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61C0" w14:textId="6F80D58A" w:rsidR="005B4A42" w:rsidRPr="005B4A42" w:rsidRDefault="005B4A42" w:rsidP="00310E21">
      <w:pPr>
        <w:spacing w:before="100" w:beforeAutospacing="1" w:after="100" w:afterAutospacing="1"/>
        <w:rPr>
          <w:b/>
          <w:bCs/>
          <w:lang w:eastAsia="ar-SA"/>
        </w:rPr>
      </w:pPr>
      <w:r w:rsidRPr="005B4A42">
        <w:rPr>
          <w:b/>
          <w:bCs/>
          <w:lang w:eastAsia="ar-SA"/>
        </w:rPr>
        <w:t xml:space="preserve">Do publicznej wiadomości </w:t>
      </w:r>
    </w:p>
    <w:p w14:paraId="6725E005" w14:textId="1B906782" w:rsidR="005B4A42" w:rsidRDefault="005B4A42" w:rsidP="00837125">
      <w:pPr>
        <w:spacing w:after="0" w:line="360" w:lineRule="auto"/>
        <w:rPr>
          <w:b/>
          <w:bCs/>
          <w:lang w:eastAsia="ar-SA"/>
        </w:rPr>
      </w:pPr>
      <w:r>
        <w:rPr>
          <w:lang w:eastAsia="ar-SA"/>
        </w:rPr>
        <w:t>Dotyczy postępowania o udzielenie zamówienia publicznego pn</w:t>
      </w:r>
      <w:r>
        <w:t xml:space="preserve">. </w:t>
      </w:r>
      <w:r w:rsidRPr="005B4A42">
        <w:rPr>
          <w:lang w:eastAsia="ar-SA"/>
        </w:rPr>
        <w:t xml:space="preserve"> „</w:t>
      </w:r>
      <w:r w:rsidR="00837125" w:rsidRPr="00837125">
        <w:rPr>
          <w:b/>
          <w:bCs/>
          <w:lang w:eastAsia="ar-SA"/>
        </w:rPr>
        <w:t>Budowa boisk wielofunkcyjnych wraz z infrastrukturą towarzyszącą w Mieście i Gminie</w:t>
      </w:r>
      <w:r w:rsidR="00837125">
        <w:rPr>
          <w:b/>
          <w:bCs/>
          <w:lang w:eastAsia="ar-SA"/>
        </w:rPr>
        <w:t xml:space="preserve"> </w:t>
      </w:r>
      <w:r w:rsidR="00837125" w:rsidRPr="00837125">
        <w:rPr>
          <w:b/>
          <w:bCs/>
          <w:lang w:eastAsia="ar-SA"/>
        </w:rPr>
        <w:t>Górzno</w:t>
      </w:r>
      <w:r w:rsidRPr="005B4A42">
        <w:rPr>
          <w:b/>
          <w:bCs/>
          <w:lang w:eastAsia="ar-SA"/>
        </w:rPr>
        <w:t xml:space="preserve">” </w:t>
      </w:r>
      <w:r w:rsidRPr="005B4A42">
        <w:rPr>
          <w:lang w:eastAsia="ar-SA"/>
        </w:rPr>
        <w:t>Nr zamówienia</w:t>
      </w:r>
      <w:r w:rsidRPr="005B4A42">
        <w:rPr>
          <w:b/>
          <w:bCs/>
          <w:lang w:eastAsia="ar-SA"/>
        </w:rPr>
        <w:t xml:space="preserve"> IG.271.</w:t>
      </w:r>
      <w:r w:rsidR="00837125">
        <w:rPr>
          <w:b/>
          <w:bCs/>
          <w:lang w:eastAsia="ar-SA"/>
        </w:rPr>
        <w:t>6</w:t>
      </w:r>
      <w:r w:rsidRPr="005B4A42">
        <w:rPr>
          <w:b/>
          <w:bCs/>
          <w:lang w:eastAsia="ar-SA"/>
        </w:rPr>
        <w:t>.202</w:t>
      </w:r>
      <w:r w:rsidR="00837125">
        <w:rPr>
          <w:b/>
          <w:bCs/>
          <w:lang w:eastAsia="ar-SA"/>
        </w:rPr>
        <w:t>5</w:t>
      </w:r>
    </w:p>
    <w:p w14:paraId="58AAA272" w14:textId="77777777" w:rsidR="00837125" w:rsidRPr="005B4A42" w:rsidRDefault="00837125" w:rsidP="00837125">
      <w:pPr>
        <w:spacing w:after="0" w:line="360" w:lineRule="auto"/>
        <w:rPr>
          <w:b/>
          <w:bCs/>
          <w:lang w:eastAsia="ar-SA"/>
        </w:rPr>
      </w:pPr>
    </w:p>
    <w:p w14:paraId="3C0EA285" w14:textId="2EB63531" w:rsidR="00606115" w:rsidRDefault="005B4A42" w:rsidP="00310E21">
      <w:pPr>
        <w:spacing w:after="0" w:line="360" w:lineRule="auto"/>
        <w:rPr>
          <w:lang w:eastAsia="ar-SA"/>
        </w:rPr>
      </w:pPr>
      <w:r>
        <w:rPr>
          <w:lang w:eastAsia="ar-SA"/>
        </w:rPr>
        <w:t>Działając na podstawie art. 284 ust. 2 ustawy z dnia 11 września 2019 r. Prawo zamówień publicznych (t. j. Dz. U. z 2024 r. poz.</w:t>
      </w:r>
      <w:r w:rsidR="008C3492">
        <w:rPr>
          <w:lang w:eastAsia="ar-SA"/>
        </w:rPr>
        <w:t xml:space="preserve"> </w:t>
      </w:r>
      <w:r>
        <w:rPr>
          <w:lang w:eastAsia="ar-SA"/>
        </w:rPr>
        <w:t xml:space="preserve">1605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 xml:space="preserve">. zmianami  ), zwanej dalej ustawą, informuję, że wpłynęły do Zamawiającego </w:t>
      </w:r>
      <w:r w:rsidR="00791A17">
        <w:rPr>
          <w:lang w:eastAsia="ar-SA"/>
        </w:rPr>
        <w:t xml:space="preserve">kolejne </w:t>
      </w:r>
      <w:r>
        <w:rPr>
          <w:lang w:eastAsia="ar-SA"/>
        </w:rPr>
        <w:t>pytania od Wykonawców do treści Specyfikacji Warunków Zamówienia i załączników do SWZ.  W związku z powyższym przytaczamy ich treść udzielając stosownej odpowiedzi. Zapisy niniejszego pisma są wiążące dla wszystkich uczestników postępowania.</w:t>
      </w:r>
    </w:p>
    <w:p w14:paraId="5E3F9A8C" w14:textId="77777777" w:rsidR="00837125" w:rsidRDefault="00837125" w:rsidP="00310E21">
      <w:pPr>
        <w:spacing w:after="0" w:line="360" w:lineRule="auto"/>
        <w:rPr>
          <w:lang w:eastAsia="ar-SA"/>
        </w:rPr>
      </w:pPr>
    </w:p>
    <w:p w14:paraId="53761D05" w14:textId="77777777" w:rsidR="00791A17" w:rsidRDefault="00837125" w:rsidP="00791A17">
      <w:pPr>
        <w:spacing w:after="0" w:line="360" w:lineRule="auto"/>
        <w:rPr>
          <w:lang w:eastAsia="ar-SA"/>
        </w:rPr>
      </w:pPr>
      <w:r>
        <w:rPr>
          <w:b/>
          <w:bCs/>
          <w:lang w:eastAsia="ar-SA"/>
        </w:rPr>
        <w:t xml:space="preserve">Pytanie </w:t>
      </w:r>
      <w:r w:rsidR="00791A17">
        <w:rPr>
          <w:b/>
          <w:bCs/>
          <w:lang w:eastAsia="ar-SA"/>
        </w:rPr>
        <w:t>3</w:t>
      </w:r>
      <w:r w:rsidR="00606115" w:rsidRPr="00837125">
        <w:rPr>
          <w:b/>
          <w:bCs/>
          <w:lang w:eastAsia="ar-SA"/>
        </w:rPr>
        <w:t>.</w:t>
      </w:r>
      <w:r w:rsidR="005B4A42">
        <w:rPr>
          <w:lang w:eastAsia="ar-SA"/>
        </w:rPr>
        <w:t xml:space="preserve"> </w:t>
      </w:r>
      <w:r w:rsidR="00F05FA0">
        <w:rPr>
          <w:lang w:eastAsia="ar-SA"/>
        </w:rPr>
        <w:t xml:space="preserve"> </w:t>
      </w:r>
      <w:r w:rsidR="00791A17">
        <w:rPr>
          <w:lang w:eastAsia="ar-SA"/>
        </w:rPr>
        <w:t>Dostosowanie parametrów technicznych nawierzchni do przeznaczenia obiektu – boiska</w:t>
      </w:r>
    </w:p>
    <w:p w14:paraId="75441B3C" w14:textId="77777777" w:rsidR="00791A17" w:rsidRDefault="00791A17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>wielofunkcyjnego, zgodnie z aktualnymi wymaganiami normatywnymi i praktyką rynkową.</w:t>
      </w:r>
    </w:p>
    <w:p w14:paraId="78A54788" w14:textId="77777777" w:rsidR="00791A17" w:rsidRDefault="00791A17" w:rsidP="00791A17">
      <w:pPr>
        <w:spacing w:after="0" w:line="360" w:lineRule="auto"/>
        <w:rPr>
          <w:lang w:eastAsia="ar-SA"/>
        </w:rPr>
      </w:pPr>
    </w:p>
    <w:p w14:paraId="1FBFEC40" w14:textId="2C45687B" w:rsidR="00791A17" w:rsidRDefault="00791A17" w:rsidP="00791A17">
      <w:pPr>
        <w:spacing w:after="0" w:line="360" w:lineRule="auto"/>
        <w:rPr>
          <w:lang w:eastAsia="ar-SA"/>
        </w:rPr>
      </w:pPr>
      <w:r w:rsidRPr="00B25D4A">
        <w:rPr>
          <w:b/>
          <w:bCs/>
          <w:lang w:eastAsia="ar-SA"/>
        </w:rPr>
        <w:t>Odp</w:t>
      </w:r>
      <w:r>
        <w:rPr>
          <w:lang w:eastAsia="ar-SA"/>
        </w:rPr>
        <w:t xml:space="preserve">. </w:t>
      </w:r>
      <w:r w:rsidR="00B25D4A" w:rsidRPr="00B25D4A">
        <w:rPr>
          <w:lang w:eastAsia="ar-SA"/>
        </w:rPr>
        <w:t xml:space="preserve">To inwestor decyduje </w:t>
      </w:r>
      <w:r w:rsidR="00B25D4A">
        <w:rPr>
          <w:lang w:eastAsia="ar-SA"/>
        </w:rPr>
        <w:t xml:space="preserve">jakie boisko potrzebujemy, o </w:t>
      </w:r>
      <w:r w:rsidR="00B25D4A" w:rsidRPr="00B25D4A">
        <w:rPr>
          <w:lang w:eastAsia="ar-SA"/>
        </w:rPr>
        <w:t xml:space="preserve"> jaki</w:t>
      </w:r>
      <w:r w:rsidR="00B25D4A">
        <w:rPr>
          <w:lang w:eastAsia="ar-SA"/>
        </w:rPr>
        <w:t>m</w:t>
      </w:r>
      <w:r w:rsidR="00B25D4A" w:rsidRPr="00B25D4A">
        <w:rPr>
          <w:lang w:eastAsia="ar-SA"/>
        </w:rPr>
        <w:t xml:space="preserve"> rodzaj nawierzchni</w:t>
      </w:r>
      <w:r w:rsidR="00B25D4A">
        <w:rPr>
          <w:lang w:eastAsia="ar-SA"/>
        </w:rPr>
        <w:t>,</w:t>
      </w:r>
      <w:r w:rsidR="00B25D4A" w:rsidRPr="00B25D4A">
        <w:rPr>
          <w:lang w:eastAsia="ar-SA"/>
        </w:rPr>
        <w:t xml:space="preserve"> o jakich parametrach</w:t>
      </w:r>
      <w:r w:rsidR="00B25D4A">
        <w:rPr>
          <w:lang w:eastAsia="ar-SA"/>
        </w:rPr>
        <w:t xml:space="preserve">, </w:t>
      </w:r>
      <w:r w:rsidR="00B25D4A" w:rsidRPr="00B25D4A">
        <w:rPr>
          <w:lang w:eastAsia="ar-SA"/>
        </w:rPr>
        <w:t>a nie standardowe przyjęte rozwiązania</w:t>
      </w:r>
      <w:r w:rsidR="00B25D4A">
        <w:rPr>
          <w:lang w:eastAsia="ar-SA"/>
        </w:rPr>
        <w:t>.</w:t>
      </w:r>
    </w:p>
    <w:p w14:paraId="23756770" w14:textId="77777777" w:rsidR="00791A17" w:rsidRDefault="00791A17" w:rsidP="00791A17">
      <w:pPr>
        <w:spacing w:after="0" w:line="360" w:lineRule="auto"/>
        <w:rPr>
          <w:lang w:eastAsia="ar-SA"/>
        </w:rPr>
      </w:pPr>
    </w:p>
    <w:p w14:paraId="50D5C581" w14:textId="3B50BB14" w:rsidR="00791A17" w:rsidRDefault="00791A17" w:rsidP="00791A17">
      <w:pPr>
        <w:spacing w:after="0" w:line="360" w:lineRule="auto"/>
        <w:rPr>
          <w:lang w:eastAsia="ar-SA"/>
        </w:rPr>
      </w:pPr>
      <w:r w:rsidRPr="00791A17">
        <w:rPr>
          <w:b/>
          <w:bCs/>
          <w:lang w:eastAsia="ar-SA"/>
        </w:rPr>
        <w:t>Pytanie 4</w:t>
      </w:r>
      <w:r>
        <w:rPr>
          <w:lang w:eastAsia="ar-SA"/>
        </w:rPr>
        <w:t>. Dopuszczenie systemów równoważnych zgodnie z art. 99 ust. 5 ustawy Prawo zamówień</w:t>
      </w:r>
    </w:p>
    <w:p w14:paraId="3406D7AE" w14:textId="77777777" w:rsidR="00791A17" w:rsidRDefault="00791A17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>publicznych (</w:t>
      </w:r>
      <w:proofErr w:type="spellStart"/>
      <w:r>
        <w:rPr>
          <w:lang w:eastAsia="ar-SA"/>
        </w:rPr>
        <w:t>t.j</w:t>
      </w:r>
      <w:proofErr w:type="spellEnd"/>
      <w:r>
        <w:rPr>
          <w:lang w:eastAsia="ar-SA"/>
        </w:rPr>
        <w:t>. Dz.U. z 2023 r. poz. 1605 ze zm.).</w:t>
      </w:r>
    </w:p>
    <w:p w14:paraId="348C2F5C" w14:textId="77777777" w:rsidR="00791A17" w:rsidRDefault="00791A17" w:rsidP="00791A17">
      <w:pPr>
        <w:spacing w:after="0" w:line="360" w:lineRule="auto"/>
        <w:rPr>
          <w:lang w:eastAsia="ar-SA"/>
        </w:rPr>
      </w:pPr>
    </w:p>
    <w:p w14:paraId="374D15F2" w14:textId="15689B73" w:rsidR="00791A17" w:rsidRDefault="00791A17" w:rsidP="00791A17">
      <w:pPr>
        <w:spacing w:after="0" w:line="360" w:lineRule="auto"/>
        <w:rPr>
          <w:lang w:eastAsia="ar-SA"/>
        </w:rPr>
      </w:pPr>
      <w:r w:rsidRPr="00E2151D">
        <w:rPr>
          <w:b/>
          <w:bCs/>
          <w:lang w:eastAsia="ar-SA"/>
        </w:rPr>
        <w:t>Odp.</w:t>
      </w:r>
      <w:r>
        <w:rPr>
          <w:lang w:eastAsia="ar-SA"/>
        </w:rPr>
        <w:t xml:space="preserve"> </w:t>
      </w:r>
      <w:r w:rsidR="00E2151D">
        <w:rPr>
          <w:lang w:eastAsia="ar-SA"/>
        </w:rPr>
        <w:t xml:space="preserve">Zamawiający dopuszcza rozwiązania równoważne. </w:t>
      </w:r>
      <w:r w:rsidR="00E2151D" w:rsidRPr="00E2151D">
        <w:rPr>
          <w:lang w:eastAsia="ar-SA"/>
        </w:rPr>
        <w:t xml:space="preserve">Zwrot "równoważny" oznacza, że Zamawiający dopuszcza produkty lub usługi spełniające minimalne wymagania jakościowe, eksploatacyjne i techniczne odpowiadające wymaganiom wskazanym przez Zamawiającego w opisie przedmiotu zamówienia. Oznacza to, że produkt równoważny musi mieć parametry </w:t>
      </w:r>
      <w:r w:rsidR="00E2151D" w:rsidRPr="00E2151D">
        <w:rPr>
          <w:b/>
          <w:bCs/>
          <w:u w:val="single"/>
          <w:lang w:eastAsia="ar-SA"/>
        </w:rPr>
        <w:t>nie gorsze niż wskazane przez Zamawiającego, tzn. przynajmniej na poziomie takim jak wymaga Zamawiający.</w:t>
      </w:r>
      <w:r w:rsidR="00E2151D" w:rsidRPr="00E2151D">
        <w:rPr>
          <w:lang w:eastAsia="ar-SA"/>
        </w:rPr>
        <w:t xml:space="preserve"> Zastosowanie produktów równoważnych nie może pogorszyć jakości osiąganych wyników</w:t>
      </w:r>
      <w:r w:rsidR="00E2151D">
        <w:rPr>
          <w:lang w:eastAsia="ar-SA"/>
        </w:rPr>
        <w:t>.</w:t>
      </w:r>
    </w:p>
    <w:p w14:paraId="4C2BE53A" w14:textId="77777777" w:rsidR="00791A17" w:rsidRDefault="00791A17" w:rsidP="00791A17">
      <w:pPr>
        <w:spacing w:after="0" w:line="360" w:lineRule="auto"/>
        <w:rPr>
          <w:lang w:eastAsia="ar-SA"/>
        </w:rPr>
      </w:pPr>
    </w:p>
    <w:p w14:paraId="515D3224" w14:textId="77777777" w:rsidR="00791A17" w:rsidRDefault="00791A17" w:rsidP="00791A17">
      <w:pPr>
        <w:spacing w:after="0" w:line="360" w:lineRule="auto"/>
        <w:rPr>
          <w:lang w:eastAsia="ar-SA"/>
        </w:rPr>
      </w:pPr>
      <w:r w:rsidRPr="00791A17">
        <w:rPr>
          <w:b/>
          <w:bCs/>
          <w:lang w:eastAsia="ar-SA"/>
        </w:rPr>
        <w:t>Pytanie 5</w:t>
      </w:r>
      <w:r>
        <w:rPr>
          <w:lang w:eastAsia="ar-SA"/>
        </w:rPr>
        <w:t>. W szczególności wnosimy o modyfikację następujących parametrów:</w:t>
      </w:r>
    </w:p>
    <w:p w14:paraId="2653F770" w14:textId="438A21C8" w:rsidR="00791A17" w:rsidRDefault="00737983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Parametry/Wymóg </w:t>
      </w:r>
      <w:r w:rsidR="00791A17">
        <w:rPr>
          <w:lang w:eastAsia="ar-SA"/>
        </w:rPr>
        <w:t>SWZ</w:t>
      </w:r>
      <w:r>
        <w:rPr>
          <w:lang w:eastAsia="ar-SA"/>
        </w:rPr>
        <w:t>/</w:t>
      </w:r>
      <w:r w:rsidR="00791A17">
        <w:rPr>
          <w:lang w:eastAsia="ar-SA"/>
        </w:rPr>
        <w:t xml:space="preserve"> Wniosek o zmianę </w:t>
      </w:r>
      <w:r>
        <w:rPr>
          <w:lang w:eastAsia="ar-SA"/>
        </w:rPr>
        <w:t>-</w:t>
      </w:r>
      <w:r w:rsidR="00791A17">
        <w:rPr>
          <w:lang w:eastAsia="ar-SA"/>
        </w:rPr>
        <w:t xml:space="preserve"> dopuszczenie równoważności</w:t>
      </w:r>
    </w:p>
    <w:p w14:paraId="10DEACDE" w14:textId="73BF82EC" w:rsidR="00791A17" w:rsidRDefault="00CC14D4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- </w:t>
      </w:r>
      <w:r w:rsidR="00791A17">
        <w:rPr>
          <w:lang w:eastAsia="ar-SA"/>
        </w:rPr>
        <w:t>Prędkość przesiąkania</w:t>
      </w:r>
      <w:r>
        <w:rPr>
          <w:lang w:eastAsia="ar-SA"/>
        </w:rPr>
        <w:t xml:space="preserve"> W</w:t>
      </w:r>
      <w:r w:rsidR="00791A17">
        <w:rPr>
          <w:lang w:eastAsia="ar-SA"/>
        </w:rPr>
        <w:t>ody</w:t>
      </w:r>
      <w:r w:rsidR="00737983">
        <w:rPr>
          <w:lang w:eastAsia="ar-SA"/>
        </w:rPr>
        <w:t>-</w:t>
      </w:r>
      <w:r>
        <w:rPr>
          <w:lang w:eastAsia="ar-SA"/>
        </w:rPr>
        <w:t xml:space="preserve"> </w:t>
      </w:r>
      <w:r w:rsidR="00791A17">
        <w:rPr>
          <w:lang w:eastAsia="ar-SA"/>
        </w:rPr>
        <w:t>≥ 32</w:t>
      </w:r>
      <w:r>
        <w:rPr>
          <w:lang w:eastAsia="ar-SA"/>
        </w:rPr>
        <w:t> </w:t>
      </w:r>
      <w:r w:rsidR="00791A17">
        <w:rPr>
          <w:lang w:eastAsia="ar-SA"/>
        </w:rPr>
        <w:t>000</w:t>
      </w:r>
      <w:r>
        <w:rPr>
          <w:lang w:eastAsia="ar-SA"/>
        </w:rPr>
        <w:t xml:space="preserve"> </w:t>
      </w:r>
      <w:r w:rsidR="00791A17">
        <w:rPr>
          <w:lang w:eastAsia="ar-SA"/>
        </w:rPr>
        <w:t>mm/h</w:t>
      </w:r>
      <w:r>
        <w:rPr>
          <w:lang w:eastAsia="ar-SA"/>
        </w:rPr>
        <w:t xml:space="preserve"> </w:t>
      </w:r>
      <w:r w:rsidR="00737983">
        <w:rPr>
          <w:lang w:eastAsia="ar-SA"/>
        </w:rPr>
        <w:t>-</w:t>
      </w:r>
      <w:r w:rsidR="00791A17">
        <w:rPr>
          <w:lang w:eastAsia="ar-SA"/>
        </w:rPr>
        <w:t>Zmniejszenie do ≥ 1 000 mm/h lub dopuszczenie systemów</w:t>
      </w:r>
      <w:r>
        <w:rPr>
          <w:lang w:eastAsia="ar-SA"/>
        </w:rPr>
        <w:t xml:space="preserve"> </w:t>
      </w:r>
      <w:r w:rsidR="00791A17">
        <w:rPr>
          <w:lang w:eastAsia="ar-SA"/>
        </w:rPr>
        <w:t>równoważnych zgodnych z PN-EN 14877:2014</w:t>
      </w:r>
    </w:p>
    <w:p w14:paraId="499A72ED" w14:textId="6835EE8E" w:rsidR="00791A17" w:rsidRDefault="00CC14D4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>-</w:t>
      </w:r>
      <w:r w:rsidR="00791A17">
        <w:rPr>
          <w:lang w:eastAsia="ar-SA"/>
        </w:rPr>
        <w:t xml:space="preserve">Odkształcenie pionowe </w:t>
      </w:r>
      <w:r w:rsidR="00737983">
        <w:rPr>
          <w:lang w:eastAsia="ar-SA"/>
        </w:rPr>
        <w:t>-</w:t>
      </w:r>
      <w:r w:rsidR="00791A17">
        <w:rPr>
          <w:lang w:eastAsia="ar-SA"/>
        </w:rPr>
        <w:t xml:space="preserve">≤ 0,8 mm </w:t>
      </w:r>
      <w:r w:rsidR="00737983">
        <w:rPr>
          <w:lang w:eastAsia="ar-SA"/>
        </w:rPr>
        <w:t>-</w:t>
      </w:r>
      <w:r w:rsidR="00791A17">
        <w:rPr>
          <w:lang w:eastAsia="ar-SA"/>
        </w:rPr>
        <w:t>Zmiana na 1,2–2,5 mm – zgodnie z normą dla nawierzchni</w:t>
      </w:r>
    </w:p>
    <w:p w14:paraId="4537C35E" w14:textId="77777777" w:rsidR="00791A17" w:rsidRDefault="00791A17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>sportowych zapewniających bezpieczeństwo użytkownikom</w:t>
      </w:r>
    </w:p>
    <w:p w14:paraId="72857CFA" w14:textId="4073745C" w:rsidR="00791A17" w:rsidRDefault="00CC14D4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- </w:t>
      </w:r>
      <w:r w:rsidR="00791A17">
        <w:rPr>
          <w:lang w:eastAsia="ar-SA"/>
        </w:rPr>
        <w:t>Wytrzymałość na</w:t>
      </w:r>
      <w:r>
        <w:rPr>
          <w:lang w:eastAsia="ar-SA"/>
        </w:rPr>
        <w:t xml:space="preserve"> </w:t>
      </w:r>
      <w:r w:rsidR="00791A17">
        <w:rPr>
          <w:lang w:eastAsia="ar-SA"/>
        </w:rPr>
        <w:t xml:space="preserve">rozciąganie </w:t>
      </w:r>
      <w:r w:rsidR="00737983">
        <w:rPr>
          <w:lang w:eastAsia="ar-SA"/>
        </w:rPr>
        <w:t>-</w:t>
      </w:r>
      <w:r w:rsidR="00791A17">
        <w:rPr>
          <w:lang w:eastAsia="ar-SA"/>
        </w:rPr>
        <w:t xml:space="preserve">≥ 0,8 </w:t>
      </w:r>
      <w:proofErr w:type="spellStart"/>
      <w:r w:rsidR="00791A17">
        <w:rPr>
          <w:lang w:eastAsia="ar-SA"/>
        </w:rPr>
        <w:t>MPa</w:t>
      </w:r>
      <w:proofErr w:type="spellEnd"/>
      <w:r w:rsidR="00791A17">
        <w:rPr>
          <w:lang w:eastAsia="ar-SA"/>
        </w:rPr>
        <w:t xml:space="preserve"> </w:t>
      </w:r>
      <w:r w:rsidR="00737983">
        <w:rPr>
          <w:lang w:eastAsia="ar-SA"/>
        </w:rPr>
        <w:t>-</w:t>
      </w:r>
      <w:r w:rsidR="00791A17">
        <w:rPr>
          <w:lang w:eastAsia="ar-SA"/>
        </w:rPr>
        <w:t xml:space="preserve">Obniżenie do ≥ 0,4 </w:t>
      </w:r>
      <w:proofErr w:type="spellStart"/>
      <w:r w:rsidR="00791A17">
        <w:rPr>
          <w:lang w:eastAsia="ar-SA"/>
        </w:rPr>
        <w:t>MPa</w:t>
      </w:r>
      <w:proofErr w:type="spellEnd"/>
      <w:r w:rsidR="00791A17">
        <w:rPr>
          <w:lang w:eastAsia="ar-SA"/>
        </w:rPr>
        <w:t xml:space="preserve"> – zgodnie z PN-EN 14877:2014</w:t>
      </w:r>
    </w:p>
    <w:p w14:paraId="75FCC833" w14:textId="4A6B7095" w:rsidR="00791A17" w:rsidRDefault="00CC14D4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- </w:t>
      </w:r>
      <w:r w:rsidR="00791A17">
        <w:rPr>
          <w:lang w:eastAsia="ar-SA"/>
        </w:rPr>
        <w:t>Wydłużenie przy</w:t>
      </w:r>
      <w:r>
        <w:rPr>
          <w:lang w:eastAsia="ar-SA"/>
        </w:rPr>
        <w:t xml:space="preserve"> </w:t>
      </w:r>
      <w:r w:rsidR="00791A17">
        <w:rPr>
          <w:lang w:eastAsia="ar-SA"/>
        </w:rPr>
        <w:t xml:space="preserve">zerwaniu </w:t>
      </w:r>
      <w:r w:rsidR="00737983">
        <w:rPr>
          <w:lang w:eastAsia="ar-SA"/>
        </w:rPr>
        <w:t>-</w:t>
      </w:r>
      <w:r w:rsidR="00791A17">
        <w:rPr>
          <w:lang w:eastAsia="ar-SA"/>
        </w:rPr>
        <w:t xml:space="preserve">≥ 94% </w:t>
      </w:r>
      <w:r w:rsidR="00737983">
        <w:rPr>
          <w:lang w:eastAsia="ar-SA"/>
        </w:rPr>
        <w:t>-</w:t>
      </w:r>
      <w:r w:rsidR="00791A17">
        <w:rPr>
          <w:lang w:eastAsia="ar-SA"/>
        </w:rPr>
        <w:t>Obniżenie do 55–65% – wartości typowe dla bezpiecznych</w:t>
      </w:r>
    </w:p>
    <w:p w14:paraId="7D993CC4" w14:textId="77777777" w:rsidR="00791A17" w:rsidRDefault="00791A17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t>nawierzchni elastycznych</w:t>
      </w:r>
    </w:p>
    <w:p w14:paraId="5C5F0A99" w14:textId="7F5648E7" w:rsidR="008C3492" w:rsidRDefault="00CC14D4" w:rsidP="00791A17">
      <w:pPr>
        <w:spacing w:after="0" w:line="360" w:lineRule="auto"/>
        <w:rPr>
          <w:lang w:eastAsia="ar-SA"/>
        </w:rPr>
      </w:pPr>
      <w:r>
        <w:rPr>
          <w:lang w:eastAsia="ar-SA"/>
        </w:rPr>
        <w:lastRenderedPageBreak/>
        <w:t xml:space="preserve">- </w:t>
      </w:r>
      <w:r w:rsidR="00791A17">
        <w:rPr>
          <w:lang w:eastAsia="ar-SA"/>
        </w:rPr>
        <w:t>Odbicie piłki (w</w:t>
      </w:r>
      <w:r>
        <w:rPr>
          <w:lang w:eastAsia="ar-SA"/>
        </w:rPr>
        <w:t xml:space="preserve"> </w:t>
      </w:r>
      <w:r w:rsidR="00791A17">
        <w:rPr>
          <w:lang w:eastAsia="ar-SA"/>
        </w:rPr>
        <w:t xml:space="preserve">stosunku do betonu) </w:t>
      </w:r>
      <w:r w:rsidR="00737983">
        <w:rPr>
          <w:lang w:eastAsia="ar-SA"/>
        </w:rPr>
        <w:t>-</w:t>
      </w:r>
      <w:r w:rsidR="00791A17">
        <w:rPr>
          <w:lang w:eastAsia="ar-SA"/>
        </w:rPr>
        <w:t xml:space="preserve">≥ 105% </w:t>
      </w:r>
      <w:r w:rsidR="00737983">
        <w:rPr>
          <w:lang w:eastAsia="ar-SA"/>
        </w:rPr>
        <w:t>-</w:t>
      </w:r>
      <w:r w:rsidR="00791A17">
        <w:rPr>
          <w:lang w:eastAsia="ar-SA"/>
        </w:rPr>
        <w:t>Dopuszczenie wartości w zakresie 90–105% – umożliwiających</w:t>
      </w:r>
      <w:r>
        <w:rPr>
          <w:lang w:eastAsia="ar-SA"/>
        </w:rPr>
        <w:t xml:space="preserve"> </w:t>
      </w:r>
      <w:r w:rsidR="00791A17">
        <w:rPr>
          <w:lang w:eastAsia="ar-SA"/>
        </w:rPr>
        <w:t>bezpieczną i kontrolowaną grę</w:t>
      </w:r>
    </w:p>
    <w:p w14:paraId="6F6B4B07" w14:textId="77777777" w:rsidR="00737983" w:rsidRDefault="00737983" w:rsidP="00791A17">
      <w:pPr>
        <w:spacing w:after="0" w:line="360" w:lineRule="auto"/>
        <w:rPr>
          <w:lang w:eastAsia="ar-SA"/>
        </w:rPr>
      </w:pPr>
    </w:p>
    <w:p w14:paraId="4D30EACF" w14:textId="09A84FC6" w:rsidR="00BB6D0D" w:rsidRDefault="00BB6D0D" w:rsidP="00BB6D0D">
      <w:pPr>
        <w:spacing w:after="0" w:line="360" w:lineRule="auto"/>
        <w:rPr>
          <w:lang w:eastAsia="ar-SA"/>
        </w:rPr>
      </w:pPr>
      <w:r w:rsidRPr="008E4D33">
        <w:rPr>
          <w:b/>
          <w:bCs/>
          <w:lang w:eastAsia="ar-SA"/>
        </w:rPr>
        <w:t>Odp</w:t>
      </w:r>
      <w:r>
        <w:rPr>
          <w:lang w:eastAsia="ar-SA"/>
        </w:rPr>
        <w:t xml:space="preserve">. </w:t>
      </w:r>
      <w:r w:rsidR="00366B62">
        <w:rPr>
          <w:lang w:eastAsia="ar-SA"/>
        </w:rPr>
        <w:t xml:space="preserve">Zamawiający nie wyraża zgody na proponowane zmiany. </w:t>
      </w:r>
      <w:r>
        <w:rPr>
          <w:lang w:eastAsia="ar-SA"/>
        </w:rPr>
        <w:t>Proponowane parametry nie są równoważne np.:</w:t>
      </w:r>
    </w:p>
    <w:p w14:paraId="68ACE3E2" w14:textId="77777777" w:rsidR="00BB6D0D" w:rsidRDefault="00BB6D0D" w:rsidP="00BB6D0D">
      <w:pPr>
        <w:spacing w:after="0" w:line="360" w:lineRule="auto"/>
        <w:rPr>
          <w:lang w:eastAsia="ar-SA"/>
        </w:rPr>
      </w:pPr>
      <w:r>
        <w:rPr>
          <w:lang w:eastAsia="ar-SA"/>
        </w:rPr>
        <w:t>- prędkość przesiąkania większa/równa 1000 mm/h nie jest równoważna z projektowanym parametrem większa/równa 32000 mm/h   (różnica 32 razy)</w:t>
      </w:r>
    </w:p>
    <w:p w14:paraId="2A3BA07C" w14:textId="4BAF4964" w:rsidR="00737983" w:rsidRDefault="00BB6D0D" w:rsidP="00BB6D0D">
      <w:pPr>
        <w:spacing w:after="0" w:line="360" w:lineRule="auto"/>
        <w:rPr>
          <w:lang w:eastAsia="ar-SA"/>
        </w:rPr>
      </w:pPr>
      <w:r>
        <w:rPr>
          <w:lang w:eastAsia="ar-SA"/>
        </w:rPr>
        <w:t>- odkształcenie pionowe mniejsze/równe 1,2 - 2,5 mm nie jest równoważne z projektowanym mniejsze/równe 0,8 mm (różnica od 1,5 do 4 razy) - wielu producentów proponuje nawet bardziej wygórowany parametr - mniejsze/równe 0,6 mm</w:t>
      </w:r>
    </w:p>
    <w:p w14:paraId="2D80CB80" w14:textId="77777777" w:rsidR="00737983" w:rsidRDefault="00737983" w:rsidP="00791A17">
      <w:pPr>
        <w:spacing w:after="0" w:line="360" w:lineRule="auto"/>
        <w:rPr>
          <w:lang w:eastAsia="ar-SA"/>
        </w:rPr>
      </w:pPr>
    </w:p>
    <w:p w14:paraId="6BAA43E1" w14:textId="77777777" w:rsidR="005E71AB" w:rsidRDefault="00737983" w:rsidP="005E71AB">
      <w:pPr>
        <w:spacing w:after="0" w:line="360" w:lineRule="auto"/>
        <w:rPr>
          <w:lang w:eastAsia="ar-SA"/>
        </w:rPr>
      </w:pPr>
      <w:r w:rsidRPr="005E71AB">
        <w:rPr>
          <w:b/>
          <w:bCs/>
          <w:lang w:eastAsia="ar-SA"/>
        </w:rPr>
        <w:t>Pytanie 6</w:t>
      </w:r>
      <w:r>
        <w:rPr>
          <w:lang w:eastAsia="ar-SA"/>
        </w:rPr>
        <w:t xml:space="preserve"> </w:t>
      </w:r>
      <w:r w:rsidR="005E71AB">
        <w:rPr>
          <w:lang w:eastAsia="ar-SA"/>
        </w:rPr>
        <w:t>Proszę o potwierdzenie rodzaju nawierzchni PU:</w:t>
      </w:r>
    </w:p>
    <w:p w14:paraId="7DFB0319" w14:textId="77777777" w:rsidR="005E71AB" w:rsidRDefault="005E71AB" w:rsidP="005E71AB">
      <w:pPr>
        <w:spacing w:after="0" w:line="360" w:lineRule="auto"/>
        <w:rPr>
          <w:lang w:eastAsia="ar-SA"/>
        </w:rPr>
      </w:pPr>
      <w:r>
        <w:rPr>
          <w:lang w:eastAsia="ar-SA"/>
        </w:rPr>
        <w:t>Gołkowo - bieżnia, rozbieg i boisko wielofunkcyjne - stabilizacja ET gr.35mm + nawierzchnia typu natrysk EPDM gr.13mm - kolor ceglasty RAL3016;</w:t>
      </w:r>
    </w:p>
    <w:p w14:paraId="0B0A6890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1CEBAF86" w14:textId="79605FBD" w:rsidR="005E71AB" w:rsidRDefault="005E71AB" w:rsidP="005E71AB">
      <w:pPr>
        <w:spacing w:after="0" w:line="360" w:lineRule="auto"/>
        <w:rPr>
          <w:lang w:eastAsia="ar-SA"/>
        </w:rPr>
      </w:pPr>
      <w:r>
        <w:rPr>
          <w:lang w:eastAsia="ar-SA"/>
        </w:rPr>
        <w:t>Odp.:</w:t>
      </w:r>
      <w:r w:rsidR="00366B62">
        <w:rPr>
          <w:lang w:eastAsia="ar-SA"/>
        </w:rPr>
        <w:t xml:space="preserve"> tak</w:t>
      </w:r>
    </w:p>
    <w:p w14:paraId="38954A95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21B2D9BC" w14:textId="77777777" w:rsidR="005E71AB" w:rsidRDefault="005E71AB" w:rsidP="005E71AB">
      <w:pPr>
        <w:spacing w:after="0" w:line="360" w:lineRule="auto"/>
        <w:rPr>
          <w:lang w:eastAsia="ar-SA"/>
        </w:rPr>
      </w:pPr>
      <w:r>
        <w:rPr>
          <w:lang w:eastAsia="ar-SA"/>
        </w:rPr>
        <w:t>Górzno- bieżnia i rozbieg - stabilizacja ET gr.35mm + nawierzchnia typu natrysk EPDM gr.13mm - kolor ceglasty RAL3016 czy niebieski RAL5015;</w:t>
      </w:r>
    </w:p>
    <w:p w14:paraId="7E25552C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6120692E" w14:textId="72F60ED8" w:rsidR="005E71AB" w:rsidRDefault="005E71AB" w:rsidP="005E71AB">
      <w:pPr>
        <w:spacing w:after="0" w:line="360" w:lineRule="auto"/>
        <w:rPr>
          <w:lang w:eastAsia="ar-SA"/>
        </w:rPr>
      </w:pPr>
      <w:r w:rsidRPr="00F96616">
        <w:rPr>
          <w:b/>
          <w:bCs/>
          <w:lang w:eastAsia="ar-SA"/>
        </w:rPr>
        <w:t>Odp.:</w:t>
      </w:r>
      <w:r w:rsidR="00BB6D0D" w:rsidRPr="00BB6D0D">
        <w:t xml:space="preserve"> </w:t>
      </w:r>
      <w:r w:rsidR="00BB6D0D">
        <w:rPr>
          <w:lang w:eastAsia="ar-SA"/>
        </w:rPr>
        <w:t>P</w:t>
      </w:r>
      <w:r w:rsidR="00BB6D0D" w:rsidRPr="00BB6D0D">
        <w:rPr>
          <w:lang w:eastAsia="ar-SA"/>
        </w:rPr>
        <w:t>otwierdzam</w:t>
      </w:r>
      <w:r w:rsidR="00BB6D0D">
        <w:rPr>
          <w:lang w:eastAsia="ar-SA"/>
        </w:rPr>
        <w:t>y</w:t>
      </w:r>
      <w:r w:rsidR="00BB6D0D" w:rsidRPr="00BB6D0D">
        <w:rPr>
          <w:lang w:eastAsia="ar-SA"/>
        </w:rPr>
        <w:t xml:space="preserve"> rodzaj nawierzchni PU</w:t>
      </w:r>
      <w:r w:rsidR="00BB6D0D">
        <w:rPr>
          <w:lang w:eastAsia="ar-SA"/>
        </w:rPr>
        <w:t>.</w:t>
      </w:r>
    </w:p>
    <w:p w14:paraId="07BCE7F3" w14:textId="77777777" w:rsidR="00BB6D0D" w:rsidRDefault="00BB6D0D" w:rsidP="005E71AB">
      <w:pPr>
        <w:spacing w:after="0" w:line="360" w:lineRule="auto"/>
        <w:rPr>
          <w:lang w:eastAsia="ar-SA"/>
        </w:rPr>
      </w:pPr>
    </w:p>
    <w:p w14:paraId="799DE0C9" w14:textId="7FB8FFEB" w:rsidR="00737983" w:rsidRDefault="005E71AB" w:rsidP="005E71AB">
      <w:pPr>
        <w:spacing w:after="0" w:line="360" w:lineRule="auto"/>
        <w:rPr>
          <w:lang w:eastAsia="ar-SA"/>
        </w:rPr>
      </w:pPr>
      <w:r>
        <w:rPr>
          <w:lang w:eastAsia="ar-SA"/>
        </w:rPr>
        <w:t>Górzno - boisko wielofunkcyjne PU - stabilizacja ET gr.35mm + nawierzchnia EPDM gr.15mm - kolor ceglast</w:t>
      </w:r>
      <w:r w:rsidR="00D43F57">
        <w:rPr>
          <w:lang w:eastAsia="ar-SA"/>
        </w:rPr>
        <w:t xml:space="preserve">o-czerwony </w:t>
      </w:r>
      <w:r>
        <w:rPr>
          <w:lang w:eastAsia="ar-SA"/>
        </w:rPr>
        <w:t>RAL3016 ;</w:t>
      </w:r>
    </w:p>
    <w:p w14:paraId="7DD910E7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048F76ED" w14:textId="7C480BB5" w:rsidR="005E71AB" w:rsidRDefault="005E71AB" w:rsidP="005E71AB">
      <w:pPr>
        <w:spacing w:after="0" w:line="360" w:lineRule="auto"/>
        <w:rPr>
          <w:lang w:eastAsia="ar-SA"/>
        </w:rPr>
      </w:pPr>
      <w:r w:rsidRPr="00F96616">
        <w:rPr>
          <w:b/>
          <w:bCs/>
          <w:lang w:eastAsia="ar-SA"/>
        </w:rPr>
        <w:t>Odp.</w:t>
      </w:r>
      <w:r w:rsidR="00BB6D0D" w:rsidRPr="00BB6D0D">
        <w:t xml:space="preserve"> </w:t>
      </w:r>
      <w:r w:rsidR="00BB6D0D">
        <w:rPr>
          <w:lang w:eastAsia="ar-SA"/>
        </w:rPr>
        <w:t>P</w:t>
      </w:r>
      <w:r w:rsidR="00BB6D0D" w:rsidRPr="00BB6D0D">
        <w:rPr>
          <w:lang w:eastAsia="ar-SA"/>
        </w:rPr>
        <w:t>otwierdzam</w:t>
      </w:r>
      <w:r w:rsidR="00BB6D0D">
        <w:rPr>
          <w:lang w:eastAsia="ar-SA"/>
        </w:rPr>
        <w:t>y</w:t>
      </w:r>
      <w:r w:rsidR="00BB6D0D" w:rsidRPr="00BB6D0D">
        <w:rPr>
          <w:lang w:eastAsia="ar-SA"/>
        </w:rPr>
        <w:t xml:space="preserve"> rodzaj nawierzchni PU</w:t>
      </w:r>
      <w:r w:rsidR="00BB6D0D">
        <w:rPr>
          <w:lang w:eastAsia="ar-SA"/>
        </w:rPr>
        <w:t>.</w:t>
      </w:r>
    </w:p>
    <w:p w14:paraId="3EAB99D4" w14:textId="77777777" w:rsidR="00F96616" w:rsidRDefault="00F96616" w:rsidP="005E71AB">
      <w:pPr>
        <w:spacing w:after="0" w:line="360" w:lineRule="auto"/>
        <w:rPr>
          <w:lang w:eastAsia="ar-SA"/>
        </w:rPr>
      </w:pPr>
    </w:p>
    <w:p w14:paraId="0C32170C" w14:textId="153A7846" w:rsidR="005E71AB" w:rsidRDefault="005E71AB" w:rsidP="005E71AB">
      <w:pPr>
        <w:spacing w:after="0" w:line="360" w:lineRule="auto"/>
        <w:rPr>
          <w:lang w:eastAsia="ar-SA"/>
        </w:rPr>
      </w:pPr>
      <w:r w:rsidRPr="005E71AB">
        <w:rPr>
          <w:b/>
          <w:bCs/>
          <w:lang w:eastAsia="ar-SA"/>
        </w:rPr>
        <w:t>Pytanie 7</w:t>
      </w:r>
      <w:r>
        <w:rPr>
          <w:lang w:eastAsia="ar-SA"/>
        </w:rPr>
        <w:t xml:space="preserve"> </w:t>
      </w:r>
      <w:r w:rsidRPr="005E71AB">
        <w:rPr>
          <w:lang w:eastAsia="ar-SA"/>
        </w:rPr>
        <w:t>Czy na boisku wielofunkcyjnym w Górznie można przyjąć nawierzchnię sportową o grubości 15mm składającą się z maty SBR 7mm i maty EPDM 8mm?</w:t>
      </w:r>
    </w:p>
    <w:p w14:paraId="0EC1649E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42BD6CA0" w14:textId="71E4A955" w:rsidR="005E71AB" w:rsidRDefault="005E71AB" w:rsidP="005E71AB">
      <w:pPr>
        <w:spacing w:after="0" w:line="360" w:lineRule="auto"/>
        <w:rPr>
          <w:lang w:eastAsia="ar-SA"/>
        </w:rPr>
      </w:pPr>
      <w:r w:rsidRPr="00F96616">
        <w:rPr>
          <w:b/>
          <w:bCs/>
          <w:lang w:eastAsia="ar-SA"/>
        </w:rPr>
        <w:t>Odp</w:t>
      </w:r>
      <w:r>
        <w:rPr>
          <w:lang w:eastAsia="ar-SA"/>
        </w:rPr>
        <w:t>.</w:t>
      </w:r>
      <w:r w:rsidR="00BB6D0D" w:rsidRPr="00BB6D0D">
        <w:t xml:space="preserve"> </w:t>
      </w:r>
      <w:r w:rsidR="00BB6D0D" w:rsidRPr="00BB6D0D">
        <w:rPr>
          <w:lang w:eastAsia="ar-SA"/>
        </w:rPr>
        <w:t>Nie -  należy przyjąć nawierzchnię sportowa o grubościach zgodnie z projektem</w:t>
      </w:r>
    </w:p>
    <w:p w14:paraId="176C8C7C" w14:textId="77777777" w:rsidR="00BB6D0D" w:rsidRDefault="00BB6D0D" w:rsidP="005E71AB">
      <w:pPr>
        <w:spacing w:after="0" w:line="360" w:lineRule="auto"/>
        <w:rPr>
          <w:lang w:eastAsia="ar-SA"/>
        </w:rPr>
      </w:pPr>
    </w:p>
    <w:p w14:paraId="5676255D" w14:textId="3A44B723" w:rsidR="005E71AB" w:rsidRDefault="005E71AB" w:rsidP="005E71AB">
      <w:pPr>
        <w:spacing w:after="0" w:line="360" w:lineRule="auto"/>
        <w:rPr>
          <w:lang w:eastAsia="ar-SA"/>
        </w:rPr>
      </w:pPr>
      <w:r w:rsidRPr="005E71AB">
        <w:rPr>
          <w:b/>
          <w:bCs/>
          <w:lang w:eastAsia="ar-SA"/>
        </w:rPr>
        <w:t>Pytanie 8</w:t>
      </w:r>
      <w:r>
        <w:rPr>
          <w:lang w:eastAsia="ar-SA"/>
        </w:rPr>
        <w:t xml:space="preserve"> </w:t>
      </w:r>
      <w:r w:rsidRPr="005E71AB">
        <w:rPr>
          <w:lang w:eastAsia="ar-SA"/>
        </w:rPr>
        <w:t xml:space="preserve">Czy Zamawiający dopuszcza słupy do </w:t>
      </w:r>
      <w:proofErr w:type="spellStart"/>
      <w:r w:rsidRPr="005E71AB">
        <w:rPr>
          <w:lang w:eastAsia="ar-SA"/>
        </w:rPr>
        <w:t>piłkochwytów</w:t>
      </w:r>
      <w:proofErr w:type="spellEnd"/>
      <w:r w:rsidRPr="005E71AB">
        <w:rPr>
          <w:lang w:eastAsia="ar-SA"/>
        </w:rPr>
        <w:t xml:space="preserve"> 80x80x3mm ze stali ocynkowanej malowanej proszkowo?</w:t>
      </w:r>
    </w:p>
    <w:p w14:paraId="240BA37E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2B0A182D" w14:textId="421FA93D" w:rsidR="005E71AB" w:rsidRDefault="005E71AB" w:rsidP="005E71AB">
      <w:pPr>
        <w:spacing w:after="0" w:line="360" w:lineRule="auto"/>
        <w:rPr>
          <w:lang w:eastAsia="ar-SA"/>
        </w:rPr>
      </w:pPr>
      <w:r w:rsidRPr="00F96616">
        <w:rPr>
          <w:b/>
          <w:bCs/>
          <w:lang w:eastAsia="ar-SA"/>
        </w:rPr>
        <w:lastRenderedPageBreak/>
        <w:t>Odp</w:t>
      </w:r>
      <w:r>
        <w:rPr>
          <w:lang w:eastAsia="ar-SA"/>
        </w:rPr>
        <w:t>.</w:t>
      </w:r>
      <w:r w:rsidR="00BB6D0D" w:rsidRPr="00BB6D0D">
        <w:rPr>
          <w:lang w:eastAsia="ar-SA"/>
        </w:rPr>
        <w:t xml:space="preserve"> Słupy należy zastosować zgodnie z projektem, projekt przewiduje dodatkowe ożebrowanie profilu słupa w celu jego wzmocnienia</w:t>
      </w:r>
    </w:p>
    <w:p w14:paraId="14A48749" w14:textId="77777777" w:rsidR="00BB6D0D" w:rsidRDefault="00BB6D0D" w:rsidP="005E71AB">
      <w:pPr>
        <w:spacing w:after="0" w:line="360" w:lineRule="auto"/>
        <w:rPr>
          <w:lang w:eastAsia="ar-SA"/>
        </w:rPr>
      </w:pPr>
    </w:p>
    <w:p w14:paraId="22D1017E" w14:textId="77777777" w:rsidR="005E71AB" w:rsidRDefault="005E71AB" w:rsidP="005E71AB">
      <w:pPr>
        <w:spacing w:after="0" w:line="360" w:lineRule="auto"/>
        <w:rPr>
          <w:lang w:eastAsia="ar-SA"/>
        </w:rPr>
      </w:pPr>
      <w:r w:rsidRPr="005E71AB">
        <w:rPr>
          <w:b/>
          <w:bCs/>
          <w:lang w:eastAsia="ar-SA"/>
        </w:rPr>
        <w:t>Pytanie 9</w:t>
      </w:r>
      <w:r>
        <w:rPr>
          <w:lang w:eastAsia="ar-SA"/>
        </w:rPr>
        <w:t xml:space="preserve"> Proszę o potwierdzenie czy w Górznie dookoła boiska wielofunkcyjnego i boiska piłkarskiego mają być wykonane ogrodzenia o wysokości 4,10m z paneli 8x6x8mm w rozstawie słupów 251cm? Słupy dla tego systemu 80x40x3mm. słupy dla furtek i bram 80x80x3mm. Wszystkie stalowe ocynkowane i malowane proszkowo.</w:t>
      </w:r>
    </w:p>
    <w:p w14:paraId="3BE8AFD0" w14:textId="47331684" w:rsidR="005E71AB" w:rsidRDefault="005E71AB" w:rsidP="005E71AB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Dodatkowo między ogrodzeniem i bramkami będą umieszczone </w:t>
      </w:r>
      <w:proofErr w:type="spellStart"/>
      <w:r>
        <w:rPr>
          <w:lang w:eastAsia="ar-SA"/>
        </w:rPr>
        <w:t>piłkochwyty</w:t>
      </w:r>
      <w:proofErr w:type="spellEnd"/>
      <w:r>
        <w:rPr>
          <w:lang w:eastAsia="ar-SA"/>
        </w:rPr>
        <w:t xml:space="preserve"> z siatki PP o wysokości 6m.</w:t>
      </w:r>
    </w:p>
    <w:p w14:paraId="142E50A1" w14:textId="77777777" w:rsidR="00BB6D0D" w:rsidRDefault="00BB6D0D" w:rsidP="005E71AB">
      <w:pPr>
        <w:spacing w:after="0" w:line="360" w:lineRule="auto"/>
        <w:rPr>
          <w:lang w:eastAsia="ar-SA"/>
        </w:rPr>
      </w:pPr>
    </w:p>
    <w:p w14:paraId="61D315B9" w14:textId="7003B52D" w:rsidR="00BB6D0D" w:rsidRDefault="005E71AB" w:rsidP="00BB6D0D">
      <w:pPr>
        <w:spacing w:after="0" w:line="360" w:lineRule="auto"/>
        <w:rPr>
          <w:lang w:eastAsia="ar-SA"/>
        </w:rPr>
      </w:pPr>
      <w:r w:rsidRPr="00BB6D0D">
        <w:rPr>
          <w:b/>
          <w:bCs/>
          <w:lang w:eastAsia="ar-SA"/>
        </w:rPr>
        <w:t>Odp.</w:t>
      </w:r>
      <w:r>
        <w:rPr>
          <w:lang w:eastAsia="ar-SA"/>
        </w:rPr>
        <w:t xml:space="preserve"> </w:t>
      </w:r>
      <w:r w:rsidR="00BB6D0D">
        <w:rPr>
          <w:lang w:eastAsia="ar-SA"/>
        </w:rPr>
        <w:t xml:space="preserve">Potwierdzam - w Górznie zaprojektowano ogrodzenie o wysokości 4,10 m z paneli zgrzewanych </w:t>
      </w:r>
      <w:proofErr w:type="spellStart"/>
      <w:r w:rsidR="00BB6D0D">
        <w:rPr>
          <w:lang w:eastAsia="ar-SA"/>
        </w:rPr>
        <w:t>zgrzewanych</w:t>
      </w:r>
      <w:proofErr w:type="spellEnd"/>
      <w:r w:rsidR="00BB6D0D">
        <w:rPr>
          <w:lang w:eastAsia="ar-SA"/>
        </w:rPr>
        <w:t xml:space="preserve"> z podwójnych drutów poziomych Ø8mm (w rozstawie co 200mm) oraz z pojedynczych drutów pionowych Ø6mm (w rozstawie do 5mm). Panele przymocowane do słupków z profili zamkniętych stalowych, cynkowanych ogniowo 80x60x3mm długości 490cm. Słupki znajdujące się przy furtkach i bramie należy wykonać z profili zamkniętych 80x80x3mm</w:t>
      </w:r>
    </w:p>
    <w:p w14:paraId="548E3434" w14:textId="594A8565" w:rsidR="005E71AB" w:rsidRDefault="00BB6D0D" w:rsidP="005E71AB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Między ogrodzeniem i bramami </w:t>
      </w:r>
      <w:proofErr w:type="spellStart"/>
      <w:r>
        <w:rPr>
          <w:lang w:eastAsia="ar-SA"/>
        </w:rPr>
        <w:t>bedą</w:t>
      </w:r>
      <w:proofErr w:type="spellEnd"/>
      <w:r>
        <w:rPr>
          <w:lang w:eastAsia="ar-SA"/>
        </w:rPr>
        <w:t xml:space="preserve"> umieszczone </w:t>
      </w:r>
      <w:proofErr w:type="spellStart"/>
      <w:r>
        <w:rPr>
          <w:lang w:eastAsia="ar-SA"/>
        </w:rPr>
        <w:t>piłkochwyty</w:t>
      </w:r>
      <w:proofErr w:type="spellEnd"/>
      <w:r>
        <w:rPr>
          <w:lang w:eastAsia="ar-SA"/>
        </w:rPr>
        <w:t xml:space="preserve"> z siatki PP  i wysokości 6,0 m</w:t>
      </w:r>
    </w:p>
    <w:p w14:paraId="150BC372" w14:textId="77777777" w:rsidR="00BB6D0D" w:rsidRDefault="00BB6D0D" w:rsidP="005E71AB">
      <w:pPr>
        <w:spacing w:after="0" w:line="360" w:lineRule="auto"/>
        <w:rPr>
          <w:lang w:eastAsia="ar-SA"/>
        </w:rPr>
      </w:pPr>
    </w:p>
    <w:p w14:paraId="6E6BC30C" w14:textId="6F5C905E" w:rsidR="005E71AB" w:rsidRDefault="005E71AB" w:rsidP="005E71AB">
      <w:pPr>
        <w:spacing w:after="0" w:line="360" w:lineRule="auto"/>
        <w:rPr>
          <w:lang w:eastAsia="ar-SA"/>
        </w:rPr>
      </w:pPr>
      <w:r w:rsidRPr="005E71AB">
        <w:rPr>
          <w:b/>
          <w:bCs/>
          <w:lang w:eastAsia="ar-SA"/>
        </w:rPr>
        <w:t>Pytanie 10</w:t>
      </w:r>
      <w:r>
        <w:rPr>
          <w:lang w:eastAsia="ar-SA"/>
        </w:rPr>
        <w:t xml:space="preserve"> </w:t>
      </w:r>
      <w:r w:rsidRPr="005E71AB">
        <w:rPr>
          <w:lang w:eastAsia="ar-SA"/>
        </w:rPr>
        <w:t>Proszę o dopuszczenie masztów flagowych wykonanych z aluminium lub kompozytu</w:t>
      </w:r>
    </w:p>
    <w:p w14:paraId="49E8BF3E" w14:textId="77777777" w:rsidR="00F96616" w:rsidRDefault="00F96616" w:rsidP="005E71AB">
      <w:pPr>
        <w:spacing w:after="0" w:line="360" w:lineRule="auto"/>
        <w:rPr>
          <w:lang w:eastAsia="ar-SA"/>
        </w:rPr>
      </w:pPr>
    </w:p>
    <w:p w14:paraId="59E874FF" w14:textId="2DA56D9F" w:rsidR="00E2151D" w:rsidRDefault="00F96616" w:rsidP="00E2151D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Odp. </w:t>
      </w:r>
      <w:r w:rsidR="008E4D33">
        <w:rPr>
          <w:lang w:eastAsia="ar-SA"/>
        </w:rPr>
        <w:t xml:space="preserve">Zaplanowano wymianę masztów na maszty flagowe stalowe z możliwością ręcznego podnoszenia i opuszczania flag o minimalnej wysokości 6 m. Maszty </w:t>
      </w:r>
      <w:r w:rsidR="008E4D33" w:rsidRPr="008E4D33">
        <w:rPr>
          <w:lang w:eastAsia="ar-SA"/>
        </w:rPr>
        <w:t>muszą posiadać odpowiednie atesty i certyfikaty pozwalające na zastosowanie w obiektach użyteczności publicznej oraz wymagane przepisami i normami deklaracje zgodności</w:t>
      </w:r>
    </w:p>
    <w:p w14:paraId="1BD9AE75" w14:textId="77777777" w:rsidR="00F96616" w:rsidRDefault="00F96616" w:rsidP="00E2151D">
      <w:pPr>
        <w:spacing w:after="0" w:line="360" w:lineRule="auto"/>
        <w:rPr>
          <w:lang w:eastAsia="ar-SA"/>
        </w:rPr>
      </w:pPr>
    </w:p>
    <w:p w14:paraId="11139B8F" w14:textId="5875DF90" w:rsidR="005E71AB" w:rsidRDefault="005E71AB" w:rsidP="005E71AB">
      <w:pPr>
        <w:spacing w:after="0" w:line="360" w:lineRule="auto"/>
        <w:rPr>
          <w:lang w:eastAsia="ar-SA"/>
        </w:rPr>
      </w:pPr>
      <w:r w:rsidRPr="005E71AB">
        <w:rPr>
          <w:b/>
          <w:bCs/>
          <w:lang w:eastAsia="ar-SA"/>
        </w:rPr>
        <w:t>Pytanie 11</w:t>
      </w:r>
      <w:r>
        <w:rPr>
          <w:lang w:eastAsia="ar-SA"/>
        </w:rPr>
        <w:t xml:space="preserve"> </w:t>
      </w:r>
      <w:r w:rsidRPr="005E71AB">
        <w:rPr>
          <w:lang w:eastAsia="ar-SA"/>
        </w:rPr>
        <w:t xml:space="preserve">Proszę o potwierdzenie : rozstaw słupów do </w:t>
      </w:r>
      <w:proofErr w:type="spellStart"/>
      <w:r w:rsidRPr="005E71AB">
        <w:rPr>
          <w:lang w:eastAsia="ar-SA"/>
        </w:rPr>
        <w:t>piłkochwytów</w:t>
      </w:r>
      <w:proofErr w:type="spellEnd"/>
      <w:r w:rsidRPr="005E71AB">
        <w:rPr>
          <w:lang w:eastAsia="ar-SA"/>
        </w:rPr>
        <w:t xml:space="preserve"> do 5m</w:t>
      </w:r>
    </w:p>
    <w:p w14:paraId="133B434F" w14:textId="77777777" w:rsidR="00260456" w:rsidRDefault="00260456" w:rsidP="005E71AB">
      <w:pPr>
        <w:spacing w:after="0" w:line="360" w:lineRule="auto"/>
        <w:rPr>
          <w:lang w:eastAsia="ar-SA"/>
        </w:rPr>
      </w:pPr>
    </w:p>
    <w:p w14:paraId="54DC3BEE" w14:textId="591B3568" w:rsidR="005E71AB" w:rsidRDefault="005E71AB" w:rsidP="005E71AB">
      <w:pPr>
        <w:spacing w:after="0" w:line="360" w:lineRule="auto"/>
        <w:rPr>
          <w:lang w:eastAsia="ar-SA"/>
        </w:rPr>
      </w:pPr>
      <w:r w:rsidRPr="000506D7">
        <w:rPr>
          <w:b/>
          <w:bCs/>
          <w:lang w:eastAsia="ar-SA"/>
        </w:rPr>
        <w:t>Odp</w:t>
      </w:r>
      <w:r>
        <w:rPr>
          <w:lang w:eastAsia="ar-SA"/>
        </w:rPr>
        <w:t xml:space="preserve">. </w:t>
      </w:r>
      <w:r w:rsidR="000506D7" w:rsidRPr="000506D7">
        <w:rPr>
          <w:lang w:eastAsia="ar-SA"/>
        </w:rPr>
        <w:t xml:space="preserve">Rozstaw słupów do </w:t>
      </w:r>
      <w:proofErr w:type="spellStart"/>
      <w:r w:rsidR="000506D7" w:rsidRPr="000506D7">
        <w:rPr>
          <w:lang w:eastAsia="ar-SA"/>
        </w:rPr>
        <w:t>piłkochwytów</w:t>
      </w:r>
      <w:proofErr w:type="spellEnd"/>
      <w:r w:rsidR="000506D7" w:rsidRPr="000506D7">
        <w:rPr>
          <w:lang w:eastAsia="ar-SA"/>
        </w:rPr>
        <w:t xml:space="preserve"> zgodnie z projektem budowlanym uzależniony od zaleceń producenta słupów - w projekcie podano maksymalnie co 3 m lub co 6 m.   </w:t>
      </w:r>
    </w:p>
    <w:p w14:paraId="701EDA02" w14:textId="77777777" w:rsidR="00260456" w:rsidRDefault="00260456" w:rsidP="005E71AB">
      <w:pPr>
        <w:spacing w:after="0" w:line="360" w:lineRule="auto"/>
        <w:rPr>
          <w:lang w:eastAsia="ar-SA"/>
        </w:rPr>
      </w:pPr>
    </w:p>
    <w:p w14:paraId="71E90ADE" w14:textId="455720AB" w:rsidR="005E71AB" w:rsidRDefault="005E71AB" w:rsidP="005E71AB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>Pytanie 12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Proszę o wskazanie pozycji przedmiaru dla zakresu 2 i 3, ponieważ oba zakresy występują w przedmiarze łącznie. W ofercie należy wskazać kwoty za każdy zakres osobno</w:t>
      </w:r>
    </w:p>
    <w:p w14:paraId="1DA233F3" w14:textId="77777777" w:rsidR="00F96616" w:rsidRDefault="00F96616" w:rsidP="005E71AB">
      <w:pPr>
        <w:spacing w:after="0" w:line="360" w:lineRule="auto"/>
        <w:rPr>
          <w:lang w:eastAsia="ar-SA"/>
        </w:rPr>
      </w:pPr>
    </w:p>
    <w:p w14:paraId="5254E219" w14:textId="6EBBC492" w:rsidR="00B01CDF" w:rsidRDefault="00B01CDF" w:rsidP="005E71AB">
      <w:pPr>
        <w:spacing w:after="0" w:line="360" w:lineRule="auto"/>
        <w:rPr>
          <w:lang w:eastAsia="ar-SA"/>
        </w:rPr>
      </w:pPr>
      <w:r w:rsidRPr="00687992">
        <w:rPr>
          <w:b/>
          <w:bCs/>
          <w:lang w:eastAsia="ar-SA"/>
        </w:rPr>
        <w:t>Odp.</w:t>
      </w:r>
      <w:r w:rsidR="000506D7">
        <w:rPr>
          <w:lang w:eastAsia="ar-SA"/>
        </w:rPr>
        <w:t xml:space="preserve"> </w:t>
      </w:r>
      <w:r w:rsidR="00687992">
        <w:rPr>
          <w:lang w:eastAsia="ar-SA"/>
        </w:rPr>
        <w:t>P</w:t>
      </w:r>
      <w:r w:rsidR="00687992" w:rsidRPr="00687992">
        <w:rPr>
          <w:lang w:eastAsia="ar-SA"/>
        </w:rPr>
        <w:t>ozycje przedmiaru dla zakresów są w działach dotyczących danego zakresu. Ewentualne powielenie niektórych pozycji przedmiaru ma zastosowanie ponieważ przewidziano etapowanie inwestycji, i czynności te będą wykonywane ponownie przy podjęciu zakresu kolejnego etapu.</w:t>
      </w:r>
      <w:r w:rsidR="00687992">
        <w:rPr>
          <w:lang w:eastAsia="ar-SA"/>
        </w:rPr>
        <w:t xml:space="preserve"> </w:t>
      </w:r>
      <w:r w:rsidR="00687992">
        <w:rPr>
          <w:lang w:eastAsia="ar-SA"/>
        </w:rPr>
        <w:lastRenderedPageBreak/>
        <w:t xml:space="preserve">Przedmiar jest dokumentem pomocniczym do przygotowania oferty. W ofercie należy uwzględnić wszystkie prace niezbędne do realizacji zadania. </w:t>
      </w:r>
    </w:p>
    <w:p w14:paraId="5816A8DC" w14:textId="77777777" w:rsidR="00F96616" w:rsidRDefault="00F96616" w:rsidP="005E71AB">
      <w:pPr>
        <w:spacing w:after="0" w:line="360" w:lineRule="auto"/>
        <w:rPr>
          <w:lang w:eastAsia="ar-SA"/>
        </w:rPr>
      </w:pPr>
    </w:p>
    <w:p w14:paraId="02610D14" w14:textId="04EF13E8" w:rsidR="00B01CDF" w:rsidRDefault="00B01CDF" w:rsidP="005E71AB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>Pytanie 13</w:t>
      </w:r>
      <w:r>
        <w:rPr>
          <w:lang w:eastAsia="ar-SA"/>
        </w:rPr>
        <w:t xml:space="preserve"> </w:t>
      </w:r>
      <w:r w:rsidRPr="00B01CDF">
        <w:rPr>
          <w:lang w:eastAsia="ar-SA"/>
        </w:rPr>
        <w:t>Proszę o dodanie rysunku odwodnienia boiska w Gołkowie, który jest potrzebny do wykonania zakresu 1.</w:t>
      </w:r>
    </w:p>
    <w:p w14:paraId="06F9B93C" w14:textId="77777777" w:rsidR="00F96616" w:rsidRDefault="00F96616" w:rsidP="005E71AB">
      <w:pPr>
        <w:spacing w:after="0" w:line="360" w:lineRule="auto"/>
        <w:rPr>
          <w:lang w:eastAsia="ar-SA"/>
        </w:rPr>
      </w:pPr>
    </w:p>
    <w:p w14:paraId="15562413" w14:textId="4D57FB38" w:rsidR="00B01CDF" w:rsidRDefault="00B01CDF" w:rsidP="005E71AB">
      <w:pPr>
        <w:spacing w:after="0" w:line="360" w:lineRule="auto"/>
        <w:rPr>
          <w:lang w:eastAsia="ar-SA"/>
        </w:rPr>
      </w:pPr>
      <w:r w:rsidRPr="000506D7">
        <w:rPr>
          <w:b/>
          <w:bCs/>
          <w:lang w:eastAsia="ar-SA"/>
        </w:rPr>
        <w:t>Odp.</w:t>
      </w:r>
      <w:r w:rsidR="000506D7">
        <w:rPr>
          <w:lang w:eastAsia="ar-SA"/>
        </w:rPr>
        <w:t xml:space="preserve"> Zakres 1 nie obejmuje odwodnienia. </w:t>
      </w:r>
    </w:p>
    <w:p w14:paraId="0A05502C" w14:textId="77777777" w:rsidR="00F96616" w:rsidRDefault="00F96616" w:rsidP="005E71AB">
      <w:pPr>
        <w:spacing w:after="0" w:line="360" w:lineRule="auto"/>
        <w:rPr>
          <w:lang w:eastAsia="ar-SA"/>
        </w:rPr>
      </w:pPr>
    </w:p>
    <w:p w14:paraId="10C73F24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 xml:space="preserve">Pytanie 14 </w:t>
      </w:r>
      <w:r w:rsidRPr="00B01CDF">
        <w:rPr>
          <w:lang w:eastAsia="ar-SA"/>
        </w:rPr>
        <w:t xml:space="preserve">W przekroju podbudowy boiska wielofunkcyjnego i do piłki nożnej w Górznie błędnie zaprojektowano warstwę z piasku płukanego. Piasek płukany jest </w:t>
      </w:r>
      <w:proofErr w:type="spellStart"/>
      <w:r w:rsidRPr="00B01CDF">
        <w:rPr>
          <w:lang w:eastAsia="ar-SA"/>
        </w:rPr>
        <w:t>niezagęszczalny</w:t>
      </w:r>
      <w:proofErr w:type="spellEnd"/>
      <w:r w:rsidRPr="00B01CDF">
        <w:rPr>
          <w:lang w:eastAsia="ar-SA"/>
        </w:rPr>
        <w:t xml:space="preserve"> i nie stosuje się w podbudowach . Należy zastosować piasek kopalniany.</w:t>
      </w:r>
    </w:p>
    <w:p w14:paraId="3F9A64A3" w14:textId="57D240C2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W Górznie zaprojektowano błędnie kruszywo płukane f 4/8, którego nie można zagęścić. Kruszywo płukane jest niedopuszczalne i niezgodne z warunkami technicznymi wykonywania podbudowy. Należy zamienić na kruszywo łamane f 0/31,5mm.Kruszywo łamane f 4-8mm nie jest dostępne w sprzedaży</w:t>
      </w:r>
      <w:r w:rsidR="000506D7">
        <w:rPr>
          <w:lang w:eastAsia="ar-SA"/>
        </w:rPr>
        <w:t>.</w:t>
      </w:r>
    </w:p>
    <w:p w14:paraId="2330C8C0" w14:textId="77777777" w:rsidR="000506D7" w:rsidRDefault="000506D7" w:rsidP="00B01CDF">
      <w:pPr>
        <w:spacing w:after="0" w:line="360" w:lineRule="auto"/>
        <w:rPr>
          <w:lang w:eastAsia="ar-SA"/>
        </w:rPr>
      </w:pPr>
    </w:p>
    <w:p w14:paraId="59999722" w14:textId="77777777" w:rsidR="00887EF4" w:rsidRPr="009F2EBE" w:rsidRDefault="00B01CDF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t xml:space="preserve">Odp. </w:t>
      </w:r>
      <w:r w:rsidR="00887EF4" w:rsidRPr="009F2EBE">
        <w:rPr>
          <w:lang w:eastAsia="ar-SA"/>
        </w:rPr>
        <w:t xml:space="preserve">Piasek płukany zgodnie z definicją to jeden z rodzajów piasku budowlanego i tym samym doskonale nadaje się na różnego rodzaju podbudowy. </w:t>
      </w:r>
    </w:p>
    <w:p w14:paraId="71628F01" w14:textId="111D094B" w:rsidR="00B01CDF" w:rsidRPr="009F2EBE" w:rsidRDefault="00887EF4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t xml:space="preserve">Należy zastosować piasek płukany zgodnie z projektem. </w:t>
      </w:r>
    </w:p>
    <w:p w14:paraId="00C92073" w14:textId="4F8FBA2A" w:rsidR="000506D7" w:rsidRPr="009F2EBE" w:rsidRDefault="00887EF4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t xml:space="preserve">Do wykonania podbudowy należy zastosować </w:t>
      </w:r>
      <w:r w:rsidR="00DE2E0D" w:rsidRPr="009F2EBE">
        <w:rPr>
          <w:lang w:eastAsia="ar-SA"/>
        </w:rPr>
        <w:t>kliniec</w:t>
      </w:r>
      <w:r w:rsidRPr="009F2EBE">
        <w:rPr>
          <w:lang w:eastAsia="ar-SA"/>
        </w:rPr>
        <w:t xml:space="preserve"> łaman</w:t>
      </w:r>
      <w:r w:rsidR="00DE2E0D" w:rsidRPr="009F2EBE">
        <w:rPr>
          <w:lang w:eastAsia="ar-SA"/>
        </w:rPr>
        <w:t>y</w:t>
      </w:r>
      <w:r w:rsidRPr="009F2EBE">
        <w:rPr>
          <w:lang w:eastAsia="ar-SA"/>
        </w:rPr>
        <w:t xml:space="preserve"> frakcji 4-8 </w:t>
      </w:r>
      <w:r w:rsidR="00DE2E0D" w:rsidRPr="009F2EBE">
        <w:rPr>
          <w:lang w:eastAsia="ar-SA"/>
        </w:rPr>
        <w:t xml:space="preserve">mm </w:t>
      </w:r>
      <w:r w:rsidRPr="009F2EBE">
        <w:rPr>
          <w:lang w:eastAsia="ar-SA"/>
        </w:rPr>
        <w:t>zgodnie z projektem. Dostępność kruszywa o takiej frakcji została sprawdzona w dniu dzisiejszym</w:t>
      </w:r>
      <w:r w:rsidR="00DE2E0D" w:rsidRPr="009F2EBE">
        <w:rPr>
          <w:lang w:eastAsia="ar-SA"/>
        </w:rPr>
        <w:t>.</w:t>
      </w:r>
      <w:r w:rsidRPr="009F2EBE">
        <w:rPr>
          <w:lang w:eastAsia="ar-SA"/>
        </w:rPr>
        <w:t xml:space="preserve"> </w:t>
      </w:r>
    </w:p>
    <w:p w14:paraId="15CC58D0" w14:textId="77777777" w:rsidR="00887EF4" w:rsidRDefault="00887EF4" w:rsidP="00B01CDF">
      <w:pPr>
        <w:spacing w:after="0" w:line="360" w:lineRule="auto"/>
        <w:rPr>
          <w:lang w:eastAsia="ar-SA"/>
        </w:rPr>
      </w:pPr>
    </w:p>
    <w:p w14:paraId="303970FE" w14:textId="4AB5A6B1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>Pytanie 15</w:t>
      </w:r>
      <w:r>
        <w:rPr>
          <w:lang w:eastAsia="ar-SA"/>
        </w:rPr>
        <w:t xml:space="preserve"> </w:t>
      </w:r>
      <w:r w:rsidRPr="00B01CDF">
        <w:rPr>
          <w:lang w:eastAsia="ar-SA"/>
        </w:rPr>
        <w:t>Proszę o zmianę kruszywa f 0-63 na 0-31,5 ze względu na brak dostępności. Kruszywo należałoby przywozić z południa Polski co znacząco podroży koszty inwestycji</w:t>
      </w:r>
    </w:p>
    <w:p w14:paraId="43942967" w14:textId="77777777" w:rsidR="001E7E5B" w:rsidRDefault="001E7E5B" w:rsidP="00B01CDF">
      <w:pPr>
        <w:spacing w:after="0" w:line="360" w:lineRule="auto"/>
        <w:rPr>
          <w:lang w:eastAsia="ar-SA"/>
        </w:rPr>
      </w:pPr>
    </w:p>
    <w:p w14:paraId="09BD23A1" w14:textId="0D46CFC5" w:rsidR="00B01CDF" w:rsidRPr="009F2EBE" w:rsidRDefault="00B01CDF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t xml:space="preserve">Odp. </w:t>
      </w:r>
      <w:r w:rsidR="00DE2E0D" w:rsidRPr="009F2EBE">
        <w:rPr>
          <w:lang w:eastAsia="ar-SA"/>
        </w:rPr>
        <w:t>Dokumentacja projektowa zawiera podbudowę z kruszywa 0-31,5 mm, należy zastosować takie kruszywo</w:t>
      </w:r>
    </w:p>
    <w:p w14:paraId="737D0C93" w14:textId="77777777" w:rsidR="00DE2E0D" w:rsidRDefault="00DE2E0D" w:rsidP="00B01CDF">
      <w:pPr>
        <w:spacing w:line="360" w:lineRule="auto"/>
        <w:rPr>
          <w:b/>
          <w:bCs/>
          <w:lang w:eastAsia="ar-SA"/>
        </w:rPr>
      </w:pPr>
    </w:p>
    <w:p w14:paraId="1877AE23" w14:textId="151220B2" w:rsidR="00B01CDF" w:rsidRPr="00B01CDF" w:rsidRDefault="00B01CDF" w:rsidP="00B01CDF">
      <w:pPr>
        <w:spacing w:line="360" w:lineRule="auto"/>
        <w:rPr>
          <w:b/>
          <w:bCs/>
          <w:lang w:eastAsia="ar-SA"/>
        </w:rPr>
      </w:pPr>
      <w:r w:rsidRPr="00B01CDF">
        <w:rPr>
          <w:b/>
          <w:bCs/>
          <w:lang w:eastAsia="ar-SA"/>
        </w:rPr>
        <w:t xml:space="preserve">Pytanie 16 </w:t>
      </w:r>
    </w:p>
    <w:p w14:paraId="75D86533" w14:textId="01E3A415" w:rsidR="00B01CDF" w:rsidRPr="00B01CDF" w:rsidRDefault="00B01CDF" w:rsidP="00B01CDF">
      <w:pPr>
        <w:spacing w:line="360" w:lineRule="auto"/>
        <w:rPr>
          <w:b/>
          <w:bCs/>
          <w:lang w:eastAsia="ar-SA"/>
        </w:rPr>
      </w:pPr>
      <w:r w:rsidRPr="00B01CDF">
        <w:rPr>
          <w:lang w:eastAsia="ar-SA"/>
        </w:rPr>
        <w:t>Zadanie 2.</w:t>
      </w:r>
      <w:r>
        <w:rPr>
          <w:b/>
          <w:bCs/>
          <w:lang w:eastAsia="ar-SA"/>
        </w:rPr>
        <w:t xml:space="preserve"> </w:t>
      </w:r>
      <w:r w:rsidRPr="00B01CDF">
        <w:rPr>
          <w:lang w:eastAsia="ar-SA"/>
        </w:rPr>
        <w:t>Dokumentacja jest obarczona wadą, co wykazujemy poniżej.</w:t>
      </w:r>
    </w:p>
    <w:p w14:paraId="09AF5762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Przekrój przez nawierzchnię PU podaje </w:t>
      </w:r>
    </w:p>
    <w:p w14:paraId="26B7F5D6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  <w:r w:rsidRPr="00B01CDF">
        <w:rPr>
          <w:b/>
          <w:bCs/>
          <w:noProof/>
          <w:lang w:eastAsia="ar-SA"/>
        </w:rPr>
        <w:lastRenderedPageBreak/>
        <w:drawing>
          <wp:inline distT="0" distB="0" distL="0" distR="0" wp14:anchorId="1089D14C" wp14:editId="122F086F">
            <wp:extent cx="3158256" cy="2933700"/>
            <wp:effectExtent l="0" t="0" r="4445" b="0"/>
            <wp:docPr id="1910823410" name="Obraz 1" descr="Obraz zawierający tekst, zrzut ekranu, linia, czarne i biał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23410" name="Obraz 1" descr="Obraz zawierający tekst, zrzut ekranu, linia, czarne i białe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4891" cy="293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E529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Chodzi o </w:t>
      </w:r>
    </w:p>
    <w:p w14:paraId="258A4E9B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noProof/>
          <w:lang w:eastAsia="ar-SA"/>
        </w:rPr>
        <w:drawing>
          <wp:inline distT="0" distB="0" distL="0" distR="0" wp14:anchorId="31634A2A" wp14:editId="4920FDCE">
            <wp:extent cx="1562100" cy="152205"/>
            <wp:effectExtent l="0" t="0" r="0" b="635"/>
            <wp:docPr id="13122943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43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9047" cy="15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5BC3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Zamiast „Granulat SBR” powinno być – Warstwa typu ET.</w:t>
      </w:r>
    </w:p>
    <w:p w14:paraId="172B1E4F" w14:textId="77777777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Wnosimy o stosowną zmianę.</w:t>
      </w:r>
    </w:p>
    <w:p w14:paraId="3E44EC13" w14:textId="77777777" w:rsidR="00DE2E0D" w:rsidRPr="00DE2E0D" w:rsidRDefault="00B01CDF" w:rsidP="00DE2E0D">
      <w:pPr>
        <w:pStyle w:val="Akapitzlist"/>
        <w:jc w:val="both"/>
        <w:rPr>
          <w:rFonts w:ascii="Verdana" w:eastAsia="Times New Roman" w:hAnsi="Verdana"/>
          <w:b/>
          <w:bCs/>
          <w:color w:val="EE0000"/>
          <w:sz w:val="16"/>
          <w:szCs w:val="16"/>
        </w:rPr>
      </w:pPr>
      <w:r>
        <w:rPr>
          <w:lang w:eastAsia="ar-SA"/>
        </w:rPr>
        <w:t xml:space="preserve">Odp. </w:t>
      </w:r>
      <w:r w:rsidR="00DE2E0D" w:rsidRPr="009F2EBE">
        <w:rPr>
          <w:rFonts w:ascii="Verdana" w:eastAsia="Times New Roman" w:hAnsi="Verdana"/>
          <w:b/>
          <w:bCs/>
          <w:sz w:val="16"/>
          <w:szCs w:val="16"/>
        </w:rPr>
        <w:t>ODPOWIEDŹ: ZMIENIONO NAZWĘ WARSWY O GRUBOSCI 3.5 cm I ZAŁACZONO POPRAWIONY RYSUNKEK</w:t>
      </w:r>
    </w:p>
    <w:p w14:paraId="4BB71454" w14:textId="75216E83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6C3687B3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5254BAE0" w14:textId="183BB269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>Pytanie 17.</w:t>
      </w:r>
      <w:r>
        <w:rPr>
          <w:lang w:eastAsia="ar-SA"/>
        </w:rPr>
        <w:t xml:space="preserve"> </w:t>
      </w:r>
      <w:r w:rsidRPr="00B01CDF">
        <w:rPr>
          <w:lang w:eastAsia="ar-SA"/>
        </w:rPr>
        <w:t>Zadanie 2.</w:t>
      </w:r>
      <w:r>
        <w:rPr>
          <w:lang w:eastAsia="ar-SA"/>
        </w:rPr>
        <w:t xml:space="preserve"> </w:t>
      </w:r>
      <w:r w:rsidRPr="00B01CDF">
        <w:rPr>
          <w:lang w:eastAsia="ar-SA"/>
        </w:rPr>
        <w:t>Projekt podaje (strona 7)</w:t>
      </w:r>
    </w:p>
    <w:p w14:paraId="1791F427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  <w:r w:rsidRPr="00B01CDF">
        <w:rPr>
          <w:b/>
          <w:bCs/>
          <w:noProof/>
          <w:lang w:eastAsia="ar-SA"/>
        </w:rPr>
        <w:drawing>
          <wp:inline distT="0" distB="0" distL="0" distR="0" wp14:anchorId="11B5ABCB" wp14:editId="018C4A11">
            <wp:extent cx="4832350" cy="672107"/>
            <wp:effectExtent l="0" t="0" r="6350" b="0"/>
            <wp:docPr id="2142110565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10565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349" cy="68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03F4E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a dalej (storna 8)</w:t>
      </w:r>
    </w:p>
    <w:p w14:paraId="02996397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  <w:r w:rsidRPr="00B01CDF">
        <w:rPr>
          <w:b/>
          <w:bCs/>
          <w:noProof/>
          <w:lang w:eastAsia="ar-SA"/>
        </w:rPr>
        <w:drawing>
          <wp:inline distT="0" distB="0" distL="0" distR="0" wp14:anchorId="7E020DF1" wp14:editId="2FDDD75B">
            <wp:extent cx="4540250" cy="600318"/>
            <wp:effectExtent l="0" t="0" r="0" b="9525"/>
            <wp:docPr id="728532231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32231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6098" cy="6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3993" w14:textId="77777777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W związku z powyższym proszę o jednoznaczne określenie zamawianej grubości.</w:t>
      </w:r>
    </w:p>
    <w:p w14:paraId="03B90B90" w14:textId="6C5C1A56" w:rsidR="00B01CDF" w:rsidRPr="00B01CDF" w:rsidRDefault="00B01CDF" w:rsidP="00B01CDF">
      <w:pPr>
        <w:spacing w:after="0" w:line="360" w:lineRule="auto"/>
        <w:rPr>
          <w:lang w:eastAsia="ar-SA"/>
        </w:rPr>
      </w:pPr>
      <w:r>
        <w:rPr>
          <w:lang w:eastAsia="ar-SA"/>
        </w:rPr>
        <w:t>Odp.</w:t>
      </w:r>
    </w:p>
    <w:p w14:paraId="4D24FD74" w14:textId="77777777" w:rsidR="00DE2E0D" w:rsidRPr="009F2EBE" w:rsidRDefault="00DE2E0D" w:rsidP="00DE2E0D">
      <w:pPr>
        <w:pStyle w:val="Akapitzlist"/>
        <w:jc w:val="both"/>
        <w:rPr>
          <w:rFonts w:ascii="Verdana" w:eastAsia="Times New Roman" w:hAnsi="Verdana"/>
          <w:b/>
          <w:bCs/>
          <w:sz w:val="16"/>
          <w:szCs w:val="16"/>
        </w:rPr>
      </w:pPr>
      <w:r w:rsidRPr="009F2EBE">
        <w:rPr>
          <w:rFonts w:ascii="Verdana" w:eastAsia="Times New Roman" w:hAnsi="Verdana"/>
          <w:b/>
          <w:bCs/>
          <w:sz w:val="16"/>
          <w:szCs w:val="16"/>
        </w:rPr>
        <w:t xml:space="preserve">ODPOWIEDŹ: ZMIENIONO OPIS NA STRONIE 8 (jednoznacznie określono grubość) – załączono poprawkę w opisie </w:t>
      </w:r>
    </w:p>
    <w:p w14:paraId="58438C34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21AA5481" w14:textId="59252AAB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>Pytanie 18</w:t>
      </w:r>
      <w:r>
        <w:rPr>
          <w:lang w:eastAsia="ar-SA"/>
        </w:rPr>
        <w:t xml:space="preserve"> </w:t>
      </w:r>
      <w:r w:rsidRPr="00B01CDF">
        <w:rPr>
          <w:lang w:eastAsia="ar-SA"/>
        </w:rPr>
        <w:t>Zadanie 2.</w:t>
      </w:r>
      <w:r>
        <w:rPr>
          <w:lang w:eastAsia="ar-SA"/>
        </w:rPr>
        <w:t xml:space="preserve"> </w:t>
      </w:r>
      <w:r w:rsidRPr="00B01CDF">
        <w:rPr>
          <w:lang w:eastAsia="ar-SA"/>
        </w:rPr>
        <w:t>Projekt podaje:</w:t>
      </w:r>
    </w:p>
    <w:p w14:paraId="1E789C14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noProof/>
          <w:lang w:eastAsia="ar-SA"/>
        </w:rPr>
        <w:drawing>
          <wp:inline distT="0" distB="0" distL="0" distR="0" wp14:anchorId="6C9B865D" wp14:editId="257E827E">
            <wp:extent cx="4540250" cy="344522"/>
            <wp:effectExtent l="0" t="0" r="0" b="0"/>
            <wp:docPr id="9390522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522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7022" cy="35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85C1F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Zwracamy uwagę, że projekt przywołuje nieaktualną normę. Aktualna to DIN 18035-6:2021-08.</w:t>
      </w:r>
    </w:p>
    <w:p w14:paraId="1FC2D539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lastRenderedPageBreak/>
        <w:t>Wnosimy o stosowną zmianę.</w:t>
      </w:r>
    </w:p>
    <w:p w14:paraId="107ABBE2" w14:textId="32A2EE7E" w:rsidR="00B01CDF" w:rsidRDefault="00B01CDF" w:rsidP="00B01CDF">
      <w:pPr>
        <w:spacing w:after="0" w:line="360" w:lineRule="auto"/>
        <w:rPr>
          <w:lang w:eastAsia="ar-SA"/>
        </w:rPr>
      </w:pPr>
      <w:proofErr w:type="spellStart"/>
      <w:r>
        <w:rPr>
          <w:lang w:eastAsia="ar-SA"/>
        </w:rPr>
        <w:t>Odp</w:t>
      </w:r>
      <w:proofErr w:type="spellEnd"/>
    </w:p>
    <w:p w14:paraId="0036C186" w14:textId="77777777" w:rsidR="00DE2E0D" w:rsidRPr="009F2EBE" w:rsidRDefault="00DE2E0D" w:rsidP="00DE2E0D">
      <w:pPr>
        <w:pStyle w:val="Akapitzlist"/>
        <w:jc w:val="both"/>
        <w:rPr>
          <w:rFonts w:ascii="Verdana" w:eastAsia="Times New Roman" w:hAnsi="Verdana"/>
          <w:b/>
          <w:bCs/>
          <w:sz w:val="16"/>
          <w:szCs w:val="16"/>
        </w:rPr>
      </w:pPr>
      <w:r w:rsidRPr="009F2EBE">
        <w:rPr>
          <w:rFonts w:ascii="Verdana" w:eastAsia="Times New Roman" w:hAnsi="Verdana"/>
          <w:b/>
          <w:bCs/>
          <w:sz w:val="16"/>
          <w:szCs w:val="16"/>
        </w:rPr>
        <w:t>ODPOWIEDŹ: ZMIENIONO ZAPIS DOTYCZĄCY NORMY – załączono poprawkę w opisie</w:t>
      </w:r>
    </w:p>
    <w:p w14:paraId="46E27ECC" w14:textId="77777777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780AA7E6" w14:textId="058F4268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b/>
          <w:bCs/>
          <w:lang w:eastAsia="ar-SA"/>
        </w:rPr>
        <w:t>Pytanie 19</w:t>
      </w:r>
      <w:r>
        <w:rPr>
          <w:lang w:eastAsia="ar-SA"/>
        </w:rPr>
        <w:t xml:space="preserve"> </w:t>
      </w:r>
      <w:r w:rsidRPr="00B01CDF">
        <w:rPr>
          <w:lang w:eastAsia="ar-SA"/>
        </w:rPr>
        <w:t>Zadanie 2.</w:t>
      </w:r>
      <w:r>
        <w:rPr>
          <w:lang w:eastAsia="ar-SA"/>
        </w:rPr>
        <w:t xml:space="preserve"> </w:t>
      </w:r>
      <w:r w:rsidRPr="00B01CDF">
        <w:rPr>
          <w:lang w:eastAsia="ar-SA"/>
        </w:rPr>
        <w:t>Projekt podaje:</w:t>
      </w:r>
    </w:p>
    <w:p w14:paraId="4BD80D2D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  <w:r w:rsidRPr="00B01CDF">
        <w:rPr>
          <w:b/>
          <w:bCs/>
          <w:noProof/>
          <w:lang w:eastAsia="ar-SA"/>
        </w:rPr>
        <w:drawing>
          <wp:inline distT="0" distB="0" distL="0" distR="0" wp14:anchorId="0160D40C" wp14:editId="7AB393A4">
            <wp:extent cx="4425950" cy="172565"/>
            <wp:effectExtent l="0" t="0" r="0" b="0"/>
            <wp:docPr id="9575928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928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4048" cy="17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6378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Informujemy, że wybrane kolory są UV niestabilne w szczególności kolor pomarańczowy dlatego generalnie stosuje się kolory ceglasto-czerwony i zielony. </w:t>
      </w:r>
    </w:p>
    <w:p w14:paraId="1DBAD08E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Proszę o jednoznaczne określenie kolorystyki nawierzchni PU i podanie obmiarów dla poszczególnych kolorów lub przedstawienie rzutu z układem kolorystyki nawierzchni PU.</w:t>
      </w:r>
    </w:p>
    <w:p w14:paraId="0DB8554D" w14:textId="77777777" w:rsidR="00DE2E0D" w:rsidRPr="009F2EBE" w:rsidRDefault="00DE2E0D" w:rsidP="00DE2E0D">
      <w:pPr>
        <w:pStyle w:val="Akapitzlist"/>
        <w:jc w:val="both"/>
        <w:rPr>
          <w:rFonts w:ascii="Verdana" w:eastAsia="Times New Roman" w:hAnsi="Verdana"/>
          <w:b/>
          <w:bCs/>
          <w:sz w:val="16"/>
          <w:szCs w:val="16"/>
        </w:rPr>
      </w:pPr>
      <w:r w:rsidRPr="009F2EBE">
        <w:rPr>
          <w:rFonts w:ascii="Verdana" w:eastAsia="Times New Roman" w:hAnsi="Verdana"/>
          <w:b/>
          <w:bCs/>
          <w:sz w:val="16"/>
          <w:szCs w:val="16"/>
        </w:rPr>
        <w:t xml:space="preserve">ODPOWIEDŹ: </w:t>
      </w:r>
      <w:r w:rsidRPr="009F2EBE">
        <w:rPr>
          <w:rFonts w:ascii="Verdana" w:hAnsi="Verdana"/>
          <w:b/>
          <w:bCs/>
          <w:sz w:val="16"/>
          <w:szCs w:val="16"/>
        </w:rPr>
        <w:t>ZAMAWIAJĄCY DOPUSZCZA ZASTOSOWANIE NAWIERZCHNI PU W KOLORZE CEGLASTO-CZERWONYM (EPDM RAL 3016)</w:t>
      </w:r>
      <w:r w:rsidRPr="009F2EBE">
        <w:rPr>
          <w:rFonts w:ascii="Verdana" w:eastAsia="Times New Roman" w:hAnsi="Verdana"/>
          <w:b/>
          <w:bCs/>
          <w:sz w:val="16"/>
          <w:szCs w:val="16"/>
        </w:rPr>
        <w:t xml:space="preserve">. WYMIARY PÓL PODANE SĄ W PROJEKCIE  </w:t>
      </w:r>
    </w:p>
    <w:p w14:paraId="22DFA8E3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795EC302" w14:textId="0D7AE023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  <w:r w:rsidRPr="00B01CDF">
        <w:rPr>
          <w:b/>
          <w:bCs/>
          <w:lang w:eastAsia="ar-SA"/>
        </w:rPr>
        <w:t>Pytanie 20</w:t>
      </w:r>
      <w:r>
        <w:rPr>
          <w:lang w:eastAsia="ar-SA"/>
        </w:rPr>
        <w:t xml:space="preserve"> </w:t>
      </w:r>
      <w:r w:rsidRPr="00B01CDF">
        <w:rPr>
          <w:lang w:eastAsia="ar-SA"/>
        </w:rPr>
        <w:t>Zadanie 3.</w:t>
      </w:r>
    </w:p>
    <w:p w14:paraId="436C2CEC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Przedmiar robót obarczony jest wadą gdyż podaje nawierzchnię nieprzepuszczalną na przepuszczalnej warstwie ET.</w:t>
      </w:r>
    </w:p>
    <w:p w14:paraId="280423B1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noProof/>
          <w:lang w:eastAsia="ar-SA"/>
        </w:rPr>
        <w:drawing>
          <wp:inline distT="0" distB="0" distL="0" distR="0" wp14:anchorId="5633FF20" wp14:editId="23CF6071">
            <wp:extent cx="5276850" cy="1146923"/>
            <wp:effectExtent l="0" t="0" r="0" b="0"/>
            <wp:docPr id="1936275576" name="Obraz 1" descr="Obraz zawierający tekst, linia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67170" name="Obraz 1" descr="Obraz zawierający tekst, linia, Czcionka, numer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7512" cy="115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9FB7E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Informujemy, że na warstwie ET winna być zainstalowana nawierzchnia PU przepuszczalna dla wody. </w:t>
      </w:r>
    </w:p>
    <w:p w14:paraId="6291E178" w14:textId="77777777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Wnosimy o stosowną korektę.</w:t>
      </w:r>
    </w:p>
    <w:p w14:paraId="50DBEAE4" w14:textId="75E99083" w:rsidR="008C7400" w:rsidRPr="00B01CDF" w:rsidRDefault="008C7400" w:rsidP="00B01CDF">
      <w:pPr>
        <w:spacing w:after="0" w:line="360" w:lineRule="auto"/>
        <w:rPr>
          <w:lang w:eastAsia="ar-SA"/>
        </w:rPr>
      </w:pPr>
      <w:r>
        <w:rPr>
          <w:lang w:eastAsia="ar-SA"/>
        </w:rPr>
        <w:t>Odp.</w:t>
      </w:r>
    </w:p>
    <w:p w14:paraId="0E299F4B" w14:textId="77777777" w:rsidR="00074B68" w:rsidRPr="009F2EBE" w:rsidRDefault="00074B68" w:rsidP="00074B68">
      <w:pPr>
        <w:jc w:val="both"/>
      </w:pPr>
      <w:r w:rsidRPr="009F2EBE">
        <w:rPr>
          <w:rFonts w:ascii="Verdana" w:eastAsia="Times New Roman" w:hAnsi="Verdana"/>
          <w:b/>
          <w:bCs/>
          <w:sz w:val="16"/>
          <w:szCs w:val="16"/>
        </w:rPr>
        <w:t>ODPOWIEDŹ: POPRAWIONO POZYCJĘ PRZEDMIARU KTÓRA NIE ZMIENIA ŻADNYCH PARAMETRÓW SŁUZĄCYCH DO WYLICZENIA CENY A JEDYNIE ZMIENIA BŁĄD ZAPISU – załączono poprawiony przedmiar</w:t>
      </w:r>
    </w:p>
    <w:p w14:paraId="1183AA7D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0330347D" w14:textId="52AD610A" w:rsidR="00B01CDF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 w:rsidRPr="008C7400">
        <w:rPr>
          <w:b/>
          <w:bCs/>
          <w:lang w:eastAsia="ar-SA"/>
        </w:rPr>
        <w:t>Pytanie 21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Jaką kwotę zamierza przeznaczyć Zamawiający na przedmiotowe zadanie?</w:t>
      </w:r>
    </w:p>
    <w:p w14:paraId="6B5A3FED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Informacja ta jest niezbędna dla ograniczenia zaangażowania wykonawcy, którego oferta przekroczy budżet Zamawiającego. Przygotowanie oferty generuje stosunkowo dużo czasu i koszty wykonawcy. Jeśli wykonawca zna budżet zamawiającego to może zdecydować czy jest zainteresowany postępowaniem. Brak informacji o budżecie może powodować niepotrzebną stratę wykonawcy.</w:t>
      </w:r>
    </w:p>
    <w:p w14:paraId="005360DD" w14:textId="77777777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Jeśli Zamawiający nie poda w odpowiedzi jaką kwotę zamierza przeznaczyć na przedmiotowe zadanie, żądamy zmiany SWZ poprzez rezygnację z wadium. Należy obiektywnie stwierdzić, że ukrywanie informacji o wartości kwoty przeznaczonej na zadanie kiedy kwota Zamawiającego jest zbyt niska w </w:t>
      </w:r>
      <w:r w:rsidRPr="00B01CDF">
        <w:rPr>
          <w:lang w:eastAsia="ar-SA"/>
        </w:rPr>
        <w:lastRenderedPageBreak/>
        <w:t>stosunku do złożonej oferty, wymaganie wadium jest co najmniej niefortunne ponieważ wniesienie wadium generuje wymierne koszty wykonawcy.</w:t>
      </w:r>
    </w:p>
    <w:p w14:paraId="0BF0DB6C" w14:textId="77777777" w:rsidR="00CF40AD" w:rsidRDefault="00CF40AD" w:rsidP="00B01CDF">
      <w:pPr>
        <w:spacing w:after="0" w:line="360" w:lineRule="auto"/>
        <w:rPr>
          <w:lang w:eastAsia="ar-SA"/>
        </w:rPr>
      </w:pPr>
    </w:p>
    <w:p w14:paraId="49211784" w14:textId="77777777" w:rsidR="00D907A9" w:rsidRDefault="008C7400" w:rsidP="00D907A9">
      <w:pPr>
        <w:spacing w:after="0" w:line="360" w:lineRule="auto"/>
        <w:rPr>
          <w:lang w:eastAsia="ar-SA"/>
        </w:rPr>
      </w:pPr>
      <w:r w:rsidRPr="00D907A9">
        <w:rPr>
          <w:b/>
          <w:bCs/>
          <w:lang w:eastAsia="ar-SA"/>
        </w:rPr>
        <w:t>Odp</w:t>
      </w:r>
      <w:r>
        <w:rPr>
          <w:lang w:eastAsia="ar-SA"/>
        </w:rPr>
        <w:t>.</w:t>
      </w:r>
      <w:r w:rsidR="00CF40AD">
        <w:rPr>
          <w:lang w:eastAsia="ar-SA"/>
        </w:rPr>
        <w:t xml:space="preserve"> </w:t>
      </w:r>
      <w:r w:rsidR="00D907A9">
        <w:rPr>
          <w:lang w:eastAsia="ar-SA"/>
        </w:rPr>
        <w:t xml:space="preserve">Zamawiający informuje, że zgodnie z art. 222 ust. 4 ustawy z dnia 11 września 2019 r. Prawo zamówień publicznych (Dz. U. z 2023 r. poz. 1605 z </w:t>
      </w:r>
      <w:proofErr w:type="spellStart"/>
      <w:r w:rsidR="00D907A9">
        <w:rPr>
          <w:lang w:eastAsia="ar-SA"/>
        </w:rPr>
        <w:t>późn</w:t>
      </w:r>
      <w:proofErr w:type="spellEnd"/>
      <w:r w:rsidR="00D907A9">
        <w:rPr>
          <w:lang w:eastAsia="ar-SA"/>
        </w:rPr>
        <w:t>. zm.), kwota, jaką zamierza przeznaczyć na sfinansowanie zamówienia, zostanie podana bezpośrednio przed otwarciem ofert.</w:t>
      </w:r>
    </w:p>
    <w:p w14:paraId="15900D47" w14:textId="77777777" w:rsidR="00D907A9" w:rsidRDefault="00D907A9" w:rsidP="00D907A9">
      <w:pPr>
        <w:spacing w:after="0" w:line="360" w:lineRule="auto"/>
        <w:rPr>
          <w:lang w:eastAsia="ar-SA"/>
        </w:rPr>
      </w:pPr>
    </w:p>
    <w:p w14:paraId="525A2CF7" w14:textId="77777777" w:rsidR="00D907A9" w:rsidRDefault="00D907A9" w:rsidP="00D907A9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Zamawiający nie przewiduje zmiany SWZ w zakresie rezygnacji z wymogu wniesienia wadium. Wadium, jako narzędzie zabezpieczające interesy Zamawiającego w toku postępowania, zostało ustanowione zgodnie z przepisami ustawy </w:t>
      </w:r>
      <w:proofErr w:type="spellStart"/>
      <w:r>
        <w:rPr>
          <w:lang w:eastAsia="ar-SA"/>
        </w:rPr>
        <w:t>Pzp</w:t>
      </w:r>
      <w:proofErr w:type="spellEnd"/>
      <w:r>
        <w:rPr>
          <w:lang w:eastAsia="ar-SA"/>
        </w:rPr>
        <w:t>, w granicach dopuszczalnych przez ustawodawcę.</w:t>
      </w:r>
    </w:p>
    <w:p w14:paraId="687BE734" w14:textId="77777777" w:rsidR="00D907A9" w:rsidRDefault="00D907A9" w:rsidP="00D907A9">
      <w:pPr>
        <w:spacing w:after="0" w:line="360" w:lineRule="auto"/>
        <w:rPr>
          <w:lang w:eastAsia="ar-SA"/>
        </w:rPr>
      </w:pPr>
    </w:p>
    <w:p w14:paraId="49124AA9" w14:textId="7461B02C" w:rsidR="008C7400" w:rsidRPr="00B01CDF" w:rsidRDefault="00D907A9" w:rsidP="00D907A9">
      <w:pPr>
        <w:spacing w:after="0" w:line="360" w:lineRule="auto"/>
        <w:rPr>
          <w:lang w:eastAsia="ar-SA"/>
        </w:rPr>
      </w:pPr>
      <w:r>
        <w:rPr>
          <w:lang w:eastAsia="ar-SA"/>
        </w:rPr>
        <w:t>Zamawiający podkreśla, że obowiązujące przepisy prawa nie nakładają na niego obowiązku publikowania planowanej wartości zamówienia przed upływem terminu składania ofert. Jednocześnie każdy wykonawca, podejmując decyzję o przystąpieniu do postępowania, dokonuje jej we własnym zakresie i na własne ryzyko, w tym także w odniesieniu do ponoszonych kosztów przygotowania oferty.</w:t>
      </w:r>
    </w:p>
    <w:p w14:paraId="19B7A8C6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35D26708" w14:textId="3FD46229" w:rsid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22.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W związku z zapisem umowy (§8 ust. 14) proszę o dopuszczenie możliwość zawarcia umowy przelewu wierzytelności z podwykonawcą lub dostawcą w celu zapłaty jego wynagrodzenia bezpośrednio przez Zamawiającego pod warunkiem jego akceptacji umowy przelewu wierzytelności.</w:t>
      </w:r>
    </w:p>
    <w:p w14:paraId="2216E6D2" w14:textId="77777777" w:rsidR="008C7400" w:rsidRDefault="008C7400" w:rsidP="008C7400">
      <w:pPr>
        <w:spacing w:after="0" w:line="360" w:lineRule="auto"/>
        <w:rPr>
          <w:lang w:eastAsia="ar-SA"/>
        </w:rPr>
      </w:pPr>
    </w:p>
    <w:p w14:paraId="6890A521" w14:textId="16E2011B" w:rsidR="008C7400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>
        <w:rPr>
          <w:lang w:eastAsia="ar-SA"/>
        </w:rPr>
        <w:t xml:space="preserve">Odp. </w:t>
      </w:r>
      <w:r w:rsidR="00B41035" w:rsidRPr="00B41035">
        <w:rPr>
          <w:lang w:eastAsia="ar-SA"/>
        </w:rPr>
        <w:t>Zamawiający nie przewiduje zmiany treści postanowienia umownego w tym zakresie.</w:t>
      </w:r>
    </w:p>
    <w:p w14:paraId="63C78177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77BEA34B" w14:textId="0C887F51" w:rsid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23</w:t>
      </w:r>
      <w:r>
        <w:rPr>
          <w:lang w:eastAsia="ar-SA"/>
        </w:rPr>
        <w:t xml:space="preserve">. </w:t>
      </w:r>
      <w:r w:rsidR="00B01CDF" w:rsidRPr="00B01CDF">
        <w:rPr>
          <w:lang w:eastAsia="ar-SA"/>
        </w:rPr>
        <w:t>W związku z zapisem umowy (§8 ust. 14) proszę o dopuszczenie możliwość zawarcia umowy przelewu wierzytelności z bankiem kredytującym finasowanie realizacji przedmiotowego zadania pod warunkiem akceptacji Zamawiającego umowy przelewu wierzytelności.</w:t>
      </w:r>
    </w:p>
    <w:p w14:paraId="1A306F52" w14:textId="60F31ECC" w:rsidR="008C7400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>
        <w:rPr>
          <w:lang w:eastAsia="ar-SA"/>
        </w:rPr>
        <w:t>Odp.</w:t>
      </w:r>
      <w:r w:rsidR="00B41035" w:rsidRPr="00B41035">
        <w:t xml:space="preserve"> </w:t>
      </w:r>
      <w:r w:rsidR="00B41035" w:rsidRPr="00B41035">
        <w:rPr>
          <w:lang w:eastAsia="ar-SA"/>
        </w:rPr>
        <w:t>Zamawiający nie przewiduje zmiany treści postanowienia umownego w tym zakresie.</w:t>
      </w:r>
    </w:p>
    <w:p w14:paraId="678B781E" w14:textId="77777777" w:rsidR="00B01CDF" w:rsidRPr="00B01CDF" w:rsidRDefault="00B01CDF" w:rsidP="00B01CDF">
      <w:pPr>
        <w:spacing w:after="0" w:line="360" w:lineRule="auto"/>
        <w:rPr>
          <w:b/>
          <w:bCs/>
          <w:lang w:eastAsia="ar-SA"/>
        </w:rPr>
      </w:pPr>
    </w:p>
    <w:p w14:paraId="6C8C0B1C" w14:textId="4B7C5DEC" w:rsid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24</w:t>
      </w:r>
      <w:r>
        <w:rPr>
          <w:lang w:eastAsia="ar-SA"/>
        </w:rPr>
        <w:t xml:space="preserve">. </w:t>
      </w:r>
      <w:r w:rsidR="00B01CDF" w:rsidRPr="00B01CDF">
        <w:rPr>
          <w:lang w:eastAsia="ar-SA"/>
        </w:rPr>
        <w:t>Proszę o potwierdzenie, że Zamawiający udostępnił całą dokumentację projektową, techniczną niezbędną do wykonania przedmiotu zamówienia oraz że dokumentacja ta jest kompletna i odzwierciedla stan faktyczny w zakresie warunków realizacji zamówienia, zaś brak jakichkolwiek dokumentów istotnych dla oceny warunków realizacji inwestycji nie obciąża Wykonawcy.</w:t>
      </w:r>
    </w:p>
    <w:p w14:paraId="16307C08" w14:textId="5A2B9579" w:rsidR="008C7400" w:rsidRDefault="008C7400" w:rsidP="008C7400">
      <w:pPr>
        <w:spacing w:after="0" w:line="360" w:lineRule="auto"/>
        <w:rPr>
          <w:lang w:eastAsia="ar-SA"/>
        </w:rPr>
      </w:pPr>
      <w:r>
        <w:rPr>
          <w:lang w:eastAsia="ar-SA"/>
        </w:rPr>
        <w:t>Odp.</w:t>
      </w:r>
      <w:r w:rsidR="00DE2E0D">
        <w:rPr>
          <w:lang w:eastAsia="ar-SA"/>
        </w:rPr>
        <w:t xml:space="preserve"> </w:t>
      </w:r>
    </w:p>
    <w:p w14:paraId="32F5EF23" w14:textId="4501CAC7" w:rsidR="00DE2E0D" w:rsidRPr="009F2EBE" w:rsidRDefault="00DE2E0D" w:rsidP="008C7400">
      <w:pPr>
        <w:spacing w:after="0" w:line="360" w:lineRule="auto"/>
        <w:rPr>
          <w:b/>
          <w:bCs/>
          <w:lang w:eastAsia="ar-SA"/>
        </w:rPr>
      </w:pPr>
      <w:r w:rsidRPr="009F2EBE">
        <w:rPr>
          <w:lang w:eastAsia="ar-SA"/>
        </w:rPr>
        <w:t xml:space="preserve">Zamawiający udostępnił cała dokumentację projektową, techniczną, przedmiary robót i </w:t>
      </w:r>
      <w:r w:rsidR="009F2EBE" w:rsidRPr="009F2EBE">
        <w:rPr>
          <w:lang w:eastAsia="ar-SA"/>
        </w:rPr>
        <w:t>SWZ</w:t>
      </w:r>
      <w:r w:rsidRPr="009F2EBE">
        <w:rPr>
          <w:lang w:eastAsia="ar-SA"/>
        </w:rPr>
        <w:t xml:space="preserve"> – jest ona kompletna</w:t>
      </w:r>
    </w:p>
    <w:p w14:paraId="539326CF" w14:textId="77777777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4F44B3EE" w14:textId="13E08BE6" w:rsid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25</w:t>
      </w:r>
      <w:r>
        <w:rPr>
          <w:lang w:eastAsia="ar-SA"/>
        </w:rPr>
        <w:t xml:space="preserve">. </w:t>
      </w:r>
      <w:r w:rsidR="00B01CDF" w:rsidRPr="00B01CDF">
        <w:rPr>
          <w:lang w:eastAsia="ar-SA"/>
        </w:rPr>
        <w:t>Proszę o potwierdzenie, że Zamawiający dysponuje wszelkimi wymaganymi prawem decyzjami administracyjnymi oraz uzgodnieniami niezbędnymi w celu wykonania zamówienia, które zachowują ważność na okres zgodny z wymaganym terminem realizacji, a skutki ewentualnych braków w tym zakresie nie obciążają Wykonawcy.</w:t>
      </w:r>
    </w:p>
    <w:p w14:paraId="4591C2DD" w14:textId="6C81C52C" w:rsidR="008C7400" w:rsidRPr="009F2EBE" w:rsidRDefault="008C7400" w:rsidP="008C7400">
      <w:pPr>
        <w:spacing w:after="0" w:line="360" w:lineRule="auto"/>
        <w:rPr>
          <w:b/>
          <w:bCs/>
          <w:lang w:eastAsia="ar-SA"/>
        </w:rPr>
      </w:pPr>
      <w:r w:rsidRPr="009F2EBE">
        <w:rPr>
          <w:lang w:eastAsia="ar-SA"/>
        </w:rPr>
        <w:t xml:space="preserve">Odp. </w:t>
      </w:r>
      <w:r w:rsidR="00DE2E0D" w:rsidRPr="009F2EBE">
        <w:rPr>
          <w:lang w:eastAsia="ar-SA"/>
        </w:rPr>
        <w:t xml:space="preserve">Tak, Zamawiający potwierdza </w:t>
      </w:r>
    </w:p>
    <w:p w14:paraId="19B79E69" w14:textId="77777777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3444D9AB" w14:textId="51EA3AB9" w:rsidR="00B01CDF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 w:rsidRPr="008C7400">
        <w:rPr>
          <w:b/>
          <w:bCs/>
          <w:lang w:eastAsia="ar-SA"/>
        </w:rPr>
        <w:t>Pytanie 26.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Proszę o potwierdzenie, że zakres zamówienia jest zgodny z przedmiarem robót z ewentualnymi zmianami po modyfikacjach, odpowiedziach.</w:t>
      </w:r>
    </w:p>
    <w:p w14:paraId="33ECD5CE" w14:textId="70CCFDCC" w:rsidR="00DE2E0D" w:rsidRPr="00DE2E0D" w:rsidRDefault="008C7400" w:rsidP="00DE2E0D">
      <w:pPr>
        <w:spacing w:after="0" w:line="360" w:lineRule="auto"/>
        <w:rPr>
          <w:b/>
          <w:bCs/>
          <w:color w:val="EE0000"/>
          <w:lang w:eastAsia="ar-SA"/>
        </w:rPr>
      </w:pPr>
      <w:r>
        <w:rPr>
          <w:lang w:eastAsia="ar-SA"/>
        </w:rPr>
        <w:t>Odp.</w:t>
      </w:r>
      <w:r w:rsidR="00DE2E0D">
        <w:rPr>
          <w:lang w:eastAsia="ar-SA"/>
        </w:rPr>
        <w:t xml:space="preserve"> </w:t>
      </w:r>
      <w:r w:rsidR="00DE2E0D" w:rsidRPr="009F2EBE">
        <w:rPr>
          <w:lang w:eastAsia="ar-SA"/>
        </w:rPr>
        <w:t xml:space="preserve">Tak, Zamawiający potwierdza </w:t>
      </w:r>
    </w:p>
    <w:p w14:paraId="505F3F73" w14:textId="1FD31F12" w:rsidR="00B01CDF" w:rsidRDefault="00B01CDF" w:rsidP="00B01CDF">
      <w:pPr>
        <w:spacing w:after="0" w:line="360" w:lineRule="auto"/>
        <w:rPr>
          <w:lang w:eastAsia="ar-SA"/>
        </w:rPr>
      </w:pPr>
    </w:p>
    <w:p w14:paraId="0D15E553" w14:textId="77777777" w:rsidR="008C7400" w:rsidRPr="00B01CDF" w:rsidRDefault="008C7400" w:rsidP="00B01CDF">
      <w:pPr>
        <w:spacing w:after="0" w:line="360" w:lineRule="auto"/>
        <w:rPr>
          <w:lang w:eastAsia="ar-SA"/>
        </w:rPr>
      </w:pPr>
    </w:p>
    <w:p w14:paraId="7111FFCF" w14:textId="4BC267EC" w:rsidR="00B01CDF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 w:rsidRPr="008C7400">
        <w:rPr>
          <w:b/>
          <w:bCs/>
          <w:lang w:eastAsia="ar-SA"/>
        </w:rPr>
        <w:t>Pytanie 27</w:t>
      </w:r>
      <w:r>
        <w:rPr>
          <w:lang w:eastAsia="ar-SA"/>
        </w:rPr>
        <w:t xml:space="preserve">. </w:t>
      </w:r>
      <w:r w:rsidR="00B01CDF" w:rsidRPr="00B01CDF">
        <w:rPr>
          <w:lang w:eastAsia="ar-SA"/>
        </w:rPr>
        <w:t>Proszę o udostępnienie przedmiarów robót zapisanych w formacie pdf ale zapis z programu kosztorysowego a nie jako skan.</w:t>
      </w:r>
    </w:p>
    <w:p w14:paraId="5A8F8AA7" w14:textId="50F1B454" w:rsidR="00B01CDF" w:rsidRPr="009F2EBE" w:rsidRDefault="008C7400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t xml:space="preserve">Odp. </w:t>
      </w:r>
      <w:r w:rsidR="00DE2E0D" w:rsidRPr="009F2EBE">
        <w:rPr>
          <w:lang w:eastAsia="ar-SA"/>
        </w:rPr>
        <w:t>Cała dokumentacja jest w formacie pdf</w:t>
      </w:r>
    </w:p>
    <w:p w14:paraId="3BA97DC4" w14:textId="77777777" w:rsidR="008C7400" w:rsidRPr="00B01CDF" w:rsidRDefault="008C7400" w:rsidP="00B01CDF">
      <w:pPr>
        <w:spacing w:after="0" w:line="360" w:lineRule="auto"/>
        <w:rPr>
          <w:lang w:eastAsia="ar-SA"/>
        </w:rPr>
      </w:pPr>
    </w:p>
    <w:p w14:paraId="4FC71C95" w14:textId="2BE84378" w:rsidR="00B01CDF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 w:rsidRPr="008C7400">
        <w:rPr>
          <w:b/>
          <w:bCs/>
          <w:lang w:eastAsia="ar-SA"/>
        </w:rPr>
        <w:t>Pytanie 28</w:t>
      </w:r>
      <w:r>
        <w:rPr>
          <w:lang w:eastAsia="ar-SA"/>
        </w:rPr>
        <w:t xml:space="preserve">. </w:t>
      </w:r>
      <w:r w:rsidR="00B01CDF" w:rsidRPr="00B01CDF">
        <w:rPr>
          <w:lang w:eastAsia="ar-SA"/>
        </w:rPr>
        <w:t>Czy w ramach strefy zamawianych robót występują jakiekolwiek sieci lub inne kolizje?</w:t>
      </w:r>
    </w:p>
    <w:p w14:paraId="24A059E5" w14:textId="77777777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Jeśli występują to wnosimy o udostępnienie stosownej inwentaryzacji z opisem i mapą.</w:t>
      </w:r>
    </w:p>
    <w:p w14:paraId="75F99011" w14:textId="606231C7" w:rsidR="008C7400" w:rsidRPr="009F2EBE" w:rsidRDefault="008C7400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t>Odp.</w:t>
      </w:r>
      <w:r w:rsidR="00DE2E0D" w:rsidRPr="009F2EBE">
        <w:rPr>
          <w:lang w:eastAsia="ar-SA"/>
        </w:rPr>
        <w:t xml:space="preserve"> Według wiedzy Zamawiającego nie występują żadne sieci i inne kolizje w obszarze projektowanej inwestycji</w:t>
      </w:r>
    </w:p>
    <w:p w14:paraId="36A570E5" w14:textId="77777777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03E8DEB5" w14:textId="103722B6" w:rsid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29.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Czy występują ograniczenia w dojeździe do placu budowy dla sprzętu budowalnego i samochodów ciężarowych niezbędnych do wykonania robót?</w:t>
      </w:r>
    </w:p>
    <w:p w14:paraId="334AF3AE" w14:textId="5FDDFC09" w:rsidR="008C7400" w:rsidRPr="00B01CDF" w:rsidRDefault="008C7400" w:rsidP="008C7400">
      <w:pPr>
        <w:spacing w:after="0" w:line="360" w:lineRule="auto"/>
        <w:rPr>
          <w:lang w:eastAsia="ar-SA"/>
        </w:rPr>
      </w:pPr>
      <w:r>
        <w:rPr>
          <w:lang w:eastAsia="ar-SA"/>
        </w:rPr>
        <w:t>Odp.</w:t>
      </w:r>
    </w:p>
    <w:p w14:paraId="17B46D3E" w14:textId="5E16A184" w:rsidR="00B01CDF" w:rsidRPr="009F2EBE" w:rsidRDefault="00DE2E0D" w:rsidP="00B01CDF">
      <w:pPr>
        <w:spacing w:after="0" w:line="360" w:lineRule="auto"/>
        <w:rPr>
          <w:rFonts w:ascii="Verdana" w:eastAsia="Times New Roman" w:hAnsi="Verdana"/>
          <w:b/>
          <w:bCs/>
          <w:sz w:val="16"/>
          <w:szCs w:val="16"/>
        </w:rPr>
      </w:pPr>
      <w:r w:rsidRPr="009F2EBE">
        <w:rPr>
          <w:rFonts w:ascii="Verdana" w:eastAsia="Times New Roman" w:hAnsi="Verdana"/>
          <w:b/>
          <w:bCs/>
          <w:sz w:val="16"/>
          <w:szCs w:val="16"/>
        </w:rPr>
        <w:t xml:space="preserve">ODPOWIEDŹ: WYKONAWCA POWINIEN SAM DOKONAC WIZJI W TERENIE I ZWERYFIKOWAC MOZLIWOŚC WJAZDU NA TEREN BUDOWY. WEDŁUG WIEDZY ZAMAWIAJĄCEGO DLA STANDARDOWEGO SPRZETU BUDOWLANEGO NIE MA ŻADNYCH OGRANICZEŃ WJAZDU I DOJAZDU ALE ZAMAWIAJĄCY NIE MA WIEDZY </w:t>
      </w:r>
      <w:r w:rsidR="00074B68" w:rsidRPr="009F2EBE">
        <w:rPr>
          <w:rFonts w:ascii="Verdana" w:eastAsia="Times New Roman" w:hAnsi="Verdana"/>
          <w:b/>
          <w:bCs/>
          <w:sz w:val="16"/>
          <w:szCs w:val="16"/>
        </w:rPr>
        <w:t>o</w:t>
      </w:r>
      <w:r w:rsidRPr="009F2EBE">
        <w:rPr>
          <w:rFonts w:ascii="Verdana" w:eastAsia="Times New Roman" w:hAnsi="Verdana"/>
          <w:b/>
          <w:bCs/>
          <w:sz w:val="16"/>
          <w:szCs w:val="16"/>
        </w:rPr>
        <w:t xml:space="preserve"> </w:t>
      </w:r>
      <w:r w:rsidR="00074B68" w:rsidRPr="009F2EBE">
        <w:rPr>
          <w:rFonts w:ascii="Verdana" w:eastAsia="Times New Roman" w:hAnsi="Verdana"/>
          <w:b/>
          <w:bCs/>
          <w:sz w:val="16"/>
          <w:szCs w:val="16"/>
        </w:rPr>
        <w:t xml:space="preserve">rodzaju i wielkości sprzętu </w:t>
      </w:r>
      <w:r w:rsidRPr="009F2EBE">
        <w:rPr>
          <w:rFonts w:ascii="Verdana" w:eastAsia="Times New Roman" w:hAnsi="Verdana"/>
          <w:b/>
          <w:bCs/>
          <w:sz w:val="16"/>
          <w:szCs w:val="16"/>
        </w:rPr>
        <w:t>WYKONAWCY PRZEZNACZONYM NA TĄ KONKRETNĄ BUDOWĘ</w:t>
      </w:r>
    </w:p>
    <w:p w14:paraId="02D125C9" w14:textId="77777777" w:rsidR="00074B68" w:rsidRPr="00DE2E0D" w:rsidRDefault="00074B68" w:rsidP="00B01CDF">
      <w:pPr>
        <w:spacing w:after="0" w:line="360" w:lineRule="auto"/>
        <w:rPr>
          <w:b/>
          <w:bCs/>
          <w:color w:val="EE0000"/>
          <w:lang w:eastAsia="ar-SA"/>
        </w:rPr>
      </w:pPr>
    </w:p>
    <w:p w14:paraId="7FCFB2CB" w14:textId="6ED50F21" w:rsidR="00B01CDF" w:rsidRP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30.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 xml:space="preserve">SWZ przewiduje termin realizacji 60 miesięcy, który obiektywnie jest zbyt krótki dla przedmiotu zamówienia. Ponadto jako doświadczony wykonawca w zakresie instalacji systemu nawierzchni PU zwracamy uwagę, że wymaga on odpowiednich warunków atmosferycznych do wykonania jego zgodnie z technologią a jest on ostatnim etapem robót płyty boiska. Warunki takie występują na wiosnę, a tym samym wskazany termin realizacji, wypadający w okresie jesienno-zimowym, nie jest odpowiedni. Wnosimy o zmianę terminu zakończenia do 31.05.2026 r. </w:t>
      </w:r>
    </w:p>
    <w:p w14:paraId="5E0B1CB1" w14:textId="2B3E1AE2" w:rsidR="00B01CDF" w:rsidRPr="009F2EBE" w:rsidRDefault="008C7400" w:rsidP="00B01CDF">
      <w:pPr>
        <w:spacing w:after="0" w:line="360" w:lineRule="auto"/>
        <w:rPr>
          <w:lang w:eastAsia="ar-SA"/>
        </w:rPr>
      </w:pPr>
      <w:r w:rsidRPr="009F2EBE">
        <w:rPr>
          <w:lang w:eastAsia="ar-SA"/>
        </w:rPr>
        <w:lastRenderedPageBreak/>
        <w:t>Odp.</w:t>
      </w:r>
      <w:r w:rsidR="00074B68" w:rsidRPr="009F2EBE">
        <w:rPr>
          <w:lang w:eastAsia="ar-SA"/>
        </w:rPr>
        <w:t xml:space="preserve"> Zamawiający nie ma wiedzy o warunkach atmosferycznych jakie będą panowały w okresie realizacji inwestycji i nie ma gwarancji że w okresie wiosennym warunki będą sprzyjające do wykonywania robót uzależnionych o warunków pogodowych. </w:t>
      </w:r>
    </w:p>
    <w:p w14:paraId="3E497375" w14:textId="77777777" w:rsidR="008C7400" w:rsidRPr="00B01CDF" w:rsidRDefault="008C7400" w:rsidP="00B01CDF">
      <w:pPr>
        <w:spacing w:after="0" w:line="360" w:lineRule="auto"/>
        <w:rPr>
          <w:lang w:eastAsia="ar-SA"/>
        </w:rPr>
      </w:pPr>
    </w:p>
    <w:p w14:paraId="6B589162" w14:textId="3CDBEBE5" w:rsidR="00B01CDF" w:rsidRP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31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Zadanie 2</w:t>
      </w:r>
    </w:p>
    <w:p w14:paraId="3FCE49B3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Proszę o podanie informacji niezbędnych do obliczenia kosztu demontażu, wywozu i w szczególności utylizacji nawierzchni PU, która liczona jest od ciężaru:</w:t>
      </w:r>
    </w:p>
    <w:p w14:paraId="67EE1D7C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- jaki to rodzaj nawierzchni PU?</w:t>
      </w:r>
    </w:p>
    <w:p w14:paraId="34EE067F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- jaka jest grubość nawierzchni PU?</w:t>
      </w:r>
    </w:p>
    <w:p w14:paraId="2A7C17EB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- jeśli występuje tez warstwa typu ET jaka jest jej grubość?</w:t>
      </w:r>
    </w:p>
    <w:p w14:paraId="64016E6E" w14:textId="6EC77B4B" w:rsidR="00074B68" w:rsidRPr="009F2EBE" w:rsidRDefault="008C7400" w:rsidP="009F2EBE">
      <w:pPr>
        <w:spacing w:after="0" w:line="360" w:lineRule="auto"/>
        <w:rPr>
          <w:lang w:eastAsia="ar-SA"/>
        </w:rPr>
      </w:pPr>
      <w:r w:rsidRPr="008C7400">
        <w:rPr>
          <w:lang w:eastAsia="ar-SA"/>
        </w:rPr>
        <w:t xml:space="preserve">Odp. </w:t>
      </w:r>
      <w:r w:rsidR="00074B68" w:rsidRPr="009F2EBE">
        <w:rPr>
          <w:rFonts w:ascii="Verdana" w:eastAsia="Times New Roman" w:hAnsi="Verdana"/>
          <w:b/>
          <w:bCs/>
          <w:sz w:val="16"/>
          <w:szCs w:val="16"/>
        </w:rPr>
        <w:t xml:space="preserve">ODPOWIEDŹ: PRZEDMIAR ROBÓT ZAWIERA ILOŚCI MATERIAŁÓW PRZEZNACZONYCH DO ROZBIÓREK I WYWOZÓW I YTYLIZACJI ZGODNIE Z KNR W m2. DOKŁADNA GRUBOŚĆ WARSTW NAWIERZCHNI NIE JEST ZNANA ZE WZGLĘDU NA JEJ WIELOLETNOŚĆ. </w:t>
      </w:r>
    </w:p>
    <w:p w14:paraId="78F228BC" w14:textId="25F65F0F" w:rsidR="008C7400" w:rsidRDefault="00074B68" w:rsidP="00074B68">
      <w:pPr>
        <w:spacing w:after="0" w:line="360" w:lineRule="auto"/>
        <w:rPr>
          <w:rFonts w:ascii="Verdana" w:eastAsia="Times New Roman" w:hAnsi="Verdana"/>
          <w:b/>
          <w:bCs/>
          <w:sz w:val="16"/>
          <w:szCs w:val="16"/>
        </w:rPr>
      </w:pPr>
      <w:r w:rsidRPr="009F2EBE">
        <w:rPr>
          <w:rFonts w:ascii="Verdana" w:eastAsia="Times New Roman" w:hAnsi="Verdana"/>
          <w:b/>
          <w:bCs/>
          <w:sz w:val="16"/>
          <w:szCs w:val="16"/>
        </w:rPr>
        <w:t>NALEŻY PRZYJĄĆ ŁACZNA GRUBOŚĆ NAWIERZCHNI PU 50 mm</w:t>
      </w:r>
    </w:p>
    <w:p w14:paraId="57A3E7F9" w14:textId="77777777" w:rsidR="001E7E5B" w:rsidRPr="009F2EBE" w:rsidRDefault="001E7E5B" w:rsidP="00074B68">
      <w:pPr>
        <w:spacing w:after="0" w:line="360" w:lineRule="auto"/>
        <w:rPr>
          <w:b/>
          <w:bCs/>
          <w:lang w:eastAsia="ar-SA"/>
        </w:rPr>
      </w:pPr>
    </w:p>
    <w:p w14:paraId="3FB68293" w14:textId="058E368D" w:rsidR="00B01CDF" w:rsidRPr="00B01CDF" w:rsidRDefault="008C7400" w:rsidP="008C7400">
      <w:pPr>
        <w:spacing w:after="0" w:line="360" w:lineRule="auto"/>
        <w:rPr>
          <w:lang w:eastAsia="ar-SA"/>
        </w:rPr>
      </w:pPr>
      <w:r w:rsidRPr="008C7400">
        <w:rPr>
          <w:b/>
          <w:bCs/>
          <w:lang w:eastAsia="ar-SA"/>
        </w:rPr>
        <w:t>Pytanie 32.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Zadanie 2</w:t>
      </w:r>
    </w:p>
    <w:p w14:paraId="57BC110D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Wnosimy o dopuszczenie nawierzchni PU w kolorze ceglasto-czerwonym (EPDM RAL 3016).</w:t>
      </w:r>
    </w:p>
    <w:p w14:paraId="205871CA" w14:textId="75D1ED1F" w:rsidR="00074B68" w:rsidRPr="009F2EBE" w:rsidRDefault="008C7400" w:rsidP="009F2EBE">
      <w:pPr>
        <w:spacing w:after="0" w:line="360" w:lineRule="auto"/>
        <w:rPr>
          <w:lang w:eastAsia="ar-SA"/>
        </w:rPr>
      </w:pPr>
      <w:r>
        <w:rPr>
          <w:lang w:eastAsia="ar-SA"/>
        </w:rPr>
        <w:t>Odp.</w:t>
      </w:r>
      <w:r w:rsidR="009F2EBE">
        <w:rPr>
          <w:lang w:eastAsia="ar-SA"/>
        </w:rPr>
        <w:t xml:space="preserve"> </w:t>
      </w:r>
      <w:r w:rsidR="00074B68" w:rsidRPr="009F2EBE">
        <w:rPr>
          <w:rFonts w:ascii="Verdana" w:hAnsi="Verdana"/>
          <w:b/>
          <w:bCs/>
          <w:sz w:val="16"/>
          <w:szCs w:val="16"/>
        </w:rPr>
        <w:t xml:space="preserve">ODPOWIEDŹ: ZAMAWIAJĄCY DOPUSZCZA ZASTOSOWANIE NAWIERZCHNI PU W KOLORZE CEGLASTO-CZERWONYM (EPDM RAL 3016).  </w:t>
      </w:r>
    </w:p>
    <w:p w14:paraId="31D9CE72" w14:textId="77777777" w:rsidR="008C7400" w:rsidRPr="00B01CDF" w:rsidRDefault="008C7400" w:rsidP="00B01CDF">
      <w:pPr>
        <w:spacing w:after="0" w:line="360" w:lineRule="auto"/>
        <w:rPr>
          <w:lang w:eastAsia="ar-SA"/>
        </w:rPr>
      </w:pPr>
    </w:p>
    <w:p w14:paraId="0C7C756D" w14:textId="27949ED7" w:rsidR="00B01CDF" w:rsidRPr="00B01CDF" w:rsidRDefault="008C7400" w:rsidP="008C7400">
      <w:pPr>
        <w:spacing w:after="0" w:line="360" w:lineRule="auto"/>
        <w:rPr>
          <w:b/>
          <w:bCs/>
          <w:lang w:eastAsia="ar-SA"/>
        </w:rPr>
      </w:pPr>
      <w:r w:rsidRPr="008C7400">
        <w:rPr>
          <w:b/>
          <w:bCs/>
          <w:lang w:eastAsia="ar-SA"/>
        </w:rPr>
        <w:t>Pytanie 33.</w:t>
      </w:r>
      <w:r>
        <w:rPr>
          <w:lang w:eastAsia="ar-SA"/>
        </w:rPr>
        <w:t xml:space="preserve"> </w:t>
      </w:r>
      <w:r w:rsidR="00B01CDF" w:rsidRPr="00B01CDF">
        <w:rPr>
          <w:lang w:eastAsia="ar-SA"/>
        </w:rPr>
        <w:t>Zadanie 3</w:t>
      </w:r>
    </w:p>
    <w:p w14:paraId="1DB1983D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>Przedmiar robót obarczony jest wadą gdyż podaje nawierzchnię nieprzepuszczalną na przepuszczalnej warstwie ET.</w:t>
      </w:r>
    </w:p>
    <w:p w14:paraId="412A1422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noProof/>
          <w:lang w:eastAsia="ar-SA"/>
        </w:rPr>
        <w:drawing>
          <wp:inline distT="0" distB="0" distL="0" distR="0" wp14:anchorId="65B3A584" wp14:editId="37E1AA52">
            <wp:extent cx="6251575" cy="1358779"/>
            <wp:effectExtent l="0" t="0" r="0" b="0"/>
            <wp:docPr id="647167170" name="Obraz 1" descr="Obraz zawierający tekst, linia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67170" name="Obraz 1" descr="Obraz zawierający tekst, linia, Czcionka, numer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2341" cy="136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32A22" w14:textId="77777777" w:rsidR="00B01CDF" w:rsidRP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Informujemy, że na warstwie ET winna być zainstalowana nawierzchnia PU przepuszczalna dla wody. </w:t>
      </w:r>
    </w:p>
    <w:p w14:paraId="3F83FC4B" w14:textId="77777777" w:rsidR="00B01CDF" w:rsidRDefault="00B01CDF" w:rsidP="00B01CDF">
      <w:pPr>
        <w:spacing w:after="0" w:line="360" w:lineRule="auto"/>
        <w:rPr>
          <w:lang w:eastAsia="ar-SA"/>
        </w:rPr>
      </w:pPr>
      <w:r w:rsidRPr="00B01CDF">
        <w:rPr>
          <w:lang w:eastAsia="ar-SA"/>
        </w:rPr>
        <w:t xml:space="preserve">Wnosimy o stosowną korektę </w:t>
      </w:r>
    </w:p>
    <w:p w14:paraId="6C9EE642" w14:textId="460715D2" w:rsidR="00074B68" w:rsidRPr="001E7E5B" w:rsidRDefault="008C7400" w:rsidP="001E7E5B">
      <w:pPr>
        <w:spacing w:after="0" w:line="360" w:lineRule="auto"/>
        <w:rPr>
          <w:lang w:eastAsia="ar-SA"/>
        </w:rPr>
      </w:pPr>
      <w:proofErr w:type="spellStart"/>
      <w:r>
        <w:rPr>
          <w:lang w:eastAsia="ar-SA"/>
        </w:rPr>
        <w:t>Odp.</w:t>
      </w:r>
      <w:r w:rsidR="00074B68" w:rsidRPr="001E7E5B">
        <w:rPr>
          <w:rFonts w:ascii="Verdana" w:eastAsia="Times New Roman" w:hAnsi="Verdana"/>
          <w:b/>
          <w:bCs/>
          <w:sz w:val="16"/>
          <w:szCs w:val="16"/>
        </w:rPr>
        <w:t>ODPOWIEDŹ</w:t>
      </w:r>
      <w:proofErr w:type="spellEnd"/>
      <w:r w:rsidR="00074B68" w:rsidRPr="001E7E5B">
        <w:rPr>
          <w:rFonts w:ascii="Verdana" w:eastAsia="Times New Roman" w:hAnsi="Verdana"/>
          <w:b/>
          <w:bCs/>
          <w:sz w:val="16"/>
          <w:szCs w:val="16"/>
        </w:rPr>
        <w:t>: POPRAWIONO POZYCJĘ PRZEDMIARU KTÓRA NIE ZMIENIA ŻADNYCH PARAMETRÓW SŁUZĄCYCH DO WYLICZENIA CENY A JEDYNIE ZMIENIA BŁĄD ZAPISU – załączono poprawiony przedmiar</w:t>
      </w:r>
    </w:p>
    <w:p w14:paraId="2FA3FFDF" w14:textId="77777777" w:rsidR="00DD67D8" w:rsidRDefault="00DD67D8" w:rsidP="00B01CDF">
      <w:pPr>
        <w:spacing w:after="0" w:line="360" w:lineRule="auto"/>
        <w:rPr>
          <w:lang w:eastAsia="ar-SA"/>
        </w:rPr>
      </w:pPr>
    </w:p>
    <w:p w14:paraId="541B296F" w14:textId="77777777" w:rsidR="00DD67D8" w:rsidRDefault="00DD67D8" w:rsidP="00DD67D8">
      <w:pPr>
        <w:spacing w:after="0" w:line="360" w:lineRule="auto"/>
        <w:rPr>
          <w:lang w:eastAsia="ar-SA"/>
        </w:rPr>
      </w:pPr>
      <w:r w:rsidRPr="00DD67D8">
        <w:rPr>
          <w:b/>
          <w:bCs/>
          <w:lang w:eastAsia="ar-SA"/>
        </w:rPr>
        <w:t>Pytanie 34.</w:t>
      </w:r>
      <w:r>
        <w:rPr>
          <w:lang w:eastAsia="ar-SA"/>
        </w:rPr>
        <w:t xml:space="preserve"> Prosimy o dopuszczenie do przetargu trawy o niżej wskazanych parametrach i dokumentach.</w:t>
      </w:r>
    </w:p>
    <w:p w14:paraId="311166DC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lastRenderedPageBreak/>
        <w:t xml:space="preserve"> Określone w postępowaniu parametry znacząco ograniczają konkurencyjność, ponieważ produkty o wskazanych parametrach i dokumentach spełnia tylko jeden producent.   Zamawiający w rażący sposób ogranicza konkurencję i faworyzuje konkretnego wykonawcę. </w:t>
      </w:r>
    </w:p>
    <w:p w14:paraId="03A3D01B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Zamawiający świadomie przeprowadza przedmiotowe postępowanie z naruszeniem prawa, albo został wprowadzony w błąd przez osoby trzecie.  W związku z powyższym zasadnym jest zmiana wymagań stawianych Wykonawcom. Takie działanie przełoży się na zwiększoną liczbę złożonych ofert i realniejsze wyceny wykonawców, którzy będą mogli wybrać odpowiednią nawierzchnię spośród większej liczby produktów, a nie będą zdani tylko na jednego producenta, który ogranicza dostępność tego produktu.</w:t>
      </w:r>
    </w:p>
    <w:p w14:paraId="3E73488B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W celu poszerzenia konkurencyjności proponujemy nawierzchnie zachodniego producenta o bardzo wysokich parametrach technicznych i jakościowych, która będzie zapewniała odpowiednie warunki do gry. Ponadto trawa o poniższych parametrach jest nawierzchnią wytrzymałą, a tym samym może być intensywnie użytkowana. Trawy </w:t>
      </w:r>
      <w:proofErr w:type="spellStart"/>
      <w:r>
        <w:rPr>
          <w:lang w:eastAsia="ar-SA"/>
        </w:rPr>
        <w:t>tuftowane</w:t>
      </w:r>
      <w:proofErr w:type="spellEnd"/>
      <w:r>
        <w:rPr>
          <w:lang w:eastAsia="ar-SA"/>
        </w:rPr>
        <w:t xml:space="preserve"> mają bardzo wysokie parametry użytkowe i zapewniają wysoką jakość produktu. Podane poniżej parametry i dokumenty są standardowe i typowe dla nawierzchni z trawy syntetycznej dedykowanej na boiska do piłki nożnej o wysokiej jakości, trwałości i wytrzymałości. Zaproponowane przez nas wysokości tych parametrów są dużo wyższe niż wytyczne normy EN 15330-1:2013 i FIFA. Podkreślamy, że podczas użytkowania nawierzchni różnice te nie będą odczuwalne ani widoczne. Proponowana trawa syntetyczna jest nawierzchnią trwałą i wytrzymałą, co potwierdzone jest wysokimi parametrami wytrzymałościowymi oraz raportem z testu </w:t>
      </w:r>
      <w:proofErr w:type="spellStart"/>
      <w:r>
        <w:rPr>
          <w:lang w:eastAsia="ar-SA"/>
        </w:rPr>
        <w:t>Lisport</w:t>
      </w:r>
      <w:proofErr w:type="spellEnd"/>
      <w:r>
        <w:rPr>
          <w:lang w:eastAsia="ar-SA"/>
        </w:rPr>
        <w:t xml:space="preserve"> na 500.000cykli. Tylko bardzo wytrzymałe włókna przechodzą testy </w:t>
      </w:r>
      <w:proofErr w:type="spellStart"/>
      <w:r>
        <w:rPr>
          <w:lang w:eastAsia="ar-SA"/>
        </w:rPr>
        <w:t>Lisport</w:t>
      </w:r>
      <w:proofErr w:type="spellEnd"/>
      <w:r>
        <w:rPr>
          <w:lang w:eastAsia="ar-SA"/>
        </w:rPr>
        <w:t xml:space="preserve">. Najbardziej istotne jest by nawierzchnia spełnia wymagania normy obowiązującej dla sztucznych traw EN 15330-1:2013 oraz wytyczne FIFA dla poziomu </w:t>
      </w:r>
      <w:proofErr w:type="spellStart"/>
      <w:r>
        <w:rPr>
          <w:lang w:eastAsia="ar-SA"/>
        </w:rPr>
        <w:t>Quality</w:t>
      </w:r>
      <w:proofErr w:type="spellEnd"/>
      <w:r>
        <w:rPr>
          <w:lang w:eastAsia="ar-SA"/>
        </w:rPr>
        <w:t xml:space="preserve"> i </w:t>
      </w:r>
      <w:proofErr w:type="spellStart"/>
      <w:r>
        <w:rPr>
          <w:lang w:eastAsia="ar-SA"/>
        </w:rPr>
        <w:t>Quality</w:t>
      </w:r>
      <w:proofErr w:type="spellEnd"/>
      <w:r>
        <w:rPr>
          <w:lang w:eastAsia="ar-SA"/>
        </w:rPr>
        <w:t xml:space="preserve"> Pro. Zaproponowany system nawierzchni jest produktem ekologicznym, zapewniającym bezpieczeństwo dla jego użytkowników.</w:t>
      </w:r>
    </w:p>
    <w:p w14:paraId="67B2C0D4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W związku z powyższym prosimy o dopuszczenie do przetargu trawy o poniższych parametrach i dokumentach:</w:t>
      </w:r>
    </w:p>
    <w:p w14:paraId="4F9C7808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wysokość włókna min. 60mm</w:t>
      </w:r>
    </w:p>
    <w:p w14:paraId="40B59DC7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ilość pęczków min. 9600/m2</w:t>
      </w:r>
    </w:p>
    <w:p w14:paraId="1272B117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ilość włókien min 134.000/m2</w:t>
      </w:r>
    </w:p>
    <w:p w14:paraId="55007202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waga całkowita min  3500g/m2</w:t>
      </w:r>
    </w:p>
    <w:p w14:paraId="0D22887A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waga włókna min 2000g/m2</w:t>
      </w:r>
    </w:p>
    <w:p w14:paraId="00DA6A52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 xml:space="preserve">grubość włókna min.400 mikronów </w:t>
      </w:r>
    </w:p>
    <w:p w14:paraId="562D6F87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</w:r>
      <w:proofErr w:type="spellStart"/>
      <w:r>
        <w:rPr>
          <w:lang w:eastAsia="ar-SA"/>
        </w:rPr>
        <w:t>dtex</w:t>
      </w:r>
      <w:proofErr w:type="spellEnd"/>
      <w:r>
        <w:rPr>
          <w:lang w:eastAsia="ar-SA"/>
        </w:rPr>
        <w:t xml:space="preserve"> min 15.600    </w:t>
      </w:r>
    </w:p>
    <w:p w14:paraId="281C8089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wytrzymałość łączenia klejonego po starzeniu wodą  min.145N/100mm</w:t>
      </w:r>
    </w:p>
    <w:p w14:paraId="687BDBB0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wyrywanie pęczka po starzeniu:  min. 60 N.</w:t>
      </w:r>
    </w:p>
    <w:p w14:paraId="72A7D98F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przepuszczalność wody przez kompletny system min.1600 mm/h</w:t>
      </w:r>
    </w:p>
    <w:p w14:paraId="2C522EFF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lastRenderedPageBreak/>
        <w:t></w:t>
      </w:r>
      <w:r>
        <w:rPr>
          <w:lang w:eastAsia="ar-SA"/>
        </w:rPr>
        <w:tab/>
        <w:t xml:space="preserve">typ trawy: </w:t>
      </w:r>
      <w:proofErr w:type="spellStart"/>
      <w:r>
        <w:rPr>
          <w:lang w:eastAsia="ar-SA"/>
        </w:rPr>
        <w:t>monofilowa</w:t>
      </w:r>
      <w:proofErr w:type="spellEnd"/>
    </w:p>
    <w:p w14:paraId="67E1C3C7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 xml:space="preserve">rodzaj trawy: polietylen, trawa </w:t>
      </w:r>
      <w:proofErr w:type="spellStart"/>
      <w:r>
        <w:rPr>
          <w:lang w:eastAsia="ar-SA"/>
        </w:rPr>
        <w:t>tuftowana</w:t>
      </w:r>
      <w:proofErr w:type="spellEnd"/>
    </w:p>
    <w:p w14:paraId="5B208CA6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 xml:space="preserve">podkład trawy:  </w:t>
      </w:r>
      <w:proofErr w:type="spellStart"/>
      <w:r>
        <w:rPr>
          <w:lang w:eastAsia="ar-SA"/>
        </w:rPr>
        <w:t>Latex</w:t>
      </w:r>
      <w:proofErr w:type="spellEnd"/>
    </w:p>
    <w:p w14:paraId="0AC0909A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</w:t>
      </w:r>
      <w:r>
        <w:rPr>
          <w:lang w:eastAsia="ar-SA"/>
        </w:rPr>
        <w:tab/>
        <w:t>wypełnienie: piasek kwarcowy i granulat EPDM z recyklingu.</w:t>
      </w:r>
    </w:p>
    <w:p w14:paraId="187824B0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Dokumenty potwierdzające minimalne parametry oferowanej nawierzchni składane wraz z ofertą:</w:t>
      </w:r>
    </w:p>
    <w:p w14:paraId="54242504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1) autoryzacja producenta trawy syntetycznej, wystawiona dla wykonawcy na realizowaną inwestycję wraz z potwierdzeniem gwarancji udzielanej przez producenta</w:t>
      </w:r>
    </w:p>
    <w:p w14:paraId="09ACE352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2) karta techniczna oferowanej nawierzchni, poświadczona przez jej producenta, potwierdzająca wymagane przez Zamawiającego minimalne parametry dla nawierzchni </w:t>
      </w:r>
    </w:p>
    <w:p w14:paraId="48998499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3) atest PZH dla poszczególnych elementów tj. oferowanej nawierzchni oraz EPDM z recyklingu.  </w:t>
      </w:r>
    </w:p>
    <w:p w14:paraId="4480CA2F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4) raport z badań przeprowadzony przez specjalistyczne laboratorium (np. </w:t>
      </w:r>
      <w:proofErr w:type="spellStart"/>
      <w:r>
        <w:rPr>
          <w:lang w:eastAsia="ar-SA"/>
        </w:rPr>
        <w:t>Labosport</w:t>
      </w:r>
      <w:proofErr w:type="spellEnd"/>
      <w:r>
        <w:rPr>
          <w:lang w:eastAsia="ar-SA"/>
        </w:rPr>
        <w:t xml:space="preserve"> lub ISA-Sport lub Sports </w:t>
      </w:r>
      <w:proofErr w:type="spellStart"/>
      <w:r>
        <w:rPr>
          <w:lang w:eastAsia="ar-SA"/>
        </w:rPr>
        <w:t>LabsLtd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Ercat</w:t>
      </w:r>
      <w:proofErr w:type="spellEnd"/>
      <w:r>
        <w:rPr>
          <w:lang w:eastAsia="ar-SA"/>
        </w:rPr>
        <w:t xml:space="preserve">), dotyczący oferowanego systemu ( nawierzchni, wypełnienia EPDM z recyklingu), potwierdzający zgodność jej parametrów z FIFA </w:t>
      </w:r>
      <w:proofErr w:type="spellStart"/>
      <w:r>
        <w:rPr>
          <w:lang w:eastAsia="ar-SA"/>
        </w:rPr>
        <w:t>QualityProgramme</w:t>
      </w:r>
      <w:proofErr w:type="spellEnd"/>
      <w:r>
        <w:rPr>
          <w:lang w:eastAsia="ar-SA"/>
        </w:rPr>
        <w:t xml:space="preserve"> for Football Turf (edycja 2015) dla poziomu </w:t>
      </w:r>
      <w:proofErr w:type="spellStart"/>
      <w:r>
        <w:rPr>
          <w:lang w:eastAsia="ar-SA"/>
        </w:rPr>
        <w:t>Quality</w:t>
      </w:r>
      <w:proofErr w:type="spellEnd"/>
      <w:r>
        <w:rPr>
          <w:lang w:eastAsia="ar-SA"/>
        </w:rPr>
        <w:t xml:space="preserve"> Pro i </w:t>
      </w:r>
      <w:proofErr w:type="spellStart"/>
      <w:r>
        <w:rPr>
          <w:lang w:eastAsia="ar-SA"/>
        </w:rPr>
        <w:t>Quality</w:t>
      </w:r>
      <w:proofErr w:type="spellEnd"/>
      <w:r>
        <w:rPr>
          <w:lang w:eastAsia="ar-SA"/>
        </w:rPr>
        <w:t xml:space="preserve"> oraz potwierdzający minimalne parametry oferowanej trawy syntetycznej ;</w:t>
      </w:r>
    </w:p>
    <w:p w14:paraId="1BD9366E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5) raport z badań laboratoryjnych przeprowadzony przez niezależne, akredytowane laboratorium dla systemu sztucznej trawy ( nawierzchnia wraz z  wypełnieniem EPDM z recyklingu ), potwierdzający zgodność z aktualną normą EN 15330-1:2013/PN-EN 15330-1:2014-02 . </w:t>
      </w:r>
    </w:p>
    <w:p w14:paraId="7709ED21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6) Sprawozdanie z badań wydane przez akredytowane laboratorium na zawartość metali ciężkich oraz wielopierścieniowych węglowodorów aromatycznych (WWA) w granulacie EPDM z recyklingu potwierdzających zgodność z Rozporządzeniem (WE) 1907/2006 REACH;</w:t>
      </w:r>
    </w:p>
    <w:p w14:paraId="52DAFCA7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7) Raport z badań testu </w:t>
      </w:r>
      <w:proofErr w:type="spellStart"/>
      <w:r>
        <w:rPr>
          <w:lang w:eastAsia="ar-SA"/>
        </w:rPr>
        <w:t>Lisport</w:t>
      </w:r>
      <w:proofErr w:type="spellEnd"/>
      <w:r>
        <w:rPr>
          <w:lang w:eastAsia="ar-SA"/>
        </w:rPr>
        <w:t xml:space="preserve"> na min. 500.000 cykli dla włókna </w:t>
      </w:r>
      <w:proofErr w:type="spellStart"/>
      <w:r>
        <w:rPr>
          <w:lang w:eastAsia="ar-SA"/>
        </w:rPr>
        <w:t>monofilowego</w:t>
      </w:r>
      <w:proofErr w:type="spellEnd"/>
      <w:r>
        <w:rPr>
          <w:lang w:eastAsia="ar-SA"/>
        </w:rPr>
        <w:t xml:space="preserve"> oferowanej trawy syntetycznej przeprowadzony przez niezależne i akredytowane przez </w:t>
      </w:r>
      <w:proofErr w:type="spellStart"/>
      <w:r>
        <w:rPr>
          <w:lang w:eastAsia="ar-SA"/>
        </w:rPr>
        <w:t>Fifa</w:t>
      </w:r>
      <w:proofErr w:type="spellEnd"/>
      <w:r>
        <w:rPr>
          <w:lang w:eastAsia="ar-SA"/>
        </w:rPr>
        <w:t xml:space="preserve"> laboratorium zgodnie z normą EN 15306 „Nawierzchnie do otwartych terenów sportowych – narażenie trawy na oddziaływania”</w:t>
      </w:r>
    </w:p>
    <w:p w14:paraId="361B81A3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8) Dokument wydany przez niezależne, akredytowane laboratorium potwierdzający, iż oferowana sztuczna trawa nadaje się do ponownego przetworzenia (recyklingu);</w:t>
      </w:r>
    </w:p>
    <w:p w14:paraId="5849246D" w14:textId="77777777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Powyższe parametry i dokumenty oferowanej nawierzchni są typowe i standardowe na boiska piłkarskie. Nawierzchnia jest zgodna z wymaganiami normy obowiązującej dla sztucznych traw EN 15330-1:2013 i wytycznymi FIFA dla najwyższego poziomu </w:t>
      </w:r>
      <w:proofErr w:type="spellStart"/>
      <w:r>
        <w:rPr>
          <w:lang w:eastAsia="ar-SA"/>
        </w:rPr>
        <w:t>Quality</w:t>
      </w:r>
      <w:proofErr w:type="spellEnd"/>
      <w:r>
        <w:rPr>
          <w:lang w:eastAsia="ar-SA"/>
        </w:rPr>
        <w:t xml:space="preserve"> Pro, co świadczy o bardzo wysokiej jakości nawierzchni. </w:t>
      </w:r>
    </w:p>
    <w:p w14:paraId="14489150" w14:textId="09075E1D" w:rsidR="00DD67D8" w:rsidRDefault="00DD67D8" w:rsidP="00DD67D8">
      <w:pPr>
        <w:spacing w:after="0" w:line="360" w:lineRule="auto"/>
        <w:rPr>
          <w:lang w:eastAsia="ar-SA"/>
        </w:rPr>
      </w:pPr>
      <w:r>
        <w:rPr>
          <w:lang w:eastAsia="ar-SA"/>
        </w:rPr>
        <w:t>W związku z powyższym prosimy o dopuszczenie do przetargu trawy o w/w parametrach i dokumentach.</w:t>
      </w:r>
    </w:p>
    <w:p w14:paraId="23CD70E4" w14:textId="77777777" w:rsidR="00DD67D8" w:rsidRDefault="00DD67D8" w:rsidP="00DD67D8">
      <w:pPr>
        <w:spacing w:after="0" w:line="360" w:lineRule="auto"/>
        <w:rPr>
          <w:lang w:eastAsia="ar-SA"/>
        </w:rPr>
      </w:pPr>
    </w:p>
    <w:p w14:paraId="4912CC5E" w14:textId="6DD52393" w:rsidR="00DD67D8" w:rsidRDefault="00DD67D8" w:rsidP="00DD67D8">
      <w:pPr>
        <w:spacing w:after="0" w:line="360" w:lineRule="auto"/>
        <w:rPr>
          <w:lang w:eastAsia="ar-SA"/>
        </w:rPr>
      </w:pPr>
      <w:r w:rsidRPr="008F5C81">
        <w:rPr>
          <w:b/>
          <w:bCs/>
          <w:lang w:eastAsia="ar-SA"/>
        </w:rPr>
        <w:lastRenderedPageBreak/>
        <w:t>Odp.</w:t>
      </w:r>
      <w:r>
        <w:rPr>
          <w:lang w:eastAsia="ar-SA"/>
        </w:rPr>
        <w:t xml:space="preserve"> </w:t>
      </w:r>
      <w:r w:rsidRPr="00DD67D8">
        <w:rPr>
          <w:lang w:eastAsia="ar-SA"/>
        </w:rPr>
        <w:t xml:space="preserve">Proponowane parametry trawy </w:t>
      </w:r>
      <w:proofErr w:type="spellStart"/>
      <w:r w:rsidRPr="00DD67D8">
        <w:rPr>
          <w:lang w:eastAsia="ar-SA"/>
        </w:rPr>
        <w:t>tuftowanej</w:t>
      </w:r>
      <w:proofErr w:type="spellEnd"/>
      <w:r w:rsidRPr="00DD67D8">
        <w:rPr>
          <w:lang w:eastAsia="ar-SA"/>
        </w:rPr>
        <w:t xml:space="preserve"> są porównywalne do parametrów projektowan</w:t>
      </w:r>
      <w:r w:rsidR="008F5C81">
        <w:rPr>
          <w:lang w:eastAsia="ar-SA"/>
        </w:rPr>
        <w:t>ej trawy</w:t>
      </w:r>
      <w:r w:rsidRPr="00DD67D8">
        <w:rPr>
          <w:lang w:eastAsia="ar-SA"/>
        </w:rPr>
        <w:t xml:space="preserve">, wobec tego taki system </w:t>
      </w:r>
      <w:r w:rsidR="008F5C81">
        <w:rPr>
          <w:lang w:eastAsia="ar-SA"/>
        </w:rPr>
        <w:t>dopuszcza się jako rozwiązanie równoważne. Jednocześnie przypominam o konieczności opisania rozwiązań równoważnych wraz z ofertą.</w:t>
      </w:r>
    </w:p>
    <w:p w14:paraId="6FBE46C7" w14:textId="77777777" w:rsidR="001E7E5B" w:rsidRDefault="001E7E5B" w:rsidP="00DD67D8">
      <w:pPr>
        <w:spacing w:after="0" w:line="360" w:lineRule="auto"/>
        <w:rPr>
          <w:lang w:eastAsia="ar-SA"/>
        </w:rPr>
      </w:pPr>
    </w:p>
    <w:p w14:paraId="19262ABD" w14:textId="77777777" w:rsidR="008C7400" w:rsidRPr="00B01CDF" w:rsidRDefault="008C7400" w:rsidP="00B01CDF">
      <w:pPr>
        <w:spacing w:after="0" w:line="360" w:lineRule="auto"/>
        <w:rPr>
          <w:lang w:eastAsia="ar-SA"/>
        </w:rPr>
      </w:pPr>
    </w:p>
    <w:p w14:paraId="4572ADF3" w14:textId="77777777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24E101C4" w14:textId="5B8821E9" w:rsidR="00B01CDF" w:rsidRPr="00B01CDF" w:rsidRDefault="00B01CDF" w:rsidP="00B01CDF">
      <w:pPr>
        <w:spacing w:after="0" w:line="360" w:lineRule="auto"/>
        <w:rPr>
          <w:lang w:eastAsia="ar-SA"/>
        </w:rPr>
      </w:pPr>
    </w:p>
    <w:p w14:paraId="7C26FA38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463C463E" w14:textId="77777777" w:rsidR="005E71AB" w:rsidRDefault="005E71AB" w:rsidP="005E71AB">
      <w:pPr>
        <w:spacing w:after="0" w:line="360" w:lineRule="auto"/>
        <w:rPr>
          <w:lang w:eastAsia="ar-SA"/>
        </w:rPr>
      </w:pPr>
    </w:p>
    <w:p w14:paraId="1FF79B33" w14:textId="4C36EFDC" w:rsidR="00841DC4" w:rsidRPr="00841DC4" w:rsidRDefault="00841DC4" w:rsidP="00841DC4">
      <w:pPr>
        <w:rPr>
          <w:color w:val="FF0000"/>
        </w:rPr>
      </w:pPr>
    </w:p>
    <w:sectPr w:rsidR="00841DC4" w:rsidRPr="00841DC4" w:rsidSect="005B4A42">
      <w:footerReference w:type="defaul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DADF" w14:textId="77777777" w:rsidR="000B655E" w:rsidRDefault="000B655E" w:rsidP="00BB6D0D">
      <w:pPr>
        <w:spacing w:after="0" w:line="240" w:lineRule="auto"/>
      </w:pPr>
      <w:r>
        <w:separator/>
      </w:r>
    </w:p>
  </w:endnote>
  <w:endnote w:type="continuationSeparator" w:id="0">
    <w:p w14:paraId="60492312" w14:textId="77777777" w:rsidR="000B655E" w:rsidRDefault="000B655E" w:rsidP="00BB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520238"/>
      <w:docPartObj>
        <w:docPartGallery w:val="Page Numbers (Bottom of Page)"/>
        <w:docPartUnique/>
      </w:docPartObj>
    </w:sdtPr>
    <w:sdtEndPr/>
    <w:sdtContent>
      <w:p w14:paraId="030D6313" w14:textId="2C36B6EE" w:rsidR="00BB6D0D" w:rsidRDefault="00BB6D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BE1B5" w14:textId="77777777" w:rsidR="00BB6D0D" w:rsidRDefault="00BB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BE1B" w14:textId="77777777" w:rsidR="000B655E" w:rsidRDefault="000B655E" w:rsidP="00BB6D0D">
      <w:pPr>
        <w:spacing w:after="0" w:line="240" w:lineRule="auto"/>
      </w:pPr>
      <w:r>
        <w:separator/>
      </w:r>
    </w:p>
  </w:footnote>
  <w:footnote w:type="continuationSeparator" w:id="0">
    <w:p w14:paraId="1BFDC22E" w14:textId="77777777" w:rsidR="000B655E" w:rsidRDefault="000B655E" w:rsidP="00BB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638A"/>
    <w:multiLevelType w:val="hybridMultilevel"/>
    <w:tmpl w:val="0D52679C"/>
    <w:lvl w:ilvl="0" w:tplc="37E227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87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15"/>
    <w:rsid w:val="000506D7"/>
    <w:rsid w:val="00074B68"/>
    <w:rsid w:val="000B655E"/>
    <w:rsid w:val="000B7ECA"/>
    <w:rsid w:val="000C3070"/>
    <w:rsid w:val="00173370"/>
    <w:rsid w:val="00197389"/>
    <w:rsid w:val="001E7E5B"/>
    <w:rsid w:val="002042DC"/>
    <w:rsid w:val="00260456"/>
    <w:rsid w:val="002E48B6"/>
    <w:rsid w:val="00310E21"/>
    <w:rsid w:val="00350FDC"/>
    <w:rsid w:val="00366B62"/>
    <w:rsid w:val="003B5A29"/>
    <w:rsid w:val="005B4A42"/>
    <w:rsid w:val="005E71AB"/>
    <w:rsid w:val="00606115"/>
    <w:rsid w:val="00653312"/>
    <w:rsid w:val="00687992"/>
    <w:rsid w:val="00737983"/>
    <w:rsid w:val="00765D4F"/>
    <w:rsid w:val="00790312"/>
    <w:rsid w:val="00791A17"/>
    <w:rsid w:val="00837125"/>
    <w:rsid w:val="00841DC4"/>
    <w:rsid w:val="00887EF4"/>
    <w:rsid w:val="008C3492"/>
    <w:rsid w:val="008C7400"/>
    <w:rsid w:val="008E4D33"/>
    <w:rsid w:val="008F5C81"/>
    <w:rsid w:val="00975585"/>
    <w:rsid w:val="009F1705"/>
    <w:rsid w:val="009F2EBE"/>
    <w:rsid w:val="00B01CDF"/>
    <w:rsid w:val="00B25D4A"/>
    <w:rsid w:val="00B41035"/>
    <w:rsid w:val="00B555BA"/>
    <w:rsid w:val="00BB6D0D"/>
    <w:rsid w:val="00BE4F2C"/>
    <w:rsid w:val="00CC14D4"/>
    <w:rsid w:val="00CF40AD"/>
    <w:rsid w:val="00D43F57"/>
    <w:rsid w:val="00D907A9"/>
    <w:rsid w:val="00DD67D8"/>
    <w:rsid w:val="00DE2E0D"/>
    <w:rsid w:val="00E2151D"/>
    <w:rsid w:val="00E56333"/>
    <w:rsid w:val="00ED6F02"/>
    <w:rsid w:val="00F05FA0"/>
    <w:rsid w:val="00F609EC"/>
    <w:rsid w:val="00F83540"/>
    <w:rsid w:val="00F96616"/>
    <w:rsid w:val="00FA6292"/>
    <w:rsid w:val="00FB08D8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2C65"/>
  <w15:chartTrackingRefBased/>
  <w15:docId w15:val="{A5E6AE7A-0123-4339-AAAD-3A24A30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A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D0D"/>
  </w:style>
  <w:style w:type="paragraph" w:styleId="Stopka">
    <w:name w:val="footer"/>
    <w:basedOn w:val="Normalny"/>
    <w:link w:val="StopkaZnak"/>
    <w:uiPriority w:val="99"/>
    <w:unhideWhenUsed/>
    <w:rsid w:val="00BB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2992</Words>
  <Characters>17955</Characters>
  <Application>Microsoft Office Word</Application>
  <DocSecurity>4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Zielinski</dc:creator>
  <cp:keywords/>
  <dc:description/>
  <cp:lastModifiedBy>Michal Zielinski</cp:lastModifiedBy>
  <cp:revision>2</cp:revision>
  <cp:lastPrinted>2025-08-08T06:09:00Z</cp:lastPrinted>
  <dcterms:created xsi:type="dcterms:W3CDTF">2025-08-08T07:09:00Z</dcterms:created>
  <dcterms:modified xsi:type="dcterms:W3CDTF">2025-08-08T07:09:00Z</dcterms:modified>
</cp:coreProperties>
</file>