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F7A1" w14:textId="77777777" w:rsidR="00B159BF" w:rsidRDefault="00B159BF">
      <w:pPr>
        <w:pStyle w:val="Standard"/>
        <w:rPr>
          <w:b/>
          <w:i/>
        </w:rPr>
      </w:pPr>
    </w:p>
    <w:p w14:paraId="36E7A1FF" w14:textId="685C796B"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 xml:space="preserve">Nr postępowania: </w:t>
      </w:r>
      <w:r w:rsidR="005F5424">
        <w:rPr>
          <w:rFonts w:ascii="Arial" w:hAnsi="Arial" w:cs="Arial"/>
          <w:color w:val="auto"/>
          <w:sz w:val="24"/>
          <w:szCs w:val="24"/>
        </w:rPr>
        <w:t>IG</w:t>
      </w:r>
      <w:r w:rsidRPr="00FF652A">
        <w:rPr>
          <w:rFonts w:ascii="Arial" w:hAnsi="Arial" w:cs="Arial"/>
          <w:color w:val="auto"/>
          <w:sz w:val="24"/>
          <w:szCs w:val="24"/>
        </w:rPr>
        <w:t>.271.</w:t>
      </w:r>
      <w:r w:rsidR="005F5424">
        <w:rPr>
          <w:rFonts w:ascii="Arial" w:hAnsi="Arial" w:cs="Arial"/>
          <w:color w:val="auto"/>
          <w:sz w:val="24"/>
          <w:szCs w:val="24"/>
        </w:rPr>
        <w:t>7</w:t>
      </w:r>
      <w:r w:rsidR="001232B5">
        <w:rPr>
          <w:rFonts w:ascii="Arial" w:hAnsi="Arial" w:cs="Arial"/>
          <w:color w:val="auto"/>
          <w:sz w:val="24"/>
          <w:szCs w:val="24"/>
        </w:rPr>
        <w:t>.202</w:t>
      </w:r>
      <w:r w:rsidR="005F5424">
        <w:rPr>
          <w:rFonts w:ascii="Arial" w:hAnsi="Arial" w:cs="Arial"/>
          <w:color w:val="auto"/>
          <w:sz w:val="24"/>
          <w:szCs w:val="24"/>
        </w:rPr>
        <w:t>5</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46A01873" w:rsidR="00B159BF" w:rsidRDefault="0038765F" w:rsidP="005F5424">
      <w:pPr>
        <w:pStyle w:val="Standard"/>
        <w:spacing w:line="276" w:lineRule="auto"/>
        <w:jc w:val="center"/>
        <w:rPr>
          <w:rFonts w:ascii="Arial" w:hAnsi="Arial" w:cs="Arial"/>
          <w:sz w:val="26"/>
          <w:szCs w:val="26"/>
        </w:rPr>
      </w:pPr>
      <w:r w:rsidRPr="00FF652A">
        <w:rPr>
          <w:rFonts w:ascii="Arial" w:hAnsi="Arial" w:cs="Arial"/>
          <w:sz w:val="26"/>
          <w:szCs w:val="26"/>
        </w:rPr>
        <w:t>Tryb udzielenia zamówienia: tryb podstawowy bez negocjacji poniżej progów unijnych określonych w art. 3 ustawy z dnia 11 września 2019 r. – Prawo zamówień publicznych (</w:t>
      </w:r>
      <w:r w:rsidR="005F5424" w:rsidRPr="005F5424">
        <w:rPr>
          <w:rFonts w:ascii="Arial" w:hAnsi="Arial" w:cs="Arial"/>
          <w:sz w:val="26"/>
          <w:szCs w:val="26"/>
        </w:rPr>
        <w:t>t.j.</w:t>
      </w:r>
      <w:r w:rsidR="005F5424">
        <w:rPr>
          <w:rFonts w:ascii="Arial" w:hAnsi="Arial" w:cs="Arial"/>
          <w:sz w:val="26"/>
          <w:szCs w:val="26"/>
        </w:rPr>
        <w:t xml:space="preserve"> </w:t>
      </w:r>
      <w:r w:rsidR="005F5424" w:rsidRPr="005F5424">
        <w:rPr>
          <w:rFonts w:ascii="Arial" w:hAnsi="Arial" w:cs="Arial"/>
          <w:sz w:val="26"/>
          <w:szCs w:val="26"/>
        </w:rPr>
        <w:t>Dz. U. z 2024 r.</w:t>
      </w:r>
      <w:r w:rsidR="005F5424">
        <w:rPr>
          <w:rFonts w:ascii="Arial" w:hAnsi="Arial" w:cs="Arial"/>
          <w:sz w:val="26"/>
          <w:szCs w:val="26"/>
        </w:rPr>
        <w:t xml:space="preserve"> </w:t>
      </w:r>
      <w:r w:rsidR="005F5424" w:rsidRPr="005F5424">
        <w:rPr>
          <w:rFonts w:ascii="Arial" w:hAnsi="Arial" w:cs="Arial"/>
          <w:sz w:val="26"/>
          <w:szCs w:val="26"/>
        </w:rPr>
        <w:t>poz. 1320, z 2025</w:t>
      </w:r>
      <w:r w:rsidR="005F5424">
        <w:rPr>
          <w:rFonts w:ascii="Arial" w:hAnsi="Arial" w:cs="Arial"/>
          <w:sz w:val="26"/>
          <w:szCs w:val="26"/>
        </w:rPr>
        <w:t xml:space="preserve"> </w:t>
      </w:r>
      <w:r w:rsidR="005F5424" w:rsidRPr="005F5424">
        <w:rPr>
          <w:rFonts w:ascii="Arial" w:hAnsi="Arial" w:cs="Arial"/>
          <w:sz w:val="26"/>
          <w:szCs w:val="26"/>
        </w:rPr>
        <w:t>r. poz. 620, 769,</w:t>
      </w:r>
      <w:r w:rsidR="005F5424">
        <w:rPr>
          <w:rFonts w:ascii="Arial" w:hAnsi="Arial" w:cs="Arial"/>
          <w:sz w:val="26"/>
          <w:szCs w:val="26"/>
        </w:rPr>
        <w:t xml:space="preserve"> </w:t>
      </w:r>
      <w:r w:rsidR="005F5424" w:rsidRPr="005F5424">
        <w:rPr>
          <w:rFonts w:ascii="Arial" w:hAnsi="Arial" w:cs="Arial"/>
          <w:sz w:val="26"/>
          <w:szCs w:val="26"/>
        </w:rPr>
        <w:t>794</w:t>
      </w:r>
      <w:r w:rsidRPr="00FF652A">
        <w:rPr>
          <w:rFonts w:ascii="Arial" w:hAnsi="Arial" w:cs="Arial"/>
          <w:sz w:val="26"/>
          <w:szCs w:val="26"/>
        </w:rPr>
        <w:t>)</w:t>
      </w:r>
    </w:p>
    <w:p w14:paraId="752E7B20" w14:textId="77777777" w:rsidR="005F5424" w:rsidRPr="00FF652A" w:rsidRDefault="005F5424">
      <w:pPr>
        <w:pStyle w:val="Standard"/>
        <w:spacing w:line="276" w:lineRule="auto"/>
        <w:jc w:val="center"/>
        <w:rPr>
          <w:rFonts w:ascii="Arial" w:hAnsi="Arial" w:cs="Arial"/>
          <w:sz w:val="26"/>
          <w:szCs w:val="26"/>
        </w:rPr>
      </w:pPr>
    </w:p>
    <w:p w14:paraId="25786F94" w14:textId="77777777" w:rsidR="00B159BF" w:rsidRDefault="00B159BF">
      <w:pPr>
        <w:pStyle w:val="Standard"/>
        <w:spacing w:line="276" w:lineRule="auto"/>
        <w:ind w:right="-283"/>
        <w:jc w:val="center"/>
        <w:rPr>
          <w:rFonts w:ascii="Arial" w:hAnsi="Arial" w:cs="Arial"/>
          <w:b/>
          <w:bCs/>
          <w:sz w:val="26"/>
          <w:szCs w:val="26"/>
        </w:rPr>
      </w:pPr>
    </w:p>
    <w:p w14:paraId="246F8A2A" w14:textId="66CDAA0A" w:rsidR="00E062B8" w:rsidRDefault="005F5424">
      <w:pPr>
        <w:pStyle w:val="Standard"/>
        <w:spacing w:line="276" w:lineRule="auto"/>
        <w:ind w:right="-283"/>
        <w:jc w:val="center"/>
        <w:rPr>
          <w:rFonts w:ascii="Arial" w:hAnsi="Arial" w:cs="Arial"/>
          <w:b/>
          <w:bCs/>
          <w:sz w:val="26"/>
          <w:szCs w:val="26"/>
        </w:rPr>
      </w:pPr>
      <w:r w:rsidRPr="005F5424">
        <w:rPr>
          <w:rFonts w:ascii="Arial" w:hAnsi="Arial" w:cs="Arial"/>
          <w:b/>
          <w:bCs/>
          <w:sz w:val="26"/>
          <w:szCs w:val="26"/>
        </w:rPr>
        <w:t>Zakup ciągnika wraz z cysterną do wody pitnej</w:t>
      </w: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76FE52E6" w:rsidR="00B159BF" w:rsidRPr="00FF652A" w:rsidRDefault="005F5424">
      <w:pPr>
        <w:pStyle w:val="Standard"/>
        <w:jc w:val="right"/>
        <w:rPr>
          <w:rFonts w:ascii="Arial" w:hAnsi="Arial" w:cs="Arial"/>
        </w:rPr>
      </w:pPr>
      <w:r>
        <w:rPr>
          <w:rFonts w:ascii="Arial" w:hAnsi="Arial" w:cs="Arial"/>
        </w:rPr>
        <w:t>Jacek Ruciński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6E2FE13E"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F4190D">
        <w:rPr>
          <w:rFonts w:ascii="Arial" w:hAnsi="Arial" w:cs="Arial"/>
          <w:b/>
          <w:sz w:val="20"/>
          <w:szCs w:val="20"/>
        </w:rPr>
        <w:t>0</w:t>
      </w:r>
      <w:r w:rsidR="005F5424">
        <w:rPr>
          <w:rFonts w:ascii="Arial" w:hAnsi="Arial" w:cs="Arial"/>
          <w:b/>
          <w:sz w:val="20"/>
          <w:szCs w:val="20"/>
        </w:rPr>
        <w:t>1</w:t>
      </w:r>
      <w:r w:rsidRPr="00FF652A">
        <w:rPr>
          <w:rFonts w:ascii="Arial" w:hAnsi="Arial" w:cs="Arial"/>
          <w:b/>
          <w:sz w:val="20"/>
          <w:szCs w:val="20"/>
        </w:rPr>
        <w:t>.</w:t>
      </w:r>
      <w:r w:rsidR="00CB5899" w:rsidRPr="00FF652A">
        <w:rPr>
          <w:rFonts w:ascii="Arial" w:hAnsi="Arial" w:cs="Arial"/>
          <w:b/>
          <w:sz w:val="20"/>
          <w:szCs w:val="20"/>
        </w:rPr>
        <w:t>0</w:t>
      </w:r>
      <w:r w:rsidR="005F5424">
        <w:rPr>
          <w:rFonts w:ascii="Arial" w:hAnsi="Arial" w:cs="Arial"/>
          <w:b/>
          <w:sz w:val="20"/>
          <w:szCs w:val="20"/>
        </w:rPr>
        <w:t>8</w:t>
      </w:r>
      <w:r w:rsidRPr="00FF652A">
        <w:rPr>
          <w:rFonts w:ascii="Arial" w:hAnsi="Arial" w:cs="Arial"/>
          <w:b/>
          <w:sz w:val="20"/>
          <w:szCs w:val="20"/>
        </w:rPr>
        <w:t>.202</w:t>
      </w:r>
      <w:r w:rsidR="005F5424">
        <w:rPr>
          <w:rFonts w:ascii="Arial" w:hAnsi="Arial" w:cs="Arial"/>
          <w:b/>
          <w:sz w:val="20"/>
          <w:szCs w:val="20"/>
        </w:rPr>
        <w:t>5</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Default="0023480E">
      <w:pPr>
        <w:pStyle w:val="Standard"/>
        <w:jc w:val="center"/>
        <w:rPr>
          <w:rFonts w:ascii="Arial" w:hAnsi="Arial" w:cs="Arial"/>
          <w:b/>
        </w:rPr>
      </w:pPr>
    </w:p>
    <w:p w14:paraId="0BD8D1C3" w14:textId="77777777" w:rsidR="000A775C" w:rsidRPr="00FF652A" w:rsidRDefault="000A775C">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4C09F37D" w:rsidR="00B159BF" w:rsidRPr="00FF652A" w:rsidRDefault="0038765F" w:rsidP="00F54DE8">
      <w:pPr>
        <w:pStyle w:val="Standard"/>
        <w:spacing w:line="360" w:lineRule="auto"/>
        <w:rPr>
          <w:rFonts w:ascii="Arial" w:hAnsi="Arial" w:cs="Arial"/>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r w:rsidR="00093617" w:rsidRPr="00093617">
        <w:t>https://josephine.proebiz.com/pl/tender/69547/summary</w:t>
      </w:r>
      <w:r w:rsidR="004F32B5" w:rsidRPr="00FF652A">
        <w:rPr>
          <w:rFonts w:ascii="Arial" w:hAnsi="Arial" w:cs="Arial"/>
          <w:sz w:val="22"/>
          <w:szCs w:val="22"/>
        </w:rPr>
        <w:t xml:space="preserve"> oraz 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5C0DDC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4F719F">
        <w:rPr>
          <w:rFonts w:ascii="Arial" w:hAnsi="Arial" w:cs="Arial"/>
          <w:sz w:val="22"/>
          <w:szCs w:val="22"/>
        </w:rPr>
        <w:t>3</w:t>
      </w:r>
      <w:r w:rsidRPr="00FF652A">
        <w:rPr>
          <w:rFonts w:ascii="Arial" w:hAnsi="Arial" w:cs="Arial"/>
          <w:sz w:val="22"/>
          <w:szCs w:val="22"/>
        </w:rPr>
        <w:t xml:space="preserve"> r., poz. </w:t>
      </w:r>
      <w:r w:rsidR="004F719F">
        <w:rPr>
          <w:rFonts w:ascii="Arial" w:hAnsi="Arial" w:cs="Arial"/>
          <w:sz w:val="22"/>
          <w:szCs w:val="22"/>
        </w:rPr>
        <w:t>1605</w:t>
      </w:r>
      <w:r w:rsidR="005272CA" w:rsidRPr="00FF652A">
        <w:rPr>
          <w:rFonts w:ascii="Arial" w:hAnsi="Arial" w:cs="Arial"/>
          <w:sz w:val="22"/>
          <w:szCs w:val="22"/>
        </w:rPr>
        <w:t xml:space="preserve"> z późn.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490F92F4"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Przedmiotem zamówienia jest zakup i  dostawa fabrycznie nowego ciągnika wraz z fabrycznie nową cysterną do wody pitnej o parametrach  i wyposażeniu zgodnym z opisem niniejszej SWZ.</w:t>
      </w:r>
    </w:p>
    <w:p w14:paraId="75856F9B"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a)</w:t>
      </w:r>
      <w:r w:rsidRPr="005F5424">
        <w:rPr>
          <w:rFonts w:ascii="Arial" w:eastAsia="SimSun" w:hAnsi="Arial" w:cs="Arial"/>
          <w:sz w:val="22"/>
          <w:szCs w:val="22"/>
          <w:lang w:eastAsia="en-US"/>
        </w:rPr>
        <w:tab/>
        <w:t>charakterystyka techniczna ciągnika:</w:t>
      </w:r>
    </w:p>
    <w:p w14:paraId="1B178CC4"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rok produkcji 2025 lub 2024 w pełni sprawny technicznie oraz z wyposażeniem </w:t>
      </w:r>
      <w:r w:rsidRPr="005F5424">
        <w:rPr>
          <w:rFonts w:ascii="Arial" w:eastAsia="SimSun" w:hAnsi="Arial" w:cs="Arial"/>
          <w:sz w:val="22"/>
          <w:szCs w:val="22"/>
          <w:lang w:eastAsia="en-US"/>
        </w:rPr>
        <w:lastRenderedPageBreak/>
        <w:t>dodatkowym zmontowanym w całość, gotowy do jazdy</w:t>
      </w:r>
    </w:p>
    <w:p w14:paraId="717FEDA1"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ciągnik spełniający wymagania pojazdu dopuszczonego do poruszania się po drogach publicznych zgodnie z obowiązującymi przepisami ustawy Prawo o Ruchu Drogowym,</w:t>
      </w:r>
    </w:p>
    <w:p w14:paraId="53CC1CB1"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ciągnik rolniczy o mocy min. 110KM max 130KM</w:t>
      </w:r>
    </w:p>
    <w:p w14:paraId="58759F05"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ilość cylindrów min. 4</w:t>
      </w:r>
    </w:p>
    <w:p w14:paraId="33627229"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napęd 4x4</w:t>
      </w:r>
    </w:p>
    <w:p w14:paraId="62C26596"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skrzynia mechaniczna min. 24x24 z jednym półbiegiem </w:t>
      </w:r>
    </w:p>
    <w:p w14:paraId="56C00B66"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rewers elektrohydrauliczny </w:t>
      </w:r>
    </w:p>
    <w:p w14:paraId="20823514"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fotel pneumatyczny operatora + fotel pasażera (spełniający wymaganie techniczne określone w Rozporządzeniu Ministra  Infrastruktury 1 z dnia 31 grudnia 2002 r. w sprawie warunków technicznych pojazdów oraz zakresu ich niezbędnego wyposażenia)</w:t>
      </w:r>
    </w:p>
    <w:p w14:paraId="3E3AFEC2"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elektrohydrauliczne sterowanie tylnego tuza</w:t>
      </w:r>
    </w:p>
    <w:p w14:paraId="784C1EAE"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przedni TUZ + hydraulika przednia sterowana joystickiem</w:t>
      </w:r>
    </w:p>
    <w:p w14:paraId="1B4200FC"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kabina klimatyzowana i ogrzewana</w:t>
      </w:r>
    </w:p>
    <w:p w14:paraId="4E2C7C1E"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tylny WOM min. 3 prędkości: 540/540E/1000</w:t>
      </w:r>
    </w:p>
    <w:p w14:paraId="1BA26A0F"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obciążniki tylne min. 150kg na koło </w:t>
      </w:r>
    </w:p>
    <w:p w14:paraId="40CB8F26" w14:textId="77ABD352"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wydatek pompy hydraulicznej min. 80L/min, wydatek </w:t>
      </w:r>
      <w:r w:rsidR="00847D67">
        <w:rPr>
          <w:rFonts w:ascii="Arial" w:eastAsia="SimSun" w:hAnsi="Arial" w:cs="Arial"/>
          <w:sz w:val="22"/>
          <w:szCs w:val="22"/>
          <w:lang w:eastAsia="en-US"/>
        </w:rPr>
        <w:t xml:space="preserve">drugiej </w:t>
      </w:r>
      <w:r w:rsidRPr="005F5424">
        <w:rPr>
          <w:rFonts w:ascii="Arial" w:eastAsia="SimSun" w:hAnsi="Arial" w:cs="Arial"/>
          <w:sz w:val="22"/>
          <w:szCs w:val="22"/>
          <w:lang w:eastAsia="en-US"/>
        </w:rPr>
        <w:t>dodatkowej pompy wspomagającej min. 33L/min</w:t>
      </w:r>
    </w:p>
    <w:p w14:paraId="5C3F8C81"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min. 6 gniazd wyjść hydraulicznych z tyłu</w:t>
      </w:r>
    </w:p>
    <w:p w14:paraId="0CFE19B1"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układ pneumatyczny do przyczep jedno i dwuobwodowy </w:t>
      </w:r>
    </w:p>
    <w:p w14:paraId="0B2C5333"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koła tylne 540/65R38, koła przednie 440/65R28</w:t>
      </w:r>
    </w:p>
    <w:p w14:paraId="3E809256"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zaczep rolniczy dolny</w:t>
      </w:r>
    </w:p>
    <w:p w14:paraId="657AB9AB"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zaczep górny automatyczny z regulacją wysokości </w:t>
      </w:r>
    </w:p>
    <w:p w14:paraId="3031B974"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udźwig tylnego podnośnika TUZ min. 4 000 kg</w:t>
      </w:r>
    </w:p>
    <w:p w14:paraId="7EA452EE" w14:textId="77777777" w:rsidR="005F5424" w:rsidRPr="005F5424" w:rsidRDefault="005F5424" w:rsidP="005F5424">
      <w:pPr>
        <w:pStyle w:val="Standard"/>
        <w:spacing w:line="360" w:lineRule="auto"/>
        <w:rPr>
          <w:rFonts w:ascii="Arial" w:eastAsia="SimSun" w:hAnsi="Arial" w:cs="Arial"/>
          <w:sz w:val="22"/>
          <w:szCs w:val="22"/>
          <w:lang w:eastAsia="en-US"/>
        </w:rPr>
      </w:pPr>
    </w:p>
    <w:p w14:paraId="010E72B8"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 xml:space="preserve">2) charakterystyka techniczna cysterny do wody pitnej:   </w:t>
      </w:r>
    </w:p>
    <w:p w14:paraId="2253B2DF"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Cysterna do zaopatrzenia ludzi w wodę przeznaczoną do spożycia, zwanej dalej „wodą" musi spełniać następujące warunki:</w:t>
      </w:r>
    </w:p>
    <w:p w14:paraId="0001C712" w14:textId="77777777" w:rsidR="005F5424" w:rsidRPr="005F5424" w:rsidRDefault="005F5424" w:rsidP="005F5424">
      <w:pPr>
        <w:pStyle w:val="Standard"/>
        <w:spacing w:line="360" w:lineRule="auto"/>
        <w:rPr>
          <w:rFonts w:ascii="Arial" w:eastAsia="SimSun" w:hAnsi="Arial" w:cs="Arial"/>
          <w:sz w:val="22"/>
          <w:szCs w:val="22"/>
          <w:lang w:eastAsia="en-US"/>
        </w:rPr>
      </w:pPr>
    </w:p>
    <w:p w14:paraId="5F3EA30A"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a)</w:t>
      </w:r>
      <w:r w:rsidRPr="005F5424">
        <w:rPr>
          <w:rFonts w:ascii="Arial" w:eastAsia="SimSun" w:hAnsi="Arial" w:cs="Arial"/>
          <w:sz w:val="22"/>
          <w:szCs w:val="22"/>
          <w:lang w:eastAsia="en-US"/>
        </w:rPr>
        <w:tab/>
        <w:t>cysterna musi być przeznaczona do transportu oraz magazynowania wody;</w:t>
      </w:r>
    </w:p>
    <w:p w14:paraId="0101A040"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b)</w:t>
      </w:r>
      <w:r w:rsidRPr="005F5424">
        <w:rPr>
          <w:rFonts w:ascii="Arial" w:eastAsia="SimSun" w:hAnsi="Arial" w:cs="Arial"/>
          <w:sz w:val="22"/>
          <w:szCs w:val="22"/>
          <w:lang w:eastAsia="en-US"/>
        </w:rPr>
        <w:tab/>
        <w:t>cysterna musi być wykonana/y z materiałów dopuszczonych do kontaktu z wodą tj. posiadać aktualny atest higieniczny jednostki uprawnionej do wydawania takich atestów ( certyfikat PZH);</w:t>
      </w:r>
    </w:p>
    <w:p w14:paraId="366D663B"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c)</w:t>
      </w:r>
      <w:r w:rsidRPr="005F5424">
        <w:rPr>
          <w:rFonts w:ascii="Arial" w:eastAsia="SimSun" w:hAnsi="Arial" w:cs="Arial"/>
          <w:sz w:val="22"/>
          <w:szCs w:val="22"/>
          <w:lang w:eastAsia="en-US"/>
        </w:rPr>
        <w:tab/>
        <w:t xml:space="preserve">cysterna musi być wyposażona w higieniczne punkty do pobierania wody tj. do cysterny (wlew) i z cysterny (zawór czerpalny). Wlew wody do cysterny i zawór czerpalny </w:t>
      </w:r>
      <w:r w:rsidRPr="005F5424">
        <w:rPr>
          <w:rFonts w:ascii="Arial" w:eastAsia="SimSun" w:hAnsi="Arial" w:cs="Arial"/>
          <w:sz w:val="22"/>
          <w:szCs w:val="22"/>
          <w:lang w:eastAsia="en-US"/>
        </w:rPr>
        <w:lastRenderedPageBreak/>
        <w:t>wody z cysterny musi posiadać trwałe i szczelne zamknięcie;</w:t>
      </w:r>
    </w:p>
    <w:p w14:paraId="43CDE4F0" w14:textId="5A8EB5D8"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d)</w:t>
      </w:r>
      <w:r w:rsidRPr="005F5424">
        <w:rPr>
          <w:rFonts w:ascii="Arial" w:eastAsia="SimSun" w:hAnsi="Arial" w:cs="Arial"/>
          <w:sz w:val="22"/>
          <w:szCs w:val="22"/>
          <w:lang w:eastAsia="en-US"/>
        </w:rPr>
        <w:tab/>
        <w:t>węże i inne elementy stanowiące wyposażenie cysterny muszą być wykonane z materiałów dopuszczonych do kontaktu z wodą tj. posiadać aktualny atest higieniczny jednostki uprawnionej do wydawania takich atestów (certyfikat PZH).</w:t>
      </w:r>
    </w:p>
    <w:p w14:paraId="4CD4A148"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Parametry techniczne:</w:t>
      </w:r>
    </w:p>
    <w:p w14:paraId="143C15AF"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rok produkcji 2024 lub 2025 </w:t>
      </w:r>
    </w:p>
    <w:p w14:paraId="60189BD6"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pojemność cysterny min. 5000 l;</w:t>
      </w:r>
    </w:p>
    <w:p w14:paraId="2B1F429A"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atest dla wody pitnej (certyfikat PZH);</w:t>
      </w:r>
    </w:p>
    <w:p w14:paraId="694AC9F6"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zbiornik stalowy cynkowany ogniowo</w:t>
      </w:r>
    </w:p>
    <w:p w14:paraId="7532CF29"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zbiornik malowany z zewnątrz</w:t>
      </w:r>
    </w:p>
    <w:p w14:paraId="39424E35"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właz górny min 600 mm  wraz z drabinką;</w:t>
      </w:r>
    </w:p>
    <w:p w14:paraId="3FBF19E6"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właz tylny min 400 mm;</w:t>
      </w:r>
    </w:p>
    <w:p w14:paraId="215173CF"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pokrywa z króćcem 2”;</w:t>
      </w:r>
    </w:p>
    <w:p w14:paraId="4CD48B37"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zawór kulowy 2”</w:t>
      </w:r>
    </w:p>
    <w:p w14:paraId="10ED8D9B"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instalacja elektryczno – oświetleniowa</w:t>
      </w:r>
    </w:p>
    <w:p w14:paraId="045E37DF"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hamulec awaryjny ręczny</w:t>
      </w:r>
    </w:p>
    <w:p w14:paraId="2D922135"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tylna belka z min 2 do 4 zaworami do czerpania wody</w:t>
      </w:r>
    </w:p>
    <w:p w14:paraId="5A10B4C3"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konstrukcja jednoosiowa </w:t>
      </w:r>
    </w:p>
    <w:p w14:paraId="4DF373C2"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stopa podporowa regulowana mechanicznie</w:t>
      </w:r>
    </w:p>
    <w:p w14:paraId="0FACA7EE"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rozmiar kół min 385/R22,5</w:t>
      </w:r>
    </w:p>
    <w:p w14:paraId="6DB30FC1"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króciec zalewowy z przyłączem strażackim W52 – W75 mm</w:t>
      </w:r>
    </w:p>
    <w:p w14:paraId="09704518"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układ hamulcowy pneumatyczny</w:t>
      </w:r>
    </w:p>
    <w:p w14:paraId="33176570"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piktogramy zewnętrzne na cysternie: woda pitna i znak PZH oraz  herb Górzna i nazwa Miasto i Gmina Górzno</w:t>
      </w:r>
    </w:p>
    <w:p w14:paraId="239B4A9D"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 xml:space="preserve"> </w:t>
      </w:r>
    </w:p>
    <w:p w14:paraId="178A231B"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e)</w:t>
      </w:r>
      <w:r w:rsidRPr="005F5424">
        <w:rPr>
          <w:rFonts w:ascii="Arial" w:eastAsia="SimSun" w:hAnsi="Arial" w:cs="Arial"/>
          <w:sz w:val="22"/>
          <w:szCs w:val="22"/>
          <w:lang w:eastAsia="en-US"/>
        </w:rPr>
        <w:tab/>
        <w:t>pozostałe wymagania obowiązkowe:</w:t>
      </w:r>
    </w:p>
    <w:p w14:paraId="297193E2"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cały oferowany sprzęt musi być ze sobą kompatybilny  oraz z  właściwie dobranymi parametrami</w:t>
      </w:r>
    </w:p>
    <w:p w14:paraId="05430D1D"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wszystkie elementy zamówienia musza posiadać ważne świadectwa homologacji obowiązujące na terenie RP, w tym również dokument dopuszczający  do ruchu drogowego</w:t>
      </w:r>
    </w:p>
    <w:p w14:paraId="785AB400"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dostawca w swojej ofercie musi wyraźnie określić nazwę, markę, typ oraz parametry techniczne oferowanego sprzętu oraz nazwę producenta </w:t>
      </w:r>
    </w:p>
    <w:p w14:paraId="4AB8531E"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gwarancja na oferowany zestaw musi wynosić co najmniej 12  miesięcy do maksymalnie 36 miesięcy,                </w:t>
      </w:r>
    </w:p>
    <w:p w14:paraId="1C598E20"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dostawa przedmiotu zamówienia do 30 dni od podpisania umowy,</w:t>
      </w:r>
    </w:p>
    <w:p w14:paraId="32AE2E81"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termin płatności za dostawę 30 dni po protokolarnym odbiorze zestawu oraz </w:t>
      </w:r>
      <w:r w:rsidRPr="005F5424">
        <w:rPr>
          <w:rFonts w:ascii="Arial" w:eastAsia="SimSun" w:hAnsi="Arial" w:cs="Arial"/>
          <w:sz w:val="22"/>
          <w:szCs w:val="22"/>
          <w:lang w:eastAsia="en-US"/>
        </w:rPr>
        <w:lastRenderedPageBreak/>
        <w:t>otrzymaniu faktury VAT (nie przewiduje się zaliczek),</w:t>
      </w:r>
    </w:p>
    <w:p w14:paraId="5F3ACC46"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dostawca musi przedstawić „Deklarację zgodności z CE” na oferowany przedmiot zamówienia, </w:t>
      </w:r>
    </w:p>
    <w:p w14:paraId="6DBB8938"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zapewniony serwis gwarancyjny i pogwarancyjny na zestaw, </w:t>
      </w:r>
    </w:p>
    <w:p w14:paraId="4E8C29D8" w14:textId="335D2B45"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 xml:space="preserve">odległość autoryzowanego stacjonarnego punktu serwisowego nie więcej niż </w:t>
      </w:r>
      <w:r w:rsidR="00E05F8A">
        <w:rPr>
          <w:rFonts w:ascii="Arial" w:eastAsia="SimSun" w:hAnsi="Arial" w:cs="Arial"/>
          <w:sz w:val="22"/>
          <w:szCs w:val="22"/>
          <w:lang w:eastAsia="en-US"/>
        </w:rPr>
        <w:t>6</w:t>
      </w:r>
      <w:r w:rsidRPr="005F5424">
        <w:rPr>
          <w:rFonts w:ascii="Arial" w:eastAsia="SimSun" w:hAnsi="Arial" w:cs="Arial"/>
          <w:sz w:val="22"/>
          <w:szCs w:val="22"/>
          <w:lang w:eastAsia="en-US"/>
        </w:rPr>
        <w:t xml:space="preserve">0 km od siedziby zamawiającego </w:t>
      </w:r>
    </w:p>
    <w:p w14:paraId="722E3116"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zapewniony czas reakcji w przypadku awarii maksymalnie 72 godziny od zgłoszenia licząc  dni robocze, a zakończenie naprawy maksymalnie 14 dni od daty jej rozpoczęcia,</w:t>
      </w:r>
    </w:p>
    <w:p w14:paraId="711E0F3A"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oferowany zestaw musi być wyposażony w pakiet podstawowy składający się z gaśnicy, trójkąta ostrzegawczego oraz instrukcji obsługi operatora w języku polskim i katalogu części zamiennych dla ciągnika i dla cysterny,</w:t>
      </w:r>
    </w:p>
    <w:p w14:paraId="293B1630" w14:textId="77777777" w:rsidR="005F5424" w:rsidRPr="005F5424" w:rsidRDefault="005F5424" w:rsidP="005F5424">
      <w:pPr>
        <w:pStyle w:val="Standard"/>
        <w:spacing w:line="360" w:lineRule="auto"/>
        <w:rPr>
          <w:rFonts w:ascii="Arial" w:eastAsia="SimSun" w:hAnsi="Arial" w:cs="Arial"/>
          <w:sz w:val="22"/>
          <w:szCs w:val="22"/>
          <w:lang w:eastAsia="en-US"/>
        </w:rPr>
      </w:pPr>
      <w:r w:rsidRPr="005F5424">
        <w:rPr>
          <w:rFonts w:ascii="Arial" w:eastAsia="SimSun" w:hAnsi="Arial" w:cs="Arial"/>
          <w:sz w:val="22"/>
          <w:szCs w:val="22"/>
          <w:lang w:eastAsia="en-US"/>
        </w:rPr>
        <w:t>•</w:t>
      </w:r>
      <w:r w:rsidRPr="005F5424">
        <w:rPr>
          <w:rFonts w:ascii="Arial" w:eastAsia="SimSun" w:hAnsi="Arial" w:cs="Arial"/>
          <w:sz w:val="22"/>
          <w:szCs w:val="22"/>
          <w:lang w:eastAsia="en-US"/>
        </w:rPr>
        <w:tab/>
        <w:t>dostawca  przeszkoli w cenie dostawy operatora  Zamawiającego w zakresie budowy  i obsługi oferowanego zestawu.</w:t>
      </w:r>
    </w:p>
    <w:p w14:paraId="15536828" w14:textId="5ACEFB7D" w:rsidR="00B159BF" w:rsidRPr="00FF652A" w:rsidRDefault="005F5424" w:rsidP="005F5424">
      <w:pPr>
        <w:pStyle w:val="Standard"/>
        <w:spacing w:line="360" w:lineRule="auto"/>
        <w:rPr>
          <w:rFonts w:ascii="Arial" w:hAnsi="Arial" w:cs="Arial"/>
          <w:sz w:val="22"/>
          <w:szCs w:val="22"/>
        </w:rPr>
      </w:pPr>
      <w:r w:rsidRPr="005F5424">
        <w:rPr>
          <w:rFonts w:ascii="Arial" w:eastAsia="SimSun" w:hAnsi="Arial" w:cs="Arial"/>
          <w:sz w:val="22"/>
          <w:szCs w:val="22"/>
          <w:lang w:eastAsia="en-US"/>
        </w:rPr>
        <w:t>Zestaw musi spełniać wymaganie techniczne określone w Rozporządzeniu Ministra  Infrastruktury 1 z dnia 31 grudnia 2002 r. w sprawie warunków technicznych pojazdów oraz zakresu ich niezbędnego wyposażenia).</w:t>
      </w: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18E4389D" w14:textId="77777777" w:rsidR="00F57CC9" w:rsidRP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 xml:space="preserve">Zamawiający dopuszcza złożenie oferty równoważnej </w:t>
      </w:r>
      <w:r w:rsidRPr="00F57CC9">
        <w:rPr>
          <w:rFonts w:ascii="Arial" w:eastAsia="Calibri" w:hAnsi="Arial" w:cs="Arial"/>
          <w:sz w:val="22"/>
          <w:szCs w:val="22"/>
        </w:rPr>
        <w:t>rozwiązaniom opisywanym</w:t>
      </w:r>
    </w:p>
    <w:p w14:paraId="065CB0DC"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przez wskazanie, nazw własnych, znaków towarowych, patentów, pochodzenia lub</w:t>
      </w:r>
    </w:p>
    <w:p w14:paraId="2CF9A8E3"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norm pod warunkiem, że zaproponowane rozwiązanie będzie miało te same lub</w:t>
      </w:r>
    </w:p>
    <w:p w14:paraId="00D0D274" w14:textId="77777777" w:rsidR="00F57CC9" w:rsidRPr="002163CB" w:rsidRDefault="00F57CC9" w:rsidP="00F57CC9">
      <w:pPr>
        <w:pStyle w:val="Standard"/>
        <w:spacing w:line="360" w:lineRule="auto"/>
        <w:jc w:val="both"/>
        <w:rPr>
          <w:rFonts w:ascii="Arial" w:eastAsia="Calibri" w:hAnsi="Arial" w:cs="Arial"/>
          <w:sz w:val="22"/>
          <w:szCs w:val="22"/>
          <w:u w:val="single"/>
        </w:rPr>
      </w:pPr>
      <w:r w:rsidRPr="00F57CC9">
        <w:rPr>
          <w:rFonts w:ascii="Arial" w:eastAsia="Calibri" w:hAnsi="Arial" w:cs="Arial"/>
          <w:sz w:val="22"/>
          <w:szCs w:val="22"/>
        </w:rPr>
        <w:t xml:space="preserve">lepsze, lub nowsze cechy funkcjonalne oraz parametry, co wskazane w SWZ, </w:t>
      </w:r>
      <w:r w:rsidRPr="002163CB">
        <w:rPr>
          <w:rFonts w:ascii="Arial" w:eastAsia="Calibri" w:hAnsi="Arial" w:cs="Arial"/>
          <w:sz w:val="22"/>
          <w:szCs w:val="22"/>
          <w:u w:val="single"/>
        </w:rPr>
        <w:t>których</w:t>
      </w:r>
    </w:p>
    <w:p w14:paraId="1E79B0DB" w14:textId="1B63934F" w:rsid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jakość nie może być gorsza od jakości określonej w specyfikacji produktu</w:t>
      </w:r>
      <w:r w:rsidRPr="00F57CC9">
        <w:rPr>
          <w:rFonts w:ascii="Arial" w:eastAsia="Calibri" w:hAnsi="Arial" w:cs="Arial"/>
          <w:sz w:val="22"/>
          <w:szCs w:val="22"/>
        </w:rPr>
        <w:t>.</w:t>
      </w:r>
      <w:r w:rsidR="002163CB">
        <w:rPr>
          <w:rFonts w:ascii="Arial" w:eastAsia="Calibri" w:hAnsi="Arial" w:cs="Arial"/>
          <w:sz w:val="22"/>
          <w:szCs w:val="22"/>
        </w:rPr>
        <w:t xml:space="preserve"> W przypadku kiedy wykonawca proponuje rozwiązania równoważne musi dostarczyć listę tych produktów wraz z opisem wystarczającym do weryfikacji czy proponowane produkty są równoważne lub lepsze w stosunku do wskazanych w SWZ. </w:t>
      </w:r>
    </w:p>
    <w:p w14:paraId="0FC98F70" w14:textId="48FE57E6" w:rsidR="00B159BF" w:rsidRPr="00FF652A" w:rsidRDefault="0038765F" w:rsidP="00F57CC9">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w:t>
      </w:r>
      <w:r w:rsidR="00BD069A">
        <w:rPr>
          <w:rFonts w:ascii="Arial" w:eastAsia="Calibri" w:hAnsi="Arial" w:cs="Arial"/>
          <w:sz w:val="22"/>
          <w:szCs w:val="22"/>
        </w:rPr>
        <w:t xml:space="preserve"> nazw</w:t>
      </w:r>
      <w:r w:rsidR="00F57CC9">
        <w:rPr>
          <w:rFonts w:ascii="Arial" w:eastAsia="Calibri" w:hAnsi="Arial" w:cs="Arial"/>
          <w:sz w:val="22"/>
          <w:szCs w:val="22"/>
        </w:rPr>
        <w:t xml:space="preserve"> </w:t>
      </w:r>
      <w:r w:rsidR="002D619E" w:rsidRPr="002D619E">
        <w:rPr>
          <w:rFonts w:ascii="Arial" w:eastAsia="Calibri" w:hAnsi="Arial" w:cs="Arial"/>
          <w:sz w:val="22"/>
          <w:szCs w:val="22"/>
        </w:rPr>
        <w:t xml:space="preserve">wskazanych w opisie warunków zamówienia </w:t>
      </w:r>
      <w:r w:rsidRPr="00FF652A">
        <w:rPr>
          <w:rFonts w:ascii="Arial" w:eastAsia="Calibri" w:hAnsi="Arial" w:cs="Arial"/>
          <w:sz w:val="22"/>
          <w:szCs w:val="22"/>
        </w:rPr>
        <w:t>dopisuje się wyrazy "lub równoważne".</w:t>
      </w:r>
    </w:p>
    <w:p w14:paraId="75C6BA6F" w14:textId="51D7D13C"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 dopuszcza składania ofert częściowych.</w:t>
      </w:r>
    </w:p>
    <w:p w14:paraId="63EB2DEE" w14:textId="4AAD6BD2" w:rsidR="00B159BF" w:rsidRPr="005A7CC8" w:rsidRDefault="0038765F">
      <w:pPr>
        <w:pStyle w:val="Standard"/>
        <w:shd w:val="clear" w:color="auto" w:fill="FFFFFF"/>
        <w:spacing w:line="360" w:lineRule="auto"/>
        <w:jc w:val="both"/>
        <w:rPr>
          <w:rFonts w:ascii="Arial" w:hAnsi="Arial" w:cs="Arial"/>
          <w:sz w:val="22"/>
          <w:szCs w:val="22"/>
        </w:rPr>
      </w:pPr>
      <w:r w:rsidRPr="005A7CC8">
        <w:rPr>
          <w:rFonts w:ascii="Arial" w:hAnsi="Arial" w:cs="Arial"/>
          <w:sz w:val="22"/>
          <w:szCs w:val="22"/>
        </w:rPr>
        <w:t>Zamawiający informuje, że</w:t>
      </w:r>
      <w:r w:rsidR="008D5241" w:rsidRPr="005A7CC8">
        <w:rPr>
          <w:rFonts w:ascii="Arial" w:hAnsi="Arial" w:cs="Arial"/>
          <w:sz w:val="22"/>
          <w:szCs w:val="22"/>
        </w:rPr>
        <w:t xml:space="preserve"> </w:t>
      </w:r>
      <w:r w:rsidRPr="005A7CC8">
        <w:rPr>
          <w:rFonts w:ascii="Arial" w:hAnsi="Arial" w:cs="Arial"/>
          <w:sz w:val="22"/>
          <w:szCs w:val="22"/>
        </w:rPr>
        <w:t>dokona</w:t>
      </w:r>
      <w:r w:rsidR="005A7CC8" w:rsidRPr="005A7CC8">
        <w:rPr>
          <w:rFonts w:ascii="Arial" w:hAnsi="Arial" w:cs="Arial"/>
          <w:sz w:val="22"/>
          <w:szCs w:val="22"/>
        </w:rPr>
        <w:t>ł</w:t>
      </w:r>
      <w:r w:rsidRPr="005A7CC8">
        <w:rPr>
          <w:rFonts w:ascii="Arial" w:hAnsi="Arial" w:cs="Arial"/>
          <w:sz w:val="22"/>
          <w:szCs w:val="22"/>
        </w:rPr>
        <w:t xml:space="preserve"> </w:t>
      </w:r>
      <w:r w:rsidR="005A7CC8" w:rsidRPr="005A7CC8">
        <w:rPr>
          <w:rFonts w:ascii="Arial" w:hAnsi="Arial" w:cs="Arial"/>
          <w:sz w:val="22"/>
          <w:szCs w:val="22"/>
        </w:rPr>
        <w:t>p</w:t>
      </w:r>
      <w:r w:rsidRPr="005A7CC8">
        <w:rPr>
          <w:rFonts w:ascii="Arial" w:hAnsi="Arial" w:cs="Arial"/>
          <w:sz w:val="22"/>
          <w:szCs w:val="22"/>
        </w:rPr>
        <w:t>odziału zamówienia na części z uwagi n</w:t>
      </w:r>
      <w:r w:rsidR="008D5241" w:rsidRPr="005A7CC8">
        <w:rPr>
          <w:rFonts w:ascii="Arial" w:hAnsi="Arial" w:cs="Arial"/>
          <w:sz w:val="22"/>
          <w:szCs w:val="22"/>
        </w:rPr>
        <w:t>a to, że zamówienie stanowi</w:t>
      </w:r>
      <w:r w:rsidR="005A7CC8" w:rsidRPr="005A7CC8">
        <w:rPr>
          <w:rFonts w:ascii="Arial" w:hAnsi="Arial" w:cs="Arial"/>
          <w:sz w:val="22"/>
          <w:szCs w:val="22"/>
        </w:rPr>
        <w:t>ą odrębne części</w:t>
      </w:r>
      <w:r w:rsidR="008D5241" w:rsidRPr="005A7CC8">
        <w:rPr>
          <w:rFonts w:ascii="Arial" w:hAnsi="Arial" w:cs="Arial"/>
          <w:sz w:val="22"/>
          <w:szCs w:val="22"/>
        </w:rPr>
        <w:t xml:space="preserve"> </w:t>
      </w:r>
      <w:r w:rsidR="005A7CC8" w:rsidRPr="005A7CC8">
        <w:rPr>
          <w:rFonts w:ascii="Arial" w:hAnsi="Arial" w:cs="Arial"/>
          <w:sz w:val="22"/>
          <w:szCs w:val="22"/>
        </w:rPr>
        <w:t>stanowiące jeden cel</w:t>
      </w:r>
      <w:r w:rsidRPr="005A7CC8">
        <w:rPr>
          <w:rFonts w:ascii="Arial" w:hAnsi="Arial" w:cs="Arial"/>
          <w:sz w:val="22"/>
          <w:szCs w:val="22"/>
        </w:rPr>
        <w:t>. Zamówienie jest o wartości nieprzekraczającej progów UE</w:t>
      </w:r>
      <w:r w:rsidR="005A7CC8" w:rsidRPr="005A7CC8">
        <w:rPr>
          <w:rFonts w:ascii="Arial" w:hAnsi="Arial" w:cs="Arial"/>
          <w:sz w:val="22"/>
          <w:szCs w:val="22"/>
        </w:rPr>
        <w:t xml:space="preserve">. </w:t>
      </w:r>
      <w:r w:rsidRPr="005A7CC8">
        <w:rPr>
          <w:rFonts w:ascii="Arial" w:hAnsi="Arial" w:cs="Arial"/>
          <w:sz w:val="22"/>
          <w:szCs w:val="22"/>
        </w:rPr>
        <w:t xml:space="preserve"> </w:t>
      </w:r>
      <w:r w:rsidR="005A7CC8" w:rsidRPr="005A7CC8">
        <w:rPr>
          <w:rFonts w:ascii="Arial" w:hAnsi="Arial" w:cs="Arial"/>
          <w:sz w:val="22"/>
          <w:szCs w:val="22"/>
        </w:rPr>
        <w:t>Z</w:t>
      </w:r>
      <w:r w:rsidRPr="005A7CC8">
        <w:rPr>
          <w:rFonts w:ascii="Arial" w:hAnsi="Arial" w:cs="Arial"/>
          <w:sz w:val="22"/>
          <w:szCs w:val="22"/>
        </w:rPr>
        <w:t>amówieni</w:t>
      </w:r>
      <w:r w:rsidR="005A7CC8" w:rsidRPr="005A7CC8">
        <w:rPr>
          <w:rFonts w:ascii="Arial" w:hAnsi="Arial" w:cs="Arial"/>
          <w:sz w:val="22"/>
          <w:szCs w:val="22"/>
        </w:rPr>
        <w:t>e</w:t>
      </w:r>
      <w:r w:rsidRPr="005A7CC8">
        <w:rPr>
          <w:rFonts w:ascii="Arial" w:hAnsi="Arial" w:cs="Arial"/>
          <w:sz w:val="22"/>
          <w:szCs w:val="22"/>
        </w:rPr>
        <w:t xml:space="preserve"> jest dostosowan</w:t>
      </w:r>
      <w:r w:rsidR="005A7CC8" w:rsidRPr="005A7CC8">
        <w:rPr>
          <w:rFonts w:ascii="Arial" w:hAnsi="Arial" w:cs="Arial"/>
          <w:sz w:val="22"/>
          <w:szCs w:val="22"/>
        </w:rPr>
        <w:t>e</w:t>
      </w:r>
      <w:r w:rsidRPr="005A7CC8">
        <w:rPr>
          <w:rFonts w:ascii="Arial" w:hAnsi="Arial" w:cs="Arial"/>
          <w:sz w:val="22"/>
          <w:szCs w:val="22"/>
        </w:rPr>
        <w:t xml:space="preserve">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lastRenderedPageBreak/>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Default="00B54CBD">
      <w:pPr>
        <w:pStyle w:val="Textbody"/>
        <w:jc w:val="both"/>
        <w:rPr>
          <w:rFonts w:ascii="Arial" w:hAnsi="Arial" w:cs="Arial"/>
          <w:b/>
          <w:sz w:val="22"/>
          <w:szCs w:val="22"/>
          <w:lang w:val="pl-PL"/>
        </w:rPr>
      </w:pPr>
      <w:r w:rsidRPr="00FF652A">
        <w:rPr>
          <w:rFonts w:ascii="Arial" w:hAnsi="Arial" w:cs="Arial"/>
          <w:b/>
          <w:sz w:val="22"/>
          <w:szCs w:val="22"/>
          <w:lang w:val="pl-PL"/>
        </w:rPr>
        <w:t>9</w:t>
      </w:r>
      <w:r w:rsidR="0038765F" w:rsidRPr="00FF652A">
        <w:rPr>
          <w:rFonts w:ascii="Arial" w:hAnsi="Arial" w:cs="Arial"/>
          <w:b/>
          <w:sz w:val="22"/>
          <w:szCs w:val="22"/>
          <w:lang w:val="pl-PL"/>
        </w:rPr>
        <w:t>. Wspólny słownik zamówień CPV:</w:t>
      </w:r>
    </w:p>
    <w:p w14:paraId="006FFEBA" w14:textId="77777777" w:rsidR="00093617" w:rsidRPr="00093617" w:rsidRDefault="00093617" w:rsidP="00093617">
      <w:pPr>
        <w:pStyle w:val="Textbody"/>
        <w:jc w:val="both"/>
        <w:rPr>
          <w:rFonts w:ascii="Arial" w:hAnsi="Arial" w:cs="Arial"/>
          <w:b/>
          <w:sz w:val="22"/>
          <w:szCs w:val="22"/>
          <w:lang w:val="pl-PL"/>
        </w:rPr>
      </w:pPr>
      <w:r w:rsidRPr="00093617">
        <w:rPr>
          <w:rFonts w:ascii="Arial" w:hAnsi="Arial" w:cs="Arial"/>
          <w:b/>
          <w:sz w:val="22"/>
          <w:szCs w:val="22"/>
          <w:lang w:val="pl-PL"/>
        </w:rPr>
        <w:t>Główny kod CPV: 16700000-2  - ciągniki</w:t>
      </w:r>
    </w:p>
    <w:p w14:paraId="7002FE09" w14:textId="638BD8D2" w:rsidR="00093617" w:rsidRDefault="00093617" w:rsidP="00093617">
      <w:pPr>
        <w:pStyle w:val="Textbody"/>
        <w:jc w:val="both"/>
        <w:rPr>
          <w:rFonts w:ascii="Arial" w:hAnsi="Arial" w:cs="Arial"/>
          <w:b/>
          <w:sz w:val="22"/>
          <w:szCs w:val="22"/>
          <w:lang w:val="pl-PL"/>
        </w:rPr>
      </w:pPr>
      <w:r w:rsidRPr="00093617">
        <w:rPr>
          <w:rFonts w:ascii="Arial" w:hAnsi="Arial" w:cs="Arial"/>
          <w:b/>
          <w:sz w:val="22"/>
          <w:szCs w:val="22"/>
          <w:lang w:val="pl-PL"/>
        </w:rPr>
        <w:t>Dodatkowy kod CPV 34144212-7 – cysterny do transportu  wody</w:t>
      </w:r>
    </w:p>
    <w:p w14:paraId="3BC8EF9C" w14:textId="2BE16E78" w:rsidR="009264B1" w:rsidRDefault="00CD6272" w:rsidP="009264B1">
      <w:pPr>
        <w:pStyle w:val="Textbody"/>
        <w:jc w:val="both"/>
        <w:rPr>
          <w:rFonts w:ascii="Arial" w:hAnsi="Arial" w:cs="Arial"/>
          <w:bCs/>
          <w:sz w:val="22"/>
          <w:szCs w:val="22"/>
          <w:lang w:val="pl-PL"/>
        </w:rPr>
      </w:pPr>
      <w:r w:rsidRPr="00CD6272">
        <w:rPr>
          <w:rFonts w:ascii="Arial" w:hAnsi="Arial" w:cs="Arial"/>
          <w:b/>
          <w:sz w:val="22"/>
          <w:szCs w:val="22"/>
          <w:lang w:val="pl-PL"/>
        </w:rPr>
        <w:t>10.</w:t>
      </w:r>
      <w:r w:rsidR="00093617" w:rsidRPr="00093617">
        <w:rPr>
          <w:rFonts w:ascii="Arial" w:hAnsi="Arial" w:cs="Arial"/>
          <w:bCs/>
          <w:sz w:val="22"/>
          <w:szCs w:val="22"/>
          <w:lang w:val="pl-PL"/>
        </w:rPr>
        <w:t xml:space="preserve"> Zamówienie jest współfinansowane </w:t>
      </w:r>
      <w:r w:rsidR="009264B1">
        <w:rPr>
          <w:rFonts w:ascii="Arial" w:hAnsi="Arial" w:cs="Arial"/>
          <w:bCs/>
          <w:sz w:val="22"/>
          <w:szCs w:val="22"/>
          <w:lang w:val="pl-PL"/>
        </w:rPr>
        <w:t xml:space="preserve">- </w:t>
      </w:r>
      <w:r w:rsidR="009264B1" w:rsidRPr="009264B1">
        <w:rPr>
          <w:rFonts w:ascii="Arial" w:hAnsi="Arial" w:cs="Arial"/>
          <w:bCs/>
          <w:sz w:val="22"/>
          <w:szCs w:val="22"/>
          <w:lang w:val="pl-PL"/>
        </w:rPr>
        <w:t>został złożony wniosek o dotację celową z programu na ochronę ludności i obrony cywilnej na lata 2025/2026. W przypadku gdy wniosek zostanie odrzucany Zamawiający unieważni postępowanie zgodnie z art. 310 pkt 1 p.z.p. Zamawiający może unieważnić postępowanie o udzielenie zamówienia, jeżeli środki publiczne, które zamawiający zamierzał przeznaczyć na sfinansowanie całości lub części zamówienia, nie zostały mu przyznane.</w:t>
      </w:r>
    </w:p>
    <w:p w14:paraId="7630B470" w14:textId="3D679802" w:rsidR="00093617" w:rsidRPr="00CD6272" w:rsidRDefault="00093617">
      <w:pPr>
        <w:pStyle w:val="Textbody"/>
        <w:jc w:val="both"/>
        <w:rPr>
          <w:rFonts w:ascii="Arial" w:hAnsi="Arial" w:cs="Arial"/>
          <w:b/>
          <w:sz w:val="22"/>
          <w:szCs w:val="22"/>
          <w:lang w:val="pl-PL"/>
        </w:rPr>
      </w:pPr>
      <w:r>
        <w:rPr>
          <w:rFonts w:ascii="Arial" w:hAnsi="Arial" w:cs="Arial"/>
          <w:bCs/>
          <w:sz w:val="22"/>
          <w:szCs w:val="22"/>
          <w:lang w:val="pl-PL"/>
        </w:rPr>
        <w:t xml:space="preserve">11. </w:t>
      </w:r>
      <w:r w:rsidRPr="00093617">
        <w:rPr>
          <w:rFonts w:ascii="Arial" w:hAnsi="Arial" w:cs="Arial"/>
          <w:bCs/>
          <w:sz w:val="22"/>
          <w:szCs w:val="22"/>
          <w:lang w:val="pl-PL"/>
        </w:rPr>
        <w:t>Zamówienie uwzględnia wymagania z zakresu art. 100 pkt. 1.</w:t>
      </w: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6041BB1A" w14:textId="69FAC9BE" w:rsidR="00916138" w:rsidRPr="00FF652A" w:rsidRDefault="002A73F8" w:rsidP="009B5B63">
      <w:pPr>
        <w:pStyle w:val="Textbody"/>
        <w:spacing w:after="0" w:line="360" w:lineRule="auto"/>
        <w:jc w:val="both"/>
        <w:rPr>
          <w:rFonts w:ascii="Arial" w:hAnsi="Arial" w:cs="Arial"/>
          <w:bCs/>
          <w:color w:val="000000"/>
          <w:sz w:val="22"/>
          <w:szCs w:val="22"/>
          <w:lang w:val="pl-PL"/>
        </w:rPr>
      </w:pPr>
      <w:r>
        <w:rPr>
          <w:rFonts w:ascii="Arial" w:hAnsi="Arial" w:cs="Arial"/>
          <w:bCs/>
          <w:color w:val="000000"/>
          <w:sz w:val="22"/>
          <w:szCs w:val="22"/>
          <w:lang w:val="pl-PL"/>
        </w:rPr>
        <w:t xml:space="preserve">Wykonawca zobowiązany </w:t>
      </w:r>
      <w:r w:rsidR="00690C1B">
        <w:rPr>
          <w:rFonts w:ascii="Arial" w:hAnsi="Arial" w:cs="Arial"/>
          <w:bCs/>
          <w:color w:val="000000"/>
          <w:sz w:val="22"/>
          <w:szCs w:val="22"/>
          <w:lang w:val="pl-PL"/>
        </w:rPr>
        <w:t xml:space="preserve">jest zrealizować przedmiot zamówienia w terminie </w:t>
      </w:r>
      <w:r w:rsidR="007C6238">
        <w:rPr>
          <w:rFonts w:ascii="Arial" w:hAnsi="Arial" w:cs="Arial"/>
          <w:bCs/>
          <w:color w:val="000000"/>
          <w:sz w:val="22"/>
          <w:szCs w:val="22"/>
          <w:lang w:val="pl-PL"/>
        </w:rPr>
        <w:t xml:space="preserve">do </w:t>
      </w:r>
      <w:r w:rsidR="00093617">
        <w:rPr>
          <w:rFonts w:ascii="Arial" w:hAnsi="Arial" w:cs="Arial"/>
          <w:bCs/>
          <w:color w:val="000000"/>
          <w:sz w:val="22"/>
          <w:szCs w:val="22"/>
          <w:lang w:val="pl-PL"/>
        </w:rPr>
        <w:t>30 dni od podpisania umowy.</w:t>
      </w: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78FF3194" w14:textId="0257AAB1" w:rsidR="00B159BF" w:rsidRPr="009264B1" w:rsidRDefault="0038765F" w:rsidP="009264B1">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 xml:space="preserve">Projektowane postanowienia umowy w sprawie zamówienia publicznego, określone zostały w załączniku nr </w:t>
      </w:r>
      <w:r w:rsidR="00F842A8">
        <w:rPr>
          <w:rFonts w:ascii="Arial" w:hAnsi="Arial" w:cs="Arial"/>
          <w:bCs/>
          <w:color w:val="000000"/>
          <w:sz w:val="22"/>
          <w:szCs w:val="22"/>
          <w:lang w:val="pl-PL"/>
        </w:rPr>
        <w:t xml:space="preserve">4 </w:t>
      </w:r>
      <w:r w:rsidRPr="00FF652A">
        <w:rPr>
          <w:rFonts w:ascii="Arial" w:hAnsi="Arial" w:cs="Arial"/>
          <w:bCs/>
          <w:color w:val="000000"/>
          <w:sz w:val="22"/>
          <w:szCs w:val="22"/>
          <w:lang w:val="pl-PL"/>
        </w:rPr>
        <w:t>do SWZ</w:t>
      </w:r>
      <w:r w:rsidR="00313FEF" w:rsidRPr="00FF652A">
        <w:rPr>
          <w:rFonts w:ascii="Arial" w:hAnsi="Arial" w:cs="Arial"/>
          <w:bCs/>
          <w:color w:val="000000"/>
          <w:sz w:val="22"/>
          <w:szCs w:val="22"/>
          <w:lang w:val="pl-PL"/>
        </w:rPr>
        <w:t>.</w:t>
      </w: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0"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47F1447C"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 xml:space="preserve">okres </w:t>
      </w:r>
      <w:r w:rsidR="007C6238">
        <w:rPr>
          <w:rFonts w:ascii="Arial" w:hAnsi="Arial" w:cs="Arial"/>
          <w:sz w:val="22"/>
          <w:szCs w:val="22"/>
        </w:rPr>
        <w:t xml:space="preserve">dostaw </w:t>
      </w:r>
      <w:r w:rsidR="0038765F" w:rsidRPr="00FF652A">
        <w:rPr>
          <w:rFonts w:ascii="Arial" w:hAnsi="Arial" w:cs="Arial"/>
          <w:sz w:val="22"/>
          <w:szCs w:val="22"/>
        </w:rPr>
        <w:t>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0"/>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w:t>
      </w:r>
      <w:r w:rsidRPr="00FF652A">
        <w:rPr>
          <w:rFonts w:ascii="Arial" w:hAnsi="Arial" w:cs="Arial"/>
          <w:sz w:val="22"/>
          <w:szCs w:val="22"/>
        </w:rPr>
        <w:lastRenderedPageBreak/>
        <w:t xml:space="preserve">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lastRenderedPageBreak/>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12.2. Poświadczenia zgodności cyfrowego odwzorowania z dokumentem w postaci </w:t>
      </w:r>
      <w:r w:rsidRPr="00FF652A">
        <w:rPr>
          <w:rFonts w:ascii="Arial" w:hAnsi="Arial" w:cs="Arial"/>
          <w:sz w:val="22"/>
          <w:szCs w:val="22"/>
        </w:rPr>
        <w:lastRenderedPageBreak/>
        <w:t>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w:t>
      </w:r>
      <w:r w:rsidRPr="00FF652A">
        <w:rPr>
          <w:rFonts w:ascii="Arial" w:hAnsi="Arial" w:cs="Arial"/>
          <w:sz w:val="22"/>
          <w:szCs w:val="22"/>
        </w:rPr>
        <w:lastRenderedPageBreak/>
        <w:t>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3B2F4E0E" w14:textId="616D8088" w:rsidR="004F1CB5" w:rsidRPr="00FF652A" w:rsidRDefault="004F1CB5" w:rsidP="004F1CB5">
      <w:pPr>
        <w:pStyle w:val="Standard"/>
        <w:spacing w:after="5" w:line="360" w:lineRule="auto"/>
        <w:ind w:right="12"/>
        <w:jc w:val="both"/>
        <w:rPr>
          <w:rFonts w:ascii="Arial" w:hAnsi="Arial" w:cs="Arial"/>
          <w:sz w:val="22"/>
          <w:szCs w:val="22"/>
        </w:rPr>
      </w:pPr>
      <w:r w:rsidRPr="004F1CB5">
        <w:rPr>
          <w:rFonts w:ascii="Arial" w:hAnsi="Arial" w:cs="Arial"/>
          <w:sz w:val="22"/>
          <w:szCs w:val="22"/>
        </w:rPr>
        <w:t>1.</w:t>
      </w:r>
      <w:r>
        <w:rPr>
          <w:rFonts w:ascii="Arial" w:hAnsi="Arial" w:cs="Arial"/>
          <w:sz w:val="22"/>
          <w:szCs w:val="22"/>
        </w:rPr>
        <w:t xml:space="preserve"> </w:t>
      </w:r>
      <w:r w:rsidR="0038765F" w:rsidRPr="00FF652A">
        <w:rPr>
          <w:rFonts w:ascii="Arial" w:hAnsi="Arial" w:cs="Arial"/>
          <w:sz w:val="22"/>
          <w:szCs w:val="22"/>
        </w:rPr>
        <w:t>Treść SWZ wraz z załącznikami zamieszczona jest na Platformie zakupowej</w:t>
      </w:r>
      <w:r>
        <w:rPr>
          <w:rFonts w:ascii="Arial" w:hAnsi="Arial" w:cs="Arial"/>
          <w:sz w:val="22"/>
          <w:szCs w:val="22"/>
        </w:rPr>
        <w:t xml:space="preserve"> Josephina pod adresem: </w:t>
      </w:r>
      <w:hyperlink r:id="rId9" w:history="1">
        <w:r w:rsidRPr="00317FD6">
          <w:rPr>
            <w:rStyle w:val="Hipercze"/>
            <w:rFonts w:ascii="Arial" w:hAnsi="Arial" w:cs="Arial"/>
            <w:sz w:val="22"/>
            <w:szCs w:val="22"/>
          </w:rPr>
          <w:t>https://josephine.proebiz.com/pl/tender/69547/summary</w:t>
        </w:r>
      </w:hyperlink>
      <w:r>
        <w:rPr>
          <w:rFonts w:ascii="Arial" w:hAnsi="Arial" w:cs="Arial"/>
          <w:sz w:val="22"/>
          <w:szCs w:val="22"/>
        </w:rPr>
        <w:t xml:space="preserve"> </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Pełnomocnictwo do złożenia oferty musi być złożone w oryginale w takiej samej formie jak </w:t>
      </w:r>
      <w:r w:rsidRPr="00FF652A">
        <w:rPr>
          <w:rFonts w:ascii="Arial" w:hAnsi="Arial" w:cs="Arial"/>
          <w:sz w:val="22"/>
          <w:szCs w:val="22"/>
        </w:rPr>
        <w:lastRenderedPageBreak/>
        <w:t>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09082B75" w14:textId="1F7387D5" w:rsidR="00B159BF" w:rsidRPr="00FF652A" w:rsidRDefault="00A33A99">
      <w:pPr>
        <w:pStyle w:val="Standard"/>
        <w:spacing w:after="5" w:line="360" w:lineRule="auto"/>
        <w:ind w:right="12"/>
        <w:jc w:val="both"/>
        <w:rPr>
          <w:rFonts w:ascii="Arial" w:hAnsi="Arial" w:cs="Arial"/>
          <w:sz w:val="22"/>
          <w:szCs w:val="22"/>
        </w:rPr>
      </w:pPr>
      <w:r>
        <w:rPr>
          <w:rFonts w:ascii="Arial" w:hAnsi="Arial" w:cs="Arial"/>
          <w:sz w:val="22"/>
          <w:szCs w:val="22"/>
        </w:rPr>
        <w:t>3.5 Lista proponowanych produktów w celu potwierdzenia spełnienia warunków opisanych w SWZ</w:t>
      </w:r>
      <w:r w:rsidR="0038765F" w:rsidRPr="00FF652A">
        <w:rPr>
          <w:rFonts w:ascii="Arial" w:hAnsi="Arial" w:cs="Arial"/>
          <w:sz w:val="22"/>
          <w:szCs w:val="22"/>
        </w:rPr>
        <w:t xml:space="preserve"> </w:t>
      </w:r>
      <w:r>
        <w:rPr>
          <w:rFonts w:ascii="Arial" w:hAnsi="Arial" w:cs="Arial"/>
          <w:sz w:val="22"/>
          <w:szCs w:val="22"/>
        </w:rPr>
        <w:t xml:space="preserve">Załącznik nr 5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lastRenderedPageBreak/>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Wykonawcy wspólnie ubiegający są o udzielenie zamówienia, zobowiązani są złożyć wraz z ofertą stosowne pełnomocnictwo – zgodnie z ust. 1. rozdz. X SWZ – nie dotyczy spółki </w:t>
      </w:r>
      <w:r w:rsidRPr="00FF652A">
        <w:rPr>
          <w:rFonts w:ascii="Arial" w:hAnsi="Arial" w:cs="Arial"/>
          <w:sz w:val="22"/>
          <w:szCs w:val="22"/>
        </w:rPr>
        <w:lastRenderedPageBreak/>
        <w:t>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w:t>
      </w:r>
      <w:r w:rsidRPr="00FF652A">
        <w:rPr>
          <w:rFonts w:ascii="Arial" w:hAnsi="Arial" w:cs="Arial"/>
          <w:sz w:val="22"/>
          <w:szCs w:val="22"/>
        </w:rPr>
        <w:lastRenderedPageBreak/>
        <w:t xml:space="preserve">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1" w:name="_Hlk65707489"/>
      <w:r w:rsidRPr="00FF652A">
        <w:rPr>
          <w:rFonts w:ascii="Arial" w:hAnsi="Arial" w:cs="Arial"/>
          <w:b/>
          <w:bCs/>
          <w:sz w:val="22"/>
          <w:szCs w:val="22"/>
        </w:rPr>
        <w:t xml:space="preserve">XIII. INFORMACJA O WARUNKACH UDZIAŁU W POSTĘPOWANIU O UDZIELENIE </w:t>
      </w:r>
      <w:bookmarkEnd w:id="1"/>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w:t>
      </w:r>
      <w:bookmarkStart w:id="2" w:name="_Hlk146630506"/>
      <w:r w:rsidRPr="00FF652A">
        <w:rPr>
          <w:rFonts w:ascii="Arial" w:hAnsi="Arial" w:cs="Arial"/>
          <w:sz w:val="22"/>
          <w:szCs w:val="22"/>
        </w:rPr>
        <w:t>zamawiający nie stawia szczegółowego warunku w tym zakresie</w:t>
      </w:r>
      <w:bookmarkEnd w:id="2"/>
      <w:r w:rsidRPr="00FF652A">
        <w:rPr>
          <w:rFonts w:ascii="Arial" w:hAnsi="Arial" w:cs="Arial"/>
          <w:sz w:val="22"/>
          <w:szCs w:val="22"/>
        </w:rPr>
        <w:t>;</w:t>
      </w:r>
    </w:p>
    <w:p w14:paraId="1C45533F" w14:textId="4516CB69" w:rsidR="000A6984" w:rsidRPr="00A136B7" w:rsidRDefault="0038765F" w:rsidP="00A136B7">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r w:rsidR="00A136B7" w:rsidRPr="00A136B7">
        <w:rPr>
          <w:rFonts w:ascii="Arial" w:hAnsi="Arial" w:cs="Arial"/>
        </w:rPr>
        <w:t xml:space="preserve"> zamawiający nie stawia szczegółowego warunku w tym zakresie</w:t>
      </w:r>
    </w:p>
    <w:p w14:paraId="2EB01F3A" w14:textId="7A8B8B31" w:rsidR="00B159BF" w:rsidRDefault="00A136B7">
      <w:pPr>
        <w:pStyle w:val="Standard"/>
        <w:jc w:val="both"/>
        <w:rPr>
          <w:rFonts w:ascii="Arial" w:hAnsi="Arial" w:cs="Arial"/>
          <w:sz w:val="22"/>
          <w:szCs w:val="22"/>
        </w:rPr>
      </w:pPr>
      <w:r>
        <w:rPr>
          <w:rFonts w:ascii="Arial" w:hAnsi="Arial" w:cs="Arial"/>
          <w:sz w:val="22"/>
          <w:szCs w:val="22"/>
        </w:rPr>
        <w:t>UWAGA</w:t>
      </w:r>
    </w:p>
    <w:p w14:paraId="693CECB2" w14:textId="5D20FC49" w:rsidR="00A136B7" w:rsidRDefault="00A136B7">
      <w:pPr>
        <w:pStyle w:val="Standard"/>
        <w:jc w:val="both"/>
        <w:rPr>
          <w:rFonts w:ascii="Arial" w:hAnsi="Arial" w:cs="Arial"/>
          <w:sz w:val="22"/>
          <w:szCs w:val="22"/>
        </w:rPr>
      </w:pPr>
      <w:r>
        <w:rPr>
          <w:rFonts w:ascii="Arial" w:hAnsi="Arial" w:cs="Arial"/>
          <w:sz w:val="22"/>
          <w:szCs w:val="22"/>
        </w:rPr>
        <w:t>W zakresie warunków udziału w postępowaniu, o którym mowa w ust. 1 pkt 1-4 Zamawiający nie formułuje szczególnych warunków, jaki winni spełnić Wykonawcy.</w:t>
      </w:r>
    </w:p>
    <w:p w14:paraId="12BF0459" w14:textId="77777777" w:rsidR="00A136B7" w:rsidRDefault="00A136B7">
      <w:pPr>
        <w:pStyle w:val="Standard"/>
        <w:jc w:val="both"/>
        <w:rPr>
          <w:rFonts w:ascii="Arial" w:hAnsi="Arial" w:cs="Arial"/>
          <w:sz w:val="22"/>
          <w:szCs w:val="22"/>
        </w:rPr>
      </w:pPr>
      <w:r>
        <w:rPr>
          <w:rFonts w:ascii="Arial" w:hAnsi="Arial" w:cs="Arial"/>
          <w:sz w:val="22"/>
          <w:szCs w:val="22"/>
        </w:rPr>
        <w:t xml:space="preserve">Ocena spełnienia warunków udziału w postępowaniu w zakresie wszystkich części zamówienia, zostanie dokonana na podstawie oświadczenia i dokumentów złożonych przez Wykonawców na zasadzie Spełnia / nie spełnia. </w:t>
      </w:r>
    </w:p>
    <w:p w14:paraId="77D96720" w14:textId="50BA3639" w:rsidR="00A136B7" w:rsidRPr="00FF652A" w:rsidRDefault="00A136B7">
      <w:pPr>
        <w:pStyle w:val="Standard"/>
        <w:jc w:val="both"/>
        <w:rPr>
          <w:rFonts w:ascii="Arial" w:hAnsi="Arial" w:cs="Arial"/>
          <w:sz w:val="22"/>
          <w:szCs w:val="22"/>
        </w:rPr>
      </w:pPr>
      <w:r>
        <w:rPr>
          <w:rFonts w:ascii="Arial" w:hAnsi="Arial" w:cs="Arial"/>
          <w:sz w:val="22"/>
          <w:szCs w:val="22"/>
        </w:rPr>
        <w:t xml:space="preserve"> </w:t>
      </w: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5) jeżeli zamawiający może stwierdzić, na podstawie wiarygodnych przesłanek, że wykonawca </w:t>
      </w:r>
      <w:r w:rsidRPr="00FF652A">
        <w:rPr>
          <w:rFonts w:ascii="Arial" w:hAnsi="Arial" w:cs="Arial"/>
          <w:sz w:val="22"/>
          <w:szCs w:val="22"/>
        </w:rPr>
        <w:lastRenderedPageBreak/>
        <w:t>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xml:space="preserve">) jest podmiot wymieniony w wykazach określonych w rozporządzeniu 765/2006 i rozporządzeniu 269/2014 albo wpisany na listę lub będący taką jednostką dominującą od dnia </w:t>
      </w:r>
      <w:r w:rsidRPr="00FF652A">
        <w:rPr>
          <w:rFonts w:ascii="Arial" w:hAnsi="Arial" w:cs="Arial"/>
          <w:sz w:val="22"/>
          <w:szCs w:val="22"/>
          <w:lang w:val="pl-PL"/>
        </w:rPr>
        <w:lastRenderedPageBreak/>
        <w:t>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654683E7" w14:textId="2002EE06" w:rsidR="00B159BF" w:rsidRDefault="0038765F" w:rsidP="00BA3F4A">
      <w:pPr>
        <w:pStyle w:val="Standard"/>
        <w:numPr>
          <w:ilvl w:val="0"/>
          <w:numId w:val="34"/>
        </w:numPr>
        <w:spacing w:line="360" w:lineRule="auto"/>
        <w:jc w:val="both"/>
        <w:rPr>
          <w:rFonts w:ascii="Arial" w:hAnsi="Arial" w:cs="Arial"/>
          <w:iCs/>
          <w:sz w:val="22"/>
          <w:szCs w:val="22"/>
        </w:rPr>
      </w:pP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Pr>
          <w:rFonts w:ascii="Arial" w:hAnsi="Arial" w:cs="Arial"/>
          <w:sz w:val="22"/>
          <w:szCs w:val="22"/>
        </w:rPr>
        <w:t>. (jeśli dotyczy).</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 xml:space="preserve">3.1. Zobowiązanie podmiotu udostępniającego zasoby, o którym mowa w ust. 3 niniejszego rozdziału SWZ, potwierdza, że stosunek łączący Wykonawcę z podmiotami udostępniającymi zasoby gwarantuje rzeczywisty dostęp do tych zasobów oraz określa w </w:t>
      </w:r>
      <w:r w:rsidRPr="00FF652A">
        <w:rPr>
          <w:rFonts w:ascii="Arial" w:hAnsi="Arial" w:cs="Arial"/>
          <w:sz w:val="22"/>
          <w:szCs w:val="22"/>
        </w:rPr>
        <w:lastRenderedPageBreak/>
        <w:t>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 xml:space="preserve">a) zerwał wszelkie powiązania z osobami lub podmiotami odpowiedzialnymi za nieprawidłowe       </w:t>
      </w:r>
      <w:r w:rsidRPr="00FF652A">
        <w:rPr>
          <w:rFonts w:ascii="Arial" w:hAnsi="Arial" w:cs="Arial"/>
          <w:sz w:val="22"/>
          <w:szCs w:val="22"/>
        </w:rPr>
        <w:lastRenderedPageBreak/>
        <w:t>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68290E43" w14:textId="5875D7C7" w:rsidR="00B159BF" w:rsidRPr="00FF652A" w:rsidRDefault="000F77B7" w:rsidP="000F77B7">
      <w:pPr>
        <w:pStyle w:val="Standard"/>
        <w:spacing w:line="360" w:lineRule="auto"/>
        <w:jc w:val="both"/>
        <w:rPr>
          <w:rFonts w:ascii="Arial" w:hAnsi="Arial" w:cs="Arial"/>
          <w:sz w:val="22"/>
          <w:szCs w:val="22"/>
        </w:rPr>
      </w:pPr>
      <w:r>
        <w:rPr>
          <w:rFonts w:ascii="Arial" w:hAnsi="Arial" w:cs="Arial"/>
          <w:sz w:val="22"/>
          <w:szCs w:val="22"/>
        </w:rPr>
        <w:t>Zamawiający nie wymaga wniesienia wadium.</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4A46251E"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4F1CB5">
        <w:rPr>
          <w:rFonts w:ascii="Arial" w:hAnsi="Arial" w:cs="Arial"/>
          <w:b/>
          <w:bCs/>
          <w:sz w:val="22"/>
          <w:szCs w:val="22"/>
        </w:rPr>
        <w:t>1</w:t>
      </w:r>
      <w:r w:rsidR="00E129AC">
        <w:rPr>
          <w:rFonts w:ascii="Arial" w:hAnsi="Arial" w:cs="Arial"/>
          <w:b/>
          <w:bCs/>
          <w:sz w:val="22"/>
          <w:szCs w:val="22"/>
        </w:rPr>
        <w:t>3</w:t>
      </w:r>
      <w:r w:rsidR="004F1CB5">
        <w:rPr>
          <w:rFonts w:ascii="Arial" w:hAnsi="Arial" w:cs="Arial"/>
          <w:b/>
          <w:bCs/>
          <w:sz w:val="22"/>
          <w:szCs w:val="22"/>
        </w:rPr>
        <w:t>.08.2025</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2255AFD0"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Uwaga: Za datę i godzinę złożenia oferty rozumie się datę i godzinę jej wpływu na Platformę zakupową,</w:t>
      </w:r>
      <w:r w:rsidR="00E129AC">
        <w:rPr>
          <w:rFonts w:ascii="Arial" w:hAnsi="Arial" w:cs="Arial"/>
          <w:sz w:val="22"/>
          <w:szCs w:val="22"/>
        </w:rPr>
        <w:t xml:space="preserve"> </w:t>
      </w:r>
      <w:r w:rsidRPr="00FF652A">
        <w:rPr>
          <w:rFonts w:ascii="Arial" w:hAnsi="Arial" w:cs="Arial"/>
          <w:sz w:val="22"/>
          <w:szCs w:val="22"/>
        </w:rPr>
        <w:t xml:space="preserve">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38CA8AC1"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4F1CB5">
        <w:rPr>
          <w:rFonts w:ascii="Arial" w:hAnsi="Arial" w:cs="Arial"/>
          <w:b/>
          <w:bCs/>
          <w:sz w:val="22"/>
          <w:szCs w:val="22"/>
        </w:rPr>
        <w:t>1</w:t>
      </w:r>
      <w:r w:rsidR="00E129AC">
        <w:rPr>
          <w:rFonts w:ascii="Arial" w:hAnsi="Arial" w:cs="Arial"/>
          <w:b/>
          <w:bCs/>
          <w:sz w:val="22"/>
          <w:szCs w:val="22"/>
        </w:rPr>
        <w:t>1</w:t>
      </w:r>
      <w:r w:rsidR="004F5BC1">
        <w:rPr>
          <w:rFonts w:ascii="Arial" w:hAnsi="Arial" w:cs="Arial"/>
          <w:b/>
          <w:bCs/>
          <w:sz w:val="22"/>
          <w:szCs w:val="22"/>
        </w:rPr>
        <w:t>.</w:t>
      </w:r>
      <w:r w:rsidR="002163CB">
        <w:rPr>
          <w:rFonts w:ascii="Arial" w:hAnsi="Arial" w:cs="Arial"/>
          <w:b/>
          <w:bCs/>
          <w:sz w:val="22"/>
          <w:szCs w:val="22"/>
        </w:rPr>
        <w:t>0</w:t>
      </w:r>
      <w:r w:rsidR="004F1CB5">
        <w:rPr>
          <w:rFonts w:ascii="Arial" w:hAnsi="Arial" w:cs="Arial"/>
          <w:b/>
          <w:bCs/>
          <w:sz w:val="22"/>
          <w:szCs w:val="22"/>
        </w:rPr>
        <w:t>9</w:t>
      </w:r>
      <w:r w:rsidR="004F5BC1">
        <w:rPr>
          <w:rFonts w:ascii="Arial" w:hAnsi="Arial" w:cs="Arial"/>
          <w:b/>
          <w:bCs/>
          <w:sz w:val="22"/>
          <w:szCs w:val="22"/>
        </w:rPr>
        <w:t>.202</w:t>
      </w:r>
      <w:r w:rsidR="004F1CB5">
        <w:rPr>
          <w:rFonts w:ascii="Arial" w:hAnsi="Arial" w:cs="Arial"/>
          <w:b/>
          <w:bCs/>
          <w:sz w:val="22"/>
          <w:szCs w:val="22"/>
        </w:rPr>
        <w:t>5.</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427E6FB3"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4F1CB5">
        <w:rPr>
          <w:rFonts w:ascii="Arial" w:hAnsi="Arial" w:cs="Arial"/>
          <w:b/>
          <w:sz w:val="22"/>
          <w:szCs w:val="22"/>
        </w:rPr>
        <w:t>1</w:t>
      </w:r>
      <w:r w:rsidR="00E129AC">
        <w:rPr>
          <w:rFonts w:ascii="Arial" w:hAnsi="Arial" w:cs="Arial"/>
          <w:b/>
          <w:sz w:val="22"/>
          <w:szCs w:val="22"/>
        </w:rPr>
        <w:t>3</w:t>
      </w:r>
      <w:r w:rsidR="004F1CB5">
        <w:rPr>
          <w:rFonts w:ascii="Arial" w:hAnsi="Arial" w:cs="Arial"/>
          <w:b/>
          <w:sz w:val="22"/>
          <w:szCs w:val="22"/>
        </w:rPr>
        <w:t>.08.2025</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lastRenderedPageBreak/>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0862C0DD" w14:textId="77777777" w:rsidR="004F1CB5" w:rsidRPr="004F1CB5" w:rsidRDefault="004F1CB5" w:rsidP="004F1CB5">
      <w:pPr>
        <w:pStyle w:val="Standard"/>
        <w:spacing w:line="360" w:lineRule="auto"/>
        <w:rPr>
          <w:rFonts w:ascii="Arial" w:hAnsi="Arial" w:cs="Arial"/>
        </w:rPr>
      </w:pPr>
      <w:r w:rsidRPr="004F1CB5">
        <w:rPr>
          <w:rFonts w:ascii="Arial" w:hAnsi="Arial" w:cs="Arial"/>
        </w:rPr>
        <w:t xml:space="preserve">1. Przy wyborze oferty Zamawiający będzie się kierował </w:t>
      </w:r>
      <w:r w:rsidRPr="004F1CB5">
        <w:rPr>
          <w:rFonts w:ascii="Arial" w:hAnsi="Arial" w:cs="Arial"/>
          <w:bCs/>
        </w:rPr>
        <w:t xml:space="preserve">następującymi kryteriami i </w:t>
      </w:r>
      <w:r w:rsidRPr="004F1CB5">
        <w:rPr>
          <w:rFonts w:ascii="Arial" w:hAnsi="Arial" w:cs="Arial"/>
          <w:bCs/>
        </w:rPr>
        <w:lastRenderedPageBreak/>
        <w:t>odpowiadającymi im znaczeniami oraz w następujący sposób będzie oceniał spełnienie kryteriów:</w:t>
      </w:r>
    </w:p>
    <w:tbl>
      <w:tblPr>
        <w:tblStyle w:val="Tabela-Siatka"/>
        <w:tblW w:w="8897" w:type="dxa"/>
        <w:tblLook w:val="04A0" w:firstRow="1" w:lastRow="0" w:firstColumn="1" w:lastColumn="0" w:noHBand="0" w:noVBand="1"/>
      </w:tblPr>
      <w:tblGrid>
        <w:gridCol w:w="1197"/>
        <w:gridCol w:w="4731"/>
        <w:gridCol w:w="2969"/>
      </w:tblGrid>
      <w:tr w:rsidR="004F1CB5" w:rsidRPr="004F1CB5" w14:paraId="7E3BF7C3" w14:textId="77777777" w:rsidTr="003B03CB">
        <w:trPr>
          <w:trHeight w:val="504"/>
        </w:trPr>
        <w:tc>
          <w:tcPr>
            <w:tcW w:w="1197" w:type="dxa"/>
          </w:tcPr>
          <w:p w14:paraId="4F8D95F5" w14:textId="77777777" w:rsidR="004F1CB5" w:rsidRPr="004F1CB5" w:rsidRDefault="004F1CB5" w:rsidP="004F1CB5">
            <w:pPr>
              <w:pStyle w:val="Standard"/>
              <w:spacing w:line="360" w:lineRule="auto"/>
              <w:jc w:val="both"/>
              <w:rPr>
                <w:rFonts w:ascii="Arial" w:hAnsi="Arial" w:cs="Arial"/>
              </w:rPr>
            </w:pPr>
            <w:r w:rsidRPr="004F1CB5">
              <w:rPr>
                <w:rFonts w:ascii="Arial" w:hAnsi="Arial" w:cs="Arial"/>
                <w:b/>
              </w:rPr>
              <w:t>Lp.</w:t>
            </w:r>
          </w:p>
        </w:tc>
        <w:tc>
          <w:tcPr>
            <w:tcW w:w="4731" w:type="dxa"/>
          </w:tcPr>
          <w:p w14:paraId="05BEB046" w14:textId="77777777" w:rsidR="004F1CB5" w:rsidRPr="004F1CB5" w:rsidRDefault="004F1CB5" w:rsidP="004F1CB5">
            <w:pPr>
              <w:pStyle w:val="Standard"/>
              <w:spacing w:line="360" w:lineRule="auto"/>
              <w:jc w:val="both"/>
              <w:rPr>
                <w:rFonts w:ascii="Arial" w:hAnsi="Arial" w:cs="Arial"/>
              </w:rPr>
            </w:pPr>
            <w:r w:rsidRPr="004F1CB5">
              <w:rPr>
                <w:rFonts w:ascii="Arial" w:hAnsi="Arial" w:cs="Arial"/>
                <w:b/>
                <w:bCs/>
              </w:rPr>
              <w:t>Nazwa kryterium</w:t>
            </w:r>
          </w:p>
        </w:tc>
        <w:tc>
          <w:tcPr>
            <w:tcW w:w="2969" w:type="dxa"/>
          </w:tcPr>
          <w:p w14:paraId="7F7D1FDA" w14:textId="0225DDEA" w:rsidR="004F1CB5" w:rsidRPr="004F1CB5" w:rsidRDefault="004F1CB5" w:rsidP="0072121B">
            <w:pPr>
              <w:pStyle w:val="Standard"/>
              <w:spacing w:line="360" w:lineRule="auto"/>
              <w:rPr>
                <w:rFonts w:ascii="Arial" w:hAnsi="Arial" w:cs="Arial"/>
              </w:rPr>
            </w:pPr>
            <w:r w:rsidRPr="004F1CB5">
              <w:rPr>
                <w:rFonts w:ascii="Arial" w:hAnsi="Arial" w:cs="Arial"/>
                <w:b/>
              </w:rPr>
              <w:t xml:space="preserve">Waga kryterium </w:t>
            </w:r>
            <w:r w:rsidRPr="004F1CB5">
              <w:rPr>
                <w:rFonts w:ascii="Arial" w:hAnsi="Arial" w:cs="Arial"/>
                <w:b/>
              </w:rPr>
              <w:br/>
              <w:t>w ocenie ofert</w:t>
            </w:r>
            <w:r w:rsidR="0072121B">
              <w:rPr>
                <w:rFonts w:ascii="Arial" w:hAnsi="Arial" w:cs="Arial"/>
                <w:b/>
              </w:rPr>
              <w:t xml:space="preserve"> (punktowo)</w:t>
            </w:r>
          </w:p>
        </w:tc>
      </w:tr>
      <w:tr w:rsidR="004F1CB5" w:rsidRPr="004F1CB5" w14:paraId="06BC8CFD" w14:textId="77777777" w:rsidTr="003B03CB">
        <w:trPr>
          <w:trHeight w:val="427"/>
        </w:trPr>
        <w:tc>
          <w:tcPr>
            <w:tcW w:w="1197" w:type="dxa"/>
          </w:tcPr>
          <w:p w14:paraId="5D9CE08F" w14:textId="77777777" w:rsidR="004F1CB5" w:rsidRPr="004F1CB5" w:rsidRDefault="004F1CB5" w:rsidP="004F1CB5">
            <w:pPr>
              <w:pStyle w:val="Standard"/>
              <w:spacing w:line="360" w:lineRule="auto"/>
              <w:jc w:val="both"/>
              <w:rPr>
                <w:rFonts w:ascii="Arial" w:hAnsi="Arial" w:cs="Arial"/>
              </w:rPr>
            </w:pPr>
            <w:r w:rsidRPr="004F1CB5">
              <w:rPr>
                <w:rFonts w:ascii="Arial" w:hAnsi="Arial" w:cs="Arial"/>
              </w:rPr>
              <w:t>1.</w:t>
            </w:r>
          </w:p>
        </w:tc>
        <w:tc>
          <w:tcPr>
            <w:tcW w:w="4731" w:type="dxa"/>
          </w:tcPr>
          <w:p w14:paraId="665FBD5E" w14:textId="77777777" w:rsidR="004F1CB5" w:rsidRPr="0072121B" w:rsidRDefault="004F1CB5" w:rsidP="004F1CB5">
            <w:pPr>
              <w:pStyle w:val="Standard"/>
              <w:spacing w:line="360" w:lineRule="auto"/>
              <w:jc w:val="both"/>
              <w:rPr>
                <w:rFonts w:ascii="Arial" w:hAnsi="Arial" w:cs="Arial"/>
                <w:b/>
                <w:bCs/>
              </w:rPr>
            </w:pPr>
            <w:r w:rsidRPr="0072121B">
              <w:rPr>
                <w:rFonts w:ascii="Arial" w:hAnsi="Arial" w:cs="Arial"/>
                <w:b/>
                <w:bCs/>
              </w:rPr>
              <w:t>Cena (C)</w:t>
            </w:r>
          </w:p>
        </w:tc>
        <w:tc>
          <w:tcPr>
            <w:tcW w:w="2969" w:type="dxa"/>
          </w:tcPr>
          <w:p w14:paraId="01F09CD0" w14:textId="29993A2F" w:rsidR="004F1CB5" w:rsidRPr="0072121B" w:rsidRDefault="004F1CB5" w:rsidP="004F1CB5">
            <w:pPr>
              <w:pStyle w:val="Standard"/>
              <w:spacing w:line="360" w:lineRule="auto"/>
              <w:jc w:val="both"/>
              <w:rPr>
                <w:rFonts w:ascii="Arial" w:hAnsi="Arial" w:cs="Arial"/>
                <w:b/>
                <w:bCs/>
              </w:rPr>
            </w:pPr>
            <w:r w:rsidRPr="0072121B">
              <w:rPr>
                <w:rFonts w:ascii="Arial" w:hAnsi="Arial" w:cs="Arial"/>
                <w:b/>
                <w:bCs/>
              </w:rPr>
              <w:t>60</w:t>
            </w:r>
            <w:r w:rsidR="009264B1">
              <w:rPr>
                <w:rFonts w:ascii="Arial" w:hAnsi="Arial" w:cs="Arial"/>
                <w:b/>
                <w:bCs/>
              </w:rPr>
              <w:t xml:space="preserve"> %</w:t>
            </w:r>
          </w:p>
        </w:tc>
      </w:tr>
      <w:tr w:rsidR="004F1CB5" w:rsidRPr="004F1CB5" w14:paraId="2F70E6AA" w14:textId="77777777" w:rsidTr="003B03CB">
        <w:trPr>
          <w:trHeight w:val="427"/>
        </w:trPr>
        <w:tc>
          <w:tcPr>
            <w:tcW w:w="1197" w:type="dxa"/>
          </w:tcPr>
          <w:p w14:paraId="0A798CF3" w14:textId="77777777" w:rsidR="004F1CB5" w:rsidRPr="004F1CB5" w:rsidRDefault="004F1CB5" w:rsidP="004F1CB5">
            <w:pPr>
              <w:pStyle w:val="Standard"/>
              <w:spacing w:line="360" w:lineRule="auto"/>
              <w:jc w:val="both"/>
              <w:rPr>
                <w:rFonts w:ascii="Arial" w:hAnsi="Arial" w:cs="Arial"/>
              </w:rPr>
            </w:pPr>
            <w:r w:rsidRPr="004F1CB5">
              <w:rPr>
                <w:rFonts w:ascii="Arial" w:hAnsi="Arial" w:cs="Arial"/>
              </w:rPr>
              <w:t>2.</w:t>
            </w:r>
          </w:p>
        </w:tc>
        <w:tc>
          <w:tcPr>
            <w:tcW w:w="4731" w:type="dxa"/>
          </w:tcPr>
          <w:p w14:paraId="7420F1E0" w14:textId="77777777" w:rsidR="004F1CB5" w:rsidRPr="0072121B" w:rsidRDefault="004F1CB5" w:rsidP="004F1CB5">
            <w:pPr>
              <w:pStyle w:val="Standard"/>
              <w:spacing w:line="360" w:lineRule="auto"/>
              <w:jc w:val="both"/>
              <w:rPr>
                <w:rFonts w:ascii="Arial" w:hAnsi="Arial" w:cs="Arial"/>
                <w:b/>
                <w:bCs/>
              </w:rPr>
            </w:pPr>
            <w:bookmarkStart w:id="3" w:name="_Hlk204344817"/>
            <w:r w:rsidRPr="0072121B">
              <w:rPr>
                <w:rFonts w:ascii="Arial" w:hAnsi="Arial" w:cs="Arial"/>
                <w:b/>
                <w:bCs/>
              </w:rPr>
              <w:t xml:space="preserve">Odległość od najbliższego punktu serwisowego </w:t>
            </w:r>
            <w:bookmarkEnd w:id="3"/>
            <w:r w:rsidRPr="0072121B">
              <w:rPr>
                <w:rFonts w:ascii="Arial" w:hAnsi="Arial" w:cs="Arial"/>
                <w:b/>
                <w:bCs/>
              </w:rPr>
              <w:t>(S)</w:t>
            </w:r>
          </w:p>
        </w:tc>
        <w:tc>
          <w:tcPr>
            <w:tcW w:w="2969" w:type="dxa"/>
          </w:tcPr>
          <w:p w14:paraId="2EEC0462" w14:textId="72B31413" w:rsidR="004F1CB5" w:rsidRPr="0072121B" w:rsidRDefault="004F1CB5" w:rsidP="0072121B">
            <w:pPr>
              <w:pStyle w:val="Standard"/>
              <w:spacing w:line="360" w:lineRule="auto"/>
              <w:jc w:val="both"/>
              <w:rPr>
                <w:rFonts w:ascii="Arial" w:hAnsi="Arial" w:cs="Arial"/>
                <w:b/>
                <w:bCs/>
              </w:rPr>
            </w:pPr>
            <w:r w:rsidRPr="0072121B">
              <w:rPr>
                <w:rFonts w:ascii="Arial" w:hAnsi="Arial" w:cs="Arial"/>
                <w:b/>
                <w:bCs/>
              </w:rPr>
              <w:t>20</w:t>
            </w:r>
            <w:r w:rsidR="009264B1">
              <w:rPr>
                <w:rFonts w:ascii="Arial" w:hAnsi="Arial" w:cs="Arial"/>
                <w:b/>
                <w:bCs/>
              </w:rPr>
              <w:t xml:space="preserve"> %</w:t>
            </w:r>
          </w:p>
        </w:tc>
      </w:tr>
      <w:tr w:rsidR="004F1CB5" w:rsidRPr="004F1CB5" w14:paraId="712BEEC6" w14:textId="77777777" w:rsidTr="003B03CB">
        <w:trPr>
          <w:trHeight w:val="427"/>
        </w:trPr>
        <w:tc>
          <w:tcPr>
            <w:tcW w:w="1197" w:type="dxa"/>
          </w:tcPr>
          <w:p w14:paraId="194DD10A" w14:textId="77777777" w:rsidR="004F1CB5" w:rsidRPr="004F1CB5" w:rsidRDefault="004F1CB5" w:rsidP="004F1CB5">
            <w:pPr>
              <w:pStyle w:val="Standard"/>
              <w:spacing w:line="360" w:lineRule="auto"/>
              <w:jc w:val="both"/>
              <w:rPr>
                <w:rFonts w:ascii="Arial" w:hAnsi="Arial" w:cs="Arial"/>
              </w:rPr>
            </w:pPr>
            <w:r w:rsidRPr="004F1CB5">
              <w:rPr>
                <w:rFonts w:ascii="Arial" w:hAnsi="Arial" w:cs="Arial"/>
              </w:rPr>
              <w:t>3.</w:t>
            </w:r>
          </w:p>
        </w:tc>
        <w:tc>
          <w:tcPr>
            <w:tcW w:w="4731" w:type="dxa"/>
          </w:tcPr>
          <w:p w14:paraId="595938D5" w14:textId="77777777" w:rsidR="004F1CB5" w:rsidRPr="0072121B" w:rsidRDefault="004F1CB5" w:rsidP="004F1CB5">
            <w:pPr>
              <w:pStyle w:val="Standard"/>
              <w:spacing w:line="360" w:lineRule="auto"/>
              <w:jc w:val="both"/>
              <w:rPr>
                <w:rFonts w:ascii="Arial" w:hAnsi="Arial" w:cs="Arial"/>
                <w:b/>
                <w:bCs/>
              </w:rPr>
            </w:pPr>
            <w:r w:rsidRPr="0072121B">
              <w:rPr>
                <w:rFonts w:ascii="Arial" w:hAnsi="Arial" w:cs="Arial"/>
                <w:b/>
                <w:bCs/>
              </w:rPr>
              <w:t>Okres gwarancji (G)</w:t>
            </w:r>
          </w:p>
        </w:tc>
        <w:tc>
          <w:tcPr>
            <w:tcW w:w="2969" w:type="dxa"/>
          </w:tcPr>
          <w:p w14:paraId="4EE6392A" w14:textId="5B162100" w:rsidR="004F1CB5" w:rsidRPr="0072121B" w:rsidRDefault="004F1CB5" w:rsidP="004F1CB5">
            <w:pPr>
              <w:pStyle w:val="Standard"/>
              <w:spacing w:line="360" w:lineRule="auto"/>
              <w:jc w:val="both"/>
              <w:rPr>
                <w:rFonts w:ascii="Arial" w:hAnsi="Arial" w:cs="Arial"/>
                <w:b/>
                <w:bCs/>
              </w:rPr>
            </w:pPr>
            <w:r w:rsidRPr="0072121B">
              <w:rPr>
                <w:rFonts w:ascii="Arial" w:hAnsi="Arial" w:cs="Arial"/>
                <w:b/>
                <w:bCs/>
              </w:rPr>
              <w:t xml:space="preserve">20 </w:t>
            </w:r>
            <w:r w:rsidR="009264B1">
              <w:rPr>
                <w:rFonts w:ascii="Arial" w:hAnsi="Arial" w:cs="Arial"/>
                <w:b/>
                <w:bCs/>
              </w:rPr>
              <w:t>%</w:t>
            </w:r>
          </w:p>
        </w:tc>
      </w:tr>
      <w:tr w:rsidR="004F1CB5" w:rsidRPr="004F1CB5" w14:paraId="537671BB" w14:textId="77777777" w:rsidTr="003B03CB">
        <w:trPr>
          <w:trHeight w:val="427"/>
        </w:trPr>
        <w:tc>
          <w:tcPr>
            <w:tcW w:w="1197" w:type="dxa"/>
          </w:tcPr>
          <w:p w14:paraId="3D741F0F" w14:textId="77777777" w:rsidR="004F1CB5" w:rsidRPr="004F1CB5" w:rsidRDefault="004F1CB5" w:rsidP="004F1CB5">
            <w:pPr>
              <w:pStyle w:val="Standard"/>
              <w:spacing w:line="360" w:lineRule="auto"/>
              <w:jc w:val="both"/>
              <w:rPr>
                <w:rFonts w:ascii="Arial" w:hAnsi="Arial" w:cs="Arial"/>
              </w:rPr>
            </w:pPr>
          </w:p>
        </w:tc>
        <w:tc>
          <w:tcPr>
            <w:tcW w:w="4731" w:type="dxa"/>
          </w:tcPr>
          <w:p w14:paraId="2AD8697A" w14:textId="77777777" w:rsidR="004F1CB5" w:rsidRPr="004F1CB5" w:rsidRDefault="004F1CB5" w:rsidP="004F1CB5">
            <w:pPr>
              <w:pStyle w:val="Standard"/>
              <w:spacing w:line="360" w:lineRule="auto"/>
              <w:jc w:val="both"/>
              <w:rPr>
                <w:rFonts w:ascii="Arial" w:hAnsi="Arial" w:cs="Arial"/>
              </w:rPr>
            </w:pPr>
            <w:r w:rsidRPr="004F1CB5">
              <w:rPr>
                <w:rFonts w:ascii="Arial" w:hAnsi="Arial" w:cs="Arial"/>
              </w:rPr>
              <w:t>RAZEM</w:t>
            </w:r>
          </w:p>
        </w:tc>
        <w:tc>
          <w:tcPr>
            <w:tcW w:w="2969" w:type="dxa"/>
          </w:tcPr>
          <w:p w14:paraId="4B533DCB" w14:textId="3F6099B6" w:rsidR="004F1CB5" w:rsidRPr="004F1CB5" w:rsidRDefault="004F1CB5" w:rsidP="004F1CB5">
            <w:pPr>
              <w:pStyle w:val="Standard"/>
              <w:spacing w:line="360" w:lineRule="auto"/>
              <w:jc w:val="both"/>
              <w:rPr>
                <w:rFonts w:ascii="Arial" w:hAnsi="Arial" w:cs="Arial"/>
              </w:rPr>
            </w:pPr>
            <w:r w:rsidRPr="004F1CB5">
              <w:rPr>
                <w:rFonts w:ascii="Arial" w:hAnsi="Arial" w:cs="Arial"/>
              </w:rPr>
              <w:t xml:space="preserve">100 </w:t>
            </w:r>
            <w:r w:rsidR="009264B1">
              <w:rPr>
                <w:rFonts w:ascii="Arial" w:hAnsi="Arial" w:cs="Arial"/>
              </w:rPr>
              <w:t>%</w:t>
            </w:r>
          </w:p>
        </w:tc>
      </w:tr>
    </w:tbl>
    <w:p w14:paraId="01F5FCBD" w14:textId="77777777" w:rsidR="004F1CB5" w:rsidRPr="004F1CB5" w:rsidRDefault="004F1CB5" w:rsidP="004F1CB5">
      <w:pPr>
        <w:pStyle w:val="Standard"/>
        <w:spacing w:line="360" w:lineRule="auto"/>
        <w:rPr>
          <w:rFonts w:ascii="Arial" w:hAnsi="Arial" w:cs="Arial"/>
        </w:rPr>
      </w:pPr>
    </w:p>
    <w:p w14:paraId="54ED7E0E" w14:textId="77777777" w:rsidR="004F1CB5" w:rsidRPr="004F1CB5" w:rsidRDefault="004F1CB5" w:rsidP="004F1CB5">
      <w:pPr>
        <w:pStyle w:val="Standard"/>
        <w:spacing w:line="360" w:lineRule="auto"/>
        <w:rPr>
          <w:rFonts w:ascii="Arial" w:hAnsi="Arial" w:cs="Arial"/>
        </w:rPr>
      </w:pPr>
      <w:r w:rsidRPr="004F1CB5">
        <w:rPr>
          <w:rFonts w:ascii="Arial" w:hAnsi="Arial" w:cs="Arial"/>
        </w:rPr>
        <w:t>Zostanie wybrana oferta, która przedstawia najkorzystniejszy bilans ceny i pozostałych kryteriów oceny ofert w oparciu o następujący algorytm:</w:t>
      </w:r>
    </w:p>
    <w:p w14:paraId="3609BD0D" w14:textId="77777777" w:rsidR="004F1CB5" w:rsidRPr="004F1CB5" w:rsidRDefault="004F1CB5" w:rsidP="004F1CB5">
      <w:pPr>
        <w:pStyle w:val="Standard"/>
        <w:spacing w:line="360" w:lineRule="auto"/>
        <w:rPr>
          <w:rFonts w:ascii="Arial" w:hAnsi="Arial" w:cs="Arial"/>
        </w:rPr>
      </w:pPr>
      <w:r w:rsidRPr="004F1CB5">
        <w:rPr>
          <w:rFonts w:ascii="Arial" w:hAnsi="Arial" w:cs="Arial"/>
        </w:rPr>
        <w:t>O= C+P+G gdzie:</w:t>
      </w:r>
    </w:p>
    <w:p w14:paraId="2EA65DA9" w14:textId="77777777" w:rsidR="004F1CB5" w:rsidRPr="004F1CB5" w:rsidRDefault="004F1CB5" w:rsidP="004F1CB5">
      <w:pPr>
        <w:pStyle w:val="Standard"/>
        <w:spacing w:line="360" w:lineRule="auto"/>
        <w:rPr>
          <w:rFonts w:ascii="Arial" w:hAnsi="Arial" w:cs="Arial"/>
        </w:rPr>
      </w:pPr>
      <w:r w:rsidRPr="004F1CB5">
        <w:rPr>
          <w:rFonts w:ascii="Arial" w:hAnsi="Arial" w:cs="Arial"/>
        </w:rPr>
        <w:t>O= suma punktów jaką Wykonawca uzyskał za wszystkie kryteria oceny ofert</w:t>
      </w:r>
    </w:p>
    <w:p w14:paraId="3F63F03D" w14:textId="77777777" w:rsidR="004F1CB5" w:rsidRPr="004F1CB5" w:rsidRDefault="004F1CB5" w:rsidP="004F1CB5">
      <w:pPr>
        <w:pStyle w:val="Standard"/>
        <w:spacing w:line="360" w:lineRule="auto"/>
        <w:rPr>
          <w:rFonts w:ascii="Arial" w:hAnsi="Arial" w:cs="Arial"/>
          <w:b/>
        </w:rPr>
      </w:pPr>
      <w:r w:rsidRPr="004F1CB5">
        <w:rPr>
          <w:rFonts w:ascii="Arial" w:hAnsi="Arial" w:cs="Arial"/>
        </w:rPr>
        <w:t xml:space="preserve">C=ilość punktów jaką Wykonawca uzyskał za kryterium </w:t>
      </w:r>
      <w:r w:rsidRPr="004F1CB5">
        <w:rPr>
          <w:rFonts w:ascii="Arial" w:hAnsi="Arial" w:cs="Arial"/>
          <w:b/>
        </w:rPr>
        <w:t>cena</w:t>
      </w:r>
    </w:p>
    <w:p w14:paraId="780437D0" w14:textId="77777777" w:rsidR="004F1CB5" w:rsidRPr="004F1CB5" w:rsidRDefault="004F1CB5" w:rsidP="004F1CB5">
      <w:pPr>
        <w:pStyle w:val="Standard"/>
        <w:spacing w:line="360" w:lineRule="auto"/>
        <w:rPr>
          <w:rFonts w:ascii="Arial" w:hAnsi="Arial" w:cs="Arial"/>
          <w:b/>
          <w:bCs/>
        </w:rPr>
      </w:pPr>
      <w:r w:rsidRPr="004F1CB5">
        <w:rPr>
          <w:rFonts w:ascii="Arial" w:hAnsi="Arial" w:cs="Arial"/>
        </w:rPr>
        <w:t xml:space="preserve">S= ilość punktów jaką Wykonawca uzyskał za kryterium </w:t>
      </w:r>
      <w:r w:rsidRPr="004F1CB5">
        <w:rPr>
          <w:rFonts w:ascii="Arial" w:hAnsi="Arial" w:cs="Arial"/>
          <w:b/>
          <w:bCs/>
        </w:rPr>
        <w:t>odległość od najbliższego punktu serwisowego</w:t>
      </w:r>
    </w:p>
    <w:p w14:paraId="54DE16BB" w14:textId="77777777" w:rsidR="004F1CB5" w:rsidRPr="004F1CB5" w:rsidRDefault="004F1CB5" w:rsidP="004F1CB5">
      <w:pPr>
        <w:pStyle w:val="Standard"/>
        <w:spacing w:line="360" w:lineRule="auto"/>
        <w:rPr>
          <w:rFonts w:ascii="Arial" w:hAnsi="Arial" w:cs="Arial"/>
          <w:b/>
        </w:rPr>
      </w:pPr>
      <w:r w:rsidRPr="004F1CB5">
        <w:rPr>
          <w:rFonts w:ascii="Arial" w:hAnsi="Arial" w:cs="Arial"/>
        </w:rPr>
        <w:t xml:space="preserve">G= ilość punktów jaką Wykonawca uzyskał za kryterium </w:t>
      </w:r>
      <w:r w:rsidRPr="004F1CB5">
        <w:rPr>
          <w:rFonts w:ascii="Arial" w:hAnsi="Arial" w:cs="Arial"/>
          <w:b/>
        </w:rPr>
        <w:t>okres gwarancji</w:t>
      </w:r>
    </w:p>
    <w:p w14:paraId="671ADAA0" w14:textId="77777777" w:rsidR="004F1CB5" w:rsidRPr="004F1CB5" w:rsidRDefault="004F1CB5" w:rsidP="004F1CB5">
      <w:pPr>
        <w:pStyle w:val="Standard"/>
        <w:spacing w:line="360" w:lineRule="auto"/>
        <w:rPr>
          <w:rFonts w:ascii="Arial" w:hAnsi="Arial" w:cs="Arial"/>
          <w:b/>
        </w:rPr>
      </w:pPr>
      <w:r w:rsidRPr="004F1CB5">
        <w:rPr>
          <w:rFonts w:ascii="Arial" w:hAnsi="Arial" w:cs="Arial"/>
          <w:b/>
        </w:rPr>
        <w:t>Kryterium I – cena</w:t>
      </w:r>
    </w:p>
    <w:p w14:paraId="0C420C09" w14:textId="2A470EB4" w:rsidR="004F1CB5" w:rsidRPr="004F1CB5" w:rsidRDefault="004F1CB5" w:rsidP="004F1CB5">
      <w:pPr>
        <w:pStyle w:val="Standard"/>
        <w:spacing w:line="360" w:lineRule="auto"/>
        <w:rPr>
          <w:rFonts w:ascii="Arial" w:hAnsi="Arial" w:cs="Arial"/>
        </w:rPr>
      </w:pPr>
      <w:r w:rsidRPr="004F1CB5">
        <w:rPr>
          <w:rFonts w:ascii="Arial" w:hAnsi="Arial" w:cs="Arial"/>
        </w:rPr>
        <w:t xml:space="preserve">C =  </w:t>
      </w:r>
      <m:oMath>
        <m:f>
          <m:fPr>
            <m:ctrlPr>
              <w:rPr>
                <w:rFonts w:ascii="Cambria Math" w:hAnsi="Cambria Math" w:cs="Arial"/>
                <w:i/>
              </w:rPr>
            </m:ctrlPr>
          </m:fPr>
          <m:num>
            <m:r>
              <w:rPr>
                <w:rFonts w:ascii="Cambria Math" w:hAnsi="Cambria Math" w:cs="Arial"/>
              </w:rPr>
              <m:t>C min.</m:t>
            </m:r>
          </m:num>
          <m:den>
            <m:r>
              <w:rPr>
                <w:rFonts w:ascii="Cambria Math" w:hAnsi="Cambria Math" w:cs="Arial"/>
              </w:rPr>
              <m:t>C bad.</m:t>
            </m:r>
          </m:den>
        </m:f>
      </m:oMath>
      <w:r w:rsidRPr="004F1CB5">
        <w:rPr>
          <w:rFonts w:ascii="Arial" w:hAnsi="Arial" w:cs="Arial"/>
        </w:rPr>
        <w:t xml:space="preserve">  X  60% x 100</w:t>
      </w:r>
    </w:p>
    <w:p w14:paraId="5CD47BED" w14:textId="77777777" w:rsidR="004F1CB5" w:rsidRPr="004F1CB5" w:rsidRDefault="004F1CB5" w:rsidP="004F1CB5">
      <w:pPr>
        <w:pStyle w:val="Standard"/>
        <w:spacing w:line="360" w:lineRule="auto"/>
        <w:rPr>
          <w:rFonts w:ascii="Arial" w:hAnsi="Arial" w:cs="Arial"/>
        </w:rPr>
      </w:pPr>
      <w:r w:rsidRPr="004F1CB5">
        <w:rPr>
          <w:rFonts w:ascii="Arial" w:hAnsi="Arial" w:cs="Arial"/>
        </w:rPr>
        <w:t>C min.- cena brutto oferty najtańszej</w:t>
      </w:r>
    </w:p>
    <w:p w14:paraId="5EA317F3" w14:textId="77777777" w:rsidR="004F1CB5" w:rsidRPr="004F1CB5" w:rsidRDefault="004F1CB5" w:rsidP="004F1CB5">
      <w:pPr>
        <w:pStyle w:val="Standard"/>
        <w:spacing w:line="360" w:lineRule="auto"/>
        <w:rPr>
          <w:rFonts w:ascii="Arial" w:hAnsi="Arial" w:cs="Arial"/>
        </w:rPr>
      </w:pPr>
      <w:r w:rsidRPr="004F1CB5">
        <w:rPr>
          <w:rFonts w:ascii="Arial" w:hAnsi="Arial" w:cs="Arial"/>
        </w:rPr>
        <w:t>C bad.- cena brutto oferty badanej</w:t>
      </w:r>
    </w:p>
    <w:p w14:paraId="31DAB1DA" w14:textId="77777777" w:rsidR="004F1CB5" w:rsidRPr="004F1CB5" w:rsidRDefault="004F1CB5" w:rsidP="004F1CB5">
      <w:pPr>
        <w:pStyle w:val="Standard"/>
        <w:spacing w:line="360" w:lineRule="auto"/>
        <w:rPr>
          <w:rFonts w:ascii="Arial" w:hAnsi="Arial" w:cs="Arial"/>
          <w:b/>
          <w:bCs/>
        </w:rPr>
      </w:pPr>
      <w:r w:rsidRPr="004F1CB5">
        <w:rPr>
          <w:rFonts w:ascii="Arial" w:hAnsi="Arial" w:cs="Arial"/>
          <w:b/>
        </w:rPr>
        <w:t xml:space="preserve">Kryterium II – </w:t>
      </w:r>
      <w:r w:rsidRPr="004F1CB5">
        <w:rPr>
          <w:rFonts w:ascii="Arial" w:hAnsi="Arial" w:cs="Arial"/>
          <w:b/>
          <w:bCs/>
        </w:rPr>
        <w:t>odległość od najbliższego autoryzowanego punktu serwisowego</w:t>
      </w:r>
    </w:p>
    <w:p w14:paraId="2DE5B33E" w14:textId="77777777" w:rsidR="004F1CB5" w:rsidRPr="004F1CB5" w:rsidRDefault="004F1CB5" w:rsidP="004F1CB5">
      <w:pPr>
        <w:pStyle w:val="Standard"/>
        <w:spacing w:line="360" w:lineRule="auto"/>
        <w:rPr>
          <w:rFonts w:ascii="Arial" w:hAnsi="Arial" w:cs="Arial"/>
        </w:rPr>
      </w:pPr>
      <w:r w:rsidRPr="004F1CB5">
        <w:rPr>
          <w:rFonts w:ascii="Arial" w:hAnsi="Arial" w:cs="Arial"/>
        </w:rPr>
        <w:t>Punkty za kryterium odległość od najbliższego autoryzowanego punktu serwisowego zostaną przyznane Wykonawcy na podstawie Oświadczenia zawartego w Formularzu oferty. Komisja dokona oceny poszczególnych ofert w kryterium Odległość od najbliższego punktu serwisowego stosując punktację:</w:t>
      </w:r>
    </w:p>
    <w:p w14:paraId="601A0A18" w14:textId="2981FD4A" w:rsidR="004F1CB5" w:rsidRPr="004F1CB5" w:rsidRDefault="004F1CB5" w:rsidP="004F1CB5">
      <w:pPr>
        <w:pStyle w:val="Standard"/>
        <w:spacing w:line="360" w:lineRule="auto"/>
        <w:rPr>
          <w:rFonts w:ascii="Arial" w:hAnsi="Arial" w:cs="Arial"/>
        </w:rPr>
      </w:pPr>
      <w:r w:rsidRPr="004F1CB5">
        <w:rPr>
          <w:rFonts w:ascii="Arial" w:hAnsi="Arial" w:cs="Arial"/>
        </w:rPr>
        <w:t xml:space="preserve">20 pkt – lokalizacja najbliższego autoryzowanego punktu serwisowego do </w:t>
      </w:r>
      <w:r w:rsidR="009264B1">
        <w:rPr>
          <w:rFonts w:ascii="Arial" w:hAnsi="Arial" w:cs="Arial"/>
        </w:rPr>
        <w:t>4</w:t>
      </w:r>
      <w:r w:rsidRPr="004F1CB5">
        <w:rPr>
          <w:rFonts w:ascii="Arial" w:hAnsi="Arial" w:cs="Arial"/>
        </w:rPr>
        <w:t xml:space="preserve">0 km </w:t>
      </w:r>
      <w:bookmarkStart w:id="4" w:name="_Hlk204769214"/>
      <w:r w:rsidRPr="004F1CB5">
        <w:rPr>
          <w:rFonts w:ascii="Arial" w:hAnsi="Arial" w:cs="Arial"/>
        </w:rPr>
        <w:t>od siedziby Zamawiającego</w:t>
      </w:r>
    </w:p>
    <w:bookmarkEnd w:id="4"/>
    <w:p w14:paraId="620219E0" w14:textId="3B13D1E4" w:rsidR="004F1CB5" w:rsidRPr="004F1CB5" w:rsidRDefault="004F1CB5" w:rsidP="004F1CB5">
      <w:pPr>
        <w:pStyle w:val="Standard"/>
        <w:spacing w:line="360" w:lineRule="auto"/>
        <w:rPr>
          <w:rFonts w:ascii="Arial" w:hAnsi="Arial" w:cs="Arial"/>
        </w:rPr>
      </w:pPr>
      <w:r w:rsidRPr="004F1CB5">
        <w:rPr>
          <w:rFonts w:ascii="Arial" w:hAnsi="Arial" w:cs="Arial"/>
        </w:rPr>
        <w:t xml:space="preserve">10 pkt - lokalizacja najbliższego autoryzowanego punktu serwisowego powyżej </w:t>
      </w:r>
      <w:r w:rsidR="009264B1">
        <w:rPr>
          <w:rFonts w:ascii="Arial" w:hAnsi="Arial" w:cs="Arial"/>
        </w:rPr>
        <w:t>4</w:t>
      </w:r>
      <w:r w:rsidRPr="004F1CB5">
        <w:rPr>
          <w:rFonts w:ascii="Arial" w:hAnsi="Arial" w:cs="Arial"/>
        </w:rPr>
        <w:t xml:space="preserve">0 km do max </w:t>
      </w:r>
      <w:r w:rsidR="009264B1">
        <w:rPr>
          <w:rFonts w:ascii="Arial" w:hAnsi="Arial" w:cs="Arial"/>
        </w:rPr>
        <w:t>5</w:t>
      </w:r>
      <w:r w:rsidRPr="004F1CB5">
        <w:rPr>
          <w:rFonts w:ascii="Arial" w:hAnsi="Arial" w:cs="Arial"/>
        </w:rPr>
        <w:t>0 km od siedziby Zamawiającego</w:t>
      </w:r>
    </w:p>
    <w:p w14:paraId="05A79A71" w14:textId="77777777" w:rsidR="004F1CB5" w:rsidRPr="004F1CB5" w:rsidRDefault="004F1CB5" w:rsidP="004F1CB5">
      <w:pPr>
        <w:pStyle w:val="Standard"/>
        <w:spacing w:line="360" w:lineRule="auto"/>
        <w:rPr>
          <w:rFonts w:ascii="Arial" w:hAnsi="Arial" w:cs="Arial"/>
        </w:rPr>
      </w:pPr>
    </w:p>
    <w:p w14:paraId="09DCA264" w14:textId="2CA49936" w:rsidR="004F1CB5" w:rsidRPr="004F1CB5" w:rsidRDefault="004F1CB5" w:rsidP="004F1CB5">
      <w:pPr>
        <w:pStyle w:val="Standard"/>
        <w:spacing w:line="360" w:lineRule="auto"/>
        <w:rPr>
          <w:rFonts w:ascii="Arial" w:hAnsi="Arial" w:cs="Arial"/>
        </w:rPr>
      </w:pPr>
      <w:r w:rsidRPr="004F1CB5">
        <w:rPr>
          <w:rFonts w:ascii="Arial" w:hAnsi="Arial" w:cs="Arial"/>
        </w:rPr>
        <w:t xml:space="preserve">5 pkt - lokalizacja najbliższego autoryzowanego punktu serwisowego powyżej </w:t>
      </w:r>
      <w:r w:rsidR="009264B1">
        <w:rPr>
          <w:rFonts w:ascii="Arial" w:hAnsi="Arial" w:cs="Arial"/>
        </w:rPr>
        <w:t>5</w:t>
      </w:r>
      <w:r w:rsidRPr="004F1CB5">
        <w:rPr>
          <w:rFonts w:ascii="Arial" w:hAnsi="Arial" w:cs="Arial"/>
        </w:rPr>
        <w:t xml:space="preserve">0 km do max </w:t>
      </w:r>
      <w:r w:rsidR="009264B1">
        <w:rPr>
          <w:rFonts w:ascii="Arial" w:hAnsi="Arial" w:cs="Arial"/>
        </w:rPr>
        <w:t>6</w:t>
      </w:r>
      <w:r w:rsidRPr="004F1CB5">
        <w:rPr>
          <w:rFonts w:ascii="Arial" w:hAnsi="Arial" w:cs="Arial"/>
        </w:rPr>
        <w:t>0 km od siedziby Zamawiającego.</w:t>
      </w:r>
    </w:p>
    <w:p w14:paraId="704E98C9" w14:textId="77777777" w:rsidR="004F1CB5" w:rsidRPr="004F1CB5" w:rsidRDefault="004F1CB5" w:rsidP="004F1CB5">
      <w:pPr>
        <w:pStyle w:val="Standard"/>
        <w:spacing w:line="360" w:lineRule="auto"/>
        <w:rPr>
          <w:rFonts w:ascii="Arial" w:hAnsi="Arial" w:cs="Arial"/>
          <w:b/>
        </w:rPr>
      </w:pPr>
      <w:r w:rsidRPr="004F1CB5">
        <w:rPr>
          <w:rFonts w:ascii="Arial" w:hAnsi="Arial" w:cs="Arial"/>
          <w:b/>
        </w:rPr>
        <w:t>Kryterium III – okres gwarancji</w:t>
      </w:r>
    </w:p>
    <w:p w14:paraId="12485BA5" w14:textId="77777777" w:rsidR="004F1CB5" w:rsidRPr="004F1CB5" w:rsidRDefault="004F1CB5" w:rsidP="004F1CB5">
      <w:pPr>
        <w:pStyle w:val="Standard"/>
        <w:spacing w:line="360" w:lineRule="auto"/>
        <w:rPr>
          <w:rFonts w:ascii="Arial" w:hAnsi="Arial" w:cs="Arial"/>
        </w:rPr>
      </w:pPr>
      <w:r w:rsidRPr="004F1CB5">
        <w:rPr>
          <w:rFonts w:ascii="Arial" w:hAnsi="Arial" w:cs="Arial"/>
        </w:rPr>
        <w:t xml:space="preserve">Punkty za kryterium okres gwarancji zostaną przyznane Wykonawcy na podstawie oświadczenia zawartego w </w:t>
      </w:r>
      <w:r w:rsidRPr="004F1CB5">
        <w:rPr>
          <w:rFonts w:ascii="Arial" w:hAnsi="Arial" w:cs="Arial"/>
          <w:b/>
        </w:rPr>
        <w:t>Formularzu oferty.</w:t>
      </w:r>
      <w:r w:rsidRPr="004F1CB5">
        <w:rPr>
          <w:rFonts w:ascii="Arial" w:hAnsi="Arial" w:cs="Arial"/>
        </w:rPr>
        <w:t xml:space="preserve"> Komisja dokona oceny poszczególnych ofert w kryterium  okres gwarancji stosując punktację: </w:t>
      </w:r>
    </w:p>
    <w:p w14:paraId="7CF08FE5" w14:textId="77777777" w:rsidR="004F1CB5" w:rsidRPr="004F1CB5" w:rsidRDefault="004F1CB5" w:rsidP="004F1CB5">
      <w:pPr>
        <w:pStyle w:val="Standard"/>
        <w:spacing w:line="360" w:lineRule="auto"/>
        <w:jc w:val="both"/>
        <w:rPr>
          <w:rFonts w:ascii="Arial" w:hAnsi="Arial" w:cs="Arial"/>
        </w:rPr>
      </w:pPr>
      <w:r w:rsidRPr="004F1CB5">
        <w:rPr>
          <w:rFonts w:ascii="Arial" w:hAnsi="Arial" w:cs="Arial"/>
        </w:rPr>
        <w:t>20 pkt - 36 miesięcy</w:t>
      </w:r>
    </w:p>
    <w:p w14:paraId="33CD44EB" w14:textId="77777777" w:rsidR="004F1CB5" w:rsidRPr="004F1CB5" w:rsidRDefault="004F1CB5" w:rsidP="004F1CB5">
      <w:pPr>
        <w:pStyle w:val="Standard"/>
        <w:spacing w:line="360" w:lineRule="auto"/>
        <w:jc w:val="both"/>
        <w:rPr>
          <w:rFonts w:ascii="Arial" w:hAnsi="Arial" w:cs="Arial"/>
        </w:rPr>
      </w:pPr>
      <w:r w:rsidRPr="004F1CB5">
        <w:rPr>
          <w:rFonts w:ascii="Arial" w:hAnsi="Arial" w:cs="Arial"/>
        </w:rPr>
        <w:t>10 pkt  - 24 miesiące</w:t>
      </w:r>
    </w:p>
    <w:p w14:paraId="64D9C79B" w14:textId="77777777" w:rsidR="004F1CB5" w:rsidRPr="004F1CB5" w:rsidRDefault="004F1CB5" w:rsidP="004F1CB5">
      <w:pPr>
        <w:pStyle w:val="Standard"/>
        <w:spacing w:line="360" w:lineRule="auto"/>
        <w:jc w:val="both"/>
        <w:rPr>
          <w:rFonts w:ascii="Arial" w:hAnsi="Arial" w:cs="Arial"/>
          <w:bCs/>
        </w:rPr>
      </w:pPr>
      <w:r w:rsidRPr="004F1CB5">
        <w:rPr>
          <w:rFonts w:ascii="Arial" w:hAnsi="Arial" w:cs="Arial"/>
          <w:bCs/>
        </w:rPr>
        <w:t xml:space="preserve">5 pkt – 12 miesięcy                                                                           </w:t>
      </w:r>
    </w:p>
    <w:p w14:paraId="11CB7627" w14:textId="77777777" w:rsidR="004F1CB5" w:rsidRPr="004F1CB5" w:rsidRDefault="004F1CB5" w:rsidP="004F1CB5">
      <w:pPr>
        <w:pStyle w:val="Standard"/>
        <w:spacing w:line="360" w:lineRule="auto"/>
        <w:rPr>
          <w:rFonts w:ascii="Arial" w:hAnsi="Arial" w:cs="Arial"/>
          <w:b/>
          <w:bCs/>
        </w:rPr>
      </w:pPr>
    </w:p>
    <w:p w14:paraId="45807EC6" w14:textId="77777777" w:rsidR="004F1CB5" w:rsidRPr="004F1CB5" w:rsidRDefault="004F1CB5" w:rsidP="004F1CB5">
      <w:pPr>
        <w:pStyle w:val="Standard"/>
        <w:spacing w:line="360" w:lineRule="auto"/>
        <w:rPr>
          <w:rFonts w:ascii="Arial" w:hAnsi="Arial" w:cs="Arial"/>
          <w:bCs/>
        </w:rPr>
      </w:pPr>
      <w:r w:rsidRPr="004F1CB5">
        <w:rPr>
          <w:rFonts w:ascii="Arial" w:hAnsi="Arial" w:cs="Arial"/>
          <w:bCs/>
        </w:rPr>
        <w:t>Oferty będą oceniane metodą punktową w skali 100- punktowej. Punkty przyznane ofertom w poszczególnych kryteriach zostaną wyliczone z dokładnością do dwóch miejsc po przecinku.</w:t>
      </w:r>
    </w:p>
    <w:p w14:paraId="6D8C4C24" w14:textId="77777777" w:rsidR="004F1CB5" w:rsidRPr="004F1CB5" w:rsidRDefault="004F1CB5" w:rsidP="004F1CB5">
      <w:pPr>
        <w:pStyle w:val="Standard"/>
        <w:spacing w:line="360" w:lineRule="auto"/>
        <w:rPr>
          <w:rFonts w:ascii="Arial" w:hAnsi="Arial" w:cs="Arial"/>
          <w:bCs/>
        </w:rPr>
      </w:pPr>
    </w:p>
    <w:p w14:paraId="3A51F598" w14:textId="77777777" w:rsidR="004F1CB5" w:rsidRPr="004F1CB5" w:rsidRDefault="004F1CB5" w:rsidP="004F1CB5">
      <w:pPr>
        <w:pStyle w:val="Standard"/>
        <w:spacing w:line="360" w:lineRule="auto"/>
        <w:rPr>
          <w:rFonts w:ascii="Arial" w:hAnsi="Arial" w:cs="Arial"/>
        </w:rPr>
      </w:pPr>
      <w:r w:rsidRPr="004F1CB5">
        <w:rPr>
          <w:rFonts w:ascii="Arial" w:hAnsi="Arial" w:cs="Arial"/>
        </w:rPr>
        <w:t>2.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75478D13" w14:textId="77777777" w:rsidR="004F1CB5" w:rsidRPr="004F1CB5" w:rsidRDefault="004F1CB5" w:rsidP="004F1CB5">
      <w:pPr>
        <w:pStyle w:val="Standard"/>
        <w:spacing w:line="360" w:lineRule="auto"/>
        <w:rPr>
          <w:rFonts w:ascii="Arial" w:hAnsi="Arial" w:cs="Arial"/>
        </w:rPr>
      </w:pPr>
      <w:r w:rsidRPr="004F1CB5">
        <w:rPr>
          <w:rFonts w:ascii="Arial" w:hAnsi="Arial" w:cs="Arial"/>
        </w:rPr>
        <w:t>3.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54FC0F55" w14:textId="77777777" w:rsidR="004F1CB5" w:rsidRPr="004F1CB5" w:rsidRDefault="004F1CB5" w:rsidP="004F1CB5">
      <w:pPr>
        <w:pStyle w:val="Standard"/>
        <w:spacing w:line="360" w:lineRule="auto"/>
        <w:rPr>
          <w:rFonts w:ascii="Arial" w:hAnsi="Arial" w:cs="Arial"/>
        </w:rPr>
      </w:pPr>
      <w:r w:rsidRPr="004F1CB5">
        <w:rPr>
          <w:rFonts w:ascii="Arial" w:hAnsi="Arial" w:cs="Arial"/>
        </w:rPr>
        <w:t>4. Zamawiający poprawi w ofercie omyłki wskazane w art. 223 ust. 2 ustawy, niezwłocznie zawiadamiając o tym Wykonawcę, którego oferta zostanie poprawiona.</w:t>
      </w:r>
    </w:p>
    <w:p w14:paraId="64E50C6A" w14:textId="77777777" w:rsidR="004F1CB5" w:rsidRPr="004F1CB5" w:rsidRDefault="004F1CB5" w:rsidP="004F1CB5">
      <w:pPr>
        <w:pStyle w:val="Standard"/>
        <w:spacing w:line="360" w:lineRule="auto"/>
        <w:rPr>
          <w:rFonts w:ascii="Arial" w:hAnsi="Arial" w:cs="Arial"/>
        </w:rPr>
      </w:pPr>
      <w:r w:rsidRPr="004F1CB5">
        <w:rPr>
          <w:rFonts w:ascii="Arial" w:hAnsi="Arial" w:cs="Arial"/>
        </w:rPr>
        <w:t xml:space="preserve">5. Zamawiający odrzuci złożoną ofertę, w przypadku wystąpienia przynajmniej jednej z okoliczności,  o których mowa w art. 226 ust. 1 ustawy.  </w:t>
      </w:r>
    </w:p>
    <w:p w14:paraId="421A24DC" w14:textId="77777777" w:rsidR="004F1CB5" w:rsidRPr="004F1CB5" w:rsidRDefault="004F1CB5" w:rsidP="004F1CB5">
      <w:pPr>
        <w:pStyle w:val="Standard"/>
        <w:spacing w:line="360" w:lineRule="auto"/>
        <w:rPr>
          <w:rFonts w:ascii="Arial" w:hAnsi="Arial" w:cs="Arial"/>
        </w:rPr>
      </w:pPr>
      <w:r w:rsidRPr="004F1CB5">
        <w:rPr>
          <w:rFonts w:ascii="Arial" w:hAnsi="Arial" w:cs="Arial"/>
        </w:rPr>
        <w:t>6. W przypadku, gdy nie zostanie złożona żadna oferta niepodlegająca odrzuceniu, postępowanie zostanie unieważnione. Zamawiający unieważni postępowanie także w innych przypadkach, określonych w ustawie.</w:t>
      </w:r>
    </w:p>
    <w:p w14:paraId="0004EA69" w14:textId="77777777" w:rsidR="004F1CB5" w:rsidRPr="004F1CB5" w:rsidRDefault="004F1CB5" w:rsidP="004F1CB5">
      <w:pPr>
        <w:pStyle w:val="Standard"/>
        <w:spacing w:line="360" w:lineRule="auto"/>
        <w:rPr>
          <w:rFonts w:ascii="Arial" w:hAnsi="Arial" w:cs="Arial"/>
        </w:rPr>
      </w:pPr>
      <w:r w:rsidRPr="004F1CB5">
        <w:rPr>
          <w:rFonts w:ascii="Arial" w:hAnsi="Arial" w:cs="Arial"/>
        </w:rPr>
        <w:t xml:space="preserve">7. Zamawiający wezwie Wykonawcę, którego oferta została najwyżej oceniona, do złożenia w wyznaczonym terminie, nie krótszym niż 5 dni od dnia wezwania, podmiotowych środków dowodowych wskazanych w SWZ, aktualnych na dzień </w:t>
      </w:r>
      <w:r w:rsidRPr="004F1CB5">
        <w:rPr>
          <w:rFonts w:ascii="Arial" w:hAnsi="Arial" w:cs="Arial"/>
        </w:rPr>
        <w:lastRenderedPageBreak/>
        <w:t xml:space="preserve">złożenia podmiotowych środków dowodowych.  </w:t>
      </w:r>
    </w:p>
    <w:p w14:paraId="57A1737E" w14:textId="77777777" w:rsidR="004F1CB5" w:rsidRPr="004F1CB5" w:rsidRDefault="004F1CB5" w:rsidP="004F1CB5">
      <w:pPr>
        <w:pStyle w:val="Standard"/>
        <w:spacing w:line="360" w:lineRule="auto"/>
        <w:rPr>
          <w:rFonts w:ascii="Arial" w:hAnsi="Arial" w:cs="Arial"/>
        </w:rPr>
      </w:pPr>
      <w:r w:rsidRPr="004F1CB5">
        <w:rPr>
          <w:rFonts w:ascii="Arial" w:hAnsi="Arial" w:cs="Arial"/>
        </w:rPr>
        <w:t xml:space="preserve">8. Zamawiający przyzna zamówienie Wykonawcy, który złoży ofertę niepodlegającą odrzuceniu, i która zostanie najwyżej oceniona (uzyska największą liczbę punktów przyznanych według kryteriów wyboru oferty określonych w niniejszej SWZ).  </w:t>
      </w:r>
    </w:p>
    <w:p w14:paraId="67D88F33" w14:textId="77777777" w:rsidR="004F1CB5" w:rsidRPr="004F1CB5" w:rsidRDefault="004F1CB5" w:rsidP="004F1CB5">
      <w:pPr>
        <w:pStyle w:val="Standard"/>
        <w:spacing w:line="360" w:lineRule="auto"/>
        <w:rPr>
          <w:rFonts w:ascii="Arial" w:hAnsi="Arial" w:cs="Arial"/>
        </w:rPr>
      </w:pPr>
      <w:r w:rsidRPr="004F1CB5">
        <w:rPr>
          <w:rFonts w:ascii="Arial" w:hAnsi="Arial" w:cs="Arial"/>
        </w:rPr>
        <w:t>9.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5"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2E8034D"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r w:rsidR="00F10CF4">
        <w:rPr>
          <w:rFonts w:ascii="Arial" w:hAnsi="Arial" w:cs="Arial"/>
          <w:sz w:val="22"/>
          <w:szCs w:val="22"/>
        </w:rPr>
        <w:t xml:space="preserve"> </w:t>
      </w:r>
      <w:r w:rsidRPr="00FF652A">
        <w:rPr>
          <w:rFonts w:ascii="Arial" w:hAnsi="Arial" w:cs="Arial"/>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4D61B674"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Agnieszkę Nadolską</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563821F7" w:rsidR="0038765F" w:rsidRPr="00FF652A" w:rsidRDefault="00644D77" w:rsidP="004E08BC">
      <w:pPr>
        <w:pStyle w:val="Standard"/>
        <w:spacing w:line="360" w:lineRule="auto"/>
        <w:jc w:val="both"/>
        <w:rPr>
          <w:rFonts w:ascii="Arial" w:hAnsi="Arial" w:cs="Arial"/>
          <w:b/>
          <w:bCs/>
          <w:color w:val="000000"/>
          <w:sz w:val="22"/>
          <w:szCs w:val="22"/>
        </w:rPr>
      </w:pPr>
      <w:r>
        <w:rPr>
          <w:rFonts w:ascii="Arial" w:hAnsi="Arial" w:cs="Arial"/>
          <w:color w:val="000000"/>
          <w:sz w:val="22"/>
          <w:szCs w:val="22"/>
        </w:rPr>
        <w:t>Zamawiający nie wymaga zabezpieczenia należytego wykonania umowy.</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10. Skargę wnosi się do Sądu Okręgowego w Warszawie - sądu zamówień publicznych, </w:t>
      </w:r>
      <w:r w:rsidRPr="00FF652A">
        <w:rPr>
          <w:rFonts w:ascii="Arial" w:hAnsi="Arial" w:cs="Arial"/>
          <w:sz w:val="22"/>
          <w:szCs w:val="22"/>
        </w:rPr>
        <w:lastRenderedPageBreak/>
        <w:t>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6"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552DA999"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227F96" w:rsidRPr="00227F96">
        <w:rPr>
          <w:rFonts w:ascii="Arial" w:hAnsi="Arial" w:cs="Arial"/>
          <w:b/>
          <w:iCs/>
          <w:sz w:val="22"/>
          <w:szCs w:val="22"/>
        </w:rPr>
        <w:t>Zakup ciągnika wraz z cysterną do wody pitnej</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w:t>
      </w:r>
      <w:r w:rsidRPr="00FF652A">
        <w:rPr>
          <w:rFonts w:ascii="Arial" w:hAnsi="Arial" w:cs="Arial"/>
          <w:sz w:val="22"/>
          <w:szCs w:val="22"/>
        </w:rPr>
        <w:lastRenderedPageBreak/>
        <w:t xml:space="preserve">„ustawa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obowiązek podania przez Panią/Pana danych osobowych bezpośrednio Pani/Pana dotyczących jest wymogiem ustawowym określonym w przepisach ustawy Pzp,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 xml:space="preserve">Oświadczenia dotyczące spełnienia warunków w postępowaniu i niepodleganiu </w:t>
      </w:r>
      <w:r w:rsidRPr="00FF652A">
        <w:rPr>
          <w:rFonts w:ascii="Arial" w:hAnsi="Arial" w:cs="Arial"/>
          <w:b/>
          <w:i/>
          <w:sz w:val="22"/>
          <w:szCs w:val="22"/>
        </w:rPr>
        <w:lastRenderedPageBreak/>
        <w:t>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A14486D" w:rsidR="00B159BF" w:rsidRPr="00FF652A" w:rsidRDefault="003D5D46">
      <w:pPr>
        <w:pStyle w:val="Akapitzlist"/>
        <w:numPr>
          <w:ilvl w:val="0"/>
          <w:numId w:val="16"/>
        </w:numPr>
        <w:spacing w:after="150" w:line="360" w:lineRule="auto"/>
        <w:jc w:val="both"/>
        <w:rPr>
          <w:rFonts w:ascii="Arial" w:hAnsi="Arial" w:cs="Arial"/>
          <w:sz w:val="22"/>
          <w:szCs w:val="22"/>
        </w:rPr>
      </w:pPr>
      <w:r>
        <w:rPr>
          <w:rFonts w:ascii="Arial" w:hAnsi="Arial" w:cs="Arial"/>
          <w:b/>
          <w:i/>
          <w:sz w:val="22"/>
          <w:szCs w:val="22"/>
        </w:rPr>
        <w:t xml:space="preserve">Opis warunków zamówienia </w:t>
      </w:r>
      <w:r w:rsidR="00571C30">
        <w:rPr>
          <w:rFonts w:ascii="Arial" w:hAnsi="Arial" w:cs="Arial"/>
          <w:b/>
          <w:i/>
          <w:sz w:val="22"/>
          <w:szCs w:val="22"/>
        </w:rPr>
        <w:t>części 1; 2 ;3 oraz 4</w:t>
      </w:r>
    </w:p>
    <w:p w14:paraId="7CE5CEBD" w14:textId="1378FD1E" w:rsidR="00B159BF" w:rsidRPr="00D87484" w:rsidRDefault="0038765F" w:rsidP="00D87484">
      <w:pPr>
        <w:pStyle w:val="Akapitzlist"/>
        <w:numPr>
          <w:ilvl w:val="0"/>
          <w:numId w:val="35"/>
        </w:numPr>
        <w:spacing w:after="150" w:line="360" w:lineRule="auto"/>
        <w:jc w:val="both"/>
        <w:rPr>
          <w:rFonts w:ascii="Arial" w:hAnsi="Arial" w:cs="Arial"/>
        </w:rPr>
      </w:pPr>
      <w:r w:rsidRPr="00D87484">
        <w:rPr>
          <w:rFonts w:ascii="Arial" w:hAnsi="Arial" w:cs="Arial"/>
          <w:b/>
          <w:i/>
        </w:rPr>
        <w:t>Oświadczenie o podwykonawcy</w:t>
      </w:r>
    </w:p>
    <w:p w14:paraId="5A3A6C3B" w14:textId="145F51A1" w:rsidR="001515EA" w:rsidRPr="00D87484" w:rsidRDefault="0038765F" w:rsidP="00D87484">
      <w:pPr>
        <w:pStyle w:val="Akapitzlist"/>
        <w:numPr>
          <w:ilvl w:val="0"/>
          <w:numId w:val="35"/>
        </w:numPr>
        <w:spacing w:after="150" w:line="360" w:lineRule="auto"/>
        <w:jc w:val="both"/>
        <w:rPr>
          <w:rFonts w:ascii="Arial" w:hAnsi="Arial" w:cs="Arial"/>
          <w:b/>
          <w:i/>
        </w:rPr>
      </w:pPr>
      <w:r w:rsidRPr="00D87484">
        <w:rPr>
          <w:rFonts w:ascii="Arial" w:hAnsi="Arial" w:cs="Arial"/>
          <w:b/>
          <w:i/>
        </w:rPr>
        <w:t xml:space="preserve">Oświadczenie o rozliczeniu z podwykonawcą </w:t>
      </w:r>
    </w:p>
    <w:p w14:paraId="5E8AF82A" w14:textId="77777777" w:rsidR="00D87484" w:rsidRPr="00D87484" w:rsidRDefault="00D87484" w:rsidP="00D87484">
      <w:pPr>
        <w:pStyle w:val="Akapitzlist"/>
        <w:spacing w:after="150" w:line="360" w:lineRule="auto"/>
        <w:jc w:val="both"/>
        <w:rPr>
          <w:rFonts w:ascii="Arial" w:hAnsi="Arial" w:cs="Arial"/>
        </w:rPr>
      </w:pPr>
    </w:p>
    <w:p w14:paraId="6D505DBE" w14:textId="25AE70B5"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w:t>
      </w:r>
      <w:r w:rsidR="00A91267">
        <w:rPr>
          <w:rFonts w:ascii="Arial" w:hAnsi="Arial" w:cs="Arial"/>
          <w:i/>
          <w:sz w:val="22"/>
          <w:szCs w:val="22"/>
        </w:rPr>
        <w:t>ł</w:t>
      </w:r>
      <w:r w:rsidRPr="00FF652A">
        <w:rPr>
          <w:rFonts w:ascii="Arial" w:hAnsi="Arial" w:cs="Arial"/>
          <w:i/>
          <w:sz w:val="22"/>
          <w:szCs w:val="22"/>
        </w:rPr>
        <w:t>:</w:t>
      </w:r>
    </w:p>
    <w:p w14:paraId="4FF0FB18" w14:textId="7A77411D" w:rsidR="00227F96" w:rsidRDefault="00227F96">
      <w:pPr>
        <w:pStyle w:val="Standard"/>
        <w:spacing w:before="120" w:after="120" w:line="360" w:lineRule="auto"/>
        <w:rPr>
          <w:rFonts w:ascii="Arial" w:hAnsi="Arial" w:cs="Arial"/>
          <w:i/>
          <w:sz w:val="22"/>
          <w:szCs w:val="22"/>
        </w:rPr>
      </w:pPr>
      <w:r>
        <w:rPr>
          <w:rFonts w:ascii="Arial" w:hAnsi="Arial" w:cs="Arial"/>
          <w:i/>
          <w:sz w:val="22"/>
          <w:szCs w:val="22"/>
        </w:rPr>
        <w:t xml:space="preserve">Katarzyna Kwiatkowska, </w:t>
      </w:r>
      <w:r w:rsidRPr="00227F96">
        <w:rPr>
          <w:rFonts w:ascii="Arial" w:hAnsi="Arial" w:cs="Arial"/>
          <w:i/>
          <w:sz w:val="22"/>
          <w:szCs w:val="22"/>
        </w:rPr>
        <w:t>Agnieszka Nadolska</w:t>
      </w:r>
    </w:p>
    <w:p w14:paraId="25804E04" w14:textId="53D03CFB" w:rsidR="00D87484" w:rsidRPr="000A775C" w:rsidRDefault="00D87484" w:rsidP="00AD6FBA">
      <w:pPr>
        <w:pStyle w:val="Standard"/>
        <w:spacing w:before="120" w:after="120" w:line="360" w:lineRule="auto"/>
        <w:rPr>
          <w:rFonts w:ascii="Arial" w:hAnsi="Arial" w:cs="Arial"/>
          <w:sz w:val="22"/>
          <w:szCs w:val="22"/>
        </w:rPr>
      </w:pPr>
    </w:p>
    <w:sectPr w:rsidR="00D87484" w:rsidRPr="000A775C"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3400" w14:textId="77777777" w:rsidR="00F42C62" w:rsidRDefault="00F42C62">
      <w:pPr>
        <w:spacing w:after="0" w:line="240" w:lineRule="auto"/>
      </w:pPr>
      <w:r>
        <w:separator/>
      </w:r>
    </w:p>
  </w:endnote>
  <w:endnote w:type="continuationSeparator" w:id="0">
    <w:p w14:paraId="6E4803A5" w14:textId="77777777" w:rsidR="00F42C62" w:rsidRDefault="00F4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553C2" w14:textId="77777777" w:rsidR="00F42C62" w:rsidRDefault="00F42C62">
      <w:pPr>
        <w:spacing w:after="0" w:line="240" w:lineRule="auto"/>
      </w:pPr>
      <w:r>
        <w:rPr>
          <w:color w:val="000000"/>
        </w:rPr>
        <w:separator/>
      </w:r>
    </w:p>
  </w:footnote>
  <w:footnote w:type="continuationSeparator" w:id="0">
    <w:p w14:paraId="2186CBC1" w14:textId="77777777" w:rsidR="00F42C62" w:rsidRDefault="00F42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560E0"/>
    <w:multiLevelType w:val="hybridMultilevel"/>
    <w:tmpl w:val="85664128"/>
    <w:lvl w:ilvl="0" w:tplc="4A561C8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230514D"/>
    <w:multiLevelType w:val="hybridMultilevel"/>
    <w:tmpl w:val="E1CE4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2"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20"/>
  </w:num>
  <w:num w:numId="6" w16cid:durableId="699279959">
    <w:abstractNumId w:val="18"/>
  </w:num>
  <w:num w:numId="7" w16cid:durableId="1548640119">
    <w:abstractNumId w:val="8"/>
  </w:num>
  <w:num w:numId="8" w16cid:durableId="2066757146">
    <w:abstractNumId w:val="6"/>
  </w:num>
  <w:num w:numId="9" w16cid:durableId="733162457">
    <w:abstractNumId w:val="2"/>
  </w:num>
  <w:num w:numId="10" w16cid:durableId="1005982491">
    <w:abstractNumId w:val="21"/>
  </w:num>
  <w:num w:numId="11" w16cid:durableId="819545122">
    <w:abstractNumId w:val="4"/>
  </w:num>
  <w:num w:numId="12" w16cid:durableId="204949655">
    <w:abstractNumId w:val="22"/>
  </w:num>
  <w:num w:numId="13" w16cid:durableId="668948181">
    <w:abstractNumId w:val="15"/>
  </w:num>
  <w:num w:numId="14" w16cid:durableId="527648717">
    <w:abstractNumId w:val="7"/>
  </w:num>
  <w:num w:numId="15" w16cid:durableId="916672452">
    <w:abstractNumId w:val="11"/>
  </w:num>
  <w:num w:numId="16" w16cid:durableId="136799106">
    <w:abstractNumId w:val="16"/>
  </w:num>
  <w:num w:numId="17" w16cid:durableId="1945962756">
    <w:abstractNumId w:val="23"/>
  </w:num>
  <w:num w:numId="18" w16cid:durableId="1182209050">
    <w:abstractNumId w:val="18"/>
    <w:lvlOverride w:ilvl="0">
      <w:startOverride w:val="3"/>
    </w:lvlOverride>
  </w:num>
  <w:num w:numId="19" w16cid:durableId="1357846606">
    <w:abstractNumId w:val="8"/>
    <w:lvlOverride w:ilvl="0">
      <w:startOverride w:val="1"/>
    </w:lvlOverride>
  </w:num>
  <w:num w:numId="20" w16cid:durableId="69356559">
    <w:abstractNumId w:val="14"/>
  </w:num>
  <w:num w:numId="21" w16cid:durableId="1016082753">
    <w:abstractNumId w:val="6"/>
    <w:lvlOverride w:ilvl="0">
      <w:startOverride w:val="1"/>
    </w:lvlOverride>
  </w:num>
  <w:num w:numId="22" w16cid:durableId="61409845">
    <w:abstractNumId w:val="2"/>
  </w:num>
  <w:num w:numId="23" w16cid:durableId="1449356963">
    <w:abstractNumId w:val="21"/>
    <w:lvlOverride w:ilvl="0">
      <w:startOverride w:val="3"/>
    </w:lvlOverride>
  </w:num>
  <w:num w:numId="24" w16cid:durableId="1286541362">
    <w:abstractNumId w:val="4"/>
    <w:lvlOverride w:ilvl="0">
      <w:startOverride w:val="1"/>
    </w:lvlOverride>
  </w:num>
  <w:num w:numId="25" w16cid:durableId="2076126115">
    <w:abstractNumId w:val="22"/>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6"/>
    <w:lvlOverride w:ilvl="0">
      <w:startOverride w:val="1"/>
    </w:lvlOverride>
  </w:num>
  <w:num w:numId="31" w16cid:durableId="289283327">
    <w:abstractNumId w:val="19"/>
  </w:num>
  <w:num w:numId="32" w16cid:durableId="145318078">
    <w:abstractNumId w:val="3"/>
  </w:num>
  <w:num w:numId="33" w16cid:durableId="1071854930">
    <w:abstractNumId w:val="1"/>
  </w:num>
  <w:num w:numId="34" w16cid:durableId="1611861977">
    <w:abstractNumId w:val="12"/>
  </w:num>
  <w:num w:numId="35" w16cid:durableId="1387217915">
    <w:abstractNumId w:val="13"/>
  </w:num>
  <w:num w:numId="36" w16cid:durableId="1958562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2107"/>
    <w:rsid w:val="00027A3A"/>
    <w:rsid w:val="00030FD8"/>
    <w:rsid w:val="00033AD2"/>
    <w:rsid w:val="00054255"/>
    <w:rsid w:val="000563C9"/>
    <w:rsid w:val="0005795C"/>
    <w:rsid w:val="000609AC"/>
    <w:rsid w:val="000655A6"/>
    <w:rsid w:val="00075CCF"/>
    <w:rsid w:val="00076826"/>
    <w:rsid w:val="000770B5"/>
    <w:rsid w:val="00087BB5"/>
    <w:rsid w:val="00091F90"/>
    <w:rsid w:val="00093617"/>
    <w:rsid w:val="000A46FE"/>
    <w:rsid w:val="000A6984"/>
    <w:rsid w:val="000A7402"/>
    <w:rsid w:val="000A775C"/>
    <w:rsid w:val="000B7349"/>
    <w:rsid w:val="000B7ECA"/>
    <w:rsid w:val="000C72B0"/>
    <w:rsid w:val="000D6429"/>
    <w:rsid w:val="000E3AD8"/>
    <w:rsid w:val="000E5AD9"/>
    <w:rsid w:val="000F7480"/>
    <w:rsid w:val="000F77B7"/>
    <w:rsid w:val="00107336"/>
    <w:rsid w:val="001100CD"/>
    <w:rsid w:val="001232B5"/>
    <w:rsid w:val="001304DC"/>
    <w:rsid w:val="001420D8"/>
    <w:rsid w:val="00144D40"/>
    <w:rsid w:val="001465F2"/>
    <w:rsid w:val="001503A3"/>
    <w:rsid w:val="001515EA"/>
    <w:rsid w:val="0017219A"/>
    <w:rsid w:val="00182A60"/>
    <w:rsid w:val="00193C44"/>
    <w:rsid w:val="0019491F"/>
    <w:rsid w:val="0019786F"/>
    <w:rsid w:val="001A0A95"/>
    <w:rsid w:val="001A1246"/>
    <w:rsid w:val="001D0FD5"/>
    <w:rsid w:val="001E29AF"/>
    <w:rsid w:val="001E2FB4"/>
    <w:rsid w:val="001E6A33"/>
    <w:rsid w:val="001F4382"/>
    <w:rsid w:val="001F73A2"/>
    <w:rsid w:val="00212AFA"/>
    <w:rsid w:val="002163CB"/>
    <w:rsid w:val="00221868"/>
    <w:rsid w:val="00226B1F"/>
    <w:rsid w:val="00227F96"/>
    <w:rsid w:val="00230552"/>
    <w:rsid w:val="002317CA"/>
    <w:rsid w:val="0023480E"/>
    <w:rsid w:val="00236EBC"/>
    <w:rsid w:val="00254B17"/>
    <w:rsid w:val="002649B7"/>
    <w:rsid w:val="0026663A"/>
    <w:rsid w:val="002719B1"/>
    <w:rsid w:val="0027764E"/>
    <w:rsid w:val="00280175"/>
    <w:rsid w:val="00281074"/>
    <w:rsid w:val="002A73F8"/>
    <w:rsid w:val="002B29F2"/>
    <w:rsid w:val="002B5491"/>
    <w:rsid w:val="002B599E"/>
    <w:rsid w:val="002C18BF"/>
    <w:rsid w:val="002C4CBF"/>
    <w:rsid w:val="002C7A94"/>
    <w:rsid w:val="002D2E6E"/>
    <w:rsid w:val="002D559A"/>
    <w:rsid w:val="002D619E"/>
    <w:rsid w:val="002E08D8"/>
    <w:rsid w:val="002E481B"/>
    <w:rsid w:val="002F6AE9"/>
    <w:rsid w:val="003047C1"/>
    <w:rsid w:val="00305F41"/>
    <w:rsid w:val="003104D5"/>
    <w:rsid w:val="00313EF5"/>
    <w:rsid w:val="00313FEF"/>
    <w:rsid w:val="0034044F"/>
    <w:rsid w:val="00340CA0"/>
    <w:rsid w:val="00353D73"/>
    <w:rsid w:val="00364770"/>
    <w:rsid w:val="003656E5"/>
    <w:rsid w:val="0038765F"/>
    <w:rsid w:val="003B0A20"/>
    <w:rsid w:val="003B6D30"/>
    <w:rsid w:val="003C7EDB"/>
    <w:rsid w:val="003D200A"/>
    <w:rsid w:val="003D222A"/>
    <w:rsid w:val="003D3933"/>
    <w:rsid w:val="003D4661"/>
    <w:rsid w:val="003D5D46"/>
    <w:rsid w:val="003D689E"/>
    <w:rsid w:val="003E1999"/>
    <w:rsid w:val="003E5A85"/>
    <w:rsid w:val="003F3D38"/>
    <w:rsid w:val="004046B1"/>
    <w:rsid w:val="004135E3"/>
    <w:rsid w:val="00442555"/>
    <w:rsid w:val="004530B3"/>
    <w:rsid w:val="004551B5"/>
    <w:rsid w:val="00463230"/>
    <w:rsid w:val="00463686"/>
    <w:rsid w:val="00481F8D"/>
    <w:rsid w:val="00483D30"/>
    <w:rsid w:val="004C1C4A"/>
    <w:rsid w:val="004C3C86"/>
    <w:rsid w:val="004C726D"/>
    <w:rsid w:val="004E08BC"/>
    <w:rsid w:val="004E5033"/>
    <w:rsid w:val="004F09C0"/>
    <w:rsid w:val="004F1CB5"/>
    <w:rsid w:val="004F2B9D"/>
    <w:rsid w:val="004F32B5"/>
    <w:rsid w:val="004F5BC1"/>
    <w:rsid w:val="004F6086"/>
    <w:rsid w:val="004F719F"/>
    <w:rsid w:val="005015F8"/>
    <w:rsid w:val="0050190B"/>
    <w:rsid w:val="005037AB"/>
    <w:rsid w:val="00510AA0"/>
    <w:rsid w:val="00513508"/>
    <w:rsid w:val="00515801"/>
    <w:rsid w:val="00520EB7"/>
    <w:rsid w:val="00526544"/>
    <w:rsid w:val="005272CA"/>
    <w:rsid w:val="0053291E"/>
    <w:rsid w:val="00550CA5"/>
    <w:rsid w:val="005636A8"/>
    <w:rsid w:val="0056779C"/>
    <w:rsid w:val="00567CDB"/>
    <w:rsid w:val="00571C30"/>
    <w:rsid w:val="005720B5"/>
    <w:rsid w:val="00574E07"/>
    <w:rsid w:val="00581572"/>
    <w:rsid w:val="00583BCE"/>
    <w:rsid w:val="005858FB"/>
    <w:rsid w:val="00592394"/>
    <w:rsid w:val="00593B62"/>
    <w:rsid w:val="00594358"/>
    <w:rsid w:val="00594966"/>
    <w:rsid w:val="005A54B9"/>
    <w:rsid w:val="005A7CC8"/>
    <w:rsid w:val="005B5E33"/>
    <w:rsid w:val="005C3CC2"/>
    <w:rsid w:val="005D2B7E"/>
    <w:rsid w:val="005D6630"/>
    <w:rsid w:val="005F5424"/>
    <w:rsid w:val="00603C45"/>
    <w:rsid w:val="00606EFA"/>
    <w:rsid w:val="00611EAB"/>
    <w:rsid w:val="00612244"/>
    <w:rsid w:val="0062069C"/>
    <w:rsid w:val="00621DFB"/>
    <w:rsid w:val="00621E74"/>
    <w:rsid w:val="00624AE9"/>
    <w:rsid w:val="00644D77"/>
    <w:rsid w:val="0065778C"/>
    <w:rsid w:val="006651F3"/>
    <w:rsid w:val="00666D05"/>
    <w:rsid w:val="006829FD"/>
    <w:rsid w:val="00682F79"/>
    <w:rsid w:val="00682FFE"/>
    <w:rsid w:val="00690C1B"/>
    <w:rsid w:val="00694E53"/>
    <w:rsid w:val="006B2B8D"/>
    <w:rsid w:val="006B2FAD"/>
    <w:rsid w:val="006B3B4C"/>
    <w:rsid w:val="006B3DA0"/>
    <w:rsid w:val="006C1E2B"/>
    <w:rsid w:val="006D16FC"/>
    <w:rsid w:val="006E6B9E"/>
    <w:rsid w:val="0070298D"/>
    <w:rsid w:val="0072121B"/>
    <w:rsid w:val="00734BF2"/>
    <w:rsid w:val="00737268"/>
    <w:rsid w:val="00742DAA"/>
    <w:rsid w:val="0074366C"/>
    <w:rsid w:val="00745211"/>
    <w:rsid w:val="00754707"/>
    <w:rsid w:val="0075789A"/>
    <w:rsid w:val="00767637"/>
    <w:rsid w:val="00781C65"/>
    <w:rsid w:val="00782F73"/>
    <w:rsid w:val="00793419"/>
    <w:rsid w:val="007B341F"/>
    <w:rsid w:val="007C6238"/>
    <w:rsid w:val="007D0FD1"/>
    <w:rsid w:val="007D3F1D"/>
    <w:rsid w:val="00804D4D"/>
    <w:rsid w:val="00812844"/>
    <w:rsid w:val="008171AB"/>
    <w:rsid w:val="00831280"/>
    <w:rsid w:val="00847D67"/>
    <w:rsid w:val="008529EC"/>
    <w:rsid w:val="00854EB7"/>
    <w:rsid w:val="00860F59"/>
    <w:rsid w:val="008616B7"/>
    <w:rsid w:val="00864B5A"/>
    <w:rsid w:val="00872B80"/>
    <w:rsid w:val="008730C4"/>
    <w:rsid w:val="00884C56"/>
    <w:rsid w:val="00891ACA"/>
    <w:rsid w:val="00891B94"/>
    <w:rsid w:val="008933F5"/>
    <w:rsid w:val="00895CA2"/>
    <w:rsid w:val="00895DA9"/>
    <w:rsid w:val="008A612E"/>
    <w:rsid w:val="008B0049"/>
    <w:rsid w:val="008B5A44"/>
    <w:rsid w:val="008C57D8"/>
    <w:rsid w:val="008C5C37"/>
    <w:rsid w:val="008D5241"/>
    <w:rsid w:val="008E3AAB"/>
    <w:rsid w:val="008F3762"/>
    <w:rsid w:val="008F5645"/>
    <w:rsid w:val="008F6B00"/>
    <w:rsid w:val="00911DD5"/>
    <w:rsid w:val="009125C8"/>
    <w:rsid w:val="00916138"/>
    <w:rsid w:val="009264B1"/>
    <w:rsid w:val="009328D0"/>
    <w:rsid w:val="00934322"/>
    <w:rsid w:val="00935D2D"/>
    <w:rsid w:val="00936FEB"/>
    <w:rsid w:val="009417E6"/>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136B7"/>
    <w:rsid w:val="00A20B94"/>
    <w:rsid w:val="00A30AC5"/>
    <w:rsid w:val="00A33A99"/>
    <w:rsid w:val="00A535AE"/>
    <w:rsid w:val="00A7784D"/>
    <w:rsid w:val="00A91267"/>
    <w:rsid w:val="00A926A2"/>
    <w:rsid w:val="00A96E08"/>
    <w:rsid w:val="00AA2371"/>
    <w:rsid w:val="00AA2E0C"/>
    <w:rsid w:val="00AA6E87"/>
    <w:rsid w:val="00AC2E1B"/>
    <w:rsid w:val="00AC53C7"/>
    <w:rsid w:val="00AD6FBA"/>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061"/>
    <w:rsid w:val="00B81A92"/>
    <w:rsid w:val="00B862D5"/>
    <w:rsid w:val="00B862FD"/>
    <w:rsid w:val="00BA3F4A"/>
    <w:rsid w:val="00BA788F"/>
    <w:rsid w:val="00BB095D"/>
    <w:rsid w:val="00BB21C1"/>
    <w:rsid w:val="00BB6E05"/>
    <w:rsid w:val="00BC044E"/>
    <w:rsid w:val="00BC243C"/>
    <w:rsid w:val="00BC4BC0"/>
    <w:rsid w:val="00BC7DCF"/>
    <w:rsid w:val="00BD069A"/>
    <w:rsid w:val="00BD2472"/>
    <w:rsid w:val="00BD5A37"/>
    <w:rsid w:val="00BF68BB"/>
    <w:rsid w:val="00C02DC7"/>
    <w:rsid w:val="00C05463"/>
    <w:rsid w:val="00C14CF0"/>
    <w:rsid w:val="00C31BE4"/>
    <w:rsid w:val="00C42EB7"/>
    <w:rsid w:val="00C46D3A"/>
    <w:rsid w:val="00C507FF"/>
    <w:rsid w:val="00C634C7"/>
    <w:rsid w:val="00C667E3"/>
    <w:rsid w:val="00C739E9"/>
    <w:rsid w:val="00C77374"/>
    <w:rsid w:val="00C90AD5"/>
    <w:rsid w:val="00C911A7"/>
    <w:rsid w:val="00CA26F1"/>
    <w:rsid w:val="00CA62D3"/>
    <w:rsid w:val="00CB0439"/>
    <w:rsid w:val="00CB2AF4"/>
    <w:rsid w:val="00CB5899"/>
    <w:rsid w:val="00CC501F"/>
    <w:rsid w:val="00CD6272"/>
    <w:rsid w:val="00CF5F5A"/>
    <w:rsid w:val="00D03656"/>
    <w:rsid w:val="00D07D5C"/>
    <w:rsid w:val="00D11D72"/>
    <w:rsid w:val="00D42599"/>
    <w:rsid w:val="00D43413"/>
    <w:rsid w:val="00D52A9B"/>
    <w:rsid w:val="00D543ED"/>
    <w:rsid w:val="00D5529E"/>
    <w:rsid w:val="00D60721"/>
    <w:rsid w:val="00D63563"/>
    <w:rsid w:val="00D644C9"/>
    <w:rsid w:val="00D75DD4"/>
    <w:rsid w:val="00D8388B"/>
    <w:rsid w:val="00D87484"/>
    <w:rsid w:val="00DA4238"/>
    <w:rsid w:val="00DC064B"/>
    <w:rsid w:val="00DC19A9"/>
    <w:rsid w:val="00DC628C"/>
    <w:rsid w:val="00DD081E"/>
    <w:rsid w:val="00DE0D73"/>
    <w:rsid w:val="00DE1148"/>
    <w:rsid w:val="00DF293F"/>
    <w:rsid w:val="00DF2A7E"/>
    <w:rsid w:val="00DF60B5"/>
    <w:rsid w:val="00DF6E47"/>
    <w:rsid w:val="00E010D9"/>
    <w:rsid w:val="00E028D2"/>
    <w:rsid w:val="00E04C07"/>
    <w:rsid w:val="00E0519F"/>
    <w:rsid w:val="00E05F8A"/>
    <w:rsid w:val="00E062B8"/>
    <w:rsid w:val="00E0667E"/>
    <w:rsid w:val="00E129AC"/>
    <w:rsid w:val="00E14141"/>
    <w:rsid w:val="00E14EF4"/>
    <w:rsid w:val="00E16F63"/>
    <w:rsid w:val="00E21A3C"/>
    <w:rsid w:val="00E313F8"/>
    <w:rsid w:val="00E43576"/>
    <w:rsid w:val="00E70B98"/>
    <w:rsid w:val="00E72F13"/>
    <w:rsid w:val="00E77165"/>
    <w:rsid w:val="00E80B4B"/>
    <w:rsid w:val="00E84519"/>
    <w:rsid w:val="00E9175D"/>
    <w:rsid w:val="00E92E8B"/>
    <w:rsid w:val="00EA2AA2"/>
    <w:rsid w:val="00EA5E19"/>
    <w:rsid w:val="00EA7182"/>
    <w:rsid w:val="00EA78FE"/>
    <w:rsid w:val="00EC4360"/>
    <w:rsid w:val="00ED396C"/>
    <w:rsid w:val="00ED6E3F"/>
    <w:rsid w:val="00EE6E86"/>
    <w:rsid w:val="00EF1369"/>
    <w:rsid w:val="00F0364A"/>
    <w:rsid w:val="00F06743"/>
    <w:rsid w:val="00F10CF4"/>
    <w:rsid w:val="00F21BB3"/>
    <w:rsid w:val="00F25887"/>
    <w:rsid w:val="00F31075"/>
    <w:rsid w:val="00F31F1F"/>
    <w:rsid w:val="00F4190D"/>
    <w:rsid w:val="00F42C62"/>
    <w:rsid w:val="00F54DE8"/>
    <w:rsid w:val="00F55A12"/>
    <w:rsid w:val="00F57CC9"/>
    <w:rsid w:val="00F614D0"/>
    <w:rsid w:val="00F63B76"/>
    <w:rsid w:val="00F65B0D"/>
    <w:rsid w:val="00F67025"/>
    <w:rsid w:val="00F7058F"/>
    <w:rsid w:val="00F71FE9"/>
    <w:rsid w:val="00F80AFF"/>
    <w:rsid w:val="00F81778"/>
    <w:rsid w:val="00F842A8"/>
    <w:rsid w:val="00F9033E"/>
    <w:rsid w:val="00FB4D99"/>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josephine.proebiz.com/pl/tender/69547/summary"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8901</Words>
  <Characters>53407</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9</cp:revision>
  <cp:lastPrinted>2024-02-12T09:41:00Z</cp:lastPrinted>
  <dcterms:created xsi:type="dcterms:W3CDTF">2025-08-01T10:01:00Z</dcterms:created>
  <dcterms:modified xsi:type="dcterms:W3CDTF">2025-08-05T13:21:00Z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