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>
        <w:rPr>
          <w:rFonts w:ascii="Arial" w:hAnsi="Arial" w:cs="Arial"/>
          <w:b/>
          <w:szCs w:val="24"/>
          <w:lang w:eastAsia="sk-SK"/>
        </w:rPr>
        <w:t>2025/395 z 24. februára 2025</w:t>
      </w:r>
      <w:r w:rsidR="00780A58">
        <w:rPr>
          <w:rFonts w:ascii="Arial" w:hAnsi="Arial" w:cs="Arial"/>
          <w:b/>
          <w:szCs w:val="24"/>
          <w:lang w:eastAsia="sk-SK"/>
        </w:rPr>
        <w:t xml:space="preserve"> a v znení neskorších predpisov</w:t>
      </w:r>
      <w:r w:rsidR="0063301D">
        <w:rPr>
          <w:rFonts w:ascii="Arial" w:hAnsi="Arial" w:cs="Arial"/>
          <w:b/>
          <w:szCs w:val="24"/>
          <w:lang w:eastAsia="sk-SK"/>
        </w:rPr>
        <w:t>.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="00087D32">
        <w:rPr>
          <w:rFonts w:ascii="Arial" w:eastAsiaTheme="minorEastAsia" w:hAnsi="Arial" w:cs="Arial"/>
          <w:sz w:val="20"/>
          <w:lang w:eastAsia="sk-SK"/>
        </w:rPr>
        <w:t xml:space="preserve"> a v znení neskorších</w:t>
      </w:r>
      <w:r w:rsidR="00780A58">
        <w:rPr>
          <w:rFonts w:ascii="Arial" w:eastAsiaTheme="minorEastAsia" w:hAnsi="Arial" w:cs="Arial"/>
          <w:sz w:val="20"/>
          <w:lang w:eastAsia="sk-SK"/>
        </w:rPr>
        <w:t xml:space="preserve"> predpisov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>
        <w:rPr>
          <w:rFonts w:ascii="Arial" w:eastAsiaTheme="minorEastAsia" w:hAnsi="Arial" w:cs="Arial"/>
          <w:sz w:val="20"/>
          <w:lang w:eastAsia="sk-SK"/>
        </w:rPr>
        <w:t>usa</w:t>
      </w:r>
      <w:bookmarkStart w:id="0" w:name="_GoBack"/>
      <w:bookmarkEnd w:id="0"/>
      <w:r w:rsidR="00CC51B1">
        <w:rPr>
          <w:rFonts w:ascii="Arial" w:eastAsiaTheme="minorEastAsia" w:hAnsi="Arial" w:cs="Arial"/>
          <w:sz w:val="20"/>
          <w:lang w:eastAsia="sk-SK"/>
        </w:rPr>
        <w:t>dených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>
        <w:rPr>
          <w:rFonts w:ascii="Arial" w:eastAsiaTheme="minorEastAsia" w:hAnsi="Arial" w:cs="Arial"/>
          <w:sz w:val="20"/>
          <w:lang w:eastAsia="sk-SK"/>
        </w:rPr>
        <w:t>ajú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>
        <w:rPr>
          <w:rFonts w:ascii="Arial" w:eastAsiaTheme="minorEastAsia" w:hAnsi="Arial" w:cs="Arial"/>
          <w:sz w:val="20"/>
          <w:lang w:eastAsia="sk-SK"/>
        </w:rPr>
        <w:t>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  <w:r w:rsidR="00A907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D35" w:rsidRDefault="00584D35" w:rsidP="00647D38">
      <w:r>
        <w:separator/>
      </w:r>
    </w:p>
  </w:endnote>
  <w:endnote w:type="continuationSeparator" w:id="0">
    <w:p w:rsidR="00584D35" w:rsidRDefault="00584D35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D35" w:rsidRDefault="00584D35" w:rsidP="00647D38">
      <w:r>
        <w:separator/>
      </w:r>
    </w:p>
  </w:footnote>
  <w:footnote w:type="continuationSeparator" w:id="0">
    <w:p w:rsidR="00584D35" w:rsidRDefault="00584D35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C371EC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cs="Calibri"/>
        <w:sz w:val="20"/>
        <w:szCs w:val="24"/>
      </w:rPr>
      <w:t>Čistenie retenčných nádrží, odlučovačov ropných látok</w:t>
    </w:r>
    <w:r w:rsidR="009C6CB4">
      <w:rPr>
        <w:rFonts w:asciiTheme="minorHAnsi" w:hAnsiTheme="minorHAnsi" w:cstheme="minorHAnsi"/>
        <w:sz w:val="18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D35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1EC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A3005-D77A-47CA-AAD2-9B1B1ECB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Tomáš Tuček</cp:lastModifiedBy>
  <cp:revision>7</cp:revision>
  <dcterms:created xsi:type="dcterms:W3CDTF">2025-05-20T11:04:00Z</dcterms:created>
  <dcterms:modified xsi:type="dcterms:W3CDTF">2025-06-11T11:26:00Z</dcterms:modified>
</cp:coreProperties>
</file>