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BABD" w14:textId="4748B34E" w:rsidR="000B4ECA" w:rsidRPr="00263BC2" w:rsidRDefault="000B4ECA" w:rsidP="007831EF">
      <w:pPr>
        <w:spacing w:after="120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263BC2">
        <w:rPr>
          <w:rFonts w:ascii="Times New Roman" w:hAnsi="Times New Roman"/>
          <w:color w:val="808080" w:themeColor="background1" w:themeShade="80"/>
          <w:sz w:val="24"/>
          <w:szCs w:val="24"/>
        </w:rPr>
        <w:t>(Návrh)</w:t>
      </w:r>
    </w:p>
    <w:p w14:paraId="4BD8B678" w14:textId="00EF10A4" w:rsidR="004A689E" w:rsidRPr="00263BC2" w:rsidRDefault="00C93210" w:rsidP="007831E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RÁMCOVÁ </w:t>
      </w:r>
      <w:r w:rsidR="00A815E7">
        <w:rPr>
          <w:rFonts w:ascii="Times New Roman" w:hAnsi="Times New Roman"/>
          <w:b/>
          <w:sz w:val="24"/>
          <w:szCs w:val="24"/>
        </w:rPr>
        <w:t>DOHODA</w:t>
      </w:r>
      <w:r w:rsidR="004A689E" w:rsidRPr="00263BC2">
        <w:rPr>
          <w:rFonts w:ascii="Times New Roman" w:hAnsi="Times New Roman"/>
          <w:b/>
          <w:sz w:val="24"/>
          <w:szCs w:val="24"/>
        </w:rPr>
        <w:t xml:space="preserve"> </w:t>
      </w:r>
    </w:p>
    <w:p w14:paraId="00374B8D" w14:textId="598103A3" w:rsidR="006F23C1" w:rsidRPr="00263BC2" w:rsidRDefault="006F23C1" w:rsidP="009677B7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</w:t>
      </w:r>
      <w:r w:rsidR="008F5236">
        <w:rPr>
          <w:rFonts w:ascii="Times New Roman" w:hAnsi="Times New Roman"/>
          <w:sz w:val="24"/>
          <w:szCs w:val="24"/>
        </w:rPr>
        <w:t xml:space="preserve"> 2 ods. 5 písm. g) </w:t>
      </w:r>
      <w:r w:rsidR="00D304BC" w:rsidRPr="00263BC2">
        <w:rPr>
          <w:rFonts w:ascii="Times New Roman" w:hAnsi="Times New Roman"/>
          <w:sz w:val="24"/>
          <w:szCs w:val="24"/>
        </w:rPr>
        <w:t xml:space="preserve">a </w:t>
      </w:r>
      <w:r w:rsidR="008F5236" w:rsidRPr="00263BC2">
        <w:rPr>
          <w:rFonts w:ascii="Times New Roman" w:hAnsi="Times New Roman"/>
          <w:sz w:val="24"/>
          <w:szCs w:val="24"/>
        </w:rPr>
        <w:t xml:space="preserve">§ </w:t>
      </w:r>
      <w:r w:rsidR="008F5236">
        <w:rPr>
          <w:rFonts w:ascii="Times New Roman" w:hAnsi="Times New Roman"/>
          <w:sz w:val="24"/>
          <w:szCs w:val="24"/>
        </w:rPr>
        <w:t>83 a </w:t>
      </w:r>
      <w:proofErr w:type="spellStart"/>
      <w:r w:rsidR="008F5236">
        <w:rPr>
          <w:rFonts w:ascii="Times New Roman" w:hAnsi="Times New Roman"/>
          <w:sz w:val="24"/>
          <w:szCs w:val="24"/>
        </w:rPr>
        <w:t>nasl</w:t>
      </w:r>
      <w:proofErr w:type="spellEnd"/>
      <w:r w:rsidR="008F5236">
        <w:rPr>
          <w:rFonts w:ascii="Times New Roman" w:hAnsi="Times New Roman"/>
          <w:sz w:val="24"/>
          <w:szCs w:val="24"/>
        </w:rPr>
        <w:t xml:space="preserve">. </w:t>
      </w:r>
      <w:r w:rsidR="00D304BC" w:rsidRPr="00263BC2">
        <w:rPr>
          <w:rFonts w:ascii="Times New Roman" w:hAnsi="Times New Roman"/>
          <w:sz w:val="24"/>
          <w:szCs w:val="24"/>
        </w:rPr>
        <w:t xml:space="preserve">zákona č. 343/2015 Z. z.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B147FA">
        <w:rPr>
          <w:rFonts w:ascii="Times New Roman" w:hAnsi="Times New Roman"/>
          <w:b/>
          <w:bCs/>
          <w:sz w:val="24"/>
          <w:szCs w:val="24"/>
        </w:rPr>
        <w:t>Z</w:t>
      </w:r>
      <w:r w:rsidRPr="00B147FA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  <w:r w:rsidR="008F5236" w:rsidRPr="008F5236">
        <w:rPr>
          <w:rFonts w:ascii="Times New Roman" w:hAnsi="Times New Roman"/>
          <w:sz w:val="24"/>
          <w:szCs w:val="24"/>
        </w:rPr>
        <w:t xml:space="preserve"> </w:t>
      </w:r>
      <w:r w:rsidR="008F5236">
        <w:rPr>
          <w:rFonts w:ascii="Times New Roman" w:hAnsi="Times New Roman"/>
          <w:sz w:val="24"/>
          <w:szCs w:val="24"/>
        </w:rPr>
        <w:t>a </w:t>
      </w:r>
      <w:r w:rsidR="008F5236" w:rsidRPr="00263BC2">
        <w:rPr>
          <w:rFonts w:ascii="Times New Roman" w:hAnsi="Times New Roman"/>
          <w:sz w:val="24"/>
          <w:szCs w:val="24"/>
        </w:rPr>
        <w:t>§</w:t>
      </w:r>
      <w:r w:rsidR="008F5236">
        <w:rPr>
          <w:rFonts w:ascii="Times New Roman" w:hAnsi="Times New Roman"/>
          <w:sz w:val="24"/>
          <w:szCs w:val="24"/>
        </w:rPr>
        <w:t xml:space="preserve"> 269 ods. 2 </w:t>
      </w:r>
      <w:r w:rsidR="008F5236" w:rsidRPr="00263BC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F5236" w:rsidRPr="00263BC2">
        <w:rPr>
          <w:rFonts w:ascii="Times New Roman" w:hAnsi="Times New Roman"/>
          <w:sz w:val="24"/>
          <w:szCs w:val="24"/>
        </w:rPr>
        <w:t>nasl</w:t>
      </w:r>
      <w:proofErr w:type="spellEnd"/>
      <w:r w:rsidR="008F5236" w:rsidRPr="00263BC2">
        <w:rPr>
          <w:rFonts w:ascii="Times New Roman" w:hAnsi="Times New Roman"/>
          <w:sz w:val="24"/>
          <w:szCs w:val="24"/>
        </w:rPr>
        <w:t>. zákona č. 513/1991 Zb. Obchodný  zákonník</w:t>
      </w:r>
      <w:r w:rsidR="00D4615B">
        <w:rPr>
          <w:rFonts w:ascii="Times New Roman" w:hAnsi="Times New Roman"/>
          <w:sz w:val="24"/>
          <w:szCs w:val="24"/>
        </w:rPr>
        <w:t xml:space="preserve"> </w:t>
      </w:r>
      <w:r w:rsidR="008F5236"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="008F5236" w:rsidRPr="00B147FA">
        <w:rPr>
          <w:rFonts w:ascii="Times New Roman" w:hAnsi="Times New Roman"/>
          <w:b/>
          <w:bCs/>
          <w:sz w:val="24"/>
          <w:szCs w:val="24"/>
        </w:rPr>
        <w:t>Obchodný zákonník</w:t>
      </w:r>
      <w:r w:rsidR="008F5236"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51805C75" w:rsidR="006F23C1" w:rsidRPr="00263BC2" w:rsidRDefault="006F23C1" w:rsidP="007831EF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375972">
        <w:rPr>
          <w:rFonts w:ascii="Times New Roman" w:hAnsi="Times New Roman"/>
          <w:b/>
          <w:sz w:val="24"/>
          <w:szCs w:val="24"/>
        </w:rPr>
        <w:t>Dohoda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7831EF">
      <w:pPr>
        <w:rPr>
          <w:rFonts w:ascii="Times New Roman" w:hAnsi="Times New Roman"/>
          <w:sz w:val="24"/>
          <w:szCs w:val="24"/>
        </w:rPr>
      </w:pPr>
    </w:p>
    <w:p w14:paraId="5A9012D7" w14:textId="4467E306" w:rsidR="00FC2417" w:rsidRPr="00263BC2" w:rsidRDefault="003610F8" w:rsidP="007831EF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Účastníci dohody </w:t>
      </w: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1B01D3" w:rsidRPr="00263BC2" w14:paraId="17595FBB" w14:textId="77777777" w:rsidTr="009677B7">
        <w:tc>
          <w:tcPr>
            <w:tcW w:w="3261" w:type="dxa"/>
            <w:shd w:val="clear" w:color="auto" w:fill="auto"/>
          </w:tcPr>
          <w:p w14:paraId="642F9ECA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5953" w:type="dxa"/>
            <w:shd w:val="clear" w:color="auto" w:fill="auto"/>
          </w:tcPr>
          <w:p w14:paraId="11EB9FAD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1B01D3" w:rsidRPr="00263BC2" w14:paraId="439EFA7D" w14:textId="77777777" w:rsidTr="009677B7">
        <w:tc>
          <w:tcPr>
            <w:tcW w:w="3261" w:type="dxa"/>
            <w:shd w:val="clear" w:color="auto" w:fill="auto"/>
          </w:tcPr>
          <w:p w14:paraId="5ABA3F08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3610F54A" w14:textId="0C294558" w:rsidR="001B01D3" w:rsidRPr="00263BC2" w:rsidRDefault="00F64EC7" w:rsidP="00DF15CC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Slovenská republika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zastúpení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Ministerstva vnútra Slovenskej republiky</w:t>
            </w:r>
          </w:p>
        </w:tc>
      </w:tr>
      <w:tr w:rsidR="001B01D3" w:rsidRPr="00263BC2" w14:paraId="3E7C23F0" w14:textId="77777777" w:rsidTr="009677B7">
        <w:tc>
          <w:tcPr>
            <w:tcW w:w="3261" w:type="dxa"/>
            <w:shd w:val="clear" w:color="auto" w:fill="auto"/>
          </w:tcPr>
          <w:p w14:paraId="44FC68BF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5953" w:type="dxa"/>
            <w:shd w:val="clear" w:color="auto" w:fill="auto"/>
          </w:tcPr>
          <w:p w14:paraId="224B5156" w14:textId="712296C3" w:rsidR="001B01D3" w:rsidRPr="00263BC2" w:rsidRDefault="00CC714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Pribinova 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>2, 812 72 Bratislava, Slovenská republika</w:t>
            </w:r>
          </w:p>
        </w:tc>
      </w:tr>
      <w:tr w:rsidR="001B01D3" w:rsidRPr="00263BC2" w14:paraId="2C57C563" w14:textId="77777777" w:rsidTr="009677B7">
        <w:tc>
          <w:tcPr>
            <w:tcW w:w="3261" w:type="dxa"/>
            <w:shd w:val="clear" w:color="auto" w:fill="auto"/>
          </w:tcPr>
          <w:p w14:paraId="3B7B83E8" w14:textId="25EE5482" w:rsidR="001B01D3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0C802D55" w14:textId="322EB9EE" w:rsidR="001B01D3" w:rsidRPr="00263BC2" w:rsidRDefault="005B39A6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1B01D3" w:rsidRPr="00263BC2" w14:paraId="5467A7A1" w14:textId="77777777" w:rsidTr="009677B7">
        <w:tc>
          <w:tcPr>
            <w:tcW w:w="3261" w:type="dxa"/>
            <w:shd w:val="clear" w:color="auto" w:fill="auto"/>
          </w:tcPr>
          <w:p w14:paraId="3E3C2096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953" w:type="dxa"/>
            <w:shd w:val="clear" w:color="auto" w:fill="auto"/>
          </w:tcPr>
          <w:p w14:paraId="23BAE81F" w14:textId="67EB8DEC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4B0B2B" w:rsidRPr="00263BC2" w14:paraId="3DF43DE5" w14:textId="77777777" w:rsidTr="009677B7">
        <w:tc>
          <w:tcPr>
            <w:tcW w:w="3261" w:type="dxa"/>
            <w:shd w:val="clear" w:color="auto" w:fill="auto"/>
          </w:tcPr>
          <w:p w14:paraId="3A82317C" w14:textId="19EDEC83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5953" w:type="dxa"/>
            <w:shd w:val="clear" w:color="auto" w:fill="auto"/>
          </w:tcPr>
          <w:p w14:paraId="2FB14015" w14:textId="51DE718F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2020571520</w:t>
            </w:r>
          </w:p>
        </w:tc>
      </w:tr>
      <w:tr w:rsidR="001B01D3" w:rsidRPr="00263BC2" w14:paraId="763438C8" w14:textId="77777777" w:rsidTr="009677B7">
        <w:tc>
          <w:tcPr>
            <w:tcW w:w="3261" w:type="dxa"/>
            <w:shd w:val="clear" w:color="auto" w:fill="auto"/>
          </w:tcPr>
          <w:p w14:paraId="587A6D57" w14:textId="5C72EC42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71322598" w14:textId="77777777" w:rsidR="00224124" w:rsidRDefault="00224124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7F9F2" w14:textId="2BD91B33" w:rsidR="001B01D3" w:rsidRPr="004B0B2B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5953" w:type="dxa"/>
            <w:shd w:val="clear" w:color="auto" w:fill="auto"/>
          </w:tcPr>
          <w:p w14:paraId="6BC7BB08" w14:textId="685F24CE" w:rsidR="009677B7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52">
              <w:rPr>
                <w:rFonts w:ascii="Times New Roman" w:hAnsi="Times New Roman"/>
                <w:sz w:val="24"/>
                <w:szCs w:val="24"/>
              </w:rPr>
              <w:t>SK2020571520</w:t>
            </w:r>
            <w:r w:rsidR="00CC3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8B7" w:rsidRPr="00CC38B7">
              <w:rPr>
                <w:rFonts w:ascii="Times New Roman" w:hAnsi="Times New Roman"/>
                <w:sz w:val="24"/>
                <w:szCs w:val="24"/>
              </w:rPr>
              <w:t>(registrácia podľa § 7 zákona č. 222/2004 Z. z. o dani z pridanej hodnoty v znení neskorších predpisov)</w:t>
            </w:r>
          </w:p>
          <w:p w14:paraId="5D8C9B71" w14:textId="24F52636" w:rsidR="001B01D3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4B0B2B" w:rsidRPr="00263BC2" w14:paraId="60A83BF0" w14:textId="77777777" w:rsidTr="009677B7">
        <w:tc>
          <w:tcPr>
            <w:tcW w:w="3261" w:type="dxa"/>
            <w:shd w:val="clear" w:color="auto" w:fill="auto"/>
          </w:tcPr>
          <w:p w14:paraId="4C733EBA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5953" w:type="dxa"/>
            <w:shd w:val="clear" w:color="auto" w:fill="auto"/>
          </w:tcPr>
          <w:p w14:paraId="7C3A38F6" w14:textId="6F261D08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4B0B2B" w:rsidRPr="00263BC2" w14:paraId="3AFCF8B0" w14:textId="77777777" w:rsidTr="009677B7">
        <w:tc>
          <w:tcPr>
            <w:tcW w:w="3261" w:type="dxa"/>
            <w:shd w:val="clear" w:color="auto" w:fill="auto"/>
          </w:tcPr>
          <w:p w14:paraId="311048B8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953" w:type="dxa"/>
            <w:shd w:val="clear" w:color="auto" w:fill="auto"/>
          </w:tcPr>
          <w:p w14:paraId="58C28F36" w14:textId="2733D419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4B0B2B" w:rsidRPr="00263BC2" w14:paraId="5284B0A2" w14:textId="77777777" w:rsidTr="009677B7">
        <w:tc>
          <w:tcPr>
            <w:tcW w:w="3261" w:type="dxa"/>
            <w:shd w:val="clear" w:color="auto" w:fill="auto"/>
          </w:tcPr>
          <w:p w14:paraId="15DD4B43" w14:textId="67C000CE" w:rsidR="004B0B2B" w:rsidRPr="00263BC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4B0B2B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5953" w:type="dxa"/>
            <w:shd w:val="clear" w:color="auto" w:fill="auto"/>
          </w:tcPr>
          <w:p w14:paraId="659CFC37" w14:textId="12C3080A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4B0B2B" w:rsidRPr="00263BC2" w14:paraId="24D01160" w14:textId="77777777" w:rsidTr="009677B7">
        <w:tc>
          <w:tcPr>
            <w:tcW w:w="3261" w:type="dxa"/>
            <w:shd w:val="clear" w:color="auto" w:fill="auto"/>
          </w:tcPr>
          <w:p w14:paraId="02EE4A40" w14:textId="7BAB4825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 w:rsidR="00164D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osoba:</w:t>
            </w: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</w:t>
            </w:r>
          </w:p>
          <w:p w14:paraId="40F9ABDE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47790AD9" w14:textId="3B6FFF59" w:rsidR="00A815E7" w:rsidRPr="007831E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E-mail: </w:t>
            </w:r>
          </w:p>
        </w:tc>
        <w:tc>
          <w:tcPr>
            <w:tcW w:w="5953" w:type="dxa"/>
            <w:shd w:val="clear" w:color="auto" w:fill="auto"/>
          </w:tcPr>
          <w:p w14:paraId="1E0BE84E" w14:textId="77777777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A4560C5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9A1F210" w14:textId="2BDBA35C" w:rsidR="00A815E7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4B0B2B" w:rsidRPr="00263BC2" w14:paraId="2AD8022B" w14:textId="77777777" w:rsidTr="009677B7">
        <w:tc>
          <w:tcPr>
            <w:tcW w:w="3261" w:type="dxa"/>
            <w:shd w:val="clear" w:color="auto" w:fill="auto"/>
          </w:tcPr>
          <w:p w14:paraId="5D37673D" w14:textId="08682AA6" w:rsidR="004B0B2B" w:rsidRPr="00263BC2" w:rsidRDefault="004B0B2B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5953" w:type="dxa"/>
            <w:shd w:val="clear" w:color="auto" w:fill="auto"/>
          </w:tcPr>
          <w:p w14:paraId="3180876C" w14:textId="77777777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011F2A6E" w14:textId="77777777" w:rsidR="00812F2D" w:rsidRDefault="00812F2D" w:rsidP="007831EF">
      <w:pPr>
        <w:rPr>
          <w:rFonts w:ascii="Times New Roman" w:hAnsi="Times New Roman"/>
          <w:sz w:val="24"/>
          <w:szCs w:val="24"/>
        </w:rPr>
      </w:pPr>
    </w:p>
    <w:p w14:paraId="65BE7AEC" w14:textId="0F81C996" w:rsidR="00FC2417" w:rsidRPr="00263BC2" w:rsidRDefault="00D3510C" w:rsidP="007831EF">
      <w:pPr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a</w:t>
      </w:r>
    </w:p>
    <w:p w14:paraId="28FE8AC4" w14:textId="77777777" w:rsidR="00D3510C" w:rsidRPr="00263BC2" w:rsidRDefault="00D3510C" w:rsidP="007831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5812"/>
      </w:tblGrid>
      <w:tr w:rsidR="00613A8C" w:rsidRPr="00263BC2" w14:paraId="169607F5" w14:textId="77777777" w:rsidTr="009677B7">
        <w:tc>
          <w:tcPr>
            <w:tcW w:w="3261" w:type="dxa"/>
            <w:shd w:val="clear" w:color="auto" w:fill="auto"/>
          </w:tcPr>
          <w:p w14:paraId="577E9782" w14:textId="77777777" w:rsidR="00613A8C" w:rsidRPr="00263BC2" w:rsidRDefault="00613A8C" w:rsidP="007831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5812" w:type="dxa"/>
            <w:shd w:val="clear" w:color="auto" w:fill="auto"/>
          </w:tcPr>
          <w:p w14:paraId="2E874605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613A8C" w:rsidRPr="00263BC2" w14:paraId="39BFE2B1" w14:textId="77777777" w:rsidTr="009677B7">
        <w:tc>
          <w:tcPr>
            <w:tcW w:w="3261" w:type="dxa"/>
            <w:shd w:val="clear" w:color="auto" w:fill="auto"/>
          </w:tcPr>
          <w:p w14:paraId="14BC0930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14:paraId="0CB93F59" w14:textId="6A9FC03E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D4D4846" w14:textId="77777777" w:rsidTr="009677B7">
        <w:tc>
          <w:tcPr>
            <w:tcW w:w="3261" w:type="dxa"/>
            <w:shd w:val="clear" w:color="auto" w:fill="auto"/>
          </w:tcPr>
          <w:p w14:paraId="11688455" w14:textId="4400901C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/Miesto podnikania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71A97729" w14:textId="0F1687B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1D96D80" w14:textId="77777777" w:rsidTr="009677B7">
        <w:tc>
          <w:tcPr>
            <w:tcW w:w="3261" w:type="dxa"/>
            <w:shd w:val="clear" w:color="auto" w:fill="auto"/>
          </w:tcPr>
          <w:p w14:paraId="68DA59F4" w14:textId="422532EF" w:rsidR="00613A8C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astúpený:</w:t>
            </w:r>
          </w:p>
        </w:tc>
        <w:tc>
          <w:tcPr>
            <w:tcW w:w="5812" w:type="dxa"/>
            <w:shd w:val="clear" w:color="auto" w:fill="auto"/>
          </w:tcPr>
          <w:p w14:paraId="1BB9CC25" w14:textId="0CCB933F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14124C7B" w14:textId="77777777" w:rsidTr="009677B7">
        <w:tc>
          <w:tcPr>
            <w:tcW w:w="3261" w:type="dxa"/>
            <w:shd w:val="clear" w:color="auto" w:fill="auto"/>
          </w:tcPr>
          <w:p w14:paraId="4D4A9AF8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812" w:type="dxa"/>
            <w:shd w:val="clear" w:color="auto" w:fill="auto"/>
          </w:tcPr>
          <w:p w14:paraId="42280345" w14:textId="466B8A0A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701CFF7F" w14:textId="77777777" w:rsidTr="009677B7">
        <w:tc>
          <w:tcPr>
            <w:tcW w:w="3261" w:type="dxa"/>
            <w:shd w:val="clear" w:color="auto" w:fill="auto"/>
          </w:tcPr>
          <w:p w14:paraId="7791EDD3" w14:textId="77777777" w:rsidR="00613A8C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6AFC8363" w14:textId="77777777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 xml:space="preserve">IČ DPH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ak je pridelené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50471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  <w:p w14:paraId="115244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  <w:p w14:paraId="1D0CB911" w14:textId="1C144F37" w:rsidR="009677B7" w:rsidRPr="00164D52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812" w:type="dxa"/>
            <w:shd w:val="clear" w:color="auto" w:fill="auto"/>
          </w:tcPr>
          <w:p w14:paraId="34DED30D" w14:textId="77777777" w:rsidR="00613A8C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7A7D10F" w14:textId="77777777" w:rsidR="00164D52" w:rsidRDefault="00164D52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6559DE2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92B74AD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C24855D" w14:textId="5327D6FB" w:rsidR="009677B7" w:rsidRPr="00263BC2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679885A3" w14:textId="77777777" w:rsidTr="009677B7">
        <w:tc>
          <w:tcPr>
            <w:tcW w:w="3261" w:type="dxa"/>
            <w:shd w:val="clear" w:color="auto" w:fill="auto"/>
          </w:tcPr>
          <w:p w14:paraId="4CF9D965" w14:textId="7B809E5A" w:rsidR="00613A8C" w:rsidRPr="00263BC2" w:rsidRDefault="00494330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14:paraId="2815CE4F" w14:textId="7B49A99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396DE9DD" w14:textId="77777777" w:rsidTr="009677B7">
        <w:tc>
          <w:tcPr>
            <w:tcW w:w="3261" w:type="dxa"/>
            <w:shd w:val="clear" w:color="auto" w:fill="auto"/>
          </w:tcPr>
          <w:p w14:paraId="614BAF5B" w14:textId="0D851098" w:rsidR="00613A8C" w:rsidRPr="00263BC2" w:rsidRDefault="00E23DDC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05D4CDFD" w14:textId="77777777" w:rsidR="009677B7" w:rsidRDefault="004C72A9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9677B7" w:rsidRPr="00967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931A8A" w14:textId="4FEF2898" w:rsidR="00613A8C" w:rsidRPr="00263BC2" w:rsidRDefault="00A815E7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E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v Živnostenskom registri Okresného úradu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, číslo živ. registra: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FC149DE" w14:textId="77777777" w:rsidTr="009677B7">
        <w:tc>
          <w:tcPr>
            <w:tcW w:w="3261" w:type="dxa"/>
            <w:shd w:val="clear" w:color="auto" w:fill="auto"/>
          </w:tcPr>
          <w:p w14:paraId="5CE561EE" w14:textId="7DBD3ABA" w:rsidR="004C72A9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Kontaktná</w:t>
            </w:r>
            <w:r w:rsidR="00164D52">
              <w:rPr>
                <w:rFonts w:ascii="Times New Roman" w:hAnsi="Times New Roman"/>
                <w:sz w:val="24"/>
                <w:szCs w:val="24"/>
              </w:rPr>
              <w:t>/oprávnená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osoba:</w:t>
            </w:r>
          </w:p>
          <w:p w14:paraId="265EBCE5" w14:textId="56BEDBC1" w:rsidR="00A815E7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48B192EF" w14:textId="6523E793" w:rsidR="004F7F43" w:rsidRPr="00263BC2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812" w:type="dxa"/>
            <w:shd w:val="clear" w:color="auto" w:fill="auto"/>
          </w:tcPr>
          <w:p w14:paraId="036ABEF7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0DEE782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F5EB7E2" w14:textId="572531FD" w:rsidR="00613A8C" w:rsidRPr="00164D5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9677B7" w:rsidRPr="00263BC2" w14:paraId="725B057A" w14:textId="77777777" w:rsidTr="00EA6124">
        <w:tc>
          <w:tcPr>
            <w:tcW w:w="9073" w:type="dxa"/>
            <w:gridSpan w:val="2"/>
            <w:shd w:val="clear" w:color="auto" w:fill="auto"/>
          </w:tcPr>
          <w:p w14:paraId="2EFEF394" w14:textId="77777777" w:rsidR="009677B7" w:rsidRPr="00164D52" w:rsidRDefault="009677B7" w:rsidP="009677B7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164D52">
              <w:rPr>
                <w:b w:val="0"/>
                <w:bCs w:val="0"/>
                <w:sz w:val="24"/>
                <w:szCs w:val="24"/>
              </w:rPr>
              <w:t>(ďalej len „</w:t>
            </w:r>
            <w:r w:rsidRPr="00164D52">
              <w:rPr>
                <w:sz w:val="24"/>
                <w:szCs w:val="24"/>
              </w:rPr>
              <w:t>Predávajúci</w:t>
            </w:r>
            <w:r w:rsidRPr="00164D52">
              <w:rPr>
                <w:b w:val="0"/>
                <w:bCs w:val="0"/>
                <w:sz w:val="24"/>
                <w:szCs w:val="24"/>
              </w:rPr>
              <w:t xml:space="preserve">“) </w:t>
            </w:r>
          </w:p>
          <w:p w14:paraId="070BFFA5" w14:textId="353AF2D1" w:rsidR="009677B7" w:rsidRPr="009677B7" w:rsidRDefault="009677B7" w:rsidP="009677B7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7831EF">
              <w:rPr>
                <w:b w:val="0"/>
                <w:bCs w:val="0"/>
                <w:sz w:val="24"/>
                <w:szCs w:val="24"/>
              </w:rPr>
              <w:t>(Kupujúci a Predávajúci spoločne ďalej len „</w:t>
            </w:r>
            <w:r w:rsidRPr="004F5E06">
              <w:rPr>
                <w:sz w:val="24"/>
                <w:szCs w:val="24"/>
              </w:rPr>
              <w:t>Účastníci dohody</w:t>
            </w:r>
            <w:r w:rsidRPr="007831EF">
              <w:rPr>
                <w:b w:val="0"/>
                <w:bCs w:val="0"/>
                <w:sz w:val="24"/>
                <w:szCs w:val="24"/>
              </w:rPr>
              <w:t>“</w:t>
            </w:r>
            <w:r>
              <w:rPr>
                <w:b w:val="0"/>
                <w:bCs w:val="0"/>
                <w:sz w:val="24"/>
                <w:szCs w:val="24"/>
              </w:rPr>
              <w:t xml:space="preserve"> alebo jednotlivo len „</w:t>
            </w:r>
            <w:r w:rsidRPr="00164D52">
              <w:rPr>
                <w:sz w:val="24"/>
                <w:szCs w:val="24"/>
              </w:rPr>
              <w:t xml:space="preserve">Účastník </w:t>
            </w:r>
            <w:r w:rsidR="00191888">
              <w:rPr>
                <w:sz w:val="24"/>
                <w:szCs w:val="24"/>
              </w:rPr>
              <w:t>d</w:t>
            </w:r>
            <w:r w:rsidRPr="00164D52">
              <w:rPr>
                <w:sz w:val="24"/>
                <w:szCs w:val="24"/>
              </w:rPr>
              <w:t>ohody</w:t>
            </w:r>
            <w:r>
              <w:rPr>
                <w:b w:val="0"/>
                <w:bCs w:val="0"/>
                <w:sz w:val="24"/>
                <w:szCs w:val="24"/>
              </w:rPr>
              <w:t>“</w:t>
            </w:r>
            <w:r w:rsidRPr="007831EF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9677B7" w:rsidRPr="00263BC2" w14:paraId="252093BA" w14:textId="77777777" w:rsidTr="009677B7">
        <w:tc>
          <w:tcPr>
            <w:tcW w:w="3261" w:type="dxa"/>
            <w:shd w:val="clear" w:color="auto" w:fill="auto"/>
          </w:tcPr>
          <w:p w14:paraId="61736816" w14:textId="77777777" w:rsidR="009677B7" w:rsidRDefault="009677B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236CEF2F" w14:textId="77777777" w:rsidR="009677B7" w:rsidRPr="00263BC2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1117810C" w14:textId="3D4E4D01" w:rsidR="00FC2417" w:rsidRPr="00263BC2" w:rsidRDefault="00FC2417" w:rsidP="00164D52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>Článok I</w:t>
      </w:r>
    </w:p>
    <w:p w14:paraId="4DBE6CB8" w14:textId="6441B668" w:rsidR="00FC2417" w:rsidRPr="00263BC2" w:rsidRDefault="00FC2417" w:rsidP="0010033F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D4615B">
        <w:rPr>
          <w:sz w:val="24"/>
          <w:szCs w:val="24"/>
        </w:rPr>
        <w:t>a</w:t>
      </w:r>
    </w:p>
    <w:p w14:paraId="7A8B14B3" w14:textId="0C39F2E1" w:rsidR="00FB54AF" w:rsidRPr="00263BC2" w:rsidRDefault="00FB54A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 w:rsidRPr="004F5E06">
        <w:rPr>
          <w:szCs w:val="24"/>
        </w:rPr>
        <w:t>Kupujúci</w:t>
      </w:r>
      <w:r w:rsidRPr="00263BC2">
        <w:rPr>
          <w:szCs w:val="24"/>
        </w:rPr>
        <w:t xml:space="preserve"> </w:t>
      </w:r>
      <w:r w:rsidR="006D0CCF">
        <w:rPr>
          <w:szCs w:val="24"/>
        </w:rPr>
        <w:t xml:space="preserve">uskutočnil verejnú súťaž uverejnenú vo Vestníku verejného obstarávania č.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zo dňa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pod značkou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na predmet zákazky „</w:t>
      </w:r>
      <w:r w:rsidR="009F3DC8" w:rsidRPr="009F3DC8">
        <w:rPr>
          <w:szCs w:val="24"/>
        </w:rPr>
        <w:t>Vyvádzacie (evakuačné) sady</w:t>
      </w:r>
      <w:r w:rsidR="006D0CCF">
        <w:rPr>
          <w:szCs w:val="24"/>
        </w:rPr>
        <w:t>“ (ďalej len „</w:t>
      </w:r>
      <w:r w:rsidR="0010033F" w:rsidRPr="0010033F">
        <w:rPr>
          <w:b/>
          <w:bCs/>
          <w:szCs w:val="24"/>
        </w:rPr>
        <w:t>V</w:t>
      </w:r>
      <w:r w:rsidR="006D0CCF" w:rsidRPr="0010033F">
        <w:rPr>
          <w:b/>
          <w:bCs/>
          <w:szCs w:val="24"/>
        </w:rPr>
        <w:t>erejné obstarávanie</w:t>
      </w:r>
      <w:r w:rsidR="006D0CCF">
        <w:rPr>
          <w:szCs w:val="24"/>
        </w:rPr>
        <w:t xml:space="preserve">“). </w:t>
      </w:r>
    </w:p>
    <w:p w14:paraId="59634D2C" w14:textId="2756F00C" w:rsidR="00137243" w:rsidRDefault="006D0CC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>
        <w:rPr>
          <w:szCs w:val="24"/>
        </w:rPr>
        <w:t>V</w:t>
      </w:r>
      <w:r w:rsidR="00FB54AF" w:rsidRPr="00263BC2">
        <w:rPr>
          <w:szCs w:val="24"/>
        </w:rPr>
        <w:t xml:space="preserve">ýsledkom </w:t>
      </w:r>
      <w:r>
        <w:rPr>
          <w:szCs w:val="24"/>
        </w:rPr>
        <w:t xml:space="preserve">verejnej súťaže je výber úspešného uchádzača – Predávajúceho, s ktorým </w:t>
      </w:r>
      <w:r w:rsidR="008C28B2">
        <w:rPr>
          <w:szCs w:val="24"/>
        </w:rPr>
        <w:t>je</w:t>
      </w:r>
      <w:r>
        <w:rPr>
          <w:szCs w:val="24"/>
        </w:rPr>
        <w:t xml:space="preserve"> uzatvorená táto Dohoda.  </w:t>
      </w:r>
      <w:r w:rsidR="00FB54AF" w:rsidRPr="00263BC2">
        <w:rPr>
          <w:szCs w:val="24"/>
        </w:rPr>
        <w:t xml:space="preserve"> </w:t>
      </w:r>
    </w:p>
    <w:p w14:paraId="7E8EF4D1" w14:textId="77777777" w:rsidR="007831EF" w:rsidRPr="007831EF" w:rsidRDefault="007831EF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2ECF1FB8" w14:textId="772D45D4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</w:p>
    <w:p w14:paraId="5B00A6C4" w14:textId="26B09CEF" w:rsidR="00FC2417" w:rsidRPr="00263BC2" w:rsidRDefault="00FC2417" w:rsidP="00B147FA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 xml:space="preserve">Predmet </w:t>
      </w:r>
      <w:r w:rsidR="00315C4E">
        <w:rPr>
          <w:sz w:val="24"/>
          <w:szCs w:val="24"/>
        </w:rPr>
        <w:t>D</w:t>
      </w:r>
      <w:r w:rsidR="003610F8">
        <w:rPr>
          <w:sz w:val="24"/>
          <w:szCs w:val="24"/>
        </w:rPr>
        <w:t>ohody</w:t>
      </w:r>
    </w:p>
    <w:p w14:paraId="784262A7" w14:textId="28F0B9B7" w:rsidR="009203EE" w:rsidRPr="009203EE" w:rsidRDefault="004B78D9" w:rsidP="00B147FA">
      <w:pPr>
        <w:pStyle w:val="CTL"/>
        <w:numPr>
          <w:ilvl w:val="1"/>
          <w:numId w:val="2"/>
        </w:numPr>
        <w:tabs>
          <w:tab w:val="left" w:pos="567"/>
        </w:tabs>
        <w:ind w:left="567" w:hanging="567"/>
        <w:rPr>
          <w:szCs w:val="24"/>
        </w:rPr>
      </w:pPr>
      <w:bookmarkStart w:id="0" w:name="_Ref531291982"/>
      <w:r w:rsidRPr="00263BC2">
        <w:rPr>
          <w:szCs w:val="24"/>
        </w:rPr>
        <w:t xml:space="preserve">Predmetom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je záväzok Predávajúceho odovzdať Kupujúcemu a previesť do výlučného vlastníctva Kupujúceho </w:t>
      </w:r>
      <w:r w:rsidR="001A6836">
        <w:rPr>
          <w:szCs w:val="24"/>
        </w:rPr>
        <w:t>t</w:t>
      </w:r>
      <w:r w:rsidR="005F7B4E">
        <w:rPr>
          <w:szCs w:val="24"/>
        </w:rPr>
        <w:t>ovar</w:t>
      </w:r>
      <w:r w:rsidRPr="00263BC2">
        <w:rPr>
          <w:szCs w:val="24"/>
        </w:rPr>
        <w:t xml:space="preserve"> alebo </w:t>
      </w:r>
      <w:r w:rsidR="001A6836">
        <w:rPr>
          <w:szCs w:val="24"/>
        </w:rPr>
        <w:t>t</w:t>
      </w:r>
      <w:r w:rsidR="005F7B4E">
        <w:rPr>
          <w:szCs w:val="24"/>
        </w:rPr>
        <w:t>ovar</w:t>
      </w:r>
      <w:r w:rsidR="001A6836">
        <w:rPr>
          <w:szCs w:val="24"/>
        </w:rPr>
        <w:t>y</w:t>
      </w:r>
      <w:r w:rsidR="005F7B4E">
        <w:rPr>
          <w:szCs w:val="24"/>
        </w:rPr>
        <w:t xml:space="preserve"> </w:t>
      </w:r>
      <w:r w:rsidRPr="00263BC2">
        <w:rPr>
          <w:szCs w:val="24"/>
        </w:rPr>
        <w:t xml:space="preserve"> uvedené v </w:t>
      </w:r>
      <w:bookmarkStart w:id="1" w:name="_Hlk183158427"/>
      <w:r w:rsidR="00A815E7">
        <w:rPr>
          <w:szCs w:val="24"/>
        </w:rPr>
        <w:t xml:space="preserve">bode </w:t>
      </w:r>
      <w:r w:rsidR="0010033F">
        <w:rPr>
          <w:szCs w:val="24"/>
        </w:rPr>
        <w:t>2</w:t>
      </w:r>
      <w:r w:rsidR="00A815E7">
        <w:rPr>
          <w:szCs w:val="24"/>
        </w:rPr>
        <w:t>.3 tohto čl</w:t>
      </w:r>
      <w:r w:rsidR="00B147FA">
        <w:rPr>
          <w:szCs w:val="24"/>
        </w:rPr>
        <w:t>ánku</w:t>
      </w:r>
      <w:r w:rsidR="00A815E7">
        <w:rPr>
          <w:szCs w:val="24"/>
        </w:rPr>
        <w:t xml:space="preserve"> </w:t>
      </w:r>
      <w:bookmarkEnd w:id="1"/>
      <w:r w:rsidR="003610F8">
        <w:rPr>
          <w:szCs w:val="24"/>
        </w:rPr>
        <w:t>Dohody</w:t>
      </w:r>
      <w:r w:rsidRPr="00263BC2">
        <w:rPr>
          <w:szCs w:val="24"/>
        </w:rPr>
        <w:t xml:space="preserve"> (ďalej </w:t>
      </w:r>
      <w:r w:rsidRPr="007831EF">
        <w:rPr>
          <w:szCs w:val="24"/>
        </w:rPr>
        <w:t>len „</w:t>
      </w:r>
      <w:r w:rsidRPr="0010033F">
        <w:rPr>
          <w:b/>
          <w:bCs/>
          <w:szCs w:val="24"/>
        </w:rPr>
        <w:t>Predmet prevodu</w:t>
      </w:r>
      <w:r w:rsidRPr="007831EF">
        <w:rPr>
          <w:szCs w:val="24"/>
        </w:rPr>
        <w:t>“) a povinnosť</w:t>
      </w:r>
      <w:r w:rsidRPr="00263BC2">
        <w:rPr>
          <w:szCs w:val="24"/>
        </w:rPr>
        <w:t xml:space="preserve"> Kupujúceho zaplatiť Predáva</w:t>
      </w:r>
      <w:r w:rsidR="00D03416">
        <w:rPr>
          <w:szCs w:val="24"/>
        </w:rPr>
        <w:t>júcemu</w:t>
      </w:r>
      <w:r w:rsidR="005C3A41">
        <w:rPr>
          <w:szCs w:val="24"/>
        </w:rPr>
        <w:t xml:space="preserve"> </w:t>
      </w:r>
      <w:r w:rsidR="00974AD3">
        <w:rPr>
          <w:szCs w:val="24"/>
        </w:rPr>
        <w:t>C</w:t>
      </w:r>
      <w:r w:rsidR="00D03416">
        <w:rPr>
          <w:szCs w:val="24"/>
        </w:rPr>
        <w:t>enu podľa čl.</w:t>
      </w:r>
      <w:r w:rsidR="00F27B9F">
        <w:rPr>
          <w:szCs w:val="24"/>
        </w:rPr>
        <w:t xml:space="preserve"> </w:t>
      </w:r>
      <w:r w:rsidR="00974AD3">
        <w:rPr>
          <w:szCs w:val="24"/>
        </w:rPr>
        <w:t xml:space="preserve">II bod 2.3 a čl. </w:t>
      </w:r>
      <w:r w:rsidR="00F27B9F">
        <w:rPr>
          <w:szCs w:val="24"/>
        </w:rPr>
        <w:t>V</w:t>
      </w:r>
      <w:r w:rsidRPr="00263BC2">
        <w:rPr>
          <w:szCs w:val="24"/>
        </w:rPr>
        <w:t xml:space="preserve">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a Predmet prevodu prevziať, a to všetko za podmienok ustanovených v tejto </w:t>
      </w:r>
      <w:r w:rsidR="003610F8">
        <w:rPr>
          <w:szCs w:val="24"/>
        </w:rPr>
        <w:t>Dohode</w:t>
      </w:r>
      <w:r w:rsidRPr="00263BC2">
        <w:rPr>
          <w:szCs w:val="24"/>
        </w:rPr>
        <w:t>.</w:t>
      </w:r>
      <w:bookmarkEnd w:id="0"/>
    </w:p>
    <w:p w14:paraId="6FB94ADA" w14:textId="7E12A7BF" w:rsidR="004B78D9" w:rsidRPr="00FB54AF" w:rsidRDefault="00F00911" w:rsidP="007831EF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contextualSpacing/>
        <w:jc w:val="both"/>
        <w:rPr>
          <w:szCs w:val="24"/>
        </w:rPr>
      </w:pP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Účelom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je stanoviť práva a povinnosti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Účastníkov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a štandardné podmienky obchodného vzťahu medzi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, ktoré sa budú aplikovať na kúpne zmluvy na Predmet prevodu, ktoré budú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uzatvárať výhradne na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žiadosť Kupujúceho vo forme </w:t>
      </w:r>
      <w:r w:rsidR="0061581A">
        <w:rPr>
          <w:rFonts w:ascii="Times New Roman" w:hAnsi="Times New Roman"/>
          <w:sz w:val="24"/>
          <w:szCs w:val="24"/>
          <w:lang w:val="sk-SK" w:eastAsia="en-US"/>
        </w:rPr>
        <w:t xml:space="preserve">písomných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objednávok vystavených Kupujúcim (ďalej len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Objednávka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 a potvrdených Predávajúcim (každá z takýchto obojstranne potvrdených Objednávok ďalej len ako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Jednotlivá kúpna zmluva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“).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6980650" w14:textId="0EFDAE53" w:rsidR="00A815E7" w:rsidRPr="00A815E7" w:rsidRDefault="00A815E7" w:rsidP="007831EF">
      <w:pPr>
        <w:pStyle w:val="CTL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55524D">
        <w:t xml:space="preserve">Predmetom tejto </w:t>
      </w:r>
      <w:r w:rsidR="003610F8">
        <w:t>Dohody</w:t>
      </w:r>
      <w:r w:rsidRPr="0055524D">
        <w:t xml:space="preserve"> je dodanie </w:t>
      </w:r>
      <w:r>
        <w:t>Predmetu prevodu</w:t>
      </w:r>
      <w:r w:rsidRPr="0055524D">
        <w:t xml:space="preserve"> podľa špecifikácie:</w:t>
      </w:r>
    </w:p>
    <w:p w14:paraId="56D242F1" w14:textId="5B5F02B2" w:rsid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</w:pP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1842"/>
        <w:gridCol w:w="6656"/>
      </w:tblGrid>
      <w:tr w:rsidR="00A815E7" w:rsidRPr="009F3DC8" w14:paraId="4290C1AE" w14:textId="77777777" w:rsidTr="0055524D">
        <w:trPr>
          <w:tblHeader/>
        </w:trPr>
        <w:tc>
          <w:tcPr>
            <w:tcW w:w="5000" w:type="pct"/>
            <w:gridSpan w:val="2"/>
            <w:shd w:val="pct20" w:color="auto" w:fill="auto"/>
          </w:tcPr>
          <w:p w14:paraId="3FABF2DC" w14:textId="77777777" w:rsidR="00A815E7" w:rsidRPr="009F3DC8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DC8"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A815E7" w:rsidRPr="00263BC2" w14:paraId="614E9D57" w14:textId="77777777" w:rsidTr="0055524D">
        <w:tc>
          <w:tcPr>
            <w:tcW w:w="5000" w:type="pct"/>
            <w:gridSpan w:val="2"/>
          </w:tcPr>
          <w:p w14:paraId="4BFD47AC" w14:textId="66FFE8F5" w:rsidR="009F3DC8" w:rsidRPr="004D30FE" w:rsidRDefault="009F3DC8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0FE">
              <w:rPr>
                <w:rFonts w:ascii="Times New Roman" w:hAnsi="Times New Roman"/>
                <w:sz w:val="24"/>
                <w:szCs w:val="24"/>
              </w:rPr>
              <w:t>Vyvádzacie (evakuačné) sady</w:t>
            </w:r>
          </w:p>
          <w:p w14:paraId="7534FBFF" w14:textId="2AD35DF2" w:rsidR="009F3DC8" w:rsidRPr="004D30FE" w:rsidRDefault="009F3DC8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0FE">
              <w:rPr>
                <w:rFonts w:ascii="Times New Roman" w:hAnsi="Times New Roman"/>
                <w:sz w:val="24"/>
                <w:szCs w:val="24"/>
              </w:rPr>
              <w:t>Podtlakové pľúcne automatiky a podtlakové celotvárové ochranné masky ako vyvádzacie (evakuačné) sady sa používajú na ochranu dýchacích ciest druhého účastníka počas záchrany (evakuácie) osôb zo zdraviu škodlivého a nedýchateľného prostredia počas zásahu príslušníkov HaZZ.</w:t>
            </w:r>
          </w:p>
          <w:p w14:paraId="46630F4B" w14:textId="30544B45" w:rsidR="00A815E7" w:rsidRPr="00C44FC6" w:rsidRDefault="00712060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F3DC8">
              <w:rPr>
                <w:rFonts w:ascii="Times New Roman" w:hAnsi="Times New Roman"/>
                <w:sz w:val="24"/>
                <w:szCs w:val="24"/>
              </w:rPr>
              <w:t xml:space="preserve">Predmet  prevodu </w:t>
            </w:r>
            <w:r w:rsidR="000F0D63">
              <w:rPr>
                <w:rFonts w:ascii="Times New Roman" w:hAnsi="Times New Roman"/>
                <w:sz w:val="24"/>
                <w:szCs w:val="24"/>
              </w:rPr>
              <w:t xml:space="preserve">je podrobne </w:t>
            </w:r>
            <w:r w:rsidRPr="009F3DC8">
              <w:rPr>
                <w:rFonts w:ascii="Times New Roman" w:hAnsi="Times New Roman"/>
                <w:sz w:val="24"/>
                <w:szCs w:val="24"/>
              </w:rPr>
              <w:t>špecifikovaný v</w:t>
            </w:r>
            <w:r w:rsidR="00E51AAE" w:rsidRPr="009F3DC8">
              <w:rPr>
                <w:rFonts w:ascii="Times New Roman" w:hAnsi="Times New Roman"/>
                <w:sz w:val="24"/>
                <w:szCs w:val="24"/>
              </w:rPr>
              <w:t> Prílohe č. 1</w:t>
            </w:r>
            <w:r w:rsidR="000F0D63">
              <w:rPr>
                <w:rFonts w:ascii="Times New Roman" w:hAnsi="Times New Roman"/>
                <w:sz w:val="24"/>
                <w:szCs w:val="24"/>
              </w:rPr>
              <w:t>.</w:t>
            </w:r>
            <w:r w:rsidR="00E51AAE" w:rsidRPr="009F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15E7" w:rsidRPr="00263BC2" w14:paraId="51F34C17" w14:textId="77777777" w:rsidTr="0055524D">
        <w:tc>
          <w:tcPr>
            <w:tcW w:w="1084" w:type="pct"/>
          </w:tcPr>
          <w:p w14:paraId="1FF6FE6E" w14:textId="77777777" w:rsidR="00A815E7" w:rsidRPr="004478F8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8F8">
              <w:rPr>
                <w:rFonts w:ascii="Times New Roman" w:hAnsi="Times New Roman"/>
                <w:b/>
                <w:sz w:val="24"/>
                <w:szCs w:val="24"/>
              </w:rPr>
              <w:t>Dokumentácia k Predmetu prevodu</w:t>
            </w:r>
            <w:r w:rsidRPr="004478F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0E2F6F0C" w14:textId="4F43F85D" w:rsidR="009F3DC8" w:rsidRPr="004478F8" w:rsidRDefault="009F3DC8" w:rsidP="009F3DC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78F8">
              <w:rPr>
                <w:rFonts w:ascii="Times New Roman" w:hAnsi="Times New Roman"/>
                <w:i/>
                <w:iCs/>
                <w:sz w:val="24"/>
                <w:szCs w:val="24"/>
              </w:rPr>
              <w:t>a) technický (produktový) list výrobku / katalógový list / resp. iné informačné materiály (napr. fotografie) k ponúkanému predmetu zákazky (položka č. 1 a 2) preukazujúce splnenie požiadaviek podľa tejto prílohy č. 1,</w:t>
            </w:r>
          </w:p>
          <w:p w14:paraId="4CC3D887" w14:textId="6E9839B5" w:rsidR="009F3DC8" w:rsidRPr="004478F8" w:rsidRDefault="009F3DC8" w:rsidP="009F3DC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78F8">
              <w:rPr>
                <w:rFonts w:ascii="Times New Roman" w:hAnsi="Times New Roman"/>
                <w:i/>
                <w:iCs/>
                <w:sz w:val="24"/>
                <w:szCs w:val="24"/>
              </w:rPr>
              <w:t>b) vyhlásenie o zhode v zmysle zákona č. 56/2018 Z. z. v znení neskorších predpisov o súlade s STN EN 136 a STN EN 137 alebo ekvivalentné doklady podľa právnych predpisov EÚ k ponúkanému výrobku (položka č. 1 – podtlaková pľúcna automatika),</w:t>
            </w:r>
          </w:p>
          <w:p w14:paraId="66CE8496" w14:textId="12327BD4" w:rsidR="009F3DC8" w:rsidRPr="004478F8" w:rsidRDefault="009F3DC8" w:rsidP="009F3DC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78F8">
              <w:rPr>
                <w:rFonts w:ascii="Times New Roman" w:hAnsi="Times New Roman"/>
                <w:i/>
                <w:iCs/>
                <w:sz w:val="24"/>
                <w:szCs w:val="24"/>
              </w:rPr>
              <w:t>c) vyhlásenie o zhode v zmysle zákona č. 56/2018 Z. z. v znení neskorších predpisov o súlade s STN EN 137 alebo ekvivalentné doklady podľa právnych predpisov EÚ k ponúkanému výrobku (položka č. 2 – podtlaková celotvárová ochranná maska)</w:t>
            </w:r>
          </w:p>
          <w:p w14:paraId="7753E896" w14:textId="38F742EF" w:rsidR="004478F8" w:rsidRDefault="009F3DC8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78F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d) certifikát výrobku v zmysle technickej normy STN EN 137 alebo vyhlásenie o zhode v zmysle technickej normy STN EN 137 podľa </w:t>
            </w:r>
            <w:r w:rsidRPr="004478F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zákona č. 56/2018 Z. z. o posudzovaní zhody výrobku, sprístupňovaní určeného výrobku na trhu a o zmene a doplnení niektorých zákonov v znení neskorších predpisov preukazujúci požiadavku </w:t>
            </w:r>
            <w:r w:rsidR="004478F8" w:rsidRPr="004478F8">
              <w:rPr>
                <w:rFonts w:ascii="Times New Roman" w:hAnsi="Times New Roman"/>
                <w:i/>
                <w:iCs/>
                <w:sz w:val="24"/>
                <w:szCs w:val="24"/>
              </w:rPr>
              <w:t>ponúkané</w:t>
            </w:r>
            <w:r w:rsidR="004478F8">
              <w:rPr>
                <w:rFonts w:ascii="Times New Roman" w:hAnsi="Times New Roman"/>
                <w:i/>
                <w:iCs/>
                <w:sz w:val="24"/>
                <w:szCs w:val="24"/>
              </w:rPr>
              <w:t>ho</w:t>
            </w:r>
            <w:r w:rsidR="004478F8" w:rsidRPr="004478F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predmetu zákazky (položka č. 1 a 2)</w:t>
            </w:r>
            <w:r w:rsidR="004478F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40171E54" w14:textId="01E1ABB8" w:rsidR="00A815E7" w:rsidRPr="00263BC2" w:rsidRDefault="00D1329B" w:rsidP="004478F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užívateľskú dokumentáciu výrobku (návod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>na použitie, údržbu, servis),</w:t>
            </w:r>
            <w:r w:rsidR="00A815E7" w:rsidRPr="004478F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A815E7" w:rsidRPr="00263BC2" w14:paraId="388F1799" w14:textId="77777777" w:rsidTr="0055524D">
        <w:tc>
          <w:tcPr>
            <w:tcW w:w="1084" w:type="pct"/>
          </w:tcPr>
          <w:p w14:paraId="7DBAE472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Lehota dodania:</w:t>
            </w:r>
          </w:p>
        </w:tc>
        <w:tc>
          <w:tcPr>
            <w:tcW w:w="3916" w:type="pct"/>
          </w:tcPr>
          <w:p w14:paraId="05DADE4E" w14:textId="6AC2ADFD" w:rsidR="00A815E7" w:rsidRPr="00C1673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739">
              <w:rPr>
                <w:rFonts w:ascii="Times New Roman" w:hAnsi="Times New Roman"/>
                <w:sz w:val="24"/>
                <w:szCs w:val="24"/>
              </w:rPr>
              <w:t xml:space="preserve">Predávajúci je povinný odovzdať Predmet prevodu Kupujúcemu do </w:t>
            </w:r>
            <w:r w:rsidR="00D35C1A" w:rsidRPr="00C16739">
              <w:rPr>
                <w:rFonts w:ascii="Times New Roman" w:hAnsi="Times New Roman"/>
                <w:sz w:val="24"/>
                <w:szCs w:val="24"/>
              </w:rPr>
              <w:t xml:space="preserve">[120] </w:t>
            </w:r>
            <w:r w:rsidRPr="00C16739">
              <w:rPr>
                <w:rFonts w:ascii="Times New Roman" w:hAnsi="Times New Roman"/>
                <w:sz w:val="24"/>
                <w:szCs w:val="24"/>
              </w:rPr>
              <w:t xml:space="preserve">dní odo dňa </w:t>
            </w:r>
            <w:r w:rsidR="00B16F5C" w:rsidRPr="00C16739">
              <w:rPr>
                <w:rFonts w:ascii="Times New Roman" w:hAnsi="Times New Roman"/>
                <w:sz w:val="24"/>
                <w:szCs w:val="24"/>
              </w:rPr>
              <w:t>doručenia Objednávky (a v prípade požiadavky Kupujúceho</w:t>
            </w:r>
            <w:r w:rsidR="001519A1" w:rsidRPr="00C16739">
              <w:rPr>
                <w:rFonts w:ascii="Times New Roman" w:hAnsi="Times New Roman"/>
                <w:sz w:val="24"/>
                <w:szCs w:val="24"/>
              </w:rPr>
              <w:t xml:space="preserve"> ho</w:t>
            </w:r>
            <w:r w:rsidR="00C5043D" w:rsidRPr="00C16739">
              <w:rPr>
                <w:rFonts w:ascii="Times New Roman" w:hAnsi="Times New Roman"/>
                <w:sz w:val="24"/>
                <w:szCs w:val="24"/>
              </w:rPr>
              <w:t xml:space="preserve"> v danej lehote</w:t>
            </w:r>
            <w:r w:rsidR="00B16F5C" w:rsidRPr="00C16739">
              <w:rPr>
                <w:rFonts w:ascii="Times New Roman" w:hAnsi="Times New Roman"/>
                <w:sz w:val="24"/>
                <w:szCs w:val="24"/>
              </w:rPr>
              <w:t xml:space="preserve"> aj nainštalovať)</w:t>
            </w:r>
            <w:r w:rsidRPr="00C167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16F5C" w:rsidRPr="00263BC2" w14:paraId="70BB90CB" w14:textId="77777777" w:rsidTr="0055524D">
        <w:tc>
          <w:tcPr>
            <w:tcW w:w="1084" w:type="pct"/>
          </w:tcPr>
          <w:p w14:paraId="20FF5D50" w14:textId="38C541E8" w:rsidR="00B16F5C" w:rsidRDefault="00B16F5C" w:rsidP="0061581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</w:t>
            </w:r>
            <w:r w:rsidR="00335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 potvrdenie Objednávky:</w:t>
            </w:r>
          </w:p>
        </w:tc>
        <w:tc>
          <w:tcPr>
            <w:tcW w:w="3916" w:type="pct"/>
          </w:tcPr>
          <w:p w14:paraId="7FAB7BDC" w14:textId="5639DDFF" w:rsidR="00B16F5C" w:rsidRPr="00263BC2" w:rsidRDefault="008644FE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Predávajúci </w:t>
            </w:r>
            <w:r w:rsidR="00B16F5C" w:rsidRPr="003F57DF">
              <w:rPr>
                <w:rFonts w:ascii="Times New Roman" w:hAnsi="Times New Roman"/>
                <w:sz w:val="24"/>
                <w:szCs w:val="24"/>
              </w:rPr>
              <w:t xml:space="preserve"> je povinný v lehote </w:t>
            </w:r>
            <w:r w:rsidR="00B16F5C" w:rsidRPr="00C16739">
              <w:rPr>
                <w:rFonts w:ascii="Times New Roman" w:hAnsi="Times New Roman"/>
                <w:sz w:val="24"/>
                <w:szCs w:val="24"/>
              </w:rPr>
              <w:t>[</w:t>
            </w:r>
            <w:r w:rsidR="00DE4B29" w:rsidRPr="00C16739">
              <w:rPr>
                <w:rFonts w:ascii="Times New Roman" w:hAnsi="Times New Roman"/>
                <w:sz w:val="24"/>
                <w:szCs w:val="24"/>
              </w:rPr>
              <w:t>5</w:t>
            </w:r>
            <w:r w:rsidR="00B16F5C" w:rsidRPr="00C16739">
              <w:rPr>
                <w:rFonts w:ascii="Times New Roman" w:hAnsi="Times New Roman"/>
                <w:sz w:val="24"/>
                <w:szCs w:val="24"/>
              </w:rPr>
              <w:t>] dní písomne potvrdiť prijatie Objednávky.</w:t>
            </w:r>
          </w:p>
        </w:tc>
      </w:tr>
      <w:tr w:rsidR="00A815E7" w:rsidRPr="00263BC2" w14:paraId="65EC91F8" w14:textId="77777777" w:rsidTr="0055524D">
        <w:tc>
          <w:tcPr>
            <w:tcW w:w="1084" w:type="pct"/>
          </w:tcPr>
          <w:p w14:paraId="64892A70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916" w:type="pct"/>
          </w:tcPr>
          <w:p w14:paraId="0C56D672" w14:textId="06FE536B" w:rsidR="001519A1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Miestom dodania je </w:t>
            </w:r>
            <w:r w:rsidR="00C16739" w:rsidRPr="00C16739">
              <w:rPr>
                <w:rFonts w:ascii="Times New Roman" w:hAnsi="Times New Roman"/>
                <w:sz w:val="24"/>
                <w:szCs w:val="24"/>
              </w:rPr>
              <w:t>Záchranná brigáda HaZZ v Žiline, Bánovská cesta 8111, 010 01 Žilina.</w:t>
            </w:r>
            <w:r w:rsidR="001519A1" w:rsidRPr="001519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2DED11" w14:textId="67BFF0DA" w:rsidR="00A815E7" w:rsidRPr="0051522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815E7" w:rsidRPr="00263BC2" w14:paraId="4CF77552" w14:textId="77777777" w:rsidTr="00C16739">
        <w:tc>
          <w:tcPr>
            <w:tcW w:w="1084" w:type="pct"/>
            <w:shd w:val="clear" w:color="auto" w:fill="auto"/>
          </w:tcPr>
          <w:p w14:paraId="3FA8CD68" w14:textId="77777777" w:rsidR="00A815E7" w:rsidRPr="00C16739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16739">
              <w:rPr>
                <w:rFonts w:ascii="Times New Roman" w:hAnsi="Times New Roman"/>
                <w:b/>
                <w:sz w:val="24"/>
                <w:szCs w:val="24"/>
              </w:rPr>
              <w:t>Zaškolenie personálu Kupujúceho:</w:t>
            </w:r>
            <w:r w:rsidRPr="00C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  <w:shd w:val="clear" w:color="auto" w:fill="auto"/>
          </w:tcPr>
          <w:p w14:paraId="49DCE15A" w14:textId="0FE6FEC6" w:rsidR="00A815E7" w:rsidRPr="00C16739" w:rsidRDefault="00F904B9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16739">
              <w:rPr>
                <w:rFonts w:ascii="Times New Roman" w:hAnsi="Times New Roman"/>
                <w:i/>
                <w:iCs/>
                <w:sz w:val="24"/>
                <w:szCs w:val="24"/>
              </w:rPr>
              <w:t>Neaplikuje sa.</w:t>
            </w:r>
          </w:p>
          <w:p w14:paraId="39BE19FB" w14:textId="61473C48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5E7" w:rsidRPr="00263BC2" w14:paraId="2FE6D833" w14:textId="77777777" w:rsidTr="0055524D">
        <w:tc>
          <w:tcPr>
            <w:tcW w:w="1084" w:type="pct"/>
          </w:tcPr>
          <w:p w14:paraId="4C5C9B09" w14:textId="0A664665" w:rsidR="00A815E7" w:rsidRPr="00263BC2" w:rsidRDefault="00CB3C35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</w:p>
        </w:tc>
        <w:tc>
          <w:tcPr>
            <w:tcW w:w="3916" w:type="pct"/>
          </w:tcPr>
          <w:p w14:paraId="13A49B20" w14:textId="0B59C52C" w:rsidR="00515229" w:rsidRPr="00AB5855" w:rsidRDefault="003F06C6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855">
              <w:rPr>
                <w:rFonts w:ascii="Times New Roman" w:hAnsi="Times New Roman"/>
                <w:sz w:val="24"/>
                <w:szCs w:val="24"/>
              </w:rPr>
              <w:t>Cena</w:t>
            </w:r>
            <w:r w:rsidR="00AB5855" w:rsidRPr="00AB5855">
              <w:rPr>
                <w:rFonts w:ascii="Times New Roman" w:hAnsi="Times New Roman"/>
                <w:sz w:val="24"/>
                <w:szCs w:val="24"/>
              </w:rPr>
              <w:t xml:space="preserve"> je výsledkom Verejného obstarávania</w:t>
            </w:r>
            <w:r w:rsidR="007965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01B2">
              <w:rPr>
                <w:rFonts w:ascii="Times New Roman" w:hAnsi="Times New Roman"/>
                <w:sz w:val="24"/>
                <w:szCs w:val="24"/>
              </w:rPr>
              <w:t>C</w:t>
            </w:r>
            <w:r w:rsidR="00740796" w:rsidRPr="00AB5855">
              <w:rPr>
                <w:rFonts w:ascii="Times New Roman" w:hAnsi="Times New Roman"/>
                <w:sz w:val="24"/>
                <w:szCs w:val="24"/>
              </w:rPr>
              <w:t>en</w:t>
            </w:r>
            <w:r w:rsidR="00A06F96">
              <w:rPr>
                <w:rFonts w:ascii="Times New Roman" w:hAnsi="Times New Roman"/>
                <w:sz w:val="24"/>
                <w:szCs w:val="24"/>
              </w:rPr>
              <w:t>a</w:t>
            </w:r>
            <w:r w:rsidR="00740796" w:rsidRPr="00AB5855">
              <w:rPr>
                <w:rFonts w:ascii="Times New Roman" w:hAnsi="Times New Roman"/>
                <w:sz w:val="24"/>
                <w:szCs w:val="24"/>
              </w:rPr>
              <w:t xml:space="preserve"> za dodanie jednotky</w:t>
            </w:r>
            <w:r w:rsidR="0025338C" w:rsidRPr="00AB5855">
              <w:rPr>
                <w:rFonts w:ascii="Times New Roman" w:hAnsi="Times New Roman"/>
                <w:sz w:val="24"/>
                <w:szCs w:val="24"/>
              </w:rPr>
              <w:t xml:space="preserve"> Predmetu prevodu</w:t>
            </w:r>
            <w:r w:rsidR="00740796" w:rsidRPr="00AB5855">
              <w:rPr>
                <w:rFonts w:ascii="Times New Roman" w:hAnsi="Times New Roman"/>
                <w:sz w:val="24"/>
                <w:szCs w:val="24"/>
              </w:rPr>
              <w:t xml:space="preserve"> podľa tejto Dohody bez DPH</w:t>
            </w:r>
            <w:r w:rsidRPr="00AB58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0796" w:rsidRPr="00AB5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38C" w:rsidRPr="00AB5855">
              <w:rPr>
                <w:rFonts w:ascii="Times New Roman" w:hAnsi="Times New Roman"/>
                <w:sz w:val="24"/>
                <w:szCs w:val="24"/>
              </w:rPr>
              <w:t xml:space="preserve"> je špecifikovaná </w:t>
            </w:r>
            <w:r w:rsidR="00740796" w:rsidRPr="00AB5855">
              <w:rPr>
                <w:rFonts w:ascii="Times New Roman" w:hAnsi="Times New Roman"/>
                <w:sz w:val="24"/>
                <w:szCs w:val="24"/>
              </w:rPr>
              <w:t>v </w:t>
            </w:r>
            <w:r w:rsidR="00AB5855" w:rsidRPr="00AB5855">
              <w:rPr>
                <w:rFonts w:ascii="Times New Roman" w:hAnsi="Times New Roman"/>
                <w:sz w:val="24"/>
                <w:szCs w:val="24"/>
              </w:rPr>
              <w:t>P</w:t>
            </w:r>
            <w:r w:rsidR="00740796" w:rsidRPr="00AB5855">
              <w:rPr>
                <w:rFonts w:ascii="Times New Roman" w:hAnsi="Times New Roman"/>
                <w:sz w:val="24"/>
                <w:szCs w:val="24"/>
              </w:rPr>
              <w:t xml:space="preserve">rílohe </w:t>
            </w:r>
            <w:r w:rsidR="0025338C" w:rsidRPr="00AB5855">
              <w:rPr>
                <w:rFonts w:ascii="Times New Roman" w:hAnsi="Times New Roman"/>
                <w:sz w:val="24"/>
                <w:szCs w:val="24"/>
              </w:rPr>
              <w:t xml:space="preserve"> č. 2 </w:t>
            </w:r>
            <w:r w:rsidR="00740796" w:rsidRPr="00AB5855">
              <w:rPr>
                <w:rFonts w:ascii="Times New Roman" w:hAnsi="Times New Roman"/>
                <w:sz w:val="24"/>
                <w:szCs w:val="24"/>
              </w:rPr>
              <w:t>tejto Dohody</w:t>
            </w:r>
            <w:r w:rsidR="00B34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EAC">
              <w:rPr>
                <w:rFonts w:ascii="Times New Roman" w:hAnsi="Times New Roman"/>
                <w:sz w:val="24"/>
                <w:szCs w:val="24"/>
              </w:rPr>
              <w:t>(ďalej len „Cena“)</w:t>
            </w:r>
            <w:r w:rsidR="0025338C" w:rsidRPr="00AB58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1F35D8" w14:textId="77777777" w:rsidR="001C41C6" w:rsidRDefault="001C41C6" w:rsidP="007831EF">
            <w:pPr>
              <w:pStyle w:val="Textkomentra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</w:pPr>
          </w:p>
          <w:p w14:paraId="2B532608" w14:textId="43AD15B4" w:rsidR="00A815E7" w:rsidRPr="00263BC2" w:rsidRDefault="00A815E7" w:rsidP="004F5E06">
            <w:pPr>
              <w:pStyle w:val="Textkomentra"/>
              <w:jc w:val="both"/>
            </w:pPr>
          </w:p>
        </w:tc>
      </w:tr>
      <w:tr w:rsidR="00A815E7" w:rsidRPr="00263BC2" w14:paraId="4DF5D916" w14:textId="77777777" w:rsidTr="0055524D">
        <w:tc>
          <w:tcPr>
            <w:tcW w:w="1084" w:type="pct"/>
          </w:tcPr>
          <w:p w14:paraId="4600E775" w14:textId="6D4599BE" w:rsidR="00A815E7" w:rsidRPr="00263BC2" w:rsidRDefault="006209E3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 w:rsidR="004C7A84">
              <w:rPr>
                <w:rFonts w:ascii="Times New Roman" w:hAnsi="Times New Roman"/>
                <w:b/>
                <w:sz w:val="24"/>
                <w:szCs w:val="24"/>
              </w:rPr>
              <w:t xml:space="preserve"> objednaného  Predmetu prevodu</w:t>
            </w:r>
          </w:p>
        </w:tc>
        <w:tc>
          <w:tcPr>
            <w:tcW w:w="3916" w:type="pct"/>
          </w:tcPr>
          <w:p w14:paraId="5BD32316" w14:textId="46647782" w:rsidR="00A815E7" w:rsidRPr="00C5043D" w:rsidRDefault="009F635F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A07FFA" w:rsidRPr="00535B51">
              <w:rPr>
                <w:rFonts w:ascii="Times New Roman" w:hAnsi="Times New Roman"/>
                <w:sz w:val="24"/>
                <w:szCs w:val="24"/>
              </w:rPr>
              <w:t xml:space="preserve">elková kúpna cena za Predmet </w:t>
            </w:r>
            <w:r w:rsidR="000C6144" w:rsidRPr="00535B51">
              <w:rPr>
                <w:rFonts w:ascii="Times New Roman" w:hAnsi="Times New Roman"/>
                <w:sz w:val="24"/>
                <w:szCs w:val="24"/>
              </w:rPr>
              <w:t xml:space="preserve">prevodu </w:t>
            </w:r>
            <w:r w:rsidR="00A07FFA" w:rsidRPr="00535B51">
              <w:rPr>
                <w:rFonts w:ascii="Times New Roman" w:hAnsi="Times New Roman"/>
                <w:sz w:val="24"/>
                <w:szCs w:val="24"/>
              </w:rPr>
              <w:t xml:space="preserve">objednaný na základe jednej Objednávky bez DPH; táto cena je rozhodujúca pre výpočet </w:t>
            </w:r>
            <w:r w:rsidR="00364460" w:rsidRPr="00535B51">
              <w:rPr>
                <w:rFonts w:ascii="Times New Roman" w:hAnsi="Times New Roman"/>
                <w:sz w:val="24"/>
                <w:szCs w:val="24"/>
              </w:rPr>
              <w:t xml:space="preserve">zmluvných pokút </w:t>
            </w:r>
            <w:r w:rsidR="00A07FFA" w:rsidRPr="00535B51">
              <w:rPr>
                <w:rFonts w:ascii="Times New Roman" w:hAnsi="Times New Roman"/>
                <w:sz w:val="24"/>
                <w:szCs w:val="24"/>
              </w:rPr>
              <w:t xml:space="preserve"> podľa tejto Dohody</w:t>
            </w:r>
          </w:p>
        </w:tc>
      </w:tr>
      <w:tr w:rsidR="00A815E7" w:rsidRPr="00263BC2" w14:paraId="63A01B16" w14:textId="77777777" w:rsidTr="0055524D">
        <w:tc>
          <w:tcPr>
            <w:tcW w:w="1084" w:type="pct"/>
          </w:tcPr>
          <w:p w14:paraId="6B95EF84" w14:textId="77777777" w:rsidR="00A815E7" w:rsidRPr="00D35C1A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35C1A">
              <w:rPr>
                <w:rFonts w:ascii="Times New Roman" w:hAnsi="Times New Roman"/>
                <w:b/>
                <w:sz w:val="24"/>
                <w:szCs w:val="24"/>
              </w:rPr>
              <w:t xml:space="preserve">Splatnosť faktúry: </w:t>
            </w:r>
          </w:p>
        </w:tc>
        <w:tc>
          <w:tcPr>
            <w:tcW w:w="3916" w:type="pct"/>
          </w:tcPr>
          <w:p w14:paraId="72128294" w14:textId="39EB8554" w:rsidR="00A815E7" w:rsidRPr="00D35C1A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C1A">
              <w:rPr>
                <w:rFonts w:ascii="Times New Roman" w:hAnsi="Times New Roman"/>
                <w:sz w:val="24"/>
                <w:szCs w:val="24"/>
              </w:rPr>
              <w:t>30</w:t>
            </w:r>
            <w:r w:rsidR="00D35C1A" w:rsidRPr="00D35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C1A">
              <w:rPr>
                <w:rFonts w:ascii="Times New Roman" w:hAnsi="Times New Roman"/>
                <w:sz w:val="24"/>
                <w:szCs w:val="24"/>
              </w:rPr>
              <w:t>dní odo dňa doručeni</w:t>
            </w:r>
            <w:r w:rsidR="00B147FA" w:rsidRPr="00D35C1A">
              <w:rPr>
                <w:rFonts w:ascii="Times New Roman" w:hAnsi="Times New Roman"/>
                <w:sz w:val="24"/>
                <w:szCs w:val="24"/>
              </w:rPr>
              <w:t>a</w:t>
            </w:r>
            <w:r w:rsidRPr="00D35C1A">
              <w:rPr>
                <w:rFonts w:ascii="Times New Roman" w:hAnsi="Times New Roman"/>
                <w:sz w:val="24"/>
                <w:szCs w:val="24"/>
              </w:rPr>
              <w:t xml:space="preserve"> faktúry Kupujúcemu.</w:t>
            </w:r>
          </w:p>
          <w:p w14:paraId="4B2849B2" w14:textId="54D6B456" w:rsidR="00A815E7" w:rsidRPr="00D35C1A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5C1A">
              <w:rPr>
                <w:rFonts w:ascii="Times New Roman" w:hAnsi="Times New Roman"/>
                <w:i/>
                <w:iCs/>
                <w:sz w:val="24"/>
                <w:szCs w:val="24"/>
              </w:rPr>
              <w:t>[Nastaviť vždy rovnakú splatnosť.</w:t>
            </w:r>
            <w:r w:rsidR="00596EB0" w:rsidRPr="00D35C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</w:t>
            </w:r>
            <w:r w:rsidR="00DC151D" w:rsidRPr="00D35C1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596EB0" w:rsidRPr="00D35C1A">
              <w:rPr>
                <w:rFonts w:ascii="Times New Roman" w:hAnsi="Times New Roman"/>
                <w:i/>
                <w:iCs/>
                <w:sz w:val="24"/>
                <w:szCs w:val="24"/>
              </w:rPr>
              <w:t>prípade</w:t>
            </w:r>
            <w:r w:rsidR="00DC151D" w:rsidRPr="00D35C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zákaziek financovaných z fondov E</w:t>
            </w:r>
            <w:r w:rsidR="00EF06A3" w:rsidRPr="00D35C1A">
              <w:rPr>
                <w:rFonts w:ascii="Times New Roman" w:hAnsi="Times New Roman"/>
                <w:i/>
                <w:iCs/>
                <w:sz w:val="24"/>
                <w:szCs w:val="24"/>
              </w:rPr>
              <w:t>urópskej únie</w:t>
            </w:r>
            <w:r w:rsidR="005C3A41" w:rsidRPr="00D35C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24183" w:rsidRPr="00D35C1A">
              <w:rPr>
                <w:rFonts w:ascii="Times New Roman" w:hAnsi="Times New Roman"/>
                <w:i/>
                <w:iCs/>
                <w:sz w:val="24"/>
                <w:szCs w:val="24"/>
              </w:rPr>
              <w:t>uviesť</w:t>
            </w:r>
            <w:r w:rsidR="007D5642" w:rsidRPr="00D35C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splatnosť 60 dní v ostatných  prípadoch  </w:t>
            </w:r>
            <w:r w:rsidR="00224183" w:rsidRPr="00D35C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uviesť </w:t>
            </w:r>
            <w:r w:rsidR="007D5642" w:rsidRPr="00D35C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splatnosť  30 dní</w:t>
            </w:r>
            <w:r w:rsidR="000E09CC" w:rsidRPr="00D35C1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D35C1A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A815E7" w:rsidRPr="00C16739" w14:paraId="05ED96C5" w14:textId="77777777" w:rsidTr="0055524D">
        <w:tc>
          <w:tcPr>
            <w:tcW w:w="1084" w:type="pct"/>
          </w:tcPr>
          <w:p w14:paraId="103C0AA3" w14:textId="77777777" w:rsidR="00A815E7" w:rsidRPr="00C16739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16739">
              <w:rPr>
                <w:rFonts w:ascii="Times New Roman" w:hAnsi="Times New Roman"/>
                <w:b/>
                <w:sz w:val="24"/>
                <w:szCs w:val="24"/>
              </w:rPr>
              <w:t xml:space="preserve">Záručná doba: </w:t>
            </w:r>
          </w:p>
        </w:tc>
        <w:tc>
          <w:tcPr>
            <w:tcW w:w="3916" w:type="pct"/>
          </w:tcPr>
          <w:p w14:paraId="6A70DB6A" w14:textId="670EF7F4" w:rsidR="00A815E7" w:rsidRPr="00C1673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739">
              <w:rPr>
                <w:rFonts w:ascii="Times New Roman" w:hAnsi="Times New Roman"/>
                <w:sz w:val="24"/>
                <w:szCs w:val="24"/>
              </w:rPr>
              <w:t>[</w:t>
            </w:r>
            <w:r w:rsidR="008656A8" w:rsidRPr="00C16739">
              <w:rPr>
                <w:rFonts w:ascii="Times New Roman" w:hAnsi="Times New Roman"/>
                <w:sz w:val="24"/>
                <w:szCs w:val="24"/>
              </w:rPr>
              <w:t>24</w:t>
            </w:r>
            <w:r w:rsidRPr="00C16739">
              <w:rPr>
                <w:rFonts w:ascii="Times New Roman" w:hAnsi="Times New Roman"/>
                <w:sz w:val="24"/>
                <w:szCs w:val="24"/>
              </w:rPr>
              <w:t xml:space="preserve">] mesiacov </w:t>
            </w:r>
          </w:p>
          <w:p w14:paraId="069E674D" w14:textId="717C8449" w:rsidR="00A815E7" w:rsidRPr="00C1673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5E7" w:rsidRPr="00C16739" w14:paraId="4FDA6DFE" w14:textId="77777777" w:rsidTr="0055524D">
        <w:tc>
          <w:tcPr>
            <w:tcW w:w="1084" w:type="pct"/>
          </w:tcPr>
          <w:p w14:paraId="06BDB3F9" w14:textId="77777777" w:rsidR="00A815E7" w:rsidRPr="00C16739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16739">
              <w:rPr>
                <w:rFonts w:ascii="Times New Roman" w:hAnsi="Times New Roman"/>
                <w:b/>
                <w:sz w:val="24"/>
                <w:szCs w:val="24"/>
              </w:rPr>
              <w:t>Lehota na odstránenie záručnej vady:</w:t>
            </w:r>
          </w:p>
        </w:tc>
        <w:tc>
          <w:tcPr>
            <w:tcW w:w="3916" w:type="pct"/>
          </w:tcPr>
          <w:p w14:paraId="36AE17F9" w14:textId="21635E48" w:rsidR="00A815E7" w:rsidRPr="00C1673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73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D35C1A" w:rsidRPr="00C1673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C16739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="00D35C1A" w:rsidRPr="00C16739">
              <w:rPr>
                <w:rFonts w:ascii="Times New Roman" w:hAnsi="Times New Roman"/>
                <w:sz w:val="24"/>
                <w:szCs w:val="24"/>
              </w:rPr>
              <w:t xml:space="preserve">pracovných </w:t>
            </w:r>
            <w:r w:rsidRPr="00C16739">
              <w:rPr>
                <w:rFonts w:ascii="Times New Roman" w:hAnsi="Times New Roman"/>
                <w:sz w:val="24"/>
                <w:szCs w:val="24"/>
              </w:rPr>
              <w:t>dní odo dňa uplatnenia reklamácie</w:t>
            </w:r>
          </w:p>
        </w:tc>
      </w:tr>
      <w:tr w:rsidR="00945C5C" w:rsidRPr="00263BC2" w14:paraId="648BC7A3" w14:textId="77777777" w:rsidTr="0055524D">
        <w:tc>
          <w:tcPr>
            <w:tcW w:w="1084" w:type="pct"/>
          </w:tcPr>
          <w:p w14:paraId="0DE30EAD" w14:textId="5B40C00E" w:rsidR="00945C5C" w:rsidRPr="00C16739" w:rsidRDefault="00945C5C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673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Doba trvania Dohody</w:t>
            </w:r>
            <w:r w:rsidR="005C3A41" w:rsidRPr="00C1673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C1673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706950C1" w14:textId="77777777" w:rsidR="00945C5C" w:rsidRPr="00C16739" w:rsidRDefault="00945C5C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pct"/>
          </w:tcPr>
          <w:p w14:paraId="257A3759" w14:textId="2517BD44" w:rsidR="00945C5C" w:rsidRPr="00C16739" w:rsidRDefault="00D35C1A" w:rsidP="004C43C9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739">
              <w:rPr>
                <w:rFonts w:ascii="Times New Roman" w:hAnsi="Times New Roman"/>
                <w:sz w:val="24"/>
                <w:szCs w:val="24"/>
              </w:rPr>
              <w:t xml:space="preserve">[48] </w:t>
            </w:r>
            <w:r w:rsidR="00945C5C" w:rsidRPr="00C16739">
              <w:rPr>
                <w:rFonts w:ascii="Times New Roman" w:hAnsi="Times New Roman"/>
                <w:sz w:val="24"/>
                <w:szCs w:val="24"/>
                <w:lang w:eastAsia="en-US"/>
              </w:rPr>
              <w:t>mesiacov odo dňa nadobudnutia jej účinnosti alebo do</w:t>
            </w:r>
            <w:r w:rsidR="004C43C9" w:rsidRPr="00C167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5C5C" w:rsidRPr="00C167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vyčerpania finančného limitu </w:t>
            </w:r>
            <w:r w:rsidR="00B55CAF" w:rsidRPr="00C167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55CAF" w:rsidRPr="00C16739">
              <w:rPr>
                <w:rFonts w:ascii="Times New Roman" w:hAnsi="Times New Roman"/>
                <w:sz w:val="24"/>
                <w:szCs w:val="24"/>
                <w:lang w:eastAsia="en-US"/>
              </w:rPr>
              <w:t>t.j</w:t>
            </w:r>
            <w:proofErr w:type="spellEnd"/>
            <w:r w:rsidR="00B55CAF" w:rsidRPr="00C16739">
              <w:rPr>
                <w:rFonts w:ascii="Times New Roman" w:hAnsi="Times New Roman"/>
                <w:sz w:val="24"/>
                <w:szCs w:val="24"/>
                <w:lang w:eastAsia="en-US"/>
              </w:rPr>
              <w:t>. Maximálnej</w:t>
            </w:r>
            <w:r w:rsidR="00F47372" w:rsidRPr="00C167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ceny</w:t>
            </w:r>
            <w:r w:rsidR="00B55CAF" w:rsidRPr="00C167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Dohody  </w:t>
            </w:r>
            <w:r w:rsidR="00945C5C" w:rsidRPr="00C16739">
              <w:rPr>
                <w:rFonts w:ascii="Times New Roman" w:hAnsi="Times New Roman"/>
                <w:sz w:val="24"/>
                <w:szCs w:val="24"/>
                <w:lang w:eastAsia="en-US"/>
              </w:rPr>
              <w:t>podľa toho, ktorá skutočnosť nastane skôr.</w:t>
            </w:r>
          </w:p>
          <w:p w14:paraId="7E6F2352" w14:textId="553CB2B2" w:rsidR="004B7B7E" w:rsidRPr="00C16739" w:rsidRDefault="00945C5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1673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[Maxim</w:t>
            </w:r>
            <w:r w:rsidR="005C3A41" w:rsidRPr="00C16739">
              <w:rPr>
                <w:rFonts w:ascii="Times New Roman" w:hAnsi="Times New Roman"/>
                <w:i/>
                <w:iCs/>
                <w:sz w:val="24"/>
                <w:szCs w:val="24"/>
              </w:rPr>
              <w:t>á</w:t>
            </w:r>
            <w:r w:rsidRPr="00C16739">
              <w:rPr>
                <w:rFonts w:ascii="Times New Roman" w:hAnsi="Times New Roman"/>
                <w:i/>
                <w:iCs/>
                <w:sz w:val="24"/>
                <w:szCs w:val="24"/>
              </w:rPr>
              <w:t>ln</w:t>
            </w:r>
            <w:r w:rsidR="005C3A41" w:rsidRPr="00C16739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C167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možná doba trvania Dohody  je </w:t>
            </w:r>
            <w:r w:rsidR="008656A8" w:rsidRPr="00C16739">
              <w:rPr>
                <w:rFonts w:ascii="Times New Roman" w:hAnsi="Times New Roman"/>
                <w:i/>
                <w:iCs/>
                <w:sz w:val="24"/>
                <w:szCs w:val="24"/>
              </w:rPr>
              <w:t>48</w:t>
            </w:r>
            <w:r w:rsidRPr="00C167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mesiacov]</w:t>
            </w:r>
          </w:p>
          <w:p w14:paraId="134BF892" w14:textId="61EF1C58" w:rsidR="00945C5C" w:rsidRPr="00C16739" w:rsidRDefault="00945C5C" w:rsidP="00C5043D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A24B2E" w:rsidRPr="00263BC2" w14:paraId="653579F8" w14:textId="77777777" w:rsidTr="0055524D">
        <w:tc>
          <w:tcPr>
            <w:tcW w:w="1084" w:type="pct"/>
          </w:tcPr>
          <w:p w14:paraId="798A547D" w14:textId="5BEA422E" w:rsidR="00A24B2E" w:rsidRPr="00F15788" w:rsidRDefault="007D5642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Maximálna  </w:t>
            </w:r>
            <w:r w:rsidR="00F34A8F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Dohody</w:t>
            </w:r>
            <w:r w:rsidR="005C3A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19622C61" w14:textId="1A19F758" w:rsidR="007D5642" w:rsidRPr="005C3A41" w:rsidRDefault="007738E5" w:rsidP="007D5642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FCE">
              <w:rPr>
                <w:rFonts w:ascii="Times New Roman" w:hAnsi="Times New Roman"/>
                <w:sz w:val="24"/>
                <w:szCs w:val="24"/>
              </w:rPr>
              <w:t>Maximálna</w:t>
            </w:r>
            <w:r w:rsidR="002E00FF" w:rsidRPr="00BF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A8F" w:rsidRPr="00BF4FCE">
              <w:rPr>
                <w:rFonts w:ascii="Times New Roman" w:hAnsi="Times New Roman"/>
                <w:sz w:val="24"/>
                <w:szCs w:val="24"/>
              </w:rPr>
              <w:t>cena</w:t>
            </w:r>
            <w:r w:rsidR="002E00FF" w:rsidRPr="00BF4FCE">
              <w:rPr>
                <w:rFonts w:ascii="Times New Roman" w:hAnsi="Times New Roman"/>
                <w:sz w:val="24"/>
                <w:szCs w:val="24"/>
              </w:rPr>
              <w:t xml:space="preserve"> Dohody</w:t>
            </w:r>
            <w:r w:rsidR="005C3A41">
              <w:rPr>
                <w:rFonts w:ascii="Times New Roman" w:hAnsi="Times New Roman"/>
                <w:sz w:val="24"/>
                <w:szCs w:val="24"/>
              </w:rPr>
              <w:t>,</w:t>
            </w:r>
            <w:r w:rsidR="002E00FF" w:rsidRPr="00BF4FCE">
              <w:rPr>
                <w:rFonts w:ascii="Times New Roman" w:hAnsi="Times New Roman"/>
                <w:sz w:val="24"/>
                <w:szCs w:val="24"/>
              </w:rPr>
              <w:t xml:space="preserve"> t.</w:t>
            </w:r>
            <w:r w:rsidR="005C3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0FF" w:rsidRPr="00BF4FCE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>hodnota finančného limitu</w:t>
            </w:r>
            <w:r w:rsidR="00576159" w:rsidRPr="00BF4FCE">
              <w:rPr>
                <w:rFonts w:ascii="Times New Roman" w:hAnsi="Times New Roman"/>
                <w:sz w:val="24"/>
                <w:szCs w:val="24"/>
              </w:rPr>
              <w:t>, ktorá môže byť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 xml:space="preserve"> uhradená Kupujúcim na základe tejto Dohody/Objednávok/Jednotlivých kúpnych zmlúv v súlade s výsledkom Verejného obstarávania a s touto Dohodou</w:t>
            </w:r>
            <w:r w:rsidR="005C3A41">
              <w:rPr>
                <w:rFonts w:ascii="Times New Roman" w:hAnsi="Times New Roman"/>
                <w:sz w:val="24"/>
                <w:szCs w:val="24"/>
              </w:rPr>
              <w:t>,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 xml:space="preserve"> je cena rovnajúca sa predpokladanej hodnote zákazky alebo </w:t>
            </w:r>
            <w:r w:rsidR="00576159" w:rsidRPr="00BF4FCE">
              <w:rPr>
                <w:rFonts w:ascii="Times New Roman" w:hAnsi="Times New Roman"/>
                <w:sz w:val="24"/>
                <w:szCs w:val="24"/>
              </w:rPr>
              <w:t>C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>ene uvedenej v Prílohe č. 2 tejto Dohody, ak je táto vyššia ako predpokladaná hodnota zákazky</w:t>
            </w:r>
            <w:r w:rsidR="00EE6BBF" w:rsidRPr="00BF4F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D840A9" w14:textId="58B6B51B" w:rsidR="00A24B2E" w:rsidRPr="00263BC2" w:rsidRDefault="00A24B2E" w:rsidP="007D5642">
            <w:pPr>
              <w:pStyle w:val="Textkomentra"/>
              <w:jc w:val="both"/>
              <w:rPr>
                <w:szCs w:val="24"/>
                <w:highlight w:val="yellow"/>
              </w:rPr>
            </w:pPr>
          </w:p>
        </w:tc>
      </w:tr>
      <w:tr w:rsidR="005F2884" w:rsidRPr="00263BC2" w14:paraId="680F11BF" w14:textId="77777777" w:rsidTr="0055524D">
        <w:tc>
          <w:tcPr>
            <w:tcW w:w="1084" w:type="pct"/>
          </w:tcPr>
          <w:p w14:paraId="3A595C76" w14:textId="499E9014" w:rsidR="005F2884" w:rsidRPr="00D35C1A" w:rsidRDefault="00052095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35C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Predpokladan</w:t>
            </w:r>
            <w:r w:rsidR="00925784" w:rsidRPr="00D35C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á</w:t>
            </w:r>
            <w:r w:rsidRPr="00D35C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hodnota zákazky</w:t>
            </w:r>
            <w:r w:rsidR="00896AD4" w:rsidRPr="00D35C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Verejného obstarávania</w:t>
            </w:r>
            <w:r w:rsidR="005C3A41" w:rsidRPr="00D35C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16" w:type="pct"/>
          </w:tcPr>
          <w:p w14:paraId="3DAA9073" w14:textId="39B5EEB7" w:rsidR="005C3A41" w:rsidRPr="00D35C1A" w:rsidRDefault="00D35C1A" w:rsidP="00C5043D">
            <w:pPr>
              <w:pStyle w:val="Textkomentra"/>
              <w:ind w:left="316" w:hanging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C1A">
              <w:rPr>
                <w:rFonts w:ascii="Times New Roman" w:hAnsi="Times New Roman"/>
                <w:sz w:val="24"/>
                <w:szCs w:val="24"/>
              </w:rPr>
              <w:t>570 500,00</w:t>
            </w:r>
            <w:r w:rsidR="005C3A41" w:rsidRPr="00D35C1A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  <w:r w:rsidRPr="00D35C1A">
              <w:rPr>
                <w:rFonts w:ascii="Times New Roman" w:hAnsi="Times New Roman"/>
                <w:sz w:val="24"/>
                <w:szCs w:val="24"/>
              </w:rPr>
              <w:t xml:space="preserve"> bez DPH</w:t>
            </w:r>
          </w:p>
          <w:p w14:paraId="52EE3422" w14:textId="0C24E37A" w:rsidR="0091184A" w:rsidRPr="00D35C1A" w:rsidRDefault="0091184A" w:rsidP="0091184A">
            <w:pPr>
              <w:pStyle w:val="Textkomentra"/>
              <w:ind w:left="316" w:hanging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FACBEF" w14:textId="13240295" w:rsidR="00D34956" w:rsidRPr="00D35C1A" w:rsidRDefault="00D34956" w:rsidP="00D34956">
            <w:pPr>
              <w:pStyle w:val="Textkomentra"/>
              <w:ind w:left="316" w:hanging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3CE44D" w14:textId="51C727A5" w:rsidR="00896AD4" w:rsidRPr="00D34956" w:rsidRDefault="00896AD4" w:rsidP="00C5043D">
            <w:pPr>
              <w:pStyle w:val="Textkomentra"/>
              <w:ind w:left="316" w:hanging="31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A7914" w:rsidRPr="00263BC2" w14:paraId="35C37E01" w14:textId="77777777" w:rsidTr="0055524D">
        <w:tc>
          <w:tcPr>
            <w:tcW w:w="1084" w:type="pct"/>
          </w:tcPr>
          <w:p w14:paraId="0630A065" w14:textId="2D488926" w:rsidR="006A7914" w:rsidRDefault="00F31581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Predmet zákazky financovaný z fondov E</w:t>
            </w:r>
            <w:r w:rsidR="00EF06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urópskej únie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16" w:type="pct"/>
          </w:tcPr>
          <w:p w14:paraId="1C93C378" w14:textId="19883B8E" w:rsidR="006A7914" w:rsidRPr="00F31581" w:rsidRDefault="00F31581" w:rsidP="00F31581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81">
              <w:rPr>
                <w:rFonts w:ascii="Times New Roman" w:hAnsi="Times New Roman"/>
                <w:sz w:val="24"/>
                <w:szCs w:val="24"/>
              </w:rPr>
              <w:t>Nie</w:t>
            </w:r>
            <w:r w:rsidR="000F0D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F13D9">
              <w:rPr>
                <w:rFonts w:ascii="Times New Roman" w:hAnsi="Times New Roman"/>
                <w:sz w:val="24"/>
                <w:szCs w:val="24"/>
              </w:rPr>
              <w:t xml:space="preserve">uplatňuje sa bod </w:t>
            </w:r>
            <w:r w:rsidR="00DC5843">
              <w:rPr>
                <w:rFonts w:ascii="Times New Roman" w:hAnsi="Times New Roman"/>
                <w:sz w:val="24"/>
                <w:szCs w:val="24"/>
              </w:rPr>
              <w:t>10.1</w:t>
            </w:r>
            <w:r w:rsidR="003D2BC7">
              <w:rPr>
                <w:rFonts w:ascii="Times New Roman" w:hAnsi="Times New Roman"/>
                <w:sz w:val="24"/>
                <w:szCs w:val="24"/>
              </w:rPr>
              <w:t>1</w:t>
            </w:r>
            <w:r w:rsidR="00DC5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35F">
              <w:rPr>
                <w:rFonts w:ascii="Times New Roman" w:hAnsi="Times New Roman"/>
                <w:sz w:val="24"/>
                <w:szCs w:val="24"/>
              </w:rPr>
              <w:t>Dohody</w:t>
            </w:r>
          </w:p>
          <w:p w14:paraId="69463821" w14:textId="77777777" w:rsidR="00EF06A3" w:rsidRDefault="00EF06A3" w:rsidP="00F31581">
            <w:pPr>
              <w:pStyle w:val="Textkomentra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285E589" w14:textId="7EBCB9CD" w:rsidR="00F31581" w:rsidRPr="00F31581" w:rsidRDefault="00F31581" w:rsidP="00F31581">
            <w:pPr>
              <w:pStyle w:val="Textkomentra"/>
              <w:jc w:val="both"/>
              <w:rPr>
                <w:i/>
                <w:iCs/>
                <w:szCs w:val="24"/>
                <w:highlight w:val="yellow"/>
              </w:rPr>
            </w:pPr>
          </w:p>
        </w:tc>
      </w:tr>
    </w:tbl>
    <w:p w14:paraId="4B4930B5" w14:textId="77777777" w:rsidR="00A815E7" w:rsidRP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szCs w:val="24"/>
        </w:rPr>
      </w:pPr>
    </w:p>
    <w:p w14:paraId="1AF7A8C8" w14:textId="37C85197" w:rsidR="00375972" w:rsidRPr="00233705" w:rsidRDefault="003610F8" w:rsidP="004B4D57">
      <w:pPr>
        <w:pStyle w:val="Odsekzoznamu"/>
        <w:numPr>
          <w:ilvl w:val="1"/>
          <w:numId w:val="2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33705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sa dohodli, že ustanovenia tejto Dohody nemožno vykladať ako povinnosť Kupujúceho objednať si u Predávajúceho predpokladané množstvo Predmetu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uvedené v Prílohe č.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1</w:t>
      </w:r>
      <w:r w:rsidR="005A7BBF" w:rsidRPr="00233705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. Predpokladané množstvo Predmetu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uvedené v tejto Dohode nie je pre Kupujúceho záväzné. </w:t>
      </w:r>
      <w:r w:rsidR="00CB185E">
        <w:rPr>
          <w:rFonts w:ascii="Times New Roman" w:hAnsi="Times New Roman"/>
          <w:sz w:val="24"/>
          <w:szCs w:val="24"/>
          <w:lang w:val="sk-SK" w:eastAsia="en-US"/>
        </w:rPr>
        <w:t>S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>kutočne objednané množstv</w:t>
      </w:r>
      <w:r w:rsidR="005C23A0">
        <w:rPr>
          <w:rFonts w:ascii="Times New Roman" w:hAnsi="Times New Roman"/>
          <w:sz w:val="24"/>
          <w:szCs w:val="24"/>
          <w:lang w:val="sk-SK" w:eastAsia="en-US"/>
        </w:rPr>
        <w:t>o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Predmetu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počas trvania tejto Dohody môže byť nižši</w:t>
      </w:r>
      <w:r w:rsidR="005C23A0">
        <w:rPr>
          <w:rFonts w:ascii="Times New Roman" w:hAnsi="Times New Roman"/>
          <w:sz w:val="24"/>
          <w:szCs w:val="24"/>
          <w:lang w:val="sk-SK" w:eastAsia="en-US"/>
        </w:rPr>
        <w:t>e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alebo vyšši</w:t>
      </w:r>
      <w:r w:rsidR="005C23A0">
        <w:rPr>
          <w:rFonts w:ascii="Times New Roman" w:hAnsi="Times New Roman"/>
          <w:sz w:val="24"/>
          <w:szCs w:val="24"/>
          <w:lang w:val="sk-SK" w:eastAsia="en-US"/>
        </w:rPr>
        <w:t>e</w:t>
      </w:r>
      <w:r w:rsidR="002F3F28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ako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je predpokladané v tejto </w:t>
      </w:r>
      <w:r w:rsidR="00617F36">
        <w:rPr>
          <w:rFonts w:ascii="Times New Roman" w:hAnsi="Times New Roman"/>
          <w:sz w:val="24"/>
          <w:szCs w:val="24"/>
          <w:lang w:val="sk-SK" w:eastAsia="en-US"/>
        </w:rPr>
        <w:t>D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>ohode vrátane jej príloh  tak, aby bol zachovaný maximálny finančný limit</w:t>
      </w:r>
      <w:r w:rsidR="005C3A41">
        <w:rPr>
          <w:rFonts w:ascii="Times New Roman" w:hAnsi="Times New Roman"/>
          <w:sz w:val="24"/>
          <w:szCs w:val="24"/>
          <w:lang w:val="sk-SK" w:eastAsia="en-US"/>
        </w:rPr>
        <w:t>,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 t.</w:t>
      </w:r>
      <w:r w:rsidR="005C3A41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j. </w:t>
      </w:r>
      <w:r w:rsidR="006255DC">
        <w:rPr>
          <w:rFonts w:ascii="Times New Roman" w:hAnsi="Times New Roman"/>
          <w:sz w:val="24"/>
          <w:szCs w:val="24"/>
          <w:lang w:val="sk-SK" w:eastAsia="en-US"/>
        </w:rPr>
        <w:t>M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aximálna </w:t>
      </w:r>
      <w:r w:rsidR="00F47372">
        <w:rPr>
          <w:rFonts w:ascii="Times New Roman" w:hAnsi="Times New Roman"/>
          <w:sz w:val="24"/>
          <w:szCs w:val="24"/>
          <w:lang w:val="sk-SK" w:eastAsia="en-US"/>
        </w:rPr>
        <w:t>cena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 Dohody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podľa čl.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>II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., bod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>2.3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>D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>ohody</w:t>
      </w:r>
      <w:r w:rsidR="00233705" w:rsidRPr="00233705">
        <w:rPr>
          <w:rFonts w:ascii="Times New Roman" w:hAnsi="Times New Roman"/>
          <w:sz w:val="24"/>
          <w:szCs w:val="24"/>
          <w:lang w:val="sk-SK" w:eastAsia="en-US"/>
        </w:rPr>
        <w:t xml:space="preserve"> a Kupujúci si vyhradzuje právo neobjednať Predmet prevodu.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233705" w:rsidRPr="00233705">
        <w:rPr>
          <w:rFonts w:ascii="Times New Roman" w:hAnsi="Times New Roman"/>
          <w:sz w:val="24"/>
          <w:szCs w:val="24"/>
          <w:lang w:val="sk-SK" w:eastAsia="en-US"/>
        </w:rPr>
        <w:t xml:space="preserve">Predávajúci má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nárok na odplatu, len za skutočne poskytnuté množstvo </w:t>
      </w:r>
      <w:r w:rsidR="00233705" w:rsidRPr="00233705">
        <w:rPr>
          <w:rFonts w:ascii="Times New Roman" w:hAnsi="Times New Roman"/>
          <w:sz w:val="24"/>
          <w:szCs w:val="24"/>
          <w:lang w:val="sk-SK" w:eastAsia="en-US"/>
        </w:rPr>
        <w:t xml:space="preserve"> Predmetu prevodu.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3DC7C01B" w14:textId="2E727143" w:rsidR="00BC3E2B" w:rsidRDefault="00BC3E2B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V prípade, ak sa počas doby trvania 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vyskytne situácia, kedy by musel Predávajúci dodať Kupujúcemu Predmet prevodu, ktorý by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nebol v súlade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s technickou špecifikáciou</w:t>
      </w:r>
      <w:r w:rsidR="00F72802">
        <w:rPr>
          <w:rFonts w:ascii="Times New Roman" w:hAnsi="Times New Roman"/>
          <w:sz w:val="24"/>
          <w:szCs w:val="24"/>
          <w:lang w:val="sk-SK" w:eastAsia="en-US"/>
        </w:rPr>
        <w:t xml:space="preserve"> podľa tejto Zmluvy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ktorá je výsledkom </w:t>
      </w:r>
      <w:r w:rsidR="00F72802">
        <w:rPr>
          <w:rFonts w:ascii="Times New Roman" w:hAnsi="Times New Roman"/>
          <w:sz w:val="24"/>
          <w:szCs w:val="24"/>
          <w:lang w:val="sk-SK" w:eastAsia="en-US"/>
        </w:rPr>
        <w:t>V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erejného obstarávania,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t. j. jednalo by sa o náhradu Predmetu prevodu, a to z dôvodu generačnej výmeny Predmetu prevodu, zmeny výrobnej technológie a podobne, Predávajúci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 xml:space="preserve"> je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povinný Kupujúcemu predložiť novú špecifikáciu a popis ku každej položke samostatne</w:t>
      </w:r>
      <w:r w:rsidR="005C3A41">
        <w:rPr>
          <w:rFonts w:ascii="Times New Roman" w:hAnsi="Times New Roman"/>
          <w:sz w:val="24"/>
          <w:szCs w:val="24"/>
          <w:lang w:val="sk-SK" w:eastAsia="en-US"/>
        </w:rPr>
        <w:t>,</w:t>
      </w:r>
      <w:r w:rsidR="00DB772F">
        <w:rPr>
          <w:rFonts w:ascii="Times New Roman" w:hAnsi="Times New Roman"/>
          <w:sz w:val="24"/>
          <w:szCs w:val="24"/>
          <w:lang w:val="sk-SK" w:eastAsia="en-US"/>
        </w:rPr>
        <w:t xml:space="preserve"> ako aj všetky  doklady </w:t>
      </w:r>
      <w:r w:rsidR="00C406A1">
        <w:rPr>
          <w:rFonts w:ascii="Times New Roman" w:hAnsi="Times New Roman"/>
          <w:sz w:val="24"/>
          <w:szCs w:val="24"/>
          <w:lang w:val="sk-SK" w:eastAsia="en-US"/>
        </w:rPr>
        <w:t>a dokumenty, ktoré boli  Kupujúcim požadované vo Verejnom obstarávaní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. Dodávaná náhrada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za Predmet prevodu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musí mať porovnateľné alebo lepšie vlastnosti ako Predmet prevodu, ktorý bol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 výsledkom 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>V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erejného obstarávania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pričom </w:t>
      </w:r>
      <w:r w:rsidR="00B75968">
        <w:rPr>
          <w:rFonts w:ascii="Times New Roman" w:hAnsi="Times New Roman"/>
          <w:sz w:val="24"/>
          <w:szCs w:val="24"/>
          <w:lang w:val="sk-SK" w:eastAsia="en-US"/>
        </w:rPr>
        <w:t>C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ena musí zostať nezmenená.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853BD29" w14:textId="6BBE0182" w:rsidR="007E533E" w:rsidRPr="00BC3E2B" w:rsidRDefault="007E533E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je Účastníkmi dohody definovaný pojem ako zmluvná skratka, pri definícii ktorého </w:t>
      </w:r>
      <w:bookmarkStart w:id="2" w:name="_Hlk194064644"/>
      <w:r>
        <w:rPr>
          <w:rFonts w:ascii="Times New Roman" w:hAnsi="Times New Roman"/>
          <w:sz w:val="24"/>
          <w:szCs w:val="24"/>
          <w:lang w:val="sk-SK" w:eastAsia="en-US"/>
        </w:rPr>
        <w:t xml:space="preserve">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>
        <w:rPr>
          <w:rFonts w:ascii="Times New Roman" w:hAnsi="Times New Roman"/>
          <w:sz w:val="24"/>
          <w:szCs w:val="24"/>
          <w:lang w:val="sk-SK" w:eastAsia="en-US"/>
        </w:rPr>
        <w:lastRenderedPageBreak/>
        <w:t>nevyplýva iné, zmluvné skratky uvedené a v jednotnom alebo množnom čísle majú rovnaký význam</w:t>
      </w:r>
      <w:bookmarkEnd w:id="2"/>
      <w:r w:rsidR="00530047">
        <w:rPr>
          <w:rFonts w:ascii="Times New Roman" w:hAnsi="Times New Roman"/>
          <w:sz w:val="24"/>
          <w:szCs w:val="24"/>
          <w:lang w:val="sk-SK" w:eastAsia="en-US"/>
        </w:rPr>
        <w:t xml:space="preserve">. </w:t>
      </w:r>
    </w:p>
    <w:p w14:paraId="2C92734C" w14:textId="77777777" w:rsidR="007579ED" w:rsidRPr="007831EF" w:rsidRDefault="007579ED" w:rsidP="004F5E06">
      <w:pPr>
        <w:pStyle w:val="Odsekzoznamu"/>
        <w:tabs>
          <w:tab w:val="clear" w:pos="2160"/>
          <w:tab w:val="clear" w:pos="2880"/>
          <w:tab w:val="clear" w:pos="4500"/>
        </w:tabs>
        <w:ind w:left="567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14:paraId="52126A9D" w14:textId="0E4909FC" w:rsidR="00F15788" w:rsidRPr="00F15788" w:rsidRDefault="00F15788" w:rsidP="004F5E06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>Článok I</w:t>
      </w:r>
      <w:r w:rsidR="0010033F">
        <w:rPr>
          <w:rFonts w:ascii="Times New Roman" w:hAnsi="Times New Roman"/>
          <w:b/>
          <w:bCs/>
          <w:sz w:val="24"/>
          <w:szCs w:val="24"/>
          <w:lang w:eastAsia="en-US"/>
        </w:rPr>
        <w:t>II</w:t>
      </w:r>
    </w:p>
    <w:p w14:paraId="2790E68C" w14:textId="7984833B" w:rsidR="00F15788" w:rsidRPr="00F15788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Doba trvania </w:t>
      </w:r>
      <w:r w:rsidR="003610F8">
        <w:rPr>
          <w:rFonts w:ascii="Times New Roman" w:hAnsi="Times New Roman"/>
          <w:b/>
          <w:bCs/>
          <w:sz w:val="24"/>
          <w:szCs w:val="24"/>
          <w:lang w:eastAsia="en-US"/>
        </w:rPr>
        <w:t>Dohody</w:t>
      </w: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4488C8FB" w14:textId="6103FE59" w:rsidR="00945C5C" w:rsidRDefault="00F15788" w:rsidP="00F232B9">
      <w:pPr>
        <w:pStyle w:val="Odsekzoznamu"/>
        <w:numPr>
          <w:ilvl w:val="0"/>
          <w:numId w:val="3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eastAsia="en-US"/>
        </w:rPr>
        <w:t>Dohoda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sa uzatvára na dobu určitú, na obdobie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uveden</w:t>
      </w:r>
      <w:r w:rsidR="007E533E">
        <w:rPr>
          <w:rFonts w:ascii="Times New Roman" w:hAnsi="Times New Roman"/>
          <w:sz w:val="24"/>
          <w:szCs w:val="24"/>
          <w:lang w:eastAsia="en-US"/>
        </w:rPr>
        <w:t>é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945C5C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849B5">
        <w:rPr>
          <w:rFonts w:ascii="Times New Roman" w:hAnsi="Times New Roman"/>
          <w:sz w:val="24"/>
          <w:szCs w:val="24"/>
          <w:lang w:eastAsia="en-US"/>
        </w:rPr>
        <w:t>t</w:t>
      </w:r>
      <w:r w:rsidR="00945C5C">
        <w:rPr>
          <w:rFonts w:ascii="Times New Roman" w:hAnsi="Times New Roman"/>
          <w:sz w:val="24"/>
          <w:szCs w:val="24"/>
          <w:lang w:eastAsia="en-US"/>
        </w:rPr>
        <w:t>ejto Dohody.</w:t>
      </w:r>
      <w:r w:rsidR="00B545DB">
        <w:rPr>
          <w:rFonts w:ascii="Times New Roman" w:hAnsi="Times New Roman"/>
          <w:sz w:val="24"/>
          <w:szCs w:val="24"/>
          <w:lang w:eastAsia="en-US"/>
        </w:rPr>
        <w:t xml:space="preserve"> Účastníci dohody sa </w:t>
      </w:r>
      <w:r w:rsidR="00FB22E0">
        <w:rPr>
          <w:rFonts w:ascii="Times New Roman" w:hAnsi="Times New Roman"/>
          <w:sz w:val="24"/>
          <w:szCs w:val="24"/>
          <w:lang w:eastAsia="en-US"/>
        </w:rPr>
        <w:t>doho</w:t>
      </w:r>
      <w:r w:rsidR="005614E3">
        <w:rPr>
          <w:rFonts w:ascii="Times New Roman" w:hAnsi="Times New Roman"/>
          <w:sz w:val="24"/>
          <w:szCs w:val="24"/>
          <w:lang w:eastAsia="en-US"/>
        </w:rPr>
        <w:t>d</w:t>
      </w:r>
      <w:r w:rsidR="00FB22E0">
        <w:rPr>
          <w:rFonts w:ascii="Times New Roman" w:hAnsi="Times New Roman"/>
          <w:sz w:val="24"/>
          <w:szCs w:val="24"/>
          <w:lang w:eastAsia="en-US"/>
        </w:rPr>
        <w:t>l</w:t>
      </w:r>
      <w:r w:rsidR="005614E3">
        <w:rPr>
          <w:rFonts w:ascii="Times New Roman" w:hAnsi="Times New Roman"/>
          <w:sz w:val="24"/>
          <w:szCs w:val="24"/>
          <w:lang w:eastAsia="en-US"/>
        </w:rPr>
        <w:t>i</w:t>
      </w:r>
      <w:r w:rsidR="00B545DB">
        <w:rPr>
          <w:rFonts w:ascii="Times New Roman" w:hAnsi="Times New Roman"/>
          <w:sz w:val="24"/>
          <w:szCs w:val="24"/>
          <w:lang w:eastAsia="en-US"/>
        </w:rPr>
        <w:t xml:space="preserve">, že  v prípade </w:t>
      </w:r>
      <w:r w:rsidR="008C363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22E0">
        <w:rPr>
          <w:rFonts w:ascii="Times New Roman" w:hAnsi="Times New Roman"/>
          <w:sz w:val="24"/>
          <w:szCs w:val="24"/>
          <w:lang w:eastAsia="en-US"/>
        </w:rPr>
        <w:t>nevyčerpania</w:t>
      </w:r>
      <w:r w:rsidR="00B545D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6515">
        <w:rPr>
          <w:rFonts w:ascii="Times New Roman" w:hAnsi="Times New Roman"/>
          <w:sz w:val="24"/>
          <w:szCs w:val="24"/>
          <w:lang w:eastAsia="en-US"/>
        </w:rPr>
        <w:t>M</w:t>
      </w:r>
      <w:r w:rsidR="00764B00">
        <w:rPr>
          <w:rFonts w:ascii="Times New Roman" w:hAnsi="Times New Roman"/>
          <w:sz w:val="24"/>
          <w:szCs w:val="24"/>
          <w:lang w:eastAsia="en-US"/>
        </w:rPr>
        <w:t xml:space="preserve">aximálnej hodnoty </w:t>
      </w:r>
      <w:r w:rsidR="008C3639">
        <w:rPr>
          <w:rFonts w:ascii="Times New Roman" w:hAnsi="Times New Roman"/>
          <w:sz w:val="24"/>
          <w:szCs w:val="24"/>
          <w:lang w:eastAsia="en-US"/>
        </w:rPr>
        <w:t xml:space="preserve"> D</w:t>
      </w:r>
      <w:r w:rsidR="005614E3">
        <w:rPr>
          <w:rFonts w:ascii="Times New Roman" w:hAnsi="Times New Roman"/>
          <w:sz w:val="24"/>
          <w:szCs w:val="24"/>
          <w:lang w:eastAsia="en-US"/>
        </w:rPr>
        <w:t>ohody</w:t>
      </w:r>
      <w:r w:rsidR="004D651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61C7A">
        <w:rPr>
          <w:rFonts w:ascii="Times New Roman" w:hAnsi="Times New Roman"/>
          <w:sz w:val="24"/>
          <w:szCs w:val="24"/>
          <w:lang w:eastAsia="en-US"/>
        </w:rPr>
        <w:t>uvedenej</w:t>
      </w:r>
      <w:r w:rsidR="004D6515">
        <w:rPr>
          <w:rFonts w:ascii="Times New Roman" w:hAnsi="Times New Roman"/>
          <w:sz w:val="24"/>
          <w:szCs w:val="24"/>
          <w:lang w:eastAsia="en-US"/>
        </w:rPr>
        <w:t xml:space="preserve"> v čl. II bode 2.3</w:t>
      </w:r>
      <w:r w:rsidR="00961C7A">
        <w:rPr>
          <w:rFonts w:ascii="Times New Roman" w:hAnsi="Times New Roman"/>
          <w:sz w:val="24"/>
          <w:szCs w:val="24"/>
          <w:lang w:eastAsia="en-US"/>
        </w:rPr>
        <w:t xml:space="preserve"> Dohody</w:t>
      </w:r>
      <w:r w:rsidR="00A77049">
        <w:rPr>
          <w:rFonts w:ascii="Times New Roman" w:hAnsi="Times New Roman"/>
          <w:sz w:val="24"/>
          <w:szCs w:val="24"/>
          <w:lang w:eastAsia="en-US"/>
        </w:rPr>
        <w:t xml:space="preserve"> počas </w:t>
      </w:r>
      <w:r w:rsidR="001332BE">
        <w:rPr>
          <w:rFonts w:ascii="Times New Roman" w:hAnsi="Times New Roman"/>
          <w:sz w:val="24"/>
          <w:szCs w:val="24"/>
          <w:lang w:eastAsia="en-US"/>
        </w:rPr>
        <w:t>doby trvania Dohody</w:t>
      </w:r>
      <w:r w:rsidR="00961C7A">
        <w:rPr>
          <w:rFonts w:ascii="Times New Roman" w:hAnsi="Times New Roman"/>
          <w:sz w:val="24"/>
          <w:szCs w:val="24"/>
          <w:lang w:eastAsia="en-US"/>
        </w:rPr>
        <w:t xml:space="preserve">, Účastníci dohody </w:t>
      </w:r>
      <w:r w:rsidR="005614E3">
        <w:rPr>
          <w:rFonts w:ascii="Times New Roman" w:hAnsi="Times New Roman"/>
          <w:sz w:val="24"/>
          <w:szCs w:val="24"/>
          <w:lang w:eastAsia="en-US"/>
        </w:rPr>
        <w:t>sú oprávnen</w:t>
      </w:r>
      <w:r w:rsidR="004D6515">
        <w:rPr>
          <w:rFonts w:ascii="Times New Roman" w:hAnsi="Times New Roman"/>
          <w:sz w:val="24"/>
          <w:szCs w:val="24"/>
          <w:lang w:eastAsia="en-US"/>
        </w:rPr>
        <w:t>í</w:t>
      </w:r>
      <w:r w:rsidR="005614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17518">
        <w:rPr>
          <w:rFonts w:ascii="Times New Roman" w:hAnsi="Times New Roman"/>
          <w:sz w:val="24"/>
          <w:szCs w:val="24"/>
          <w:lang w:eastAsia="en-US"/>
        </w:rPr>
        <w:t>predĺžiť dobu trvania</w:t>
      </w:r>
      <w:r w:rsidR="009F7EE6">
        <w:rPr>
          <w:rFonts w:ascii="Times New Roman" w:hAnsi="Times New Roman"/>
          <w:sz w:val="24"/>
          <w:szCs w:val="24"/>
          <w:lang w:eastAsia="en-US"/>
        </w:rPr>
        <w:t xml:space="preserve"> Dohody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o </w:t>
      </w:r>
      <w:r w:rsidR="00BF7561">
        <w:rPr>
          <w:rFonts w:ascii="Times New Roman" w:hAnsi="Times New Roman"/>
          <w:sz w:val="24"/>
          <w:szCs w:val="24"/>
          <w:lang w:eastAsia="en-US"/>
        </w:rPr>
        <w:t>dvanásť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F7561">
        <w:rPr>
          <w:rFonts w:ascii="Times New Roman" w:hAnsi="Times New Roman"/>
          <w:sz w:val="24"/>
          <w:szCs w:val="24"/>
          <w:lang w:eastAsia="en-US"/>
        </w:rPr>
        <w:t>(</w:t>
      </w:r>
      <w:r w:rsidR="00917518">
        <w:rPr>
          <w:rFonts w:ascii="Times New Roman" w:hAnsi="Times New Roman"/>
          <w:sz w:val="24"/>
          <w:szCs w:val="24"/>
          <w:lang w:eastAsia="en-US"/>
        </w:rPr>
        <w:t>12</w:t>
      </w:r>
      <w:r w:rsidR="00BF7561">
        <w:rPr>
          <w:rFonts w:ascii="Times New Roman" w:hAnsi="Times New Roman"/>
          <w:sz w:val="24"/>
          <w:szCs w:val="24"/>
          <w:lang w:eastAsia="en-US"/>
        </w:rPr>
        <w:t>)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mesiacov, a to aj opakovane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4D6515">
        <w:rPr>
          <w:rFonts w:ascii="Times New Roman" w:hAnsi="Times New Roman"/>
          <w:sz w:val="24"/>
          <w:szCs w:val="24"/>
          <w:lang w:eastAsia="en-US"/>
        </w:rPr>
        <w:t xml:space="preserve"> Zmenu podľa predchádzajúcej vety</w:t>
      </w:r>
      <w:r w:rsidR="00993C28">
        <w:rPr>
          <w:rFonts w:ascii="Times New Roman" w:hAnsi="Times New Roman"/>
          <w:sz w:val="24"/>
          <w:szCs w:val="24"/>
          <w:lang w:eastAsia="en-US"/>
        </w:rPr>
        <w:t xml:space="preserve"> vykonajú</w:t>
      </w:r>
      <w:r w:rsidR="00A77049">
        <w:rPr>
          <w:rFonts w:ascii="Times New Roman" w:hAnsi="Times New Roman"/>
          <w:sz w:val="24"/>
          <w:szCs w:val="24"/>
          <w:lang w:eastAsia="en-US"/>
        </w:rPr>
        <w:t xml:space="preserve"> Účastníci dohody </w:t>
      </w:r>
      <w:r w:rsidR="00993C28">
        <w:rPr>
          <w:rFonts w:ascii="Times New Roman" w:hAnsi="Times New Roman"/>
          <w:sz w:val="24"/>
          <w:szCs w:val="24"/>
          <w:lang w:eastAsia="en-US"/>
        </w:rPr>
        <w:t>v</w:t>
      </w:r>
      <w:r w:rsidR="00FD4E6D">
        <w:rPr>
          <w:rFonts w:ascii="Times New Roman" w:hAnsi="Times New Roman"/>
          <w:sz w:val="24"/>
          <w:szCs w:val="24"/>
          <w:lang w:eastAsia="en-US"/>
        </w:rPr>
        <w:t>o forme</w:t>
      </w:r>
      <w:r w:rsidR="001332BE">
        <w:rPr>
          <w:rFonts w:ascii="Times New Roman" w:hAnsi="Times New Roman"/>
          <w:sz w:val="24"/>
          <w:szCs w:val="24"/>
          <w:lang w:eastAsia="en-US"/>
        </w:rPr>
        <w:t xml:space="preserve"> písomného 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 dodatku o zmene zmluvy v súlade s § 18 ods. 1 písm</w:t>
      </w:r>
      <w:r w:rsidR="00993C28">
        <w:rPr>
          <w:rFonts w:ascii="Times New Roman" w:hAnsi="Times New Roman"/>
          <w:sz w:val="24"/>
          <w:szCs w:val="24"/>
          <w:lang w:eastAsia="en-US"/>
        </w:rPr>
        <w:t>.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 a) </w:t>
      </w:r>
      <w:r w:rsidR="005C3A41">
        <w:rPr>
          <w:rFonts w:ascii="Times New Roman" w:hAnsi="Times New Roman"/>
          <w:sz w:val="24"/>
          <w:szCs w:val="24"/>
          <w:lang w:eastAsia="en-US"/>
        </w:rPr>
        <w:t>zákona o verejnom obstarávaní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5D49679" w14:textId="14F6BA4A" w:rsidR="003D344E" w:rsidRPr="00B31AFD" w:rsidRDefault="009203EE" w:rsidP="00F232B9">
      <w:pPr>
        <w:pStyle w:val="Odsekzoznamu"/>
        <w:numPr>
          <w:ilvl w:val="0"/>
          <w:numId w:val="3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Predmet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prevodu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upujúcemu dodávaný priebežne, počas doby trvania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 to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na základe písomných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Kupujúceho. </w:t>
      </w:r>
    </w:p>
    <w:p w14:paraId="5B51D116" w14:textId="77777777" w:rsidR="002C2CEB" w:rsidRDefault="002C2CEB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12222B" w14:textId="77777777" w:rsidR="002C2CEB" w:rsidRDefault="002C2CEB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50BDA7" w14:textId="7C462F8A" w:rsidR="00FC2417" w:rsidRPr="00B31AFD" w:rsidRDefault="00FC2417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31AFD">
        <w:rPr>
          <w:rFonts w:ascii="Times New Roman" w:hAnsi="Times New Roman"/>
          <w:b/>
          <w:bCs/>
          <w:sz w:val="24"/>
          <w:szCs w:val="24"/>
        </w:rPr>
        <w:t xml:space="preserve">Článok </w:t>
      </w:r>
      <w:r w:rsidR="0010033F" w:rsidRPr="00B31AFD">
        <w:rPr>
          <w:rFonts w:ascii="Times New Roman" w:hAnsi="Times New Roman"/>
          <w:b/>
          <w:bCs/>
          <w:sz w:val="24"/>
          <w:szCs w:val="24"/>
        </w:rPr>
        <w:t>IV</w:t>
      </w:r>
    </w:p>
    <w:p w14:paraId="08111147" w14:textId="06B20BC6" w:rsidR="00BF6FAF" w:rsidRPr="00BF6FAF" w:rsidRDefault="00FC2417" w:rsidP="0010033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A34C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Dodacie </w:t>
      </w:r>
      <w:r w:rsidRPr="002A34C2">
        <w:rPr>
          <w:rFonts w:ascii="Times New Roman" w:hAnsi="Times New Roman"/>
          <w:b/>
          <w:sz w:val="24"/>
          <w:szCs w:val="24"/>
        </w:rPr>
        <w:t>podmienky</w:t>
      </w:r>
    </w:p>
    <w:p w14:paraId="18C99E63" w14:textId="726EB874" w:rsidR="00E30D42" w:rsidRPr="002A34C2" w:rsidRDefault="00E30D42" w:rsidP="004F5E06">
      <w:pPr>
        <w:numPr>
          <w:ilvl w:val="1"/>
          <w:numId w:val="24"/>
        </w:numPr>
        <w:autoSpaceDN w:val="0"/>
        <w:spacing w:after="120"/>
        <w:ind w:left="567" w:hanging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A34C2">
        <w:rPr>
          <w:rFonts w:ascii="Times New Roman" w:eastAsia="MS Mincho" w:hAnsi="Times New Roman"/>
          <w:sz w:val="24"/>
          <w:szCs w:val="24"/>
          <w:lang w:eastAsia="ja-JP"/>
        </w:rPr>
        <w:t>Na základe potreby Kupujúceho na dodanie Predmetu prevodu</w:t>
      </w:r>
      <w:r w:rsidR="00D70EA1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Kupujúci písomne</w:t>
      </w:r>
      <w:r w:rsidR="00D10B87">
        <w:rPr>
          <w:rFonts w:ascii="Times New Roman" w:eastAsia="MS Mincho" w:hAnsi="Times New Roman"/>
          <w:sz w:val="24"/>
          <w:szCs w:val="24"/>
          <w:lang w:eastAsia="ja-JP"/>
        </w:rPr>
        <w:t xml:space="preserve"> prostredníctvom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10B87"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vyzve 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>Predávajúceho na dodanie Predmetu prevodu</w:t>
      </w:r>
      <w:r w:rsidR="00B147FA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resp. jeho časti</w:t>
      </w:r>
      <w:r w:rsidR="00F11C47">
        <w:rPr>
          <w:rFonts w:ascii="Times New Roman" w:eastAsia="MS Mincho" w:hAnsi="Times New Roman"/>
          <w:sz w:val="24"/>
          <w:szCs w:val="24"/>
          <w:lang w:eastAsia="ja-JP"/>
        </w:rPr>
        <w:t xml:space="preserve"> formou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14:paraId="5A1E2557" w14:textId="276B16A5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Účastníci dohody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sa dohodli na elektronickom prijímaní</w:t>
      </w:r>
      <w:r w:rsidR="00F15788" w:rsidRPr="002A34C2">
        <w:rPr>
          <w:rFonts w:ascii="Times New Roman" w:hAnsi="Times New Roman"/>
          <w:bCs/>
          <w:sz w:val="24"/>
          <w:szCs w:val="24"/>
          <w:lang w:eastAsia="en-US"/>
        </w:rPr>
        <w:t xml:space="preserve"> a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doručovaní Objednávok</w:t>
      </w:r>
      <w:r w:rsidR="00C5043D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pričom osobami zodpovednými za doručovanie a prijímanie </w:t>
      </w:r>
      <w:r w:rsidR="009203EE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sú kontaktné osoby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uvedené v záhlaví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92ACB79" w14:textId="3C34D088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Kupujúci zašle Objednávku Predávajúcemu s určením Predmetu prevodu,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lehoty dodania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> 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miesta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 dodania</w:t>
      </w:r>
      <w:r w:rsidR="007E533E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podľa 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čl. II, 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bod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>u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.3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 xml:space="preserve"> tejto Dohody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kontaktnej osobe alebo osobe, ktorá bude neskôr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v súlade s touto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Dohodou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preukázateľne oznámená ako nová kontaktná osoba. </w:t>
      </w:r>
    </w:p>
    <w:p w14:paraId="2FF00138" w14:textId="207618E6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</w:t>
      </w:r>
      <w:r w:rsidR="003F57DF" w:rsidRPr="002A34C2">
        <w:rPr>
          <w:rFonts w:ascii="Times New Roman" w:hAnsi="Times New Roman"/>
          <w:sz w:val="24"/>
          <w:szCs w:val="24"/>
          <w:lang w:eastAsia="en-US"/>
        </w:rPr>
        <w:t>v lehote uvedenej v 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písomne potvrdiť prijatie Objednávky</w:t>
      </w:r>
      <w:r w:rsidR="00990E8E">
        <w:rPr>
          <w:rFonts w:ascii="Times New Roman" w:hAnsi="Times New Roman"/>
          <w:sz w:val="24"/>
          <w:szCs w:val="24"/>
          <w:lang w:eastAsia="en-US"/>
        </w:rPr>
        <w:t>,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to tak, že Predávajúcim podpísanú Objednávku vytlačí a označí dátumom prijatia, odtlačkom pečiatky a podpisom, následne zašle takto potvrdenú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Pr="002A34C2">
        <w:rPr>
          <w:rFonts w:ascii="Times New Roman" w:hAnsi="Times New Roman"/>
          <w:sz w:val="24"/>
          <w:szCs w:val="24"/>
          <w:lang w:eastAsia="en-US"/>
        </w:rPr>
        <w:t>bjednávku elektronicky vo forme naskenovaného dokumentu na e-mailovú adresu kontaktnej osoby Kupujúceho podľa tohto článku</w:t>
      </w:r>
      <w:r w:rsidR="00BF7561">
        <w:rPr>
          <w:rFonts w:ascii="Times New Roman" w:hAnsi="Times New Roman"/>
          <w:sz w:val="24"/>
          <w:szCs w:val="24"/>
          <w:lang w:eastAsia="en-US"/>
        </w:rPr>
        <w:t xml:space="preserve"> 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Doručením potvrdenej Objednávky je uzatvorená Jednotlivá kúpna zmluva. </w:t>
      </w:r>
    </w:p>
    <w:p w14:paraId="2BA611D3" w14:textId="55D31F17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nie je oprávnený odmietnuť potvrdenie Objednávky, ak táto bola zaslaná v </w:t>
      </w:r>
      <w:r w:rsidR="00622487">
        <w:rPr>
          <w:rFonts w:ascii="Times New Roman" w:hAnsi="Times New Roman"/>
          <w:sz w:val="24"/>
          <w:szCs w:val="24"/>
          <w:lang w:eastAsia="en-US"/>
        </w:rPr>
        <w:t>súlade s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t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to </w:t>
      </w:r>
      <w:r w:rsidR="003610F8">
        <w:rPr>
          <w:rFonts w:ascii="Times New Roman" w:hAnsi="Times New Roman"/>
          <w:sz w:val="24"/>
          <w:szCs w:val="24"/>
          <w:lang w:eastAsia="en-US"/>
        </w:rPr>
        <w:t>Dohod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233E41FD" w14:textId="1F5C88C1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Účastníci 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sa dohodli, že v prípade, ak Predávajúci nepotvrdí Objednávku v lehote uvedenej v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10033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ani v tejto lehote Objednávku neodmietne, bude sa táto považovať za Predávajúcim potvrdenú (akceptovanú). </w:t>
      </w:r>
    </w:p>
    <w:p w14:paraId="261CDAEA" w14:textId="1C94D381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Potvrdením Objednávky sa Predávajúci zaväzuje dodať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v termíne a v rozsahu </w:t>
      </w:r>
      <w:r w:rsidR="00AE6E8A">
        <w:rPr>
          <w:rFonts w:ascii="Times New Roman" w:hAnsi="Times New Roman"/>
          <w:sz w:val="24"/>
          <w:szCs w:val="24"/>
          <w:lang w:eastAsia="en-US"/>
        </w:rPr>
        <w:t xml:space="preserve">stanovenom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Objednávkou, za podmienok dojednaných v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(Jednotlivá kúpna zmluva).</w:t>
      </w:r>
    </w:p>
    <w:p w14:paraId="20E80DF5" w14:textId="44D5DE25" w:rsidR="00363E6B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sa zaväzuje dodať 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56C5" w:rsidRPr="002A34C2">
        <w:rPr>
          <w:rFonts w:ascii="Times New Roman" w:hAnsi="Times New Roman"/>
          <w:sz w:val="24"/>
          <w:szCs w:val="24"/>
          <w:lang w:eastAsia="en-US"/>
        </w:rPr>
        <w:t xml:space="preserve">v kvalite </w:t>
      </w:r>
      <w:r w:rsidR="0010033F">
        <w:rPr>
          <w:rFonts w:ascii="Times New Roman" w:hAnsi="Times New Roman"/>
          <w:sz w:val="24"/>
          <w:szCs w:val="24"/>
          <w:lang w:eastAsia="en-US"/>
        </w:rPr>
        <w:t>podľa Prílohy č. 1 Dohody</w:t>
      </w:r>
      <w:r w:rsidR="007E533E">
        <w:rPr>
          <w:rFonts w:ascii="Times New Roman" w:hAnsi="Times New Roman"/>
          <w:sz w:val="24"/>
          <w:szCs w:val="24"/>
          <w:lang w:eastAsia="en-US"/>
        </w:rPr>
        <w:t xml:space="preserve">. Predmet prevodu musí byť bez akýchkoľvek vád, predovšetkým </w:t>
      </w:r>
      <w:r w:rsidRPr="002A34C2">
        <w:rPr>
          <w:rFonts w:ascii="Times New Roman" w:hAnsi="Times New Roman"/>
          <w:sz w:val="24"/>
          <w:szCs w:val="24"/>
          <w:lang w:eastAsia="en-US"/>
        </w:rPr>
        <w:t>v súlade s dohodnutými technickými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 a funkčnými charakteristikami</w:t>
      </w:r>
      <w:r w:rsidR="002C31AE">
        <w:rPr>
          <w:rFonts w:ascii="Times New Roman" w:hAnsi="Times New Roman"/>
          <w:sz w:val="24"/>
          <w:szCs w:val="24"/>
          <w:lang w:val="sk-SK" w:eastAsia="en-US"/>
        </w:rPr>
        <w:t xml:space="preserve"> podľa Prílohy č. 1</w:t>
      </w:r>
      <w:r w:rsidR="00622487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platnými 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všeobecne </w:t>
      </w:r>
      <w:r w:rsidRPr="002A34C2">
        <w:rPr>
          <w:rFonts w:ascii="Times New Roman" w:hAnsi="Times New Roman"/>
          <w:sz w:val="24"/>
          <w:szCs w:val="24"/>
          <w:lang w:eastAsia="en-US"/>
        </w:rPr>
        <w:t>záväznými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 právnymi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predpismi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7E533E">
        <w:rPr>
          <w:rFonts w:ascii="Times New Roman" w:hAnsi="Times New Roman"/>
          <w:sz w:val="24"/>
          <w:szCs w:val="24"/>
          <w:lang w:eastAsia="en-US"/>
        </w:rPr>
        <w:t>lovenskej republiky</w:t>
      </w:r>
      <w:r w:rsidRPr="002A34C2">
        <w:rPr>
          <w:rFonts w:ascii="Times New Roman" w:hAnsi="Times New Roman"/>
          <w:sz w:val="24"/>
          <w:szCs w:val="24"/>
          <w:lang w:eastAsia="en-US"/>
        </w:rPr>
        <w:t>, technický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 xml:space="preserve">mi normami a podmienkami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3" w:name="_Ref531292261"/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spolu s odovzdaním Predmetu prevodu </w:t>
      </w:r>
      <w:r w:rsidR="003610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odovzdať Kupujúcemu aj dokumentáciu týkajúcu sa Predmetu prevodu uvedenú 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lastRenderedPageBreak/>
        <w:t>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ak táto bola dohodnutá,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 a to vždy v slovenskom jazyku alebo spolu s prekladom do slovenského jazyka, za ktorého správnosť zodpovedá Predávajúci.</w:t>
      </w:r>
      <w:bookmarkEnd w:id="3"/>
      <w:r w:rsidR="0020266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4" w:name="_Ref531292290"/>
      <w:r w:rsidR="00937433" w:rsidRPr="002A34C2">
        <w:rPr>
          <w:rFonts w:ascii="Times New Roman" w:hAnsi="Times New Roman"/>
          <w:sz w:val="24"/>
          <w:szCs w:val="24"/>
          <w:lang w:eastAsia="en-US"/>
        </w:rPr>
        <w:t>Predávajúci je povinný pri odovzdaní Predmetu prevodu uskutočniť zaškolenie personálu K</w:t>
      </w:r>
      <w:r w:rsidR="00D30BF8" w:rsidRPr="002A34C2">
        <w:rPr>
          <w:rFonts w:ascii="Times New Roman" w:hAnsi="Times New Roman"/>
          <w:sz w:val="24"/>
          <w:szCs w:val="24"/>
          <w:lang w:eastAsia="en-US"/>
        </w:rPr>
        <w:t>upujúceho v rozsahu uvedenom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622487">
        <w:rPr>
          <w:rFonts w:ascii="Times New Roman" w:hAnsi="Times New Roman"/>
          <w:sz w:val="24"/>
          <w:szCs w:val="24"/>
          <w:lang w:val="sk-SK" w:eastAsia="en-US"/>
        </w:rPr>
        <w:t>, ak bolo zaškolenie personálu dohodnuté</w:t>
      </w:r>
      <w:r w:rsidR="00937433" w:rsidRPr="002A34C2">
        <w:rPr>
          <w:rFonts w:ascii="Times New Roman" w:hAnsi="Times New Roman"/>
          <w:sz w:val="24"/>
          <w:szCs w:val="24"/>
          <w:lang w:eastAsia="en-US"/>
        </w:rPr>
        <w:t>.</w:t>
      </w:r>
      <w:bookmarkEnd w:id="4"/>
    </w:p>
    <w:p w14:paraId="215CF88E" w14:textId="68A86909" w:rsidR="00287E51" w:rsidRPr="002A34C2" w:rsidRDefault="0053004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Súčasťou predmetu tejto Dohody je aj povinnosť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Predávajúc</w:t>
      </w:r>
      <w:r>
        <w:rPr>
          <w:rFonts w:ascii="Times New Roman" w:hAnsi="Times New Roman"/>
          <w:sz w:val="24"/>
          <w:szCs w:val="24"/>
          <w:lang w:eastAsia="en-US"/>
        </w:rPr>
        <w:t>eho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vykonať/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zabezpeč</w:t>
      </w:r>
      <w:r>
        <w:rPr>
          <w:rFonts w:ascii="Times New Roman" w:hAnsi="Times New Roman"/>
          <w:sz w:val="24"/>
          <w:szCs w:val="24"/>
          <w:lang w:eastAsia="en-US"/>
        </w:rPr>
        <w:t>iť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aj súvisiace služby spojené s dodaním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na miesto dodania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>uvedené v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čl. II, bode 2.3 a v </w:t>
      </w:r>
      <w:r>
        <w:rPr>
          <w:rFonts w:ascii="Times New Roman" w:hAnsi="Times New Roman"/>
          <w:sz w:val="24"/>
          <w:szCs w:val="24"/>
          <w:lang w:eastAsia="en-US"/>
        </w:rPr>
        <w:t>Príloh</w:t>
      </w:r>
      <w:r w:rsidR="00622487">
        <w:rPr>
          <w:rFonts w:ascii="Times New Roman" w:hAnsi="Times New Roman"/>
          <w:sz w:val="24"/>
          <w:szCs w:val="24"/>
          <w:lang w:eastAsia="en-US"/>
        </w:rPr>
        <w:t>e</w:t>
      </w:r>
      <w:r>
        <w:rPr>
          <w:rFonts w:ascii="Times New Roman" w:hAnsi="Times New Roman"/>
          <w:sz w:val="24"/>
          <w:szCs w:val="24"/>
          <w:lang w:eastAsia="en-US"/>
        </w:rPr>
        <w:t xml:space="preserve"> č. 1 Dohody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a to</w:t>
      </w:r>
      <w:r>
        <w:rPr>
          <w:rFonts w:ascii="Times New Roman" w:hAnsi="Times New Roman"/>
          <w:sz w:val="24"/>
          <w:szCs w:val="24"/>
          <w:lang w:eastAsia="en-US"/>
        </w:rPr>
        <w:t xml:space="preserve"> najmä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služby súvisiace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s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vyložením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mieste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dodania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8BFF626" w14:textId="6DA5EE44" w:rsidR="00292592" w:rsidRPr="002A34C2" w:rsidRDefault="00292592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</w:t>
      </w:r>
      <w:r w:rsidR="00622487">
        <w:rPr>
          <w:rFonts w:ascii="Times New Roman" w:hAnsi="Times New Roman"/>
          <w:sz w:val="24"/>
          <w:szCs w:val="24"/>
          <w:lang w:eastAsia="en-US"/>
        </w:rPr>
        <w:t>átum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dodania Predmetu prevodu písomne</w:t>
      </w:r>
      <w:r w:rsidR="00FC1A99">
        <w:rPr>
          <w:rFonts w:ascii="Times New Roman" w:hAnsi="Times New Roman"/>
          <w:sz w:val="24"/>
          <w:szCs w:val="24"/>
          <w:lang w:eastAsia="en-US"/>
        </w:rPr>
        <w:t>/</w:t>
      </w:r>
      <w:r w:rsidRPr="002A34C2">
        <w:rPr>
          <w:rFonts w:ascii="Times New Roman" w:hAnsi="Times New Roman"/>
          <w:sz w:val="24"/>
          <w:szCs w:val="24"/>
          <w:lang w:eastAsia="en-US"/>
        </w:rPr>
        <w:t>elektronicky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oznámi Predávajúci Kupujúcemu najneskôr dva (2) pracovné dni vopred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5" w:name="_Hlk192078683"/>
      <w:r w:rsidR="00530047">
        <w:rPr>
          <w:rFonts w:ascii="Times New Roman" w:hAnsi="Times New Roman"/>
          <w:sz w:val="24"/>
          <w:szCs w:val="24"/>
          <w:lang w:eastAsia="en-US"/>
        </w:rPr>
        <w:t>D</w:t>
      </w:r>
      <w:r w:rsidR="00622487">
        <w:rPr>
          <w:rFonts w:ascii="Times New Roman" w:hAnsi="Times New Roman"/>
          <w:sz w:val="24"/>
          <w:szCs w:val="24"/>
          <w:lang w:eastAsia="en-US"/>
        </w:rPr>
        <w:t>átum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dodania Predmetu prevodu musí byť elektronicky 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formou bežného e-mailu 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odsúhlasený Predávajúcim. 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V prípade</w:t>
      </w:r>
      <w:r w:rsidR="00530047">
        <w:rPr>
          <w:rFonts w:ascii="Times New Roman" w:hAnsi="Times New Roman"/>
          <w:sz w:val="24"/>
          <w:szCs w:val="24"/>
          <w:lang w:eastAsia="en-US"/>
        </w:rPr>
        <w:t>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ak je viacero miest dodania, má Kupujúci právo zvoliť odlišné dni a časové rozpätie dodania Predmetu </w:t>
      </w:r>
      <w:r w:rsidR="00530047">
        <w:rPr>
          <w:rFonts w:ascii="Times New Roman" w:hAnsi="Times New Roman"/>
          <w:sz w:val="24"/>
          <w:szCs w:val="24"/>
          <w:lang w:eastAsia="en-US"/>
        </w:rPr>
        <w:t>prevodu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pre jednotlivé miesta dodania. Kupujúci je však povinný zachovať lehotu dodania podľa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bodu </w:t>
      </w:r>
      <w:r w:rsidR="00530047">
        <w:rPr>
          <w:rFonts w:ascii="Times New Roman" w:hAnsi="Times New Roman"/>
          <w:sz w:val="24"/>
          <w:szCs w:val="24"/>
          <w:lang w:eastAsia="en-US"/>
        </w:rPr>
        <w:t>2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="00622487">
        <w:rPr>
          <w:rFonts w:ascii="Times New Roman" w:hAnsi="Times New Roman"/>
          <w:sz w:val="24"/>
          <w:szCs w:val="24"/>
          <w:lang w:eastAsia="en-US"/>
        </w:rPr>
        <w:t>3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0047">
        <w:rPr>
          <w:rFonts w:ascii="Times New Roman" w:hAnsi="Times New Roman"/>
          <w:sz w:val="24"/>
          <w:szCs w:val="24"/>
          <w:lang w:eastAsia="en-US"/>
        </w:rPr>
        <w:t>Dohody</w:t>
      </w:r>
      <w:bookmarkEnd w:id="5"/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29DEB14" w14:textId="2B0130F5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danie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="00ED60F7">
        <w:rPr>
          <w:rFonts w:ascii="Times New Roman" w:hAnsi="Times New Roman"/>
          <w:sz w:val="24"/>
          <w:szCs w:val="24"/>
          <w:lang w:eastAsia="en-US"/>
        </w:rPr>
        <w:t>preukázané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podpisom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upujúceho na príslušnom dodacom liste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/preberacom protokole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1C1E9C8" w14:textId="6A591193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 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riadnom a úplnom </w:t>
      </w:r>
      <w:r w:rsidRPr="002A34C2">
        <w:rPr>
          <w:rFonts w:ascii="Times New Roman" w:hAnsi="Times New Roman"/>
          <w:sz w:val="24"/>
          <w:szCs w:val="24"/>
          <w:lang w:eastAsia="en-US"/>
        </w:rPr>
        <w:t>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na základe príslušnej Objednávky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redávajúci vyhotoví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>. Kupujúci po pr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evzatí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písomne potvrdí. Kupujúci môže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po prevzatí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riadne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 xml:space="preserve">užívať </w:t>
      </w:r>
      <w:r w:rsidRPr="002A34C2">
        <w:rPr>
          <w:rFonts w:ascii="Times New Roman" w:hAnsi="Times New Roman"/>
          <w:sz w:val="24"/>
          <w:szCs w:val="24"/>
          <w:lang w:eastAsia="en-US"/>
        </w:rPr>
        <w:t>a 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>redávajúci sa mu zaväzuje toto užívanie dňom 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umožniť.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Kupujúci si vyhradzuje právo prevziať iba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funkčný, bez zjavných vád, dodaný v kompletnom stave a v požadovanom množstve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podľa príslušnej Objednávky</w:t>
      </w:r>
      <w:r w:rsidR="0094267B">
        <w:rPr>
          <w:rFonts w:ascii="Times New Roman" w:hAnsi="Times New Roman"/>
          <w:sz w:val="24"/>
          <w:szCs w:val="24"/>
          <w:lang w:eastAsia="en-US"/>
        </w:rPr>
        <w:t xml:space="preserve"> a v súlade s touto Dohodou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. V opačnom prípade si vyhradzuje právo nepodpísať 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, neprebrať dodaný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a neza</w:t>
      </w:r>
      <w:r w:rsidR="008E1AA4" w:rsidRPr="002A34C2">
        <w:rPr>
          <w:rFonts w:ascii="Times New Roman" w:hAnsi="Times New Roman"/>
          <w:sz w:val="24"/>
          <w:szCs w:val="24"/>
          <w:lang w:eastAsia="en-US"/>
        </w:rPr>
        <w:t xml:space="preserve">platiť cenu za </w:t>
      </w:r>
      <w:r w:rsidR="00592100">
        <w:rPr>
          <w:rFonts w:ascii="Times New Roman" w:hAnsi="Times New Roman"/>
          <w:sz w:val="24"/>
          <w:szCs w:val="24"/>
          <w:lang w:eastAsia="en-US"/>
        </w:rPr>
        <w:t>neprevzatý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121519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35B12A7D" w14:textId="3D8BEFB5" w:rsidR="008F128A" w:rsidRPr="002A34C2" w:rsidRDefault="008F128A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Vlastnícke právo k Predmetu prevodu a nebezpečenstvo škody na Predmete prevodu prechádza na Kupujúceho dňom odovzdania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 a prevzatia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Predmetu prevodu Kupujúcemu.</w:t>
      </w:r>
    </w:p>
    <w:p w14:paraId="72F73050" w14:textId="453FFC10" w:rsidR="00BA2865" w:rsidRPr="002A34C2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 </w:t>
      </w:r>
      <w:r w:rsidR="00316B1B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sú uvedené údaje o všetkých známych subdodávateľoch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D5473D" w:rsidRPr="002A34C2">
        <w:rPr>
          <w:rFonts w:ascii="Times New Roman" w:hAnsi="Times New Roman"/>
          <w:sz w:val="24"/>
          <w:szCs w:val="24"/>
          <w:lang w:eastAsia="en-US"/>
        </w:rPr>
        <w:t>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ktorí sú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známi v čase uzavierania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t xml:space="preserve"> údaje podielu subdodávky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údaje o osobe oprávnenej konať za subdodávateľa v rozsahu meno a priezvisko, adresa pobytu, dátum narodenia.</w:t>
      </w:r>
    </w:p>
    <w:p w14:paraId="1005645A" w14:textId="12EC5F87" w:rsidR="00BA2865" w:rsidRPr="002A34C2" w:rsidRDefault="00D5473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Predávajúci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je povinný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upujúcemu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 oznámiť akúkoľvek zmenu údajov u subdodávateľov </w:t>
      </w:r>
      <w:r w:rsidR="008F0BA2" w:rsidRPr="002A34C2">
        <w:rPr>
          <w:rFonts w:ascii="Times New Roman" w:hAnsi="Times New Roman"/>
          <w:sz w:val="24"/>
          <w:szCs w:val="24"/>
          <w:lang w:eastAsia="en-US"/>
        </w:rPr>
        <w:t>uvedených v </w:t>
      </w:r>
      <w:r w:rsidR="00B147FA">
        <w:rPr>
          <w:rFonts w:ascii="Times New Roman" w:hAnsi="Times New Roman"/>
          <w:sz w:val="24"/>
          <w:szCs w:val="24"/>
          <w:lang w:eastAsia="en-US"/>
        </w:rPr>
        <w:t>P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, a to bezodkladne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po tom, ako sa o tejto skutočnosti dozvie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9E78AC4" w14:textId="339B6A58" w:rsidR="00BA2865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prípade zmeny subdodávateľa je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>povinný najneskôr 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piatich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(</w:t>
      </w:r>
      <w:r w:rsidRPr="002A34C2">
        <w:rPr>
          <w:rFonts w:ascii="Times New Roman" w:hAnsi="Times New Roman"/>
          <w:sz w:val="24"/>
          <w:szCs w:val="24"/>
          <w:lang w:eastAsia="en-US"/>
        </w:rPr>
        <w:t>5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)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pracovných dní </w:t>
      </w:r>
      <w:r w:rsidR="00702434">
        <w:rPr>
          <w:rFonts w:ascii="Times New Roman" w:hAnsi="Times New Roman"/>
          <w:sz w:val="24"/>
          <w:szCs w:val="24"/>
          <w:lang w:eastAsia="en-US"/>
        </w:rPr>
        <w:t xml:space="preserve"> pred plánovanou zmenou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subdodávateľa predložiť</w:t>
      </w:r>
      <w:r w:rsidR="00204982">
        <w:rPr>
          <w:rFonts w:ascii="Times New Roman" w:hAnsi="Times New Roman"/>
          <w:sz w:val="24"/>
          <w:szCs w:val="24"/>
          <w:lang w:eastAsia="en-US"/>
        </w:rPr>
        <w:t>/zaslať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upujúcemu </w:t>
      </w:r>
      <w:r w:rsidR="005614E3">
        <w:rPr>
          <w:rFonts w:ascii="Times New Roman" w:hAnsi="Times New Roman"/>
          <w:sz w:val="24"/>
          <w:szCs w:val="24"/>
          <w:lang w:eastAsia="en-US"/>
        </w:rPr>
        <w:t xml:space="preserve"> na odsúhlasenie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informácie o novom subdodávateľovi v rozsahu údajov podľa bodu </w:t>
      </w:r>
      <w:r w:rsidR="00B147FA">
        <w:rPr>
          <w:rFonts w:ascii="Times New Roman" w:hAnsi="Times New Roman"/>
          <w:sz w:val="24"/>
          <w:szCs w:val="24"/>
          <w:lang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137243" w:rsidRPr="002A34C2">
        <w:rPr>
          <w:rFonts w:ascii="Times New Roman" w:hAnsi="Times New Roman"/>
          <w:sz w:val="24"/>
          <w:szCs w:val="24"/>
          <w:lang w:eastAsia="en-US"/>
        </w:rPr>
        <w:t>1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4</w:t>
      </w:r>
      <w:r w:rsidR="00F122B9" w:rsidRPr="00F122B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122B9" w:rsidRPr="481525B4">
        <w:rPr>
          <w:rFonts w:ascii="Times New Roman" w:hAnsi="Times New Roman"/>
          <w:sz w:val="24"/>
          <w:szCs w:val="24"/>
          <w:lang w:val="sk-SK"/>
        </w:rPr>
        <w:t>na odsúhlasenie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32E21" w:rsidRPr="002A34C2">
        <w:rPr>
          <w:rFonts w:ascii="Times New Roman" w:hAnsi="Times New Roman"/>
          <w:sz w:val="24"/>
          <w:szCs w:val="24"/>
          <w:lang w:eastAsia="en-US"/>
        </w:rPr>
        <w:t xml:space="preserve">tohto článku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367DA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 predmety </w:t>
      </w:r>
      <w:r w:rsidR="00A26FED">
        <w:rPr>
          <w:rFonts w:ascii="Times New Roman" w:hAnsi="Times New Roman"/>
          <w:sz w:val="24"/>
          <w:szCs w:val="24"/>
          <w:lang w:eastAsia="en-US"/>
        </w:rPr>
        <w:t xml:space="preserve">príslušných </w:t>
      </w:r>
      <w:r w:rsidRPr="002A34C2">
        <w:rPr>
          <w:rFonts w:ascii="Times New Roman" w:hAnsi="Times New Roman"/>
          <w:sz w:val="24"/>
          <w:szCs w:val="24"/>
          <w:lang w:eastAsia="en-US"/>
        </w:rPr>
        <w:t>subdodávok</w:t>
      </w:r>
      <w:r w:rsidR="00F151BD" w:rsidRPr="002A34C2">
        <w:rPr>
          <w:rFonts w:ascii="Times New Roman" w:hAnsi="Times New Roman"/>
          <w:sz w:val="24"/>
          <w:szCs w:val="24"/>
          <w:lang w:eastAsia="en-US"/>
        </w:rPr>
        <w:t>. 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ri výbere subdodávateľa musí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postupovať tak, aby vynaložené náklady na z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abezpečenie plnenia na základe </w:t>
      </w:r>
      <w:r w:rsidR="0062248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 subdodávke boli primerané jeho kvalite a cene. </w:t>
      </w:r>
    </w:p>
    <w:p w14:paraId="4FD58F59" w14:textId="33476416" w:rsidR="002E088D" w:rsidRDefault="002E088D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8D34CB">
        <w:rPr>
          <w:szCs w:val="24"/>
        </w:rPr>
        <w:t xml:space="preserve">Predávajúci je zároveň povinný zabezpečiť, aby každý existujúci, ako aj nový subdodávateľ </w:t>
      </w:r>
      <w:r w:rsidR="00CC1F6C">
        <w:rPr>
          <w:szCs w:val="24"/>
        </w:rPr>
        <w:t xml:space="preserve"> </w:t>
      </w:r>
      <w:r w:rsidRPr="008D34CB">
        <w:rPr>
          <w:szCs w:val="24"/>
        </w:rPr>
        <w:t xml:space="preserve">bol vybraný tak, aby spĺňal rovnaké podmienky vyžadované od subdodávateľov vo </w:t>
      </w:r>
      <w:r w:rsidR="00B147FA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 w:rsidR="001731C4">
        <w:rPr>
          <w:szCs w:val="24"/>
        </w:rPr>
        <w:t xml:space="preserve">V prípade, ak Kupujúci písomne odsúhlasí zmenu subdodávateľa , nevyžaduje sa uzatvorenie dodatku k tejto Dohode. </w:t>
      </w:r>
    </w:p>
    <w:p w14:paraId="02C35248" w14:textId="31B01D0F" w:rsidR="000A644D" w:rsidRPr="002A34C2" w:rsidRDefault="000A644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lastRenderedPageBreak/>
        <w:t xml:space="preserve">Predávajúci vyhlasuje, že v čase uzatvorenia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je zapísaný v registri partnerov verejného sektora v súlade so zákonom č. 315/2016 Z. z. o registri partnerov verejného sektora a o zmene a doplnení niektorých zákonov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v znení </w:t>
      </w:r>
      <w:r w:rsidR="00530292" w:rsidRPr="002A34C2">
        <w:rPr>
          <w:rFonts w:ascii="Times New Roman" w:hAnsi="Times New Roman"/>
          <w:sz w:val="24"/>
          <w:szCs w:val="24"/>
          <w:lang w:eastAsia="en-US"/>
        </w:rPr>
        <w:t>neskorších predpisov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(ďalej len </w:t>
      </w:r>
      <w:r w:rsidR="00143E7E">
        <w:rPr>
          <w:rFonts w:ascii="Times New Roman" w:hAnsi="Times New Roman"/>
          <w:sz w:val="24"/>
          <w:szCs w:val="24"/>
          <w:lang w:eastAsia="en-US"/>
        </w:rPr>
        <w:t>“</w:t>
      </w:r>
      <w:r w:rsidR="00143E7E" w:rsidRPr="00143E7E">
        <w:rPr>
          <w:rFonts w:ascii="Times New Roman" w:hAnsi="Times New Roman"/>
          <w:b/>
          <w:bCs/>
          <w:sz w:val="24"/>
          <w:szCs w:val="24"/>
          <w:lang w:eastAsia="en-US"/>
        </w:rPr>
        <w:t>Zákon o registri parterov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 xml:space="preserve">” 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„</w:t>
      </w:r>
      <w:r w:rsidR="00B147FA">
        <w:rPr>
          <w:rFonts w:ascii="Times New Roman" w:hAnsi="Times New Roman"/>
          <w:b/>
          <w:bCs/>
          <w:sz w:val="24"/>
          <w:szCs w:val="24"/>
          <w:lang w:eastAsia="en-US"/>
        </w:rPr>
        <w:t>R</w:t>
      </w:r>
      <w:r w:rsidR="00CA464C" w:rsidRPr="00B147FA">
        <w:rPr>
          <w:rFonts w:ascii="Times New Roman" w:hAnsi="Times New Roman"/>
          <w:b/>
          <w:bCs/>
          <w:sz w:val="24"/>
          <w:szCs w:val="24"/>
          <w:lang w:eastAsia="en-US"/>
        </w:rPr>
        <w:t>egister partnerov verejného sektora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“)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 xml:space="preserve">, pokiaľ sa ho povinnosť zápisu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egistra partnerov verejného sektora týka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Ak </w:t>
      </w:r>
      <w:r w:rsidR="003320A5" w:rsidRPr="002A34C2">
        <w:rPr>
          <w:rFonts w:ascii="Times New Roman" w:hAnsi="Times New Roman"/>
          <w:sz w:val="24"/>
          <w:szCs w:val="24"/>
          <w:lang w:eastAsia="en-US"/>
        </w:rPr>
        <w:t xml:space="preserve">sa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na strane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redávajúceho ako </w:t>
      </w:r>
      <w:r w:rsidR="00CC38B7">
        <w:rPr>
          <w:rFonts w:ascii="Times New Roman" w:hAnsi="Times New Roman"/>
          <w:sz w:val="24"/>
          <w:szCs w:val="24"/>
          <w:lang w:eastAsia="en-US"/>
        </w:rPr>
        <w:t>Účastníka 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podieľa skupina dodávateľov podľa § 3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7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47FA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o verejnom obstarávaní, má  každý člen tejto skupiny dodávateľov povinnosť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byť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zapísaný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 xml:space="preserve">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1A3835CD" w14:textId="4B7794E7" w:rsidR="000A644D" w:rsidRPr="002A34C2" w:rsidRDefault="00052BBB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Subdodávateľ alebo subdodávateľ podľa osobitného predpisu, ktorý podľa § 11 ods. 1 </w:t>
      </w:r>
      <w:r w:rsidR="00204982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o verejnom obstarávaní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má povinnosť zapisovať sa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egistra partnerov verejného sektora, musí byť zapísaný 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>, a to najneskôr v čase poskytnutia svojho plnenia Predávajúcemu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974C24D" w14:textId="7E1B9002" w:rsidR="00FC2417" w:rsidRPr="002A34C2" w:rsidRDefault="00CA464C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Povinnosti P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 xml:space="preserve">redávajúceho vrátane pravidiel výberu subdodávateľa platia aj pri zmene subdodávateľa počas </w:t>
      </w:r>
      <w:r w:rsidR="00BB79AD" w:rsidRPr="002A34C2">
        <w:rPr>
          <w:rFonts w:ascii="Times New Roman" w:hAnsi="Times New Roman"/>
          <w:sz w:val="24"/>
          <w:szCs w:val="24"/>
          <w:lang w:eastAsia="en-US"/>
        </w:rPr>
        <w:t xml:space="preserve">doby 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pl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>atnosti</w:t>
      </w:r>
      <w:r w:rsidR="00ED3314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0F4F0A19" w14:textId="3E616B74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zodpovedá za plnenie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 subdodávateľom tak, ako keby plnenie 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realizované na základe takejto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subdodávke.</w:t>
      </w:r>
    </w:p>
    <w:p w14:paraId="4B7EFC77" w14:textId="3A64258C" w:rsidR="002E088D" w:rsidRDefault="00CA464C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2A34C2">
        <w:rPr>
          <w:szCs w:val="24"/>
        </w:rPr>
        <w:t>V prípade, že P</w:t>
      </w:r>
      <w:r w:rsidR="00F42A78" w:rsidRPr="002A34C2">
        <w:rPr>
          <w:szCs w:val="24"/>
        </w:rPr>
        <w:t xml:space="preserve">redávajúci, jeho subdodávateľ podľa </w:t>
      </w:r>
      <w:r w:rsidR="00B147FA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>o verejnom obstarávaní</w:t>
      </w:r>
      <w:r w:rsidR="00F42A78" w:rsidRPr="002A34C2">
        <w:rPr>
          <w:szCs w:val="24"/>
        </w:rPr>
        <w:t xml:space="preserve"> alebo subdodávateľ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 xml:space="preserve"> má povinnosť byť zapísaný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>egistri partnerov verejného sektora</w:t>
      </w:r>
      <w:r w:rsidRPr="002A34C2">
        <w:rPr>
          <w:szCs w:val="24"/>
        </w:rPr>
        <w:t>, P</w:t>
      </w:r>
      <w:r w:rsidR="00F42A78" w:rsidRPr="002A34C2">
        <w:rPr>
          <w:szCs w:val="24"/>
        </w:rPr>
        <w:t xml:space="preserve">redávajúci vyhlasuje, že jeho konečným užívateľom výhod zapísaným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 xml:space="preserve">egistri partnerov verejného sektora, rovnako ani konečným užívateľom výhod jeho subdodávateľa podľa </w:t>
      </w:r>
      <w:r w:rsidR="00B147FA">
        <w:rPr>
          <w:szCs w:val="24"/>
        </w:rPr>
        <w:t>Z</w:t>
      </w:r>
      <w:r w:rsidRPr="002A34C2">
        <w:rPr>
          <w:szCs w:val="24"/>
        </w:rPr>
        <w:t>ákona o verejnom obstarávaní</w:t>
      </w:r>
      <w:r w:rsidR="00F42A78" w:rsidRPr="002A34C2">
        <w:rPr>
          <w:szCs w:val="24"/>
        </w:rPr>
        <w:t xml:space="preserve"> alebo subdodávateľa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>, nie je</w:t>
      </w:r>
      <w:r w:rsidR="00B147FA">
        <w:rPr>
          <w:szCs w:val="24"/>
        </w:rPr>
        <w:t xml:space="preserve"> </w:t>
      </w:r>
      <w:r w:rsidR="002E088D" w:rsidRPr="008D34CB">
        <w:rPr>
          <w:szCs w:val="24"/>
        </w:rPr>
        <w:t>osoba podľa § 11 ods. 1 písm</w:t>
      </w:r>
      <w:r w:rsidR="002E088D">
        <w:rPr>
          <w:szCs w:val="24"/>
        </w:rPr>
        <w:t>.</w:t>
      </w:r>
      <w:r w:rsidR="002E088D" w:rsidRPr="008D34CB">
        <w:rPr>
          <w:szCs w:val="24"/>
        </w:rPr>
        <w:t xml:space="preserve"> c) </w:t>
      </w:r>
      <w:r w:rsidR="00B147FA">
        <w:rPr>
          <w:szCs w:val="24"/>
        </w:rPr>
        <w:t>Z</w:t>
      </w:r>
      <w:r w:rsidR="002E088D" w:rsidRPr="008D34CB">
        <w:rPr>
          <w:szCs w:val="24"/>
        </w:rPr>
        <w:t>ákona o verejnom obstarávaní.</w:t>
      </w:r>
    </w:p>
    <w:p w14:paraId="6FE43DEA" w14:textId="77777777" w:rsidR="006F73A7" w:rsidRPr="00263BC2" w:rsidRDefault="006F73A7" w:rsidP="00413804">
      <w:pPr>
        <w:pStyle w:val="CTL"/>
        <w:numPr>
          <w:ilvl w:val="0"/>
          <w:numId w:val="0"/>
        </w:numPr>
        <w:tabs>
          <w:tab w:val="left" w:pos="567"/>
        </w:tabs>
        <w:ind w:left="1287"/>
        <w:rPr>
          <w:szCs w:val="24"/>
        </w:rPr>
      </w:pPr>
    </w:p>
    <w:p w14:paraId="4CD25B73" w14:textId="55B9AB63" w:rsidR="00FC2417" w:rsidRPr="00263BC2" w:rsidRDefault="00121AAA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</w:p>
    <w:p w14:paraId="43AC1621" w14:textId="785DE69F" w:rsidR="00BF6FAF" w:rsidRPr="00BF6FAF" w:rsidRDefault="00C81F50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FC2417" w:rsidRPr="00BF6FAF">
        <w:rPr>
          <w:rFonts w:ascii="Times New Roman" w:hAnsi="Times New Roman"/>
          <w:b/>
          <w:bCs/>
          <w:sz w:val="24"/>
          <w:szCs w:val="24"/>
        </w:rPr>
        <w:t>ena a platobné podmienky</w:t>
      </w:r>
    </w:p>
    <w:p w14:paraId="271138F7" w14:textId="128E671C" w:rsidR="00BE2F23" w:rsidRPr="00A84A8E" w:rsidRDefault="00C81F50" w:rsidP="00D97E7F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>
        <w:rPr>
          <w:szCs w:val="24"/>
        </w:rPr>
        <w:t>C</w:t>
      </w:r>
      <w:r w:rsidR="00FC2417" w:rsidRPr="00263BC2">
        <w:rPr>
          <w:szCs w:val="24"/>
        </w:rPr>
        <w:t xml:space="preserve">ena </w:t>
      </w:r>
      <w:r w:rsidR="005D3042">
        <w:rPr>
          <w:szCs w:val="24"/>
        </w:rPr>
        <w:t xml:space="preserve"> </w:t>
      </w:r>
      <w:r w:rsidR="00FC2417" w:rsidRPr="00263BC2">
        <w:rPr>
          <w:szCs w:val="24"/>
        </w:rPr>
        <w:t xml:space="preserve">je stanovená </w:t>
      </w:r>
      <w:r w:rsidR="0024104D">
        <w:rPr>
          <w:szCs w:val="24"/>
        </w:rPr>
        <w:t xml:space="preserve"> </w:t>
      </w:r>
      <w:r w:rsidR="00FC2417" w:rsidRPr="00263BC2">
        <w:rPr>
          <w:szCs w:val="24"/>
        </w:rPr>
        <w:t>v súlade so zákonom</w:t>
      </w:r>
      <w:r w:rsidR="00D5473D" w:rsidRPr="00263BC2">
        <w:rPr>
          <w:szCs w:val="24"/>
        </w:rPr>
        <w:t xml:space="preserve"> N</w:t>
      </w:r>
      <w:r w:rsidR="006208A8" w:rsidRPr="00263BC2">
        <w:rPr>
          <w:szCs w:val="24"/>
        </w:rPr>
        <w:t>árodnej rady</w:t>
      </w:r>
      <w:r w:rsidR="00D5473D" w:rsidRPr="00263BC2">
        <w:rPr>
          <w:szCs w:val="24"/>
        </w:rPr>
        <w:t xml:space="preserve"> S</w:t>
      </w:r>
      <w:r w:rsidR="006208A8" w:rsidRPr="00263BC2">
        <w:rPr>
          <w:szCs w:val="24"/>
        </w:rPr>
        <w:t>lovenskej repu</w:t>
      </w:r>
      <w:r w:rsidR="00AA5611" w:rsidRPr="00263BC2">
        <w:rPr>
          <w:szCs w:val="24"/>
        </w:rPr>
        <w:t>b</w:t>
      </w:r>
      <w:r w:rsidR="006208A8" w:rsidRPr="00263BC2">
        <w:rPr>
          <w:szCs w:val="24"/>
        </w:rPr>
        <w:t>liky</w:t>
      </w:r>
      <w:r w:rsidR="00FC2417" w:rsidRPr="00263BC2">
        <w:rPr>
          <w:szCs w:val="24"/>
        </w:rPr>
        <w:t xml:space="preserve"> č. 18/1996 Z. z. o cenách v znení neskorších predpisov</w:t>
      </w:r>
      <w:r w:rsidR="00D5473D" w:rsidRPr="00263BC2">
        <w:rPr>
          <w:szCs w:val="24"/>
        </w:rPr>
        <w:t xml:space="preserve"> </w:t>
      </w:r>
      <w:r w:rsidR="0024104D">
        <w:rPr>
          <w:szCs w:val="24"/>
        </w:rPr>
        <w:t>(ďalej len „</w:t>
      </w:r>
      <w:r w:rsidR="00AA6E6F">
        <w:rPr>
          <w:b/>
          <w:bCs/>
          <w:szCs w:val="24"/>
        </w:rPr>
        <w:t>Z</w:t>
      </w:r>
      <w:r w:rsidR="0024104D" w:rsidRPr="00AA6E6F">
        <w:rPr>
          <w:b/>
          <w:bCs/>
          <w:szCs w:val="24"/>
        </w:rPr>
        <w:t>ákon o cenách</w:t>
      </w:r>
      <w:r w:rsidR="0024104D">
        <w:rPr>
          <w:szCs w:val="24"/>
        </w:rPr>
        <w:t xml:space="preserve">“) </w:t>
      </w:r>
      <w:r w:rsidR="00D5473D" w:rsidRPr="0024104D">
        <w:rPr>
          <w:szCs w:val="24"/>
        </w:rPr>
        <w:t xml:space="preserve">a vyhlášky Ministerstva financií Slovenskej republiky č. 87/1996 </w:t>
      </w:r>
      <w:r w:rsidR="006208A8" w:rsidRPr="0024104D">
        <w:rPr>
          <w:szCs w:val="24"/>
        </w:rPr>
        <w:br/>
      </w:r>
      <w:r w:rsidR="00D5473D" w:rsidRPr="0024104D">
        <w:rPr>
          <w:szCs w:val="24"/>
        </w:rPr>
        <w:t>Z.</w:t>
      </w:r>
      <w:r w:rsidR="006208A8" w:rsidRPr="0024104D">
        <w:rPr>
          <w:szCs w:val="24"/>
        </w:rPr>
        <w:t xml:space="preserve"> </w:t>
      </w:r>
      <w:r w:rsidR="00D5473D" w:rsidRPr="0024104D">
        <w:rPr>
          <w:szCs w:val="24"/>
        </w:rPr>
        <w:t xml:space="preserve">z., ktorou sa vykonáva </w:t>
      </w:r>
      <w:r w:rsidR="0024104D">
        <w:rPr>
          <w:szCs w:val="24"/>
        </w:rPr>
        <w:t>zákon o cenách</w:t>
      </w:r>
      <w:r w:rsidR="00FC2417" w:rsidRPr="0024104D">
        <w:rPr>
          <w:szCs w:val="24"/>
        </w:rPr>
        <w:t>, ako cena kone</w:t>
      </w:r>
      <w:r w:rsidR="001519BB" w:rsidRPr="0024104D">
        <w:rPr>
          <w:szCs w:val="24"/>
        </w:rPr>
        <w:t>čná</w:t>
      </w:r>
      <w:r w:rsidR="00E161E9">
        <w:rPr>
          <w:szCs w:val="24"/>
        </w:rPr>
        <w:t xml:space="preserve">. Cena </w:t>
      </w:r>
      <w:r w:rsidR="00FC2417" w:rsidRPr="0024104D">
        <w:rPr>
          <w:szCs w:val="24"/>
        </w:rPr>
        <w:t xml:space="preserve"> je </w:t>
      </w:r>
      <w:r w:rsidR="00B26E4C">
        <w:rPr>
          <w:szCs w:val="24"/>
        </w:rPr>
        <w:t xml:space="preserve"> výsledkom  Verejného obstarávania  </w:t>
      </w:r>
      <w:r w:rsidR="005D3042">
        <w:rPr>
          <w:szCs w:val="24"/>
        </w:rPr>
        <w:t xml:space="preserve">a je </w:t>
      </w:r>
      <w:r w:rsidR="00FC2417" w:rsidRPr="0024104D">
        <w:rPr>
          <w:szCs w:val="24"/>
        </w:rPr>
        <w:t>uvedená v</w:t>
      </w:r>
      <w:r w:rsidR="00B147FA">
        <w:rPr>
          <w:szCs w:val="24"/>
        </w:rPr>
        <w:t> čl. II,</w:t>
      </w:r>
      <w:r w:rsidR="00CD5945">
        <w:rPr>
          <w:szCs w:val="24"/>
        </w:rPr>
        <w:t xml:space="preserve"> bode </w:t>
      </w:r>
      <w:r w:rsidR="00B147FA">
        <w:rPr>
          <w:szCs w:val="24"/>
        </w:rPr>
        <w:t>2</w:t>
      </w:r>
      <w:r w:rsidR="00CD5945">
        <w:rPr>
          <w:szCs w:val="24"/>
        </w:rPr>
        <w:t>.3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="007831EF">
        <w:rPr>
          <w:szCs w:val="24"/>
        </w:rPr>
        <w:t xml:space="preserve"> </w:t>
      </w:r>
      <w:r w:rsidR="007C6E17" w:rsidRPr="0024104D">
        <w:rPr>
          <w:szCs w:val="24"/>
        </w:rPr>
        <w:t xml:space="preserve">a štruktúrovaný rozpočet </w:t>
      </w:r>
      <w:r w:rsidR="00953345">
        <w:rPr>
          <w:szCs w:val="24"/>
        </w:rPr>
        <w:t>C</w:t>
      </w:r>
      <w:r w:rsidR="007C6E17" w:rsidRPr="0024104D">
        <w:rPr>
          <w:szCs w:val="24"/>
        </w:rPr>
        <w:t xml:space="preserve">eny </w:t>
      </w:r>
      <w:r w:rsidR="00A26E82">
        <w:rPr>
          <w:szCs w:val="24"/>
        </w:rPr>
        <w:t xml:space="preserve">je uvedený </w:t>
      </w:r>
      <w:r w:rsidR="007C6E17" w:rsidRPr="0024104D">
        <w:rPr>
          <w:szCs w:val="24"/>
        </w:rPr>
        <w:t>v </w:t>
      </w:r>
      <w:r w:rsidR="00B147FA">
        <w:rPr>
          <w:szCs w:val="24"/>
        </w:rPr>
        <w:t>P</w:t>
      </w:r>
      <w:r w:rsidR="007C6E17" w:rsidRPr="0024104D">
        <w:rPr>
          <w:szCs w:val="24"/>
        </w:rPr>
        <w:t xml:space="preserve">rílohe č. </w:t>
      </w:r>
      <w:r w:rsidR="00CD5945">
        <w:rPr>
          <w:szCs w:val="24"/>
        </w:rPr>
        <w:t>2</w:t>
      </w:r>
      <w:r w:rsidR="00F432CD" w:rsidRPr="0024104D">
        <w:rPr>
          <w:szCs w:val="24"/>
        </w:rPr>
        <w:t xml:space="preserve"> </w:t>
      </w:r>
      <w:r w:rsidR="00FC2417" w:rsidRPr="0024104D">
        <w:rPr>
          <w:szCs w:val="24"/>
        </w:rPr>
        <w:t xml:space="preserve">tejto </w:t>
      </w:r>
      <w:r w:rsidR="003610F8">
        <w:rPr>
          <w:szCs w:val="24"/>
        </w:rPr>
        <w:t>Dohody</w:t>
      </w:r>
      <w:r w:rsidR="00FC2417" w:rsidRPr="0024104D">
        <w:rPr>
          <w:szCs w:val="24"/>
        </w:rPr>
        <w:t>.</w:t>
      </w:r>
    </w:p>
    <w:p w14:paraId="418F5248" w14:textId="69A6255E" w:rsidR="00B06A73" w:rsidRDefault="001519BB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Ak je </w:t>
      </w:r>
      <w:r w:rsidR="00CC38B7">
        <w:rPr>
          <w:szCs w:val="24"/>
        </w:rPr>
        <w:t>P</w:t>
      </w:r>
      <w:r w:rsidRPr="00263BC2">
        <w:rPr>
          <w:szCs w:val="24"/>
        </w:rPr>
        <w:t xml:space="preserve">redávajúci </w:t>
      </w:r>
      <w:r w:rsidR="00CC38B7">
        <w:rPr>
          <w:szCs w:val="24"/>
        </w:rPr>
        <w:t>platiteľom</w:t>
      </w:r>
      <w:r w:rsidRPr="00263BC2">
        <w:rPr>
          <w:szCs w:val="24"/>
        </w:rPr>
        <w:t xml:space="preserve"> DPH, k fakturovanej </w:t>
      </w:r>
      <w:r w:rsidR="00C81F50">
        <w:rPr>
          <w:szCs w:val="24"/>
        </w:rPr>
        <w:t>C</w:t>
      </w:r>
      <w:r w:rsidRPr="00263BC2">
        <w:rPr>
          <w:szCs w:val="24"/>
        </w:rPr>
        <w:t>ene bude pripočítaná daň z pridanej hodnoty stanovená v súlade so všeobecnými záväznými právnymi predpismi platn</w:t>
      </w:r>
      <w:r w:rsidR="007C6E17" w:rsidRPr="00263BC2">
        <w:rPr>
          <w:szCs w:val="24"/>
        </w:rPr>
        <w:t>ými na území SR v čase dodania P</w:t>
      </w:r>
      <w:r w:rsidRPr="00263BC2">
        <w:rPr>
          <w:szCs w:val="24"/>
        </w:rPr>
        <w:t xml:space="preserve">redmetu </w:t>
      </w:r>
      <w:r w:rsidR="007C6E17" w:rsidRPr="00263BC2">
        <w:rPr>
          <w:szCs w:val="24"/>
        </w:rPr>
        <w:t>prevodu</w:t>
      </w:r>
      <w:r w:rsidRPr="00263BC2">
        <w:rPr>
          <w:szCs w:val="24"/>
        </w:rPr>
        <w:t xml:space="preserve">. </w:t>
      </w:r>
      <w:r w:rsidR="00C81F50">
        <w:rPr>
          <w:szCs w:val="24"/>
        </w:rPr>
        <w:t>C</w:t>
      </w:r>
      <w:r w:rsidR="00B06A73" w:rsidRPr="00263BC2">
        <w:rPr>
          <w:szCs w:val="24"/>
        </w:rPr>
        <w:t>ena musí zahŕňať všetky e</w:t>
      </w:r>
      <w:r w:rsidR="007C6E17" w:rsidRPr="00263BC2">
        <w:rPr>
          <w:szCs w:val="24"/>
        </w:rPr>
        <w:t>konomicky oprávnené náklady P</w:t>
      </w:r>
      <w:r w:rsidR="00B06A73" w:rsidRPr="00263BC2">
        <w:rPr>
          <w:szCs w:val="24"/>
        </w:rPr>
        <w:t xml:space="preserve">redávajúceho vynaložené v súvislosti s </w:t>
      </w:r>
      <w:r w:rsidR="00AE084C" w:rsidRPr="00263BC2">
        <w:rPr>
          <w:szCs w:val="24"/>
        </w:rPr>
        <w:t xml:space="preserve">dodávkou </w:t>
      </w:r>
      <w:r w:rsidR="007C6E17" w:rsidRPr="00263BC2">
        <w:rPr>
          <w:szCs w:val="24"/>
        </w:rPr>
        <w:t>Predmetu prevodu</w:t>
      </w:r>
      <w:r w:rsidR="00AE084C" w:rsidRPr="00263BC2">
        <w:rPr>
          <w:szCs w:val="24"/>
        </w:rPr>
        <w:t xml:space="preserve"> a súvisiacich služieb podľa</w:t>
      </w:r>
      <w:r w:rsidR="00CD5945">
        <w:rPr>
          <w:szCs w:val="24"/>
        </w:rPr>
        <w:t xml:space="preserve"> </w:t>
      </w:r>
      <w:r w:rsidR="00B147FA">
        <w:rPr>
          <w:szCs w:val="24"/>
        </w:rPr>
        <w:t>čl. II, bodu 2.3</w:t>
      </w:r>
      <w:r w:rsidR="00CD5945">
        <w:rPr>
          <w:szCs w:val="24"/>
        </w:rPr>
        <w:t xml:space="preserve"> </w:t>
      </w:r>
      <w:r w:rsidR="003610F8">
        <w:rPr>
          <w:szCs w:val="24"/>
        </w:rPr>
        <w:t>Dohody</w:t>
      </w:r>
      <w:r w:rsidR="007C6E17" w:rsidRPr="00263BC2">
        <w:rPr>
          <w:szCs w:val="24"/>
        </w:rPr>
        <w:t>,</w:t>
      </w:r>
      <w:r w:rsidR="00AE084C" w:rsidRPr="00263BC2">
        <w:rPr>
          <w:szCs w:val="24"/>
        </w:rPr>
        <w:t xml:space="preserve"> najmä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nie však výlučne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náklady za </w:t>
      </w:r>
      <w:r w:rsidR="00EC441B">
        <w:rPr>
          <w:szCs w:val="24"/>
        </w:rPr>
        <w:t>Predmet prevodu</w:t>
      </w:r>
      <w:r w:rsidR="00AE084C" w:rsidRPr="00263BC2">
        <w:rPr>
          <w:szCs w:val="24"/>
        </w:rPr>
        <w:t xml:space="preserve">, na obstaranie </w:t>
      </w:r>
      <w:r w:rsidR="00EC441B">
        <w:rPr>
          <w:szCs w:val="24"/>
        </w:rPr>
        <w:t>Predmetu prevodu</w:t>
      </w:r>
      <w:r w:rsidR="00B06A73" w:rsidRPr="00263BC2">
        <w:rPr>
          <w:szCs w:val="24"/>
        </w:rPr>
        <w:t>, dovozné clá, dopravu na miesto dodania, náklady na obalovú techniku a</w:t>
      </w:r>
      <w:r w:rsidR="00B147FA">
        <w:rPr>
          <w:szCs w:val="24"/>
        </w:rPr>
        <w:t> </w:t>
      </w:r>
      <w:r w:rsidR="00B06A73" w:rsidRPr="00263BC2">
        <w:rPr>
          <w:szCs w:val="24"/>
        </w:rPr>
        <w:t>b</w:t>
      </w:r>
      <w:r w:rsidR="00AE084C" w:rsidRPr="00263BC2">
        <w:rPr>
          <w:szCs w:val="24"/>
        </w:rPr>
        <w:t>alenie</w:t>
      </w:r>
      <w:r w:rsidR="00B147FA">
        <w:rPr>
          <w:szCs w:val="24"/>
        </w:rPr>
        <w:t>,</w:t>
      </w:r>
      <w:r w:rsidR="00CD5945" w:rsidRPr="00CD5945">
        <w:rPr>
          <w:szCs w:val="24"/>
        </w:rPr>
        <w:t xml:space="preserve"> </w:t>
      </w:r>
      <w:r w:rsidR="00CD5945">
        <w:rPr>
          <w:szCs w:val="24"/>
        </w:rPr>
        <w:t>ako aj náklady na zaškolenie personálu Kupujúceho</w:t>
      </w:r>
      <w:r w:rsidR="00B06A73" w:rsidRPr="00263BC2">
        <w:rPr>
          <w:szCs w:val="24"/>
        </w:rPr>
        <w:t>.</w:t>
      </w:r>
    </w:p>
    <w:p w14:paraId="08691A3E" w14:textId="3A620B57" w:rsidR="00CD5945" w:rsidRPr="00FD63A1" w:rsidRDefault="00CD5945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D63985">
        <w:rPr>
          <w:szCs w:val="24"/>
        </w:rPr>
        <w:t>V</w:t>
      </w:r>
      <w:r w:rsidR="00CC38B7">
        <w:rPr>
          <w:szCs w:val="24"/>
        </w:rPr>
        <w:t> </w:t>
      </w:r>
      <w:r w:rsidRPr="00D63985">
        <w:rPr>
          <w:szCs w:val="24"/>
        </w:rPr>
        <w:t>prípade</w:t>
      </w:r>
      <w:r w:rsidR="00CC38B7">
        <w:rPr>
          <w:szCs w:val="24"/>
        </w:rPr>
        <w:t>,</w:t>
      </w:r>
      <w:r w:rsidRPr="00D63985">
        <w:rPr>
          <w:szCs w:val="24"/>
        </w:rPr>
        <w:t xml:space="preserve">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</w:t>
      </w:r>
      <w:r w:rsidR="00CC38B7">
        <w:rPr>
          <w:szCs w:val="24"/>
        </w:rPr>
        <w:t>platiteľom</w:t>
      </w:r>
      <w:r w:rsidRPr="00D63985">
        <w:rPr>
          <w:szCs w:val="24"/>
        </w:rPr>
        <w:t xml:space="preserve"> DPH a počas trvania </w:t>
      </w:r>
      <w:r w:rsidR="003610F8">
        <w:rPr>
          <w:szCs w:val="24"/>
        </w:rPr>
        <w:t>Dohody</w:t>
      </w:r>
      <w:r w:rsidRPr="00D63985">
        <w:rPr>
          <w:szCs w:val="24"/>
        </w:rPr>
        <w:t xml:space="preserve">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plat</w:t>
      </w:r>
      <w:r w:rsidR="00CC38B7">
        <w:rPr>
          <w:szCs w:val="24"/>
        </w:rPr>
        <w:t>iteľom</w:t>
      </w:r>
      <w:r w:rsidRPr="00D63985">
        <w:rPr>
          <w:szCs w:val="24"/>
        </w:rPr>
        <w:t xml:space="preserve"> DPH, </w:t>
      </w:r>
      <w:r w:rsidR="00B75968">
        <w:rPr>
          <w:szCs w:val="24"/>
        </w:rPr>
        <w:t>C</w:t>
      </w:r>
      <w:r>
        <w:rPr>
          <w:szCs w:val="24"/>
        </w:rPr>
        <w:t>ena</w:t>
      </w:r>
      <w:r w:rsidRPr="00D63985">
        <w:rPr>
          <w:szCs w:val="24"/>
        </w:rPr>
        <w:t xml:space="preserve"> sa bude považovať </w:t>
      </w:r>
      <w:r w:rsidR="00591629">
        <w:rPr>
          <w:szCs w:val="24"/>
        </w:rPr>
        <w:t xml:space="preserve">za cenu </w:t>
      </w:r>
      <w:r w:rsidRPr="00D63985">
        <w:rPr>
          <w:szCs w:val="24"/>
        </w:rPr>
        <w:t xml:space="preserve">vrátane DPH. Pre vylúčenie pochybností, zmena </w:t>
      </w:r>
      <w:r w:rsidR="00AE0577">
        <w:rPr>
          <w:szCs w:val="24"/>
        </w:rPr>
        <w:t>C</w:t>
      </w:r>
      <w:r>
        <w:rPr>
          <w:szCs w:val="24"/>
        </w:rPr>
        <w:t xml:space="preserve">eny </w:t>
      </w:r>
      <w:r w:rsidRPr="00D63985">
        <w:rPr>
          <w:szCs w:val="24"/>
        </w:rPr>
        <w:t>z tohto dôvodu nie je možná.</w:t>
      </w:r>
    </w:p>
    <w:p w14:paraId="7183D2A7" w14:textId="7B637659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i/>
          <w:szCs w:val="24"/>
        </w:rPr>
      </w:pPr>
      <w:r w:rsidRPr="00263BC2">
        <w:rPr>
          <w:szCs w:val="24"/>
        </w:rPr>
        <w:t>Zálohové platby</w:t>
      </w:r>
      <w:r w:rsidR="005B1DD2">
        <w:rPr>
          <w:szCs w:val="24"/>
        </w:rPr>
        <w:t>, preddavky</w:t>
      </w:r>
      <w:r w:rsidRPr="00263BC2">
        <w:rPr>
          <w:szCs w:val="24"/>
        </w:rPr>
        <w:t xml:space="preserve"> ani platba vopred sa </w:t>
      </w:r>
      <w:r w:rsidR="002F30E7">
        <w:rPr>
          <w:szCs w:val="24"/>
        </w:rPr>
        <w:t>neposkytujú</w:t>
      </w:r>
      <w:r w:rsidRPr="00263BC2">
        <w:rPr>
          <w:szCs w:val="24"/>
        </w:rPr>
        <w:t xml:space="preserve">. Úhrada </w:t>
      </w:r>
      <w:r w:rsidR="00AE0577">
        <w:rPr>
          <w:szCs w:val="24"/>
        </w:rPr>
        <w:t>C</w:t>
      </w:r>
      <w:r w:rsidRPr="00263BC2">
        <w:rPr>
          <w:szCs w:val="24"/>
        </w:rPr>
        <w:t xml:space="preserve">eny sa uskutoční po </w:t>
      </w:r>
      <w:r w:rsidR="00AA03AD">
        <w:rPr>
          <w:szCs w:val="24"/>
        </w:rPr>
        <w:t>prevzatí</w:t>
      </w:r>
      <w:r w:rsidRPr="00263BC2">
        <w:rPr>
          <w:szCs w:val="24"/>
        </w:rPr>
        <w:t xml:space="preserve"> </w:t>
      </w:r>
      <w:r w:rsidR="0032696A" w:rsidRPr="00263BC2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="0032696A" w:rsidRPr="00263BC2">
        <w:rPr>
          <w:szCs w:val="24"/>
        </w:rPr>
        <w:t>K</w:t>
      </w:r>
      <w:r w:rsidRPr="00263BC2">
        <w:rPr>
          <w:szCs w:val="24"/>
        </w:rPr>
        <w:t xml:space="preserve">upujúcim, formou prevodu na bankový účet </w:t>
      </w:r>
      <w:r w:rsidR="0032696A" w:rsidRPr="00263BC2">
        <w:rPr>
          <w:szCs w:val="24"/>
        </w:rPr>
        <w:lastRenderedPageBreak/>
        <w:t>P</w:t>
      </w:r>
      <w:r w:rsidR="000E63B6" w:rsidRPr="00263BC2">
        <w:rPr>
          <w:szCs w:val="24"/>
        </w:rPr>
        <w:t>redávajúceho</w:t>
      </w:r>
      <w:r w:rsidR="007B453C" w:rsidRPr="00263BC2">
        <w:rPr>
          <w:szCs w:val="24"/>
        </w:rPr>
        <w:t xml:space="preserve"> </w:t>
      </w:r>
      <w:r w:rsidR="002F30E7">
        <w:rPr>
          <w:szCs w:val="24"/>
        </w:rPr>
        <w:t xml:space="preserve">uvedený </w:t>
      </w:r>
      <w:r w:rsidR="0032696A" w:rsidRPr="00263BC2">
        <w:rPr>
          <w:szCs w:val="24"/>
        </w:rPr>
        <w:t>v</w:t>
      </w:r>
      <w:r w:rsidR="00EF06A3">
        <w:rPr>
          <w:szCs w:val="24"/>
        </w:rPr>
        <w:t> záhlaví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Pr="00263BC2">
        <w:rPr>
          <w:i/>
          <w:szCs w:val="24"/>
        </w:rPr>
        <w:t xml:space="preserve"> </w:t>
      </w:r>
      <w:r w:rsidRPr="00263BC2">
        <w:rPr>
          <w:szCs w:val="24"/>
        </w:rPr>
        <w:t xml:space="preserve">Bezhotovostný platobný styk sa uskutoční prostredníctvom finančného ústavu </w:t>
      </w:r>
      <w:r w:rsidR="0032696A" w:rsidRPr="00263BC2">
        <w:rPr>
          <w:szCs w:val="24"/>
        </w:rPr>
        <w:t>K</w:t>
      </w:r>
      <w:r w:rsidR="000E63B6" w:rsidRPr="00263BC2">
        <w:rPr>
          <w:szCs w:val="24"/>
        </w:rPr>
        <w:t xml:space="preserve">upujúceho </w:t>
      </w:r>
      <w:r w:rsidRPr="00263BC2">
        <w:rPr>
          <w:szCs w:val="24"/>
        </w:rPr>
        <w:t>na základe faktúry, ktorej splatnosť je dohodnutá v</w:t>
      </w:r>
      <w:r w:rsidR="00CD5945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="00396F86" w:rsidRPr="00263BC2">
        <w:rPr>
          <w:szCs w:val="24"/>
        </w:rPr>
        <w:t xml:space="preserve"> Faktúra sa považuje za uhradenú dňom odpísania </w:t>
      </w:r>
      <w:r w:rsidR="00E610E6" w:rsidRPr="00263BC2">
        <w:rPr>
          <w:szCs w:val="24"/>
        </w:rPr>
        <w:t>finančných prostriedkov z účtu K</w:t>
      </w:r>
      <w:r w:rsidR="00396F86" w:rsidRPr="00263BC2">
        <w:rPr>
          <w:szCs w:val="24"/>
        </w:rPr>
        <w:t>upujúceho</w:t>
      </w:r>
      <w:r w:rsidR="00E610E6" w:rsidRPr="00263BC2">
        <w:rPr>
          <w:szCs w:val="24"/>
        </w:rPr>
        <w:t xml:space="preserve"> na účet P</w:t>
      </w:r>
      <w:r w:rsidR="00367DA8" w:rsidRPr="00263BC2">
        <w:rPr>
          <w:szCs w:val="24"/>
        </w:rPr>
        <w:t>redávajúceho uvedený v</w:t>
      </w:r>
      <w:r w:rsidR="00EF06A3">
        <w:rPr>
          <w:szCs w:val="24"/>
        </w:rPr>
        <w:t xml:space="preserve"> záhlaví </w:t>
      </w:r>
      <w:r w:rsidR="003610F8">
        <w:rPr>
          <w:szCs w:val="24"/>
        </w:rPr>
        <w:t>Dohody</w:t>
      </w:r>
      <w:r w:rsidR="00396F86" w:rsidRPr="00263BC2">
        <w:rPr>
          <w:szCs w:val="24"/>
        </w:rPr>
        <w:t>.</w:t>
      </w:r>
    </w:p>
    <w:p w14:paraId="69354554" w14:textId="3B763266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Neoddeliteľnou súčasťou faktúr</w:t>
      </w:r>
      <w:r w:rsidR="0077096A" w:rsidRPr="00263BC2">
        <w:rPr>
          <w:szCs w:val="24"/>
        </w:rPr>
        <w:t>y</w:t>
      </w:r>
      <w:r w:rsidRPr="00263BC2">
        <w:rPr>
          <w:szCs w:val="24"/>
        </w:rPr>
        <w:t xml:space="preserve"> bude dodací list</w:t>
      </w:r>
      <w:r w:rsidR="003C6ED0">
        <w:rPr>
          <w:szCs w:val="24"/>
        </w:rPr>
        <w:t>/p</w:t>
      </w:r>
      <w:r w:rsidR="00906A07" w:rsidRPr="00263BC2">
        <w:rPr>
          <w:szCs w:val="24"/>
        </w:rPr>
        <w:t>reberací protokol</w:t>
      </w:r>
      <w:r w:rsidR="004003BF" w:rsidRPr="00263BC2">
        <w:rPr>
          <w:szCs w:val="24"/>
        </w:rPr>
        <w:t xml:space="preserve"> potvrdený </w:t>
      </w:r>
      <w:r w:rsidR="00E610E6" w:rsidRPr="00263BC2">
        <w:rPr>
          <w:szCs w:val="24"/>
        </w:rPr>
        <w:t>K</w:t>
      </w:r>
      <w:r w:rsidR="004003BF" w:rsidRPr="00263BC2">
        <w:rPr>
          <w:szCs w:val="24"/>
        </w:rPr>
        <w:t>upujúcim</w:t>
      </w:r>
      <w:r w:rsidRPr="00263BC2">
        <w:rPr>
          <w:szCs w:val="24"/>
        </w:rPr>
        <w:t xml:space="preserve">. </w:t>
      </w:r>
    </w:p>
    <w:p w14:paraId="73A70773" w14:textId="5ECFA647" w:rsidR="00137243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>Faktúra musí spĺňať všetky náležitosti daňového dokladu</w:t>
      </w:r>
      <w:r w:rsidR="00D5473D" w:rsidRPr="00263BC2">
        <w:rPr>
          <w:szCs w:val="24"/>
        </w:rPr>
        <w:t xml:space="preserve"> v zmysle zákona č. 222/2004 Z. z. o dani z pridanej hodnoty v znení neskorších predpisov</w:t>
      </w:r>
      <w:r w:rsidRPr="00263BC2">
        <w:rPr>
          <w:szCs w:val="24"/>
        </w:rPr>
        <w:t xml:space="preserve">. V prípade, že faktúra bude obsahovať </w:t>
      </w:r>
      <w:r w:rsidR="00E610E6" w:rsidRPr="00263BC2">
        <w:rPr>
          <w:szCs w:val="24"/>
        </w:rPr>
        <w:t>nesprávne alebo neúplné údaje, K</w:t>
      </w:r>
      <w:r w:rsidRPr="00263BC2">
        <w:rPr>
          <w:szCs w:val="24"/>
        </w:rPr>
        <w:t>upujúci je oprávnený ju vrátiť</w:t>
      </w:r>
      <w:r w:rsidR="00143E7E">
        <w:rPr>
          <w:szCs w:val="24"/>
        </w:rPr>
        <w:t xml:space="preserve"> na prepracovanie alebo doplnenie</w:t>
      </w:r>
      <w:r w:rsidRPr="00263BC2">
        <w:rPr>
          <w:szCs w:val="24"/>
        </w:rPr>
        <w:t xml:space="preserve"> a </w:t>
      </w:r>
      <w:r w:rsidR="00E95E41">
        <w:rPr>
          <w:szCs w:val="24"/>
        </w:rPr>
        <w:t>P</w:t>
      </w:r>
      <w:r w:rsidRPr="00263BC2">
        <w:rPr>
          <w:szCs w:val="24"/>
        </w:rPr>
        <w:t>redávajúci je povinný faktúru podľa charakteru nedostatku opraviť, doplniť alebo vystaviť novú</w:t>
      </w:r>
      <w:r w:rsidR="00CC38B7">
        <w:rPr>
          <w:szCs w:val="24"/>
        </w:rPr>
        <w:t xml:space="preserve"> faktúru</w:t>
      </w:r>
      <w:r w:rsidRPr="00263BC2">
        <w:rPr>
          <w:szCs w:val="24"/>
        </w:rPr>
        <w:t xml:space="preserve">. V takomto prípade sa </w:t>
      </w:r>
      <w:r w:rsidR="00143E7E">
        <w:rPr>
          <w:szCs w:val="24"/>
        </w:rPr>
        <w:t>Kupujúci nedostane do omeškania</w:t>
      </w:r>
      <w:r w:rsidRPr="00263BC2">
        <w:rPr>
          <w:szCs w:val="24"/>
        </w:rPr>
        <w:t xml:space="preserve"> a nová </w:t>
      </w:r>
      <w:r w:rsidR="00143E7E">
        <w:rPr>
          <w:szCs w:val="24"/>
        </w:rPr>
        <w:t xml:space="preserve">lehota splatnosti takejto faktúry </w:t>
      </w:r>
      <w:r w:rsidRPr="00263BC2">
        <w:rPr>
          <w:szCs w:val="24"/>
        </w:rPr>
        <w:t>začne plynúť prevzatím nového, resp. upraveného</w:t>
      </w:r>
      <w:r w:rsidR="00ED60F7">
        <w:rPr>
          <w:szCs w:val="24"/>
        </w:rPr>
        <w:t xml:space="preserve"> správneho</w:t>
      </w:r>
      <w:r w:rsidRPr="00263BC2">
        <w:rPr>
          <w:szCs w:val="24"/>
        </w:rPr>
        <w:t xml:space="preserve"> daňového dokladu. </w:t>
      </w:r>
    </w:p>
    <w:p w14:paraId="6C0E2926" w14:textId="77777777" w:rsidR="00E95E41" w:rsidRDefault="00E95E41" w:rsidP="00413804">
      <w:pPr>
        <w:pStyle w:val="CTL"/>
        <w:numPr>
          <w:ilvl w:val="0"/>
          <w:numId w:val="0"/>
        </w:numPr>
        <w:tabs>
          <w:tab w:val="left" w:pos="567"/>
        </w:tabs>
        <w:ind w:left="567"/>
      </w:pPr>
    </w:p>
    <w:p w14:paraId="3B9FF79F" w14:textId="720A36B4" w:rsidR="00FC2417" w:rsidRPr="00263BC2" w:rsidRDefault="00F13F72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  <w:r w:rsidR="00137243">
        <w:rPr>
          <w:sz w:val="24"/>
          <w:szCs w:val="24"/>
        </w:rPr>
        <w:t>I</w:t>
      </w:r>
    </w:p>
    <w:p w14:paraId="1991329F" w14:textId="77777777" w:rsidR="00FC2417" w:rsidRPr="00BF6FAF" w:rsidRDefault="00FC2417" w:rsidP="00143E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Záručná doba a zodpovednosť za vady</w:t>
      </w:r>
    </w:p>
    <w:p w14:paraId="724FCF22" w14:textId="568BFECF" w:rsidR="00FC2417" w:rsidRPr="00263BC2" w:rsidRDefault="001564C0" w:rsidP="00F44C03">
      <w:pPr>
        <w:pStyle w:val="CTL"/>
        <w:numPr>
          <w:ilvl w:val="1"/>
          <w:numId w:val="26"/>
        </w:numPr>
        <w:ind w:left="567" w:hanging="567"/>
        <w:rPr>
          <w:szCs w:val="24"/>
        </w:rPr>
      </w:pPr>
      <w:r>
        <w:rPr>
          <w:szCs w:val="24"/>
        </w:rPr>
        <w:t xml:space="preserve">Predávajúci poskytuje na Predmet prevodu záručnú dobu v dĺžke uvedenej </w:t>
      </w:r>
      <w:r w:rsidR="00A10BA8">
        <w:rPr>
          <w:szCs w:val="24"/>
        </w:rPr>
        <w:t xml:space="preserve">v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>
        <w:rPr>
          <w:szCs w:val="24"/>
        </w:rPr>
        <w:t xml:space="preserve"> a počas tejto doby sa zaväzuje zabezpečiť záručn</w:t>
      </w:r>
      <w:r w:rsidR="00143E7E">
        <w:rPr>
          <w:szCs w:val="24"/>
        </w:rPr>
        <w:t>ú opravu, resp. odstránenie všetkých vád</w:t>
      </w:r>
      <w:r>
        <w:rPr>
          <w:szCs w:val="24"/>
        </w:rPr>
        <w:t>. Záručná doba začína plynúť dňom prevzatia Predmetu prevodu</w:t>
      </w:r>
      <w:r w:rsidR="003610F8">
        <w:rPr>
          <w:szCs w:val="24"/>
        </w:rPr>
        <w:t xml:space="preserve"> </w:t>
      </w:r>
      <w:r>
        <w:rPr>
          <w:szCs w:val="24"/>
        </w:rPr>
        <w:t xml:space="preserve">Kupujúcim podľa tejto </w:t>
      </w:r>
      <w:r w:rsidR="003610F8">
        <w:rPr>
          <w:szCs w:val="24"/>
        </w:rPr>
        <w:t>Dohody</w:t>
      </w:r>
      <w:r>
        <w:rPr>
          <w:szCs w:val="24"/>
        </w:rPr>
        <w:t xml:space="preserve">. </w:t>
      </w:r>
      <w:r w:rsidR="00FC2417" w:rsidRPr="00263BC2">
        <w:rPr>
          <w:szCs w:val="24"/>
        </w:rPr>
        <w:t xml:space="preserve">V prípade oprávnenej reklamácie sa záručná doba predlžuje o čas, počas ktorého bola vada odstraňovaná. </w:t>
      </w:r>
    </w:p>
    <w:p w14:paraId="7ACA2F3A" w14:textId="3E8689A2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V prípade vady zo záruky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počas záručnej doby má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 xml:space="preserve">redávajúci povinnosť vady odstrániť na svoje náklady. </w:t>
      </w:r>
    </w:p>
    <w:p w14:paraId="3982C938" w14:textId="417179B6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Kupujúci</w:t>
      </w:r>
      <w:r w:rsidR="00CF2518">
        <w:rPr>
          <w:szCs w:val="24"/>
        </w:rPr>
        <w:t xml:space="preserve"> uplatní, </w:t>
      </w:r>
      <w:r w:rsidRPr="00263BC2">
        <w:rPr>
          <w:szCs w:val="24"/>
        </w:rPr>
        <w:t xml:space="preserve"> reklamáciu vady zo záruky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uplatní bez zbytočného odkladu po jej zistení, </w:t>
      </w:r>
      <w:r w:rsidR="00591629">
        <w:rPr>
          <w:szCs w:val="24"/>
        </w:rPr>
        <w:t xml:space="preserve">a to v </w:t>
      </w:r>
      <w:r w:rsidRPr="00263BC2">
        <w:rPr>
          <w:szCs w:val="24"/>
        </w:rPr>
        <w:t>písomn</w:t>
      </w:r>
      <w:r w:rsidR="00591629">
        <w:rPr>
          <w:szCs w:val="24"/>
        </w:rPr>
        <w:t>ej</w:t>
      </w:r>
      <w:r w:rsidRPr="00263BC2">
        <w:rPr>
          <w:szCs w:val="24"/>
        </w:rPr>
        <w:t xml:space="preserve"> form</w:t>
      </w:r>
      <w:r w:rsidR="00591629">
        <w:rPr>
          <w:szCs w:val="24"/>
        </w:rPr>
        <w:t>e</w:t>
      </w:r>
      <w:r w:rsidRPr="00263BC2">
        <w:rPr>
          <w:szCs w:val="24"/>
        </w:rPr>
        <w:t xml:space="preserve">, </w:t>
      </w:r>
      <w:r w:rsidR="00591629">
        <w:rPr>
          <w:szCs w:val="24"/>
        </w:rPr>
        <w:t xml:space="preserve">ktorú adresuje </w:t>
      </w:r>
      <w:r w:rsidRPr="00263BC2">
        <w:rPr>
          <w:szCs w:val="24"/>
        </w:rPr>
        <w:t xml:space="preserve">oprávnenému zástupcovi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redávajúceho.</w:t>
      </w:r>
    </w:p>
    <w:p w14:paraId="696E3AA4" w14:textId="31B1788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Kupujúci je oprávnený v prípade </w:t>
      </w:r>
      <w:r w:rsidR="00BF0AE1" w:rsidRPr="00263BC2">
        <w:rPr>
          <w:szCs w:val="24"/>
        </w:rPr>
        <w:t xml:space="preserve">dodania </w:t>
      </w:r>
      <w:proofErr w:type="spellStart"/>
      <w:r w:rsidRPr="00263BC2">
        <w:rPr>
          <w:szCs w:val="24"/>
        </w:rPr>
        <w:t>vadného</w:t>
      </w:r>
      <w:proofErr w:type="spellEnd"/>
      <w:r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požadovať:</w:t>
      </w:r>
    </w:p>
    <w:p w14:paraId="103A3A12" w14:textId="6686DD1E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odstránenie </w:t>
      </w:r>
      <w:r w:rsidR="00BF0AE1" w:rsidRPr="00263BC2">
        <w:rPr>
          <w:szCs w:val="24"/>
        </w:rPr>
        <w:t>vád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 ak sú opraviteľné,</w:t>
      </w:r>
    </w:p>
    <w:p w14:paraId="30598E9C" w14:textId="2A5707F8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>dodanie chýbajúceho množstva alebo časti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</w:t>
      </w:r>
    </w:p>
    <w:p w14:paraId="742F4ED7" w14:textId="77777777" w:rsidR="004A6B85" w:rsidRDefault="00FC2417" w:rsidP="004A6B85">
      <w:pPr>
        <w:pStyle w:val="CTL"/>
        <w:numPr>
          <w:ilvl w:val="0"/>
          <w:numId w:val="17"/>
        </w:numPr>
        <w:tabs>
          <w:tab w:val="left" w:pos="708"/>
        </w:tabs>
        <w:spacing w:after="0"/>
        <w:ind w:left="1077" w:hanging="357"/>
        <w:rPr>
          <w:szCs w:val="24"/>
        </w:rPr>
      </w:pPr>
      <w:r w:rsidRPr="00263BC2">
        <w:rPr>
          <w:szCs w:val="24"/>
        </w:rPr>
        <w:t xml:space="preserve">výmenu </w:t>
      </w:r>
      <w:proofErr w:type="spellStart"/>
      <w:r w:rsidRPr="00263BC2">
        <w:rPr>
          <w:szCs w:val="24"/>
        </w:rPr>
        <w:t>vadného</w:t>
      </w:r>
      <w:proofErr w:type="spellEnd"/>
      <w:r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za </w:t>
      </w:r>
      <w:r w:rsidR="0099491D">
        <w:rPr>
          <w:szCs w:val="24"/>
        </w:rPr>
        <w:t>Predmet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bez vád</w:t>
      </w:r>
      <w:r w:rsidR="004A6B85">
        <w:rPr>
          <w:szCs w:val="24"/>
        </w:rPr>
        <w:t>,</w:t>
      </w:r>
    </w:p>
    <w:p w14:paraId="2505A95C" w14:textId="339C2FCB" w:rsidR="00C86146" w:rsidRPr="00143E7E" w:rsidRDefault="004A6B85" w:rsidP="00143E7E">
      <w:pPr>
        <w:pStyle w:val="CTL"/>
        <w:numPr>
          <w:ilvl w:val="0"/>
          <w:numId w:val="17"/>
        </w:numPr>
        <w:tabs>
          <w:tab w:val="left" w:pos="708"/>
        </w:tabs>
        <w:rPr>
          <w:szCs w:val="24"/>
        </w:rPr>
      </w:pPr>
      <w:r>
        <w:rPr>
          <w:szCs w:val="24"/>
        </w:rPr>
        <w:t>primeranú zľavu z </w:t>
      </w:r>
      <w:r w:rsidR="00AE0577">
        <w:rPr>
          <w:szCs w:val="24"/>
        </w:rPr>
        <w:t>C</w:t>
      </w:r>
      <w:r>
        <w:rPr>
          <w:szCs w:val="24"/>
        </w:rPr>
        <w:t>eny</w:t>
      </w:r>
      <w:r w:rsidR="00FC2417" w:rsidRPr="00143E7E">
        <w:rPr>
          <w:szCs w:val="24"/>
        </w:rPr>
        <w:t>.</w:t>
      </w:r>
    </w:p>
    <w:p w14:paraId="02212928" w14:textId="0E8FC7AC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bodu </w:t>
      </w:r>
      <w:r w:rsidR="00F1328B">
        <w:rPr>
          <w:szCs w:val="24"/>
        </w:rPr>
        <w:t>6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F1328B">
        <w:rPr>
          <w:szCs w:val="24"/>
        </w:rPr>
        <w:t>,</w:t>
      </w:r>
      <w:r w:rsidR="0077096A" w:rsidRPr="00263BC2">
        <w:rPr>
          <w:szCs w:val="24"/>
        </w:rPr>
        <w:t xml:space="preserve"> písm. a)</w:t>
      </w:r>
      <w:r w:rsidR="004A6B85">
        <w:rPr>
          <w:szCs w:val="24"/>
        </w:rPr>
        <w:t xml:space="preserve"> – d</w:t>
      </w:r>
      <w:r w:rsidRPr="00263BC2">
        <w:rPr>
          <w:szCs w:val="24"/>
        </w:rPr>
        <w:t xml:space="preserve">) </w:t>
      </w:r>
      <w:r w:rsidR="00B147FA">
        <w:rPr>
          <w:szCs w:val="24"/>
        </w:rPr>
        <w:t xml:space="preserve">tohto článku Dohody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375972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="00375972">
        <w:rPr>
          <w:szCs w:val="24"/>
        </w:rPr>
        <w:t>.</w:t>
      </w:r>
    </w:p>
    <w:p w14:paraId="4D349FEC" w14:textId="6AF80A12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147FA"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620412D3" w14:textId="77777777" w:rsidR="00F0274A" w:rsidRPr="00263BC2" w:rsidRDefault="00F0274A" w:rsidP="007831EF">
      <w:pPr>
        <w:pStyle w:val="CTL"/>
        <w:numPr>
          <w:ilvl w:val="0"/>
          <w:numId w:val="0"/>
        </w:numPr>
        <w:tabs>
          <w:tab w:val="left" w:pos="708"/>
        </w:tabs>
        <w:spacing w:after="0"/>
        <w:rPr>
          <w:szCs w:val="24"/>
        </w:rPr>
      </w:pPr>
    </w:p>
    <w:p w14:paraId="6C834163" w14:textId="77777777" w:rsidR="00BF6FAF" w:rsidRDefault="00BF6FAF" w:rsidP="007831EF">
      <w:pPr>
        <w:pStyle w:val="CTLhead"/>
        <w:rPr>
          <w:sz w:val="24"/>
          <w:szCs w:val="24"/>
        </w:rPr>
      </w:pPr>
    </w:p>
    <w:p w14:paraId="51530902" w14:textId="31675CF2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3ED4E770" w14:textId="77777777" w:rsidR="00FC2417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Ostatné dojednania</w:t>
      </w:r>
    </w:p>
    <w:p w14:paraId="08BF7F25" w14:textId="19F46E3C" w:rsidR="00FC2417" w:rsidRPr="00263BC2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Predávajúci </w:t>
      </w:r>
      <w:r w:rsidR="004B0B2B">
        <w:rPr>
          <w:szCs w:val="24"/>
        </w:rPr>
        <w:t>vyhlasuje</w:t>
      </w:r>
      <w:r w:rsidRPr="00263BC2">
        <w:rPr>
          <w:szCs w:val="24"/>
        </w:rPr>
        <w:t xml:space="preserve">, že </w:t>
      </w:r>
      <w:r w:rsidR="004D6905">
        <w:rPr>
          <w:szCs w:val="24"/>
        </w:rPr>
        <w:t>Predmet prevodu</w:t>
      </w:r>
      <w:r w:rsidR="00D07BDB" w:rsidRPr="00263BC2">
        <w:rPr>
          <w:szCs w:val="24"/>
        </w:rPr>
        <w:t xml:space="preserve"> </w:t>
      </w:r>
      <w:r w:rsidRPr="00263BC2">
        <w:rPr>
          <w:szCs w:val="24"/>
        </w:rPr>
        <w:t>nie je zaťažený právami tretích osôb.</w:t>
      </w:r>
    </w:p>
    <w:p w14:paraId="7528DEB6" w14:textId="1E0C3496" w:rsidR="00517ECA" w:rsidRPr="00874AA9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>Predávajúci je povinný</w:t>
      </w:r>
      <w:r w:rsidR="004003BF" w:rsidRPr="00263BC2">
        <w:rPr>
          <w:szCs w:val="24"/>
        </w:rPr>
        <w:t xml:space="preserve"> </w:t>
      </w:r>
      <w:r w:rsidRPr="00263BC2">
        <w:rPr>
          <w:szCs w:val="24"/>
        </w:rPr>
        <w:t xml:space="preserve">dodať </w:t>
      </w:r>
      <w:r w:rsidR="004D6905">
        <w:rPr>
          <w:szCs w:val="24"/>
        </w:rPr>
        <w:t>Predmet prevodu</w:t>
      </w:r>
      <w:r w:rsidR="003E3A47" w:rsidRPr="00263BC2">
        <w:rPr>
          <w:szCs w:val="24"/>
        </w:rPr>
        <w:t xml:space="preserve"> </w:t>
      </w:r>
      <w:r w:rsidR="0054628E" w:rsidRPr="00263BC2">
        <w:rPr>
          <w:szCs w:val="24"/>
        </w:rPr>
        <w:t>K</w:t>
      </w:r>
      <w:r w:rsidRPr="00263BC2">
        <w:rPr>
          <w:szCs w:val="24"/>
        </w:rPr>
        <w:t>upujúcemu v dohodnutom množstve, rozsahu, kvalite,</w:t>
      </w:r>
      <w:r w:rsidR="00692B74">
        <w:rPr>
          <w:szCs w:val="24"/>
        </w:rPr>
        <w:t xml:space="preserve"> </w:t>
      </w:r>
      <w:r w:rsidRPr="00263BC2">
        <w:rPr>
          <w:szCs w:val="24"/>
        </w:rPr>
        <w:t>v požadovaných technických parametroch, v bezchybnom stave a dohodnutom termíne</w:t>
      </w:r>
      <w:r w:rsidR="004819EC" w:rsidRPr="00263BC2">
        <w:rPr>
          <w:szCs w:val="24"/>
        </w:rPr>
        <w:t xml:space="preserve"> v zmysle</w:t>
      </w:r>
      <w:r w:rsidR="001564C0">
        <w:rPr>
          <w:szCs w:val="24"/>
        </w:rPr>
        <w:t xml:space="preserve"> špecifikácie podľa</w:t>
      </w:r>
      <w:r w:rsidR="00064BE3">
        <w:rPr>
          <w:szCs w:val="24"/>
        </w:rPr>
        <w:t> </w:t>
      </w:r>
      <w:r w:rsidR="00B147FA">
        <w:rPr>
          <w:szCs w:val="24"/>
        </w:rPr>
        <w:t xml:space="preserve">čl. II, bodu 2.3 </w:t>
      </w:r>
      <w:r w:rsidR="003610F8">
        <w:rPr>
          <w:szCs w:val="24"/>
        </w:rPr>
        <w:t>Dohod</w:t>
      </w:r>
      <w:r w:rsidR="007831EF">
        <w:rPr>
          <w:szCs w:val="24"/>
        </w:rPr>
        <w:t>y</w:t>
      </w:r>
      <w:r w:rsidR="006A1861">
        <w:rPr>
          <w:szCs w:val="24"/>
        </w:rPr>
        <w:t xml:space="preserve"> a Prílohy č. 1 Dohody</w:t>
      </w:r>
      <w:r w:rsidR="004003BF" w:rsidRPr="00263BC2">
        <w:rPr>
          <w:szCs w:val="24"/>
        </w:rPr>
        <w:t>.</w:t>
      </w:r>
    </w:p>
    <w:p w14:paraId="4EB0F0F3" w14:textId="2FFEF5DE" w:rsidR="00F0274A" w:rsidRPr="00263BC2" w:rsidRDefault="00D5473D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lastRenderedPageBreak/>
        <w:t xml:space="preserve">Kupujúci </w:t>
      </w:r>
      <w:r w:rsidR="00F0274A" w:rsidRPr="00263BC2">
        <w:rPr>
          <w:szCs w:val="24"/>
        </w:rPr>
        <w:t>má v prípade pochybností</w:t>
      </w:r>
      <w:r w:rsidR="008808C4" w:rsidRPr="00263BC2">
        <w:rPr>
          <w:szCs w:val="24"/>
        </w:rPr>
        <w:t xml:space="preserve"> o kvalite </w:t>
      </w:r>
      <w:r w:rsidR="004D6905">
        <w:rPr>
          <w:szCs w:val="24"/>
        </w:rPr>
        <w:t>Predmetu prevodu</w:t>
      </w:r>
      <w:r w:rsidR="001259F7">
        <w:rPr>
          <w:szCs w:val="24"/>
        </w:rPr>
        <w:t xml:space="preserve"> právo</w:t>
      </w:r>
      <w:r w:rsidR="00F0274A" w:rsidRPr="00263BC2">
        <w:rPr>
          <w:szCs w:val="24"/>
        </w:rPr>
        <w:t xml:space="preserve"> vyžiadať </w:t>
      </w:r>
      <w:r w:rsidR="001259F7">
        <w:rPr>
          <w:szCs w:val="24"/>
        </w:rPr>
        <w:t xml:space="preserve">si </w:t>
      </w:r>
      <w:r w:rsidR="00F0274A" w:rsidRPr="00263BC2">
        <w:rPr>
          <w:szCs w:val="24"/>
        </w:rPr>
        <w:t xml:space="preserve">vzorku ktorejkoľvek časti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F0274A" w:rsidRPr="00263BC2">
        <w:rPr>
          <w:szCs w:val="24"/>
        </w:rPr>
        <w:t xml:space="preserve">na otestovanie, </w:t>
      </w:r>
      <w:r w:rsidR="003964EF">
        <w:rPr>
          <w:szCs w:val="24"/>
        </w:rPr>
        <w:t>ktorú</w:t>
      </w:r>
      <w:r w:rsidR="007B453C" w:rsidRPr="00263BC2">
        <w:rPr>
          <w:szCs w:val="24"/>
        </w:rPr>
        <w:t xml:space="preserve"> mu</w:t>
      </w:r>
      <w:r w:rsidR="00F0274A" w:rsidRPr="00263BC2">
        <w:rPr>
          <w:szCs w:val="24"/>
        </w:rPr>
        <w:t xml:space="preserve"> je </w:t>
      </w:r>
      <w:r w:rsidR="00C33B6F">
        <w:rPr>
          <w:szCs w:val="24"/>
        </w:rPr>
        <w:t>P</w:t>
      </w:r>
      <w:r w:rsidR="007B453C" w:rsidRPr="00263BC2">
        <w:rPr>
          <w:szCs w:val="24"/>
        </w:rPr>
        <w:t>redávajúci</w:t>
      </w:r>
      <w:r w:rsidR="00F0274A" w:rsidRPr="00263BC2">
        <w:rPr>
          <w:szCs w:val="24"/>
        </w:rPr>
        <w:t xml:space="preserve"> povinný poskytnúť do</w:t>
      </w:r>
      <w:r w:rsidR="008808C4" w:rsidRPr="00263BC2">
        <w:rPr>
          <w:szCs w:val="24"/>
        </w:rPr>
        <w:t xml:space="preserve"> piatich</w:t>
      </w:r>
      <w:r w:rsidR="00F0274A" w:rsidRPr="00263BC2">
        <w:rPr>
          <w:szCs w:val="24"/>
        </w:rPr>
        <w:t xml:space="preserve"> </w:t>
      </w:r>
      <w:r w:rsidR="008808C4" w:rsidRPr="00263BC2">
        <w:rPr>
          <w:szCs w:val="24"/>
        </w:rPr>
        <w:t>(</w:t>
      </w:r>
      <w:r w:rsidR="00F0274A" w:rsidRPr="00263BC2">
        <w:rPr>
          <w:szCs w:val="24"/>
        </w:rPr>
        <w:t>5</w:t>
      </w:r>
      <w:r w:rsidR="008808C4" w:rsidRPr="00263BC2">
        <w:rPr>
          <w:szCs w:val="24"/>
        </w:rPr>
        <w:t>)</w:t>
      </w:r>
      <w:r w:rsidR="00F0274A" w:rsidRPr="00263BC2">
        <w:rPr>
          <w:szCs w:val="24"/>
        </w:rPr>
        <w:t xml:space="preserve"> pracovných dní</w:t>
      </w:r>
      <w:r w:rsidR="00F1328B">
        <w:rPr>
          <w:szCs w:val="24"/>
        </w:rPr>
        <w:t xml:space="preserve"> odo dňa doručenia takejto žiadosti</w:t>
      </w:r>
      <w:r w:rsidR="003964EF">
        <w:rPr>
          <w:szCs w:val="24"/>
        </w:rPr>
        <w:t xml:space="preserve"> a spôsobom uvedeným v požiadavke Kupujúceho</w:t>
      </w:r>
      <w:r w:rsidR="00F0274A" w:rsidRPr="00263BC2">
        <w:rPr>
          <w:szCs w:val="24"/>
        </w:rPr>
        <w:t>.</w:t>
      </w:r>
    </w:p>
    <w:p w14:paraId="07CA0A77" w14:textId="38C3BA51" w:rsidR="002C31AE" w:rsidRPr="007831EF" w:rsidRDefault="00F0274A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Ak má </w:t>
      </w:r>
      <w:r w:rsidR="00EB3353">
        <w:rPr>
          <w:szCs w:val="24"/>
        </w:rPr>
        <w:t>K</w:t>
      </w:r>
      <w:r w:rsidR="00D5473D" w:rsidRPr="00263BC2">
        <w:rPr>
          <w:szCs w:val="24"/>
        </w:rPr>
        <w:t xml:space="preserve">upujúci </w:t>
      </w:r>
      <w:r w:rsidRPr="00263BC2">
        <w:rPr>
          <w:szCs w:val="24"/>
        </w:rPr>
        <w:t>odôvodnenú pochybnosť o</w:t>
      </w:r>
      <w:r w:rsidR="008808C4" w:rsidRPr="00263BC2">
        <w:rPr>
          <w:szCs w:val="24"/>
        </w:rPr>
        <w:t> </w:t>
      </w:r>
      <w:r w:rsidRPr="00263BC2">
        <w:rPr>
          <w:szCs w:val="24"/>
        </w:rPr>
        <w:t>tom</w:t>
      </w:r>
      <w:r w:rsidR="008808C4" w:rsidRPr="00263BC2">
        <w:rPr>
          <w:szCs w:val="24"/>
        </w:rPr>
        <w:t>,</w:t>
      </w:r>
      <w:r w:rsidRPr="00263BC2">
        <w:rPr>
          <w:szCs w:val="24"/>
        </w:rPr>
        <w:t xml:space="preserve"> že dodaná vzorka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 xml:space="preserve">nezodpovedá požadovanej špecifikácií, </w:t>
      </w:r>
      <w:r w:rsidR="00C33B6F">
        <w:rPr>
          <w:szCs w:val="24"/>
        </w:rPr>
        <w:t>P</w:t>
      </w:r>
      <w:r w:rsidR="00047F29" w:rsidRPr="00263BC2">
        <w:rPr>
          <w:szCs w:val="24"/>
        </w:rPr>
        <w:t>redávajúci</w:t>
      </w:r>
      <w:r w:rsidRPr="00263BC2">
        <w:rPr>
          <w:szCs w:val="24"/>
        </w:rPr>
        <w:t xml:space="preserve"> zabezpečí preukázanie zhody </w:t>
      </w:r>
      <w:r w:rsidR="008808C4" w:rsidRPr="00263BC2">
        <w:rPr>
          <w:szCs w:val="24"/>
        </w:rPr>
        <w:t>s</w:t>
      </w:r>
      <w:r w:rsidRPr="00263BC2">
        <w:rPr>
          <w:szCs w:val="24"/>
        </w:rPr>
        <w:t xml:space="preserve"> ponúkanou špecifikáciou, </w:t>
      </w:r>
      <w:r w:rsidR="00F1328B">
        <w:rPr>
          <w:szCs w:val="24"/>
        </w:rPr>
        <w:t xml:space="preserve">a to </w:t>
      </w:r>
      <w:r w:rsidRPr="00263BC2">
        <w:rPr>
          <w:szCs w:val="24"/>
        </w:rPr>
        <w:t xml:space="preserve">obvyklým spôsobom, treťou nezávislou odbornou stranou, ktorá má oprávnenie takúto zhodu preukázať, do </w:t>
      </w:r>
      <w:r w:rsidR="004B0B2B">
        <w:rPr>
          <w:szCs w:val="24"/>
        </w:rPr>
        <w:t>piatich</w:t>
      </w:r>
      <w:r w:rsidRPr="00263BC2">
        <w:rPr>
          <w:szCs w:val="24"/>
        </w:rPr>
        <w:t xml:space="preserve"> (</w:t>
      </w:r>
      <w:r w:rsidR="004B0B2B">
        <w:rPr>
          <w:szCs w:val="24"/>
        </w:rPr>
        <w:t>5</w:t>
      </w:r>
      <w:r w:rsidRPr="00263BC2">
        <w:rPr>
          <w:szCs w:val="24"/>
        </w:rPr>
        <w:t>) pracovných dní od</w:t>
      </w:r>
      <w:r w:rsidR="00F1328B">
        <w:rPr>
          <w:szCs w:val="24"/>
        </w:rPr>
        <w:t>o dňa</w:t>
      </w:r>
      <w:r w:rsidRPr="00263BC2">
        <w:rPr>
          <w:szCs w:val="24"/>
        </w:rPr>
        <w:t xml:space="preserve"> doručenia žiadosti o preukázanie zhody</w:t>
      </w:r>
      <w:r w:rsidR="005014F7" w:rsidRPr="00263BC2">
        <w:rPr>
          <w:szCs w:val="24"/>
        </w:rPr>
        <w:t xml:space="preserve">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. </w:t>
      </w:r>
    </w:p>
    <w:p w14:paraId="07D4168D" w14:textId="3065B937" w:rsidR="003964EF" w:rsidRDefault="006B01F7" w:rsidP="003964EF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>
        <w:rPr>
          <w:szCs w:val="24"/>
        </w:rPr>
        <w:t xml:space="preserve">Tento bod sa uplatňuje iba v prípade úhrady </w:t>
      </w:r>
      <w:r w:rsidR="00AE0577">
        <w:rPr>
          <w:szCs w:val="24"/>
        </w:rPr>
        <w:t>C</w:t>
      </w:r>
      <w:r>
        <w:rPr>
          <w:szCs w:val="24"/>
        </w:rPr>
        <w:t xml:space="preserve">eny aj z finančných prostriedkov </w:t>
      </w:r>
      <w:r w:rsidR="00191C89">
        <w:rPr>
          <w:szCs w:val="24"/>
        </w:rPr>
        <w:t>E</w:t>
      </w:r>
      <w:r w:rsidR="00A84A8E">
        <w:rPr>
          <w:szCs w:val="24"/>
        </w:rPr>
        <w:t>urópskej únie</w:t>
      </w:r>
      <w:r w:rsidR="00191C89">
        <w:rPr>
          <w:szCs w:val="24"/>
        </w:rPr>
        <w:t>.</w:t>
      </w:r>
      <w:r w:rsidR="0020674B">
        <w:rPr>
          <w:szCs w:val="24"/>
        </w:rPr>
        <w:t xml:space="preserve"> </w:t>
      </w:r>
      <w:r w:rsidR="003964EF">
        <w:rPr>
          <w:szCs w:val="24"/>
        </w:rPr>
        <w:t xml:space="preserve">Predávajúci berie na vedomie, že finančné prostriedky Kupujúceho určené na zaplatenie </w:t>
      </w:r>
      <w:r w:rsidR="00953345">
        <w:rPr>
          <w:szCs w:val="24"/>
        </w:rPr>
        <w:t>C</w:t>
      </w:r>
      <w:r w:rsidR="003964EF">
        <w:rPr>
          <w:szCs w:val="24"/>
        </w:rPr>
        <w:t>eny sú verejnými prostriedkami, a sú sčasti prostriedkami z</w:t>
      </w:r>
      <w:r w:rsidR="00A84A8E">
        <w:rPr>
          <w:szCs w:val="24"/>
        </w:rPr>
        <w:t> </w:t>
      </w:r>
      <w:r w:rsidR="00191C89">
        <w:rPr>
          <w:szCs w:val="24"/>
        </w:rPr>
        <w:t>E</w:t>
      </w:r>
      <w:r w:rsidR="00A84A8E">
        <w:rPr>
          <w:szCs w:val="24"/>
        </w:rPr>
        <w:t>urópskej únie</w:t>
      </w:r>
      <w:r w:rsidR="003964EF">
        <w:rPr>
          <w:szCs w:val="24"/>
        </w:rPr>
        <w:t xml:space="preserve"> a sčasti prostriedkami zo štátneho rozpočtu Slovenskej republiky. Kupujúci berie na vedomie, na použitie verejných prostriedkov, kontrolu použitia týchto prostriedkov a vymáhania ich neoprávneného použitia alebo zadržanie sa vzťahuje režim upravený príslušnými právnymi predpismi Európskej únie, ako aj osobitných predpisoch z oblasti rozpočtových pravidiel, finančnej kontroly a osobitne poskytovania podpory v rámci</w:t>
      </w:r>
      <w:r w:rsidR="00191C89">
        <w:rPr>
          <w:szCs w:val="24"/>
        </w:rPr>
        <w:t xml:space="preserve"> príslušného operačného p</w:t>
      </w:r>
      <w:r w:rsidR="003964EF">
        <w:rPr>
          <w:szCs w:val="24"/>
        </w:rPr>
        <w:t>rogramu .</w:t>
      </w:r>
    </w:p>
    <w:p w14:paraId="3A60D22F" w14:textId="2C2D7362" w:rsidR="003964EF" w:rsidRDefault="003964EF" w:rsidP="003964EF">
      <w:pPr>
        <w:pStyle w:val="CTL"/>
        <w:numPr>
          <w:ilvl w:val="0"/>
          <w:numId w:val="0"/>
        </w:numPr>
        <w:ind w:left="567"/>
        <w:rPr>
          <w:szCs w:val="24"/>
        </w:rPr>
      </w:pPr>
      <w:r>
        <w:rPr>
          <w:szCs w:val="24"/>
        </w:rPr>
        <w:t>Zmluvné strany sa dohodli, že obsah všetkých dokumentov, ktoré ustanovujú pravidlá použitia prostriedkov poskytnutých z rozpočtu Európskej únie na vykonanie</w:t>
      </w:r>
      <w:r w:rsidR="00191C89">
        <w:rPr>
          <w:szCs w:val="24"/>
        </w:rPr>
        <w:t xml:space="preserve"> príslušného  operačného p</w:t>
      </w:r>
      <w:r>
        <w:rPr>
          <w:szCs w:val="24"/>
        </w:rPr>
        <w:t xml:space="preserve">rogramu, ak aj nejde o všeobecne záväzný právny predpis, ako aj všetky dokumenty v tejto oblasti, z ktorých pre Predávajúceho vyplývajú povinnosti v súvislosti s plnením podľa Dohody, sú pre Kupujúceho záväzné dňom ich zverejnenia, ak boli zverejnené spôsobom, ktorý je Predávajúceho dostupný. </w:t>
      </w:r>
    </w:p>
    <w:p w14:paraId="6D003232" w14:textId="3D56BFAD" w:rsidR="002C31AE" w:rsidRPr="007831EF" w:rsidRDefault="002C31AE" w:rsidP="003964EF">
      <w:pPr>
        <w:pStyle w:val="CTL"/>
        <w:numPr>
          <w:ilvl w:val="0"/>
          <w:numId w:val="0"/>
        </w:numPr>
        <w:spacing w:after="0"/>
        <w:ind w:left="567"/>
        <w:rPr>
          <w:szCs w:val="24"/>
        </w:rPr>
      </w:pPr>
      <w:r w:rsidRPr="007831EF">
        <w:rPr>
          <w:szCs w:val="24"/>
        </w:rPr>
        <w:t xml:space="preserve">Predávajúci je </w:t>
      </w:r>
      <w:r w:rsidR="003964EF">
        <w:rPr>
          <w:szCs w:val="24"/>
        </w:rPr>
        <w:t xml:space="preserve">povinný strpieť výkon kontroly, auditu či overovania oprávnenými osobami v súvislosti s poskytnutými plneniami z Dohody, poskytnúť im všetku potrebnú súčinnosť a vytvoriť podmienky pre výkon v zmysle príslušných právnych predpisov platných na území Slovenskej republiky, a to kedykoľvek počas trvania Dohody. Povinnosť podľa prvej vety je Predávajúci povinný splniť v termínoch určených Kupujúcim v zmluvných vzťahoch s príslušnými orgánmi zapojenými do systému použitia prostriedkov poskytnutých z rozpočtu Európskej únie na vykonanie </w:t>
      </w:r>
      <w:r w:rsidR="00191C89">
        <w:rPr>
          <w:szCs w:val="24"/>
        </w:rPr>
        <w:t>príslušného programu</w:t>
      </w:r>
      <w:r w:rsidR="003964EF">
        <w:rPr>
          <w:szCs w:val="24"/>
        </w:rPr>
        <w:t>, v rámci ktor</w:t>
      </w:r>
      <w:r w:rsidR="00191C89">
        <w:rPr>
          <w:szCs w:val="24"/>
        </w:rPr>
        <w:t>ého</w:t>
      </w:r>
      <w:r w:rsidR="003964EF">
        <w:rPr>
          <w:szCs w:val="24"/>
        </w:rPr>
        <w:t xml:space="preserve"> si Kupujúci nárokuje financovanie výdavkov uhradených Predávajúcemu, ktoré mu vznikli z plnenia </w:t>
      </w:r>
      <w:r w:rsidR="003C5D88">
        <w:rPr>
          <w:szCs w:val="24"/>
        </w:rPr>
        <w:t>Dohody</w:t>
      </w:r>
      <w:r w:rsidR="003964EF">
        <w:rPr>
          <w:szCs w:val="24"/>
        </w:rPr>
        <w:t>. Oprávnenými osobami sa podľa prvej vety rozumejú predovšetkým</w:t>
      </w:r>
      <w:r w:rsidR="003964EF" w:rsidRPr="00105A16">
        <w:rPr>
          <w:szCs w:val="24"/>
        </w:rPr>
        <w:t xml:space="preserve"> poveren</w:t>
      </w:r>
      <w:r w:rsidR="003964EF">
        <w:rPr>
          <w:szCs w:val="24"/>
        </w:rPr>
        <w:t>í</w:t>
      </w:r>
      <w:r w:rsidR="003964EF" w:rsidRPr="00105A16">
        <w:rPr>
          <w:szCs w:val="24"/>
        </w:rPr>
        <w:t xml:space="preserve"> zamestnanc</w:t>
      </w:r>
      <w:r w:rsidR="003964EF">
        <w:rPr>
          <w:szCs w:val="24"/>
        </w:rPr>
        <w:t>i</w:t>
      </w:r>
      <w:r w:rsidR="003964EF" w:rsidRPr="00105A16">
        <w:rPr>
          <w:szCs w:val="24"/>
        </w:rPr>
        <w:t xml:space="preserve"> </w:t>
      </w:r>
      <w:r w:rsidRPr="007831EF">
        <w:rPr>
          <w:szCs w:val="24"/>
        </w:rPr>
        <w:t>kontrolného orgánu podľa príslušných všeobecne záväzných právnych predpisov S</w:t>
      </w:r>
      <w:r w:rsidR="006A1861">
        <w:rPr>
          <w:szCs w:val="24"/>
        </w:rPr>
        <w:t>lovenskej republiky</w:t>
      </w:r>
      <w:r w:rsidRPr="007831EF">
        <w:rPr>
          <w:szCs w:val="24"/>
        </w:rPr>
        <w:t xml:space="preserve"> a</w:t>
      </w:r>
      <w:r w:rsidR="006A1861">
        <w:rPr>
          <w:szCs w:val="24"/>
        </w:rPr>
        <w:t> </w:t>
      </w:r>
      <w:r w:rsidRPr="007831EF">
        <w:rPr>
          <w:szCs w:val="24"/>
        </w:rPr>
        <w:t>E</w:t>
      </w:r>
      <w:r w:rsidR="006A1861">
        <w:rPr>
          <w:szCs w:val="24"/>
        </w:rPr>
        <w:t>urópskej únie</w:t>
      </w:r>
      <w:r w:rsidRPr="007831EF">
        <w:rPr>
          <w:szCs w:val="24"/>
        </w:rPr>
        <w:t>, pričom zamestnanci oprávnení na výkon kontroly sú napríklad:</w:t>
      </w:r>
    </w:p>
    <w:p w14:paraId="3B92A67E" w14:textId="1221CF91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poverení zamestnanci 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Kupujúceho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40A1335" w14:textId="77777777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Orgán auditu, </w:t>
      </w:r>
    </w:p>
    <w:p w14:paraId="118F8D28" w14:textId="36249923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Najvyšší kontrolný úrad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B26F426" w14:textId="351394AE" w:rsidR="002C31AE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Úrad pre verejné obstarávanie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90A53AA" w14:textId="2F30241D" w:rsidR="003964EF" w:rsidRPr="007831EF" w:rsidRDefault="003964EF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Úrad vlády SR,</w:t>
      </w:r>
    </w:p>
    <w:p w14:paraId="30712D9F" w14:textId="70974AD7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splnomocnení zástupcovia Európskej komisie, Európskeho úradu na boj proti podvodom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 xml:space="preserve"> (OLAF)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Európskeho dvora audítorov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128D9B61" w14:textId="01D1857F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osoby prizvané kontrolnými orgánmi v súlade s pravidlami uvedenými v grantovej zmluve/ internom predpise. </w:t>
      </w:r>
    </w:p>
    <w:p w14:paraId="0B3D999E" w14:textId="771F0BEB" w:rsidR="004D6905" w:rsidRDefault="002C31AE" w:rsidP="003964EF">
      <w:pPr>
        <w:pStyle w:val="CTL"/>
        <w:numPr>
          <w:ilvl w:val="0"/>
          <w:numId w:val="0"/>
        </w:numPr>
        <w:ind w:left="567" w:hanging="11"/>
        <w:rPr>
          <w:szCs w:val="24"/>
        </w:rPr>
      </w:pPr>
      <w:r w:rsidRPr="007831EF">
        <w:rPr>
          <w:szCs w:val="24"/>
        </w:rPr>
        <w:t>Predávajúci poskytne oprávneným osobám na výkon kontroly/auditu všetku potrebnú súčinnosť.</w:t>
      </w:r>
      <w:r w:rsidR="003964EF">
        <w:rPr>
          <w:szCs w:val="24"/>
        </w:rPr>
        <w:t xml:space="preserve"> </w:t>
      </w:r>
    </w:p>
    <w:p w14:paraId="31F67E40" w14:textId="646F2E41" w:rsidR="003964EF" w:rsidRDefault="003964EF" w:rsidP="003964EF">
      <w:pPr>
        <w:pStyle w:val="CTL"/>
        <w:numPr>
          <w:ilvl w:val="0"/>
          <w:numId w:val="0"/>
        </w:numPr>
        <w:spacing w:after="0"/>
        <w:ind w:left="567" w:hanging="11"/>
        <w:rPr>
          <w:szCs w:val="24"/>
        </w:rPr>
      </w:pPr>
      <w:r>
        <w:rPr>
          <w:szCs w:val="24"/>
        </w:rPr>
        <w:t>Predávajúci podpisom Dohody berie na vedomie, že oprávnené osoby v rámci výkonu kontroly alebo auditu majú okrem iných aj oprávnenie:</w:t>
      </w:r>
    </w:p>
    <w:p w14:paraId="28B19375" w14:textId="4F77B441" w:rsidR="003964EF" w:rsidRDefault="003964EF" w:rsidP="00F232B9">
      <w:pPr>
        <w:pStyle w:val="CTL"/>
        <w:numPr>
          <w:ilvl w:val="0"/>
          <w:numId w:val="39"/>
        </w:numPr>
        <w:spacing w:after="0"/>
        <w:rPr>
          <w:szCs w:val="24"/>
        </w:rPr>
      </w:pPr>
      <w:r>
        <w:rPr>
          <w:szCs w:val="24"/>
        </w:rPr>
        <w:t xml:space="preserve">vyžadovať a odoberať v určenej lehote originály alebo úradne osvedčené kópie </w:t>
      </w:r>
      <w:r>
        <w:rPr>
          <w:szCs w:val="24"/>
        </w:rPr>
        <w:lastRenderedPageBreak/>
        <w:t>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5C0AF4EB" w14:textId="0F526FFA" w:rsidR="003964EF" w:rsidRDefault="003964EF" w:rsidP="00F232B9">
      <w:pPr>
        <w:pStyle w:val="CTL"/>
        <w:numPr>
          <w:ilvl w:val="0"/>
          <w:numId w:val="39"/>
        </w:numPr>
        <w:spacing w:after="0"/>
        <w:rPr>
          <w:szCs w:val="24"/>
        </w:rPr>
      </w:pPr>
      <w:r>
        <w:rPr>
          <w:szCs w:val="24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24DD4B67" w14:textId="73CBCEC3" w:rsidR="003964EF" w:rsidRDefault="003964EF" w:rsidP="00F232B9">
      <w:pPr>
        <w:pStyle w:val="CTL"/>
        <w:numPr>
          <w:ilvl w:val="0"/>
          <w:numId w:val="39"/>
        </w:numPr>
        <w:spacing w:after="0"/>
        <w:rPr>
          <w:szCs w:val="24"/>
        </w:rPr>
      </w:pPr>
      <w:r>
        <w:rPr>
          <w:szCs w:val="24"/>
        </w:rPr>
        <w:t>požadovať prítomnosť oprávnených osôb zo strany Predávajúceho počas vykonávania kontroly, auditu, či overovania u Predávajúceho;</w:t>
      </w:r>
    </w:p>
    <w:p w14:paraId="50CAF831" w14:textId="0007F7CC" w:rsidR="003964EF" w:rsidRDefault="003964EF" w:rsidP="00F232B9">
      <w:pPr>
        <w:pStyle w:val="CTL"/>
        <w:numPr>
          <w:ilvl w:val="0"/>
          <w:numId w:val="39"/>
        </w:numPr>
        <w:rPr>
          <w:szCs w:val="24"/>
        </w:rPr>
      </w:pPr>
      <w:r>
        <w:rPr>
          <w:szCs w:val="24"/>
        </w:rPr>
        <w:t>požadovať od Predávajúceho prijatie nápravných opatrení a odstránenie zistených nedostatkov u Predávajúceho.</w:t>
      </w:r>
    </w:p>
    <w:p w14:paraId="4AE68079" w14:textId="179AFBD9" w:rsidR="00E1084D" w:rsidRPr="0062303F" w:rsidRDefault="00E1084D" w:rsidP="00E1084D">
      <w:pPr>
        <w:pStyle w:val="CTL"/>
        <w:numPr>
          <w:ilvl w:val="1"/>
          <w:numId w:val="27"/>
        </w:numPr>
        <w:ind w:left="567" w:hanging="567"/>
      </w:pPr>
      <w:r w:rsidRPr="0062303F">
        <w:t>Účastníci  dohody sa výslovne dohodli, že Predávajúci  nie je oprávnený bez predchádzajúceho písomného súhlasu</w:t>
      </w:r>
      <w:r w:rsidR="003332BA" w:rsidRPr="0062303F">
        <w:t xml:space="preserve"> Kupujúceho </w:t>
      </w:r>
      <w:r w:rsidRPr="0062303F">
        <w:t>postúpiť na tretiu osobou</w:t>
      </w:r>
      <w:r w:rsidR="007C1570">
        <w:t xml:space="preserve">, </w:t>
      </w:r>
      <w:r w:rsidRPr="0062303F">
        <w:t xml:space="preserve">založiť </w:t>
      </w:r>
      <w:r w:rsidR="003332BA" w:rsidRPr="0062303F">
        <w:t xml:space="preserve"> </w:t>
      </w:r>
      <w:r w:rsidR="007C1570">
        <w:t xml:space="preserve">alebo </w:t>
      </w:r>
      <w:r w:rsidR="003332BA" w:rsidRPr="0062303F">
        <w:t xml:space="preserve">  započítať </w:t>
      </w:r>
      <w:r w:rsidRPr="0062303F">
        <w:t xml:space="preserve">akékoľvek svoje pohľadávky vzniknuté na základe alebo v súvislosti s touto </w:t>
      </w:r>
      <w:r w:rsidR="00D21C71">
        <w:t>D</w:t>
      </w:r>
      <w:r w:rsidRPr="0062303F">
        <w:t xml:space="preserve">ohodou alebo plnením záväzkov podľa tejto </w:t>
      </w:r>
      <w:r w:rsidR="00D21C71">
        <w:t>D</w:t>
      </w:r>
      <w:r w:rsidRPr="0062303F">
        <w:t xml:space="preserve">ohody. </w:t>
      </w:r>
    </w:p>
    <w:p w14:paraId="04B9BE15" w14:textId="60FF9980" w:rsidR="00FC2417" w:rsidRPr="00263BC2" w:rsidRDefault="00216EB8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A6E6F">
        <w:rPr>
          <w:sz w:val="24"/>
          <w:szCs w:val="24"/>
        </w:rPr>
        <w:t>VIII</w:t>
      </w:r>
    </w:p>
    <w:p w14:paraId="6322419C" w14:textId="70D20EAE" w:rsidR="00584DC5" w:rsidRPr="00263BC2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52FF3D8C" w14:textId="13FAF2FA" w:rsidR="00FC2417" w:rsidRPr="00263BC2" w:rsidRDefault="00FC2417" w:rsidP="00F232B9">
      <w:pPr>
        <w:pStyle w:val="CTL"/>
        <w:numPr>
          <w:ilvl w:val="0"/>
          <w:numId w:val="36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 w:rsidR="00EB3353">
        <w:rPr>
          <w:szCs w:val="24"/>
        </w:rPr>
        <w:t xml:space="preserve">ad nedodržania podmienok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dohodli </w:t>
      </w:r>
      <w:r w:rsidR="003610F8">
        <w:rPr>
          <w:szCs w:val="24"/>
        </w:rPr>
        <w:t>Účastníci dohody</w:t>
      </w:r>
      <w:r w:rsidRPr="00263BC2">
        <w:rPr>
          <w:szCs w:val="24"/>
        </w:rPr>
        <w:t xml:space="preserve"> nasled</w:t>
      </w:r>
      <w:r w:rsidR="00AA6E6F">
        <w:rPr>
          <w:szCs w:val="24"/>
        </w:rPr>
        <w:t>ujúce</w:t>
      </w:r>
      <w:r w:rsidRPr="00263BC2">
        <w:rPr>
          <w:szCs w:val="24"/>
        </w:rPr>
        <w:t xml:space="preserve"> </w:t>
      </w:r>
      <w:r w:rsidR="008808C4" w:rsidRPr="00263BC2">
        <w:rPr>
          <w:szCs w:val="24"/>
        </w:rPr>
        <w:t>zmluvné</w:t>
      </w:r>
      <w:r w:rsidRPr="00263BC2">
        <w:rPr>
          <w:szCs w:val="24"/>
        </w:rPr>
        <w:t xml:space="preserve"> pokuty a úroky z omeškania:</w:t>
      </w:r>
    </w:p>
    <w:p w14:paraId="68F44CC9" w14:textId="50273A30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622DC5" w:rsidRPr="00263BC2">
        <w:rPr>
          <w:szCs w:val="24"/>
        </w:rPr>
        <w:t>a</w:t>
      </w:r>
      <w:r w:rsidR="00516957" w:rsidRPr="00263BC2">
        <w:rPr>
          <w:szCs w:val="24"/>
        </w:rPr>
        <w:t>/alebo</w:t>
      </w:r>
      <w:r w:rsidR="00622DC5" w:rsidRPr="00263BC2">
        <w:rPr>
          <w:szCs w:val="24"/>
        </w:rPr>
        <w:t xml:space="preserve"> dokladov, ktoré sa na daný </w:t>
      </w:r>
      <w:r w:rsidR="00D63934">
        <w:rPr>
          <w:szCs w:val="24"/>
        </w:rPr>
        <w:t>Predmet prevodu</w:t>
      </w:r>
      <w:r w:rsidR="00622DC5" w:rsidRPr="00263BC2">
        <w:rPr>
          <w:szCs w:val="24"/>
        </w:rPr>
        <w:t xml:space="preserve"> vzťahujú </w:t>
      </w:r>
      <w:r w:rsidRPr="00263BC2">
        <w:rPr>
          <w:szCs w:val="24"/>
        </w:rPr>
        <w:t>podľa</w:t>
      </w:r>
      <w:r w:rsidR="00064BE3">
        <w:rPr>
          <w:szCs w:val="24"/>
        </w:rPr>
        <w:t> </w:t>
      </w:r>
      <w:r w:rsidR="00AA6E6F">
        <w:rPr>
          <w:szCs w:val="24"/>
        </w:rPr>
        <w:t xml:space="preserve">čl. II, </w:t>
      </w:r>
      <w:r w:rsidR="00064BE3">
        <w:rPr>
          <w:szCs w:val="24"/>
        </w:rPr>
        <w:t xml:space="preserve">bodu </w:t>
      </w:r>
      <w:r w:rsidR="00AA6E6F">
        <w:rPr>
          <w:szCs w:val="24"/>
        </w:rPr>
        <w:t>2</w:t>
      </w:r>
      <w:r w:rsidR="00064BE3">
        <w:rPr>
          <w:szCs w:val="24"/>
        </w:rPr>
        <w:t xml:space="preserve">.3 </w:t>
      </w:r>
      <w:r w:rsidR="003610F8">
        <w:rPr>
          <w:szCs w:val="24"/>
        </w:rPr>
        <w:t>Dohody</w:t>
      </w:r>
      <w:r w:rsidR="006A1861">
        <w:rPr>
          <w:szCs w:val="24"/>
        </w:rPr>
        <w:t>,</w:t>
      </w:r>
      <w:r w:rsidR="00064BE3">
        <w:rPr>
          <w:szCs w:val="24"/>
        </w:rPr>
        <w:t xml:space="preserve"> </w:t>
      </w:r>
      <w:r w:rsidR="0077096A" w:rsidRPr="00263BC2">
        <w:rPr>
          <w:szCs w:val="24"/>
        </w:rPr>
        <w:t xml:space="preserve">je </w:t>
      </w:r>
      <w:r w:rsidR="00044113">
        <w:rPr>
          <w:szCs w:val="24"/>
        </w:rPr>
        <w:t>K</w:t>
      </w:r>
      <w:r w:rsidR="0077096A"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="0077096A" w:rsidRPr="00263BC2">
        <w:rPr>
          <w:szCs w:val="24"/>
        </w:rPr>
        <w:t xml:space="preserve"> zmluvnú pokutu</w:t>
      </w:r>
      <w:r w:rsidRPr="00263BC2">
        <w:rPr>
          <w:szCs w:val="24"/>
        </w:rPr>
        <w:t xml:space="preserve"> vo výške 0,05 % z</w:t>
      </w:r>
      <w:r w:rsidR="00AA6E6F">
        <w:rPr>
          <w:szCs w:val="24"/>
        </w:rPr>
        <w:t> </w:t>
      </w:r>
      <w:r w:rsidR="00191C89">
        <w:rPr>
          <w:szCs w:val="24"/>
        </w:rPr>
        <w:t>C</w:t>
      </w:r>
      <w:r w:rsidR="008808C4" w:rsidRPr="00263BC2">
        <w:rPr>
          <w:szCs w:val="24"/>
        </w:rPr>
        <w:t xml:space="preserve">eny </w:t>
      </w:r>
      <w:r w:rsidR="0077096A" w:rsidRPr="00263BC2">
        <w:rPr>
          <w:szCs w:val="24"/>
        </w:rPr>
        <w:t>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77096A" w:rsidRPr="00263BC2">
        <w:rPr>
          <w:szCs w:val="24"/>
        </w:rPr>
        <w:t xml:space="preserve"> deň omeškania,</w:t>
      </w:r>
      <w:r w:rsidRPr="00263BC2">
        <w:rPr>
          <w:szCs w:val="24"/>
        </w:rPr>
        <w:t xml:space="preserve"> </w:t>
      </w:r>
      <w:r w:rsidR="001F30A6">
        <w:rPr>
          <w:szCs w:val="24"/>
        </w:rPr>
        <w:t>alebo</w:t>
      </w:r>
    </w:p>
    <w:p w14:paraId="4A34D1DF" w14:textId="323A23C9" w:rsidR="00584DC5" w:rsidRPr="00263BC2" w:rsidRDefault="004F1B98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="005014F7" w:rsidRPr="00263BC2">
        <w:rPr>
          <w:szCs w:val="24"/>
        </w:rPr>
        <w:t>r</w:t>
      </w:r>
      <w:r w:rsidRPr="00263BC2">
        <w:rPr>
          <w:szCs w:val="24"/>
        </w:rPr>
        <w:t xml:space="preserve">edávajúceho s odstránením vady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953E19" w:rsidRPr="00263BC2">
        <w:rPr>
          <w:szCs w:val="24"/>
        </w:rPr>
        <w:t xml:space="preserve">v lehote </w:t>
      </w:r>
      <w:r w:rsidR="00AA6E6F" w:rsidRPr="00263BC2">
        <w:rPr>
          <w:szCs w:val="24"/>
        </w:rPr>
        <w:t>podľa</w:t>
      </w:r>
      <w:r w:rsidR="00AA6E6F">
        <w:rPr>
          <w:szCs w:val="24"/>
        </w:rPr>
        <w:t> čl. II, bodu 2.3 Dohody</w:t>
      </w:r>
      <w:r w:rsidR="00A97579">
        <w:rPr>
          <w:szCs w:val="24"/>
        </w:rPr>
        <w:t xml:space="preserve">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Pr="00263BC2">
        <w:rPr>
          <w:szCs w:val="24"/>
        </w:rPr>
        <w:t xml:space="preserve"> zmluvnú pokutu vo výške 0,05% z</w:t>
      </w:r>
      <w:r w:rsidR="00A84A8E">
        <w:rPr>
          <w:szCs w:val="24"/>
        </w:rPr>
        <w:t xml:space="preserve"> </w:t>
      </w:r>
      <w:r w:rsidR="00191C89">
        <w:rPr>
          <w:szCs w:val="24"/>
        </w:rPr>
        <w:t>C</w:t>
      </w:r>
      <w:r w:rsidRPr="00263BC2">
        <w:rPr>
          <w:szCs w:val="24"/>
        </w:rPr>
        <w:t xml:space="preserve">eny </w:t>
      </w:r>
      <w:proofErr w:type="spellStart"/>
      <w:r w:rsidR="00CE13E9" w:rsidRPr="00263BC2">
        <w:rPr>
          <w:szCs w:val="24"/>
        </w:rPr>
        <w:t>vadného</w:t>
      </w:r>
      <w:proofErr w:type="spellEnd"/>
      <w:r w:rsidR="00CE13E9" w:rsidRPr="00263BC2">
        <w:rPr>
          <w:szCs w:val="24"/>
        </w:rPr>
        <w:t xml:space="preserve">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za</w:t>
      </w:r>
      <w:r w:rsidR="00584DC5" w:rsidRPr="00263BC2">
        <w:rPr>
          <w:szCs w:val="24"/>
        </w:rPr>
        <w:t xml:space="preserve"> každý</w:t>
      </w:r>
      <w:r w:rsidR="00AA6E6F">
        <w:rPr>
          <w:szCs w:val="24"/>
        </w:rPr>
        <w:t>,</w:t>
      </w:r>
      <w:r w:rsidR="00584DC5" w:rsidRPr="00263BC2">
        <w:rPr>
          <w:szCs w:val="24"/>
        </w:rPr>
        <w:t xml:space="preserve"> aj začatý deň omeškania,</w:t>
      </w:r>
    </w:p>
    <w:p w14:paraId="2DDC1F2F" w14:textId="4F47E86F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191C89">
        <w:rPr>
          <w:szCs w:val="24"/>
        </w:rPr>
        <w:t>C</w:t>
      </w:r>
      <w:r w:rsidRPr="00263BC2">
        <w:rPr>
          <w:szCs w:val="24"/>
        </w:rPr>
        <w:t xml:space="preserve">eny je </w:t>
      </w:r>
      <w:r w:rsidR="00EB3353">
        <w:rPr>
          <w:szCs w:val="24"/>
        </w:rPr>
        <w:t>P</w:t>
      </w:r>
      <w:r w:rsidRPr="00263BC2">
        <w:rPr>
          <w:szCs w:val="24"/>
        </w:rPr>
        <w:t>redávajúci oprávnený uplatniť 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</w:p>
    <w:p w14:paraId="0A447D9C" w14:textId="28677A9A" w:rsidR="00584DC5" w:rsidRPr="00263BC2" w:rsidRDefault="00503DEC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 prípade, že </w:t>
      </w:r>
      <w:r w:rsidR="00044113">
        <w:rPr>
          <w:szCs w:val="24"/>
        </w:rPr>
        <w:t>Predávajúci dodá K</w:t>
      </w:r>
      <w:r w:rsidRPr="00263BC2">
        <w:rPr>
          <w:szCs w:val="24"/>
        </w:rPr>
        <w:t>upujúcemu</w:t>
      </w:r>
      <w:r w:rsidR="007E5974" w:rsidRPr="00263BC2">
        <w:rPr>
          <w:szCs w:val="24"/>
        </w:rPr>
        <w:t xml:space="preserve"> </w:t>
      </w:r>
      <w:r w:rsidR="00044113">
        <w:rPr>
          <w:szCs w:val="24"/>
        </w:rPr>
        <w:t>Predmet prevodu</w:t>
      </w:r>
      <w:r w:rsidRPr="00263BC2">
        <w:rPr>
          <w:szCs w:val="24"/>
        </w:rPr>
        <w:t>, ktorý nespĺňa stanoven</w:t>
      </w:r>
      <w:r w:rsidR="006A1861">
        <w:rPr>
          <w:szCs w:val="24"/>
        </w:rPr>
        <w:t>é</w:t>
      </w:r>
      <w:r w:rsidRPr="00263BC2">
        <w:rPr>
          <w:szCs w:val="24"/>
        </w:rPr>
        <w:t xml:space="preserve"> požiadavk</w:t>
      </w:r>
      <w:r w:rsidR="006A1861">
        <w:rPr>
          <w:szCs w:val="24"/>
        </w:rPr>
        <w:t>y</w:t>
      </w:r>
      <w:r w:rsidRPr="00263BC2">
        <w:rPr>
          <w:szCs w:val="24"/>
        </w:rPr>
        <w:t xml:space="preserve"> </w:t>
      </w:r>
      <w:r w:rsidR="00517ECA" w:rsidRPr="00263BC2">
        <w:rPr>
          <w:szCs w:val="24"/>
        </w:rPr>
        <w:t xml:space="preserve">na </w:t>
      </w:r>
      <w:r w:rsidR="003610F8">
        <w:rPr>
          <w:szCs w:val="24"/>
        </w:rPr>
        <w:t xml:space="preserve">Predmet </w:t>
      </w:r>
      <w:r w:rsidR="006A1861">
        <w:rPr>
          <w:szCs w:val="24"/>
        </w:rPr>
        <w:t>prevodu</w:t>
      </w:r>
      <w:r w:rsidR="003610F8">
        <w:rPr>
          <w:szCs w:val="24"/>
        </w:rPr>
        <w:t xml:space="preserve"> </w:t>
      </w:r>
      <w:r w:rsidR="00517ECA" w:rsidRPr="00263BC2">
        <w:rPr>
          <w:szCs w:val="24"/>
        </w:rPr>
        <w:t>podľa čl.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I</w:t>
      </w:r>
      <w:r w:rsidR="007A08E0" w:rsidRPr="00263BC2">
        <w:rPr>
          <w:szCs w:val="24"/>
        </w:rPr>
        <w:t>V</w:t>
      </w:r>
      <w:r w:rsidR="00AA6E6F">
        <w:rPr>
          <w:szCs w:val="24"/>
        </w:rPr>
        <w:t>,</w:t>
      </w:r>
      <w:r w:rsidR="007A08E0" w:rsidRPr="00263BC2">
        <w:rPr>
          <w:szCs w:val="24"/>
        </w:rPr>
        <w:t xml:space="preserve"> bod</w:t>
      </w:r>
      <w:r w:rsidR="00AA6E6F">
        <w:rPr>
          <w:szCs w:val="24"/>
        </w:rPr>
        <w:t>u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4</w:t>
      </w:r>
      <w:r w:rsidR="00DC79CA">
        <w:rPr>
          <w:szCs w:val="24"/>
        </w:rPr>
        <w:t>.</w:t>
      </w:r>
      <w:r w:rsidR="00E74324">
        <w:rPr>
          <w:szCs w:val="24"/>
        </w:rPr>
        <w:t>8</w:t>
      </w:r>
      <w:r w:rsidR="00AA6E6F">
        <w:rPr>
          <w:szCs w:val="24"/>
        </w:rPr>
        <w:t xml:space="preserve"> </w:t>
      </w:r>
      <w:r w:rsidR="003610F8">
        <w:rPr>
          <w:szCs w:val="24"/>
        </w:rPr>
        <w:t>Dohody</w:t>
      </w:r>
      <w:r w:rsidR="007A08E0" w:rsidRPr="00263BC2">
        <w:rPr>
          <w:szCs w:val="24"/>
        </w:rPr>
        <w:t xml:space="preserve">,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zmluvnú pokutu vo výške </w:t>
      </w:r>
      <w:r w:rsidR="00ED72DF" w:rsidRPr="00263BC2">
        <w:rPr>
          <w:szCs w:val="24"/>
        </w:rPr>
        <w:t>10% z</w:t>
      </w:r>
      <w:r w:rsidR="00DB5F7D">
        <w:rPr>
          <w:szCs w:val="24"/>
        </w:rPr>
        <w:t> </w:t>
      </w:r>
      <w:r w:rsidR="00191C89">
        <w:rPr>
          <w:szCs w:val="24"/>
        </w:rPr>
        <w:t>C</w:t>
      </w:r>
      <w:r w:rsidR="00AD44DF" w:rsidRPr="00263BC2">
        <w:rPr>
          <w:szCs w:val="24"/>
        </w:rPr>
        <w:t>eny</w:t>
      </w:r>
      <w:r w:rsidR="005014F7" w:rsidRPr="00263BC2">
        <w:rPr>
          <w:szCs w:val="24"/>
        </w:rPr>
        <w:t xml:space="preserve"> </w:t>
      </w:r>
      <w:r w:rsidR="003E3A47" w:rsidRPr="00263BC2">
        <w:rPr>
          <w:szCs w:val="24"/>
        </w:rPr>
        <w:t xml:space="preserve">takého </w:t>
      </w:r>
      <w:r w:rsidR="00044113">
        <w:rPr>
          <w:szCs w:val="24"/>
        </w:rPr>
        <w:t>Predmetu prevodu</w:t>
      </w:r>
      <w:r w:rsidR="00584DC5" w:rsidRPr="00263BC2">
        <w:rPr>
          <w:szCs w:val="24"/>
        </w:rPr>
        <w:t>,</w:t>
      </w:r>
    </w:p>
    <w:p w14:paraId="74D15797" w14:textId="6DE0DEED" w:rsidR="00517ECA" w:rsidRPr="00C437A5" w:rsidRDefault="00F42A78" w:rsidP="007831EF">
      <w:pPr>
        <w:pStyle w:val="CTL"/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263BC2">
        <w:rPr>
          <w:szCs w:val="24"/>
        </w:rPr>
        <w:t>v pr</w:t>
      </w:r>
      <w:r w:rsidR="00534D8D">
        <w:rPr>
          <w:szCs w:val="24"/>
        </w:rPr>
        <w:t>ípade nepravdivosti vyhlásen</w:t>
      </w:r>
      <w:r w:rsidR="00040DFC">
        <w:rPr>
          <w:szCs w:val="24"/>
        </w:rPr>
        <w:t>í</w:t>
      </w:r>
      <w:r w:rsidR="00534D8D">
        <w:rPr>
          <w:szCs w:val="24"/>
        </w:rPr>
        <w:t xml:space="preserve"> P</w:t>
      </w:r>
      <w:r w:rsidRPr="00263BC2">
        <w:rPr>
          <w:szCs w:val="24"/>
        </w:rPr>
        <w:t xml:space="preserve">redávajúceho, ktoré </w:t>
      </w:r>
      <w:r w:rsidR="00040DFC">
        <w:rPr>
          <w:szCs w:val="24"/>
        </w:rPr>
        <w:t>sú</w:t>
      </w:r>
      <w:r w:rsidRPr="00263BC2">
        <w:rPr>
          <w:szCs w:val="24"/>
        </w:rPr>
        <w:t xml:space="preserve"> uvedené v</w:t>
      </w:r>
      <w:r w:rsidR="00517ECA" w:rsidRPr="00263BC2">
        <w:rPr>
          <w:szCs w:val="24"/>
        </w:rPr>
        <w:t xml:space="preserve"> čl. </w:t>
      </w:r>
      <w:r w:rsidR="00A45B2E">
        <w:rPr>
          <w:szCs w:val="24"/>
        </w:rPr>
        <w:t>I</w:t>
      </w:r>
      <w:r w:rsidR="00517ECA" w:rsidRPr="00263BC2">
        <w:rPr>
          <w:szCs w:val="24"/>
        </w:rPr>
        <w:t>V</w:t>
      </w:r>
      <w:r w:rsidR="00A45B2E">
        <w:rPr>
          <w:szCs w:val="24"/>
        </w:rPr>
        <w:t>,</w:t>
      </w:r>
      <w:r w:rsidR="00517ECA" w:rsidRPr="00263BC2">
        <w:rPr>
          <w:szCs w:val="24"/>
        </w:rPr>
        <w:t xml:space="preserve"> bod</w:t>
      </w:r>
      <w:r w:rsidR="00040DFC">
        <w:rPr>
          <w:szCs w:val="24"/>
        </w:rPr>
        <w:t>och</w:t>
      </w:r>
      <w:r w:rsidR="00534D8D">
        <w:rPr>
          <w:szCs w:val="24"/>
        </w:rPr>
        <w:t xml:space="preserve"> </w:t>
      </w:r>
      <w:r w:rsidR="00A45B2E">
        <w:rPr>
          <w:szCs w:val="24"/>
        </w:rPr>
        <w:t>4</w:t>
      </w:r>
      <w:r w:rsidR="00534D8D">
        <w:rPr>
          <w:szCs w:val="24"/>
        </w:rPr>
        <w:t>.</w:t>
      </w:r>
      <w:r w:rsidR="00DB5F7D">
        <w:rPr>
          <w:szCs w:val="24"/>
        </w:rPr>
        <w:t>18</w:t>
      </w:r>
      <w:r w:rsidR="00534D8D">
        <w:rPr>
          <w:szCs w:val="24"/>
        </w:rPr>
        <w:t xml:space="preserve"> </w:t>
      </w:r>
      <w:r w:rsidR="00040DFC">
        <w:rPr>
          <w:szCs w:val="24"/>
        </w:rPr>
        <w:t xml:space="preserve">a 4.22 </w:t>
      </w:r>
      <w:r w:rsidR="003610F8">
        <w:rPr>
          <w:szCs w:val="24"/>
        </w:rPr>
        <w:t>Dohody</w:t>
      </w:r>
      <w:r w:rsidRPr="00263BC2">
        <w:rPr>
          <w:szCs w:val="24"/>
        </w:rPr>
        <w:t>,</w:t>
      </w:r>
      <w:r w:rsidR="00517ECA" w:rsidRPr="00263BC2">
        <w:rPr>
          <w:szCs w:val="24"/>
        </w:rPr>
        <w:t xml:space="preserve"> </w:t>
      </w:r>
      <w:r w:rsidR="00534D8D">
        <w:rPr>
          <w:szCs w:val="24"/>
        </w:rPr>
        <w:t>je Predávajúci povinný zaplatiť K</w:t>
      </w:r>
      <w:r w:rsidRPr="00263BC2">
        <w:rPr>
          <w:szCs w:val="24"/>
        </w:rPr>
        <w:t>upujúcemu zmluvnú pokutu vo výške 30</w:t>
      </w:r>
      <w:r w:rsidR="00A45B2E">
        <w:rPr>
          <w:szCs w:val="24"/>
        </w:rPr>
        <w:t>.</w:t>
      </w:r>
      <w:r w:rsidRPr="00263BC2">
        <w:rPr>
          <w:szCs w:val="24"/>
        </w:rPr>
        <w:t>000,-</w:t>
      </w:r>
      <w:r w:rsidR="00517ECA" w:rsidRPr="00263BC2">
        <w:rPr>
          <w:szCs w:val="24"/>
        </w:rPr>
        <w:t xml:space="preserve"> </w:t>
      </w:r>
      <w:r w:rsidRPr="00263BC2">
        <w:rPr>
          <w:szCs w:val="24"/>
        </w:rPr>
        <w:t>EUR</w:t>
      </w:r>
      <w:r w:rsidR="00A45B2E">
        <w:rPr>
          <w:szCs w:val="24"/>
        </w:rPr>
        <w:t xml:space="preserve"> (slovom: tridsať tisíc EUR)</w:t>
      </w:r>
      <w:r w:rsidRPr="00263BC2">
        <w:rPr>
          <w:szCs w:val="24"/>
        </w:rPr>
        <w:t>.</w:t>
      </w:r>
      <w:r w:rsidR="00266391">
        <w:rPr>
          <w:szCs w:val="24"/>
        </w:rPr>
        <w:t xml:space="preserve"> </w:t>
      </w:r>
    </w:p>
    <w:p w14:paraId="202900E8" w14:textId="2FC1DD19" w:rsidR="00462A0C" w:rsidRPr="00462A0C" w:rsidRDefault="003610F8" w:rsidP="00F232B9">
      <w:pPr>
        <w:pStyle w:val="CTL"/>
        <w:numPr>
          <w:ilvl w:val="0"/>
          <w:numId w:val="36"/>
        </w:numPr>
        <w:ind w:left="567" w:hanging="567"/>
        <w:rPr>
          <w:szCs w:val="24"/>
        </w:rPr>
      </w:pPr>
      <w:r>
        <w:rPr>
          <w:szCs w:val="24"/>
        </w:rPr>
        <w:t>Účastníci dohody</w:t>
      </w:r>
      <w:r w:rsidR="00462A0C" w:rsidRPr="00DB72FD">
        <w:rPr>
          <w:szCs w:val="24"/>
        </w:rPr>
        <w:t xml:space="preserve"> vyhlasujú, že nepovažujú výšku zmluvných pokút za neprimeranú, ale považujú </w:t>
      </w:r>
      <w:r w:rsidR="00DB5F7D" w:rsidRPr="00DB72FD">
        <w:rPr>
          <w:szCs w:val="24"/>
        </w:rPr>
        <w:t xml:space="preserve">ju </w:t>
      </w:r>
      <w:r w:rsidR="00462A0C" w:rsidRPr="00DB72FD">
        <w:rPr>
          <w:szCs w:val="24"/>
        </w:rPr>
        <w:t xml:space="preserve">za zodpovedajúcu významu povinností, ktoré ochraňuje. </w:t>
      </w:r>
    </w:p>
    <w:p w14:paraId="457D8388" w14:textId="09CBE56E" w:rsidR="00582DCF" w:rsidRPr="00263BC2" w:rsidRDefault="006056F6" w:rsidP="00F232B9">
      <w:pPr>
        <w:pStyle w:val="CTL"/>
        <w:numPr>
          <w:ilvl w:val="0"/>
          <w:numId w:val="36"/>
        </w:numPr>
        <w:ind w:left="567" w:hanging="567"/>
        <w:rPr>
          <w:szCs w:val="24"/>
        </w:rPr>
      </w:pPr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A45B2E">
        <w:rPr>
          <w:szCs w:val="24"/>
        </w:rPr>
        <w:t>8</w:t>
      </w:r>
      <w:r w:rsidR="00E1711E">
        <w:rPr>
          <w:szCs w:val="24"/>
        </w:rPr>
        <w:t>.1 tohto čl</w:t>
      </w:r>
      <w:r w:rsidR="00A45B2E">
        <w:rPr>
          <w:szCs w:val="24"/>
        </w:rPr>
        <w:t>ánku</w:t>
      </w:r>
      <w:r w:rsidR="00E1711E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p w14:paraId="7B2BD025" w14:textId="3C94A73B" w:rsidR="00613A8C" w:rsidRDefault="0077096A" w:rsidP="00F232B9">
      <w:pPr>
        <w:pStyle w:val="CTL"/>
        <w:numPr>
          <w:ilvl w:val="0"/>
          <w:numId w:val="36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413804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 xml:space="preserve">Pre účely tejto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 sa za vyššiu moc považujú udalosti, k</w:t>
      </w:r>
      <w:r w:rsidR="00E1711E">
        <w:rPr>
          <w:szCs w:val="24"/>
        </w:rPr>
        <w:t xml:space="preserve">toré nie sú závislé od </w:t>
      </w:r>
      <w:r w:rsidR="00413804">
        <w:rPr>
          <w:szCs w:val="24"/>
        </w:rPr>
        <w:t xml:space="preserve">vôle alebo </w:t>
      </w:r>
      <w:r w:rsidR="00E1711E">
        <w:rPr>
          <w:szCs w:val="24"/>
        </w:rPr>
        <w:t xml:space="preserve">konania </w:t>
      </w:r>
      <w:r w:rsidR="003C60EC">
        <w:rPr>
          <w:szCs w:val="24"/>
        </w:rPr>
        <w:t>Účastníkov dohody</w:t>
      </w:r>
      <w:r w:rsidR="00E1711E">
        <w:rPr>
          <w:szCs w:val="24"/>
        </w:rPr>
        <w:t xml:space="preserve">, a ktoré nemôžu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A45B2E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</w:t>
      </w:r>
      <w:r w:rsidR="007E5974" w:rsidRPr="00263BC2">
        <w:rPr>
          <w:szCs w:val="24"/>
        </w:rPr>
        <w:lastRenderedPageBreak/>
        <w:t>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 xml:space="preserve">Po uplynutí tejto doby sa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dohodnú o ďalšom postupe. Ak nedôjde k dohode, má </w:t>
      </w:r>
      <w:r w:rsidR="003C60EC">
        <w:rPr>
          <w:szCs w:val="24"/>
        </w:rPr>
        <w:t>Účastník dohody</w:t>
      </w:r>
      <w:r w:rsidR="007E5974" w:rsidRPr="00263BC2">
        <w:rPr>
          <w:szCs w:val="24"/>
        </w:rPr>
        <w:t>, ktor</w:t>
      </w:r>
      <w:r w:rsidR="003C60EC">
        <w:rPr>
          <w:szCs w:val="24"/>
        </w:rPr>
        <w:t>ý</w:t>
      </w:r>
      <w:r w:rsidR="007E5974" w:rsidRPr="00263BC2">
        <w:rPr>
          <w:szCs w:val="24"/>
        </w:rPr>
        <w:t xml:space="preserve"> sa odvolal na okolnosti vylučujúce zodpovednosť, právo odstúpiť od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. </w:t>
      </w:r>
    </w:p>
    <w:p w14:paraId="76F77668" w14:textId="77777777" w:rsidR="002420ED" w:rsidRPr="00263BC2" w:rsidRDefault="002420ED" w:rsidP="00413804">
      <w:pPr>
        <w:pStyle w:val="CTLhead"/>
        <w:spacing w:after="120"/>
        <w:jc w:val="left"/>
        <w:rPr>
          <w:sz w:val="24"/>
          <w:szCs w:val="24"/>
        </w:rPr>
      </w:pPr>
    </w:p>
    <w:p w14:paraId="5598B5EC" w14:textId="74CE3718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45B2E">
        <w:rPr>
          <w:sz w:val="24"/>
          <w:szCs w:val="24"/>
        </w:rPr>
        <w:t>I</w:t>
      </w:r>
      <w:r w:rsidRPr="00263BC2">
        <w:rPr>
          <w:sz w:val="24"/>
          <w:szCs w:val="24"/>
        </w:rPr>
        <w:t>X</w:t>
      </w:r>
    </w:p>
    <w:p w14:paraId="5BE388E5" w14:textId="3FAED8CB" w:rsidR="00FC2417" w:rsidRPr="00263BC2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3610F8">
        <w:rPr>
          <w:rFonts w:ascii="Times New Roman" w:hAnsi="Times New Roman"/>
          <w:b/>
          <w:sz w:val="24"/>
          <w:szCs w:val="24"/>
        </w:rPr>
        <w:t>Dohody</w:t>
      </w:r>
    </w:p>
    <w:p w14:paraId="23346C7A" w14:textId="2255551C" w:rsidR="00584DC5" w:rsidRPr="00C437A5" w:rsidRDefault="003610F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C437A5">
        <w:rPr>
          <w:rFonts w:ascii="Times New Roman" w:hAnsi="Times New Roman"/>
          <w:sz w:val="24"/>
          <w:szCs w:val="24"/>
        </w:rPr>
        <w:t xml:space="preserve">sa dohodli, že </w:t>
      </w:r>
      <w:r w:rsidR="003C60EC">
        <w:rPr>
          <w:rFonts w:ascii="Times New Roman" w:hAnsi="Times New Roman"/>
          <w:sz w:val="24"/>
          <w:szCs w:val="24"/>
          <w:lang w:val="sk-SK"/>
        </w:rPr>
        <w:t>Dohodu</w:t>
      </w:r>
      <w:r w:rsidR="00FC2417" w:rsidRPr="00C437A5">
        <w:rPr>
          <w:rFonts w:ascii="Times New Roman" w:hAnsi="Times New Roman"/>
          <w:sz w:val="24"/>
          <w:szCs w:val="24"/>
        </w:rPr>
        <w:t xml:space="preserve"> je možné </w:t>
      </w:r>
      <w:r w:rsidR="00582DCF" w:rsidRPr="00C437A5">
        <w:rPr>
          <w:rFonts w:ascii="Times New Roman" w:hAnsi="Times New Roman"/>
          <w:sz w:val="24"/>
          <w:szCs w:val="24"/>
        </w:rPr>
        <w:t>s</w:t>
      </w:r>
      <w:r w:rsidR="00FC2417" w:rsidRPr="00C437A5">
        <w:rPr>
          <w:rFonts w:ascii="Times New Roman" w:hAnsi="Times New Roman"/>
          <w:sz w:val="24"/>
          <w:szCs w:val="24"/>
        </w:rPr>
        <w:t>končiť:</w:t>
      </w:r>
    </w:p>
    <w:p w14:paraId="3059E11F" w14:textId="1D07E2A4" w:rsidR="004E47D3" w:rsidRPr="00263BC2" w:rsidRDefault="000C4C2F" w:rsidP="007831EF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>
        <w:rPr>
          <w:szCs w:val="24"/>
        </w:rPr>
        <w:t xml:space="preserve">písomnou dohodou </w:t>
      </w:r>
      <w:r w:rsidR="003C60EC">
        <w:rPr>
          <w:szCs w:val="24"/>
        </w:rPr>
        <w:t>Účastníkov dohody</w:t>
      </w:r>
      <w:r w:rsidR="00FC2417" w:rsidRPr="00263BC2">
        <w:rPr>
          <w:szCs w:val="24"/>
        </w:rPr>
        <w:t>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 xml:space="preserve">končení </w:t>
      </w:r>
      <w:r w:rsidR="003610F8">
        <w:rPr>
          <w:szCs w:val="24"/>
        </w:rPr>
        <w:t>Dohody</w:t>
      </w:r>
      <w:r w:rsidR="00543852" w:rsidRPr="00263BC2">
        <w:rPr>
          <w:szCs w:val="24"/>
        </w:rPr>
        <w:t xml:space="preserve"> </w:t>
      </w:r>
      <w:r>
        <w:rPr>
          <w:szCs w:val="24"/>
        </w:rPr>
        <w:t xml:space="preserve">sa súčasne upravia nároky </w:t>
      </w:r>
      <w:r w:rsidR="003C60EC">
        <w:rPr>
          <w:szCs w:val="24"/>
        </w:rPr>
        <w:t>Účastníkov dohody</w:t>
      </w:r>
      <w:r w:rsidR="00543852" w:rsidRPr="00263BC2">
        <w:rPr>
          <w:szCs w:val="24"/>
        </w:rPr>
        <w:t xml:space="preserve"> 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</w:t>
      </w:r>
      <w:r w:rsidR="003610F8">
        <w:rPr>
          <w:szCs w:val="24"/>
        </w:rPr>
        <w:t>Dohodou</w:t>
      </w:r>
      <w:r w:rsidR="00543852" w:rsidRPr="00263BC2">
        <w:rPr>
          <w:szCs w:val="24"/>
        </w:rPr>
        <w:t>,</w:t>
      </w:r>
    </w:p>
    <w:p w14:paraId="4AB006D7" w14:textId="77777777" w:rsidR="006718ED" w:rsidRDefault="00543852" w:rsidP="0061581A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písomným</w:t>
      </w:r>
      <w:r w:rsidR="000C4C2F">
        <w:rPr>
          <w:szCs w:val="24"/>
        </w:rPr>
        <w:t xml:space="preserve"> odstúpením od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 xml:space="preserve"> v prípa</w:t>
      </w:r>
      <w:r w:rsidR="000C4C2F">
        <w:rPr>
          <w:szCs w:val="24"/>
        </w:rPr>
        <w:t xml:space="preserve">de podstatného porušenia </w:t>
      </w:r>
      <w:r w:rsidR="003610F8">
        <w:rPr>
          <w:szCs w:val="24"/>
        </w:rPr>
        <w:t>Dohody</w:t>
      </w:r>
      <w:r w:rsidR="006718ED">
        <w:rPr>
          <w:szCs w:val="24"/>
        </w:rPr>
        <w:t>,</w:t>
      </w:r>
    </w:p>
    <w:p w14:paraId="129819F3" w14:textId="050E5DEB" w:rsidR="00613A8C" w:rsidRPr="00C437A5" w:rsidRDefault="006718ED" w:rsidP="007831EF">
      <w:pPr>
        <w:pStyle w:val="CTL"/>
        <w:numPr>
          <w:ilvl w:val="0"/>
          <w:numId w:val="19"/>
        </w:numPr>
        <w:ind w:left="1134" w:hanging="425"/>
        <w:rPr>
          <w:szCs w:val="24"/>
        </w:rPr>
      </w:pPr>
      <w:r>
        <w:rPr>
          <w:szCs w:val="24"/>
        </w:rPr>
        <w:t>písomnou výpoveďou</w:t>
      </w:r>
      <w:r w:rsidR="00BA0F35">
        <w:rPr>
          <w:szCs w:val="24"/>
        </w:rPr>
        <w:t xml:space="preserve"> v súlade s bod</w:t>
      </w:r>
      <w:r w:rsidR="00DB5F7D">
        <w:rPr>
          <w:szCs w:val="24"/>
        </w:rPr>
        <w:t>mi</w:t>
      </w:r>
      <w:r w:rsidR="00BA0F35">
        <w:rPr>
          <w:szCs w:val="24"/>
        </w:rPr>
        <w:t xml:space="preserve"> </w:t>
      </w:r>
      <w:r w:rsidR="00210845">
        <w:rPr>
          <w:szCs w:val="24"/>
        </w:rPr>
        <w:t>9</w:t>
      </w:r>
      <w:r w:rsidR="00BA0F35">
        <w:rPr>
          <w:szCs w:val="24"/>
        </w:rPr>
        <w:t>.</w:t>
      </w:r>
      <w:r w:rsidR="00DB5F7D">
        <w:rPr>
          <w:szCs w:val="24"/>
        </w:rPr>
        <w:t>6 a 9.7</w:t>
      </w:r>
      <w:r w:rsidR="00BA0F35">
        <w:rPr>
          <w:szCs w:val="24"/>
        </w:rPr>
        <w:t xml:space="preserve"> tohto článku</w:t>
      </w:r>
      <w:r w:rsidR="00210845">
        <w:rPr>
          <w:szCs w:val="24"/>
        </w:rPr>
        <w:t xml:space="preserve"> Dohody</w:t>
      </w:r>
      <w:r>
        <w:rPr>
          <w:szCs w:val="24"/>
        </w:rPr>
        <w:t>.</w:t>
      </w:r>
    </w:p>
    <w:p w14:paraId="702832C0" w14:textId="6746C625" w:rsidR="00FC2417" w:rsidRPr="00C437A5" w:rsidRDefault="000C4C2F" w:rsidP="004F5E06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Odstúpenie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sa uskutoční p</w:t>
      </w:r>
      <w:r w:rsidRPr="00C437A5">
        <w:rPr>
          <w:rFonts w:ascii="Times New Roman" w:hAnsi="Times New Roman"/>
          <w:sz w:val="24"/>
          <w:szCs w:val="24"/>
        </w:rPr>
        <w:t>ísomným oznámením odstupujúce</w:t>
      </w:r>
      <w:r w:rsidR="003C60EC">
        <w:rPr>
          <w:rFonts w:ascii="Times New Roman" w:hAnsi="Times New Roman"/>
          <w:sz w:val="24"/>
          <w:szCs w:val="24"/>
          <w:lang w:val="sk-SK"/>
        </w:rPr>
        <w:t>ho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 xml:space="preserve">Účastníka dohody </w:t>
      </w:r>
      <w:r w:rsidR="00FC2417" w:rsidRPr="00C437A5">
        <w:rPr>
          <w:rFonts w:ascii="Times New Roman" w:hAnsi="Times New Roman"/>
          <w:sz w:val="24"/>
          <w:szCs w:val="24"/>
        </w:rPr>
        <w:t>adre</w:t>
      </w:r>
      <w:r w:rsidRPr="00C437A5">
        <w:rPr>
          <w:rFonts w:ascii="Times New Roman" w:hAnsi="Times New Roman"/>
          <w:sz w:val="24"/>
          <w:szCs w:val="24"/>
        </w:rPr>
        <w:t>sovaným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</w:t>
      </w:r>
      <w:r w:rsidR="008870A1">
        <w:rPr>
          <w:rFonts w:ascii="Times New Roman" w:hAnsi="Times New Roman"/>
          <w:sz w:val="24"/>
          <w:szCs w:val="24"/>
          <w:lang w:val="sk-SK"/>
        </w:rPr>
        <w:t>í</w:t>
      </w:r>
      <w:r w:rsidR="003C60EC">
        <w:rPr>
          <w:rFonts w:ascii="Times New Roman" w:hAnsi="Times New Roman"/>
          <w:sz w:val="24"/>
          <w:szCs w:val="24"/>
          <w:lang w:val="sk-SK"/>
        </w:rPr>
        <w:t>kovi dohody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C2417" w:rsidRPr="00C437A5">
        <w:rPr>
          <w:rFonts w:ascii="Times New Roman" w:hAnsi="Times New Roman"/>
          <w:sz w:val="24"/>
          <w:szCs w:val="24"/>
        </w:rPr>
        <w:t xml:space="preserve">zároveň s uvedením dôvodu odstúpenia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a je účinné okamihom jeho doručenia</w:t>
      </w:r>
      <w:r w:rsidRPr="00C437A5">
        <w:rPr>
          <w:rFonts w:ascii="Times New Roman" w:hAnsi="Times New Roman"/>
          <w:sz w:val="24"/>
          <w:szCs w:val="24"/>
        </w:rPr>
        <w:t xml:space="preserve">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Účastníkovi dohody</w:t>
      </w:r>
      <w:r w:rsidR="00FC2417" w:rsidRPr="00C437A5">
        <w:rPr>
          <w:rFonts w:ascii="Times New Roman" w:hAnsi="Times New Roman"/>
          <w:sz w:val="24"/>
          <w:szCs w:val="24"/>
        </w:rPr>
        <w:t xml:space="preserve">. V prípade pochybností sa má za to, že je odstúpenie doručené tretí </w:t>
      </w:r>
      <w:r w:rsidR="00210845">
        <w:rPr>
          <w:rFonts w:ascii="Times New Roman" w:hAnsi="Times New Roman"/>
          <w:sz w:val="24"/>
          <w:szCs w:val="24"/>
        </w:rPr>
        <w:t xml:space="preserve">(3.) </w:t>
      </w:r>
      <w:r w:rsidR="00FC2417" w:rsidRPr="00C437A5">
        <w:rPr>
          <w:rFonts w:ascii="Times New Roman" w:hAnsi="Times New Roman"/>
          <w:sz w:val="24"/>
          <w:szCs w:val="24"/>
        </w:rPr>
        <w:t>deň po jeho odoslaní.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413804">
        <w:rPr>
          <w:rFonts w:ascii="Times New Roman" w:hAnsi="Times New Roman"/>
          <w:sz w:val="24"/>
          <w:szCs w:val="24"/>
        </w:rPr>
        <w:t xml:space="preserve">Účastníci </w:t>
      </w:r>
      <w:bookmarkStart w:id="6" w:name="_Hlk192084705"/>
      <w:r w:rsidR="00413804">
        <w:rPr>
          <w:rFonts w:ascii="Times New Roman" w:hAnsi="Times New Roman"/>
          <w:sz w:val="24"/>
          <w:szCs w:val="24"/>
        </w:rPr>
        <w:t>dohody sa dohodli, že odstúpenie od Dohody si budú vždy doručovať</w:t>
      </w:r>
      <w:r w:rsidRPr="00C437A5">
        <w:rPr>
          <w:rFonts w:ascii="Times New Roman" w:hAnsi="Times New Roman"/>
          <w:sz w:val="24"/>
          <w:szCs w:val="24"/>
        </w:rPr>
        <w:t xml:space="preserve"> na adresu </w:t>
      </w:r>
      <w:r w:rsidR="003C60EC">
        <w:rPr>
          <w:rFonts w:ascii="Times New Roman" w:hAnsi="Times New Roman"/>
          <w:sz w:val="24"/>
          <w:szCs w:val="24"/>
          <w:lang w:val="sk-SK"/>
        </w:rPr>
        <w:t>Účastníka dohody</w:t>
      </w:r>
      <w:r w:rsidR="00DA7BC4" w:rsidRPr="00C437A5">
        <w:rPr>
          <w:rFonts w:ascii="Times New Roman" w:hAnsi="Times New Roman"/>
          <w:sz w:val="24"/>
          <w:szCs w:val="24"/>
        </w:rPr>
        <w:t xml:space="preserve"> uveden</w:t>
      </w:r>
      <w:r w:rsidR="00277349" w:rsidRPr="00C437A5">
        <w:rPr>
          <w:rFonts w:ascii="Times New Roman" w:hAnsi="Times New Roman"/>
          <w:sz w:val="24"/>
          <w:szCs w:val="24"/>
        </w:rPr>
        <w:t>ej</w:t>
      </w:r>
      <w:r w:rsidR="00DA7BC4" w:rsidRPr="00C437A5">
        <w:rPr>
          <w:rFonts w:ascii="Times New Roman" w:hAnsi="Times New Roman"/>
          <w:sz w:val="24"/>
          <w:szCs w:val="24"/>
        </w:rPr>
        <w:t xml:space="preserve"> v</w:t>
      </w:r>
      <w:r w:rsidR="007A08E0" w:rsidRPr="00C437A5">
        <w:rPr>
          <w:rFonts w:ascii="Times New Roman" w:hAnsi="Times New Roman"/>
          <w:sz w:val="24"/>
          <w:szCs w:val="24"/>
        </w:rPr>
        <w:t xml:space="preserve"> záhlaví</w:t>
      </w:r>
      <w:r w:rsidRPr="00C437A5">
        <w:rPr>
          <w:rFonts w:ascii="Times New Roman" w:hAnsi="Times New Roman"/>
          <w:sz w:val="24"/>
          <w:szCs w:val="24"/>
        </w:rPr>
        <w:t xml:space="preserve"> tejto </w:t>
      </w:r>
      <w:r w:rsidR="003610F8">
        <w:rPr>
          <w:rFonts w:ascii="Times New Roman" w:hAnsi="Times New Roman"/>
          <w:sz w:val="24"/>
          <w:szCs w:val="24"/>
        </w:rPr>
        <w:t>Dohod</w:t>
      </w:r>
      <w:r w:rsidR="003C60EC">
        <w:rPr>
          <w:rFonts w:ascii="Times New Roman" w:hAnsi="Times New Roman"/>
          <w:sz w:val="24"/>
          <w:szCs w:val="24"/>
          <w:lang w:val="sk-SK"/>
        </w:rPr>
        <w:t>y</w:t>
      </w:r>
      <w:r w:rsidR="00FC2417" w:rsidRPr="00C437A5">
        <w:rPr>
          <w:rFonts w:ascii="Times New Roman" w:hAnsi="Times New Roman"/>
          <w:sz w:val="24"/>
          <w:szCs w:val="24"/>
        </w:rPr>
        <w:t>.</w:t>
      </w:r>
    </w:p>
    <w:bookmarkEnd w:id="6"/>
    <w:p w14:paraId="512FE7C9" w14:textId="34701675" w:rsidR="00FC2417" w:rsidRPr="00263BC2" w:rsidRDefault="000C4C2F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Za podstatné porušenie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sa považuje:</w:t>
      </w:r>
    </w:p>
    <w:p w14:paraId="3B8E7461" w14:textId="6E4018D3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oproti dohodnutému termínu plnenia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 bez uvedenia dôvodu, ktorý by omeškanie ospravedlňoval (vyššia moc), </w:t>
      </w:r>
    </w:p>
    <w:p w14:paraId="680DB1CE" w14:textId="2FC02741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ak </w:t>
      </w:r>
      <w:r w:rsidR="00B75968">
        <w:rPr>
          <w:szCs w:val="24"/>
        </w:rPr>
        <w:t>C</w:t>
      </w:r>
      <w:r w:rsidRPr="00263BC2">
        <w:rPr>
          <w:szCs w:val="24"/>
        </w:rPr>
        <w:t>ena bude fakturovaná v rozpore s podmien</w:t>
      </w:r>
      <w:r w:rsidR="000C4C2F">
        <w:rPr>
          <w:szCs w:val="24"/>
        </w:rPr>
        <w:t xml:space="preserve">kami dohodnutými v tejto </w:t>
      </w:r>
      <w:r w:rsidR="003610F8">
        <w:rPr>
          <w:szCs w:val="24"/>
        </w:rPr>
        <w:t>Dohode</w:t>
      </w:r>
      <w:r w:rsidR="00DB5F7D">
        <w:rPr>
          <w:szCs w:val="24"/>
        </w:rPr>
        <w:t xml:space="preserve"> a jej prílohách</w:t>
      </w:r>
      <w:r w:rsidR="000C4C2F">
        <w:rPr>
          <w:szCs w:val="24"/>
        </w:rPr>
        <w:t>,</w:t>
      </w:r>
    </w:p>
    <w:p w14:paraId="050FA063" w14:textId="4C1F3118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FC2417"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143E7E">
        <w:rPr>
          <w:szCs w:val="24"/>
        </w:rPr>
        <w:t>v rozsahu a kvalite</w:t>
      </w:r>
      <w:r>
        <w:rPr>
          <w:szCs w:val="24"/>
        </w:rPr>
        <w:t>, ktoré sú v rozpore s</w:t>
      </w:r>
      <w:r w:rsidR="003964EF">
        <w:rPr>
          <w:szCs w:val="24"/>
        </w:rPr>
        <w:t xml:space="preserve"> Prílohou č. 1 a </w:t>
      </w:r>
      <w:r>
        <w:rPr>
          <w:szCs w:val="24"/>
        </w:rPr>
        <w:t xml:space="preserve">touto </w:t>
      </w:r>
      <w:r w:rsidR="003610F8">
        <w:rPr>
          <w:szCs w:val="24"/>
        </w:rPr>
        <w:t>Dohodou</w:t>
      </w:r>
      <w:r w:rsidR="00FC2417" w:rsidRPr="00263BC2">
        <w:rPr>
          <w:szCs w:val="24"/>
        </w:rPr>
        <w:t>,</w:t>
      </w:r>
      <w:r w:rsidR="001F30A6">
        <w:rPr>
          <w:szCs w:val="24"/>
        </w:rPr>
        <w:t xml:space="preserve"> alebo </w:t>
      </w:r>
    </w:p>
    <w:p w14:paraId="0B712A08" w14:textId="52D0EFFC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K</w:t>
      </w:r>
      <w:r w:rsidR="00FC2417" w:rsidRPr="00263BC2">
        <w:rPr>
          <w:szCs w:val="24"/>
        </w:rPr>
        <w:t>upujúci je v omeškaní so zaplatením faktúry o viac ako</w:t>
      </w:r>
      <w:r w:rsidR="00E31A2F" w:rsidRPr="00263BC2">
        <w:rPr>
          <w:szCs w:val="24"/>
        </w:rPr>
        <w:t xml:space="preserve"> šesťdesiat (</w:t>
      </w:r>
      <w:r w:rsidR="00FC2417" w:rsidRPr="00263BC2">
        <w:rPr>
          <w:szCs w:val="24"/>
        </w:rPr>
        <w:t>60</w:t>
      </w:r>
      <w:r w:rsidR="00E31A2F" w:rsidRPr="00263BC2">
        <w:rPr>
          <w:szCs w:val="24"/>
        </w:rPr>
        <w:t>)</w:t>
      </w:r>
      <w:r w:rsidR="00FC2417" w:rsidRPr="00263BC2">
        <w:rPr>
          <w:szCs w:val="24"/>
        </w:rPr>
        <w:t xml:space="preserve"> dní</w:t>
      </w:r>
      <w:r w:rsidR="00622DC5" w:rsidRPr="00263BC2">
        <w:rPr>
          <w:szCs w:val="24"/>
        </w:rPr>
        <w:t xml:space="preserve"> po lehote jej splatnosti</w:t>
      </w:r>
      <w:r w:rsidR="00D5473D" w:rsidRPr="00263BC2">
        <w:rPr>
          <w:szCs w:val="24"/>
        </w:rPr>
        <w:t>,</w:t>
      </w:r>
      <w:r w:rsidR="000A7A29" w:rsidRPr="000A7A29">
        <w:rPr>
          <w:szCs w:val="24"/>
        </w:rPr>
        <w:t xml:space="preserve"> </w:t>
      </w:r>
      <w:r w:rsidR="000A7A29">
        <w:rPr>
          <w:szCs w:val="24"/>
        </w:rPr>
        <w:t>a to aj napriek písomnej výzve Predávajúceho s  určením  náhradnej lehoty na  vykonanie nápravy</w:t>
      </w:r>
      <w:r w:rsidR="00DC6150">
        <w:rPr>
          <w:szCs w:val="24"/>
        </w:rPr>
        <w:t xml:space="preserve"> alebo </w:t>
      </w:r>
    </w:p>
    <w:p w14:paraId="3273886F" w14:textId="6CF09851" w:rsidR="00730F63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E31A2F" w:rsidRPr="00263BC2">
        <w:rPr>
          <w:szCs w:val="24"/>
        </w:rPr>
        <w:t xml:space="preserve">redávajúci poruší jeho </w:t>
      </w:r>
      <w:r w:rsidR="00D5473D" w:rsidRPr="00263BC2">
        <w:rPr>
          <w:szCs w:val="24"/>
        </w:rPr>
        <w:t>povinnost</w:t>
      </w:r>
      <w:r w:rsidR="00E31A2F" w:rsidRPr="00263BC2">
        <w:rPr>
          <w:szCs w:val="24"/>
        </w:rPr>
        <w:t>i</w:t>
      </w:r>
      <w:r w:rsidR="00D5473D" w:rsidRPr="00263BC2">
        <w:rPr>
          <w:szCs w:val="24"/>
        </w:rPr>
        <w:t xml:space="preserve"> podľa</w:t>
      </w:r>
      <w:r w:rsidR="007174F2" w:rsidRPr="00263BC2">
        <w:rPr>
          <w:szCs w:val="24"/>
        </w:rPr>
        <w:t xml:space="preserve"> čl. </w:t>
      </w:r>
      <w:r w:rsidR="00210845">
        <w:rPr>
          <w:szCs w:val="24"/>
        </w:rPr>
        <w:t>I</w:t>
      </w:r>
      <w:r w:rsidR="007174F2" w:rsidRPr="00263BC2">
        <w:rPr>
          <w:szCs w:val="24"/>
        </w:rPr>
        <w:t>V</w:t>
      </w:r>
      <w:r w:rsidR="006705DE">
        <w:rPr>
          <w:szCs w:val="24"/>
        </w:rPr>
        <w:t>,</w:t>
      </w:r>
      <w:r w:rsidR="007174F2" w:rsidRPr="00263BC2">
        <w:rPr>
          <w:szCs w:val="24"/>
        </w:rPr>
        <w:t xml:space="preserve"> bod</w:t>
      </w:r>
      <w:r w:rsidR="006705DE">
        <w:rPr>
          <w:szCs w:val="24"/>
        </w:rPr>
        <w:t>ov</w:t>
      </w:r>
      <w:r w:rsidR="00D5473D" w:rsidRPr="00263BC2">
        <w:rPr>
          <w:szCs w:val="24"/>
        </w:rPr>
        <w:t xml:space="preserve">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1</w:t>
      </w:r>
      <w:r w:rsidR="00064BE3">
        <w:rPr>
          <w:szCs w:val="24"/>
        </w:rPr>
        <w:t>5</w:t>
      </w:r>
      <w:r w:rsidR="00D5473D" w:rsidRPr="00263BC2">
        <w:rPr>
          <w:szCs w:val="24"/>
        </w:rPr>
        <w:t xml:space="preserve"> až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>
        <w:rPr>
          <w:szCs w:val="24"/>
        </w:rPr>
        <w:t xml:space="preserve"> </w:t>
      </w:r>
      <w:r w:rsidR="003610F8">
        <w:rPr>
          <w:szCs w:val="24"/>
        </w:rPr>
        <w:t>Dohody</w:t>
      </w:r>
      <w:r w:rsidR="00730F63">
        <w:rPr>
          <w:szCs w:val="24"/>
        </w:rPr>
        <w:t xml:space="preserve">, </w:t>
      </w:r>
      <w:r w:rsidR="00DC6150">
        <w:rPr>
          <w:szCs w:val="24"/>
        </w:rPr>
        <w:t>alebo</w:t>
      </w:r>
    </w:p>
    <w:p w14:paraId="7AAF7208" w14:textId="78E3663B" w:rsidR="00730F63" w:rsidRPr="00730F63" w:rsidRDefault="00730F63" w:rsidP="007831EF">
      <w:pPr>
        <w:pStyle w:val="CTL"/>
        <w:numPr>
          <w:ilvl w:val="0"/>
          <w:numId w:val="20"/>
        </w:numPr>
        <w:tabs>
          <w:tab w:val="left" w:pos="1276"/>
        </w:tabs>
        <w:ind w:left="1134" w:hanging="425"/>
        <w:rPr>
          <w:szCs w:val="24"/>
        </w:rPr>
      </w:pPr>
      <w:r>
        <w:rPr>
          <w:szCs w:val="24"/>
        </w:rPr>
        <w:t>Predávajúci poruší povinnosť doplniť</w:t>
      </w:r>
      <w:r w:rsidRPr="00E74324">
        <w:rPr>
          <w:szCs w:val="24"/>
        </w:rPr>
        <w:t xml:space="preserve"> </w:t>
      </w:r>
      <w:r w:rsidR="00210845">
        <w:rPr>
          <w:szCs w:val="24"/>
        </w:rPr>
        <w:t>V</w:t>
      </w:r>
      <w:r w:rsidRPr="00E74324">
        <w:rPr>
          <w:szCs w:val="24"/>
        </w:rPr>
        <w:t>ýkonovú zábezpeku</w:t>
      </w:r>
      <w:r>
        <w:rPr>
          <w:szCs w:val="24"/>
        </w:rPr>
        <w:t xml:space="preserve"> </w:t>
      </w:r>
      <w:r w:rsidR="00F508E0">
        <w:rPr>
          <w:szCs w:val="24"/>
        </w:rPr>
        <w:t xml:space="preserve">v prípade jej zníženia </w:t>
      </w:r>
      <w:r>
        <w:rPr>
          <w:szCs w:val="24"/>
        </w:rPr>
        <w:t xml:space="preserve">do </w:t>
      </w:r>
      <w:r w:rsidR="00F508E0">
        <w:rPr>
          <w:szCs w:val="24"/>
        </w:rPr>
        <w:t>dohodnutej výšky</w:t>
      </w:r>
      <w:r w:rsidR="006A1861">
        <w:rPr>
          <w:szCs w:val="24"/>
        </w:rPr>
        <w:t xml:space="preserve"> podľa čl. VII, bodu 7.10</w:t>
      </w:r>
      <w:r w:rsidR="00F508E0">
        <w:rPr>
          <w:szCs w:val="24"/>
        </w:rPr>
        <w:t xml:space="preserve">, pokiaľ sa </w:t>
      </w:r>
      <w:r w:rsidR="00210845">
        <w:rPr>
          <w:szCs w:val="24"/>
        </w:rPr>
        <w:t>V</w:t>
      </w:r>
      <w:r w:rsidR="00F508E0">
        <w:rPr>
          <w:szCs w:val="24"/>
        </w:rPr>
        <w:t xml:space="preserve">ýkonová zábezpeka podľa tejto </w:t>
      </w:r>
      <w:r w:rsidR="003610F8">
        <w:rPr>
          <w:szCs w:val="24"/>
        </w:rPr>
        <w:t>Dohody</w:t>
      </w:r>
      <w:r w:rsidR="00F508E0">
        <w:rPr>
          <w:szCs w:val="24"/>
        </w:rPr>
        <w:t xml:space="preserve"> vyžaduje. </w:t>
      </w:r>
      <w:r>
        <w:rPr>
          <w:szCs w:val="24"/>
        </w:rPr>
        <w:t xml:space="preserve">  </w:t>
      </w:r>
    </w:p>
    <w:p w14:paraId="4F326C0D" w14:textId="5C6CE755" w:rsidR="00E53378" w:rsidRPr="00263BC2" w:rsidRDefault="00E5337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567"/>
          <w:tab w:val="left" w:pos="1276"/>
          <w:tab w:val="left" w:pos="1418"/>
        </w:tabs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Kupujúci je oprávnený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písomne </w:t>
      </w:r>
      <w:r w:rsidR="008E14B5">
        <w:rPr>
          <w:rFonts w:ascii="Times New Roman" w:hAnsi="Times New Roman"/>
          <w:sz w:val="24"/>
          <w:szCs w:val="24"/>
        </w:rPr>
        <w:t xml:space="preserve">odstúpiť od tejto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aj </w:t>
      </w:r>
      <w:r w:rsidRPr="00263BC2">
        <w:rPr>
          <w:rFonts w:ascii="Times New Roman" w:hAnsi="Times New Roman"/>
          <w:sz w:val="24"/>
          <w:szCs w:val="24"/>
        </w:rPr>
        <w:t>v prípade, ak:</w:t>
      </w:r>
    </w:p>
    <w:p w14:paraId="30449D3E" w14:textId="505FE7CF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proti P</w:t>
      </w:r>
      <w:r w:rsidR="00E53378" w:rsidRPr="00263BC2">
        <w:rPr>
          <w:szCs w:val="24"/>
        </w:rPr>
        <w:t>redávajúcemu začalo konkurzné konanie alebo reštrukturalizácia,</w:t>
      </w:r>
      <w:r w:rsidR="001D251D">
        <w:rPr>
          <w:szCs w:val="24"/>
        </w:rPr>
        <w:t xml:space="preserve"> alebo</w:t>
      </w:r>
    </w:p>
    <w:p w14:paraId="7192EF39" w14:textId="7417CEA8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  <w:r w:rsidR="001D251D">
        <w:rPr>
          <w:szCs w:val="24"/>
        </w:rPr>
        <w:t xml:space="preserve"> alebo </w:t>
      </w:r>
    </w:p>
    <w:p w14:paraId="2B840FF0" w14:textId="67C63563" w:rsidR="00DB5F7D" w:rsidRPr="00DB5F7D" w:rsidRDefault="008E14B5" w:rsidP="00DB5F7D">
      <w:pPr>
        <w:pStyle w:val="CTL"/>
        <w:numPr>
          <w:ilvl w:val="0"/>
          <w:numId w:val="21"/>
        </w:numPr>
        <w:tabs>
          <w:tab w:val="left" w:pos="1276"/>
        </w:tabs>
        <w:ind w:left="1134" w:hanging="425"/>
        <w:rPr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 xml:space="preserve">ávajúci koná v rozpore s touto </w:t>
      </w:r>
      <w:r w:rsidR="003610F8">
        <w:rPr>
          <w:szCs w:val="24"/>
        </w:rPr>
        <w:t>Dohodou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neodstráni.</w:t>
      </w:r>
    </w:p>
    <w:p w14:paraId="6D08A894" w14:textId="1E50BC6C" w:rsidR="00DB5F7D" w:rsidRDefault="00DB5F7D" w:rsidP="00DB5F7D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</w:t>
      </w:r>
      <w:r w:rsidR="00EB5A63">
        <w:rPr>
          <w:rFonts w:ascii="Times New Roman" w:hAnsi="Times New Roman"/>
          <w:sz w:val="24"/>
          <w:szCs w:val="24"/>
        </w:rPr>
        <w:t xml:space="preserve"> je oprávnený </w:t>
      </w:r>
      <w:r>
        <w:rPr>
          <w:rFonts w:ascii="Times New Roman" w:hAnsi="Times New Roman"/>
          <w:sz w:val="24"/>
          <w:szCs w:val="24"/>
        </w:rPr>
        <w:t xml:space="preserve"> odstúpi</w:t>
      </w:r>
      <w:r w:rsidR="00EB5A63">
        <w:rPr>
          <w:rFonts w:ascii="Times New Roman" w:hAnsi="Times New 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 xml:space="preserve">od tejto Dohody v prípade, ak: </w:t>
      </w:r>
    </w:p>
    <w:p w14:paraId="404E4C13" w14:textId="54BE205C" w:rsidR="00DB5F7D" w:rsidRPr="00DB5F7D" w:rsidRDefault="00DB5F7D" w:rsidP="00F232B9">
      <w:pPr>
        <w:pStyle w:val="Odsekzoznamu"/>
        <w:numPr>
          <w:ilvl w:val="0"/>
          <w:numId w:val="4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existuje dôvod </w:t>
      </w:r>
      <w:bookmarkStart w:id="7" w:name="_Hlk194586516"/>
      <w:r>
        <w:rPr>
          <w:rFonts w:ascii="Times New Roman" w:hAnsi="Times New Roman"/>
          <w:sz w:val="24"/>
          <w:szCs w:val="24"/>
        </w:rPr>
        <w:t xml:space="preserve">na vylúčenie Predávajúceho pre nesplnenie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podmienky účasti podľa § 32 ods. 1 písm. a) zákona o verejnom obstarávaní alebo podľa § 40 ods. 8 zákona o verejnom obstarávaní alebo existuje akýkoľvek iný dôvod na vylúčenie Poskytovateľa stanovený </w:t>
      </w:r>
      <w:r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ákonom o verejnom obstarávaní</w:t>
      </w:r>
      <w:bookmarkEnd w:id="7"/>
      <w:r>
        <w:rPr>
          <w:rFonts w:ascii="Times New Roman" w:hAnsi="Times New Roman"/>
          <w:sz w:val="24"/>
          <w:szCs w:val="24"/>
          <w:lang w:val="sk-SK" w:eastAsia="en-US"/>
        </w:rPr>
        <w:t>,</w:t>
      </w:r>
      <w:r w:rsidR="00F31581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AD41FF">
        <w:rPr>
          <w:rFonts w:ascii="Times New Roman" w:hAnsi="Times New Roman"/>
          <w:sz w:val="24"/>
          <w:szCs w:val="24"/>
          <w:lang w:val="sk-SK" w:eastAsia="en-US"/>
        </w:rPr>
        <w:t>alebo</w:t>
      </w:r>
    </w:p>
    <w:p w14:paraId="0181BD8A" w14:textId="0C14954D" w:rsidR="00DB5F7D" w:rsidRPr="00DB5F7D" w:rsidRDefault="00DB5F7D" w:rsidP="00F232B9">
      <w:pPr>
        <w:pStyle w:val="Odsekzoznamu"/>
        <w:numPr>
          <w:ilvl w:val="0"/>
          <w:numId w:val="4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8" w:name="_Hlk194586525"/>
      <w:r>
        <w:rPr>
          <w:rFonts w:ascii="Times New Roman" w:hAnsi="Times New Roman"/>
          <w:sz w:val="24"/>
          <w:szCs w:val="24"/>
          <w:lang w:val="sk-SK" w:eastAsia="en-US"/>
        </w:rPr>
        <w:t xml:space="preserve">táto nemala byť uzatvorená s Predávajúcim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v súvislosti so závažným porušením povinnosti vyplývajúcej z právne záväzného aktu Európskej únie, o ktorom rozhodol Súdny dvor Európskej únie v súlade so Zmluvou o fungovaní Európskej únie</w:t>
      </w:r>
      <w:bookmarkEnd w:id="8"/>
      <w:r>
        <w:rPr>
          <w:rFonts w:ascii="Times New Roman" w:hAnsi="Times New Roman"/>
          <w:sz w:val="24"/>
          <w:szCs w:val="24"/>
          <w:lang w:val="sk-SK" w:eastAsia="en-US"/>
        </w:rPr>
        <w:t>,</w:t>
      </w:r>
      <w:r w:rsidR="00AD41FF">
        <w:rPr>
          <w:rFonts w:ascii="Times New Roman" w:hAnsi="Times New Roman"/>
          <w:sz w:val="24"/>
          <w:szCs w:val="24"/>
          <w:lang w:val="sk-SK" w:eastAsia="en-US"/>
        </w:rPr>
        <w:t xml:space="preserve"> alebo</w:t>
      </w:r>
    </w:p>
    <w:p w14:paraId="37176C11" w14:textId="66CBB881" w:rsidR="00DB5F7D" w:rsidRDefault="00DB5F7D" w:rsidP="00F232B9">
      <w:pPr>
        <w:pStyle w:val="Odsekzoznamu"/>
        <w:numPr>
          <w:ilvl w:val="0"/>
          <w:numId w:val="40"/>
        </w:numPr>
        <w:spacing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9" w:name="_Hlk194586532"/>
      <w:r>
        <w:rPr>
          <w:rFonts w:ascii="Times New Roman" w:hAnsi="Times New Roman"/>
          <w:sz w:val="24"/>
          <w:szCs w:val="24"/>
          <w:lang w:val="sk-SK" w:eastAsia="en-US"/>
        </w:rPr>
        <w:lastRenderedPageBreak/>
        <w:t>Predávajúci alebo jeho subdodávateľ nebol v čase uzatvorenia tejto Dohody zapísaný v Registri partnerov verejného sektora alebo bol vymazaný z Registra partnerov verejného sektora</w:t>
      </w:r>
      <w:bookmarkEnd w:id="9"/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7270C83C" w14:textId="7CDB96CA" w:rsidR="006705DE" w:rsidRPr="004F5E06" w:rsidRDefault="006705DE" w:rsidP="006705DE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E06">
        <w:rPr>
          <w:rFonts w:ascii="Times New Roman" w:hAnsi="Times New Roman"/>
          <w:sz w:val="24"/>
          <w:szCs w:val="24"/>
        </w:rPr>
        <w:t xml:space="preserve">Kupujúci je 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oprávnený písomne vypovedať túto </w:t>
      </w:r>
      <w:r w:rsidR="00DB5F7D">
        <w:rPr>
          <w:rFonts w:ascii="Times New Roman" w:hAnsi="Times New Roman"/>
          <w:sz w:val="24"/>
          <w:szCs w:val="24"/>
          <w:lang w:eastAsia="en-US"/>
        </w:rPr>
        <w:t>Dohodu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 aj bez uvedenia dôvodu s výpovednou dobou dva (2) mesiace. </w:t>
      </w:r>
      <w:r w:rsidRPr="00550836">
        <w:rPr>
          <w:rFonts w:ascii="Times New Roman" w:hAnsi="Times New Roman"/>
          <w:sz w:val="24"/>
          <w:szCs w:val="24"/>
          <w:lang w:val="sk-SK" w:eastAsia="en-US"/>
        </w:rPr>
        <w:t>Výpovedná doba začína plynúť dňom nasledujúcim po dni doručenia písomnej výpovede 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53C325CB" w14:textId="42DCFA46" w:rsidR="006705DE" w:rsidRPr="004F5E06" w:rsidRDefault="006705DE" w:rsidP="004F5E06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písomne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vypovedať túto 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Dohodu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z nasledujúcich dôvodov s výpovednou dobou šesť (6) mesiacov:</w:t>
      </w:r>
    </w:p>
    <w:p w14:paraId="2A2A562E" w14:textId="038BDB06" w:rsidR="006705DE" w:rsidRDefault="006705DE" w:rsidP="00F232B9">
      <w:pPr>
        <w:pStyle w:val="Odsekzoznamu"/>
        <w:numPr>
          <w:ilvl w:val="0"/>
          <w:numId w:val="3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Kupujúci neuhradil riadne doručenú a riadne vystavenú faktúru Predávajúcemu, </w:t>
      </w:r>
      <w:r w:rsidRPr="00AE7F0A">
        <w:rPr>
          <w:rFonts w:ascii="Times New Roman" w:hAnsi="Times New Roman"/>
          <w:sz w:val="24"/>
          <w:szCs w:val="24"/>
          <w:lang w:eastAsia="en-US"/>
        </w:rPr>
        <w:t>ak je Kupujúci v omeškaní dlhšie ako šesťdesiat (60) dní</w:t>
      </w:r>
      <w:r w:rsidR="001D251D" w:rsidRPr="001D251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D251D">
        <w:rPr>
          <w:rFonts w:ascii="Times New Roman" w:hAnsi="Times New Roman"/>
          <w:sz w:val="24"/>
          <w:szCs w:val="24"/>
          <w:lang w:eastAsia="en-US"/>
        </w:rPr>
        <w:t>a to aj napriek písomnej výzve Predávajúceho s  určením  náhradnej lehoty na  vykonanie nápravy</w:t>
      </w:r>
      <w:r>
        <w:rPr>
          <w:rFonts w:ascii="Times New Roman" w:hAnsi="Times New Roman"/>
          <w:sz w:val="24"/>
          <w:szCs w:val="24"/>
          <w:lang w:eastAsia="en-US"/>
        </w:rPr>
        <w:t>, alebo</w:t>
      </w:r>
    </w:p>
    <w:p w14:paraId="4E7D3C35" w14:textId="7E7642F5" w:rsidR="006705DE" w:rsidRPr="007E0FCA" w:rsidRDefault="006705DE" w:rsidP="00F232B9">
      <w:pPr>
        <w:pStyle w:val="Odsekzoznamu"/>
        <w:numPr>
          <w:ilvl w:val="0"/>
          <w:numId w:val="3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E0FCA">
        <w:rPr>
          <w:rFonts w:ascii="Times New Roman" w:hAnsi="Times New Roman"/>
          <w:sz w:val="24"/>
          <w:szCs w:val="24"/>
          <w:lang w:eastAsia="en-US"/>
        </w:rPr>
        <w:t>ak Kupujúci neprevzal riadne poskytnutý predmet prevodu v súlade s čl. I</w:t>
      </w:r>
      <w:r w:rsidR="00413804" w:rsidRPr="007E0FCA">
        <w:rPr>
          <w:rFonts w:ascii="Times New Roman" w:hAnsi="Times New Roman"/>
          <w:sz w:val="24"/>
          <w:szCs w:val="24"/>
          <w:lang w:eastAsia="en-US"/>
        </w:rPr>
        <w:t>II</w:t>
      </w:r>
      <w:r w:rsidRPr="007E0FCA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DB5F7D" w:rsidRPr="007E0FCA">
        <w:rPr>
          <w:rFonts w:ascii="Times New Roman" w:hAnsi="Times New Roman"/>
          <w:sz w:val="24"/>
          <w:szCs w:val="24"/>
          <w:lang w:eastAsia="en-US"/>
        </w:rPr>
        <w:t>Dohody</w:t>
      </w:r>
      <w:r w:rsidR="00AC243A" w:rsidRPr="007E0FC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044EB" w:rsidRPr="007E0FCA">
        <w:rPr>
          <w:rFonts w:ascii="Times New Roman" w:hAnsi="Times New Roman"/>
          <w:sz w:val="24"/>
          <w:szCs w:val="24"/>
          <w:lang w:eastAsia="en-US"/>
        </w:rPr>
        <w:t xml:space="preserve">a to ani opakovane </w:t>
      </w:r>
      <w:r w:rsidR="00AC243A" w:rsidRPr="007E0FCA">
        <w:rPr>
          <w:rFonts w:ascii="Times New Roman" w:hAnsi="Times New Roman"/>
          <w:sz w:val="24"/>
          <w:szCs w:val="24"/>
          <w:lang w:eastAsia="en-US"/>
        </w:rPr>
        <w:t xml:space="preserve"> aj napriek  opakovanej písomnej výzve </w:t>
      </w:r>
      <w:r w:rsidR="003E73C6" w:rsidRPr="007E0F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57CF0" w:rsidRPr="007E0FCA">
        <w:rPr>
          <w:rFonts w:ascii="Times New Roman" w:hAnsi="Times New Roman"/>
          <w:sz w:val="24"/>
          <w:szCs w:val="24"/>
          <w:lang w:eastAsia="en-US"/>
        </w:rPr>
        <w:t xml:space="preserve">Predávajúceho s uvedením náhradnej   lehoty dodania Predmetu prevodu. </w:t>
      </w:r>
    </w:p>
    <w:p w14:paraId="216566A3" w14:textId="05AAAD15" w:rsidR="006705DE" w:rsidRPr="004F5E06" w:rsidRDefault="006705DE" w:rsidP="00DB5F7D">
      <w:pPr>
        <w:pStyle w:val="Odsekzoznamu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Výpovedná </w:t>
      </w:r>
      <w:r>
        <w:rPr>
          <w:rFonts w:ascii="Times New Roman" w:hAnsi="Times New Roman"/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začína plynúť dňom nasledujúcim po dni doručenia písomnej výpovede </w:t>
      </w:r>
      <w:bookmarkStart w:id="10" w:name="_Hlk194586678"/>
      <w:r w:rsidR="00DB5F7D" w:rsidRPr="00550836">
        <w:rPr>
          <w:rFonts w:ascii="Times New Roman" w:hAnsi="Times New Roman"/>
          <w:sz w:val="24"/>
          <w:szCs w:val="24"/>
          <w:lang w:val="sk-SK" w:eastAsia="en-US"/>
        </w:rPr>
        <w:t>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bookmarkEnd w:id="10"/>
      <w:r>
        <w:rPr>
          <w:rFonts w:ascii="Times New Roman" w:hAnsi="Times New Roman"/>
          <w:sz w:val="24"/>
          <w:szCs w:val="24"/>
        </w:rPr>
        <w:t>.</w:t>
      </w:r>
    </w:p>
    <w:p w14:paraId="122FCA5B" w14:textId="77777F1C" w:rsidR="00FC2417" w:rsidRPr="00C437A5" w:rsidRDefault="003610F8" w:rsidP="004F5E06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>Účastníci 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>
        <w:rPr>
          <w:rFonts w:ascii="Times New Roman" w:hAnsi="Times New Roman"/>
          <w:sz w:val="24"/>
          <w:szCs w:val="24"/>
          <w:lang w:val="sk-SK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odstúpením si ponechajú </w:t>
      </w:r>
      <w:r w:rsidR="00413804">
        <w:rPr>
          <w:rFonts w:ascii="Times New Roman" w:hAnsi="Times New Roman"/>
          <w:sz w:val="24"/>
          <w:szCs w:val="24"/>
          <w:lang w:val="sk-SK"/>
        </w:rPr>
        <w:t xml:space="preserve">riadne poskytnuté 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plnenia, ktoré si vzájomne 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>.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bookmarkStart w:id="11" w:name="_Hlk192084822"/>
      <w:r w:rsidR="00413804">
        <w:rPr>
          <w:rFonts w:ascii="Times New Roman" w:hAnsi="Times New Roman"/>
          <w:sz w:val="24"/>
          <w:szCs w:val="24"/>
          <w:lang w:val="sk-SK" w:eastAsia="en-US"/>
        </w:rPr>
        <w:t>Plnenia, ktoré boli poskytnuté s vadami spočívajúcimi na Predmete prevodu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,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je Predávajúci povinný vrátiť Kupujúcemu na jeho náklady, alebo má nárok na náhradu nákladov, ktoré mu v súvislosti s vrátením </w:t>
      </w:r>
      <w:proofErr w:type="spellStart"/>
      <w:r w:rsidR="00413804">
        <w:rPr>
          <w:rFonts w:ascii="Times New Roman" w:hAnsi="Times New Roman"/>
          <w:sz w:val="24"/>
          <w:szCs w:val="24"/>
          <w:lang w:val="sk-SK" w:eastAsia="en-US"/>
        </w:rPr>
        <w:t>vadného</w:t>
      </w:r>
      <w:proofErr w:type="spellEnd"/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Predmetu prevodu vznikli. Predávajúci je povinný vrátiť Kupujúcemu </w:t>
      </w:r>
      <w:r w:rsidR="00191C89">
        <w:rPr>
          <w:rFonts w:ascii="Times New Roman" w:hAnsi="Times New Roman"/>
          <w:sz w:val="24"/>
          <w:szCs w:val="24"/>
          <w:lang w:val="sk-SK" w:eastAsia="en-US"/>
        </w:rPr>
        <w:t>C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enu vo výške obstarávacej ceny </w:t>
      </w:r>
      <w:proofErr w:type="spellStart"/>
      <w:r w:rsidR="00413804">
        <w:rPr>
          <w:rFonts w:ascii="Times New Roman" w:hAnsi="Times New Roman"/>
          <w:sz w:val="24"/>
          <w:szCs w:val="24"/>
          <w:lang w:val="sk-SK" w:eastAsia="en-US"/>
        </w:rPr>
        <w:t>vadného</w:t>
      </w:r>
      <w:proofErr w:type="spellEnd"/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bookmarkEnd w:id="11"/>
      <w:r w:rsidR="00413804">
        <w:rPr>
          <w:rFonts w:ascii="Times New Roman" w:hAnsi="Times New Roman"/>
          <w:sz w:val="24"/>
          <w:szCs w:val="24"/>
          <w:lang w:val="sk-SK" w:eastAsia="en-US"/>
        </w:rPr>
        <w:t>.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1C1564" w:rsidRPr="00C437A5">
        <w:rPr>
          <w:sz w:val="24"/>
          <w:szCs w:val="24"/>
        </w:rPr>
        <w:t xml:space="preserve">             </w:t>
      </w:r>
    </w:p>
    <w:p w14:paraId="178C1F13" w14:textId="1F35221B" w:rsidR="00FC2417" w:rsidRPr="007831EF" w:rsidRDefault="006618C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Odstúpenie od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 xml:space="preserve">pokiaľ sa </w:t>
      </w:r>
      <w:r w:rsidR="003610F8">
        <w:rPr>
          <w:rFonts w:ascii="Times New Roman" w:hAnsi="Times New Roman"/>
          <w:sz w:val="24"/>
          <w:szCs w:val="24"/>
          <w:lang w:val="sk-SK"/>
        </w:rPr>
        <w:t>Účastníci 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4269A933" w14:textId="0D6CA126" w:rsidR="00413804" w:rsidRPr="00413804" w:rsidRDefault="00064BE3" w:rsidP="00413804">
      <w:pPr>
        <w:pStyle w:val="Odsekzoznamu"/>
        <w:numPr>
          <w:ilvl w:val="1"/>
          <w:numId w:val="28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5524D">
        <w:rPr>
          <w:rFonts w:ascii="Times New Roman" w:hAnsi="Times New Roman"/>
          <w:sz w:val="24"/>
          <w:szCs w:val="24"/>
        </w:rPr>
        <w:t xml:space="preserve">Ukončením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 nie sú dotknuté ustanovenia týkajúce sa zodpovednosti za vady, sankcií, </w:t>
      </w:r>
      <w:r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55524D">
        <w:rPr>
          <w:rFonts w:ascii="Times New Roman" w:hAnsi="Times New Roman"/>
          <w:sz w:val="24"/>
          <w:szCs w:val="24"/>
        </w:rPr>
        <w:t xml:space="preserve">a ďalších ustanovení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>.</w:t>
      </w:r>
    </w:p>
    <w:p w14:paraId="0A9AB6EC" w14:textId="77777777" w:rsidR="00413804" w:rsidRPr="00413804" w:rsidRDefault="00413804" w:rsidP="00413804">
      <w:pPr>
        <w:pStyle w:val="Odsekzoznamu"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43183FF" w14:textId="07758485" w:rsidR="00DD6996" w:rsidRPr="00C44588" w:rsidRDefault="00DD6996" w:rsidP="001D7C69">
      <w:pPr>
        <w:pStyle w:val="CTLhead"/>
        <w:rPr>
          <w:sz w:val="24"/>
          <w:szCs w:val="24"/>
        </w:rPr>
      </w:pPr>
      <w:r w:rsidRPr="006718ED">
        <w:rPr>
          <w:sz w:val="24"/>
          <w:szCs w:val="24"/>
        </w:rPr>
        <w:t>Člán</w:t>
      </w:r>
      <w:r w:rsidR="002420ED" w:rsidRPr="006718ED">
        <w:rPr>
          <w:sz w:val="24"/>
          <w:szCs w:val="24"/>
        </w:rPr>
        <w:t>ok X</w:t>
      </w:r>
    </w:p>
    <w:p w14:paraId="0C189C9A" w14:textId="613FE16D" w:rsidR="00110388" w:rsidRPr="00C437A5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437A5">
        <w:rPr>
          <w:rFonts w:ascii="Times New Roman" w:hAnsi="Times New Roman"/>
          <w:b/>
          <w:bCs/>
          <w:sz w:val="24"/>
          <w:szCs w:val="24"/>
        </w:rPr>
        <w:t>Spoločné a záverečné ustanovenia</w:t>
      </w:r>
    </w:p>
    <w:p w14:paraId="10F7F4FE" w14:textId="3637021D" w:rsidR="00584DC5" w:rsidRPr="0021084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bCs/>
          <w:sz w:val="24"/>
          <w:szCs w:val="24"/>
        </w:rPr>
        <w:t>Akákoľvek písomnosť alebo iné správy, ktoré sa doručujú v súvislosti</w:t>
      </w:r>
      <w:r w:rsidRPr="00210845">
        <w:rPr>
          <w:rFonts w:ascii="Times New Roman" w:hAnsi="Times New Roman"/>
          <w:sz w:val="24"/>
          <w:szCs w:val="24"/>
        </w:rPr>
        <w:t xml:space="preserve"> s</w:t>
      </w:r>
      <w:r w:rsidR="004111AF" w:rsidRPr="00210845">
        <w:rPr>
          <w:rFonts w:ascii="Times New Roman" w:hAnsi="Times New Roman"/>
          <w:sz w:val="24"/>
          <w:szCs w:val="24"/>
        </w:rPr>
        <w:t xml:space="preserve"> 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bookmarkStart w:id="12" w:name="_Hlk199328823"/>
      <w:r w:rsidR="004C53BA" w:rsidRPr="00210845">
        <w:rPr>
          <w:rFonts w:ascii="Times New Roman" w:hAnsi="Times New Roman"/>
          <w:sz w:val="24"/>
          <w:szCs w:val="24"/>
        </w:rPr>
        <w:t>druh</w:t>
      </w:r>
      <w:r w:rsidR="001E5F43">
        <w:rPr>
          <w:rFonts w:ascii="Times New Roman" w:hAnsi="Times New Roman"/>
          <w:sz w:val="24"/>
          <w:szCs w:val="24"/>
        </w:rPr>
        <w:t xml:space="preserve">ému Účastníkovi dohody </w:t>
      </w:r>
      <w:bookmarkEnd w:id="12"/>
      <w:r w:rsidRPr="00210845">
        <w:rPr>
          <w:rFonts w:ascii="Times New Roman" w:hAnsi="Times New Roman"/>
          <w:sz w:val="24"/>
          <w:szCs w:val="24"/>
        </w:rPr>
        <w:t>(každá z nich ďalej ako „</w:t>
      </w:r>
      <w:r w:rsidR="001E18A5">
        <w:rPr>
          <w:rFonts w:ascii="Times New Roman" w:hAnsi="Times New Roman"/>
          <w:b/>
          <w:bCs/>
          <w:sz w:val="24"/>
          <w:szCs w:val="24"/>
        </w:rPr>
        <w:t>O</w:t>
      </w:r>
      <w:r w:rsidRPr="001E18A5">
        <w:rPr>
          <w:rFonts w:ascii="Times New Roman" w:hAnsi="Times New Roman"/>
          <w:b/>
          <w:bCs/>
          <w:sz w:val="24"/>
          <w:szCs w:val="24"/>
        </w:rPr>
        <w:t>známenie</w:t>
      </w:r>
      <w:r w:rsidRPr="00210845">
        <w:rPr>
          <w:rFonts w:ascii="Times New Roman" w:hAnsi="Times New Roman"/>
          <w:sz w:val="24"/>
          <w:szCs w:val="24"/>
        </w:rPr>
        <w:t>“) musia byť:</w:t>
      </w:r>
    </w:p>
    <w:p w14:paraId="20265C94" w14:textId="206A3F0E" w:rsidR="00610CBD" w:rsidRPr="00263BC2" w:rsidRDefault="00FC2417" w:rsidP="007831EF">
      <w:pPr>
        <w:pStyle w:val="CTL"/>
        <w:numPr>
          <w:ilvl w:val="0"/>
          <w:numId w:val="22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v písomnej podobe,</w:t>
      </w:r>
    </w:p>
    <w:p w14:paraId="1D9EBE0C" w14:textId="4A4BA63C" w:rsidR="00110388" w:rsidRDefault="00FC2417" w:rsidP="007831EF">
      <w:pPr>
        <w:pStyle w:val="CTL"/>
        <w:numPr>
          <w:ilvl w:val="0"/>
          <w:numId w:val="22"/>
        </w:numPr>
        <w:ind w:left="1134" w:hanging="425"/>
        <w:rPr>
          <w:szCs w:val="24"/>
        </w:rPr>
      </w:pPr>
      <w:r w:rsidRPr="00263BC2">
        <w:rPr>
          <w:szCs w:val="24"/>
        </w:rPr>
        <w:t xml:space="preserve">doručené (i) osobne, (ii) poštou prvou triedou s uhradeným poštovným, (iii) kuriérom prostredníctvom kuriérskej spoločnosti alebo (iv) elektronickou poštou </w:t>
      </w:r>
      <w:r w:rsidR="00DB5F7D">
        <w:rPr>
          <w:szCs w:val="24"/>
        </w:rPr>
        <w:t xml:space="preserve">formou bežného e-mailu </w:t>
      </w:r>
      <w:r w:rsidRPr="00263BC2">
        <w:rPr>
          <w:szCs w:val="24"/>
        </w:rPr>
        <w:t>na adresy, ktoré budú ozn</w:t>
      </w:r>
      <w:r w:rsidR="004C53BA">
        <w:rPr>
          <w:szCs w:val="24"/>
        </w:rPr>
        <w:t xml:space="preserve">ámené v súlade s týmto článkom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</w:p>
    <w:p w14:paraId="05154274" w14:textId="77777777" w:rsidR="00A57226" w:rsidRPr="00A57226" w:rsidRDefault="00A57226" w:rsidP="00A57226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57226">
        <w:rPr>
          <w:rFonts w:ascii="Times New Roman" w:hAnsi="Times New Roman"/>
          <w:sz w:val="24"/>
          <w:szCs w:val="24"/>
          <w:lang w:eastAsia="en-US"/>
        </w:rPr>
        <w:t xml:space="preserve">Pre vylúčenie pochybností sa za písomnú formu  považuje aj forma   bežného emailu spolu s jeho prílohami vrátane </w:t>
      </w:r>
      <w:proofErr w:type="spellStart"/>
      <w:r w:rsidRPr="00A57226">
        <w:rPr>
          <w:rFonts w:ascii="Times New Roman" w:hAnsi="Times New Roman"/>
          <w:sz w:val="24"/>
          <w:szCs w:val="24"/>
          <w:lang w:eastAsia="en-US"/>
        </w:rPr>
        <w:t>scanov</w:t>
      </w:r>
      <w:proofErr w:type="spellEnd"/>
      <w:r w:rsidRPr="00A57226">
        <w:rPr>
          <w:rFonts w:ascii="Times New Roman" w:hAnsi="Times New Roman"/>
          <w:sz w:val="24"/>
          <w:szCs w:val="24"/>
          <w:lang w:eastAsia="en-US"/>
        </w:rPr>
        <w:t>.</w:t>
      </w:r>
    </w:p>
    <w:p w14:paraId="5EF940FB" w14:textId="6CFB4604" w:rsidR="003E66C6" w:rsidRPr="00C437A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Oznámenie poskytované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981F64" w:rsidRPr="00C437A5">
        <w:rPr>
          <w:rFonts w:ascii="Times New Roman" w:hAnsi="Times New Roman"/>
          <w:sz w:val="24"/>
          <w:szCs w:val="24"/>
        </w:rPr>
        <w:t>upujúcemu</w:t>
      </w:r>
      <w:r w:rsidRPr="00C437A5">
        <w:rPr>
          <w:rFonts w:ascii="Times New Roman" w:hAnsi="Times New Roman"/>
          <w:sz w:val="24"/>
          <w:szCs w:val="24"/>
        </w:rPr>
        <w:t xml:space="preserve"> bude zaslané na adresu uvedenú </w:t>
      </w:r>
      <w:r w:rsidR="004C53BA" w:rsidRPr="00C437A5">
        <w:rPr>
          <w:rFonts w:ascii="Times New Roman" w:hAnsi="Times New Roman"/>
          <w:sz w:val="24"/>
          <w:szCs w:val="24"/>
        </w:rPr>
        <w:t>v </w:t>
      </w:r>
      <w:r w:rsidR="00A61178">
        <w:rPr>
          <w:rFonts w:ascii="Times New Roman" w:hAnsi="Times New Roman"/>
          <w:sz w:val="24"/>
          <w:szCs w:val="24"/>
        </w:rPr>
        <w:t>záhlaví tejto Dohody</w:t>
      </w:r>
      <w:r w:rsidRPr="00C437A5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A75BFC" w:rsidRPr="00C437A5">
        <w:rPr>
          <w:rFonts w:ascii="Times New Roman" w:hAnsi="Times New Roman"/>
          <w:sz w:val="24"/>
          <w:szCs w:val="24"/>
        </w:rPr>
        <w:t>upujúci</w:t>
      </w:r>
      <w:r w:rsidRPr="00C437A5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C437A5">
        <w:rPr>
          <w:rFonts w:ascii="Times New Roman" w:hAnsi="Times New Roman"/>
          <w:sz w:val="24"/>
          <w:szCs w:val="24"/>
        </w:rPr>
        <w:t>P</w:t>
      </w:r>
      <w:r w:rsidR="00981F64" w:rsidRPr="00C437A5">
        <w:rPr>
          <w:rFonts w:ascii="Times New Roman" w:hAnsi="Times New Roman"/>
          <w:sz w:val="24"/>
          <w:szCs w:val="24"/>
        </w:rPr>
        <w:t>redávajúcemu</w:t>
      </w:r>
      <w:r w:rsidR="004C53BA" w:rsidRPr="00C437A5">
        <w:rPr>
          <w:rFonts w:ascii="Times New Roman" w:hAnsi="Times New Roman"/>
          <w:sz w:val="24"/>
          <w:szCs w:val="24"/>
        </w:rPr>
        <w:t xml:space="preserve">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3E66C6" w:rsidRPr="00C437A5">
        <w:rPr>
          <w:rFonts w:ascii="Times New Roman" w:hAnsi="Times New Roman"/>
          <w:sz w:val="24"/>
          <w:szCs w:val="24"/>
        </w:rPr>
        <w:t>.</w:t>
      </w:r>
    </w:p>
    <w:p w14:paraId="75AD9515" w14:textId="1B374031" w:rsidR="00DC2FA3" w:rsidRPr="00C437A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</w:t>
      </w:r>
      <w:r w:rsidR="00A61178">
        <w:rPr>
          <w:rFonts w:ascii="Times New Roman" w:hAnsi="Times New Roman"/>
          <w:sz w:val="24"/>
          <w:szCs w:val="24"/>
          <w:lang w:val="sk-SK"/>
        </w:rPr>
        <w:t> záhlaví tejto Dohody</w:t>
      </w:r>
      <w:r w:rsidRPr="003E66C6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1E5F43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DC2FA3">
        <w:rPr>
          <w:rFonts w:ascii="Times New Roman" w:hAnsi="Times New Roman"/>
          <w:sz w:val="24"/>
          <w:szCs w:val="24"/>
        </w:rPr>
        <w:t>.</w:t>
      </w:r>
    </w:p>
    <w:p w14:paraId="0FF8345E" w14:textId="354A28AE" w:rsidR="00584DC5" w:rsidRPr="00C437A5" w:rsidRDefault="00FC2417" w:rsidP="00F232B9">
      <w:pPr>
        <w:pStyle w:val="Odsekzoznamu"/>
        <w:numPr>
          <w:ilvl w:val="0"/>
          <w:numId w:val="37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lastRenderedPageBreak/>
        <w:t>v čase jeho doručenia (alebo odmietnutia jeho prevzatia), pokiaľ sa doručuje osobne alebo kuriérom; alebo</w:t>
      </w:r>
    </w:p>
    <w:p w14:paraId="4A0CC0B1" w14:textId="3D1978DE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doručenia, ale najneskôr v piaty (5</w:t>
      </w:r>
      <w:r w:rsidR="000D7A52">
        <w:rPr>
          <w:szCs w:val="24"/>
        </w:rPr>
        <w:t>.</w:t>
      </w:r>
      <w:r w:rsidRPr="007018D8">
        <w:rPr>
          <w:szCs w:val="24"/>
        </w:rPr>
        <w:t>) deň po jeho odoslaní, pokiaľ sa doručuje ako poštová zásielka prvej triedy s uhradeným poštovným; alebo</w:t>
      </w:r>
    </w:p>
    <w:p w14:paraId="523E1559" w14:textId="186FE868" w:rsidR="00705430" w:rsidRPr="00C437A5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ind w:left="1134" w:hanging="425"/>
        <w:rPr>
          <w:szCs w:val="24"/>
          <w:lang w:val="x-none" w:eastAsia="cs-CZ"/>
        </w:rPr>
      </w:pPr>
      <w:r w:rsidRPr="00E52931">
        <w:rPr>
          <w:szCs w:val="24"/>
        </w:rPr>
        <w:t xml:space="preserve">v čase jeho doručenia, ale najneskôr nasledujúci deň po jeho odoslaní, pokiaľ sa </w:t>
      </w:r>
      <w:r w:rsidRPr="00C437A5">
        <w:rPr>
          <w:szCs w:val="24"/>
          <w:lang w:val="x-none" w:eastAsia="cs-CZ"/>
        </w:rPr>
        <w:t>doručuje prostredníctvom elektronickej pošty.</w:t>
      </w:r>
    </w:p>
    <w:p w14:paraId="1042B888" w14:textId="4D7B2E80" w:rsidR="00705430" w:rsidRPr="0021084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V prípade zmeny obchodného mena, </w:t>
      </w:r>
      <w:r w:rsidR="001E5F43" w:rsidRPr="00210845">
        <w:rPr>
          <w:rFonts w:ascii="Times New Roman" w:hAnsi="Times New Roman"/>
          <w:sz w:val="24"/>
          <w:szCs w:val="24"/>
        </w:rPr>
        <w:t xml:space="preserve">názvu, sídla, právnej formy, štatutárnych orgánov alebo i spôsobu ich konania za </w:t>
      </w:r>
      <w:r w:rsidR="001E5F43">
        <w:rPr>
          <w:rFonts w:ascii="Times New Roman" w:hAnsi="Times New Roman"/>
          <w:sz w:val="24"/>
          <w:szCs w:val="24"/>
        </w:rPr>
        <w:t>Účastníka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, bankového spojenia alebo čísla účtu, oznámi </w:t>
      </w:r>
      <w:r w:rsidR="001E5F43">
        <w:rPr>
          <w:rFonts w:ascii="Times New Roman" w:hAnsi="Times New Roman"/>
          <w:sz w:val="24"/>
          <w:szCs w:val="24"/>
        </w:rPr>
        <w:t>Účastník dohody</w:t>
      </w:r>
      <w:r w:rsidR="001E5F43" w:rsidRPr="00210845">
        <w:rPr>
          <w:rFonts w:ascii="Times New Roman" w:hAnsi="Times New Roman"/>
          <w:sz w:val="24"/>
          <w:szCs w:val="24"/>
        </w:rPr>
        <w:t>, ktorej sa niektorá z uvedených zmien týka, písomnou formou túto skutočnosť druh</w:t>
      </w:r>
      <w:r w:rsidR="001E5F43">
        <w:rPr>
          <w:rFonts w:ascii="Times New Roman" w:hAnsi="Times New Roman"/>
          <w:sz w:val="24"/>
          <w:szCs w:val="24"/>
        </w:rPr>
        <w:t>ému Účastníkovi dohody,</w:t>
      </w:r>
      <w:r w:rsidR="001E5F43" w:rsidRPr="00210845">
        <w:rPr>
          <w:rFonts w:ascii="Times New Roman" w:hAnsi="Times New Roman"/>
          <w:sz w:val="24"/>
          <w:szCs w:val="24"/>
        </w:rPr>
        <w:t xml:space="preserve"> a to bez zbytočného odkladu, inak povinn</w:t>
      </w:r>
      <w:r w:rsidR="001E5F43">
        <w:rPr>
          <w:rFonts w:ascii="Times New Roman" w:hAnsi="Times New Roman"/>
          <w:sz w:val="24"/>
          <w:szCs w:val="24"/>
        </w:rPr>
        <w:t>ý</w:t>
      </w:r>
      <w:r w:rsidR="001E5F43" w:rsidRPr="00210845">
        <w:rPr>
          <w:rFonts w:ascii="Times New Roman" w:hAnsi="Times New Roman"/>
          <w:sz w:val="24"/>
          <w:szCs w:val="24"/>
        </w:rPr>
        <w:t xml:space="preserve"> </w:t>
      </w:r>
      <w:r w:rsidR="001E5F43">
        <w:rPr>
          <w:rFonts w:ascii="Times New Roman" w:hAnsi="Times New Roman"/>
          <w:sz w:val="24"/>
          <w:szCs w:val="24"/>
        </w:rPr>
        <w:t>Účastník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 zodpovedá za všetky škody z toho vyplývajúce alebo náklady, ktoré v tejto súvislosti musel vynaložiť druh</w:t>
      </w:r>
      <w:r w:rsidR="001E5F43">
        <w:rPr>
          <w:rFonts w:ascii="Times New Roman" w:hAnsi="Times New Roman"/>
          <w:sz w:val="24"/>
          <w:szCs w:val="24"/>
        </w:rPr>
        <w:t>ý Účastník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. V prípade zmien podľa predchádzajúcej vety nie je potrebný písomný dodatok k Dohode, písomné </w:t>
      </w:r>
      <w:r w:rsidR="001E5F43">
        <w:rPr>
          <w:rFonts w:ascii="Times New Roman" w:hAnsi="Times New Roman"/>
          <w:sz w:val="24"/>
          <w:szCs w:val="24"/>
        </w:rPr>
        <w:t>O</w:t>
      </w:r>
      <w:r w:rsidR="001E5F43" w:rsidRPr="00210845">
        <w:rPr>
          <w:rFonts w:ascii="Times New Roman" w:hAnsi="Times New Roman"/>
          <w:sz w:val="24"/>
          <w:szCs w:val="24"/>
        </w:rPr>
        <w:t>známenie je dostačujúce</w:t>
      </w:r>
      <w:r w:rsidR="00ED60F7" w:rsidRPr="00210845">
        <w:rPr>
          <w:rFonts w:ascii="Times New Roman" w:hAnsi="Times New Roman"/>
          <w:sz w:val="24"/>
          <w:szCs w:val="24"/>
        </w:rPr>
        <w:t xml:space="preserve">. </w:t>
      </w:r>
    </w:p>
    <w:p w14:paraId="5BDF7F35" w14:textId="0CC500A8" w:rsidR="0021084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môže byť doplnená alebo zmenená v súlade s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o všeobecne záväznými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 právnymi predpismi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platnými na území Slovenskej republiky</w:t>
      </w:r>
      <w:r w:rsidR="008C7B88">
        <w:rPr>
          <w:rFonts w:ascii="Times New Roman" w:hAnsi="Times New Roman"/>
          <w:sz w:val="24"/>
          <w:szCs w:val="24"/>
          <w:lang w:val="sk-SK" w:eastAsia="en-US"/>
        </w:rPr>
        <w:t>, najmä v súlade s § 18 Zákona o verejnom obstarávaní,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len písomnými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očíslovanými dodatkami, ktoré sa po 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podpísaní</w:t>
      </w:r>
      <w:r w:rsidR="00613A8C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obidvoma </w:t>
      </w:r>
      <w:r w:rsidR="00A61178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stávajú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 neoddeliteľnou súčasťou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.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 Ustanovenie bodu 1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0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.5 tohto článku Dohody týmto nie je dotknuté. </w:t>
      </w:r>
    </w:p>
    <w:p w14:paraId="4BE50248" w14:textId="2F43ECC8" w:rsidR="00ED60F7" w:rsidRPr="00210845" w:rsidRDefault="00ED60F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10845">
        <w:rPr>
          <w:rFonts w:ascii="Times New Roman" w:hAnsi="Times New Roman"/>
          <w:sz w:val="24"/>
          <w:szCs w:val="24"/>
          <w:lang w:eastAsia="en-US"/>
        </w:rPr>
        <w:t xml:space="preserve">Pokiaľ sa niektoré ustanovenie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Účastníci 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sa v takomto prípade zaväzujú dohodou nahradiť také ustanovenie alebo jeho časť iným ustanovením, a to tak, aby hospodársky účel a význam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B6D8C12" w14:textId="3FBAA7A7" w:rsidR="00ED60F7" w:rsidRPr="00210845" w:rsidRDefault="00FC2417" w:rsidP="00F232B9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>V ostatných</w:t>
      </w:r>
      <w:r w:rsidR="009F567E" w:rsidRPr="00210845">
        <w:rPr>
          <w:rFonts w:ascii="Times New Roman" w:hAnsi="Times New Roman"/>
          <w:sz w:val="24"/>
          <w:szCs w:val="24"/>
        </w:rPr>
        <w:t xml:space="preserve"> právach a povinnostiach 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neupravených platia príslušné ustanovenia Obchodného zákonníka a ostatných všeobecne záväzných právnych predpisov platných </w:t>
      </w:r>
      <w:r w:rsidR="002A05ED" w:rsidRPr="00210845">
        <w:rPr>
          <w:rFonts w:ascii="Times New Roman" w:hAnsi="Times New Roman"/>
          <w:sz w:val="24"/>
          <w:szCs w:val="24"/>
        </w:rPr>
        <w:t>na území</w:t>
      </w:r>
      <w:r w:rsidRPr="00210845">
        <w:rPr>
          <w:rFonts w:ascii="Times New Roman" w:hAnsi="Times New Roman"/>
          <w:sz w:val="24"/>
          <w:szCs w:val="24"/>
        </w:rPr>
        <w:t> Slovenskej republik</w:t>
      </w:r>
      <w:r w:rsidR="002A05ED" w:rsidRPr="00210845">
        <w:rPr>
          <w:rFonts w:ascii="Times New Roman" w:hAnsi="Times New Roman"/>
          <w:sz w:val="24"/>
          <w:szCs w:val="24"/>
        </w:rPr>
        <w:t>y</w:t>
      </w:r>
      <w:r w:rsidRPr="00210845">
        <w:rPr>
          <w:rFonts w:ascii="Times New Roman" w:hAnsi="Times New Roman"/>
          <w:sz w:val="24"/>
          <w:szCs w:val="24"/>
        </w:rPr>
        <w:t>.</w:t>
      </w:r>
    </w:p>
    <w:p w14:paraId="5DAE0B8F" w14:textId="76BE8C8E" w:rsidR="00ED60F7" w:rsidRPr="00210845" w:rsidRDefault="003610F8" w:rsidP="00F232B9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210845">
        <w:rPr>
          <w:rFonts w:ascii="Times New Roman" w:hAnsi="Times New Roman"/>
          <w:sz w:val="24"/>
          <w:szCs w:val="24"/>
        </w:rPr>
        <w:t xml:space="preserve"> sa dohodli, že prípadné spory vyplýv</w:t>
      </w:r>
      <w:r w:rsidR="009F567E" w:rsidRPr="00210845">
        <w:rPr>
          <w:rFonts w:ascii="Times New Roman" w:hAnsi="Times New Roman"/>
          <w:sz w:val="24"/>
          <w:szCs w:val="24"/>
        </w:rPr>
        <w:t xml:space="preserve">ajúce z plnenia tejto </w:t>
      </w:r>
      <w:r w:rsidRPr="00210845">
        <w:rPr>
          <w:rFonts w:ascii="Times New Roman" w:hAnsi="Times New Roman"/>
          <w:sz w:val="24"/>
          <w:szCs w:val="24"/>
        </w:rPr>
        <w:t>Dohody</w:t>
      </w:r>
      <w:r w:rsidR="00FC2417" w:rsidRPr="00210845">
        <w:rPr>
          <w:rFonts w:ascii="Times New Roman" w:hAnsi="Times New Roman"/>
          <w:sz w:val="24"/>
          <w:szCs w:val="24"/>
        </w:rPr>
        <w:t xml:space="preserve"> budú riešiť najprv dohodou alebo zmierom. Ak nepríde k dohode, bude vec riešiť vecne a miestne príslušný súd Slovenskej republiky.</w:t>
      </w:r>
    </w:p>
    <w:p w14:paraId="7FA8B698" w14:textId="77777777" w:rsidR="00EF06A3" w:rsidRDefault="003610F8" w:rsidP="00EF06A3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EC3704" w:rsidRPr="00210845">
        <w:rPr>
          <w:rFonts w:ascii="Times New Roman" w:hAnsi="Times New Roman"/>
          <w:sz w:val="24"/>
          <w:szCs w:val="24"/>
        </w:rPr>
        <w:t xml:space="preserve"> vyhlasujú, že túto </w:t>
      </w:r>
      <w:r w:rsidR="003A64D0" w:rsidRPr="00210845">
        <w:rPr>
          <w:rFonts w:ascii="Times New Roman" w:hAnsi="Times New Roman"/>
          <w:sz w:val="24"/>
          <w:szCs w:val="24"/>
        </w:rPr>
        <w:t>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uzatvorili slobodne a vážne, nie v tiesni a za nápadne nevýhodných podmienok, prečítali</w:t>
      </w:r>
      <w:r w:rsidR="00A61178">
        <w:rPr>
          <w:rFonts w:ascii="Times New Roman" w:hAnsi="Times New Roman"/>
          <w:sz w:val="24"/>
          <w:szCs w:val="24"/>
        </w:rPr>
        <w:t xml:space="preserve"> si</w:t>
      </w:r>
      <w:r w:rsidR="00EC3704" w:rsidRPr="00210845">
        <w:rPr>
          <w:rFonts w:ascii="Times New Roman" w:hAnsi="Times New Roman"/>
          <w:sz w:val="24"/>
          <w:szCs w:val="24"/>
        </w:rPr>
        <w:t xml:space="preserve"> ju, porozumeli jej a nemajú proti jej forme a obsahu žiadne výhrady.</w:t>
      </w:r>
    </w:p>
    <w:p w14:paraId="2DE5B145" w14:textId="5408F1D1" w:rsidR="00EF06A3" w:rsidRDefault="00EC3704" w:rsidP="00EF06A3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F06A3">
        <w:rPr>
          <w:rFonts w:ascii="Times New Roman" w:hAnsi="Times New Roman"/>
          <w:sz w:val="24"/>
          <w:szCs w:val="24"/>
        </w:rPr>
        <w:t xml:space="preserve">Táto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nadobúda platnosť dňom jej podpisu obidvoma </w:t>
      </w:r>
      <w:r w:rsidR="00477BC3" w:rsidRPr="00EF06A3">
        <w:rPr>
          <w:rFonts w:ascii="Times New Roman" w:hAnsi="Times New Roman"/>
          <w:sz w:val="24"/>
          <w:szCs w:val="24"/>
        </w:rPr>
        <w:t>Účastníkmi dohody</w:t>
      </w:r>
      <w:r w:rsidRPr="00EF06A3">
        <w:rPr>
          <w:rFonts w:ascii="Times New Roman" w:hAnsi="Times New Roman"/>
          <w:sz w:val="24"/>
          <w:szCs w:val="24"/>
        </w:rPr>
        <w:t xml:space="preserve"> a účinnosť dňom nasledujúcim po dni jej zverejnenia v Centrálnom registri zmlúv vedenom Úradom vlády SR. Zverejnenie </w:t>
      </w:r>
      <w:r w:rsidR="003610F8" w:rsidRPr="00EF06A3">
        <w:rPr>
          <w:rFonts w:ascii="Times New Roman" w:hAnsi="Times New Roman"/>
          <w:sz w:val="24"/>
          <w:szCs w:val="24"/>
        </w:rPr>
        <w:t>Dohody</w:t>
      </w:r>
      <w:r w:rsidRPr="00EF06A3">
        <w:rPr>
          <w:rFonts w:ascii="Times New Roman" w:hAnsi="Times New Roman"/>
          <w:sz w:val="24"/>
          <w:szCs w:val="24"/>
        </w:rPr>
        <w:t xml:space="preserve"> v Centrálnom registri zmlúv zabezpečí Kupujúci.</w:t>
      </w:r>
      <w:r w:rsidR="00B30996" w:rsidRPr="00EF06A3">
        <w:rPr>
          <w:rFonts w:ascii="Times New Roman" w:hAnsi="Times New Roman"/>
          <w:sz w:val="24"/>
          <w:szCs w:val="24"/>
        </w:rPr>
        <w:t xml:space="preserve"> </w:t>
      </w:r>
      <w:bookmarkStart w:id="13" w:name="_Hlk182907843"/>
    </w:p>
    <w:p w14:paraId="382B5466" w14:textId="22E35602" w:rsidR="00BC6200" w:rsidRPr="00EF06A3" w:rsidRDefault="00EC3704" w:rsidP="00EF06A3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F06A3">
        <w:rPr>
          <w:rFonts w:ascii="Times New Roman" w:hAnsi="Times New Roman"/>
          <w:sz w:val="24"/>
          <w:szCs w:val="24"/>
        </w:rPr>
        <w:t xml:space="preserve">Táto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podlieha  zverejneniu  v zmysle zákona č. 211/2000 Z. z o slobodnom prístupe k informáciám  v platnom znení a nadobúda účinnosť až  deň  po  jej zverejnení  v Centrálnom registri zmlúv v zmysle  zák</w:t>
      </w:r>
      <w:r w:rsidR="00683A4C" w:rsidRPr="00EF06A3">
        <w:rPr>
          <w:rFonts w:ascii="Times New Roman" w:hAnsi="Times New Roman"/>
          <w:sz w:val="24"/>
          <w:szCs w:val="24"/>
        </w:rPr>
        <w:t>ona</w:t>
      </w:r>
      <w:r w:rsidRPr="00EF06A3">
        <w:rPr>
          <w:rFonts w:ascii="Times New Roman" w:hAnsi="Times New Roman"/>
          <w:sz w:val="24"/>
          <w:szCs w:val="24"/>
        </w:rPr>
        <w:t xml:space="preserve"> č. 40/1964 Zb. Občiansky  zákonník v znení  neskorších predpisov (ďalej aj „</w:t>
      </w:r>
      <w:r w:rsidRPr="00EF06A3">
        <w:rPr>
          <w:rFonts w:ascii="Times New Roman" w:hAnsi="Times New Roman"/>
          <w:b/>
          <w:bCs/>
          <w:sz w:val="24"/>
          <w:szCs w:val="24"/>
        </w:rPr>
        <w:t>Občiansky zákonník</w:t>
      </w:r>
      <w:r w:rsidRPr="00EF06A3">
        <w:rPr>
          <w:rFonts w:ascii="Times New Roman" w:hAnsi="Times New Roman"/>
          <w:sz w:val="24"/>
          <w:szCs w:val="24"/>
        </w:rPr>
        <w:t>“). Pre vylúčenie pochybností</w:t>
      </w:r>
      <w:r w:rsidR="00EE5A39" w:rsidRPr="00EF06A3">
        <w:rPr>
          <w:rFonts w:ascii="Times New Roman" w:hAnsi="Times New Roman"/>
          <w:sz w:val="24"/>
          <w:szCs w:val="24"/>
        </w:rPr>
        <w:t>,</w:t>
      </w:r>
      <w:r w:rsidRPr="00EF06A3">
        <w:rPr>
          <w:rFonts w:ascii="Times New Roman" w:hAnsi="Times New Roman"/>
          <w:sz w:val="24"/>
          <w:szCs w:val="24"/>
        </w:rPr>
        <w:t xml:space="preserve"> účinnosť tejto </w:t>
      </w:r>
      <w:r w:rsidR="003610F8" w:rsidRPr="00EF06A3">
        <w:rPr>
          <w:rFonts w:ascii="Times New Roman" w:hAnsi="Times New Roman"/>
          <w:sz w:val="24"/>
          <w:szCs w:val="24"/>
        </w:rPr>
        <w:t>Dohody</w:t>
      </w:r>
      <w:r w:rsidRPr="00EF06A3">
        <w:rPr>
          <w:rFonts w:ascii="Times New Roman" w:hAnsi="Times New Roman"/>
          <w:sz w:val="24"/>
          <w:szCs w:val="24"/>
        </w:rPr>
        <w:t xml:space="preserve"> je podmienená  odkladacou podmienkou  uvedenou v tomto bode. Vzhľadom na  financovanie predmetu zákazky zo  štrukturálnych fondov E</w:t>
      </w:r>
      <w:r w:rsidR="00EF06A3">
        <w:rPr>
          <w:rFonts w:ascii="Times New Roman" w:hAnsi="Times New Roman"/>
          <w:sz w:val="24"/>
          <w:szCs w:val="24"/>
        </w:rPr>
        <w:t>urópskej únie</w:t>
      </w:r>
      <w:r w:rsidRPr="00EF06A3">
        <w:rPr>
          <w:rFonts w:ascii="Times New Roman" w:hAnsi="Times New Roman"/>
          <w:sz w:val="24"/>
          <w:szCs w:val="24"/>
        </w:rPr>
        <w:t xml:space="preserve"> sa </w:t>
      </w:r>
      <w:r w:rsidR="003610F8" w:rsidRPr="00EF06A3">
        <w:rPr>
          <w:rFonts w:ascii="Times New Roman" w:hAnsi="Times New Roman"/>
          <w:sz w:val="24"/>
          <w:szCs w:val="24"/>
        </w:rPr>
        <w:t>Účastníci dohody</w:t>
      </w:r>
      <w:r w:rsidRPr="00EF06A3">
        <w:rPr>
          <w:rFonts w:ascii="Times New Roman" w:hAnsi="Times New Roman"/>
          <w:sz w:val="24"/>
          <w:szCs w:val="24"/>
        </w:rPr>
        <w:t xml:space="preserve"> v súlade s ust</w:t>
      </w:r>
      <w:r w:rsidR="00EE5A39" w:rsidRPr="00EF06A3">
        <w:rPr>
          <w:rFonts w:ascii="Times New Roman" w:hAnsi="Times New Roman"/>
          <w:sz w:val="24"/>
          <w:szCs w:val="24"/>
        </w:rPr>
        <w:t>anovením</w:t>
      </w:r>
      <w:r w:rsidRPr="00EF06A3">
        <w:rPr>
          <w:rFonts w:ascii="Times New Roman" w:hAnsi="Times New Roman"/>
          <w:sz w:val="24"/>
          <w:szCs w:val="24"/>
        </w:rPr>
        <w:t xml:space="preserve"> § 47a ods. 2 Občianskeho zákonníka dohodli, že táto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nadobudne účinnosť po ukončení kontroly, ak Úrad pre verejné obstarávanie neidentifikoval nedostatky, ktoré by mali alebo mohli mať vplyv na výsledok verejného obstarávania, pričom rozhodujúci je dátum doručenia záznamu z kontroly </w:t>
      </w:r>
      <w:r w:rsidR="003A64D0" w:rsidRPr="00EF06A3">
        <w:rPr>
          <w:rFonts w:ascii="Times New Roman" w:hAnsi="Times New Roman"/>
          <w:sz w:val="24"/>
          <w:szCs w:val="24"/>
        </w:rPr>
        <w:t>Kupujúcemu</w:t>
      </w:r>
      <w:r w:rsidRPr="00EF06A3">
        <w:rPr>
          <w:rFonts w:ascii="Times New Roman" w:hAnsi="Times New Roman"/>
          <w:sz w:val="24"/>
          <w:szCs w:val="24"/>
        </w:rPr>
        <w:t xml:space="preserve"> ako prijímateľovi v súlade </w:t>
      </w:r>
      <w:r w:rsidRPr="00EF06A3">
        <w:rPr>
          <w:rFonts w:ascii="Times New Roman" w:hAnsi="Times New Roman"/>
          <w:sz w:val="24"/>
          <w:szCs w:val="24"/>
        </w:rPr>
        <w:lastRenderedPageBreak/>
        <w:t xml:space="preserve">s príslušnou </w:t>
      </w:r>
      <w:r w:rsidR="003610F8" w:rsidRPr="00EF06A3">
        <w:rPr>
          <w:rFonts w:ascii="Times New Roman" w:hAnsi="Times New Roman"/>
          <w:sz w:val="24"/>
          <w:szCs w:val="24"/>
        </w:rPr>
        <w:t>Dohodou</w:t>
      </w:r>
      <w:r w:rsidRPr="00EF06A3">
        <w:rPr>
          <w:rFonts w:ascii="Times New Roman" w:hAnsi="Times New Roman"/>
          <w:sz w:val="24"/>
          <w:szCs w:val="24"/>
        </w:rPr>
        <w:t xml:space="preserve"> o poskytnutí NFP. Ak boli v rámci kontroly verejného obstarávania  identifikované nedostatky, ktoré mali alebo mohli mať vplyv na výsledok verejného obstarávania,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nadobudne účinnosť momentom doručenia písomnej akceptácie navrhovanej ex </w:t>
      </w:r>
      <w:proofErr w:type="spellStart"/>
      <w:r w:rsidRPr="00EF06A3">
        <w:rPr>
          <w:rFonts w:ascii="Times New Roman" w:hAnsi="Times New Roman"/>
          <w:sz w:val="24"/>
          <w:szCs w:val="24"/>
        </w:rPr>
        <w:t>ante</w:t>
      </w:r>
      <w:proofErr w:type="spellEnd"/>
      <w:r w:rsidRPr="00EF06A3">
        <w:rPr>
          <w:rFonts w:ascii="Times New Roman" w:hAnsi="Times New Roman"/>
          <w:sz w:val="24"/>
          <w:szCs w:val="24"/>
        </w:rPr>
        <w:t xml:space="preserve"> finančnej opravy uvedenej v správe z kontroly vypracovanej poskytovateľom finančných prostriedkov a kumulatívneho splnenia podmienky na uplatnenie ex </w:t>
      </w:r>
      <w:proofErr w:type="spellStart"/>
      <w:r w:rsidRPr="00EF06A3">
        <w:rPr>
          <w:rFonts w:ascii="Times New Roman" w:hAnsi="Times New Roman"/>
          <w:sz w:val="24"/>
          <w:szCs w:val="24"/>
        </w:rPr>
        <w:t>ante</w:t>
      </w:r>
      <w:proofErr w:type="spellEnd"/>
      <w:r w:rsidRPr="00EF06A3">
        <w:rPr>
          <w:rFonts w:ascii="Times New Roman" w:hAnsi="Times New Roman"/>
          <w:sz w:val="24"/>
          <w:szCs w:val="24"/>
        </w:rPr>
        <w:t xml:space="preserve"> finančnej opravy v súlade s príslušnou </w:t>
      </w:r>
      <w:r w:rsidR="00EE5A39" w:rsidRPr="00EF06A3">
        <w:rPr>
          <w:rFonts w:ascii="Times New Roman" w:hAnsi="Times New Roman"/>
          <w:sz w:val="24"/>
          <w:szCs w:val="24"/>
        </w:rPr>
        <w:t>Zmluvou</w:t>
      </w:r>
      <w:r w:rsidRPr="00EF06A3">
        <w:rPr>
          <w:rFonts w:ascii="Times New Roman" w:hAnsi="Times New Roman"/>
          <w:sz w:val="24"/>
          <w:szCs w:val="24"/>
        </w:rPr>
        <w:t xml:space="preserve"> o poskytnutí NFP. </w:t>
      </w:r>
      <w:bookmarkEnd w:id="13"/>
      <w:r w:rsidR="00EE5A39" w:rsidRPr="00EF06A3">
        <w:rPr>
          <w:rFonts w:ascii="Times New Roman" w:hAnsi="Times New Roman"/>
          <w:sz w:val="24"/>
          <w:szCs w:val="24"/>
        </w:rPr>
        <w:t>Dohodu</w:t>
      </w:r>
      <w:r w:rsidRPr="00EF06A3">
        <w:rPr>
          <w:rFonts w:ascii="Times New Roman" w:hAnsi="Times New Roman"/>
          <w:sz w:val="24"/>
          <w:szCs w:val="24"/>
        </w:rPr>
        <w:t xml:space="preserve"> zverejní Kupujúci.</w:t>
      </w:r>
      <w:r w:rsidR="00BC6200" w:rsidRPr="00EF06A3">
        <w:rPr>
          <w:rFonts w:ascii="Times New Roman" w:hAnsi="Times New Roman"/>
          <w:sz w:val="24"/>
          <w:szCs w:val="24"/>
        </w:rPr>
        <w:t xml:space="preserve"> Tento bod platí</w:t>
      </w:r>
      <w:r w:rsidR="00A84A8E" w:rsidRPr="00EF06A3">
        <w:rPr>
          <w:rFonts w:ascii="Times New Roman" w:hAnsi="Times New Roman"/>
          <w:sz w:val="24"/>
          <w:szCs w:val="24"/>
        </w:rPr>
        <w:t xml:space="preserve"> len v prípade</w:t>
      </w:r>
      <w:r w:rsidR="00BC6200" w:rsidRPr="00EF06A3">
        <w:rPr>
          <w:rFonts w:ascii="Times New Roman" w:hAnsi="Times New Roman"/>
          <w:sz w:val="24"/>
          <w:szCs w:val="24"/>
        </w:rPr>
        <w:t>, ak Predmet prevodu je financovaný z fondov E</w:t>
      </w:r>
      <w:r w:rsidR="00A84A8E" w:rsidRPr="00EF06A3">
        <w:rPr>
          <w:rFonts w:ascii="Times New Roman" w:hAnsi="Times New Roman"/>
          <w:sz w:val="24"/>
          <w:szCs w:val="24"/>
        </w:rPr>
        <w:t>urópskej únie,</w:t>
      </w:r>
      <w:r w:rsidR="00BC6200" w:rsidRPr="00EF06A3">
        <w:rPr>
          <w:rFonts w:ascii="Times New Roman" w:hAnsi="Times New Roman"/>
          <w:sz w:val="24"/>
          <w:szCs w:val="24"/>
        </w:rPr>
        <w:t xml:space="preserve"> tak ako je uvedené v čl. II bod</w:t>
      </w:r>
      <w:r w:rsidR="00A84A8E" w:rsidRPr="00EF06A3">
        <w:rPr>
          <w:rFonts w:ascii="Times New Roman" w:hAnsi="Times New Roman"/>
          <w:sz w:val="24"/>
          <w:szCs w:val="24"/>
        </w:rPr>
        <w:t>e</w:t>
      </w:r>
      <w:r w:rsidR="00BC6200" w:rsidRPr="00EF06A3">
        <w:rPr>
          <w:rFonts w:ascii="Times New Roman" w:hAnsi="Times New Roman"/>
          <w:sz w:val="24"/>
          <w:szCs w:val="24"/>
        </w:rPr>
        <w:t xml:space="preserve"> 2.3</w:t>
      </w:r>
      <w:r w:rsidR="00A84A8E" w:rsidRPr="00EF06A3">
        <w:rPr>
          <w:rFonts w:ascii="Times New Roman" w:hAnsi="Times New Roman"/>
          <w:sz w:val="24"/>
          <w:szCs w:val="24"/>
        </w:rPr>
        <w:t xml:space="preserve"> Dohody.</w:t>
      </w:r>
      <w:r w:rsidR="00BC6200" w:rsidRPr="00EF06A3">
        <w:rPr>
          <w:rFonts w:ascii="Times New Roman" w:hAnsi="Times New Roman"/>
          <w:sz w:val="24"/>
          <w:szCs w:val="24"/>
        </w:rPr>
        <w:t xml:space="preserve"> </w:t>
      </w:r>
    </w:p>
    <w:p w14:paraId="400636F7" w14:textId="6646DA69" w:rsidR="00ED60F7" w:rsidRDefault="00EC3704" w:rsidP="00F232B9">
      <w:pPr>
        <w:pStyle w:val="CTL"/>
        <w:numPr>
          <w:ilvl w:val="0"/>
          <w:numId w:val="37"/>
        </w:numPr>
        <w:ind w:left="567" w:hanging="567"/>
        <w:rPr>
          <w:szCs w:val="24"/>
        </w:rPr>
      </w:pPr>
      <w:r w:rsidRPr="00A863AE">
        <w:rPr>
          <w:szCs w:val="24"/>
        </w:rPr>
        <w:t xml:space="preserve">Táto </w:t>
      </w:r>
      <w:r w:rsidR="003610F8">
        <w:rPr>
          <w:szCs w:val="24"/>
        </w:rPr>
        <w:t>Dohoda</w:t>
      </w:r>
      <w:r w:rsidRPr="00A863AE">
        <w:rPr>
          <w:szCs w:val="24"/>
        </w:rPr>
        <w:t xml:space="preserve"> je vyhotovená v elektronickej podobe s platnosťou originálu v súlade so zákonom č. 305/2013 Z. z. o elektronickej podobe výkonu pôsobnosti orgánov verejnej moci a o zmene a doplnení niektorých zákonov (zákon o e-</w:t>
      </w:r>
      <w:proofErr w:type="spellStart"/>
      <w:r w:rsidRPr="00A863AE">
        <w:rPr>
          <w:szCs w:val="24"/>
        </w:rPr>
        <w:t>Governmente</w:t>
      </w:r>
      <w:proofErr w:type="spellEnd"/>
      <w:r w:rsidRPr="00A863AE">
        <w:rPr>
          <w:szCs w:val="24"/>
        </w:rPr>
        <w:t>) v znení neskorších predp</w:t>
      </w:r>
      <w:r w:rsidRPr="0055524D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</w:t>
      </w:r>
      <w:r w:rsidR="003610F8">
        <w:rPr>
          <w:szCs w:val="24"/>
        </w:rPr>
        <w:t>Dohody</w:t>
      </w:r>
      <w:r w:rsidRPr="0055524D">
        <w:rPr>
          <w:szCs w:val="24"/>
        </w:rPr>
        <w:t xml:space="preserve"> v listinnej podobe sa </w:t>
      </w:r>
      <w:r w:rsidR="003610F8">
        <w:rPr>
          <w:szCs w:val="24"/>
        </w:rPr>
        <w:t>Dohoda</w:t>
      </w:r>
      <w:r w:rsidRPr="0055524D">
        <w:rPr>
          <w:szCs w:val="24"/>
        </w:rPr>
        <w:t xml:space="preserve">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jedna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32436225" w14:textId="77777777" w:rsidR="00164D52" w:rsidRDefault="003610F8" w:rsidP="00F232B9">
      <w:pPr>
        <w:pStyle w:val="CTL"/>
        <w:numPr>
          <w:ilvl w:val="0"/>
          <w:numId w:val="37"/>
        </w:numPr>
        <w:spacing w:after="0"/>
        <w:ind w:left="567" w:hanging="567"/>
        <w:rPr>
          <w:szCs w:val="24"/>
        </w:rPr>
      </w:pPr>
      <w:r w:rsidRPr="00ED60F7">
        <w:rPr>
          <w:szCs w:val="24"/>
        </w:rPr>
        <w:t>Dohoda</w:t>
      </w:r>
      <w:r w:rsidR="00D42093" w:rsidRPr="00ED60F7">
        <w:rPr>
          <w:szCs w:val="24"/>
        </w:rPr>
        <w:t xml:space="preserve"> má nasledujúce prílohy, ktoré tvoria jej neoddeliteľnú súčasť</w:t>
      </w:r>
      <w:r w:rsidR="00164D52">
        <w:rPr>
          <w:szCs w:val="24"/>
        </w:rPr>
        <w:t xml:space="preserve">. </w:t>
      </w:r>
      <w:r w:rsidR="00D42093" w:rsidRPr="00ED60F7">
        <w:rPr>
          <w:szCs w:val="24"/>
        </w:rPr>
        <w:t xml:space="preserve">V prípade rozporov medzi ustanoveniami </w:t>
      </w:r>
      <w:r w:rsidRPr="00ED60F7">
        <w:rPr>
          <w:szCs w:val="24"/>
        </w:rPr>
        <w:t>Dohody</w:t>
      </w:r>
      <w:r w:rsidR="00D42093" w:rsidRPr="00ED60F7">
        <w:rPr>
          <w:szCs w:val="24"/>
        </w:rPr>
        <w:t xml:space="preserve"> a jej príloh, majú prednosť ustanovenia uvedené v prílohách. </w:t>
      </w:r>
    </w:p>
    <w:p w14:paraId="35248362" w14:textId="30F9EC65" w:rsidR="00164D52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1</w:t>
      </w:r>
      <w:r w:rsidR="00164D52">
        <w:rPr>
          <w:szCs w:val="24"/>
        </w:rPr>
        <w:t xml:space="preserve"> –</w:t>
      </w:r>
      <w:r w:rsidRPr="00164D52">
        <w:rPr>
          <w:szCs w:val="24"/>
        </w:rPr>
        <w:t xml:space="preserve"> Opis predmetu zákazky, vlastný návrh plnenia</w:t>
      </w:r>
    </w:p>
    <w:p w14:paraId="715B2126" w14:textId="589326E5" w:rsidR="00164D52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2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 xml:space="preserve">Štruktúrovaný rozpočet </w:t>
      </w:r>
      <w:r w:rsidR="00191C89">
        <w:rPr>
          <w:szCs w:val="24"/>
        </w:rPr>
        <w:t>C</w:t>
      </w:r>
      <w:r w:rsidRPr="00164D52">
        <w:rPr>
          <w:szCs w:val="24"/>
        </w:rPr>
        <w:t xml:space="preserve">eny </w:t>
      </w:r>
    </w:p>
    <w:p w14:paraId="13614895" w14:textId="5822DF3A" w:rsidR="00D42093" w:rsidRPr="00164D52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3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>Zoznam subdodávateľov</w:t>
      </w:r>
    </w:p>
    <w:p w14:paraId="162A3EAB" w14:textId="7965554D" w:rsidR="00D42093" w:rsidRPr="00D16D18" w:rsidRDefault="00D42093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14:paraId="4F702BBB" w14:textId="77777777" w:rsidR="0060327D" w:rsidRPr="00263BC2" w:rsidRDefault="0060327D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2955622" w14:textId="77777777" w:rsidR="00111BE1" w:rsidRPr="00263BC2" w:rsidRDefault="006056F6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ab/>
      </w:r>
    </w:p>
    <w:p w14:paraId="2686BB8F" w14:textId="4268B2B9" w:rsidR="00FC2417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D30D7A" w:rsidRPr="00263BC2">
        <w:rPr>
          <w:rFonts w:ascii="Times New Roman" w:hAnsi="Times New Roman"/>
          <w:sz w:val="24"/>
          <w:szCs w:val="24"/>
        </w:rPr>
        <w:t xml:space="preserve"> 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D30D7A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V</w:t>
      </w:r>
      <w:r w:rsidR="006056F6" w:rsidRPr="00263BC2">
        <w:rPr>
          <w:rFonts w:ascii="Times New Roman" w:hAnsi="Times New Roman"/>
          <w:sz w:val="24"/>
          <w:szCs w:val="24"/>
        </w:rPr>
        <w:t>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6056F6" w:rsidRPr="00263BC2">
        <w:rPr>
          <w:rFonts w:ascii="Times New Roman" w:hAnsi="Times New Roman"/>
          <w:sz w:val="24"/>
          <w:szCs w:val="24"/>
        </w:rPr>
        <w:t xml:space="preserve"> </w:t>
      </w:r>
      <w:r w:rsidRPr="00263BC2">
        <w:rPr>
          <w:rFonts w:ascii="Times New Roman" w:hAnsi="Times New Roman"/>
          <w:sz w:val="24"/>
          <w:szCs w:val="24"/>
        </w:rPr>
        <w:t xml:space="preserve">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9D63238" w14:textId="48E148E0" w:rsidR="00FC2417" w:rsidRPr="00263BC2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Za K</w:t>
      </w:r>
      <w:r w:rsidR="006056F6" w:rsidRPr="00263BC2">
        <w:rPr>
          <w:rFonts w:ascii="Times New Roman" w:hAnsi="Times New Roman"/>
          <w:sz w:val="24"/>
          <w:szCs w:val="24"/>
        </w:rPr>
        <w:t>upujúceho: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a P</w:t>
      </w:r>
      <w:r w:rsidR="00FC2417" w:rsidRPr="00263BC2">
        <w:rPr>
          <w:rFonts w:ascii="Times New Roman" w:hAnsi="Times New Roman"/>
          <w:sz w:val="24"/>
          <w:szCs w:val="24"/>
        </w:rPr>
        <w:t>redávajúceho:</w:t>
      </w:r>
    </w:p>
    <w:p w14:paraId="49515CF1" w14:textId="77777777" w:rsidR="00FC2417" w:rsidRDefault="00FC2417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5D14FD7" w14:textId="77777777" w:rsidR="00413804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236A6D0" w14:textId="77777777" w:rsidR="00413804" w:rsidRPr="00263BC2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50AABA4E" w:rsidR="003D1B32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..........................</w:t>
      </w:r>
      <w:r w:rsidR="006056F6" w:rsidRPr="00263BC2">
        <w:rPr>
          <w:rFonts w:ascii="Times New Roman" w:hAnsi="Times New Roman"/>
          <w:sz w:val="24"/>
          <w:szCs w:val="24"/>
        </w:rPr>
        <w:t>.............................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1E90A12C" w:rsidR="00313BF0" w:rsidRPr="00263BC2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825D5D" w14:textId="77777777" w:rsidR="00E23F8D" w:rsidRPr="00263BC2" w:rsidRDefault="00D30D7A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5E5837" w:rsidRPr="00263BC2">
        <w:rPr>
          <w:rFonts w:ascii="Times New Roman" w:hAnsi="Times New Roman"/>
          <w:sz w:val="24"/>
          <w:szCs w:val="24"/>
        </w:rPr>
        <w:tab/>
      </w:r>
    </w:p>
    <w:p w14:paraId="14EB1FAA" w14:textId="59355718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9E29FD" w14:textId="3D3A8D6D" w:rsidR="00A81FDD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A506585" w14:textId="17C0A9DB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540F32D" w14:textId="1B748FC4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1BC0F6B" w14:textId="371326AF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4BFD892" w14:textId="6A78D57D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8A30384" w14:textId="29051F77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494E448" w14:textId="68974D07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AF45EDA" w14:textId="5D3D1989" w:rsidR="00B84F8F" w:rsidRDefault="00B84F8F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72B520B" w14:textId="77777777" w:rsidR="00E86041" w:rsidRPr="00263BC2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01D6BCC" w14:textId="2B281DC2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EAA13AD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B2904D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19F16D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7DC2178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1878A0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BB8D88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E5B5DC3" w14:textId="2EA53E44" w:rsidR="004759A9" w:rsidRPr="004759A9" w:rsidRDefault="00EE5A39" w:rsidP="00A84A8E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14" w:name="_Hlk180573564"/>
      <w:r>
        <w:rPr>
          <w:rFonts w:ascii="Times New Roman" w:hAnsi="Times New Roman"/>
          <w:b/>
          <w:sz w:val="24"/>
          <w:szCs w:val="24"/>
        </w:rPr>
        <w:br w:type="page"/>
      </w:r>
      <w:r w:rsidR="004759A9"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="004759A9"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1</w:t>
      </w:r>
    </w:p>
    <w:p w14:paraId="38F3B313" w14:textId="21154401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164D52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ZÁKAZKY, VLASTNÝ NÁVRH PLNENIA </w:t>
      </w:r>
    </w:p>
    <w:p w14:paraId="424A5324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FA0CEC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36312D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8A1A06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073D2FF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7B31DC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1E1B1E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6CCB0F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FAA300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4DC6F3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0ADC9D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E82B4BD" w14:textId="58E7861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110DEE" w14:textId="3A5045E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49715C6" w14:textId="232B18C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619D6C" w14:textId="06E1150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3EF4F89" w14:textId="0ECAE688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8FAA5E2" w14:textId="62BA849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7DD5F3" w14:textId="7E8582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2DDDDF7" w14:textId="74992C9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34F765E" w14:textId="0A7CB6E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81DC69" w14:textId="29F1AB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7416B2A" w14:textId="63B90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605EEF" w14:textId="2826D696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02F136" w14:textId="0CEC91B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9EDEF0" w14:textId="6BDB85A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FA29FFF" w14:textId="7CE0D5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85CFE25" w14:textId="028EC34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E59172" w14:textId="37098D6C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32BE6" w14:textId="3737CAD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6E0527" w14:textId="01C8A1F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8F9DFFE" w14:textId="7512B84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34D560" w14:textId="07EAA12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358134" w14:textId="52AA838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84B180" w14:textId="679A651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246132" w14:textId="73B1861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7212C5" w14:textId="3F46F77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917438" w14:textId="07243AD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F25AA5" w14:textId="538C2E2D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D46411" w14:textId="460FB35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36028A2" w14:textId="7B03BDB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931BA1" w14:textId="7B97E8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B3B7E9" w14:textId="42A30EE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09D87" w14:textId="5527E81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FF55A0" w14:textId="3C84DFD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8B6F81" w14:textId="10417724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845A4C" w14:textId="0288F49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1D3786" w14:textId="0AE7FFA1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161525A" w14:textId="77777777" w:rsidR="00164D52" w:rsidRDefault="00164D5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99ADEE2" w14:textId="47DE975B" w:rsidR="004759A9" w:rsidRPr="004759A9" w:rsidRDefault="004759A9" w:rsidP="007831EF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2</w:t>
      </w:r>
    </w:p>
    <w:p w14:paraId="75EB99F8" w14:textId="2047FDAE" w:rsidR="004759A9" w:rsidRP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>ŠTRUKTÚROVANÝ ROZPOČET  CENY</w:t>
      </w:r>
    </w:p>
    <w:p w14:paraId="2EF8D4CC" w14:textId="626BAABA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sz w:val="24"/>
          <w:szCs w:val="24"/>
        </w:rPr>
        <w:br w:type="page"/>
      </w: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3</w:t>
      </w:r>
    </w:p>
    <w:p w14:paraId="2BE70408" w14:textId="59B15CDF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014675D8" w14:textId="5BD0A497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bookmarkEnd w:id="14"/>
    </w:p>
    <w:p w14:paraId="6E470926" w14:textId="3636DDE8" w:rsidR="00A63A7A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5D06C67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8"/>
        <w:gridCol w:w="2594"/>
        <w:gridCol w:w="1821"/>
        <w:gridCol w:w="1676"/>
        <w:gridCol w:w="1941"/>
      </w:tblGrid>
      <w:tr w:rsidR="00A63A7A" w:rsidRPr="00A63A7A" w14:paraId="400EA901" w14:textId="77777777" w:rsidTr="00164D52">
        <w:tc>
          <w:tcPr>
            <w:tcW w:w="988" w:type="dxa"/>
            <w:vAlign w:val="center"/>
          </w:tcPr>
          <w:p w14:paraId="27DB7094" w14:textId="0440D22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A63A7A">
              <w:rPr>
                <w:rFonts w:ascii="Times New Roman" w:hAnsi="Times New Roman"/>
                <w:b/>
              </w:rPr>
              <w:t>Por</w:t>
            </w:r>
            <w:r w:rsidR="00164D52"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610" w:type="dxa"/>
            <w:vAlign w:val="center"/>
          </w:tcPr>
          <w:p w14:paraId="287AAA58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04E5BDE0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7CB1EDEC" w14:textId="0FC58CB6" w:rsidR="00A63A7A" w:rsidRPr="00A63A7A" w:rsidRDefault="00307ED8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Podiel</w:t>
            </w:r>
            <w:r w:rsidR="00A63A7A" w:rsidRPr="00A63A7A">
              <w:rPr>
                <w:rFonts w:ascii="Times New Roman" w:hAnsi="Times New Roman"/>
                <w:b/>
                <w:bCs/>
                <w:color w:val="000000"/>
              </w:rPr>
              <w:t xml:space="preserve"> plnenia vyjadrený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v %</w:t>
            </w:r>
            <w:r w:rsidR="002F0105">
              <w:rPr>
                <w:rFonts w:ascii="Times New Roman" w:hAnsi="Times New Roman"/>
                <w:b/>
                <w:bCs/>
                <w:color w:val="000000"/>
              </w:rPr>
              <w:t xml:space="preserve"> a sumou </w:t>
            </w:r>
          </w:p>
        </w:tc>
        <w:tc>
          <w:tcPr>
            <w:tcW w:w="1948" w:type="dxa"/>
            <w:vAlign w:val="center"/>
          </w:tcPr>
          <w:p w14:paraId="510175BD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A63A7A" w:rsidRPr="00A63A7A" w14:paraId="24DCF07B" w14:textId="77777777" w:rsidTr="00164D52">
        <w:tc>
          <w:tcPr>
            <w:tcW w:w="988" w:type="dxa"/>
          </w:tcPr>
          <w:p w14:paraId="0D7660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117174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89FD2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66BFA0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6764E61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D99B4C8" w14:textId="77777777" w:rsidTr="00164D52">
        <w:tc>
          <w:tcPr>
            <w:tcW w:w="988" w:type="dxa"/>
          </w:tcPr>
          <w:p w14:paraId="4B02618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3564060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59491FA6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655017F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CB457D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1B68C51" w14:textId="77777777" w:rsidTr="00164D52">
        <w:tc>
          <w:tcPr>
            <w:tcW w:w="988" w:type="dxa"/>
          </w:tcPr>
          <w:p w14:paraId="4CB93DE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79890B01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19780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2D8E882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500A2EE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29E0631E" w14:textId="77777777" w:rsidTr="00164D52">
        <w:tc>
          <w:tcPr>
            <w:tcW w:w="988" w:type="dxa"/>
          </w:tcPr>
          <w:p w14:paraId="4331D9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A82B63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395104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789E6BC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70989D8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00B364F2" w14:textId="77777777" w:rsidTr="00164D52">
        <w:tc>
          <w:tcPr>
            <w:tcW w:w="988" w:type="dxa"/>
          </w:tcPr>
          <w:p w14:paraId="2047415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8A2F02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DE44643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49684B5C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11FEC2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14DDD2FB" w14:textId="77777777" w:rsidTr="00164D52">
        <w:tc>
          <w:tcPr>
            <w:tcW w:w="988" w:type="dxa"/>
          </w:tcPr>
          <w:p w14:paraId="7D34440B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592359AD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C3414A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508C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2DA4585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</w:tbl>
    <w:p w14:paraId="1CF3A4B4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p w14:paraId="71EBE4B8" w14:textId="77777777" w:rsidR="00A63A7A" w:rsidRPr="007831EF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A63A7A" w:rsidRPr="007831EF" w:rsidSect="009677B7">
      <w:footerReference w:type="default" r:id="rId13"/>
      <w:footerReference w:type="first" r:id="rId14"/>
      <w:pgSz w:w="11906" w:h="16838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B3C0" w14:textId="77777777" w:rsidR="008B672D" w:rsidRDefault="008B672D" w:rsidP="00983CE3">
      <w:r>
        <w:separator/>
      </w:r>
    </w:p>
  </w:endnote>
  <w:endnote w:type="continuationSeparator" w:id="0">
    <w:p w14:paraId="14A7E1CF" w14:textId="77777777" w:rsidR="008B672D" w:rsidRDefault="008B672D" w:rsidP="00983CE3">
      <w:r>
        <w:continuationSeparator/>
      </w:r>
    </w:p>
  </w:endnote>
  <w:endnote w:type="continuationNotice" w:id="1">
    <w:p w14:paraId="7EA446C2" w14:textId="77777777" w:rsidR="008B672D" w:rsidRDefault="008B6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612A8055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="00223C99">
          <w:rPr>
            <w:rFonts w:ascii="Times New Roman" w:hAnsi="Times New Roman"/>
            <w:noProof/>
          </w:rPr>
          <w:t>18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0980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5E8F708" w14:textId="4EF8C498" w:rsidR="009677B7" w:rsidRPr="009677B7" w:rsidRDefault="009677B7">
        <w:pPr>
          <w:pStyle w:val="Pta"/>
          <w:jc w:val="center"/>
          <w:rPr>
            <w:rFonts w:ascii="Times New Roman" w:hAnsi="Times New Roman"/>
          </w:rPr>
        </w:pPr>
        <w:r w:rsidRPr="009677B7">
          <w:rPr>
            <w:rFonts w:ascii="Times New Roman" w:hAnsi="Times New Roman"/>
          </w:rPr>
          <w:fldChar w:fldCharType="begin"/>
        </w:r>
        <w:r w:rsidRPr="009677B7">
          <w:rPr>
            <w:rFonts w:ascii="Times New Roman" w:hAnsi="Times New Roman"/>
          </w:rPr>
          <w:instrText>PAGE   \* MERGEFORMAT</w:instrText>
        </w:r>
        <w:r w:rsidRPr="009677B7">
          <w:rPr>
            <w:rFonts w:ascii="Times New Roman" w:hAnsi="Times New Roman"/>
          </w:rPr>
          <w:fldChar w:fldCharType="separate"/>
        </w:r>
        <w:r w:rsidR="00223C99">
          <w:rPr>
            <w:rFonts w:ascii="Times New Roman" w:hAnsi="Times New Roman"/>
            <w:noProof/>
          </w:rPr>
          <w:t>1</w:t>
        </w:r>
        <w:r w:rsidRPr="009677B7">
          <w:rPr>
            <w:rFonts w:ascii="Times New Roman" w:hAnsi="Times New Roman"/>
          </w:rPr>
          <w:fldChar w:fldCharType="end"/>
        </w:r>
      </w:p>
    </w:sdtContent>
  </w:sdt>
  <w:p w14:paraId="5DF953F2" w14:textId="77777777" w:rsidR="009677B7" w:rsidRDefault="009677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103A" w14:textId="77777777" w:rsidR="008B672D" w:rsidRDefault="008B672D" w:rsidP="00983CE3">
      <w:r>
        <w:separator/>
      </w:r>
    </w:p>
  </w:footnote>
  <w:footnote w:type="continuationSeparator" w:id="0">
    <w:p w14:paraId="72B4E9DD" w14:textId="77777777" w:rsidR="008B672D" w:rsidRDefault="008B672D" w:rsidP="00983CE3">
      <w:r>
        <w:continuationSeparator/>
      </w:r>
    </w:p>
  </w:footnote>
  <w:footnote w:type="continuationNotice" w:id="1">
    <w:p w14:paraId="4A1C8777" w14:textId="77777777" w:rsidR="008B672D" w:rsidRDefault="008B67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5CC1ED3"/>
    <w:multiLevelType w:val="hybridMultilevel"/>
    <w:tmpl w:val="1D081D82"/>
    <w:lvl w:ilvl="0" w:tplc="41EA2F46">
      <w:start w:val="8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73900"/>
    <w:multiLevelType w:val="multilevel"/>
    <w:tmpl w:val="0A747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0CD86134"/>
    <w:multiLevelType w:val="multilevel"/>
    <w:tmpl w:val="401AA0FE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13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C5E9C"/>
    <w:multiLevelType w:val="hybridMultilevel"/>
    <w:tmpl w:val="C8D08A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75E57"/>
    <w:multiLevelType w:val="multilevel"/>
    <w:tmpl w:val="529A6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04ED1"/>
    <w:multiLevelType w:val="hybridMultilevel"/>
    <w:tmpl w:val="DE48233C"/>
    <w:lvl w:ilvl="0" w:tplc="2A72B89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B3772"/>
    <w:multiLevelType w:val="hybridMultilevel"/>
    <w:tmpl w:val="9072EBAC"/>
    <w:lvl w:ilvl="0" w:tplc="9B14DD2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1E257C"/>
    <w:multiLevelType w:val="hybridMultilevel"/>
    <w:tmpl w:val="6CFC6E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7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0436265"/>
    <w:multiLevelType w:val="hybridMultilevel"/>
    <w:tmpl w:val="F3F23486"/>
    <w:lvl w:ilvl="0" w:tplc="F2B6B050">
      <w:start w:val="1"/>
      <w:numFmt w:val="lowerLetter"/>
      <w:lvlText w:val="%1)"/>
      <w:lvlJc w:val="left"/>
      <w:pPr>
        <w:ind w:left="720" w:hanging="360"/>
      </w:pPr>
      <w:rPr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641EA"/>
    <w:multiLevelType w:val="hybridMultilevel"/>
    <w:tmpl w:val="5B32E2B8"/>
    <w:lvl w:ilvl="0" w:tplc="4F10AD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4A14339"/>
    <w:multiLevelType w:val="multilevel"/>
    <w:tmpl w:val="9A7C0574"/>
    <w:lvl w:ilvl="0">
      <w:start w:val="1"/>
      <w:numFmt w:val="decimal"/>
      <w:pStyle w:val="MLNadpislnku"/>
      <w:lvlText w:val="%1."/>
      <w:lvlJc w:val="left"/>
      <w:pPr>
        <w:tabs>
          <w:tab w:val="num" w:pos="1445"/>
        </w:tabs>
        <w:ind w:left="1304" w:hanging="73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730"/>
        </w:tabs>
        <w:ind w:left="1446" w:hanging="737"/>
      </w:pPr>
      <w:rPr>
        <w:rFonts w:ascii="Arial Narrow" w:hAnsi="Arial Narrow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397"/>
      </w:pPr>
      <w:rPr>
        <w:rFonts w:ascii="Arial Narrow" w:eastAsia="Times New Roman" w:hAnsi="Arial Narrow" w:cstheme="minorHAnsi" w:hint="default"/>
        <w:b w:val="0"/>
        <w:strike w:val="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2098"/>
        </w:tabs>
        <w:ind w:left="2098" w:hanging="39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529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39" w:hanging="708"/>
      </w:pPr>
      <w:rPr>
        <w:rFonts w:hint="default"/>
      </w:rPr>
    </w:lvl>
  </w:abstractNum>
  <w:abstractNum w:abstractNumId="35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F5159"/>
    <w:multiLevelType w:val="hybridMultilevel"/>
    <w:tmpl w:val="69E872FA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8314976"/>
    <w:multiLevelType w:val="hybridMultilevel"/>
    <w:tmpl w:val="E2A8D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61639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029665">
    <w:abstractNumId w:val="11"/>
  </w:num>
  <w:num w:numId="3" w16cid:durableId="552693793">
    <w:abstractNumId w:val="0"/>
  </w:num>
  <w:num w:numId="4" w16cid:durableId="1371496817">
    <w:abstractNumId w:val="9"/>
  </w:num>
  <w:num w:numId="5" w16cid:durableId="893392352">
    <w:abstractNumId w:val="8"/>
  </w:num>
  <w:num w:numId="6" w16cid:durableId="1495296495">
    <w:abstractNumId w:val="6"/>
  </w:num>
  <w:num w:numId="7" w16cid:durableId="1809392783">
    <w:abstractNumId w:val="5"/>
  </w:num>
  <w:num w:numId="8" w16cid:durableId="517474063">
    <w:abstractNumId w:val="4"/>
  </w:num>
  <w:num w:numId="9" w16cid:durableId="1027677175">
    <w:abstractNumId w:val="3"/>
  </w:num>
  <w:num w:numId="10" w16cid:durableId="1805194222">
    <w:abstractNumId w:val="7"/>
  </w:num>
  <w:num w:numId="11" w16cid:durableId="720834623">
    <w:abstractNumId w:val="2"/>
  </w:num>
  <w:num w:numId="12" w16cid:durableId="594896911">
    <w:abstractNumId w:val="1"/>
  </w:num>
  <w:num w:numId="13" w16cid:durableId="1342778088">
    <w:abstractNumId w:val="43"/>
    <w:lvlOverride w:ilvl="0">
      <w:startOverride w:val="1"/>
    </w:lvlOverride>
  </w:num>
  <w:num w:numId="14" w16cid:durableId="1518958747">
    <w:abstractNumId w:val="27"/>
  </w:num>
  <w:num w:numId="15" w16cid:durableId="1846557077">
    <w:abstractNumId w:val="32"/>
  </w:num>
  <w:num w:numId="16" w16cid:durableId="1447433601">
    <w:abstractNumId w:val="21"/>
  </w:num>
  <w:num w:numId="17" w16cid:durableId="776798773">
    <w:abstractNumId w:val="23"/>
  </w:num>
  <w:num w:numId="18" w16cid:durableId="1509128441">
    <w:abstractNumId w:val="31"/>
  </w:num>
  <w:num w:numId="19" w16cid:durableId="989333979">
    <w:abstractNumId w:val="39"/>
  </w:num>
  <w:num w:numId="20" w16cid:durableId="687485119">
    <w:abstractNumId w:val="13"/>
  </w:num>
  <w:num w:numId="21" w16cid:durableId="447891333">
    <w:abstractNumId w:val="17"/>
  </w:num>
  <w:num w:numId="22" w16cid:durableId="258565431">
    <w:abstractNumId w:val="35"/>
  </w:num>
  <w:num w:numId="23" w16cid:durableId="805666049">
    <w:abstractNumId w:val="25"/>
  </w:num>
  <w:num w:numId="24" w16cid:durableId="1170833062">
    <w:abstractNumId w:val="26"/>
  </w:num>
  <w:num w:numId="25" w16cid:durableId="1314330858">
    <w:abstractNumId w:val="16"/>
  </w:num>
  <w:num w:numId="26" w16cid:durableId="1583444238">
    <w:abstractNumId w:val="28"/>
  </w:num>
  <w:num w:numId="27" w16cid:durableId="574440325">
    <w:abstractNumId w:val="41"/>
  </w:num>
  <w:num w:numId="28" w16cid:durableId="1568958193">
    <w:abstractNumId w:val="33"/>
  </w:num>
  <w:num w:numId="29" w16cid:durableId="868642710">
    <w:abstractNumId w:val="37"/>
  </w:num>
  <w:num w:numId="30" w16cid:durableId="947814058">
    <w:abstractNumId w:val="20"/>
  </w:num>
  <w:num w:numId="31" w16cid:durableId="1704094279">
    <w:abstractNumId w:val="42"/>
  </w:num>
  <w:num w:numId="32" w16cid:durableId="942036297">
    <w:abstractNumId w:val="40"/>
  </w:num>
  <w:num w:numId="33" w16cid:durableId="1430389500">
    <w:abstractNumId w:val="36"/>
  </w:num>
  <w:num w:numId="34" w16cid:durableId="615408987">
    <w:abstractNumId w:val="18"/>
  </w:num>
  <w:num w:numId="35" w16cid:durableId="245576514">
    <w:abstractNumId w:val="10"/>
  </w:num>
  <w:num w:numId="36" w16cid:durableId="1799496017">
    <w:abstractNumId w:val="19"/>
  </w:num>
  <w:num w:numId="37" w16cid:durableId="963198376">
    <w:abstractNumId w:val="22"/>
  </w:num>
  <w:num w:numId="38" w16cid:durableId="281544910">
    <w:abstractNumId w:val="38"/>
  </w:num>
  <w:num w:numId="39" w16cid:durableId="1734769459">
    <w:abstractNumId w:val="15"/>
  </w:num>
  <w:num w:numId="40" w16cid:durableId="1273321570">
    <w:abstractNumId w:val="30"/>
  </w:num>
  <w:num w:numId="41" w16cid:durableId="2036804239">
    <w:abstractNumId w:val="29"/>
  </w:num>
  <w:num w:numId="42" w16cid:durableId="1563910493">
    <w:abstractNumId w:val="14"/>
  </w:num>
  <w:num w:numId="43" w16cid:durableId="16707141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67117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28107975">
    <w:abstractNumId w:val="34"/>
  </w:num>
  <w:num w:numId="46" w16cid:durableId="4921389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95662412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5219"/>
    <w:rsid w:val="0000767C"/>
    <w:rsid w:val="000129D6"/>
    <w:rsid w:val="00014F60"/>
    <w:rsid w:val="00015DCB"/>
    <w:rsid w:val="000173AD"/>
    <w:rsid w:val="00022909"/>
    <w:rsid w:val="0002635E"/>
    <w:rsid w:val="000264F5"/>
    <w:rsid w:val="00026D99"/>
    <w:rsid w:val="000307FC"/>
    <w:rsid w:val="000342FD"/>
    <w:rsid w:val="00034F53"/>
    <w:rsid w:val="000371AC"/>
    <w:rsid w:val="00040DFC"/>
    <w:rsid w:val="00042578"/>
    <w:rsid w:val="00044113"/>
    <w:rsid w:val="00044C1D"/>
    <w:rsid w:val="0004712A"/>
    <w:rsid w:val="00047724"/>
    <w:rsid w:val="00047F29"/>
    <w:rsid w:val="00052095"/>
    <w:rsid w:val="000524AB"/>
    <w:rsid w:val="000524DE"/>
    <w:rsid w:val="00052BBB"/>
    <w:rsid w:val="000530EA"/>
    <w:rsid w:val="00054078"/>
    <w:rsid w:val="000639B6"/>
    <w:rsid w:val="00063B87"/>
    <w:rsid w:val="00063F4E"/>
    <w:rsid w:val="00064BE3"/>
    <w:rsid w:val="000714FE"/>
    <w:rsid w:val="00073C43"/>
    <w:rsid w:val="0007612C"/>
    <w:rsid w:val="000779D1"/>
    <w:rsid w:val="00082B15"/>
    <w:rsid w:val="00085D7D"/>
    <w:rsid w:val="0008721E"/>
    <w:rsid w:val="00092962"/>
    <w:rsid w:val="00092975"/>
    <w:rsid w:val="00093088"/>
    <w:rsid w:val="000935F6"/>
    <w:rsid w:val="00096DC6"/>
    <w:rsid w:val="000A0488"/>
    <w:rsid w:val="000A0D4A"/>
    <w:rsid w:val="000A644D"/>
    <w:rsid w:val="000A7A29"/>
    <w:rsid w:val="000B3709"/>
    <w:rsid w:val="000B4043"/>
    <w:rsid w:val="000B4ECA"/>
    <w:rsid w:val="000B5370"/>
    <w:rsid w:val="000B6765"/>
    <w:rsid w:val="000C267E"/>
    <w:rsid w:val="000C4C2F"/>
    <w:rsid w:val="000C6144"/>
    <w:rsid w:val="000D05EE"/>
    <w:rsid w:val="000D06C7"/>
    <w:rsid w:val="000D3F75"/>
    <w:rsid w:val="000D526E"/>
    <w:rsid w:val="000D54D5"/>
    <w:rsid w:val="000D7A52"/>
    <w:rsid w:val="000D7CAD"/>
    <w:rsid w:val="000E09CC"/>
    <w:rsid w:val="000E1C00"/>
    <w:rsid w:val="000E2F2D"/>
    <w:rsid w:val="000E49D4"/>
    <w:rsid w:val="000E5B6A"/>
    <w:rsid w:val="000E63B6"/>
    <w:rsid w:val="000E680F"/>
    <w:rsid w:val="000E6E10"/>
    <w:rsid w:val="000F0810"/>
    <w:rsid w:val="000F0D63"/>
    <w:rsid w:val="000F28BD"/>
    <w:rsid w:val="000F2E19"/>
    <w:rsid w:val="000F5E61"/>
    <w:rsid w:val="000F6435"/>
    <w:rsid w:val="000F7EB4"/>
    <w:rsid w:val="0010033F"/>
    <w:rsid w:val="00106FB7"/>
    <w:rsid w:val="00107814"/>
    <w:rsid w:val="00107B41"/>
    <w:rsid w:val="0011036B"/>
    <w:rsid w:val="00110388"/>
    <w:rsid w:val="00111BE1"/>
    <w:rsid w:val="00113FB3"/>
    <w:rsid w:val="0012034B"/>
    <w:rsid w:val="0012054E"/>
    <w:rsid w:val="00121519"/>
    <w:rsid w:val="00121AAA"/>
    <w:rsid w:val="00122EBB"/>
    <w:rsid w:val="001259F7"/>
    <w:rsid w:val="00130A77"/>
    <w:rsid w:val="001332BE"/>
    <w:rsid w:val="00133C3F"/>
    <w:rsid w:val="00134825"/>
    <w:rsid w:val="00137243"/>
    <w:rsid w:val="001433E5"/>
    <w:rsid w:val="00143E7E"/>
    <w:rsid w:val="00144AD6"/>
    <w:rsid w:val="00145272"/>
    <w:rsid w:val="001456CE"/>
    <w:rsid w:val="00146CC8"/>
    <w:rsid w:val="001479F9"/>
    <w:rsid w:val="001519A1"/>
    <w:rsid w:val="001519BB"/>
    <w:rsid w:val="00153E4C"/>
    <w:rsid w:val="00154BB1"/>
    <w:rsid w:val="001553F9"/>
    <w:rsid w:val="001564C0"/>
    <w:rsid w:val="0016069C"/>
    <w:rsid w:val="00162CAB"/>
    <w:rsid w:val="00164D52"/>
    <w:rsid w:val="00165263"/>
    <w:rsid w:val="00166A1C"/>
    <w:rsid w:val="00170A63"/>
    <w:rsid w:val="001731C4"/>
    <w:rsid w:val="0017463A"/>
    <w:rsid w:val="001822E3"/>
    <w:rsid w:val="0018384E"/>
    <w:rsid w:val="00187189"/>
    <w:rsid w:val="00187921"/>
    <w:rsid w:val="00191888"/>
    <w:rsid w:val="00191B3E"/>
    <w:rsid w:val="00191C89"/>
    <w:rsid w:val="0019710E"/>
    <w:rsid w:val="001A0C40"/>
    <w:rsid w:val="001A0C42"/>
    <w:rsid w:val="001A1D1B"/>
    <w:rsid w:val="001A6836"/>
    <w:rsid w:val="001A6D4E"/>
    <w:rsid w:val="001B01D3"/>
    <w:rsid w:val="001B18BD"/>
    <w:rsid w:val="001B1AB0"/>
    <w:rsid w:val="001B4B11"/>
    <w:rsid w:val="001B51C7"/>
    <w:rsid w:val="001B5406"/>
    <w:rsid w:val="001B797A"/>
    <w:rsid w:val="001C1564"/>
    <w:rsid w:val="001C41C6"/>
    <w:rsid w:val="001C7204"/>
    <w:rsid w:val="001D0C05"/>
    <w:rsid w:val="001D251D"/>
    <w:rsid w:val="001D67E7"/>
    <w:rsid w:val="001E174B"/>
    <w:rsid w:val="001E18A5"/>
    <w:rsid w:val="001E5F43"/>
    <w:rsid w:val="001F026E"/>
    <w:rsid w:val="001F30A6"/>
    <w:rsid w:val="001F325C"/>
    <w:rsid w:val="001F4EE1"/>
    <w:rsid w:val="00202661"/>
    <w:rsid w:val="002036A5"/>
    <w:rsid w:val="00204982"/>
    <w:rsid w:val="0020674B"/>
    <w:rsid w:val="00210387"/>
    <w:rsid w:val="00210845"/>
    <w:rsid w:val="002121AA"/>
    <w:rsid w:val="002130E4"/>
    <w:rsid w:val="00213AF9"/>
    <w:rsid w:val="0021612E"/>
    <w:rsid w:val="00216D53"/>
    <w:rsid w:val="00216EB8"/>
    <w:rsid w:val="00217C5B"/>
    <w:rsid w:val="00223693"/>
    <w:rsid w:val="00223AF0"/>
    <w:rsid w:val="00223C99"/>
    <w:rsid w:val="00224124"/>
    <w:rsid w:val="00224183"/>
    <w:rsid w:val="00224AC0"/>
    <w:rsid w:val="002258B5"/>
    <w:rsid w:val="0022719D"/>
    <w:rsid w:val="00230311"/>
    <w:rsid w:val="0023083E"/>
    <w:rsid w:val="00232340"/>
    <w:rsid w:val="002330F2"/>
    <w:rsid w:val="00233705"/>
    <w:rsid w:val="00234B39"/>
    <w:rsid w:val="00234CC9"/>
    <w:rsid w:val="0024104D"/>
    <w:rsid w:val="0024161A"/>
    <w:rsid w:val="00241A9A"/>
    <w:rsid w:val="002420ED"/>
    <w:rsid w:val="002500F9"/>
    <w:rsid w:val="0025338C"/>
    <w:rsid w:val="0025448F"/>
    <w:rsid w:val="002618BA"/>
    <w:rsid w:val="00263BC2"/>
    <w:rsid w:val="00264B70"/>
    <w:rsid w:val="00266391"/>
    <w:rsid w:val="00266F20"/>
    <w:rsid w:val="002725FA"/>
    <w:rsid w:val="00274B7E"/>
    <w:rsid w:val="00274CC5"/>
    <w:rsid w:val="002761BF"/>
    <w:rsid w:val="00277349"/>
    <w:rsid w:val="00280FC9"/>
    <w:rsid w:val="00281FDC"/>
    <w:rsid w:val="00284686"/>
    <w:rsid w:val="00286CBF"/>
    <w:rsid w:val="002873FD"/>
    <w:rsid w:val="00287E51"/>
    <w:rsid w:val="002900F5"/>
    <w:rsid w:val="00292592"/>
    <w:rsid w:val="0029304E"/>
    <w:rsid w:val="0029321D"/>
    <w:rsid w:val="002942C2"/>
    <w:rsid w:val="00296471"/>
    <w:rsid w:val="00297617"/>
    <w:rsid w:val="002A05ED"/>
    <w:rsid w:val="002A2539"/>
    <w:rsid w:val="002A2E2D"/>
    <w:rsid w:val="002A34C2"/>
    <w:rsid w:val="002A39A4"/>
    <w:rsid w:val="002B0A2D"/>
    <w:rsid w:val="002B3C9A"/>
    <w:rsid w:val="002B4BBF"/>
    <w:rsid w:val="002B6AEA"/>
    <w:rsid w:val="002C21FA"/>
    <w:rsid w:val="002C2CEB"/>
    <w:rsid w:val="002C31AE"/>
    <w:rsid w:val="002C35D2"/>
    <w:rsid w:val="002C49B0"/>
    <w:rsid w:val="002D149D"/>
    <w:rsid w:val="002D35F9"/>
    <w:rsid w:val="002D397B"/>
    <w:rsid w:val="002D54D6"/>
    <w:rsid w:val="002D7EF8"/>
    <w:rsid w:val="002E00FF"/>
    <w:rsid w:val="002E088D"/>
    <w:rsid w:val="002E08EF"/>
    <w:rsid w:val="002E2279"/>
    <w:rsid w:val="002E2C9D"/>
    <w:rsid w:val="002E2CFE"/>
    <w:rsid w:val="002E613E"/>
    <w:rsid w:val="002E794F"/>
    <w:rsid w:val="002F0105"/>
    <w:rsid w:val="002F2457"/>
    <w:rsid w:val="002F24E0"/>
    <w:rsid w:val="002F30E7"/>
    <w:rsid w:val="002F3F28"/>
    <w:rsid w:val="002F6B0D"/>
    <w:rsid w:val="003006C8"/>
    <w:rsid w:val="003015AF"/>
    <w:rsid w:val="00307ED8"/>
    <w:rsid w:val="00313BF0"/>
    <w:rsid w:val="00314176"/>
    <w:rsid w:val="0031484E"/>
    <w:rsid w:val="003148C1"/>
    <w:rsid w:val="00314D07"/>
    <w:rsid w:val="0031507B"/>
    <w:rsid w:val="00315C4E"/>
    <w:rsid w:val="00315EF0"/>
    <w:rsid w:val="00316B1B"/>
    <w:rsid w:val="00317854"/>
    <w:rsid w:val="003224D6"/>
    <w:rsid w:val="00322EAC"/>
    <w:rsid w:val="0032696A"/>
    <w:rsid w:val="0032780F"/>
    <w:rsid w:val="0033125E"/>
    <w:rsid w:val="00331860"/>
    <w:rsid w:val="003320A5"/>
    <w:rsid w:val="003330EB"/>
    <w:rsid w:val="003332BA"/>
    <w:rsid w:val="003354E3"/>
    <w:rsid w:val="00336305"/>
    <w:rsid w:val="00336D81"/>
    <w:rsid w:val="00353C6A"/>
    <w:rsid w:val="00356909"/>
    <w:rsid w:val="00356B43"/>
    <w:rsid w:val="00357A4E"/>
    <w:rsid w:val="003610F8"/>
    <w:rsid w:val="00363E6B"/>
    <w:rsid w:val="00364460"/>
    <w:rsid w:val="003669CC"/>
    <w:rsid w:val="00367DA8"/>
    <w:rsid w:val="003719B4"/>
    <w:rsid w:val="00372CE7"/>
    <w:rsid w:val="003741F6"/>
    <w:rsid w:val="0037425A"/>
    <w:rsid w:val="00375972"/>
    <w:rsid w:val="00381315"/>
    <w:rsid w:val="003816E2"/>
    <w:rsid w:val="00382041"/>
    <w:rsid w:val="003827C5"/>
    <w:rsid w:val="0038280E"/>
    <w:rsid w:val="003849A2"/>
    <w:rsid w:val="00385961"/>
    <w:rsid w:val="00386FA2"/>
    <w:rsid w:val="00391411"/>
    <w:rsid w:val="00392571"/>
    <w:rsid w:val="00394E9A"/>
    <w:rsid w:val="00395F84"/>
    <w:rsid w:val="003964EF"/>
    <w:rsid w:val="00396F86"/>
    <w:rsid w:val="003A644D"/>
    <w:rsid w:val="003A64D0"/>
    <w:rsid w:val="003A6CB1"/>
    <w:rsid w:val="003A7A24"/>
    <w:rsid w:val="003B06AC"/>
    <w:rsid w:val="003B3DFB"/>
    <w:rsid w:val="003C1A95"/>
    <w:rsid w:val="003C4C27"/>
    <w:rsid w:val="003C5D88"/>
    <w:rsid w:val="003C60EC"/>
    <w:rsid w:val="003C6ED0"/>
    <w:rsid w:val="003D1B32"/>
    <w:rsid w:val="003D2BC7"/>
    <w:rsid w:val="003D2F55"/>
    <w:rsid w:val="003D344E"/>
    <w:rsid w:val="003D4BA0"/>
    <w:rsid w:val="003D7909"/>
    <w:rsid w:val="003E3A47"/>
    <w:rsid w:val="003E3D07"/>
    <w:rsid w:val="003E4024"/>
    <w:rsid w:val="003E4F6E"/>
    <w:rsid w:val="003E57C9"/>
    <w:rsid w:val="003E5B18"/>
    <w:rsid w:val="003E66C6"/>
    <w:rsid w:val="003E73C6"/>
    <w:rsid w:val="003F06C6"/>
    <w:rsid w:val="003F2862"/>
    <w:rsid w:val="003F4609"/>
    <w:rsid w:val="003F57DF"/>
    <w:rsid w:val="003F6DFC"/>
    <w:rsid w:val="003F7BBA"/>
    <w:rsid w:val="004003BF"/>
    <w:rsid w:val="00401EB5"/>
    <w:rsid w:val="0040270E"/>
    <w:rsid w:val="0040284C"/>
    <w:rsid w:val="004051D1"/>
    <w:rsid w:val="00407B9D"/>
    <w:rsid w:val="00407C19"/>
    <w:rsid w:val="004111AF"/>
    <w:rsid w:val="00413119"/>
    <w:rsid w:val="004132BD"/>
    <w:rsid w:val="004135CF"/>
    <w:rsid w:val="00413804"/>
    <w:rsid w:val="00415354"/>
    <w:rsid w:val="00422259"/>
    <w:rsid w:val="00423BC6"/>
    <w:rsid w:val="0042541A"/>
    <w:rsid w:val="00430169"/>
    <w:rsid w:val="00430CB2"/>
    <w:rsid w:val="004314B0"/>
    <w:rsid w:val="00434FBA"/>
    <w:rsid w:val="00436AD6"/>
    <w:rsid w:val="00440497"/>
    <w:rsid w:val="004419C1"/>
    <w:rsid w:val="004420D0"/>
    <w:rsid w:val="00446A91"/>
    <w:rsid w:val="004478F8"/>
    <w:rsid w:val="0045329E"/>
    <w:rsid w:val="00453546"/>
    <w:rsid w:val="00457531"/>
    <w:rsid w:val="00462A0C"/>
    <w:rsid w:val="00465F23"/>
    <w:rsid w:val="00466F27"/>
    <w:rsid w:val="00467025"/>
    <w:rsid w:val="004719C6"/>
    <w:rsid w:val="004719DF"/>
    <w:rsid w:val="00473394"/>
    <w:rsid w:val="004738F4"/>
    <w:rsid w:val="00473B07"/>
    <w:rsid w:val="00474838"/>
    <w:rsid w:val="004759A9"/>
    <w:rsid w:val="00475C35"/>
    <w:rsid w:val="00477BC3"/>
    <w:rsid w:val="004819EC"/>
    <w:rsid w:val="00485F33"/>
    <w:rsid w:val="00493053"/>
    <w:rsid w:val="00494330"/>
    <w:rsid w:val="004A01F9"/>
    <w:rsid w:val="004A1A7E"/>
    <w:rsid w:val="004A2B36"/>
    <w:rsid w:val="004A689E"/>
    <w:rsid w:val="004A6B85"/>
    <w:rsid w:val="004B0B2B"/>
    <w:rsid w:val="004B3546"/>
    <w:rsid w:val="004B3C50"/>
    <w:rsid w:val="004B5C2C"/>
    <w:rsid w:val="004B6B31"/>
    <w:rsid w:val="004B78D9"/>
    <w:rsid w:val="004B7B7E"/>
    <w:rsid w:val="004B7BCA"/>
    <w:rsid w:val="004C286C"/>
    <w:rsid w:val="004C43C9"/>
    <w:rsid w:val="004C4B08"/>
    <w:rsid w:val="004C53BA"/>
    <w:rsid w:val="004C72A9"/>
    <w:rsid w:val="004C7A84"/>
    <w:rsid w:val="004D27AE"/>
    <w:rsid w:val="004D30FE"/>
    <w:rsid w:val="004D37DE"/>
    <w:rsid w:val="004D4A4A"/>
    <w:rsid w:val="004D6515"/>
    <w:rsid w:val="004D65F1"/>
    <w:rsid w:val="004D6905"/>
    <w:rsid w:val="004D7593"/>
    <w:rsid w:val="004E0054"/>
    <w:rsid w:val="004E0821"/>
    <w:rsid w:val="004E3FEB"/>
    <w:rsid w:val="004E47D3"/>
    <w:rsid w:val="004E57CB"/>
    <w:rsid w:val="004E70BA"/>
    <w:rsid w:val="004F1B98"/>
    <w:rsid w:val="004F1F16"/>
    <w:rsid w:val="004F26D3"/>
    <w:rsid w:val="004F529E"/>
    <w:rsid w:val="004F54AA"/>
    <w:rsid w:val="004F5E06"/>
    <w:rsid w:val="004F6301"/>
    <w:rsid w:val="004F7F43"/>
    <w:rsid w:val="005014F7"/>
    <w:rsid w:val="0050160B"/>
    <w:rsid w:val="00502A0C"/>
    <w:rsid w:val="00503DEC"/>
    <w:rsid w:val="00510DFB"/>
    <w:rsid w:val="00512AE6"/>
    <w:rsid w:val="00513182"/>
    <w:rsid w:val="00515229"/>
    <w:rsid w:val="00516957"/>
    <w:rsid w:val="00517ECA"/>
    <w:rsid w:val="0052010E"/>
    <w:rsid w:val="005202CF"/>
    <w:rsid w:val="005217AE"/>
    <w:rsid w:val="0052341E"/>
    <w:rsid w:val="00525257"/>
    <w:rsid w:val="00525D56"/>
    <w:rsid w:val="005277B8"/>
    <w:rsid w:val="00530047"/>
    <w:rsid w:val="00530175"/>
    <w:rsid w:val="00530292"/>
    <w:rsid w:val="005325E8"/>
    <w:rsid w:val="00534D8D"/>
    <w:rsid w:val="00535B51"/>
    <w:rsid w:val="00536ABD"/>
    <w:rsid w:val="00542F67"/>
    <w:rsid w:val="0054359B"/>
    <w:rsid w:val="00543852"/>
    <w:rsid w:val="00543F45"/>
    <w:rsid w:val="00545155"/>
    <w:rsid w:val="0054628E"/>
    <w:rsid w:val="005464F8"/>
    <w:rsid w:val="00554EC0"/>
    <w:rsid w:val="00556CEB"/>
    <w:rsid w:val="00560072"/>
    <w:rsid w:val="0056036C"/>
    <w:rsid w:val="005614E3"/>
    <w:rsid w:val="00564276"/>
    <w:rsid w:val="00565125"/>
    <w:rsid w:val="0056770F"/>
    <w:rsid w:val="00567BEE"/>
    <w:rsid w:val="00571CF5"/>
    <w:rsid w:val="005737A7"/>
    <w:rsid w:val="00575462"/>
    <w:rsid w:val="0057596B"/>
    <w:rsid w:val="00576159"/>
    <w:rsid w:val="00582DCF"/>
    <w:rsid w:val="00583BDD"/>
    <w:rsid w:val="005843E7"/>
    <w:rsid w:val="00584DC5"/>
    <w:rsid w:val="005852B2"/>
    <w:rsid w:val="00586B2F"/>
    <w:rsid w:val="00591629"/>
    <w:rsid w:val="00592100"/>
    <w:rsid w:val="00593CAE"/>
    <w:rsid w:val="005961BD"/>
    <w:rsid w:val="00596EB0"/>
    <w:rsid w:val="005A087A"/>
    <w:rsid w:val="005A1340"/>
    <w:rsid w:val="005A7BBF"/>
    <w:rsid w:val="005B0452"/>
    <w:rsid w:val="005B04E0"/>
    <w:rsid w:val="005B1DD2"/>
    <w:rsid w:val="005B294C"/>
    <w:rsid w:val="005B39A6"/>
    <w:rsid w:val="005B453B"/>
    <w:rsid w:val="005B5A00"/>
    <w:rsid w:val="005B6A6B"/>
    <w:rsid w:val="005C23A0"/>
    <w:rsid w:val="005C3A41"/>
    <w:rsid w:val="005C4E82"/>
    <w:rsid w:val="005C78FF"/>
    <w:rsid w:val="005D3042"/>
    <w:rsid w:val="005D3084"/>
    <w:rsid w:val="005D50F4"/>
    <w:rsid w:val="005D69E2"/>
    <w:rsid w:val="005E3344"/>
    <w:rsid w:val="005E5837"/>
    <w:rsid w:val="005E6C13"/>
    <w:rsid w:val="005E7CEB"/>
    <w:rsid w:val="005F0948"/>
    <w:rsid w:val="005F0DEE"/>
    <w:rsid w:val="005F1513"/>
    <w:rsid w:val="005F2025"/>
    <w:rsid w:val="005F2884"/>
    <w:rsid w:val="005F6630"/>
    <w:rsid w:val="005F7B4E"/>
    <w:rsid w:val="00600A33"/>
    <w:rsid w:val="0060327D"/>
    <w:rsid w:val="006056F6"/>
    <w:rsid w:val="00610CBD"/>
    <w:rsid w:val="00611373"/>
    <w:rsid w:val="006116B8"/>
    <w:rsid w:val="00612C4E"/>
    <w:rsid w:val="00613A8C"/>
    <w:rsid w:val="00613C94"/>
    <w:rsid w:val="0061581A"/>
    <w:rsid w:val="00615BAE"/>
    <w:rsid w:val="00617121"/>
    <w:rsid w:val="00617D78"/>
    <w:rsid w:val="00617F36"/>
    <w:rsid w:val="006208A8"/>
    <w:rsid w:val="006209E3"/>
    <w:rsid w:val="006216E3"/>
    <w:rsid w:val="00622487"/>
    <w:rsid w:val="00622DC5"/>
    <w:rsid w:val="0062303F"/>
    <w:rsid w:val="00624F33"/>
    <w:rsid w:val="006255DC"/>
    <w:rsid w:val="0062777D"/>
    <w:rsid w:val="00631FF6"/>
    <w:rsid w:val="00636CA9"/>
    <w:rsid w:val="0064007D"/>
    <w:rsid w:val="00644E98"/>
    <w:rsid w:val="00645733"/>
    <w:rsid w:val="006459FE"/>
    <w:rsid w:val="006461C5"/>
    <w:rsid w:val="006479B1"/>
    <w:rsid w:val="006575BD"/>
    <w:rsid w:val="00660EF1"/>
    <w:rsid w:val="006618C8"/>
    <w:rsid w:val="00667668"/>
    <w:rsid w:val="006705DE"/>
    <w:rsid w:val="006710D7"/>
    <w:rsid w:val="006718ED"/>
    <w:rsid w:val="0067337C"/>
    <w:rsid w:val="0067395A"/>
    <w:rsid w:val="00674E29"/>
    <w:rsid w:val="006756D1"/>
    <w:rsid w:val="00675C28"/>
    <w:rsid w:val="006802CE"/>
    <w:rsid w:val="00680DCA"/>
    <w:rsid w:val="00682E61"/>
    <w:rsid w:val="00683A4C"/>
    <w:rsid w:val="006840BF"/>
    <w:rsid w:val="0068504B"/>
    <w:rsid w:val="006852FA"/>
    <w:rsid w:val="00686105"/>
    <w:rsid w:val="00686A15"/>
    <w:rsid w:val="00686CA0"/>
    <w:rsid w:val="00691CD7"/>
    <w:rsid w:val="0069296A"/>
    <w:rsid w:val="00692B74"/>
    <w:rsid w:val="00693E11"/>
    <w:rsid w:val="00697D1D"/>
    <w:rsid w:val="006A0064"/>
    <w:rsid w:val="006A0705"/>
    <w:rsid w:val="006A1861"/>
    <w:rsid w:val="006A1894"/>
    <w:rsid w:val="006A1B75"/>
    <w:rsid w:val="006A2EE3"/>
    <w:rsid w:val="006A54A9"/>
    <w:rsid w:val="006A5E8B"/>
    <w:rsid w:val="006A7914"/>
    <w:rsid w:val="006B01F7"/>
    <w:rsid w:val="006B02D6"/>
    <w:rsid w:val="006B149D"/>
    <w:rsid w:val="006B19B5"/>
    <w:rsid w:val="006B4957"/>
    <w:rsid w:val="006C1CF0"/>
    <w:rsid w:val="006C25A5"/>
    <w:rsid w:val="006C30F1"/>
    <w:rsid w:val="006C3B7C"/>
    <w:rsid w:val="006C6E73"/>
    <w:rsid w:val="006C762C"/>
    <w:rsid w:val="006D087E"/>
    <w:rsid w:val="006D0CCF"/>
    <w:rsid w:val="006D44E1"/>
    <w:rsid w:val="006D4661"/>
    <w:rsid w:val="006E3EB2"/>
    <w:rsid w:val="006E4DBF"/>
    <w:rsid w:val="006E5EA8"/>
    <w:rsid w:val="006E757E"/>
    <w:rsid w:val="006F010B"/>
    <w:rsid w:val="006F1081"/>
    <w:rsid w:val="006F23C1"/>
    <w:rsid w:val="006F2E7A"/>
    <w:rsid w:val="006F408C"/>
    <w:rsid w:val="006F73A7"/>
    <w:rsid w:val="007018D8"/>
    <w:rsid w:val="00701D18"/>
    <w:rsid w:val="00702434"/>
    <w:rsid w:val="007044EB"/>
    <w:rsid w:val="00705430"/>
    <w:rsid w:val="00705B37"/>
    <w:rsid w:val="00706EF3"/>
    <w:rsid w:val="00712060"/>
    <w:rsid w:val="00712663"/>
    <w:rsid w:val="0071550C"/>
    <w:rsid w:val="007170D3"/>
    <w:rsid w:val="007174F2"/>
    <w:rsid w:val="00721EC9"/>
    <w:rsid w:val="00722E45"/>
    <w:rsid w:val="00723252"/>
    <w:rsid w:val="00724E06"/>
    <w:rsid w:val="007301F2"/>
    <w:rsid w:val="00730F63"/>
    <w:rsid w:val="00731AFA"/>
    <w:rsid w:val="00732533"/>
    <w:rsid w:val="00732CF0"/>
    <w:rsid w:val="00734EA2"/>
    <w:rsid w:val="00736A9A"/>
    <w:rsid w:val="00737FAA"/>
    <w:rsid w:val="00740796"/>
    <w:rsid w:val="00745160"/>
    <w:rsid w:val="00750513"/>
    <w:rsid w:val="00754504"/>
    <w:rsid w:val="007554D4"/>
    <w:rsid w:val="00756393"/>
    <w:rsid w:val="007579ED"/>
    <w:rsid w:val="00760D1D"/>
    <w:rsid w:val="00763291"/>
    <w:rsid w:val="0076395D"/>
    <w:rsid w:val="00764B00"/>
    <w:rsid w:val="00765446"/>
    <w:rsid w:val="0076686F"/>
    <w:rsid w:val="0077096A"/>
    <w:rsid w:val="00772AE8"/>
    <w:rsid w:val="007738E5"/>
    <w:rsid w:val="00775F46"/>
    <w:rsid w:val="00781E57"/>
    <w:rsid w:val="007831EF"/>
    <w:rsid w:val="00785D30"/>
    <w:rsid w:val="00785D9A"/>
    <w:rsid w:val="0079307B"/>
    <w:rsid w:val="007958C4"/>
    <w:rsid w:val="0079652E"/>
    <w:rsid w:val="00797317"/>
    <w:rsid w:val="00797AF4"/>
    <w:rsid w:val="007A0832"/>
    <w:rsid w:val="007A08E0"/>
    <w:rsid w:val="007A1F40"/>
    <w:rsid w:val="007A2F92"/>
    <w:rsid w:val="007A5599"/>
    <w:rsid w:val="007A7406"/>
    <w:rsid w:val="007B12CE"/>
    <w:rsid w:val="007B1FE7"/>
    <w:rsid w:val="007B2521"/>
    <w:rsid w:val="007B2C74"/>
    <w:rsid w:val="007B453C"/>
    <w:rsid w:val="007B6CEA"/>
    <w:rsid w:val="007C1570"/>
    <w:rsid w:val="007C6E17"/>
    <w:rsid w:val="007D02A8"/>
    <w:rsid w:val="007D30ED"/>
    <w:rsid w:val="007D5642"/>
    <w:rsid w:val="007D7D4C"/>
    <w:rsid w:val="007E0FCA"/>
    <w:rsid w:val="007E2863"/>
    <w:rsid w:val="007E2EC5"/>
    <w:rsid w:val="007E533E"/>
    <w:rsid w:val="007E5974"/>
    <w:rsid w:val="007F0B3F"/>
    <w:rsid w:val="007F2A31"/>
    <w:rsid w:val="007F32BF"/>
    <w:rsid w:val="00805356"/>
    <w:rsid w:val="00806255"/>
    <w:rsid w:val="00812F2D"/>
    <w:rsid w:val="00816278"/>
    <w:rsid w:val="0081701C"/>
    <w:rsid w:val="008204CB"/>
    <w:rsid w:val="00837CFC"/>
    <w:rsid w:val="00843177"/>
    <w:rsid w:val="008434BF"/>
    <w:rsid w:val="00846D32"/>
    <w:rsid w:val="008503DC"/>
    <w:rsid w:val="00850EBD"/>
    <w:rsid w:val="008511ED"/>
    <w:rsid w:val="008515F0"/>
    <w:rsid w:val="00853F92"/>
    <w:rsid w:val="0085513A"/>
    <w:rsid w:val="008644FE"/>
    <w:rsid w:val="008656A8"/>
    <w:rsid w:val="00866950"/>
    <w:rsid w:val="00871303"/>
    <w:rsid w:val="00871650"/>
    <w:rsid w:val="00871742"/>
    <w:rsid w:val="00874AA9"/>
    <w:rsid w:val="00877B06"/>
    <w:rsid w:val="008803F5"/>
    <w:rsid w:val="008808C4"/>
    <w:rsid w:val="00880C7A"/>
    <w:rsid w:val="008862AD"/>
    <w:rsid w:val="008870A1"/>
    <w:rsid w:val="00894E5A"/>
    <w:rsid w:val="00896AD4"/>
    <w:rsid w:val="00896E3F"/>
    <w:rsid w:val="008A0C9D"/>
    <w:rsid w:val="008A3759"/>
    <w:rsid w:val="008A7202"/>
    <w:rsid w:val="008A780A"/>
    <w:rsid w:val="008B3BDB"/>
    <w:rsid w:val="008B47C9"/>
    <w:rsid w:val="008B5D71"/>
    <w:rsid w:val="008B672D"/>
    <w:rsid w:val="008C28B2"/>
    <w:rsid w:val="008C31AF"/>
    <w:rsid w:val="008C3639"/>
    <w:rsid w:val="008C420E"/>
    <w:rsid w:val="008C51A5"/>
    <w:rsid w:val="008C65F2"/>
    <w:rsid w:val="008C79ED"/>
    <w:rsid w:val="008C7B88"/>
    <w:rsid w:val="008D1565"/>
    <w:rsid w:val="008D2DEB"/>
    <w:rsid w:val="008D3DA8"/>
    <w:rsid w:val="008D7FCB"/>
    <w:rsid w:val="008E14B5"/>
    <w:rsid w:val="008E1AA4"/>
    <w:rsid w:val="008E20E5"/>
    <w:rsid w:val="008E2CF0"/>
    <w:rsid w:val="008E4BF9"/>
    <w:rsid w:val="008E5017"/>
    <w:rsid w:val="008F0B5A"/>
    <w:rsid w:val="008F0BA2"/>
    <w:rsid w:val="008F11C8"/>
    <w:rsid w:val="008F128A"/>
    <w:rsid w:val="008F1B66"/>
    <w:rsid w:val="008F5056"/>
    <w:rsid w:val="008F5236"/>
    <w:rsid w:val="00900956"/>
    <w:rsid w:val="00903207"/>
    <w:rsid w:val="00903979"/>
    <w:rsid w:val="00905EB9"/>
    <w:rsid w:val="00906A07"/>
    <w:rsid w:val="009108B7"/>
    <w:rsid w:val="0091184A"/>
    <w:rsid w:val="00911EB1"/>
    <w:rsid w:val="009128C2"/>
    <w:rsid w:val="00912A3B"/>
    <w:rsid w:val="0091435F"/>
    <w:rsid w:val="009146B4"/>
    <w:rsid w:val="00917518"/>
    <w:rsid w:val="009203EE"/>
    <w:rsid w:val="00920704"/>
    <w:rsid w:val="0092116C"/>
    <w:rsid w:val="00922686"/>
    <w:rsid w:val="00923AF6"/>
    <w:rsid w:val="00923C5B"/>
    <w:rsid w:val="00925784"/>
    <w:rsid w:val="009257DE"/>
    <w:rsid w:val="009309ED"/>
    <w:rsid w:val="00930F80"/>
    <w:rsid w:val="009358FC"/>
    <w:rsid w:val="00936812"/>
    <w:rsid w:val="00936C14"/>
    <w:rsid w:val="00937433"/>
    <w:rsid w:val="009376A3"/>
    <w:rsid w:val="00937C1B"/>
    <w:rsid w:val="00940EFD"/>
    <w:rsid w:val="0094267B"/>
    <w:rsid w:val="00943114"/>
    <w:rsid w:val="0094323D"/>
    <w:rsid w:val="00945C5C"/>
    <w:rsid w:val="00945EA5"/>
    <w:rsid w:val="0095162B"/>
    <w:rsid w:val="0095235C"/>
    <w:rsid w:val="00952439"/>
    <w:rsid w:val="00953345"/>
    <w:rsid w:val="00953E19"/>
    <w:rsid w:val="00956E0B"/>
    <w:rsid w:val="00961C7A"/>
    <w:rsid w:val="0096240B"/>
    <w:rsid w:val="00964114"/>
    <w:rsid w:val="00964845"/>
    <w:rsid w:val="00965145"/>
    <w:rsid w:val="00965B9A"/>
    <w:rsid w:val="009662FC"/>
    <w:rsid w:val="0096666C"/>
    <w:rsid w:val="009668EF"/>
    <w:rsid w:val="00966FB4"/>
    <w:rsid w:val="009677B7"/>
    <w:rsid w:val="00970C2D"/>
    <w:rsid w:val="00971B30"/>
    <w:rsid w:val="00971CA8"/>
    <w:rsid w:val="00974AD3"/>
    <w:rsid w:val="00977C4E"/>
    <w:rsid w:val="00981F64"/>
    <w:rsid w:val="0098243E"/>
    <w:rsid w:val="00982C25"/>
    <w:rsid w:val="00983C00"/>
    <w:rsid w:val="00983CE3"/>
    <w:rsid w:val="00984481"/>
    <w:rsid w:val="009856C5"/>
    <w:rsid w:val="009879E9"/>
    <w:rsid w:val="00990C35"/>
    <w:rsid w:val="00990E8E"/>
    <w:rsid w:val="00992633"/>
    <w:rsid w:val="009938E1"/>
    <w:rsid w:val="00993C28"/>
    <w:rsid w:val="0099491D"/>
    <w:rsid w:val="00997F19"/>
    <w:rsid w:val="009C4031"/>
    <w:rsid w:val="009D018F"/>
    <w:rsid w:val="009D0370"/>
    <w:rsid w:val="009E0034"/>
    <w:rsid w:val="009E25ED"/>
    <w:rsid w:val="009E27DA"/>
    <w:rsid w:val="009E33B2"/>
    <w:rsid w:val="009E381E"/>
    <w:rsid w:val="009E3F1C"/>
    <w:rsid w:val="009E48C0"/>
    <w:rsid w:val="009E5D1A"/>
    <w:rsid w:val="009E5FEB"/>
    <w:rsid w:val="009F0C40"/>
    <w:rsid w:val="009F13D9"/>
    <w:rsid w:val="009F388F"/>
    <w:rsid w:val="009F3DC8"/>
    <w:rsid w:val="009F3F1B"/>
    <w:rsid w:val="009F567E"/>
    <w:rsid w:val="009F5A11"/>
    <w:rsid w:val="009F635F"/>
    <w:rsid w:val="009F6D96"/>
    <w:rsid w:val="009F7778"/>
    <w:rsid w:val="009F7EE6"/>
    <w:rsid w:val="00A005C0"/>
    <w:rsid w:val="00A009D1"/>
    <w:rsid w:val="00A01822"/>
    <w:rsid w:val="00A02BA4"/>
    <w:rsid w:val="00A04208"/>
    <w:rsid w:val="00A04F38"/>
    <w:rsid w:val="00A06BB0"/>
    <w:rsid w:val="00A06F96"/>
    <w:rsid w:val="00A07FFA"/>
    <w:rsid w:val="00A10BA8"/>
    <w:rsid w:val="00A10ECD"/>
    <w:rsid w:val="00A11BC4"/>
    <w:rsid w:val="00A11CE6"/>
    <w:rsid w:val="00A12E47"/>
    <w:rsid w:val="00A152F1"/>
    <w:rsid w:val="00A17434"/>
    <w:rsid w:val="00A20278"/>
    <w:rsid w:val="00A20905"/>
    <w:rsid w:val="00A24B2E"/>
    <w:rsid w:val="00A25BC2"/>
    <w:rsid w:val="00A26E82"/>
    <w:rsid w:val="00A26FED"/>
    <w:rsid w:val="00A27AC1"/>
    <w:rsid w:val="00A31526"/>
    <w:rsid w:val="00A339D2"/>
    <w:rsid w:val="00A41FD9"/>
    <w:rsid w:val="00A44BA4"/>
    <w:rsid w:val="00A44DED"/>
    <w:rsid w:val="00A4554D"/>
    <w:rsid w:val="00A45B2E"/>
    <w:rsid w:val="00A45CAC"/>
    <w:rsid w:val="00A46BCE"/>
    <w:rsid w:val="00A500AC"/>
    <w:rsid w:val="00A51EA3"/>
    <w:rsid w:val="00A53D2F"/>
    <w:rsid w:val="00A5580E"/>
    <w:rsid w:val="00A568F5"/>
    <w:rsid w:val="00A57226"/>
    <w:rsid w:val="00A57A68"/>
    <w:rsid w:val="00A57F94"/>
    <w:rsid w:val="00A61178"/>
    <w:rsid w:val="00A61A56"/>
    <w:rsid w:val="00A62AE5"/>
    <w:rsid w:val="00A63A7A"/>
    <w:rsid w:val="00A64AD2"/>
    <w:rsid w:val="00A70C79"/>
    <w:rsid w:val="00A70D1B"/>
    <w:rsid w:val="00A7381C"/>
    <w:rsid w:val="00A759F8"/>
    <w:rsid w:val="00A75BFC"/>
    <w:rsid w:val="00A77049"/>
    <w:rsid w:val="00A7722C"/>
    <w:rsid w:val="00A773CB"/>
    <w:rsid w:val="00A801B2"/>
    <w:rsid w:val="00A815E7"/>
    <w:rsid w:val="00A81FDD"/>
    <w:rsid w:val="00A82F42"/>
    <w:rsid w:val="00A84A8E"/>
    <w:rsid w:val="00A87EAA"/>
    <w:rsid w:val="00A904A5"/>
    <w:rsid w:val="00A94927"/>
    <w:rsid w:val="00A960D6"/>
    <w:rsid w:val="00A96CEC"/>
    <w:rsid w:val="00A97579"/>
    <w:rsid w:val="00A97B98"/>
    <w:rsid w:val="00AA03AD"/>
    <w:rsid w:val="00AA04A6"/>
    <w:rsid w:val="00AA4C53"/>
    <w:rsid w:val="00AA5611"/>
    <w:rsid w:val="00AA6E6F"/>
    <w:rsid w:val="00AA71CA"/>
    <w:rsid w:val="00AB119A"/>
    <w:rsid w:val="00AB1D1F"/>
    <w:rsid w:val="00AB420C"/>
    <w:rsid w:val="00AB4226"/>
    <w:rsid w:val="00AB5855"/>
    <w:rsid w:val="00AB6487"/>
    <w:rsid w:val="00AB7E6A"/>
    <w:rsid w:val="00AB7F63"/>
    <w:rsid w:val="00AC047B"/>
    <w:rsid w:val="00AC0A85"/>
    <w:rsid w:val="00AC0B40"/>
    <w:rsid w:val="00AC1117"/>
    <w:rsid w:val="00AC1436"/>
    <w:rsid w:val="00AC243A"/>
    <w:rsid w:val="00AC6749"/>
    <w:rsid w:val="00AC67C2"/>
    <w:rsid w:val="00AD0085"/>
    <w:rsid w:val="00AD0D27"/>
    <w:rsid w:val="00AD3E4C"/>
    <w:rsid w:val="00AD41FF"/>
    <w:rsid w:val="00AD44DF"/>
    <w:rsid w:val="00AD5A0F"/>
    <w:rsid w:val="00AE0577"/>
    <w:rsid w:val="00AE084C"/>
    <w:rsid w:val="00AE26CC"/>
    <w:rsid w:val="00AE2B1F"/>
    <w:rsid w:val="00AE2C10"/>
    <w:rsid w:val="00AE441C"/>
    <w:rsid w:val="00AE595C"/>
    <w:rsid w:val="00AE6E8A"/>
    <w:rsid w:val="00AF090D"/>
    <w:rsid w:val="00AF11D1"/>
    <w:rsid w:val="00AF21F6"/>
    <w:rsid w:val="00AF3DEF"/>
    <w:rsid w:val="00AF3E8A"/>
    <w:rsid w:val="00AF4BF7"/>
    <w:rsid w:val="00AF5EF4"/>
    <w:rsid w:val="00AF6737"/>
    <w:rsid w:val="00AF71FF"/>
    <w:rsid w:val="00AF7458"/>
    <w:rsid w:val="00B009B9"/>
    <w:rsid w:val="00B02C77"/>
    <w:rsid w:val="00B033CB"/>
    <w:rsid w:val="00B06A73"/>
    <w:rsid w:val="00B0760A"/>
    <w:rsid w:val="00B104DE"/>
    <w:rsid w:val="00B11688"/>
    <w:rsid w:val="00B140C4"/>
    <w:rsid w:val="00B147FA"/>
    <w:rsid w:val="00B14D91"/>
    <w:rsid w:val="00B15193"/>
    <w:rsid w:val="00B15A0B"/>
    <w:rsid w:val="00B16286"/>
    <w:rsid w:val="00B16748"/>
    <w:rsid w:val="00B16F5C"/>
    <w:rsid w:val="00B26E4C"/>
    <w:rsid w:val="00B30996"/>
    <w:rsid w:val="00B31AFD"/>
    <w:rsid w:val="00B34A97"/>
    <w:rsid w:val="00B34C37"/>
    <w:rsid w:val="00B34D0A"/>
    <w:rsid w:val="00B34F54"/>
    <w:rsid w:val="00B370BA"/>
    <w:rsid w:val="00B41DF6"/>
    <w:rsid w:val="00B51ABA"/>
    <w:rsid w:val="00B52AB5"/>
    <w:rsid w:val="00B545DB"/>
    <w:rsid w:val="00B54A2F"/>
    <w:rsid w:val="00B55CAF"/>
    <w:rsid w:val="00B55CE8"/>
    <w:rsid w:val="00B562CF"/>
    <w:rsid w:val="00B57CF0"/>
    <w:rsid w:val="00B60143"/>
    <w:rsid w:val="00B60CB6"/>
    <w:rsid w:val="00B62977"/>
    <w:rsid w:val="00B67577"/>
    <w:rsid w:val="00B71A81"/>
    <w:rsid w:val="00B72B87"/>
    <w:rsid w:val="00B73EB0"/>
    <w:rsid w:val="00B75968"/>
    <w:rsid w:val="00B76FD7"/>
    <w:rsid w:val="00B80AA1"/>
    <w:rsid w:val="00B84BE9"/>
    <w:rsid w:val="00B84F8F"/>
    <w:rsid w:val="00B861CD"/>
    <w:rsid w:val="00B906D7"/>
    <w:rsid w:val="00B92002"/>
    <w:rsid w:val="00B92303"/>
    <w:rsid w:val="00BA0F35"/>
    <w:rsid w:val="00BA1A70"/>
    <w:rsid w:val="00BA2865"/>
    <w:rsid w:val="00BA72F0"/>
    <w:rsid w:val="00BA75E5"/>
    <w:rsid w:val="00BB1E4D"/>
    <w:rsid w:val="00BB22C8"/>
    <w:rsid w:val="00BB38A2"/>
    <w:rsid w:val="00BB427D"/>
    <w:rsid w:val="00BB6F56"/>
    <w:rsid w:val="00BB79AD"/>
    <w:rsid w:val="00BC078A"/>
    <w:rsid w:val="00BC2741"/>
    <w:rsid w:val="00BC2B1E"/>
    <w:rsid w:val="00BC3E2B"/>
    <w:rsid w:val="00BC6200"/>
    <w:rsid w:val="00BC62A7"/>
    <w:rsid w:val="00BC6793"/>
    <w:rsid w:val="00BD020F"/>
    <w:rsid w:val="00BD669B"/>
    <w:rsid w:val="00BD7B3F"/>
    <w:rsid w:val="00BD7C74"/>
    <w:rsid w:val="00BE1E37"/>
    <w:rsid w:val="00BE2F23"/>
    <w:rsid w:val="00BE6BF3"/>
    <w:rsid w:val="00BE709F"/>
    <w:rsid w:val="00BE7664"/>
    <w:rsid w:val="00BF0AE1"/>
    <w:rsid w:val="00BF4FCE"/>
    <w:rsid w:val="00BF68A0"/>
    <w:rsid w:val="00BF6FAF"/>
    <w:rsid w:val="00BF7561"/>
    <w:rsid w:val="00C01FDB"/>
    <w:rsid w:val="00C0423C"/>
    <w:rsid w:val="00C06652"/>
    <w:rsid w:val="00C06DB6"/>
    <w:rsid w:val="00C071EA"/>
    <w:rsid w:val="00C1293E"/>
    <w:rsid w:val="00C13601"/>
    <w:rsid w:val="00C16739"/>
    <w:rsid w:val="00C168E7"/>
    <w:rsid w:val="00C27121"/>
    <w:rsid w:val="00C30E73"/>
    <w:rsid w:val="00C31708"/>
    <w:rsid w:val="00C31BF8"/>
    <w:rsid w:val="00C33AE6"/>
    <w:rsid w:val="00C33B6F"/>
    <w:rsid w:val="00C348A1"/>
    <w:rsid w:val="00C406A1"/>
    <w:rsid w:val="00C42307"/>
    <w:rsid w:val="00C437A5"/>
    <w:rsid w:val="00C44588"/>
    <w:rsid w:val="00C5043D"/>
    <w:rsid w:val="00C51666"/>
    <w:rsid w:val="00C53127"/>
    <w:rsid w:val="00C54289"/>
    <w:rsid w:val="00C603F4"/>
    <w:rsid w:val="00C61439"/>
    <w:rsid w:val="00C63B11"/>
    <w:rsid w:val="00C647EB"/>
    <w:rsid w:val="00C6486A"/>
    <w:rsid w:val="00C64F65"/>
    <w:rsid w:val="00C66143"/>
    <w:rsid w:val="00C72D30"/>
    <w:rsid w:val="00C76025"/>
    <w:rsid w:val="00C76E0E"/>
    <w:rsid w:val="00C819A9"/>
    <w:rsid w:val="00C81F50"/>
    <w:rsid w:val="00C831C6"/>
    <w:rsid w:val="00C84D27"/>
    <w:rsid w:val="00C85957"/>
    <w:rsid w:val="00C85C11"/>
    <w:rsid w:val="00C86146"/>
    <w:rsid w:val="00C86502"/>
    <w:rsid w:val="00C907E6"/>
    <w:rsid w:val="00C93210"/>
    <w:rsid w:val="00C93D37"/>
    <w:rsid w:val="00CA20B2"/>
    <w:rsid w:val="00CA27C2"/>
    <w:rsid w:val="00CA464C"/>
    <w:rsid w:val="00CA704C"/>
    <w:rsid w:val="00CA7569"/>
    <w:rsid w:val="00CB176D"/>
    <w:rsid w:val="00CB185E"/>
    <w:rsid w:val="00CB3294"/>
    <w:rsid w:val="00CB3BD5"/>
    <w:rsid w:val="00CB3C35"/>
    <w:rsid w:val="00CB761A"/>
    <w:rsid w:val="00CC0310"/>
    <w:rsid w:val="00CC0B6E"/>
    <w:rsid w:val="00CC1F6C"/>
    <w:rsid w:val="00CC2416"/>
    <w:rsid w:val="00CC38B7"/>
    <w:rsid w:val="00CC4BD8"/>
    <w:rsid w:val="00CC7149"/>
    <w:rsid w:val="00CD1A39"/>
    <w:rsid w:val="00CD5945"/>
    <w:rsid w:val="00CD646E"/>
    <w:rsid w:val="00CD7A37"/>
    <w:rsid w:val="00CE13E9"/>
    <w:rsid w:val="00CE48AA"/>
    <w:rsid w:val="00CE6372"/>
    <w:rsid w:val="00CE65E9"/>
    <w:rsid w:val="00CF0E8A"/>
    <w:rsid w:val="00CF1C80"/>
    <w:rsid w:val="00CF2518"/>
    <w:rsid w:val="00CF2ADF"/>
    <w:rsid w:val="00CF4895"/>
    <w:rsid w:val="00CF6C91"/>
    <w:rsid w:val="00CF6FF0"/>
    <w:rsid w:val="00D009CA"/>
    <w:rsid w:val="00D011C6"/>
    <w:rsid w:val="00D01AE0"/>
    <w:rsid w:val="00D03416"/>
    <w:rsid w:val="00D035DF"/>
    <w:rsid w:val="00D03B25"/>
    <w:rsid w:val="00D04933"/>
    <w:rsid w:val="00D058E5"/>
    <w:rsid w:val="00D076A4"/>
    <w:rsid w:val="00D07BDB"/>
    <w:rsid w:val="00D1055F"/>
    <w:rsid w:val="00D10B87"/>
    <w:rsid w:val="00D11571"/>
    <w:rsid w:val="00D1329B"/>
    <w:rsid w:val="00D21C71"/>
    <w:rsid w:val="00D23C2E"/>
    <w:rsid w:val="00D2492E"/>
    <w:rsid w:val="00D304BC"/>
    <w:rsid w:val="00D30BF8"/>
    <w:rsid w:val="00D30D7A"/>
    <w:rsid w:val="00D30F21"/>
    <w:rsid w:val="00D31C84"/>
    <w:rsid w:val="00D32D80"/>
    <w:rsid w:val="00D32D88"/>
    <w:rsid w:val="00D33777"/>
    <w:rsid w:val="00D34956"/>
    <w:rsid w:val="00D3510C"/>
    <w:rsid w:val="00D35C1A"/>
    <w:rsid w:val="00D41054"/>
    <w:rsid w:val="00D41174"/>
    <w:rsid w:val="00D42093"/>
    <w:rsid w:val="00D4258D"/>
    <w:rsid w:val="00D4599A"/>
    <w:rsid w:val="00D4615B"/>
    <w:rsid w:val="00D5061D"/>
    <w:rsid w:val="00D5473D"/>
    <w:rsid w:val="00D60586"/>
    <w:rsid w:val="00D62F9B"/>
    <w:rsid w:val="00D63369"/>
    <w:rsid w:val="00D63934"/>
    <w:rsid w:val="00D668CD"/>
    <w:rsid w:val="00D70994"/>
    <w:rsid w:val="00D70EA1"/>
    <w:rsid w:val="00D72EE8"/>
    <w:rsid w:val="00D77AA8"/>
    <w:rsid w:val="00D815DF"/>
    <w:rsid w:val="00D92C1F"/>
    <w:rsid w:val="00D93E0B"/>
    <w:rsid w:val="00D94789"/>
    <w:rsid w:val="00D94984"/>
    <w:rsid w:val="00D97E7F"/>
    <w:rsid w:val="00DA05EA"/>
    <w:rsid w:val="00DA077C"/>
    <w:rsid w:val="00DA2298"/>
    <w:rsid w:val="00DA4A8E"/>
    <w:rsid w:val="00DA7411"/>
    <w:rsid w:val="00DA7BC4"/>
    <w:rsid w:val="00DA7D56"/>
    <w:rsid w:val="00DB27EC"/>
    <w:rsid w:val="00DB4DE5"/>
    <w:rsid w:val="00DB5194"/>
    <w:rsid w:val="00DB52F4"/>
    <w:rsid w:val="00DB5F7D"/>
    <w:rsid w:val="00DB6D77"/>
    <w:rsid w:val="00DB772F"/>
    <w:rsid w:val="00DC151D"/>
    <w:rsid w:val="00DC1745"/>
    <w:rsid w:val="00DC2FA3"/>
    <w:rsid w:val="00DC5843"/>
    <w:rsid w:val="00DC6150"/>
    <w:rsid w:val="00DC7798"/>
    <w:rsid w:val="00DC79CA"/>
    <w:rsid w:val="00DD08B7"/>
    <w:rsid w:val="00DD3821"/>
    <w:rsid w:val="00DD67B5"/>
    <w:rsid w:val="00DD6996"/>
    <w:rsid w:val="00DE2E90"/>
    <w:rsid w:val="00DE4B29"/>
    <w:rsid w:val="00DE6451"/>
    <w:rsid w:val="00DF13AE"/>
    <w:rsid w:val="00DF15CC"/>
    <w:rsid w:val="00DF60AF"/>
    <w:rsid w:val="00DF6877"/>
    <w:rsid w:val="00DF70CA"/>
    <w:rsid w:val="00E028B4"/>
    <w:rsid w:val="00E0405C"/>
    <w:rsid w:val="00E05266"/>
    <w:rsid w:val="00E06AEC"/>
    <w:rsid w:val="00E06EF8"/>
    <w:rsid w:val="00E1084D"/>
    <w:rsid w:val="00E11DE0"/>
    <w:rsid w:val="00E14667"/>
    <w:rsid w:val="00E161E9"/>
    <w:rsid w:val="00E16D60"/>
    <w:rsid w:val="00E1711E"/>
    <w:rsid w:val="00E2173A"/>
    <w:rsid w:val="00E22E0B"/>
    <w:rsid w:val="00E23293"/>
    <w:rsid w:val="00E235B8"/>
    <w:rsid w:val="00E23DDC"/>
    <w:rsid w:val="00E23F8D"/>
    <w:rsid w:val="00E24E8A"/>
    <w:rsid w:val="00E25F29"/>
    <w:rsid w:val="00E26C68"/>
    <w:rsid w:val="00E30D42"/>
    <w:rsid w:val="00E31A2F"/>
    <w:rsid w:val="00E32E21"/>
    <w:rsid w:val="00E32F96"/>
    <w:rsid w:val="00E33056"/>
    <w:rsid w:val="00E42552"/>
    <w:rsid w:val="00E42A5F"/>
    <w:rsid w:val="00E42C2F"/>
    <w:rsid w:val="00E433D6"/>
    <w:rsid w:val="00E43EC0"/>
    <w:rsid w:val="00E45FCF"/>
    <w:rsid w:val="00E51489"/>
    <w:rsid w:val="00E51AAE"/>
    <w:rsid w:val="00E52931"/>
    <w:rsid w:val="00E53022"/>
    <w:rsid w:val="00E53378"/>
    <w:rsid w:val="00E54884"/>
    <w:rsid w:val="00E574F6"/>
    <w:rsid w:val="00E60B23"/>
    <w:rsid w:val="00E610E6"/>
    <w:rsid w:val="00E61711"/>
    <w:rsid w:val="00E62530"/>
    <w:rsid w:val="00E66818"/>
    <w:rsid w:val="00E66F07"/>
    <w:rsid w:val="00E70D77"/>
    <w:rsid w:val="00E71649"/>
    <w:rsid w:val="00E729CA"/>
    <w:rsid w:val="00E74324"/>
    <w:rsid w:val="00E747B8"/>
    <w:rsid w:val="00E74E0F"/>
    <w:rsid w:val="00E772BA"/>
    <w:rsid w:val="00E82DEF"/>
    <w:rsid w:val="00E849B5"/>
    <w:rsid w:val="00E86041"/>
    <w:rsid w:val="00E912A7"/>
    <w:rsid w:val="00E9137E"/>
    <w:rsid w:val="00E95E41"/>
    <w:rsid w:val="00E97A3E"/>
    <w:rsid w:val="00EA047C"/>
    <w:rsid w:val="00EA1188"/>
    <w:rsid w:val="00EA336A"/>
    <w:rsid w:val="00EA4777"/>
    <w:rsid w:val="00EA4ACD"/>
    <w:rsid w:val="00EA5F24"/>
    <w:rsid w:val="00EB3353"/>
    <w:rsid w:val="00EB5A63"/>
    <w:rsid w:val="00EC0CB7"/>
    <w:rsid w:val="00EC0CF1"/>
    <w:rsid w:val="00EC3704"/>
    <w:rsid w:val="00EC4138"/>
    <w:rsid w:val="00EC441B"/>
    <w:rsid w:val="00EC512C"/>
    <w:rsid w:val="00EC5CCA"/>
    <w:rsid w:val="00EC6DB9"/>
    <w:rsid w:val="00EC6F73"/>
    <w:rsid w:val="00ED113F"/>
    <w:rsid w:val="00ED27C0"/>
    <w:rsid w:val="00ED3314"/>
    <w:rsid w:val="00ED3478"/>
    <w:rsid w:val="00ED3D10"/>
    <w:rsid w:val="00ED5996"/>
    <w:rsid w:val="00ED60F7"/>
    <w:rsid w:val="00ED72DF"/>
    <w:rsid w:val="00ED746C"/>
    <w:rsid w:val="00EE3EBC"/>
    <w:rsid w:val="00EE40E3"/>
    <w:rsid w:val="00EE5A39"/>
    <w:rsid w:val="00EE6BBF"/>
    <w:rsid w:val="00EE747B"/>
    <w:rsid w:val="00EF0015"/>
    <w:rsid w:val="00EF06A3"/>
    <w:rsid w:val="00EF0B84"/>
    <w:rsid w:val="00EF0DA6"/>
    <w:rsid w:val="00EF2140"/>
    <w:rsid w:val="00EF2B1B"/>
    <w:rsid w:val="00EF79AA"/>
    <w:rsid w:val="00EF7F7E"/>
    <w:rsid w:val="00F00911"/>
    <w:rsid w:val="00F01D61"/>
    <w:rsid w:val="00F0274A"/>
    <w:rsid w:val="00F07F10"/>
    <w:rsid w:val="00F11C47"/>
    <w:rsid w:val="00F122B9"/>
    <w:rsid w:val="00F1328B"/>
    <w:rsid w:val="00F135EA"/>
    <w:rsid w:val="00F13F72"/>
    <w:rsid w:val="00F151BD"/>
    <w:rsid w:val="00F15788"/>
    <w:rsid w:val="00F167DD"/>
    <w:rsid w:val="00F17A2D"/>
    <w:rsid w:val="00F206F7"/>
    <w:rsid w:val="00F21217"/>
    <w:rsid w:val="00F223A9"/>
    <w:rsid w:val="00F232B9"/>
    <w:rsid w:val="00F236FE"/>
    <w:rsid w:val="00F2456B"/>
    <w:rsid w:val="00F27B9F"/>
    <w:rsid w:val="00F27CE3"/>
    <w:rsid w:val="00F31581"/>
    <w:rsid w:val="00F32AA4"/>
    <w:rsid w:val="00F3389D"/>
    <w:rsid w:val="00F34A8F"/>
    <w:rsid w:val="00F35032"/>
    <w:rsid w:val="00F35D83"/>
    <w:rsid w:val="00F42A78"/>
    <w:rsid w:val="00F432CD"/>
    <w:rsid w:val="00F436F6"/>
    <w:rsid w:val="00F44C03"/>
    <w:rsid w:val="00F45034"/>
    <w:rsid w:val="00F45682"/>
    <w:rsid w:val="00F47372"/>
    <w:rsid w:val="00F4745F"/>
    <w:rsid w:val="00F47E0A"/>
    <w:rsid w:val="00F508E0"/>
    <w:rsid w:val="00F50D9F"/>
    <w:rsid w:val="00F521C7"/>
    <w:rsid w:val="00F5313A"/>
    <w:rsid w:val="00F545FC"/>
    <w:rsid w:val="00F560BE"/>
    <w:rsid w:val="00F56899"/>
    <w:rsid w:val="00F57CCB"/>
    <w:rsid w:val="00F62D10"/>
    <w:rsid w:val="00F64EC7"/>
    <w:rsid w:val="00F658C9"/>
    <w:rsid w:val="00F67C00"/>
    <w:rsid w:val="00F72109"/>
    <w:rsid w:val="00F72802"/>
    <w:rsid w:val="00F8115F"/>
    <w:rsid w:val="00F8219D"/>
    <w:rsid w:val="00F825A4"/>
    <w:rsid w:val="00F84F73"/>
    <w:rsid w:val="00F8595A"/>
    <w:rsid w:val="00F87F49"/>
    <w:rsid w:val="00F9015D"/>
    <w:rsid w:val="00F904B9"/>
    <w:rsid w:val="00F9368B"/>
    <w:rsid w:val="00FA0616"/>
    <w:rsid w:val="00FA064B"/>
    <w:rsid w:val="00FA2A04"/>
    <w:rsid w:val="00FA6145"/>
    <w:rsid w:val="00FB0E47"/>
    <w:rsid w:val="00FB14DC"/>
    <w:rsid w:val="00FB1D18"/>
    <w:rsid w:val="00FB22E0"/>
    <w:rsid w:val="00FB265D"/>
    <w:rsid w:val="00FB54AF"/>
    <w:rsid w:val="00FB5932"/>
    <w:rsid w:val="00FC09DE"/>
    <w:rsid w:val="00FC0A57"/>
    <w:rsid w:val="00FC1A99"/>
    <w:rsid w:val="00FC2417"/>
    <w:rsid w:val="00FC27AD"/>
    <w:rsid w:val="00FC37A0"/>
    <w:rsid w:val="00FC4CB1"/>
    <w:rsid w:val="00FC68E9"/>
    <w:rsid w:val="00FD4989"/>
    <w:rsid w:val="00FD4E6D"/>
    <w:rsid w:val="00FE1659"/>
    <w:rsid w:val="00FE37BD"/>
    <w:rsid w:val="00FE5AB2"/>
    <w:rsid w:val="00FE703A"/>
    <w:rsid w:val="00FF05BF"/>
    <w:rsid w:val="00FF5A32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4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5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6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7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8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9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0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1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2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  <w:style w:type="paragraph" w:customStyle="1" w:styleId="MLNadpislnku">
    <w:name w:val="ML Nadpis článku"/>
    <w:basedOn w:val="Normlny"/>
    <w:qFormat/>
    <w:rsid w:val="00E1084D"/>
    <w:pPr>
      <w:keepNext/>
      <w:numPr>
        <w:numId w:val="45"/>
      </w:numPr>
      <w:tabs>
        <w:tab w:val="clear" w:pos="2160"/>
        <w:tab w:val="clear" w:pos="2880"/>
        <w:tab w:val="clear" w:pos="4500"/>
      </w:tabs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lny"/>
    <w:link w:val="MLOdsekChar"/>
    <w:qFormat/>
    <w:rsid w:val="00E1084D"/>
    <w:pPr>
      <w:numPr>
        <w:ilvl w:val="1"/>
        <w:numId w:val="45"/>
      </w:numPr>
      <w:tabs>
        <w:tab w:val="clear" w:pos="2160"/>
        <w:tab w:val="clear" w:pos="2880"/>
        <w:tab w:val="clear" w:pos="4500"/>
      </w:tabs>
      <w:spacing w:after="120" w:line="280" w:lineRule="atLeast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MLOdsekChar">
    <w:name w:val="ML Odsek Char"/>
    <w:link w:val="MLOdsek"/>
    <w:rsid w:val="00E1084D"/>
    <w:rPr>
      <w:rFonts w:asciiTheme="minorHAnsi" w:eastAsia="Times New Roman" w:hAnsiTheme="minorHAnsi" w:cstheme="minorHAns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Props1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CF5F4-6796-4AA4-9E50-8504C0EC0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99CA2BBB-78DB-41FB-AC0D-3F06D5B818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ABCCB9-DCBC-4883-840B-41A398BEF2E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5976</Words>
  <Characters>34069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Milan Varga</cp:lastModifiedBy>
  <cp:revision>2</cp:revision>
  <cp:lastPrinted>2025-01-29T09:56:00Z</cp:lastPrinted>
  <dcterms:created xsi:type="dcterms:W3CDTF">2025-08-06T12:04:00Z</dcterms:created>
  <dcterms:modified xsi:type="dcterms:W3CDTF">2025-08-06T12:04:00Z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0x010100F76CC7DDCEB669428613D9860685EEB8</vt:lpwstr>
  </property>
  <property fmtid="{D5CDD505-2E9C-101B-9397-08002B2CF9AE}" pid="311" name="MediaServiceImageTags">
    <vt:lpwstr/>
  </property>
</Properties>
</file>