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04D79F81" w:rsidR="00D111BC" w:rsidRDefault="003D3BA7" w:rsidP="00415D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Zn.spr. S.270. </w:t>
      </w:r>
      <w:r w:rsidR="001D5B55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.2025                                                                                              </w:t>
      </w:r>
      <w:r w:rsidR="00D111B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 w:rsidR="00D111BC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</w:t>
            </w:r>
            <w:r>
              <w:rPr>
                <w:rFonts w:ascii="Arial" w:hAnsi="Arial" w:cs="Arial"/>
                <w:lang w:eastAsia="en-GB"/>
              </w:rPr>
              <w:lastRenderedPageBreak/>
              <w:t>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</w:t>
            </w:r>
            <w:r>
              <w:rPr>
                <w:rFonts w:ascii="Arial" w:hAnsi="Arial" w:cs="Arial"/>
                <w:lang w:eastAsia="en-GB"/>
              </w:rPr>
              <w:lastRenderedPageBreak/>
              <w:t>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 xml:space="preserve">o ile została w nim bezpośrednio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d) znajduje się w innej tego rodzaju sytuacji wynikającej z podobnej procedury przewidzianej </w:t>
            </w:r>
            <w:r>
              <w:rPr>
                <w:rFonts w:ascii="Arial" w:hAnsi="Arial" w:cs="Arial"/>
                <w:lang w:eastAsia="en-GB"/>
              </w:rPr>
              <w:lastRenderedPageBreak/>
              <w:t>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 xml:space="preserve">innych ewentualnych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 xml:space="preserve">W przypadku zamówień publicznych na roboty budowlane wykonawca będzie mógł się zwrócić do następujących pracowników technicznych </w:t>
            </w:r>
            <w:r>
              <w:rPr>
                <w:rFonts w:ascii="Arial" w:hAnsi="Arial" w:cs="Arial"/>
                <w:lang w:eastAsia="en-GB"/>
              </w:rPr>
              <w:lastRenderedPageBreak/>
              <w:t>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systemu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7A753" w14:textId="77777777" w:rsidR="005B4523" w:rsidRDefault="005B4523">
      <w:r>
        <w:separator/>
      </w:r>
    </w:p>
  </w:endnote>
  <w:endnote w:type="continuationSeparator" w:id="0">
    <w:p w14:paraId="17778804" w14:textId="77777777" w:rsidR="005B4523" w:rsidRDefault="005B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24E90">
      <w:rPr>
        <w:rFonts w:ascii="Cambria" w:hAnsi="Cambria"/>
        <w:noProof/>
        <w:sz w:val="16"/>
        <w:szCs w:val="16"/>
        <w:lang w:eastAsia="pl-PL"/>
      </w:rPr>
      <w:t>8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0A177" w14:textId="77777777" w:rsidR="005B4523" w:rsidRDefault="005B4523">
      <w:r>
        <w:separator/>
      </w:r>
    </w:p>
  </w:footnote>
  <w:footnote w:type="continuationSeparator" w:id="0">
    <w:p w14:paraId="4565538E" w14:textId="77777777" w:rsidR="005B4523" w:rsidRDefault="005B452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E051E" w14:textId="5C5732D2" w:rsidR="003D3BA7" w:rsidRPr="003D3BA7" w:rsidRDefault="003D3BA7" w:rsidP="003D3BA7">
    <w:pPr>
      <w:pStyle w:val="Nagwek"/>
      <w:rPr>
        <w:rFonts w:ascii="Cambria" w:hAnsi="Cambria"/>
      </w:rPr>
    </w:pPr>
    <w:r w:rsidRPr="003D3BA7">
      <w:rPr>
        <w:rFonts w:ascii="Cambria" w:hAnsi="Cambria"/>
        <w:noProof/>
        <w:lang w:eastAsia="pl-PL"/>
      </w:rPr>
      <w:drawing>
        <wp:inline distT="0" distB="0" distL="0" distR="0" wp14:anchorId="12F5C11C" wp14:editId="3643A67F">
          <wp:extent cx="5615305" cy="803910"/>
          <wp:effectExtent l="0" t="0" r="4445" b="0"/>
          <wp:docPr id="12919001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5B55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94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178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2AD6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3BA7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5D75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523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E90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01C5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0A22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5F7A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4505</Words>
  <Characters>27031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Wanda Kogut</cp:lastModifiedBy>
  <cp:revision>2</cp:revision>
  <cp:lastPrinted>2025-04-14T13:06:00Z</cp:lastPrinted>
  <dcterms:created xsi:type="dcterms:W3CDTF">2025-08-04T07:06:00Z</dcterms:created>
  <dcterms:modified xsi:type="dcterms:W3CDTF">2025-08-04T07:06:00Z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