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9F05C" w14:textId="77777777" w:rsidR="009747E5" w:rsidRDefault="009747E5" w:rsidP="009747E5">
      <w:pPr>
        <w:pStyle w:val="Normlnweb"/>
        <w:spacing w:beforeAutospacing="0" w:afterAutospacing="0"/>
        <w:rPr>
          <w:rFonts w:ascii="Arial" w:hAnsi="Arial" w:cs="Arial"/>
          <w:b/>
          <w:bCs/>
          <w:sz w:val="22"/>
          <w:szCs w:val="22"/>
          <w:u w:val="single"/>
        </w:rPr>
      </w:pPr>
      <w:r w:rsidRPr="00A032E1">
        <w:rPr>
          <w:rFonts w:ascii="Arial" w:hAnsi="Arial" w:cs="Arial"/>
          <w:b/>
          <w:bCs/>
          <w:sz w:val="22"/>
          <w:szCs w:val="22"/>
          <w:u w:val="single"/>
        </w:rPr>
        <w:t xml:space="preserve">PC </w:t>
      </w:r>
    </w:p>
    <w:p w14:paraId="3A3D4BEC" w14:textId="77777777" w:rsidR="00A032E1" w:rsidRPr="00A032E1" w:rsidRDefault="00A032E1" w:rsidP="009747E5">
      <w:pPr>
        <w:pStyle w:val="Normlnweb"/>
        <w:spacing w:beforeAutospacing="0" w:afterAutospacing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FE6D5E3" w14:textId="77777777" w:rsidR="009747E5" w:rsidRPr="00A032E1" w:rsidRDefault="009747E5" w:rsidP="009747E5">
      <w:pPr>
        <w:numPr>
          <w:ilvl w:val="0"/>
          <w:numId w:val="1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00A032E1">
        <w:rPr>
          <w:rFonts w:ascii="Arial" w:eastAsia="Times New Roman" w:hAnsi="Arial" w:cs="Arial"/>
          <w:sz w:val="22"/>
          <w:szCs w:val="22"/>
        </w:rPr>
        <w:t xml:space="preserve">Šasi SF rozměry max. 310 x 300 x 100 mm, </w:t>
      </w:r>
      <w:proofErr w:type="spellStart"/>
      <w:r w:rsidRPr="00A032E1">
        <w:rPr>
          <w:rFonts w:ascii="Arial" w:eastAsia="Times New Roman" w:hAnsi="Arial" w:cs="Arial"/>
          <w:sz w:val="22"/>
          <w:szCs w:val="22"/>
        </w:rPr>
        <w:t>beznástrojový</w:t>
      </w:r>
      <w:proofErr w:type="spellEnd"/>
      <w:r w:rsidRPr="00A032E1">
        <w:rPr>
          <w:rFonts w:ascii="Arial" w:eastAsia="Times New Roman" w:hAnsi="Arial" w:cs="Arial"/>
          <w:sz w:val="22"/>
          <w:szCs w:val="22"/>
        </w:rPr>
        <w:t xml:space="preserve"> přístup ke všem komponentám PC</w:t>
      </w:r>
    </w:p>
    <w:p w14:paraId="25A81E7D" w14:textId="77777777" w:rsidR="009747E5" w:rsidRPr="00A032E1" w:rsidRDefault="009747E5" w:rsidP="009747E5">
      <w:pPr>
        <w:numPr>
          <w:ilvl w:val="0"/>
          <w:numId w:val="1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00A032E1">
        <w:rPr>
          <w:rFonts w:ascii="Arial" w:eastAsia="Times New Roman" w:hAnsi="Arial" w:cs="Arial"/>
          <w:sz w:val="22"/>
          <w:szCs w:val="22"/>
        </w:rPr>
        <w:t xml:space="preserve">CPU min. výkon 38.000 bodů v testu </w:t>
      </w:r>
      <w:hyperlink r:id="rId10" w:history="1">
        <w:r w:rsidRPr="00A032E1">
          <w:rPr>
            <w:rStyle w:val="Hypertextovodkaz"/>
            <w:rFonts w:ascii="Arial" w:eastAsia="Times New Roman" w:hAnsi="Arial" w:cs="Arial"/>
            <w:sz w:val="22"/>
            <w:szCs w:val="22"/>
          </w:rPr>
          <w:t>https://www.cpubenchmark.net/</w:t>
        </w:r>
      </w:hyperlink>
      <w:r w:rsidRPr="00A032E1">
        <w:rPr>
          <w:rFonts w:ascii="Arial" w:hAnsi="Arial" w:cs="Arial"/>
          <w:sz w:val="22"/>
          <w:szCs w:val="22"/>
        </w:rPr>
        <w:t>, min. 13 TOPS NPU</w:t>
      </w:r>
    </w:p>
    <w:p w14:paraId="3DA65DA7" w14:textId="77777777" w:rsidR="009747E5" w:rsidRPr="00A032E1" w:rsidRDefault="009747E5" w:rsidP="009747E5">
      <w:pPr>
        <w:numPr>
          <w:ilvl w:val="0"/>
          <w:numId w:val="1"/>
        </w:numPr>
        <w:spacing w:before="100" w:after="100"/>
        <w:textAlignment w:val="center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A032E1">
        <w:rPr>
          <w:rFonts w:ascii="Arial" w:eastAsia="Times New Roman" w:hAnsi="Arial" w:cs="Arial"/>
          <w:color w:val="000000" w:themeColor="text1"/>
          <w:sz w:val="22"/>
          <w:szCs w:val="22"/>
        </w:rPr>
        <w:t>RAM min. 1x16GB DDR5 5600MT/s (volné 3 sloty na rozšíření, podpora až 128 GB DDR5)</w:t>
      </w:r>
    </w:p>
    <w:p w14:paraId="3263AB02" w14:textId="77777777" w:rsidR="009747E5" w:rsidRPr="00A032E1" w:rsidRDefault="009747E5" w:rsidP="009747E5">
      <w:pPr>
        <w:numPr>
          <w:ilvl w:val="0"/>
          <w:numId w:val="1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  <w:lang w:val="en-US"/>
        </w:rPr>
      </w:pPr>
      <w:r w:rsidRPr="00A032E1">
        <w:rPr>
          <w:rFonts w:ascii="Arial" w:eastAsia="Times New Roman" w:hAnsi="Arial" w:cs="Arial"/>
          <w:sz w:val="22"/>
          <w:szCs w:val="22"/>
          <w:lang w:val="en-US"/>
        </w:rPr>
        <w:t xml:space="preserve">HDD min. 256BG SSD TLC PCIe Gen 4 </w:t>
      </w:r>
      <w:proofErr w:type="spellStart"/>
      <w:r w:rsidRPr="00A032E1">
        <w:rPr>
          <w:rFonts w:ascii="Arial" w:eastAsia="Times New Roman" w:hAnsi="Arial" w:cs="Arial"/>
          <w:sz w:val="22"/>
          <w:szCs w:val="22"/>
          <w:lang w:val="en-US"/>
        </w:rPr>
        <w:t>NVMe</w:t>
      </w:r>
      <w:proofErr w:type="spellEnd"/>
      <w:r w:rsidRPr="00A032E1">
        <w:rPr>
          <w:rFonts w:ascii="Arial" w:eastAsia="Times New Roman" w:hAnsi="Arial" w:cs="Arial"/>
          <w:sz w:val="22"/>
          <w:szCs w:val="22"/>
          <w:lang w:val="en-US"/>
        </w:rPr>
        <w:t xml:space="preserve"> (</w:t>
      </w:r>
      <w:proofErr w:type="spellStart"/>
      <w:r w:rsidRPr="00A032E1">
        <w:rPr>
          <w:rFonts w:ascii="Arial" w:eastAsia="Times New Roman" w:hAnsi="Arial" w:cs="Arial"/>
          <w:sz w:val="22"/>
          <w:szCs w:val="22"/>
          <w:lang w:val="en-US"/>
        </w:rPr>
        <w:t>volný</w:t>
      </w:r>
      <w:proofErr w:type="spellEnd"/>
      <w:r w:rsidRPr="00A032E1">
        <w:rPr>
          <w:rFonts w:ascii="Arial" w:eastAsia="Times New Roman" w:hAnsi="Arial" w:cs="Arial"/>
          <w:sz w:val="22"/>
          <w:szCs w:val="22"/>
          <w:lang w:val="en-US"/>
        </w:rPr>
        <w:t xml:space="preserve"> min. 1 slot M.2 2280 a 1 slot M.2 2230), </w:t>
      </w:r>
      <w:proofErr w:type="spellStart"/>
      <w:r w:rsidRPr="00A032E1">
        <w:rPr>
          <w:rFonts w:ascii="Arial" w:eastAsia="Times New Roman" w:hAnsi="Arial" w:cs="Arial"/>
          <w:sz w:val="22"/>
          <w:szCs w:val="22"/>
          <w:lang w:val="en-US"/>
        </w:rPr>
        <w:t>podpora</w:t>
      </w:r>
      <w:proofErr w:type="spellEnd"/>
      <w:r w:rsidRPr="00A032E1">
        <w:rPr>
          <w:rFonts w:ascii="Arial" w:eastAsia="Times New Roman" w:hAnsi="Arial" w:cs="Arial"/>
          <w:sz w:val="22"/>
          <w:szCs w:val="22"/>
          <w:lang w:val="en-US"/>
        </w:rPr>
        <w:t xml:space="preserve"> RAID 0,1</w:t>
      </w:r>
    </w:p>
    <w:p w14:paraId="34A42F50" w14:textId="77777777" w:rsidR="009747E5" w:rsidRPr="00A032E1" w:rsidRDefault="009747E5" w:rsidP="009747E5">
      <w:pPr>
        <w:numPr>
          <w:ilvl w:val="0"/>
          <w:numId w:val="1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00A032E1">
        <w:rPr>
          <w:rFonts w:ascii="Arial" w:eastAsia="Times New Roman" w:hAnsi="Arial" w:cs="Arial"/>
          <w:sz w:val="22"/>
          <w:szCs w:val="22"/>
        </w:rPr>
        <w:t xml:space="preserve">Integrovaná grafická karta, podpora </w:t>
      </w:r>
      <w:proofErr w:type="spellStart"/>
      <w:r w:rsidRPr="00A032E1">
        <w:rPr>
          <w:rFonts w:ascii="Arial" w:eastAsia="Times New Roman" w:hAnsi="Arial" w:cs="Arial"/>
          <w:sz w:val="22"/>
          <w:szCs w:val="22"/>
        </w:rPr>
        <w:t>dual</w:t>
      </w:r>
      <w:proofErr w:type="spellEnd"/>
      <w:r w:rsidRPr="00A032E1">
        <w:rPr>
          <w:rFonts w:ascii="Arial" w:eastAsia="Times New Roman" w:hAnsi="Arial" w:cs="Arial"/>
          <w:sz w:val="22"/>
          <w:szCs w:val="22"/>
        </w:rPr>
        <w:t xml:space="preserve"> display 3840x2160 / </w:t>
      </w:r>
      <w:proofErr w:type="gramStart"/>
      <w:r w:rsidRPr="00A032E1">
        <w:rPr>
          <w:rFonts w:ascii="Arial" w:eastAsia="Times New Roman" w:hAnsi="Arial" w:cs="Arial"/>
          <w:sz w:val="22"/>
          <w:szCs w:val="22"/>
        </w:rPr>
        <w:t>60Hz</w:t>
      </w:r>
      <w:proofErr w:type="gramEnd"/>
      <w:r w:rsidRPr="00A032E1">
        <w:rPr>
          <w:rFonts w:ascii="Arial" w:eastAsia="Times New Roman" w:hAnsi="Arial" w:cs="Arial"/>
          <w:sz w:val="22"/>
          <w:szCs w:val="22"/>
        </w:rPr>
        <w:t xml:space="preserve"> </w:t>
      </w:r>
    </w:p>
    <w:p w14:paraId="19B7E3C3" w14:textId="77777777" w:rsidR="009747E5" w:rsidRPr="00A032E1" w:rsidRDefault="009747E5" w:rsidP="009747E5">
      <w:pPr>
        <w:numPr>
          <w:ilvl w:val="0"/>
          <w:numId w:val="1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00A032E1">
        <w:rPr>
          <w:rFonts w:ascii="Arial" w:eastAsia="Times New Roman" w:hAnsi="Arial" w:cs="Arial"/>
          <w:sz w:val="22"/>
          <w:szCs w:val="22"/>
        </w:rPr>
        <w:t xml:space="preserve">Porty vpředu min. 1x USB-A 3.2, 1x USB-C 3,2, 2x USB 2.0 s funkcí </w:t>
      </w:r>
      <w:proofErr w:type="spellStart"/>
      <w:r w:rsidRPr="00A032E1">
        <w:rPr>
          <w:rFonts w:ascii="Arial" w:eastAsia="Times New Roman" w:hAnsi="Arial" w:cs="Arial"/>
          <w:sz w:val="22"/>
          <w:szCs w:val="22"/>
        </w:rPr>
        <w:t>PowerShare</w:t>
      </w:r>
      <w:proofErr w:type="spellEnd"/>
      <w:r w:rsidRPr="00A032E1">
        <w:rPr>
          <w:rFonts w:ascii="Arial" w:eastAsia="Times New Roman" w:hAnsi="Arial" w:cs="Arial"/>
          <w:sz w:val="22"/>
          <w:szCs w:val="22"/>
        </w:rPr>
        <w:t xml:space="preserve">, 1x Universal audio </w:t>
      </w:r>
      <w:proofErr w:type="spellStart"/>
      <w:r w:rsidRPr="00A032E1">
        <w:rPr>
          <w:rFonts w:ascii="Arial" w:eastAsia="Times New Roman" w:hAnsi="Arial" w:cs="Arial"/>
          <w:sz w:val="22"/>
          <w:szCs w:val="22"/>
        </w:rPr>
        <w:t>jack</w:t>
      </w:r>
      <w:proofErr w:type="spellEnd"/>
    </w:p>
    <w:p w14:paraId="3EA95F32" w14:textId="3D26E0BA" w:rsidR="009747E5" w:rsidRPr="00A032E1" w:rsidRDefault="009747E5" w:rsidP="009747E5">
      <w:pPr>
        <w:numPr>
          <w:ilvl w:val="0"/>
          <w:numId w:val="1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00A032E1">
        <w:rPr>
          <w:rFonts w:ascii="Arial" w:eastAsia="Times New Roman" w:hAnsi="Arial" w:cs="Arial"/>
          <w:sz w:val="22"/>
          <w:szCs w:val="22"/>
        </w:rPr>
        <w:t>Porty vzadu min. 3x DP 1.</w:t>
      </w:r>
      <w:proofErr w:type="gramStart"/>
      <w:r w:rsidRPr="00A032E1">
        <w:rPr>
          <w:rFonts w:ascii="Arial" w:eastAsia="Times New Roman" w:hAnsi="Arial" w:cs="Arial"/>
          <w:sz w:val="22"/>
          <w:szCs w:val="22"/>
        </w:rPr>
        <w:t>4a</w:t>
      </w:r>
      <w:proofErr w:type="gramEnd"/>
      <w:r w:rsidRPr="00A032E1">
        <w:rPr>
          <w:rFonts w:ascii="Arial" w:eastAsia="Times New Roman" w:hAnsi="Arial" w:cs="Arial"/>
          <w:sz w:val="22"/>
          <w:szCs w:val="22"/>
        </w:rPr>
        <w:t>, 1x HDMI 2.1, 5x USB-A (z toho min. 3x USB 3.2) 1x USB-C 3.2, 1x Gigabit Ethernet RJ45, 2x slot na přídavné karty</w:t>
      </w:r>
      <w:r w:rsidR="2B62DA23" w:rsidRPr="00A032E1">
        <w:rPr>
          <w:rFonts w:ascii="Arial" w:eastAsia="Times New Roman" w:hAnsi="Arial" w:cs="Arial"/>
          <w:sz w:val="22"/>
          <w:szCs w:val="22"/>
        </w:rPr>
        <w:t>, 1x sériový port</w:t>
      </w:r>
    </w:p>
    <w:p w14:paraId="02B5D337" w14:textId="77777777" w:rsidR="009747E5" w:rsidRPr="00A032E1" w:rsidRDefault="009747E5" w:rsidP="009747E5">
      <w:pPr>
        <w:numPr>
          <w:ilvl w:val="0"/>
          <w:numId w:val="1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  <w:lang w:val="de-DE"/>
        </w:rPr>
      </w:pPr>
      <w:proofErr w:type="spellStart"/>
      <w:r w:rsidRPr="00A032E1">
        <w:rPr>
          <w:rFonts w:ascii="Arial" w:eastAsia="Times New Roman" w:hAnsi="Arial" w:cs="Arial"/>
          <w:sz w:val="22"/>
          <w:szCs w:val="22"/>
          <w:lang w:val="de-DE"/>
        </w:rPr>
        <w:t>Interní</w:t>
      </w:r>
      <w:proofErr w:type="spellEnd"/>
      <w:r w:rsidRPr="00A032E1">
        <w:rPr>
          <w:rFonts w:ascii="Arial" w:eastAsia="Times New Roman" w:hAnsi="Arial" w:cs="Arial"/>
          <w:sz w:val="22"/>
          <w:szCs w:val="22"/>
          <w:lang w:val="de-DE"/>
        </w:rPr>
        <w:t xml:space="preserve"> </w:t>
      </w:r>
      <w:proofErr w:type="spellStart"/>
      <w:r w:rsidRPr="00A032E1">
        <w:rPr>
          <w:rFonts w:ascii="Arial" w:eastAsia="Times New Roman" w:hAnsi="Arial" w:cs="Arial"/>
          <w:sz w:val="22"/>
          <w:szCs w:val="22"/>
          <w:lang w:val="de-DE"/>
        </w:rPr>
        <w:t>sloty</w:t>
      </w:r>
      <w:proofErr w:type="spellEnd"/>
      <w:r w:rsidRPr="00A032E1">
        <w:rPr>
          <w:rFonts w:ascii="Arial" w:eastAsia="Times New Roman" w:hAnsi="Arial" w:cs="Arial"/>
          <w:sz w:val="22"/>
          <w:szCs w:val="22"/>
          <w:lang w:val="de-DE"/>
        </w:rPr>
        <w:t xml:space="preserve"> min. 2x PCIe x16, 1x PCIe x1 (</w:t>
      </w:r>
      <w:proofErr w:type="spellStart"/>
      <w:r w:rsidRPr="00A032E1">
        <w:rPr>
          <w:rFonts w:ascii="Arial" w:eastAsia="Times New Roman" w:hAnsi="Arial" w:cs="Arial"/>
          <w:sz w:val="22"/>
          <w:szCs w:val="22"/>
          <w:lang w:val="de-DE"/>
        </w:rPr>
        <w:t>volné</w:t>
      </w:r>
      <w:proofErr w:type="spellEnd"/>
      <w:r w:rsidRPr="00A032E1">
        <w:rPr>
          <w:rFonts w:ascii="Arial" w:eastAsia="Times New Roman" w:hAnsi="Arial" w:cs="Arial"/>
          <w:sz w:val="22"/>
          <w:szCs w:val="22"/>
          <w:lang w:val="de-DE"/>
        </w:rPr>
        <w:t>)</w:t>
      </w:r>
    </w:p>
    <w:p w14:paraId="1474947D" w14:textId="77777777" w:rsidR="009747E5" w:rsidRPr="00A032E1" w:rsidRDefault="009747E5" w:rsidP="009747E5">
      <w:pPr>
        <w:numPr>
          <w:ilvl w:val="0"/>
          <w:numId w:val="1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00A032E1">
        <w:rPr>
          <w:rFonts w:ascii="Arial" w:eastAsia="Times New Roman" w:hAnsi="Arial" w:cs="Arial"/>
          <w:sz w:val="22"/>
          <w:szCs w:val="22"/>
        </w:rPr>
        <w:t xml:space="preserve">Mechanika DVD+-RW </w:t>
      </w:r>
      <w:proofErr w:type="spellStart"/>
      <w:r w:rsidRPr="00A032E1">
        <w:rPr>
          <w:rFonts w:ascii="Arial" w:eastAsia="Times New Roman" w:hAnsi="Arial" w:cs="Arial"/>
          <w:sz w:val="22"/>
          <w:szCs w:val="22"/>
        </w:rPr>
        <w:t>slim</w:t>
      </w:r>
      <w:proofErr w:type="spellEnd"/>
    </w:p>
    <w:p w14:paraId="57713908" w14:textId="77777777" w:rsidR="009747E5" w:rsidRPr="00A032E1" w:rsidRDefault="009747E5" w:rsidP="009747E5">
      <w:pPr>
        <w:numPr>
          <w:ilvl w:val="0"/>
          <w:numId w:val="1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00A032E1">
        <w:rPr>
          <w:rFonts w:ascii="Arial" w:eastAsia="Times New Roman" w:hAnsi="Arial" w:cs="Arial"/>
          <w:sz w:val="22"/>
          <w:szCs w:val="22"/>
        </w:rPr>
        <w:t xml:space="preserve">Napájecí zdroj min. </w:t>
      </w:r>
      <w:proofErr w:type="gramStart"/>
      <w:r w:rsidRPr="00A032E1">
        <w:rPr>
          <w:rFonts w:ascii="Arial" w:eastAsia="Times New Roman" w:hAnsi="Arial" w:cs="Arial"/>
          <w:sz w:val="22"/>
          <w:szCs w:val="22"/>
        </w:rPr>
        <w:t>260W</w:t>
      </w:r>
      <w:proofErr w:type="gramEnd"/>
      <w:r w:rsidRPr="00A032E1">
        <w:rPr>
          <w:rFonts w:ascii="Arial" w:eastAsia="Times New Roman" w:hAnsi="Arial" w:cs="Arial"/>
          <w:sz w:val="22"/>
          <w:szCs w:val="22"/>
        </w:rPr>
        <w:t xml:space="preserve"> s účinností 80 Plus Bronz</w:t>
      </w:r>
    </w:p>
    <w:p w14:paraId="2DA5CC89" w14:textId="77777777" w:rsidR="009747E5" w:rsidRPr="00A032E1" w:rsidRDefault="009747E5" w:rsidP="009747E5">
      <w:pPr>
        <w:numPr>
          <w:ilvl w:val="0"/>
          <w:numId w:val="1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00A032E1">
        <w:rPr>
          <w:rFonts w:ascii="Arial" w:eastAsia="Times New Roman" w:hAnsi="Arial" w:cs="Arial"/>
          <w:sz w:val="22"/>
          <w:szCs w:val="22"/>
        </w:rPr>
        <w:t xml:space="preserve">Bezpečnost: </w:t>
      </w:r>
    </w:p>
    <w:p w14:paraId="4CA47B6F" w14:textId="77777777" w:rsidR="009747E5" w:rsidRPr="00A032E1" w:rsidRDefault="009747E5" w:rsidP="009747E5">
      <w:pPr>
        <w:numPr>
          <w:ilvl w:val="1"/>
          <w:numId w:val="1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  <w:lang w:val="en-US"/>
        </w:rPr>
      </w:pPr>
      <w:proofErr w:type="spellStart"/>
      <w:r w:rsidRPr="00A032E1">
        <w:rPr>
          <w:rFonts w:ascii="Arial" w:eastAsia="Times New Roman" w:hAnsi="Arial" w:cs="Arial"/>
          <w:sz w:val="22"/>
          <w:szCs w:val="22"/>
          <w:lang w:val="en-US"/>
        </w:rPr>
        <w:t>šasi</w:t>
      </w:r>
      <w:proofErr w:type="spellEnd"/>
      <w:r w:rsidRPr="00A032E1">
        <w:rPr>
          <w:rFonts w:ascii="Arial" w:eastAsia="Times New Roman" w:hAnsi="Arial" w:cs="Arial"/>
          <w:sz w:val="22"/>
          <w:szCs w:val="22"/>
          <w:lang w:val="en-US"/>
        </w:rPr>
        <w:t xml:space="preserve"> intrusion switch, Kensington slot, TPM 2.0, BIOS security erase</w:t>
      </w:r>
    </w:p>
    <w:p w14:paraId="5D203F18" w14:textId="77777777" w:rsidR="009747E5" w:rsidRPr="00A032E1" w:rsidRDefault="009747E5" w:rsidP="009747E5">
      <w:pPr>
        <w:numPr>
          <w:ilvl w:val="0"/>
          <w:numId w:val="1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00A032E1">
        <w:rPr>
          <w:rFonts w:ascii="Arial" w:eastAsia="Times New Roman" w:hAnsi="Arial" w:cs="Arial"/>
          <w:sz w:val="22"/>
          <w:szCs w:val="22"/>
        </w:rPr>
        <w:t xml:space="preserve">Udržitelnost a ekologie splňuje normu EPEAT 2018 </w:t>
      </w:r>
      <w:proofErr w:type="spellStart"/>
      <w:r w:rsidRPr="00A032E1">
        <w:rPr>
          <w:rFonts w:ascii="Arial" w:eastAsia="Times New Roman" w:hAnsi="Arial" w:cs="Arial"/>
          <w:sz w:val="22"/>
          <w:szCs w:val="22"/>
        </w:rPr>
        <w:t>silver</w:t>
      </w:r>
      <w:proofErr w:type="spellEnd"/>
      <w:r w:rsidRPr="00A032E1">
        <w:rPr>
          <w:rFonts w:ascii="Arial" w:eastAsia="Times New Roman" w:hAnsi="Arial" w:cs="Arial"/>
          <w:sz w:val="22"/>
          <w:szCs w:val="22"/>
        </w:rPr>
        <w:t xml:space="preserve"> </w:t>
      </w:r>
      <w:hyperlink r:id="rId11">
        <w:r w:rsidRPr="00A032E1">
          <w:rPr>
            <w:rStyle w:val="Hypertextovodkaz"/>
            <w:rFonts w:ascii="Arial" w:eastAsia="Times New Roman" w:hAnsi="Arial" w:cs="Arial"/>
            <w:sz w:val="22"/>
            <w:szCs w:val="22"/>
          </w:rPr>
          <w:t>https://www.epeat.net/</w:t>
        </w:r>
      </w:hyperlink>
      <w:r w:rsidRPr="00A032E1">
        <w:rPr>
          <w:rFonts w:ascii="Arial" w:eastAsia="Times New Roman" w:hAnsi="Arial" w:cs="Arial"/>
          <w:sz w:val="22"/>
          <w:szCs w:val="22"/>
        </w:rPr>
        <w:t xml:space="preserve"> a </w:t>
      </w:r>
      <w:proofErr w:type="spellStart"/>
      <w:r w:rsidRPr="00A032E1">
        <w:rPr>
          <w:rFonts w:ascii="Arial" w:eastAsia="Times New Roman" w:hAnsi="Arial" w:cs="Arial"/>
          <w:sz w:val="22"/>
          <w:szCs w:val="22"/>
        </w:rPr>
        <w:t>Energy</w:t>
      </w:r>
      <w:proofErr w:type="spellEnd"/>
      <w:r w:rsidRPr="00A032E1">
        <w:rPr>
          <w:rFonts w:ascii="Arial" w:eastAsia="Times New Roman" w:hAnsi="Arial" w:cs="Arial"/>
          <w:sz w:val="22"/>
          <w:szCs w:val="22"/>
        </w:rPr>
        <w:t xml:space="preserve"> Star, balení min. 80 % z recyklovaných materiálů, šasi využívající recyklovaných plastů a kovů</w:t>
      </w:r>
    </w:p>
    <w:p w14:paraId="39215988" w14:textId="77777777" w:rsidR="009747E5" w:rsidRPr="00A032E1" w:rsidRDefault="009747E5" w:rsidP="009747E5">
      <w:pPr>
        <w:numPr>
          <w:ilvl w:val="0"/>
          <w:numId w:val="1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00A032E1">
        <w:rPr>
          <w:rFonts w:ascii="Arial" w:eastAsia="Times New Roman" w:hAnsi="Arial" w:cs="Arial"/>
          <w:sz w:val="22"/>
          <w:szCs w:val="22"/>
        </w:rPr>
        <w:t xml:space="preserve">Management: </w:t>
      </w:r>
    </w:p>
    <w:p w14:paraId="4F7479C4" w14:textId="77777777" w:rsidR="009747E5" w:rsidRPr="00A032E1" w:rsidRDefault="009747E5" w:rsidP="009747E5">
      <w:pPr>
        <w:numPr>
          <w:ilvl w:val="1"/>
          <w:numId w:val="1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00A032E1">
        <w:rPr>
          <w:rFonts w:ascii="Arial" w:eastAsia="Times New Roman" w:hAnsi="Arial" w:cs="Arial"/>
          <w:sz w:val="22"/>
          <w:szCs w:val="22"/>
        </w:rPr>
        <w:t xml:space="preserve">Intel </w:t>
      </w:r>
      <w:proofErr w:type="spellStart"/>
      <w:r w:rsidRPr="00A032E1">
        <w:rPr>
          <w:rFonts w:ascii="Arial" w:eastAsia="Times New Roman" w:hAnsi="Arial" w:cs="Arial"/>
          <w:sz w:val="22"/>
          <w:szCs w:val="22"/>
        </w:rPr>
        <w:t>vPro</w:t>
      </w:r>
      <w:proofErr w:type="spellEnd"/>
      <w:r w:rsidRPr="00A032E1">
        <w:rPr>
          <w:rFonts w:ascii="Arial" w:eastAsia="Times New Roman" w:hAnsi="Arial" w:cs="Arial"/>
          <w:sz w:val="22"/>
          <w:szCs w:val="22"/>
        </w:rPr>
        <w:t xml:space="preserve">® </w:t>
      </w:r>
      <w:proofErr w:type="spellStart"/>
      <w:r w:rsidRPr="00A032E1">
        <w:rPr>
          <w:rFonts w:ascii="Arial" w:eastAsia="Times New Roman" w:hAnsi="Arial" w:cs="Arial"/>
          <w:sz w:val="22"/>
          <w:szCs w:val="22"/>
        </w:rPr>
        <w:t>Enterprise</w:t>
      </w:r>
      <w:proofErr w:type="spellEnd"/>
    </w:p>
    <w:p w14:paraId="4270395B" w14:textId="77777777" w:rsidR="009747E5" w:rsidRPr="00A032E1" w:rsidRDefault="009747E5" w:rsidP="009747E5">
      <w:pPr>
        <w:numPr>
          <w:ilvl w:val="1"/>
          <w:numId w:val="1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00A032E1">
        <w:rPr>
          <w:rFonts w:ascii="Arial" w:eastAsia="Times New Roman" w:hAnsi="Arial" w:cs="Arial"/>
          <w:sz w:val="22"/>
          <w:szCs w:val="22"/>
        </w:rPr>
        <w:t xml:space="preserve">zdarma dostupný software na webu výrobce na update driverů, vzdálený management, nasazení a monitoring PC, softwarový balík pro integraci do Microsoft </w:t>
      </w:r>
      <w:proofErr w:type="spellStart"/>
      <w:r w:rsidRPr="00A032E1">
        <w:rPr>
          <w:rFonts w:ascii="Arial" w:eastAsia="Times New Roman" w:hAnsi="Arial" w:cs="Arial"/>
          <w:sz w:val="22"/>
          <w:szCs w:val="22"/>
        </w:rPr>
        <w:t>System</w:t>
      </w:r>
      <w:proofErr w:type="spellEnd"/>
      <w:r w:rsidRPr="00A032E1">
        <w:rPr>
          <w:rFonts w:ascii="Arial" w:eastAsia="Times New Roman" w:hAnsi="Arial" w:cs="Arial"/>
          <w:sz w:val="22"/>
          <w:szCs w:val="22"/>
        </w:rPr>
        <w:t xml:space="preserve"> Center </w:t>
      </w:r>
      <w:proofErr w:type="spellStart"/>
      <w:r w:rsidRPr="00A032E1">
        <w:rPr>
          <w:rFonts w:ascii="Arial" w:eastAsia="Times New Roman" w:hAnsi="Arial" w:cs="Arial"/>
          <w:sz w:val="22"/>
          <w:szCs w:val="22"/>
        </w:rPr>
        <w:t>Configuration</w:t>
      </w:r>
      <w:proofErr w:type="spellEnd"/>
      <w:r w:rsidRPr="00A032E1">
        <w:rPr>
          <w:rFonts w:ascii="Arial" w:eastAsia="Times New Roman" w:hAnsi="Arial" w:cs="Arial"/>
          <w:sz w:val="22"/>
          <w:szCs w:val="22"/>
        </w:rPr>
        <w:t xml:space="preserve"> Manager a Microsoft </w:t>
      </w:r>
      <w:proofErr w:type="spellStart"/>
      <w:r w:rsidRPr="00A032E1">
        <w:rPr>
          <w:rFonts w:ascii="Arial" w:eastAsia="Times New Roman" w:hAnsi="Arial" w:cs="Arial"/>
          <w:sz w:val="22"/>
          <w:szCs w:val="22"/>
        </w:rPr>
        <w:t>Intune</w:t>
      </w:r>
      <w:proofErr w:type="spellEnd"/>
      <w:r w:rsidRPr="00A032E1">
        <w:rPr>
          <w:rFonts w:ascii="Arial" w:eastAsia="Times New Roman" w:hAnsi="Arial" w:cs="Arial"/>
          <w:sz w:val="22"/>
          <w:szCs w:val="22"/>
        </w:rPr>
        <w:t xml:space="preserve"> </w:t>
      </w:r>
    </w:p>
    <w:p w14:paraId="66553A23" w14:textId="77777777" w:rsidR="009747E5" w:rsidRPr="00A032E1" w:rsidRDefault="009747E5" w:rsidP="009747E5">
      <w:pPr>
        <w:numPr>
          <w:ilvl w:val="0"/>
          <w:numId w:val="1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00A032E1">
        <w:rPr>
          <w:rFonts w:ascii="Arial" w:eastAsia="Times New Roman" w:hAnsi="Arial" w:cs="Arial"/>
          <w:sz w:val="22"/>
          <w:szCs w:val="22"/>
        </w:rPr>
        <w:t xml:space="preserve">Příslušenství: </w:t>
      </w:r>
    </w:p>
    <w:p w14:paraId="6EA44800" w14:textId="77777777" w:rsidR="009747E5" w:rsidRPr="00A032E1" w:rsidRDefault="009747E5" w:rsidP="009747E5">
      <w:pPr>
        <w:numPr>
          <w:ilvl w:val="1"/>
          <w:numId w:val="1"/>
        </w:numPr>
        <w:spacing w:before="100" w:after="100" w:line="259" w:lineRule="auto"/>
        <w:rPr>
          <w:rFonts w:ascii="Arial" w:eastAsia="Times New Roman" w:hAnsi="Arial" w:cs="Arial"/>
          <w:sz w:val="22"/>
          <w:szCs w:val="22"/>
        </w:rPr>
      </w:pPr>
      <w:r w:rsidRPr="00A032E1">
        <w:rPr>
          <w:rFonts w:ascii="Arial" w:eastAsia="Times New Roman" w:hAnsi="Arial" w:cs="Arial"/>
          <w:sz w:val="22"/>
          <w:szCs w:val="22"/>
        </w:rPr>
        <w:t>Klávesnice česká USB vč. numerického bloku (stejná záruka jako PC)</w:t>
      </w:r>
    </w:p>
    <w:p w14:paraId="2F6B086F" w14:textId="77777777" w:rsidR="009747E5" w:rsidRPr="00A032E1" w:rsidRDefault="009747E5" w:rsidP="009747E5">
      <w:pPr>
        <w:numPr>
          <w:ilvl w:val="1"/>
          <w:numId w:val="1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00A032E1">
        <w:rPr>
          <w:rFonts w:ascii="Arial" w:eastAsia="Times New Roman" w:hAnsi="Arial" w:cs="Arial"/>
          <w:sz w:val="22"/>
          <w:szCs w:val="22"/>
        </w:rPr>
        <w:t>myš USB optická (stejná záruka jako PC)</w:t>
      </w:r>
    </w:p>
    <w:p w14:paraId="382F5B79" w14:textId="77777777" w:rsidR="009747E5" w:rsidRPr="00A032E1" w:rsidRDefault="009747E5" w:rsidP="009747E5">
      <w:pPr>
        <w:numPr>
          <w:ilvl w:val="0"/>
          <w:numId w:val="1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00A032E1">
        <w:rPr>
          <w:rFonts w:ascii="Arial" w:eastAsia="Times New Roman" w:hAnsi="Arial" w:cs="Arial"/>
          <w:sz w:val="22"/>
          <w:szCs w:val="22"/>
        </w:rPr>
        <w:t>Předinstalovaný OS Windows 11 Pro bez nutnosti aktivace</w:t>
      </w:r>
    </w:p>
    <w:p w14:paraId="0BD4FFEF" w14:textId="77777777" w:rsidR="009747E5" w:rsidRPr="00A032E1" w:rsidRDefault="009747E5" w:rsidP="009747E5">
      <w:pPr>
        <w:numPr>
          <w:ilvl w:val="0"/>
          <w:numId w:val="1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00A032E1">
        <w:rPr>
          <w:rFonts w:ascii="Arial" w:eastAsia="Times New Roman" w:hAnsi="Arial" w:cs="Arial"/>
          <w:sz w:val="22"/>
          <w:szCs w:val="22"/>
        </w:rPr>
        <w:t>Záruka min. 5 let dohledatelná na webu výrobce pro konkrétní sériové číslo, oprava následující pracovní den technikem v dohodnutém místě, podpora prostřednictvím internetu musí umožňovat stahování ovladačů a manuálů z internetu pro konkrétní PC dle sériového čísla</w:t>
      </w:r>
    </w:p>
    <w:p w14:paraId="056B388A" w14:textId="77777777" w:rsidR="009747E5" w:rsidRPr="00AB1AE2" w:rsidRDefault="009747E5" w:rsidP="009747E5">
      <w:pPr>
        <w:rPr>
          <w:rFonts w:ascii="Arial" w:hAnsi="Arial" w:cs="Arial"/>
          <w:sz w:val="22"/>
          <w:szCs w:val="22"/>
        </w:rPr>
      </w:pPr>
    </w:p>
    <w:p w14:paraId="1D6942B3" w14:textId="77777777" w:rsidR="00490C09" w:rsidRDefault="00490C09"/>
    <w:sectPr w:rsidR="00490C09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70BF6" w14:textId="77777777" w:rsidR="00AF475D" w:rsidRDefault="00AF475D" w:rsidP="009747E5">
      <w:r>
        <w:separator/>
      </w:r>
    </w:p>
  </w:endnote>
  <w:endnote w:type="continuationSeparator" w:id="0">
    <w:p w14:paraId="034C9C97" w14:textId="77777777" w:rsidR="00AF475D" w:rsidRDefault="00AF475D" w:rsidP="00974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380C9" w14:textId="77777777" w:rsidR="00AF475D" w:rsidRDefault="00AF475D" w:rsidP="009747E5">
      <w:r>
        <w:separator/>
      </w:r>
    </w:p>
  </w:footnote>
  <w:footnote w:type="continuationSeparator" w:id="0">
    <w:p w14:paraId="68FF46C4" w14:textId="77777777" w:rsidR="00AF475D" w:rsidRDefault="00AF475D" w:rsidP="00974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21C11" w14:textId="77777777" w:rsidR="009747E5" w:rsidRDefault="009747E5" w:rsidP="009747E5">
    <w:r w:rsidRPr="18A75D41">
      <w:rPr>
        <w:rFonts w:eastAsia="Times New Roman"/>
      </w:rPr>
      <w:t>Příloha č. 3 - Technická specifikace PC</w:t>
    </w:r>
  </w:p>
  <w:p w14:paraId="692A2CD0" w14:textId="77777777" w:rsidR="009747E5" w:rsidRDefault="009747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992227"/>
    <w:multiLevelType w:val="hybridMultilevel"/>
    <w:tmpl w:val="DFCE9EDA"/>
    <w:lvl w:ilvl="0" w:tplc="57CA39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361F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E8250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77409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D1EB5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ED9C20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0C209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03603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E5E18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41092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7E5"/>
    <w:rsid w:val="00325CA1"/>
    <w:rsid w:val="00490C09"/>
    <w:rsid w:val="009747E5"/>
    <w:rsid w:val="00A032E1"/>
    <w:rsid w:val="00AF475D"/>
    <w:rsid w:val="00B1273C"/>
    <w:rsid w:val="00B46336"/>
    <w:rsid w:val="195EB1CE"/>
    <w:rsid w:val="2B62D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63D4F"/>
  <w15:chartTrackingRefBased/>
  <w15:docId w15:val="{0263D321-635A-462B-AA6D-CE208E19F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47E5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747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74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747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747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747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47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47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747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747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747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747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747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747E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747E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47E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47E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747E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747E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747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4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747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747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747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747E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747E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747E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747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747E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747E5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9747E5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sid w:val="009747E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9747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747E5"/>
    <w:rPr>
      <w:rFonts w:ascii="Times New Roman" w:eastAsiaTheme="minorEastAsia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747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747E5"/>
    <w:rPr>
      <w:rFonts w:ascii="Times New Roman" w:eastAsiaTheme="minorEastAsia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peat.net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cpubenchmark.ne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E8B818424544C9B64308CA8F59D7E" ma:contentTypeVersion="4" ma:contentTypeDescription="Vytvoří nový dokument" ma:contentTypeScope="" ma:versionID="92ca21254e75ba85ba39a6a4b9d4b39c">
  <xsd:schema xmlns:xsd="http://www.w3.org/2001/XMLSchema" xmlns:xs="http://www.w3.org/2001/XMLSchema" xmlns:p="http://schemas.microsoft.com/office/2006/metadata/properties" xmlns:ns2="0bede9b6-2fc8-446b-b005-b50a895ae1a5" targetNamespace="http://schemas.microsoft.com/office/2006/metadata/properties" ma:root="true" ma:fieldsID="6d43143ea358281f45c8928bec5ac025" ns2:_="">
    <xsd:import namespace="0bede9b6-2fc8-446b-b005-b50a895ae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9b6-2fc8-446b-b005-b50a895ae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D45CA3-DB12-4519-B1FF-19E3EC030D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7BC00C-F580-4BBF-8ED7-325CC3CA6A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707645-8F61-4FC9-8E20-3206194586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de9b6-2fc8-446b-b005-b50a895ae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1586</Characters>
  <Application>Microsoft Office Word</Application>
  <DocSecurity>0</DocSecurity>
  <Lines>13</Lines>
  <Paragraphs>3</Paragraphs>
  <ScaleCrop>false</ScaleCrop>
  <Company>Krajská nemocnice Liberec a.s.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Jirsová Martina Ing.</dc:creator>
  <cp:keywords/>
  <dc:description/>
  <cp:lastModifiedBy>Jirsová Martina Ing.</cp:lastModifiedBy>
  <cp:revision>4</cp:revision>
  <dcterms:created xsi:type="dcterms:W3CDTF">2025-07-11T12:56:00Z</dcterms:created>
  <dcterms:modified xsi:type="dcterms:W3CDTF">2025-09-01T08:11:00Z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0x010100287E8B818424544C9B64308CA8F59D7E</vt:lpwstr>
  </property>
</Properties>
</file>