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B6300">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B6300">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B6300">
      <w:pPr>
        <w:keepNext/>
        <w:keepLines/>
        <w:spacing w:after="0" w:line="240" w:lineRule="auto"/>
        <w:jc w:val="both"/>
        <w:rPr>
          <w:rFonts w:ascii="Garamond" w:eastAsia="Times New Roman" w:hAnsi="Garamond" w:cs="Times New Roman"/>
          <w:sz w:val="20"/>
          <w:szCs w:val="20"/>
        </w:rPr>
      </w:pPr>
    </w:p>
    <w:p w14:paraId="3049FE79" w14:textId="55C05094" w:rsidR="00FF1BCA" w:rsidRPr="00226EAC" w:rsidRDefault="00406D8D" w:rsidP="00CB6300">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a.s.,</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CB630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B6300">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B6300">
      <w:pPr>
        <w:keepNext/>
        <w:keepLines/>
        <w:spacing w:after="0" w:line="240" w:lineRule="auto"/>
        <w:jc w:val="both"/>
        <w:rPr>
          <w:rFonts w:ascii="Garamond" w:eastAsia="Calibri" w:hAnsi="Garamond" w:cs="Times New Roman"/>
          <w:sz w:val="20"/>
          <w:szCs w:val="20"/>
        </w:rPr>
      </w:pPr>
    </w:p>
    <w:p w14:paraId="1F90730C" w14:textId="4AC13B4B" w:rsidR="00364DA6" w:rsidRPr="00226EAC" w:rsidRDefault="006C512E" w:rsidP="00CB630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B6300">
      <w:pPr>
        <w:keepNext/>
        <w:keepLines/>
        <w:spacing w:after="0" w:line="240" w:lineRule="auto"/>
        <w:jc w:val="both"/>
        <w:rPr>
          <w:rFonts w:ascii="Garamond" w:eastAsia="Times New Roman" w:hAnsi="Garamond" w:cs="Times New Roman"/>
          <w:sz w:val="20"/>
          <w:szCs w:val="20"/>
        </w:rPr>
      </w:pPr>
    </w:p>
    <w:p w14:paraId="5A4D286E" w14:textId="37D9F329" w:rsidR="00AE33B8" w:rsidRPr="00226EAC" w:rsidRDefault="001165BE" w:rsidP="00CB6300">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1"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End w:id="1"/>
      <w:r w:rsidR="00B878B4">
        <w:rPr>
          <w:rFonts w:ascii="Garamond" w:hAnsi="Garamond" w:cs="Arial"/>
          <w:b/>
          <w:bCs/>
          <w:spacing w:val="-4"/>
          <w:sz w:val="20"/>
          <w:szCs w:val="20"/>
        </w:rPr>
        <w:t>„</w:t>
      </w:r>
      <w:bookmarkStart w:id="2" w:name="_Hlk125827532"/>
      <w:r w:rsidR="007B18F9">
        <w:rPr>
          <w:rFonts w:ascii="Garamond" w:hAnsi="Garamond"/>
          <w:b/>
          <w:sz w:val="20"/>
          <w:szCs w:val="20"/>
        </w:rPr>
        <w:t>N</w:t>
      </w:r>
      <w:r w:rsidR="007B18F9" w:rsidRPr="007A5896">
        <w:rPr>
          <w:rFonts w:ascii="Garamond" w:hAnsi="Garamond"/>
          <w:b/>
          <w:sz w:val="20"/>
          <w:szCs w:val="20"/>
        </w:rPr>
        <w:t>ákup 2 ks vozidiel pre potreby dispečerského riadenia v DPB, a.s</w:t>
      </w:r>
      <w:r w:rsidR="007B18F9">
        <w:rPr>
          <w:rFonts w:ascii="Garamond" w:hAnsi="Garamond"/>
          <w:b/>
          <w:sz w:val="20"/>
          <w:szCs w:val="20"/>
        </w:rPr>
        <w:t>.</w:t>
      </w:r>
      <w:r w:rsidR="007B18F9" w:rsidRPr="00A853D0">
        <w:rPr>
          <w:rFonts w:ascii="Garamond" w:hAnsi="Garamond"/>
          <w:b/>
          <w:bCs/>
          <w:sz w:val="20"/>
          <w:szCs w:val="20"/>
          <w:u w:val="single"/>
        </w:rPr>
        <w:t xml:space="preserve"> č. 0</w:t>
      </w:r>
      <w:r w:rsidR="007B18F9">
        <w:rPr>
          <w:rFonts w:ascii="Garamond" w:hAnsi="Garamond"/>
          <w:b/>
          <w:bCs/>
          <w:sz w:val="20"/>
          <w:szCs w:val="20"/>
          <w:u w:val="single"/>
        </w:rPr>
        <w:t>4</w:t>
      </w:r>
      <w:r w:rsidR="007B18F9" w:rsidRPr="00A853D0">
        <w:rPr>
          <w:rFonts w:ascii="Garamond" w:hAnsi="Garamond"/>
          <w:b/>
          <w:bCs/>
          <w:sz w:val="20"/>
          <w:szCs w:val="20"/>
          <w:u w:val="single"/>
        </w:rPr>
        <w:t>_2025</w:t>
      </w:r>
      <w:bookmarkEnd w:id="2"/>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B6300">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B6300">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B6300">
      <w:pPr>
        <w:keepNext/>
        <w:keepLines/>
        <w:spacing w:after="0" w:line="240" w:lineRule="auto"/>
        <w:jc w:val="both"/>
        <w:rPr>
          <w:rFonts w:ascii="Garamond" w:hAnsi="Garamond"/>
          <w:sz w:val="20"/>
          <w:szCs w:val="20"/>
        </w:rPr>
      </w:pPr>
    </w:p>
    <w:p w14:paraId="1B922459" w14:textId="3929B3BC" w:rsidR="00013130" w:rsidRPr="00226EAC" w:rsidRDefault="00013130" w:rsidP="00CB6300">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B6300">
      <w:pPr>
        <w:keepNext/>
        <w:keepLines/>
        <w:spacing w:after="0" w:line="240" w:lineRule="auto"/>
        <w:jc w:val="both"/>
        <w:rPr>
          <w:rFonts w:ascii="Garamond" w:hAnsi="Garamond"/>
          <w:b/>
          <w:sz w:val="20"/>
          <w:szCs w:val="20"/>
        </w:rPr>
      </w:pPr>
    </w:p>
    <w:p w14:paraId="3A825AC1" w14:textId="5132E6B4"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B6300">
      <w:pPr>
        <w:keepNext/>
        <w:keepLines/>
        <w:spacing w:after="0" w:line="240" w:lineRule="auto"/>
        <w:jc w:val="both"/>
        <w:rPr>
          <w:rFonts w:ascii="Garamond" w:hAnsi="Garamond"/>
          <w:b/>
          <w:sz w:val="20"/>
          <w:szCs w:val="20"/>
        </w:rPr>
      </w:pPr>
    </w:p>
    <w:p w14:paraId="004F72D7" w14:textId="4389FEA3" w:rsidR="00013130" w:rsidRPr="00226EAC" w:rsidRDefault="00013130" w:rsidP="00CB6300">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B6300">
      <w:pPr>
        <w:keepNext/>
        <w:keepLines/>
        <w:spacing w:after="0" w:line="240" w:lineRule="auto"/>
        <w:contextualSpacing/>
        <w:jc w:val="both"/>
        <w:rPr>
          <w:rFonts w:ascii="Garamond" w:hAnsi="Garamond"/>
          <w:sz w:val="20"/>
          <w:szCs w:val="20"/>
          <w:lang w:eastAsia="cs-CZ"/>
        </w:rPr>
      </w:pPr>
    </w:p>
    <w:p w14:paraId="17EB04C0" w14:textId="2879BE68" w:rsidR="00D111CF" w:rsidRPr="00226EAC" w:rsidRDefault="00D111CF"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731CE">
        <w:rPr>
          <w:rFonts w:ascii="Garamond" w:hAnsi="Garamond"/>
          <w:sz w:val="20"/>
          <w:szCs w:val="20"/>
        </w:rPr>
        <w:t xml:space="preserve">1 (jedno) </w:t>
      </w:r>
      <w:r w:rsidR="00610B4F">
        <w:rPr>
          <w:rFonts w:ascii="Garamond" w:hAnsi="Garamond"/>
          <w:sz w:val="20"/>
          <w:szCs w:val="20"/>
        </w:rPr>
        <w:t>úžitkové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CB6300">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CB6300">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B6300">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B6300">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B6300">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B6300">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B6300">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CB6300">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B6300">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B6300">
      <w:pPr>
        <w:pStyle w:val="Odsekzoznamu"/>
        <w:keepNext/>
        <w:keepLines/>
        <w:rPr>
          <w:rFonts w:ascii="Garamond" w:hAnsi="Garamond"/>
          <w:sz w:val="20"/>
          <w:szCs w:val="20"/>
        </w:rPr>
      </w:pPr>
    </w:p>
    <w:p w14:paraId="7CDD8723" w14:textId="096E422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B6300">
      <w:pPr>
        <w:pStyle w:val="Odsekzoznamu"/>
        <w:keepNext/>
        <w:keepLines/>
        <w:rPr>
          <w:rFonts w:ascii="Garamond" w:hAnsi="Garamond"/>
          <w:sz w:val="20"/>
          <w:szCs w:val="20"/>
        </w:rPr>
      </w:pPr>
    </w:p>
    <w:p w14:paraId="3B09322F" w14:textId="2271EB8F" w:rsidR="00CB6300" w:rsidRPr="00CB6300"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lastRenderedPageBreak/>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B6300">
      <w:pPr>
        <w:pStyle w:val="Odsekzoznamu"/>
        <w:keepNext/>
        <w:keepLines/>
        <w:spacing w:line="240" w:lineRule="auto"/>
        <w:ind w:left="1418"/>
        <w:jc w:val="both"/>
        <w:rPr>
          <w:rFonts w:ascii="Garamond" w:hAnsi="Garamond"/>
          <w:sz w:val="20"/>
          <w:szCs w:val="20"/>
        </w:rPr>
      </w:pPr>
    </w:p>
    <w:p w14:paraId="0CA7EDE1" w14:textId="0766945C" w:rsidR="00D111CF" w:rsidRPr="00226EAC" w:rsidRDefault="00013130"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B6300">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B6300">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B6300">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CB6300">
      <w:pPr>
        <w:keepNext/>
        <w:keepLines/>
        <w:spacing w:after="0" w:line="240" w:lineRule="auto"/>
        <w:jc w:val="both"/>
        <w:rPr>
          <w:rFonts w:ascii="Garamond" w:hAnsi="Garamond"/>
          <w:sz w:val="20"/>
          <w:szCs w:val="20"/>
        </w:rPr>
      </w:pPr>
    </w:p>
    <w:p w14:paraId="6C16517B" w14:textId="5E85C20F"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B6300">
      <w:pPr>
        <w:keepNext/>
        <w:keepLines/>
        <w:spacing w:after="0" w:line="240" w:lineRule="auto"/>
        <w:rPr>
          <w:rFonts w:ascii="Garamond" w:hAnsi="Garamond"/>
          <w:sz w:val="20"/>
          <w:szCs w:val="20"/>
        </w:rPr>
      </w:pPr>
    </w:p>
    <w:p w14:paraId="63048A75" w14:textId="251F3EC8"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B6300">
      <w:pPr>
        <w:keepNext/>
        <w:keepLines/>
        <w:spacing w:after="0" w:line="240" w:lineRule="auto"/>
        <w:jc w:val="both"/>
        <w:rPr>
          <w:rFonts w:ascii="Garamond" w:hAnsi="Garamond"/>
          <w:sz w:val="20"/>
          <w:szCs w:val="20"/>
        </w:rPr>
      </w:pPr>
    </w:p>
    <w:p w14:paraId="06C00E88" w14:textId="3084DD41"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B6300">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B6300">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B6300">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B6300">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B6300">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CB6300">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B630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CB6300">
      <w:pPr>
        <w:keepNext/>
        <w:keepLines/>
        <w:spacing w:after="0" w:line="240" w:lineRule="auto"/>
        <w:rPr>
          <w:rFonts w:ascii="Garamond" w:hAnsi="Garamond" w:cs="Arial"/>
          <w:sz w:val="20"/>
          <w:szCs w:val="20"/>
          <w:lang w:eastAsia="ar-SA"/>
        </w:rPr>
      </w:pPr>
    </w:p>
    <w:p w14:paraId="77E59B12" w14:textId="4BF31F90" w:rsidR="00BB1E06" w:rsidRPr="00226EAC" w:rsidRDefault="00BB1E06" w:rsidP="00CB630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B630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08CA2FE0" w:rsidR="00BB1E06" w:rsidRPr="00226EAC" w:rsidRDefault="00450041" w:rsidP="00CB6300">
      <w:pPr>
        <w:pStyle w:val="Odsekzoznamu"/>
        <w:keepNext/>
        <w:keepLines/>
        <w:numPr>
          <w:ilvl w:val="1"/>
          <w:numId w:val="3"/>
        </w:numPr>
        <w:spacing w:after="0" w:line="240" w:lineRule="auto"/>
        <w:ind w:hanging="720"/>
        <w:jc w:val="both"/>
        <w:rPr>
          <w:rFonts w:ascii="Garamond" w:hAnsi="Garamond"/>
          <w:sz w:val="20"/>
          <w:szCs w:val="20"/>
        </w:rPr>
      </w:pPr>
      <w:bookmarkStart w:id="3" w:name="_Hlk125827790"/>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B6300">
        <w:rPr>
          <w:rFonts w:ascii="Garamond" w:hAnsi="Garamond"/>
          <w:b/>
          <w:bCs/>
          <w:sz w:val="20"/>
          <w:szCs w:val="20"/>
        </w:rPr>
        <w:t>1</w:t>
      </w:r>
      <w:r w:rsidR="00B878B4">
        <w:rPr>
          <w:rFonts w:ascii="Garamond" w:hAnsi="Garamond"/>
          <w:b/>
          <w:bCs/>
          <w:sz w:val="20"/>
          <w:szCs w:val="20"/>
        </w:rPr>
        <w:t>0</w:t>
      </w:r>
      <w:r w:rsidR="00CB6300">
        <w:rPr>
          <w:rFonts w:ascii="Garamond" w:hAnsi="Garamond"/>
          <w:b/>
          <w:bCs/>
          <w:sz w:val="20"/>
          <w:szCs w:val="20"/>
        </w:rPr>
        <w:t xml:space="preserve"> (</w:t>
      </w:r>
      <w:r w:rsidR="00B878B4">
        <w:rPr>
          <w:rFonts w:ascii="Garamond" w:hAnsi="Garamond"/>
          <w:b/>
          <w:bCs/>
          <w:sz w:val="20"/>
          <w:szCs w:val="20"/>
        </w:rPr>
        <w:t>desiatich</w:t>
      </w:r>
      <w:r w:rsidR="00CB6300">
        <w:rPr>
          <w:rFonts w:ascii="Garamond" w:hAnsi="Garamond"/>
          <w:b/>
          <w:bCs/>
          <w:sz w:val="20"/>
          <w:szCs w:val="20"/>
        </w:rPr>
        <w:t xml:space="preserve">) mesiacov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3"/>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B630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B6300">
      <w:pPr>
        <w:keepNext/>
        <w:keepLines/>
        <w:spacing w:after="0" w:line="240" w:lineRule="auto"/>
        <w:jc w:val="both"/>
        <w:rPr>
          <w:rFonts w:ascii="Garamond" w:hAnsi="Garamond"/>
          <w:sz w:val="20"/>
          <w:szCs w:val="20"/>
        </w:rPr>
      </w:pPr>
    </w:p>
    <w:p w14:paraId="42634933" w14:textId="634D8F95" w:rsidR="00BB1E06" w:rsidRPr="00226EAC" w:rsidRDefault="00156728"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B6300">
      <w:pPr>
        <w:keepNext/>
        <w:keepLines/>
        <w:spacing w:after="0" w:line="240" w:lineRule="auto"/>
        <w:jc w:val="both"/>
        <w:rPr>
          <w:rFonts w:ascii="Garamond" w:hAnsi="Garamond"/>
          <w:sz w:val="20"/>
          <w:szCs w:val="20"/>
        </w:rPr>
      </w:pPr>
    </w:p>
    <w:p w14:paraId="5CA2ECBB" w14:textId="06A5C668" w:rsidR="00BB1E06" w:rsidRPr="00226EAC" w:rsidRDefault="00BB1E06"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B630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B630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B6300">
      <w:pPr>
        <w:pStyle w:val="Odsekzoznamu"/>
        <w:keepNext/>
        <w:keepLines/>
        <w:rPr>
          <w:rFonts w:ascii="Garamond" w:hAnsi="Garamond"/>
          <w:sz w:val="20"/>
          <w:szCs w:val="20"/>
        </w:rPr>
      </w:pPr>
    </w:p>
    <w:p w14:paraId="3CA2384C" w14:textId="4F6B2519" w:rsidR="006C22D8" w:rsidRPr="00226EAC" w:rsidRDefault="00D44DB3"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B630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B630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B6300">
      <w:pPr>
        <w:keepNext/>
        <w:keepLines/>
        <w:spacing w:after="0" w:line="240" w:lineRule="auto"/>
        <w:jc w:val="both"/>
        <w:rPr>
          <w:rFonts w:ascii="Garamond" w:eastAsia="Calibri" w:hAnsi="Garamond"/>
          <w:sz w:val="20"/>
          <w:szCs w:val="20"/>
        </w:rPr>
      </w:pPr>
    </w:p>
    <w:p w14:paraId="1C1B0D3F" w14:textId="1E7FD460"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CB630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CB630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B630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B630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1F7DFF3B" w14:textId="77777777" w:rsidR="00BD65EB" w:rsidRDefault="00BD65EB" w:rsidP="00CB6300">
      <w:pPr>
        <w:keepNext/>
        <w:keepLines/>
        <w:tabs>
          <w:tab w:val="left" w:pos="426"/>
        </w:tabs>
        <w:spacing w:after="0" w:line="240" w:lineRule="auto"/>
        <w:jc w:val="both"/>
        <w:rPr>
          <w:rFonts w:ascii="Garamond" w:eastAsia="Calibri" w:hAnsi="Garamond"/>
          <w:b/>
          <w:sz w:val="20"/>
          <w:szCs w:val="20"/>
        </w:rPr>
      </w:pPr>
    </w:p>
    <w:p w14:paraId="06028C77"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0C102250"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5D2D8FAB"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2E98DB94"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7C1986D1" w14:textId="77777777" w:rsidR="00CB6300" w:rsidRPr="00226EAC" w:rsidRDefault="00CB6300" w:rsidP="00CB6300">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42C5ADCD" w14:textId="09102D02" w:rsidR="00013130"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B6300">
      <w:pPr>
        <w:keepNext/>
        <w:keepLines/>
        <w:tabs>
          <w:tab w:val="left" w:pos="709"/>
        </w:tabs>
        <w:spacing w:after="0" w:line="240" w:lineRule="auto"/>
        <w:ind w:left="709"/>
        <w:jc w:val="both"/>
        <w:rPr>
          <w:rFonts w:ascii="Garamond" w:eastAsia="Calibri" w:hAnsi="Garamond"/>
          <w:sz w:val="20"/>
          <w:szCs w:val="20"/>
        </w:rPr>
      </w:pPr>
    </w:p>
    <w:p w14:paraId="625E6F8B" w14:textId="64830345" w:rsidR="00013130" w:rsidRDefault="00D36824"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CB6300">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B6300">
      <w:pPr>
        <w:keepNext/>
        <w:keepLines/>
        <w:spacing w:after="0" w:line="240" w:lineRule="auto"/>
        <w:rPr>
          <w:rFonts w:ascii="Garamond" w:eastAsia="Calibri" w:hAnsi="Garamond"/>
          <w:sz w:val="20"/>
          <w:szCs w:val="20"/>
        </w:rPr>
      </w:pPr>
    </w:p>
    <w:p w14:paraId="36E75B86" w14:textId="037213B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B6300">
      <w:pPr>
        <w:keepNext/>
        <w:keepLines/>
        <w:spacing w:after="0" w:line="240" w:lineRule="auto"/>
        <w:rPr>
          <w:rFonts w:ascii="Garamond" w:eastAsia="Calibri" w:hAnsi="Garamond"/>
          <w:sz w:val="20"/>
          <w:szCs w:val="20"/>
        </w:rPr>
      </w:pPr>
    </w:p>
    <w:p w14:paraId="3FF391F4" w14:textId="2C62E42E"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CB6300">
      <w:pPr>
        <w:keepNext/>
        <w:keepLines/>
        <w:spacing w:after="0" w:line="240" w:lineRule="auto"/>
        <w:rPr>
          <w:rFonts w:ascii="Garamond" w:eastAsia="Calibri" w:hAnsi="Garamond"/>
          <w:sz w:val="20"/>
          <w:szCs w:val="20"/>
        </w:rPr>
      </w:pPr>
    </w:p>
    <w:p w14:paraId="7B9BC394" w14:textId="4D3C12A0" w:rsidR="008B7970" w:rsidRPr="00226EAC" w:rsidRDefault="008B7970" w:rsidP="00CB6300">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B6300">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CB630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CB6300">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CB6300">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CB6300">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CB6300">
      <w:pPr>
        <w:pStyle w:val="Odsekzoznamu"/>
        <w:keepNext/>
        <w:keepLines/>
        <w:spacing w:after="0" w:line="240" w:lineRule="auto"/>
        <w:rPr>
          <w:rFonts w:ascii="Garamond" w:hAnsi="Garamond"/>
          <w:sz w:val="20"/>
          <w:szCs w:val="20"/>
        </w:rPr>
      </w:pPr>
    </w:p>
    <w:p w14:paraId="5EDB7E1C" w14:textId="1BFDDFB6"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B6300">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B6300">
      <w:pPr>
        <w:pStyle w:val="Odsekzoznamu"/>
        <w:keepNext/>
        <w:keepLines/>
        <w:spacing w:after="0" w:line="240" w:lineRule="auto"/>
        <w:rPr>
          <w:rFonts w:ascii="Garamond" w:hAnsi="Garamond"/>
          <w:sz w:val="20"/>
          <w:szCs w:val="20"/>
        </w:rPr>
      </w:pPr>
    </w:p>
    <w:p w14:paraId="7F53B4FF" w14:textId="7245319F"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26B5DACD" w14:textId="72060ADA"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lastRenderedPageBreak/>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B6300">
      <w:pPr>
        <w:pStyle w:val="Odsekzoznamu"/>
        <w:keepNext/>
        <w:keepLines/>
        <w:spacing w:after="0" w:line="240" w:lineRule="auto"/>
        <w:rPr>
          <w:rFonts w:ascii="Garamond" w:hAnsi="Garamond"/>
          <w:sz w:val="20"/>
          <w:szCs w:val="20"/>
        </w:rPr>
      </w:pPr>
    </w:p>
    <w:p w14:paraId="3AF1C9A9" w14:textId="128513A9" w:rsidR="00F446ED" w:rsidRPr="00226EAC" w:rsidRDefault="00F446ED" w:rsidP="00CB6300">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CB6300">
      <w:pPr>
        <w:keepNext/>
        <w:keepLines/>
        <w:spacing w:after="0" w:line="240" w:lineRule="auto"/>
        <w:jc w:val="both"/>
        <w:rPr>
          <w:rFonts w:ascii="Garamond" w:eastAsia="Calibri" w:hAnsi="Garamond"/>
          <w:sz w:val="20"/>
          <w:szCs w:val="20"/>
        </w:rPr>
      </w:pPr>
    </w:p>
    <w:p w14:paraId="119EF0E4" w14:textId="1A14F071" w:rsidR="00013130" w:rsidRPr="00226EAC" w:rsidRDefault="00013130" w:rsidP="00CB6300">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B6300">
      <w:pPr>
        <w:keepNext/>
        <w:keepLines/>
        <w:spacing w:after="0" w:line="240" w:lineRule="auto"/>
        <w:jc w:val="both"/>
        <w:rPr>
          <w:rFonts w:ascii="Garamond" w:eastAsia="Calibri" w:hAnsi="Garamond"/>
          <w:sz w:val="20"/>
          <w:szCs w:val="20"/>
        </w:rPr>
      </w:pPr>
    </w:p>
    <w:p w14:paraId="0000E73A"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CB6300">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B6300">
      <w:pPr>
        <w:pStyle w:val="Odsekzoznamu"/>
        <w:keepNext/>
        <w:keepLines/>
        <w:rPr>
          <w:rFonts w:ascii="Garamond" w:hAnsi="Garamond"/>
          <w:sz w:val="20"/>
          <w:szCs w:val="20"/>
        </w:rPr>
      </w:pPr>
    </w:p>
    <w:p w14:paraId="78310904" w14:textId="4B106604" w:rsidR="00BB7046" w:rsidRPr="00226EAC" w:rsidRDefault="00BB7046" w:rsidP="00CB6300">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CB6300">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CB6300">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B6300">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B6300">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B6300">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CB6300">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B6300">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B6300">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B6300">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B6300">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B6300">
      <w:pPr>
        <w:keepNext/>
        <w:keepLines/>
        <w:spacing w:after="0" w:line="240" w:lineRule="auto"/>
        <w:jc w:val="both"/>
        <w:rPr>
          <w:rFonts w:ascii="Garamond" w:hAnsi="Garamond"/>
          <w:sz w:val="20"/>
          <w:szCs w:val="20"/>
        </w:rPr>
      </w:pPr>
    </w:p>
    <w:p w14:paraId="506ACB38" w14:textId="0BBD3B67" w:rsidR="00013130" w:rsidRPr="00226EAC" w:rsidRDefault="00EE6FA1"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B6300">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B6300">
      <w:pPr>
        <w:keepNext/>
        <w:keepLines/>
        <w:spacing w:after="0" w:line="240" w:lineRule="auto"/>
        <w:jc w:val="both"/>
        <w:rPr>
          <w:rFonts w:ascii="Garamond" w:hAnsi="Garamond"/>
          <w:sz w:val="20"/>
          <w:szCs w:val="20"/>
        </w:rPr>
      </w:pPr>
    </w:p>
    <w:p w14:paraId="4A466B79" w14:textId="7C75DE8F"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B6300">
      <w:pPr>
        <w:keepNext/>
        <w:keepLines/>
        <w:spacing w:after="0" w:line="240" w:lineRule="auto"/>
        <w:jc w:val="both"/>
        <w:rPr>
          <w:rFonts w:ascii="Garamond" w:hAnsi="Garamond"/>
          <w:sz w:val="20"/>
          <w:szCs w:val="20"/>
        </w:rPr>
      </w:pPr>
    </w:p>
    <w:p w14:paraId="047E2E6F" w14:textId="0BF387A0" w:rsidR="00013130" w:rsidRPr="00226EAC" w:rsidRDefault="00EE6FA1"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lastRenderedPageBreak/>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CB6300">
      <w:pPr>
        <w:keepNext/>
        <w:keepLines/>
        <w:spacing w:after="0" w:line="240" w:lineRule="auto"/>
        <w:rPr>
          <w:rFonts w:ascii="Garamond" w:hAnsi="Garamond"/>
          <w:sz w:val="20"/>
          <w:szCs w:val="20"/>
          <w:lang w:eastAsia="cs-CZ"/>
        </w:rPr>
      </w:pPr>
    </w:p>
    <w:p w14:paraId="34A625ED" w14:textId="1A0F2EFA" w:rsidR="006D6246" w:rsidRPr="00226EAC" w:rsidRDefault="006D6246"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77C81157" w14:textId="5963C258"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B6300">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CB6300">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B6300">
      <w:pPr>
        <w:keepNext/>
        <w:keepLines/>
        <w:spacing w:after="0" w:line="240" w:lineRule="auto"/>
        <w:rPr>
          <w:rFonts w:ascii="Garamond" w:hAnsi="Garamond" w:cs="Arial"/>
          <w:sz w:val="20"/>
          <w:szCs w:val="20"/>
        </w:rPr>
      </w:pPr>
    </w:p>
    <w:p w14:paraId="1514880B" w14:textId="1D8687F3" w:rsidR="006D6246"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B6300">
      <w:pPr>
        <w:keepNext/>
        <w:keepLines/>
        <w:spacing w:after="0" w:line="240" w:lineRule="auto"/>
        <w:rPr>
          <w:rFonts w:ascii="Garamond" w:hAnsi="Garamond" w:cs="Arial"/>
          <w:sz w:val="20"/>
          <w:szCs w:val="20"/>
        </w:rPr>
      </w:pPr>
    </w:p>
    <w:p w14:paraId="04EE958B" w14:textId="14A3841D"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B6300">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B6300">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B630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CB6300">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B6300">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B6300">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B6300">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CB6300">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B6300">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B6300">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lastRenderedPageBreak/>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B6300">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B6300">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7F0A14F6" w14:textId="0A107CFD" w:rsidR="00142DBD" w:rsidRPr="00226EAC" w:rsidRDefault="00142DBD" w:rsidP="00CB6300">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B6300">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B6300">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B6300">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B6300">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B6300">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B6300">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B6300">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B6300">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B6300">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B6300">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B6300">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CB6300">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CB6300">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CB6300">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B6300">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B6300">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B6300">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B6300">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B6300">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B6300">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B6300">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B6300">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B6300">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74D6" w14:textId="77777777" w:rsidR="00840C42" w:rsidRDefault="00840C42" w:rsidP="006B4B49">
      <w:pPr>
        <w:spacing w:after="0" w:line="240" w:lineRule="auto"/>
      </w:pPr>
      <w:r>
        <w:separator/>
      </w:r>
    </w:p>
  </w:endnote>
  <w:endnote w:type="continuationSeparator" w:id="0">
    <w:p w14:paraId="2DF5C653" w14:textId="77777777" w:rsidR="00840C42" w:rsidRDefault="00840C42" w:rsidP="006B4B49">
      <w:pPr>
        <w:spacing w:after="0" w:line="240" w:lineRule="auto"/>
      </w:pPr>
      <w:r>
        <w:continuationSeparator/>
      </w:r>
    </w:p>
  </w:endnote>
  <w:endnote w:type="continuationNotice" w:id="1">
    <w:p w14:paraId="7639AA22" w14:textId="77777777" w:rsidR="00840C42" w:rsidRDefault="00840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BBCB" w14:textId="77777777" w:rsidR="00840C42" w:rsidRDefault="00840C42" w:rsidP="006B4B49">
      <w:pPr>
        <w:spacing w:after="0" w:line="240" w:lineRule="auto"/>
      </w:pPr>
      <w:r>
        <w:separator/>
      </w:r>
    </w:p>
  </w:footnote>
  <w:footnote w:type="continuationSeparator" w:id="0">
    <w:p w14:paraId="574CCAB7" w14:textId="77777777" w:rsidR="00840C42" w:rsidRDefault="00840C42" w:rsidP="006B4B49">
      <w:pPr>
        <w:spacing w:after="0" w:line="240" w:lineRule="auto"/>
      </w:pPr>
      <w:r>
        <w:continuationSeparator/>
      </w:r>
    </w:p>
  </w:footnote>
  <w:footnote w:type="continuationNotice" w:id="1">
    <w:p w14:paraId="674B8F49" w14:textId="77777777" w:rsidR="00840C42" w:rsidRDefault="00840C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95828"/>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61F9"/>
    <w:rsid w:val="007A6BC8"/>
    <w:rsid w:val="007B1085"/>
    <w:rsid w:val="007B18F9"/>
    <w:rsid w:val="007B1CC7"/>
    <w:rsid w:val="007C2A67"/>
    <w:rsid w:val="007C490C"/>
    <w:rsid w:val="007C4D76"/>
    <w:rsid w:val="007C577A"/>
    <w:rsid w:val="007C5AEA"/>
    <w:rsid w:val="007D2974"/>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0C42"/>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3403"/>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4985</Words>
  <Characters>28416</Characters>
  <Application>Microsoft Office Word</Application>
  <DocSecurity>0</DocSecurity>
  <Lines>236</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Elanová Tatiana</cp:lastModifiedBy>
  <cp:revision>5</cp:revision>
  <cp:lastPrinted>2019-07-12T07:44:00Z</cp:lastPrinted>
  <dcterms:created xsi:type="dcterms:W3CDTF">2023-10-26T06:11:00Z</dcterms:created>
  <dcterms:modified xsi:type="dcterms:W3CDTF">2025-09-17T22:47:00Z</dcterms:modified>
</cp:coreProperties>
</file>