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9BABD" w14:textId="4748B34E" w:rsidR="000B4ECA" w:rsidRPr="00263BC2" w:rsidRDefault="000B4ECA" w:rsidP="007831EF">
      <w:pPr>
        <w:spacing w:after="120"/>
        <w:jc w:val="center"/>
        <w:rPr>
          <w:rFonts w:ascii="Times New Roman" w:hAnsi="Times New Roman"/>
          <w:color w:val="808080" w:themeColor="background1" w:themeShade="80"/>
          <w:sz w:val="24"/>
          <w:szCs w:val="24"/>
        </w:rPr>
      </w:pPr>
      <w:r w:rsidRPr="00263BC2">
        <w:rPr>
          <w:rFonts w:ascii="Times New Roman" w:hAnsi="Times New Roman"/>
          <w:color w:val="808080" w:themeColor="background1" w:themeShade="80"/>
          <w:sz w:val="24"/>
          <w:szCs w:val="24"/>
        </w:rPr>
        <w:t>(Návrh)</w:t>
      </w:r>
    </w:p>
    <w:p w14:paraId="4BD8B678" w14:textId="00EF10A4" w:rsidR="004A689E" w:rsidRPr="00263BC2" w:rsidRDefault="00C93210" w:rsidP="007831EF">
      <w:pPr>
        <w:spacing w:after="120"/>
        <w:jc w:val="center"/>
        <w:rPr>
          <w:rFonts w:ascii="Times New Roman" w:hAnsi="Times New Roman"/>
          <w:b/>
          <w:sz w:val="24"/>
          <w:szCs w:val="24"/>
        </w:rPr>
      </w:pPr>
      <w:r>
        <w:rPr>
          <w:rFonts w:ascii="Times New Roman" w:hAnsi="Times New Roman"/>
          <w:b/>
          <w:sz w:val="24"/>
          <w:szCs w:val="24"/>
        </w:rPr>
        <w:t xml:space="preserve">RÁMCOVÁ </w:t>
      </w:r>
      <w:r w:rsidR="00A815E7">
        <w:rPr>
          <w:rFonts w:ascii="Times New Roman" w:hAnsi="Times New Roman"/>
          <w:b/>
          <w:sz w:val="24"/>
          <w:szCs w:val="24"/>
        </w:rPr>
        <w:t>DOHODA</w:t>
      </w:r>
      <w:r w:rsidR="004A689E" w:rsidRPr="00263BC2">
        <w:rPr>
          <w:rFonts w:ascii="Times New Roman" w:hAnsi="Times New Roman"/>
          <w:b/>
          <w:sz w:val="24"/>
          <w:szCs w:val="24"/>
        </w:rPr>
        <w:t xml:space="preserve"> </w:t>
      </w:r>
    </w:p>
    <w:p w14:paraId="00374B8D" w14:textId="1B126088" w:rsidR="006F23C1" w:rsidRPr="00263BC2" w:rsidRDefault="006F23C1" w:rsidP="00CF3869">
      <w:pPr>
        <w:jc w:val="center"/>
        <w:rPr>
          <w:rFonts w:ascii="Times New Roman" w:hAnsi="Times New Roman"/>
          <w:sz w:val="24"/>
          <w:szCs w:val="24"/>
        </w:rPr>
      </w:pPr>
      <w:r w:rsidRPr="00263BC2">
        <w:rPr>
          <w:rFonts w:ascii="Times New Roman" w:hAnsi="Times New Roman"/>
          <w:sz w:val="24"/>
          <w:szCs w:val="24"/>
        </w:rPr>
        <w:t>uzatvorená podľa §</w:t>
      </w:r>
      <w:r w:rsidR="008F5236">
        <w:rPr>
          <w:rFonts w:ascii="Times New Roman" w:hAnsi="Times New Roman"/>
          <w:sz w:val="24"/>
          <w:szCs w:val="24"/>
        </w:rPr>
        <w:t xml:space="preserve"> 2 ods. 5 písm. g) </w:t>
      </w:r>
      <w:r w:rsidR="00D304BC" w:rsidRPr="00263BC2">
        <w:rPr>
          <w:rFonts w:ascii="Times New Roman" w:hAnsi="Times New Roman"/>
          <w:sz w:val="24"/>
          <w:szCs w:val="24"/>
        </w:rPr>
        <w:t xml:space="preserve">a </w:t>
      </w:r>
      <w:r w:rsidR="008F5236" w:rsidRPr="00263BC2">
        <w:rPr>
          <w:rFonts w:ascii="Times New Roman" w:hAnsi="Times New Roman"/>
          <w:sz w:val="24"/>
          <w:szCs w:val="24"/>
        </w:rPr>
        <w:t xml:space="preserve">§ </w:t>
      </w:r>
      <w:r w:rsidR="008F5236">
        <w:rPr>
          <w:rFonts w:ascii="Times New Roman" w:hAnsi="Times New Roman"/>
          <w:sz w:val="24"/>
          <w:szCs w:val="24"/>
        </w:rPr>
        <w:t>83 a </w:t>
      </w:r>
      <w:proofErr w:type="spellStart"/>
      <w:r w:rsidR="008F5236">
        <w:rPr>
          <w:rFonts w:ascii="Times New Roman" w:hAnsi="Times New Roman"/>
          <w:sz w:val="24"/>
          <w:szCs w:val="24"/>
        </w:rPr>
        <w:t>nasl</w:t>
      </w:r>
      <w:proofErr w:type="spellEnd"/>
      <w:r w:rsidR="008F5236">
        <w:rPr>
          <w:rFonts w:ascii="Times New Roman" w:hAnsi="Times New Roman"/>
          <w:sz w:val="24"/>
          <w:szCs w:val="24"/>
        </w:rPr>
        <w:t xml:space="preserve">. </w:t>
      </w:r>
      <w:r w:rsidR="00D304BC" w:rsidRPr="00263BC2">
        <w:rPr>
          <w:rFonts w:ascii="Times New Roman" w:hAnsi="Times New Roman"/>
          <w:sz w:val="24"/>
          <w:szCs w:val="24"/>
        </w:rPr>
        <w:t xml:space="preserve">zákona č. 343/2015 Z. z. </w:t>
      </w:r>
      <w:r w:rsidRPr="00263BC2">
        <w:rPr>
          <w:rFonts w:ascii="Times New Roman" w:hAnsi="Times New Roman"/>
          <w:sz w:val="24"/>
          <w:szCs w:val="24"/>
        </w:rPr>
        <w:t>o</w:t>
      </w:r>
      <w:r w:rsidR="00CF3869">
        <w:rPr>
          <w:rFonts w:ascii="Times New Roman" w:hAnsi="Times New Roman"/>
          <w:sz w:val="24"/>
          <w:szCs w:val="24"/>
        </w:rPr>
        <w:t> </w:t>
      </w:r>
      <w:r w:rsidRPr="00263BC2">
        <w:rPr>
          <w:rFonts w:ascii="Times New Roman" w:hAnsi="Times New Roman"/>
          <w:sz w:val="24"/>
          <w:szCs w:val="24"/>
        </w:rPr>
        <w:t>verejnom</w:t>
      </w:r>
      <w:r w:rsidR="00CF3869">
        <w:rPr>
          <w:rFonts w:ascii="Times New Roman" w:hAnsi="Times New Roman"/>
          <w:sz w:val="24"/>
          <w:szCs w:val="24"/>
        </w:rPr>
        <w:t xml:space="preserve"> </w:t>
      </w:r>
      <w:r w:rsidRPr="00263BC2">
        <w:rPr>
          <w:rFonts w:ascii="Times New Roman" w:hAnsi="Times New Roman"/>
          <w:sz w:val="24"/>
          <w:szCs w:val="24"/>
        </w:rPr>
        <w:t>obstarávaní a o zmene a doplnení niektorých zákonov</w:t>
      </w:r>
      <w:r w:rsidR="00CF3869">
        <w:rPr>
          <w:rFonts w:ascii="Times New Roman" w:hAnsi="Times New Roman"/>
          <w:sz w:val="24"/>
          <w:szCs w:val="24"/>
        </w:rPr>
        <w:t xml:space="preserve"> </w:t>
      </w:r>
      <w:r w:rsidRPr="00263BC2">
        <w:rPr>
          <w:rFonts w:ascii="Times New Roman" w:hAnsi="Times New Roman"/>
          <w:bCs/>
          <w:sz w:val="24"/>
          <w:szCs w:val="24"/>
        </w:rPr>
        <w:t>v znení neskorších predpisov</w:t>
      </w:r>
      <w:r w:rsidRPr="00263BC2">
        <w:rPr>
          <w:rFonts w:ascii="Times New Roman" w:hAnsi="Times New Roman"/>
          <w:sz w:val="24"/>
          <w:szCs w:val="24"/>
        </w:rPr>
        <w:t xml:space="preserve"> (ďalej len „</w:t>
      </w:r>
      <w:r w:rsidR="00CF3869" w:rsidRPr="00CF3869">
        <w:rPr>
          <w:rFonts w:ascii="Times New Roman" w:hAnsi="Times New Roman"/>
          <w:b/>
          <w:bCs/>
          <w:sz w:val="24"/>
          <w:szCs w:val="24"/>
        </w:rPr>
        <w:t>Z</w:t>
      </w:r>
      <w:r w:rsidRPr="00CF3869">
        <w:rPr>
          <w:rFonts w:ascii="Times New Roman" w:hAnsi="Times New Roman"/>
          <w:b/>
          <w:bCs/>
          <w:sz w:val="24"/>
          <w:szCs w:val="24"/>
        </w:rPr>
        <w:t>ákon o verejnom obstarávaní</w:t>
      </w:r>
      <w:r w:rsidRPr="00263BC2">
        <w:rPr>
          <w:rFonts w:ascii="Times New Roman" w:hAnsi="Times New Roman"/>
          <w:sz w:val="24"/>
          <w:szCs w:val="24"/>
        </w:rPr>
        <w:t>“)</w:t>
      </w:r>
      <w:r w:rsidR="008F5236" w:rsidRPr="008F5236">
        <w:rPr>
          <w:rFonts w:ascii="Times New Roman" w:hAnsi="Times New Roman"/>
          <w:sz w:val="24"/>
          <w:szCs w:val="24"/>
        </w:rPr>
        <w:t xml:space="preserve"> </w:t>
      </w:r>
      <w:r w:rsidR="008F5236">
        <w:rPr>
          <w:rFonts w:ascii="Times New Roman" w:hAnsi="Times New Roman"/>
          <w:sz w:val="24"/>
          <w:szCs w:val="24"/>
        </w:rPr>
        <w:t>a </w:t>
      </w:r>
      <w:r w:rsidR="008F5236" w:rsidRPr="00263BC2">
        <w:rPr>
          <w:rFonts w:ascii="Times New Roman" w:hAnsi="Times New Roman"/>
          <w:sz w:val="24"/>
          <w:szCs w:val="24"/>
        </w:rPr>
        <w:t>§</w:t>
      </w:r>
      <w:r w:rsidR="008F5236">
        <w:rPr>
          <w:rFonts w:ascii="Times New Roman" w:hAnsi="Times New Roman"/>
          <w:sz w:val="24"/>
          <w:szCs w:val="24"/>
        </w:rPr>
        <w:t xml:space="preserve"> 269 ods. 2 </w:t>
      </w:r>
      <w:r w:rsidR="008F5236" w:rsidRPr="00263BC2">
        <w:rPr>
          <w:rFonts w:ascii="Times New Roman" w:hAnsi="Times New Roman"/>
          <w:sz w:val="24"/>
          <w:szCs w:val="24"/>
        </w:rPr>
        <w:t xml:space="preserve"> a </w:t>
      </w:r>
      <w:proofErr w:type="spellStart"/>
      <w:r w:rsidR="008F5236" w:rsidRPr="00263BC2">
        <w:rPr>
          <w:rFonts w:ascii="Times New Roman" w:hAnsi="Times New Roman"/>
          <w:sz w:val="24"/>
          <w:szCs w:val="24"/>
        </w:rPr>
        <w:t>nasl</w:t>
      </w:r>
      <w:proofErr w:type="spellEnd"/>
      <w:r w:rsidR="008F5236" w:rsidRPr="00263BC2">
        <w:rPr>
          <w:rFonts w:ascii="Times New Roman" w:hAnsi="Times New Roman"/>
          <w:sz w:val="24"/>
          <w:szCs w:val="24"/>
        </w:rPr>
        <w:t>. zákona č. 513/1991 Zb. Obchodný  zákonník</w:t>
      </w:r>
      <w:r w:rsidR="00CF3869">
        <w:rPr>
          <w:rFonts w:ascii="Times New Roman" w:hAnsi="Times New Roman"/>
          <w:sz w:val="24"/>
          <w:szCs w:val="24"/>
        </w:rPr>
        <w:t xml:space="preserve"> </w:t>
      </w:r>
      <w:r w:rsidR="008F5236" w:rsidRPr="00263BC2">
        <w:rPr>
          <w:rFonts w:ascii="Times New Roman" w:hAnsi="Times New Roman"/>
          <w:sz w:val="24"/>
          <w:szCs w:val="24"/>
        </w:rPr>
        <w:t>v znení neskorších predpisov (ďalej len „</w:t>
      </w:r>
      <w:r w:rsidR="008F5236" w:rsidRPr="00CF3869">
        <w:rPr>
          <w:rFonts w:ascii="Times New Roman" w:hAnsi="Times New Roman"/>
          <w:b/>
          <w:bCs/>
          <w:sz w:val="24"/>
          <w:szCs w:val="24"/>
        </w:rPr>
        <w:t>Obchodný zákonník</w:t>
      </w:r>
      <w:r w:rsidR="008F5236" w:rsidRPr="00263BC2">
        <w:rPr>
          <w:rFonts w:ascii="Times New Roman" w:hAnsi="Times New Roman"/>
          <w:sz w:val="24"/>
          <w:szCs w:val="24"/>
        </w:rPr>
        <w:t>“)</w:t>
      </w:r>
    </w:p>
    <w:p w14:paraId="645A1366" w14:textId="51805C75" w:rsidR="006F23C1" w:rsidRPr="00263BC2" w:rsidRDefault="006F23C1" w:rsidP="007831EF">
      <w:pPr>
        <w:jc w:val="center"/>
        <w:rPr>
          <w:rFonts w:ascii="Times New Roman" w:hAnsi="Times New Roman"/>
          <w:sz w:val="24"/>
          <w:szCs w:val="24"/>
        </w:rPr>
      </w:pPr>
      <w:r w:rsidRPr="00263BC2">
        <w:rPr>
          <w:rFonts w:ascii="Times New Roman" w:hAnsi="Times New Roman"/>
          <w:sz w:val="24"/>
          <w:szCs w:val="24"/>
        </w:rPr>
        <w:t>(ďalej len „</w:t>
      </w:r>
      <w:r w:rsidR="00375972">
        <w:rPr>
          <w:rFonts w:ascii="Times New Roman" w:hAnsi="Times New Roman"/>
          <w:b/>
          <w:sz w:val="24"/>
          <w:szCs w:val="24"/>
        </w:rPr>
        <w:t>Dohoda</w:t>
      </w:r>
      <w:r w:rsidRPr="00263BC2">
        <w:rPr>
          <w:rFonts w:ascii="Times New Roman" w:hAnsi="Times New Roman"/>
          <w:sz w:val="24"/>
          <w:szCs w:val="24"/>
        </w:rPr>
        <w:t>“)</w:t>
      </w:r>
    </w:p>
    <w:p w14:paraId="6EA717B7" w14:textId="77777777" w:rsidR="006F23C1" w:rsidRPr="00263BC2" w:rsidRDefault="006F23C1" w:rsidP="007831EF">
      <w:pPr>
        <w:rPr>
          <w:rFonts w:ascii="Times New Roman" w:hAnsi="Times New Roman"/>
          <w:sz w:val="24"/>
          <w:szCs w:val="24"/>
        </w:rPr>
      </w:pPr>
    </w:p>
    <w:p w14:paraId="5A9012D7" w14:textId="4467E306" w:rsidR="00FC2417" w:rsidRPr="00263BC2" w:rsidRDefault="003610F8" w:rsidP="007831EF">
      <w:pPr>
        <w:pStyle w:val="CTLhead"/>
        <w:spacing w:after="120"/>
        <w:rPr>
          <w:sz w:val="24"/>
          <w:szCs w:val="24"/>
        </w:rPr>
      </w:pPr>
      <w:r>
        <w:rPr>
          <w:sz w:val="24"/>
          <w:szCs w:val="24"/>
        </w:rPr>
        <w:t xml:space="preserve">Účastníci dohody </w:t>
      </w:r>
    </w:p>
    <w:tbl>
      <w:tblPr>
        <w:tblW w:w="0" w:type="auto"/>
        <w:tblLook w:val="04A0" w:firstRow="1" w:lastRow="0" w:firstColumn="1" w:lastColumn="0" w:noHBand="0" w:noVBand="1"/>
      </w:tblPr>
      <w:tblGrid>
        <w:gridCol w:w="8848"/>
        <w:gridCol w:w="222"/>
      </w:tblGrid>
      <w:tr w:rsidR="001B01D3" w:rsidRPr="00E12F35" w14:paraId="17595FBB" w14:textId="77777777" w:rsidTr="00CF3869">
        <w:tc>
          <w:tcPr>
            <w:tcW w:w="8848" w:type="dxa"/>
            <w:shd w:val="clear" w:color="auto" w:fill="auto"/>
          </w:tcPr>
          <w:tbl>
            <w:tblPr>
              <w:tblW w:w="9214" w:type="dxa"/>
              <w:tblLook w:val="04A0" w:firstRow="1" w:lastRow="0" w:firstColumn="1" w:lastColumn="0" w:noHBand="0" w:noVBand="1"/>
            </w:tblPr>
            <w:tblGrid>
              <w:gridCol w:w="3156"/>
              <w:gridCol w:w="105"/>
              <w:gridCol w:w="5848"/>
              <w:gridCol w:w="105"/>
            </w:tblGrid>
            <w:tr w:rsidR="00CF3869" w:rsidRPr="00E12F35" w14:paraId="50B735DD" w14:textId="77777777" w:rsidTr="004856CB">
              <w:tc>
                <w:tcPr>
                  <w:tcW w:w="3261" w:type="dxa"/>
                  <w:gridSpan w:val="2"/>
                  <w:shd w:val="clear" w:color="auto" w:fill="auto"/>
                </w:tcPr>
                <w:p w14:paraId="1C2ABAE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b/>
                      <w:sz w:val="24"/>
                      <w:szCs w:val="24"/>
                      <w:lang w:val="sk-SK"/>
                    </w:rPr>
                    <w:t>Kupujúci:</w:t>
                  </w:r>
                </w:p>
              </w:tc>
              <w:tc>
                <w:tcPr>
                  <w:tcW w:w="5953" w:type="dxa"/>
                  <w:gridSpan w:val="2"/>
                  <w:shd w:val="clear" w:color="auto" w:fill="auto"/>
                </w:tcPr>
                <w:p w14:paraId="2E50115F"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E12F35" w14:paraId="7FE577DB" w14:textId="77777777" w:rsidTr="00CF3869">
              <w:trPr>
                <w:gridAfter w:val="1"/>
                <w:wAfter w:w="105" w:type="dxa"/>
              </w:trPr>
              <w:tc>
                <w:tcPr>
                  <w:tcW w:w="3156" w:type="dxa"/>
                  <w:shd w:val="clear" w:color="auto" w:fill="auto"/>
                </w:tcPr>
                <w:p w14:paraId="1F9A3CA6"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 xml:space="preserve">Názov:                                                            </w:t>
                  </w:r>
                </w:p>
              </w:tc>
              <w:tc>
                <w:tcPr>
                  <w:tcW w:w="5953" w:type="dxa"/>
                  <w:gridSpan w:val="2"/>
                  <w:shd w:val="clear" w:color="auto" w:fill="auto"/>
                </w:tcPr>
                <w:p w14:paraId="7B156C37" w14:textId="77777777" w:rsidR="00CF3869" w:rsidRPr="00E12F35" w:rsidRDefault="00CF3869" w:rsidP="00431F53">
                  <w:pPr>
                    <w:tabs>
                      <w:tab w:val="clear" w:pos="2160"/>
                      <w:tab w:val="clear" w:pos="2880"/>
                      <w:tab w:val="clear" w:pos="4500"/>
                      <w:tab w:val="left" w:pos="13892"/>
                    </w:tabs>
                    <w:autoSpaceDE w:val="0"/>
                    <w:autoSpaceDN w:val="0"/>
                    <w:adjustRightInd w:val="0"/>
                    <w:ind w:right="321"/>
                    <w:jc w:val="both"/>
                    <w:rPr>
                      <w:rFonts w:ascii="Times New Roman" w:hAnsi="Times New Roman"/>
                      <w:sz w:val="24"/>
                      <w:szCs w:val="24"/>
                    </w:rPr>
                  </w:pPr>
                  <w:r w:rsidRPr="00E12F35">
                    <w:rPr>
                      <w:rFonts w:ascii="Times New Roman" w:hAnsi="Times New Roman"/>
                      <w:b/>
                      <w:sz w:val="24"/>
                      <w:szCs w:val="24"/>
                    </w:rPr>
                    <w:t>Slovenská republika v zastúpení Ministerstva vnútra Slovenskej republiky</w:t>
                  </w:r>
                </w:p>
              </w:tc>
            </w:tr>
            <w:tr w:rsidR="00CF3869" w:rsidRPr="00E12F35" w14:paraId="1F9F801B" w14:textId="77777777" w:rsidTr="00CF3869">
              <w:trPr>
                <w:gridAfter w:val="1"/>
                <w:wAfter w:w="105" w:type="dxa"/>
              </w:trPr>
              <w:tc>
                <w:tcPr>
                  <w:tcW w:w="3156" w:type="dxa"/>
                  <w:shd w:val="clear" w:color="auto" w:fill="auto"/>
                </w:tcPr>
                <w:p w14:paraId="213412C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Sídlo:</w:t>
                  </w:r>
                </w:p>
              </w:tc>
              <w:tc>
                <w:tcPr>
                  <w:tcW w:w="5953" w:type="dxa"/>
                  <w:gridSpan w:val="2"/>
                  <w:shd w:val="clear" w:color="auto" w:fill="auto"/>
                </w:tcPr>
                <w:p w14:paraId="65C05C3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Pribinova 2, 812 72 Bratislava, Slovenská republika</w:t>
                  </w:r>
                </w:p>
              </w:tc>
            </w:tr>
            <w:tr w:rsidR="00CF3869" w:rsidRPr="00E12F35" w14:paraId="2A0AB96B" w14:textId="77777777" w:rsidTr="00CF3869">
              <w:trPr>
                <w:gridAfter w:val="1"/>
                <w:wAfter w:w="105" w:type="dxa"/>
              </w:trPr>
              <w:tc>
                <w:tcPr>
                  <w:tcW w:w="3156" w:type="dxa"/>
                  <w:shd w:val="clear" w:color="auto" w:fill="auto"/>
                </w:tcPr>
                <w:p w14:paraId="45024D8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 xml:space="preserve">Zastúpený:                                      </w:t>
                  </w:r>
                </w:p>
              </w:tc>
              <w:tc>
                <w:tcPr>
                  <w:tcW w:w="5953" w:type="dxa"/>
                  <w:gridSpan w:val="2"/>
                  <w:shd w:val="clear" w:color="auto" w:fill="auto"/>
                </w:tcPr>
                <w:p w14:paraId="0464CCA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w:t>
                  </w:r>
                </w:p>
              </w:tc>
            </w:tr>
            <w:tr w:rsidR="00CF3869" w:rsidRPr="00E12F35" w14:paraId="2F6DCFE3" w14:textId="77777777" w:rsidTr="00CF3869">
              <w:trPr>
                <w:gridAfter w:val="1"/>
                <w:wAfter w:w="105" w:type="dxa"/>
              </w:trPr>
              <w:tc>
                <w:tcPr>
                  <w:tcW w:w="3156" w:type="dxa"/>
                  <w:shd w:val="clear" w:color="auto" w:fill="auto"/>
                </w:tcPr>
                <w:p w14:paraId="7878068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IČO:</w:t>
                  </w:r>
                </w:p>
              </w:tc>
              <w:tc>
                <w:tcPr>
                  <w:tcW w:w="5953" w:type="dxa"/>
                  <w:gridSpan w:val="2"/>
                  <w:shd w:val="clear" w:color="auto" w:fill="auto"/>
                </w:tcPr>
                <w:p w14:paraId="2FA03068"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00</w:t>
                  </w:r>
                  <w:r w:rsidRPr="00E12F35">
                    <w:rPr>
                      <w:rFonts w:ascii="Times New Roman" w:hAnsi="Times New Roman"/>
                      <w:sz w:val="24"/>
                      <w:szCs w:val="24"/>
                      <w:lang w:val="sk-SK"/>
                    </w:rPr>
                    <w:t> </w:t>
                  </w:r>
                  <w:r w:rsidRPr="00E12F35">
                    <w:rPr>
                      <w:rFonts w:ascii="Times New Roman" w:hAnsi="Times New Roman"/>
                      <w:sz w:val="24"/>
                      <w:szCs w:val="24"/>
                    </w:rPr>
                    <w:t>151</w:t>
                  </w:r>
                  <w:r w:rsidRPr="00E12F35">
                    <w:rPr>
                      <w:rFonts w:ascii="Times New Roman" w:hAnsi="Times New Roman"/>
                      <w:sz w:val="24"/>
                      <w:szCs w:val="24"/>
                      <w:lang w:val="sk-SK"/>
                    </w:rPr>
                    <w:t xml:space="preserve"> </w:t>
                  </w:r>
                  <w:r w:rsidRPr="00E12F35">
                    <w:rPr>
                      <w:rFonts w:ascii="Times New Roman" w:hAnsi="Times New Roman"/>
                      <w:sz w:val="24"/>
                      <w:szCs w:val="24"/>
                    </w:rPr>
                    <w:t>866</w:t>
                  </w:r>
                </w:p>
              </w:tc>
            </w:tr>
            <w:tr w:rsidR="00CF3869" w:rsidRPr="00E12F35" w14:paraId="297A0720" w14:textId="77777777" w:rsidTr="00CF3869">
              <w:trPr>
                <w:gridAfter w:val="1"/>
                <w:wAfter w:w="105" w:type="dxa"/>
              </w:trPr>
              <w:tc>
                <w:tcPr>
                  <w:tcW w:w="3156" w:type="dxa"/>
                  <w:shd w:val="clear" w:color="auto" w:fill="auto"/>
                </w:tcPr>
                <w:p w14:paraId="22CD0398"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lang w:val="sk-SK"/>
                    </w:rPr>
                  </w:pPr>
                  <w:r w:rsidRPr="00E12F35">
                    <w:rPr>
                      <w:rFonts w:ascii="Times New Roman" w:hAnsi="Times New Roman"/>
                      <w:sz w:val="24"/>
                      <w:szCs w:val="24"/>
                      <w:lang w:val="sk-SK"/>
                    </w:rPr>
                    <w:t>DIČ:</w:t>
                  </w:r>
                </w:p>
              </w:tc>
              <w:tc>
                <w:tcPr>
                  <w:tcW w:w="5953" w:type="dxa"/>
                  <w:gridSpan w:val="2"/>
                  <w:shd w:val="clear" w:color="auto" w:fill="auto"/>
                </w:tcPr>
                <w:p w14:paraId="2E0FA6A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color w:val="000000"/>
                      <w:spacing w:val="-3"/>
                      <w:sz w:val="24"/>
                      <w:szCs w:val="24"/>
                    </w:rPr>
                    <w:t>2020571520</w:t>
                  </w:r>
                </w:p>
              </w:tc>
            </w:tr>
            <w:tr w:rsidR="00CF3869" w:rsidRPr="00E12F35" w14:paraId="519B7B3D" w14:textId="77777777" w:rsidTr="00CF3869">
              <w:trPr>
                <w:gridAfter w:val="1"/>
                <w:wAfter w:w="105" w:type="dxa"/>
              </w:trPr>
              <w:tc>
                <w:tcPr>
                  <w:tcW w:w="3156" w:type="dxa"/>
                  <w:shd w:val="clear" w:color="auto" w:fill="auto"/>
                </w:tcPr>
                <w:p w14:paraId="49702D0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r w:rsidRPr="00E12F35">
                    <w:rPr>
                      <w:rFonts w:ascii="Times New Roman" w:hAnsi="Times New Roman"/>
                      <w:sz w:val="24"/>
                      <w:szCs w:val="24"/>
                    </w:rPr>
                    <w:t>IČ DPH:</w:t>
                  </w:r>
                </w:p>
                <w:p w14:paraId="6F7BDCD9"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sz w:val="24"/>
                      <w:szCs w:val="24"/>
                    </w:rPr>
                  </w:pPr>
                </w:p>
                <w:p w14:paraId="7DD46E5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Bankové spojenie:</w:t>
                  </w:r>
                </w:p>
              </w:tc>
              <w:tc>
                <w:tcPr>
                  <w:tcW w:w="5953" w:type="dxa"/>
                  <w:gridSpan w:val="2"/>
                  <w:shd w:val="clear" w:color="auto" w:fill="auto"/>
                </w:tcPr>
                <w:p w14:paraId="5999BCA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SK2020571520 (registrácia podľa § 7 zákona č. 222/2004 Z. z. o dani z pridanej hodnoty v znení neskorších predpisov)</w:t>
                  </w:r>
                </w:p>
                <w:p w14:paraId="79E7EDD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Štátna pokladnica</w:t>
                  </w:r>
                </w:p>
              </w:tc>
            </w:tr>
            <w:tr w:rsidR="00CF3869" w:rsidRPr="00E12F35" w14:paraId="53BF4A9F" w14:textId="77777777" w:rsidTr="00CF3869">
              <w:trPr>
                <w:gridAfter w:val="1"/>
                <w:wAfter w:w="105" w:type="dxa"/>
              </w:trPr>
              <w:tc>
                <w:tcPr>
                  <w:tcW w:w="3156" w:type="dxa"/>
                  <w:shd w:val="clear" w:color="auto" w:fill="auto"/>
                </w:tcPr>
                <w:p w14:paraId="54D3A70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Číslo účtu:</w:t>
                  </w:r>
                </w:p>
              </w:tc>
              <w:tc>
                <w:tcPr>
                  <w:tcW w:w="5953" w:type="dxa"/>
                  <w:gridSpan w:val="2"/>
                  <w:shd w:val="clear" w:color="auto" w:fill="auto"/>
                </w:tcPr>
                <w:p w14:paraId="56BAB50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SK78 8180 0000 0070 0018 0023</w:t>
                  </w:r>
                </w:p>
              </w:tc>
            </w:tr>
            <w:tr w:rsidR="00CF3869" w:rsidRPr="00E12F35" w14:paraId="4E6A3590" w14:textId="77777777" w:rsidTr="00CF3869">
              <w:trPr>
                <w:gridAfter w:val="1"/>
                <w:wAfter w:w="105" w:type="dxa"/>
              </w:trPr>
              <w:tc>
                <w:tcPr>
                  <w:tcW w:w="3156" w:type="dxa"/>
                  <w:shd w:val="clear" w:color="auto" w:fill="auto"/>
                </w:tcPr>
                <w:p w14:paraId="6C9E8C6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BIC/SWIFT kód:   </w:t>
                  </w:r>
                </w:p>
              </w:tc>
              <w:tc>
                <w:tcPr>
                  <w:tcW w:w="5953" w:type="dxa"/>
                  <w:gridSpan w:val="2"/>
                  <w:shd w:val="clear" w:color="auto" w:fill="auto"/>
                </w:tcPr>
                <w:p w14:paraId="197C3E2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sz w:val="24"/>
                      <w:szCs w:val="24"/>
                    </w:rPr>
                    <w:t>SPSRSKBA</w:t>
                  </w:r>
                </w:p>
              </w:tc>
            </w:tr>
            <w:tr w:rsidR="00CF3869" w:rsidRPr="00E12F35" w14:paraId="6C6711CC" w14:textId="77777777" w:rsidTr="00CF3869">
              <w:trPr>
                <w:gridAfter w:val="1"/>
                <w:wAfter w:w="105" w:type="dxa"/>
              </w:trPr>
              <w:tc>
                <w:tcPr>
                  <w:tcW w:w="3156" w:type="dxa"/>
                  <w:shd w:val="clear" w:color="auto" w:fill="auto"/>
                </w:tcPr>
                <w:p w14:paraId="5B95C0C2"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
                      <w:sz w:val="24"/>
                      <w:szCs w:val="24"/>
                      <w:lang w:val="sk-SK"/>
                    </w:rPr>
                  </w:pPr>
                  <w:r w:rsidRPr="00E12F35">
                    <w:rPr>
                      <w:rFonts w:ascii="Times New Roman" w:hAnsi="Times New Roman"/>
                      <w:sz w:val="24"/>
                      <w:szCs w:val="24"/>
                    </w:rPr>
                    <w:t>Webové sídlo (URL):</w:t>
                  </w:r>
                </w:p>
              </w:tc>
              <w:tc>
                <w:tcPr>
                  <w:tcW w:w="5953" w:type="dxa"/>
                  <w:gridSpan w:val="2"/>
                  <w:shd w:val="clear" w:color="auto" w:fill="auto"/>
                </w:tcPr>
                <w:p w14:paraId="1B10BE7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E12F35">
                    <w:rPr>
                      <w:rFonts w:ascii="Times New Roman" w:hAnsi="Times New Roman"/>
                      <w:sz w:val="24"/>
                      <w:szCs w:val="24"/>
                      <w:lang w:val="sk-SK"/>
                    </w:rPr>
                    <w:t>http://www.minv.sk/</w:t>
                  </w:r>
                </w:p>
              </w:tc>
            </w:tr>
            <w:tr w:rsidR="00CF3869" w:rsidRPr="00E12F35" w14:paraId="7A92633C" w14:textId="77777777" w:rsidTr="00CF3869">
              <w:trPr>
                <w:gridAfter w:val="1"/>
                <w:wAfter w:w="105" w:type="dxa"/>
              </w:trPr>
              <w:tc>
                <w:tcPr>
                  <w:tcW w:w="3156" w:type="dxa"/>
                  <w:shd w:val="clear" w:color="auto" w:fill="auto"/>
                </w:tcPr>
                <w:p w14:paraId="4922BF0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 xml:space="preserve">Kontaktná/oprávnená osoba: </w:t>
                  </w:r>
                </w:p>
                <w:p w14:paraId="5506B253"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Tel. kontakt:</w:t>
                  </w:r>
                </w:p>
                <w:p w14:paraId="7CF40AF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68"/>
                    <w:jc w:val="both"/>
                    <w:rPr>
                      <w:rFonts w:ascii="Times New Roman" w:hAnsi="Times New Roman"/>
                      <w:bCs/>
                      <w:sz w:val="24"/>
                      <w:szCs w:val="24"/>
                      <w:lang w:val="sk-SK"/>
                    </w:rPr>
                  </w:pPr>
                  <w:r w:rsidRPr="00E12F35">
                    <w:rPr>
                      <w:rFonts w:ascii="Times New Roman" w:hAnsi="Times New Roman"/>
                      <w:bCs/>
                      <w:sz w:val="24"/>
                      <w:szCs w:val="24"/>
                      <w:lang w:val="sk-SK"/>
                    </w:rPr>
                    <w:t xml:space="preserve">E-mail: </w:t>
                  </w:r>
                </w:p>
              </w:tc>
              <w:tc>
                <w:tcPr>
                  <w:tcW w:w="5953" w:type="dxa"/>
                  <w:gridSpan w:val="2"/>
                  <w:shd w:val="clear" w:color="auto" w:fill="auto"/>
                </w:tcPr>
                <w:p w14:paraId="3956A13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4B74A1D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54707DAE"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E12F35">
                    <w:rPr>
                      <w:rFonts w:ascii="Times New Roman" w:hAnsi="Times New Roman"/>
                      <w:sz w:val="24"/>
                      <w:szCs w:val="24"/>
                    </w:rPr>
                    <w:t>[●]</w:t>
                  </w:r>
                </w:p>
              </w:tc>
            </w:tr>
            <w:tr w:rsidR="00CF3869" w:rsidRPr="00E12F35" w14:paraId="5B76F548" w14:textId="77777777" w:rsidTr="004856CB">
              <w:tc>
                <w:tcPr>
                  <w:tcW w:w="3261" w:type="dxa"/>
                  <w:gridSpan w:val="2"/>
                  <w:shd w:val="clear" w:color="auto" w:fill="auto"/>
                </w:tcPr>
                <w:p w14:paraId="5CF5EBA2" w14:textId="77777777" w:rsidR="00CF3869" w:rsidRPr="00E12F35" w:rsidRDefault="00CF3869" w:rsidP="00CF3869">
                  <w:pPr>
                    <w:autoSpaceDE w:val="0"/>
                    <w:autoSpaceDN w:val="0"/>
                    <w:adjustRightInd w:val="0"/>
                    <w:ind w:left="-68"/>
                    <w:jc w:val="both"/>
                    <w:rPr>
                      <w:rFonts w:ascii="Times New Roman" w:hAnsi="Times New Roman"/>
                      <w:b/>
                      <w:sz w:val="24"/>
                      <w:szCs w:val="24"/>
                    </w:rPr>
                  </w:pPr>
                  <w:r w:rsidRPr="00E12F35">
                    <w:rPr>
                      <w:rFonts w:ascii="Times New Roman" w:hAnsi="Times New Roman"/>
                      <w:sz w:val="24"/>
                      <w:szCs w:val="24"/>
                    </w:rPr>
                    <w:t>(ďalej len „</w:t>
                  </w:r>
                  <w:r w:rsidRPr="00E12F35">
                    <w:rPr>
                      <w:rFonts w:ascii="Times New Roman" w:hAnsi="Times New Roman"/>
                      <w:b/>
                      <w:sz w:val="24"/>
                      <w:szCs w:val="24"/>
                    </w:rPr>
                    <w:t>Kupujúci</w:t>
                  </w:r>
                  <w:r w:rsidRPr="00E12F35">
                    <w:rPr>
                      <w:rFonts w:ascii="Times New Roman" w:hAnsi="Times New Roman"/>
                      <w:sz w:val="24"/>
                      <w:szCs w:val="24"/>
                    </w:rPr>
                    <w:t>“)</w:t>
                  </w:r>
                </w:p>
              </w:tc>
              <w:tc>
                <w:tcPr>
                  <w:tcW w:w="5953" w:type="dxa"/>
                  <w:gridSpan w:val="2"/>
                  <w:shd w:val="clear" w:color="auto" w:fill="auto"/>
                </w:tcPr>
                <w:p w14:paraId="615D82FC"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642F9ECA" w14:textId="0FF4721C" w:rsidR="001B01D3" w:rsidRPr="00E12F35"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c>
          <w:tcPr>
            <w:tcW w:w="222" w:type="dxa"/>
            <w:shd w:val="clear" w:color="auto" w:fill="auto"/>
          </w:tcPr>
          <w:p w14:paraId="11EB9FAD" w14:textId="77777777" w:rsidR="001B01D3" w:rsidRPr="00E12F35" w:rsidRDefault="001B01D3"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4B0B2B" w:rsidRPr="00E12F35" w14:paraId="2AD8022B" w14:textId="77777777" w:rsidTr="00CF3869">
        <w:tc>
          <w:tcPr>
            <w:tcW w:w="8848" w:type="dxa"/>
            <w:shd w:val="clear" w:color="auto" w:fill="auto"/>
          </w:tcPr>
          <w:p w14:paraId="5D37673D" w14:textId="0C85F1D2" w:rsidR="004B0B2B" w:rsidRPr="00E12F35" w:rsidRDefault="004B0B2B" w:rsidP="007831EF">
            <w:pPr>
              <w:autoSpaceDE w:val="0"/>
              <w:autoSpaceDN w:val="0"/>
              <w:adjustRightInd w:val="0"/>
              <w:jc w:val="both"/>
              <w:rPr>
                <w:rFonts w:ascii="Times New Roman" w:hAnsi="Times New Roman"/>
                <w:b/>
                <w:sz w:val="24"/>
                <w:szCs w:val="24"/>
              </w:rPr>
            </w:pPr>
          </w:p>
        </w:tc>
        <w:tc>
          <w:tcPr>
            <w:tcW w:w="222" w:type="dxa"/>
            <w:shd w:val="clear" w:color="auto" w:fill="auto"/>
          </w:tcPr>
          <w:p w14:paraId="3180876C" w14:textId="77777777" w:rsidR="004B0B2B" w:rsidRPr="00E12F35" w:rsidRDefault="004B0B2B" w:rsidP="007831EF">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3BD7ED7C" w14:textId="77777777" w:rsidR="00FC2417" w:rsidRPr="00E12F35" w:rsidRDefault="00FC2417" w:rsidP="007831EF">
      <w:pPr>
        <w:rPr>
          <w:rFonts w:ascii="Times New Roman" w:hAnsi="Times New Roman"/>
          <w:sz w:val="24"/>
          <w:szCs w:val="24"/>
        </w:rPr>
      </w:pPr>
    </w:p>
    <w:p w14:paraId="65BE7AEC" w14:textId="643D9255" w:rsidR="00FC2417" w:rsidRPr="00E12F35" w:rsidRDefault="00D3510C" w:rsidP="007831EF">
      <w:pPr>
        <w:rPr>
          <w:rFonts w:ascii="Times New Roman" w:hAnsi="Times New Roman"/>
          <w:sz w:val="24"/>
          <w:szCs w:val="24"/>
        </w:rPr>
      </w:pPr>
      <w:r w:rsidRPr="00E12F35">
        <w:rPr>
          <w:rFonts w:ascii="Times New Roman" w:hAnsi="Times New Roman"/>
          <w:sz w:val="24"/>
          <w:szCs w:val="24"/>
        </w:rPr>
        <w:t xml:space="preserve">  </w:t>
      </w:r>
      <w:r w:rsidR="00CF3869" w:rsidRPr="00E12F35">
        <w:rPr>
          <w:rFonts w:ascii="Times New Roman" w:hAnsi="Times New Roman"/>
          <w:sz w:val="24"/>
          <w:szCs w:val="24"/>
        </w:rPr>
        <w:t>A</w:t>
      </w:r>
    </w:p>
    <w:p w14:paraId="196F77B3" w14:textId="77777777" w:rsidR="00CF3869" w:rsidRPr="00E12F35" w:rsidRDefault="00CF3869" w:rsidP="007831EF">
      <w:pPr>
        <w:rPr>
          <w:rFonts w:ascii="Times New Roman" w:hAnsi="Times New Roman"/>
          <w:sz w:val="24"/>
          <w:szCs w:val="24"/>
        </w:rPr>
      </w:pPr>
    </w:p>
    <w:tbl>
      <w:tblPr>
        <w:tblW w:w="9215" w:type="dxa"/>
        <w:tblInd w:w="-142" w:type="dxa"/>
        <w:tblLook w:val="04A0" w:firstRow="1" w:lastRow="0" w:firstColumn="1" w:lastColumn="0" w:noHBand="0" w:noVBand="1"/>
      </w:tblPr>
      <w:tblGrid>
        <w:gridCol w:w="3261"/>
        <w:gridCol w:w="142"/>
        <w:gridCol w:w="5670"/>
        <w:gridCol w:w="142"/>
      </w:tblGrid>
      <w:tr w:rsidR="00CF3869" w:rsidRPr="00E12F35" w14:paraId="1921D660" w14:textId="77777777" w:rsidTr="00CF3869">
        <w:trPr>
          <w:gridAfter w:val="1"/>
          <w:wAfter w:w="142" w:type="dxa"/>
        </w:trPr>
        <w:tc>
          <w:tcPr>
            <w:tcW w:w="3261" w:type="dxa"/>
            <w:shd w:val="clear" w:color="auto" w:fill="auto"/>
          </w:tcPr>
          <w:p w14:paraId="5A66A45F" w14:textId="77777777" w:rsidR="00CF3869" w:rsidRPr="00E12F35" w:rsidRDefault="00CF3869" w:rsidP="00CF3869">
            <w:pPr>
              <w:ind w:left="180"/>
              <w:rPr>
                <w:rFonts w:ascii="Times New Roman" w:hAnsi="Times New Roman"/>
                <w:b/>
                <w:sz w:val="24"/>
                <w:szCs w:val="24"/>
              </w:rPr>
            </w:pPr>
            <w:r w:rsidRPr="00E12F35">
              <w:rPr>
                <w:rFonts w:ascii="Times New Roman" w:hAnsi="Times New Roman"/>
                <w:b/>
                <w:sz w:val="24"/>
                <w:szCs w:val="24"/>
              </w:rPr>
              <w:t>Predávajúci:</w:t>
            </w:r>
          </w:p>
        </w:tc>
        <w:tc>
          <w:tcPr>
            <w:tcW w:w="5812" w:type="dxa"/>
            <w:gridSpan w:val="2"/>
            <w:shd w:val="clear" w:color="auto" w:fill="auto"/>
          </w:tcPr>
          <w:p w14:paraId="2EBCB96A"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CF3869" w:rsidRPr="00E12F35" w14:paraId="4D6EB158" w14:textId="77777777" w:rsidTr="00CF3869">
        <w:tc>
          <w:tcPr>
            <w:tcW w:w="3403" w:type="dxa"/>
            <w:gridSpan w:val="2"/>
            <w:shd w:val="clear" w:color="auto" w:fill="auto"/>
          </w:tcPr>
          <w:p w14:paraId="4229E390"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 xml:space="preserve">Názov:                                                            </w:t>
            </w:r>
          </w:p>
        </w:tc>
        <w:tc>
          <w:tcPr>
            <w:tcW w:w="5812" w:type="dxa"/>
            <w:gridSpan w:val="2"/>
            <w:shd w:val="clear" w:color="auto" w:fill="auto"/>
          </w:tcPr>
          <w:p w14:paraId="5C0BD81D"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E4AB254" w14:textId="77777777" w:rsidTr="00CF3869">
        <w:tc>
          <w:tcPr>
            <w:tcW w:w="3403" w:type="dxa"/>
            <w:gridSpan w:val="2"/>
            <w:shd w:val="clear" w:color="auto" w:fill="auto"/>
          </w:tcPr>
          <w:p w14:paraId="2A964A85"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Sídlo</w:t>
            </w:r>
            <w:r w:rsidRPr="00E12F35">
              <w:rPr>
                <w:rFonts w:ascii="Times New Roman" w:hAnsi="Times New Roman"/>
                <w:sz w:val="24"/>
                <w:szCs w:val="24"/>
                <w:lang w:val="sk-SK"/>
              </w:rPr>
              <w:t>/Miesto podnikania</w:t>
            </w:r>
            <w:r w:rsidRPr="00E12F35">
              <w:rPr>
                <w:rFonts w:ascii="Times New Roman" w:hAnsi="Times New Roman"/>
                <w:sz w:val="24"/>
                <w:szCs w:val="24"/>
              </w:rPr>
              <w:t>:</w:t>
            </w:r>
          </w:p>
        </w:tc>
        <w:tc>
          <w:tcPr>
            <w:tcW w:w="5812" w:type="dxa"/>
            <w:gridSpan w:val="2"/>
            <w:shd w:val="clear" w:color="auto" w:fill="auto"/>
          </w:tcPr>
          <w:p w14:paraId="62B5AA14"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07979FC" w14:textId="77777777" w:rsidTr="00CF3869">
        <w:tc>
          <w:tcPr>
            <w:tcW w:w="3403" w:type="dxa"/>
            <w:gridSpan w:val="2"/>
            <w:shd w:val="clear" w:color="auto" w:fill="auto"/>
          </w:tcPr>
          <w:p w14:paraId="42A84464"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Zastúpený:</w:t>
            </w:r>
          </w:p>
        </w:tc>
        <w:tc>
          <w:tcPr>
            <w:tcW w:w="5812" w:type="dxa"/>
            <w:gridSpan w:val="2"/>
            <w:shd w:val="clear" w:color="auto" w:fill="auto"/>
          </w:tcPr>
          <w:p w14:paraId="4C547E2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3349CDC4" w14:textId="77777777" w:rsidTr="00CF3869">
        <w:tc>
          <w:tcPr>
            <w:tcW w:w="3403" w:type="dxa"/>
            <w:gridSpan w:val="2"/>
            <w:shd w:val="clear" w:color="auto" w:fill="auto"/>
          </w:tcPr>
          <w:p w14:paraId="2F49992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
                <w:sz w:val="24"/>
                <w:szCs w:val="24"/>
                <w:lang w:val="sk-SK"/>
              </w:rPr>
            </w:pPr>
            <w:r w:rsidRPr="00E12F35">
              <w:rPr>
                <w:rFonts w:ascii="Times New Roman" w:hAnsi="Times New Roman"/>
                <w:sz w:val="24"/>
                <w:szCs w:val="24"/>
              </w:rPr>
              <w:t>IČO:</w:t>
            </w:r>
          </w:p>
        </w:tc>
        <w:tc>
          <w:tcPr>
            <w:tcW w:w="5812" w:type="dxa"/>
            <w:gridSpan w:val="2"/>
            <w:shd w:val="clear" w:color="auto" w:fill="auto"/>
          </w:tcPr>
          <w:p w14:paraId="35846600"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672D5003" w14:textId="77777777" w:rsidTr="00CF3869">
        <w:tc>
          <w:tcPr>
            <w:tcW w:w="3403" w:type="dxa"/>
            <w:gridSpan w:val="2"/>
            <w:shd w:val="clear" w:color="auto" w:fill="auto"/>
          </w:tcPr>
          <w:p w14:paraId="3167A1C9"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DIČ:</w:t>
            </w:r>
          </w:p>
          <w:p w14:paraId="6FB65DBB"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rPr>
            </w:pPr>
            <w:r w:rsidRPr="00E12F35">
              <w:rPr>
                <w:rFonts w:ascii="Times New Roman" w:hAnsi="Times New Roman"/>
                <w:bCs/>
                <w:sz w:val="24"/>
                <w:szCs w:val="24"/>
              </w:rPr>
              <w:t>IČ DPH (ak je pridelené):</w:t>
            </w:r>
          </w:p>
          <w:p w14:paraId="4236B43D"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Bankové spojenie:</w:t>
            </w:r>
          </w:p>
          <w:p w14:paraId="47AD51D1"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Číslo účtu:</w:t>
            </w:r>
          </w:p>
          <w:p w14:paraId="5F28879B" w14:textId="77777777" w:rsidR="00CF3869" w:rsidRPr="00E12F35" w:rsidRDefault="00CF3869" w:rsidP="00CF3869">
            <w:pPr>
              <w:pStyle w:val="Odsekzoznamu"/>
              <w:tabs>
                <w:tab w:val="clear" w:pos="2160"/>
                <w:tab w:val="clear" w:pos="2880"/>
                <w:tab w:val="clear" w:pos="4500"/>
                <w:tab w:val="left" w:pos="426"/>
              </w:tabs>
              <w:autoSpaceDE w:val="0"/>
              <w:autoSpaceDN w:val="0"/>
              <w:adjustRightInd w:val="0"/>
              <w:ind w:left="180"/>
              <w:jc w:val="both"/>
              <w:rPr>
                <w:rFonts w:ascii="Times New Roman" w:hAnsi="Times New Roman"/>
                <w:bCs/>
                <w:sz w:val="24"/>
                <w:szCs w:val="24"/>
                <w:lang w:val="sk-SK"/>
              </w:rPr>
            </w:pPr>
            <w:r w:rsidRPr="00E12F35">
              <w:rPr>
                <w:rFonts w:ascii="Times New Roman" w:hAnsi="Times New Roman"/>
                <w:sz w:val="24"/>
                <w:szCs w:val="24"/>
              </w:rPr>
              <w:t>BIC/SWIFT kód:   </w:t>
            </w:r>
          </w:p>
        </w:tc>
        <w:tc>
          <w:tcPr>
            <w:tcW w:w="5812" w:type="dxa"/>
            <w:gridSpan w:val="2"/>
            <w:shd w:val="clear" w:color="auto" w:fill="auto"/>
          </w:tcPr>
          <w:p w14:paraId="30E7267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2EBC79CE"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0F9998FF"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128F3B37"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p w14:paraId="1BDF78E3"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73736382" w14:textId="77777777" w:rsidTr="00CF3869">
        <w:tc>
          <w:tcPr>
            <w:tcW w:w="3403" w:type="dxa"/>
            <w:gridSpan w:val="2"/>
            <w:shd w:val="clear" w:color="auto" w:fill="auto"/>
          </w:tcPr>
          <w:p w14:paraId="50638218" w14:textId="77777777" w:rsidR="00CF3869" w:rsidRPr="00E12F35" w:rsidRDefault="00CF3869" w:rsidP="00CF3869">
            <w:pPr>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Webové sídlo (URL):</w:t>
            </w:r>
            <w:r w:rsidRPr="00E12F35">
              <w:rPr>
                <w:rFonts w:ascii="Times New Roman" w:hAnsi="Times New Roman"/>
                <w:sz w:val="24"/>
                <w:szCs w:val="24"/>
              </w:rPr>
              <w:tab/>
            </w:r>
          </w:p>
        </w:tc>
        <w:tc>
          <w:tcPr>
            <w:tcW w:w="5812" w:type="dxa"/>
            <w:gridSpan w:val="2"/>
            <w:shd w:val="clear" w:color="auto" w:fill="auto"/>
          </w:tcPr>
          <w:p w14:paraId="1482A7FD" w14:textId="77777777" w:rsidR="00CF3869" w:rsidRPr="00E12F35" w:rsidRDefault="00CF3869" w:rsidP="004856CB">
            <w:pPr>
              <w:rPr>
                <w:rFonts w:ascii="Times New Roman" w:hAnsi="Times New Roman"/>
                <w:sz w:val="24"/>
                <w:szCs w:val="24"/>
              </w:rPr>
            </w:pPr>
            <w:r w:rsidRPr="00E12F35">
              <w:rPr>
                <w:rFonts w:ascii="Times New Roman" w:hAnsi="Times New Roman"/>
                <w:sz w:val="24"/>
                <w:szCs w:val="24"/>
              </w:rPr>
              <w:t>[●]</w:t>
            </w:r>
          </w:p>
        </w:tc>
      </w:tr>
      <w:tr w:rsidR="00CF3869" w:rsidRPr="00E12F35" w14:paraId="28E2C840" w14:textId="77777777" w:rsidTr="00CF3869">
        <w:tc>
          <w:tcPr>
            <w:tcW w:w="3403" w:type="dxa"/>
            <w:gridSpan w:val="2"/>
            <w:shd w:val="clear" w:color="auto" w:fill="auto"/>
          </w:tcPr>
          <w:p w14:paraId="2CBD60D2" w14:textId="77777777" w:rsidR="00CF3869" w:rsidRPr="00E12F35" w:rsidRDefault="00CF3869" w:rsidP="00CF3869">
            <w:pPr>
              <w:autoSpaceDE w:val="0"/>
              <w:autoSpaceDN w:val="0"/>
              <w:adjustRightInd w:val="0"/>
              <w:ind w:left="180"/>
              <w:jc w:val="both"/>
              <w:rPr>
                <w:rFonts w:ascii="Times New Roman" w:hAnsi="Times New Roman"/>
                <w:sz w:val="24"/>
                <w:szCs w:val="24"/>
              </w:rPr>
            </w:pPr>
            <w:r w:rsidRPr="00E12F35">
              <w:rPr>
                <w:rFonts w:ascii="Times New Roman" w:hAnsi="Times New Roman"/>
                <w:sz w:val="24"/>
                <w:szCs w:val="24"/>
              </w:rPr>
              <w:t>Zápis:</w:t>
            </w:r>
          </w:p>
        </w:tc>
        <w:tc>
          <w:tcPr>
            <w:tcW w:w="5812" w:type="dxa"/>
            <w:gridSpan w:val="2"/>
            <w:shd w:val="clear" w:color="auto" w:fill="auto"/>
          </w:tcPr>
          <w:p w14:paraId="78383605" w14:textId="77777777" w:rsidR="00CF3869" w:rsidRPr="00E12F35" w:rsidRDefault="00CF3869" w:rsidP="004856CB">
            <w:pPr>
              <w:jc w:val="both"/>
              <w:rPr>
                <w:rFonts w:ascii="Times New Roman" w:hAnsi="Times New Roman"/>
                <w:sz w:val="24"/>
                <w:szCs w:val="24"/>
              </w:rPr>
            </w:pPr>
            <w:r w:rsidRPr="00E12F35">
              <w:rPr>
                <w:rFonts w:ascii="Times New Roman" w:hAnsi="Times New Roman"/>
                <w:sz w:val="24"/>
                <w:szCs w:val="24"/>
              </w:rPr>
              <w:t xml:space="preserve">v Obchodnom registri [●] súdu [●], oddiel [●], vložka č.: [●] </w:t>
            </w:r>
          </w:p>
          <w:p w14:paraId="1F7D66F0" w14:textId="77777777" w:rsidR="00CF3869" w:rsidRPr="00E12F35" w:rsidRDefault="00CF3869" w:rsidP="004856CB">
            <w:pPr>
              <w:jc w:val="both"/>
              <w:rPr>
                <w:rFonts w:ascii="Times New Roman" w:hAnsi="Times New Roman"/>
                <w:sz w:val="24"/>
                <w:szCs w:val="24"/>
              </w:rPr>
            </w:pPr>
            <w:r w:rsidRPr="00E12F35">
              <w:rPr>
                <w:rFonts w:ascii="Times New Roman" w:hAnsi="Times New Roman"/>
                <w:i/>
                <w:iCs/>
                <w:sz w:val="24"/>
                <w:szCs w:val="24"/>
              </w:rPr>
              <w:t>Alternatívne</w:t>
            </w:r>
            <w:r w:rsidRPr="00E12F35">
              <w:rPr>
                <w:rFonts w:ascii="Times New Roman" w:hAnsi="Times New Roman"/>
                <w:sz w:val="24"/>
                <w:szCs w:val="24"/>
              </w:rPr>
              <w:t xml:space="preserve"> v Živnostenskom registri Okresného úradu [●], číslo živ. registra: [●]</w:t>
            </w:r>
          </w:p>
        </w:tc>
      </w:tr>
      <w:tr w:rsidR="00CF3869" w:rsidRPr="00263BC2" w14:paraId="37480919" w14:textId="77777777" w:rsidTr="00CF3869">
        <w:tc>
          <w:tcPr>
            <w:tcW w:w="3403" w:type="dxa"/>
            <w:gridSpan w:val="2"/>
            <w:shd w:val="clear" w:color="auto" w:fill="auto"/>
          </w:tcPr>
          <w:p w14:paraId="1F290888"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Kontaktná/oprávnená osoba:</w:t>
            </w:r>
          </w:p>
          <w:p w14:paraId="0439159D"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 xml:space="preserve">Tel. kontakt: </w:t>
            </w:r>
          </w:p>
          <w:p w14:paraId="1CFED119" w14:textId="77777777" w:rsidR="00CF3869" w:rsidRPr="00E12F35" w:rsidRDefault="00CF3869" w:rsidP="00CF3869">
            <w:pPr>
              <w:ind w:left="180"/>
              <w:jc w:val="both"/>
              <w:rPr>
                <w:rFonts w:ascii="Times New Roman" w:hAnsi="Times New Roman"/>
                <w:sz w:val="24"/>
                <w:szCs w:val="24"/>
              </w:rPr>
            </w:pPr>
            <w:r w:rsidRPr="00E12F35">
              <w:rPr>
                <w:rFonts w:ascii="Times New Roman" w:hAnsi="Times New Roman"/>
                <w:sz w:val="24"/>
                <w:szCs w:val="24"/>
              </w:rPr>
              <w:t xml:space="preserve">E-mail: </w:t>
            </w:r>
          </w:p>
        </w:tc>
        <w:tc>
          <w:tcPr>
            <w:tcW w:w="5812" w:type="dxa"/>
            <w:gridSpan w:val="2"/>
            <w:shd w:val="clear" w:color="auto" w:fill="auto"/>
          </w:tcPr>
          <w:p w14:paraId="76A8743C"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37801EEE" w14:textId="77777777" w:rsidR="00CF3869" w:rsidRPr="00E12F35"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p w14:paraId="492F5120" w14:textId="77777777" w:rsidR="00CF3869" w:rsidRPr="00164D52" w:rsidRDefault="00CF3869" w:rsidP="004856CB">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E12F35">
              <w:rPr>
                <w:rFonts w:ascii="Times New Roman" w:hAnsi="Times New Roman"/>
                <w:sz w:val="24"/>
                <w:szCs w:val="24"/>
              </w:rPr>
              <w:t>[●]</w:t>
            </w:r>
          </w:p>
        </w:tc>
      </w:tr>
      <w:tr w:rsidR="00CF3869" w:rsidRPr="00263BC2" w14:paraId="68D46694" w14:textId="77777777" w:rsidTr="00CF3869">
        <w:trPr>
          <w:gridAfter w:val="1"/>
          <w:wAfter w:w="142" w:type="dxa"/>
        </w:trPr>
        <w:tc>
          <w:tcPr>
            <w:tcW w:w="9073" w:type="dxa"/>
            <w:gridSpan w:val="3"/>
            <w:shd w:val="clear" w:color="auto" w:fill="auto"/>
          </w:tcPr>
          <w:p w14:paraId="6191E111" w14:textId="77777777" w:rsidR="00CF3869" w:rsidRPr="00164D52" w:rsidRDefault="00CF3869" w:rsidP="00CF3869">
            <w:pPr>
              <w:pStyle w:val="CTLhead"/>
              <w:ind w:left="180"/>
              <w:jc w:val="both"/>
              <w:rPr>
                <w:b w:val="0"/>
                <w:bCs w:val="0"/>
                <w:sz w:val="24"/>
                <w:szCs w:val="24"/>
              </w:rPr>
            </w:pPr>
            <w:r w:rsidRPr="00164D52">
              <w:rPr>
                <w:b w:val="0"/>
                <w:bCs w:val="0"/>
                <w:sz w:val="24"/>
                <w:szCs w:val="24"/>
              </w:rPr>
              <w:t>(ďalej len „</w:t>
            </w:r>
            <w:r w:rsidRPr="00164D52">
              <w:rPr>
                <w:sz w:val="24"/>
                <w:szCs w:val="24"/>
              </w:rPr>
              <w:t>Predávajúci</w:t>
            </w:r>
            <w:r w:rsidRPr="00164D52">
              <w:rPr>
                <w:b w:val="0"/>
                <w:bCs w:val="0"/>
                <w:sz w:val="24"/>
                <w:szCs w:val="24"/>
              </w:rPr>
              <w:t xml:space="preserve">“) </w:t>
            </w:r>
          </w:p>
          <w:p w14:paraId="347432FA" w14:textId="77777777" w:rsidR="00CF3869" w:rsidRPr="009677B7" w:rsidRDefault="00CF3869" w:rsidP="00CF3869">
            <w:pPr>
              <w:pStyle w:val="CTLhead"/>
              <w:ind w:left="180"/>
              <w:jc w:val="both"/>
              <w:rPr>
                <w:b w:val="0"/>
                <w:bCs w:val="0"/>
                <w:sz w:val="24"/>
                <w:szCs w:val="24"/>
              </w:rPr>
            </w:pPr>
            <w:r w:rsidRPr="007831EF">
              <w:rPr>
                <w:b w:val="0"/>
                <w:bCs w:val="0"/>
                <w:sz w:val="24"/>
                <w:szCs w:val="24"/>
              </w:rPr>
              <w:t>(Kupujúci a Predávajúci spoločne ďalej len „</w:t>
            </w:r>
            <w:r w:rsidRPr="004F5E06">
              <w:rPr>
                <w:sz w:val="24"/>
                <w:szCs w:val="24"/>
              </w:rPr>
              <w:t>Účastníci dohody</w:t>
            </w:r>
            <w:r w:rsidRPr="007831EF">
              <w:rPr>
                <w:b w:val="0"/>
                <w:bCs w:val="0"/>
                <w:sz w:val="24"/>
                <w:szCs w:val="24"/>
              </w:rPr>
              <w:t>“</w:t>
            </w:r>
            <w:r>
              <w:rPr>
                <w:b w:val="0"/>
                <w:bCs w:val="0"/>
                <w:sz w:val="24"/>
                <w:szCs w:val="24"/>
              </w:rPr>
              <w:t xml:space="preserve"> alebo jednotlivo len „</w:t>
            </w:r>
            <w:r w:rsidRPr="00164D52">
              <w:rPr>
                <w:sz w:val="24"/>
                <w:szCs w:val="24"/>
              </w:rPr>
              <w:t xml:space="preserve">Účastník </w:t>
            </w:r>
            <w:r>
              <w:rPr>
                <w:sz w:val="24"/>
                <w:szCs w:val="24"/>
              </w:rPr>
              <w:t>d</w:t>
            </w:r>
            <w:r w:rsidRPr="00164D52">
              <w:rPr>
                <w:sz w:val="24"/>
                <w:szCs w:val="24"/>
              </w:rPr>
              <w:t>ohody</w:t>
            </w:r>
            <w:r>
              <w:rPr>
                <w:b w:val="0"/>
                <w:bCs w:val="0"/>
                <w:sz w:val="24"/>
                <w:szCs w:val="24"/>
              </w:rPr>
              <w:t>“</w:t>
            </w:r>
            <w:r w:rsidRPr="007831EF">
              <w:rPr>
                <w:b w:val="0"/>
                <w:bCs w:val="0"/>
                <w:sz w:val="24"/>
                <w:szCs w:val="24"/>
              </w:rPr>
              <w:t>)</w:t>
            </w:r>
          </w:p>
        </w:tc>
      </w:tr>
    </w:tbl>
    <w:p w14:paraId="1117810C" w14:textId="3A122C07" w:rsidR="00FC2417" w:rsidRPr="00CF3869" w:rsidRDefault="00B3028B" w:rsidP="00CF3869">
      <w:pPr>
        <w:tabs>
          <w:tab w:val="clear" w:pos="2160"/>
          <w:tab w:val="clear" w:pos="2880"/>
          <w:tab w:val="clear" w:pos="4500"/>
        </w:tabs>
        <w:jc w:val="center"/>
        <w:rPr>
          <w:rFonts w:ascii="Times New Roman" w:hAnsi="Times New Roman"/>
          <w:b/>
          <w:bCs/>
          <w:sz w:val="24"/>
          <w:szCs w:val="24"/>
          <w:lang w:eastAsia="en-US"/>
        </w:rPr>
      </w:pPr>
      <w:r w:rsidRPr="00CF3869">
        <w:rPr>
          <w:rFonts w:ascii="Times New Roman" w:hAnsi="Times New Roman"/>
          <w:b/>
          <w:bCs/>
          <w:sz w:val="24"/>
          <w:szCs w:val="24"/>
        </w:rPr>
        <w:br w:type="page"/>
      </w:r>
      <w:r w:rsidR="00FC2417" w:rsidRPr="00CF3869">
        <w:rPr>
          <w:rFonts w:ascii="Times New Roman" w:hAnsi="Times New Roman"/>
          <w:b/>
          <w:bCs/>
          <w:sz w:val="24"/>
          <w:szCs w:val="24"/>
        </w:rPr>
        <w:lastRenderedPageBreak/>
        <w:t>Článok I</w:t>
      </w:r>
    </w:p>
    <w:p w14:paraId="4DBE6CB8" w14:textId="53C7F565" w:rsidR="00FC2417" w:rsidRPr="00263BC2" w:rsidRDefault="00FC2417" w:rsidP="00CF3869">
      <w:pPr>
        <w:pStyle w:val="CTLhead"/>
        <w:spacing w:after="120"/>
        <w:rPr>
          <w:sz w:val="24"/>
          <w:szCs w:val="24"/>
        </w:rPr>
      </w:pPr>
      <w:r w:rsidRPr="00263BC2">
        <w:rPr>
          <w:sz w:val="24"/>
          <w:szCs w:val="24"/>
        </w:rPr>
        <w:t>Úvodné ustanoveni</w:t>
      </w:r>
      <w:r w:rsidR="00CF3869">
        <w:rPr>
          <w:sz w:val="24"/>
          <w:szCs w:val="24"/>
        </w:rPr>
        <w:t>a</w:t>
      </w:r>
    </w:p>
    <w:p w14:paraId="7A8B14B3" w14:textId="6A456859" w:rsidR="00FB54AF" w:rsidRPr="00263BC2" w:rsidRDefault="00FB54AF" w:rsidP="00431F53">
      <w:pPr>
        <w:pStyle w:val="CTL"/>
        <w:numPr>
          <w:ilvl w:val="1"/>
          <w:numId w:val="16"/>
        </w:numPr>
        <w:ind w:left="567" w:hanging="567"/>
        <w:rPr>
          <w:szCs w:val="24"/>
        </w:rPr>
      </w:pPr>
      <w:r w:rsidRPr="00CF3869">
        <w:rPr>
          <w:szCs w:val="24"/>
        </w:rPr>
        <w:t>Kupujúci</w:t>
      </w:r>
      <w:r w:rsidRPr="00263BC2">
        <w:rPr>
          <w:szCs w:val="24"/>
        </w:rPr>
        <w:t xml:space="preserve"> ako verejný obstarávateľ podľa § 7 ods. 1 písm. a) zákona o verejnom obstarávaní zriadil dynamický nákupný systém (ďalej len „</w:t>
      </w:r>
      <w:r w:rsidRPr="00CF3869">
        <w:rPr>
          <w:b/>
          <w:bCs/>
          <w:szCs w:val="24"/>
        </w:rPr>
        <w:t>DNS</w:t>
      </w:r>
      <w:r w:rsidRPr="00263BC2">
        <w:rPr>
          <w:szCs w:val="24"/>
        </w:rPr>
        <w:t xml:space="preserve">“) s názvom </w:t>
      </w:r>
      <w:r w:rsidRPr="00263BC2">
        <w:rPr>
          <w:b/>
          <w:szCs w:val="24"/>
        </w:rPr>
        <w:t>„</w:t>
      </w:r>
      <w:r w:rsidR="00431F53" w:rsidRPr="00431F53">
        <w:rPr>
          <w:b/>
          <w:szCs w:val="24"/>
        </w:rPr>
        <w:t>Laboratórne príslušenstvo, technika a nábytok DNS</w:t>
      </w:r>
      <w:r w:rsidRPr="00263BC2">
        <w:rPr>
          <w:b/>
          <w:szCs w:val="24"/>
        </w:rPr>
        <w:t>“</w:t>
      </w:r>
      <w:r w:rsidR="00431F53">
        <w:rPr>
          <w:szCs w:val="24"/>
        </w:rPr>
        <w:t>.</w:t>
      </w:r>
    </w:p>
    <w:p w14:paraId="44A60433" w14:textId="3E687976" w:rsidR="00FB54AF" w:rsidRPr="00DB72FD" w:rsidRDefault="00FB54AF" w:rsidP="00431F53">
      <w:pPr>
        <w:pStyle w:val="CTL"/>
        <w:numPr>
          <w:ilvl w:val="1"/>
          <w:numId w:val="16"/>
        </w:numPr>
        <w:ind w:left="567" w:hanging="567"/>
        <w:rPr>
          <w:b/>
          <w:szCs w:val="24"/>
        </w:rPr>
      </w:pPr>
      <w:r w:rsidRPr="00CF3869">
        <w:rPr>
          <w:szCs w:val="24"/>
        </w:rPr>
        <w:t>Kupujúci</w:t>
      </w:r>
      <w:r w:rsidRPr="00263BC2">
        <w:rPr>
          <w:szCs w:val="24"/>
        </w:rPr>
        <w:t xml:space="preserve"> prostredníctvom DNS v súlade s príslušnými ustanoveniami </w:t>
      </w:r>
      <w:r w:rsidR="00CF3869">
        <w:rPr>
          <w:szCs w:val="24"/>
        </w:rPr>
        <w:t>Z</w:t>
      </w:r>
      <w:r w:rsidRPr="00263BC2">
        <w:rPr>
          <w:szCs w:val="24"/>
        </w:rPr>
        <w:t>ákona o verejnom obstarávaní zrealizoval konkrétne</w:t>
      </w:r>
      <w:r w:rsidRPr="00263BC2">
        <w:rPr>
          <w:b/>
          <w:szCs w:val="24"/>
        </w:rPr>
        <w:t xml:space="preserve"> </w:t>
      </w:r>
      <w:r w:rsidRPr="00263BC2">
        <w:rPr>
          <w:szCs w:val="24"/>
        </w:rPr>
        <w:t xml:space="preserve">obstarávanie na predmet zákazky </w:t>
      </w:r>
      <w:r w:rsidR="00431F53">
        <w:rPr>
          <w:szCs w:val="24"/>
        </w:rPr>
        <w:br/>
      </w:r>
      <w:r w:rsidRPr="00CF3869">
        <w:rPr>
          <w:b/>
          <w:bCs/>
          <w:szCs w:val="24"/>
        </w:rPr>
        <w:t>„</w:t>
      </w:r>
      <w:r w:rsidR="00431F53" w:rsidRPr="00431F53">
        <w:rPr>
          <w:b/>
          <w:bCs/>
          <w:szCs w:val="24"/>
        </w:rPr>
        <w:t>Nákup skríningových testov na detekciu požitia omamných a psychotropných látok zo slín 2025</w:t>
      </w:r>
      <w:r w:rsidRPr="00263BC2">
        <w:rPr>
          <w:b/>
          <w:szCs w:val="24"/>
        </w:rPr>
        <w:t>“</w:t>
      </w:r>
      <w:r>
        <w:rPr>
          <w:b/>
          <w:szCs w:val="24"/>
        </w:rPr>
        <w:t>,</w:t>
      </w:r>
      <w:r w:rsidRPr="00263BC2">
        <w:rPr>
          <w:b/>
          <w:szCs w:val="24"/>
        </w:rPr>
        <w:t xml:space="preserve"> </w:t>
      </w:r>
      <w:bookmarkStart w:id="0" w:name="_Hlk180065481"/>
      <w:r w:rsidRPr="00263BC2">
        <w:rPr>
          <w:b/>
          <w:szCs w:val="24"/>
          <w:shd w:val="clear" w:color="auto" w:fill="FFFFFF"/>
        </w:rPr>
        <w:t>(ID</w:t>
      </w:r>
      <w:r w:rsidR="003267D4">
        <w:rPr>
          <w:b/>
          <w:szCs w:val="24"/>
        </w:rPr>
        <w:t xml:space="preserve"> </w:t>
      </w:r>
      <w:r w:rsidR="003267D4">
        <w:rPr>
          <w:b/>
          <w:bCs/>
          <w:szCs w:val="22"/>
          <w:lang w:eastAsia="sk-SK"/>
        </w:rPr>
        <w:t>71293</w:t>
      </w:r>
      <w:r w:rsidRPr="00263BC2">
        <w:rPr>
          <w:b/>
          <w:szCs w:val="24"/>
          <w:shd w:val="clear" w:color="auto" w:fill="FFFFFF"/>
        </w:rPr>
        <w:t>)</w:t>
      </w:r>
      <w:r w:rsidRPr="002E4C95">
        <w:rPr>
          <w:bCs/>
          <w:szCs w:val="24"/>
          <w:shd w:val="clear" w:color="auto" w:fill="FFFFFF"/>
        </w:rPr>
        <w:t>.</w:t>
      </w:r>
      <w:bookmarkStart w:id="1" w:name="_GoBack"/>
      <w:bookmarkEnd w:id="0"/>
      <w:bookmarkEnd w:id="1"/>
    </w:p>
    <w:p w14:paraId="59634D2C" w14:textId="27492C4F" w:rsidR="00137243" w:rsidRDefault="00FB54AF" w:rsidP="007831EF">
      <w:pPr>
        <w:pStyle w:val="CTL"/>
        <w:numPr>
          <w:ilvl w:val="1"/>
          <w:numId w:val="16"/>
        </w:numPr>
        <w:ind w:left="567" w:hanging="567"/>
        <w:rPr>
          <w:szCs w:val="24"/>
        </w:rPr>
      </w:pPr>
      <w:r>
        <w:rPr>
          <w:szCs w:val="24"/>
        </w:rPr>
        <w:t xml:space="preserve">Táto </w:t>
      </w:r>
      <w:r w:rsidR="00E729CA">
        <w:rPr>
          <w:szCs w:val="24"/>
        </w:rPr>
        <w:t>Dohoda</w:t>
      </w:r>
      <w:r w:rsidRPr="00263BC2">
        <w:rPr>
          <w:szCs w:val="24"/>
        </w:rPr>
        <w:t xml:space="preserve"> je výsledkom procesu verejného obstarávania postupom podľa </w:t>
      </w:r>
      <w:r w:rsidR="001B1075">
        <w:rPr>
          <w:szCs w:val="24"/>
        </w:rPr>
        <w:t>Z</w:t>
      </w:r>
      <w:r w:rsidRPr="00263BC2">
        <w:rPr>
          <w:szCs w:val="24"/>
        </w:rPr>
        <w:t>ákona o verejnom obstarávaní</w:t>
      </w:r>
      <w:r w:rsidR="00E729CA">
        <w:rPr>
          <w:szCs w:val="24"/>
        </w:rPr>
        <w:t xml:space="preserve"> </w:t>
      </w:r>
      <w:r w:rsidR="00E729CA" w:rsidRPr="00263BC2">
        <w:rPr>
          <w:szCs w:val="24"/>
        </w:rPr>
        <w:t>(ďalej len „</w:t>
      </w:r>
      <w:r w:rsidR="00E729CA" w:rsidRPr="00CF3869">
        <w:rPr>
          <w:b/>
          <w:bCs/>
          <w:szCs w:val="24"/>
        </w:rPr>
        <w:t>verejné obstarávanie</w:t>
      </w:r>
      <w:r w:rsidR="00E729CA" w:rsidRPr="00263BC2">
        <w:rPr>
          <w:szCs w:val="24"/>
        </w:rPr>
        <w:t>“)</w:t>
      </w:r>
      <w:r w:rsidRPr="00263BC2">
        <w:rPr>
          <w:szCs w:val="24"/>
        </w:rPr>
        <w:t xml:space="preserve">. </w:t>
      </w:r>
    </w:p>
    <w:p w14:paraId="7E8EF4D1" w14:textId="77777777" w:rsidR="007831EF" w:rsidRPr="007831EF" w:rsidRDefault="007831EF" w:rsidP="003D344E">
      <w:pPr>
        <w:pStyle w:val="CTL"/>
        <w:numPr>
          <w:ilvl w:val="0"/>
          <w:numId w:val="0"/>
        </w:numPr>
        <w:spacing w:after="0"/>
        <w:ind w:left="567"/>
        <w:rPr>
          <w:szCs w:val="24"/>
        </w:rPr>
      </w:pPr>
    </w:p>
    <w:p w14:paraId="2ECF1FB8" w14:textId="61831144" w:rsidR="00FC2417" w:rsidRPr="00263BC2" w:rsidRDefault="00FC2417" w:rsidP="007831EF">
      <w:pPr>
        <w:pStyle w:val="CTLhead"/>
        <w:rPr>
          <w:sz w:val="24"/>
          <w:szCs w:val="24"/>
        </w:rPr>
      </w:pPr>
      <w:r w:rsidRPr="00263BC2">
        <w:rPr>
          <w:sz w:val="24"/>
          <w:szCs w:val="24"/>
        </w:rPr>
        <w:t>Článok II</w:t>
      </w:r>
    </w:p>
    <w:p w14:paraId="5B00A6C4" w14:textId="26B09CEF" w:rsidR="00FC2417" w:rsidRPr="00263BC2" w:rsidRDefault="00FC2417" w:rsidP="00CF3869">
      <w:pPr>
        <w:pStyle w:val="CTLhead"/>
        <w:spacing w:after="120"/>
        <w:rPr>
          <w:sz w:val="24"/>
          <w:szCs w:val="24"/>
        </w:rPr>
      </w:pPr>
      <w:r w:rsidRPr="00263BC2">
        <w:rPr>
          <w:sz w:val="24"/>
          <w:szCs w:val="24"/>
        </w:rPr>
        <w:t xml:space="preserve">Predmet </w:t>
      </w:r>
      <w:r w:rsidR="00315C4E">
        <w:rPr>
          <w:sz w:val="24"/>
          <w:szCs w:val="24"/>
        </w:rPr>
        <w:t>D</w:t>
      </w:r>
      <w:r w:rsidR="003610F8">
        <w:rPr>
          <w:sz w:val="24"/>
          <w:szCs w:val="24"/>
        </w:rPr>
        <w:t>ohody</w:t>
      </w:r>
    </w:p>
    <w:p w14:paraId="784262A7" w14:textId="113E7A13" w:rsidR="009203EE" w:rsidRPr="009203EE" w:rsidRDefault="004B78D9" w:rsidP="007831EF">
      <w:pPr>
        <w:pStyle w:val="CTL"/>
        <w:numPr>
          <w:ilvl w:val="1"/>
          <w:numId w:val="2"/>
        </w:numPr>
        <w:tabs>
          <w:tab w:val="left" w:pos="567"/>
        </w:tabs>
        <w:spacing w:before="240"/>
        <w:ind w:left="567" w:hanging="567"/>
        <w:rPr>
          <w:szCs w:val="24"/>
        </w:rPr>
      </w:pPr>
      <w:bookmarkStart w:id="2" w:name="_Ref531291982"/>
      <w:r w:rsidRPr="00263BC2">
        <w:rPr>
          <w:szCs w:val="24"/>
        </w:rPr>
        <w:t xml:space="preserve">Predmetom tejto </w:t>
      </w:r>
      <w:r w:rsidR="003610F8">
        <w:rPr>
          <w:szCs w:val="24"/>
        </w:rPr>
        <w:t>Dohody</w:t>
      </w:r>
      <w:r w:rsidRPr="00263BC2">
        <w:rPr>
          <w:szCs w:val="24"/>
        </w:rPr>
        <w:t xml:space="preserve"> je záväzok Predávajúceho odovzdať Kupujúcemu a previesť do výlučného vlastníctva Kupujúceho </w:t>
      </w:r>
      <w:r w:rsidR="00CF3869">
        <w:rPr>
          <w:szCs w:val="24"/>
        </w:rPr>
        <w:t>tovar</w:t>
      </w:r>
      <w:r w:rsidRPr="00263BC2">
        <w:rPr>
          <w:szCs w:val="24"/>
        </w:rPr>
        <w:t xml:space="preserve"> alebo </w:t>
      </w:r>
      <w:r w:rsidR="00CF3869">
        <w:rPr>
          <w:szCs w:val="24"/>
        </w:rPr>
        <w:t>tovary</w:t>
      </w:r>
      <w:r w:rsidRPr="00263BC2">
        <w:rPr>
          <w:szCs w:val="24"/>
        </w:rPr>
        <w:t xml:space="preserve"> uvedené v </w:t>
      </w:r>
      <w:bookmarkStart w:id="3" w:name="_Hlk183158427"/>
      <w:r w:rsidR="00A815E7">
        <w:rPr>
          <w:szCs w:val="24"/>
        </w:rPr>
        <w:t xml:space="preserve">bode </w:t>
      </w:r>
      <w:r w:rsidR="00CF3869">
        <w:rPr>
          <w:szCs w:val="24"/>
        </w:rPr>
        <w:t>2</w:t>
      </w:r>
      <w:r w:rsidR="00A815E7">
        <w:rPr>
          <w:szCs w:val="24"/>
        </w:rPr>
        <w:t>.3</w:t>
      </w:r>
      <w:r w:rsidR="00E11DE0">
        <w:rPr>
          <w:szCs w:val="24"/>
        </w:rPr>
        <w:t>.</w:t>
      </w:r>
      <w:r w:rsidR="00A815E7">
        <w:rPr>
          <w:szCs w:val="24"/>
        </w:rPr>
        <w:t xml:space="preserve"> tohto čl</w:t>
      </w:r>
      <w:r w:rsidR="00CF3869">
        <w:rPr>
          <w:szCs w:val="24"/>
        </w:rPr>
        <w:t>ánku</w:t>
      </w:r>
      <w:r w:rsidR="00A815E7">
        <w:rPr>
          <w:szCs w:val="24"/>
        </w:rPr>
        <w:t xml:space="preserve"> </w:t>
      </w:r>
      <w:bookmarkEnd w:id="3"/>
      <w:r w:rsidR="003610F8">
        <w:rPr>
          <w:szCs w:val="24"/>
        </w:rPr>
        <w:t>Dohody</w:t>
      </w:r>
      <w:r w:rsidRPr="00263BC2">
        <w:rPr>
          <w:szCs w:val="24"/>
        </w:rPr>
        <w:t xml:space="preserve"> (ďalej </w:t>
      </w:r>
      <w:r w:rsidRPr="007831EF">
        <w:rPr>
          <w:szCs w:val="24"/>
        </w:rPr>
        <w:t>len „</w:t>
      </w:r>
      <w:r w:rsidRPr="00CF3869">
        <w:rPr>
          <w:b/>
          <w:bCs/>
          <w:szCs w:val="24"/>
        </w:rPr>
        <w:t>Predmet prevodu</w:t>
      </w:r>
      <w:r w:rsidRPr="007831EF">
        <w:rPr>
          <w:szCs w:val="24"/>
        </w:rPr>
        <w:t>“) a povinnosť</w:t>
      </w:r>
      <w:r w:rsidRPr="00263BC2">
        <w:rPr>
          <w:szCs w:val="24"/>
        </w:rPr>
        <w:t xml:space="preserve"> Kupujúceho zaplatiť Predáva</w:t>
      </w:r>
      <w:r w:rsidR="00D03416">
        <w:rPr>
          <w:szCs w:val="24"/>
        </w:rPr>
        <w:t xml:space="preserve">júcemu </w:t>
      </w:r>
      <w:r w:rsidR="00CF3869">
        <w:rPr>
          <w:szCs w:val="24"/>
        </w:rPr>
        <w:t>C</w:t>
      </w:r>
      <w:r w:rsidR="00D03416">
        <w:rPr>
          <w:szCs w:val="24"/>
        </w:rPr>
        <w:t>enu podľa čl.</w:t>
      </w:r>
      <w:r w:rsidR="00F27B9F">
        <w:rPr>
          <w:szCs w:val="24"/>
        </w:rPr>
        <w:t xml:space="preserve"> </w:t>
      </w:r>
      <w:r w:rsidR="00CF3869">
        <w:rPr>
          <w:szCs w:val="24"/>
        </w:rPr>
        <w:t xml:space="preserve">II bodu 2.3 a čl. </w:t>
      </w:r>
      <w:r w:rsidR="00F27B9F">
        <w:rPr>
          <w:szCs w:val="24"/>
        </w:rPr>
        <w:t>V</w:t>
      </w:r>
      <w:r w:rsidRPr="00263BC2">
        <w:rPr>
          <w:szCs w:val="24"/>
        </w:rPr>
        <w:t xml:space="preserve"> tejto </w:t>
      </w:r>
      <w:r w:rsidR="003610F8">
        <w:rPr>
          <w:szCs w:val="24"/>
        </w:rPr>
        <w:t>Dohody</w:t>
      </w:r>
      <w:r w:rsidRPr="00263BC2">
        <w:rPr>
          <w:szCs w:val="24"/>
        </w:rPr>
        <w:t xml:space="preserve"> a Predmet prevodu prevziať, a to všetko za podmienok ustanovených v tejto </w:t>
      </w:r>
      <w:r w:rsidR="003610F8">
        <w:rPr>
          <w:szCs w:val="24"/>
        </w:rPr>
        <w:t>Dohode</w:t>
      </w:r>
      <w:r w:rsidRPr="00263BC2">
        <w:rPr>
          <w:szCs w:val="24"/>
        </w:rPr>
        <w:t>.</w:t>
      </w:r>
      <w:bookmarkEnd w:id="2"/>
    </w:p>
    <w:p w14:paraId="6FB94ADA" w14:textId="7E12A7BF" w:rsidR="004B78D9" w:rsidRPr="00FB54AF" w:rsidRDefault="00F00911" w:rsidP="001B1075">
      <w:pPr>
        <w:pStyle w:val="Odsekzoznamu"/>
        <w:numPr>
          <w:ilvl w:val="1"/>
          <w:numId w:val="2"/>
        </w:numPr>
        <w:tabs>
          <w:tab w:val="clear" w:pos="2160"/>
          <w:tab w:val="clear" w:pos="2880"/>
          <w:tab w:val="clear" w:pos="4500"/>
        </w:tabs>
        <w:spacing w:after="120"/>
        <w:ind w:left="567" w:hanging="567"/>
        <w:jc w:val="both"/>
        <w:rPr>
          <w:szCs w:val="24"/>
        </w:rPr>
      </w:pPr>
      <w:r w:rsidRPr="00FB54AF">
        <w:rPr>
          <w:rFonts w:ascii="Times New Roman" w:hAnsi="Times New Roman"/>
          <w:sz w:val="24"/>
          <w:szCs w:val="24"/>
          <w:lang w:val="sk-SK" w:eastAsia="en-US"/>
        </w:rPr>
        <w:t xml:space="preserve">Účelom tejto </w:t>
      </w:r>
      <w:r w:rsidR="003610F8">
        <w:rPr>
          <w:rFonts w:ascii="Times New Roman" w:hAnsi="Times New Roman"/>
          <w:sz w:val="24"/>
          <w:szCs w:val="24"/>
          <w:lang w:val="sk-SK" w:eastAsia="en-US"/>
        </w:rPr>
        <w:t>Dohody</w:t>
      </w:r>
      <w:r w:rsidRPr="00FB54AF">
        <w:rPr>
          <w:rFonts w:ascii="Times New Roman" w:hAnsi="Times New Roman"/>
          <w:sz w:val="24"/>
          <w:szCs w:val="24"/>
          <w:lang w:val="sk-SK" w:eastAsia="en-US"/>
        </w:rPr>
        <w:t xml:space="preserve"> je stanoviť práva a povinnosti </w:t>
      </w:r>
      <w:r w:rsidR="000D54D5">
        <w:rPr>
          <w:rFonts w:ascii="Times New Roman" w:hAnsi="Times New Roman"/>
          <w:sz w:val="24"/>
          <w:szCs w:val="24"/>
          <w:lang w:val="sk-SK" w:eastAsia="en-US"/>
        </w:rPr>
        <w:t>Účastníkov dohody</w:t>
      </w:r>
      <w:r w:rsidRPr="00FB54AF">
        <w:rPr>
          <w:rFonts w:ascii="Times New Roman" w:hAnsi="Times New Roman"/>
          <w:sz w:val="24"/>
          <w:szCs w:val="24"/>
          <w:lang w:val="sk-SK" w:eastAsia="en-US"/>
        </w:rPr>
        <w:t xml:space="preserve"> a štandardné podmienky obchodného vzťahu medzi </w:t>
      </w:r>
      <w:r w:rsidR="000D54D5">
        <w:rPr>
          <w:rFonts w:ascii="Times New Roman" w:hAnsi="Times New Roman"/>
          <w:sz w:val="24"/>
          <w:szCs w:val="24"/>
          <w:lang w:val="sk-SK" w:eastAsia="en-US"/>
        </w:rPr>
        <w:t>Účastníkmi dohody</w:t>
      </w:r>
      <w:r w:rsidRPr="00FB54AF">
        <w:rPr>
          <w:rFonts w:ascii="Times New Roman" w:hAnsi="Times New Roman"/>
          <w:sz w:val="24"/>
          <w:szCs w:val="24"/>
          <w:lang w:val="sk-SK" w:eastAsia="en-US"/>
        </w:rPr>
        <w:t xml:space="preserve">, ktoré sa budú aplikovať na kúpne zmluvy na Predmet prevodu, ktoré budú </w:t>
      </w:r>
      <w:r w:rsidR="003610F8">
        <w:rPr>
          <w:rFonts w:ascii="Times New Roman" w:hAnsi="Times New Roman"/>
          <w:sz w:val="24"/>
          <w:szCs w:val="24"/>
          <w:lang w:val="sk-SK" w:eastAsia="en-US"/>
        </w:rPr>
        <w:t>Účastníci dohody</w:t>
      </w:r>
      <w:r w:rsidRPr="00FB54AF">
        <w:rPr>
          <w:rFonts w:ascii="Times New Roman" w:hAnsi="Times New Roman"/>
          <w:sz w:val="24"/>
          <w:szCs w:val="24"/>
          <w:lang w:val="sk-SK" w:eastAsia="en-US"/>
        </w:rPr>
        <w:t xml:space="preserve"> uzatvárať výhradne na </w:t>
      </w:r>
      <w:r w:rsidRPr="007831EF">
        <w:rPr>
          <w:rFonts w:ascii="Times New Roman" w:hAnsi="Times New Roman"/>
          <w:sz w:val="24"/>
          <w:szCs w:val="24"/>
          <w:lang w:val="sk-SK" w:eastAsia="en-US"/>
        </w:rPr>
        <w:t xml:space="preserve">žiadosť Kupujúceho vo forme </w:t>
      </w:r>
      <w:r w:rsidR="0061581A">
        <w:rPr>
          <w:rFonts w:ascii="Times New Roman" w:hAnsi="Times New Roman"/>
          <w:sz w:val="24"/>
          <w:szCs w:val="24"/>
          <w:lang w:val="sk-SK" w:eastAsia="en-US"/>
        </w:rPr>
        <w:t xml:space="preserve">písomných </w:t>
      </w:r>
      <w:r w:rsidRPr="007831EF">
        <w:rPr>
          <w:rFonts w:ascii="Times New Roman" w:hAnsi="Times New Roman"/>
          <w:sz w:val="24"/>
          <w:szCs w:val="24"/>
          <w:lang w:val="sk-SK" w:eastAsia="en-US"/>
        </w:rPr>
        <w:t>objednávok vystavených Kupujúcim (ďalej len „</w:t>
      </w:r>
      <w:r w:rsidRPr="00CF3869">
        <w:rPr>
          <w:rFonts w:ascii="Times New Roman" w:hAnsi="Times New Roman"/>
          <w:b/>
          <w:bCs/>
          <w:sz w:val="24"/>
          <w:szCs w:val="24"/>
          <w:lang w:val="sk-SK" w:eastAsia="en-US"/>
        </w:rPr>
        <w:t>Objednávka</w:t>
      </w:r>
      <w:r w:rsidRPr="007831EF">
        <w:rPr>
          <w:rFonts w:ascii="Times New Roman" w:hAnsi="Times New Roman"/>
          <w:sz w:val="24"/>
          <w:szCs w:val="24"/>
          <w:lang w:val="sk-SK" w:eastAsia="en-US"/>
        </w:rPr>
        <w:t>“) a potvrdených Predávajúcim (každá z takýchto obojstranne potvrdených Objednávok ďalej len ako „</w:t>
      </w:r>
      <w:r w:rsidRPr="00CF3869">
        <w:rPr>
          <w:rFonts w:ascii="Times New Roman" w:hAnsi="Times New Roman"/>
          <w:b/>
          <w:bCs/>
          <w:sz w:val="24"/>
          <w:szCs w:val="24"/>
          <w:lang w:val="sk-SK" w:eastAsia="en-US"/>
        </w:rPr>
        <w:t>Jednotlivá kúpna zmluva</w:t>
      </w:r>
      <w:r w:rsidRPr="007831EF">
        <w:rPr>
          <w:rFonts w:ascii="Times New Roman" w:hAnsi="Times New Roman"/>
          <w:sz w:val="24"/>
          <w:szCs w:val="24"/>
          <w:lang w:val="sk-SK" w:eastAsia="en-US"/>
        </w:rPr>
        <w:t>“).</w:t>
      </w:r>
      <w:r w:rsidRPr="00FB54AF">
        <w:rPr>
          <w:rFonts w:ascii="Times New Roman" w:hAnsi="Times New Roman"/>
          <w:sz w:val="24"/>
          <w:szCs w:val="24"/>
          <w:lang w:val="sk-SK" w:eastAsia="en-US"/>
        </w:rPr>
        <w:t xml:space="preserve"> </w:t>
      </w:r>
    </w:p>
    <w:p w14:paraId="56980650" w14:textId="0EFDAE53" w:rsidR="00A815E7" w:rsidRPr="00A815E7" w:rsidRDefault="00A815E7" w:rsidP="007831EF">
      <w:pPr>
        <w:pStyle w:val="CTL"/>
        <w:numPr>
          <w:ilvl w:val="1"/>
          <w:numId w:val="2"/>
        </w:numPr>
        <w:tabs>
          <w:tab w:val="left" w:pos="567"/>
        </w:tabs>
        <w:spacing w:after="0"/>
        <w:ind w:left="567" w:hanging="567"/>
        <w:rPr>
          <w:szCs w:val="24"/>
        </w:rPr>
      </w:pPr>
      <w:r w:rsidRPr="0055524D">
        <w:t xml:space="preserve">Predmetom tejto </w:t>
      </w:r>
      <w:r w:rsidR="003610F8">
        <w:t>Dohody</w:t>
      </w:r>
      <w:r w:rsidRPr="0055524D">
        <w:t xml:space="preserve"> je dodanie </w:t>
      </w:r>
      <w:r>
        <w:t>Predmetu prevodu</w:t>
      </w:r>
      <w:r w:rsidRPr="0055524D">
        <w:t xml:space="preserve"> podľa špecifikácie:</w:t>
      </w:r>
    </w:p>
    <w:p w14:paraId="56D242F1" w14:textId="5B5F02B2" w:rsidR="00A815E7" w:rsidRDefault="00A815E7" w:rsidP="007831EF">
      <w:pPr>
        <w:pStyle w:val="CTL"/>
        <w:numPr>
          <w:ilvl w:val="0"/>
          <w:numId w:val="0"/>
        </w:numPr>
        <w:tabs>
          <w:tab w:val="left" w:pos="567"/>
        </w:tabs>
        <w:spacing w:after="0"/>
        <w:ind w:left="720" w:hanging="360"/>
      </w:pPr>
    </w:p>
    <w:tbl>
      <w:tblPr>
        <w:tblStyle w:val="Mriekatabuky"/>
        <w:tblW w:w="4690" w:type="pct"/>
        <w:tblInd w:w="562" w:type="dxa"/>
        <w:tblLook w:val="04A0" w:firstRow="1" w:lastRow="0" w:firstColumn="1" w:lastColumn="0" w:noHBand="0" w:noVBand="1"/>
      </w:tblPr>
      <w:tblGrid>
        <w:gridCol w:w="1842"/>
        <w:gridCol w:w="6656"/>
      </w:tblGrid>
      <w:tr w:rsidR="00A815E7" w:rsidRPr="00263BC2" w14:paraId="4290C1AE" w14:textId="77777777" w:rsidTr="0055524D">
        <w:trPr>
          <w:tblHeader/>
        </w:trPr>
        <w:tc>
          <w:tcPr>
            <w:tcW w:w="5000" w:type="pct"/>
            <w:gridSpan w:val="2"/>
            <w:shd w:val="pct20" w:color="auto" w:fill="auto"/>
          </w:tcPr>
          <w:p w14:paraId="3FABF2DC" w14:textId="77777777" w:rsidR="00A815E7" w:rsidRPr="00263BC2" w:rsidRDefault="00A815E7" w:rsidP="007831EF">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p>
        </w:tc>
      </w:tr>
      <w:tr w:rsidR="00A815E7" w:rsidRPr="00263BC2" w14:paraId="614E9D57" w14:textId="77777777" w:rsidTr="0055524D">
        <w:tc>
          <w:tcPr>
            <w:tcW w:w="5000" w:type="pct"/>
            <w:gridSpan w:val="2"/>
          </w:tcPr>
          <w:p w14:paraId="46630F4B" w14:textId="3AED8F08" w:rsidR="00A815E7" w:rsidRPr="00C44FC6" w:rsidRDefault="00431F53" w:rsidP="007831EF">
            <w:pPr>
              <w:tabs>
                <w:tab w:val="left" w:pos="2835"/>
              </w:tabs>
              <w:spacing w:before="120" w:after="120"/>
              <w:jc w:val="both"/>
              <w:rPr>
                <w:rFonts w:ascii="Times New Roman" w:hAnsi="Times New Roman"/>
                <w:i/>
                <w:iCs/>
                <w:sz w:val="24"/>
                <w:szCs w:val="24"/>
              </w:rPr>
            </w:pPr>
            <w:r w:rsidRPr="00431F53">
              <w:rPr>
                <w:rFonts w:ascii="Times New Roman" w:hAnsi="Times New Roman"/>
                <w:i/>
                <w:iCs/>
                <w:sz w:val="24"/>
                <w:szCs w:val="24"/>
              </w:rPr>
              <w:t>Predmetom zákazky je obstaranie jednorazových rýchlych viacparametrových orientačných testov na kvalitatívnu detekciu požitia omamných a psychotropných látok zo slín</w:t>
            </w:r>
            <w:r w:rsidR="00CF3869" w:rsidRPr="00034180">
              <w:rPr>
                <w:rFonts w:ascii="Times New Roman" w:hAnsi="Times New Roman"/>
                <w:sz w:val="24"/>
                <w:szCs w:val="24"/>
              </w:rPr>
              <w:t xml:space="preserve">, tak ako je  Predmet  prevodu špecifikovaný v Prílohe č. 1 – Opis predmetu zákazky.  </w:t>
            </w:r>
          </w:p>
        </w:tc>
      </w:tr>
      <w:tr w:rsidR="00A815E7" w:rsidRPr="00263BC2" w14:paraId="51F34C17" w14:textId="77777777" w:rsidTr="0055524D">
        <w:tc>
          <w:tcPr>
            <w:tcW w:w="1084" w:type="pct"/>
          </w:tcPr>
          <w:p w14:paraId="1FF6FE6E" w14:textId="77777777" w:rsidR="00A815E7" w:rsidRDefault="00A815E7" w:rsidP="007831EF">
            <w:pPr>
              <w:tabs>
                <w:tab w:val="left" w:pos="2835"/>
              </w:tabs>
              <w:spacing w:before="120" w:after="120"/>
              <w:jc w:val="both"/>
              <w:rPr>
                <w:rFonts w:ascii="Times New Roman" w:hAnsi="Times New Roman"/>
                <w:b/>
                <w:sz w:val="24"/>
                <w:szCs w:val="24"/>
              </w:rPr>
            </w:pPr>
            <w:r w:rsidRPr="00263BC2">
              <w:rPr>
                <w:rFonts w:ascii="Times New Roman" w:hAnsi="Times New Roman"/>
                <w:b/>
                <w:sz w:val="24"/>
                <w:szCs w:val="24"/>
              </w:rPr>
              <w:t>Dokumentácia k Predmetu prevodu</w:t>
            </w:r>
            <w:r>
              <w:rPr>
                <w:rFonts w:ascii="Times New Roman" w:hAnsi="Times New Roman"/>
                <w:sz w:val="24"/>
                <w:szCs w:val="24"/>
              </w:rPr>
              <w:t>:</w:t>
            </w:r>
          </w:p>
        </w:tc>
        <w:tc>
          <w:tcPr>
            <w:tcW w:w="3916" w:type="pct"/>
          </w:tcPr>
          <w:p w14:paraId="278713D7" w14:textId="6780BA9A" w:rsidR="00C57964" w:rsidRPr="0020791C" w:rsidRDefault="00C57964" w:rsidP="00C57964">
            <w:pPr>
              <w:tabs>
                <w:tab w:val="left" w:pos="2835"/>
              </w:tabs>
              <w:spacing w:before="120" w:after="120"/>
              <w:jc w:val="both"/>
              <w:rPr>
                <w:rFonts w:ascii="Times New Roman" w:hAnsi="Times New Roman"/>
                <w:iCs/>
                <w:sz w:val="24"/>
                <w:szCs w:val="24"/>
              </w:rPr>
            </w:pPr>
            <w:r w:rsidRPr="0020791C">
              <w:rPr>
                <w:rFonts w:ascii="Times New Roman" w:hAnsi="Times New Roman"/>
                <w:iCs/>
                <w:sz w:val="24"/>
                <w:szCs w:val="24"/>
              </w:rPr>
              <w:t xml:space="preserve">Technický (produktový) list výrobku, katalógový list, resp. iné informačné materiály (napr. fotografie) </w:t>
            </w:r>
            <w:r w:rsidR="0020791C" w:rsidRPr="0020791C">
              <w:rPr>
                <w:rFonts w:ascii="Times New Roman" w:hAnsi="Times New Roman"/>
                <w:iCs/>
                <w:sz w:val="24"/>
                <w:szCs w:val="24"/>
              </w:rPr>
              <w:t>preukazujúce</w:t>
            </w:r>
            <w:r w:rsidRPr="0020791C">
              <w:rPr>
                <w:rFonts w:ascii="Times New Roman" w:hAnsi="Times New Roman"/>
                <w:iCs/>
                <w:sz w:val="24"/>
                <w:szCs w:val="24"/>
              </w:rPr>
              <w:t xml:space="preserve"> splnenie požiadaviek podľa prílohy č. 1 SP (najmä čas odberu, čas vyhodnotenia testu, detekčné limity a chybovosť)</w:t>
            </w:r>
          </w:p>
          <w:p w14:paraId="0410EA30" w14:textId="77777777" w:rsidR="00C57964" w:rsidRPr="0020791C" w:rsidRDefault="00C57964" w:rsidP="00C57964">
            <w:pPr>
              <w:tabs>
                <w:tab w:val="left" w:pos="2835"/>
              </w:tabs>
              <w:spacing w:before="120" w:after="120"/>
              <w:jc w:val="both"/>
              <w:rPr>
                <w:rFonts w:ascii="Times New Roman" w:hAnsi="Times New Roman"/>
                <w:iCs/>
                <w:sz w:val="24"/>
                <w:szCs w:val="24"/>
              </w:rPr>
            </w:pPr>
            <w:r w:rsidRPr="0020791C">
              <w:rPr>
                <w:rFonts w:ascii="Times New Roman" w:hAnsi="Times New Roman"/>
                <w:iCs/>
                <w:sz w:val="24"/>
                <w:szCs w:val="24"/>
              </w:rPr>
              <w:t xml:space="preserve">Zdravotnú </w:t>
            </w:r>
            <w:proofErr w:type="spellStart"/>
            <w:r w:rsidRPr="0020791C">
              <w:rPr>
                <w:rFonts w:ascii="Times New Roman" w:hAnsi="Times New Roman"/>
                <w:iCs/>
                <w:sz w:val="24"/>
                <w:szCs w:val="24"/>
              </w:rPr>
              <w:t>nezávadnosť</w:t>
            </w:r>
            <w:proofErr w:type="spellEnd"/>
            <w:r w:rsidRPr="0020791C">
              <w:rPr>
                <w:rFonts w:ascii="Times New Roman" w:hAnsi="Times New Roman"/>
                <w:iCs/>
                <w:sz w:val="24"/>
                <w:szCs w:val="24"/>
              </w:rPr>
              <w:t xml:space="preserve"> je potrebné deklarovať vyhlásením výrobcu alebo dovozcu o bezpečnosti výrobku, resp. jeho zhode s požiadavkami na všeobecnú bezpečnosť výrobkov podľa smernice EP a Rady 2001/95/ES o všeobecnej bezpečnosti výrobkov a jej národnej transpozície</w:t>
            </w:r>
          </w:p>
          <w:p w14:paraId="66A1EE7D" w14:textId="77777777" w:rsidR="00C57964" w:rsidRPr="0020791C" w:rsidRDefault="00C57964" w:rsidP="00C57964">
            <w:pPr>
              <w:tabs>
                <w:tab w:val="left" w:pos="2835"/>
              </w:tabs>
              <w:spacing w:before="120" w:after="120"/>
              <w:jc w:val="both"/>
              <w:rPr>
                <w:rFonts w:ascii="Times New Roman" w:hAnsi="Times New Roman"/>
                <w:iCs/>
                <w:sz w:val="24"/>
                <w:szCs w:val="24"/>
              </w:rPr>
            </w:pPr>
            <w:r w:rsidRPr="0020791C">
              <w:rPr>
                <w:rFonts w:ascii="Times New Roman" w:hAnsi="Times New Roman"/>
                <w:iCs/>
                <w:sz w:val="24"/>
                <w:szCs w:val="24"/>
              </w:rPr>
              <w:t xml:space="preserve">Návod výrobcu k spôsobu nakladania s použitými testami, vrátane zaradenia vzniknutého odpadu podľa európskeho katalógu odpadov (EWC), v súlade s požiadavkami smernice 2008/98/ES o odpadoch </w:t>
            </w:r>
            <w:r w:rsidRPr="0020791C">
              <w:rPr>
                <w:rFonts w:ascii="Times New Roman" w:hAnsi="Times New Roman"/>
                <w:iCs/>
                <w:sz w:val="24"/>
                <w:szCs w:val="24"/>
              </w:rPr>
              <w:lastRenderedPageBreak/>
              <w:t>a zákonom č. 79/2015 Z. z. o odpadoch a o zmene a doplnení niektorých zákonov v znení neskorších predpisov</w:t>
            </w:r>
          </w:p>
          <w:p w14:paraId="40171E54" w14:textId="75DC95CE" w:rsidR="00A815E7" w:rsidRPr="0020791C" w:rsidRDefault="00C57964" w:rsidP="0020791C">
            <w:pPr>
              <w:tabs>
                <w:tab w:val="left" w:pos="2835"/>
              </w:tabs>
              <w:spacing w:before="120" w:after="120"/>
              <w:jc w:val="both"/>
              <w:rPr>
                <w:rFonts w:ascii="Times New Roman" w:hAnsi="Times New Roman"/>
                <w:iCs/>
                <w:color w:val="FF0000"/>
                <w:sz w:val="24"/>
                <w:szCs w:val="24"/>
                <w:highlight w:val="yellow"/>
              </w:rPr>
            </w:pPr>
            <w:r w:rsidRPr="0020791C">
              <w:rPr>
                <w:rFonts w:ascii="Times New Roman" w:hAnsi="Times New Roman"/>
                <w:iCs/>
                <w:sz w:val="24"/>
                <w:szCs w:val="24"/>
              </w:rPr>
              <w:t>Návod na použitie v slovenskom poprípade českom jazyku</w:t>
            </w:r>
          </w:p>
        </w:tc>
      </w:tr>
      <w:tr w:rsidR="00A815E7" w:rsidRPr="00263BC2" w14:paraId="388F1799" w14:textId="77777777" w:rsidTr="0055524D">
        <w:tc>
          <w:tcPr>
            <w:tcW w:w="1084" w:type="pct"/>
          </w:tcPr>
          <w:p w14:paraId="7DBAE472"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lastRenderedPageBreak/>
              <w:t>Lehota dodania:</w:t>
            </w:r>
          </w:p>
        </w:tc>
        <w:tc>
          <w:tcPr>
            <w:tcW w:w="3916" w:type="pct"/>
          </w:tcPr>
          <w:p w14:paraId="05DADE4E" w14:textId="14A34917" w:rsidR="00A815E7" w:rsidRPr="00263BC2" w:rsidRDefault="00CF3869" w:rsidP="00431F53">
            <w:pPr>
              <w:tabs>
                <w:tab w:val="left" w:pos="2835"/>
              </w:tabs>
              <w:spacing w:before="120" w:after="120"/>
              <w:jc w:val="both"/>
              <w:rPr>
                <w:rFonts w:ascii="Times New Roman" w:hAnsi="Times New Roman"/>
                <w:sz w:val="24"/>
                <w:szCs w:val="24"/>
              </w:rPr>
            </w:pPr>
            <w:r w:rsidRPr="0020791C">
              <w:rPr>
                <w:rFonts w:ascii="Times New Roman" w:hAnsi="Times New Roman"/>
                <w:sz w:val="24"/>
                <w:szCs w:val="24"/>
              </w:rPr>
              <w:t xml:space="preserve">Predávajúci je povinný odovzdať Predmet prevodu Kupujúcemu do </w:t>
            </w:r>
            <w:r w:rsidR="00431F53" w:rsidRPr="0020791C">
              <w:rPr>
                <w:rFonts w:ascii="Times New Roman" w:hAnsi="Times New Roman"/>
                <w:sz w:val="24"/>
                <w:szCs w:val="24"/>
              </w:rPr>
              <w:t>60</w:t>
            </w:r>
            <w:r w:rsidRPr="0020791C">
              <w:rPr>
                <w:rFonts w:ascii="Times New Roman" w:hAnsi="Times New Roman"/>
                <w:sz w:val="24"/>
                <w:szCs w:val="24"/>
              </w:rPr>
              <w:t xml:space="preserve"> dní odo dňa doručenia Objednávky (a v prípade požiadavky Kupujúceho</w:t>
            </w:r>
            <w:r w:rsidRPr="00034180">
              <w:rPr>
                <w:rFonts w:ascii="Times New Roman" w:hAnsi="Times New Roman"/>
                <w:sz w:val="24"/>
                <w:szCs w:val="24"/>
              </w:rPr>
              <w:t xml:space="preserve"> ho v danej lehote aj nainštalovať).</w:t>
            </w:r>
          </w:p>
        </w:tc>
      </w:tr>
      <w:tr w:rsidR="00B16F5C" w:rsidRPr="00263BC2" w14:paraId="70BB90CB" w14:textId="77777777" w:rsidTr="0055524D">
        <w:tc>
          <w:tcPr>
            <w:tcW w:w="1084" w:type="pct"/>
          </w:tcPr>
          <w:p w14:paraId="20FF5D50" w14:textId="38C541E8" w:rsidR="00B16F5C" w:rsidRDefault="00B16F5C" w:rsidP="00E12F35">
            <w:pPr>
              <w:tabs>
                <w:tab w:val="left" w:pos="2835"/>
              </w:tabs>
              <w:spacing w:before="120" w:after="120"/>
              <w:rPr>
                <w:rFonts w:ascii="Times New Roman" w:hAnsi="Times New Roman"/>
                <w:b/>
                <w:sz w:val="24"/>
                <w:szCs w:val="24"/>
              </w:rPr>
            </w:pPr>
            <w:r>
              <w:rPr>
                <w:rFonts w:ascii="Times New Roman" w:hAnsi="Times New Roman"/>
                <w:b/>
                <w:sz w:val="24"/>
                <w:szCs w:val="24"/>
              </w:rPr>
              <w:t>Lehota</w:t>
            </w:r>
            <w:r w:rsidR="003354E3">
              <w:rPr>
                <w:rFonts w:ascii="Times New Roman" w:hAnsi="Times New Roman"/>
                <w:b/>
                <w:sz w:val="24"/>
                <w:szCs w:val="24"/>
              </w:rPr>
              <w:t xml:space="preserve"> </w:t>
            </w:r>
            <w:r>
              <w:rPr>
                <w:rFonts w:ascii="Times New Roman" w:hAnsi="Times New Roman"/>
                <w:b/>
                <w:sz w:val="24"/>
                <w:szCs w:val="24"/>
              </w:rPr>
              <w:t>na potvrdenie Objednávky:</w:t>
            </w:r>
          </w:p>
        </w:tc>
        <w:tc>
          <w:tcPr>
            <w:tcW w:w="3916" w:type="pct"/>
          </w:tcPr>
          <w:p w14:paraId="7FAB7BDC" w14:textId="010FC182" w:rsidR="00B16F5C" w:rsidRPr="00263BC2" w:rsidRDefault="00CF3869" w:rsidP="007831EF">
            <w:pPr>
              <w:tabs>
                <w:tab w:val="left" w:pos="2835"/>
              </w:tabs>
              <w:spacing w:before="120" w:after="120"/>
              <w:jc w:val="both"/>
              <w:rPr>
                <w:rFonts w:ascii="Times New Roman" w:hAnsi="Times New Roman"/>
                <w:sz w:val="24"/>
                <w:szCs w:val="24"/>
              </w:rPr>
            </w:pPr>
            <w:r w:rsidRPr="00034180">
              <w:rPr>
                <w:rFonts w:ascii="Times New Roman" w:hAnsi="Times New Roman"/>
                <w:sz w:val="24"/>
                <w:szCs w:val="24"/>
              </w:rPr>
              <w:t>Kupujúci je povinný v </w:t>
            </w:r>
            <w:r w:rsidRPr="0020791C">
              <w:rPr>
                <w:rFonts w:ascii="Times New Roman" w:hAnsi="Times New Roman"/>
                <w:sz w:val="24"/>
                <w:szCs w:val="24"/>
              </w:rPr>
              <w:t>lehote [5] dní písomne</w:t>
            </w:r>
            <w:r w:rsidRPr="00034180">
              <w:rPr>
                <w:rFonts w:ascii="Times New Roman" w:hAnsi="Times New Roman"/>
                <w:sz w:val="24"/>
                <w:szCs w:val="24"/>
              </w:rPr>
              <w:t xml:space="preserve"> potvrdiť prijatie Objednávky.</w:t>
            </w:r>
          </w:p>
        </w:tc>
      </w:tr>
      <w:tr w:rsidR="00A815E7" w:rsidRPr="00263BC2" w14:paraId="65EC91F8" w14:textId="77777777" w:rsidTr="0055524D">
        <w:tc>
          <w:tcPr>
            <w:tcW w:w="1084" w:type="pct"/>
          </w:tcPr>
          <w:p w14:paraId="64892A70" w14:textId="77777777" w:rsidR="00A815E7" w:rsidRPr="00263BC2" w:rsidRDefault="00A815E7" w:rsidP="007831EF">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916" w:type="pct"/>
          </w:tcPr>
          <w:p w14:paraId="7D2DED11" w14:textId="2A6694FB" w:rsidR="00A815E7" w:rsidRPr="0020791C" w:rsidRDefault="00CF3869" w:rsidP="0020791C">
            <w:pPr>
              <w:tabs>
                <w:tab w:val="left" w:pos="2835"/>
              </w:tabs>
              <w:spacing w:beforeLines="40" w:before="96" w:afterLines="40" w:after="96"/>
              <w:jc w:val="both"/>
              <w:rPr>
                <w:rFonts w:ascii="Times New Roman" w:hAnsi="Times New Roman"/>
                <w:sz w:val="24"/>
                <w:szCs w:val="24"/>
                <w:highlight w:val="yellow"/>
              </w:rPr>
            </w:pPr>
            <w:r w:rsidRPr="0020791C">
              <w:rPr>
                <w:rFonts w:ascii="Times New Roman" w:hAnsi="Times New Roman"/>
                <w:sz w:val="24"/>
                <w:szCs w:val="24"/>
              </w:rPr>
              <w:t xml:space="preserve">Miestom dodania je </w:t>
            </w:r>
            <w:r w:rsidR="00431F53" w:rsidRPr="0020791C">
              <w:rPr>
                <w:rFonts w:ascii="Times New Roman" w:hAnsi="Times New Roman"/>
                <w:sz w:val="24"/>
                <w:szCs w:val="24"/>
              </w:rPr>
              <w:t>Ministerstvo vnútra Slovenskej republiky, Košická 47, Bratislava</w:t>
            </w:r>
            <w:r w:rsidRPr="0020791C">
              <w:rPr>
                <w:rFonts w:ascii="Times New Roman" w:hAnsi="Times New Roman"/>
                <w:sz w:val="24"/>
                <w:szCs w:val="24"/>
              </w:rPr>
              <w:t>.</w:t>
            </w:r>
          </w:p>
        </w:tc>
      </w:tr>
      <w:tr w:rsidR="00A815E7" w:rsidRPr="00263BC2" w14:paraId="4CF77552" w14:textId="77777777" w:rsidTr="0055524D">
        <w:tc>
          <w:tcPr>
            <w:tcW w:w="1084" w:type="pct"/>
          </w:tcPr>
          <w:p w14:paraId="20A29E80" w14:textId="77777777" w:rsidR="00C60B5B"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Pr>
                <w:rFonts w:ascii="Times New Roman" w:hAnsi="Times New Roman"/>
                <w:b/>
                <w:sz w:val="24"/>
                <w:szCs w:val="24"/>
              </w:rPr>
              <w:t>:</w:t>
            </w:r>
          </w:p>
          <w:p w14:paraId="42593F79" w14:textId="77777777" w:rsidR="00C60B5B" w:rsidRDefault="00C60B5B" w:rsidP="007831EF">
            <w:pPr>
              <w:tabs>
                <w:tab w:val="left" w:pos="2835"/>
              </w:tabs>
              <w:spacing w:before="120" w:after="120"/>
              <w:rPr>
                <w:rFonts w:ascii="Times New Roman" w:hAnsi="Times New Roman"/>
                <w:b/>
                <w:sz w:val="24"/>
                <w:szCs w:val="24"/>
              </w:rPr>
            </w:pPr>
          </w:p>
          <w:p w14:paraId="7427D5FD" w14:textId="053E8CCB" w:rsidR="00C60B5B" w:rsidRDefault="00C60B5B" w:rsidP="007831EF">
            <w:pPr>
              <w:tabs>
                <w:tab w:val="left" w:pos="2835"/>
              </w:tabs>
              <w:spacing w:before="120" w:after="120"/>
              <w:rPr>
                <w:rFonts w:ascii="Times New Roman" w:hAnsi="Times New Roman"/>
                <w:b/>
                <w:sz w:val="24"/>
                <w:szCs w:val="24"/>
              </w:rPr>
            </w:pPr>
          </w:p>
          <w:p w14:paraId="363CF8E8" w14:textId="77777777" w:rsidR="00C60B5B" w:rsidRDefault="00C60B5B" w:rsidP="007831EF">
            <w:pPr>
              <w:tabs>
                <w:tab w:val="left" w:pos="2835"/>
              </w:tabs>
              <w:spacing w:before="120" w:after="120"/>
              <w:rPr>
                <w:rFonts w:ascii="Times New Roman" w:hAnsi="Times New Roman"/>
                <w:b/>
                <w:sz w:val="24"/>
                <w:szCs w:val="24"/>
              </w:rPr>
            </w:pPr>
          </w:p>
          <w:p w14:paraId="3FA8CD68" w14:textId="2E0B0158" w:rsidR="00A815E7" w:rsidRPr="00C60B5B" w:rsidRDefault="00A815E7" w:rsidP="007831EF">
            <w:pPr>
              <w:tabs>
                <w:tab w:val="left" w:pos="2835"/>
              </w:tabs>
              <w:spacing w:before="120" w:after="120"/>
              <w:rPr>
                <w:rFonts w:ascii="Times New Roman" w:hAnsi="Times New Roman"/>
                <w:b/>
                <w:sz w:val="24"/>
                <w:szCs w:val="24"/>
              </w:rPr>
            </w:pPr>
          </w:p>
        </w:tc>
        <w:tc>
          <w:tcPr>
            <w:tcW w:w="3916" w:type="pct"/>
          </w:tcPr>
          <w:p w14:paraId="39BE19FB" w14:textId="29ADA244" w:rsidR="00431F53" w:rsidRPr="0020791C" w:rsidRDefault="00431F53" w:rsidP="0020791C">
            <w:pPr>
              <w:tabs>
                <w:tab w:val="left" w:pos="2835"/>
              </w:tabs>
              <w:spacing w:beforeLines="40" w:before="96" w:afterLines="40" w:after="96"/>
              <w:jc w:val="both"/>
              <w:rPr>
                <w:rFonts w:ascii="Times New Roman" w:hAnsi="Times New Roman"/>
                <w:iCs/>
                <w:sz w:val="24"/>
                <w:szCs w:val="24"/>
              </w:rPr>
            </w:pPr>
            <w:r w:rsidRPr="0020791C">
              <w:rPr>
                <w:rFonts w:ascii="Times New Roman" w:hAnsi="Times New Roman"/>
                <w:iCs/>
                <w:sz w:val="24"/>
                <w:szCs w:val="24"/>
              </w:rPr>
              <w:t>Predávajúci je povinný odborne zaškoliť budúcich používateľov Kupujúceho v rozsahu nevyhnutnom na zvládnutie správneho vykonania a vyhodnotenia výsledkov merania. Školenia sa uskutočnia v priestoroch Kupujúceho v mestách Bratislava, Banská Bystrica alebo Košice. Predávajúci zabezpečí uskutočnenie školenia najneskôr do 14 dní od písomnej výzvy Kupujúceho, v ktorej bude uvedené aj miesto uskutočnenia školenia. Maximálny počet školení, ktoré je Predávajúci povinný uskutočniť počas platnosti tejto Dohody je tri (3)</w:t>
            </w:r>
            <w:r w:rsidR="00C57964" w:rsidRPr="0020791C">
              <w:rPr>
                <w:rFonts w:ascii="Times New Roman" w:hAnsi="Times New Roman"/>
                <w:iCs/>
                <w:sz w:val="24"/>
                <w:szCs w:val="24"/>
              </w:rPr>
              <w:t xml:space="preserve"> po cca 40 osôb.</w:t>
            </w:r>
          </w:p>
        </w:tc>
      </w:tr>
      <w:tr w:rsidR="00A815E7" w:rsidRPr="00263BC2" w14:paraId="2FE6D833" w14:textId="77777777" w:rsidTr="0055524D">
        <w:tc>
          <w:tcPr>
            <w:tcW w:w="1084" w:type="pct"/>
          </w:tcPr>
          <w:p w14:paraId="4C5C9B09" w14:textId="21BED227"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w:t>
            </w:r>
            <w:r w:rsidR="00A815E7" w:rsidRPr="00263BC2">
              <w:rPr>
                <w:rFonts w:ascii="Times New Roman" w:hAnsi="Times New Roman"/>
                <w:b/>
                <w:sz w:val="24"/>
                <w:szCs w:val="24"/>
              </w:rPr>
              <w:t>ena</w:t>
            </w:r>
            <w:r>
              <w:rPr>
                <w:rFonts w:ascii="Times New Roman" w:hAnsi="Times New Roman"/>
                <w:b/>
                <w:sz w:val="24"/>
                <w:szCs w:val="24"/>
              </w:rPr>
              <w:t>:</w:t>
            </w:r>
          </w:p>
        </w:tc>
        <w:tc>
          <w:tcPr>
            <w:tcW w:w="3916" w:type="pct"/>
          </w:tcPr>
          <w:p w14:paraId="2B532608" w14:textId="3E29820A" w:rsidR="00A815E7" w:rsidRPr="00263BC2" w:rsidRDefault="00CF3869" w:rsidP="00CF3869">
            <w:pPr>
              <w:pStyle w:val="Textkomentra"/>
              <w:jc w:val="both"/>
              <w:rPr>
                <w:rFonts w:ascii="Times New Roman" w:hAnsi="Times New Roman"/>
                <w:sz w:val="24"/>
                <w:szCs w:val="24"/>
              </w:rPr>
            </w:pPr>
            <w:r w:rsidRPr="00034180">
              <w:rPr>
                <w:rFonts w:ascii="Times New Roman" w:hAnsi="Times New Roman"/>
                <w:sz w:val="24"/>
                <w:szCs w:val="24"/>
              </w:rPr>
              <w:t>Cena je výsledkom Verejného obstarávania. Cena za dodanie jednotky Predmetu prevodu podľa tejto Dohody bez DPH</w:t>
            </w:r>
            <w:r>
              <w:rPr>
                <w:rFonts w:ascii="Times New Roman" w:hAnsi="Times New Roman"/>
                <w:sz w:val="24"/>
                <w:szCs w:val="24"/>
              </w:rPr>
              <w:t xml:space="preserve"> </w:t>
            </w:r>
            <w:r w:rsidRPr="00034180">
              <w:rPr>
                <w:rFonts w:ascii="Times New Roman" w:hAnsi="Times New Roman"/>
                <w:sz w:val="24"/>
                <w:szCs w:val="24"/>
              </w:rPr>
              <w:t>je špecifikovaná v Prílohe  č. 2 tejto Dohody (ďalej len „</w:t>
            </w:r>
            <w:r w:rsidRPr="00034180">
              <w:rPr>
                <w:rFonts w:ascii="Times New Roman" w:hAnsi="Times New Roman"/>
                <w:b/>
                <w:bCs/>
                <w:sz w:val="24"/>
                <w:szCs w:val="24"/>
              </w:rPr>
              <w:t>Cena</w:t>
            </w:r>
            <w:r w:rsidRPr="00034180">
              <w:rPr>
                <w:rFonts w:ascii="Times New Roman" w:hAnsi="Times New Roman"/>
                <w:sz w:val="24"/>
                <w:szCs w:val="24"/>
              </w:rPr>
              <w:t>“).</w:t>
            </w:r>
          </w:p>
        </w:tc>
      </w:tr>
      <w:tr w:rsidR="00A815E7" w:rsidRPr="00263BC2" w14:paraId="4DF5D916" w14:textId="77777777" w:rsidTr="0055524D">
        <w:tc>
          <w:tcPr>
            <w:tcW w:w="1084" w:type="pct"/>
          </w:tcPr>
          <w:p w14:paraId="4600E775" w14:textId="444CD81B" w:rsidR="00A815E7" w:rsidRPr="00263BC2" w:rsidRDefault="00CF3869" w:rsidP="007831EF">
            <w:pPr>
              <w:tabs>
                <w:tab w:val="left" w:pos="2835"/>
              </w:tabs>
              <w:spacing w:before="120" w:after="120"/>
              <w:rPr>
                <w:rFonts w:ascii="Times New Roman" w:hAnsi="Times New Roman"/>
                <w:b/>
                <w:sz w:val="24"/>
                <w:szCs w:val="24"/>
              </w:rPr>
            </w:pPr>
            <w:r>
              <w:rPr>
                <w:rFonts w:ascii="Times New Roman" w:hAnsi="Times New Roman"/>
                <w:b/>
                <w:sz w:val="24"/>
                <w:szCs w:val="24"/>
              </w:rPr>
              <w:t>Cena objednaného Predmetu prevodu:</w:t>
            </w:r>
            <w:r w:rsidR="00A815E7" w:rsidRPr="00263BC2">
              <w:rPr>
                <w:rFonts w:ascii="Times New Roman" w:hAnsi="Times New Roman"/>
                <w:sz w:val="24"/>
                <w:szCs w:val="24"/>
              </w:rPr>
              <w:t xml:space="preserve"> </w:t>
            </w:r>
          </w:p>
        </w:tc>
        <w:tc>
          <w:tcPr>
            <w:tcW w:w="3916" w:type="pct"/>
          </w:tcPr>
          <w:p w14:paraId="5BD32316" w14:textId="7FB900FB" w:rsidR="00A815E7" w:rsidRPr="00263BC2" w:rsidRDefault="00CF3869" w:rsidP="007831EF">
            <w:pPr>
              <w:tabs>
                <w:tab w:val="left" w:pos="2835"/>
              </w:tabs>
              <w:spacing w:before="120" w:after="120"/>
              <w:jc w:val="both"/>
              <w:rPr>
                <w:rFonts w:ascii="Times New Roman" w:hAnsi="Times New Roman"/>
                <w:sz w:val="24"/>
                <w:szCs w:val="24"/>
              </w:rPr>
            </w:pPr>
            <w:r w:rsidRPr="00034180">
              <w:rPr>
                <w:rFonts w:ascii="Times New Roman" w:hAnsi="Times New Roman"/>
                <w:sz w:val="24"/>
                <w:szCs w:val="24"/>
              </w:rPr>
              <w:t>Celková kúpna cena za Predmet prevodu objednaný na základe jednej Objednávky bez DPH; táto cena je rozhodujúca pre výpočet zmluvných pokút  podľa tejto Dohody</w:t>
            </w:r>
            <w:r>
              <w:rPr>
                <w:rFonts w:ascii="Times New Roman" w:hAnsi="Times New Roman"/>
                <w:sz w:val="24"/>
                <w:szCs w:val="24"/>
              </w:rPr>
              <w:t>.</w:t>
            </w:r>
          </w:p>
        </w:tc>
      </w:tr>
      <w:tr w:rsidR="00A815E7" w:rsidRPr="00263BC2" w14:paraId="63A01B16" w14:textId="77777777" w:rsidTr="0055524D">
        <w:tc>
          <w:tcPr>
            <w:tcW w:w="1084" w:type="pct"/>
          </w:tcPr>
          <w:p w14:paraId="6B95EF84"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Splatnosť faktúry</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4B2849B2" w14:textId="073462A9" w:rsidR="00A815E7" w:rsidRPr="0020791C" w:rsidRDefault="001B1075" w:rsidP="00C60B5B">
            <w:pPr>
              <w:tabs>
                <w:tab w:val="left" w:pos="2835"/>
              </w:tabs>
              <w:spacing w:beforeLines="40" w:before="96" w:afterLines="40" w:after="96"/>
              <w:jc w:val="both"/>
              <w:rPr>
                <w:rFonts w:ascii="Times New Roman" w:hAnsi="Times New Roman"/>
                <w:sz w:val="24"/>
                <w:szCs w:val="24"/>
              </w:rPr>
            </w:pPr>
            <w:r w:rsidRPr="0020791C">
              <w:rPr>
                <w:rFonts w:ascii="Times New Roman" w:hAnsi="Times New Roman"/>
                <w:sz w:val="24"/>
                <w:szCs w:val="24"/>
              </w:rPr>
              <w:t>[30] dní odo dňa doručenia faktúry Kupujúcemu.</w:t>
            </w:r>
          </w:p>
        </w:tc>
      </w:tr>
      <w:tr w:rsidR="00A815E7" w:rsidRPr="00263BC2" w14:paraId="05ED96C5" w14:textId="77777777" w:rsidTr="0055524D">
        <w:tc>
          <w:tcPr>
            <w:tcW w:w="1084" w:type="pct"/>
          </w:tcPr>
          <w:p w14:paraId="103C0AA3" w14:textId="77777777"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t>Záručná doba</w:t>
            </w:r>
            <w:r>
              <w:rPr>
                <w:rFonts w:ascii="Times New Roman" w:hAnsi="Times New Roman"/>
                <w:b/>
                <w:sz w:val="24"/>
                <w:szCs w:val="24"/>
              </w:rPr>
              <w:t>:</w:t>
            </w:r>
            <w:r w:rsidRPr="00263BC2">
              <w:rPr>
                <w:rFonts w:ascii="Times New Roman" w:hAnsi="Times New Roman"/>
                <w:b/>
                <w:sz w:val="24"/>
                <w:szCs w:val="24"/>
              </w:rPr>
              <w:t xml:space="preserve"> </w:t>
            </w:r>
          </w:p>
        </w:tc>
        <w:tc>
          <w:tcPr>
            <w:tcW w:w="3916" w:type="pct"/>
          </w:tcPr>
          <w:p w14:paraId="6A70DB6A" w14:textId="432026C5" w:rsidR="00A815E7" w:rsidRPr="0020791C" w:rsidRDefault="00A815E7" w:rsidP="007831EF">
            <w:pPr>
              <w:tabs>
                <w:tab w:val="left" w:pos="2835"/>
              </w:tabs>
              <w:spacing w:before="120" w:after="120"/>
              <w:jc w:val="both"/>
              <w:rPr>
                <w:rFonts w:ascii="Times New Roman" w:hAnsi="Times New Roman"/>
                <w:sz w:val="24"/>
                <w:szCs w:val="24"/>
              </w:rPr>
            </w:pPr>
            <w:r w:rsidRPr="0020791C">
              <w:rPr>
                <w:rFonts w:ascii="Times New Roman" w:hAnsi="Times New Roman"/>
                <w:sz w:val="24"/>
                <w:szCs w:val="24"/>
              </w:rPr>
              <w:t>[</w:t>
            </w:r>
            <w:r w:rsidR="00C60B5B" w:rsidRPr="0020791C">
              <w:rPr>
                <w:rFonts w:ascii="Times New Roman" w:hAnsi="Times New Roman"/>
                <w:sz w:val="24"/>
                <w:szCs w:val="24"/>
              </w:rPr>
              <w:t>18</w:t>
            </w:r>
            <w:r w:rsidRPr="0020791C">
              <w:rPr>
                <w:rFonts w:ascii="Times New Roman" w:hAnsi="Times New Roman"/>
                <w:sz w:val="24"/>
                <w:szCs w:val="24"/>
              </w:rPr>
              <w:t xml:space="preserve">] mesiacov </w:t>
            </w:r>
          </w:p>
          <w:p w14:paraId="069E674D" w14:textId="1509C3E5" w:rsidR="00A815E7" w:rsidRPr="0020791C" w:rsidRDefault="00C60B5B" w:rsidP="00C60B5B">
            <w:pPr>
              <w:tabs>
                <w:tab w:val="left" w:pos="2835"/>
              </w:tabs>
              <w:spacing w:before="120" w:after="120"/>
              <w:jc w:val="both"/>
              <w:rPr>
                <w:rFonts w:ascii="Times New Roman" w:hAnsi="Times New Roman"/>
                <w:sz w:val="24"/>
                <w:szCs w:val="24"/>
              </w:rPr>
            </w:pPr>
            <w:r w:rsidRPr="0020791C">
              <w:rPr>
                <w:rFonts w:ascii="Times New Roman" w:hAnsi="Times New Roman"/>
                <w:sz w:val="24"/>
                <w:szCs w:val="24"/>
              </w:rPr>
              <w:t xml:space="preserve">Za predpokladu, že Kupujúci Tovar riadne skladuje a používa v súlade s jeho účelom, zodpovedá Predávajúci za akosť Tovaru v zmysle § 429 a </w:t>
            </w:r>
            <w:proofErr w:type="spellStart"/>
            <w:r w:rsidRPr="0020791C">
              <w:rPr>
                <w:rFonts w:ascii="Times New Roman" w:hAnsi="Times New Roman"/>
                <w:sz w:val="24"/>
                <w:szCs w:val="24"/>
              </w:rPr>
              <w:t>násl</w:t>
            </w:r>
            <w:proofErr w:type="spellEnd"/>
            <w:r w:rsidRPr="0020791C">
              <w:rPr>
                <w:rFonts w:ascii="Times New Roman" w:hAnsi="Times New Roman"/>
                <w:sz w:val="24"/>
                <w:szCs w:val="24"/>
              </w:rPr>
              <w:t xml:space="preserve">. Obchodného zákonníka minimálne 18 mesiacov od prevzatia Tovaru Kupujúcim. Záručná doba sa riadi podľa podmienok výrobcu Tovaru alebo dátumom spotreby (exspiračná doba) na dodávanom Tovare. Predávajúci sa zaväzuje dodávať stabilné produkty a spotrebný materiál s dostatočne dlhou dobou trvanlivosti. Pri dodávke nestabilných produktov, ktoré sú na štítku označené dátumom </w:t>
            </w:r>
            <w:proofErr w:type="spellStart"/>
            <w:r w:rsidRPr="0020791C">
              <w:rPr>
                <w:rFonts w:ascii="Times New Roman" w:hAnsi="Times New Roman"/>
                <w:sz w:val="24"/>
                <w:szCs w:val="24"/>
              </w:rPr>
              <w:t>expirácie</w:t>
            </w:r>
            <w:proofErr w:type="spellEnd"/>
            <w:r w:rsidRPr="0020791C">
              <w:rPr>
                <w:rFonts w:ascii="Times New Roman" w:hAnsi="Times New Roman"/>
                <w:sz w:val="24"/>
                <w:szCs w:val="24"/>
              </w:rPr>
              <w:t xml:space="preserve">, sa Predávajúci zaväzuje dodať Tovar s dátumom </w:t>
            </w:r>
            <w:proofErr w:type="spellStart"/>
            <w:r w:rsidRPr="0020791C">
              <w:rPr>
                <w:rFonts w:ascii="Times New Roman" w:hAnsi="Times New Roman"/>
                <w:sz w:val="24"/>
                <w:szCs w:val="24"/>
              </w:rPr>
              <w:t>expirácie</w:t>
            </w:r>
            <w:proofErr w:type="spellEnd"/>
            <w:r w:rsidRPr="0020791C">
              <w:rPr>
                <w:rFonts w:ascii="Times New Roman" w:hAnsi="Times New Roman"/>
                <w:sz w:val="24"/>
                <w:szCs w:val="24"/>
              </w:rPr>
              <w:t xml:space="preserve"> minimálne so 18 mesačnou časovou zálohou do jej uplynutia.</w:t>
            </w:r>
          </w:p>
        </w:tc>
      </w:tr>
      <w:tr w:rsidR="00A815E7" w:rsidRPr="00263BC2" w14:paraId="4FDA6DFE" w14:textId="77777777" w:rsidTr="0055524D">
        <w:tc>
          <w:tcPr>
            <w:tcW w:w="1084" w:type="pct"/>
          </w:tcPr>
          <w:p w14:paraId="06BDB3F9" w14:textId="76B94474" w:rsidR="00A815E7" w:rsidRPr="00263BC2" w:rsidRDefault="00A815E7" w:rsidP="007831EF">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Lehota na odstránenie vady</w:t>
            </w:r>
            <w:r w:rsidR="001B1075">
              <w:rPr>
                <w:rFonts w:ascii="Times New Roman" w:hAnsi="Times New Roman"/>
                <w:b/>
                <w:sz w:val="24"/>
                <w:szCs w:val="24"/>
              </w:rPr>
              <w:t xml:space="preserve"> zo záruky</w:t>
            </w:r>
            <w:r>
              <w:rPr>
                <w:rFonts w:ascii="Times New Roman" w:hAnsi="Times New Roman"/>
                <w:b/>
                <w:sz w:val="24"/>
                <w:szCs w:val="24"/>
              </w:rPr>
              <w:t>:</w:t>
            </w:r>
          </w:p>
        </w:tc>
        <w:tc>
          <w:tcPr>
            <w:tcW w:w="3916" w:type="pct"/>
          </w:tcPr>
          <w:p w14:paraId="36AE17F9" w14:textId="77777777" w:rsidR="00A815E7" w:rsidRPr="0020791C" w:rsidRDefault="00A815E7" w:rsidP="007831EF">
            <w:pPr>
              <w:tabs>
                <w:tab w:val="left" w:pos="2835"/>
              </w:tabs>
              <w:spacing w:before="120" w:after="120"/>
              <w:jc w:val="both"/>
              <w:rPr>
                <w:rFonts w:ascii="Times New Roman" w:hAnsi="Times New Roman"/>
                <w:sz w:val="24"/>
                <w:szCs w:val="24"/>
              </w:rPr>
            </w:pPr>
            <w:r w:rsidRPr="0020791C">
              <w:rPr>
                <w:rFonts w:ascii="Times New Roman" w:hAnsi="Times New Roman"/>
                <w:sz w:val="24"/>
                <w:szCs w:val="24"/>
                <w:lang w:val="en-US"/>
              </w:rPr>
              <w:t>[30</w:t>
            </w:r>
            <w:r w:rsidRPr="0020791C">
              <w:rPr>
                <w:rFonts w:ascii="Times New Roman" w:hAnsi="Times New Roman"/>
                <w:sz w:val="24"/>
                <w:szCs w:val="24"/>
              </w:rPr>
              <w:t>] dní odo dňa uplatnenia reklamácie</w:t>
            </w:r>
          </w:p>
        </w:tc>
      </w:tr>
      <w:tr w:rsidR="00945C5C" w:rsidRPr="00263BC2" w14:paraId="648BC7A3" w14:textId="77777777" w:rsidTr="0055524D">
        <w:tc>
          <w:tcPr>
            <w:tcW w:w="1084" w:type="pct"/>
          </w:tcPr>
          <w:p w14:paraId="0DE30EAD" w14:textId="2F6601A8" w:rsidR="00945C5C" w:rsidRPr="00F15788" w:rsidRDefault="00945C5C"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Pr>
                <w:rFonts w:ascii="Times New Roman" w:hAnsi="Times New Roman"/>
                <w:b/>
                <w:bCs/>
                <w:sz w:val="24"/>
                <w:szCs w:val="24"/>
                <w:lang w:eastAsia="en-US"/>
              </w:rPr>
              <w:t>Dohody</w:t>
            </w:r>
            <w:r w:rsidR="001B1075">
              <w:rPr>
                <w:rFonts w:ascii="Times New Roman" w:hAnsi="Times New Roman"/>
                <w:b/>
                <w:bCs/>
                <w:sz w:val="24"/>
                <w:szCs w:val="24"/>
                <w:lang w:eastAsia="en-US"/>
              </w:rPr>
              <w:t>:</w:t>
            </w:r>
          </w:p>
          <w:p w14:paraId="706950C1" w14:textId="77777777" w:rsidR="00945C5C" w:rsidRPr="00263BC2" w:rsidRDefault="00945C5C" w:rsidP="007831EF">
            <w:pPr>
              <w:tabs>
                <w:tab w:val="left" w:pos="2835"/>
              </w:tabs>
              <w:spacing w:before="120" w:after="120"/>
              <w:rPr>
                <w:rFonts w:ascii="Times New Roman" w:hAnsi="Times New Roman"/>
                <w:b/>
                <w:sz w:val="24"/>
                <w:szCs w:val="24"/>
              </w:rPr>
            </w:pPr>
          </w:p>
        </w:tc>
        <w:tc>
          <w:tcPr>
            <w:tcW w:w="3916" w:type="pct"/>
          </w:tcPr>
          <w:p w14:paraId="134BF892" w14:textId="78F83A3B" w:rsidR="00945C5C" w:rsidRPr="0020791C" w:rsidRDefault="00C60B5B" w:rsidP="00C60B5B">
            <w:pPr>
              <w:pStyle w:val="Textkomentra"/>
              <w:jc w:val="both"/>
              <w:rPr>
                <w:rFonts w:ascii="Times New Roman" w:hAnsi="Times New Roman"/>
                <w:sz w:val="24"/>
                <w:szCs w:val="24"/>
                <w:lang w:eastAsia="en-US"/>
              </w:rPr>
            </w:pPr>
            <w:r w:rsidRPr="0020791C">
              <w:rPr>
                <w:rFonts w:ascii="Times New Roman" w:hAnsi="Times New Roman"/>
                <w:sz w:val="24"/>
                <w:szCs w:val="24"/>
              </w:rPr>
              <w:t>12</w:t>
            </w:r>
            <w:r w:rsidR="004C43C9" w:rsidRPr="0020791C">
              <w:rPr>
                <w:rFonts w:ascii="Times New Roman" w:hAnsi="Times New Roman"/>
                <w:sz w:val="24"/>
                <w:szCs w:val="24"/>
              </w:rPr>
              <w:t xml:space="preserve"> </w:t>
            </w:r>
            <w:r w:rsidR="00945C5C" w:rsidRPr="0020791C">
              <w:rPr>
                <w:rFonts w:ascii="Times New Roman" w:hAnsi="Times New Roman"/>
                <w:sz w:val="24"/>
                <w:szCs w:val="24"/>
                <w:lang w:eastAsia="en-US"/>
              </w:rPr>
              <w:t>mesiacov odo dňa nadobudnutia jej účinnosti alebo do</w:t>
            </w:r>
            <w:r w:rsidR="004C43C9" w:rsidRPr="0020791C">
              <w:rPr>
                <w:rFonts w:ascii="Times New Roman" w:hAnsi="Times New Roman"/>
                <w:sz w:val="24"/>
                <w:szCs w:val="24"/>
                <w:lang w:eastAsia="en-US"/>
              </w:rPr>
              <w:t xml:space="preserve"> </w:t>
            </w:r>
            <w:r w:rsidR="00945C5C" w:rsidRPr="0020791C">
              <w:rPr>
                <w:rFonts w:ascii="Times New Roman" w:hAnsi="Times New Roman"/>
                <w:sz w:val="24"/>
                <w:szCs w:val="24"/>
                <w:lang w:eastAsia="en-US"/>
              </w:rPr>
              <w:t>vyčerpania finančného limitu</w:t>
            </w:r>
            <w:r w:rsidR="001B1075" w:rsidRPr="0020791C">
              <w:rPr>
                <w:rFonts w:ascii="Times New Roman" w:hAnsi="Times New Roman"/>
                <w:sz w:val="24"/>
                <w:szCs w:val="24"/>
                <w:lang w:eastAsia="en-US"/>
              </w:rPr>
              <w:t xml:space="preserve">, t. j. Maximálnej ceny Dohody </w:t>
            </w:r>
            <w:r w:rsidR="00945C5C" w:rsidRPr="0020791C">
              <w:rPr>
                <w:rFonts w:ascii="Times New Roman" w:hAnsi="Times New Roman"/>
                <w:sz w:val="24"/>
                <w:szCs w:val="24"/>
                <w:lang w:eastAsia="en-US"/>
              </w:rPr>
              <w:t>podľa toho, ktorá skutočnosť nastane skôr.</w:t>
            </w:r>
          </w:p>
        </w:tc>
      </w:tr>
      <w:tr w:rsidR="001B1075" w:rsidRPr="00263BC2" w14:paraId="673528B4" w14:textId="77777777" w:rsidTr="0055524D">
        <w:tc>
          <w:tcPr>
            <w:tcW w:w="1084" w:type="pct"/>
          </w:tcPr>
          <w:p w14:paraId="38E5E25C" w14:textId="736CA2C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sz w:val="24"/>
                <w:szCs w:val="24"/>
              </w:rPr>
              <w:t>Maximálna cena Dohody:</w:t>
            </w:r>
          </w:p>
        </w:tc>
        <w:tc>
          <w:tcPr>
            <w:tcW w:w="3916" w:type="pct"/>
          </w:tcPr>
          <w:p w14:paraId="6629A894" w14:textId="4A4A1396" w:rsidR="001B1075" w:rsidRPr="0020791C" w:rsidRDefault="001B1075" w:rsidP="001B1075">
            <w:pPr>
              <w:pStyle w:val="Textkomentra"/>
              <w:jc w:val="both"/>
              <w:rPr>
                <w:szCs w:val="24"/>
              </w:rPr>
            </w:pPr>
            <w:r w:rsidRPr="0020791C">
              <w:rPr>
                <w:rFonts w:ascii="Times New Roman" w:hAnsi="Times New Roman"/>
                <w:sz w:val="24"/>
                <w:szCs w:val="24"/>
              </w:rPr>
              <w:t>Maximálna  cena Dohody, t. j. hodnota finančného limitu, ktorá môže byť uhradená Kupujúcim na základe tejto Dohody/Objednávok/Jednotlivých kúpnych zmlúv v súlade s výsledkom verejného obstarávania a s touto Dohodou, je cena rovnajúca sa predpokladanej hodnote zákazky alebo Cene uvedenej v Prílohe č. 2 tejto Dohody, ak je táto vyššia ako predpokladaná hodnota zákazky.</w:t>
            </w:r>
          </w:p>
        </w:tc>
      </w:tr>
      <w:tr w:rsidR="001B1075" w:rsidRPr="00263BC2" w14:paraId="151CC929" w14:textId="77777777" w:rsidTr="0055524D">
        <w:tc>
          <w:tcPr>
            <w:tcW w:w="1084" w:type="pct"/>
          </w:tcPr>
          <w:p w14:paraId="4005958E" w14:textId="7EF260DA"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bCs/>
                <w:sz w:val="24"/>
                <w:szCs w:val="24"/>
                <w:lang w:eastAsia="en-US"/>
              </w:rPr>
              <w:t xml:space="preserve">Predpokladaná hodnota zákazky </w:t>
            </w:r>
            <w:r>
              <w:rPr>
                <w:rFonts w:ascii="Times New Roman" w:hAnsi="Times New Roman"/>
                <w:b/>
                <w:bCs/>
                <w:sz w:val="24"/>
                <w:szCs w:val="24"/>
                <w:lang w:eastAsia="en-US"/>
              </w:rPr>
              <w:t>DNS</w:t>
            </w:r>
            <w:r w:rsidRPr="00034180">
              <w:rPr>
                <w:rFonts w:ascii="Times New Roman" w:hAnsi="Times New Roman"/>
                <w:b/>
                <w:bCs/>
                <w:sz w:val="24"/>
                <w:szCs w:val="24"/>
                <w:lang w:eastAsia="en-US"/>
              </w:rPr>
              <w:t>:</w:t>
            </w:r>
          </w:p>
        </w:tc>
        <w:tc>
          <w:tcPr>
            <w:tcW w:w="3916" w:type="pct"/>
          </w:tcPr>
          <w:p w14:paraId="31473DDB" w14:textId="06D2D3D8" w:rsidR="001B1075" w:rsidRPr="0020791C" w:rsidRDefault="00E12F35" w:rsidP="00E12F35">
            <w:pPr>
              <w:pStyle w:val="Textkomentra"/>
              <w:spacing w:beforeLines="40" w:before="96" w:afterLines="40" w:after="96"/>
              <w:ind w:left="316" w:hanging="316"/>
              <w:jc w:val="both"/>
              <w:rPr>
                <w:rFonts w:ascii="Times New Roman" w:hAnsi="Times New Roman"/>
                <w:sz w:val="24"/>
                <w:szCs w:val="24"/>
              </w:rPr>
            </w:pPr>
            <w:r w:rsidRPr="0020791C">
              <w:rPr>
                <w:rFonts w:ascii="Times New Roman" w:hAnsi="Times New Roman"/>
                <w:sz w:val="24"/>
                <w:szCs w:val="24"/>
              </w:rPr>
              <w:t>520 960,- EUR bez DPH</w:t>
            </w:r>
          </w:p>
        </w:tc>
      </w:tr>
      <w:tr w:rsidR="001B1075" w:rsidRPr="00263BC2" w14:paraId="6C704B77" w14:textId="77777777" w:rsidTr="0055524D">
        <w:tc>
          <w:tcPr>
            <w:tcW w:w="1084" w:type="pct"/>
          </w:tcPr>
          <w:p w14:paraId="2F08132E" w14:textId="5E119004" w:rsidR="001B1075" w:rsidRPr="00F15788" w:rsidRDefault="001B1075" w:rsidP="0061581A">
            <w:pPr>
              <w:widowControl w:val="0"/>
              <w:tabs>
                <w:tab w:val="clear" w:pos="2160"/>
                <w:tab w:val="clear" w:pos="2880"/>
                <w:tab w:val="clear" w:pos="4500"/>
              </w:tabs>
              <w:autoSpaceDE w:val="0"/>
              <w:autoSpaceDN w:val="0"/>
              <w:adjustRightInd w:val="0"/>
              <w:spacing w:after="240"/>
              <w:rPr>
                <w:rFonts w:ascii="Times New Roman" w:hAnsi="Times New Roman"/>
                <w:b/>
                <w:bCs/>
                <w:sz w:val="24"/>
                <w:szCs w:val="24"/>
                <w:lang w:eastAsia="en-US"/>
              </w:rPr>
            </w:pPr>
            <w:r w:rsidRPr="00034180">
              <w:rPr>
                <w:rFonts w:ascii="Times New Roman" w:hAnsi="Times New Roman"/>
                <w:b/>
                <w:bCs/>
                <w:sz w:val="24"/>
                <w:szCs w:val="24"/>
                <w:lang w:eastAsia="en-US"/>
              </w:rPr>
              <w:t>Predmet zákazky financovaný z fondov Európskej únie:</w:t>
            </w:r>
          </w:p>
        </w:tc>
        <w:tc>
          <w:tcPr>
            <w:tcW w:w="3916" w:type="pct"/>
          </w:tcPr>
          <w:p w14:paraId="63D48E9F" w14:textId="5907DD4D" w:rsidR="001B1075" w:rsidRPr="00E12F35" w:rsidRDefault="001B1075" w:rsidP="00E12F35">
            <w:pPr>
              <w:pStyle w:val="Textkomentra"/>
              <w:spacing w:beforeLines="40" w:before="96" w:afterLines="40" w:after="96"/>
              <w:jc w:val="both"/>
              <w:rPr>
                <w:rFonts w:ascii="Times New Roman" w:hAnsi="Times New Roman"/>
                <w:sz w:val="24"/>
                <w:szCs w:val="24"/>
              </w:rPr>
            </w:pPr>
            <w:r w:rsidRPr="00034180">
              <w:rPr>
                <w:rFonts w:ascii="Times New Roman" w:hAnsi="Times New Roman"/>
                <w:sz w:val="24"/>
                <w:szCs w:val="24"/>
              </w:rPr>
              <w:t>Nie – uplatňuje sa bod 10.11 Dohody</w:t>
            </w:r>
          </w:p>
        </w:tc>
      </w:tr>
    </w:tbl>
    <w:p w14:paraId="4B4930B5" w14:textId="77777777" w:rsidR="00A815E7" w:rsidRPr="00A815E7" w:rsidRDefault="00A815E7" w:rsidP="007831EF">
      <w:pPr>
        <w:pStyle w:val="CTL"/>
        <w:numPr>
          <w:ilvl w:val="0"/>
          <w:numId w:val="0"/>
        </w:numPr>
        <w:tabs>
          <w:tab w:val="left" w:pos="567"/>
        </w:tabs>
        <w:spacing w:after="0"/>
        <w:rPr>
          <w:szCs w:val="24"/>
        </w:rPr>
      </w:pPr>
    </w:p>
    <w:p w14:paraId="1AF7A8C8" w14:textId="447622D6" w:rsidR="00375972" w:rsidRDefault="003610F8"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Účastníci dohody</w:t>
      </w:r>
      <w:r w:rsidR="00375972" w:rsidRPr="007831EF">
        <w:rPr>
          <w:rFonts w:ascii="Times New Roman" w:hAnsi="Times New Roman"/>
          <w:sz w:val="24"/>
          <w:szCs w:val="24"/>
          <w:lang w:val="sk-SK" w:eastAsia="en-US"/>
        </w:rPr>
        <w:t xml:space="preserve"> sa dohodli, že ustanovenia tejto Dohod</w:t>
      </w:r>
      <w:r w:rsidR="00375972">
        <w:rPr>
          <w:rFonts w:ascii="Times New Roman" w:hAnsi="Times New Roman"/>
          <w:sz w:val="24"/>
          <w:szCs w:val="24"/>
          <w:lang w:val="sk-SK" w:eastAsia="en-US"/>
        </w:rPr>
        <w:t>y</w:t>
      </w:r>
      <w:r w:rsidR="00375972" w:rsidRPr="007831EF">
        <w:rPr>
          <w:rFonts w:ascii="Times New Roman" w:hAnsi="Times New Roman"/>
          <w:sz w:val="24"/>
          <w:szCs w:val="24"/>
          <w:lang w:val="sk-SK" w:eastAsia="en-US"/>
        </w:rPr>
        <w:t xml:space="preserve"> nemožno vykladať ako povinnosť Kupujúceho objednať si u Predávajúceho </w:t>
      </w:r>
      <w:r w:rsidR="00375972">
        <w:rPr>
          <w:rFonts w:ascii="Times New Roman" w:hAnsi="Times New Roman"/>
          <w:sz w:val="24"/>
          <w:szCs w:val="24"/>
          <w:lang w:val="sk-SK" w:eastAsia="en-US"/>
        </w:rPr>
        <w:t xml:space="preserve">predpokladané množstvo 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uvedené v Prílohe č. </w:t>
      </w:r>
      <w:r w:rsidR="000D54D5">
        <w:rPr>
          <w:rFonts w:ascii="Times New Roman" w:hAnsi="Times New Roman"/>
          <w:sz w:val="24"/>
          <w:szCs w:val="24"/>
          <w:lang w:val="sk-SK" w:eastAsia="en-US"/>
        </w:rPr>
        <w:t>1</w:t>
      </w:r>
      <w:r w:rsidR="001B1075">
        <w:rPr>
          <w:rFonts w:ascii="Times New Roman" w:hAnsi="Times New Roman"/>
          <w:sz w:val="24"/>
          <w:szCs w:val="24"/>
          <w:lang w:val="sk-SK" w:eastAsia="en-US"/>
        </w:rPr>
        <w:t xml:space="preserve"> Dohody</w:t>
      </w:r>
      <w:r w:rsidR="00375972" w:rsidRPr="007831EF">
        <w:rPr>
          <w:rFonts w:ascii="Times New Roman" w:hAnsi="Times New Roman"/>
          <w:sz w:val="24"/>
          <w:szCs w:val="24"/>
          <w:lang w:val="sk-SK" w:eastAsia="en-US"/>
        </w:rPr>
        <w:t xml:space="preserve">. Predpokladané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uvedené v tejto Dohod</w:t>
      </w:r>
      <w:r w:rsidR="00375972">
        <w:rPr>
          <w:rFonts w:ascii="Times New Roman" w:hAnsi="Times New Roman"/>
          <w:sz w:val="24"/>
          <w:szCs w:val="24"/>
          <w:lang w:val="sk-SK" w:eastAsia="en-US"/>
        </w:rPr>
        <w:t>e</w:t>
      </w:r>
      <w:r w:rsidR="00375972" w:rsidRPr="007831EF">
        <w:rPr>
          <w:rFonts w:ascii="Times New Roman" w:hAnsi="Times New Roman"/>
          <w:sz w:val="24"/>
          <w:szCs w:val="24"/>
          <w:lang w:val="sk-SK" w:eastAsia="en-US"/>
        </w:rPr>
        <w:t xml:space="preserve"> nie je pre Kupujúceho záväzné. Skutočne objednané množstvo </w:t>
      </w:r>
      <w:r w:rsidR="00375972">
        <w:rPr>
          <w:rFonts w:ascii="Times New Roman" w:hAnsi="Times New Roman"/>
          <w:sz w:val="24"/>
          <w:szCs w:val="24"/>
          <w:lang w:val="sk-SK" w:eastAsia="en-US"/>
        </w:rPr>
        <w:t xml:space="preserve">Predmetu </w:t>
      </w:r>
      <w:r w:rsidR="000D54D5">
        <w:rPr>
          <w:rFonts w:ascii="Times New Roman" w:hAnsi="Times New Roman"/>
          <w:sz w:val="24"/>
          <w:szCs w:val="24"/>
          <w:lang w:val="sk-SK" w:eastAsia="en-US"/>
        </w:rPr>
        <w:t>prevodu</w:t>
      </w:r>
      <w:r w:rsidR="00375972">
        <w:rPr>
          <w:rFonts w:ascii="Times New Roman" w:hAnsi="Times New Roman"/>
          <w:sz w:val="24"/>
          <w:szCs w:val="24"/>
          <w:lang w:val="sk-SK" w:eastAsia="en-US"/>
        </w:rPr>
        <w:t xml:space="preserve"> </w:t>
      </w:r>
      <w:r w:rsidR="00375972" w:rsidRPr="007831EF">
        <w:rPr>
          <w:rFonts w:ascii="Times New Roman" w:hAnsi="Times New Roman"/>
          <w:sz w:val="24"/>
          <w:szCs w:val="24"/>
          <w:lang w:val="sk-SK" w:eastAsia="en-US"/>
        </w:rPr>
        <w:t xml:space="preserve">počas trvania tejto Dohody môže byť nižšie alebo vyššie ako </w:t>
      </w:r>
      <w:r w:rsidR="001B1075">
        <w:rPr>
          <w:rFonts w:ascii="Times New Roman" w:hAnsi="Times New Roman"/>
          <w:sz w:val="24"/>
          <w:szCs w:val="24"/>
          <w:lang w:val="sk-SK" w:eastAsia="en-US"/>
        </w:rPr>
        <w:t xml:space="preserve">je </w:t>
      </w:r>
      <w:r w:rsidR="00375972" w:rsidRPr="007831EF">
        <w:rPr>
          <w:rFonts w:ascii="Times New Roman" w:hAnsi="Times New Roman"/>
          <w:sz w:val="24"/>
          <w:szCs w:val="24"/>
          <w:lang w:val="sk-SK" w:eastAsia="en-US"/>
        </w:rPr>
        <w:t>predpokladan</w:t>
      </w:r>
      <w:r w:rsidR="001B1075">
        <w:rPr>
          <w:rFonts w:ascii="Times New Roman" w:hAnsi="Times New Roman"/>
          <w:sz w:val="24"/>
          <w:szCs w:val="24"/>
          <w:lang w:val="sk-SK" w:eastAsia="en-US"/>
        </w:rPr>
        <w:t>é</w:t>
      </w:r>
      <w:r w:rsidR="00375972" w:rsidRPr="007831EF">
        <w:rPr>
          <w:rFonts w:ascii="Times New Roman" w:hAnsi="Times New Roman"/>
          <w:sz w:val="24"/>
          <w:szCs w:val="24"/>
          <w:lang w:val="sk-SK" w:eastAsia="en-US"/>
        </w:rPr>
        <w:t xml:space="preserve"> </w:t>
      </w:r>
      <w:r w:rsidR="001B1075" w:rsidRPr="00233705">
        <w:rPr>
          <w:rFonts w:ascii="Times New Roman" w:hAnsi="Times New Roman"/>
          <w:sz w:val="24"/>
          <w:szCs w:val="24"/>
          <w:lang w:val="sk-SK" w:eastAsia="en-US"/>
        </w:rPr>
        <w:t xml:space="preserve">v tejto </w:t>
      </w:r>
      <w:r w:rsidR="001B1075">
        <w:rPr>
          <w:rFonts w:ascii="Times New Roman" w:hAnsi="Times New Roman"/>
          <w:sz w:val="24"/>
          <w:szCs w:val="24"/>
          <w:lang w:val="sk-SK" w:eastAsia="en-US"/>
        </w:rPr>
        <w:t>D</w:t>
      </w:r>
      <w:r w:rsidR="001B1075" w:rsidRPr="00233705">
        <w:rPr>
          <w:rFonts w:ascii="Times New Roman" w:hAnsi="Times New Roman"/>
          <w:sz w:val="24"/>
          <w:szCs w:val="24"/>
          <w:lang w:val="sk-SK" w:eastAsia="en-US"/>
        </w:rPr>
        <w:t>ohode vrátane jej príloh tak, aby bol zachovaný maximálny finančný limit</w:t>
      </w:r>
      <w:r w:rsidR="001B1075">
        <w:rPr>
          <w:rFonts w:ascii="Times New Roman" w:hAnsi="Times New Roman"/>
          <w:sz w:val="24"/>
          <w:szCs w:val="24"/>
          <w:lang w:val="sk-SK" w:eastAsia="en-US"/>
        </w:rPr>
        <w:t xml:space="preserve">, t. j. Maximálna cena Dohody </w:t>
      </w:r>
      <w:r w:rsidR="001B1075" w:rsidRPr="00233705">
        <w:rPr>
          <w:rFonts w:ascii="Times New Roman" w:hAnsi="Times New Roman"/>
          <w:sz w:val="24"/>
          <w:szCs w:val="24"/>
          <w:lang w:val="sk-SK" w:eastAsia="en-US"/>
        </w:rPr>
        <w:t xml:space="preserve">podľa čl. </w:t>
      </w:r>
      <w:r w:rsidR="001B1075">
        <w:rPr>
          <w:rFonts w:ascii="Times New Roman" w:hAnsi="Times New Roman"/>
          <w:sz w:val="24"/>
          <w:szCs w:val="24"/>
          <w:lang w:val="sk-SK" w:eastAsia="en-US"/>
        </w:rPr>
        <w:t>II</w:t>
      </w:r>
      <w:r w:rsidR="001B1075" w:rsidRPr="00233705">
        <w:rPr>
          <w:rFonts w:ascii="Times New Roman" w:hAnsi="Times New Roman"/>
          <w:sz w:val="24"/>
          <w:szCs w:val="24"/>
          <w:lang w:val="sk-SK" w:eastAsia="en-US"/>
        </w:rPr>
        <w:t xml:space="preserve">, bod </w:t>
      </w:r>
      <w:r w:rsidR="001B1075">
        <w:rPr>
          <w:rFonts w:ascii="Times New Roman" w:hAnsi="Times New Roman"/>
          <w:sz w:val="24"/>
          <w:szCs w:val="24"/>
          <w:lang w:val="sk-SK" w:eastAsia="en-US"/>
        </w:rPr>
        <w:t>2.3</w:t>
      </w:r>
      <w:r w:rsidR="001B1075" w:rsidRPr="00233705">
        <w:rPr>
          <w:rFonts w:ascii="Times New Roman" w:hAnsi="Times New Roman"/>
          <w:sz w:val="24"/>
          <w:szCs w:val="24"/>
          <w:lang w:val="sk-SK" w:eastAsia="en-US"/>
        </w:rPr>
        <w:t xml:space="preserve"> </w:t>
      </w:r>
      <w:r w:rsidR="001B1075">
        <w:rPr>
          <w:rFonts w:ascii="Times New Roman" w:hAnsi="Times New Roman"/>
          <w:sz w:val="24"/>
          <w:szCs w:val="24"/>
          <w:lang w:val="sk-SK" w:eastAsia="en-US"/>
        </w:rPr>
        <w:t>D</w:t>
      </w:r>
      <w:r w:rsidR="001B1075" w:rsidRPr="00233705">
        <w:rPr>
          <w:rFonts w:ascii="Times New Roman" w:hAnsi="Times New Roman"/>
          <w:sz w:val="24"/>
          <w:szCs w:val="24"/>
          <w:lang w:val="sk-SK" w:eastAsia="en-US"/>
        </w:rPr>
        <w:t xml:space="preserve">ohody </w:t>
      </w:r>
      <w:r w:rsidR="00375972" w:rsidRPr="007831EF">
        <w:rPr>
          <w:rFonts w:ascii="Times New Roman" w:hAnsi="Times New Roman"/>
          <w:sz w:val="24"/>
          <w:szCs w:val="24"/>
          <w:lang w:val="sk-SK" w:eastAsia="en-US"/>
        </w:rPr>
        <w:t xml:space="preserve">a Kupujúci si vyhradzuje právo neobjednať </w:t>
      </w:r>
      <w:r w:rsidR="00375972">
        <w:rPr>
          <w:rFonts w:ascii="Times New Roman" w:hAnsi="Times New Roman"/>
          <w:sz w:val="24"/>
          <w:szCs w:val="24"/>
          <w:lang w:val="sk-SK" w:eastAsia="en-US"/>
        </w:rPr>
        <w:t xml:space="preserve">Predmet </w:t>
      </w:r>
      <w:r w:rsidR="000D54D5">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 xml:space="preserve">. Predmetom fakturácie bude len skutočne dodané množstvo </w:t>
      </w:r>
      <w:r w:rsidR="00375972">
        <w:rPr>
          <w:rFonts w:ascii="Times New Roman" w:hAnsi="Times New Roman"/>
          <w:sz w:val="24"/>
          <w:szCs w:val="24"/>
          <w:lang w:val="sk-SK" w:eastAsia="en-US"/>
        </w:rPr>
        <w:t xml:space="preserve">Predmetu </w:t>
      </w:r>
      <w:r w:rsidR="00DF60AF">
        <w:rPr>
          <w:rFonts w:ascii="Times New Roman" w:hAnsi="Times New Roman"/>
          <w:sz w:val="24"/>
          <w:szCs w:val="24"/>
          <w:lang w:val="sk-SK" w:eastAsia="en-US"/>
        </w:rPr>
        <w:t>prevodu</w:t>
      </w:r>
      <w:r w:rsidR="00375972" w:rsidRPr="007831EF">
        <w:rPr>
          <w:rFonts w:ascii="Times New Roman" w:hAnsi="Times New Roman"/>
          <w:sz w:val="24"/>
          <w:szCs w:val="24"/>
          <w:lang w:val="sk-SK" w:eastAsia="en-US"/>
        </w:rPr>
        <w:t>.</w:t>
      </w:r>
    </w:p>
    <w:p w14:paraId="7C9B6681" w14:textId="6F112C08" w:rsidR="001B1075" w:rsidRDefault="001B1075"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sidRPr="00BC3E2B">
        <w:rPr>
          <w:rFonts w:ascii="Times New Roman" w:hAnsi="Times New Roman"/>
          <w:sz w:val="24"/>
          <w:szCs w:val="24"/>
          <w:lang w:val="sk-SK" w:eastAsia="en-US"/>
        </w:rPr>
        <w:t xml:space="preserve">V prípade, ak sa počas doby trvania </w:t>
      </w:r>
      <w:r>
        <w:rPr>
          <w:rFonts w:ascii="Times New Roman" w:hAnsi="Times New Roman"/>
          <w:sz w:val="24"/>
          <w:szCs w:val="24"/>
          <w:lang w:val="sk-SK" w:eastAsia="en-US"/>
        </w:rPr>
        <w:t>Dohody</w:t>
      </w:r>
      <w:r w:rsidRPr="00BC3E2B">
        <w:rPr>
          <w:rFonts w:ascii="Times New Roman" w:hAnsi="Times New Roman"/>
          <w:sz w:val="24"/>
          <w:szCs w:val="24"/>
          <w:lang w:val="sk-SK" w:eastAsia="en-US"/>
        </w:rPr>
        <w:t xml:space="preserve"> vyskytne situácia, kedy by musel Predávajúci dodať Kupujúcemu Predmet prevodu, ktorý by </w:t>
      </w:r>
      <w:r>
        <w:rPr>
          <w:rFonts w:ascii="Times New Roman" w:hAnsi="Times New Roman"/>
          <w:sz w:val="24"/>
          <w:szCs w:val="24"/>
          <w:lang w:val="sk-SK" w:eastAsia="en-US"/>
        </w:rPr>
        <w:t>nebol v súlade</w:t>
      </w:r>
      <w:r w:rsidRPr="00BC3E2B">
        <w:rPr>
          <w:rFonts w:ascii="Times New Roman" w:hAnsi="Times New Roman"/>
          <w:sz w:val="24"/>
          <w:szCs w:val="24"/>
          <w:lang w:val="sk-SK" w:eastAsia="en-US"/>
        </w:rPr>
        <w:t xml:space="preserve"> s technickou špecifikáciou</w:t>
      </w:r>
      <w:r>
        <w:rPr>
          <w:rFonts w:ascii="Times New Roman" w:hAnsi="Times New Roman"/>
          <w:sz w:val="24"/>
          <w:szCs w:val="24"/>
          <w:lang w:val="sk-SK" w:eastAsia="en-US"/>
        </w:rPr>
        <w:t xml:space="preserve"> podľa tejto Dohody</w:t>
      </w:r>
      <w:r w:rsidRPr="00BC3E2B">
        <w:rPr>
          <w:rFonts w:ascii="Times New Roman" w:hAnsi="Times New Roman"/>
          <w:sz w:val="24"/>
          <w:szCs w:val="24"/>
          <w:lang w:val="sk-SK" w:eastAsia="en-US"/>
        </w:rPr>
        <w:t xml:space="preserve">, </w:t>
      </w:r>
      <w:r>
        <w:rPr>
          <w:rFonts w:ascii="Times New Roman" w:hAnsi="Times New Roman"/>
          <w:sz w:val="24"/>
          <w:szCs w:val="24"/>
          <w:lang w:val="sk-SK" w:eastAsia="en-US"/>
        </w:rPr>
        <w:t xml:space="preserve">ktorá je výsledkom verejného obstarávania, </w:t>
      </w:r>
      <w:r w:rsidRPr="00BC3E2B">
        <w:rPr>
          <w:rFonts w:ascii="Times New Roman" w:hAnsi="Times New Roman"/>
          <w:sz w:val="24"/>
          <w:szCs w:val="24"/>
          <w:lang w:val="sk-SK" w:eastAsia="en-US"/>
        </w:rPr>
        <w:t>t. j. jednalo by sa o náhradu Predmetu prevodu, a to z dôvodu generačnej výmeny Predmetu prevodu, zmeny výrobnej technológie a podobne, Predávajúci</w:t>
      </w:r>
      <w:r>
        <w:rPr>
          <w:rFonts w:ascii="Times New Roman" w:hAnsi="Times New Roman"/>
          <w:sz w:val="24"/>
          <w:szCs w:val="24"/>
          <w:lang w:val="sk-SK" w:eastAsia="en-US"/>
        </w:rPr>
        <w:t xml:space="preserve"> je</w:t>
      </w:r>
      <w:r w:rsidRPr="00BC3E2B">
        <w:rPr>
          <w:rFonts w:ascii="Times New Roman" w:hAnsi="Times New Roman"/>
          <w:sz w:val="24"/>
          <w:szCs w:val="24"/>
          <w:lang w:val="sk-SK" w:eastAsia="en-US"/>
        </w:rPr>
        <w:t xml:space="preserve"> povinný Kupujúcemu predložiť novú špecifikáciu a popis ku každej položke samostatne</w:t>
      </w:r>
      <w:r>
        <w:rPr>
          <w:rFonts w:ascii="Times New Roman" w:hAnsi="Times New Roman"/>
          <w:sz w:val="24"/>
          <w:szCs w:val="24"/>
          <w:lang w:val="sk-SK" w:eastAsia="en-US"/>
        </w:rPr>
        <w:t>, ako aj všetky  doklady a dokumenty, ktoré boli  Kupujúcim požadované vo verejnom obstarávaní</w:t>
      </w:r>
      <w:r w:rsidRPr="00BC3E2B">
        <w:rPr>
          <w:rFonts w:ascii="Times New Roman" w:hAnsi="Times New Roman"/>
          <w:sz w:val="24"/>
          <w:szCs w:val="24"/>
          <w:lang w:val="sk-SK" w:eastAsia="en-US"/>
        </w:rPr>
        <w:t xml:space="preserve">. Dodávaná náhrada </w:t>
      </w:r>
      <w:r>
        <w:rPr>
          <w:rFonts w:ascii="Times New Roman" w:hAnsi="Times New Roman"/>
          <w:sz w:val="24"/>
          <w:szCs w:val="24"/>
          <w:lang w:val="sk-SK" w:eastAsia="en-US"/>
        </w:rPr>
        <w:t xml:space="preserve">za Predmet prevodu </w:t>
      </w:r>
      <w:r w:rsidRPr="00BC3E2B">
        <w:rPr>
          <w:rFonts w:ascii="Times New Roman" w:hAnsi="Times New Roman"/>
          <w:sz w:val="24"/>
          <w:szCs w:val="24"/>
          <w:lang w:val="sk-SK" w:eastAsia="en-US"/>
        </w:rPr>
        <w:t>musí mať porovnateľné alebo lepšie vlastnosti ako Predmet prevodu, ktorý bol</w:t>
      </w:r>
      <w:r>
        <w:rPr>
          <w:rFonts w:ascii="Times New Roman" w:hAnsi="Times New Roman"/>
          <w:sz w:val="24"/>
          <w:szCs w:val="24"/>
          <w:lang w:val="sk-SK" w:eastAsia="en-US"/>
        </w:rPr>
        <w:t xml:space="preserve"> výsledkom verejného obstarávania</w:t>
      </w:r>
      <w:r w:rsidRPr="00BC3E2B">
        <w:rPr>
          <w:rFonts w:ascii="Times New Roman" w:hAnsi="Times New Roman"/>
          <w:sz w:val="24"/>
          <w:szCs w:val="24"/>
          <w:lang w:val="sk-SK" w:eastAsia="en-US"/>
        </w:rPr>
        <w:t xml:space="preserve">, pričom </w:t>
      </w:r>
      <w:r>
        <w:rPr>
          <w:rFonts w:ascii="Times New Roman" w:hAnsi="Times New Roman"/>
          <w:sz w:val="24"/>
          <w:szCs w:val="24"/>
          <w:lang w:val="sk-SK" w:eastAsia="en-US"/>
        </w:rPr>
        <w:t>C</w:t>
      </w:r>
      <w:r w:rsidRPr="00BC3E2B">
        <w:rPr>
          <w:rFonts w:ascii="Times New Roman" w:hAnsi="Times New Roman"/>
          <w:sz w:val="24"/>
          <w:szCs w:val="24"/>
          <w:lang w:val="sk-SK" w:eastAsia="en-US"/>
        </w:rPr>
        <w:t>ena musí zostať nezmenená.</w:t>
      </w:r>
    </w:p>
    <w:p w14:paraId="3B9F8AFD" w14:textId="134A2D3D" w:rsidR="001B1075" w:rsidRDefault="001B1075" w:rsidP="001B1075">
      <w:pPr>
        <w:pStyle w:val="Odsekzoznamu"/>
        <w:numPr>
          <w:ilvl w:val="1"/>
          <w:numId w:val="2"/>
        </w:numPr>
        <w:tabs>
          <w:tab w:val="clear" w:pos="2160"/>
          <w:tab w:val="clear" w:pos="2880"/>
          <w:tab w:val="clear" w:pos="4500"/>
        </w:tabs>
        <w:spacing w:after="120"/>
        <w:ind w:left="567" w:hanging="567"/>
        <w:jc w:val="both"/>
        <w:rPr>
          <w:rFonts w:ascii="Times New Roman" w:hAnsi="Times New Roman"/>
          <w:sz w:val="24"/>
          <w:szCs w:val="24"/>
          <w:lang w:val="sk-SK" w:eastAsia="en-US"/>
        </w:rPr>
      </w:pPr>
      <w:r>
        <w:rPr>
          <w:rFonts w:ascii="Times New Roman" w:hAnsi="Times New Roman"/>
          <w:sz w:val="24"/>
          <w:szCs w:val="24"/>
          <w:lang w:val="sk-SK" w:eastAsia="en-US"/>
        </w:rPr>
        <w:t xml:space="preserve">Ak je Účastníkmi dohody definovaný pojem ako zmluvná skratka, pri definícii ktorého </w:t>
      </w:r>
      <w:bookmarkStart w:id="4" w:name="_Hlk194064644"/>
      <w:r>
        <w:rPr>
          <w:rFonts w:ascii="Times New Roman" w:hAnsi="Times New Roman"/>
          <w:sz w:val="24"/>
          <w:szCs w:val="24"/>
          <w:lang w:val="sk-SK" w:eastAsia="en-US"/>
        </w:rPr>
        <w:t xml:space="preserve">bolo použité veľké začiatočné písmeno, účelom zavedenia zmluvnej skratky je lepšia orientácia v texte Dohody a pojem má rovnaký význam aj v prípade, ak je uvedený </w:t>
      </w:r>
      <w:r>
        <w:rPr>
          <w:rFonts w:ascii="Times New Roman" w:hAnsi="Times New Roman"/>
          <w:sz w:val="24"/>
          <w:szCs w:val="24"/>
          <w:lang w:val="sk-SK" w:eastAsia="en-US"/>
        </w:rPr>
        <w:lastRenderedPageBreak/>
        <w:t>s malým začiatočným písmenom z dôvodu chyby v písaní, ak z kontextu obsahu ustanovenia Dohody nevyplýva inak. Ak z obsahu a kontextu ustanovenia Dohody nevyplýva iné, zmluvné skratky uvedené a v jednotnom alebo množnom čísle majú rovnaký význam</w:t>
      </w:r>
      <w:bookmarkEnd w:id="4"/>
      <w:r>
        <w:rPr>
          <w:rFonts w:ascii="Times New Roman" w:hAnsi="Times New Roman"/>
          <w:sz w:val="24"/>
          <w:szCs w:val="24"/>
          <w:lang w:val="sk-SK" w:eastAsia="en-US"/>
        </w:rPr>
        <w:t>.</w:t>
      </w:r>
    </w:p>
    <w:p w14:paraId="278F90C3" w14:textId="77777777" w:rsidR="001B1075" w:rsidRPr="007831EF" w:rsidRDefault="001B1075" w:rsidP="001B1075">
      <w:pPr>
        <w:pStyle w:val="Odsekzoznamu"/>
        <w:tabs>
          <w:tab w:val="clear" w:pos="2160"/>
          <w:tab w:val="clear" w:pos="2880"/>
          <w:tab w:val="clear" w:pos="4500"/>
        </w:tabs>
        <w:spacing w:after="120"/>
        <w:ind w:left="567"/>
        <w:jc w:val="both"/>
        <w:rPr>
          <w:rFonts w:ascii="Times New Roman" w:hAnsi="Times New Roman"/>
          <w:sz w:val="24"/>
          <w:szCs w:val="24"/>
          <w:lang w:val="sk-SK" w:eastAsia="en-US"/>
        </w:rPr>
      </w:pPr>
    </w:p>
    <w:p w14:paraId="52126A9D" w14:textId="6559D492" w:rsidR="00F15788" w:rsidRPr="00F15788" w:rsidRDefault="00F15788" w:rsidP="007831EF">
      <w:pPr>
        <w:widowControl w:val="0"/>
        <w:tabs>
          <w:tab w:val="clear" w:pos="2160"/>
          <w:tab w:val="clear" w:pos="2880"/>
          <w:tab w:val="clear" w:pos="4500"/>
        </w:tabs>
        <w:autoSpaceDE w:val="0"/>
        <w:autoSpaceDN w:val="0"/>
        <w:adjustRightInd w:val="0"/>
        <w:jc w:val="center"/>
        <w:rPr>
          <w:rFonts w:ascii="Times New Roman" w:hAnsi="Times New Roman"/>
          <w:b/>
          <w:bCs/>
          <w:sz w:val="24"/>
          <w:szCs w:val="24"/>
          <w:lang w:eastAsia="en-US"/>
        </w:rPr>
      </w:pPr>
      <w:r w:rsidRPr="00F15788">
        <w:rPr>
          <w:rFonts w:ascii="Times New Roman" w:hAnsi="Times New Roman"/>
          <w:b/>
          <w:bCs/>
          <w:sz w:val="24"/>
          <w:szCs w:val="24"/>
          <w:lang w:eastAsia="en-US"/>
        </w:rPr>
        <w:t>Článok I</w:t>
      </w:r>
      <w:r w:rsidR="001B1075">
        <w:rPr>
          <w:rFonts w:ascii="Times New Roman" w:hAnsi="Times New Roman"/>
          <w:b/>
          <w:bCs/>
          <w:sz w:val="24"/>
          <w:szCs w:val="24"/>
          <w:lang w:eastAsia="en-US"/>
        </w:rPr>
        <w:t>II</w:t>
      </w:r>
    </w:p>
    <w:p w14:paraId="2790E68C" w14:textId="7984833B" w:rsidR="00F15788" w:rsidRPr="00F15788" w:rsidRDefault="00F15788"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lang w:eastAsia="en-US"/>
        </w:rPr>
      </w:pPr>
      <w:r w:rsidRPr="00F15788">
        <w:rPr>
          <w:rFonts w:ascii="Times New Roman" w:hAnsi="Times New Roman"/>
          <w:b/>
          <w:bCs/>
          <w:sz w:val="24"/>
          <w:szCs w:val="24"/>
          <w:lang w:eastAsia="en-US"/>
        </w:rPr>
        <w:t xml:space="preserve">Doba trvania </w:t>
      </w:r>
      <w:r w:rsidR="003610F8">
        <w:rPr>
          <w:rFonts w:ascii="Times New Roman" w:hAnsi="Times New Roman"/>
          <w:b/>
          <w:bCs/>
          <w:sz w:val="24"/>
          <w:szCs w:val="24"/>
          <w:lang w:eastAsia="en-US"/>
        </w:rPr>
        <w:t>Dohody</w:t>
      </w:r>
      <w:r w:rsidRPr="00F15788">
        <w:rPr>
          <w:rFonts w:ascii="Times New Roman" w:hAnsi="Times New Roman"/>
          <w:b/>
          <w:bCs/>
          <w:sz w:val="24"/>
          <w:szCs w:val="24"/>
          <w:lang w:eastAsia="en-US"/>
        </w:rPr>
        <w:t xml:space="preserve"> </w:t>
      </w:r>
    </w:p>
    <w:p w14:paraId="1A102B27" w14:textId="091BD6EE" w:rsidR="001B1075" w:rsidRDefault="00F15788" w:rsidP="001B1075">
      <w:pPr>
        <w:pStyle w:val="Odsekzoznamu"/>
        <w:numPr>
          <w:ilvl w:val="0"/>
          <w:numId w:val="32"/>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Táto </w:t>
      </w:r>
      <w:r w:rsidR="003610F8">
        <w:rPr>
          <w:rFonts w:ascii="Times New Roman" w:hAnsi="Times New Roman"/>
          <w:sz w:val="24"/>
          <w:szCs w:val="24"/>
          <w:lang w:eastAsia="en-US"/>
        </w:rPr>
        <w:t>Dohoda</w:t>
      </w:r>
      <w:r w:rsidRPr="002A34C2">
        <w:rPr>
          <w:rFonts w:ascii="Times New Roman" w:hAnsi="Times New Roman"/>
          <w:sz w:val="24"/>
          <w:szCs w:val="24"/>
          <w:lang w:eastAsia="en-US"/>
        </w:rPr>
        <w:t xml:space="preserve"> sa uzatvára na dobu určitú, na obdobie</w:t>
      </w:r>
      <w:r w:rsidR="00945C5C">
        <w:rPr>
          <w:rFonts w:ascii="Times New Roman" w:hAnsi="Times New Roman"/>
          <w:sz w:val="24"/>
          <w:szCs w:val="24"/>
          <w:lang w:eastAsia="en-US"/>
        </w:rPr>
        <w:t xml:space="preserve"> uveden</w:t>
      </w:r>
      <w:r w:rsidR="001B1075">
        <w:rPr>
          <w:rFonts w:ascii="Times New Roman" w:hAnsi="Times New Roman"/>
          <w:sz w:val="24"/>
          <w:szCs w:val="24"/>
          <w:lang w:eastAsia="en-US"/>
        </w:rPr>
        <w:t>é</w:t>
      </w:r>
      <w:r w:rsidR="00945C5C">
        <w:rPr>
          <w:rFonts w:ascii="Times New Roman" w:hAnsi="Times New Roman"/>
          <w:sz w:val="24"/>
          <w:szCs w:val="24"/>
          <w:lang w:eastAsia="en-US"/>
        </w:rPr>
        <w:t xml:space="preserve"> v</w:t>
      </w:r>
      <w:r w:rsidR="001B1075">
        <w:rPr>
          <w:rFonts w:ascii="Times New Roman" w:hAnsi="Times New Roman"/>
          <w:sz w:val="24"/>
          <w:szCs w:val="24"/>
          <w:lang w:eastAsia="en-US"/>
        </w:rPr>
        <w:t xml:space="preserve"> čl. II,</w:t>
      </w:r>
      <w:r w:rsidR="00945C5C">
        <w:rPr>
          <w:rFonts w:ascii="Times New Roman" w:hAnsi="Times New Roman"/>
          <w:sz w:val="24"/>
          <w:szCs w:val="24"/>
          <w:lang w:eastAsia="en-US"/>
        </w:rPr>
        <w:t xml:space="preserve"> bode </w:t>
      </w:r>
      <w:r w:rsidR="001B1075">
        <w:rPr>
          <w:rFonts w:ascii="Times New Roman" w:hAnsi="Times New Roman"/>
          <w:sz w:val="24"/>
          <w:szCs w:val="24"/>
          <w:lang w:eastAsia="en-US"/>
        </w:rPr>
        <w:t>2</w:t>
      </w:r>
      <w:r w:rsidR="00945C5C">
        <w:rPr>
          <w:rFonts w:ascii="Times New Roman" w:hAnsi="Times New Roman"/>
          <w:sz w:val="24"/>
          <w:szCs w:val="24"/>
          <w:lang w:eastAsia="en-US"/>
        </w:rPr>
        <w:t xml:space="preserve">.3 </w:t>
      </w:r>
      <w:r w:rsidR="00E849B5">
        <w:rPr>
          <w:rFonts w:ascii="Times New Roman" w:hAnsi="Times New Roman"/>
          <w:sz w:val="24"/>
          <w:szCs w:val="24"/>
          <w:lang w:eastAsia="en-US"/>
        </w:rPr>
        <w:t>t</w:t>
      </w:r>
      <w:r w:rsidR="00945C5C">
        <w:rPr>
          <w:rFonts w:ascii="Times New Roman" w:hAnsi="Times New Roman"/>
          <w:sz w:val="24"/>
          <w:szCs w:val="24"/>
          <w:lang w:eastAsia="en-US"/>
        </w:rPr>
        <w:t xml:space="preserve">ejto Dohody. </w:t>
      </w:r>
    </w:p>
    <w:p w14:paraId="0C492B97" w14:textId="3EFA0EA2" w:rsidR="00462A0C" w:rsidRPr="001B1075" w:rsidRDefault="009203EE" w:rsidP="001B1075">
      <w:pPr>
        <w:pStyle w:val="Odsekzoznamu"/>
        <w:numPr>
          <w:ilvl w:val="0"/>
          <w:numId w:val="32"/>
        </w:numPr>
        <w:spacing w:after="120"/>
        <w:ind w:left="567" w:hanging="567"/>
        <w:jc w:val="both"/>
        <w:rPr>
          <w:rFonts w:ascii="Times New Roman" w:hAnsi="Times New Roman"/>
          <w:sz w:val="24"/>
          <w:szCs w:val="24"/>
          <w:lang w:eastAsia="en-US"/>
        </w:rPr>
      </w:pPr>
      <w:r w:rsidRPr="001B1075">
        <w:rPr>
          <w:rFonts w:ascii="Times New Roman" w:hAnsi="Times New Roman"/>
          <w:sz w:val="24"/>
          <w:szCs w:val="24"/>
          <w:lang w:eastAsia="en-US"/>
        </w:rPr>
        <w:t>Predmet</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prevodu </w:t>
      </w:r>
      <w:r w:rsidR="00F15788" w:rsidRPr="001B1075">
        <w:rPr>
          <w:rFonts w:ascii="Times New Roman" w:hAnsi="Times New Roman"/>
          <w:sz w:val="24"/>
          <w:szCs w:val="24"/>
          <w:lang w:eastAsia="en-US"/>
        </w:rPr>
        <w:t xml:space="preserve">bude </w:t>
      </w:r>
      <w:r w:rsidRPr="001B1075">
        <w:rPr>
          <w:rFonts w:ascii="Times New Roman" w:hAnsi="Times New Roman"/>
          <w:sz w:val="24"/>
          <w:szCs w:val="24"/>
          <w:lang w:eastAsia="en-US"/>
        </w:rPr>
        <w:t>K</w:t>
      </w:r>
      <w:r w:rsidR="00F15788" w:rsidRPr="001B1075">
        <w:rPr>
          <w:rFonts w:ascii="Times New Roman" w:hAnsi="Times New Roman"/>
          <w:sz w:val="24"/>
          <w:szCs w:val="24"/>
          <w:lang w:eastAsia="en-US"/>
        </w:rPr>
        <w:t xml:space="preserve">upujúcemu dodávaný priebežne, počas doby trvania tejto </w:t>
      </w:r>
      <w:r w:rsidR="003610F8" w:rsidRPr="001B1075">
        <w:rPr>
          <w:rFonts w:ascii="Times New Roman" w:hAnsi="Times New Roman"/>
          <w:sz w:val="24"/>
          <w:szCs w:val="24"/>
          <w:lang w:eastAsia="en-US"/>
        </w:rPr>
        <w:t>Dohody</w:t>
      </w:r>
      <w:r w:rsidR="00F15788" w:rsidRPr="001B1075">
        <w:rPr>
          <w:rFonts w:ascii="Times New Roman" w:hAnsi="Times New Roman"/>
          <w:sz w:val="24"/>
          <w:szCs w:val="24"/>
          <w:lang w:eastAsia="en-US"/>
        </w:rPr>
        <w:t xml:space="preserve">, </w:t>
      </w:r>
      <w:r w:rsidRPr="001B1075">
        <w:rPr>
          <w:rFonts w:ascii="Times New Roman" w:hAnsi="Times New Roman"/>
          <w:sz w:val="24"/>
          <w:szCs w:val="24"/>
          <w:lang w:eastAsia="en-US"/>
        </w:rPr>
        <w:t xml:space="preserve">a to </w:t>
      </w:r>
      <w:r w:rsidR="00F15788" w:rsidRPr="001B1075">
        <w:rPr>
          <w:rFonts w:ascii="Times New Roman" w:hAnsi="Times New Roman"/>
          <w:sz w:val="24"/>
          <w:szCs w:val="24"/>
          <w:lang w:eastAsia="en-US"/>
        </w:rPr>
        <w:t xml:space="preserve">na základe písomných </w:t>
      </w:r>
      <w:r w:rsidR="00CF6C91" w:rsidRPr="001B1075">
        <w:rPr>
          <w:rFonts w:ascii="Times New Roman" w:hAnsi="Times New Roman"/>
          <w:sz w:val="24"/>
          <w:szCs w:val="24"/>
          <w:lang w:eastAsia="en-US"/>
        </w:rPr>
        <w:t>O</w:t>
      </w:r>
      <w:r w:rsidR="00F15788" w:rsidRPr="001B1075">
        <w:rPr>
          <w:rFonts w:ascii="Times New Roman" w:hAnsi="Times New Roman"/>
          <w:sz w:val="24"/>
          <w:szCs w:val="24"/>
          <w:lang w:eastAsia="en-US"/>
        </w:rPr>
        <w:t xml:space="preserve">bjednávok Kupujúceho. </w:t>
      </w:r>
    </w:p>
    <w:p w14:paraId="65D49679" w14:textId="77777777" w:rsidR="003D344E" w:rsidRPr="003D344E" w:rsidRDefault="003D344E" w:rsidP="003D344E">
      <w:pPr>
        <w:pStyle w:val="Odsekzoznamu"/>
        <w:ind w:left="567" w:hanging="567"/>
        <w:jc w:val="both"/>
        <w:rPr>
          <w:rFonts w:ascii="Times New Roman" w:hAnsi="Times New Roman"/>
          <w:sz w:val="24"/>
          <w:szCs w:val="24"/>
          <w:lang w:eastAsia="en-US"/>
        </w:rPr>
      </w:pPr>
    </w:p>
    <w:p w14:paraId="5E50BDA7" w14:textId="6B2F042B" w:rsidR="00FC2417" w:rsidRPr="002A34C2" w:rsidRDefault="00FC2417" w:rsidP="007831EF">
      <w:pPr>
        <w:pStyle w:val="CTLhead"/>
        <w:rPr>
          <w:sz w:val="24"/>
          <w:szCs w:val="24"/>
        </w:rPr>
      </w:pPr>
      <w:r w:rsidRPr="002A34C2">
        <w:rPr>
          <w:sz w:val="24"/>
          <w:szCs w:val="24"/>
        </w:rPr>
        <w:t xml:space="preserve">Článok </w:t>
      </w:r>
      <w:r w:rsidR="001B1075">
        <w:rPr>
          <w:sz w:val="24"/>
          <w:szCs w:val="24"/>
        </w:rPr>
        <w:t>IV</w:t>
      </w:r>
    </w:p>
    <w:p w14:paraId="08111147" w14:textId="06B20BC6" w:rsidR="00BF6FAF" w:rsidRPr="00BF6FAF" w:rsidRDefault="00FC2417" w:rsidP="001B1075">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A34C2">
        <w:rPr>
          <w:rFonts w:ascii="Times New Roman" w:hAnsi="Times New Roman"/>
          <w:b/>
          <w:bCs/>
          <w:sz w:val="24"/>
          <w:szCs w:val="24"/>
          <w:lang w:eastAsia="en-US"/>
        </w:rPr>
        <w:t xml:space="preserve">Dodacie </w:t>
      </w:r>
      <w:r w:rsidRPr="002A34C2">
        <w:rPr>
          <w:rFonts w:ascii="Times New Roman" w:hAnsi="Times New Roman"/>
          <w:b/>
          <w:sz w:val="24"/>
          <w:szCs w:val="24"/>
        </w:rPr>
        <w:t>podmienky</w:t>
      </w:r>
    </w:p>
    <w:p w14:paraId="53C3C0EA" w14:textId="77777777" w:rsidR="003A1414" w:rsidRPr="002A34C2" w:rsidRDefault="00E30D42" w:rsidP="003A1414">
      <w:pPr>
        <w:numPr>
          <w:ilvl w:val="1"/>
          <w:numId w:val="24"/>
        </w:numPr>
        <w:autoSpaceDN w:val="0"/>
        <w:spacing w:after="120"/>
        <w:ind w:left="567" w:hanging="567"/>
        <w:jc w:val="both"/>
        <w:rPr>
          <w:rFonts w:ascii="Times New Roman" w:eastAsia="MS Mincho" w:hAnsi="Times New Roman"/>
          <w:sz w:val="24"/>
          <w:szCs w:val="24"/>
          <w:lang w:eastAsia="ja-JP"/>
        </w:rPr>
      </w:pPr>
      <w:r w:rsidRPr="002A34C2">
        <w:rPr>
          <w:rFonts w:ascii="Times New Roman" w:eastAsia="MS Mincho" w:hAnsi="Times New Roman"/>
          <w:sz w:val="24"/>
          <w:szCs w:val="24"/>
          <w:lang w:eastAsia="ja-JP"/>
        </w:rPr>
        <w:t>Na základe potreby Kupujúceho na dodanie Predmetu prevodu</w:t>
      </w:r>
      <w:r w:rsidR="003A1414">
        <w:rPr>
          <w:rFonts w:ascii="Times New Roman" w:eastAsia="MS Mincho" w:hAnsi="Times New Roman"/>
          <w:sz w:val="24"/>
          <w:szCs w:val="24"/>
          <w:lang w:eastAsia="ja-JP"/>
        </w:rPr>
        <w:t>,</w:t>
      </w:r>
      <w:r w:rsidRPr="002A34C2">
        <w:rPr>
          <w:rFonts w:ascii="Times New Roman" w:eastAsia="MS Mincho" w:hAnsi="Times New Roman"/>
          <w:sz w:val="24"/>
          <w:szCs w:val="24"/>
          <w:lang w:eastAsia="ja-JP"/>
        </w:rPr>
        <w:t xml:space="preserve"> Kupujúci </w:t>
      </w:r>
      <w:r w:rsidR="003A1414" w:rsidRPr="002A34C2">
        <w:rPr>
          <w:rFonts w:ascii="Times New Roman" w:eastAsia="MS Mincho" w:hAnsi="Times New Roman"/>
          <w:sz w:val="24"/>
          <w:szCs w:val="24"/>
          <w:lang w:eastAsia="ja-JP"/>
        </w:rPr>
        <w:t>písomne</w:t>
      </w:r>
      <w:r w:rsidR="003A1414">
        <w:rPr>
          <w:rFonts w:ascii="Times New Roman" w:eastAsia="MS Mincho" w:hAnsi="Times New Roman"/>
          <w:sz w:val="24"/>
          <w:szCs w:val="24"/>
          <w:lang w:eastAsia="ja-JP"/>
        </w:rPr>
        <w:t xml:space="preserve"> prostredníctvom Objednávky</w:t>
      </w:r>
      <w:r w:rsidR="003A1414" w:rsidRPr="002A34C2">
        <w:rPr>
          <w:rFonts w:ascii="Times New Roman" w:eastAsia="MS Mincho" w:hAnsi="Times New Roman"/>
          <w:sz w:val="24"/>
          <w:szCs w:val="24"/>
          <w:lang w:eastAsia="ja-JP"/>
        </w:rPr>
        <w:t xml:space="preserve"> vyzve Predávajúceho na dodanie Predmetu prevodu</w:t>
      </w:r>
      <w:r w:rsidR="003A1414">
        <w:rPr>
          <w:rFonts w:ascii="Times New Roman" w:eastAsia="MS Mincho" w:hAnsi="Times New Roman"/>
          <w:sz w:val="24"/>
          <w:szCs w:val="24"/>
          <w:lang w:eastAsia="ja-JP"/>
        </w:rPr>
        <w:t>,</w:t>
      </w:r>
      <w:r w:rsidR="003A1414" w:rsidRPr="002A34C2">
        <w:rPr>
          <w:rFonts w:ascii="Times New Roman" w:eastAsia="MS Mincho" w:hAnsi="Times New Roman"/>
          <w:sz w:val="24"/>
          <w:szCs w:val="24"/>
          <w:lang w:eastAsia="ja-JP"/>
        </w:rPr>
        <w:t xml:space="preserve"> resp. jeho časti</w:t>
      </w:r>
      <w:r w:rsidR="003A1414">
        <w:rPr>
          <w:rFonts w:ascii="Times New Roman" w:eastAsia="MS Mincho" w:hAnsi="Times New Roman"/>
          <w:sz w:val="24"/>
          <w:szCs w:val="24"/>
          <w:lang w:eastAsia="ja-JP"/>
        </w:rPr>
        <w:t xml:space="preserve"> formou Objednávky</w:t>
      </w:r>
      <w:r w:rsidR="003A1414" w:rsidRPr="002A34C2">
        <w:rPr>
          <w:rFonts w:ascii="Times New Roman" w:eastAsia="MS Mincho" w:hAnsi="Times New Roman"/>
          <w:sz w:val="24"/>
          <w:szCs w:val="24"/>
          <w:lang w:eastAsia="ja-JP"/>
        </w:rPr>
        <w:t xml:space="preserve">. </w:t>
      </w:r>
    </w:p>
    <w:p w14:paraId="18C99E63" w14:textId="3BBEA04A" w:rsidR="00E30D42" w:rsidRPr="003A1414"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bCs/>
          <w:sz w:val="24"/>
          <w:szCs w:val="24"/>
        </w:rPr>
        <w:t>Účastníci dohody</w:t>
      </w:r>
      <w:r w:rsidRPr="002A34C2">
        <w:rPr>
          <w:rFonts w:ascii="Times New Roman" w:hAnsi="Times New Roman"/>
          <w:bCs/>
          <w:sz w:val="24"/>
          <w:szCs w:val="24"/>
        </w:rPr>
        <w:t xml:space="preserve"> sa dohodli na elektronickom prijímaní</w:t>
      </w:r>
      <w:r w:rsidRPr="002A34C2">
        <w:rPr>
          <w:rFonts w:ascii="Times New Roman" w:hAnsi="Times New Roman"/>
          <w:bCs/>
          <w:sz w:val="24"/>
          <w:szCs w:val="24"/>
          <w:lang w:eastAsia="en-US"/>
        </w:rPr>
        <w:t xml:space="preserve"> a</w:t>
      </w:r>
      <w:r w:rsidRPr="002A34C2">
        <w:rPr>
          <w:rFonts w:ascii="Times New Roman" w:hAnsi="Times New Roman"/>
          <w:sz w:val="24"/>
          <w:szCs w:val="24"/>
          <w:lang w:eastAsia="en-US"/>
        </w:rPr>
        <w:t xml:space="preserve"> doručovaní Objednávok</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pričom osobami zodpovednými za doručovanie a prijímanie Objednávok sú kontaktné osoby </w:t>
      </w:r>
      <w:r>
        <w:rPr>
          <w:rFonts w:ascii="Times New Roman" w:hAnsi="Times New Roman"/>
          <w:sz w:val="24"/>
          <w:szCs w:val="24"/>
          <w:lang w:val="sk-SK" w:eastAsia="en-US"/>
        </w:rPr>
        <w:t xml:space="preserve">uvedené v záhlaví </w:t>
      </w:r>
      <w:r w:rsidRPr="002A34C2">
        <w:rPr>
          <w:rFonts w:ascii="Times New Roman" w:hAnsi="Times New Roman"/>
          <w:sz w:val="24"/>
          <w:szCs w:val="24"/>
          <w:lang w:eastAsia="en-US"/>
        </w:rPr>
        <w:t xml:space="preserve">tejto </w:t>
      </w:r>
      <w:r>
        <w:rPr>
          <w:rFonts w:ascii="Times New Roman" w:hAnsi="Times New Roman"/>
          <w:sz w:val="24"/>
          <w:szCs w:val="24"/>
          <w:lang w:eastAsia="en-US"/>
        </w:rPr>
        <w:t>Dohody</w:t>
      </w:r>
      <w:r w:rsidRPr="002A34C2">
        <w:rPr>
          <w:rFonts w:ascii="Times New Roman" w:hAnsi="Times New Roman"/>
          <w:sz w:val="24"/>
          <w:szCs w:val="24"/>
          <w:lang w:eastAsia="en-US"/>
        </w:rPr>
        <w:t>.</w:t>
      </w:r>
    </w:p>
    <w:p w14:paraId="04F0A8BA" w14:textId="77777777" w:rsidR="003A1414" w:rsidRPr="002A34C2" w:rsidRDefault="003A1414"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val="sk-SK" w:eastAsia="en-US"/>
        </w:rPr>
        <w:t>Kupujúci zašle Objednávku Predávajúcemu s určením Predmetu prevodu, lehoty dodania a miesta dodania</w:t>
      </w:r>
      <w:r>
        <w:rPr>
          <w:rFonts w:ascii="Times New Roman" w:hAnsi="Times New Roman"/>
          <w:sz w:val="24"/>
          <w:szCs w:val="24"/>
          <w:lang w:val="sk-SK" w:eastAsia="en-US"/>
        </w:rPr>
        <w:t xml:space="preserve"> Predmetu prevodu</w:t>
      </w:r>
      <w:r w:rsidRPr="002A34C2">
        <w:rPr>
          <w:rFonts w:ascii="Times New Roman" w:hAnsi="Times New Roman"/>
          <w:sz w:val="24"/>
          <w:szCs w:val="24"/>
          <w:lang w:val="sk-SK" w:eastAsia="en-US"/>
        </w:rPr>
        <w:t xml:space="preserve"> podľa </w:t>
      </w:r>
      <w:r>
        <w:rPr>
          <w:rFonts w:ascii="Times New Roman" w:hAnsi="Times New Roman"/>
          <w:sz w:val="24"/>
          <w:szCs w:val="24"/>
          <w:lang w:val="sk-SK" w:eastAsia="en-US"/>
        </w:rPr>
        <w:t xml:space="preserve">čl. II, </w:t>
      </w:r>
      <w:r w:rsidRPr="00105A16">
        <w:rPr>
          <w:rFonts w:ascii="Times New Roman" w:hAnsi="Times New Roman"/>
          <w:sz w:val="24"/>
          <w:szCs w:val="24"/>
          <w:lang w:eastAsia="en-US"/>
        </w:rPr>
        <w:t>bod</w:t>
      </w:r>
      <w:r>
        <w:rPr>
          <w:rFonts w:ascii="Times New Roman" w:hAnsi="Times New Roman"/>
          <w:sz w:val="24"/>
          <w:szCs w:val="24"/>
          <w:lang w:val="sk-SK" w:eastAsia="en-US"/>
        </w:rPr>
        <w:t>u</w:t>
      </w:r>
      <w:r w:rsidRPr="00105A16">
        <w:rPr>
          <w:rFonts w:ascii="Times New Roman" w:hAnsi="Times New Roman"/>
          <w:sz w:val="24"/>
          <w:szCs w:val="24"/>
          <w:lang w:eastAsia="en-US"/>
        </w:rPr>
        <w:t xml:space="preserve"> </w:t>
      </w:r>
      <w:r>
        <w:rPr>
          <w:rFonts w:ascii="Times New Roman" w:hAnsi="Times New Roman"/>
          <w:sz w:val="24"/>
          <w:szCs w:val="24"/>
          <w:lang w:eastAsia="en-US"/>
        </w:rPr>
        <w:t>2</w:t>
      </w:r>
      <w:r w:rsidRPr="00105A16">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val="sk-SK" w:eastAsia="en-US"/>
        </w:rPr>
        <w:t>kontaktnej osobe alebo osobe, ktorá bude neskôr</w:t>
      </w:r>
      <w:r>
        <w:rPr>
          <w:rFonts w:ascii="Times New Roman" w:hAnsi="Times New Roman"/>
          <w:sz w:val="24"/>
          <w:szCs w:val="24"/>
          <w:lang w:val="sk-SK" w:eastAsia="en-US"/>
        </w:rPr>
        <w:t>,</w:t>
      </w:r>
      <w:r w:rsidRPr="002A34C2">
        <w:rPr>
          <w:rFonts w:ascii="Times New Roman" w:hAnsi="Times New Roman"/>
          <w:sz w:val="24"/>
          <w:szCs w:val="24"/>
          <w:lang w:val="sk-SK" w:eastAsia="en-US"/>
        </w:rPr>
        <w:t xml:space="preserve"> v súlade s touto </w:t>
      </w:r>
      <w:r>
        <w:rPr>
          <w:rFonts w:ascii="Times New Roman" w:hAnsi="Times New Roman"/>
          <w:sz w:val="24"/>
          <w:szCs w:val="24"/>
          <w:lang w:val="sk-SK" w:eastAsia="en-US"/>
        </w:rPr>
        <w:t>Dohodou,</w:t>
      </w:r>
      <w:r w:rsidRPr="002A34C2">
        <w:rPr>
          <w:rFonts w:ascii="Times New Roman" w:hAnsi="Times New Roman"/>
          <w:sz w:val="24"/>
          <w:szCs w:val="24"/>
          <w:lang w:val="sk-SK" w:eastAsia="en-US"/>
        </w:rPr>
        <w:t xml:space="preserve"> </w:t>
      </w:r>
      <w:r w:rsidRPr="002A34C2">
        <w:rPr>
          <w:rFonts w:ascii="Times New Roman" w:hAnsi="Times New Roman"/>
          <w:sz w:val="24"/>
          <w:szCs w:val="24"/>
          <w:lang w:eastAsia="en-US"/>
        </w:rPr>
        <w:t xml:space="preserve">preukázateľne oznámená ako nová kontaktná osoba. </w:t>
      </w:r>
    </w:p>
    <w:p w14:paraId="2DB0462A" w14:textId="77777777" w:rsidR="003A1414" w:rsidRDefault="003A1414" w:rsidP="009912CE">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 je povinný v lehote uvedenej v </w:t>
      </w:r>
      <w:r>
        <w:rPr>
          <w:rFonts w:ascii="Times New Roman" w:hAnsi="Times New Roman"/>
          <w:sz w:val="24"/>
          <w:szCs w:val="24"/>
          <w:lang w:eastAsia="en-US"/>
        </w:rPr>
        <w:t xml:space="preserve">čl. II, </w:t>
      </w:r>
      <w:r w:rsidRPr="007831EF">
        <w:rPr>
          <w:rFonts w:ascii="Times New Roman" w:hAnsi="Times New Roman"/>
          <w:sz w:val="24"/>
          <w:szCs w:val="24"/>
          <w:lang w:eastAsia="en-US"/>
        </w:rPr>
        <w:t xml:space="preserve">bode </w:t>
      </w:r>
      <w:r>
        <w:rPr>
          <w:rFonts w:ascii="Times New Roman" w:hAnsi="Times New Roman"/>
          <w:sz w:val="24"/>
          <w:szCs w:val="24"/>
          <w:lang w:eastAsia="en-US"/>
        </w:rPr>
        <w:t>2</w:t>
      </w:r>
      <w:r w:rsidRPr="007831EF">
        <w:rPr>
          <w:rFonts w:ascii="Times New Roman" w:hAnsi="Times New Roman"/>
          <w:sz w:val="24"/>
          <w:szCs w:val="24"/>
          <w:lang w:eastAsia="en-US"/>
        </w:rPr>
        <w:t>.3</w:t>
      </w:r>
      <w:r>
        <w:rPr>
          <w:rFonts w:ascii="Times New Roman" w:hAnsi="Times New Roman"/>
          <w:sz w:val="24"/>
          <w:szCs w:val="24"/>
          <w:lang w:val="sk-SK" w:eastAsia="en-US"/>
        </w:rPr>
        <w:t xml:space="preserve"> tejto Dohody </w:t>
      </w:r>
      <w:r w:rsidRPr="002A34C2">
        <w:rPr>
          <w:rFonts w:ascii="Times New Roman" w:hAnsi="Times New Roman"/>
          <w:sz w:val="24"/>
          <w:szCs w:val="24"/>
          <w:lang w:eastAsia="en-US"/>
        </w:rPr>
        <w:t>písomne potvrdiť prijatie Objednávky</w:t>
      </w:r>
      <w:r>
        <w:rPr>
          <w:rFonts w:ascii="Times New Roman" w:hAnsi="Times New Roman"/>
          <w:sz w:val="24"/>
          <w:szCs w:val="24"/>
          <w:lang w:eastAsia="en-US"/>
        </w:rPr>
        <w:t>,</w:t>
      </w:r>
      <w:r w:rsidRPr="002A34C2">
        <w:rPr>
          <w:rFonts w:ascii="Times New Roman" w:hAnsi="Times New Roman"/>
          <w:sz w:val="24"/>
          <w:szCs w:val="24"/>
          <w:lang w:eastAsia="en-US"/>
        </w:rPr>
        <w:t xml:space="preserve"> a to tak, že Predávajúcim podpísanú Objednávku vytlačí a označí dátumom prijatia, odtlačkom pečiatky a podpisom, následne zašle takto potvrdenú Objednávku elektronicky vo forme naskenovaného dokumentu na e-mailovú adresu kontaktnej osoby Kupujúceho podľa tohto článku</w:t>
      </w:r>
      <w:r>
        <w:rPr>
          <w:rFonts w:ascii="Times New Roman" w:hAnsi="Times New Roman"/>
          <w:sz w:val="24"/>
          <w:szCs w:val="24"/>
          <w:lang w:eastAsia="en-US"/>
        </w:rPr>
        <w:t xml:space="preserve"> Dohody</w:t>
      </w:r>
      <w:r w:rsidRPr="002A34C2">
        <w:rPr>
          <w:rFonts w:ascii="Times New Roman" w:hAnsi="Times New Roman"/>
          <w:sz w:val="24"/>
          <w:szCs w:val="24"/>
          <w:lang w:eastAsia="en-US"/>
        </w:rPr>
        <w:t>. Doručením potvrdenej Objednávky je uzatvorená Jednotlivá kúpna zmluva</w:t>
      </w:r>
      <w:r>
        <w:rPr>
          <w:rFonts w:ascii="Times New Roman" w:hAnsi="Times New Roman"/>
          <w:sz w:val="24"/>
          <w:szCs w:val="24"/>
          <w:lang w:eastAsia="en-US"/>
        </w:rPr>
        <w:t>.</w:t>
      </w:r>
    </w:p>
    <w:p w14:paraId="2BA611D3" w14:textId="31F9DCFF" w:rsidR="00F15788" w:rsidRPr="003A1414" w:rsidRDefault="00F15788" w:rsidP="009912CE">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Predávajúci nie je oprávnený odmietnuť potvrdenie Objednávky, ak táto bola zaslaná v </w:t>
      </w:r>
      <w:r w:rsidR="003A1414">
        <w:rPr>
          <w:rFonts w:ascii="Times New Roman" w:hAnsi="Times New Roman"/>
          <w:sz w:val="24"/>
          <w:szCs w:val="24"/>
          <w:lang w:eastAsia="en-US"/>
        </w:rPr>
        <w:t>súlade s</w:t>
      </w:r>
      <w:r w:rsidRPr="003A1414">
        <w:rPr>
          <w:rFonts w:ascii="Times New Roman" w:hAnsi="Times New Roman"/>
          <w:sz w:val="24"/>
          <w:szCs w:val="24"/>
          <w:lang w:eastAsia="en-US"/>
        </w:rPr>
        <w:t xml:space="preserve"> t</w:t>
      </w:r>
      <w:r w:rsidR="003A1414">
        <w:rPr>
          <w:rFonts w:ascii="Times New Roman" w:hAnsi="Times New Roman"/>
          <w:sz w:val="24"/>
          <w:szCs w:val="24"/>
          <w:lang w:eastAsia="en-US"/>
        </w:rPr>
        <w:t xml:space="preserve">outo </w:t>
      </w:r>
      <w:r w:rsidR="003610F8" w:rsidRPr="003A1414">
        <w:rPr>
          <w:rFonts w:ascii="Times New Roman" w:hAnsi="Times New Roman"/>
          <w:sz w:val="24"/>
          <w:szCs w:val="24"/>
          <w:lang w:eastAsia="en-US"/>
        </w:rPr>
        <w:t>Dohod</w:t>
      </w:r>
      <w:r w:rsidR="003A1414">
        <w:rPr>
          <w:rFonts w:ascii="Times New Roman" w:hAnsi="Times New Roman"/>
          <w:sz w:val="24"/>
          <w:szCs w:val="24"/>
          <w:lang w:eastAsia="en-US"/>
        </w:rPr>
        <w:t>ou</w:t>
      </w:r>
      <w:r w:rsidRPr="003A1414">
        <w:rPr>
          <w:rFonts w:ascii="Times New Roman" w:hAnsi="Times New Roman"/>
          <w:sz w:val="24"/>
          <w:szCs w:val="24"/>
          <w:lang w:eastAsia="en-US"/>
        </w:rPr>
        <w:t>.</w:t>
      </w:r>
    </w:p>
    <w:p w14:paraId="0B91EB11" w14:textId="77777777" w:rsidR="003A1414" w:rsidRDefault="003610F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Účastníci dohody</w:t>
      </w:r>
      <w:r w:rsidR="00F15788" w:rsidRPr="003A1414">
        <w:rPr>
          <w:rFonts w:ascii="Times New Roman" w:hAnsi="Times New Roman"/>
          <w:sz w:val="24"/>
          <w:szCs w:val="24"/>
          <w:lang w:eastAsia="en-US"/>
        </w:rPr>
        <w:t xml:space="preserve"> sa dohodli, že v prípade, ak Predávajúci nepotvrdí Objednávku v lehote uvedenej </w:t>
      </w:r>
      <w:r w:rsidR="003A1414" w:rsidRPr="002A34C2">
        <w:rPr>
          <w:rFonts w:ascii="Times New Roman" w:hAnsi="Times New Roman"/>
          <w:sz w:val="24"/>
          <w:szCs w:val="24"/>
          <w:lang w:eastAsia="en-US"/>
        </w:rPr>
        <w:t>v </w:t>
      </w:r>
      <w:r w:rsidR="003A1414">
        <w:rPr>
          <w:rFonts w:ascii="Times New Roman" w:hAnsi="Times New Roman"/>
          <w:sz w:val="24"/>
          <w:szCs w:val="24"/>
          <w:lang w:eastAsia="en-US"/>
        </w:rPr>
        <w:t xml:space="preserve">čl. II, </w:t>
      </w:r>
      <w:r w:rsidR="003A1414" w:rsidRPr="0055524D">
        <w:rPr>
          <w:rFonts w:ascii="Times New Roman" w:hAnsi="Times New Roman"/>
          <w:sz w:val="24"/>
          <w:szCs w:val="24"/>
          <w:lang w:eastAsia="en-US"/>
        </w:rPr>
        <w:t xml:space="preserve">bode </w:t>
      </w:r>
      <w:r w:rsidR="003A1414">
        <w:rPr>
          <w:rFonts w:ascii="Times New Roman" w:hAnsi="Times New Roman"/>
          <w:sz w:val="24"/>
          <w:szCs w:val="24"/>
          <w:lang w:eastAsia="en-US"/>
        </w:rPr>
        <w:t>2</w:t>
      </w:r>
      <w:r w:rsidR="003A1414" w:rsidRPr="0055524D">
        <w:rPr>
          <w:rFonts w:ascii="Times New Roman" w:hAnsi="Times New Roman"/>
          <w:sz w:val="24"/>
          <w:szCs w:val="24"/>
          <w:lang w:eastAsia="en-US"/>
        </w:rPr>
        <w:t>.3</w:t>
      </w:r>
      <w:r w:rsidR="003A1414">
        <w:rPr>
          <w:rFonts w:ascii="Times New Roman" w:hAnsi="Times New Roman"/>
          <w:sz w:val="24"/>
          <w:szCs w:val="24"/>
          <w:lang w:val="sk-SK" w:eastAsia="en-US"/>
        </w:rPr>
        <w:t xml:space="preserve"> Dohody</w:t>
      </w:r>
      <w:r w:rsidR="003A1414" w:rsidRPr="002A34C2">
        <w:rPr>
          <w:rFonts w:ascii="Times New Roman" w:hAnsi="Times New Roman"/>
          <w:sz w:val="24"/>
          <w:szCs w:val="24"/>
          <w:lang w:eastAsia="en-US"/>
        </w:rPr>
        <w:t xml:space="preserve">, ani v tejto lehote Objednávku neodmietne, bude sa táto považovať za Predávajúcim potvrdenú (akceptovanú). </w:t>
      </w:r>
    </w:p>
    <w:p w14:paraId="261CDAEA" w14:textId="2946313B" w:rsidR="00F15788" w:rsidRPr="003A1414" w:rsidRDefault="00F15788" w:rsidP="00270D58">
      <w:pPr>
        <w:pStyle w:val="Odsekzoznamu"/>
        <w:numPr>
          <w:ilvl w:val="1"/>
          <w:numId w:val="24"/>
        </w:numPr>
        <w:spacing w:after="120"/>
        <w:ind w:left="567" w:hanging="567"/>
        <w:jc w:val="both"/>
        <w:rPr>
          <w:rFonts w:ascii="Times New Roman" w:hAnsi="Times New Roman"/>
          <w:sz w:val="24"/>
          <w:szCs w:val="24"/>
          <w:lang w:eastAsia="en-US"/>
        </w:rPr>
      </w:pPr>
      <w:r w:rsidRPr="003A1414">
        <w:rPr>
          <w:rFonts w:ascii="Times New Roman" w:hAnsi="Times New Roman"/>
          <w:sz w:val="24"/>
          <w:szCs w:val="24"/>
          <w:lang w:eastAsia="en-US"/>
        </w:rPr>
        <w:t xml:space="preserve">Potvrdením Objednávky sa Predávajúci zaväzuje dodať </w:t>
      </w:r>
      <w:r w:rsidR="00CF6C91" w:rsidRPr="003A1414">
        <w:rPr>
          <w:rFonts w:ascii="Times New Roman" w:hAnsi="Times New Roman"/>
          <w:sz w:val="24"/>
          <w:szCs w:val="24"/>
          <w:lang w:eastAsia="en-US"/>
        </w:rPr>
        <w:t>Predmet prevodu</w:t>
      </w:r>
      <w:r w:rsidRPr="003A1414">
        <w:rPr>
          <w:rFonts w:ascii="Times New Roman" w:hAnsi="Times New Roman"/>
          <w:sz w:val="24"/>
          <w:szCs w:val="24"/>
          <w:lang w:eastAsia="en-US"/>
        </w:rPr>
        <w:t xml:space="preserve"> v termíne a v rozsahu </w:t>
      </w:r>
      <w:r w:rsidR="003A1414">
        <w:rPr>
          <w:rFonts w:ascii="Times New Roman" w:hAnsi="Times New Roman"/>
          <w:sz w:val="24"/>
          <w:szCs w:val="24"/>
          <w:lang w:eastAsia="en-US"/>
        </w:rPr>
        <w:t>stanovenom</w:t>
      </w:r>
      <w:r w:rsidRPr="003A1414">
        <w:rPr>
          <w:rFonts w:ascii="Times New Roman" w:hAnsi="Times New Roman"/>
          <w:sz w:val="24"/>
          <w:szCs w:val="24"/>
          <w:lang w:eastAsia="en-US"/>
        </w:rPr>
        <w:t xml:space="preserve"> Objednávkou, za podmienok dojednaných v tejto </w:t>
      </w:r>
      <w:r w:rsidR="003610F8" w:rsidRPr="003A1414">
        <w:rPr>
          <w:rFonts w:ascii="Times New Roman" w:hAnsi="Times New Roman"/>
          <w:sz w:val="24"/>
          <w:szCs w:val="24"/>
          <w:lang w:eastAsia="en-US"/>
        </w:rPr>
        <w:t>Dohode</w:t>
      </w:r>
      <w:r w:rsidRPr="003A1414">
        <w:rPr>
          <w:rFonts w:ascii="Times New Roman" w:hAnsi="Times New Roman"/>
          <w:sz w:val="24"/>
          <w:szCs w:val="24"/>
          <w:lang w:eastAsia="en-US"/>
        </w:rPr>
        <w:t xml:space="preserve"> (Jednotlivá kúpna zmluva).</w:t>
      </w:r>
    </w:p>
    <w:p w14:paraId="20E80DF5" w14:textId="3BE11BAB" w:rsidR="00363E6B"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bookmarkStart w:id="5" w:name="_Ref531292290"/>
      <w:r w:rsidRPr="002A34C2">
        <w:rPr>
          <w:rFonts w:ascii="Times New Roman" w:hAnsi="Times New Roman"/>
          <w:sz w:val="24"/>
          <w:szCs w:val="24"/>
          <w:lang w:eastAsia="en-US"/>
        </w:rPr>
        <w:t xml:space="preserve">Predávajúci sa zaväzuje dodať Predmet prevodu v kvalite </w:t>
      </w:r>
      <w:r>
        <w:rPr>
          <w:rFonts w:ascii="Times New Roman" w:hAnsi="Times New Roman"/>
          <w:sz w:val="24"/>
          <w:szCs w:val="24"/>
          <w:lang w:eastAsia="en-US"/>
        </w:rPr>
        <w:t xml:space="preserve">podľa Prílohy č. 1 Dohody. Predmet prevodu musí byť bez akýchkoľvek vád, predovšetkým </w:t>
      </w:r>
      <w:r w:rsidRPr="002A34C2">
        <w:rPr>
          <w:rFonts w:ascii="Times New Roman" w:hAnsi="Times New Roman"/>
          <w:sz w:val="24"/>
          <w:szCs w:val="24"/>
          <w:lang w:eastAsia="en-US"/>
        </w:rPr>
        <w:t>v súlade s dohodnutými technickými a funkčnými charakteristikami</w:t>
      </w:r>
      <w:r>
        <w:rPr>
          <w:rFonts w:ascii="Times New Roman" w:hAnsi="Times New Roman"/>
          <w:sz w:val="24"/>
          <w:szCs w:val="24"/>
          <w:lang w:val="sk-SK" w:eastAsia="en-US"/>
        </w:rPr>
        <w:t xml:space="preserve"> podľa Prílohy č. 1 Dohody</w:t>
      </w:r>
      <w:r w:rsidRPr="002A34C2">
        <w:rPr>
          <w:rFonts w:ascii="Times New Roman" w:hAnsi="Times New Roman"/>
          <w:sz w:val="24"/>
          <w:szCs w:val="24"/>
          <w:lang w:eastAsia="en-US"/>
        </w:rPr>
        <w:t>, platnými všeobecne záväznými právnymi predpismi S</w:t>
      </w:r>
      <w:r>
        <w:rPr>
          <w:rFonts w:ascii="Times New Roman" w:hAnsi="Times New Roman"/>
          <w:sz w:val="24"/>
          <w:szCs w:val="24"/>
          <w:lang w:eastAsia="en-US"/>
        </w:rPr>
        <w:t>lovenskej republiky</w:t>
      </w:r>
      <w:r w:rsidRPr="002A34C2">
        <w:rPr>
          <w:rFonts w:ascii="Times New Roman" w:hAnsi="Times New Roman"/>
          <w:sz w:val="24"/>
          <w:szCs w:val="24"/>
          <w:lang w:eastAsia="en-US"/>
        </w:rPr>
        <w:t xml:space="preserve">, technickými normami a podmienkami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w:t>
      </w:r>
      <w:bookmarkStart w:id="6" w:name="_Ref531292261"/>
      <w:r w:rsidRPr="002A34C2">
        <w:rPr>
          <w:rFonts w:ascii="Times New Roman" w:hAnsi="Times New Roman"/>
          <w:sz w:val="24"/>
          <w:szCs w:val="24"/>
          <w:lang w:eastAsia="en-US"/>
        </w:rPr>
        <w:t xml:space="preserve">Predávajúci je povinný spolu s odovzdaním Predmetu prevodu </w:t>
      </w:r>
      <w:r>
        <w:rPr>
          <w:rFonts w:ascii="Times New Roman" w:hAnsi="Times New Roman"/>
          <w:sz w:val="24"/>
          <w:szCs w:val="24"/>
          <w:lang w:eastAsia="en-US"/>
        </w:rPr>
        <w:t xml:space="preserve"> </w:t>
      </w:r>
      <w:r w:rsidRPr="002A34C2">
        <w:rPr>
          <w:rFonts w:ascii="Times New Roman" w:hAnsi="Times New Roman"/>
          <w:sz w:val="24"/>
          <w:szCs w:val="24"/>
          <w:lang w:eastAsia="en-US"/>
        </w:rPr>
        <w:t>odovzdať Kupujúcemu aj dokumentáciu týkajúcu sa Predmetu prevodu uvedenú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w:t>
      </w:r>
      <w:r w:rsidRPr="002A34C2">
        <w:rPr>
          <w:rFonts w:ascii="Times New Roman" w:hAnsi="Times New Roman"/>
          <w:sz w:val="24"/>
          <w:szCs w:val="24"/>
          <w:lang w:eastAsia="en-US"/>
        </w:rPr>
        <w:t>,</w:t>
      </w:r>
      <w:r>
        <w:rPr>
          <w:rFonts w:ascii="Times New Roman" w:hAnsi="Times New Roman"/>
          <w:sz w:val="24"/>
          <w:szCs w:val="24"/>
          <w:lang w:eastAsia="en-US"/>
        </w:rPr>
        <w:t xml:space="preserve"> ak táto bola dohodnutá,</w:t>
      </w:r>
      <w:r w:rsidRPr="002A34C2">
        <w:rPr>
          <w:rFonts w:ascii="Times New Roman" w:hAnsi="Times New Roman"/>
          <w:sz w:val="24"/>
          <w:szCs w:val="24"/>
          <w:lang w:eastAsia="en-US"/>
        </w:rPr>
        <w:t xml:space="preserve"> a to vždy v slovenskom jazyku alebo spolu s prekladom do slovenského jazyka, za ktorého správnosť zodpovedá Predávajúci.</w:t>
      </w:r>
      <w:bookmarkEnd w:id="6"/>
      <w:r w:rsidRPr="002A34C2">
        <w:rPr>
          <w:rFonts w:ascii="Times New Roman" w:hAnsi="Times New Roman"/>
          <w:sz w:val="24"/>
          <w:szCs w:val="24"/>
          <w:lang w:eastAsia="en-US"/>
        </w:rPr>
        <w:t xml:space="preserve"> Predávajúci je povinný pri odovzdaní Predmetu prevodu uskutočniť zaškolenie personálu </w:t>
      </w:r>
      <w:r w:rsidRPr="002A34C2">
        <w:rPr>
          <w:rFonts w:ascii="Times New Roman" w:hAnsi="Times New Roman"/>
          <w:sz w:val="24"/>
          <w:szCs w:val="24"/>
          <w:lang w:eastAsia="en-US"/>
        </w:rPr>
        <w:lastRenderedPageBreak/>
        <w:t>Kupujúceho v rozsahu uvedenom v</w:t>
      </w:r>
      <w:r>
        <w:rPr>
          <w:rFonts w:ascii="Times New Roman" w:hAnsi="Times New Roman"/>
          <w:sz w:val="24"/>
          <w:szCs w:val="24"/>
          <w:lang w:eastAsia="en-US"/>
        </w:rPr>
        <w:t xml:space="preserve"> čl. II,</w:t>
      </w:r>
      <w:r w:rsidRPr="002A34C2">
        <w:rPr>
          <w:rFonts w:ascii="Times New Roman" w:hAnsi="Times New Roman"/>
          <w:sz w:val="24"/>
          <w:szCs w:val="24"/>
          <w:lang w:eastAsia="en-US"/>
        </w:rPr>
        <w:t> </w:t>
      </w:r>
      <w:r w:rsidRPr="0055524D">
        <w:rPr>
          <w:rFonts w:ascii="Times New Roman" w:hAnsi="Times New Roman"/>
          <w:sz w:val="24"/>
          <w:szCs w:val="24"/>
          <w:lang w:eastAsia="en-US"/>
        </w:rPr>
        <w:t xml:space="preserve">bode </w:t>
      </w:r>
      <w:r>
        <w:rPr>
          <w:rFonts w:ascii="Times New Roman" w:hAnsi="Times New Roman"/>
          <w:sz w:val="24"/>
          <w:szCs w:val="24"/>
          <w:lang w:eastAsia="en-US"/>
        </w:rPr>
        <w:t>2</w:t>
      </w:r>
      <w:r w:rsidRPr="0055524D">
        <w:rPr>
          <w:rFonts w:ascii="Times New Roman" w:hAnsi="Times New Roman"/>
          <w:sz w:val="24"/>
          <w:szCs w:val="24"/>
          <w:lang w:eastAsia="en-US"/>
        </w:rPr>
        <w:t>.3</w:t>
      </w:r>
      <w:r>
        <w:rPr>
          <w:rFonts w:ascii="Times New Roman" w:hAnsi="Times New Roman"/>
          <w:sz w:val="24"/>
          <w:szCs w:val="24"/>
          <w:lang w:val="sk-SK" w:eastAsia="en-US"/>
        </w:rPr>
        <w:t xml:space="preserve"> Dohody, ak bolo zaškolenie personálu dohodnuté</w:t>
      </w:r>
      <w:r w:rsidR="00937433" w:rsidRPr="002A34C2">
        <w:rPr>
          <w:rFonts w:ascii="Times New Roman" w:hAnsi="Times New Roman"/>
          <w:sz w:val="24"/>
          <w:szCs w:val="24"/>
          <w:lang w:eastAsia="en-US"/>
        </w:rPr>
        <w:t>.</w:t>
      </w:r>
      <w:bookmarkEnd w:id="5"/>
    </w:p>
    <w:p w14:paraId="215CF88E" w14:textId="6B0AE66D" w:rsidR="00287E51"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Pr>
          <w:rFonts w:ascii="Times New Roman" w:hAnsi="Times New Roman"/>
          <w:sz w:val="24"/>
          <w:szCs w:val="24"/>
          <w:lang w:eastAsia="en-US"/>
        </w:rPr>
        <w:t xml:space="preserve">Súčasťou predmetu tejto Dohody je aj povinnosť </w:t>
      </w:r>
      <w:r w:rsidRPr="002A34C2">
        <w:rPr>
          <w:rFonts w:ascii="Times New Roman" w:hAnsi="Times New Roman"/>
          <w:sz w:val="24"/>
          <w:szCs w:val="24"/>
          <w:lang w:eastAsia="en-US"/>
        </w:rPr>
        <w:t>Predávajúc</w:t>
      </w:r>
      <w:r>
        <w:rPr>
          <w:rFonts w:ascii="Times New Roman" w:hAnsi="Times New Roman"/>
          <w:sz w:val="24"/>
          <w:szCs w:val="24"/>
          <w:lang w:eastAsia="en-US"/>
        </w:rPr>
        <w:t>eho</w:t>
      </w:r>
      <w:r w:rsidRPr="002A34C2">
        <w:rPr>
          <w:rFonts w:ascii="Times New Roman" w:hAnsi="Times New Roman"/>
          <w:sz w:val="24"/>
          <w:szCs w:val="24"/>
          <w:lang w:eastAsia="en-US"/>
        </w:rPr>
        <w:t xml:space="preserve"> </w:t>
      </w:r>
      <w:r>
        <w:rPr>
          <w:rFonts w:ascii="Times New Roman" w:hAnsi="Times New Roman"/>
          <w:sz w:val="24"/>
          <w:szCs w:val="24"/>
          <w:lang w:eastAsia="en-US"/>
        </w:rPr>
        <w:t>vykonať/</w:t>
      </w:r>
      <w:r w:rsidRPr="002A34C2">
        <w:rPr>
          <w:rFonts w:ascii="Times New Roman" w:hAnsi="Times New Roman"/>
          <w:sz w:val="24"/>
          <w:szCs w:val="24"/>
          <w:lang w:eastAsia="en-US"/>
        </w:rPr>
        <w:t>zabezpeč</w:t>
      </w:r>
      <w:r>
        <w:rPr>
          <w:rFonts w:ascii="Times New Roman" w:hAnsi="Times New Roman"/>
          <w:sz w:val="24"/>
          <w:szCs w:val="24"/>
          <w:lang w:eastAsia="en-US"/>
        </w:rPr>
        <w:t>iť</w:t>
      </w:r>
      <w:r w:rsidRPr="002A34C2">
        <w:rPr>
          <w:rFonts w:ascii="Times New Roman" w:hAnsi="Times New Roman"/>
          <w:sz w:val="24"/>
          <w:szCs w:val="24"/>
          <w:lang w:eastAsia="en-US"/>
        </w:rPr>
        <w:t xml:space="preserve"> aj súvisiace služby spojené s dodaním Predmetu prevodu na miesto dodania</w:t>
      </w:r>
      <w:r>
        <w:rPr>
          <w:rFonts w:ascii="Times New Roman" w:hAnsi="Times New Roman"/>
          <w:sz w:val="24"/>
          <w:szCs w:val="24"/>
          <w:lang w:eastAsia="en-US"/>
        </w:rPr>
        <w:t xml:space="preserve"> uvedené v čl. II, bode 2.3 a v Prílohe č. 1 Dohody</w:t>
      </w:r>
      <w:r w:rsidRPr="002A34C2">
        <w:rPr>
          <w:rFonts w:ascii="Times New Roman" w:hAnsi="Times New Roman"/>
          <w:sz w:val="24"/>
          <w:szCs w:val="24"/>
          <w:lang w:eastAsia="en-US"/>
        </w:rPr>
        <w:t>, a to</w:t>
      </w:r>
      <w:r>
        <w:rPr>
          <w:rFonts w:ascii="Times New Roman" w:hAnsi="Times New Roman"/>
          <w:sz w:val="24"/>
          <w:szCs w:val="24"/>
          <w:lang w:eastAsia="en-US"/>
        </w:rPr>
        <w:t xml:space="preserve"> najmä</w:t>
      </w:r>
      <w:r w:rsidRPr="002A34C2">
        <w:rPr>
          <w:rFonts w:ascii="Times New Roman" w:hAnsi="Times New Roman"/>
          <w:sz w:val="24"/>
          <w:szCs w:val="24"/>
          <w:lang w:eastAsia="en-US"/>
        </w:rPr>
        <w:t xml:space="preserve"> služby súvisiace s vyložením Predmetu prevodu v mieste dodania</w:t>
      </w:r>
      <w:r w:rsidR="00287E51" w:rsidRPr="002A34C2">
        <w:rPr>
          <w:rFonts w:ascii="Times New Roman" w:hAnsi="Times New Roman"/>
          <w:sz w:val="24"/>
          <w:szCs w:val="24"/>
          <w:lang w:eastAsia="en-US"/>
        </w:rPr>
        <w:t xml:space="preserve">. </w:t>
      </w:r>
    </w:p>
    <w:p w14:paraId="48BFF626" w14:textId="5CD34216" w:rsidR="00292592"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D</w:t>
      </w:r>
      <w:r>
        <w:rPr>
          <w:rFonts w:ascii="Times New Roman" w:hAnsi="Times New Roman"/>
          <w:sz w:val="24"/>
          <w:szCs w:val="24"/>
          <w:lang w:eastAsia="en-US"/>
        </w:rPr>
        <w:t>átum</w:t>
      </w:r>
      <w:r w:rsidRPr="002A34C2">
        <w:rPr>
          <w:rFonts w:ascii="Times New Roman" w:hAnsi="Times New Roman"/>
          <w:sz w:val="24"/>
          <w:szCs w:val="24"/>
          <w:lang w:eastAsia="en-US"/>
        </w:rPr>
        <w:t xml:space="preserve"> dodania Predmetu prevodu písomne</w:t>
      </w:r>
      <w:r>
        <w:rPr>
          <w:rFonts w:ascii="Times New Roman" w:hAnsi="Times New Roman"/>
          <w:sz w:val="24"/>
          <w:szCs w:val="24"/>
          <w:lang w:eastAsia="en-US"/>
        </w:rPr>
        <w:t>/</w:t>
      </w:r>
      <w:r w:rsidRPr="002A34C2">
        <w:rPr>
          <w:rFonts w:ascii="Times New Roman" w:hAnsi="Times New Roman"/>
          <w:sz w:val="24"/>
          <w:szCs w:val="24"/>
          <w:lang w:eastAsia="en-US"/>
        </w:rPr>
        <w:t>elektronicky</w:t>
      </w:r>
      <w:r>
        <w:rPr>
          <w:rFonts w:ascii="Times New Roman" w:hAnsi="Times New Roman"/>
          <w:sz w:val="24"/>
          <w:szCs w:val="24"/>
          <w:lang w:eastAsia="en-US"/>
        </w:rPr>
        <w:t xml:space="preserve"> formou bežného e-mailu</w:t>
      </w:r>
      <w:r w:rsidRPr="002A34C2">
        <w:rPr>
          <w:rFonts w:ascii="Times New Roman" w:hAnsi="Times New Roman"/>
          <w:sz w:val="24"/>
          <w:szCs w:val="24"/>
          <w:lang w:eastAsia="en-US"/>
        </w:rPr>
        <w:t xml:space="preserve"> oznámi Predávajúci Kupujúcemu najneskôr dva (2) pracovné dni vopred</w:t>
      </w:r>
      <w:r>
        <w:rPr>
          <w:rFonts w:ascii="Times New Roman" w:hAnsi="Times New Roman"/>
          <w:sz w:val="24"/>
          <w:szCs w:val="24"/>
          <w:lang w:eastAsia="en-US"/>
        </w:rPr>
        <w:t xml:space="preserve">. </w:t>
      </w:r>
      <w:bookmarkStart w:id="7" w:name="_Hlk192078683"/>
      <w:r>
        <w:rPr>
          <w:rFonts w:ascii="Times New Roman" w:hAnsi="Times New Roman"/>
          <w:sz w:val="24"/>
          <w:szCs w:val="24"/>
          <w:lang w:eastAsia="en-US"/>
        </w:rPr>
        <w:t xml:space="preserve">Dátum dodania Predmetu prevodu musí byť elektronicky formou bežného e-mailu odsúhlasený Predávajúcim. </w:t>
      </w:r>
      <w:r w:rsidRPr="00530047">
        <w:rPr>
          <w:rFonts w:ascii="Times New Roman" w:hAnsi="Times New Roman"/>
          <w:sz w:val="24"/>
          <w:szCs w:val="24"/>
          <w:lang w:eastAsia="en-US"/>
        </w:rPr>
        <w:t>V prípade</w:t>
      </w:r>
      <w:r>
        <w:rPr>
          <w:rFonts w:ascii="Times New Roman" w:hAnsi="Times New Roman"/>
          <w:sz w:val="24"/>
          <w:szCs w:val="24"/>
          <w:lang w:eastAsia="en-US"/>
        </w:rPr>
        <w:t>,</w:t>
      </w:r>
      <w:r w:rsidRPr="00530047">
        <w:rPr>
          <w:rFonts w:ascii="Times New Roman" w:hAnsi="Times New Roman"/>
          <w:sz w:val="24"/>
          <w:szCs w:val="24"/>
          <w:lang w:eastAsia="en-US"/>
        </w:rPr>
        <w:t xml:space="preserve"> ak je viacero miest dodania, má Kupujúci právo zvoliť odlišné dni a časové rozpätie dodania Predmetu </w:t>
      </w:r>
      <w:r>
        <w:rPr>
          <w:rFonts w:ascii="Times New Roman" w:hAnsi="Times New Roman"/>
          <w:sz w:val="24"/>
          <w:szCs w:val="24"/>
          <w:lang w:eastAsia="en-US"/>
        </w:rPr>
        <w:t>prevodu</w:t>
      </w:r>
      <w:r w:rsidRPr="00530047">
        <w:rPr>
          <w:rFonts w:ascii="Times New Roman" w:hAnsi="Times New Roman"/>
          <w:sz w:val="24"/>
          <w:szCs w:val="24"/>
          <w:lang w:eastAsia="en-US"/>
        </w:rPr>
        <w:t xml:space="preserve"> pre jednotlivé miesta dodania. </w:t>
      </w:r>
      <w:r w:rsidR="00554820" w:rsidRPr="00530047">
        <w:rPr>
          <w:rFonts w:ascii="Times New Roman" w:hAnsi="Times New Roman"/>
          <w:sz w:val="24"/>
          <w:szCs w:val="24"/>
          <w:lang w:eastAsia="en-US"/>
        </w:rPr>
        <w:t xml:space="preserve">Kupujúci </w:t>
      </w:r>
      <w:r w:rsidRPr="00530047">
        <w:rPr>
          <w:rFonts w:ascii="Times New Roman" w:hAnsi="Times New Roman"/>
          <w:sz w:val="24"/>
          <w:szCs w:val="24"/>
          <w:lang w:eastAsia="en-US"/>
        </w:rPr>
        <w:t>je však povinný zachovať lehotu dodania podľa</w:t>
      </w:r>
      <w:r>
        <w:rPr>
          <w:rFonts w:ascii="Times New Roman" w:hAnsi="Times New Roman"/>
          <w:sz w:val="24"/>
          <w:szCs w:val="24"/>
          <w:lang w:eastAsia="en-US"/>
        </w:rPr>
        <w:t xml:space="preserve"> čl. II,</w:t>
      </w:r>
      <w:r w:rsidRPr="00530047">
        <w:rPr>
          <w:rFonts w:ascii="Times New Roman" w:hAnsi="Times New Roman"/>
          <w:sz w:val="24"/>
          <w:szCs w:val="24"/>
          <w:lang w:eastAsia="en-US"/>
        </w:rPr>
        <w:t xml:space="preserve"> bodu </w:t>
      </w:r>
      <w:r>
        <w:rPr>
          <w:rFonts w:ascii="Times New Roman" w:hAnsi="Times New Roman"/>
          <w:sz w:val="24"/>
          <w:szCs w:val="24"/>
          <w:lang w:eastAsia="en-US"/>
        </w:rPr>
        <w:t>2</w:t>
      </w:r>
      <w:r w:rsidRPr="00530047">
        <w:rPr>
          <w:rFonts w:ascii="Times New Roman" w:hAnsi="Times New Roman"/>
          <w:sz w:val="24"/>
          <w:szCs w:val="24"/>
          <w:lang w:eastAsia="en-US"/>
        </w:rPr>
        <w:t>.</w:t>
      </w:r>
      <w:r>
        <w:rPr>
          <w:rFonts w:ascii="Times New Roman" w:hAnsi="Times New Roman"/>
          <w:sz w:val="24"/>
          <w:szCs w:val="24"/>
          <w:lang w:eastAsia="en-US"/>
        </w:rPr>
        <w:t>3</w:t>
      </w:r>
      <w:r w:rsidRPr="00530047">
        <w:rPr>
          <w:rFonts w:ascii="Times New Roman" w:hAnsi="Times New Roman"/>
          <w:sz w:val="24"/>
          <w:szCs w:val="24"/>
          <w:lang w:eastAsia="en-US"/>
        </w:rPr>
        <w:t xml:space="preserve"> </w:t>
      </w:r>
      <w:r>
        <w:rPr>
          <w:rFonts w:ascii="Times New Roman" w:hAnsi="Times New Roman"/>
          <w:sz w:val="24"/>
          <w:szCs w:val="24"/>
          <w:lang w:eastAsia="en-US"/>
        </w:rPr>
        <w:t>Dohody</w:t>
      </w:r>
      <w:bookmarkEnd w:id="7"/>
      <w:r w:rsidR="00292592" w:rsidRPr="002A34C2">
        <w:rPr>
          <w:rFonts w:ascii="Times New Roman" w:hAnsi="Times New Roman"/>
          <w:sz w:val="24"/>
          <w:szCs w:val="24"/>
          <w:lang w:eastAsia="en-US"/>
        </w:rPr>
        <w:t xml:space="preserve">. </w:t>
      </w:r>
    </w:p>
    <w:p w14:paraId="229DEB14" w14:textId="4C084733"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Dodanie Predmetu prevodu bude </w:t>
      </w:r>
      <w:r>
        <w:rPr>
          <w:rFonts w:ascii="Times New Roman" w:hAnsi="Times New Roman"/>
          <w:sz w:val="24"/>
          <w:szCs w:val="24"/>
          <w:lang w:eastAsia="en-US"/>
        </w:rPr>
        <w:t>preukázané</w:t>
      </w:r>
      <w:r w:rsidRPr="002A34C2">
        <w:rPr>
          <w:rFonts w:ascii="Times New Roman" w:hAnsi="Times New Roman"/>
          <w:sz w:val="24"/>
          <w:szCs w:val="24"/>
          <w:lang w:eastAsia="en-US"/>
        </w:rPr>
        <w:t xml:space="preserve"> podpisom Kupujúceho na príslušnom dodacom liste/preberacom protokole</w:t>
      </w:r>
      <w:r w:rsidR="00FC2417" w:rsidRPr="002A34C2">
        <w:rPr>
          <w:rFonts w:ascii="Times New Roman" w:hAnsi="Times New Roman"/>
          <w:sz w:val="24"/>
          <w:szCs w:val="24"/>
          <w:lang w:eastAsia="en-US"/>
        </w:rPr>
        <w:t>.</w:t>
      </w:r>
    </w:p>
    <w:p w14:paraId="61C1E9C8" w14:textId="686BD436"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Po </w:t>
      </w:r>
      <w:r>
        <w:rPr>
          <w:rFonts w:ascii="Times New Roman" w:hAnsi="Times New Roman"/>
          <w:sz w:val="24"/>
          <w:szCs w:val="24"/>
          <w:lang w:eastAsia="en-US"/>
        </w:rPr>
        <w:t xml:space="preserve">riadnom a úplnom </w:t>
      </w:r>
      <w:r w:rsidRPr="002A34C2">
        <w:rPr>
          <w:rFonts w:ascii="Times New Roman" w:hAnsi="Times New Roman"/>
          <w:sz w:val="24"/>
          <w:szCs w:val="24"/>
          <w:lang w:eastAsia="en-US"/>
        </w:rPr>
        <w:t>prevzatí Predmetu prevodu</w:t>
      </w:r>
      <w:r>
        <w:rPr>
          <w:rFonts w:ascii="Times New Roman" w:hAnsi="Times New Roman"/>
          <w:sz w:val="24"/>
          <w:szCs w:val="24"/>
          <w:lang w:eastAsia="en-US"/>
        </w:rPr>
        <w:t xml:space="preserve"> na základe príslušnej Objednávky</w:t>
      </w:r>
      <w:r w:rsidRPr="002A34C2">
        <w:rPr>
          <w:rFonts w:ascii="Times New Roman" w:hAnsi="Times New Roman"/>
          <w:sz w:val="24"/>
          <w:szCs w:val="24"/>
          <w:lang w:eastAsia="en-US"/>
        </w:rPr>
        <w:t xml:space="preserve"> Predávajúci vyhotoví dodací list/preberací protokol. Kupujúci po prevzatí Predmetu prevodu dodací list/preberací protokol písomne potvrdí. Kupujúci môže po prevzatí Predmetu prevodu riadne Predmet prevodu užívať a Predávajúci sa mu zaväzuje toto užívanie dňom prevzatia umožniť. Kupujúci si vyhradzuje právo prevziať iba Predmet prevodu funkčný, bez zjavných vád, dodaný v kompletnom stave a v požadovanom množstve</w:t>
      </w:r>
      <w:r>
        <w:rPr>
          <w:rFonts w:ascii="Times New Roman" w:hAnsi="Times New Roman"/>
          <w:sz w:val="24"/>
          <w:szCs w:val="24"/>
          <w:lang w:eastAsia="en-US"/>
        </w:rPr>
        <w:t xml:space="preserve"> podľa príslušnej Objednávky a v súlade s touto Dohodou</w:t>
      </w:r>
      <w:r w:rsidRPr="002A34C2">
        <w:rPr>
          <w:rFonts w:ascii="Times New Roman" w:hAnsi="Times New Roman"/>
          <w:sz w:val="24"/>
          <w:szCs w:val="24"/>
          <w:lang w:eastAsia="en-US"/>
        </w:rPr>
        <w:t xml:space="preserve">. V opačnom prípade si vyhradzuje právo nepodpísať dodací list/preberací protokol, neprebrať dodaný Predmet prevodu a nezaplatiť cenu za </w:t>
      </w:r>
      <w:r>
        <w:rPr>
          <w:rFonts w:ascii="Times New Roman" w:hAnsi="Times New Roman"/>
          <w:sz w:val="24"/>
          <w:szCs w:val="24"/>
          <w:lang w:eastAsia="en-US"/>
        </w:rPr>
        <w:t>neprevzatý</w:t>
      </w:r>
      <w:r w:rsidRPr="002A34C2">
        <w:rPr>
          <w:rFonts w:ascii="Times New Roman" w:hAnsi="Times New Roman"/>
          <w:sz w:val="24"/>
          <w:szCs w:val="24"/>
          <w:lang w:eastAsia="en-US"/>
        </w:rPr>
        <w:t xml:space="preserve"> Predmet prevodu</w:t>
      </w:r>
      <w:r w:rsidR="00121519" w:rsidRPr="002A34C2">
        <w:rPr>
          <w:rFonts w:ascii="Times New Roman" w:hAnsi="Times New Roman"/>
          <w:sz w:val="24"/>
          <w:szCs w:val="24"/>
          <w:lang w:eastAsia="en-US"/>
        </w:rPr>
        <w:t>.</w:t>
      </w:r>
    </w:p>
    <w:p w14:paraId="35B12A7D" w14:textId="31AFB097" w:rsidR="008F128A" w:rsidRPr="002A34C2" w:rsidRDefault="008F128A"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Vlastnícke právo k Predmetu prevodu a nebezpečenstvo škody na Predmete prevodu prechádza na Kupujúceho dňom odovzdania </w:t>
      </w:r>
      <w:r w:rsidR="003A1414">
        <w:rPr>
          <w:rFonts w:ascii="Times New Roman" w:hAnsi="Times New Roman"/>
          <w:sz w:val="24"/>
          <w:szCs w:val="24"/>
          <w:lang w:eastAsia="en-US"/>
        </w:rPr>
        <w:t xml:space="preserve">a prevzatia </w:t>
      </w:r>
      <w:r w:rsidRPr="002A34C2">
        <w:rPr>
          <w:rFonts w:ascii="Times New Roman" w:hAnsi="Times New Roman"/>
          <w:sz w:val="24"/>
          <w:szCs w:val="24"/>
          <w:lang w:eastAsia="en-US"/>
        </w:rPr>
        <w:t>Predmetu prevodu Kupujúc</w:t>
      </w:r>
      <w:r w:rsidR="003A1414">
        <w:rPr>
          <w:rFonts w:ascii="Times New Roman" w:hAnsi="Times New Roman"/>
          <w:sz w:val="24"/>
          <w:szCs w:val="24"/>
          <w:lang w:eastAsia="en-US"/>
        </w:rPr>
        <w:t>im</w:t>
      </w:r>
      <w:r w:rsidRPr="002A34C2">
        <w:rPr>
          <w:rFonts w:ascii="Times New Roman" w:hAnsi="Times New Roman"/>
          <w:sz w:val="24"/>
          <w:szCs w:val="24"/>
          <w:lang w:eastAsia="en-US"/>
        </w:rPr>
        <w:t>.</w:t>
      </w:r>
    </w:p>
    <w:p w14:paraId="72F73050" w14:textId="1C2F6312" w:rsidR="00BA2865" w:rsidRPr="002A34C2"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prílohe č. </w:t>
      </w:r>
      <w:r w:rsidR="002E088D">
        <w:rPr>
          <w:rFonts w:ascii="Times New Roman" w:hAnsi="Times New Roman"/>
          <w:sz w:val="24"/>
          <w:szCs w:val="24"/>
          <w:lang w:val="sk-SK" w:eastAsia="en-US"/>
        </w:rPr>
        <w:t>3</w:t>
      </w:r>
      <w:r w:rsidRPr="002A34C2">
        <w:rPr>
          <w:rFonts w:ascii="Times New Roman" w:hAnsi="Times New Roman"/>
          <w:sz w:val="24"/>
          <w:szCs w:val="24"/>
          <w:lang w:eastAsia="en-US"/>
        </w:rPr>
        <w:t xml:space="preserve"> </w:t>
      </w:r>
      <w:r w:rsidR="00F57CCB"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7A08E0"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sú uvedené údaje o všetkých známych subdodávateľoch </w:t>
      </w:r>
      <w:r w:rsidR="00CA464C" w:rsidRPr="002A34C2">
        <w:rPr>
          <w:rFonts w:ascii="Times New Roman" w:hAnsi="Times New Roman"/>
          <w:sz w:val="24"/>
          <w:szCs w:val="24"/>
          <w:lang w:eastAsia="en-US"/>
        </w:rPr>
        <w:t>P</w:t>
      </w:r>
      <w:r w:rsidR="00D5473D" w:rsidRPr="002A34C2">
        <w:rPr>
          <w:rFonts w:ascii="Times New Roman" w:hAnsi="Times New Roman"/>
          <w:sz w:val="24"/>
          <w:szCs w:val="24"/>
          <w:lang w:eastAsia="en-US"/>
        </w:rPr>
        <w:t>redávajúceho</w:t>
      </w:r>
      <w:r w:rsidRPr="002A34C2">
        <w:rPr>
          <w:rFonts w:ascii="Times New Roman" w:hAnsi="Times New Roman"/>
          <w:sz w:val="24"/>
          <w:szCs w:val="24"/>
          <w:lang w:eastAsia="en-US"/>
        </w:rPr>
        <w:t xml:space="preserve">, ktorí sú </w:t>
      </w:r>
      <w:r w:rsidR="00CA464C" w:rsidRPr="002A34C2">
        <w:rPr>
          <w:rFonts w:ascii="Times New Roman" w:hAnsi="Times New Roman"/>
          <w:sz w:val="24"/>
          <w:szCs w:val="24"/>
          <w:lang w:eastAsia="en-US"/>
        </w:rPr>
        <w:t xml:space="preserve">známi v čase uzavierania tejto </w:t>
      </w:r>
      <w:r w:rsidR="003610F8">
        <w:rPr>
          <w:rFonts w:ascii="Times New Roman" w:hAnsi="Times New Roman"/>
          <w:sz w:val="24"/>
          <w:szCs w:val="24"/>
          <w:lang w:eastAsia="en-US"/>
        </w:rPr>
        <w:t>Dohody</w:t>
      </w:r>
      <w:r w:rsidRPr="002A34C2">
        <w:rPr>
          <w:rFonts w:ascii="Times New Roman" w:hAnsi="Times New Roman"/>
          <w:sz w:val="24"/>
          <w:szCs w:val="24"/>
          <w:lang w:eastAsia="en-US"/>
        </w:rPr>
        <w:t>,</w:t>
      </w:r>
      <w:r w:rsidR="002E613E">
        <w:rPr>
          <w:rFonts w:ascii="Times New Roman" w:hAnsi="Times New Roman"/>
          <w:sz w:val="24"/>
          <w:szCs w:val="24"/>
          <w:lang w:val="sk-SK" w:eastAsia="en-US"/>
        </w:rPr>
        <w:t xml:space="preserve"> údaje podielu subdodávky</w:t>
      </w:r>
      <w:r w:rsidRPr="002A34C2">
        <w:rPr>
          <w:rFonts w:ascii="Times New Roman" w:hAnsi="Times New Roman"/>
          <w:sz w:val="24"/>
          <w:szCs w:val="24"/>
          <w:lang w:eastAsia="en-US"/>
        </w:rPr>
        <w:t xml:space="preserve"> a údaje o osobe oprávnenej konať za subdodávateľa v rozsahu meno a priezvisko, adresa pobytu, dátum narodenia.</w:t>
      </w:r>
    </w:p>
    <w:p w14:paraId="1005645A" w14:textId="081ABC27" w:rsidR="00BA2865" w:rsidRPr="002A34C2" w:rsidRDefault="00D5473D"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Predávajúci</w:t>
      </w:r>
      <w:r w:rsidR="00F57CCB" w:rsidRPr="002A34C2">
        <w:rPr>
          <w:rFonts w:ascii="Times New Roman" w:hAnsi="Times New Roman"/>
          <w:sz w:val="24"/>
          <w:szCs w:val="24"/>
          <w:lang w:eastAsia="en-US"/>
        </w:rPr>
        <w:t xml:space="preserve"> </w:t>
      </w:r>
      <w:r w:rsidR="00BA2865" w:rsidRPr="002A34C2">
        <w:rPr>
          <w:rFonts w:ascii="Times New Roman" w:hAnsi="Times New Roman"/>
          <w:sz w:val="24"/>
          <w:szCs w:val="24"/>
          <w:lang w:eastAsia="en-US"/>
        </w:rPr>
        <w:t xml:space="preserve">je povinný </w:t>
      </w:r>
      <w:r w:rsidR="00CA464C" w:rsidRPr="002A34C2">
        <w:rPr>
          <w:rFonts w:ascii="Times New Roman" w:hAnsi="Times New Roman"/>
          <w:sz w:val="24"/>
          <w:szCs w:val="24"/>
          <w:lang w:eastAsia="en-US"/>
        </w:rPr>
        <w:t>K</w:t>
      </w:r>
      <w:r w:rsidRPr="002A34C2">
        <w:rPr>
          <w:rFonts w:ascii="Times New Roman" w:hAnsi="Times New Roman"/>
          <w:sz w:val="24"/>
          <w:szCs w:val="24"/>
          <w:lang w:eastAsia="en-US"/>
        </w:rPr>
        <w:t>upujúcemu</w:t>
      </w:r>
      <w:r w:rsidR="00BA2865" w:rsidRPr="002A34C2">
        <w:rPr>
          <w:rFonts w:ascii="Times New Roman" w:hAnsi="Times New Roman"/>
          <w:sz w:val="24"/>
          <w:szCs w:val="24"/>
          <w:lang w:eastAsia="en-US"/>
        </w:rPr>
        <w:t xml:space="preserve"> oznámiť akúkoľvek zmenu údajov u subdodávateľov </w:t>
      </w:r>
      <w:r w:rsidR="008F0BA2" w:rsidRPr="002A34C2">
        <w:rPr>
          <w:rFonts w:ascii="Times New Roman" w:hAnsi="Times New Roman"/>
          <w:sz w:val="24"/>
          <w:szCs w:val="24"/>
          <w:lang w:eastAsia="en-US"/>
        </w:rPr>
        <w:t>uvedených v p</w:t>
      </w:r>
      <w:r w:rsidR="00CA464C" w:rsidRPr="002A34C2">
        <w:rPr>
          <w:rFonts w:ascii="Times New Roman" w:hAnsi="Times New Roman"/>
          <w:sz w:val="24"/>
          <w:szCs w:val="24"/>
          <w:lang w:eastAsia="en-US"/>
        </w:rPr>
        <w:t xml:space="preserve">rílohe č. </w:t>
      </w:r>
      <w:r w:rsidR="002E088D">
        <w:rPr>
          <w:rFonts w:ascii="Times New Roman" w:hAnsi="Times New Roman"/>
          <w:sz w:val="24"/>
          <w:szCs w:val="24"/>
          <w:lang w:val="sk-SK" w:eastAsia="en-US"/>
        </w:rPr>
        <w:t>3</w:t>
      </w:r>
      <w:r w:rsidR="00CA464C" w:rsidRPr="002A34C2">
        <w:rPr>
          <w:rFonts w:ascii="Times New Roman" w:hAnsi="Times New Roman"/>
          <w:sz w:val="24"/>
          <w:szCs w:val="24"/>
          <w:lang w:eastAsia="en-US"/>
        </w:rPr>
        <w:t xml:space="preserve"> tejto </w:t>
      </w:r>
      <w:r w:rsidR="003610F8">
        <w:rPr>
          <w:rFonts w:ascii="Times New Roman" w:hAnsi="Times New Roman"/>
          <w:sz w:val="24"/>
          <w:szCs w:val="24"/>
          <w:lang w:eastAsia="en-US"/>
        </w:rPr>
        <w:t>Dohody</w:t>
      </w:r>
      <w:r w:rsidR="00BA2865" w:rsidRPr="002A34C2">
        <w:rPr>
          <w:rFonts w:ascii="Times New Roman" w:hAnsi="Times New Roman"/>
          <w:sz w:val="24"/>
          <w:szCs w:val="24"/>
          <w:lang w:eastAsia="en-US"/>
        </w:rPr>
        <w:t>, a to bezodkladne</w:t>
      </w:r>
      <w:r w:rsidR="004738F4" w:rsidRPr="002A34C2">
        <w:rPr>
          <w:rFonts w:ascii="Times New Roman" w:hAnsi="Times New Roman"/>
          <w:sz w:val="24"/>
          <w:szCs w:val="24"/>
          <w:lang w:eastAsia="en-US"/>
        </w:rPr>
        <w:t xml:space="preserve"> po tom, ako sa o tejto skutočnosti dozvie</w:t>
      </w:r>
      <w:r w:rsidR="00BA2865" w:rsidRPr="002A34C2">
        <w:rPr>
          <w:rFonts w:ascii="Times New Roman" w:hAnsi="Times New Roman"/>
          <w:sz w:val="24"/>
          <w:szCs w:val="24"/>
          <w:lang w:eastAsia="en-US"/>
        </w:rPr>
        <w:t xml:space="preserve">. </w:t>
      </w:r>
    </w:p>
    <w:p w14:paraId="39E78AC4" w14:textId="6D6F7B66" w:rsidR="00BA2865" w:rsidRDefault="00BA2865"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V prípade zmeny subdodávateľa je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povinný najneskôr do</w:t>
      </w:r>
      <w:r w:rsidR="004738F4" w:rsidRPr="002A34C2">
        <w:rPr>
          <w:rFonts w:ascii="Times New Roman" w:hAnsi="Times New Roman"/>
          <w:sz w:val="24"/>
          <w:szCs w:val="24"/>
          <w:lang w:eastAsia="en-US"/>
        </w:rPr>
        <w:t xml:space="preserve"> piatich</w:t>
      </w:r>
      <w:r w:rsidRPr="002A34C2">
        <w:rPr>
          <w:rFonts w:ascii="Times New Roman" w:hAnsi="Times New Roman"/>
          <w:sz w:val="24"/>
          <w:szCs w:val="24"/>
          <w:lang w:eastAsia="en-US"/>
        </w:rPr>
        <w:t xml:space="preserve"> </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5</w:t>
      </w:r>
      <w:r w:rsidR="004738F4" w:rsidRPr="002A34C2">
        <w:rPr>
          <w:rFonts w:ascii="Times New Roman" w:hAnsi="Times New Roman"/>
          <w:sz w:val="24"/>
          <w:szCs w:val="24"/>
          <w:lang w:eastAsia="en-US"/>
        </w:rPr>
        <w:t>)</w:t>
      </w:r>
      <w:r w:rsidRPr="002A34C2">
        <w:rPr>
          <w:rFonts w:ascii="Times New Roman" w:hAnsi="Times New Roman"/>
          <w:sz w:val="24"/>
          <w:szCs w:val="24"/>
          <w:lang w:eastAsia="en-US"/>
        </w:rPr>
        <w:t xml:space="preserve"> pracovných dní </w:t>
      </w:r>
      <w:r w:rsidR="003A1414">
        <w:rPr>
          <w:rFonts w:ascii="Times New Roman" w:hAnsi="Times New Roman"/>
          <w:sz w:val="24"/>
          <w:szCs w:val="24"/>
          <w:lang w:eastAsia="en-US"/>
        </w:rPr>
        <w:t>pred plánovanou zmenou</w:t>
      </w:r>
      <w:r w:rsidRPr="002A34C2">
        <w:rPr>
          <w:rFonts w:ascii="Times New Roman" w:hAnsi="Times New Roman"/>
          <w:sz w:val="24"/>
          <w:szCs w:val="24"/>
          <w:lang w:eastAsia="en-US"/>
        </w:rPr>
        <w:t xml:space="preserve"> subdodávateľa predložiť</w:t>
      </w:r>
      <w:r w:rsidR="003A1414">
        <w:rPr>
          <w:rFonts w:ascii="Times New Roman" w:hAnsi="Times New Roman"/>
          <w:sz w:val="24"/>
          <w:szCs w:val="24"/>
          <w:lang w:eastAsia="en-US"/>
        </w:rPr>
        <w:t>/zaslať</w:t>
      </w:r>
      <w:r w:rsidRPr="002A34C2">
        <w:rPr>
          <w:rFonts w:ascii="Times New Roman" w:hAnsi="Times New Roman"/>
          <w:sz w:val="24"/>
          <w:szCs w:val="24"/>
          <w:lang w:eastAsia="en-US"/>
        </w:rPr>
        <w:t xml:space="preserve"> </w:t>
      </w:r>
      <w:r w:rsidR="00CA464C" w:rsidRPr="002A34C2">
        <w:rPr>
          <w:rFonts w:ascii="Times New Roman" w:hAnsi="Times New Roman"/>
          <w:sz w:val="24"/>
          <w:szCs w:val="24"/>
          <w:lang w:eastAsia="en-US"/>
        </w:rPr>
        <w:t>K</w:t>
      </w:r>
      <w:r w:rsidR="003148C1" w:rsidRPr="002A34C2">
        <w:rPr>
          <w:rFonts w:ascii="Times New Roman" w:hAnsi="Times New Roman"/>
          <w:sz w:val="24"/>
          <w:szCs w:val="24"/>
          <w:lang w:eastAsia="en-US"/>
        </w:rPr>
        <w:t>upujúcemu</w:t>
      </w:r>
      <w:r w:rsidR="003A1414">
        <w:rPr>
          <w:rFonts w:ascii="Times New Roman" w:hAnsi="Times New Roman"/>
          <w:sz w:val="24"/>
          <w:szCs w:val="24"/>
          <w:lang w:eastAsia="en-US"/>
        </w:rPr>
        <w:t xml:space="preserve"> na odsúhlasenie</w:t>
      </w:r>
      <w:r w:rsidR="003148C1"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informácie o novom subdodávateľovi v rozsahu údajov podľa bodu </w:t>
      </w:r>
      <w:r w:rsidR="003A1414">
        <w:rPr>
          <w:rFonts w:ascii="Times New Roman" w:hAnsi="Times New Roman"/>
          <w:sz w:val="24"/>
          <w:szCs w:val="24"/>
          <w:lang w:eastAsia="en-US"/>
        </w:rPr>
        <w:t>4</w:t>
      </w:r>
      <w:r w:rsidRPr="002A34C2">
        <w:rPr>
          <w:rFonts w:ascii="Times New Roman" w:hAnsi="Times New Roman"/>
          <w:sz w:val="24"/>
          <w:szCs w:val="24"/>
          <w:lang w:eastAsia="en-US"/>
        </w:rPr>
        <w:t>.</w:t>
      </w:r>
      <w:r w:rsidR="00137243" w:rsidRPr="002A34C2">
        <w:rPr>
          <w:rFonts w:ascii="Times New Roman" w:hAnsi="Times New Roman"/>
          <w:sz w:val="24"/>
          <w:szCs w:val="24"/>
          <w:lang w:eastAsia="en-US"/>
        </w:rPr>
        <w:t>1</w:t>
      </w:r>
      <w:r w:rsidR="002E088D">
        <w:rPr>
          <w:rFonts w:ascii="Times New Roman" w:hAnsi="Times New Roman"/>
          <w:sz w:val="24"/>
          <w:szCs w:val="24"/>
          <w:lang w:val="sk-SK" w:eastAsia="en-US"/>
        </w:rPr>
        <w:t>4</w:t>
      </w:r>
      <w:r w:rsidRPr="002A34C2">
        <w:rPr>
          <w:rFonts w:ascii="Times New Roman" w:hAnsi="Times New Roman"/>
          <w:sz w:val="24"/>
          <w:szCs w:val="24"/>
          <w:lang w:eastAsia="en-US"/>
        </w:rPr>
        <w:t xml:space="preserve"> </w:t>
      </w:r>
      <w:r w:rsidR="00E32E21" w:rsidRPr="002A34C2">
        <w:rPr>
          <w:rFonts w:ascii="Times New Roman" w:hAnsi="Times New Roman"/>
          <w:sz w:val="24"/>
          <w:szCs w:val="24"/>
          <w:lang w:eastAsia="en-US"/>
        </w:rPr>
        <w:t xml:space="preserve">tohto článku </w:t>
      </w:r>
      <w:r w:rsidR="003610F8">
        <w:rPr>
          <w:rFonts w:ascii="Times New Roman" w:hAnsi="Times New Roman"/>
          <w:sz w:val="24"/>
          <w:szCs w:val="24"/>
          <w:lang w:eastAsia="en-US"/>
        </w:rPr>
        <w:t>Dohody</w:t>
      </w:r>
      <w:r w:rsidR="00367DA8"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a predmety </w:t>
      </w:r>
      <w:r w:rsidR="003A1414">
        <w:rPr>
          <w:rFonts w:ascii="Times New Roman" w:hAnsi="Times New Roman"/>
          <w:sz w:val="24"/>
          <w:szCs w:val="24"/>
          <w:lang w:eastAsia="en-US"/>
        </w:rPr>
        <w:t xml:space="preserve">príslušných </w:t>
      </w:r>
      <w:r w:rsidRPr="002A34C2">
        <w:rPr>
          <w:rFonts w:ascii="Times New Roman" w:hAnsi="Times New Roman"/>
          <w:sz w:val="24"/>
          <w:szCs w:val="24"/>
          <w:lang w:eastAsia="en-US"/>
        </w:rPr>
        <w:t>subdodávok</w:t>
      </w:r>
      <w:r w:rsidR="00F151BD" w:rsidRPr="002A34C2">
        <w:rPr>
          <w:rFonts w:ascii="Times New Roman" w:hAnsi="Times New Roman"/>
          <w:sz w:val="24"/>
          <w:szCs w:val="24"/>
          <w:lang w:eastAsia="en-US"/>
        </w:rPr>
        <w:t>. P</w:t>
      </w:r>
      <w:r w:rsidRPr="002A34C2">
        <w:rPr>
          <w:rFonts w:ascii="Times New Roman" w:hAnsi="Times New Roman"/>
          <w:sz w:val="24"/>
          <w:szCs w:val="24"/>
          <w:lang w:eastAsia="en-US"/>
        </w:rPr>
        <w:t xml:space="preserve">ri výbere subdodávateľa musí </w:t>
      </w:r>
      <w:r w:rsidR="00CA464C" w:rsidRPr="002A34C2">
        <w:rPr>
          <w:rFonts w:ascii="Times New Roman" w:hAnsi="Times New Roman"/>
          <w:sz w:val="24"/>
          <w:szCs w:val="24"/>
          <w:lang w:eastAsia="en-US"/>
        </w:rPr>
        <w:t>P</w:t>
      </w:r>
      <w:r w:rsidR="003148C1" w:rsidRPr="002A34C2">
        <w:rPr>
          <w:rFonts w:ascii="Times New Roman" w:hAnsi="Times New Roman"/>
          <w:sz w:val="24"/>
          <w:szCs w:val="24"/>
          <w:lang w:eastAsia="en-US"/>
        </w:rPr>
        <w:t xml:space="preserve">redávajúci </w:t>
      </w:r>
      <w:r w:rsidRPr="002A34C2">
        <w:rPr>
          <w:rFonts w:ascii="Times New Roman" w:hAnsi="Times New Roman"/>
          <w:sz w:val="24"/>
          <w:szCs w:val="24"/>
          <w:lang w:eastAsia="en-US"/>
        </w:rPr>
        <w:t xml:space="preserve"> postupovať tak, aby vynaložené náklady na z</w:t>
      </w:r>
      <w:r w:rsidR="00F57CCB" w:rsidRPr="002A34C2">
        <w:rPr>
          <w:rFonts w:ascii="Times New Roman" w:hAnsi="Times New Roman"/>
          <w:sz w:val="24"/>
          <w:szCs w:val="24"/>
          <w:lang w:eastAsia="en-US"/>
        </w:rPr>
        <w:t xml:space="preserve">abezpečenie plnenia na základe </w:t>
      </w:r>
      <w:r w:rsidR="003A1414">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boli primerané jeho kvalite a cene. </w:t>
      </w:r>
    </w:p>
    <w:p w14:paraId="4FD58F59" w14:textId="40EAFF8D" w:rsidR="002E088D" w:rsidRDefault="003A1414" w:rsidP="001B1075">
      <w:pPr>
        <w:pStyle w:val="CTL"/>
        <w:numPr>
          <w:ilvl w:val="1"/>
          <w:numId w:val="24"/>
        </w:numPr>
        <w:tabs>
          <w:tab w:val="left" w:pos="567"/>
        </w:tabs>
        <w:ind w:left="567" w:hanging="567"/>
        <w:rPr>
          <w:szCs w:val="24"/>
        </w:rPr>
      </w:pPr>
      <w:r w:rsidRPr="008D34CB">
        <w:rPr>
          <w:szCs w:val="24"/>
        </w:rPr>
        <w:t xml:space="preserve">Predávajúci je zároveň povinný zabezpečiť, aby každý existujúci, ako aj nový subdodávateľ </w:t>
      </w:r>
      <w:r>
        <w:rPr>
          <w:szCs w:val="24"/>
        </w:rPr>
        <w:t xml:space="preserve"> </w:t>
      </w:r>
      <w:r w:rsidRPr="008D34CB">
        <w:rPr>
          <w:szCs w:val="24"/>
        </w:rPr>
        <w:t xml:space="preserve">bol vybraný tak, aby spĺňal rovnaké podmienky vyžadované od subdodávateľov vo </w:t>
      </w:r>
      <w:r>
        <w:rPr>
          <w:szCs w:val="24"/>
        </w:rPr>
        <w:t>V</w:t>
      </w:r>
      <w:r w:rsidRPr="008D34CB">
        <w:rPr>
          <w:szCs w:val="24"/>
        </w:rPr>
        <w:t xml:space="preserve">erejnom obstarávaní, pričom tieto podmienky je Predávajúci povinný kedykoľvek na žiadosť Kupujúceho bezodkladne preukázať. </w:t>
      </w:r>
      <w:r>
        <w:rPr>
          <w:szCs w:val="24"/>
        </w:rPr>
        <w:t>V prípade, ak Kupujúci písomne odsúhlasí zmenu subdodávateľa , nevyžaduje sa uzatvorenie dodatku k tejto Dohode</w:t>
      </w:r>
      <w:r w:rsidR="001731C4">
        <w:rPr>
          <w:szCs w:val="24"/>
        </w:rPr>
        <w:t xml:space="preserve">. </w:t>
      </w:r>
    </w:p>
    <w:p w14:paraId="02C35248" w14:textId="65BD017A" w:rsidR="000A644D"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vyhlasuje, že v čase uzatvorenia tejto </w:t>
      </w:r>
      <w:r>
        <w:rPr>
          <w:rFonts w:ascii="Times New Roman" w:hAnsi="Times New Roman"/>
          <w:sz w:val="24"/>
          <w:szCs w:val="24"/>
          <w:lang w:eastAsia="en-US"/>
        </w:rPr>
        <w:t>Dohody</w:t>
      </w:r>
      <w:r w:rsidRPr="002A34C2">
        <w:rPr>
          <w:rFonts w:ascii="Times New Roman" w:hAnsi="Times New Roman"/>
          <w:sz w:val="24"/>
          <w:szCs w:val="24"/>
          <w:lang w:eastAsia="en-US"/>
        </w:rPr>
        <w:t xml:space="preserve"> je zapísaný v registri partnerov verejného sektora v súlade so zákonom č. 315/2016 Z. z. o registri partnerov verejného sektora a o zmene a doplnení niektorých zákonov v znení neskorších predpisov (ďalej len </w:t>
      </w:r>
      <w:r>
        <w:rPr>
          <w:rFonts w:ascii="Times New Roman" w:hAnsi="Times New Roman"/>
          <w:sz w:val="24"/>
          <w:szCs w:val="24"/>
          <w:lang w:eastAsia="en-US"/>
        </w:rPr>
        <w:t>“</w:t>
      </w:r>
      <w:r w:rsidRPr="00143E7E">
        <w:rPr>
          <w:rFonts w:ascii="Times New Roman" w:hAnsi="Times New Roman"/>
          <w:b/>
          <w:bCs/>
          <w:sz w:val="24"/>
          <w:szCs w:val="24"/>
          <w:lang w:eastAsia="en-US"/>
        </w:rPr>
        <w:t>Zákon o registri parterov verejného sektora</w:t>
      </w:r>
      <w:r>
        <w:rPr>
          <w:rFonts w:ascii="Times New Roman" w:hAnsi="Times New Roman"/>
          <w:sz w:val="24"/>
          <w:szCs w:val="24"/>
          <w:lang w:eastAsia="en-US"/>
        </w:rPr>
        <w:t xml:space="preserve">” a </w:t>
      </w:r>
      <w:r w:rsidRPr="002A34C2">
        <w:rPr>
          <w:rFonts w:ascii="Times New Roman" w:hAnsi="Times New Roman"/>
          <w:sz w:val="24"/>
          <w:szCs w:val="24"/>
          <w:lang w:eastAsia="en-US"/>
        </w:rPr>
        <w:t>„</w:t>
      </w:r>
      <w:r>
        <w:rPr>
          <w:rFonts w:ascii="Times New Roman" w:hAnsi="Times New Roman"/>
          <w:b/>
          <w:bCs/>
          <w:sz w:val="24"/>
          <w:szCs w:val="24"/>
          <w:lang w:eastAsia="en-US"/>
        </w:rPr>
        <w:t>R</w:t>
      </w:r>
      <w:r w:rsidRPr="00B147FA">
        <w:rPr>
          <w:rFonts w:ascii="Times New Roman" w:hAnsi="Times New Roman"/>
          <w:b/>
          <w:bCs/>
          <w:sz w:val="24"/>
          <w:szCs w:val="24"/>
          <w:lang w:eastAsia="en-US"/>
        </w:rPr>
        <w:t xml:space="preserve">egister partnerov verejného </w:t>
      </w:r>
      <w:r w:rsidRPr="00B147FA">
        <w:rPr>
          <w:rFonts w:ascii="Times New Roman" w:hAnsi="Times New Roman"/>
          <w:b/>
          <w:bCs/>
          <w:sz w:val="24"/>
          <w:szCs w:val="24"/>
          <w:lang w:eastAsia="en-US"/>
        </w:rPr>
        <w:lastRenderedPageBreak/>
        <w:t>sektora</w:t>
      </w:r>
      <w:r w:rsidRPr="002A34C2">
        <w:rPr>
          <w:rFonts w:ascii="Times New Roman" w:hAnsi="Times New Roman"/>
          <w:sz w:val="24"/>
          <w:szCs w:val="24"/>
          <w:lang w:eastAsia="en-US"/>
        </w:rPr>
        <w:t xml:space="preserve">“), pokiaľ sa ho povinnosť zápisu do </w:t>
      </w:r>
      <w:r>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týka. Ak sa na strane Predávajúceho ako </w:t>
      </w:r>
      <w:r>
        <w:rPr>
          <w:rFonts w:ascii="Times New Roman" w:hAnsi="Times New Roman"/>
          <w:sz w:val="24"/>
          <w:szCs w:val="24"/>
          <w:lang w:eastAsia="en-US"/>
        </w:rPr>
        <w:t>Účastníka dohody</w:t>
      </w:r>
      <w:r w:rsidRPr="002A34C2">
        <w:rPr>
          <w:rFonts w:ascii="Times New Roman" w:hAnsi="Times New Roman"/>
          <w:sz w:val="24"/>
          <w:szCs w:val="24"/>
          <w:lang w:eastAsia="en-US"/>
        </w:rPr>
        <w:t xml:space="preserve"> podieľa skupina dodávateľov podľa § 37 </w:t>
      </w:r>
      <w:r>
        <w:rPr>
          <w:rFonts w:ascii="Times New Roman" w:hAnsi="Times New Roman"/>
          <w:sz w:val="24"/>
          <w:szCs w:val="24"/>
          <w:lang w:eastAsia="en-US"/>
        </w:rPr>
        <w:t>Z</w:t>
      </w:r>
      <w:r w:rsidRPr="002A34C2">
        <w:rPr>
          <w:rFonts w:ascii="Times New Roman" w:hAnsi="Times New Roman"/>
          <w:sz w:val="24"/>
          <w:szCs w:val="24"/>
          <w:lang w:eastAsia="en-US"/>
        </w:rPr>
        <w:t xml:space="preserve">ákona o verejnom obstarávaní, má  každý člen tejto skupiny dodávateľov povinnosť byť zapísaný v </w:t>
      </w:r>
      <w:r>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0A644D" w:rsidRPr="002A34C2">
        <w:rPr>
          <w:rFonts w:ascii="Times New Roman" w:hAnsi="Times New Roman"/>
          <w:sz w:val="24"/>
          <w:szCs w:val="24"/>
          <w:lang w:eastAsia="en-US"/>
        </w:rPr>
        <w:t>.</w:t>
      </w:r>
    </w:p>
    <w:p w14:paraId="1A3835CD" w14:textId="7C58E66C" w:rsidR="000A644D" w:rsidRPr="003A1414" w:rsidRDefault="00052BBB" w:rsidP="003A1414">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Subdodávateľ alebo subdodávateľ podľa osobitného predpisu, ktorý podľa § 11 ods. 1 </w:t>
      </w:r>
      <w:r w:rsidR="003A1414">
        <w:rPr>
          <w:rFonts w:ascii="Times New Roman" w:hAnsi="Times New Roman"/>
          <w:sz w:val="24"/>
          <w:szCs w:val="24"/>
          <w:lang w:eastAsia="en-US"/>
        </w:rPr>
        <w:t>Z</w:t>
      </w:r>
      <w:r w:rsidRPr="002A34C2">
        <w:rPr>
          <w:rFonts w:ascii="Times New Roman" w:hAnsi="Times New Roman"/>
          <w:sz w:val="24"/>
          <w:szCs w:val="24"/>
          <w:lang w:eastAsia="en-US"/>
        </w:rPr>
        <w:t xml:space="preserve">ákona </w:t>
      </w:r>
      <w:r w:rsidR="00691CD7" w:rsidRPr="002A34C2">
        <w:rPr>
          <w:rFonts w:ascii="Times New Roman" w:hAnsi="Times New Roman"/>
          <w:sz w:val="24"/>
          <w:szCs w:val="24"/>
          <w:lang w:eastAsia="en-US"/>
        </w:rPr>
        <w:t xml:space="preserve">o verejnom obstarávaní </w:t>
      </w:r>
      <w:r w:rsidRPr="002A34C2">
        <w:rPr>
          <w:rFonts w:ascii="Times New Roman" w:hAnsi="Times New Roman"/>
          <w:sz w:val="24"/>
          <w:szCs w:val="24"/>
          <w:lang w:eastAsia="en-US"/>
        </w:rPr>
        <w:t xml:space="preserve">má povinnosť zapisovať sa do </w:t>
      </w:r>
      <w:r w:rsidR="003A1414">
        <w:rPr>
          <w:rFonts w:ascii="Times New Roman" w:hAnsi="Times New Roman"/>
          <w:sz w:val="24"/>
          <w:szCs w:val="24"/>
          <w:lang w:eastAsia="en-US"/>
        </w:rPr>
        <w:t>R</w:t>
      </w:r>
      <w:r w:rsidRPr="002A34C2">
        <w:rPr>
          <w:rFonts w:ascii="Times New Roman" w:hAnsi="Times New Roman"/>
          <w:sz w:val="24"/>
          <w:szCs w:val="24"/>
          <w:lang w:eastAsia="en-US"/>
        </w:rPr>
        <w:t xml:space="preserve">egistra partnerov verejného sektora, musí byť zapísaný v </w:t>
      </w:r>
      <w:r w:rsidR="003A1414">
        <w:rPr>
          <w:rFonts w:ascii="Times New Roman" w:hAnsi="Times New Roman"/>
          <w:sz w:val="24"/>
          <w:szCs w:val="24"/>
          <w:lang w:eastAsia="en-US"/>
        </w:rPr>
        <w:t>R</w:t>
      </w:r>
      <w:r w:rsidRPr="002A34C2">
        <w:rPr>
          <w:rFonts w:ascii="Times New Roman" w:hAnsi="Times New Roman"/>
          <w:sz w:val="24"/>
          <w:szCs w:val="24"/>
          <w:lang w:eastAsia="en-US"/>
        </w:rPr>
        <w:t>egistri partnerov verejného sektora</w:t>
      </w:r>
      <w:r w:rsidR="003A1414">
        <w:rPr>
          <w:rFonts w:ascii="Times New Roman" w:hAnsi="Times New Roman"/>
          <w:sz w:val="24"/>
          <w:szCs w:val="24"/>
          <w:lang w:eastAsia="en-US"/>
        </w:rPr>
        <w:t>, a to najneskôr v čase poskytnutia svojho plnenia Predávajúcemu</w:t>
      </w:r>
      <w:r w:rsidR="003A1414" w:rsidRPr="002A34C2">
        <w:rPr>
          <w:rFonts w:ascii="Times New Roman" w:hAnsi="Times New Roman"/>
          <w:sz w:val="24"/>
          <w:szCs w:val="24"/>
          <w:lang w:eastAsia="en-US"/>
        </w:rPr>
        <w:t xml:space="preserve">. </w:t>
      </w:r>
      <w:r w:rsidRPr="003A1414">
        <w:rPr>
          <w:rFonts w:ascii="Times New Roman" w:hAnsi="Times New Roman"/>
          <w:sz w:val="24"/>
          <w:szCs w:val="24"/>
          <w:lang w:eastAsia="en-US"/>
        </w:rPr>
        <w:t xml:space="preserve"> </w:t>
      </w:r>
    </w:p>
    <w:p w14:paraId="7974C24D" w14:textId="7E1B9002" w:rsidR="00FC2417" w:rsidRPr="002A34C2" w:rsidRDefault="00CA464C"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Povinnosti P</w:t>
      </w:r>
      <w:r w:rsidR="00FC2417" w:rsidRPr="002A34C2">
        <w:rPr>
          <w:rFonts w:ascii="Times New Roman" w:hAnsi="Times New Roman"/>
          <w:sz w:val="24"/>
          <w:szCs w:val="24"/>
          <w:lang w:eastAsia="en-US"/>
        </w:rPr>
        <w:t xml:space="preserve">redávajúceho vrátane pravidiel výberu subdodávateľa platia aj pri zmene subdodávateľa počas </w:t>
      </w:r>
      <w:r w:rsidR="00BB79AD" w:rsidRPr="002A34C2">
        <w:rPr>
          <w:rFonts w:ascii="Times New Roman" w:hAnsi="Times New Roman"/>
          <w:sz w:val="24"/>
          <w:szCs w:val="24"/>
          <w:lang w:eastAsia="en-US"/>
        </w:rPr>
        <w:t xml:space="preserve">doby </w:t>
      </w:r>
      <w:r w:rsidR="00FC2417" w:rsidRPr="002A34C2">
        <w:rPr>
          <w:rFonts w:ascii="Times New Roman" w:hAnsi="Times New Roman"/>
          <w:sz w:val="24"/>
          <w:szCs w:val="24"/>
          <w:lang w:eastAsia="en-US"/>
        </w:rPr>
        <w:t>pl</w:t>
      </w:r>
      <w:r w:rsidR="00396F86" w:rsidRPr="002A34C2">
        <w:rPr>
          <w:rFonts w:ascii="Times New Roman" w:hAnsi="Times New Roman"/>
          <w:sz w:val="24"/>
          <w:szCs w:val="24"/>
          <w:lang w:eastAsia="en-US"/>
        </w:rPr>
        <w:t>atnosti</w:t>
      </w:r>
      <w:r w:rsidR="00ED3314" w:rsidRPr="002A34C2">
        <w:rPr>
          <w:rFonts w:ascii="Times New Roman" w:hAnsi="Times New Roman"/>
          <w:sz w:val="24"/>
          <w:szCs w:val="24"/>
          <w:lang w:eastAsia="en-US"/>
        </w:rPr>
        <w:t xml:space="preserve"> </w:t>
      </w:r>
      <w:r w:rsidRPr="002A34C2">
        <w:rPr>
          <w:rFonts w:ascii="Times New Roman" w:hAnsi="Times New Roman"/>
          <w:sz w:val="24"/>
          <w:szCs w:val="24"/>
          <w:lang w:eastAsia="en-US"/>
        </w:rPr>
        <w:t xml:space="preserve">tejto </w:t>
      </w:r>
      <w:r w:rsidR="003610F8">
        <w:rPr>
          <w:rFonts w:ascii="Times New Roman" w:hAnsi="Times New Roman"/>
          <w:sz w:val="24"/>
          <w:szCs w:val="24"/>
          <w:lang w:eastAsia="en-US"/>
        </w:rPr>
        <w:t>Dohody</w:t>
      </w:r>
      <w:r w:rsidR="00FC2417" w:rsidRPr="002A34C2">
        <w:rPr>
          <w:rFonts w:ascii="Times New Roman" w:hAnsi="Times New Roman"/>
          <w:sz w:val="24"/>
          <w:szCs w:val="24"/>
          <w:lang w:eastAsia="en-US"/>
        </w:rPr>
        <w:t>.</w:t>
      </w:r>
    </w:p>
    <w:p w14:paraId="0F4F0A19" w14:textId="2B14CCFF" w:rsidR="00FC2417" w:rsidRPr="002A34C2" w:rsidRDefault="003A1414" w:rsidP="001B1075">
      <w:pPr>
        <w:pStyle w:val="Odsekzoznamu"/>
        <w:numPr>
          <w:ilvl w:val="1"/>
          <w:numId w:val="24"/>
        </w:numPr>
        <w:spacing w:after="120"/>
        <w:ind w:left="567" w:hanging="567"/>
        <w:jc w:val="both"/>
        <w:rPr>
          <w:rFonts w:ascii="Times New Roman" w:hAnsi="Times New Roman"/>
          <w:sz w:val="24"/>
          <w:szCs w:val="24"/>
          <w:lang w:eastAsia="en-US"/>
        </w:rPr>
      </w:pPr>
      <w:r w:rsidRPr="002A34C2">
        <w:rPr>
          <w:rFonts w:ascii="Times New Roman" w:hAnsi="Times New Roman"/>
          <w:sz w:val="24"/>
          <w:szCs w:val="24"/>
          <w:lang w:eastAsia="en-US"/>
        </w:rPr>
        <w:t xml:space="preserve">Predávajúci zodpovedá za plnenie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 subdodávateľom tak, ako keby plnenie  realizované na základe takejto </w:t>
      </w:r>
      <w:r>
        <w:rPr>
          <w:rFonts w:ascii="Times New Roman" w:hAnsi="Times New Roman"/>
          <w:sz w:val="24"/>
          <w:szCs w:val="24"/>
          <w:lang w:eastAsia="en-US"/>
        </w:rPr>
        <w:t>zmluvy</w:t>
      </w:r>
      <w:r w:rsidRPr="002A34C2">
        <w:rPr>
          <w:rFonts w:ascii="Times New Roman" w:hAnsi="Times New Roman"/>
          <w:sz w:val="24"/>
          <w:szCs w:val="24"/>
          <w:lang w:eastAsia="en-US"/>
        </w:rPr>
        <w:t xml:space="preserve"> realizoval sám. Predávajúci zodpovedá za odbornú starostlivosť pri výbere subdodávateľa ako aj za výsledok plnenia vykonaného na základe </w:t>
      </w:r>
      <w:r>
        <w:rPr>
          <w:rFonts w:ascii="Times New Roman" w:hAnsi="Times New Roman"/>
          <w:sz w:val="24"/>
          <w:szCs w:val="24"/>
          <w:lang w:eastAsia="en-US"/>
        </w:rPr>
        <w:t>zmluvy</w:t>
      </w:r>
      <w:r w:rsidRPr="002A34C2">
        <w:rPr>
          <w:rFonts w:ascii="Times New Roman" w:hAnsi="Times New Roman"/>
          <w:sz w:val="24"/>
          <w:szCs w:val="24"/>
          <w:lang w:eastAsia="en-US"/>
        </w:rPr>
        <w:t xml:space="preserve"> o subdodávke</w:t>
      </w:r>
      <w:r w:rsidR="00FC2417" w:rsidRPr="002A34C2">
        <w:rPr>
          <w:rFonts w:ascii="Times New Roman" w:hAnsi="Times New Roman"/>
          <w:sz w:val="24"/>
          <w:szCs w:val="24"/>
          <w:lang w:eastAsia="en-US"/>
        </w:rPr>
        <w:t>.</w:t>
      </w:r>
    </w:p>
    <w:p w14:paraId="4B7EFC77" w14:textId="58C907BD" w:rsidR="002E088D" w:rsidRDefault="003A1414" w:rsidP="001B1075">
      <w:pPr>
        <w:pStyle w:val="CTL"/>
        <w:numPr>
          <w:ilvl w:val="1"/>
          <w:numId w:val="24"/>
        </w:numPr>
        <w:tabs>
          <w:tab w:val="left" w:pos="567"/>
        </w:tabs>
        <w:ind w:left="567" w:hanging="567"/>
        <w:rPr>
          <w:szCs w:val="24"/>
        </w:rPr>
      </w:pPr>
      <w:r w:rsidRPr="002A34C2">
        <w:rPr>
          <w:szCs w:val="24"/>
        </w:rPr>
        <w:t xml:space="preserve">V prípade, že Predávajúci, jeho subdodávateľ podľa </w:t>
      </w:r>
      <w:r>
        <w:rPr>
          <w:szCs w:val="24"/>
        </w:rPr>
        <w:t>Z</w:t>
      </w:r>
      <w:r w:rsidRPr="002A34C2">
        <w:rPr>
          <w:szCs w:val="24"/>
        </w:rPr>
        <w:t xml:space="preserve">ákona o verejnom obstarávaní alebo subdodávateľ podľa </w:t>
      </w:r>
      <w:r>
        <w:rPr>
          <w:szCs w:val="24"/>
        </w:rPr>
        <w:t>Z</w:t>
      </w:r>
      <w:r w:rsidRPr="002A34C2">
        <w:rPr>
          <w:szCs w:val="24"/>
        </w:rPr>
        <w:t xml:space="preserve">ákona o </w:t>
      </w:r>
      <w:r w:rsidRPr="002A34C2">
        <w:rPr>
          <w:bCs/>
          <w:szCs w:val="24"/>
        </w:rPr>
        <w:t>registri partnerov verejného sektora</w:t>
      </w:r>
      <w:r w:rsidRPr="002A34C2">
        <w:rPr>
          <w:szCs w:val="24"/>
        </w:rPr>
        <w:t xml:space="preserve"> má povinnosť byť zapísaný v </w:t>
      </w:r>
      <w:r>
        <w:rPr>
          <w:szCs w:val="24"/>
        </w:rPr>
        <w:t>R</w:t>
      </w:r>
      <w:r w:rsidRPr="002A34C2">
        <w:rPr>
          <w:szCs w:val="24"/>
        </w:rPr>
        <w:t xml:space="preserve">egistri partnerov verejného sektora, Predávajúci vyhlasuje, že jeho konečným užívateľom výhod zapísaným v </w:t>
      </w:r>
      <w:r>
        <w:rPr>
          <w:szCs w:val="24"/>
        </w:rPr>
        <w:t>R</w:t>
      </w:r>
      <w:r w:rsidRPr="002A34C2">
        <w:rPr>
          <w:szCs w:val="24"/>
        </w:rPr>
        <w:t xml:space="preserve">egistri partnerov verejného sektora, rovnako ani konečným užívateľom výhod jeho subdodávateľa podľa </w:t>
      </w:r>
      <w:r>
        <w:rPr>
          <w:szCs w:val="24"/>
        </w:rPr>
        <w:t>Z</w:t>
      </w:r>
      <w:r w:rsidRPr="002A34C2">
        <w:rPr>
          <w:szCs w:val="24"/>
        </w:rPr>
        <w:t xml:space="preserve">ákona o verejnom obstarávaní alebo subdodávateľa podľa </w:t>
      </w:r>
      <w:r>
        <w:rPr>
          <w:szCs w:val="24"/>
        </w:rPr>
        <w:t>Z</w:t>
      </w:r>
      <w:r w:rsidRPr="002A34C2">
        <w:rPr>
          <w:szCs w:val="24"/>
        </w:rPr>
        <w:t xml:space="preserve">ákona o </w:t>
      </w:r>
      <w:r w:rsidRPr="002A34C2">
        <w:rPr>
          <w:bCs/>
          <w:szCs w:val="24"/>
        </w:rPr>
        <w:t>registri partnerov verejného sektora</w:t>
      </w:r>
      <w:r w:rsidRPr="002A34C2">
        <w:rPr>
          <w:szCs w:val="24"/>
        </w:rPr>
        <w:t>, nie je</w:t>
      </w:r>
      <w:r>
        <w:rPr>
          <w:szCs w:val="24"/>
        </w:rPr>
        <w:t xml:space="preserve"> </w:t>
      </w:r>
      <w:r w:rsidRPr="008D34CB">
        <w:rPr>
          <w:szCs w:val="24"/>
        </w:rPr>
        <w:t>osoba podľa § 11 ods. 1 písm</w:t>
      </w:r>
      <w:r>
        <w:rPr>
          <w:szCs w:val="24"/>
        </w:rPr>
        <w:t>.</w:t>
      </w:r>
      <w:r w:rsidRPr="008D34CB">
        <w:rPr>
          <w:szCs w:val="24"/>
        </w:rPr>
        <w:t xml:space="preserve"> c) </w:t>
      </w:r>
      <w:r>
        <w:rPr>
          <w:szCs w:val="24"/>
        </w:rPr>
        <w:t>Z</w:t>
      </w:r>
      <w:r w:rsidRPr="008D34CB">
        <w:rPr>
          <w:szCs w:val="24"/>
        </w:rPr>
        <w:t>ákona o verejnom obstarávaní</w:t>
      </w:r>
      <w:r w:rsidR="002E088D" w:rsidRPr="008D34CB">
        <w:rPr>
          <w:szCs w:val="24"/>
        </w:rPr>
        <w:t>.</w:t>
      </w:r>
    </w:p>
    <w:p w14:paraId="6FE43DEA" w14:textId="77777777" w:rsidR="006F73A7" w:rsidRPr="00263BC2" w:rsidRDefault="006F73A7" w:rsidP="001B1075">
      <w:pPr>
        <w:pStyle w:val="CTL"/>
        <w:numPr>
          <w:ilvl w:val="0"/>
          <w:numId w:val="0"/>
        </w:numPr>
        <w:tabs>
          <w:tab w:val="left" w:pos="567"/>
        </w:tabs>
        <w:ind w:left="1287"/>
        <w:rPr>
          <w:szCs w:val="24"/>
        </w:rPr>
      </w:pPr>
    </w:p>
    <w:p w14:paraId="4CD25B73" w14:textId="5C975DDF" w:rsidR="00FC2417" w:rsidRPr="00263BC2" w:rsidRDefault="00121AAA" w:rsidP="007831EF">
      <w:pPr>
        <w:pStyle w:val="CTLhead"/>
        <w:rPr>
          <w:sz w:val="24"/>
          <w:szCs w:val="24"/>
        </w:rPr>
      </w:pPr>
      <w:r w:rsidRPr="00263BC2">
        <w:rPr>
          <w:sz w:val="24"/>
          <w:szCs w:val="24"/>
        </w:rPr>
        <w:t>Článok V</w:t>
      </w:r>
    </w:p>
    <w:p w14:paraId="43AC1621" w14:textId="6476EFB1" w:rsidR="00BF6FAF" w:rsidRPr="00BF6FAF" w:rsidRDefault="003A1414" w:rsidP="003A1414">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Pr>
          <w:rFonts w:ascii="Times New Roman" w:hAnsi="Times New Roman"/>
          <w:b/>
          <w:bCs/>
          <w:sz w:val="24"/>
          <w:szCs w:val="24"/>
        </w:rPr>
        <w:t>C</w:t>
      </w:r>
      <w:r w:rsidR="00FC2417" w:rsidRPr="00BF6FAF">
        <w:rPr>
          <w:rFonts w:ascii="Times New Roman" w:hAnsi="Times New Roman"/>
          <w:b/>
          <w:bCs/>
          <w:sz w:val="24"/>
          <w:szCs w:val="24"/>
        </w:rPr>
        <w:t>ena a platobné podmienky</w:t>
      </w:r>
    </w:p>
    <w:p w14:paraId="38FA3303" w14:textId="6F4D9D11" w:rsidR="00FC2417" w:rsidRDefault="003A1414" w:rsidP="00F44C03">
      <w:pPr>
        <w:pStyle w:val="CTL"/>
        <w:numPr>
          <w:ilvl w:val="1"/>
          <w:numId w:val="25"/>
        </w:numPr>
        <w:tabs>
          <w:tab w:val="left" w:pos="567"/>
        </w:tabs>
        <w:ind w:left="567" w:hanging="567"/>
        <w:rPr>
          <w:szCs w:val="24"/>
        </w:rPr>
      </w:pPr>
      <w:r>
        <w:rPr>
          <w:szCs w:val="24"/>
        </w:rPr>
        <w:t>C</w:t>
      </w:r>
      <w:r w:rsidRPr="00263BC2">
        <w:rPr>
          <w:szCs w:val="24"/>
        </w:rPr>
        <w:t xml:space="preserve">ena </w:t>
      </w:r>
      <w:r>
        <w:rPr>
          <w:szCs w:val="24"/>
        </w:rPr>
        <w:t xml:space="preserve"> </w:t>
      </w:r>
      <w:r w:rsidRPr="00263BC2">
        <w:rPr>
          <w:szCs w:val="24"/>
        </w:rPr>
        <w:t xml:space="preserve">je stanovená </w:t>
      </w:r>
      <w:r>
        <w:rPr>
          <w:szCs w:val="24"/>
        </w:rPr>
        <w:t xml:space="preserve"> </w:t>
      </w:r>
      <w:r w:rsidRPr="00263BC2">
        <w:rPr>
          <w:szCs w:val="24"/>
        </w:rPr>
        <w:t xml:space="preserve">v súlade so zákonom Národnej rady Slovenskej republiky č. 18/1996 Z. z. o cenách v znení neskorších predpisov </w:t>
      </w:r>
      <w:r>
        <w:rPr>
          <w:szCs w:val="24"/>
        </w:rPr>
        <w:t>(ďalej len „</w:t>
      </w:r>
      <w:r>
        <w:rPr>
          <w:b/>
          <w:bCs/>
          <w:szCs w:val="24"/>
        </w:rPr>
        <w:t>Z</w:t>
      </w:r>
      <w:r w:rsidRPr="00AA6E6F">
        <w:rPr>
          <w:b/>
          <w:bCs/>
          <w:szCs w:val="24"/>
        </w:rPr>
        <w:t>ákon o cenách</w:t>
      </w:r>
      <w:r>
        <w:rPr>
          <w:szCs w:val="24"/>
        </w:rPr>
        <w:t xml:space="preserve">“) </w:t>
      </w:r>
      <w:r w:rsidRPr="0024104D">
        <w:rPr>
          <w:szCs w:val="24"/>
        </w:rPr>
        <w:t>a</w:t>
      </w:r>
      <w:r>
        <w:rPr>
          <w:szCs w:val="24"/>
        </w:rPr>
        <w:t> </w:t>
      </w:r>
      <w:r w:rsidRPr="0024104D">
        <w:rPr>
          <w:szCs w:val="24"/>
        </w:rPr>
        <w:t>vyhlášk</w:t>
      </w:r>
      <w:r>
        <w:rPr>
          <w:szCs w:val="24"/>
        </w:rPr>
        <w:t xml:space="preserve">ou </w:t>
      </w:r>
      <w:r w:rsidRPr="0024104D">
        <w:rPr>
          <w:szCs w:val="24"/>
        </w:rPr>
        <w:t xml:space="preserve">Ministerstva financií Slovenskej republiky č. 87/1996 Z. z., ktorou sa vykonáva </w:t>
      </w:r>
      <w:r>
        <w:rPr>
          <w:szCs w:val="24"/>
        </w:rPr>
        <w:t>zákon o cenách</w:t>
      </w:r>
      <w:r w:rsidRPr="0024104D">
        <w:rPr>
          <w:szCs w:val="24"/>
        </w:rPr>
        <w:t>, ako cena konečná</w:t>
      </w:r>
      <w:r>
        <w:rPr>
          <w:szCs w:val="24"/>
        </w:rPr>
        <w:t>. Cena</w:t>
      </w:r>
      <w:r w:rsidRPr="0024104D">
        <w:rPr>
          <w:szCs w:val="24"/>
        </w:rPr>
        <w:t> je</w:t>
      </w:r>
      <w:r>
        <w:rPr>
          <w:szCs w:val="24"/>
        </w:rPr>
        <w:t xml:space="preserve"> výsledkom </w:t>
      </w:r>
      <w:r w:rsidR="00544184">
        <w:rPr>
          <w:szCs w:val="24"/>
        </w:rPr>
        <w:t>V</w:t>
      </w:r>
      <w:r>
        <w:rPr>
          <w:szCs w:val="24"/>
        </w:rPr>
        <w:t xml:space="preserve">erejného obstarávania  a je </w:t>
      </w:r>
      <w:r w:rsidRPr="0024104D">
        <w:rPr>
          <w:szCs w:val="24"/>
        </w:rPr>
        <w:t>uvedená v</w:t>
      </w:r>
      <w:r>
        <w:rPr>
          <w:szCs w:val="24"/>
        </w:rPr>
        <w:t xml:space="preserve"> čl. II, bode 2.3 Dohody </w:t>
      </w:r>
      <w:r w:rsidRPr="0024104D">
        <w:rPr>
          <w:szCs w:val="24"/>
        </w:rPr>
        <w:t>a</w:t>
      </w:r>
      <w:r w:rsidR="0067072D" w:rsidRPr="0067072D">
        <w:t xml:space="preserve"> </w:t>
      </w:r>
      <w:r w:rsidR="0067072D">
        <w:t> </w:t>
      </w:r>
      <w:r w:rsidRPr="0024104D">
        <w:rPr>
          <w:szCs w:val="24"/>
        </w:rPr>
        <w:t xml:space="preserve">štruktúrovaný rozpočet </w:t>
      </w:r>
      <w:r>
        <w:rPr>
          <w:szCs w:val="24"/>
        </w:rPr>
        <w:t>C</w:t>
      </w:r>
      <w:r w:rsidRPr="0024104D">
        <w:rPr>
          <w:szCs w:val="24"/>
        </w:rPr>
        <w:t xml:space="preserve">eny </w:t>
      </w:r>
      <w:r>
        <w:rPr>
          <w:szCs w:val="24"/>
        </w:rPr>
        <w:t xml:space="preserve">je uvedený </w:t>
      </w:r>
      <w:r w:rsidRPr="0024104D">
        <w:rPr>
          <w:szCs w:val="24"/>
        </w:rPr>
        <w:t>v </w:t>
      </w:r>
      <w:r>
        <w:rPr>
          <w:szCs w:val="24"/>
        </w:rPr>
        <w:t>P</w:t>
      </w:r>
      <w:r w:rsidRPr="0024104D">
        <w:rPr>
          <w:szCs w:val="24"/>
        </w:rPr>
        <w:t xml:space="preserve">rílohe č. </w:t>
      </w:r>
      <w:r>
        <w:rPr>
          <w:szCs w:val="24"/>
        </w:rPr>
        <w:t>2</w:t>
      </w:r>
      <w:r w:rsidRPr="0024104D">
        <w:rPr>
          <w:szCs w:val="24"/>
        </w:rPr>
        <w:t xml:space="preserve"> tejto </w:t>
      </w:r>
      <w:r>
        <w:rPr>
          <w:szCs w:val="24"/>
        </w:rPr>
        <w:t>Dohody</w:t>
      </w:r>
      <w:r w:rsidR="00FC2417" w:rsidRPr="0024104D">
        <w:rPr>
          <w:szCs w:val="24"/>
        </w:rPr>
        <w:t>.</w:t>
      </w:r>
    </w:p>
    <w:p w14:paraId="271138F7" w14:textId="1CAD4558" w:rsidR="00BE2F23" w:rsidRPr="007831EF" w:rsidRDefault="003A1414" w:rsidP="00F44C03">
      <w:pPr>
        <w:pStyle w:val="CTL"/>
        <w:numPr>
          <w:ilvl w:val="1"/>
          <w:numId w:val="25"/>
        </w:numPr>
        <w:tabs>
          <w:tab w:val="left" w:pos="567"/>
        </w:tabs>
        <w:ind w:left="567" w:hanging="567"/>
        <w:rPr>
          <w:szCs w:val="24"/>
        </w:rPr>
      </w:pPr>
      <w:r w:rsidRPr="00263BC2">
        <w:rPr>
          <w:szCs w:val="24"/>
        </w:rPr>
        <w:t xml:space="preserve">Ak je </w:t>
      </w:r>
      <w:r>
        <w:rPr>
          <w:szCs w:val="24"/>
        </w:rPr>
        <w:t>P</w:t>
      </w:r>
      <w:r w:rsidRPr="00263BC2">
        <w:rPr>
          <w:szCs w:val="24"/>
        </w:rPr>
        <w:t xml:space="preserve">redávajúci </w:t>
      </w:r>
      <w:r>
        <w:rPr>
          <w:szCs w:val="24"/>
        </w:rPr>
        <w:t>platiteľom</w:t>
      </w:r>
      <w:r w:rsidRPr="00263BC2">
        <w:rPr>
          <w:szCs w:val="24"/>
        </w:rPr>
        <w:t xml:space="preserve"> DPH, k fakturovanej </w:t>
      </w:r>
      <w:r>
        <w:rPr>
          <w:szCs w:val="24"/>
        </w:rPr>
        <w:t>C</w:t>
      </w:r>
      <w:r w:rsidRPr="00263BC2">
        <w:rPr>
          <w:szCs w:val="24"/>
        </w:rPr>
        <w:t xml:space="preserve">ene bude pripočítaná daň z pridanej hodnoty stanovená v súlade so všeobecnými záväznými právnymi predpismi platnými na území SR v čase dodania Predmetu prevodu. </w:t>
      </w:r>
      <w:r>
        <w:rPr>
          <w:szCs w:val="24"/>
        </w:rPr>
        <w:t>C</w:t>
      </w:r>
      <w:r w:rsidRPr="00263BC2">
        <w:rPr>
          <w:szCs w:val="24"/>
        </w:rPr>
        <w:t>ena musí zahŕňať všetky ekonomicky oprávnené náklady Predávajúceho vynaložené v súvislosti s dodávkou Predmetu prevodu a súvisiacich služieb podľa</w:t>
      </w:r>
      <w:r>
        <w:rPr>
          <w:szCs w:val="24"/>
        </w:rPr>
        <w:t xml:space="preserve"> čl. II, bodu 2.3 Dohody</w:t>
      </w:r>
      <w:r w:rsidRPr="00263BC2">
        <w:rPr>
          <w:szCs w:val="24"/>
        </w:rPr>
        <w:t>, najmä</w:t>
      </w:r>
      <w:r>
        <w:rPr>
          <w:szCs w:val="24"/>
        </w:rPr>
        <w:t>,</w:t>
      </w:r>
      <w:r w:rsidRPr="00263BC2">
        <w:rPr>
          <w:szCs w:val="24"/>
        </w:rPr>
        <w:t xml:space="preserve"> nie však výlučne</w:t>
      </w:r>
      <w:r>
        <w:rPr>
          <w:szCs w:val="24"/>
        </w:rPr>
        <w:t>,</w:t>
      </w:r>
      <w:r w:rsidRPr="00263BC2">
        <w:rPr>
          <w:szCs w:val="24"/>
        </w:rPr>
        <w:t xml:space="preserve"> náklady za </w:t>
      </w:r>
      <w:r>
        <w:rPr>
          <w:szCs w:val="24"/>
        </w:rPr>
        <w:t>Predmet prevodu</w:t>
      </w:r>
      <w:r w:rsidRPr="00263BC2">
        <w:rPr>
          <w:szCs w:val="24"/>
        </w:rPr>
        <w:t xml:space="preserve">, na obstaranie </w:t>
      </w:r>
      <w:r>
        <w:rPr>
          <w:szCs w:val="24"/>
        </w:rPr>
        <w:t>Predmetu prevodu</w:t>
      </w:r>
      <w:r w:rsidRPr="00263BC2">
        <w:rPr>
          <w:szCs w:val="24"/>
        </w:rPr>
        <w:t>, dovozné clá, dopravu na miesto dodania, náklady na obalovú techniku a</w:t>
      </w:r>
      <w:r>
        <w:rPr>
          <w:szCs w:val="24"/>
        </w:rPr>
        <w:t> </w:t>
      </w:r>
      <w:r w:rsidRPr="00263BC2">
        <w:rPr>
          <w:szCs w:val="24"/>
        </w:rPr>
        <w:t>balenie</w:t>
      </w:r>
      <w:r>
        <w:rPr>
          <w:szCs w:val="24"/>
        </w:rPr>
        <w:t>,</w:t>
      </w:r>
      <w:r w:rsidRPr="00CD5945">
        <w:rPr>
          <w:szCs w:val="24"/>
        </w:rPr>
        <w:t xml:space="preserve"> </w:t>
      </w:r>
      <w:r>
        <w:rPr>
          <w:szCs w:val="24"/>
        </w:rPr>
        <w:t>ako aj náklady na zaškolenie personálu Kupujúceho</w:t>
      </w:r>
      <w:r w:rsidR="00BE2F23" w:rsidRPr="007831EF">
        <w:rPr>
          <w:szCs w:val="24"/>
        </w:rPr>
        <w:t>.</w:t>
      </w:r>
    </w:p>
    <w:p w14:paraId="418F5248" w14:textId="68675769" w:rsidR="00B06A73" w:rsidRDefault="003A1414" w:rsidP="00F44C03">
      <w:pPr>
        <w:pStyle w:val="CTL"/>
        <w:numPr>
          <w:ilvl w:val="1"/>
          <w:numId w:val="25"/>
        </w:numPr>
        <w:tabs>
          <w:tab w:val="left" w:pos="567"/>
        </w:tabs>
        <w:ind w:left="567" w:hanging="567"/>
        <w:rPr>
          <w:szCs w:val="24"/>
        </w:rPr>
      </w:pPr>
      <w:r w:rsidRPr="00D63985">
        <w:rPr>
          <w:szCs w:val="24"/>
        </w:rPr>
        <w:t>V</w:t>
      </w:r>
      <w:r>
        <w:rPr>
          <w:szCs w:val="24"/>
        </w:rPr>
        <w:t> </w:t>
      </w:r>
      <w:r w:rsidRPr="00D63985">
        <w:rPr>
          <w:szCs w:val="24"/>
        </w:rPr>
        <w:t>prípade</w:t>
      </w:r>
      <w:r>
        <w:rPr>
          <w:szCs w:val="24"/>
        </w:rPr>
        <w:t>,</w:t>
      </w:r>
      <w:r w:rsidRPr="00D63985">
        <w:rPr>
          <w:szCs w:val="24"/>
        </w:rPr>
        <w:t xml:space="preserve"> ak P</w:t>
      </w:r>
      <w:r>
        <w:rPr>
          <w:szCs w:val="24"/>
        </w:rPr>
        <w:t>redávajúci</w:t>
      </w:r>
      <w:r w:rsidRPr="00D63985">
        <w:rPr>
          <w:szCs w:val="24"/>
        </w:rPr>
        <w:t xml:space="preserve"> nie je </w:t>
      </w:r>
      <w:r>
        <w:rPr>
          <w:szCs w:val="24"/>
        </w:rPr>
        <w:t>platiteľom</w:t>
      </w:r>
      <w:r w:rsidRPr="00D63985">
        <w:rPr>
          <w:szCs w:val="24"/>
        </w:rPr>
        <w:t xml:space="preserve"> DPH a počas trvania </w:t>
      </w:r>
      <w:r>
        <w:rPr>
          <w:szCs w:val="24"/>
        </w:rPr>
        <w:t>Dohody</w:t>
      </w:r>
      <w:r w:rsidRPr="00D63985">
        <w:rPr>
          <w:szCs w:val="24"/>
        </w:rPr>
        <w:t xml:space="preserve"> sa v zmysle </w:t>
      </w:r>
      <w:r w:rsidRPr="00263BC2">
        <w:rPr>
          <w:szCs w:val="24"/>
        </w:rPr>
        <w:t>zákona č. 222/2004 Z. z. o dani z pridanej hodnoty v znení neskorších predpisov</w:t>
      </w:r>
      <w:r w:rsidRPr="00D63985">
        <w:rPr>
          <w:szCs w:val="24"/>
        </w:rPr>
        <w:t xml:space="preserve"> stane plat</w:t>
      </w:r>
      <w:r>
        <w:rPr>
          <w:szCs w:val="24"/>
        </w:rPr>
        <w:t>iteľom</w:t>
      </w:r>
      <w:r w:rsidRPr="00D63985">
        <w:rPr>
          <w:szCs w:val="24"/>
        </w:rPr>
        <w:t xml:space="preserve"> DPH, </w:t>
      </w:r>
      <w:r>
        <w:rPr>
          <w:szCs w:val="24"/>
        </w:rPr>
        <w:t>Cena</w:t>
      </w:r>
      <w:r w:rsidRPr="00D63985">
        <w:rPr>
          <w:szCs w:val="24"/>
        </w:rPr>
        <w:t xml:space="preserve"> sa bude považovať </w:t>
      </w:r>
      <w:r>
        <w:rPr>
          <w:szCs w:val="24"/>
        </w:rPr>
        <w:t xml:space="preserve">za cenu </w:t>
      </w:r>
      <w:r w:rsidRPr="00D63985">
        <w:rPr>
          <w:szCs w:val="24"/>
        </w:rPr>
        <w:t xml:space="preserve">vrátane DPH. Pre vylúčenie pochybností, zmena </w:t>
      </w:r>
      <w:r>
        <w:rPr>
          <w:szCs w:val="24"/>
        </w:rPr>
        <w:t xml:space="preserve">Ceny </w:t>
      </w:r>
      <w:r w:rsidRPr="00D63985">
        <w:rPr>
          <w:szCs w:val="24"/>
        </w:rPr>
        <w:t>z tohto dôvodu nie je možná</w:t>
      </w:r>
      <w:r w:rsidR="00B06A73" w:rsidRPr="00263BC2">
        <w:rPr>
          <w:szCs w:val="24"/>
        </w:rPr>
        <w:t>.</w:t>
      </w:r>
    </w:p>
    <w:p w14:paraId="08691A3E" w14:textId="3E83F784" w:rsidR="00CD5945" w:rsidRDefault="003A1414" w:rsidP="00F44C03">
      <w:pPr>
        <w:pStyle w:val="CTL"/>
        <w:numPr>
          <w:ilvl w:val="1"/>
          <w:numId w:val="25"/>
        </w:numPr>
        <w:tabs>
          <w:tab w:val="left" w:pos="567"/>
        </w:tabs>
        <w:ind w:left="567" w:hanging="567"/>
        <w:rPr>
          <w:szCs w:val="24"/>
        </w:rPr>
      </w:pPr>
      <w:r w:rsidRPr="00263BC2">
        <w:rPr>
          <w:szCs w:val="24"/>
        </w:rPr>
        <w:t>Zálohové platby</w:t>
      </w:r>
      <w:r>
        <w:rPr>
          <w:szCs w:val="24"/>
        </w:rPr>
        <w:t>, preddavky</w:t>
      </w:r>
      <w:r w:rsidRPr="00263BC2">
        <w:rPr>
          <w:szCs w:val="24"/>
        </w:rPr>
        <w:t xml:space="preserve"> ani platba vopred sa </w:t>
      </w:r>
      <w:r>
        <w:rPr>
          <w:szCs w:val="24"/>
        </w:rPr>
        <w:t>neposkytujú</w:t>
      </w:r>
      <w:r w:rsidRPr="00263BC2">
        <w:rPr>
          <w:szCs w:val="24"/>
        </w:rPr>
        <w:t xml:space="preserve">. Úhrada </w:t>
      </w:r>
      <w:r>
        <w:rPr>
          <w:szCs w:val="24"/>
        </w:rPr>
        <w:t>C</w:t>
      </w:r>
      <w:r w:rsidRPr="00263BC2">
        <w:rPr>
          <w:szCs w:val="24"/>
        </w:rPr>
        <w:t xml:space="preserve">eny sa uskutoční po </w:t>
      </w:r>
      <w:r>
        <w:rPr>
          <w:szCs w:val="24"/>
        </w:rPr>
        <w:t>prevzatí</w:t>
      </w:r>
      <w:r w:rsidRPr="00263BC2">
        <w:rPr>
          <w:szCs w:val="24"/>
        </w:rPr>
        <w:t xml:space="preserve"> Predmetu prevodu Kupujúcim, formou prevodu na bankový účet Predávajúceho </w:t>
      </w:r>
      <w:r>
        <w:rPr>
          <w:szCs w:val="24"/>
        </w:rPr>
        <w:t xml:space="preserve">uvedený </w:t>
      </w:r>
      <w:r w:rsidRPr="00263BC2">
        <w:rPr>
          <w:szCs w:val="24"/>
        </w:rPr>
        <w:t>v</w:t>
      </w:r>
      <w:r>
        <w:rPr>
          <w:szCs w:val="24"/>
        </w:rPr>
        <w:t> záhlaví Dohody</w:t>
      </w:r>
      <w:r w:rsidRPr="00263BC2">
        <w:rPr>
          <w:szCs w:val="24"/>
        </w:rPr>
        <w:t>.</w:t>
      </w:r>
      <w:r w:rsidRPr="00263BC2">
        <w:rPr>
          <w:i/>
          <w:szCs w:val="24"/>
        </w:rPr>
        <w:t xml:space="preserve"> </w:t>
      </w:r>
      <w:r w:rsidRPr="00263BC2">
        <w:rPr>
          <w:szCs w:val="24"/>
        </w:rPr>
        <w:t>Bezhotovostný platobný styk sa uskutoční prostredníctvom finančného ústavu Kupujúceho na základe faktúry, ktorej splatnosť je dohodnutá v</w:t>
      </w:r>
      <w:r>
        <w:rPr>
          <w:szCs w:val="24"/>
        </w:rPr>
        <w:t xml:space="preserve"> čl. II, bode 2.3 Dohody</w:t>
      </w:r>
      <w:r w:rsidRPr="00263BC2">
        <w:rPr>
          <w:szCs w:val="24"/>
        </w:rPr>
        <w:t>. Faktúra sa považuje za uhradenú dňom odpísania finančných prostriedkov z účtu Kupujúceho na účet Predávajúceho uvedený v</w:t>
      </w:r>
      <w:r>
        <w:rPr>
          <w:szCs w:val="24"/>
        </w:rPr>
        <w:t xml:space="preserve"> záhlaví </w:t>
      </w:r>
      <w:r>
        <w:rPr>
          <w:szCs w:val="24"/>
        </w:rPr>
        <w:lastRenderedPageBreak/>
        <w:t>Dohody</w:t>
      </w:r>
      <w:r w:rsidR="00CD5945" w:rsidRPr="00D63985">
        <w:rPr>
          <w:szCs w:val="24"/>
        </w:rPr>
        <w:t>.</w:t>
      </w:r>
    </w:p>
    <w:p w14:paraId="48604006" w14:textId="1CA0ED1A" w:rsidR="00451FEC" w:rsidRDefault="00451FEC" w:rsidP="00F44C03">
      <w:pPr>
        <w:pStyle w:val="CTL"/>
        <w:numPr>
          <w:ilvl w:val="1"/>
          <w:numId w:val="25"/>
        </w:numPr>
        <w:tabs>
          <w:tab w:val="left" w:pos="567"/>
        </w:tabs>
        <w:ind w:left="567" w:hanging="567"/>
        <w:rPr>
          <w:szCs w:val="24"/>
        </w:rPr>
      </w:pPr>
      <w:bookmarkStart w:id="8" w:name="_Hlk201832287"/>
      <w:r w:rsidRPr="00263BC2">
        <w:rPr>
          <w:szCs w:val="24"/>
        </w:rPr>
        <w:t>Neoddeliteľnou súčasťou faktúry bude dodací list</w:t>
      </w:r>
      <w:r>
        <w:rPr>
          <w:szCs w:val="24"/>
        </w:rPr>
        <w:t>/p</w:t>
      </w:r>
      <w:r w:rsidRPr="00263BC2">
        <w:rPr>
          <w:szCs w:val="24"/>
        </w:rPr>
        <w:t>reberací protokol potvrdený Kupujúcim</w:t>
      </w:r>
      <w:bookmarkEnd w:id="8"/>
      <w:r>
        <w:rPr>
          <w:szCs w:val="24"/>
        </w:rPr>
        <w:t>.</w:t>
      </w:r>
    </w:p>
    <w:p w14:paraId="0564E207" w14:textId="321C7C01" w:rsidR="00451FEC" w:rsidRPr="00FD63A1" w:rsidRDefault="00451FEC" w:rsidP="00F44C03">
      <w:pPr>
        <w:pStyle w:val="CTL"/>
        <w:numPr>
          <w:ilvl w:val="1"/>
          <w:numId w:val="25"/>
        </w:numPr>
        <w:tabs>
          <w:tab w:val="left" w:pos="567"/>
        </w:tabs>
        <w:ind w:left="567" w:hanging="567"/>
        <w:rPr>
          <w:szCs w:val="24"/>
        </w:rPr>
      </w:pPr>
      <w:r w:rsidRPr="00263BC2">
        <w:rPr>
          <w:szCs w:val="24"/>
        </w:rPr>
        <w:t>Faktúra musí spĺňať všetky náležitosti daňového dokladu v zmysle zákona č. 222/2004 Z. z. o dani z pridanej hodnoty v znení neskorších predpisov. V prípade, že faktúra bude obsahovať nesprávne alebo neúplné údaje, Kupujúci je oprávnený ju vrátiť</w:t>
      </w:r>
      <w:r>
        <w:rPr>
          <w:szCs w:val="24"/>
        </w:rPr>
        <w:t xml:space="preserve"> na prepracovanie alebo doplnenie</w:t>
      </w:r>
      <w:r w:rsidRPr="00263BC2">
        <w:rPr>
          <w:szCs w:val="24"/>
        </w:rPr>
        <w:t xml:space="preserve"> a </w:t>
      </w:r>
      <w:r>
        <w:rPr>
          <w:szCs w:val="24"/>
        </w:rPr>
        <w:t>P</w:t>
      </w:r>
      <w:r w:rsidRPr="00263BC2">
        <w:rPr>
          <w:szCs w:val="24"/>
        </w:rPr>
        <w:t>redávajúci je povinný faktúru podľa charakteru nedostatku opraviť, doplniť alebo vystaviť novú</w:t>
      </w:r>
      <w:r>
        <w:rPr>
          <w:szCs w:val="24"/>
        </w:rPr>
        <w:t xml:space="preserve"> faktúru</w:t>
      </w:r>
      <w:r w:rsidRPr="00263BC2">
        <w:rPr>
          <w:szCs w:val="24"/>
        </w:rPr>
        <w:t xml:space="preserve">. V takomto prípade sa </w:t>
      </w:r>
      <w:r>
        <w:rPr>
          <w:szCs w:val="24"/>
        </w:rPr>
        <w:t>Kupujúci nedostane do omeškania</w:t>
      </w:r>
      <w:r w:rsidRPr="00263BC2">
        <w:rPr>
          <w:szCs w:val="24"/>
        </w:rPr>
        <w:t xml:space="preserve"> a nová </w:t>
      </w:r>
      <w:r>
        <w:rPr>
          <w:szCs w:val="24"/>
        </w:rPr>
        <w:t xml:space="preserve">lehota splatnosti takejto faktúry </w:t>
      </w:r>
      <w:r w:rsidRPr="00263BC2">
        <w:rPr>
          <w:szCs w:val="24"/>
        </w:rPr>
        <w:t>začne plynúť prevzatím nového, resp. upraveného</w:t>
      </w:r>
      <w:r>
        <w:rPr>
          <w:szCs w:val="24"/>
        </w:rPr>
        <w:t xml:space="preserve"> správneho</w:t>
      </w:r>
      <w:r w:rsidRPr="00263BC2">
        <w:rPr>
          <w:szCs w:val="24"/>
        </w:rPr>
        <w:t xml:space="preserve"> daňového dokladu</w:t>
      </w:r>
      <w:r>
        <w:rPr>
          <w:szCs w:val="24"/>
        </w:rPr>
        <w:t>.</w:t>
      </w:r>
    </w:p>
    <w:p w14:paraId="6C0E2926" w14:textId="77777777" w:rsidR="00E95E41" w:rsidRDefault="00E95E41" w:rsidP="007831EF">
      <w:pPr>
        <w:pStyle w:val="CTL"/>
        <w:numPr>
          <w:ilvl w:val="0"/>
          <w:numId w:val="0"/>
        </w:numPr>
        <w:tabs>
          <w:tab w:val="left" w:pos="567"/>
        </w:tabs>
        <w:spacing w:after="0"/>
        <w:ind w:left="567"/>
      </w:pPr>
    </w:p>
    <w:p w14:paraId="3B9FF79F" w14:textId="409FF999" w:rsidR="00FC2417" w:rsidRPr="00263BC2" w:rsidRDefault="00F13F72" w:rsidP="007831EF">
      <w:pPr>
        <w:pStyle w:val="CTLhead"/>
        <w:rPr>
          <w:sz w:val="24"/>
          <w:szCs w:val="24"/>
        </w:rPr>
      </w:pPr>
      <w:r w:rsidRPr="00263BC2">
        <w:rPr>
          <w:sz w:val="24"/>
          <w:szCs w:val="24"/>
        </w:rPr>
        <w:t>Článok V</w:t>
      </w:r>
      <w:r w:rsidR="00137243">
        <w:rPr>
          <w:sz w:val="24"/>
          <w:szCs w:val="24"/>
        </w:rPr>
        <w:t>I</w:t>
      </w:r>
    </w:p>
    <w:p w14:paraId="1991329F"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Záručná doba a zodpovednosť za vady</w:t>
      </w:r>
    </w:p>
    <w:p w14:paraId="724FCF22" w14:textId="1786649C" w:rsidR="00FC2417" w:rsidRPr="00263BC2" w:rsidRDefault="00451FEC" w:rsidP="00F44C03">
      <w:pPr>
        <w:pStyle w:val="CTL"/>
        <w:numPr>
          <w:ilvl w:val="1"/>
          <w:numId w:val="26"/>
        </w:numPr>
        <w:ind w:left="567" w:hanging="567"/>
        <w:rPr>
          <w:szCs w:val="24"/>
        </w:rPr>
      </w:pPr>
      <w:r>
        <w:rPr>
          <w:szCs w:val="24"/>
        </w:rPr>
        <w:t xml:space="preserve">Predávajúci poskytuje na Predmet prevodu záručnú dobu v dĺžke uvedenej v čl. II, bode 2.3 Dohody a počas tejto doby sa zaväzuje zabezpečiť záručnú opravu, resp. odstránenie všetkých vád. Záručná doba začína plynúť dňom prevzatia Predmetu prevodu Kupujúcim podľa tejto Dohody. </w:t>
      </w:r>
      <w:r w:rsidRPr="00263BC2">
        <w:rPr>
          <w:szCs w:val="24"/>
        </w:rPr>
        <w:t>V prípade oprávnenej reklamácie sa záručná doba predlžuje o čas, počas ktorého bola vada odstraňovaná</w:t>
      </w:r>
      <w:r w:rsidR="00FC2417" w:rsidRPr="00263BC2">
        <w:rPr>
          <w:szCs w:val="24"/>
        </w:rPr>
        <w:t xml:space="preserve">. </w:t>
      </w:r>
    </w:p>
    <w:p w14:paraId="2716B59C" w14:textId="3441E302" w:rsidR="00451FEC" w:rsidRDefault="00451FEC" w:rsidP="00F44C03">
      <w:pPr>
        <w:pStyle w:val="CTL"/>
        <w:numPr>
          <w:ilvl w:val="1"/>
          <w:numId w:val="26"/>
        </w:numPr>
        <w:tabs>
          <w:tab w:val="left" w:pos="567"/>
        </w:tabs>
        <w:ind w:left="567" w:hanging="567"/>
        <w:rPr>
          <w:szCs w:val="24"/>
        </w:rPr>
      </w:pPr>
      <w:r w:rsidRPr="00263BC2">
        <w:rPr>
          <w:szCs w:val="24"/>
        </w:rPr>
        <w:t xml:space="preserve">V prípade vady zo záruky </w:t>
      </w:r>
      <w:r>
        <w:rPr>
          <w:szCs w:val="24"/>
        </w:rPr>
        <w:t>Predmetu prevodu</w:t>
      </w:r>
      <w:r w:rsidRPr="00263BC2">
        <w:rPr>
          <w:szCs w:val="24"/>
        </w:rPr>
        <w:t xml:space="preserve"> počas záručnej doby má </w:t>
      </w:r>
      <w:r>
        <w:rPr>
          <w:szCs w:val="24"/>
        </w:rPr>
        <w:t>K</w:t>
      </w:r>
      <w:r w:rsidRPr="00263BC2">
        <w:rPr>
          <w:szCs w:val="24"/>
        </w:rPr>
        <w:t>upujúci právo na bezplatné odstránenie vád a Predávajúci povinnosť vady odstrániť na svoje náklady</w:t>
      </w:r>
      <w:r>
        <w:rPr>
          <w:szCs w:val="24"/>
        </w:rPr>
        <w:t>.</w:t>
      </w:r>
    </w:p>
    <w:p w14:paraId="6D0D67C4" w14:textId="4CC3A177" w:rsidR="00451FEC" w:rsidRDefault="00451FEC" w:rsidP="00F44C03">
      <w:pPr>
        <w:pStyle w:val="CTL"/>
        <w:numPr>
          <w:ilvl w:val="1"/>
          <w:numId w:val="26"/>
        </w:numPr>
        <w:tabs>
          <w:tab w:val="left" w:pos="567"/>
        </w:tabs>
        <w:ind w:left="567" w:hanging="567"/>
        <w:rPr>
          <w:szCs w:val="24"/>
        </w:rPr>
      </w:pPr>
      <w:r w:rsidRPr="00263BC2">
        <w:rPr>
          <w:szCs w:val="24"/>
        </w:rPr>
        <w:t>Kupujúci</w:t>
      </w:r>
      <w:r>
        <w:rPr>
          <w:szCs w:val="24"/>
        </w:rPr>
        <w:t xml:space="preserve">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EAEE723" w14:textId="3BD71B25" w:rsidR="00451FEC" w:rsidRDefault="00451FEC" w:rsidP="00451FEC">
      <w:pPr>
        <w:pStyle w:val="CTL"/>
        <w:numPr>
          <w:ilvl w:val="1"/>
          <w:numId w:val="26"/>
        </w:numPr>
        <w:tabs>
          <w:tab w:val="left" w:pos="567"/>
        </w:tabs>
        <w:spacing w:after="0"/>
        <w:ind w:left="567" w:hanging="567"/>
        <w:rPr>
          <w:szCs w:val="24"/>
        </w:rPr>
      </w:pPr>
      <w:r w:rsidRPr="00263BC2">
        <w:rPr>
          <w:szCs w:val="24"/>
        </w:rPr>
        <w:t xml:space="preserve">Kupujúci je oprávnený v prípade dodania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požadovať</w:t>
      </w:r>
      <w:r>
        <w:rPr>
          <w:szCs w:val="24"/>
        </w:rPr>
        <w:t>:</w:t>
      </w:r>
    </w:p>
    <w:p w14:paraId="7ADDB324"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odstránenie vád </w:t>
      </w:r>
      <w:r>
        <w:rPr>
          <w:szCs w:val="24"/>
        </w:rPr>
        <w:t>Predmetu prevodu</w:t>
      </w:r>
      <w:r w:rsidRPr="00263BC2">
        <w:rPr>
          <w:szCs w:val="24"/>
        </w:rPr>
        <w:t>, ak sú opraviteľné,</w:t>
      </w:r>
    </w:p>
    <w:p w14:paraId="262E6803" w14:textId="77777777" w:rsidR="00451FEC" w:rsidRPr="00263BC2" w:rsidRDefault="00451FEC" w:rsidP="00451FEC">
      <w:pPr>
        <w:pStyle w:val="CTL"/>
        <w:numPr>
          <w:ilvl w:val="0"/>
          <w:numId w:val="17"/>
        </w:numPr>
        <w:spacing w:after="0"/>
        <w:ind w:left="1134" w:hanging="283"/>
        <w:rPr>
          <w:szCs w:val="24"/>
        </w:rPr>
      </w:pPr>
      <w:r w:rsidRPr="00263BC2">
        <w:rPr>
          <w:szCs w:val="24"/>
        </w:rPr>
        <w:t xml:space="preserve">dodanie chýbajúceho množstva alebo časti </w:t>
      </w:r>
      <w:r>
        <w:rPr>
          <w:szCs w:val="24"/>
        </w:rPr>
        <w:t>Predmetu prevodu</w:t>
      </w:r>
      <w:r w:rsidRPr="00263BC2">
        <w:rPr>
          <w:szCs w:val="24"/>
        </w:rPr>
        <w:t>,</w:t>
      </w:r>
    </w:p>
    <w:p w14:paraId="1E8D8C9D" w14:textId="77777777" w:rsidR="00451FEC" w:rsidRDefault="00451FEC" w:rsidP="00451FEC">
      <w:pPr>
        <w:pStyle w:val="CTL"/>
        <w:numPr>
          <w:ilvl w:val="0"/>
          <w:numId w:val="17"/>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Pr>
          <w:szCs w:val="24"/>
        </w:rPr>
        <w:t>Predmetu prevodu</w:t>
      </w:r>
      <w:r w:rsidRPr="00263BC2">
        <w:rPr>
          <w:szCs w:val="24"/>
        </w:rPr>
        <w:t xml:space="preserve"> za </w:t>
      </w:r>
      <w:r>
        <w:rPr>
          <w:szCs w:val="24"/>
        </w:rPr>
        <w:t>Predmet prevodu</w:t>
      </w:r>
      <w:r w:rsidRPr="00263BC2">
        <w:rPr>
          <w:szCs w:val="24"/>
        </w:rPr>
        <w:t xml:space="preserve"> bez vád</w:t>
      </w:r>
      <w:r>
        <w:rPr>
          <w:szCs w:val="24"/>
        </w:rPr>
        <w:t>,</w:t>
      </w:r>
    </w:p>
    <w:p w14:paraId="34F2A392" w14:textId="389A9D33" w:rsidR="00451FEC" w:rsidRPr="00451FEC" w:rsidRDefault="00451FEC" w:rsidP="00451FEC">
      <w:pPr>
        <w:pStyle w:val="CTL"/>
        <w:numPr>
          <w:ilvl w:val="0"/>
          <w:numId w:val="17"/>
        </w:numPr>
        <w:ind w:left="1135" w:hanging="284"/>
        <w:rPr>
          <w:szCs w:val="24"/>
        </w:rPr>
      </w:pPr>
      <w:r w:rsidRPr="00451FEC">
        <w:rPr>
          <w:szCs w:val="24"/>
        </w:rPr>
        <w:t>primeranú zľavu z Ceny.</w:t>
      </w:r>
    </w:p>
    <w:p w14:paraId="19783846" w14:textId="0DB7C6E3" w:rsidR="00451FEC" w:rsidRDefault="00451FEC" w:rsidP="00F44C03">
      <w:pPr>
        <w:pStyle w:val="CTL"/>
        <w:numPr>
          <w:ilvl w:val="1"/>
          <w:numId w:val="26"/>
        </w:numPr>
        <w:tabs>
          <w:tab w:val="left" w:pos="567"/>
        </w:tabs>
        <w:ind w:left="567" w:hanging="567"/>
        <w:rPr>
          <w:szCs w:val="24"/>
        </w:rPr>
      </w:pPr>
      <w:r w:rsidRPr="00263BC2">
        <w:rPr>
          <w:szCs w:val="24"/>
        </w:rPr>
        <w:t xml:space="preserve">Právo voľby uplatneného nároku podľa bodu </w:t>
      </w:r>
      <w:r>
        <w:rPr>
          <w:szCs w:val="24"/>
        </w:rPr>
        <w:t>6</w:t>
      </w:r>
      <w:r w:rsidRPr="00263BC2">
        <w:rPr>
          <w:szCs w:val="24"/>
        </w:rPr>
        <w:t>.4</w:t>
      </w:r>
      <w:r>
        <w:rPr>
          <w:szCs w:val="24"/>
        </w:rPr>
        <w:t>,</w:t>
      </w:r>
      <w:r w:rsidRPr="00263BC2">
        <w:rPr>
          <w:szCs w:val="24"/>
        </w:rPr>
        <w:t xml:space="preserve"> písm. a)</w:t>
      </w:r>
      <w:r>
        <w:rPr>
          <w:szCs w:val="24"/>
        </w:rPr>
        <w:t xml:space="preserve"> – d</w:t>
      </w:r>
      <w:r w:rsidRPr="00263BC2">
        <w:rPr>
          <w:szCs w:val="24"/>
        </w:rPr>
        <w:t xml:space="preserve">) </w:t>
      </w:r>
      <w:r>
        <w:rPr>
          <w:szCs w:val="24"/>
        </w:rPr>
        <w:t xml:space="preserve">tohto článku Dohody </w:t>
      </w:r>
      <w:r w:rsidRPr="00263BC2">
        <w:rPr>
          <w:szCs w:val="24"/>
        </w:rPr>
        <w:t xml:space="preserve">musí Kupujúci uviesť v písomne uplatnenej reklamácii. V opačnom prípade má právo voľby Predávajúci. Predávajúci sa zaväzuje odstrániť vadu </w:t>
      </w:r>
      <w:r>
        <w:rPr>
          <w:szCs w:val="24"/>
        </w:rPr>
        <w:t>Predmetu prevodu</w:t>
      </w:r>
      <w:r w:rsidRPr="00263BC2">
        <w:rPr>
          <w:szCs w:val="24"/>
        </w:rPr>
        <w:t xml:space="preserve"> na vlast</w:t>
      </w:r>
      <w:r>
        <w:rPr>
          <w:szCs w:val="24"/>
        </w:rPr>
        <w:t>né náklady najneskôr v lehote uvedenej v čl. II, bode 2.3 Dohody.</w:t>
      </w:r>
    </w:p>
    <w:p w14:paraId="620412D3" w14:textId="3D40D42F" w:rsidR="00F0274A" w:rsidRPr="00451FEC" w:rsidRDefault="00451FEC" w:rsidP="00451FEC">
      <w:pPr>
        <w:pStyle w:val="CTL"/>
        <w:numPr>
          <w:ilvl w:val="1"/>
          <w:numId w:val="26"/>
        </w:numPr>
        <w:tabs>
          <w:tab w:val="left" w:pos="567"/>
        </w:tabs>
        <w:ind w:left="567" w:hanging="567"/>
        <w:rPr>
          <w:szCs w:val="24"/>
        </w:rPr>
      </w:pPr>
      <w:r w:rsidRPr="00263BC2">
        <w:rPr>
          <w:szCs w:val="24"/>
        </w:rPr>
        <w:t xml:space="preserve">Postup pri reklamácii </w:t>
      </w:r>
      <w:r>
        <w:rPr>
          <w:szCs w:val="24"/>
        </w:rPr>
        <w:t>Predmetu prevodu</w:t>
      </w:r>
      <w:r w:rsidRPr="00263BC2">
        <w:rPr>
          <w:szCs w:val="24"/>
        </w:rPr>
        <w:t xml:space="preserve"> sa ďalej riadi záručnými podmienkami a príslušnými ustanoveniami Obchodného zákonníka a ďalších všeobecne záväzných právnych predpisov platných na území S</w:t>
      </w:r>
      <w:r>
        <w:rPr>
          <w:szCs w:val="24"/>
        </w:rPr>
        <w:t>lovenskej republiky.</w:t>
      </w:r>
    </w:p>
    <w:p w14:paraId="6C834163" w14:textId="77777777" w:rsidR="00BF6FAF" w:rsidRDefault="00BF6FAF" w:rsidP="007831EF">
      <w:pPr>
        <w:pStyle w:val="CTLhead"/>
        <w:rPr>
          <w:sz w:val="24"/>
          <w:szCs w:val="24"/>
        </w:rPr>
      </w:pPr>
    </w:p>
    <w:p w14:paraId="51530902" w14:textId="2AB6B768" w:rsidR="00FC2417" w:rsidRPr="00263BC2" w:rsidRDefault="00FC2417" w:rsidP="007831EF">
      <w:pPr>
        <w:pStyle w:val="CTLhead"/>
        <w:rPr>
          <w:sz w:val="24"/>
          <w:szCs w:val="24"/>
        </w:rPr>
      </w:pPr>
      <w:r w:rsidRPr="00263BC2">
        <w:rPr>
          <w:sz w:val="24"/>
          <w:szCs w:val="24"/>
        </w:rPr>
        <w:t>Článok VI</w:t>
      </w:r>
      <w:r w:rsidR="00137243">
        <w:rPr>
          <w:sz w:val="24"/>
          <w:szCs w:val="24"/>
        </w:rPr>
        <w:t>I</w:t>
      </w:r>
    </w:p>
    <w:p w14:paraId="3ED4E770" w14:textId="77777777" w:rsidR="00FC2417" w:rsidRPr="00BF6FAF"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bCs/>
          <w:sz w:val="24"/>
          <w:szCs w:val="24"/>
        </w:rPr>
      </w:pPr>
      <w:r w:rsidRPr="00BF6FAF">
        <w:rPr>
          <w:rFonts w:ascii="Times New Roman" w:hAnsi="Times New Roman"/>
          <w:b/>
          <w:bCs/>
          <w:sz w:val="24"/>
          <w:szCs w:val="24"/>
        </w:rPr>
        <w:t>Ostatné dojednania</w:t>
      </w:r>
    </w:p>
    <w:p w14:paraId="08BF7F25" w14:textId="19F46E3C" w:rsidR="00FC2417" w:rsidRPr="00263BC2" w:rsidRDefault="00FC2417" w:rsidP="00F44C03">
      <w:pPr>
        <w:pStyle w:val="CTL"/>
        <w:numPr>
          <w:ilvl w:val="1"/>
          <w:numId w:val="27"/>
        </w:numPr>
        <w:ind w:left="567" w:hanging="567"/>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094C04DD" w:rsidR="00517ECA" w:rsidRPr="00874AA9" w:rsidRDefault="00FC2417" w:rsidP="2B7C33B1">
      <w:pPr>
        <w:pStyle w:val="CTL"/>
        <w:ind w:left="567" w:hanging="567"/>
      </w:pPr>
      <w:r>
        <w:t>Predávajúci je povinný</w:t>
      </w:r>
      <w:r w:rsidR="004003BF">
        <w:t xml:space="preserve"> </w:t>
      </w:r>
      <w:r>
        <w:t xml:space="preserve">dodať </w:t>
      </w:r>
      <w:r w:rsidR="004D6905">
        <w:t>Predmet prevodu</w:t>
      </w:r>
      <w:r w:rsidR="003E3A47">
        <w:t xml:space="preserve"> </w:t>
      </w:r>
      <w:r w:rsidR="0054628E">
        <w:t>K</w:t>
      </w:r>
      <w:r>
        <w:t>upujúcemu v dohodnutom množstve, rozsahu, kvalite,</w:t>
      </w:r>
      <w:r w:rsidR="00692B74">
        <w:t xml:space="preserve"> </w:t>
      </w:r>
      <w:r>
        <w:t>v požadovaných technických parametroch, v bezchybnom stave a </w:t>
      </w:r>
      <w:r w:rsidRPr="00E12F35">
        <w:t>dohodnutom termíne</w:t>
      </w:r>
      <w:r w:rsidR="004819EC" w:rsidRPr="00E12F35">
        <w:t xml:space="preserve"> v zmysle</w:t>
      </w:r>
      <w:r w:rsidR="001564C0" w:rsidRPr="00E12F35">
        <w:t xml:space="preserve"> špecifikácie </w:t>
      </w:r>
      <w:r w:rsidR="00451FEC" w:rsidRPr="00E12F35">
        <w:t>podľa čl. II, bodu 2.3 Dohody a Prílohy č. 1 Dohody</w:t>
      </w:r>
      <w:r w:rsidR="005A41A9" w:rsidRPr="00E12F35">
        <w:t xml:space="preserve"> a v súlade</w:t>
      </w:r>
      <w:r w:rsidR="005A41A9">
        <w:t xml:space="preserve">  s príslušnými právnymi predpismi.  </w:t>
      </w:r>
    </w:p>
    <w:p w14:paraId="4EB0F0F3" w14:textId="4F6BC3C0" w:rsidR="00F0274A" w:rsidRPr="00263BC2" w:rsidRDefault="00451FEC" w:rsidP="2B7C33B1">
      <w:pPr>
        <w:pStyle w:val="CTL"/>
        <w:ind w:left="567" w:hanging="567"/>
      </w:pPr>
      <w:r>
        <w:t>Kupujúci má v prípade pochybností o kvalite Predmetu prevodu právo vyžiadať si vzorku ktorejkoľvek časti Predmetu prevodu na otestovanie, ktorú mu je Predávajúci na vlastné náklady povinný poskytnúť do piatich (5) pracovných dní odo dňa doručenia takejto žiadosti a spôsobom uvedeným v požiadavke Kupujúceho</w:t>
      </w:r>
      <w:r w:rsidR="00F0274A">
        <w:t>.</w:t>
      </w:r>
    </w:p>
    <w:p w14:paraId="07CA0A77" w14:textId="66E84660" w:rsidR="002C31AE" w:rsidRDefault="00451FEC" w:rsidP="2B7C33B1">
      <w:pPr>
        <w:pStyle w:val="CTL"/>
        <w:ind w:left="567" w:hanging="567"/>
      </w:pPr>
      <w:r>
        <w:lastRenderedPageBreak/>
        <w:t>Ak má Kupujúci odôvodnenú pochybnosť o tom, že dodaná vzorka Predmetu prevodu nezodpovedá požadovanej špecifikácií, Predávajúci zabezpečí na vlastné náklady preukázanie zhody s ponúkanou špecifikáciou, a to obvyklým spôsobom, treťou nezávislou odbornou stranou, ktorá má oprávnenie takúto zhodu preukázať, do piatich (5) pracovných dní odo dňa doručenia žiadosti o preukázanie zhody Predmetu prevodu</w:t>
      </w:r>
      <w:r w:rsidR="00F0274A">
        <w:t xml:space="preserve">. </w:t>
      </w:r>
    </w:p>
    <w:p w14:paraId="3BB57F09" w14:textId="77777777" w:rsidR="00451FEC" w:rsidRDefault="00451FEC" w:rsidP="00451FEC">
      <w:pPr>
        <w:pStyle w:val="CTL"/>
        <w:numPr>
          <w:ilvl w:val="1"/>
          <w:numId w:val="27"/>
        </w:numPr>
        <w:ind w:left="709" w:hanging="709"/>
        <w:rPr>
          <w:szCs w:val="24"/>
        </w:rPr>
      </w:pPr>
      <w:r>
        <w:rPr>
          <w:szCs w:val="24"/>
        </w:rPr>
        <w:t>Tento bod sa uplatňuje najmä v prípade úhrady Ceny aj z finančných prostriedkov Európskej únie. Predávajúci berie na vedomie, že finančné prostriedky Kupujúceho určené na zaplatenie Ceny sú verejnými prostriedkami, a sú sčasti prostriedkami z Európskej únie a sčasti 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w:t>
      </w:r>
    </w:p>
    <w:p w14:paraId="3CD74674" w14:textId="77777777" w:rsidR="00451FEC" w:rsidRDefault="00451FEC" w:rsidP="00451FEC">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Dohody, sú pre Kupujúceho záväzné dňom ich zverejnenia, ak boli zverejnené spôsobom, ktorý je Predávajúceho dostupný. </w:t>
      </w:r>
    </w:p>
    <w:p w14:paraId="29B693E1" w14:textId="77777777" w:rsidR="00451FEC" w:rsidRPr="007831EF" w:rsidRDefault="00451FEC" w:rsidP="00451FEC">
      <w:pPr>
        <w:pStyle w:val="CTL"/>
        <w:numPr>
          <w:ilvl w:val="0"/>
          <w:numId w:val="0"/>
        </w:numPr>
        <w:spacing w:after="0"/>
        <w:ind w:left="709"/>
        <w:rPr>
          <w:szCs w:val="24"/>
        </w:rPr>
      </w:pPr>
      <w:r w:rsidRPr="007831EF">
        <w:rPr>
          <w:szCs w:val="24"/>
        </w:rPr>
        <w:t xml:space="preserve">Predávajúci je </w:t>
      </w:r>
      <w:r>
        <w:rPr>
          <w:szCs w:val="24"/>
        </w:rPr>
        <w:t>povinný strpieť výkon kontroly, auditu či overovania oprávnenými osobami v súvislosti s poskytnutými plneniami z Dohody, poskytnúť im všetku potrebnú súčinnosť a vytvoriť podmienky pre výkon v zmysle príslušných právnych predpisov platných na území Slovenskej republiky, a to kedykoľvek počas trvania Dohody.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Dohody. Oprávnenými osobami sa podľa prvej vety rozumejú predovšetkým</w:t>
      </w:r>
      <w:r w:rsidRPr="00105A16">
        <w:rPr>
          <w:szCs w:val="24"/>
        </w:rPr>
        <w:t xml:space="preserve"> poveren</w:t>
      </w:r>
      <w:r>
        <w:rPr>
          <w:szCs w:val="24"/>
        </w:rPr>
        <w:t>í</w:t>
      </w:r>
      <w:r w:rsidRPr="00105A16">
        <w:rPr>
          <w:szCs w:val="24"/>
        </w:rPr>
        <w:t xml:space="preserve"> zamestnanc</w:t>
      </w:r>
      <w:r>
        <w:rPr>
          <w:szCs w:val="24"/>
        </w:rPr>
        <w:t>i</w:t>
      </w:r>
      <w:r w:rsidRPr="00105A16">
        <w:rPr>
          <w:szCs w:val="24"/>
        </w:rPr>
        <w:t xml:space="preserve"> </w:t>
      </w:r>
      <w:r w:rsidRPr="007831EF">
        <w:rPr>
          <w:szCs w:val="24"/>
        </w:rPr>
        <w:t>kontrolného orgánu podľa príslušných všeobecne záväzných právnych predpisov S</w:t>
      </w:r>
      <w:r>
        <w:rPr>
          <w:szCs w:val="24"/>
        </w:rPr>
        <w:t>lovenskej republiky</w:t>
      </w:r>
      <w:r w:rsidRPr="007831EF">
        <w:rPr>
          <w:szCs w:val="24"/>
        </w:rPr>
        <w:t xml:space="preserve"> a</w:t>
      </w:r>
      <w:r>
        <w:rPr>
          <w:szCs w:val="24"/>
        </w:rPr>
        <w:t> </w:t>
      </w:r>
      <w:r w:rsidRPr="007831EF">
        <w:rPr>
          <w:szCs w:val="24"/>
        </w:rPr>
        <w:t>E</w:t>
      </w:r>
      <w:r>
        <w:rPr>
          <w:szCs w:val="24"/>
        </w:rPr>
        <w:t>urópskej únie</w:t>
      </w:r>
      <w:r w:rsidRPr="007831EF">
        <w:rPr>
          <w:szCs w:val="24"/>
        </w:rPr>
        <w:t>, pričom zamestnanci oprávnení na výkon kontroly sú napríklad:</w:t>
      </w:r>
    </w:p>
    <w:p w14:paraId="5C53DA01"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17DF4C35"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6C7B39AF"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4E60E3C3" w14:textId="77777777" w:rsidR="00451FEC"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760E8CF9"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t>Úrad vlády SR,</w:t>
      </w:r>
    </w:p>
    <w:p w14:paraId="27432432"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55D04FD4" w14:textId="77777777" w:rsidR="00451FEC" w:rsidRPr="007831EF" w:rsidRDefault="00451FEC" w:rsidP="00451FEC">
      <w:pPr>
        <w:pStyle w:val="Odsekzoznamu"/>
        <w:numPr>
          <w:ilvl w:val="0"/>
          <w:numId w:val="29"/>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39364AA" w14:textId="77777777" w:rsidR="00451FEC" w:rsidRDefault="00451FEC" w:rsidP="00451FEC">
      <w:pPr>
        <w:pStyle w:val="CTL"/>
        <w:numPr>
          <w:ilvl w:val="0"/>
          <w:numId w:val="0"/>
        </w:numPr>
        <w:ind w:left="709" w:hanging="11"/>
        <w:rPr>
          <w:szCs w:val="24"/>
        </w:rPr>
      </w:pPr>
      <w:r w:rsidRPr="007831EF">
        <w:rPr>
          <w:szCs w:val="24"/>
        </w:rPr>
        <w:t>Predávajúci poskytne oprávneným osobám na výkon kontroly/auditu všetku potrebnú súčinnosť.</w:t>
      </w:r>
      <w:r>
        <w:rPr>
          <w:szCs w:val="24"/>
        </w:rPr>
        <w:t xml:space="preserve"> </w:t>
      </w:r>
    </w:p>
    <w:p w14:paraId="38898FC5" w14:textId="77777777" w:rsidR="00451FEC" w:rsidRDefault="00451FEC" w:rsidP="00451FEC">
      <w:pPr>
        <w:pStyle w:val="CTL"/>
        <w:numPr>
          <w:ilvl w:val="0"/>
          <w:numId w:val="0"/>
        </w:numPr>
        <w:spacing w:after="0"/>
        <w:ind w:left="709" w:hanging="11"/>
        <w:rPr>
          <w:szCs w:val="24"/>
        </w:rPr>
      </w:pPr>
      <w:r>
        <w:rPr>
          <w:szCs w:val="24"/>
        </w:rPr>
        <w:t>Predávajúci podpisom Dohody berie na vedomie, že oprávnené osoby v rámci výkonu kontroly alebo auditu majú okrem iných aj oprávnenie:</w:t>
      </w:r>
    </w:p>
    <w:p w14:paraId="105D5362" w14:textId="77777777" w:rsidR="00451FEC" w:rsidRDefault="00451FEC" w:rsidP="00451FEC">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67548FC5" w14:textId="77777777" w:rsidR="00451FEC" w:rsidRDefault="00451FEC" w:rsidP="00451FEC">
      <w:pPr>
        <w:pStyle w:val="CTL"/>
        <w:numPr>
          <w:ilvl w:val="0"/>
          <w:numId w:val="33"/>
        </w:numPr>
        <w:spacing w:after="0"/>
        <w:ind w:left="1134" w:hanging="283"/>
        <w:rPr>
          <w:szCs w:val="24"/>
        </w:rPr>
      </w:pPr>
      <w:r>
        <w:rPr>
          <w:szCs w:val="24"/>
        </w:rPr>
        <w:t xml:space="preserve">v nevyhnutnom rozsahu za podmienok ustanovených v osobitných predpisoch </w:t>
      </w:r>
      <w:r>
        <w:rPr>
          <w:szCs w:val="24"/>
        </w:rPr>
        <w:lastRenderedPageBreak/>
        <w:t>vstupovať do objektu, zariadenia, prevádzky, dopravného prostriedku, na pozemok alebo vstupovať do obydlia, ak sa používa aj na podnikanie alebo na vykonávanie inej hospodárskej činnosti;</w:t>
      </w:r>
    </w:p>
    <w:p w14:paraId="321C691C" w14:textId="77777777" w:rsidR="00451FEC" w:rsidRDefault="00451FEC" w:rsidP="00451FEC">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06F92A45" w14:textId="77777777" w:rsidR="00451FEC" w:rsidRDefault="00451FEC" w:rsidP="00451FEC">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724D5A54" w14:textId="3F4F5A32" w:rsidR="00451FEC" w:rsidRDefault="00451FEC" w:rsidP="00F44C03">
      <w:pPr>
        <w:pStyle w:val="CTL"/>
        <w:numPr>
          <w:ilvl w:val="1"/>
          <w:numId w:val="27"/>
        </w:numPr>
        <w:ind w:left="567" w:hanging="567"/>
        <w:rPr>
          <w:szCs w:val="24"/>
        </w:rPr>
      </w:pPr>
      <w:r>
        <w:rPr>
          <w:szCs w:val="24"/>
        </w:rPr>
        <w:t>Účastníci dohody sa výslovne dohodli, že Predávajúci nie je oprávnený bez predchádzajúceho písomného súhlasu Kupujúceho postúpiť na tretiu osobu, založiť alebo započítať akékoľvek svoje pohľadávky vzniknuté na základe alebo v súvislosti s touto Dohodou alebo plnení záväzkov podľa tejto Dohody.</w:t>
      </w:r>
    </w:p>
    <w:p w14:paraId="4622CB83" w14:textId="63E1B447" w:rsidR="00425A9C" w:rsidRDefault="00425A9C" w:rsidP="2B7C33B1">
      <w:pPr>
        <w:pStyle w:val="CTL"/>
        <w:ind w:left="567" w:hanging="567"/>
      </w:pPr>
      <w:r>
        <w:t>Účastníci dohody  sa dohodli, že v prípade  ak  osobitné  právne predpisy vyžadujú  pre   predaj   resp. nakladanie s Predmetom prevodu  osobitné  povolenia resp.  certifikáty, Predávajúci  je  povinný  disponovať  s takýmito  povoleniami resp. certifikátmi   a udržiavať ich v platnosti počas  celej doby trvania  Dohody, inak sa  porušenie tejto povinnosti bude považovať za podstatné porušenie tejto Dohody.  Predávajúci  je povinný kedykoľvek  počas platnosti tejto Dohody  na výzvu Kupujúceho,  bezodkladne predložiť Kupujúcemu   takéto povolenie resp. certifikát.</w:t>
      </w:r>
    </w:p>
    <w:p w14:paraId="42FCF789" w14:textId="77777777" w:rsidR="00451FEC" w:rsidRPr="007831EF" w:rsidRDefault="00451FEC" w:rsidP="00451FEC">
      <w:pPr>
        <w:pStyle w:val="CTL"/>
        <w:numPr>
          <w:ilvl w:val="0"/>
          <w:numId w:val="0"/>
        </w:numPr>
        <w:ind w:left="567"/>
        <w:rPr>
          <w:szCs w:val="24"/>
        </w:rPr>
      </w:pPr>
    </w:p>
    <w:p w14:paraId="04B9BE15" w14:textId="21BE0060" w:rsidR="00FC2417" w:rsidRPr="00263BC2" w:rsidRDefault="00216EB8" w:rsidP="007831EF">
      <w:pPr>
        <w:pStyle w:val="CTLhead"/>
        <w:rPr>
          <w:sz w:val="24"/>
          <w:szCs w:val="24"/>
        </w:rPr>
      </w:pPr>
      <w:r w:rsidRPr="00263BC2">
        <w:rPr>
          <w:sz w:val="24"/>
          <w:szCs w:val="24"/>
        </w:rPr>
        <w:t xml:space="preserve">Článok </w:t>
      </w:r>
      <w:r w:rsidR="00451FEC">
        <w:rPr>
          <w:sz w:val="24"/>
          <w:szCs w:val="24"/>
        </w:rPr>
        <w:t>VIII</w:t>
      </w:r>
    </w:p>
    <w:p w14:paraId="6322419C" w14:textId="70D20EAE" w:rsidR="00584DC5" w:rsidRPr="00263BC2"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1C6E017C" w:rsidR="00FC2417" w:rsidRPr="00263BC2" w:rsidRDefault="00FC2417" w:rsidP="00F44C03">
      <w:pPr>
        <w:pStyle w:val="CTL"/>
        <w:numPr>
          <w:ilvl w:val="1"/>
          <w:numId w:val="30"/>
        </w:numPr>
        <w:spacing w:after="0"/>
        <w:ind w:left="567" w:hanging="567"/>
        <w:rPr>
          <w:szCs w:val="24"/>
        </w:rPr>
      </w:pPr>
      <w:r w:rsidRPr="00263BC2">
        <w:rPr>
          <w:szCs w:val="24"/>
        </w:rPr>
        <w:t>Pre príp</w:t>
      </w:r>
      <w:r w:rsidR="00EB3353">
        <w:rPr>
          <w:szCs w:val="24"/>
        </w:rPr>
        <w:t xml:space="preserve">ad nedodržania podmienok tejto </w:t>
      </w:r>
      <w:r w:rsidR="003610F8">
        <w:rPr>
          <w:szCs w:val="24"/>
        </w:rPr>
        <w:t>Dohody</w:t>
      </w:r>
      <w:r w:rsidRPr="00263BC2">
        <w:rPr>
          <w:szCs w:val="24"/>
        </w:rPr>
        <w:t xml:space="preserve"> dohodli </w:t>
      </w:r>
      <w:r w:rsidR="003610F8">
        <w:rPr>
          <w:szCs w:val="24"/>
        </w:rPr>
        <w:t xml:space="preserve">Účastníci dohody </w:t>
      </w:r>
      <w:r w:rsidRPr="00263BC2">
        <w:rPr>
          <w:szCs w:val="24"/>
        </w:rPr>
        <w:t xml:space="preserve"> nasledovné </w:t>
      </w:r>
      <w:r w:rsidR="008808C4" w:rsidRPr="00263BC2">
        <w:rPr>
          <w:szCs w:val="24"/>
        </w:rPr>
        <w:t>zmluvné</w:t>
      </w:r>
      <w:r w:rsidRPr="00263BC2">
        <w:rPr>
          <w:szCs w:val="24"/>
        </w:rPr>
        <w:t xml:space="preserve"> pokuty a úroky z omeškania:</w:t>
      </w:r>
    </w:p>
    <w:p w14:paraId="68F44CC9" w14:textId="4A7075D9" w:rsidR="00584DC5" w:rsidRPr="00263BC2" w:rsidRDefault="00FC2417" w:rsidP="16676A3C">
      <w:pPr>
        <w:pStyle w:val="CTL"/>
        <w:tabs>
          <w:tab w:val="clear" w:pos="720"/>
          <w:tab w:val="left" w:pos="708"/>
        </w:tabs>
        <w:spacing w:after="0"/>
      </w:pPr>
      <w:r>
        <w:t xml:space="preserve">za omeškanie </w:t>
      </w:r>
      <w:r w:rsidR="00EB3353">
        <w:t>P</w:t>
      </w:r>
      <w:r>
        <w:t xml:space="preserve">redávajúceho s dodaním </w:t>
      </w:r>
      <w:r w:rsidR="00044113">
        <w:t>Predmetu prevodu</w:t>
      </w:r>
      <w:r w:rsidR="003E3A47">
        <w:t xml:space="preserve"> </w:t>
      </w:r>
      <w:r w:rsidR="00622DC5">
        <w:t>a</w:t>
      </w:r>
      <w:r w:rsidR="00516957">
        <w:t>/alebo</w:t>
      </w:r>
      <w:r w:rsidR="00622DC5">
        <w:t xml:space="preserve"> dokladov, ktoré sa na daný </w:t>
      </w:r>
      <w:r w:rsidR="00D63934">
        <w:t>Predmet prevodu</w:t>
      </w:r>
      <w:r w:rsidR="00622DC5">
        <w:t xml:space="preserve"> vzťahujú </w:t>
      </w:r>
      <w:r>
        <w:t>podľa</w:t>
      </w:r>
      <w:r w:rsidR="00064BE3">
        <w:t> </w:t>
      </w:r>
      <w:r w:rsidR="00451FEC">
        <w:t xml:space="preserve">čl. II, bodu 2.3 Dohody, </w:t>
      </w:r>
      <w:r w:rsidR="5767F313">
        <w:t>si</w:t>
      </w:r>
      <w:r w:rsidR="0077096A">
        <w:t xml:space="preserve"> </w:t>
      </w:r>
      <w:r w:rsidR="00044113">
        <w:t>K</w:t>
      </w:r>
      <w:r w:rsidR="0077096A">
        <w:t>upujúci  uplatn</w:t>
      </w:r>
      <w:r w:rsidR="758E65E3">
        <w:t>í</w:t>
      </w:r>
      <w:r w:rsidR="0077096A">
        <w:t xml:space="preserve"> si </w:t>
      </w:r>
      <w:r w:rsidR="00EB3353">
        <w:t>voči P</w:t>
      </w:r>
      <w:r w:rsidR="00277349">
        <w:t>redávajúcemu</w:t>
      </w:r>
      <w:r w:rsidR="0077096A">
        <w:t xml:space="preserve"> zmluvnú pokutu</w:t>
      </w:r>
      <w:r>
        <w:t xml:space="preserve"> vo výške 0,05 % z </w:t>
      </w:r>
      <w:r w:rsidR="00451FEC">
        <w:t>C</w:t>
      </w:r>
      <w:r w:rsidR="008808C4">
        <w:t xml:space="preserve">eny </w:t>
      </w:r>
      <w:r w:rsidR="0077096A">
        <w:t>za každý</w:t>
      </w:r>
      <w:r w:rsidR="00451FEC">
        <w:t>,</w:t>
      </w:r>
      <w:r w:rsidR="00554EC0">
        <w:t xml:space="preserve"> aj začatý</w:t>
      </w:r>
      <w:r w:rsidR="0077096A">
        <w:t xml:space="preserve"> deň omeškania,</w:t>
      </w:r>
      <w:r>
        <w:t xml:space="preserve"> </w:t>
      </w:r>
      <w:r w:rsidR="00451FEC">
        <w:t>alebo</w:t>
      </w:r>
    </w:p>
    <w:p w14:paraId="4A34D1DF" w14:textId="3FBA32E3" w:rsidR="00584DC5" w:rsidRPr="00263BC2" w:rsidRDefault="004F1B98" w:rsidP="16676A3C">
      <w:pPr>
        <w:pStyle w:val="CTL"/>
        <w:tabs>
          <w:tab w:val="clear" w:pos="720"/>
          <w:tab w:val="left" w:pos="708"/>
        </w:tabs>
        <w:spacing w:after="0"/>
      </w:pPr>
      <w:r>
        <w:t xml:space="preserve">za omeškanie </w:t>
      </w:r>
      <w:r w:rsidR="00EB3353">
        <w:t>P</w:t>
      </w:r>
      <w:r w:rsidR="005014F7">
        <w:t>r</w:t>
      </w:r>
      <w:r>
        <w:t xml:space="preserve">edávajúceho s odstránením vady </w:t>
      </w:r>
      <w:r w:rsidR="00044113">
        <w:t>Predmetu prevodu</w:t>
      </w:r>
      <w:r w:rsidR="003E3A47">
        <w:t xml:space="preserve"> </w:t>
      </w:r>
      <w:r w:rsidR="00953E19">
        <w:t xml:space="preserve">v lehote </w:t>
      </w:r>
      <w:r w:rsidR="007A08E0">
        <w:t xml:space="preserve">podľa </w:t>
      </w:r>
      <w:r w:rsidR="00367B8D">
        <w:t xml:space="preserve">čl. II, bodu 2.3 Dohody </w:t>
      </w:r>
      <w:r w:rsidR="4EF5A5A7">
        <w:t>si</w:t>
      </w:r>
      <w:r w:rsidR="00EB3353">
        <w:t xml:space="preserve"> K</w:t>
      </w:r>
      <w:r>
        <w:t>upujúci uplatn</w:t>
      </w:r>
      <w:r w:rsidR="5B2AA06C">
        <w:t>í</w:t>
      </w:r>
      <w:r>
        <w:t xml:space="preserve">  </w:t>
      </w:r>
      <w:r w:rsidR="00EB3353">
        <w:t>voči P</w:t>
      </w:r>
      <w:r w:rsidR="00277349">
        <w:t>redávajúcemu</w:t>
      </w:r>
      <w:r>
        <w:t xml:space="preserve"> zmluvnú pokutu vo výške 0,05% z </w:t>
      </w:r>
      <w:r w:rsidR="00367B8D">
        <w:t>C</w:t>
      </w:r>
      <w:r>
        <w:t xml:space="preserve">eny </w:t>
      </w:r>
      <w:proofErr w:type="spellStart"/>
      <w:r w:rsidR="00CE13E9">
        <w:t>vadného</w:t>
      </w:r>
      <w:proofErr w:type="spellEnd"/>
      <w:r w:rsidR="00CE13E9">
        <w:t xml:space="preserve"> </w:t>
      </w:r>
      <w:r w:rsidR="00044113">
        <w:t>Predmetu prevodu</w:t>
      </w:r>
      <w:r w:rsidR="003E3A47">
        <w:t xml:space="preserve"> </w:t>
      </w:r>
      <w:r>
        <w:t>za</w:t>
      </w:r>
      <w:r w:rsidR="00584DC5">
        <w:t xml:space="preserve"> každý</w:t>
      </w:r>
      <w:r w:rsidR="00367B8D">
        <w:t>,</w:t>
      </w:r>
      <w:r w:rsidR="00584DC5">
        <w:t xml:space="preserve"> aj začatý deň omeškania,</w:t>
      </w:r>
    </w:p>
    <w:p w14:paraId="2DDC1F2F" w14:textId="37F1F242" w:rsidR="00584DC5" w:rsidRPr="00263BC2" w:rsidRDefault="00FC2417" w:rsidP="16676A3C">
      <w:pPr>
        <w:pStyle w:val="CTL"/>
        <w:tabs>
          <w:tab w:val="clear" w:pos="720"/>
          <w:tab w:val="left" w:pos="708"/>
        </w:tabs>
        <w:spacing w:after="0"/>
      </w:pPr>
      <w:r>
        <w:t xml:space="preserve">za omeškanie </w:t>
      </w:r>
      <w:r w:rsidR="00EB3353">
        <w:t>K</w:t>
      </w:r>
      <w:r>
        <w:t xml:space="preserve">upujúceho so zaplatením </w:t>
      </w:r>
      <w:r w:rsidR="00367B8D">
        <w:t>C</w:t>
      </w:r>
      <w:r>
        <w:t xml:space="preserve">eny </w:t>
      </w:r>
      <w:r w:rsidR="495ADB57">
        <w:t>je</w:t>
      </w:r>
      <w:r>
        <w:t xml:space="preserve"> </w:t>
      </w:r>
      <w:r w:rsidR="00EB3353">
        <w:t>P</w:t>
      </w:r>
      <w:r>
        <w:t>redávajúci oprávnený uplatniť si</w:t>
      </w:r>
      <w:r w:rsidR="00554EC0">
        <w:t xml:space="preserve"> zákonný</w:t>
      </w:r>
      <w:r>
        <w:t xml:space="preserve"> úrok z omeškania z nezaplatenej ceny</w:t>
      </w:r>
      <w:r w:rsidR="00503DEC">
        <w:t xml:space="preserve"> za každý</w:t>
      </w:r>
      <w:r w:rsidR="00554EC0">
        <w:t xml:space="preserve"> aj začatý</w:t>
      </w:r>
      <w:r w:rsidR="00503DEC">
        <w:t xml:space="preserve"> deň omeškania,</w:t>
      </w:r>
    </w:p>
    <w:p w14:paraId="0A447D9C" w14:textId="192768D8" w:rsidR="00584DC5" w:rsidRPr="00263BC2" w:rsidRDefault="00503DEC" w:rsidP="16676A3C">
      <w:pPr>
        <w:pStyle w:val="CTL"/>
        <w:tabs>
          <w:tab w:val="clear" w:pos="720"/>
          <w:tab w:val="left" w:pos="708"/>
        </w:tabs>
        <w:spacing w:after="0"/>
      </w:pPr>
      <w:r>
        <w:t xml:space="preserve">v prípade, že </w:t>
      </w:r>
      <w:r w:rsidR="00044113">
        <w:t>Predávajúci dodá K</w:t>
      </w:r>
      <w:r>
        <w:t>upujúcemu</w:t>
      </w:r>
      <w:r w:rsidR="007E5974">
        <w:t xml:space="preserve"> </w:t>
      </w:r>
      <w:r w:rsidR="00044113">
        <w:t>Predmet prevodu</w:t>
      </w:r>
      <w:r>
        <w:t>, ktorý nespĺňa stanoven</w:t>
      </w:r>
      <w:r w:rsidR="00367B8D">
        <w:t>é</w:t>
      </w:r>
      <w:r>
        <w:t xml:space="preserve"> požiadavk</w:t>
      </w:r>
      <w:r w:rsidR="00367B8D">
        <w:t>y</w:t>
      </w:r>
      <w:r>
        <w:t xml:space="preserve"> </w:t>
      </w:r>
      <w:r w:rsidR="00517ECA">
        <w:t xml:space="preserve">na </w:t>
      </w:r>
      <w:r w:rsidR="003610F8">
        <w:t xml:space="preserve">Predmet zmluvy </w:t>
      </w:r>
      <w:r w:rsidR="00517ECA">
        <w:t>podľa čl.</w:t>
      </w:r>
      <w:r w:rsidR="007A08E0">
        <w:t xml:space="preserve"> </w:t>
      </w:r>
      <w:r w:rsidR="00367B8D">
        <w:t>I</w:t>
      </w:r>
      <w:r w:rsidR="007A08E0">
        <w:t>V</w:t>
      </w:r>
      <w:r w:rsidR="00367B8D">
        <w:t>,</w:t>
      </w:r>
      <w:r w:rsidR="007A08E0">
        <w:t xml:space="preserve"> bod</w:t>
      </w:r>
      <w:r w:rsidR="00367B8D">
        <w:t>u</w:t>
      </w:r>
      <w:r w:rsidR="007A08E0">
        <w:t xml:space="preserve"> </w:t>
      </w:r>
      <w:r w:rsidR="00367B8D">
        <w:t>4</w:t>
      </w:r>
      <w:r w:rsidR="00DC79CA">
        <w:t>.</w:t>
      </w:r>
      <w:r w:rsidR="00E74324">
        <w:t>8</w:t>
      </w:r>
      <w:r w:rsidR="00DC79CA">
        <w:t xml:space="preserve"> </w:t>
      </w:r>
      <w:r w:rsidR="003610F8">
        <w:t>Dohody</w:t>
      </w:r>
      <w:r w:rsidR="007A08E0">
        <w:t xml:space="preserve">, </w:t>
      </w:r>
      <w:r w:rsidR="2439F309">
        <w:t xml:space="preserve"> </w:t>
      </w:r>
      <w:r w:rsidR="0D6CC859">
        <w:t>si</w:t>
      </w:r>
      <w:r w:rsidR="00EB3353">
        <w:t xml:space="preserve"> K</w:t>
      </w:r>
      <w:r>
        <w:t>upujúci uplatn</w:t>
      </w:r>
      <w:r w:rsidR="543FF2BF">
        <w:t>í</w:t>
      </w:r>
      <w:r>
        <w:t xml:space="preserve"> zmluvnú pokutu vo výške </w:t>
      </w:r>
      <w:r w:rsidR="00ED72DF">
        <w:t>10 % z</w:t>
      </w:r>
      <w:r w:rsidR="005014F7">
        <w:t> </w:t>
      </w:r>
      <w:r w:rsidR="00367B8D">
        <w:t>C</w:t>
      </w:r>
      <w:r w:rsidR="00AD44DF">
        <w:t>eny</w:t>
      </w:r>
      <w:r w:rsidR="005014F7">
        <w:t xml:space="preserve"> </w:t>
      </w:r>
      <w:r w:rsidR="003E3A47">
        <w:t xml:space="preserve">takého </w:t>
      </w:r>
      <w:r w:rsidR="00044113">
        <w:t>Predmetu prevodu</w:t>
      </w:r>
      <w:r w:rsidR="00584DC5">
        <w:t>,</w:t>
      </w:r>
    </w:p>
    <w:p w14:paraId="74D15797" w14:textId="0A906D4F" w:rsidR="00517ECA" w:rsidRPr="00C437A5" w:rsidRDefault="00F42A78" w:rsidP="007831EF">
      <w:pPr>
        <w:pStyle w:val="CTL"/>
        <w:numPr>
          <w:ilvl w:val="0"/>
          <w:numId w:val="18"/>
        </w:numPr>
        <w:tabs>
          <w:tab w:val="left" w:pos="720"/>
        </w:tabs>
        <w:rPr>
          <w:szCs w:val="24"/>
        </w:rPr>
      </w:pPr>
      <w:r w:rsidRPr="00263BC2">
        <w:rPr>
          <w:szCs w:val="24"/>
        </w:rPr>
        <w:t>v pr</w:t>
      </w:r>
      <w:r w:rsidR="00534D8D">
        <w:rPr>
          <w:szCs w:val="24"/>
        </w:rPr>
        <w:t>ípade nepravdivosti vyhlásen</w:t>
      </w:r>
      <w:r w:rsidR="00367B8D">
        <w:rPr>
          <w:szCs w:val="24"/>
        </w:rPr>
        <w:t>í</w:t>
      </w:r>
      <w:r w:rsidR="00534D8D">
        <w:rPr>
          <w:szCs w:val="24"/>
        </w:rPr>
        <w:t xml:space="preserve"> P</w:t>
      </w:r>
      <w:r w:rsidRPr="00263BC2">
        <w:rPr>
          <w:szCs w:val="24"/>
        </w:rPr>
        <w:t xml:space="preserve">redávajúceho, ktoré </w:t>
      </w:r>
      <w:r w:rsidR="00367B8D">
        <w:rPr>
          <w:szCs w:val="24"/>
        </w:rPr>
        <w:t>sú</w:t>
      </w:r>
      <w:r w:rsidRPr="00263BC2">
        <w:rPr>
          <w:szCs w:val="24"/>
        </w:rPr>
        <w:t xml:space="preserve"> uvedené v</w:t>
      </w:r>
      <w:r w:rsidR="00517ECA" w:rsidRPr="00263BC2">
        <w:rPr>
          <w:szCs w:val="24"/>
        </w:rPr>
        <w:t xml:space="preserve"> čl. </w:t>
      </w:r>
      <w:r w:rsidR="00367B8D">
        <w:rPr>
          <w:szCs w:val="24"/>
        </w:rPr>
        <w:t>I</w:t>
      </w:r>
      <w:r w:rsidR="00517ECA" w:rsidRPr="00263BC2">
        <w:rPr>
          <w:szCs w:val="24"/>
        </w:rPr>
        <w:t>V</w:t>
      </w:r>
      <w:r w:rsidR="00367B8D">
        <w:rPr>
          <w:szCs w:val="24"/>
        </w:rPr>
        <w:t>,</w:t>
      </w:r>
      <w:r w:rsidR="00517ECA" w:rsidRPr="00263BC2">
        <w:rPr>
          <w:szCs w:val="24"/>
        </w:rPr>
        <w:t xml:space="preserve"> bod</w:t>
      </w:r>
      <w:r w:rsidR="00367B8D">
        <w:rPr>
          <w:szCs w:val="24"/>
        </w:rPr>
        <w:t>och</w:t>
      </w:r>
      <w:r w:rsidR="00534D8D">
        <w:rPr>
          <w:szCs w:val="24"/>
        </w:rPr>
        <w:t xml:space="preserve"> </w:t>
      </w:r>
      <w:r w:rsidR="00367B8D">
        <w:rPr>
          <w:szCs w:val="24"/>
        </w:rPr>
        <w:t>4.18 a 4.22</w:t>
      </w:r>
      <w:r w:rsidR="00534D8D">
        <w:rPr>
          <w:szCs w:val="24"/>
        </w:rPr>
        <w:t xml:space="preserve"> </w:t>
      </w:r>
      <w:r w:rsidR="003610F8">
        <w:rPr>
          <w:szCs w:val="24"/>
        </w:rPr>
        <w:t>Dohody</w:t>
      </w:r>
      <w:r w:rsidRPr="00263BC2">
        <w:rPr>
          <w:szCs w:val="24"/>
        </w:rPr>
        <w:t>,</w:t>
      </w:r>
      <w:r w:rsidR="00517ECA" w:rsidRPr="00263BC2">
        <w:rPr>
          <w:szCs w:val="24"/>
        </w:rPr>
        <w:t xml:space="preserve"> </w:t>
      </w:r>
      <w:r w:rsidR="00534D8D">
        <w:rPr>
          <w:szCs w:val="24"/>
        </w:rPr>
        <w:t>je Predávajúci povinný zaplatiť K</w:t>
      </w:r>
      <w:r w:rsidRPr="00263BC2">
        <w:rPr>
          <w:szCs w:val="24"/>
        </w:rPr>
        <w:t>upujúcemu zmluvnú pokutu vo výške 30 000,-</w:t>
      </w:r>
      <w:r w:rsidR="00517ECA" w:rsidRPr="00263BC2">
        <w:rPr>
          <w:szCs w:val="24"/>
        </w:rPr>
        <w:t xml:space="preserve"> </w:t>
      </w:r>
      <w:r w:rsidRPr="00263BC2">
        <w:rPr>
          <w:szCs w:val="24"/>
        </w:rPr>
        <w:t>EUR</w:t>
      </w:r>
      <w:r w:rsidR="00367B8D">
        <w:rPr>
          <w:szCs w:val="24"/>
        </w:rPr>
        <w:t xml:space="preserve"> (slovom: tridsať tisíc EUR)</w:t>
      </w:r>
      <w:r w:rsidRPr="00263BC2">
        <w:rPr>
          <w:szCs w:val="24"/>
        </w:rPr>
        <w:t>.</w:t>
      </w:r>
    </w:p>
    <w:p w14:paraId="202900E8" w14:textId="533AB7AD" w:rsidR="00462A0C" w:rsidRPr="00462A0C" w:rsidRDefault="003610F8" w:rsidP="00F44C03">
      <w:pPr>
        <w:pStyle w:val="CTL"/>
        <w:numPr>
          <w:ilvl w:val="1"/>
          <w:numId w:val="30"/>
        </w:numPr>
        <w:ind w:left="567" w:hanging="567"/>
        <w:rPr>
          <w:szCs w:val="24"/>
        </w:rPr>
      </w:pPr>
      <w:r>
        <w:rPr>
          <w:szCs w:val="24"/>
        </w:rPr>
        <w:t>Účastníci dohody</w:t>
      </w:r>
      <w:r w:rsidR="00462A0C" w:rsidRPr="00DB72FD">
        <w:rPr>
          <w:szCs w:val="24"/>
        </w:rPr>
        <w:t xml:space="preserve"> vyhlasujú, že nepovažujú výšku zmluvných pokút za neprimeranú, ale ju považujú za zodpovedajúcu významu povinností, ktoré ochraňuje. </w:t>
      </w:r>
    </w:p>
    <w:p w14:paraId="457D8388" w14:textId="77A817DA" w:rsidR="00582DCF" w:rsidRPr="00263BC2" w:rsidRDefault="006056F6" w:rsidP="00F44C03">
      <w:pPr>
        <w:pStyle w:val="CTL"/>
        <w:numPr>
          <w:ilvl w:val="1"/>
          <w:numId w:val="30"/>
        </w:numPr>
        <w:ind w:left="567" w:hanging="567"/>
        <w:rPr>
          <w:szCs w:val="24"/>
        </w:rPr>
      </w:pPr>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367B8D">
        <w:rPr>
          <w:szCs w:val="24"/>
        </w:rPr>
        <w:t>8</w:t>
      </w:r>
      <w:r w:rsidR="00E1711E">
        <w:rPr>
          <w:szCs w:val="24"/>
        </w:rPr>
        <w:t>.1 tohto čl</w:t>
      </w:r>
      <w:r w:rsidR="00367B8D">
        <w:rPr>
          <w:szCs w:val="24"/>
        </w:rPr>
        <w:t>ánku</w:t>
      </w:r>
      <w:r w:rsidR="00E1711E">
        <w:rPr>
          <w:szCs w:val="24"/>
        </w:rPr>
        <w:t xml:space="preserve"> </w:t>
      </w:r>
      <w:r w:rsidR="003610F8">
        <w:rPr>
          <w:szCs w:val="24"/>
        </w:rPr>
        <w:t>Dohody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p w14:paraId="7B2BD025" w14:textId="66636DF4" w:rsidR="00613A8C" w:rsidRPr="00263BC2" w:rsidRDefault="0077096A" w:rsidP="00F44C03">
      <w:pPr>
        <w:pStyle w:val="CTL"/>
        <w:numPr>
          <w:ilvl w:val="1"/>
          <w:numId w:val="30"/>
        </w:numPr>
        <w:spacing w:after="0"/>
        <w:ind w:left="567" w:hanging="567"/>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367B8D">
        <w:rPr>
          <w:szCs w:val="24"/>
        </w:rPr>
        <w:t>Predávajúceho</w:t>
      </w:r>
      <w:r w:rsidR="00FC2417" w:rsidRPr="00263BC2">
        <w:rPr>
          <w:szCs w:val="24"/>
        </w:rPr>
        <w:t xml:space="preserve">. </w:t>
      </w:r>
      <w:r w:rsidR="00D63934">
        <w:rPr>
          <w:szCs w:val="24"/>
        </w:rPr>
        <w:t xml:space="preserve">Pre účely tejto </w:t>
      </w:r>
      <w:r w:rsidR="003610F8">
        <w:rPr>
          <w:szCs w:val="24"/>
        </w:rPr>
        <w:t>Dohody</w:t>
      </w:r>
      <w:r w:rsidR="007E5974" w:rsidRPr="00263BC2">
        <w:rPr>
          <w:szCs w:val="24"/>
        </w:rPr>
        <w:t xml:space="preserve"> sa za vyššiu moc považujú udalosti, k</w:t>
      </w:r>
      <w:r w:rsidR="00E1711E">
        <w:rPr>
          <w:szCs w:val="24"/>
        </w:rPr>
        <w:t xml:space="preserve">toré nie sú závislé od konania </w:t>
      </w:r>
      <w:r w:rsidR="003C60EC">
        <w:rPr>
          <w:szCs w:val="24"/>
        </w:rPr>
        <w:t>Účastníkov dohody</w:t>
      </w:r>
      <w:r w:rsidR="00E1711E">
        <w:rPr>
          <w:szCs w:val="24"/>
        </w:rPr>
        <w:t xml:space="preserve"> a ktoré nemôžu </w:t>
      </w:r>
      <w:r w:rsidR="003610F8">
        <w:rPr>
          <w:szCs w:val="24"/>
        </w:rPr>
        <w:t>Účastníci dohody</w:t>
      </w:r>
      <w:r w:rsidR="007E5974" w:rsidRPr="00263BC2">
        <w:rPr>
          <w:szCs w:val="24"/>
        </w:rPr>
        <w:t xml:space="preserve"> ani predvídať ani nijakým spôsobom priamo ovplyvniť, </w:t>
      </w:r>
      <w:r w:rsidR="00277349" w:rsidRPr="00263BC2">
        <w:rPr>
          <w:szCs w:val="24"/>
        </w:rPr>
        <w:t>a to najmä</w:t>
      </w:r>
      <w:r w:rsidR="007E5974" w:rsidRPr="00263BC2">
        <w:rPr>
          <w:szCs w:val="24"/>
        </w:rPr>
        <w:t xml:space="preserve"> vojna, mobilizácia, povstanie, </w:t>
      </w:r>
      <w:r w:rsidR="007E5974" w:rsidRPr="00263BC2">
        <w:rPr>
          <w:szCs w:val="24"/>
        </w:rPr>
        <w:lastRenderedPageBreak/>
        <w:t>živelné pohromy, požiare, embargo, karantény</w:t>
      </w:r>
      <w:r w:rsidR="00367B8D">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 xml:space="preserve">Po uplynutí tejto doby sa </w:t>
      </w:r>
      <w:r w:rsidR="003610F8">
        <w:rPr>
          <w:szCs w:val="24"/>
        </w:rPr>
        <w:t>Účastníci dohody</w:t>
      </w:r>
      <w:r w:rsidR="007E5974" w:rsidRPr="00263BC2">
        <w:rPr>
          <w:szCs w:val="24"/>
        </w:rPr>
        <w:t xml:space="preserve"> dohodnú o ďalšom postupe. Ak nedôjde k dohode, má </w:t>
      </w:r>
      <w:r w:rsidR="003C60EC">
        <w:rPr>
          <w:szCs w:val="24"/>
        </w:rPr>
        <w:t>Účastník dohody</w:t>
      </w:r>
      <w:r w:rsidR="007E5974" w:rsidRPr="00263BC2">
        <w:rPr>
          <w:szCs w:val="24"/>
        </w:rPr>
        <w:t>, ktor</w:t>
      </w:r>
      <w:r w:rsidR="003C60EC">
        <w:rPr>
          <w:szCs w:val="24"/>
        </w:rPr>
        <w:t>ý</w:t>
      </w:r>
      <w:r w:rsidR="007E5974" w:rsidRPr="00263BC2">
        <w:rPr>
          <w:szCs w:val="24"/>
        </w:rPr>
        <w:t xml:space="preserve"> sa odvolal na okolnosti vylučujúce zodpovednosť, právo odstúpiť od </w:t>
      </w:r>
      <w:r w:rsidR="003610F8">
        <w:rPr>
          <w:szCs w:val="24"/>
        </w:rPr>
        <w:t>Dohody</w:t>
      </w:r>
      <w:r w:rsidR="007E5974" w:rsidRPr="00263BC2">
        <w:rPr>
          <w:szCs w:val="24"/>
        </w:rPr>
        <w:t xml:space="preserve">. </w:t>
      </w:r>
    </w:p>
    <w:p w14:paraId="76F77668" w14:textId="77777777" w:rsidR="002420ED" w:rsidRPr="00263BC2" w:rsidRDefault="002420ED" w:rsidP="007831EF">
      <w:pPr>
        <w:pStyle w:val="CTLhead"/>
        <w:rPr>
          <w:sz w:val="24"/>
          <w:szCs w:val="24"/>
        </w:rPr>
      </w:pPr>
    </w:p>
    <w:p w14:paraId="5598B5EC" w14:textId="76913D54" w:rsidR="00FC2417" w:rsidRPr="00263BC2" w:rsidRDefault="00FC2417" w:rsidP="007831EF">
      <w:pPr>
        <w:pStyle w:val="CTLhead"/>
        <w:rPr>
          <w:sz w:val="24"/>
          <w:szCs w:val="24"/>
        </w:rPr>
      </w:pPr>
      <w:r w:rsidRPr="00263BC2">
        <w:rPr>
          <w:sz w:val="24"/>
          <w:szCs w:val="24"/>
        </w:rPr>
        <w:t xml:space="preserve">Článok </w:t>
      </w:r>
      <w:r w:rsidR="00451FEC">
        <w:rPr>
          <w:sz w:val="24"/>
          <w:szCs w:val="24"/>
        </w:rPr>
        <w:t>I</w:t>
      </w:r>
      <w:r w:rsidRPr="00263BC2">
        <w:rPr>
          <w:sz w:val="24"/>
          <w:szCs w:val="24"/>
        </w:rPr>
        <w:t>X</w:t>
      </w:r>
    </w:p>
    <w:p w14:paraId="5BE388E5" w14:textId="3FAED8CB" w:rsidR="00FC2417" w:rsidRPr="00263BC2" w:rsidRDefault="00582DCF"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3610F8">
        <w:rPr>
          <w:rFonts w:ascii="Times New Roman" w:hAnsi="Times New Roman"/>
          <w:b/>
          <w:sz w:val="24"/>
          <w:szCs w:val="24"/>
        </w:rPr>
        <w:t>Dohody</w:t>
      </w:r>
    </w:p>
    <w:p w14:paraId="23346C7A" w14:textId="2255551C" w:rsidR="00584DC5" w:rsidRPr="00C437A5" w:rsidRDefault="003610F8"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rPr>
      </w:pPr>
      <w:r>
        <w:rPr>
          <w:rFonts w:ascii="Times New Roman" w:hAnsi="Times New Roman"/>
          <w:sz w:val="24"/>
          <w:szCs w:val="24"/>
        </w:rPr>
        <w:t xml:space="preserve">Účastníci dohody </w:t>
      </w:r>
      <w:r w:rsidR="00FC2417" w:rsidRPr="00C437A5">
        <w:rPr>
          <w:rFonts w:ascii="Times New Roman" w:hAnsi="Times New Roman"/>
          <w:sz w:val="24"/>
          <w:szCs w:val="24"/>
        </w:rPr>
        <w:t xml:space="preserve">sa dohodli, že </w:t>
      </w:r>
      <w:r w:rsidR="003C60EC">
        <w:rPr>
          <w:rFonts w:ascii="Times New Roman" w:hAnsi="Times New Roman"/>
          <w:sz w:val="24"/>
          <w:szCs w:val="24"/>
          <w:lang w:val="sk-SK"/>
        </w:rPr>
        <w:t>Dohodu</w:t>
      </w:r>
      <w:r w:rsidR="00FC2417" w:rsidRPr="00C437A5">
        <w:rPr>
          <w:rFonts w:ascii="Times New Roman" w:hAnsi="Times New Roman"/>
          <w:sz w:val="24"/>
          <w:szCs w:val="24"/>
        </w:rPr>
        <w:t xml:space="preserve"> je možné </w:t>
      </w:r>
      <w:r w:rsidR="00582DCF" w:rsidRPr="00C437A5">
        <w:rPr>
          <w:rFonts w:ascii="Times New Roman" w:hAnsi="Times New Roman"/>
          <w:sz w:val="24"/>
          <w:szCs w:val="24"/>
        </w:rPr>
        <w:t>s</w:t>
      </w:r>
      <w:r w:rsidR="00FC2417" w:rsidRPr="00C437A5">
        <w:rPr>
          <w:rFonts w:ascii="Times New Roman" w:hAnsi="Times New Roman"/>
          <w:sz w:val="24"/>
          <w:szCs w:val="24"/>
        </w:rPr>
        <w:t>končiť:</w:t>
      </w:r>
    </w:p>
    <w:p w14:paraId="3059E11F" w14:textId="1D07E2A4" w:rsidR="004E47D3" w:rsidRPr="00263BC2" w:rsidRDefault="000C4C2F" w:rsidP="00367B8D">
      <w:pPr>
        <w:pStyle w:val="CTL"/>
        <w:numPr>
          <w:ilvl w:val="0"/>
          <w:numId w:val="19"/>
        </w:numPr>
        <w:spacing w:after="0"/>
        <w:ind w:left="1134" w:hanging="283"/>
        <w:rPr>
          <w:szCs w:val="24"/>
        </w:rPr>
      </w:pPr>
      <w:r>
        <w:rPr>
          <w:szCs w:val="24"/>
        </w:rPr>
        <w:t xml:space="preserve">písomnou dohodou </w:t>
      </w:r>
      <w:r w:rsidR="003C60EC">
        <w:rPr>
          <w:szCs w:val="24"/>
        </w:rPr>
        <w:t>Účastníkov dohody</w:t>
      </w:r>
      <w:r w:rsidR="00FC2417" w:rsidRPr="00263BC2">
        <w:rPr>
          <w:szCs w:val="24"/>
        </w:rPr>
        <w:t>,</w:t>
      </w:r>
      <w:r w:rsidR="00543852" w:rsidRPr="00263BC2">
        <w:rPr>
          <w:szCs w:val="24"/>
        </w:rPr>
        <w:t xml:space="preserve"> a to dňom uvedeným v takejto dohode; v dohode o </w:t>
      </w:r>
      <w:r w:rsidR="00582DCF" w:rsidRPr="00263BC2">
        <w:rPr>
          <w:szCs w:val="24"/>
        </w:rPr>
        <w:t>s</w:t>
      </w:r>
      <w:r>
        <w:rPr>
          <w:szCs w:val="24"/>
        </w:rPr>
        <w:t xml:space="preserve">končení </w:t>
      </w:r>
      <w:r w:rsidR="003610F8">
        <w:rPr>
          <w:szCs w:val="24"/>
        </w:rPr>
        <w:t>Dohody</w:t>
      </w:r>
      <w:r w:rsidR="00543852" w:rsidRPr="00263BC2">
        <w:rPr>
          <w:szCs w:val="24"/>
        </w:rPr>
        <w:t xml:space="preserve"> </w:t>
      </w:r>
      <w:r>
        <w:rPr>
          <w:szCs w:val="24"/>
        </w:rPr>
        <w:t xml:space="preserve">sa súčasne upravia nároky </w:t>
      </w:r>
      <w:r w:rsidR="003C60EC">
        <w:rPr>
          <w:szCs w:val="24"/>
        </w:rPr>
        <w:t>Účastníkov dohody</w:t>
      </w:r>
      <w:r w:rsidR="00543852" w:rsidRPr="00263BC2">
        <w:rPr>
          <w:szCs w:val="24"/>
        </w:rPr>
        <w:t xml:space="preserve"> vzniknuté na základe alebo v súvislosti s</w:t>
      </w:r>
      <w:r w:rsidR="00582DCF" w:rsidRPr="00263BC2">
        <w:rPr>
          <w:szCs w:val="24"/>
        </w:rPr>
        <w:t xml:space="preserve"> touto</w:t>
      </w:r>
      <w:r>
        <w:rPr>
          <w:szCs w:val="24"/>
        </w:rPr>
        <w:t xml:space="preserve"> </w:t>
      </w:r>
      <w:r w:rsidR="003610F8">
        <w:rPr>
          <w:szCs w:val="24"/>
        </w:rPr>
        <w:t>Dohodou</w:t>
      </w:r>
      <w:r w:rsidR="00543852" w:rsidRPr="00263BC2">
        <w:rPr>
          <w:szCs w:val="24"/>
        </w:rPr>
        <w:t>,</w:t>
      </w:r>
    </w:p>
    <w:p w14:paraId="4AB006D7" w14:textId="77777777" w:rsidR="006718ED" w:rsidRDefault="00543852" w:rsidP="00367B8D">
      <w:pPr>
        <w:pStyle w:val="CTL"/>
        <w:numPr>
          <w:ilvl w:val="0"/>
          <w:numId w:val="19"/>
        </w:numPr>
        <w:spacing w:after="0"/>
        <w:ind w:left="1134" w:hanging="283"/>
        <w:rPr>
          <w:szCs w:val="24"/>
        </w:rPr>
      </w:pPr>
      <w:r w:rsidRPr="00263BC2">
        <w:rPr>
          <w:szCs w:val="24"/>
        </w:rPr>
        <w:t>písomným</w:t>
      </w:r>
      <w:r w:rsidR="000C4C2F">
        <w:rPr>
          <w:szCs w:val="24"/>
        </w:rPr>
        <w:t xml:space="preserve"> odstúpením od </w:t>
      </w:r>
      <w:r w:rsidR="003610F8">
        <w:rPr>
          <w:szCs w:val="24"/>
        </w:rPr>
        <w:t>Dohody</w:t>
      </w:r>
      <w:r w:rsidR="00FC2417" w:rsidRPr="00263BC2">
        <w:rPr>
          <w:szCs w:val="24"/>
        </w:rPr>
        <w:t xml:space="preserve"> v prípa</w:t>
      </w:r>
      <w:r w:rsidR="000C4C2F">
        <w:rPr>
          <w:szCs w:val="24"/>
        </w:rPr>
        <w:t xml:space="preserve">de podstatného porušenia </w:t>
      </w:r>
      <w:r w:rsidR="003610F8">
        <w:rPr>
          <w:szCs w:val="24"/>
        </w:rPr>
        <w:t>Dohody</w:t>
      </w:r>
      <w:r w:rsidR="006718ED">
        <w:rPr>
          <w:szCs w:val="24"/>
        </w:rPr>
        <w:t>,</w:t>
      </w:r>
    </w:p>
    <w:p w14:paraId="129819F3" w14:textId="3DFEFF19" w:rsidR="00613A8C" w:rsidRPr="00C437A5" w:rsidRDefault="006718ED" w:rsidP="00367B8D">
      <w:pPr>
        <w:pStyle w:val="CTL"/>
        <w:numPr>
          <w:ilvl w:val="0"/>
          <w:numId w:val="19"/>
        </w:numPr>
        <w:ind w:left="1134" w:hanging="283"/>
        <w:rPr>
          <w:szCs w:val="24"/>
        </w:rPr>
      </w:pPr>
      <w:r>
        <w:rPr>
          <w:szCs w:val="24"/>
        </w:rPr>
        <w:t>písomnou výpoveďou</w:t>
      </w:r>
      <w:r w:rsidR="00BA0F35">
        <w:rPr>
          <w:szCs w:val="24"/>
        </w:rPr>
        <w:t xml:space="preserve"> v súlade s bod</w:t>
      </w:r>
      <w:r w:rsidR="00367B8D">
        <w:rPr>
          <w:szCs w:val="24"/>
        </w:rPr>
        <w:t>mi</w:t>
      </w:r>
      <w:r w:rsidR="00BA0F35">
        <w:rPr>
          <w:szCs w:val="24"/>
        </w:rPr>
        <w:t xml:space="preserve"> </w:t>
      </w:r>
      <w:r w:rsidR="00367B8D">
        <w:rPr>
          <w:szCs w:val="24"/>
        </w:rPr>
        <w:t>9.6 a 9.7</w:t>
      </w:r>
      <w:r w:rsidR="00BA0F35">
        <w:rPr>
          <w:szCs w:val="24"/>
        </w:rPr>
        <w:t xml:space="preserve"> tohto článku</w:t>
      </w:r>
      <w:r w:rsidR="00367B8D">
        <w:rPr>
          <w:szCs w:val="24"/>
        </w:rPr>
        <w:t xml:space="preserve"> Dohody</w:t>
      </w:r>
      <w:r>
        <w:rPr>
          <w:szCs w:val="24"/>
        </w:rPr>
        <w:t>.</w:t>
      </w:r>
    </w:p>
    <w:p w14:paraId="702832C0" w14:textId="06CD9A6F" w:rsidR="00FC2417" w:rsidRPr="00C437A5" w:rsidRDefault="000C4C2F" w:rsidP="00F44C03">
      <w:pPr>
        <w:pStyle w:val="Odsekzoznamu"/>
        <w:numPr>
          <w:ilvl w:val="1"/>
          <w:numId w:val="28"/>
        </w:numPr>
        <w:tabs>
          <w:tab w:val="clear" w:pos="2160"/>
          <w:tab w:val="clear" w:pos="2880"/>
          <w:tab w:val="clear" w:pos="4500"/>
        </w:tabs>
        <w:spacing w:after="240"/>
        <w:ind w:left="567" w:hanging="567"/>
        <w:jc w:val="both"/>
        <w:rPr>
          <w:rFonts w:ascii="Times New Roman" w:hAnsi="Times New Roman"/>
          <w:sz w:val="24"/>
          <w:szCs w:val="24"/>
        </w:rPr>
      </w:pPr>
      <w:r w:rsidRPr="00C437A5">
        <w:rPr>
          <w:rFonts w:ascii="Times New Roman" w:hAnsi="Times New Roman"/>
          <w:sz w:val="24"/>
          <w:szCs w:val="24"/>
        </w:rPr>
        <w:t xml:space="preserve">Odstúpenie od </w:t>
      </w:r>
      <w:r w:rsidR="003610F8">
        <w:rPr>
          <w:rFonts w:ascii="Times New Roman" w:hAnsi="Times New Roman"/>
          <w:sz w:val="24"/>
          <w:szCs w:val="24"/>
        </w:rPr>
        <w:t>Dohody</w:t>
      </w:r>
      <w:r w:rsidR="00FC2417" w:rsidRPr="00C437A5">
        <w:rPr>
          <w:rFonts w:ascii="Times New Roman" w:hAnsi="Times New Roman"/>
          <w:sz w:val="24"/>
          <w:szCs w:val="24"/>
        </w:rPr>
        <w:t xml:space="preserve"> sa uskutoční p</w:t>
      </w:r>
      <w:r w:rsidRPr="00C437A5">
        <w:rPr>
          <w:rFonts w:ascii="Times New Roman" w:hAnsi="Times New Roman"/>
          <w:sz w:val="24"/>
          <w:szCs w:val="24"/>
        </w:rPr>
        <w:t>ísomným oznámením odstupujúce</w:t>
      </w:r>
      <w:r w:rsidR="003C60EC">
        <w:rPr>
          <w:rFonts w:ascii="Times New Roman" w:hAnsi="Times New Roman"/>
          <w:sz w:val="24"/>
          <w:szCs w:val="24"/>
          <w:lang w:val="sk-SK"/>
        </w:rPr>
        <w:t>ho</w:t>
      </w:r>
      <w:r w:rsidRPr="00C437A5">
        <w:rPr>
          <w:rFonts w:ascii="Times New Roman" w:hAnsi="Times New Roman"/>
          <w:sz w:val="24"/>
          <w:szCs w:val="24"/>
        </w:rPr>
        <w:t xml:space="preserve"> </w:t>
      </w:r>
      <w:r w:rsidR="003C60EC">
        <w:rPr>
          <w:rFonts w:ascii="Times New Roman" w:hAnsi="Times New Roman"/>
          <w:sz w:val="24"/>
          <w:szCs w:val="24"/>
          <w:lang w:val="sk-SK"/>
        </w:rPr>
        <w:t xml:space="preserve">Účastníka dohody </w:t>
      </w:r>
      <w:r w:rsidR="00FC2417" w:rsidRPr="00C437A5">
        <w:rPr>
          <w:rFonts w:ascii="Times New Roman" w:hAnsi="Times New Roman"/>
          <w:sz w:val="24"/>
          <w:szCs w:val="24"/>
        </w:rPr>
        <w:t>adre</w:t>
      </w:r>
      <w:r w:rsidRPr="00C437A5">
        <w:rPr>
          <w:rFonts w:ascii="Times New Roman" w:hAnsi="Times New Roman"/>
          <w:sz w:val="24"/>
          <w:szCs w:val="24"/>
        </w:rPr>
        <w:t>sovaným druh</w:t>
      </w:r>
      <w:r w:rsidR="003C60EC">
        <w:rPr>
          <w:rFonts w:ascii="Times New Roman" w:hAnsi="Times New Roman"/>
          <w:sz w:val="24"/>
          <w:szCs w:val="24"/>
          <w:lang w:val="sk-SK"/>
        </w:rPr>
        <w:t>ému</w:t>
      </w:r>
      <w:r w:rsidR="008870A1">
        <w:rPr>
          <w:rFonts w:ascii="Times New Roman" w:hAnsi="Times New Roman"/>
          <w:sz w:val="24"/>
          <w:szCs w:val="24"/>
          <w:lang w:val="sk-SK"/>
        </w:rPr>
        <w:t xml:space="preserve"> </w:t>
      </w:r>
      <w:r w:rsidR="003C60EC">
        <w:rPr>
          <w:rFonts w:ascii="Times New Roman" w:hAnsi="Times New Roman"/>
          <w:sz w:val="24"/>
          <w:szCs w:val="24"/>
          <w:lang w:val="sk-SK"/>
        </w:rPr>
        <w:t>Účastn</w:t>
      </w:r>
      <w:r w:rsidR="008870A1">
        <w:rPr>
          <w:rFonts w:ascii="Times New Roman" w:hAnsi="Times New Roman"/>
          <w:sz w:val="24"/>
          <w:szCs w:val="24"/>
          <w:lang w:val="sk-SK"/>
        </w:rPr>
        <w:t>í</w:t>
      </w:r>
      <w:r w:rsidR="003C60EC">
        <w:rPr>
          <w:rFonts w:ascii="Times New Roman" w:hAnsi="Times New Roman"/>
          <w:sz w:val="24"/>
          <w:szCs w:val="24"/>
          <w:lang w:val="sk-SK"/>
        </w:rPr>
        <w:t>kovi dohody</w:t>
      </w:r>
      <w:r w:rsidR="008870A1">
        <w:rPr>
          <w:rFonts w:ascii="Times New Roman" w:hAnsi="Times New Roman"/>
          <w:sz w:val="24"/>
          <w:szCs w:val="24"/>
          <w:lang w:val="sk-SK"/>
        </w:rPr>
        <w:t xml:space="preserve"> </w:t>
      </w:r>
      <w:r w:rsidR="00FC2417" w:rsidRPr="00C437A5">
        <w:rPr>
          <w:rFonts w:ascii="Times New Roman" w:hAnsi="Times New Roman"/>
          <w:sz w:val="24"/>
          <w:szCs w:val="24"/>
        </w:rPr>
        <w:t xml:space="preserve">zároveň s uvedením dôvodu odstúpenia od </w:t>
      </w:r>
      <w:r w:rsidR="003610F8">
        <w:rPr>
          <w:rFonts w:ascii="Times New Roman" w:hAnsi="Times New Roman"/>
          <w:sz w:val="24"/>
          <w:szCs w:val="24"/>
        </w:rPr>
        <w:t>Dohody</w:t>
      </w:r>
      <w:r w:rsidR="00FC2417" w:rsidRPr="00C437A5">
        <w:rPr>
          <w:rFonts w:ascii="Times New Roman" w:hAnsi="Times New Roman"/>
          <w:sz w:val="24"/>
          <w:szCs w:val="24"/>
        </w:rPr>
        <w:t xml:space="preserve"> a je účinné okamihom jeho doručenia</w:t>
      </w:r>
      <w:r w:rsidRPr="00C437A5">
        <w:rPr>
          <w:rFonts w:ascii="Times New Roman" w:hAnsi="Times New Roman"/>
          <w:sz w:val="24"/>
          <w:szCs w:val="24"/>
        </w:rPr>
        <w:t xml:space="preserve"> druh</w:t>
      </w:r>
      <w:r w:rsidR="003C60EC">
        <w:rPr>
          <w:rFonts w:ascii="Times New Roman" w:hAnsi="Times New Roman"/>
          <w:sz w:val="24"/>
          <w:szCs w:val="24"/>
          <w:lang w:val="sk-SK"/>
        </w:rPr>
        <w:t>ému</w:t>
      </w:r>
      <w:r w:rsidRPr="00C437A5">
        <w:rPr>
          <w:rFonts w:ascii="Times New Roman" w:hAnsi="Times New Roman"/>
          <w:sz w:val="24"/>
          <w:szCs w:val="24"/>
        </w:rPr>
        <w:t xml:space="preserve"> </w:t>
      </w:r>
      <w:r w:rsidR="003C60EC">
        <w:rPr>
          <w:rFonts w:ascii="Times New Roman" w:hAnsi="Times New Roman"/>
          <w:sz w:val="24"/>
          <w:szCs w:val="24"/>
          <w:lang w:val="sk-SK"/>
        </w:rPr>
        <w:t>Účastníkovi dohody</w:t>
      </w:r>
      <w:r w:rsidR="00FC2417" w:rsidRPr="00C437A5">
        <w:rPr>
          <w:rFonts w:ascii="Times New Roman" w:hAnsi="Times New Roman"/>
          <w:sz w:val="24"/>
          <w:szCs w:val="24"/>
        </w:rPr>
        <w:t xml:space="preserve">. V prípade pochybností sa má za to, že je odstúpenie doručené tretí </w:t>
      </w:r>
      <w:r w:rsidR="00367B8D">
        <w:rPr>
          <w:rFonts w:ascii="Times New Roman" w:hAnsi="Times New Roman"/>
          <w:sz w:val="24"/>
          <w:szCs w:val="24"/>
        </w:rPr>
        <w:t xml:space="preserve">(3.) </w:t>
      </w:r>
      <w:r w:rsidR="00FC2417" w:rsidRPr="00C437A5">
        <w:rPr>
          <w:rFonts w:ascii="Times New Roman" w:hAnsi="Times New Roman"/>
          <w:sz w:val="24"/>
          <w:szCs w:val="24"/>
        </w:rPr>
        <w:t>deň po jeho odoslaní.</w:t>
      </w:r>
      <w:r w:rsidRPr="00C437A5">
        <w:rPr>
          <w:rFonts w:ascii="Times New Roman" w:hAnsi="Times New Roman"/>
          <w:sz w:val="24"/>
          <w:szCs w:val="24"/>
        </w:rPr>
        <w:t xml:space="preserve"> </w:t>
      </w:r>
      <w:r w:rsidR="00367B8D">
        <w:rPr>
          <w:rFonts w:ascii="Times New Roman" w:hAnsi="Times New Roman"/>
          <w:sz w:val="24"/>
          <w:szCs w:val="24"/>
        </w:rPr>
        <w:t>Účastníci dohody sa dohodli, že odstúpenie od Dohody si budú vždy doručovať</w:t>
      </w:r>
      <w:r w:rsidR="00367B8D" w:rsidRPr="00C437A5">
        <w:rPr>
          <w:rFonts w:ascii="Times New Roman" w:hAnsi="Times New Roman"/>
          <w:sz w:val="24"/>
          <w:szCs w:val="24"/>
        </w:rPr>
        <w:t xml:space="preserve"> na adresu </w:t>
      </w:r>
      <w:r w:rsidR="00367B8D">
        <w:rPr>
          <w:rFonts w:ascii="Times New Roman" w:hAnsi="Times New Roman"/>
          <w:sz w:val="24"/>
          <w:szCs w:val="24"/>
          <w:lang w:val="sk-SK"/>
        </w:rPr>
        <w:t>Účastníka dohody</w:t>
      </w:r>
      <w:r w:rsidR="00367B8D" w:rsidRPr="00C437A5">
        <w:rPr>
          <w:rFonts w:ascii="Times New Roman" w:hAnsi="Times New Roman"/>
          <w:sz w:val="24"/>
          <w:szCs w:val="24"/>
        </w:rPr>
        <w:t xml:space="preserve"> uvedenej v záhlaví tejto </w:t>
      </w:r>
      <w:r w:rsidR="00367B8D">
        <w:rPr>
          <w:rFonts w:ascii="Times New Roman" w:hAnsi="Times New Roman"/>
          <w:sz w:val="24"/>
          <w:szCs w:val="24"/>
        </w:rPr>
        <w:t>Dohod</w:t>
      </w:r>
      <w:r w:rsidR="00367B8D">
        <w:rPr>
          <w:rFonts w:ascii="Times New Roman" w:hAnsi="Times New Roman"/>
          <w:sz w:val="24"/>
          <w:szCs w:val="24"/>
          <w:lang w:val="sk-SK"/>
        </w:rPr>
        <w:t>y</w:t>
      </w:r>
      <w:r w:rsidR="00FC2417" w:rsidRPr="00C437A5">
        <w:rPr>
          <w:rFonts w:ascii="Times New Roman" w:hAnsi="Times New Roman"/>
          <w:sz w:val="24"/>
          <w:szCs w:val="24"/>
        </w:rPr>
        <w:t>.</w:t>
      </w:r>
    </w:p>
    <w:p w14:paraId="512FE7C9" w14:textId="34701675" w:rsidR="00FC2417" w:rsidRPr="00263BC2" w:rsidRDefault="000C4C2F" w:rsidP="00F44C03">
      <w:pPr>
        <w:pStyle w:val="Odsekzoznamu"/>
        <w:numPr>
          <w:ilvl w:val="1"/>
          <w:numId w:val="28"/>
        </w:numPr>
        <w:tabs>
          <w:tab w:val="clear" w:pos="2160"/>
          <w:tab w:val="clear" w:pos="2880"/>
          <w:tab w:val="clear" w:pos="4500"/>
        </w:tabs>
        <w:ind w:left="567" w:hanging="567"/>
        <w:jc w:val="both"/>
        <w:rPr>
          <w:rFonts w:ascii="Times New Roman" w:hAnsi="Times New Roman"/>
          <w:sz w:val="24"/>
          <w:szCs w:val="24"/>
          <w:lang w:val="sk-SK"/>
        </w:rPr>
      </w:pPr>
      <w:r>
        <w:rPr>
          <w:rFonts w:ascii="Times New Roman" w:hAnsi="Times New Roman"/>
          <w:sz w:val="24"/>
          <w:szCs w:val="24"/>
          <w:lang w:val="sk-SK"/>
        </w:rPr>
        <w:t xml:space="preserve">Za podstatné porušenie </w:t>
      </w:r>
      <w:r w:rsidR="003610F8">
        <w:rPr>
          <w:rFonts w:ascii="Times New Roman" w:hAnsi="Times New Roman"/>
          <w:sz w:val="24"/>
          <w:szCs w:val="24"/>
          <w:lang w:val="sk-SK"/>
        </w:rPr>
        <w:t>Dohody</w:t>
      </w:r>
      <w:r w:rsidR="00FC2417" w:rsidRPr="00263BC2">
        <w:rPr>
          <w:rFonts w:ascii="Times New Roman" w:hAnsi="Times New Roman"/>
          <w:sz w:val="24"/>
          <w:szCs w:val="24"/>
          <w:lang w:val="sk-SK"/>
        </w:rPr>
        <w:t xml:space="preserve"> sa považuje:</w:t>
      </w:r>
    </w:p>
    <w:p w14:paraId="3B8E7461" w14:textId="6E4018D3"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oproti dohodnutému termínu plnenia 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 bez uvedenia dôvodu, ktorý by omeškanie ospravedlňoval (vyššia moc), </w:t>
      </w:r>
    </w:p>
    <w:p w14:paraId="680DB1CE" w14:textId="45EB0640" w:rsidR="004E47D3" w:rsidRPr="00263BC2" w:rsidRDefault="00FC2417" w:rsidP="00763D6D">
      <w:pPr>
        <w:pStyle w:val="CTL"/>
        <w:numPr>
          <w:ilvl w:val="0"/>
          <w:numId w:val="20"/>
        </w:numPr>
        <w:tabs>
          <w:tab w:val="left" w:pos="1276"/>
        </w:tabs>
        <w:spacing w:after="0"/>
        <w:ind w:left="1134" w:hanging="283"/>
        <w:rPr>
          <w:szCs w:val="24"/>
        </w:rPr>
      </w:pPr>
      <w:r w:rsidRPr="00263BC2">
        <w:rPr>
          <w:szCs w:val="24"/>
        </w:rPr>
        <w:t xml:space="preserve">ak </w:t>
      </w:r>
      <w:r w:rsidR="00367B8D">
        <w:rPr>
          <w:szCs w:val="24"/>
        </w:rPr>
        <w:t>C</w:t>
      </w:r>
      <w:r w:rsidRPr="00263BC2">
        <w:rPr>
          <w:szCs w:val="24"/>
        </w:rPr>
        <w:t>ena bude fakturovaná v rozpore s podmien</w:t>
      </w:r>
      <w:r w:rsidR="000C4C2F">
        <w:rPr>
          <w:szCs w:val="24"/>
        </w:rPr>
        <w:t xml:space="preserve">kami dohodnutými v tejto </w:t>
      </w:r>
      <w:r w:rsidR="003610F8">
        <w:rPr>
          <w:szCs w:val="24"/>
        </w:rPr>
        <w:t>Dohode</w:t>
      </w:r>
      <w:r w:rsidR="00367B8D">
        <w:rPr>
          <w:szCs w:val="24"/>
        </w:rPr>
        <w:t xml:space="preserve"> a jej prílohách</w:t>
      </w:r>
      <w:r w:rsidR="000C4C2F">
        <w:rPr>
          <w:szCs w:val="24"/>
        </w:rPr>
        <w:t>,</w:t>
      </w:r>
    </w:p>
    <w:p w14:paraId="050FA063" w14:textId="28CBA0D7" w:rsidR="004E47D3" w:rsidRPr="00263BC2" w:rsidRDefault="000C4C2F" w:rsidP="00763D6D">
      <w:pPr>
        <w:pStyle w:val="CTL"/>
        <w:numPr>
          <w:ilvl w:val="0"/>
          <w:numId w:val="20"/>
        </w:numPr>
        <w:tabs>
          <w:tab w:val="left" w:pos="1276"/>
        </w:tabs>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 xml:space="preserve">ov, ktoré sú v rozpore </w:t>
      </w:r>
      <w:r w:rsidR="00367B8D">
        <w:rPr>
          <w:szCs w:val="24"/>
        </w:rPr>
        <w:t>s Prílohou č. 1 a touto Dohodou</w:t>
      </w:r>
      <w:r w:rsidR="00367B8D" w:rsidRPr="00263BC2">
        <w:rPr>
          <w:szCs w:val="24"/>
        </w:rPr>
        <w:t>,</w:t>
      </w:r>
      <w:r w:rsidR="00367B8D">
        <w:rPr>
          <w:szCs w:val="24"/>
        </w:rPr>
        <w:t xml:space="preserve"> alebo</w:t>
      </w:r>
    </w:p>
    <w:p w14:paraId="0B712A08" w14:textId="282AB17C" w:rsidR="004E47D3" w:rsidRPr="00263BC2" w:rsidRDefault="000C4C2F" w:rsidP="00763D6D">
      <w:pPr>
        <w:pStyle w:val="CTL"/>
        <w:numPr>
          <w:ilvl w:val="0"/>
          <w:numId w:val="20"/>
        </w:numPr>
        <w:tabs>
          <w:tab w:val="left" w:pos="1276"/>
        </w:tabs>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lehote jej splatnosti</w:t>
      </w:r>
      <w:r w:rsidR="00D5473D" w:rsidRPr="00263BC2">
        <w:rPr>
          <w:szCs w:val="24"/>
        </w:rPr>
        <w:t>,</w:t>
      </w:r>
      <w:r w:rsidR="00367B8D">
        <w:rPr>
          <w:szCs w:val="24"/>
        </w:rPr>
        <w:t xml:space="preserve"> a to aj napriek písomnej výzve Predávajúceho s určením náhradnej lehoty na vykonanie nápravy, alebo</w:t>
      </w:r>
    </w:p>
    <w:p w14:paraId="7AAF7208" w14:textId="5BF0ADBB" w:rsidR="00730F63" w:rsidRPr="00367B8D" w:rsidRDefault="000C4C2F" w:rsidP="2B7C33B1">
      <w:pPr>
        <w:pStyle w:val="CTL"/>
        <w:tabs>
          <w:tab w:val="left" w:pos="1276"/>
        </w:tabs>
        <w:ind w:left="1134" w:hanging="283"/>
      </w:pPr>
      <w:r>
        <w:t>P</w:t>
      </w:r>
      <w:r w:rsidR="00E31A2F">
        <w:t xml:space="preserve">redávajúci poruší jeho </w:t>
      </w:r>
      <w:r w:rsidR="00D5473D">
        <w:t>povinnost</w:t>
      </w:r>
      <w:r w:rsidR="00E31A2F">
        <w:t>i</w:t>
      </w:r>
      <w:r w:rsidR="00D5473D">
        <w:t xml:space="preserve"> podľa</w:t>
      </w:r>
      <w:r w:rsidR="007174F2">
        <w:t xml:space="preserve"> čl.</w:t>
      </w:r>
      <w:r w:rsidR="00367B8D">
        <w:t xml:space="preserve"> I</w:t>
      </w:r>
      <w:r w:rsidR="007174F2">
        <w:t>V</w:t>
      </w:r>
      <w:r w:rsidR="00367B8D">
        <w:t>,</w:t>
      </w:r>
      <w:r w:rsidR="007174F2">
        <w:t xml:space="preserve"> bod</w:t>
      </w:r>
      <w:r w:rsidR="00367B8D">
        <w:t>ov</w:t>
      </w:r>
      <w:r w:rsidR="00D5473D">
        <w:t xml:space="preserve"> </w:t>
      </w:r>
      <w:r w:rsidR="00367B8D">
        <w:t>4</w:t>
      </w:r>
      <w:r w:rsidR="00D5473D">
        <w:t>.</w:t>
      </w:r>
      <w:r w:rsidR="00E52931">
        <w:t>1</w:t>
      </w:r>
      <w:r w:rsidR="00064BE3">
        <w:t>5</w:t>
      </w:r>
      <w:r w:rsidR="00D5473D">
        <w:t xml:space="preserve"> až </w:t>
      </w:r>
      <w:r w:rsidR="00367B8D">
        <w:t>4</w:t>
      </w:r>
      <w:r w:rsidR="00D5473D">
        <w:t>.</w:t>
      </w:r>
      <w:r w:rsidR="00E52931">
        <w:t>2</w:t>
      </w:r>
      <w:r w:rsidR="00D60586">
        <w:t>2</w:t>
      </w:r>
      <w:r>
        <w:t xml:space="preserve"> </w:t>
      </w:r>
      <w:r w:rsidR="00B200D6">
        <w:t xml:space="preserve"> a podľa čl. VII bod 7.7</w:t>
      </w:r>
      <w:r w:rsidR="00E23016">
        <w:t xml:space="preserve">  </w:t>
      </w:r>
      <w:r w:rsidR="00B200D6">
        <w:t xml:space="preserve"> </w:t>
      </w:r>
      <w:r w:rsidR="003610F8">
        <w:t>Dohody</w:t>
      </w:r>
      <w:r w:rsidR="00F508E0">
        <w:t xml:space="preserve">. </w:t>
      </w:r>
      <w:r w:rsidR="00730F63">
        <w:t xml:space="preserve">  </w:t>
      </w:r>
    </w:p>
    <w:p w14:paraId="4F326C0D" w14:textId="5C6CE755" w:rsidR="00E53378" w:rsidRPr="00263BC2" w:rsidRDefault="00E53378" w:rsidP="00F44C03">
      <w:pPr>
        <w:pStyle w:val="Odsekzoznamu"/>
        <w:numPr>
          <w:ilvl w:val="1"/>
          <w:numId w:val="28"/>
        </w:numPr>
        <w:tabs>
          <w:tab w:val="clear" w:pos="2160"/>
          <w:tab w:val="clear" w:pos="2880"/>
          <w:tab w:val="clear" w:pos="4500"/>
          <w:tab w:val="left" w:pos="567"/>
          <w:tab w:val="left" w:pos="1276"/>
          <w:tab w:val="left" w:pos="1418"/>
        </w:tabs>
        <w:ind w:left="1134" w:hanging="1134"/>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 xml:space="preserve">odstúpiť od tejto </w:t>
      </w:r>
      <w:r w:rsidR="003610F8">
        <w:rPr>
          <w:rFonts w:ascii="Times New Roman" w:hAnsi="Times New Roman"/>
          <w:sz w:val="24"/>
          <w:szCs w:val="24"/>
        </w:rPr>
        <w:t>Dohody</w:t>
      </w:r>
      <w:r w:rsidRPr="00263BC2">
        <w:rPr>
          <w:rFonts w:ascii="Times New Roman" w:hAnsi="Times New Roman"/>
          <w:sz w:val="24"/>
          <w:szCs w:val="24"/>
        </w:rPr>
        <w:t xml:space="preserve">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p>
    <w:p w14:paraId="30449D3E" w14:textId="6704ACFF" w:rsidR="004E47D3" w:rsidRPr="00263BC2" w:rsidRDefault="008E14B5" w:rsidP="00763D6D">
      <w:pPr>
        <w:pStyle w:val="CTL"/>
        <w:numPr>
          <w:ilvl w:val="0"/>
          <w:numId w:val="21"/>
        </w:numPr>
        <w:tabs>
          <w:tab w:val="left" w:pos="1276"/>
        </w:tabs>
        <w:spacing w:after="0"/>
        <w:ind w:left="1134" w:hanging="283"/>
        <w:rPr>
          <w:bCs/>
          <w:iCs/>
          <w:szCs w:val="24"/>
        </w:rPr>
      </w:pPr>
      <w:r>
        <w:rPr>
          <w:szCs w:val="24"/>
        </w:rPr>
        <w:t>proti P</w:t>
      </w:r>
      <w:r w:rsidR="00E53378" w:rsidRPr="00263BC2">
        <w:rPr>
          <w:szCs w:val="24"/>
        </w:rPr>
        <w:t>redávajúcemu začalo konkurzné konanie alebo reštrukturalizácia,</w:t>
      </w:r>
    </w:p>
    <w:p w14:paraId="7192EF39" w14:textId="2D24AC4F" w:rsidR="004E47D3" w:rsidRPr="00263BC2" w:rsidRDefault="008E14B5" w:rsidP="00763D6D">
      <w:pPr>
        <w:pStyle w:val="CTL"/>
        <w:numPr>
          <w:ilvl w:val="0"/>
          <w:numId w:val="21"/>
        </w:numPr>
        <w:tabs>
          <w:tab w:val="left" w:pos="1276"/>
        </w:tabs>
        <w:spacing w:after="0"/>
        <w:ind w:left="1134" w:hanging="283"/>
        <w:rPr>
          <w:bCs/>
          <w:iCs/>
          <w:szCs w:val="24"/>
        </w:rPr>
      </w:pPr>
      <w:r>
        <w:rPr>
          <w:szCs w:val="24"/>
        </w:rPr>
        <w:t>P</w:t>
      </w:r>
      <w:r w:rsidR="00E53378" w:rsidRPr="00263BC2">
        <w:rPr>
          <w:szCs w:val="24"/>
        </w:rPr>
        <w:t>redávajúci vstúpil do likvidácie,</w:t>
      </w:r>
      <w:r w:rsidR="00367B8D">
        <w:rPr>
          <w:szCs w:val="24"/>
        </w:rPr>
        <w:t xml:space="preserve"> alebo</w:t>
      </w:r>
    </w:p>
    <w:p w14:paraId="0DE14E79" w14:textId="14845653" w:rsidR="00567BEE" w:rsidRPr="00C437A5" w:rsidRDefault="008E14B5" w:rsidP="00763D6D">
      <w:pPr>
        <w:pStyle w:val="CTL"/>
        <w:numPr>
          <w:ilvl w:val="0"/>
          <w:numId w:val="21"/>
        </w:numPr>
        <w:tabs>
          <w:tab w:val="left" w:pos="1276"/>
        </w:tabs>
        <w:ind w:left="1134" w:hanging="283"/>
        <w:rPr>
          <w:szCs w:val="24"/>
        </w:rPr>
      </w:pPr>
      <w:r w:rsidRPr="006618C8">
        <w:rPr>
          <w:szCs w:val="24"/>
        </w:rPr>
        <w:t>P</w:t>
      </w:r>
      <w:r w:rsidR="00372CE7" w:rsidRPr="006618C8">
        <w:rPr>
          <w:szCs w:val="24"/>
        </w:rPr>
        <w:t>red</w:t>
      </w:r>
      <w:r w:rsidRPr="006618C8">
        <w:rPr>
          <w:szCs w:val="24"/>
        </w:rPr>
        <w:t xml:space="preserve">ávajúci koná v rozpore s touto </w:t>
      </w:r>
      <w:r w:rsidR="003610F8">
        <w:rPr>
          <w:szCs w:val="24"/>
        </w:rPr>
        <w:t>Dohodou</w:t>
      </w:r>
      <w:r w:rsidRPr="006618C8">
        <w:rPr>
          <w:szCs w:val="24"/>
        </w:rPr>
        <w:t xml:space="preserve"> </w:t>
      </w:r>
      <w:r w:rsidR="00E53378" w:rsidRPr="006618C8">
        <w:rPr>
          <w:szCs w:val="24"/>
        </w:rPr>
        <w:t xml:space="preserve">a/alebo všeobecne záväznými právnymi predpismi platnými na území SR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7679739C" w14:textId="6B9245ED" w:rsidR="00367B8D" w:rsidRPr="00367B8D" w:rsidRDefault="00367B8D" w:rsidP="00367B8D">
      <w:pPr>
        <w:pStyle w:val="Odsekzoznamu"/>
        <w:numPr>
          <w:ilvl w:val="1"/>
          <w:numId w:val="28"/>
        </w:numPr>
        <w:ind w:left="567" w:hanging="567"/>
        <w:jc w:val="both"/>
        <w:rPr>
          <w:sz w:val="24"/>
          <w:szCs w:val="24"/>
        </w:rPr>
      </w:pPr>
      <w:r>
        <w:rPr>
          <w:rFonts w:ascii="Times New Roman" w:hAnsi="Times New Roman"/>
          <w:sz w:val="24"/>
          <w:szCs w:val="24"/>
        </w:rPr>
        <w:t>Kupujúci je oprávnený odstúpiť od tejto Dohody v prípade, ak:</w:t>
      </w:r>
    </w:p>
    <w:p w14:paraId="5DAE291A" w14:textId="079E3F31" w:rsidR="00367B8D" w:rsidRPr="00763D6D" w:rsidRDefault="00367B8D" w:rsidP="00763D6D">
      <w:pPr>
        <w:pStyle w:val="Odsekzoznamu"/>
        <w:numPr>
          <w:ilvl w:val="0"/>
          <w:numId w:val="37"/>
        </w:numPr>
        <w:ind w:left="1134" w:hanging="283"/>
        <w:jc w:val="both"/>
        <w:rPr>
          <w:rFonts w:ascii="Times New Roman" w:hAnsi="Times New Roman"/>
          <w:sz w:val="24"/>
          <w:szCs w:val="24"/>
        </w:rPr>
      </w:pPr>
      <w:r>
        <w:rPr>
          <w:rFonts w:ascii="Times New Roman" w:hAnsi="Times New Roman"/>
          <w:sz w:val="24"/>
          <w:szCs w:val="24"/>
        </w:rPr>
        <w:t xml:space="preserve">existuje dôvod </w:t>
      </w:r>
      <w:bookmarkStart w:id="9" w:name="_Hlk194586516"/>
      <w:r>
        <w:rPr>
          <w:rFonts w:ascii="Times New Roman" w:hAnsi="Times New Roman"/>
          <w:sz w:val="24"/>
          <w:szCs w:val="24"/>
        </w:rPr>
        <w:t xml:space="preserve">na vylúčenie Predávajúceho pre nesplnenie </w:t>
      </w:r>
      <w:r w:rsidRPr="00DA5E40">
        <w:rPr>
          <w:rFonts w:ascii="Times New Roman" w:hAnsi="Times New Roman"/>
          <w:sz w:val="24"/>
          <w:szCs w:val="24"/>
          <w:lang w:val="sk-SK" w:eastAsia="en-US"/>
        </w:rPr>
        <w:t xml:space="preserve">podmienky účasti podľa § 32 ods. 1 písm. a)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podľa § 40 ods. 8 </w:t>
      </w:r>
      <w:r w:rsidR="00763D6D">
        <w:rPr>
          <w:rFonts w:ascii="Times New Roman" w:hAnsi="Times New Roman"/>
          <w:sz w:val="24"/>
          <w:szCs w:val="24"/>
          <w:lang w:val="sk-SK" w:eastAsia="en-US"/>
        </w:rPr>
        <w:t>Z</w:t>
      </w:r>
      <w:r w:rsidRPr="00DA5E40">
        <w:rPr>
          <w:rFonts w:ascii="Times New Roman" w:hAnsi="Times New Roman"/>
          <w:sz w:val="24"/>
          <w:szCs w:val="24"/>
          <w:lang w:val="sk-SK" w:eastAsia="en-US"/>
        </w:rPr>
        <w:t xml:space="preserve">ákona o verejnom obstarávaní alebo existuje akýkoľvek iný dôvod na vylúčenie </w:t>
      </w:r>
      <w:r w:rsidR="00D93A4B">
        <w:rPr>
          <w:rFonts w:ascii="Times New Roman" w:hAnsi="Times New Roman"/>
          <w:sz w:val="24"/>
          <w:szCs w:val="24"/>
          <w:lang w:val="sk-SK" w:eastAsia="en-US"/>
        </w:rPr>
        <w:t>Predávajúceho</w:t>
      </w:r>
      <w:r w:rsidRPr="00DA5E40">
        <w:rPr>
          <w:rFonts w:ascii="Times New Roman" w:hAnsi="Times New Roman"/>
          <w:sz w:val="24"/>
          <w:szCs w:val="24"/>
          <w:lang w:val="sk-SK" w:eastAsia="en-US"/>
        </w:rPr>
        <w:t xml:space="preserve">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bookmarkEnd w:id="9"/>
      <w:r>
        <w:rPr>
          <w:rFonts w:ascii="Times New Roman" w:hAnsi="Times New Roman"/>
          <w:sz w:val="24"/>
          <w:szCs w:val="24"/>
          <w:lang w:val="sk-SK" w:eastAsia="en-US"/>
        </w:rPr>
        <w:t>, alebo</w:t>
      </w:r>
    </w:p>
    <w:p w14:paraId="4B1882A8" w14:textId="77777777" w:rsidR="00763D6D" w:rsidRPr="00DB5F7D" w:rsidRDefault="00763D6D" w:rsidP="00763D6D">
      <w:pPr>
        <w:pStyle w:val="Odsekzoznamu"/>
        <w:numPr>
          <w:ilvl w:val="0"/>
          <w:numId w:val="37"/>
        </w:numPr>
        <w:ind w:left="1134" w:hanging="283"/>
        <w:jc w:val="both"/>
        <w:rPr>
          <w:rFonts w:ascii="Times New Roman" w:hAnsi="Times New Roman"/>
          <w:sz w:val="24"/>
          <w:szCs w:val="24"/>
        </w:rPr>
      </w:pPr>
      <w:bookmarkStart w:id="10" w:name="_Hlk194586525"/>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bookmarkEnd w:id="10"/>
      <w:r>
        <w:rPr>
          <w:rFonts w:ascii="Times New Roman" w:hAnsi="Times New Roman"/>
          <w:sz w:val="24"/>
          <w:szCs w:val="24"/>
          <w:lang w:val="sk-SK" w:eastAsia="en-US"/>
        </w:rPr>
        <w:t>, alebo</w:t>
      </w:r>
    </w:p>
    <w:p w14:paraId="3A031E0A" w14:textId="3B2F5F8F" w:rsidR="00763D6D" w:rsidRPr="00763D6D" w:rsidRDefault="00763D6D" w:rsidP="00763D6D">
      <w:pPr>
        <w:pStyle w:val="Odsekzoznamu"/>
        <w:numPr>
          <w:ilvl w:val="0"/>
          <w:numId w:val="37"/>
        </w:numPr>
        <w:spacing w:after="120"/>
        <w:ind w:left="1135" w:hanging="284"/>
        <w:jc w:val="both"/>
        <w:rPr>
          <w:rFonts w:ascii="Times New Roman" w:hAnsi="Times New Roman"/>
          <w:sz w:val="24"/>
          <w:szCs w:val="24"/>
        </w:rPr>
      </w:pPr>
      <w:bookmarkStart w:id="11" w:name="_Hlk194586532"/>
      <w:r>
        <w:rPr>
          <w:rFonts w:ascii="Times New Roman" w:hAnsi="Times New Roman"/>
          <w:sz w:val="24"/>
          <w:szCs w:val="24"/>
          <w:lang w:val="sk-SK" w:eastAsia="en-US"/>
        </w:rPr>
        <w:lastRenderedPageBreak/>
        <w:t>Predávajúci alebo jeho subdodávateľ nebol v čase uzatvorenia tejto Dohody zapísaný v Registri partnerov verejného sektora alebo bol vymazaný z Registra partnerov verejného sektora</w:t>
      </w:r>
      <w:bookmarkEnd w:id="11"/>
      <w:r>
        <w:rPr>
          <w:rFonts w:ascii="Times New Roman" w:hAnsi="Times New Roman"/>
          <w:sz w:val="24"/>
          <w:szCs w:val="24"/>
          <w:lang w:val="sk-SK" w:eastAsia="en-US"/>
        </w:rPr>
        <w:t>.</w:t>
      </w:r>
    </w:p>
    <w:p w14:paraId="5500E5B0" w14:textId="3CA6B69E" w:rsidR="00367B8D" w:rsidRPr="00763D6D" w:rsidRDefault="00367B8D" w:rsidP="00763D6D">
      <w:pPr>
        <w:pStyle w:val="Odsekzoznamu"/>
        <w:numPr>
          <w:ilvl w:val="1"/>
          <w:numId w:val="28"/>
        </w:numPr>
        <w:spacing w:after="120"/>
        <w:ind w:left="567" w:hanging="567"/>
        <w:jc w:val="both"/>
        <w:rPr>
          <w:sz w:val="24"/>
          <w:szCs w:val="24"/>
        </w:rPr>
      </w:pPr>
      <w:r w:rsidRPr="004F5E06">
        <w:rPr>
          <w:rFonts w:ascii="Times New Roman" w:hAnsi="Times New Roman"/>
          <w:sz w:val="24"/>
          <w:szCs w:val="24"/>
        </w:rPr>
        <w:t xml:space="preserve">Kupujúci je </w:t>
      </w:r>
      <w:r w:rsidRPr="00550836">
        <w:rPr>
          <w:rFonts w:ascii="Times New Roman" w:hAnsi="Times New Roman"/>
          <w:sz w:val="24"/>
          <w:szCs w:val="24"/>
          <w:lang w:eastAsia="en-US"/>
        </w:rPr>
        <w:t xml:space="preserve">oprávnený písomne vypovedať túto </w:t>
      </w:r>
      <w:r>
        <w:rPr>
          <w:rFonts w:ascii="Times New Roman" w:hAnsi="Times New Roman"/>
          <w:sz w:val="24"/>
          <w:szCs w:val="24"/>
          <w:lang w:eastAsia="en-US"/>
        </w:rPr>
        <w:t>Dohodu</w:t>
      </w:r>
      <w:r w:rsidRPr="00550836">
        <w:rPr>
          <w:rFonts w:ascii="Times New Roman" w:hAnsi="Times New Roman"/>
          <w:sz w:val="24"/>
          <w:szCs w:val="24"/>
          <w:lang w:eastAsia="en-US"/>
        </w:rPr>
        <w:t xml:space="preserve"> aj bez uvedenia dôvodu s výpovednou dobou dva (2) mesiace. </w:t>
      </w:r>
      <w:r w:rsidRPr="00550836">
        <w:rPr>
          <w:rFonts w:ascii="Times New Roman" w:hAnsi="Times New Roman"/>
          <w:sz w:val="24"/>
          <w:szCs w:val="24"/>
          <w:lang w:val="sk-SK" w:eastAsia="en-US"/>
        </w:rPr>
        <w:t>Výpovedná doba začína plynúť dňom nasledujúcim po dni doručenia písomnej výpovede druh</w:t>
      </w:r>
      <w:r>
        <w:rPr>
          <w:rFonts w:ascii="Times New Roman" w:hAnsi="Times New Roman"/>
          <w:sz w:val="24"/>
          <w:szCs w:val="24"/>
          <w:lang w:val="sk-SK" w:eastAsia="en-US"/>
        </w:rPr>
        <w:t>ému Účastníkovi dohody.</w:t>
      </w:r>
    </w:p>
    <w:p w14:paraId="5F799AE5" w14:textId="77777777" w:rsidR="00763D6D" w:rsidRPr="00763D6D" w:rsidRDefault="00763D6D" w:rsidP="00763D6D">
      <w:pPr>
        <w:pStyle w:val="Odsekzoznamu"/>
        <w:numPr>
          <w:ilvl w:val="1"/>
          <w:numId w:val="28"/>
        </w:numPr>
        <w:ind w:left="567" w:hanging="567"/>
        <w:jc w:val="both"/>
        <w:rPr>
          <w:sz w:val="24"/>
          <w:szCs w:val="24"/>
        </w:rPr>
      </w:pPr>
      <w:r>
        <w:rPr>
          <w:rFonts w:ascii="Times New Roman" w:hAnsi="Times New Roman"/>
          <w:sz w:val="24"/>
          <w:szCs w:val="24"/>
        </w:rPr>
        <w:t xml:space="preserve">Predávajúci je oprávnený písomne </w:t>
      </w:r>
      <w:r>
        <w:rPr>
          <w:rFonts w:ascii="Times New Roman" w:hAnsi="Times New Roman"/>
          <w:sz w:val="24"/>
          <w:szCs w:val="24"/>
          <w:lang w:val="sk-SK" w:eastAsia="en-US"/>
        </w:rPr>
        <w:t>vypovedať túto Dohodu z nasledujúcich dôvodov s výpovednou dobou šesť (6) mesiacov:</w:t>
      </w:r>
    </w:p>
    <w:p w14:paraId="15E79FBD" w14:textId="77777777" w:rsidR="00763D6D" w:rsidRPr="00763D6D" w:rsidRDefault="00763D6D" w:rsidP="00763D6D">
      <w:pPr>
        <w:pStyle w:val="Odsekzoznamu"/>
        <w:numPr>
          <w:ilvl w:val="0"/>
          <w:numId w:val="39"/>
        </w:numPr>
        <w:ind w:left="1134" w:hanging="283"/>
        <w:jc w:val="both"/>
        <w:rPr>
          <w:sz w:val="24"/>
          <w:szCs w:val="24"/>
        </w:rPr>
      </w:pPr>
      <w:r w:rsidRPr="00763D6D">
        <w:rPr>
          <w:rFonts w:ascii="Times New Roman" w:hAnsi="Times New Roman"/>
          <w:sz w:val="24"/>
          <w:szCs w:val="24"/>
          <w:lang w:val="sk-SK" w:eastAsia="en-US"/>
        </w:rPr>
        <w:t xml:space="preserve">ak Kupujúci neuhradil riadne doručenú a riadne vystavenú faktúru Predávajúcemu, </w:t>
      </w:r>
      <w:r w:rsidRPr="00763D6D">
        <w:rPr>
          <w:rFonts w:ascii="Times New Roman" w:hAnsi="Times New Roman"/>
          <w:sz w:val="24"/>
          <w:szCs w:val="24"/>
          <w:lang w:eastAsia="en-US"/>
        </w:rPr>
        <w:t>ak je Kupujúci v omeškaní dlhšie ako šesťdesiat (60) dní a to aj napriek písomnej výzve Predávajúceho s určením náhradnej lehoty na vykonanie nápravy, alebo</w:t>
      </w:r>
    </w:p>
    <w:p w14:paraId="1F4444FA" w14:textId="64D51EE8" w:rsidR="00763D6D" w:rsidRDefault="00763D6D" w:rsidP="00763D6D">
      <w:pPr>
        <w:pStyle w:val="Odsekzoznamu"/>
        <w:numPr>
          <w:ilvl w:val="0"/>
          <w:numId w:val="38"/>
        </w:numPr>
        <w:ind w:left="1134" w:hanging="283"/>
        <w:jc w:val="both"/>
        <w:rPr>
          <w:rFonts w:ascii="Times New Roman" w:hAnsi="Times New Roman"/>
          <w:sz w:val="24"/>
          <w:szCs w:val="24"/>
        </w:rPr>
      </w:pPr>
      <w:r w:rsidRPr="00763D6D">
        <w:rPr>
          <w:rFonts w:ascii="Times New Roman" w:hAnsi="Times New Roman"/>
          <w:sz w:val="24"/>
          <w:szCs w:val="24"/>
          <w:lang w:eastAsia="en-US"/>
        </w:rPr>
        <w:t xml:space="preserve">ak Kupujúci neprevzal riadne poskytnutý </w:t>
      </w:r>
      <w:r>
        <w:rPr>
          <w:rFonts w:ascii="Times New Roman" w:hAnsi="Times New Roman"/>
          <w:sz w:val="24"/>
          <w:szCs w:val="24"/>
          <w:lang w:eastAsia="en-US"/>
        </w:rPr>
        <w:t>P</w:t>
      </w:r>
      <w:r w:rsidRPr="00763D6D">
        <w:rPr>
          <w:rFonts w:ascii="Times New Roman" w:hAnsi="Times New Roman"/>
          <w:sz w:val="24"/>
          <w:szCs w:val="24"/>
          <w:lang w:eastAsia="en-US"/>
        </w:rPr>
        <w:t>redmet prevodu v súlade s čl. II tejto Dohody, a</w:t>
      </w:r>
      <w:r>
        <w:rPr>
          <w:rFonts w:ascii="Times New Roman" w:hAnsi="Times New Roman"/>
          <w:sz w:val="24"/>
          <w:szCs w:val="24"/>
          <w:lang w:eastAsia="en-US"/>
        </w:rPr>
        <w:t xml:space="preserve"> to aj napriek opakovanej písomnej výzve Predávajúceho s uvedením náhradnej lehoty dodania Predmetu prevodu.</w:t>
      </w:r>
    </w:p>
    <w:p w14:paraId="5E0842B3" w14:textId="5410C0C5" w:rsidR="00763D6D" w:rsidRPr="00763D6D" w:rsidRDefault="00763D6D" w:rsidP="00763D6D">
      <w:pPr>
        <w:spacing w:after="120"/>
        <w:ind w:left="567"/>
        <w:jc w:val="both"/>
        <w:rPr>
          <w:sz w:val="24"/>
          <w:szCs w:val="24"/>
        </w:rPr>
      </w:pPr>
      <w:r w:rsidRPr="00763D6D">
        <w:rPr>
          <w:rFonts w:ascii="Times New Roman" w:hAnsi="Times New Roman"/>
          <w:sz w:val="24"/>
          <w:szCs w:val="24"/>
          <w:lang w:eastAsia="en-US"/>
        </w:rPr>
        <w:t xml:space="preserve">Výpovedná </w:t>
      </w:r>
      <w:r w:rsidRPr="00763D6D">
        <w:rPr>
          <w:rFonts w:ascii="Times New Roman" w:hAnsi="Times New Roman"/>
          <w:sz w:val="24"/>
          <w:szCs w:val="24"/>
        </w:rPr>
        <w:t>doba</w:t>
      </w:r>
      <w:r w:rsidRPr="00763D6D">
        <w:rPr>
          <w:szCs w:val="24"/>
        </w:rPr>
        <w:t xml:space="preserve"> </w:t>
      </w:r>
      <w:r w:rsidRPr="00763D6D">
        <w:rPr>
          <w:rFonts w:ascii="Times New Roman" w:hAnsi="Times New Roman"/>
          <w:sz w:val="24"/>
          <w:szCs w:val="24"/>
        </w:rPr>
        <w:t xml:space="preserve">začína plynúť dňom nasledujúcim po dni doručenia písomnej výpovede </w:t>
      </w:r>
      <w:bookmarkStart w:id="12" w:name="_Hlk194586678"/>
      <w:r w:rsidRPr="00763D6D">
        <w:rPr>
          <w:rFonts w:ascii="Times New Roman" w:hAnsi="Times New Roman"/>
          <w:sz w:val="24"/>
          <w:szCs w:val="24"/>
          <w:lang w:eastAsia="en-US"/>
        </w:rPr>
        <w:t>druhému Účastníkovi dohody</w:t>
      </w:r>
      <w:bookmarkEnd w:id="12"/>
      <w:r>
        <w:rPr>
          <w:rFonts w:ascii="Times New Roman" w:hAnsi="Times New Roman"/>
          <w:sz w:val="24"/>
          <w:szCs w:val="24"/>
          <w:lang w:eastAsia="en-US"/>
        </w:rPr>
        <w:t>.</w:t>
      </w:r>
    </w:p>
    <w:p w14:paraId="58A7A4E2" w14:textId="52FD6435" w:rsidR="00763D6D" w:rsidRPr="00367B8D" w:rsidRDefault="00763D6D" w:rsidP="00763D6D">
      <w:pPr>
        <w:pStyle w:val="Odsekzoznamu"/>
        <w:numPr>
          <w:ilvl w:val="1"/>
          <w:numId w:val="28"/>
        </w:numPr>
        <w:spacing w:after="120"/>
        <w:ind w:left="567" w:hanging="567"/>
        <w:jc w:val="both"/>
        <w:rPr>
          <w:sz w:val="24"/>
          <w:szCs w:val="24"/>
        </w:rPr>
      </w:pPr>
      <w:r>
        <w:rPr>
          <w:rFonts w:ascii="Times New Roman" w:hAnsi="Times New Roman"/>
          <w:sz w:val="24"/>
          <w:szCs w:val="24"/>
          <w:lang w:val="sk-SK"/>
        </w:rPr>
        <w:t>Účastníci dohody</w:t>
      </w:r>
      <w:r w:rsidRPr="00263BC2">
        <w:rPr>
          <w:rFonts w:ascii="Times New Roman" w:hAnsi="Times New Roman"/>
          <w:sz w:val="24"/>
          <w:szCs w:val="24"/>
          <w:lang w:val="sk-SK"/>
        </w:rPr>
        <w:t xml:space="preserve"> sa dohodli, že po skončení tejto </w:t>
      </w:r>
      <w:r>
        <w:rPr>
          <w:rFonts w:ascii="Times New Roman" w:hAnsi="Times New Roman"/>
          <w:sz w:val="24"/>
          <w:szCs w:val="24"/>
          <w:lang w:val="sk-SK"/>
        </w:rPr>
        <w:t>Dohody</w:t>
      </w:r>
      <w:r w:rsidRPr="00263BC2">
        <w:rPr>
          <w:rFonts w:ascii="Times New Roman" w:hAnsi="Times New Roman"/>
          <w:sz w:val="24"/>
          <w:szCs w:val="24"/>
          <w:lang w:val="sk-SK"/>
        </w:rPr>
        <w:t xml:space="preserve"> odstúpením si ponechajú </w:t>
      </w:r>
      <w:r>
        <w:rPr>
          <w:rFonts w:ascii="Times New Roman" w:hAnsi="Times New Roman"/>
          <w:sz w:val="24"/>
          <w:szCs w:val="24"/>
          <w:lang w:val="sk-SK"/>
        </w:rPr>
        <w:t xml:space="preserve">riadne poskytnuté </w:t>
      </w:r>
      <w:r w:rsidRPr="00263BC2">
        <w:rPr>
          <w:rFonts w:ascii="Times New Roman" w:hAnsi="Times New Roman"/>
          <w:sz w:val="24"/>
          <w:szCs w:val="24"/>
          <w:lang w:val="sk-SK"/>
        </w:rPr>
        <w:t xml:space="preserve">plnenia, ktoré si vzájomne </w:t>
      </w:r>
      <w:r w:rsidRPr="00263BC2">
        <w:rPr>
          <w:rFonts w:ascii="Times New Roman" w:hAnsi="Times New Roman"/>
          <w:sz w:val="24"/>
          <w:szCs w:val="24"/>
          <w:lang w:val="sk-SK" w:eastAsia="en-US"/>
        </w:rPr>
        <w:t xml:space="preserve">poskytli do dňa skončenia tejto </w:t>
      </w:r>
      <w:r>
        <w:rPr>
          <w:rFonts w:ascii="Times New Roman" w:hAnsi="Times New Roman"/>
          <w:sz w:val="24"/>
          <w:szCs w:val="24"/>
          <w:lang w:val="sk-SK" w:eastAsia="en-US"/>
        </w:rPr>
        <w:t>Dohody</w:t>
      </w:r>
      <w:r w:rsidRPr="00263BC2">
        <w:rPr>
          <w:rFonts w:ascii="Times New Roman" w:hAnsi="Times New Roman"/>
          <w:sz w:val="24"/>
          <w:szCs w:val="24"/>
          <w:lang w:val="sk-SK" w:eastAsia="en-US"/>
        </w:rPr>
        <w:t>.</w:t>
      </w:r>
      <w:r>
        <w:rPr>
          <w:rFonts w:ascii="Times New Roman" w:hAnsi="Times New Roman"/>
          <w:sz w:val="24"/>
          <w:szCs w:val="24"/>
          <w:lang w:val="sk-SK" w:eastAsia="en-US"/>
        </w:rPr>
        <w:t xml:space="preserve"> </w:t>
      </w:r>
      <w:bookmarkStart w:id="13" w:name="_Hlk192084822"/>
      <w:r>
        <w:rPr>
          <w:rFonts w:ascii="Times New Roman" w:hAnsi="Times New Roman"/>
          <w:sz w:val="24"/>
          <w:szCs w:val="24"/>
          <w:lang w:val="sk-SK" w:eastAsia="en-US"/>
        </w:rPr>
        <w:t xml:space="preserve">Plnenia, ktoré boli poskytnuté s vadami spočívajúcimi na Predmete prevodu, je Predávajúci povinný vrátiť Kupujúcemu na jeho náklady, alebo má nárok na náhradu nákladov, ktoré mu v súvislosti s vrátením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 vznikli. Predávajúci je povinný vrátiť Kupujúcemu Cenu vo výške obstarávacej ceny </w:t>
      </w:r>
      <w:proofErr w:type="spellStart"/>
      <w:r>
        <w:rPr>
          <w:rFonts w:ascii="Times New Roman" w:hAnsi="Times New Roman"/>
          <w:sz w:val="24"/>
          <w:szCs w:val="24"/>
          <w:lang w:val="sk-SK" w:eastAsia="en-US"/>
        </w:rPr>
        <w:t>vadného</w:t>
      </w:r>
      <w:proofErr w:type="spellEnd"/>
      <w:r>
        <w:rPr>
          <w:rFonts w:ascii="Times New Roman" w:hAnsi="Times New Roman"/>
          <w:sz w:val="24"/>
          <w:szCs w:val="24"/>
          <w:lang w:val="sk-SK" w:eastAsia="en-US"/>
        </w:rPr>
        <w:t xml:space="preserve"> Predmetu prevodu</w:t>
      </w:r>
      <w:bookmarkEnd w:id="13"/>
      <w:r>
        <w:rPr>
          <w:rFonts w:ascii="Times New Roman" w:hAnsi="Times New Roman"/>
          <w:sz w:val="24"/>
          <w:szCs w:val="24"/>
          <w:lang w:val="sk-SK" w:eastAsia="en-US"/>
        </w:rPr>
        <w:t>.</w:t>
      </w:r>
    </w:p>
    <w:p w14:paraId="7DC3DBB8" w14:textId="77777777" w:rsidR="00763D6D" w:rsidRDefault="00763D6D" w:rsidP="00F44C03">
      <w:pPr>
        <w:pStyle w:val="Odsekzoznamu"/>
        <w:numPr>
          <w:ilvl w:val="1"/>
          <w:numId w:val="28"/>
        </w:numPr>
        <w:spacing w:after="240"/>
        <w:ind w:left="567" w:hanging="567"/>
        <w:jc w:val="both"/>
        <w:rPr>
          <w:sz w:val="24"/>
          <w:szCs w:val="24"/>
        </w:rPr>
      </w:pPr>
      <w:r>
        <w:rPr>
          <w:rFonts w:ascii="Times New Roman" w:hAnsi="Times New Roman"/>
          <w:sz w:val="24"/>
          <w:szCs w:val="24"/>
          <w:lang w:val="sk-SK"/>
        </w:rPr>
        <w:t>Odstúpenie od Dohody</w:t>
      </w:r>
      <w:r w:rsidRPr="00263BC2">
        <w:rPr>
          <w:rFonts w:ascii="Times New Roman" w:hAnsi="Times New Roman"/>
          <w:sz w:val="24"/>
          <w:szCs w:val="24"/>
          <w:lang w:val="sk-SK"/>
        </w:rPr>
        <w:t xml:space="preserve"> má následky stanovené príslušnými ustanoveniami Obchodného zákonníka, </w:t>
      </w:r>
      <w:r>
        <w:rPr>
          <w:rFonts w:ascii="Times New Roman" w:hAnsi="Times New Roman"/>
          <w:sz w:val="24"/>
          <w:szCs w:val="24"/>
          <w:lang w:val="sk-SK"/>
        </w:rPr>
        <w:t>pokiaľ sa Účastníci dohody</w:t>
      </w:r>
      <w:r w:rsidRPr="00263BC2">
        <w:rPr>
          <w:rFonts w:ascii="Times New Roman" w:hAnsi="Times New Roman"/>
          <w:sz w:val="24"/>
          <w:szCs w:val="24"/>
          <w:lang w:val="sk-SK"/>
        </w:rPr>
        <w:t xml:space="preserve"> písomne nedohodnú inak</w:t>
      </w:r>
      <w:r w:rsidR="00880C7A" w:rsidRPr="00263BC2">
        <w:rPr>
          <w:rFonts w:ascii="Times New Roman" w:hAnsi="Times New Roman"/>
          <w:sz w:val="24"/>
          <w:szCs w:val="24"/>
          <w:lang w:val="sk-SK" w:eastAsia="en-US"/>
        </w:rPr>
        <w:t xml:space="preserve">. </w:t>
      </w:r>
      <w:r w:rsidR="001C1564" w:rsidRPr="00C437A5">
        <w:rPr>
          <w:sz w:val="24"/>
          <w:szCs w:val="24"/>
        </w:rPr>
        <w:t xml:space="preserve"> </w:t>
      </w:r>
    </w:p>
    <w:p w14:paraId="58CE3839" w14:textId="77777777" w:rsidR="00763D6D" w:rsidRDefault="00763D6D" w:rsidP="00763D6D">
      <w:pPr>
        <w:pStyle w:val="Odsekzoznamu"/>
        <w:numPr>
          <w:ilvl w:val="1"/>
          <w:numId w:val="28"/>
        </w:numPr>
        <w:spacing w:after="120"/>
        <w:ind w:left="567" w:hanging="567"/>
        <w:jc w:val="both"/>
        <w:rPr>
          <w:sz w:val="24"/>
          <w:szCs w:val="24"/>
        </w:rPr>
      </w:pPr>
      <w:r w:rsidRPr="0055524D">
        <w:rPr>
          <w:rFonts w:ascii="Times New Roman" w:hAnsi="Times New Roman"/>
          <w:sz w:val="24"/>
          <w:szCs w:val="24"/>
        </w:rPr>
        <w:t xml:space="preserve">Ukončením </w:t>
      </w:r>
      <w:r>
        <w:rPr>
          <w:rFonts w:ascii="Times New Roman" w:hAnsi="Times New Roman"/>
          <w:sz w:val="24"/>
          <w:szCs w:val="24"/>
        </w:rPr>
        <w:t>Dohody</w:t>
      </w:r>
      <w:r w:rsidRPr="0055524D">
        <w:rPr>
          <w:rFonts w:ascii="Times New Roman" w:hAnsi="Times New Roman"/>
          <w:sz w:val="24"/>
          <w:szCs w:val="24"/>
        </w:rPr>
        <w:t xml:space="preserve"> nie sú dotknuté ustanovenia týkajúce sa zodpovednosti za vady, sankcií, </w:t>
      </w:r>
      <w:r>
        <w:rPr>
          <w:rFonts w:ascii="Times New Roman" w:hAnsi="Times New Roman"/>
          <w:sz w:val="24"/>
          <w:szCs w:val="24"/>
          <w:lang w:val="sk-SK"/>
        </w:rPr>
        <w:t xml:space="preserve">náhrady škody </w:t>
      </w:r>
      <w:r w:rsidRPr="0055524D">
        <w:rPr>
          <w:rFonts w:ascii="Times New Roman" w:hAnsi="Times New Roman"/>
          <w:sz w:val="24"/>
          <w:szCs w:val="24"/>
        </w:rPr>
        <w:t xml:space="preserve">a ďalších ustanovení tejto </w:t>
      </w:r>
      <w:r>
        <w:rPr>
          <w:rFonts w:ascii="Times New Roman" w:hAnsi="Times New Roman"/>
          <w:sz w:val="24"/>
          <w:szCs w:val="24"/>
          <w:lang w:val="sk-SK"/>
        </w:rPr>
        <w:t>Dohody</w:t>
      </w:r>
      <w:r w:rsidRPr="0055524D">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Dohody.</w:t>
      </w:r>
      <w:r w:rsidR="001C1564" w:rsidRPr="00C437A5">
        <w:rPr>
          <w:sz w:val="24"/>
          <w:szCs w:val="24"/>
        </w:rPr>
        <w:t xml:space="preserve"> </w:t>
      </w:r>
    </w:p>
    <w:p w14:paraId="122FCA5B" w14:textId="13D7CC88" w:rsidR="00FC2417" w:rsidRPr="00C437A5" w:rsidRDefault="001C1564" w:rsidP="00763D6D">
      <w:pPr>
        <w:pStyle w:val="Odsekzoznamu"/>
        <w:spacing w:after="120"/>
        <w:ind w:left="567"/>
        <w:jc w:val="both"/>
        <w:rPr>
          <w:sz w:val="24"/>
          <w:szCs w:val="24"/>
        </w:rPr>
      </w:pPr>
      <w:r w:rsidRPr="00C437A5">
        <w:rPr>
          <w:sz w:val="24"/>
          <w:szCs w:val="24"/>
        </w:rPr>
        <w:t xml:space="preserve">           </w:t>
      </w:r>
    </w:p>
    <w:p w14:paraId="143183FF" w14:textId="59B7989C" w:rsidR="00DD6996" w:rsidRPr="00C44588" w:rsidRDefault="00DD6996" w:rsidP="001D7C69">
      <w:pPr>
        <w:pStyle w:val="CTLhead"/>
        <w:rPr>
          <w:sz w:val="24"/>
          <w:szCs w:val="24"/>
        </w:rPr>
      </w:pPr>
      <w:r w:rsidRPr="006718ED">
        <w:rPr>
          <w:sz w:val="24"/>
          <w:szCs w:val="24"/>
        </w:rPr>
        <w:t>Člán</w:t>
      </w:r>
      <w:r w:rsidR="002420ED" w:rsidRPr="006718ED">
        <w:rPr>
          <w:sz w:val="24"/>
          <w:szCs w:val="24"/>
        </w:rPr>
        <w:t>ok X</w:t>
      </w:r>
    </w:p>
    <w:p w14:paraId="0C189C9A" w14:textId="613FE16D" w:rsidR="00110388" w:rsidRPr="00C437A5" w:rsidRDefault="00FC2417" w:rsidP="00451FEC">
      <w:pPr>
        <w:widowControl w:val="0"/>
        <w:tabs>
          <w:tab w:val="clear" w:pos="2160"/>
          <w:tab w:val="clear" w:pos="2880"/>
          <w:tab w:val="clear" w:pos="4500"/>
        </w:tabs>
        <w:autoSpaceDE w:val="0"/>
        <w:autoSpaceDN w:val="0"/>
        <w:adjustRightInd w:val="0"/>
        <w:spacing w:after="120"/>
        <w:jc w:val="center"/>
        <w:rPr>
          <w:rFonts w:ascii="Times New Roman" w:hAnsi="Times New Roman"/>
          <w:b/>
          <w:sz w:val="24"/>
          <w:szCs w:val="24"/>
        </w:rPr>
      </w:pPr>
      <w:r w:rsidRPr="00C437A5">
        <w:rPr>
          <w:rFonts w:ascii="Times New Roman" w:hAnsi="Times New Roman"/>
          <w:b/>
          <w:bCs/>
          <w:sz w:val="24"/>
          <w:szCs w:val="24"/>
        </w:rPr>
        <w:t>Spoločné a záverečné ustanovenia</w:t>
      </w:r>
    </w:p>
    <w:p w14:paraId="10F7F4FE" w14:textId="0B1BB157" w:rsidR="00584DC5" w:rsidRPr="00451FEC" w:rsidRDefault="00FC2417" w:rsidP="00451FEC">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451FEC">
        <w:rPr>
          <w:rFonts w:ascii="Times New Roman" w:hAnsi="Times New Roman"/>
          <w:bCs/>
          <w:sz w:val="24"/>
          <w:szCs w:val="24"/>
        </w:rPr>
        <w:t>Akákoľvek písomnosť alebo iné správy, ktoré sa doručujú v súvislosti</w:t>
      </w:r>
      <w:r w:rsidRPr="00451FEC">
        <w:rPr>
          <w:rFonts w:ascii="Times New Roman" w:hAnsi="Times New Roman"/>
          <w:sz w:val="24"/>
          <w:szCs w:val="24"/>
        </w:rPr>
        <w:t xml:space="preserve"> s</w:t>
      </w:r>
      <w:r w:rsidR="004111AF" w:rsidRPr="00451FEC">
        <w:rPr>
          <w:rFonts w:ascii="Times New Roman" w:hAnsi="Times New Roman"/>
          <w:sz w:val="24"/>
          <w:szCs w:val="24"/>
        </w:rPr>
        <w:t xml:space="preserve"> touto </w:t>
      </w:r>
      <w:r w:rsidR="003610F8" w:rsidRPr="00451FEC">
        <w:rPr>
          <w:rFonts w:ascii="Times New Roman" w:hAnsi="Times New Roman"/>
          <w:sz w:val="24"/>
          <w:szCs w:val="24"/>
        </w:rPr>
        <w:t>Dohodou</w:t>
      </w:r>
      <w:r w:rsidRPr="00451FEC">
        <w:rPr>
          <w:rFonts w:ascii="Times New Roman" w:hAnsi="Times New Roman"/>
          <w:sz w:val="24"/>
          <w:szCs w:val="24"/>
        </w:rPr>
        <w:t xml:space="preserve"> </w:t>
      </w:r>
      <w:bookmarkStart w:id="14" w:name="_Hlk199328823"/>
      <w:r w:rsidR="00763D6D" w:rsidRPr="00210845">
        <w:rPr>
          <w:rFonts w:ascii="Times New Roman" w:hAnsi="Times New Roman"/>
          <w:sz w:val="24"/>
          <w:szCs w:val="24"/>
        </w:rPr>
        <w:t>druh</w:t>
      </w:r>
      <w:r w:rsidR="00763D6D">
        <w:rPr>
          <w:rFonts w:ascii="Times New Roman" w:hAnsi="Times New Roman"/>
          <w:sz w:val="24"/>
          <w:szCs w:val="24"/>
        </w:rPr>
        <w:t>ému Účastníkovi dohody</w:t>
      </w:r>
      <w:bookmarkEnd w:id="14"/>
      <w:r w:rsidR="00763D6D">
        <w:rPr>
          <w:rFonts w:ascii="Times New Roman" w:hAnsi="Times New Roman"/>
          <w:sz w:val="24"/>
          <w:szCs w:val="24"/>
        </w:rPr>
        <w:t xml:space="preserve"> </w:t>
      </w:r>
      <w:r w:rsidRPr="00451FEC">
        <w:rPr>
          <w:rFonts w:ascii="Times New Roman" w:hAnsi="Times New Roman"/>
          <w:sz w:val="24"/>
          <w:szCs w:val="24"/>
        </w:rPr>
        <w:t>(každá z nich ďalej ako „</w:t>
      </w:r>
      <w:r w:rsidR="00763D6D" w:rsidRPr="00763D6D">
        <w:rPr>
          <w:rFonts w:ascii="Times New Roman" w:hAnsi="Times New Roman"/>
          <w:b/>
          <w:bCs/>
          <w:sz w:val="24"/>
          <w:szCs w:val="24"/>
        </w:rPr>
        <w:t>O</w:t>
      </w:r>
      <w:r w:rsidRPr="00763D6D">
        <w:rPr>
          <w:rFonts w:ascii="Times New Roman" w:hAnsi="Times New Roman"/>
          <w:b/>
          <w:bCs/>
          <w:sz w:val="24"/>
          <w:szCs w:val="24"/>
        </w:rPr>
        <w:t>známenie</w:t>
      </w:r>
      <w:r w:rsidRPr="00451FEC">
        <w:rPr>
          <w:rFonts w:ascii="Times New Roman" w:hAnsi="Times New Roman"/>
          <w:sz w:val="24"/>
          <w:szCs w:val="24"/>
        </w:rPr>
        <w:t>“) musia byť:</w:t>
      </w:r>
    </w:p>
    <w:p w14:paraId="20265C94" w14:textId="1DA0D46D" w:rsidR="00610CBD" w:rsidRPr="00263BC2" w:rsidRDefault="00FC2417" w:rsidP="00451FEC">
      <w:pPr>
        <w:pStyle w:val="CTL"/>
        <w:numPr>
          <w:ilvl w:val="0"/>
          <w:numId w:val="22"/>
        </w:numPr>
        <w:spacing w:after="0"/>
        <w:ind w:left="1134" w:hanging="283"/>
        <w:rPr>
          <w:szCs w:val="24"/>
        </w:rPr>
      </w:pPr>
      <w:r w:rsidRPr="00263BC2">
        <w:rPr>
          <w:szCs w:val="24"/>
        </w:rPr>
        <w:t>v písomnej podobe</w:t>
      </w:r>
      <w:r w:rsidR="00763D6D">
        <w:rPr>
          <w:szCs w:val="24"/>
        </w:rPr>
        <w:t xml:space="preserve"> </w:t>
      </w:r>
      <w:bookmarkStart w:id="15" w:name="_Hlk201756179"/>
      <w:bookmarkStart w:id="16" w:name="_Hlk201834049"/>
      <w:r w:rsidR="00763D6D">
        <w:rPr>
          <w:szCs w:val="24"/>
        </w:rPr>
        <w:t>(v listinnej alebo elektronickej podobe)</w:t>
      </w:r>
      <w:bookmarkEnd w:id="15"/>
      <w:r w:rsidRPr="00263BC2">
        <w:rPr>
          <w:szCs w:val="24"/>
        </w:rPr>
        <w:t>,</w:t>
      </w:r>
      <w:r w:rsidR="00763D6D">
        <w:rPr>
          <w:szCs w:val="24"/>
        </w:rPr>
        <w:t xml:space="preserve"> </w:t>
      </w:r>
      <w:bookmarkEnd w:id="16"/>
    </w:p>
    <w:p w14:paraId="1D9EBE0C" w14:textId="3A85005B" w:rsidR="00110388" w:rsidRDefault="00FC2417" w:rsidP="00763D6D">
      <w:pPr>
        <w:pStyle w:val="CTL"/>
        <w:numPr>
          <w:ilvl w:val="0"/>
          <w:numId w:val="22"/>
        </w:numPr>
        <w:spacing w:after="0"/>
        <w:ind w:left="1135" w:hanging="284"/>
        <w:rPr>
          <w:szCs w:val="24"/>
        </w:rPr>
      </w:pPr>
      <w:r w:rsidRPr="00263BC2">
        <w:rPr>
          <w:szCs w:val="24"/>
        </w:rPr>
        <w:t>doručené (i) osobne, (ii) poštou prvou triedou s uhradeným poštovným, (iii) kuriérom prostredníctvom kuriérskej spoločnosti alebo (iv) elektronickou poštou na adresy, ktoré budú ozn</w:t>
      </w:r>
      <w:r w:rsidR="004C53BA">
        <w:rPr>
          <w:szCs w:val="24"/>
        </w:rPr>
        <w:t xml:space="preserve">ámené v súlade s týmto článkom </w:t>
      </w:r>
      <w:r w:rsidR="003610F8">
        <w:rPr>
          <w:szCs w:val="24"/>
        </w:rPr>
        <w:t>Dohody</w:t>
      </w:r>
      <w:r w:rsidRPr="00263BC2">
        <w:rPr>
          <w:szCs w:val="24"/>
        </w:rPr>
        <w:t>.</w:t>
      </w:r>
    </w:p>
    <w:p w14:paraId="3E714D56" w14:textId="672FA836" w:rsidR="00763D6D" w:rsidRPr="00462A0C" w:rsidRDefault="00763D6D" w:rsidP="00763D6D">
      <w:pPr>
        <w:pStyle w:val="CTL"/>
        <w:numPr>
          <w:ilvl w:val="0"/>
          <w:numId w:val="0"/>
        </w:numPr>
        <w:ind w:left="567"/>
        <w:rPr>
          <w:szCs w:val="24"/>
        </w:rPr>
      </w:pPr>
      <w:bookmarkStart w:id="17" w:name="_Hlk201834058"/>
      <w:r>
        <w:rPr>
          <w:szCs w:val="24"/>
          <w:lang w:val="x-none" w:eastAsia="cs-CZ"/>
        </w:rPr>
        <w:t xml:space="preserve">Pre vylúčenie pochybností sa za písomnú podobu/formu komunikácie podľa tejto Dohody považuje aj elektronická komunikácia vo forme bežného e-mailu, spolu s jeho prílohami, vrátane </w:t>
      </w:r>
      <w:proofErr w:type="spellStart"/>
      <w:r>
        <w:rPr>
          <w:szCs w:val="24"/>
          <w:lang w:val="x-none" w:eastAsia="cs-CZ"/>
        </w:rPr>
        <w:t>scanov</w:t>
      </w:r>
      <w:proofErr w:type="spellEnd"/>
      <w:r>
        <w:rPr>
          <w:szCs w:val="24"/>
          <w:lang w:val="x-none" w:eastAsia="cs-CZ"/>
        </w:rPr>
        <w:t>.</w:t>
      </w:r>
    </w:p>
    <w:bookmarkEnd w:id="17"/>
    <w:p w14:paraId="5EF940FB" w14:textId="08950004" w:rsidR="003E66C6"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C437A5">
        <w:rPr>
          <w:rFonts w:ascii="Times New Roman" w:hAnsi="Times New Roman"/>
          <w:sz w:val="24"/>
          <w:szCs w:val="24"/>
        </w:rPr>
        <w:t xml:space="preserve">Oznámenie poskytované </w:t>
      </w:r>
      <w:r w:rsidR="004C53BA" w:rsidRPr="00C437A5">
        <w:rPr>
          <w:rFonts w:ascii="Times New Roman" w:hAnsi="Times New Roman"/>
          <w:sz w:val="24"/>
          <w:szCs w:val="24"/>
        </w:rPr>
        <w:t>K</w:t>
      </w:r>
      <w:r w:rsidR="00981F64" w:rsidRPr="00C437A5">
        <w:rPr>
          <w:rFonts w:ascii="Times New Roman" w:hAnsi="Times New Roman"/>
          <w:sz w:val="24"/>
          <w:szCs w:val="24"/>
        </w:rPr>
        <w:t>upujúcemu</w:t>
      </w:r>
      <w:r w:rsidRPr="00C437A5">
        <w:rPr>
          <w:rFonts w:ascii="Times New Roman" w:hAnsi="Times New Roman"/>
          <w:sz w:val="24"/>
          <w:szCs w:val="24"/>
        </w:rPr>
        <w:t xml:space="preserve"> bude zaslané na adresu uvedenú </w:t>
      </w:r>
      <w:r w:rsidR="004C53BA" w:rsidRPr="00C437A5">
        <w:rPr>
          <w:rFonts w:ascii="Times New Roman" w:hAnsi="Times New Roman"/>
          <w:sz w:val="24"/>
          <w:szCs w:val="24"/>
        </w:rPr>
        <w:t>v</w:t>
      </w:r>
      <w:r w:rsidR="00763D6D" w:rsidRPr="00C437A5">
        <w:rPr>
          <w:rFonts w:ascii="Times New Roman" w:hAnsi="Times New Roman"/>
          <w:sz w:val="24"/>
          <w:szCs w:val="24"/>
        </w:rPr>
        <w:t> </w:t>
      </w:r>
      <w:r w:rsidR="00763D6D">
        <w:rPr>
          <w:rFonts w:ascii="Times New Roman" w:hAnsi="Times New Roman"/>
          <w:sz w:val="24"/>
          <w:szCs w:val="24"/>
        </w:rPr>
        <w:t>záhlaví tejto Dohody</w:t>
      </w:r>
      <w:r w:rsidR="00763D6D" w:rsidRPr="00C437A5">
        <w:rPr>
          <w:rFonts w:ascii="Times New Roman" w:hAnsi="Times New Roman"/>
          <w:sz w:val="24"/>
          <w:szCs w:val="24"/>
        </w:rPr>
        <w:t xml:space="preserve"> alebo inej osobe alebo na inú adresu, ktorú Kupujúci priebežne písomne oznámi Predávajúcemu v súlade s týmto článkom </w:t>
      </w:r>
      <w:r w:rsidR="00763D6D">
        <w:rPr>
          <w:rFonts w:ascii="Times New Roman" w:hAnsi="Times New Roman"/>
          <w:sz w:val="24"/>
          <w:szCs w:val="24"/>
        </w:rPr>
        <w:t>Dohody</w:t>
      </w:r>
      <w:r w:rsidR="003E66C6" w:rsidRPr="00C437A5">
        <w:rPr>
          <w:rFonts w:ascii="Times New Roman" w:hAnsi="Times New Roman"/>
          <w:sz w:val="24"/>
          <w:szCs w:val="24"/>
        </w:rPr>
        <w:t>.</w:t>
      </w:r>
    </w:p>
    <w:p w14:paraId="75AD9515" w14:textId="3DE6B3A7" w:rsidR="00DC2FA3" w:rsidRPr="00C437A5"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315A99" w:rsidRPr="00C437A5">
        <w:rPr>
          <w:rFonts w:ascii="Times New Roman" w:hAnsi="Times New Roman"/>
          <w:sz w:val="24"/>
          <w:szCs w:val="24"/>
        </w:rPr>
        <w:t>v </w:t>
      </w:r>
      <w:r w:rsidR="00315A99">
        <w:rPr>
          <w:rFonts w:ascii="Times New Roman" w:hAnsi="Times New Roman"/>
          <w:sz w:val="24"/>
          <w:szCs w:val="24"/>
        </w:rPr>
        <w:t>záhlaví tejto Dohody</w:t>
      </w:r>
      <w:r w:rsidR="00315A99" w:rsidRPr="00C437A5">
        <w:rPr>
          <w:rFonts w:ascii="Times New Roman" w:hAnsi="Times New Roman"/>
          <w:sz w:val="24"/>
          <w:szCs w:val="24"/>
        </w:rPr>
        <w:t xml:space="preserve"> alebo inej osobe alebo na inú adresu, ktorú </w:t>
      </w:r>
      <w:r w:rsidR="00315A99">
        <w:rPr>
          <w:rFonts w:ascii="Times New Roman" w:hAnsi="Times New Roman"/>
          <w:sz w:val="24"/>
          <w:szCs w:val="24"/>
        </w:rPr>
        <w:t>Predávajúci</w:t>
      </w:r>
      <w:r w:rsidR="00315A99" w:rsidRPr="00C437A5">
        <w:rPr>
          <w:rFonts w:ascii="Times New Roman" w:hAnsi="Times New Roman"/>
          <w:sz w:val="24"/>
          <w:szCs w:val="24"/>
        </w:rPr>
        <w:t xml:space="preserve"> priebežne písomne oznámi </w:t>
      </w:r>
      <w:r w:rsidR="00315A99">
        <w:rPr>
          <w:rFonts w:ascii="Times New Roman" w:hAnsi="Times New Roman"/>
          <w:sz w:val="24"/>
          <w:szCs w:val="24"/>
        </w:rPr>
        <w:t>Kupujúcemu</w:t>
      </w:r>
      <w:r w:rsidR="00315A99" w:rsidRPr="00C437A5">
        <w:rPr>
          <w:rFonts w:ascii="Times New Roman" w:hAnsi="Times New Roman"/>
          <w:sz w:val="24"/>
          <w:szCs w:val="24"/>
        </w:rPr>
        <w:t xml:space="preserve"> v súlade s týmto článkom </w:t>
      </w:r>
      <w:r w:rsidR="00315A99">
        <w:rPr>
          <w:rFonts w:ascii="Times New Roman" w:hAnsi="Times New Roman"/>
          <w:sz w:val="24"/>
          <w:szCs w:val="24"/>
        </w:rPr>
        <w:t>Dohody</w:t>
      </w:r>
      <w:r w:rsidR="00DC2FA3">
        <w:rPr>
          <w:rFonts w:ascii="Times New Roman" w:hAnsi="Times New Roman"/>
          <w:sz w:val="24"/>
          <w:szCs w:val="24"/>
        </w:rPr>
        <w:t>.</w:t>
      </w:r>
    </w:p>
    <w:p w14:paraId="0FF8345E" w14:textId="65AF06AE" w:rsidR="00584DC5" w:rsidRPr="00C437A5" w:rsidRDefault="00FC2417" w:rsidP="00451FEC">
      <w:pPr>
        <w:pStyle w:val="Odsekzoznamu"/>
        <w:numPr>
          <w:ilvl w:val="0"/>
          <w:numId w:val="34"/>
        </w:numPr>
        <w:shd w:val="clear" w:color="auto" w:fill="FFFFFF" w:themeFill="background1"/>
        <w:tabs>
          <w:tab w:val="clear" w:pos="2160"/>
          <w:tab w:val="clear" w:pos="2880"/>
          <w:tab w:val="clear" w:pos="4500"/>
        </w:tabs>
        <w:ind w:left="567" w:hanging="567"/>
        <w:jc w:val="both"/>
        <w:rPr>
          <w:rFonts w:ascii="Times New Roman" w:hAnsi="Times New Roman"/>
          <w:sz w:val="24"/>
          <w:szCs w:val="24"/>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lastRenderedPageBreak/>
        <w:t>v čase jeho doručenia (alebo odmietnutia jeho prevzatia), pokiaľ sa doručuje osobne alebo kuriérom; alebo</w:t>
      </w:r>
    </w:p>
    <w:p w14:paraId="4A0CC0B1" w14:textId="16319ED9" w:rsidR="00610CBD" w:rsidRPr="007018D8" w:rsidRDefault="00FC2417" w:rsidP="00451FEC">
      <w:pPr>
        <w:pStyle w:val="CTL"/>
        <w:numPr>
          <w:ilvl w:val="0"/>
          <w:numId w:val="23"/>
        </w:numPr>
        <w:tabs>
          <w:tab w:val="left" w:pos="1134"/>
        </w:tabs>
        <w:spacing w:after="0"/>
        <w:ind w:left="1134" w:hanging="283"/>
        <w:rPr>
          <w:szCs w:val="24"/>
        </w:rPr>
      </w:pPr>
      <w:r w:rsidRPr="007018D8">
        <w:rPr>
          <w:szCs w:val="24"/>
        </w:rPr>
        <w:t>v čase jeho doručenia, ale najneskôr v piaty (5) deň po jeho odoslaní, pokiaľ sa doručuje ako poštová zásielka prvej triedy s uhradeným poštovným; alebo</w:t>
      </w:r>
    </w:p>
    <w:p w14:paraId="523E1559" w14:textId="186FE868" w:rsidR="00705430" w:rsidRPr="00C437A5" w:rsidRDefault="00FC2417" w:rsidP="00763D6D">
      <w:pPr>
        <w:pStyle w:val="CTL"/>
        <w:numPr>
          <w:ilvl w:val="0"/>
          <w:numId w:val="23"/>
        </w:numPr>
        <w:tabs>
          <w:tab w:val="left" w:pos="1134"/>
        </w:tabs>
        <w:ind w:left="1135" w:hanging="284"/>
        <w:rPr>
          <w:szCs w:val="24"/>
          <w:lang w:val="x-none" w:eastAsia="cs-CZ"/>
        </w:rPr>
      </w:pPr>
      <w:r w:rsidRPr="00E52931">
        <w:rPr>
          <w:szCs w:val="24"/>
        </w:rPr>
        <w:t xml:space="preserve">v čase jeho doručenia, ale najneskôr nasledujúci deň po jeho odoslaní, pokiaľ sa </w:t>
      </w:r>
      <w:r w:rsidRPr="00C437A5">
        <w:rPr>
          <w:szCs w:val="24"/>
          <w:lang w:val="x-none" w:eastAsia="cs-CZ"/>
        </w:rPr>
        <w:t>doručuje prostredníctvom elektronickej pošty.</w:t>
      </w:r>
    </w:p>
    <w:p w14:paraId="7229C44D" w14:textId="05821CD2" w:rsidR="00451FEC"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rPr>
        <w:t xml:space="preserve">V prípade zmeny obchodného mena, názvu, sídla, právnej formy, štatutárnych orgánov alebo i spôsobu ich konania za </w:t>
      </w:r>
      <w:r w:rsidR="00315A99">
        <w:rPr>
          <w:rFonts w:ascii="Times New Roman" w:hAnsi="Times New Roman"/>
          <w:sz w:val="24"/>
          <w:szCs w:val="24"/>
        </w:rPr>
        <w:t>Účastníka dohody</w:t>
      </w:r>
      <w:r w:rsidRPr="00451FEC">
        <w:rPr>
          <w:rFonts w:ascii="Times New Roman" w:hAnsi="Times New Roman"/>
          <w:sz w:val="24"/>
          <w:szCs w:val="24"/>
        </w:rPr>
        <w:t xml:space="preserve">, </w:t>
      </w:r>
      <w:r w:rsidR="00705430" w:rsidRPr="00451FEC">
        <w:rPr>
          <w:rFonts w:ascii="Times New Roman" w:hAnsi="Times New Roman"/>
          <w:sz w:val="24"/>
          <w:szCs w:val="24"/>
        </w:rPr>
        <w:t xml:space="preserve">bankového spojenia alebo čísla účtu, </w:t>
      </w:r>
      <w:r w:rsidRPr="00451FEC">
        <w:rPr>
          <w:rFonts w:ascii="Times New Roman" w:hAnsi="Times New Roman"/>
          <w:sz w:val="24"/>
          <w:szCs w:val="24"/>
        </w:rPr>
        <w:t xml:space="preserve">oznámi </w:t>
      </w:r>
      <w:r w:rsidR="00315A99">
        <w:rPr>
          <w:rFonts w:ascii="Times New Roman" w:hAnsi="Times New Roman"/>
          <w:sz w:val="24"/>
          <w:szCs w:val="24"/>
        </w:rPr>
        <w:t>Účastník dohody</w:t>
      </w:r>
      <w:r w:rsidRPr="00451FEC">
        <w:rPr>
          <w:rFonts w:ascii="Times New Roman" w:hAnsi="Times New Roman"/>
          <w:sz w:val="24"/>
          <w:szCs w:val="24"/>
        </w:rPr>
        <w:t>,</w:t>
      </w:r>
      <w:r w:rsidR="00315A99">
        <w:rPr>
          <w:rFonts w:ascii="Times New Roman" w:hAnsi="Times New Roman"/>
          <w:sz w:val="24"/>
          <w:szCs w:val="24"/>
        </w:rPr>
        <w:t xml:space="preserve"> </w:t>
      </w:r>
      <w:r w:rsidR="00315A99" w:rsidRPr="00210845">
        <w:rPr>
          <w:rFonts w:ascii="Times New Roman" w:hAnsi="Times New Roman"/>
          <w:sz w:val="24"/>
          <w:szCs w:val="24"/>
        </w:rPr>
        <w:t>ktor</w:t>
      </w:r>
      <w:r w:rsidR="00315A99">
        <w:rPr>
          <w:rFonts w:ascii="Times New Roman" w:hAnsi="Times New Roman"/>
          <w:sz w:val="24"/>
          <w:szCs w:val="24"/>
        </w:rPr>
        <w:t>ého</w:t>
      </w:r>
      <w:r w:rsidR="00315A99" w:rsidRPr="00210845">
        <w:rPr>
          <w:rFonts w:ascii="Times New Roman" w:hAnsi="Times New Roman"/>
          <w:sz w:val="24"/>
          <w:szCs w:val="24"/>
        </w:rPr>
        <w:t xml:space="preserve"> sa niektorá z uvedených zmien týka, písomnou formou túto skutočnosť druh</w:t>
      </w:r>
      <w:r w:rsidR="00315A99">
        <w:rPr>
          <w:rFonts w:ascii="Times New Roman" w:hAnsi="Times New Roman"/>
          <w:sz w:val="24"/>
          <w:szCs w:val="24"/>
        </w:rPr>
        <w:t>ému Účastníkovi dohody,</w:t>
      </w:r>
      <w:r w:rsidR="00315A99" w:rsidRPr="00210845">
        <w:rPr>
          <w:rFonts w:ascii="Times New Roman" w:hAnsi="Times New Roman"/>
          <w:sz w:val="24"/>
          <w:szCs w:val="24"/>
        </w:rPr>
        <w:t xml:space="preserve"> a to bez zbytočného odkladu, inak povinn</w:t>
      </w:r>
      <w:r w:rsidR="00315A99">
        <w:rPr>
          <w:rFonts w:ascii="Times New Roman" w:hAnsi="Times New Roman"/>
          <w:sz w:val="24"/>
          <w:szCs w:val="24"/>
        </w:rPr>
        <w:t>ý</w:t>
      </w:r>
      <w:r w:rsidR="00315A99" w:rsidRPr="00210845">
        <w:rPr>
          <w:rFonts w:ascii="Times New Roman" w:hAnsi="Times New Roman"/>
          <w:sz w:val="24"/>
          <w:szCs w:val="24"/>
        </w:rPr>
        <w:t xml:space="preserve"> </w:t>
      </w:r>
      <w:r w:rsidR="00315A99">
        <w:rPr>
          <w:rFonts w:ascii="Times New Roman" w:hAnsi="Times New Roman"/>
          <w:sz w:val="24"/>
          <w:szCs w:val="24"/>
        </w:rPr>
        <w:t>Účastník dohody</w:t>
      </w:r>
      <w:r w:rsidR="00315A99" w:rsidRPr="00210845">
        <w:rPr>
          <w:rFonts w:ascii="Times New Roman" w:hAnsi="Times New Roman"/>
          <w:sz w:val="24"/>
          <w:szCs w:val="24"/>
        </w:rPr>
        <w:t xml:space="preserve"> zodpovedá za všetky škody z toho vyplývajúce alebo náklady, ktoré v tejto súvislosti musel vynaložiť druh</w:t>
      </w:r>
      <w:r w:rsidR="00315A99">
        <w:rPr>
          <w:rFonts w:ascii="Times New Roman" w:hAnsi="Times New Roman"/>
          <w:sz w:val="24"/>
          <w:szCs w:val="24"/>
        </w:rPr>
        <w:t>ý Účastník dohody</w:t>
      </w:r>
      <w:r w:rsidR="00315A99" w:rsidRPr="00210845">
        <w:rPr>
          <w:rFonts w:ascii="Times New Roman" w:hAnsi="Times New Roman"/>
          <w:sz w:val="24"/>
          <w:szCs w:val="24"/>
        </w:rPr>
        <w:t xml:space="preserve">. V prípade zmien podľa predchádzajúcej vety nie je potrebný písomný dodatok k Dohode, písomné </w:t>
      </w:r>
      <w:r w:rsidR="00315A99">
        <w:rPr>
          <w:rFonts w:ascii="Times New Roman" w:hAnsi="Times New Roman"/>
          <w:sz w:val="24"/>
          <w:szCs w:val="24"/>
        </w:rPr>
        <w:t>O</w:t>
      </w:r>
      <w:r w:rsidR="00315A99" w:rsidRPr="00210845">
        <w:rPr>
          <w:rFonts w:ascii="Times New Roman" w:hAnsi="Times New Roman"/>
          <w:sz w:val="24"/>
          <w:szCs w:val="24"/>
        </w:rPr>
        <w:t>známenie je dostačujúce</w:t>
      </w:r>
      <w:r w:rsidRPr="00451FEC">
        <w:rPr>
          <w:rFonts w:ascii="Times New Roman" w:hAnsi="Times New Roman"/>
          <w:sz w:val="24"/>
          <w:szCs w:val="24"/>
        </w:rPr>
        <w:t>.</w:t>
      </w:r>
      <w:r w:rsidR="002A05ED" w:rsidRPr="00451FEC">
        <w:rPr>
          <w:rFonts w:ascii="Times New Roman" w:hAnsi="Times New Roman"/>
          <w:sz w:val="24"/>
          <w:szCs w:val="24"/>
        </w:rPr>
        <w:t xml:space="preserve"> </w:t>
      </w:r>
    </w:p>
    <w:p w14:paraId="492358F0" w14:textId="320A0AD8" w:rsidR="00451FEC" w:rsidRPr="00315A99" w:rsidRDefault="00FC2417"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451FEC">
        <w:rPr>
          <w:rFonts w:ascii="Times New Roman" w:hAnsi="Times New Roman"/>
          <w:sz w:val="24"/>
          <w:szCs w:val="24"/>
          <w:lang w:val="sk-SK" w:eastAsia="en-US"/>
        </w:rPr>
        <w:t xml:space="preserve">Táto </w:t>
      </w:r>
      <w:r w:rsidR="003610F8" w:rsidRPr="00451FEC">
        <w:rPr>
          <w:rFonts w:ascii="Times New Roman" w:hAnsi="Times New Roman"/>
          <w:sz w:val="24"/>
          <w:szCs w:val="24"/>
          <w:lang w:val="sk-SK" w:eastAsia="en-US"/>
        </w:rPr>
        <w:t>Dohoda</w:t>
      </w:r>
      <w:r w:rsidRPr="00451FEC">
        <w:rPr>
          <w:rFonts w:ascii="Times New Roman" w:hAnsi="Times New Roman"/>
          <w:sz w:val="24"/>
          <w:szCs w:val="24"/>
          <w:lang w:val="sk-SK" w:eastAsia="en-US"/>
        </w:rPr>
        <w:t xml:space="preserve"> môže byť doplnená alebo zmenená v súlade s</w:t>
      </w:r>
      <w:r w:rsidR="002A05ED" w:rsidRPr="00451FEC">
        <w:rPr>
          <w:rFonts w:ascii="Times New Roman" w:hAnsi="Times New Roman"/>
          <w:sz w:val="24"/>
          <w:szCs w:val="24"/>
          <w:lang w:val="sk-SK" w:eastAsia="en-US"/>
        </w:rPr>
        <w:t>o všeobecne záväznými</w:t>
      </w:r>
      <w:r w:rsidRPr="00451FEC">
        <w:rPr>
          <w:rFonts w:ascii="Times New Roman" w:hAnsi="Times New Roman"/>
          <w:sz w:val="24"/>
          <w:szCs w:val="24"/>
          <w:lang w:val="sk-SK" w:eastAsia="en-US"/>
        </w:rPr>
        <w:t> právnymi predpismi</w:t>
      </w:r>
      <w:r w:rsidR="002A05ED" w:rsidRPr="00451FEC">
        <w:rPr>
          <w:rFonts w:ascii="Times New Roman" w:hAnsi="Times New Roman"/>
          <w:sz w:val="24"/>
          <w:szCs w:val="24"/>
          <w:lang w:val="sk-SK" w:eastAsia="en-US"/>
        </w:rPr>
        <w:t xml:space="preserve"> platnými na území Slovenskej republiky</w:t>
      </w:r>
      <w:r w:rsidR="00315A99">
        <w:rPr>
          <w:rFonts w:ascii="Times New Roman" w:hAnsi="Times New Roman"/>
          <w:sz w:val="24"/>
          <w:szCs w:val="24"/>
          <w:lang w:val="sk-SK" w:eastAsia="en-US"/>
        </w:rPr>
        <w:t>, najmä v súlade s § 18 Zákona o verejnom obstarávaní,</w:t>
      </w:r>
      <w:r w:rsidRPr="00451FEC">
        <w:rPr>
          <w:rFonts w:ascii="Times New Roman" w:hAnsi="Times New Roman"/>
          <w:sz w:val="24"/>
          <w:szCs w:val="24"/>
          <w:lang w:val="sk-SK" w:eastAsia="en-US"/>
        </w:rPr>
        <w:t xml:space="preserve"> len písomnými</w:t>
      </w:r>
      <w:r w:rsidR="002A05ED" w:rsidRPr="00451FEC">
        <w:rPr>
          <w:rFonts w:ascii="Times New Roman" w:hAnsi="Times New Roman"/>
          <w:sz w:val="24"/>
          <w:szCs w:val="24"/>
          <w:lang w:val="sk-SK" w:eastAsia="en-US"/>
        </w:rPr>
        <w:t xml:space="preserve"> a</w:t>
      </w:r>
      <w:r w:rsidRPr="00451FEC">
        <w:rPr>
          <w:rFonts w:ascii="Times New Roman" w:hAnsi="Times New Roman"/>
          <w:sz w:val="24"/>
          <w:szCs w:val="24"/>
          <w:lang w:val="sk-SK" w:eastAsia="en-US"/>
        </w:rPr>
        <w:t xml:space="preserve"> očíslovanými dodatkami, ktoré sa po </w:t>
      </w:r>
      <w:r w:rsidR="002A05ED" w:rsidRPr="00451FEC">
        <w:rPr>
          <w:rFonts w:ascii="Times New Roman" w:hAnsi="Times New Roman"/>
          <w:sz w:val="24"/>
          <w:szCs w:val="24"/>
          <w:lang w:val="sk-SK" w:eastAsia="en-US"/>
        </w:rPr>
        <w:t>podpísaní</w:t>
      </w:r>
      <w:r w:rsidR="00613A8C" w:rsidRPr="00451FEC">
        <w:rPr>
          <w:rFonts w:ascii="Times New Roman" w:hAnsi="Times New Roman"/>
          <w:sz w:val="24"/>
          <w:szCs w:val="24"/>
          <w:lang w:val="sk-SK" w:eastAsia="en-US"/>
        </w:rPr>
        <w:t xml:space="preserve"> </w:t>
      </w:r>
      <w:r w:rsidR="009F567E" w:rsidRPr="00451FEC">
        <w:rPr>
          <w:rFonts w:ascii="Times New Roman" w:hAnsi="Times New Roman"/>
          <w:sz w:val="24"/>
          <w:szCs w:val="24"/>
          <w:lang w:val="sk-SK" w:eastAsia="en-US"/>
        </w:rPr>
        <w:t xml:space="preserve">obidvoma </w:t>
      </w:r>
      <w:r w:rsidR="00315A99">
        <w:rPr>
          <w:rFonts w:ascii="Times New Roman" w:hAnsi="Times New Roman"/>
          <w:sz w:val="24"/>
          <w:szCs w:val="24"/>
          <w:lang w:val="sk-SK" w:eastAsia="en-US"/>
        </w:rPr>
        <w:t>Účastníkmi dohody</w:t>
      </w:r>
      <w:r w:rsidR="00315A99" w:rsidRPr="00C437A5">
        <w:rPr>
          <w:rFonts w:ascii="Times New Roman" w:hAnsi="Times New Roman"/>
          <w:sz w:val="24"/>
          <w:szCs w:val="24"/>
          <w:lang w:val="sk-SK" w:eastAsia="en-US"/>
        </w:rPr>
        <w:t xml:space="preserve"> </w:t>
      </w:r>
      <w:r w:rsidRPr="00451FEC">
        <w:rPr>
          <w:rFonts w:ascii="Times New Roman" w:hAnsi="Times New Roman"/>
          <w:sz w:val="24"/>
          <w:szCs w:val="24"/>
          <w:lang w:val="sk-SK" w:eastAsia="en-US"/>
        </w:rPr>
        <w:t>stávajú</w:t>
      </w:r>
      <w:r w:rsidR="009F567E" w:rsidRPr="00451FEC">
        <w:rPr>
          <w:rFonts w:ascii="Times New Roman" w:hAnsi="Times New Roman"/>
          <w:sz w:val="24"/>
          <w:szCs w:val="24"/>
          <w:lang w:val="sk-SK" w:eastAsia="en-US"/>
        </w:rPr>
        <w:t xml:space="preserve"> neoddeliteľnou súčasťou tejto </w:t>
      </w:r>
      <w:r w:rsidR="003610F8" w:rsidRPr="00451FEC">
        <w:rPr>
          <w:rFonts w:ascii="Times New Roman" w:hAnsi="Times New Roman"/>
          <w:sz w:val="24"/>
          <w:szCs w:val="24"/>
          <w:lang w:val="sk-SK" w:eastAsia="en-US"/>
        </w:rPr>
        <w:t>Dohody</w:t>
      </w:r>
      <w:r w:rsidRPr="00451FEC">
        <w:rPr>
          <w:rFonts w:ascii="Times New Roman" w:hAnsi="Times New Roman"/>
          <w:sz w:val="24"/>
          <w:szCs w:val="24"/>
          <w:lang w:val="sk-SK" w:eastAsia="en-US"/>
        </w:rPr>
        <w:t>.</w:t>
      </w:r>
      <w:r w:rsidR="00315A99">
        <w:rPr>
          <w:rFonts w:ascii="Times New Roman" w:hAnsi="Times New Roman"/>
          <w:sz w:val="24"/>
          <w:szCs w:val="24"/>
          <w:lang w:val="sk-SK" w:eastAsia="en-US"/>
        </w:rPr>
        <w:t xml:space="preserve"> Ustanovenie bodu 10.5 tohto článku Dohody týmto nie je dotknuté.</w:t>
      </w:r>
    </w:p>
    <w:p w14:paraId="68DD0EA0" w14:textId="212D4EAC"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lang w:eastAsia="en-US"/>
        </w:rPr>
        <w:t>Pokiaľ sa niektoré ustanovenie tejto Dohody stane čiastočne alebo úplne neplatným alebo neúčinným, nebude to mať vplyv na platnosť a účinnosť ostatných ustanovení tejto Dohody. Účastníci dohody sa v takomto prípade zaväzujú dohodou nahradiť také ustanovenie alebo jeho časť iným ustanovením, a to tak, aby hospodársky účel a význam tejto Dohody zostal v čo najväčšej miere zachovaný a aby nové ustanovenie zodpovedalo zamýšľanému účelu pôvodného ustanovenia tejto Dohody</w:t>
      </w:r>
      <w:r>
        <w:rPr>
          <w:rFonts w:ascii="Times New Roman" w:hAnsi="Times New Roman"/>
          <w:sz w:val="24"/>
          <w:szCs w:val="24"/>
          <w:lang w:eastAsia="en-US"/>
        </w:rPr>
        <w:t>.</w:t>
      </w:r>
    </w:p>
    <w:p w14:paraId="5F2D2355" w14:textId="2C79697B"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V ostatných právach a povinnostiach touto Dohodou neupravených platia príslušné ustanovenia Obchodného zákonníka a ostatných všeobecne záväzných právnych predpisov platných na území Slovenskej republiky</w:t>
      </w:r>
      <w:r>
        <w:rPr>
          <w:rFonts w:ascii="Times New Roman" w:hAnsi="Times New Roman"/>
          <w:sz w:val="24"/>
          <w:szCs w:val="24"/>
        </w:rPr>
        <w:t>.</w:t>
      </w:r>
    </w:p>
    <w:p w14:paraId="7C829C51" w14:textId="7A78713A"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sa dohodli, že prípadné spory vyplývajúce z plnenia tejto Dohody budú riešiť najprv dohodou alebo zmierom. Ak nepríde k dohode, bude vec riešiť vecne a miestne príslušný súd Slovenskej republiky</w:t>
      </w:r>
      <w:r>
        <w:rPr>
          <w:rFonts w:ascii="Times New Roman" w:hAnsi="Times New Roman"/>
          <w:sz w:val="24"/>
          <w:szCs w:val="24"/>
        </w:rPr>
        <w:t>.</w:t>
      </w:r>
    </w:p>
    <w:p w14:paraId="0A0BF9E9" w14:textId="72CE6DA8"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210845">
        <w:rPr>
          <w:rFonts w:ascii="Times New Roman" w:hAnsi="Times New Roman"/>
          <w:sz w:val="24"/>
          <w:szCs w:val="24"/>
        </w:rPr>
        <w:t>Účastníci dohody vyhlasujú, že túto Dohodu uzatvorili slobodne a vážne, nie v tiesni a za nápadne nevýhodných podmienok, prečítali</w:t>
      </w:r>
      <w:r>
        <w:rPr>
          <w:rFonts w:ascii="Times New Roman" w:hAnsi="Times New Roman"/>
          <w:sz w:val="24"/>
          <w:szCs w:val="24"/>
        </w:rPr>
        <w:t xml:space="preserve"> si</w:t>
      </w:r>
      <w:r w:rsidRPr="00210845">
        <w:rPr>
          <w:rFonts w:ascii="Times New Roman" w:hAnsi="Times New Roman"/>
          <w:sz w:val="24"/>
          <w:szCs w:val="24"/>
        </w:rPr>
        <w:t xml:space="preserve"> ju, porozumeli jej a nemajú proti jej forme a obsahu žiadne výhrady</w:t>
      </w:r>
      <w:r>
        <w:rPr>
          <w:rFonts w:ascii="Times New Roman" w:hAnsi="Times New Roman"/>
          <w:sz w:val="24"/>
          <w:szCs w:val="24"/>
        </w:rPr>
        <w:t>.</w:t>
      </w:r>
    </w:p>
    <w:p w14:paraId="014590EE" w14:textId="45095086"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EF06A3">
        <w:rPr>
          <w:rFonts w:ascii="Times New Roman" w:hAnsi="Times New Roman"/>
          <w:sz w:val="24"/>
          <w:szCs w:val="24"/>
        </w:rPr>
        <w:t>Táto Dohoda nadobúda platnosť dňom jej podpisu obidvoma Účastníkmi dohody a účinnosť dňom nasledujúcim po dni jej zverejnenia v Centrálnom registri zmlúv vedenom Úradom vlády SR. Zverejnenie Dohody v Centrálnom registri zmlúv zabezpečí Kupujúci. Tento bod platí len v prípade, ak Predmet prevodu nie je financovaný z fondov Európskej únie, tak ako je uvedené v čl. II bode 2.3 Dohody</w:t>
      </w:r>
      <w:r>
        <w:rPr>
          <w:rFonts w:ascii="Times New Roman" w:hAnsi="Times New Roman"/>
          <w:sz w:val="24"/>
          <w:szCs w:val="24"/>
        </w:rPr>
        <w:t>.</w:t>
      </w:r>
    </w:p>
    <w:p w14:paraId="1EF5F88A" w14:textId="6B754614" w:rsid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EF06A3">
        <w:rPr>
          <w:rFonts w:ascii="Times New Roman" w:hAnsi="Times New Roman"/>
          <w:sz w:val="24"/>
          <w:szCs w:val="24"/>
        </w:rPr>
        <w:t>Táto Dohoda podlieha  zverejneniu  v zmysle zákona č. 211/2000 Z. z o slobodnom prístupe k informáciám  v platnom znení a nadobúda účinnosť až  deň  po  jej zverejnení  v Centrálnom registri zmlúv v zmysle  zákona č. 40/1964 Zb. Občiansky  zákonník v znení  neskorších predpisov (ďalej aj „</w:t>
      </w:r>
      <w:r w:rsidRPr="00EF06A3">
        <w:rPr>
          <w:rFonts w:ascii="Times New Roman" w:hAnsi="Times New Roman"/>
          <w:b/>
          <w:bCs/>
          <w:sz w:val="24"/>
          <w:szCs w:val="24"/>
        </w:rPr>
        <w:t>Občiansky zákonník</w:t>
      </w:r>
      <w:r w:rsidRPr="00EF06A3">
        <w:rPr>
          <w:rFonts w:ascii="Times New Roman" w:hAnsi="Times New Roman"/>
          <w:sz w:val="24"/>
          <w:szCs w:val="24"/>
        </w:rPr>
        <w:t>“). Pre vylúčenie pochybností, účinnosť tejto Dohody je podmienená  odkladacou podmienkou  uvedenou v tomto bode. Vzhľadom na  financovanie predmetu zákazky zo  štrukturálnych fondov E</w:t>
      </w:r>
      <w:r>
        <w:rPr>
          <w:rFonts w:ascii="Times New Roman" w:hAnsi="Times New Roman"/>
          <w:sz w:val="24"/>
          <w:szCs w:val="24"/>
        </w:rPr>
        <w:t>urópskej únie</w:t>
      </w:r>
      <w:r w:rsidRPr="00EF06A3">
        <w:rPr>
          <w:rFonts w:ascii="Times New Roman" w:hAnsi="Times New Roman"/>
          <w:sz w:val="24"/>
          <w:szCs w:val="24"/>
        </w:rPr>
        <w:t xml:space="preserve"> sa Účastníci dohody v súlade s ustanovením § 47a ods. 2 Občianskeho zákonníka dohodli, že táto Dohoda nadobudne účinnosť po ukončení kontroly, ak Úrad pre verejné obstarávanie neidentifikoval nedostatky, ktoré by mali alebo mohli mať vplyv na výsledok verejného obstarávania, pričom rozhodujúci je </w:t>
      </w:r>
      <w:r w:rsidRPr="00EF06A3">
        <w:rPr>
          <w:rFonts w:ascii="Times New Roman" w:hAnsi="Times New Roman"/>
          <w:sz w:val="24"/>
          <w:szCs w:val="24"/>
        </w:rPr>
        <w:lastRenderedPageBreak/>
        <w:t xml:space="preserve">dátum doručenia záznamu z kontroly Kupujúcemu ako prijímateľovi v súlade s príslušnou </w:t>
      </w:r>
      <w:r>
        <w:rPr>
          <w:rFonts w:ascii="Times New Roman" w:hAnsi="Times New Roman"/>
          <w:sz w:val="24"/>
          <w:szCs w:val="24"/>
        </w:rPr>
        <w:t>Zmluvou</w:t>
      </w:r>
      <w:r w:rsidRPr="00EF06A3">
        <w:rPr>
          <w:rFonts w:ascii="Times New Roman" w:hAnsi="Times New Roman"/>
          <w:sz w:val="24"/>
          <w:szCs w:val="24"/>
        </w:rPr>
        <w:t xml:space="preserve"> o poskytnutí NFP. Ak boli v rámci kontroly verejného obstarávania  identifikované nedostatky, ktoré mali alebo mohli mať vplyv na výsledok verejného obstarávania, Dohoda nadobudne účinnosť momentom doručenia písomnej akceptácie navrhovanej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uvedenej v správe z kontroly vypracovanej poskytovateľom finančných prostriedkov a kumulatívneho splnenia podmienky na uplatnenie ex </w:t>
      </w:r>
      <w:proofErr w:type="spellStart"/>
      <w:r w:rsidRPr="00EF06A3">
        <w:rPr>
          <w:rFonts w:ascii="Times New Roman" w:hAnsi="Times New Roman"/>
          <w:sz w:val="24"/>
          <w:szCs w:val="24"/>
        </w:rPr>
        <w:t>ante</w:t>
      </w:r>
      <w:proofErr w:type="spellEnd"/>
      <w:r w:rsidRPr="00EF06A3">
        <w:rPr>
          <w:rFonts w:ascii="Times New Roman" w:hAnsi="Times New Roman"/>
          <w:sz w:val="24"/>
          <w:szCs w:val="24"/>
        </w:rPr>
        <w:t xml:space="preserve"> finančnej opravy v súlade s príslušnou Zmluvou o poskytnutí NFP. Dohodu zverejní Kupujúci. Tento bod platí len v prípade, ak Predmet prevodu je financovaný z fondov Európskej únie, tak ako je uvedené v čl. II bode 2.3 Dohody</w:t>
      </w:r>
      <w:r>
        <w:rPr>
          <w:rFonts w:ascii="Times New Roman" w:hAnsi="Times New Roman"/>
          <w:sz w:val="24"/>
          <w:szCs w:val="24"/>
        </w:rPr>
        <w:t>.</w:t>
      </w:r>
    </w:p>
    <w:p w14:paraId="42C52A79" w14:textId="0A503B1C" w:rsidR="00315A99" w:rsidRPr="00315A99" w:rsidRDefault="00315A99" w:rsidP="00763D6D">
      <w:pPr>
        <w:pStyle w:val="Odsekzoznamu"/>
        <w:numPr>
          <w:ilvl w:val="0"/>
          <w:numId w:val="34"/>
        </w:numPr>
        <w:tabs>
          <w:tab w:val="clear" w:pos="2160"/>
          <w:tab w:val="clear" w:pos="2880"/>
          <w:tab w:val="clear" w:pos="4500"/>
        </w:tabs>
        <w:spacing w:after="120"/>
        <w:ind w:left="567" w:hanging="567"/>
        <w:jc w:val="both"/>
        <w:rPr>
          <w:rFonts w:ascii="Times New Roman" w:hAnsi="Times New Roman"/>
          <w:sz w:val="24"/>
          <w:szCs w:val="24"/>
        </w:rPr>
      </w:pPr>
      <w:r w:rsidRPr="00315A99">
        <w:rPr>
          <w:rFonts w:ascii="Times New Roman" w:hAnsi="Times New Roman"/>
          <w:sz w:val="24"/>
          <w:szCs w:val="24"/>
          <w:lang w:val="sk-SK"/>
        </w:rPr>
        <w:t>Táto Dohoda je vyhotovená v elektronickej podobe s platnosťou originálu v súlade so zákonom č. 305/2013 Z. z. o elektronickej podobe výkonu pôsobnosti orgánov verejnej moci a o zmene a doplnení niektorých zákonov (zákon o e-</w:t>
      </w:r>
      <w:proofErr w:type="spellStart"/>
      <w:r w:rsidRPr="00315A99">
        <w:rPr>
          <w:rFonts w:ascii="Times New Roman" w:hAnsi="Times New Roman"/>
          <w:sz w:val="24"/>
          <w:szCs w:val="24"/>
          <w:lang w:val="sk-SK"/>
        </w:rPr>
        <w:t>Governmente</w:t>
      </w:r>
      <w:proofErr w:type="spellEnd"/>
      <w:r w:rsidRPr="00315A99">
        <w:rPr>
          <w:rFonts w:ascii="Times New Roman" w:hAnsi="Times New Roman"/>
          <w:sz w:val="24"/>
          <w:szCs w:val="24"/>
          <w:lang w:val="sk-SK"/>
        </w:rPr>
        <w:t>) v znení neskorších predpisov a v súlade so zákonom č. 272/2016 Z. z. o dôveryhodných službách pre elektronické transakcie na vnútornom trhu a o zmene a doplnení niektorých zákonov v znení neskorších predpisov. V prípade podpisu Dohody v listinnej podobe sa Dohoda vyhotovuje v troch (3) vyhotoveniach s platnosťou originálu, z toho dve (2) pre Kupujúceho a jedna (1) pre Predávajúceho</w:t>
      </w:r>
      <w:r>
        <w:rPr>
          <w:rFonts w:ascii="Times New Roman" w:hAnsi="Times New Roman"/>
          <w:sz w:val="24"/>
          <w:szCs w:val="24"/>
          <w:lang w:val="sk-SK"/>
        </w:rPr>
        <w:t xml:space="preserve">. </w:t>
      </w:r>
    </w:p>
    <w:p w14:paraId="49789122" w14:textId="01BBD6D2" w:rsidR="00315A99" w:rsidRPr="00315A99" w:rsidRDefault="00315A99" w:rsidP="00315A99">
      <w:pPr>
        <w:pStyle w:val="Odsekzoznamu"/>
        <w:numPr>
          <w:ilvl w:val="0"/>
          <w:numId w:val="34"/>
        </w:numPr>
        <w:tabs>
          <w:tab w:val="clear" w:pos="2160"/>
          <w:tab w:val="clear" w:pos="2880"/>
          <w:tab w:val="clear" w:pos="4500"/>
        </w:tabs>
        <w:ind w:left="567" w:hanging="567"/>
        <w:jc w:val="both"/>
        <w:rPr>
          <w:rFonts w:ascii="Times New Roman" w:hAnsi="Times New Roman"/>
          <w:sz w:val="24"/>
          <w:szCs w:val="24"/>
        </w:rPr>
      </w:pPr>
      <w:r w:rsidRPr="00315A99">
        <w:rPr>
          <w:rFonts w:ascii="Times New Roman" w:hAnsi="Times New Roman"/>
          <w:sz w:val="24"/>
          <w:szCs w:val="24"/>
          <w:lang w:val="sk-SK"/>
        </w:rPr>
        <w:t>Dohoda má nasledujúce prílohy, ktoré tvoria jej neoddeliteľnú súčasť. V prípade rozporov medzi ustanoveniami Dohody a jej príloh, majú prednosť ustanovenia uvedené v</w:t>
      </w:r>
      <w:r>
        <w:rPr>
          <w:rFonts w:ascii="Times New Roman" w:hAnsi="Times New Roman"/>
          <w:sz w:val="24"/>
          <w:szCs w:val="24"/>
          <w:lang w:val="sk-SK"/>
        </w:rPr>
        <w:t> </w:t>
      </w:r>
      <w:r w:rsidRPr="00315A99">
        <w:rPr>
          <w:rFonts w:ascii="Times New Roman" w:hAnsi="Times New Roman"/>
          <w:sz w:val="24"/>
          <w:szCs w:val="24"/>
          <w:lang w:val="sk-SK"/>
        </w:rPr>
        <w:t>prílohách</w:t>
      </w:r>
      <w:r>
        <w:rPr>
          <w:rFonts w:ascii="Times New Roman" w:hAnsi="Times New Roman"/>
          <w:sz w:val="24"/>
          <w:szCs w:val="24"/>
          <w:lang w:val="sk-SK"/>
        </w:rPr>
        <w:t>.</w:t>
      </w:r>
    </w:p>
    <w:p w14:paraId="7631BCC9" w14:textId="77777777" w:rsidR="00315A99" w:rsidRDefault="00315A99" w:rsidP="00315A99">
      <w:pPr>
        <w:pStyle w:val="CTL"/>
        <w:numPr>
          <w:ilvl w:val="0"/>
          <w:numId w:val="41"/>
        </w:numPr>
        <w:spacing w:after="0"/>
        <w:ind w:hanging="229"/>
        <w:rPr>
          <w:szCs w:val="24"/>
        </w:rPr>
      </w:pPr>
      <w:r w:rsidRPr="00164D52">
        <w:rPr>
          <w:szCs w:val="24"/>
        </w:rPr>
        <w:t>Príloha č. 1</w:t>
      </w:r>
      <w:r>
        <w:rPr>
          <w:szCs w:val="24"/>
        </w:rPr>
        <w:t xml:space="preserve"> –</w:t>
      </w:r>
      <w:r w:rsidRPr="00164D52">
        <w:rPr>
          <w:szCs w:val="24"/>
        </w:rPr>
        <w:t xml:space="preserve"> Opis predmetu zákazky, vlastný návrh plnenia</w:t>
      </w:r>
    </w:p>
    <w:p w14:paraId="6D247423" w14:textId="77777777" w:rsidR="00315A99" w:rsidRDefault="00315A99" w:rsidP="00315A99">
      <w:pPr>
        <w:pStyle w:val="CTL"/>
        <w:numPr>
          <w:ilvl w:val="0"/>
          <w:numId w:val="41"/>
        </w:numPr>
        <w:spacing w:after="0"/>
        <w:ind w:hanging="229"/>
        <w:rPr>
          <w:szCs w:val="24"/>
        </w:rPr>
      </w:pPr>
      <w:r w:rsidRPr="00164D52">
        <w:rPr>
          <w:szCs w:val="24"/>
        </w:rPr>
        <w:t>Príloha č. 2</w:t>
      </w:r>
      <w:r>
        <w:rPr>
          <w:szCs w:val="24"/>
        </w:rPr>
        <w:t xml:space="preserve"> – </w:t>
      </w:r>
      <w:r w:rsidRPr="00164D52">
        <w:rPr>
          <w:szCs w:val="24"/>
        </w:rPr>
        <w:t xml:space="preserve">Štruktúrovaný rozpočet </w:t>
      </w:r>
      <w:r>
        <w:rPr>
          <w:szCs w:val="24"/>
        </w:rPr>
        <w:t>C</w:t>
      </w:r>
      <w:r w:rsidRPr="00164D52">
        <w:rPr>
          <w:szCs w:val="24"/>
        </w:rPr>
        <w:t xml:space="preserve">eny </w:t>
      </w:r>
    </w:p>
    <w:p w14:paraId="2A884C24" w14:textId="77777777" w:rsidR="00315A99" w:rsidRPr="00164D52" w:rsidRDefault="00315A99" w:rsidP="00315A99">
      <w:pPr>
        <w:pStyle w:val="CTL"/>
        <w:numPr>
          <w:ilvl w:val="0"/>
          <w:numId w:val="41"/>
        </w:numPr>
        <w:spacing w:after="0"/>
        <w:ind w:hanging="229"/>
        <w:rPr>
          <w:szCs w:val="24"/>
        </w:rPr>
      </w:pPr>
      <w:r w:rsidRPr="00164D52">
        <w:rPr>
          <w:szCs w:val="24"/>
        </w:rPr>
        <w:t>Príloha č. 3</w:t>
      </w:r>
      <w:r>
        <w:rPr>
          <w:szCs w:val="24"/>
        </w:rPr>
        <w:t xml:space="preserve"> – </w:t>
      </w:r>
      <w:r w:rsidRPr="00164D52">
        <w:rPr>
          <w:szCs w:val="24"/>
        </w:rPr>
        <w:t>Zoznam subdodávateľov</w:t>
      </w:r>
    </w:p>
    <w:p w14:paraId="162A3EAB" w14:textId="68E7D92D" w:rsidR="00D42093" w:rsidRPr="00315A99" w:rsidRDefault="00D42093" w:rsidP="00315A99">
      <w:pPr>
        <w:pStyle w:val="Odsekzoznamu"/>
        <w:tabs>
          <w:tab w:val="clear" w:pos="2160"/>
          <w:tab w:val="clear" w:pos="2880"/>
          <w:tab w:val="clear" w:pos="4500"/>
        </w:tabs>
        <w:spacing w:after="120"/>
        <w:ind w:left="567"/>
        <w:jc w:val="both"/>
        <w:rPr>
          <w:rFonts w:ascii="Times New Roman" w:hAnsi="Times New Roman"/>
          <w:sz w:val="24"/>
          <w:szCs w:val="24"/>
          <w:lang w:val="sk-SK"/>
        </w:rPr>
      </w:pPr>
      <w:r>
        <w:rPr>
          <w:rFonts w:ascii="Times New Roman" w:hAnsi="Times New Roman"/>
          <w:sz w:val="24"/>
          <w:szCs w:val="24"/>
          <w:lang w:val="sk-SK"/>
        </w:rPr>
        <w:t xml:space="preserve"> </w:t>
      </w:r>
      <w:r w:rsidRPr="00315A99">
        <w:rPr>
          <w:rFonts w:ascii="Times New Roman" w:hAnsi="Times New Roman"/>
          <w:sz w:val="24"/>
          <w:szCs w:val="24"/>
          <w:lang w:val="sk-SK"/>
        </w:rPr>
        <w:t xml:space="preserve">  </w:t>
      </w:r>
    </w:p>
    <w:p w14:paraId="4F702BBB" w14:textId="77777777" w:rsidR="0060327D" w:rsidRPr="00263BC2" w:rsidRDefault="0060327D" w:rsidP="007831EF">
      <w:pPr>
        <w:tabs>
          <w:tab w:val="left" w:pos="1080"/>
        </w:tabs>
        <w:jc w:val="both"/>
        <w:rPr>
          <w:rFonts w:ascii="Times New Roman" w:hAnsi="Times New Roman"/>
          <w:sz w:val="24"/>
          <w:szCs w:val="24"/>
        </w:rPr>
      </w:pPr>
    </w:p>
    <w:p w14:paraId="22955622" w14:textId="77777777" w:rsidR="00111BE1" w:rsidRPr="00263BC2" w:rsidRDefault="006056F6" w:rsidP="007831EF">
      <w:pPr>
        <w:tabs>
          <w:tab w:val="clear" w:pos="2160"/>
          <w:tab w:val="clear" w:pos="2880"/>
          <w:tab w:val="clear" w:pos="4500"/>
          <w:tab w:val="center" w:pos="1701"/>
          <w:tab w:val="center" w:pos="5670"/>
        </w:tabs>
        <w:jc w:val="both"/>
        <w:rPr>
          <w:rFonts w:ascii="Times New Roman" w:hAnsi="Times New Roman"/>
          <w:sz w:val="24"/>
          <w:szCs w:val="24"/>
        </w:rPr>
      </w:pPr>
      <w:r w:rsidRPr="00263BC2">
        <w:rPr>
          <w:rFonts w:ascii="Times New Roman" w:hAnsi="Times New Roman"/>
          <w:sz w:val="24"/>
          <w:szCs w:val="24"/>
        </w:rPr>
        <w:tab/>
      </w:r>
    </w:p>
    <w:p w14:paraId="2686BB8F" w14:textId="7DAE5AF2" w:rsidR="00FC2417"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V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 xml:space="preserve"> dňa </w:t>
      </w:r>
      <w:r w:rsidR="00D30D7A" w:rsidRPr="00263BC2">
        <w:rPr>
          <w:rFonts w:ascii="Times New Roman" w:hAnsi="Times New Roman"/>
          <w:sz w:val="24"/>
          <w:szCs w:val="24"/>
          <w:highlight w:val="yellow"/>
        </w:rPr>
        <w:t>[●]</w:t>
      </w:r>
      <w:r w:rsidR="00D30D7A" w:rsidRPr="00263BC2">
        <w:rPr>
          <w:rFonts w:ascii="Times New Roman" w:hAnsi="Times New Roman"/>
          <w:sz w:val="24"/>
          <w:szCs w:val="24"/>
        </w:rPr>
        <w:tab/>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V</w:t>
      </w:r>
      <w:r w:rsidR="006056F6" w:rsidRPr="00263BC2">
        <w:rPr>
          <w:rFonts w:ascii="Times New Roman" w:hAnsi="Times New Roman"/>
          <w:sz w:val="24"/>
          <w:szCs w:val="24"/>
        </w:rPr>
        <w:t> </w:t>
      </w:r>
      <w:r w:rsidR="00D30D7A" w:rsidRPr="00263BC2">
        <w:rPr>
          <w:rFonts w:ascii="Times New Roman" w:hAnsi="Times New Roman"/>
          <w:sz w:val="24"/>
          <w:szCs w:val="24"/>
          <w:highlight w:val="yellow"/>
        </w:rPr>
        <w:t>[●]</w:t>
      </w:r>
      <w:r w:rsidR="006056F6" w:rsidRPr="00263BC2">
        <w:rPr>
          <w:rFonts w:ascii="Times New Roman" w:hAnsi="Times New Roman"/>
          <w:sz w:val="24"/>
          <w:szCs w:val="24"/>
        </w:rPr>
        <w:t xml:space="preserve"> </w:t>
      </w:r>
      <w:r w:rsidRPr="00263BC2">
        <w:rPr>
          <w:rFonts w:ascii="Times New Roman" w:hAnsi="Times New Roman"/>
          <w:sz w:val="24"/>
          <w:szCs w:val="24"/>
        </w:rPr>
        <w:t xml:space="preserve">dňa: </w:t>
      </w:r>
      <w:r w:rsidR="00D30D7A" w:rsidRPr="00263BC2">
        <w:rPr>
          <w:rFonts w:ascii="Times New Roman" w:hAnsi="Times New Roman"/>
          <w:sz w:val="24"/>
          <w:szCs w:val="24"/>
          <w:highlight w:val="yellow"/>
        </w:rPr>
        <w:t>[●]</w:t>
      </w:r>
    </w:p>
    <w:p w14:paraId="1852E69C" w14:textId="77777777" w:rsidR="00D30D7A" w:rsidRPr="00263BC2" w:rsidRDefault="00D30D7A" w:rsidP="007831EF">
      <w:pPr>
        <w:tabs>
          <w:tab w:val="clear" w:pos="2160"/>
          <w:tab w:val="clear" w:pos="2880"/>
          <w:tab w:val="clear" w:pos="4500"/>
          <w:tab w:val="center" w:pos="1701"/>
          <w:tab w:val="center" w:pos="5670"/>
        </w:tabs>
        <w:jc w:val="both"/>
        <w:rPr>
          <w:rFonts w:ascii="Times New Roman" w:hAnsi="Times New Roman"/>
          <w:sz w:val="24"/>
          <w:szCs w:val="24"/>
        </w:rPr>
      </w:pPr>
    </w:p>
    <w:p w14:paraId="19D63238" w14:textId="24E3ECAD" w:rsidR="00FC2417" w:rsidRPr="00263BC2" w:rsidRDefault="008E20E5"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Za K</w:t>
      </w:r>
      <w:r w:rsidR="006056F6" w:rsidRPr="00263BC2">
        <w:rPr>
          <w:rFonts w:ascii="Times New Roman" w:hAnsi="Times New Roman"/>
          <w:sz w:val="24"/>
          <w:szCs w:val="24"/>
        </w:rPr>
        <w:t>upujúceho:</w:t>
      </w:r>
      <w:r w:rsidR="006056F6"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71550C" w:rsidRPr="00263BC2">
        <w:rPr>
          <w:rFonts w:ascii="Times New Roman" w:hAnsi="Times New Roman"/>
          <w:sz w:val="24"/>
          <w:szCs w:val="24"/>
        </w:rPr>
        <w:tab/>
      </w:r>
      <w:r w:rsidR="00315A99">
        <w:rPr>
          <w:rFonts w:ascii="Times New Roman" w:hAnsi="Times New Roman"/>
          <w:sz w:val="24"/>
          <w:szCs w:val="24"/>
        </w:rPr>
        <w:tab/>
      </w:r>
      <w:r w:rsidR="006056F6" w:rsidRPr="00263BC2">
        <w:rPr>
          <w:rFonts w:ascii="Times New Roman" w:hAnsi="Times New Roman"/>
          <w:sz w:val="24"/>
          <w:szCs w:val="24"/>
        </w:rPr>
        <w:t>Z</w:t>
      </w:r>
      <w:r w:rsidRPr="00263BC2">
        <w:rPr>
          <w:rFonts w:ascii="Times New Roman" w:hAnsi="Times New Roman"/>
          <w:sz w:val="24"/>
          <w:szCs w:val="24"/>
        </w:rPr>
        <w:t>a P</w:t>
      </w:r>
      <w:r w:rsidR="00FC2417" w:rsidRPr="00263BC2">
        <w:rPr>
          <w:rFonts w:ascii="Times New Roman" w:hAnsi="Times New Roman"/>
          <w:sz w:val="24"/>
          <w:szCs w:val="24"/>
        </w:rPr>
        <w:t>redávajúceho:</w:t>
      </w:r>
    </w:p>
    <w:p w14:paraId="49515CF1" w14:textId="77777777" w:rsidR="00FC2417" w:rsidRPr="00263BC2" w:rsidRDefault="00FC2417" w:rsidP="007831EF">
      <w:pPr>
        <w:tabs>
          <w:tab w:val="clear" w:pos="2160"/>
          <w:tab w:val="clear" w:pos="2880"/>
          <w:tab w:val="clear" w:pos="4500"/>
          <w:tab w:val="center" w:pos="1701"/>
          <w:tab w:val="center" w:pos="5670"/>
        </w:tabs>
        <w:jc w:val="both"/>
        <w:rPr>
          <w:rFonts w:ascii="Times New Roman" w:hAnsi="Times New Roman"/>
          <w:sz w:val="24"/>
          <w:szCs w:val="24"/>
        </w:rPr>
      </w:pPr>
    </w:p>
    <w:p w14:paraId="37D4BFF0"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1FF443B6"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558A7317" w14:textId="77777777" w:rsidR="00315A99" w:rsidRDefault="00315A99" w:rsidP="007831EF">
      <w:pPr>
        <w:pStyle w:val="Odsekzoznamu"/>
        <w:tabs>
          <w:tab w:val="clear" w:pos="2160"/>
          <w:tab w:val="clear" w:pos="2880"/>
          <w:tab w:val="clear" w:pos="4500"/>
        </w:tabs>
        <w:ind w:left="567"/>
        <w:jc w:val="both"/>
        <w:rPr>
          <w:rFonts w:ascii="Times New Roman" w:hAnsi="Times New Roman"/>
          <w:sz w:val="24"/>
          <w:szCs w:val="24"/>
        </w:rPr>
      </w:pPr>
    </w:p>
    <w:p w14:paraId="37A28C0C" w14:textId="78D66FC3" w:rsidR="003D1B32" w:rsidRPr="00263BC2" w:rsidRDefault="00FC2417"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rPr>
        <w:t>..........................</w:t>
      </w:r>
      <w:r w:rsidR="006056F6" w:rsidRPr="00263BC2">
        <w:rPr>
          <w:rFonts w:ascii="Times New Roman" w:hAnsi="Times New Roman"/>
          <w:sz w:val="24"/>
          <w:szCs w:val="24"/>
        </w:rPr>
        <w:t>.............................</w:t>
      </w:r>
      <w:r w:rsidR="006056F6"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rPr>
        <w:t>.......................................................</w:t>
      </w:r>
    </w:p>
    <w:p w14:paraId="1F0A0C57" w14:textId="0941B214" w:rsidR="00313BF0" w:rsidRPr="00263BC2" w:rsidRDefault="00D30D7A" w:rsidP="007831EF">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p>
    <w:p w14:paraId="07DC2178" w14:textId="3056BB1E" w:rsidR="004759A9" w:rsidRDefault="00D30D7A" w:rsidP="00E12F35">
      <w:pPr>
        <w:tabs>
          <w:tab w:val="clear" w:pos="2160"/>
          <w:tab w:val="clear" w:pos="2880"/>
          <w:tab w:val="clear" w:pos="4500"/>
        </w:tabs>
        <w:ind w:firstLine="567"/>
        <w:jc w:val="both"/>
        <w:rPr>
          <w:rFonts w:ascii="Times New Roman" w:hAnsi="Times New Roman"/>
          <w:b/>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315A99">
        <w:rPr>
          <w:rFonts w:ascii="Times New Roman" w:hAnsi="Times New Roman"/>
          <w:sz w:val="24"/>
          <w:szCs w:val="24"/>
        </w:rPr>
        <w:tab/>
      </w:r>
      <w:r w:rsidRPr="00263BC2">
        <w:rPr>
          <w:rFonts w:ascii="Times New Roman" w:hAnsi="Times New Roman"/>
          <w:sz w:val="24"/>
          <w:szCs w:val="24"/>
          <w:highlight w:val="yellow"/>
        </w:rPr>
        <w:t>[●]</w:t>
      </w:r>
      <w:r w:rsidR="005E5837" w:rsidRPr="00263BC2">
        <w:rPr>
          <w:rFonts w:ascii="Times New Roman" w:hAnsi="Times New Roman"/>
          <w:sz w:val="24"/>
          <w:szCs w:val="24"/>
        </w:rPr>
        <w:tab/>
      </w:r>
    </w:p>
    <w:p w14:paraId="51878A0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BB8D88B"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7849CC7"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541C82BA"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18AE5556"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42C0C3D7"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61665D96"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24639812" w14:textId="77777777" w:rsidR="004759A9" w:rsidRDefault="004759A9" w:rsidP="007831EF">
      <w:pPr>
        <w:tabs>
          <w:tab w:val="clear" w:pos="2160"/>
          <w:tab w:val="clear" w:pos="2880"/>
          <w:tab w:val="clear" w:pos="4500"/>
        </w:tabs>
        <w:jc w:val="both"/>
        <w:rPr>
          <w:rFonts w:ascii="Times New Roman" w:hAnsi="Times New Roman"/>
          <w:b/>
          <w:sz w:val="24"/>
          <w:szCs w:val="24"/>
        </w:rPr>
      </w:pPr>
    </w:p>
    <w:p w14:paraId="3CFC2F8E" w14:textId="77777777" w:rsidR="00315A99" w:rsidRDefault="00315A99">
      <w:pPr>
        <w:tabs>
          <w:tab w:val="clear" w:pos="2160"/>
          <w:tab w:val="clear" w:pos="2880"/>
          <w:tab w:val="clear" w:pos="4500"/>
        </w:tabs>
        <w:rPr>
          <w:rFonts w:ascii="Times New Roman" w:hAnsi="Times New Roman"/>
          <w:b/>
          <w:sz w:val="24"/>
          <w:szCs w:val="24"/>
        </w:rPr>
      </w:pPr>
      <w:bookmarkStart w:id="18" w:name="_Hlk180573564"/>
      <w:r>
        <w:rPr>
          <w:rFonts w:ascii="Times New Roman" w:hAnsi="Times New Roman"/>
          <w:b/>
          <w:sz w:val="24"/>
          <w:szCs w:val="24"/>
        </w:rPr>
        <w:br w:type="page"/>
      </w:r>
    </w:p>
    <w:p w14:paraId="1E5B5DC3" w14:textId="21B52293" w:rsidR="004759A9" w:rsidRPr="004759A9" w:rsidRDefault="004759A9" w:rsidP="00315A9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1</w:t>
      </w:r>
    </w:p>
    <w:p w14:paraId="38F3B313" w14:textId="268546E2" w:rsidR="004759A9" w:rsidRPr="004759A9" w:rsidRDefault="004759A9" w:rsidP="007831EF">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 xml:space="preserve">OPIS PREDMEZU ZÁKAZKY, VLASTNÝ NÁVRH PLNENIA </w:t>
      </w:r>
    </w:p>
    <w:p w14:paraId="424A5324"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FA0CECA" w14:textId="77777777" w:rsidR="004759A9" w:rsidRDefault="004759A9" w:rsidP="007831EF">
      <w:pPr>
        <w:tabs>
          <w:tab w:val="clear" w:pos="2160"/>
          <w:tab w:val="clear" w:pos="2880"/>
          <w:tab w:val="clear" w:pos="4500"/>
        </w:tabs>
        <w:jc w:val="both"/>
        <w:rPr>
          <w:rFonts w:ascii="Times New Roman" w:hAnsi="Times New Roman"/>
          <w:sz w:val="24"/>
          <w:szCs w:val="24"/>
        </w:rPr>
      </w:pPr>
    </w:p>
    <w:p w14:paraId="036312D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58A1A06C" w14:textId="77777777" w:rsidR="004759A9" w:rsidRDefault="004759A9" w:rsidP="007831EF">
      <w:pPr>
        <w:tabs>
          <w:tab w:val="clear" w:pos="2160"/>
          <w:tab w:val="clear" w:pos="2880"/>
          <w:tab w:val="clear" w:pos="4500"/>
        </w:tabs>
        <w:jc w:val="both"/>
        <w:rPr>
          <w:rFonts w:ascii="Times New Roman" w:hAnsi="Times New Roman"/>
          <w:sz w:val="24"/>
          <w:szCs w:val="24"/>
        </w:rPr>
      </w:pPr>
    </w:p>
    <w:p w14:paraId="1073D2FF"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7B31DC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1E1B1EB" w14:textId="77777777" w:rsidR="004759A9" w:rsidRDefault="004759A9" w:rsidP="007831EF">
      <w:pPr>
        <w:tabs>
          <w:tab w:val="clear" w:pos="2160"/>
          <w:tab w:val="clear" w:pos="2880"/>
          <w:tab w:val="clear" w:pos="4500"/>
        </w:tabs>
        <w:jc w:val="both"/>
        <w:rPr>
          <w:rFonts w:ascii="Times New Roman" w:hAnsi="Times New Roman"/>
          <w:sz w:val="24"/>
          <w:szCs w:val="24"/>
        </w:rPr>
      </w:pPr>
    </w:p>
    <w:p w14:paraId="26CCB0F9" w14:textId="77777777" w:rsidR="004759A9" w:rsidRDefault="004759A9" w:rsidP="007831EF">
      <w:pPr>
        <w:tabs>
          <w:tab w:val="clear" w:pos="2160"/>
          <w:tab w:val="clear" w:pos="2880"/>
          <w:tab w:val="clear" w:pos="4500"/>
        </w:tabs>
        <w:jc w:val="both"/>
        <w:rPr>
          <w:rFonts w:ascii="Times New Roman" w:hAnsi="Times New Roman"/>
          <w:sz w:val="24"/>
          <w:szCs w:val="24"/>
        </w:rPr>
      </w:pPr>
    </w:p>
    <w:p w14:paraId="4FAA300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74DC6F36" w14:textId="77777777" w:rsidR="004759A9" w:rsidRDefault="004759A9" w:rsidP="007831EF">
      <w:pPr>
        <w:tabs>
          <w:tab w:val="clear" w:pos="2160"/>
          <w:tab w:val="clear" w:pos="2880"/>
          <w:tab w:val="clear" w:pos="4500"/>
        </w:tabs>
        <w:jc w:val="both"/>
        <w:rPr>
          <w:rFonts w:ascii="Times New Roman" w:hAnsi="Times New Roman"/>
          <w:sz w:val="24"/>
          <w:szCs w:val="24"/>
        </w:rPr>
      </w:pPr>
    </w:p>
    <w:p w14:paraId="60ADC9D5" w14:textId="77777777" w:rsidR="004759A9" w:rsidRDefault="004759A9" w:rsidP="007831EF">
      <w:pPr>
        <w:tabs>
          <w:tab w:val="clear" w:pos="2160"/>
          <w:tab w:val="clear" w:pos="2880"/>
          <w:tab w:val="clear" w:pos="4500"/>
        </w:tabs>
        <w:jc w:val="both"/>
        <w:rPr>
          <w:rFonts w:ascii="Times New Roman" w:hAnsi="Times New Roman"/>
          <w:sz w:val="24"/>
          <w:szCs w:val="24"/>
        </w:rPr>
      </w:pPr>
    </w:p>
    <w:p w14:paraId="3E82B4BD" w14:textId="58E7861E" w:rsidR="004759A9" w:rsidRDefault="004759A9" w:rsidP="007831EF">
      <w:pPr>
        <w:tabs>
          <w:tab w:val="clear" w:pos="2160"/>
          <w:tab w:val="clear" w:pos="2880"/>
          <w:tab w:val="clear" w:pos="4500"/>
        </w:tabs>
        <w:jc w:val="both"/>
        <w:rPr>
          <w:rFonts w:ascii="Times New Roman" w:hAnsi="Times New Roman"/>
          <w:b/>
          <w:sz w:val="24"/>
          <w:szCs w:val="24"/>
        </w:rPr>
      </w:pPr>
    </w:p>
    <w:p w14:paraId="45110DEE" w14:textId="3A5045EB" w:rsidR="004759A9" w:rsidRDefault="004759A9" w:rsidP="007831EF">
      <w:pPr>
        <w:tabs>
          <w:tab w:val="clear" w:pos="2160"/>
          <w:tab w:val="clear" w:pos="2880"/>
          <w:tab w:val="clear" w:pos="4500"/>
        </w:tabs>
        <w:jc w:val="both"/>
        <w:rPr>
          <w:rFonts w:ascii="Times New Roman" w:hAnsi="Times New Roman"/>
          <w:b/>
          <w:sz w:val="24"/>
          <w:szCs w:val="24"/>
        </w:rPr>
      </w:pPr>
    </w:p>
    <w:p w14:paraId="349715C6" w14:textId="232B18C2" w:rsidR="004759A9" w:rsidRDefault="004759A9" w:rsidP="007831EF">
      <w:pPr>
        <w:tabs>
          <w:tab w:val="clear" w:pos="2160"/>
          <w:tab w:val="clear" w:pos="2880"/>
          <w:tab w:val="clear" w:pos="4500"/>
        </w:tabs>
        <w:jc w:val="both"/>
        <w:rPr>
          <w:rFonts w:ascii="Times New Roman" w:hAnsi="Times New Roman"/>
          <w:b/>
          <w:sz w:val="24"/>
          <w:szCs w:val="24"/>
        </w:rPr>
      </w:pPr>
    </w:p>
    <w:p w14:paraId="47619D6C" w14:textId="06E11500" w:rsidR="004759A9" w:rsidRDefault="004759A9" w:rsidP="007831EF">
      <w:pPr>
        <w:tabs>
          <w:tab w:val="clear" w:pos="2160"/>
          <w:tab w:val="clear" w:pos="2880"/>
          <w:tab w:val="clear" w:pos="4500"/>
        </w:tabs>
        <w:jc w:val="both"/>
        <w:rPr>
          <w:rFonts w:ascii="Times New Roman" w:hAnsi="Times New Roman"/>
          <w:b/>
          <w:sz w:val="24"/>
          <w:szCs w:val="24"/>
        </w:rPr>
      </w:pPr>
    </w:p>
    <w:p w14:paraId="03EF4F89" w14:textId="0ECAE688" w:rsidR="004759A9" w:rsidRDefault="004759A9" w:rsidP="007831EF">
      <w:pPr>
        <w:tabs>
          <w:tab w:val="clear" w:pos="2160"/>
          <w:tab w:val="clear" w:pos="2880"/>
          <w:tab w:val="clear" w:pos="4500"/>
        </w:tabs>
        <w:jc w:val="both"/>
        <w:rPr>
          <w:rFonts w:ascii="Times New Roman" w:hAnsi="Times New Roman"/>
          <w:b/>
          <w:sz w:val="24"/>
          <w:szCs w:val="24"/>
        </w:rPr>
      </w:pPr>
    </w:p>
    <w:p w14:paraId="18FAA5E2" w14:textId="62BA8499" w:rsidR="004759A9" w:rsidRDefault="004759A9" w:rsidP="007831EF">
      <w:pPr>
        <w:tabs>
          <w:tab w:val="clear" w:pos="2160"/>
          <w:tab w:val="clear" w:pos="2880"/>
          <w:tab w:val="clear" w:pos="4500"/>
        </w:tabs>
        <w:jc w:val="both"/>
        <w:rPr>
          <w:rFonts w:ascii="Times New Roman" w:hAnsi="Times New Roman"/>
          <w:b/>
          <w:sz w:val="24"/>
          <w:szCs w:val="24"/>
        </w:rPr>
      </w:pPr>
    </w:p>
    <w:p w14:paraId="287DD5F3" w14:textId="7E85821F" w:rsidR="004759A9" w:rsidRDefault="004759A9" w:rsidP="007831EF">
      <w:pPr>
        <w:tabs>
          <w:tab w:val="clear" w:pos="2160"/>
          <w:tab w:val="clear" w:pos="2880"/>
          <w:tab w:val="clear" w:pos="4500"/>
        </w:tabs>
        <w:jc w:val="both"/>
        <w:rPr>
          <w:rFonts w:ascii="Times New Roman" w:hAnsi="Times New Roman"/>
          <w:b/>
          <w:sz w:val="24"/>
          <w:szCs w:val="24"/>
        </w:rPr>
      </w:pPr>
    </w:p>
    <w:p w14:paraId="62DDDDF7" w14:textId="74992C90" w:rsidR="004759A9" w:rsidRDefault="004759A9" w:rsidP="007831EF">
      <w:pPr>
        <w:tabs>
          <w:tab w:val="clear" w:pos="2160"/>
          <w:tab w:val="clear" w:pos="2880"/>
          <w:tab w:val="clear" w:pos="4500"/>
        </w:tabs>
        <w:jc w:val="both"/>
        <w:rPr>
          <w:rFonts w:ascii="Times New Roman" w:hAnsi="Times New Roman"/>
          <w:b/>
          <w:sz w:val="24"/>
          <w:szCs w:val="24"/>
        </w:rPr>
      </w:pPr>
    </w:p>
    <w:p w14:paraId="334F765E" w14:textId="0A7CB6EA" w:rsidR="004759A9" w:rsidRDefault="004759A9" w:rsidP="007831EF">
      <w:pPr>
        <w:tabs>
          <w:tab w:val="clear" w:pos="2160"/>
          <w:tab w:val="clear" w:pos="2880"/>
          <w:tab w:val="clear" w:pos="4500"/>
        </w:tabs>
        <w:jc w:val="both"/>
        <w:rPr>
          <w:rFonts w:ascii="Times New Roman" w:hAnsi="Times New Roman"/>
          <w:b/>
          <w:sz w:val="24"/>
          <w:szCs w:val="24"/>
        </w:rPr>
      </w:pPr>
    </w:p>
    <w:p w14:paraId="6D81DC69" w14:textId="29F1AB32" w:rsidR="004759A9" w:rsidRDefault="004759A9" w:rsidP="007831EF">
      <w:pPr>
        <w:tabs>
          <w:tab w:val="clear" w:pos="2160"/>
          <w:tab w:val="clear" w:pos="2880"/>
          <w:tab w:val="clear" w:pos="4500"/>
        </w:tabs>
        <w:jc w:val="both"/>
        <w:rPr>
          <w:rFonts w:ascii="Times New Roman" w:hAnsi="Times New Roman"/>
          <w:b/>
          <w:sz w:val="24"/>
          <w:szCs w:val="24"/>
        </w:rPr>
      </w:pPr>
    </w:p>
    <w:p w14:paraId="37416B2A" w14:textId="63B90777" w:rsidR="004759A9" w:rsidRDefault="004759A9" w:rsidP="007831EF">
      <w:pPr>
        <w:tabs>
          <w:tab w:val="clear" w:pos="2160"/>
          <w:tab w:val="clear" w:pos="2880"/>
          <w:tab w:val="clear" w:pos="4500"/>
        </w:tabs>
        <w:jc w:val="both"/>
        <w:rPr>
          <w:rFonts w:ascii="Times New Roman" w:hAnsi="Times New Roman"/>
          <w:b/>
          <w:sz w:val="24"/>
          <w:szCs w:val="24"/>
        </w:rPr>
      </w:pPr>
    </w:p>
    <w:p w14:paraId="4C605EEF" w14:textId="2826D696" w:rsidR="004759A9" w:rsidRDefault="004759A9" w:rsidP="007831EF">
      <w:pPr>
        <w:tabs>
          <w:tab w:val="clear" w:pos="2160"/>
          <w:tab w:val="clear" w:pos="2880"/>
          <w:tab w:val="clear" w:pos="4500"/>
        </w:tabs>
        <w:jc w:val="both"/>
        <w:rPr>
          <w:rFonts w:ascii="Times New Roman" w:hAnsi="Times New Roman"/>
          <w:b/>
          <w:sz w:val="24"/>
          <w:szCs w:val="24"/>
        </w:rPr>
      </w:pPr>
    </w:p>
    <w:p w14:paraId="7502F136" w14:textId="0CEC91B7" w:rsidR="004759A9" w:rsidRDefault="004759A9" w:rsidP="007831EF">
      <w:pPr>
        <w:tabs>
          <w:tab w:val="clear" w:pos="2160"/>
          <w:tab w:val="clear" w:pos="2880"/>
          <w:tab w:val="clear" w:pos="4500"/>
        </w:tabs>
        <w:jc w:val="both"/>
        <w:rPr>
          <w:rFonts w:ascii="Times New Roman" w:hAnsi="Times New Roman"/>
          <w:b/>
          <w:sz w:val="24"/>
          <w:szCs w:val="24"/>
        </w:rPr>
      </w:pPr>
    </w:p>
    <w:p w14:paraId="6A9EDEF0" w14:textId="6BDB85A3" w:rsidR="004759A9" w:rsidRDefault="004759A9" w:rsidP="007831EF">
      <w:pPr>
        <w:tabs>
          <w:tab w:val="clear" w:pos="2160"/>
          <w:tab w:val="clear" w:pos="2880"/>
          <w:tab w:val="clear" w:pos="4500"/>
        </w:tabs>
        <w:jc w:val="both"/>
        <w:rPr>
          <w:rFonts w:ascii="Times New Roman" w:hAnsi="Times New Roman"/>
          <w:b/>
          <w:sz w:val="24"/>
          <w:szCs w:val="24"/>
        </w:rPr>
      </w:pPr>
    </w:p>
    <w:p w14:paraId="5FA29FFF" w14:textId="7CE0D51F" w:rsidR="004759A9" w:rsidRDefault="004759A9" w:rsidP="007831EF">
      <w:pPr>
        <w:tabs>
          <w:tab w:val="clear" w:pos="2160"/>
          <w:tab w:val="clear" w:pos="2880"/>
          <w:tab w:val="clear" w:pos="4500"/>
        </w:tabs>
        <w:jc w:val="both"/>
        <w:rPr>
          <w:rFonts w:ascii="Times New Roman" w:hAnsi="Times New Roman"/>
          <w:b/>
          <w:sz w:val="24"/>
          <w:szCs w:val="24"/>
        </w:rPr>
      </w:pPr>
    </w:p>
    <w:p w14:paraId="585CFE25" w14:textId="028EC343" w:rsidR="004759A9" w:rsidRDefault="004759A9" w:rsidP="007831EF">
      <w:pPr>
        <w:tabs>
          <w:tab w:val="clear" w:pos="2160"/>
          <w:tab w:val="clear" w:pos="2880"/>
          <w:tab w:val="clear" w:pos="4500"/>
        </w:tabs>
        <w:jc w:val="both"/>
        <w:rPr>
          <w:rFonts w:ascii="Times New Roman" w:hAnsi="Times New Roman"/>
          <w:b/>
          <w:sz w:val="24"/>
          <w:szCs w:val="24"/>
        </w:rPr>
      </w:pPr>
    </w:p>
    <w:p w14:paraId="39E59172" w14:textId="37098D6C" w:rsidR="004759A9" w:rsidRDefault="004759A9" w:rsidP="007831EF">
      <w:pPr>
        <w:tabs>
          <w:tab w:val="clear" w:pos="2160"/>
          <w:tab w:val="clear" w:pos="2880"/>
          <w:tab w:val="clear" w:pos="4500"/>
        </w:tabs>
        <w:jc w:val="both"/>
        <w:rPr>
          <w:rFonts w:ascii="Times New Roman" w:hAnsi="Times New Roman"/>
          <w:b/>
          <w:sz w:val="24"/>
          <w:szCs w:val="24"/>
        </w:rPr>
      </w:pPr>
    </w:p>
    <w:p w14:paraId="04832BE6" w14:textId="3737CADB" w:rsidR="004759A9" w:rsidRDefault="004759A9" w:rsidP="007831EF">
      <w:pPr>
        <w:tabs>
          <w:tab w:val="clear" w:pos="2160"/>
          <w:tab w:val="clear" w:pos="2880"/>
          <w:tab w:val="clear" w:pos="4500"/>
        </w:tabs>
        <w:jc w:val="both"/>
        <w:rPr>
          <w:rFonts w:ascii="Times New Roman" w:hAnsi="Times New Roman"/>
          <w:b/>
          <w:sz w:val="24"/>
          <w:szCs w:val="24"/>
        </w:rPr>
      </w:pPr>
    </w:p>
    <w:p w14:paraId="726E0527" w14:textId="01C8A1F5" w:rsidR="004759A9" w:rsidRDefault="004759A9" w:rsidP="007831EF">
      <w:pPr>
        <w:tabs>
          <w:tab w:val="clear" w:pos="2160"/>
          <w:tab w:val="clear" w:pos="2880"/>
          <w:tab w:val="clear" w:pos="4500"/>
        </w:tabs>
        <w:jc w:val="both"/>
        <w:rPr>
          <w:rFonts w:ascii="Times New Roman" w:hAnsi="Times New Roman"/>
          <w:b/>
          <w:sz w:val="24"/>
          <w:szCs w:val="24"/>
        </w:rPr>
      </w:pPr>
    </w:p>
    <w:p w14:paraId="08F9DFFE" w14:textId="7512B84A" w:rsidR="004759A9" w:rsidRDefault="004759A9" w:rsidP="007831EF">
      <w:pPr>
        <w:tabs>
          <w:tab w:val="clear" w:pos="2160"/>
          <w:tab w:val="clear" w:pos="2880"/>
          <w:tab w:val="clear" w:pos="4500"/>
        </w:tabs>
        <w:jc w:val="both"/>
        <w:rPr>
          <w:rFonts w:ascii="Times New Roman" w:hAnsi="Times New Roman"/>
          <w:b/>
          <w:sz w:val="24"/>
          <w:szCs w:val="24"/>
        </w:rPr>
      </w:pPr>
    </w:p>
    <w:p w14:paraId="6A34D560" w14:textId="07EAA12A" w:rsidR="004759A9" w:rsidRDefault="004759A9" w:rsidP="007831EF">
      <w:pPr>
        <w:tabs>
          <w:tab w:val="clear" w:pos="2160"/>
          <w:tab w:val="clear" w:pos="2880"/>
          <w:tab w:val="clear" w:pos="4500"/>
        </w:tabs>
        <w:jc w:val="both"/>
        <w:rPr>
          <w:rFonts w:ascii="Times New Roman" w:hAnsi="Times New Roman"/>
          <w:b/>
          <w:sz w:val="24"/>
          <w:szCs w:val="24"/>
        </w:rPr>
      </w:pPr>
    </w:p>
    <w:p w14:paraId="4F358134" w14:textId="52AA8387" w:rsidR="004759A9" w:rsidRDefault="004759A9" w:rsidP="007831EF">
      <w:pPr>
        <w:tabs>
          <w:tab w:val="clear" w:pos="2160"/>
          <w:tab w:val="clear" w:pos="2880"/>
          <w:tab w:val="clear" w:pos="4500"/>
        </w:tabs>
        <w:jc w:val="both"/>
        <w:rPr>
          <w:rFonts w:ascii="Times New Roman" w:hAnsi="Times New Roman"/>
          <w:b/>
          <w:sz w:val="24"/>
          <w:szCs w:val="24"/>
        </w:rPr>
      </w:pPr>
    </w:p>
    <w:p w14:paraId="7284B180" w14:textId="679A6512" w:rsidR="004759A9" w:rsidRDefault="004759A9" w:rsidP="007831EF">
      <w:pPr>
        <w:tabs>
          <w:tab w:val="clear" w:pos="2160"/>
          <w:tab w:val="clear" w:pos="2880"/>
          <w:tab w:val="clear" w:pos="4500"/>
        </w:tabs>
        <w:jc w:val="both"/>
        <w:rPr>
          <w:rFonts w:ascii="Times New Roman" w:hAnsi="Times New Roman"/>
          <w:b/>
          <w:sz w:val="24"/>
          <w:szCs w:val="24"/>
        </w:rPr>
      </w:pPr>
    </w:p>
    <w:p w14:paraId="29246132" w14:textId="73B18617" w:rsidR="004759A9" w:rsidRDefault="004759A9" w:rsidP="007831EF">
      <w:pPr>
        <w:tabs>
          <w:tab w:val="clear" w:pos="2160"/>
          <w:tab w:val="clear" w:pos="2880"/>
          <w:tab w:val="clear" w:pos="4500"/>
        </w:tabs>
        <w:jc w:val="both"/>
        <w:rPr>
          <w:rFonts w:ascii="Times New Roman" w:hAnsi="Times New Roman"/>
          <w:b/>
          <w:sz w:val="24"/>
          <w:szCs w:val="24"/>
        </w:rPr>
      </w:pPr>
    </w:p>
    <w:p w14:paraId="7C7212C5" w14:textId="3F46F77E" w:rsidR="004759A9" w:rsidRDefault="004759A9" w:rsidP="007831EF">
      <w:pPr>
        <w:tabs>
          <w:tab w:val="clear" w:pos="2160"/>
          <w:tab w:val="clear" w:pos="2880"/>
          <w:tab w:val="clear" w:pos="4500"/>
        </w:tabs>
        <w:jc w:val="both"/>
        <w:rPr>
          <w:rFonts w:ascii="Times New Roman" w:hAnsi="Times New Roman"/>
          <w:b/>
          <w:sz w:val="24"/>
          <w:szCs w:val="24"/>
        </w:rPr>
      </w:pPr>
    </w:p>
    <w:p w14:paraId="20917438" w14:textId="07243AD9" w:rsidR="004759A9" w:rsidRDefault="004759A9" w:rsidP="007831EF">
      <w:pPr>
        <w:tabs>
          <w:tab w:val="clear" w:pos="2160"/>
          <w:tab w:val="clear" w:pos="2880"/>
          <w:tab w:val="clear" w:pos="4500"/>
        </w:tabs>
        <w:jc w:val="both"/>
        <w:rPr>
          <w:rFonts w:ascii="Times New Roman" w:hAnsi="Times New Roman"/>
          <w:b/>
          <w:sz w:val="24"/>
          <w:szCs w:val="24"/>
        </w:rPr>
      </w:pPr>
    </w:p>
    <w:p w14:paraId="13F25AA5" w14:textId="538C2E2D" w:rsidR="004759A9" w:rsidRDefault="004759A9" w:rsidP="007831EF">
      <w:pPr>
        <w:tabs>
          <w:tab w:val="clear" w:pos="2160"/>
          <w:tab w:val="clear" w:pos="2880"/>
          <w:tab w:val="clear" w:pos="4500"/>
        </w:tabs>
        <w:jc w:val="both"/>
        <w:rPr>
          <w:rFonts w:ascii="Times New Roman" w:hAnsi="Times New Roman"/>
          <w:b/>
          <w:sz w:val="24"/>
          <w:szCs w:val="24"/>
        </w:rPr>
      </w:pPr>
    </w:p>
    <w:p w14:paraId="43D46411" w14:textId="460FB359" w:rsidR="004759A9" w:rsidRDefault="004759A9" w:rsidP="007831EF">
      <w:pPr>
        <w:tabs>
          <w:tab w:val="clear" w:pos="2160"/>
          <w:tab w:val="clear" w:pos="2880"/>
          <w:tab w:val="clear" w:pos="4500"/>
        </w:tabs>
        <w:jc w:val="both"/>
        <w:rPr>
          <w:rFonts w:ascii="Times New Roman" w:hAnsi="Times New Roman"/>
          <w:b/>
          <w:sz w:val="24"/>
          <w:szCs w:val="24"/>
        </w:rPr>
      </w:pPr>
    </w:p>
    <w:p w14:paraId="636028A2" w14:textId="7B03BDBE" w:rsidR="004759A9" w:rsidRDefault="004759A9" w:rsidP="007831EF">
      <w:pPr>
        <w:tabs>
          <w:tab w:val="clear" w:pos="2160"/>
          <w:tab w:val="clear" w:pos="2880"/>
          <w:tab w:val="clear" w:pos="4500"/>
        </w:tabs>
        <w:jc w:val="both"/>
        <w:rPr>
          <w:rFonts w:ascii="Times New Roman" w:hAnsi="Times New Roman"/>
          <w:b/>
          <w:sz w:val="24"/>
          <w:szCs w:val="24"/>
        </w:rPr>
      </w:pPr>
    </w:p>
    <w:p w14:paraId="59931BA1" w14:textId="7B97E832" w:rsidR="004759A9" w:rsidRDefault="004759A9" w:rsidP="007831EF">
      <w:pPr>
        <w:tabs>
          <w:tab w:val="clear" w:pos="2160"/>
          <w:tab w:val="clear" w:pos="2880"/>
          <w:tab w:val="clear" w:pos="4500"/>
        </w:tabs>
        <w:jc w:val="both"/>
        <w:rPr>
          <w:rFonts w:ascii="Times New Roman" w:hAnsi="Times New Roman"/>
          <w:b/>
          <w:sz w:val="24"/>
          <w:szCs w:val="24"/>
        </w:rPr>
      </w:pPr>
    </w:p>
    <w:p w14:paraId="0DB3B7E9" w14:textId="42A30EEE" w:rsidR="004759A9" w:rsidRDefault="004759A9" w:rsidP="007831EF">
      <w:pPr>
        <w:tabs>
          <w:tab w:val="clear" w:pos="2160"/>
          <w:tab w:val="clear" w:pos="2880"/>
          <w:tab w:val="clear" w:pos="4500"/>
        </w:tabs>
        <w:jc w:val="both"/>
        <w:rPr>
          <w:rFonts w:ascii="Times New Roman" w:hAnsi="Times New Roman"/>
          <w:b/>
          <w:sz w:val="24"/>
          <w:szCs w:val="24"/>
        </w:rPr>
      </w:pPr>
    </w:p>
    <w:p w14:paraId="04809D87" w14:textId="5527E815" w:rsidR="004759A9" w:rsidRDefault="004759A9" w:rsidP="007831EF">
      <w:pPr>
        <w:tabs>
          <w:tab w:val="clear" w:pos="2160"/>
          <w:tab w:val="clear" w:pos="2880"/>
          <w:tab w:val="clear" w:pos="4500"/>
        </w:tabs>
        <w:jc w:val="both"/>
        <w:rPr>
          <w:rFonts w:ascii="Times New Roman" w:hAnsi="Times New Roman"/>
          <w:b/>
          <w:sz w:val="24"/>
          <w:szCs w:val="24"/>
        </w:rPr>
      </w:pPr>
    </w:p>
    <w:p w14:paraId="76FF55A0" w14:textId="3C84DFD3" w:rsidR="004759A9" w:rsidRDefault="004759A9" w:rsidP="007831EF">
      <w:pPr>
        <w:tabs>
          <w:tab w:val="clear" w:pos="2160"/>
          <w:tab w:val="clear" w:pos="2880"/>
          <w:tab w:val="clear" w:pos="4500"/>
        </w:tabs>
        <w:jc w:val="both"/>
        <w:rPr>
          <w:rFonts w:ascii="Times New Roman" w:hAnsi="Times New Roman"/>
          <w:b/>
          <w:sz w:val="24"/>
          <w:szCs w:val="24"/>
        </w:rPr>
      </w:pPr>
    </w:p>
    <w:p w14:paraId="508B6F81" w14:textId="10417724" w:rsidR="004759A9" w:rsidRDefault="004759A9" w:rsidP="007831EF">
      <w:pPr>
        <w:tabs>
          <w:tab w:val="clear" w:pos="2160"/>
          <w:tab w:val="clear" w:pos="2880"/>
          <w:tab w:val="clear" w:pos="4500"/>
        </w:tabs>
        <w:jc w:val="both"/>
        <w:rPr>
          <w:rFonts w:ascii="Times New Roman" w:hAnsi="Times New Roman"/>
          <w:b/>
          <w:sz w:val="24"/>
          <w:szCs w:val="24"/>
        </w:rPr>
      </w:pPr>
    </w:p>
    <w:p w14:paraId="3A845A4C" w14:textId="0288F49F" w:rsidR="004759A9" w:rsidRDefault="004759A9" w:rsidP="007831EF">
      <w:pPr>
        <w:tabs>
          <w:tab w:val="clear" w:pos="2160"/>
          <w:tab w:val="clear" w:pos="2880"/>
          <w:tab w:val="clear" w:pos="4500"/>
        </w:tabs>
        <w:jc w:val="both"/>
        <w:rPr>
          <w:rFonts w:ascii="Times New Roman" w:hAnsi="Times New Roman"/>
          <w:b/>
          <w:sz w:val="24"/>
          <w:szCs w:val="24"/>
        </w:rPr>
      </w:pPr>
    </w:p>
    <w:p w14:paraId="5B1D3786" w14:textId="0AE7FFA1" w:rsidR="004759A9" w:rsidRDefault="004759A9" w:rsidP="007831EF">
      <w:pPr>
        <w:tabs>
          <w:tab w:val="clear" w:pos="2160"/>
          <w:tab w:val="clear" w:pos="2880"/>
          <w:tab w:val="clear" w:pos="4500"/>
        </w:tabs>
        <w:jc w:val="both"/>
        <w:rPr>
          <w:rFonts w:ascii="Times New Roman" w:hAnsi="Times New Roman"/>
          <w:b/>
          <w:sz w:val="24"/>
          <w:szCs w:val="24"/>
        </w:rPr>
      </w:pPr>
    </w:p>
    <w:p w14:paraId="25F54F9D" w14:textId="77777777" w:rsidR="00315A99" w:rsidRDefault="00315A9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599ADEE2" w14:textId="31B91F5F" w:rsidR="004759A9" w:rsidRPr="004759A9" w:rsidRDefault="004759A9" w:rsidP="007831EF">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2</w:t>
      </w:r>
    </w:p>
    <w:p w14:paraId="75EB99F8" w14:textId="4EFBF42E" w:rsidR="004759A9" w:rsidRPr="004759A9" w:rsidRDefault="004759A9" w:rsidP="007831EF">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CENY</w:t>
      </w:r>
    </w:p>
    <w:p w14:paraId="4AA7D9F1" w14:textId="77777777" w:rsidR="00315A99" w:rsidRDefault="00315A99" w:rsidP="00315A99">
      <w:pPr>
        <w:tabs>
          <w:tab w:val="clear" w:pos="2160"/>
          <w:tab w:val="clear" w:pos="2880"/>
          <w:tab w:val="clear" w:pos="4500"/>
        </w:tabs>
        <w:rPr>
          <w:rFonts w:ascii="Times New Roman" w:hAnsi="Times New Roman"/>
          <w:sz w:val="24"/>
          <w:szCs w:val="24"/>
        </w:rPr>
      </w:pPr>
    </w:p>
    <w:p w14:paraId="2FC1D32F" w14:textId="77777777" w:rsidR="00315A99" w:rsidRDefault="00315A99" w:rsidP="00315A99">
      <w:pPr>
        <w:tabs>
          <w:tab w:val="clear" w:pos="2160"/>
          <w:tab w:val="clear" w:pos="2880"/>
          <w:tab w:val="clear" w:pos="4500"/>
        </w:tabs>
        <w:rPr>
          <w:rFonts w:ascii="Times New Roman" w:hAnsi="Times New Roman"/>
          <w:sz w:val="24"/>
          <w:szCs w:val="24"/>
        </w:rPr>
      </w:pPr>
    </w:p>
    <w:p w14:paraId="68011B28" w14:textId="77777777" w:rsidR="00315A99" w:rsidRDefault="00315A9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2EF8D4CC" w14:textId="39CF7D27" w:rsidR="004759A9" w:rsidRPr="004759A9" w:rsidRDefault="004759A9" w:rsidP="00315A9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sidR="001B51C7">
        <w:rPr>
          <w:rFonts w:ascii="Times New Roman" w:hAnsi="Times New Roman"/>
          <w:b/>
          <w:sz w:val="24"/>
          <w:szCs w:val="24"/>
        </w:rPr>
        <w:t>č</w:t>
      </w:r>
      <w:r w:rsidRPr="004759A9">
        <w:rPr>
          <w:rFonts w:ascii="Times New Roman" w:hAnsi="Times New Roman"/>
          <w:b/>
          <w:sz w:val="24"/>
          <w:szCs w:val="24"/>
        </w:rPr>
        <w:t xml:space="preserve">. </w:t>
      </w:r>
      <w:r w:rsidR="00EC3704">
        <w:rPr>
          <w:rFonts w:ascii="Times New Roman" w:hAnsi="Times New Roman"/>
          <w:b/>
          <w:sz w:val="24"/>
          <w:szCs w:val="24"/>
        </w:rPr>
        <w:t>3</w:t>
      </w:r>
    </w:p>
    <w:p w14:paraId="2BE70408" w14:textId="59B15CDF" w:rsidR="004759A9" w:rsidRDefault="004759A9" w:rsidP="00315A99">
      <w:pPr>
        <w:pStyle w:val="Odsekzoznamu"/>
        <w:tabs>
          <w:tab w:val="clear" w:pos="2160"/>
          <w:tab w:val="clear" w:pos="2880"/>
          <w:tab w:val="clear" w:pos="4500"/>
        </w:tabs>
        <w:ind w:left="0"/>
        <w:jc w:val="center"/>
        <w:rPr>
          <w:rFonts w:ascii="Times New Roman" w:hAnsi="Times New Roman"/>
          <w:b/>
          <w:sz w:val="24"/>
          <w:szCs w:val="24"/>
          <w:lang w:val="sk-SK"/>
        </w:rPr>
      </w:pPr>
      <w:r>
        <w:rPr>
          <w:rFonts w:ascii="Times New Roman" w:hAnsi="Times New Roman"/>
          <w:b/>
          <w:sz w:val="24"/>
          <w:szCs w:val="24"/>
          <w:lang w:val="sk-SK"/>
        </w:rPr>
        <w:t>ZOZNAM SUBDODÁVATEĽOV</w:t>
      </w:r>
    </w:p>
    <w:p w14:paraId="014675D8" w14:textId="5BD0A497" w:rsidR="004759A9" w:rsidRDefault="004759A9" w:rsidP="007831EF">
      <w:pPr>
        <w:pStyle w:val="Odsekzoznamu"/>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 xml:space="preserve">  </w:t>
      </w:r>
      <w:bookmarkEnd w:id="18"/>
    </w:p>
    <w:p w14:paraId="7B2A0A54"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74356FEA" w14:textId="77777777" w:rsidR="00315A99" w:rsidRDefault="00315A99" w:rsidP="007831EF">
      <w:pPr>
        <w:pStyle w:val="Odsekzoznamu"/>
        <w:tabs>
          <w:tab w:val="clear" w:pos="2160"/>
          <w:tab w:val="clear" w:pos="2880"/>
          <w:tab w:val="clear" w:pos="4500"/>
        </w:tabs>
        <w:ind w:left="709" w:hanging="709"/>
        <w:jc w:val="both"/>
        <w:rPr>
          <w:rFonts w:ascii="Times New Roman" w:hAnsi="Times New Roman"/>
          <w:sz w:val="24"/>
          <w:szCs w:val="24"/>
          <w:lang w:val="sk-SK"/>
        </w:rPr>
      </w:pPr>
    </w:p>
    <w:p w14:paraId="6E470926" w14:textId="3636DDE8" w:rsidR="00A63A7A"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tbl>
      <w:tblPr>
        <w:tblStyle w:val="Mriekatabuky"/>
        <w:tblW w:w="0" w:type="auto"/>
        <w:jc w:val="center"/>
        <w:tblLook w:val="04A0" w:firstRow="1" w:lastRow="0" w:firstColumn="1" w:lastColumn="0" w:noHBand="0" w:noVBand="1"/>
      </w:tblPr>
      <w:tblGrid>
        <w:gridCol w:w="1028"/>
        <w:gridCol w:w="2594"/>
        <w:gridCol w:w="1821"/>
        <w:gridCol w:w="1676"/>
        <w:gridCol w:w="1941"/>
      </w:tblGrid>
      <w:tr w:rsidR="00315A99" w:rsidRPr="00A63A7A" w14:paraId="693C056A" w14:textId="77777777" w:rsidTr="00315A99">
        <w:trPr>
          <w:jc w:val="center"/>
        </w:trPr>
        <w:tc>
          <w:tcPr>
            <w:tcW w:w="988" w:type="dxa"/>
            <w:vAlign w:val="center"/>
          </w:tcPr>
          <w:p w14:paraId="1E9DED29" w14:textId="77777777" w:rsidR="00315A99" w:rsidRPr="00A63A7A" w:rsidRDefault="00315A99" w:rsidP="004856CB">
            <w:pPr>
              <w:spacing w:after="160" w:line="259" w:lineRule="auto"/>
              <w:jc w:val="center"/>
              <w:rPr>
                <w:rFonts w:ascii="Times New Roman" w:hAnsi="Times New Roman"/>
                <w:b/>
              </w:rPr>
            </w:pPr>
            <w:r w:rsidRPr="00A63A7A">
              <w:rPr>
                <w:rFonts w:ascii="Times New Roman" w:hAnsi="Times New Roman"/>
                <w:b/>
              </w:rPr>
              <w:t>Por</w:t>
            </w:r>
            <w:r>
              <w:rPr>
                <w:rFonts w:ascii="Times New Roman" w:hAnsi="Times New Roman"/>
                <w:b/>
              </w:rPr>
              <w:t>adové</w:t>
            </w:r>
            <w:r w:rsidRPr="00A63A7A">
              <w:rPr>
                <w:rFonts w:ascii="Times New Roman" w:hAnsi="Times New Roman"/>
                <w:b/>
              </w:rPr>
              <w:t xml:space="preserve"> číslo</w:t>
            </w:r>
          </w:p>
        </w:tc>
        <w:tc>
          <w:tcPr>
            <w:tcW w:w="2610" w:type="dxa"/>
            <w:vAlign w:val="center"/>
          </w:tcPr>
          <w:p w14:paraId="2BA00D05"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36204B7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0FFBD51F" w14:textId="77777777" w:rsidR="00315A99" w:rsidRPr="00A63A7A" w:rsidRDefault="00315A99" w:rsidP="004856CB">
            <w:pPr>
              <w:spacing w:after="160" w:line="259" w:lineRule="auto"/>
              <w:jc w:val="center"/>
              <w:rPr>
                <w:rFonts w:ascii="Times New Roman" w:hAnsi="Times New Roman"/>
              </w:rPr>
            </w:pPr>
            <w:r>
              <w:rPr>
                <w:rFonts w:ascii="Times New Roman" w:hAnsi="Times New Roman"/>
                <w:b/>
                <w:bCs/>
                <w:color w:val="000000"/>
              </w:rPr>
              <w:t>Podiel</w:t>
            </w:r>
            <w:r w:rsidRPr="00A63A7A">
              <w:rPr>
                <w:rFonts w:ascii="Times New Roman" w:hAnsi="Times New Roman"/>
                <w:b/>
                <w:bCs/>
                <w:color w:val="000000"/>
              </w:rPr>
              <w:t xml:space="preserve"> plnenia vyjadrený</w:t>
            </w:r>
            <w:r>
              <w:rPr>
                <w:rFonts w:ascii="Times New Roman" w:hAnsi="Times New Roman"/>
                <w:b/>
                <w:bCs/>
                <w:color w:val="000000"/>
              </w:rPr>
              <w:t xml:space="preserve"> v % a sumou</w:t>
            </w:r>
          </w:p>
        </w:tc>
        <w:tc>
          <w:tcPr>
            <w:tcW w:w="1948" w:type="dxa"/>
            <w:vAlign w:val="center"/>
          </w:tcPr>
          <w:p w14:paraId="4B2BC547" w14:textId="77777777" w:rsidR="00315A99" w:rsidRPr="00A63A7A" w:rsidRDefault="00315A99" w:rsidP="004856CB">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315A99" w:rsidRPr="00A63A7A" w14:paraId="4DC5C311" w14:textId="77777777" w:rsidTr="00315A99">
        <w:trPr>
          <w:jc w:val="center"/>
        </w:trPr>
        <w:tc>
          <w:tcPr>
            <w:tcW w:w="988" w:type="dxa"/>
            <w:vAlign w:val="center"/>
          </w:tcPr>
          <w:p w14:paraId="3EA89E6E"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65D2C38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61A38BD2"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A37F491"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FAE537E" w14:textId="77777777" w:rsidR="00315A99" w:rsidRPr="00A63A7A" w:rsidRDefault="00315A99" w:rsidP="004856CB">
            <w:pPr>
              <w:spacing w:after="160" w:line="259" w:lineRule="auto"/>
              <w:jc w:val="center"/>
              <w:rPr>
                <w:rFonts w:ascii="Times New Roman" w:hAnsi="Times New Roman"/>
                <w:i/>
              </w:rPr>
            </w:pPr>
          </w:p>
        </w:tc>
      </w:tr>
      <w:tr w:rsidR="00315A99" w:rsidRPr="00A63A7A" w14:paraId="7AB6B88C" w14:textId="77777777" w:rsidTr="00315A99">
        <w:trPr>
          <w:jc w:val="center"/>
        </w:trPr>
        <w:tc>
          <w:tcPr>
            <w:tcW w:w="988" w:type="dxa"/>
            <w:vAlign w:val="center"/>
          </w:tcPr>
          <w:p w14:paraId="36D94927"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48D83F2D"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2AFC6B4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30AD4D87"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38404BF" w14:textId="77777777" w:rsidR="00315A99" w:rsidRPr="00A63A7A" w:rsidRDefault="00315A99" w:rsidP="004856CB">
            <w:pPr>
              <w:spacing w:after="160" w:line="259" w:lineRule="auto"/>
              <w:jc w:val="center"/>
              <w:rPr>
                <w:rFonts w:ascii="Times New Roman" w:hAnsi="Times New Roman"/>
                <w:i/>
              </w:rPr>
            </w:pPr>
          </w:p>
        </w:tc>
      </w:tr>
      <w:tr w:rsidR="00315A99" w:rsidRPr="00A63A7A" w14:paraId="48367DB2" w14:textId="77777777" w:rsidTr="00315A99">
        <w:trPr>
          <w:jc w:val="center"/>
        </w:trPr>
        <w:tc>
          <w:tcPr>
            <w:tcW w:w="988" w:type="dxa"/>
            <w:vAlign w:val="center"/>
          </w:tcPr>
          <w:p w14:paraId="4ED2D6A8"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981D85B"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5555CF0F"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57F54E89"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8D2C0AC" w14:textId="77777777" w:rsidR="00315A99" w:rsidRPr="00A63A7A" w:rsidRDefault="00315A99" w:rsidP="004856CB">
            <w:pPr>
              <w:spacing w:after="160" w:line="259" w:lineRule="auto"/>
              <w:jc w:val="center"/>
              <w:rPr>
                <w:rFonts w:ascii="Times New Roman" w:hAnsi="Times New Roman"/>
                <w:i/>
              </w:rPr>
            </w:pPr>
          </w:p>
        </w:tc>
      </w:tr>
      <w:tr w:rsidR="00315A99" w:rsidRPr="00A63A7A" w14:paraId="5D4FBFF3" w14:textId="77777777" w:rsidTr="00315A99">
        <w:trPr>
          <w:jc w:val="center"/>
        </w:trPr>
        <w:tc>
          <w:tcPr>
            <w:tcW w:w="988" w:type="dxa"/>
            <w:vAlign w:val="center"/>
          </w:tcPr>
          <w:p w14:paraId="6D80EF33"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06657A0E"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E082EBE"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1AF6300D"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719E3477" w14:textId="77777777" w:rsidR="00315A99" w:rsidRPr="00A63A7A" w:rsidRDefault="00315A99" w:rsidP="004856CB">
            <w:pPr>
              <w:spacing w:after="160" w:line="259" w:lineRule="auto"/>
              <w:jc w:val="center"/>
              <w:rPr>
                <w:rFonts w:ascii="Times New Roman" w:hAnsi="Times New Roman"/>
                <w:i/>
              </w:rPr>
            </w:pPr>
          </w:p>
        </w:tc>
      </w:tr>
      <w:tr w:rsidR="00315A99" w:rsidRPr="00A63A7A" w14:paraId="2D14712C" w14:textId="77777777" w:rsidTr="00315A99">
        <w:trPr>
          <w:jc w:val="center"/>
        </w:trPr>
        <w:tc>
          <w:tcPr>
            <w:tcW w:w="988" w:type="dxa"/>
            <w:vAlign w:val="center"/>
          </w:tcPr>
          <w:p w14:paraId="5783BDE5"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7418D441"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7793A83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76A82CE6"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2CCF7050" w14:textId="77777777" w:rsidR="00315A99" w:rsidRPr="00A63A7A" w:rsidRDefault="00315A99" w:rsidP="004856CB">
            <w:pPr>
              <w:spacing w:after="160" w:line="259" w:lineRule="auto"/>
              <w:jc w:val="center"/>
              <w:rPr>
                <w:rFonts w:ascii="Times New Roman" w:hAnsi="Times New Roman"/>
                <w:i/>
              </w:rPr>
            </w:pPr>
          </w:p>
        </w:tc>
      </w:tr>
      <w:tr w:rsidR="00315A99" w:rsidRPr="00A63A7A" w14:paraId="7CF13802" w14:textId="77777777" w:rsidTr="00315A99">
        <w:trPr>
          <w:jc w:val="center"/>
        </w:trPr>
        <w:tc>
          <w:tcPr>
            <w:tcW w:w="988" w:type="dxa"/>
            <w:vAlign w:val="center"/>
          </w:tcPr>
          <w:p w14:paraId="04468319" w14:textId="77777777" w:rsidR="00315A99" w:rsidRPr="00A63A7A" w:rsidRDefault="00315A99" w:rsidP="004856CB">
            <w:pPr>
              <w:spacing w:after="160" w:line="259" w:lineRule="auto"/>
              <w:jc w:val="center"/>
              <w:rPr>
                <w:rFonts w:ascii="Times New Roman" w:hAnsi="Times New Roman"/>
                <w:i/>
              </w:rPr>
            </w:pPr>
          </w:p>
        </w:tc>
        <w:tc>
          <w:tcPr>
            <w:tcW w:w="2610" w:type="dxa"/>
            <w:vAlign w:val="center"/>
          </w:tcPr>
          <w:p w14:paraId="20200EF4" w14:textId="77777777" w:rsidR="00315A99" w:rsidRPr="00A63A7A" w:rsidRDefault="00315A99" w:rsidP="004856CB">
            <w:pPr>
              <w:spacing w:after="160" w:line="259" w:lineRule="auto"/>
              <w:jc w:val="center"/>
              <w:rPr>
                <w:rFonts w:ascii="Times New Roman" w:hAnsi="Times New Roman"/>
                <w:i/>
              </w:rPr>
            </w:pPr>
          </w:p>
        </w:tc>
        <w:tc>
          <w:tcPr>
            <w:tcW w:w="1829" w:type="dxa"/>
            <w:vAlign w:val="center"/>
          </w:tcPr>
          <w:p w14:paraId="08EA7B50" w14:textId="77777777" w:rsidR="00315A99" w:rsidRPr="00A63A7A" w:rsidRDefault="00315A99" w:rsidP="004856CB">
            <w:pPr>
              <w:spacing w:after="160" w:line="259" w:lineRule="auto"/>
              <w:jc w:val="center"/>
              <w:rPr>
                <w:rFonts w:ascii="Times New Roman" w:hAnsi="Times New Roman"/>
                <w:i/>
              </w:rPr>
            </w:pPr>
          </w:p>
        </w:tc>
        <w:tc>
          <w:tcPr>
            <w:tcW w:w="1685" w:type="dxa"/>
            <w:vAlign w:val="center"/>
          </w:tcPr>
          <w:p w14:paraId="26896948" w14:textId="77777777" w:rsidR="00315A99" w:rsidRPr="00A63A7A" w:rsidRDefault="00315A99" w:rsidP="004856CB">
            <w:pPr>
              <w:spacing w:after="160" w:line="259" w:lineRule="auto"/>
              <w:jc w:val="center"/>
              <w:rPr>
                <w:rFonts w:ascii="Times New Roman" w:hAnsi="Times New Roman"/>
                <w:i/>
              </w:rPr>
            </w:pPr>
          </w:p>
        </w:tc>
        <w:tc>
          <w:tcPr>
            <w:tcW w:w="1948" w:type="dxa"/>
            <w:vAlign w:val="center"/>
          </w:tcPr>
          <w:p w14:paraId="0098B1FF" w14:textId="77777777" w:rsidR="00315A99" w:rsidRPr="00A63A7A" w:rsidRDefault="00315A99" w:rsidP="004856CB">
            <w:pPr>
              <w:spacing w:after="160" w:line="259" w:lineRule="auto"/>
              <w:jc w:val="center"/>
              <w:rPr>
                <w:rFonts w:ascii="Times New Roman" w:hAnsi="Times New Roman"/>
                <w:i/>
              </w:rPr>
            </w:pPr>
          </w:p>
        </w:tc>
      </w:tr>
    </w:tbl>
    <w:p w14:paraId="05D06C67" w14:textId="77777777" w:rsidR="00A63A7A" w:rsidRPr="00A63A7A" w:rsidRDefault="00A63A7A" w:rsidP="00A63A7A">
      <w:pPr>
        <w:spacing w:after="160" w:line="259" w:lineRule="auto"/>
        <w:rPr>
          <w:rFonts w:ascii="Times New Roman" w:hAnsi="Times New Roman"/>
          <w:i/>
        </w:rPr>
      </w:pPr>
    </w:p>
    <w:p w14:paraId="1CF3A4B4" w14:textId="77777777" w:rsidR="00A63A7A" w:rsidRPr="00315A99" w:rsidRDefault="00A63A7A" w:rsidP="00A63A7A">
      <w:pPr>
        <w:spacing w:after="160" w:line="259" w:lineRule="auto"/>
        <w:rPr>
          <w:rFonts w:ascii="Times New Roman" w:hAnsi="Times New Roman"/>
          <w:iCs/>
        </w:rPr>
      </w:pPr>
    </w:p>
    <w:p w14:paraId="71EBE4B8" w14:textId="77777777" w:rsidR="00A63A7A" w:rsidRPr="007831EF" w:rsidRDefault="00A63A7A" w:rsidP="007831EF">
      <w:pPr>
        <w:pStyle w:val="Odsekzoznamu"/>
        <w:tabs>
          <w:tab w:val="clear" w:pos="2160"/>
          <w:tab w:val="clear" w:pos="2880"/>
          <w:tab w:val="clear" w:pos="4500"/>
        </w:tabs>
        <w:ind w:left="709" w:hanging="709"/>
        <w:jc w:val="both"/>
        <w:rPr>
          <w:rFonts w:ascii="Times New Roman" w:hAnsi="Times New Roman"/>
          <w:sz w:val="24"/>
          <w:szCs w:val="24"/>
          <w:lang w:val="sk-SK"/>
        </w:rPr>
      </w:pPr>
    </w:p>
    <w:sectPr w:rsidR="00A63A7A" w:rsidRPr="007831EF" w:rsidSect="00315A99">
      <w:footerReference w:type="default" r:id="rId13"/>
      <w:footerReference w:type="first" r:id="rId14"/>
      <w:pgSz w:w="11906" w:h="16838"/>
      <w:pgMar w:top="1134" w:right="1418" w:bottom="1134"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09D1" w14:textId="77777777" w:rsidR="00901E27" w:rsidRDefault="00901E27" w:rsidP="00983CE3">
      <w:r>
        <w:separator/>
      </w:r>
    </w:p>
  </w:endnote>
  <w:endnote w:type="continuationSeparator" w:id="0">
    <w:p w14:paraId="2D1E7C4B" w14:textId="77777777" w:rsidR="00901E27" w:rsidRDefault="00901E27" w:rsidP="00983CE3">
      <w:r>
        <w:continuationSeparator/>
      </w:r>
    </w:p>
  </w:endnote>
  <w:endnote w:type="continuationNotice" w:id="1">
    <w:p w14:paraId="77572470" w14:textId="77777777" w:rsidR="00901E27" w:rsidRDefault="0090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0000" w:usb1="80000000" w:usb2="00000008" w:usb3="00000000" w:csb0="0000004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9485315"/>
      <w:docPartObj>
        <w:docPartGallery w:val="Page Numbers (Bottom of Page)"/>
        <w:docPartUnique/>
      </w:docPartObj>
    </w:sdtPr>
    <w:sdtEndPr/>
    <w:sdtContent>
      <w:p w14:paraId="707C9FDB" w14:textId="3B721FA6" w:rsidR="00315A99" w:rsidRDefault="00315A99">
        <w:pPr>
          <w:pStyle w:val="Pta"/>
          <w:jc w:val="center"/>
        </w:pPr>
        <w:r w:rsidRPr="00315A99">
          <w:rPr>
            <w:rFonts w:ascii="Times New Roman" w:hAnsi="Times New Roman"/>
          </w:rPr>
          <w:fldChar w:fldCharType="begin"/>
        </w:r>
        <w:r w:rsidRPr="00315A99">
          <w:rPr>
            <w:rFonts w:ascii="Times New Roman" w:hAnsi="Times New Roman"/>
          </w:rPr>
          <w:instrText>PAGE   \* MERGEFORMAT</w:instrText>
        </w:r>
        <w:r w:rsidRPr="00315A99">
          <w:rPr>
            <w:rFonts w:ascii="Times New Roman" w:hAnsi="Times New Roman"/>
          </w:rPr>
          <w:fldChar w:fldCharType="separate"/>
        </w:r>
        <w:r w:rsidR="003267D4">
          <w:rPr>
            <w:rFonts w:ascii="Times New Roman" w:hAnsi="Times New Roman"/>
            <w:noProof/>
          </w:rPr>
          <w:t>17</w:t>
        </w:r>
        <w:r w:rsidRPr="00315A99">
          <w:rPr>
            <w:rFonts w:ascii="Times New Roman" w:hAnsi="Times New Roman"/>
          </w:rPr>
          <w:fldChar w:fldCharType="end"/>
        </w:r>
      </w:p>
    </w:sdtContent>
  </w:sdt>
  <w:p w14:paraId="6FAEE4AB" w14:textId="3112CB26" w:rsidR="00DD6996" w:rsidRDefault="00DD69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945232294"/>
      <w:docPartObj>
        <w:docPartGallery w:val="Page Numbers (Bottom of Page)"/>
        <w:docPartUnique/>
      </w:docPartObj>
    </w:sdtPr>
    <w:sdtEndPr/>
    <w:sdtContent>
      <w:p w14:paraId="39807A78" w14:textId="1D4600B7" w:rsidR="00B3028B" w:rsidRPr="00B3028B" w:rsidRDefault="00B3028B">
        <w:pPr>
          <w:pStyle w:val="Pta"/>
          <w:jc w:val="center"/>
          <w:rPr>
            <w:rFonts w:ascii="Times New Roman" w:hAnsi="Times New Roman"/>
          </w:rPr>
        </w:pPr>
        <w:r w:rsidRPr="00B3028B">
          <w:rPr>
            <w:rFonts w:ascii="Times New Roman" w:hAnsi="Times New Roman"/>
          </w:rPr>
          <w:fldChar w:fldCharType="begin"/>
        </w:r>
        <w:r w:rsidRPr="00B3028B">
          <w:rPr>
            <w:rFonts w:ascii="Times New Roman" w:hAnsi="Times New Roman"/>
          </w:rPr>
          <w:instrText>PAGE   \* MERGEFORMAT</w:instrText>
        </w:r>
        <w:r w:rsidRPr="00B3028B">
          <w:rPr>
            <w:rFonts w:ascii="Times New Roman" w:hAnsi="Times New Roman"/>
          </w:rPr>
          <w:fldChar w:fldCharType="separate"/>
        </w:r>
        <w:r w:rsidR="003267D4">
          <w:rPr>
            <w:rFonts w:ascii="Times New Roman" w:hAnsi="Times New Roman"/>
            <w:noProof/>
          </w:rPr>
          <w:t>1</w:t>
        </w:r>
        <w:r w:rsidRPr="00B3028B">
          <w:rPr>
            <w:rFonts w:ascii="Times New Roman" w:hAnsi="Times New Roman"/>
          </w:rPr>
          <w:fldChar w:fldCharType="end"/>
        </w:r>
      </w:p>
    </w:sdtContent>
  </w:sdt>
  <w:p w14:paraId="40D11CB5" w14:textId="77777777" w:rsidR="00B3028B" w:rsidRDefault="00B302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AEF51" w14:textId="77777777" w:rsidR="00901E27" w:rsidRDefault="00901E27" w:rsidP="00983CE3">
      <w:r>
        <w:separator/>
      </w:r>
    </w:p>
  </w:footnote>
  <w:footnote w:type="continuationSeparator" w:id="0">
    <w:p w14:paraId="2E7BA1F6" w14:textId="77777777" w:rsidR="00901E27" w:rsidRDefault="00901E27" w:rsidP="00983CE3">
      <w:r>
        <w:continuationSeparator/>
      </w:r>
    </w:p>
  </w:footnote>
  <w:footnote w:type="continuationNotice" w:id="1">
    <w:p w14:paraId="3F87BA95" w14:textId="77777777" w:rsidR="00901E27" w:rsidRDefault="00901E2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0A273900"/>
    <w:multiLevelType w:val="multilevel"/>
    <w:tmpl w:val="CEB0BF96"/>
    <w:lvl w:ilvl="0">
      <w:start w:val="3"/>
      <w:numFmt w:val="decimal"/>
      <w:lvlText w:val="%1."/>
      <w:lvlJc w:val="left"/>
      <w:pPr>
        <w:ind w:left="360" w:hanging="360"/>
      </w:pPr>
      <w:rPr>
        <w:rFonts w:hint="default"/>
      </w:rPr>
    </w:lvl>
    <w:lvl w:ilvl="1">
      <w:start w:val="1"/>
      <w:numFmt w:val="decimal"/>
      <w:lvlText w:val="2.%2"/>
      <w:lvlJc w:val="left"/>
      <w:pPr>
        <w:ind w:left="927" w:hanging="360"/>
      </w:pPr>
      <w:rPr>
        <w:rFonts w:ascii="Times New Roman" w:hAnsi="Times New Roman" w:cs="Times New Roman" w:hint="default"/>
        <w:b w:val="0"/>
        <w:bCs/>
        <w:sz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1260F0"/>
    <w:multiLevelType w:val="hybridMultilevel"/>
    <w:tmpl w:val="7536F2F2"/>
    <w:lvl w:ilvl="0" w:tplc="7444F4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1FF375DF"/>
    <w:multiLevelType w:val="hybridMultilevel"/>
    <w:tmpl w:val="886C2248"/>
    <w:lvl w:ilvl="0" w:tplc="0C9C157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0075E57"/>
    <w:multiLevelType w:val="multilevel"/>
    <w:tmpl w:val="6BF29420"/>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8E0A96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101048"/>
    <w:multiLevelType w:val="hybridMultilevel"/>
    <w:tmpl w:val="AA48FF14"/>
    <w:lvl w:ilvl="0" w:tplc="0C9C157A">
      <w:start w:val="1"/>
      <w:numFmt w:val="decimal"/>
      <w:lvlText w:val="10.%1"/>
      <w:lvlJc w:val="left"/>
      <w:pPr>
        <w:ind w:left="360" w:hanging="360"/>
      </w:pPr>
      <w:rPr>
        <w:rFonts w:hint="default"/>
      </w:rPr>
    </w:lvl>
    <w:lvl w:ilvl="1" w:tplc="041B0019" w:tentative="1">
      <w:start w:val="1"/>
      <w:numFmt w:val="lowerLetter"/>
      <w:lvlText w:val="%2."/>
      <w:lvlJc w:val="left"/>
      <w:pPr>
        <w:ind w:left="720" w:hanging="360"/>
      </w:pPr>
    </w:lvl>
    <w:lvl w:ilvl="2" w:tplc="041B001B" w:tentative="1">
      <w:start w:val="1"/>
      <w:numFmt w:val="lowerRoman"/>
      <w:lvlText w:val="%3."/>
      <w:lvlJc w:val="right"/>
      <w:pPr>
        <w:ind w:left="1440" w:hanging="180"/>
      </w:pPr>
    </w:lvl>
    <w:lvl w:ilvl="3" w:tplc="041B000F" w:tentative="1">
      <w:start w:val="1"/>
      <w:numFmt w:val="decimal"/>
      <w:lvlText w:val="%4."/>
      <w:lvlJc w:val="left"/>
      <w:pPr>
        <w:ind w:left="2160" w:hanging="360"/>
      </w:pPr>
    </w:lvl>
    <w:lvl w:ilvl="4" w:tplc="041B0019" w:tentative="1">
      <w:start w:val="1"/>
      <w:numFmt w:val="lowerLetter"/>
      <w:lvlText w:val="%5."/>
      <w:lvlJc w:val="left"/>
      <w:pPr>
        <w:ind w:left="2880" w:hanging="360"/>
      </w:pPr>
    </w:lvl>
    <w:lvl w:ilvl="5" w:tplc="041B001B" w:tentative="1">
      <w:start w:val="1"/>
      <w:numFmt w:val="lowerRoman"/>
      <w:lvlText w:val="%6."/>
      <w:lvlJc w:val="right"/>
      <w:pPr>
        <w:ind w:left="3600" w:hanging="180"/>
      </w:pPr>
    </w:lvl>
    <w:lvl w:ilvl="6" w:tplc="041B000F" w:tentative="1">
      <w:start w:val="1"/>
      <w:numFmt w:val="decimal"/>
      <w:lvlText w:val="%7."/>
      <w:lvlJc w:val="left"/>
      <w:pPr>
        <w:ind w:left="4320" w:hanging="360"/>
      </w:pPr>
    </w:lvl>
    <w:lvl w:ilvl="7" w:tplc="041B0019" w:tentative="1">
      <w:start w:val="1"/>
      <w:numFmt w:val="lowerLetter"/>
      <w:lvlText w:val="%8."/>
      <w:lvlJc w:val="left"/>
      <w:pPr>
        <w:ind w:left="5040" w:hanging="360"/>
      </w:pPr>
    </w:lvl>
    <w:lvl w:ilvl="8" w:tplc="041B001B" w:tentative="1">
      <w:start w:val="1"/>
      <w:numFmt w:val="lowerRoman"/>
      <w:lvlText w:val="%9."/>
      <w:lvlJc w:val="right"/>
      <w:pPr>
        <w:ind w:left="5760" w:hanging="180"/>
      </w:p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3B6206"/>
    <w:multiLevelType w:val="multilevel"/>
    <w:tmpl w:val="8C6EED06"/>
    <w:lvl w:ilvl="0">
      <w:start w:val="9"/>
      <w:numFmt w:val="decimal"/>
      <w:lvlText w:val="%1."/>
      <w:lvlJc w:val="left"/>
      <w:pPr>
        <w:ind w:left="360" w:hanging="360"/>
      </w:pPr>
      <w:rPr>
        <w:rFonts w:hint="default"/>
      </w:rPr>
    </w:lvl>
    <w:lvl w:ilvl="1">
      <w:start w:val="1"/>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7583D37"/>
    <w:multiLevelType w:val="multilevel"/>
    <w:tmpl w:val="F0F44AB2"/>
    <w:lvl w:ilvl="0">
      <w:start w:val="5"/>
      <w:numFmt w:val="decimal"/>
      <w:lvlText w:val="%1."/>
      <w:lvlJc w:val="left"/>
      <w:pPr>
        <w:ind w:left="360" w:hanging="360"/>
      </w:pPr>
      <w:rPr>
        <w:rFonts w:cs="Arial Narrow" w:hint="default"/>
      </w:rPr>
    </w:lvl>
    <w:lvl w:ilvl="1">
      <w:start w:val="1"/>
      <w:numFmt w:val="decimal"/>
      <w:lvlText w:val="4.%2"/>
      <w:lvlJc w:val="left"/>
      <w:pPr>
        <w:ind w:left="720" w:hanging="360"/>
      </w:pPr>
      <w:rPr>
        <w:rFonts w:hint="default"/>
      </w:rPr>
    </w:lvl>
    <w:lvl w:ilvl="2">
      <w:start w:val="1"/>
      <w:numFmt w:val="decimal"/>
      <w:lvlText w:val="%1.%2.%3."/>
      <w:lvlJc w:val="left"/>
      <w:pPr>
        <w:ind w:left="1854" w:hanging="720"/>
      </w:pPr>
      <w:rPr>
        <w:rFonts w:cs="Arial Narrow" w:hint="default"/>
      </w:rPr>
    </w:lvl>
    <w:lvl w:ilvl="3">
      <w:start w:val="1"/>
      <w:numFmt w:val="decimal"/>
      <w:lvlText w:val="%1.%2.%3.%4."/>
      <w:lvlJc w:val="left"/>
      <w:pPr>
        <w:ind w:left="2421" w:hanging="720"/>
      </w:pPr>
      <w:rPr>
        <w:rFonts w:cs="Arial Narrow" w:hint="default"/>
      </w:rPr>
    </w:lvl>
    <w:lvl w:ilvl="4">
      <w:start w:val="1"/>
      <w:numFmt w:val="decimal"/>
      <w:lvlText w:val="%1.%2.%3.%4.%5."/>
      <w:lvlJc w:val="left"/>
      <w:pPr>
        <w:ind w:left="3348" w:hanging="1080"/>
      </w:pPr>
      <w:rPr>
        <w:rFonts w:cs="Arial Narrow" w:hint="default"/>
      </w:rPr>
    </w:lvl>
    <w:lvl w:ilvl="5">
      <w:start w:val="1"/>
      <w:numFmt w:val="decimal"/>
      <w:lvlText w:val="%1.%2.%3.%4.%5.%6."/>
      <w:lvlJc w:val="left"/>
      <w:pPr>
        <w:ind w:left="3915" w:hanging="1080"/>
      </w:pPr>
      <w:rPr>
        <w:rFonts w:cs="Arial Narrow" w:hint="default"/>
      </w:rPr>
    </w:lvl>
    <w:lvl w:ilvl="6">
      <w:start w:val="1"/>
      <w:numFmt w:val="decimal"/>
      <w:lvlText w:val="%1.%2.%3.%4.%5.%6.%7."/>
      <w:lvlJc w:val="left"/>
      <w:pPr>
        <w:ind w:left="4482" w:hanging="1080"/>
      </w:pPr>
      <w:rPr>
        <w:rFonts w:cs="Arial Narrow" w:hint="default"/>
      </w:rPr>
    </w:lvl>
    <w:lvl w:ilvl="7">
      <w:start w:val="1"/>
      <w:numFmt w:val="decimal"/>
      <w:lvlText w:val="%1.%2.%3.%4.%5.%6.%7.%8."/>
      <w:lvlJc w:val="left"/>
      <w:pPr>
        <w:ind w:left="5409" w:hanging="1440"/>
      </w:pPr>
      <w:rPr>
        <w:rFonts w:cs="Arial Narrow" w:hint="default"/>
      </w:rPr>
    </w:lvl>
    <w:lvl w:ilvl="8">
      <w:start w:val="1"/>
      <w:numFmt w:val="decimal"/>
      <w:lvlText w:val="%1.%2.%3.%4.%5.%6.%7.%8.%9."/>
      <w:lvlJc w:val="left"/>
      <w:pPr>
        <w:ind w:left="5976" w:hanging="1440"/>
      </w:pPr>
      <w:rPr>
        <w:rFonts w:cs="Arial Narrow" w:hint="default"/>
      </w:rPr>
    </w:lvl>
  </w:abstractNum>
  <w:abstractNum w:abstractNumId="23"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A240F41"/>
    <w:multiLevelType w:val="multilevel"/>
    <w:tmpl w:val="618CBBA6"/>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14641EA"/>
    <w:multiLevelType w:val="hybridMultilevel"/>
    <w:tmpl w:val="5B32E2B8"/>
    <w:lvl w:ilvl="0" w:tplc="4F10AD3C">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52362AF0"/>
    <w:multiLevelType w:val="hybridMultilevel"/>
    <w:tmpl w:val="DBA49E48"/>
    <w:lvl w:ilvl="0" w:tplc="4CE8C374">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59B40D00"/>
    <w:multiLevelType w:val="multilevel"/>
    <w:tmpl w:val="3B70A5E8"/>
    <w:lvl w:ilvl="0">
      <w:start w:val="11"/>
      <w:numFmt w:val="decimal"/>
      <w:lvlText w:val="%1."/>
      <w:lvlJc w:val="left"/>
      <w:pPr>
        <w:ind w:left="480" w:hanging="480"/>
      </w:pPr>
      <w:rPr>
        <w:rFonts w:hint="default"/>
      </w:rPr>
    </w:lvl>
    <w:lvl w:ilvl="1">
      <w:start w:val="7"/>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BB0496D"/>
    <w:multiLevelType w:val="hybridMultilevel"/>
    <w:tmpl w:val="4CFA9F5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1" w15:restartNumberingAfterBreak="0">
    <w:nsid w:val="5ED30ACB"/>
    <w:multiLevelType w:val="multilevel"/>
    <w:tmpl w:val="8D405066"/>
    <w:lvl w:ilvl="0">
      <w:start w:val="10"/>
      <w:numFmt w:val="decimal"/>
      <w:lvlText w:val="%1."/>
      <w:lvlJc w:val="left"/>
      <w:pPr>
        <w:ind w:left="480" w:hanging="480"/>
      </w:pPr>
      <w:rPr>
        <w:rFonts w:hint="default"/>
      </w:rPr>
    </w:lvl>
    <w:lvl w:ilvl="1">
      <w:start w:val="1"/>
      <w:numFmt w:val="decimal"/>
      <w:lvlText w:val="9.%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6506538E"/>
    <w:multiLevelType w:val="hybridMultilevel"/>
    <w:tmpl w:val="86DAF2C6"/>
    <w:lvl w:ilvl="0" w:tplc="6D946784">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425558"/>
    <w:multiLevelType w:val="hybridMultilevel"/>
    <w:tmpl w:val="947CFEAA"/>
    <w:lvl w:ilvl="0" w:tplc="0706BF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6ADB1046"/>
    <w:multiLevelType w:val="hybridMultilevel"/>
    <w:tmpl w:val="C6262E16"/>
    <w:lvl w:ilvl="0" w:tplc="89645564">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D7A3BA6"/>
    <w:multiLevelType w:val="hybridMultilevel"/>
    <w:tmpl w:val="3CA052B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64F14EE"/>
    <w:multiLevelType w:val="hybridMultilevel"/>
    <w:tmpl w:val="0276A784"/>
    <w:lvl w:ilvl="0" w:tplc="923A6620">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68F20D5"/>
    <w:multiLevelType w:val="multilevel"/>
    <w:tmpl w:val="193EB204"/>
    <w:lvl w:ilvl="0">
      <w:start w:val="8"/>
      <w:numFmt w:val="decimal"/>
      <w:lvlText w:val="%1."/>
      <w:lvlJc w:val="left"/>
      <w:pPr>
        <w:ind w:left="360" w:hanging="360"/>
      </w:pPr>
      <w:rPr>
        <w:rFonts w:hint="default"/>
      </w:rPr>
    </w:lvl>
    <w:lvl w:ilvl="1">
      <w:start w:val="1"/>
      <w:numFmt w:val="decimal"/>
      <w:lvlText w:val="7.%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7AB284C"/>
    <w:multiLevelType w:val="hybridMultilevel"/>
    <w:tmpl w:val="5302EA7A"/>
    <w:lvl w:ilvl="0" w:tplc="0860AD06">
      <w:start w:val="1"/>
      <w:numFmt w:val="lowerLetter"/>
      <w:lvlText w:val="%1)"/>
      <w:lvlJc w:val="left"/>
      <w:pPr>
        <w:ind w:left="927" w:hanging="360"/>
      </w:pPr>
      <w:rPr>
        <w:rFonts w:ascii="Times New Roman" w:hAnsi="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9"/>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40"/>
    <w:lvlOverride w:ilvl="0">
      <w:startOverride w:val="1"/>
    </w:lvlOverride>
  </w:num>
  <w:num w:numId="14">
    <w:abstractNumId w:val="23"/>
  </w:num>
  <w:num w:numId="15">
    <w:abstractNumId w:val="29"/>
  </w:num>
  <w:num w:numId="16">
    <w:abstractNumId w:val="16"/>
  </w:num>
  <w:num w:numId="17">
    <w:abstractNumId w:val="18"/>
  </w:num>
  <w:num w:numId="18">
    <w:abstractNumId w:val="28"/>
  </w:num>
  <w:num w:numId="19">
    <w:abstractNumId w:val="36"/>
  </w:num>
  <w:num w:numId="20">
    <w:abstractNumId w:val="11"/>
  </w:num>
  <w:num w:numId="21">
    <w:abstractNumId w:val="15"/>
  </w:num>
  <w:num w:numId="22">
    <w:abstractNumId w:val="32"/>
  </w:num>
  <w:num w:numId="23">
    <w:abstractNumId w:val="21"/>
  </w:num>
  <w:num w:numId="24">
    <w:abstractNumId w:val="22"/>
  </w:num>
  <w:num w:numId="25">
    <w:abstractNumId w:val="14"/>
  </w:num>
  <w:num w:numId="26">
    <w:abstractNumId w:val="24"/>
  </w:num>
  <w:num w:numId="27">
    <w:abstractNumId w:val="38"/>
  </w:num>
  <w:num w:numId="28">
    <w:abstractNumId w:val="31"/>
  </w:num>
  <w:num w:numId="29">
    <w:abstractNumId w:val="34"/>
  </w:num>
  <w:num w:numId="30">
    <w:abstractNumId w:val="20"/>
  </w:num>
  <w:num w:numId="31">
    <w:abstractNumId w:val="27"/>
  </w:num>
  <w:num w:numId="32">
    <w:abstractNumId w:val="37"/>
  </w:num>
  <w:num w:numId="33">
    <w:abstractNumId w:val="12"/>
  </w:num>
  <w:num w:numId="34">
    <w:abstractNumId w:val="17"/>
  </w:num>
  <w:num w:numId="35">
    <w:abstractNumId w:val="13"/>
  </w:num>
  <w:num w:numId="36">
    <w:abstractNumId w:val="39"/>
  </w:num>
  <w:num w:numId="37">
    <w:abstractNumId w:val="25"/>
  </w:num>
  <w:num w:numId="38">
    <w:abstractNumId w:val="33"/>
  </w:num>
  <w:num w:numId="39">
    <w:abstractNumId w:val="26"/>
  </w:num>
  <w:num w:numId="40">
    <w:abstractNumId w:val="35"/>
  </w:num>
  <w:num w:numId="41">
    <w:abstractNumId w:val="3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767C"/>
    <w:rsid w:val="00014F60"/>
    <w:rsid w:val="000173AD"/>
    <w:rsid w:val="00022909"/>
    <w:rsid w:val="0002635E"/>
    <w:rsid w:val="000264F5"/>
    <w:rsid w:val="000307FC"/>
    <w:rsid w:val="000342FD"/>
    <w:rsid w:val="00034F53"/>
    <w:rsid w:val="000371AC"/>
    <w:rsid w:val="00042578"/>
    <w:rsid w:val="00044113"/>
    <w:rsid w:val="00044C1D"/>
    <w:rsid w:val="0004712A"/>
    <w:rsid w:val="00047724"/>
    <w:rsid w:val="00047F29"/>
    <w:rsid w:val="000524AB"/>
    <w:rsid w:val="000524DE"/>
    <w:rsid w:val="00052BBB"/>
    <w:rsid w:val="00054078"/>
    <w:rsid w:val="000639B6"/>
    <w:rsid w:val="00063B87"/>
    <w:rsid w:val="00063F4E"/>
    <w:rsid w:val="00064BE3"/>
    <w:rsid w:val="000714FE"/>
    <w:rsid w:val="00071837"/>
    <w:rsid w:val="000779D1"/>
    <w:rsid w:val="00085D7D"/>
    <w:rsid w:val="0008721E"/>
    <w:rsid w:val="00092962"/>
    <w:rsid w:val="00092975"/>
    <w:rsid w:val="00093088"/>
    <w:rsid w:val="000935F6"/>
    <w:rsid w:val="00096DC6"/>
    <w:rsid w:val="000A0488"/>
    <w:rsid w:val="000A0D4A"/>
    <w:rsid w:val="000A644D"/>
    <w:rsid w:val="000B3709"/>
    <w:rsid w:val="000B4043"/>
    <w:rsid w:val="000B4ECA"/>
    <w:rsid w:val="000B5370"/>
    <w:rsid w:val="000B6765"/>
    <w:rsid w:val="000C267E"/>
    <w:rsid w:val="000C4C2F"/>
    <w:rsid w:val="000D06C7"/>
    <w:rsid w:val="000D3F75"/>
    <w:rsid w:val="000D526E"/>
    <w:rsid w:val="000D54D5"/>
    <w:rsid w:val="000D7CAD"/>
    <w:rsid w:val="000E1C00"/>
    <w:rsid w:val="000E2F2D"/>
    <w:rsid w:val="000E49D4"/>
    <w:rsid w:val="000E5B6A"/>
    <w:rsid w:val="000E63B6"/>
    <w:rsid w:val="000F0810"/>
    <w:rsid w:val="000F28BD"/>
    <w:rsid w:val="000F6435"/>
    <w:rsid w:val="000F7EB4"/>
    <w:rsid w:val="00106FB7"/>
    <w:rsid w:val="00107814"/>
    <w:rsid w:val="00110388"/>
    <w:rsid w:val="00111BE1"/>
    <w:rsid w:val="0012034B"/>
    <w:rsid w:val="00121519"/>
    <w:rsid w:val="00121AAA"/>
    <w:rsid w:val="00122EBB"/>
    <w:rsid w:val="00130A77"/>
    <w:rsid w:val="00133C3F"/>
    <w:rsid w:val="00137243"/>
    <w:rsid w:val="00144AD6"/>
    <w:rsid w:val="00145272"/>
    <w:rsid w:val="00146CC8"/>
    <w:rsid w:val="001479F9"/>
    <w:rsid w:val="001519BB"/>
    <w:rsid w:val="00153E4C"/>
    <w:rsid w:val="001553F9"/>
    <w:rsid w:val="001564C0"/>
    <w:rsid w:val="00162CAB"/>
    <w:rsid w:val="00166A1C"/>
    <w:rsid w:val="00170A63"/>
    <w:rsid w:val="001731C4"/>
    <w:rsid w:val="00174232"/>
    <w:rsid w:val="0017463A"/>
    <w:rsid w:val="001822E3"/>
    <w:rsid w:val="0018384E"/>
    <w:rsid w:val="00187189"/>
    <w:rsid w:val="00191B3E"/>
    <w:rsid w:val="0019710E"/>
    <w:rsid w:val="001A0C40"/>
    <w:rsid w:val="001A1D1B"/>
    <w:rsid w:val="001B01D3"/>
    <w:rsid w:val="001B1075"/>
    <w:rsid w:val="001B18BD"/>
    <w:rsid w:val="001B1AB0"/>
    <w:rsid w:val="001B4B11"/>
    <w:rsid w:val="001B51C7"/>
    <w:rsid w:val="001B5406"/>
    <w:rsid w:val="001C1564"/>
    <w:rsid w:val="001C7204"/>
    <w:rsid w:val="001D0C05"/>
    <w:rsid w:val="001D67E7"/>
    <w:rsid w:val="001E174B"/>
    <w:rsid w:val="001F026E"/>
    <w:rsid w:val="001F4EE1"/>
    <w:rsid w:val="00202370"/>
    <w:rsid w:val="00202661"/>
    <w:rsid w:val="002036A5"/>
    <w:rsid w:val="0020791C"/>
    <w:rsid w:val="0021612E"/>
    <w:rsid w:val="00216D53"/>
    <w:rsid w:val="00216EB8"/>
    <w:rsid w:val="00217C5B"/>
    <w:rsid w:val="00223693"/>
    <w:rsid w:val="00223AF0"/>
    <w:rsid w:val="00224AC0"/>
    <w:rsid w:val="002258B5"/>
    <w:rsid w:val="0023083E"/>
    <w:rsid w:val="00232340"/>
    <w:rsid w:val="00234B39"/>
    <w:rsid w:val="00234CC9"/>
    <w:rsid w:val="0024104D"/>
    <w:rsid w:val="0024161A"/>
    <w:rsid w:val="00241A9A"/>
    <w:rsid w:val="002420ED"/>
    <w:rsid w:val="002500F9"/>
    <w:rsid w:val="0025448F"/>
    <w:rsid w:val="002618BA"/>
    <w:rsid w:val="00263BC2"/>
    <w:rsid w:val="002725FA"/>
    <w:rsid w:val="00274B7E"/>
    <w:rsid w:val="00274CC5"/>
    <w:rsid w:val="002761BF"/>
    <w:rsid w:val="00277349"/>
    <w:rsid w:val="00280FC9"/>
    <w:rsid w:val="00281FDC"/>
    <w:rsid w:val="00284686"/>
    <w:rsid w:val="00287D76"/>
    <w:rsid w:val="00287E51"/>
    <w:rsid w:val="002900F5"/>
    <w:rsid w:val="00292592"/>
    <w:rsid w:val="0029304E"/>
    <w:rsid w:val="0029321D"/>
    <w:rsid w:val="002942C2"/>
    <w:rsid w:val="00296471"/>
    <w:rsid w:val="00297617"/>
    <w:rsid w:val="002A05ED"/>
    <w:rsid w:val="002A2E2D"/>
    <w:rsid w:val="002A34C2"/>
    <w:rsid w:val="002A39A4"/>
    <w:rsid w:val="002B3C9A"/>
    <w:rsid w:val="002B6AEA"/>
    <w:rsid w:val="002C21FA"/>
    <w:rsid w:val="002C31AE"/>
    <w:rsid w:val="002C35D2"/>
    <w:rsid w:val="002D54D6"/>
    <w:rsid w:val="002D7EF8"/>
    <w:rsid w:val="002E088D"/>
    <w:rsid w:val="002E08EF"/>
    <w:rsid w:val="002E2C9D"/>
    <w:rsid w:val="002E2CFE"/>
    <w:rsid w:val="002E613E"/>
    <w:rsid w:val="002F2457"/>
    <w:rsid w:val="002F24E0"/>
    <w:rsid w:val="002F30E7"/>
    <w:rsid w:val="002F6B0D"/>
    <w:rsid w:val="003006C8"/>
    <w:rsid w:val="003015AF"/>
    <w:rsid w:val="00313BF0"/>
    <w:rsid w:val="00314176"/>
    <w:rsid w:val="0031484E"/>
    <w:rsid w:val="003148C1"/>
    <w:rsid w:val="00314D07"/>
    <w:rsid w:val="00315A99"/>
    <w:rsid w:val="00315C4E"/>
    <w:rsid w:val="00315EF0"/>
    <w:rsid w:val="00317854"/>
    <w:rsid w:val="003224D6"/>
    <w:rsid w:val="003267D4"/>
    <w:rsid w:val="0032696A"/>
    <w:rsid w:val="00331860"/>
    <w:rsid w:val="003320A5"/>
    <w:rsid w:val="003330EB"/>
    <w:rsid w:val="003354E3"/>
    <w:rsid w:val="00336D81"/>
    <w:rsid w:val="00353C6A"/>
    <w:rsid w:val="00355A79"/>
    <w:rsid w:val="00356909"/>
    <w:rsid w:val="00356B43"/>
    <w:rsid w:val="003610F8"/>
    <w:rsid w:val="00363E6B"/>
    <w:rsid w:val="003669CC"/>
    <w:rsid w:val="00367B8D"/>
    <w:rsid w:val="00367DA8"/>
    <w:rsid w:val="00372CE7"/>
    <w:rsid w:val="00375972"/>
    <w:rsid w:val="003816E2"/>
    <w:rsid w:val="00382041"/>
    <w:rsid w:val="003827C5"/>
    <w:rsid w:val="0038280E"/>
    <w:rsid w:val="003849A2"/>
    <w:rsid w:val="00385961"/>
    <w:rsid w:val="00386FA2"/>
    <w:rsid w:val="00392571"/>
    <w:rsid w:val="00396F86"/>
    <w:rsid w:val="003A1414"/>
    <w:rsid w:val="003A644D"/>
    <w:rsid w:val="003A64D0"/>
    <w:rsid w:val="003A6CB1"/>
    <w:rsid w:val="003A7A24"/>
    <w:rsid w:val="003B06AC"/>
    <w:rsid w:val="003B3DFB"/>
    <w:rsid w:val="003C1A95"/>
    <w:rsid w:val="003C60EC"/>
    <w:rsid w:val="003C6ED0"/>
    <w:rsid w:val="003D1B32"/>
    <w:rsid w:val="003D2F55"/>
    <w:rsid w:val="003D30BE"/>
    <w:rsid w:val="003D344E"/>
    <w:rsid w:val="003D4BA0"/>
    <w:rsid w:val="003D7909"/>
    <w:rsid w:val="003E3A47"/>
    <w:rsid w:val="003E4024"/>
    <w:rsid w:val="003E57C9"/>
    <w:rsid w:val="003E5B18"/>
    <w:rsid w:val="003E66C6"/>
    <w:rsid w:val="003F57DF"/>
    <w:rsid w:val="003F6DFC"/>
    <w:rsid w:val="003F7BBA"/>
    <w:rsid w:val="004003BF"/>
    <w:rsid w:val="00401EB5"/>
    <w:rsid w:val="0040270E"/>
    <w:rsid w:val="0040284C"/>
    <w:rsid w:val="004051D1"/>
    <w:rsid w:val="00407C19"/>
    <w:rsid w:val="004111AF"/>
    <w:rsid w:val="00413119"/>
    <w:rsid w:val="004132BD"/>
    <w:rsid w:val="004135CF"/>
    <w:rsid w:val="00415354"/>
    <w:rsid w:val="00422259"/>
    <w:rsid w:val="0042541A"/>
    <w:rsid w:val="00425A9C"/>
    <w:rsid w:val="00430CB2"/>
    <w:rsid w:val="004314B0"/>
    <w:rsid w:val="00431F53"/>
    <w:rsid w:val="00434FBA"/>
    <w:rsid w:val="00436AD6"/>
    <w:rsid w:val="00440497"/>
    <w:rsid w:val="004419C1"/>
    <w:rsid w:val="004420D0"/>
    <w:rsid w:val="00446A91"/>
    <w:rsid w:val="00451FEC"/>
    <w:rsid w:val="0045329E"/>
    <w:rsid w:val="00462A0C"/>
    <w:rsid w:val="00465F23"/>
    <w:rsid w:val="00466F27"/>
    <w:rsid w:val="004719DF"/>
    <w:rsid w:val="00473394"/>
    <w:rsid w:val="004738F4"/>
    <w:rsid w:val="00473B07"/>
    <w:rsid w:val="004745BB"/>
    <w:rsid w:val="00474838"/>
    <w:rsid w:val="004759A9"/>
    <w:rsid w:val="00475C35"/>
    <w:rsid w:val="004819EC"/>
    <w:rsid w:val="00485F33"/>
    <w:rsid w:val="00493053"/>
    <w:rsid w:val="004A1A7E"/>
    <w:rsid w:val="004A2B36"/>
    <w:rsid w:val="004A689E"/>
    <w:rsid w:val="004B0B2B"/>
    <w:rsid w:val="004B3546"/>
    <w:rsid w:val="004B3C50"/>
    <w:rsid w:val="004B5C2C"/>
    <w:rsid w:val="004B78D9"/>
    <w:rsid w:val="004B7B7E"/>
    <w:rsid w:val="004B7BCA"/>
    <w:rsid w:val="004C286C"/>
    <w:rsid w:val="004C43C9"/>
    <w:rsid w:val="004C53BA"/>
    <w:rsid w:val="004C72A9"/>
    <w:rsid w:val="004D27AE"/>
    <w:rsid w:val="004D37DE"/>
    <w:rsid w:val="004D65F1"/>
    <w:rsid w:val="004D6905"/>
    <w:rsid w:val="004E0054"/>
    <w:rsid w:val="004E47D3"/>
    <w:rsid w:val="004E57CB"/>
    <w:rsid w:val="004F1B98"/>
    <w:rsid w:val="004F1F16"/>
    <w:rsid w:val="004F26D3"/>
    <w:rsid w:val="004F6301"/>
    <w:rsid w:val="004F7F43"/>
    <w:rsid w:val="005014F7"/>
    <w:rsid w:val="0050160B"/>
    <w:rsid w:val="00502A0C"/>
    <w:rsid w:val="00503DEC"/>
    <w:rsid w:val="00510DFB"/>
    <w:rsid w:val="00512AE6"/>
    <w:rsid w:val="00513182"/>
    <w:rsid w:val="00515229"/>
    <w:rsid w:val="00516957"/>
    <w:rsid w:val="00517ECA"/>
    <w:rsid w:val="0052010E"/>
    <w:rsid w:val="00525D56"/>
    <w:rsid w:val="005277B8"/>
    <w:rsid w:val="00530175"/>
    <w:rsid w:val="00530292"/>
    <w:rsid w:val="00534D8D"/>
    <w:rsid w:val="0054359B"/>
    <w:rsid w:val="00543852"/>
    <w:rsid w:val="00544184"/>
    <w:rsid w:val="00545155"/>
    <w:rsid w:val="0054628E"/>
    <w:rsid w:val="005464F8"/>
    <w:rsid w:val="00554820"/>
    <w:rsid w:val="00554EC0"/>
    <w:rsid w:val="00556CEB"/>
    <w:rsid w:val="0056036C"/>
    <w:rsid w:val="00564276"/>
    <w:rsid w:val="00565125"/>
    <w:rsid w:val="0056770F"/>
    <w:rsid w:val="00567BEE"/>
    <w:rsid w:val="00571CF5"/>
    <w:rsid w:val="00575462"/>
    <w:rsid w:val="00582DCF"/>
    <w:rsid w:val="00583BDD"/>
    <w:rsid w:val="00584DC5"/>
    <w:rsid w:val="00586B2F"/>
    <w:rsid w:val="00591798"/>
    <w:rsid w:val="00593CAE"/>
    <w:rsid w:val="005961BD"/>
    <w:rsid w:val="005A087A"/>
    <w:rsid w:val="005A1340"/>
    <w:rsid w:val="005A41A9"/>
    <w:rsid w:val="005B294C"/>
    <w:rsid w:val="005B39A6"/>
    <w:rsid w:val="005B453B"/>
    <w:rsid w:val="005B6A6B"/>
    <w:rsid w:val="005C78FF"/>
    <w:rsid w:val="005D50F4"/>
    <w:rsid w:val="005D69E2"/>
    <w:rsid w:val="005E5837"/>
    <w:rsid w:val="005E6C13"/>
    <w:rsid w:val="005E7CEB"/>
    <w:rsid w:val="005F0DEE"/>
    <w:rsid w:val="00600A33"/>
    <w:rsid w:val="0060327D"/>
    <w:rsid w:val="006056F6"/>
    <w:rsid w:val="00610CBD"/>
    <w:rsid w:val="006116B8"/>
    <w:rsid w:val="00612C4E"/>
    <w:rsid w:val="00613A8C"/>
    <w:rsid w:val="0061581A"/>
    <w:rsid w:val="00615BAE"/>
    <w:rsid w:val="00617121"/>
    <w:rsid w:val="00617D78"/>
    <w:rsid w:val="006208A8"/>
    <w:rsid w:val="00622DC5"/>
    <w:rsid w:val="00636CA9"/>
    <w:rsid w:val="0064007D"/>
    <w:rsid w:val="00644E98"/>
    <w:rsid w:val="00645733"/>
    <w:rsid w:val="006459FE"/>
    <w:rsid w:val="006461C5"/>
    <w:rsid w:val="006479B1"/>
    <w:rsid w:val="006575BD"/>
    <w:rsid w:val="006618C8"/>
    <w:rsid w:val="0067072D"/>
    <w:rsid w:val="006710D7"/>
    <w:rsid w:val="006718ED"/>
    <w:rsid w:val="00674E29"/>
    <w:rsid w:val="00675C28"/>
    <w:rsid w:val="006802CE"/>
    <w:rsid w:val="00680DCA"/>
    <w:rsid w:val="00682E61"/>
    <w:rsid w:val="0068504B"/>
    <w:rsid w:val="006852FA"/>
    <w:rsid w:val="00686105"/>
    <w:rsid w:val="00686A15"/>
    <w:rsid w:val="00691CD7"/>
    <w:rsid w:val="0069296A"/>
    <w:rsid w:val="00692B74"/>
    <w:rsid w:val="00693E11"/>
    <w:rsid w:val="006974F7"/>
    <w:rsid w:val="006A0064"/>
    <w:rsid w:val="006A0705"/>
    <w:rsid w:val="006A2EE3"/>
    <w:rsid w:val="006A54A9"/>
    <w:rsid w:val="006A5E8B"/>
    <w:rsid w:val="006B02D6"/>
    <w:rsid w:val="006B149D"/>
    <w:rsid w:val="006B19B5"/>
    <w:rsid w:val="006B4957"/>
    <w:rsid w:val="006C1CF0"/>
    <w:rsid w:val="006C25A5"/>
    <w:rsid w:val="006C30F1"/>
    <w:rsid w:val="006C3B7C"/>
    <w:rsid w:val="006C6E73"/>
    <w:rsid w:val="006C762C"/>
    <w:rsid w:val="006D4661"/>
    <w:rsid w:val="006E3EB2"/>
    <w:rsid w:val="006E757E"/>
    <w:rsid w:val="006F1081"/>
    <w:rsid w:val="006F23C1"/>
    <w:rsid w:val="006F2E7A"/>
    <w:rsid w:val="006F73A7"/>
    <w:rsid w:val="007018D8"/>
    <w:rsid w:val="00701D18"/>
    <w:rsid w:val="00705430"/>
    <w:rsid w:val="00705B37"/>
    <w:rsid w:val="00706EF3"/>
    <w:rsid w:val="00712663"/>
    <w:rsid w:val="0071550C"/>
    <w:rsid w:val="007174F2"/>
    <w:rsid w:val="00723252"/>
    <w:rsid w:val="007301F2"/>
    <w:rsid w:val="00730F63"/>
    <w:rsid w:val="00731AFA"/>
    <w:rsid w:val="00734EA2"/>
    <w:rsid w:val="00737FAA"/>
    <w:rsid w:val="00745160"/>
    <w:rsid w:val="00754504"/>
    <w:rsid w:val="00756393"/>
    <w:rsid w:val="00760D1D"/>
    <w:rsid w:val="00763291"/>
    <w:rsid w:val="0076395D"/>
    <w:rsid w:val="00763D6D"/>
    <w:rsid w:val="00765446"/>
    <w:rsid w:val="0076686F"/>
    <w:rsid w:val="0077096A"/>
    <w:rsid w:val="00772AE8"/>
    <w:rsid w:val="00775F46"/>
    <w:rsid w:val="00781E57"/>
    <w:rsid w:val="007831EF"/>
    <w:rsid w:val="00797317"/>
    <w:rsid w:val="00797AF4"/>
    <w:rsid w:val="007A08E0"/>
    <w:rsid w:val="007A1F40"/>
    <w:rsid w:val="007A2F92"/>
    <w:rsid w:val="007A5599"/>
    <w:rsid w:val="007A7406"/>
    <w:rsid w:val="007B12CE"/>
    <w:rsid w:val="007B1FE7"/>
    <w:rsid w:val="007B2C74"/>
    <w:rsid w:val="007B453C"/>
    <w:rsid w:val="007C25B4"/>
    <w:rsid w:val="007C6E17"/>
    <w:rsid w:val="007E2863"/>
    <w:rsid w:val="007E2EC5"/>
    <w:rsid w:val="007E5974"/>
    <w:rsid w:val="007F2A31"/>
    <w:rsid w:val="007F32BF"/>
    <w:rsid w:val="00805356"/>
    <w:rsid w:val="00806255"/>
    <w:rsid w:val="00816278"/>
    <w:rsid w:val="00837CFC"/>
    <w:rsid w:val="008434BF"/>
    <w:rsid w:val="00846D32"/>
    <w:rsid w:val="008503DC"/>
    <w:rsid w:val="00850EBD"/>
    <w:rsid w:val="008515F0"/>
    <w:rsid w:val="00853F92"/>
    <w:rsid w:val="00861176"/>
    <w:rsid w:val="00866950"/>
    <w:rsid w:val="00871303"/>
    <w:rsid w:val="00871650"/>
    <w:rsid w:val="00874AA9"/>
    <w:rsid w:val="00877B06"/>
    <w:rsid w:val="008808C4"/>
    <w:rsid w:val="00880C7A"/>
    <w:rsid w:val="008862AD"/>
    <w:rsid w:val="008870A1"/>
    <w:rsid w:val="008A3759"/>
    <w:rsid w:val="008A7202"/>
    <w:rsid w:val="008A780A"/>
    <w:rsid w:val="008B3BDB"/>
    <w:rsid w:val="008B47C9"/>
    <w:rsid w:val="008B5D71"/>
    <w:rsid w:val="008C31AF"/>
    <w:rsid w:val="008C420E"/>
    <w:rsid w:val="008C65F2"/>
    <w:rsid w:val="008C79ED"/>
    <w:rsid w:val="008D1565"/>
    <w:rsid w:val="008D2DEB"/>
    <w:rsid w:val="008D3DA8"/>
    <w:rsid w:val="008D7FCB"/>
    <w:rsid w:val="008E14B5"/>
    <w:rsid w:val="008E1AA4"/>
    <w:rsid w:val="008E20E5"/>
    <w:rsid w:val="008E2CF0"/>
    <w:rsid w:val="008E5017"/>
    <w:rsid w:val="008F0B5A"/>
    <w:rsid w:val="008F0BA2"/>
    <w:rsid w:val="008F11C8"/>
    <w:rsid w:val="008F128A"/>
    <w:rsid w:val="008F5236"/>
    <w:rsid w:val="00901E27"/>
    <w:rsid w:val="00903979"/>
    <w:rsid w:val="00906A07"/>
    <w:rsid w:val="009108B7"/>
    <w:rsid w:val="00911EB1"/>
    <w:rsid w:val="009128C2"/>
    <w:rsid w:val="00912A3B"/>
    <w:rsid w:val="0091435F"/>
    <w:rsid w:val="009146B4"/>
    <w:rsid w:val="009203EE"/>
    <w:rsid w:val="0092116C"/>
    <w:rsid w:val="00922686"/>
    <w:rsid w:val="00923C5B"/>
    <w:rsid w:val="009309ED"/>
    <w:rsid w:val="00930F80"/>
    <w:rsid w:val="00934C8D"/>
    <w:rsid w:val="009358FC"/>
    <w:rsid w:val="00937433"/>
    <w:rsid w:val="009376A3"/>
    <w:rsid w:val="0094323D"/>
    <w:rsid w:val="00945C5C"/>
    <w:rsid w:val="00945EA5"/>
    <w:rsid w:val="0095162B"/>
    <w:rsid w:val="00952439"/>
    <w:rsid w:val="00953E19"/>
    <w:rsid w:val="00956E0B"/>
    <w:rsid w:val="00964114"/>
    <w:rsid w:val="00964845"/>
    <w:rsid w:val="0096666C"/>
    <w:rsid w:val="009668EF"/>
    <w:rsid w:val="00966FB4"/>
    <w:rsid w:val="00970C2D"/>
    <w:rsid w:val="00971B30"/>
    <w:rsid w:val="00981F64"/>
    <w:rsid w:val="00982C25"/>
    <w:rsid w:val="00983C00"/>
    <w:rsid w:val="00983CE3"/>
    <w:rsid w:val="00984481"/>
    <w:rsid w:val="009856C5"/>
    <w:rsid w:val="00990C35"/>
    <w:rsid w:val="009938E1"/>
    <w:rsid w:val="0099491D"/>
    <w:rsid w:val="00997F19"/>
    <w:rsid w:val="009B7876"/>
    <w:rsid w:val="009C4031"/>
    <w:rsid w:val="009D018F"/>
    <w:rsid w:val="009D0370"/>
    <w:rsid w:val="009E27DA"/>
    <w:rsid w:val="009E381E"/>
    <w:rsid w:val="009E3F1C"/>
    <w:rsid w:val="009E5D1A"/>
    <w:rsid w:val="009F0C40"/>
    <w:rsid w:val="009F3F1B"/>
    <w:rsid w:val="009F567E"/>
    <w:rsid w:val="009F7778"/>
    <w:rsid w:val="00A005C0"/>
    <w:rsid w:val="00A009D1"/>
    <w:rsid w:val="00A01822"/>
    <w:rsid w:val="00A02BA4"/>
    <w:rsid w:val="00A04F38"/>
    <w:rsid w:val="00A06BB0"/>
    <w:rsid w:val="00A10ECD"/>
    <w:rsid w:val="00A11CE6"/>
    <w:rsid w:val="00A17434"/>
    <w:rsid w:val="00A20905"/>
    <w:rsid w:val="00A25BC2"/>
    <w:rsid w:val="00A26E82"/>
    <w:rsid w:val="00A27AC1"/>
    <w:rsid w:val="00A41FD9"/>
    <w:rsid w:val="00A44BA4"/>
    <w:rsid w:val="00A44DED"/>
    <w:rsid w:val="00A4554D"/>
    <w:rsid w:val="00A45CAC"/>
    <w:rsid w:val="00A46BCE"/>
    <w:rsid w:val="00A500AC"/>
    <w:rsid w:val="00A51EA3"/>
    <w:rsid w:val="00A53D2F"/>
    <w:rsid w:val="00A5580E"/>
    <w:rsid w:val="00A568F5"/>
    <w:rsid w:val="00A57A68"/>
    <w:rsid w:val="00A57F94"/>
    <w:rsid w:val="00A63A7A"/>
    <w:rsid w:val="00A64AD2"/>
    <w:rsid w:val="00A70D1B"/>
    <w:rsid w:val="00A759F8"/>
    <w:rsid w:val="00A75BFC"/>
    <w:rsid w:val="00A7722C"/>
    <w:rsid w:val="00A815E7"/>
    <w:rsid w:val="00A81FDD"/>
    <w:rsid w:val="00A82F42"/>
    <w:rsid w:val="00A87EAA"/>
    <w:rsid w:val="00A960D6"/>
    <w:rsid w:val="00A97579"/>
    <w:rsid w:val="00A97B98"/>
    <w:rsid w:val="00AA00A7"/>
    <w:rsid w:val="00AA04A6"/>
    <w:rsid w:val="00AA4C53"/>
    <w:rsid w:val="00AA5611"/>
    <w:rsid w:val="00AB119A"/>
    <w:rsid w:val="00AB1D1F"/>
    <w:rsid w:val="00AB4226"/>
    <w:rsid w:val="00AB6487"/>
    <w:rsid w:val="00AB7E6A"/>
    <w:rsid w:val="00AC0A85"/>
    <w:rsid w:val="00AC1117"/>
    <w:rsid w:val="00AC1436"/>
    <w:rsid w:val="00AC6749"/>
    <w:rsid w:val="00AC67C2"/>
    <w:rsid w:val="00AD0085"/>
    <w:rsid w:val="00AD0D27"/>
    <w:rsid w:val="00AD3E4C"/>
    <w:rsid w:val="00AD44DF"/>
    <w:rsid w:val="00AE084C"/>
    <w:rsid w:val="00AE26CC"/>
    <w:rsid w:val="00AE2B1F"/>
    <w:rsid w:val="00AE2C10"/>
    <w:rsid w:val="00AE441C"/>
    <w:rsid w:val="00AE595C"/>
    <w:rsid w:val="00AF090D"/>
    <w:rsid w:val="00AF11D1"/>
    <w:rsid w:val="00AF21F6"/>
    <w:rsid w:val="00AF3E8A"/>
    <w:rsid w:val="00AF4BF7"/>
    <w:rsid w:val="00AF5EF4"/>
    <w:rsid w:val="00AF6737"/>
    <w:rsid w:val="00AF71FF"/>
    <w:rsid w:val="00AF7458"/>
    <w:rsid w:val="00B009B9"/>
    <w:rsid w:val="00B02C77"/>
    <w:rsid w:val="00B033CB"/>
    <w:rsid w:val="00B06A73"/>
    <w:rsid w:val="00B0760A"/>
    <w:rsid w:val="00B104DE"/>
    <w:rsid w:val="00B11688"/>
    <w:rsid w:val="00B140C4"/>
    <w:rsid w:val="00B15193"/>
    <w:rsid w:val="00B15A0B"/>
    <w:rsid w:val="00B16286"/>
    <w:rsid w:val="00B16F5C"/>
    <w:rsid w:val="00B200D6"/>
    <w:rsid w:val="00B2262E"/>
    <w:rsid w:val="00B3028B"/>
    <w:rsid w:val="00B34C37"/>
    <w:rsid w:val="00B370BA"/>
    <w:rsid w:val="00B4452E"/>
    <w:rsid w:val="00B44665"/>
    <w:rsid w:val="00B51ABA"/>
    <w:rsid w:val="00B52AB5"/>
    <w:rsid w:val="00B54A2F"/>
    <w:rsid w:val="00B562CF"/>
    <w:rsid w:val="00B60143"/>
    <w:rsid w:val="00B60CB6"/>
    <w:rsid w:val="00B62977"/>
    <w:rsid w:val="00B67577"/>
    <w:rsid w:val="00B71A81"/>
    <w:rsid w:val="00B72B87"/>
    <w:rsid w:val="00B73EB0"/>
    <w:rsid w:val="00B76FD7"/>
    <w:rsid w:val="00B84BE9"/>
    <w:rsid w:val="00B84F8F"/>
    <w:rsid w:val="00B861CD"/>
    <w:rsid w:val="00B906D7"/>
    <w:rsid w:val="00B92002"/>
    <w:rsid w:val="00BA0F35"/>
    <w:rsid w:val="00BA1A70"/>
    <w:rsid w:val="00BA2865"/>
    <w:rsid w:val="00BA72F0"/>
    <w:rsid w:val="00BA75E5"/>
    <w:rsid w:val="00BB22C8"/>
    <w:rsid w:val="00BB38A2"/>
    <w:rsid w:val="00BB427D"/>
    <w:rsid w:val="00BB6F56"/>
    <w:rsid w:val="00BB79AD"/>
    <w:rsid w:val="00BC078A"/>
    <w:rsid w:val="00BC2741"/>
    <w:rsid w:val="00BC2B1E"/>
    <w:rsid w:val="00BD7B3F"/>
    <w:rsid w:val="00BE1E37"/>
    <w:rsid w:val="00BE2F23"/>
    <w:rsid w:val="00BE6BF3"/>
    <w:rsid w:val="00BE709F"/>
    <w:rsid w:val="00BE7664"/>
    <w:rsid w:val="00BF0AE1"/>
    <w:rsid w:val="00BF68A0"/>
    <w:rsid w:val="00BF6FAF"/>
    <w:rsid w:val="00C0423C"/>
    <w:rsid w:val="00C06652"/>
    <w:rsid w:val="00C06DB6"/>
    <w:rsid w:val="00C071EA"/>
    <w:rsid w:val="00C13601"/>
    <w:rsid w:val="00C30E73"/>
    <w:rsid w:val="00C31BF8"/>
    <w:rsid w:val="00C33AE6"/>
    <w:rsid w:val="00C33B6F"/>
    <w:rsid w:val="00C348A1"/>
    <w:rsid w:val="00C437A5"/>
    <w:rsid w:val="00C44588"/>
    <w:rsid w:val="00C54289"/>
    <w:rsid w:val="00C57964"/>
    <w:rsid w:val="00C603F4"/>
    <w:rsid w:val="00C60B5B"/>
    <w:rsid w:val="00C61439"/>
    <w:rsid w:val="00C63B11"/>
    <w:rsid w:val="00C64F65"/>
    <w:rsid w:val="00C66143"/>
    <w:rsid w:val="00C76025"/>
    <w:rsid w:val="00C819A9"/>
    <w:rsid w:val="00C831C6"/>
    <w:rsid w:val="00C84D27"/>
    <w:rsid w:val="00C85957"/>
    <w:rsid w:val="00C86146"/>
    <w:rsid w:val="00C86502"/>
    <w:rsid w:val="00C907E6"/>
    <w:rsid w:val="00C93210"/>
    <w:rsid w:val="00C93D37"/>
    <w:rsid w:val="00CA20B2"/>
    <w:rsid w:val="00CA27C2"/>
    <w:rsid w:val="00CA464C"/>
    <w:rsid w:val="00CA704C"/>
    <w:rsid w:val="00CA7569"/>
    <w:rsid w:val="00CB176D"/>
    <w:rsid w:val="00CB3294"/>
    <w:rsid w:val="00CB3BD5"/>
    <w:rsid w:val="00CB5680"/>
    <w:rsid w:val="00CB761A"/>
    <w:rsid w:val="00CC0310"/>
    <w:rsid w:val="00CC0B6E"/>
    <w:rsid w:val="00CC1F6C"/>
    <w:rsid w:val="00CC2416"/>
    <w:rsid w:val="00CC4BD8"/>
    <w:rsid w:val="00CC7149"/>
    <w:rsid w:val="00CD1A39"/>
    <w:rsid w:val="00CD5945"/>
    <w:rsid w:val="00CD7A37"/>
    <w:rsid w:val="00CE13E9"/>
    <w:rsid w:val="00CE48AA"/>
    <w:rsid w:val="00CE6372"/>
    <w:rsid w:val="00CE65E9"/>
    <w:rsid w:val="00CF1C80"/>
    <w:rsid w:val="00CF3869"/>
    <w:rsid w:val="00CF4895"/>
    <w:rsid w:val="00CF6C91"/>
    <w:rsid w:val="00CF6FF0"/>
    <w:rsid w:val="00D011C6"/>
    <w:rsid w:val="00D015BC"/>
    <w:rsid w:val="00D03416"/>
    <w:rsid w:val="00D035DF"/>
    <w:rsid w:val="00D03B25"/>
    <w:rsid w:val="00D04933"/>
    <w:rsid w:val="00D058E5"/>
    <w:rsid w:val="00D076A4"/>
    <w:rsid w:val="00D07BDB"/>
    <w:rsid w:val="00D11571"/>
    <w:rsid w:val="00D1545C"/>
    <w:rsid w:val="00D23C2E"/>
    <w:rsid w:val="00D2492E"/>
    <w:rsid w:val="00D304BC"/>
    <w:rsid w:val="00D30BF8"/>
    <w:rsid w:val="00D30D7A"/>
    <w:rsid w:val="00D30F21"/>
    <w:rsid w:val="00D32D80"/>
    <w:rsid w:val="00D32D88"/>
    <w:rsid w:val="00D33777"/>
    <w:rsid w:val="00D3510C"/>
    <w:rsid w:val="00D3527A"/>
    <w:rsid w:val="00D41174"/>
    <w:rsid w:val="00D42093"/>
    <w:rsid w:val="00D4258D"/>
    <w:rsid w:val="00D4599A"/>
    <w:rsid w:val="00D5473D"/>
    <w:rsid w:val="00D60586"/>
    <w:rsid w:val="00D63934"/>
    <w:rsid w:val="00D815DF"/>
    <w:rsid w:val="00D85756"/>
    <w:rsid w:val="00D92C1F"/>
    <w:rsid w:val="00D93A4B"/>
    <w:rsid w:val="00D93E0B"/>
    <w:rsid w:val="00D94789"/>
    <w:rsid w:val="00D94984"/>
    <w:rsid w:val="00DA05EA"/>
    <w:rsid w:val="00DA077C"/>
    <w:rsid w:val="00DA2298"/>
    <w:rsid w:val="00DA4A8E"/>
    <w:rsid w:val="00DA7411"/>
    <w:rsid w:val="00DA7BC4"/>
    <w:rsid w:val="00DA7D56"/>
    <w:rsid w:val="00DB27EC"/>
    <w:rsid w:val="00DB4DE5"/>
    <w:rsid w:val="00DB5194"/>
    <w:rsid w:val="00DB52F4"/>
    <w:rsid w:val="00DB6D77"/>
    <w:rsid w:val="00DC2FA3"/>
    <w:rsid w:val="00DC7798"/>
    <w:rsid w:val="00DC79CA"/>
    <w:rsid w:val="00DD08B7"/>
    <w:rsid w:val="00DD3821"/>
    <w:rsid w:val="00DD67B5"/>
    <w:rsid w:val="00DD6996"/>
    <w:rsid w:val="00DE2E90"/>
    <w:rsid w:val="00DE6451"/>
    <w:rsid w:val="00DF13AE"/>
    <w:rsid w:val="00DF60AF"/>
    <w:rsid w:val="00DF70CA"/>
    <w:rsid w:val="00E0405C"/>
    <w:rsid w:val="00E05266"/>
    <w:rsid w:val="00E06AEC"/>
    <w:rsid w:val="00E06EF8"/>
    <w:rsid w:val="00E11DE0"/>
    <w:rsid w:val="00E12F35"/>
    <w:rsid w:val="00E1711E"/>
    <w:rsid w:val="00E23016"/>
    <w:rsid w:val="00E23293"/>
    <w:rsid w:val="00E235B8"/>
    <w:rsid w:val="00E23DDC"/>
    <w:rsid w:val="00E23F8D"/>
    <w:rsid w:val="00E24E8A"/>
    <w:rsid w:val="00E25F29"/>
    <w:rsid w:val="00E26C68"/>
    <w:rsid w:val="00E30D42"/>
    <w:rsid w:val="00E31A2F"/>
    <w:rsid w:val="00E32E21"/>
    <w:rsid w:val="00E32F96"/>
    <w:rsid w:val="00E33056"/>
    <w:rsid w:val="00E42552"/>
    <w:rsid w:val="00E42C2F"/>
    <w:rsid w:val="00E433D6"/>
    <w:rsid w:val="00E52931"/>
    <w:rsid w:val="00E53022"/>
    <w:rsid w:val="00E53378"/>
    <w:rsid w:val="00E54884"/>
    <w:rsid w:val="00E6026B"/>
    <w:rsid w:val="00E610E6"/>
    <w:rsid w:val="00E61711"/>
    <w:rsid w:val="00E66F07"/>
    <w:rsid w:val="00E71649"/>
    <w:rsid w:val="00E729CA"/>
    <w:rsid w:val="00E74324"/>
    <w:rsid w:val="00E747B8"/>
    <w:rsid w:val="00E82DEF"/>
    <w:rsid w:val="00E849B5"/>
    <w:rsid w:val="00E86041"/>
    <w:rsid w:val="00E912A7"/>
    <w:rsid w:val="00E95E41"/>
    <w:rsid w:val="00E97A3E"/>
    <w:rsid w:val="00EA047C"/>
    <w:rsid w:val="00EA1188"/>
    <w:rsid w:val="00EA4777"/>
    <w:rsid w:val="00EA5F24"/>
    <w:rsid w:val="00EB3353"/>
    <w:rsid w:val="00EC3704"/>
    <w:rsid w:val="00EC441B"/>
    <w:rsid w:val="00EC512C"/>
    <w:rsid w:val="00EC5CCA"/>
    <w:rsid w:val="00EC6DB9"/>
    <w:rsid w:val="00EC6F73"/>
    <w:rsid w:val="00ED113F"/>
    <w:rsid w:val="00ED27C0"/>
    <w:rsid w:val="00ED3314"/>
    <w:rsid w:val="00ED72DF"/>
    <w:rsid w:val="00EE747B"/>
    <w:rsid w:val="00EF0015"/>
    <w:rsid w:val="00EF0B84"/>
    <w:rsid w:val="00EF2140"/>
    <w:rsid w:val="00EF79AA"/>
    <w:rsid w:val="00EF7F7E"/>
    <w:rsid w:val="00F00911"/>
    <w:rsid w:val="00F01D61"/>
    <w:rsid w:val="00F0274A"/>
    <w:rsid w:val="00F07F10"/>
    <w:rsid w:val="00F135EA"/>
    <w:rsid w:val="00F13F72"/>
    <w:rsid w:val="00F151BD"/>
    <w:rsid w:val="00F15788"/>
    <w:rsid w:val="00F167DD"/>
    <w:rsid w:val="00F206F7"/>
    <w:rsid w:val="00F21217"/>
    <w:rsid w:val="00F223A9"/>
    <w:rsid w:val="00F236FE"/>
    <w:rsid w:val="00F2456B"/>
    <w:rsid w:val="00F27B9F"/>
    <w:rsid w:val="00F27CE3"/>
    <w:rsid w:val="00F35032"/>
    <w:rsid w:val="00F42A78"/>
    <w:rsid w:val="00F432CD"/>
    <w:rsid w:val="00F436F6"/>
    <w:rsid w:val="00F44C03"/>
    <w:rsid w:val="00F45682"/>
    <w:rsid w:val="00F508E0"/>
    <w:rsid w:val="00F50D9F"/>
    <w:rsid w:val="00F521C7"/>
    <w:rsid w:val="00F560BE"/>
    <w:rsid w:val="00F56899"/>
    <w:rsid w:val="00F57CCB"/>
    <w:rsid w:val="00F6155E"/>
    <w:rsid w:val="00F62D10"/>
    <w:rsid w:val="00F6395A"/>
    <w:rsid w:val="00F64EC7"/>
    <w:rsid w:val="00F67C00"/>
    <w:rsid w:val="00F8115F"/>
    <w:rsid w:val="00F8219D"/>
    <w:rsid w:val="00F825A4"/>
    <w:rsid w:val="00F84F73"/>
    <w:rsid w:val="00F8595A"/>
    <w:rsid w:val="00F87F49"/>
    <w:rsid w:val="00FA0616"/>
    <w:rsid w:val="00FA2A04"/>
    <w:rsid w:val="00FB14DC"/>
    <w:rsid w:val="00FB265D"/>
    <w:rsid w:val="00FB54AF"/>
    <w:rsid w:val="00FC2417"/>
    <w:rsid w:val="00FC27AD"/>
    <w:rsid w:val="00FC37A0"/>
    <w:rsid w:val="00FC4CB1"/>
    <w:rsid w:val="00FC68E9"/>
    <w:rsid w:val="00FD4989"/>
    <w:rsid w:val="00FE1659"/>
    <w:rsid w:val="00FE37BD"/>
    <w:rsid w:val="00FE5AB2"/>
    <w:rsid w:val="00FF05BF"/>
    <w:rsid w:val="00FF664C"/>
    <w:rsid w:val="00FF733A"/>
    <w:rsid w:val="0D6CC859"/>
    <w:rsid w:val="16676A3C"/>
    <w:rsid w:val="2439F309"/>
    <w:rsid w:val="2B7C33B1"/>
    <w:rsid w:val="4621EDBD"/>
    <w:rsid w:val="495ADB57"/>
    <w:rsid w:val="4A49916D"/>
    <w:rsid w:val="4EF5A5A7"/>
    <w:rsid w:val="543FF2BF"/>
    <w:rsid w:val="5767F313"/>
    <w:rsid w:val="5B2AA06C"/>
    <w:rsid w:val="758E65E3"/>
    <w:rsid w:val="7887A9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3"/>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4"/>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5"/>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6"/>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7"/>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8"/>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9"/>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0"/>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1"/>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2"/>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3"/>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4"/>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4"/>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4"/>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5"/>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529488909">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663777888">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f1e6478-e63a-4581-a2ca-9ffdcf0e0623" xsi:nil="true"/>
    <lcf76f155ced4ddcb4097134ff3c332f xmlns="2f8cdeaf-f28a-4b27-9cb0-1672fcefe82f">
      <Terms xmlns="http://schemas.microsoft.com/office/infopath/2007/PartnerControls"/>
    </lcf76f155ced4ddcb4097134ff3c332f>
  </documentManagement>
</p:properties>
</file>

<file path=customXml/item3.xml><?xml version="1.0" encoding="utf-8"?>
<f:fields xmlns:f="http://schemas.fabasoft.com/folio/2007/fields"/>
</file>

<file path=customXml/item4.xml><?xml version="1.0" encoding="utf-8"?>
<ct:contentTypeSchema xmlns:ct="http://schemas.microsoft.com/office/2006/metadata/contentType" xmlns:ma="http://schemas.microsoft.com/office/2006/metadata/properties/metaAttributes" ct:_="" ma:_="" ma:contentTypeName="Document" ma:contentTypeID="0x010100F76CC7DDCEB669428613D9860685EEB8" ma:contentTypeVersion="14" ma:contentTypeDescription="Create a new document." ma:contentTypeScope="" ma:versionID="18abb3262e02dba444943c7d3f907948">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e63b76c14fe5da347618915afa3e602e"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8FA33-0E58-484A-A9C0-CC8D2BF6AFB9}">
  <ds:schemaRefs>
    <ds:schemaRef ds:uri="http://schemas.microsoft.com/sharepoint/v3/contenttype/forms"/>
  </ds:schemaRefs>
</ds:datastoreItem>
</file>

<file path=customXml/itemProps2.xml><?xml version="1.0" encoding="utf-8"?>
<ds:datastoreItem xmlns:ds="http://schemas.openxmlformats.org/officeDocument/2006/customXml" ds:itemID="{E0B2D883-87E5-4E99-94CD-3AEF4197D71B}">
  <ds:schemaRefs>
    <ds:schemaRef ds:uri="http://schemas.microsoft.com/office/2006/metadata/properties"/>
    <ds:schemaRef ds:uri="http://schemas.microsoft.com/office/infopath/2007/PartnerControls"/>
    <ds:schemaRef ds:uri="7f1e6478-e63a-4581-a2ca-9ffdcf0e0623"/>
    <ds:schemaRef ds:uri="2f8cdeaf-f28a-4b27-9cb0-1672fcefe82f"/>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29B53200-76E0-46F3-8281-7DEBE67BC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7FBCE8-5E56-463F-B74F-01210BD38696}">
  <ds:schemaRefs>
    <ds:schemaRef ds:uri="http://schemas.openxmlformats.org/officeDocument/2006/bibliography"/>
  </ds:schemaRefs>
</ds:datastoreItem>
</file>

<file path=customXml/itemProps6.xml><?xml version="1.0" encoding="utf-8"?>
<ds:datastoreItem xmlns:ds="http://schemas.openxmlformats.org/officeDocument/2006/customXml" ds:itemID="{F00F97FE-378C-41E7-9FA4-7ED6D534B8F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70</TotalTime>
  <Pages>17</Pages>
  <Words>5833</Words>
  <Characters>35138</Characters>
  <DocSecurity>0</DocSecurity>
  <Lines>292</Lines>
  <Paragraphs>81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2025-01-29T09:56:00Z</cp:lastPrinted>
  <dcterms:created xsi:type="dcterms:W3CDTF">2025-07-07T10:23:00Z</dcterms:created>
  <dcterms:modified xsi:type="dcterms:W3CDTF">2025-10-09T07:08:00Z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258b89194c5a8c89ad363f19d44a52cf3ffb9a883549978f446bed6ee6503de6</vt:lpwstr>
  </property>
  <property fmtid="{D5CDD505-2E9C-101B-9397-08002B2CF9AE}" pid="310" name="ContentTypeId">
    <vt:lpwstr>0x010100F76CC7DDCEB669428613D9860685EEB8</vt:lpwstr>
  </property>
  <property fmtid="{D5CDD505-2E9C-101B-9397-08002B2CF9AE}" pid="311" name="MediaServiceImageTags">
    <vt:lpwstr/>
  </property>
</Properties>
</file>