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 xml:space="preserve">Dodanie </w:t>
      </w:r>
      <w:r w:rsidR="0033348A">
        <w:rPr>
          <w:rFonts w:ascii="Calibri" w:eastAsia="Arial" w:hAnsi="Calibri"/>
          <w:sz w:val="22"/>
          <w:szCs w:val="22"/>
        </w:rPr>
        <w:t>ochranných pomôcok</w:t>
      </w:r>
      <w:r w:rsidRPr="00613D4B">
        <w:rPr>
          <w:rFonts w:ascii="Calibri" w:eastAsia="Arial" w:hAnsi="Calibri"/>
          <w:sz w:val="22"/>
          <w:szCs w:val="22"/>
        </w:rPr>
        <w:t>“</w:t>
      </w: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jc w:val="center"/>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jc w:val="center"/>
        <w:rPr>
          <w:rFonts w:cs="Arial"/>
          <w:sz w:val="18"/>
          <w:szCs w:val="18"/>
        </w:rPr>
      </w:pPr>
    </w:p>
    <w:p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Tieto súťažné podklady sú len informatívne.</w:t>
      </w:r>
    </w:p>
    <w:p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 xml:space="preserve">Konkrétne súťažné podklady budú vyšpecifikované a upravené </w:t>
      </w:r>
    </w:p>
    <w:p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až pre výzvu vyhlásenú v rámci zriadeného dynamického nákupného systému.</w:t>
      </w: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rsidR="00137D21" w:rsidRPr="00613D4B" w:rsidRDefault="00137D21" w:rsidP="00137D21">
      <w:pPr>
        <w:pStyle w:val="Default"/>
        <w:jc w:val="center"/>
        <w:rPr>
          <w:rFonts w:ascii="Calibri" w:eastAsia="Arial" w:hAnsi="Calibri"/>
          <w:b/>
          <w:sz w:val="28"/>
          <w:szCs w:val="28"/>
        </w:rPr>
      </w:pPr>
    </w:p>
    <w:p w:rsidR="00137D21" w:rsidRPr="00613D4B" w:rsidRDefault="00137D21" w:rsidP="00137D21">
      <w:pPr>
        <w:pStyle w:val="Default"/>
        <w:jc w:val="center"/>
        <w:rPr>
          <w:rFonts w:ascii="Calibri" w:eastAsia="Arial" w:hAnsi="Calibri"/>
          <w:sz w:val="22"/>
          <w:szCs w:val="22"/>
        </w:rPr>
      </w:pPr>
    </w:p>
    <w:p w:rsidR="00137D21" w:rsidRPr="00613D4B" w:rsidRDefault="00137D21" w:rsidP="00137D21">
      <w:pPr>
        <w:pStyle w:val="Default"/>
        <w:jc w:val="center"/>
        <w:rPr>
          <w:rFonts w:ascii="Calibri" w:eastAsia="Arial" w:hAnsi="Calibri"/>
          <w:sz w:val="32"/>
          <w:szCs w:val="32"/>
        </w:rPr>
      </w:pPr>
    </w:p>
    <w:p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rsidR="00137D21" w:rsidRPr="00613D4B" w:rsidRDefault="006C3D29" w:rsidP="00137D21">
      <w:pPr>
        <w:pStyle w:val="Default"/>
        <w:jc w:val="center"/>
        <w:rPr>
          <w:rFonts w:ascii="Calibri" w:hAnsi="Calibri"/>
          <w:sz w:val="32"/>
          <w:szCs w:val="32"/>
        </w:rPr>
      </w:pPr>
      <w:r w:rsidRPr="006C3D29">
        <w:rPr>
          <w:rFonts w:ascii="Calibri" w:hAnsi="Calibri"/>
          <w:b/>
        </w:rPr>
        <w:t>Dodanie ochranných pomôcok</w:t>
      </w:r>
      <w:r>
        <w:rPr>
          <w:rFonts w:ascii="Calibri" w:eastAsia="Arial" w:hAnsi="Calibri"/>
          <w:b/>
        </w:rPr>
        <w:t xml:space="preserve"> </w:t>
      </w:r>
      <w:r w:rsidR="00137D21">
        <w:rPr>
          <w:rFonts w:ascii="Calibri" w:eastAsia="Arial" w:hAnsi="Calibri"/>
          <w:b/>
        </w:rPr>
        <w:t>– výzva č. XXX</w:t>
      </w:r>
    </w:p>
    <w:p w:rsidR="00137D21" w:rsidRPr="00613D4B" w:rsidRDefault="00137D21" w:rsidP="00137D21">
      <w:pPr>
        <w:pStyle w:val="Default"/>
        <w:jc w:val="center"/>
        <w:rPr>
          <w:rFonts w:ascii="Calibri" w:hAnsi="Calibri"/>
          <w:sz w:val="22"/>
          <w:szCs w:val="22"/>
        </w:rPr>
      </w:pP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proofErr w:type="spellStart"/>
      <w:r w:rsidRPr="00613D4B">
        <w:rPr>
          <w:rFonts w:ascii="Calibri" w:hAnsi="Calibri" w:cs="Calibri"/>
          <w:sz w:val="22"/>
          <w:szCs w:val="22"/>
        </w:rPr>
        <w:t>xxxx</w:t>
      </w:r>
      <w:proofErr w:type="spellEnd"/>
      <w:r w:rsidRPr="00613D4B">
        <w:rPr>
          <w:rFonts w:ascii="Calibri" w:hAnsi="Calibri" w:cs="Calibri"/>
          <w:sz w:val="22"/>
          <w:szCs w:val="22"/>
        </w:rPr>
        <w:t xml:space="preserve"> </w:t>
      </w:r>
      <w:proofErr w:type="spellStart"/>
      <w:r w:rsidRPr="00613D4B">
        <w:rPr>
          <w:rFonts w:ascii="Calibri" w:hAnsi="Calibri" w:cs="Calibri"/>
          <w:sz w:val="22"/>
          <w:szCs w:val="22"/>
        </w:rPr>
        <w:t>xxxxxx</w:t>
      </w:r>
      <w:proofErr w:type="spellEnd"/>
    </w:p>
    <w:p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r w:rsidRPr="007E4E77">
        <w:rPr>
          <w:rFonts w:asciiTheme="minorHAnsi" w:hAnsiTheme="minorHAnsi" w:cs="Calibri"/>
          <w:sz w:val="22"/>
          <w:szCs w:val="22"/>
        </w:rPr>
        <w:t xml:space="preserve"> </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proofErr w:type="spellStart"/>
        <w:r w:rsidRPr="007E4E77">
          <w:rPr>
            <w:rStyle w:val="Hypertextovprepojenie"/>
            <w:rFonts w:asciiTheme="minorHAnsi" w:hAnsiTheme="minorHAnsi" w:cs="Calibri"/>
            <w:sz w:val="22"/>
            <w:szCs w:val="22"/>
          </w:rPr>
          <w:t>xxxxxxxxxxxxxxxxx@xxxxxxxxxxxx</w:t>
        </w:r>
        <w:proofErr w:type="spellEnd"/>
      </w:hyperlink>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rsidR="00C3520E" w:rsidRPr="007E4E77" w:rsidRDefault="00C3520E" w:rsidP="007E4E77">
      <w:pPr>
        <w:spacing w:line="276" w:lineRule="auto"/>
        <w:rPr>
          <w:rFonts w:asciiTheme="minorHAnsi" w:hAnsiTheme="minorHAnsi"/>
          <w:sz w:val="22"/>
          <w:szCs w:val="22"/>
          <w:lang w:eastAsia="en-US"/>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0" w:name="_Toc488059670"/>
      <w:r w:rsidRPr="007E4E77">
        <w:rPr>
          <w:rFonts w:asciiTheme="minorHAnsi" w:hAnsiTheme="minorHAnsi"/>
          <w:b/>
          <w:sz w:val="22"/>
          <w:szCs w:val="22"/>
        </w:rPr>
        <w:t>Predmet zákazky</w:t>
      </w:r>
      <w:bookmarkEnd w:id="0"/>
    </w:p>
    <w:p w:rsidR="00C3520E" w:rsidRPr="007E4E77" w:rsidRDefault="00C3520E" w:rsidP="007E4E77">
      <w:pPr>
        <w:pStyle w:val="tl1"/>
        <w:spacing w:line="276" w:lineRule="auto"/>
        <w:jc w:val="both"/>
        <w:rPr>
          <w:rFonts w:asciiTheme="minorHAnsi" w:hAnsiTheme="minorHAnsi" w:cs="Cambria"/>
          <w:sz w:val="22"/>
          <w:szCs w:val="22"/>
        </w:rPr>
      </w:pPr>
      <w:r w:rsidRPr="007E4E77">
        <w:rPr>
          <w:rFonts w:asciiTheme="minorHAnsi" w:hAnsiTheme="minorHAnsi" w:cs="Cambria"/>
          <w:sz w:val="22"/>
          <w:szCs w:val="22"/>
        </w:rPr>
        <w:t xml:space="preserve">Predmetom zákazky je kúpa a dodanie </w:t>
      </w:r>
      <w:r w:rsidR="006C3D29">
        <w:rPr>
          <w:rFonts w:asciiTheme="minorHAnsi" w:hAnsiTheme="minorHAnsi" w:cs="Cambria"/>
          <w:sz w:val="22"/>
          <w:szCs w:val="22"/>
        </w:rPr>
        <w:t>ochranných pomôcok</w:t>
      </w:r>
      <w:r w:rsidRPr="007E4E77">
        <w:rPr>
          <w:rFonts w:asciiTheme="minorHAnsi" w:hAnsiTheme="minorHAnsi" w:cs="Cambria"/>
          <w:sz w:val="22"/>
          <w:szCs w:val="22"/>
        </w:rPr>
        <w:t xml:space="preserve"> – </w:t>
      </w:r>
      <w:r w:rsidR="006C3D29">
        <w:rPr>
          <w:rFonts w:asciiTheme="minorHAnsi" w:hAnsiTheme="minorHAnsi" w:cs="Cambria"/>
          <w:sz w:val="22"/>
          <w:szCs w:val="22"/>
        </w:rPr>
        <w:t>j</w:t>
      </w:r>
      <w:r w:rsidR="006C3D29" w:rsidRPr="00C44113">
        <w:rPr>
          <w:rFonts w:asciiTheme="minorHAnsi" w:hAnsiTheme="minorHAnsi" w:cstheme="minorHAnsi"/>
          <w:sz w:val="22"/>
          <w:szCs w:val="22"/>
        </w:rPr>
        <w:t xml:space="preserve">ednorazových </w:t>
      </w:r>
      <w:r w:rsidR="006C3D29">
        <w:rPr>
          <w:rFonts w:asciiTheme="minorHAnsi" w:hAnsiTheme="minorHAnsi" w:cstheme="minorHAnsi"/>
          <w:sz w:val="22"/>
          <w:szCs w:val="22"/>
        </w:rPr>
        <w:t xml:space="preserve">ochranných </w:t>
      </w:r>
      <w:r w:rsidR="006C3D29" w:rsidRPr="00C44113">
        <w:rPr>
          <w:rFonts w:asciiTheme="minorHAnsi" w:hAnsiTheme="minorHAnsi" w:cstheme="minorHAnsi"/>
          <w:sz w:val="22"/>
          <w:szCs w:val="22"/>
        </w:rPr>
        <w:t xml:space="preserve">rúšok pre osobnú ochranu, respirátorov, ochranných štítov, </w:t>
      </w:r>
      <w:r w:rsidR="006C3D29">
        <w:rPr>
          <w:rFonts w:asciiTheme="minorHAnsi" w:hAnsiTheme="minorHAnsi" w:cstheme="minorHAnsi"/>
          <w:sz w:val="22"/>
          <w:szCs w:val="22"/>
        </w:rPr>
        <w:t xml:space="preserve">chirurgických </w:t>
      </w:r>
      <w:r w:rsidR="006C3D29" w:rsidRPr="00C44113">
        <w:rPr>
          <w:rFonts w:asciiTheme="minorHAnsi" w:hAnsiTheme="minorHAnsi" w:cstheme="minorHAnsi"/>
          <w:sz w:val="22"/>
          <w:szCs w:val="22"/>
        </w:rPr>
        <w:t>rukavíc</w:t>
      </w:r>
      <w:r w:rsidR="007E1E54">
        <w:rPr>
          <w:rFonts w:asciiTheme="minorHAnsi" w:hAnsiTheme="minorHAnsi" w:cstheme="minorHAnsi"/>
          <w:sz w:val="22"/>
          <w:szCs w:val="22"/>
        </w:rPr>
        <w:t>,</w:t>
      </w:r>
      <w:r w:rsidR="007C0777">
        <w:rPr>
          <w:rFonts w:asciiTheme="minorHAnsi" w:hAnsiTheme="minorHAnsi" w:cstheme="minorHAnsi"/>
          <w:sz w:val="22"/>
          <w:szCs w:val="22"/>
        </w:rPr>
        <w:t xml:space="preserve"> jednorazových </w:t>
      </w:r>
      <w:r w:rsidR="00315F86">
        <w:rPr>
          <w:rFonts w:asciiTheme="minorHAnsi" w:hAnsiTheme="minorHAnsi"/>
          <w:sz w:val="22"/>
          <w:szCs w:val="22"/>
        </w:rPr>
        <w:t>ochranných oblekov</w:t>
      </w:r>
      <w:r w:rsidR="007E1E54">
        <w:rPr>
          <w:rFonts w:asciiTheme="minorHAnsi" w:hAnsiTheme="minorHAnsi"/>
          <w:sz w:val="22"/>
          <w:szCs w:val="22"/>
        </w:rPr>
        <w:t xml:space="preserve"> a</w:t>
      </w:r>
      <w:r w:rsidR="007E1E54" w:rsidRPr="007E1E54">
        <w:rPr>
          <w:rFonts w:asciiTheme="minorHAnsi" w:hAnsiTheme="minorHAnsi"/>
          <w:sz w:val="22"/>
          <w:szCs w:val="22"/>
        </w:rPr>
        <w:t xml:space="preserve"> </w:t>
      </w:r>
      <w:r w:rsidR="007E1E54" w:rsidRPr="007E1E54">
        <w:rPr>
          <w:rFonts w:asciiTheme="minorHAnsi" w:hAnsiTheme="minorHAnsi" w:cstheme="minorHAnsi"/>
          <w:sz w:val="22"/>
          <w:szCs w:val="22"/>
        </w:rPr>
        <w:t>bezkontaktných teplomerov</w:t>
      </w:r>
      <w:r w:rsidRPr="007E1E54">
        <w:rPr>
          <w:rFonts w:asciiTheme="minorHAnsi" w:hAnsiTheme="minorHAnsi" w:cs="Cambria"/>
          <w:sz w:val="22"/>
          <w:szCs w:val="22"/>
        </w:rPr>
        <w:t xml:space="preserve"> </w:t>
      </w:r>
      <w:r w:rsidRPr="007E4E77">
        <w:rPr>
          <w:rFonts w:asciiTheme="minorHAnsi" w:hAnsiTheme="minorHAnsi" w:cs="Cambria"/>
          <w:sz w:val="22"/>
          <w:szCs w:val="22"/>
        </w:rPr>
        <w:t xml:space="preserve">v množstve </w:t>
      </w:r>
      <w:proofErr w:type="spellStart"/>
      <w:r w:rsidRPr="007E4E77">
        <w:rPr>
          <w:rFonts w:asciiTheme="minorHAnsi" w:hAnsiTheme="minorHAnsi" w:cs="Calibri"/>
          <w:sz w:val="22"/>
          <w:szCs w:val="22"/>
        </w:rPr>
        <w:t>xxxxxxxxxxx</w:t>
      </w:r>
      <w:proofErr w:type="spellEnd"/>
      <w:r w:rsidRPr="007E4E77">
        <w:rPr>
          <w:rFonts w:asciiTheme="minorHAnsi" w:hAnsiTheme="minorHAnsi" w:cs="Cambria"/>
          <w:sz w:val="22"/>
          <w:szCs w:val="22"/>
        </w:rPr>
        <w:t xml:space="preserve">, miesto dodania: </w:t>
      </w:r>
      <w:proofErr w:type="spellStart"/>
      <w:r w:rsidRPr="007E4E77">
        <w:rPr>
          <w:rFonts w:asciiTheme="minorHAnsi" w:hAnsiTheme="minorHAnsi" w:cs="Calibri"/>
          <w:sz w:val="22"/>
          <w:szCs w:val="22"/>
        </w:rPr>
        <w:t>xxxxxxxxxxx</w:t>
      </w:r>
      <w:proofErr w:type="spellEnd"/>
      <w:r w:rsidRPr="007E4E77">
        <w:rPr>
          <w:rFonts w:asciiTheme="minorHAnsi" w:hAnsiTheme="minorHAnsi" w:cs="Calibri"/>
          <w:sz w:val="22"/>
          <w:szCs w:val="22"/>
        </w:rPr>
        <w:t>.</w:t>
      </w:r>
    </w:p>
    <w:p w:rsidR="00C3520E" w:rsidRPr="007E4E77" w:rsidRDefault="00C3520E" w:rsidP="007E4E77">
      <w:pPr>
        <w:pStyle w:val="Nadpis7"/>
        <w:spacing w:line="276" w:lineRule="auto"/>
        <w:rPr>
          <w:rFonts w:asciiTheme="minorHAnsi" w:hAnsiTheme="minorHAnsi"/>
          <w:sz w:val="22"/>
          <w:szCs w:val="22"/>
        </w:rPr>
      </w:pPr>
    </w:p>
    <w:p w:rsidR="00C3520E" w:rsidRPr="007E4E77" w:rsidRDefault="00C3520E" w:rsidP="007E4E77">
      <w:pPr>
        <w:spacing w:line="276" w:lineRule="auto"/>
        <w:jc w:val="both"/>
        <w:rPr>
          <w:rFonts w:asciiTheme="minorHAnsi" w:hAnsiTheme="minorHAnsi" w:cs="Calibri"/>
          <w:sz w:val="22"/>
          <w:szCs w:val="22"/>
        </w:rPr>
      </w:pPr>
      <w:r w:rsidRPr="007E4E77">
        <w:rPr>
          <w:rFonts w:asciiTheme="minorHAnsi" w:eastAsia="Calibri" w:hAnsiTheme="minorHAnsi" w:cs="Calibri"/>
          <w:sz w:val="22"/>
          <w:szCs w:val="22"/>
        </w:rPr>
        <w:t xml:space="preserve">Podrobnosti sú uvedené v prílohe č. 1 – Opis predmetu zákazky, týchto súťažných podkladov. </w:t>
      </w:r>
    </w:p>
    <w:p w:rsidR="00C3520E" w:rsidRPr="007E4E77" w:rsidRDefault="00C3520E" w:rsidP="007E4E77">
      <w:pPr>
        <w:pStyle w:val="Default"/>
        <w:spacing w:line="276" w:lineRule="auto"/>
        <w:jc w:val="both"/>
        <w:rPr>
          <w:rFonts w:asciiTheme="minorHAnsi" w:hAnsiTheme="minorHAnsi" w:cs="Calibri"/>
          <w:color w:val="auto"/>
          <w:sz w:val="22"/>
          <w:szCs w:val="22"/>
        </w:rPr>
      </w:pPr>
    </w:p>
    <w:p w:rsidR="00C3520E" w:rsidRPr="007E4E77" w:rsidRDefault="00C3520E" w:rsidP="007E4E77">
      <w:pPr>
        <w:pStyle w:val="Bezriadkovania"/>
        <w:spacing w:line="276" w:lineRule="auto"/>
        <w:jc w:val="both"/>
        <w:rPr>
          <w:rFonts w:asciiTheme="minorHAnsi" w:hAnsiTheme="minorHAnsi" w:cs="Calibri"/>
          <w:sz w:val="22"/>
          <w:szCs w:val="22"/>
        </w:rPr>
      </w:pPr>
      <w:r w:rsidRPr="007E4E77">
        <w:rPr>
          <w:rFonts w:asciiTheme="minorHAnsi" w:hAnsiTheme="minorHAnsi" w:cs="Calibri"/>
          <w:sz w:val="22"/>
          <w:szCs w:val="22"/>
        </w:rPr>
        <w:t xml:space="preserve">Predpokladaná hodnota zákazky v zriadenom DNS (tejto výzvy) je </w:t>
      </w:r>
      <w:proofErr w:type="spellStart"/>
      <w:r w:rsidRPr="007E4E77">
        <w:rPr>
          <w:rFonts w:asciiTheme="minorHAnsi" w:hAnsiTheme="minorHAnsi" w:cs="Calibri"/>
          <w:sz w:val="22"/>
          <w:szCs w:val="22"/>
        </w:rPr>
        <w:t>xxxxxxxxxxx</w:t>
      </w:r>
      <w:proofErr w:type="spellEnd"/>
      <w:r w:rsidRPr="007E4E77">
        <w:rPr>
          <w:rFonts w:asciiTheme="minorHAnsi" w:hAnsiTheme="minorHAnsi" w:cs="Calibri"/>
          <w:sz w:val="22"/>
          <w:szCs w:val="22"/>
        </w:rPr>
        <w:t xml:space="preserve"> € bez DPH  </w:t>
      </w:r>
    </w:p>
    <w:p w:rsidR="00C3520E" w:rsidRPr="007E4E77" w:rsidRDefault="00C3520E" w:rsidP="007E4E77">
      <w:pPr>
        <w:pStyle w:val="Bezriadkovania"/>
        <w:spacing w:line="276" w:lineRule="auto"/>
        <w:jc w:val="both"/>
        <w:rPr>
          <w:rFonts w:asciiTheme="minorHAnsi" w:hAnsiTheme="minorHAnsi" w:cs="Calibri"/>
          <w:sz w:val="22"/>
          <w:szCs w:val="22"/>
        </w:rPr>
      </w:pPr>
    </w:p>
    <w:p w:rsidR="00C3520E" w:rsidRPr="007E4E77" w:rsidRDefault="00C3520E" w:rsidP="007E4E77">
      <w:pPr>
        <w:pStyle w:val="Bezriadkovania"/>
        <w:spacing w:line="276" w:lineRule="auto"/>
        <w:jc w:val="both"/>
        <w:rPr>
          <w:rFonts w:asciiTheme="minorHAnsi" w:hAnsiTheme="minorHAnsi" w:cs="Calibri"/>
          <w:sz w:val="22"/>
          <w:szCs w:val="22"/>
        </w:rPr>
      </w:pPr>
      <w:r w:rsidRPr="007E4E77">
        <w:rPr>
          <w:rFonts w:asciiTheme="minorHAnsi" w:hAnsiTheme="minorHAnsi" w:cs="Calibri"/>
          <w:sz w:val="22"/>
          <w:szCs w:val="22"/>
        </w:rPr>
        <w:t xml:space="preserve">Lehota dodania: do </w:t>
      </w:r>
      <w:proofErr w:type="spellStart"/>
      <w:r w:rsidRPr="007E4E77">
        <w:rPr>
          <w:rFonts w:asciiTheme="minorHAnsi" w:hAnsiTheme="minorHAnsi" w:cs="Calibri"/>
          <w:sz w:val="22"/>
          <w:szCs w:val="22"/>
        </w:rPr>
        <w:t>xxxxxxxxxxxx</w:t>
      </w:r>
      <w:proofErr w:type="spellEnd"/>
      <w:r w:rsidRPr="007E4E77">
        <w:rPr>
          <w:rFonts w:asciiTheme="minorHAnsi" w:hAnsiTheme="minorHAnsi" w:cs="Calibri"/>
          <w:sz w:val="22"/>
          <w:szCs w:val="22"/>
        </w:rPr>
        <w:t xml:space="preserve"> dní od podpisu zmluvy.</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 w:name="_Toc488059671"/>
      <w:r w:rsidRPr="007E4E77">
        <w:rPr>
          <w:rFonts w:asciiTheme="minorHAnsi" w:hAnsiTheme="minorHAnsi"/>
          <w:b/>
          <w:sz w:val="22"/>
          <w:szCs w:val="22"/>
        </w:rPr>
        <w:t>Komplexnosť dodávky</w:t>
      </w:r>
      <w:bookmarkEnd w:id="1"/>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predloží ponuku na celý predmet výzvy tak, ako je definovaný v týchto súťažných podkladoch.</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 w:name="_Toc488059672"/>
      <w:r w:rsidRPr="007E4E77">
        <w:rPr>
          <w:rFonts w:asciiTheme="minorHAnsi" w:hAnsiTheme="minorHAnsi"/>
          <w:b/>
          <w:sz w:val="22"/>
          <w:szCs w:val="22"/>
        </w:rPr>
        <w:t>Typ zmluvy</w:t>
      </w:r>
      <w:bookmarkEnd w:id="2"/>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uzavretá s úspešným uchádzačom. </w:t>
      </w:r>
    </w:p>
    <w:p w:rsidR="00575336" w:rsidRPr="007E4E77" w:rsidRDefault="00575336" w:rsidP="007E4E77">
      <w:pPr>
        <w:pStyle w:val="Bezriadkovania"/>
        <w:spacing w:line="276" w:lineRule="auto"/>
        <w:jc w:val="both"/>
        <w:rPr>
          <w:rFonts w:asciiTheme="minorHAnsi" w:hAnsiTheme="minorHAnsi"/>
          <w:sz w:val="22"/>
          <w:szCs w:val="22"/>
        </w:rPr>
      </w:pPr>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Kúpna zmluva tvorí prílohu č. x súťažných podkladov. Uchádzač predložením ponuky vyjadruje súhlas </w:t>
      </w:r>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so zmluvnými podmienkami, ktoré verejný obstarávateľ uviedol v prílohe č. x tejto Výzvy. </w:t>
      </w:r>
    </w:p>
    <w:p w:rsidR="00575336" w:rsidRPr="007E4E77" w:rsidRDefault="00575336" w:rsidP="007E4E77">
      <w:pPr>
        <w:pStyle w:val="Bezriadkovania"/>
        <w:spacing w:line="276" w:lineRule="auto"/>
        <w:jc w:val="both"/>
        <w:rPr>
          <w:rFonts w:asciiTheme="minorHAnsi" w:hAnsiTheme="minorHAnsi"/>
          <w:sz w:val="22"/>
          <w:szCs w:val="22"/>
        </w:rPr>
      </w:pPr>
    </w:p>
    <w:p w:rsidR="00C3520E"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Verejný obstarávateľ považuje zmluvné podmienky uvedené v prílohe  č. x tejto  Výzvy  za  nemenné s výnimkou zmien vo formálnych náležitostiach zmluvy a takých zmien, ktoré by pozíciu verejného obstarávateľa (objednávateľa) oproti úspešnému uchádzačovi (zhotoviteľovi) zvýhodňovali (išli by v neprospech úspešného uchádzača).</w:t>
      </w:r>
    </w:p>
    <w:p w:rsidR="00575336" w:rsidRPr="007E4E77" w:rsidRDefault="00575336"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3" w:name="_Toc488059673"/>
      <w:r w:rsidRPr="007E4E77">
        <w:rPr>
          <w:rFonts w:asciiTheme="minorHAnsi" w:hAnsiTheme="minorHAnsi"/>
          <w:b/>
          <w:sz w:val="22"/>
          <w:szCs w:val="22"/>
        </w:rPr>
        <w:t>Zdroj finančných prostriedkov</w:t>
      </w:r>
      <w:bookmarkEnd w:id="3"/>
    </w:p>
    <w:p w:rsidR="00C3520E" w:rsidRPr="007E4E77" w:rsidRDefault="00C3520E" w:rsidP="007E4E77">
      <w:pPr>
        <w:pStyle w:val="Zkladntext2"/>
        <w:shd w:val="clear" w:color="auto" w:fill="auto"/>
        <w:tabs>
          <w:tab w:val="left" w:pos="709"/>
        </w:tabs>
        <w:spacing w:before="0" w:after="0" w:line="276" w:lineRule="auto"/>
        <w:ind w:right="20" w:firstLine="0"/>
        <w:jc w:val="both"/>
      </w:pPr>
      <w:r w:rsidRPr="007E4E77">
        <w:t>Predmet zákazky bude financovaný z rozpočtovaných prostriedkov verejného obstarávateľa.</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color w:val="000000"/>
          <w:sz w:val="22"/>
          <w:szCs w:val="22"/>
        </w:rPr>
      </w:pPr>
      <w:r w:rsidRPr="007E4E77">
        <w:rPr>
          <w:rFonts w:asciiTheme="minorHAnsi" w:hAnsiTheme="minorHAnsi"/>
          <w:b/>
          <w:sz w:val="22"/>
          <w:szCs w:val="22"/>
        </w:rPr>
        <w:lastRenderedPageBreak/>
        <w:t xml:space="preserve"> </w:t>
      </w:r>
      <w:bookmarkStart w:id="4" w:name="_Toc488059674"/>
      <w:r w:rsidRPr="007E4E77">
        <w:rPr>
          <w:rFonts w:asciiTheme="minorHAnsi" w:hAnsiTheme="minorHAnsi"/>
          <w:b/>
          <w:sz w:val="22"/>
          <w:szCs w:val="22"/>
        </w:rPr>
        <w:t>Podmienky predloženia ponuky</w:t>
      </w:r>
      <w:bookmarkEnd w:id="4"/>
      <w:r w:rsidRPr="007E4E77">
        <w:rPr>
          <w:rFonts w:asciiTheme="minorHAnsi" w:hAnsiTheme="minorHAnsi"/>
          <w:b/>
          <w:color w:val="000000"/>
          <w:sz w:val="22"/>
          <w:szCs w:val="22"/>
        </w:rPr>
        <w:t xml:space="preserve"> </w:t>
      </w: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 xml:space="preserve">môže predložiť len jednu ponuku.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u w:val="single"/>
        </w:rPr>
        <w:t>Ponuka je vyhotovená elektronicky</w:t>
      </w:r>
      <w:r w:rsidRPr="007E4E77">
        <w:rPr>
          <w:rFonts w:asciiTheme="minorHAnsi" w:hAnsiTheme="minorHAnsi"/>
          <w:sz w:val="22"/>
          <w:szCs w:val="22"/>
        </w:rPr>
        <w:t xml:space="preserve"> v zmysle § 49 ods. 1 písm. a) ZVO </w:t>
      </w:r>
      <w:r w:rsidRPr="007E4E77">
        <w:rPr>
          <w:rFonts w:asciiTheme="minorHAnsi" w:hAnsiTheme="minorHAnsi"/>
          <w:sz w:val="22"/>
          <w:szCs w:val="22"/>
          <w:u w:val="single"/>
        </w:rPr>
        <w:t>a vložená do systému JOSEPHINE</w:t>
      </w:r>
      <w:r w:rsidRPr="007E4E77">
        <w:rPr>
          <w:rFonts w:asciiTheme="minorHAnsi" w:hAnsiTheme="minorHAnsi"/>
          <w:sz w:val="22"/>
          <w:szCs w:val="22"/>
        </w:rPr>
        <w:t xml:space="preserve"> umiestnenom na webovej adrese https://josephine.proebiz.com/.</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color w:val="000000"/>
          <w:sz w:val="22"/>
          <w:szCs w:val="22"/>
        </w:rPr>
      </w:pPr>
      <w:r w:rsidRPr="007E4E77">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8" w:history="1">
        <w:r w:rsidRPr="007E4E77">
          <w:rPr>
            <w:rStyle w:val="Hypertextovprepojenie"/>
            <w:rFonts w:asciiTheme="minorHAnsi" w:hAnsiTheme="minorHAnsi"/>
            <w:color w:val="000000"/>
            <w:sz w:val="22"/>
            <w:szCs w:val="22"/>
          </w:rPr>
          <w:t>https://josephine.proebiz.com/</w:t>
        </w:r>
      </w:hyperlink>
      <w:r w:rsidRPr="007E4E77">
        <w:rPr>
          <w:rFonts w:asciiTheme="minorHAnsi" w:hAnsiTheme="minorHAnsi"/>
          <w:sz w:val="22"/>
          <w:szCs w:val="22"/>
        </w:rPr>
        <w:t>.</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V predloženej ponuke prostredníctvom systému JOSEPHINE musia byť pripojené požadované naskenované doklady (doporučený formát je „PDF“) </w:t>
      </w:r>
      <w:r w:rsidRPr="007E4E77">
        <w:rPr>
          <w:rFonts w:asciiTheme="minorHAnsi" w:hAnsiTheme="minorHAnsi"/>
          <w:sz w:val="22"/>
          <w:szCs w:val="22"/>
          <w:u w:val="single"/>
        </w:rPr>
        <w:t>a vyplnenie elektronického formulára, ktorý zodpovedá návrhu na plnenie kritéria uvedeného v súťažných podkladoch</w:t>
      </w:r>
      <w:r w:rsidRPr="007E4E77">
        <w:rPr>
          <w:rFonts w:asciiTheme="minorHAnsi" w:hAnsiTheme="minorHAnsi"/>
          <w:sz w:val="22"/>
          <w:szCs w:val="22"/>
        </w:rPr>
        <w:t>.</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b/>
          <w:strike/>
          <w:sz w:val="22"/>
          <w:szCs w:val="22"/>
        </w:rPr>
      </w:pPr>
      <w:r w:rsidRPr="007E4E77">
        <w:rPr>
          <w:rFonts w:asciiTheme="minorHAnsi" w:hAnsiTheme="minorHAnsi"/>
          <w:b/>
          <w:sz w:val="22"/>
          <w:szCs w:val="22"/>
        </w:rPr>
        <w:t>V prípade, že z</w:t>
      </w:r>
      <w:r w:rsidRPr="007E4E77">
        <w:rPr>
          <w:rFonts w:asciiTheme="minorHAnsi" w:eastAsia="TimesNewRomanPSMT" w:hAnsiTheme="minorHAnsi" w:cs="Calibri"/>
          <w:b/>
          <w:color w:val="000000"/>
          <w:sz w:val="22"/>
          <w:szCs w:val="22"/>
        </w:rPr>
        <w:t>aradený záujemca</w:t>
      </w:r>
      <w:r w:rsidRPr="007E4E77">
        <w:rPr>
          <w:rFonts w:asciiTheme="minorHAnsi" w:hAnsiTheme="minorHAnsi"/>
          <w:b/>
          <w:sz w:val="22"/>
          <w:szCs w:val="22"/>
        </w:rPr>
        <w:t xml:space="preserve"> predloží listinnú ponuku, verejný obstarávateľ na ňu nebude prihliadať. </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Ponuka, pre účely zadávania tejto zákazky, je prejav slobodnej vôle </w:t>
      </w:r>
      <w:r w:rsidRPr="007E4E77">
        <w:rPr>
          <w:rFonts w:asciiTheme="minorHAnsi" w:eastAsia="TimesNewRomanPSMT" w:hAnsiTheme="minorHAnsi" w:cs="Calibri"/>
          <w:color w:val="000000"/>
          <w:sz w:val="22"/>
          <w:szCs w:val="22"/>
        </w:rPr>
        <w:t>zaradeného záujemcu</w:t>
      </w:r>
      <w:r w:rsidRPr="007E4E77">
        <w:rPr>
          <w:rFonts w:asciiTheme="minorHAnsi" w:hAnsiTheme="minorHAnsi"/>
          <w:sz w:val="22"/>
          <w:szCs w:val="22"/>
        </w:rPr>
        <w:t>, že chce za úhradu poskytnúť verejnému obstarávateľovi určené plnenie pri dodržaní podmienok stanovených verejným obstarávateľom bez určovania svojich osobitných podmienok.</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Ponuku môžu predkladať </w:t>
      </w:r>
      <w:r w:rsidRPr="007E4E77">
        <w:rPr>
          <w:rFonts w:asciiTheme="minorHAnsi" w:eastAsia="TimesNewRomanPSMT" w:hAnsiTheme="minorHAnsi" w:cs="Calibri"/>
          <w:color w:val="000000"/>
          <w:sz w:val="22"/>
          <w:szCs w:val="22"/>
        </w:rPr>
        <w:t xml:space="preserve">zaradení záujemcovia </w:t>
      </w:r>
      <w:r w:rsidRPr="007E4E77">
        <w:rPr>
          <w:rFonts w:asciiTheme="minorHAnsi" w:hAnsiTheme="minorHAnsi"/>
          <w:sz w:val="22"/>
          <w:szCs w:val="22"/>
        </w:rPr>
        <w:t xml:space="preserve">(fyzické, právnické osoby alebo skupina fyzických alebo právnických osôb vystupujúcich voči verejnému obstarávateľovi spoločne). V prípade, že je </w:t>
      </w:r>
      <w:r w:rsidRPr="007E4E77">
        <w:rPr>
          <w:rFonts w:asciiTheme="minorHAnsi" w:eastAsia="TimesNewRomanPSMT" w:hAnsiTheme="minorHAnsi" w:cs="Calibri"/>
          <w:color w:val="000000"/>
          <w:sz w:val="22"/>
          <w:szCs w:val="22"/>
        </w:rPr>
        <w:t>zaradeným záujemcom</w:t>
      </w:r>
      <w:r w:rsidRPr="007E4E77">
        <w:rPr>
          <w:rFonts w:asciiTheme="minorHAnsi" w:hAnsiTheme="minorHAnsi"/>
          <w:sz w:val="22"/>
          <w:szCs w:val="22"/>
        </w:rPr>
        <w:t xml:space="preserve"> skupina, takýto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7E4E77">
        <w:rPr>
          <w:rFonts w:asciiTheme="minorHAnsi" w:eastAsia="TimesNewRomanPSMT" w:hAnsiTheme="minorHAnsi" w:cs="Calibri"/>
          <w:color w:val="000000"/>
          <w:sz w:val="22"/>
          <w:szCs w:val="22"/>
        </w:rPr>
        <w:t>zaradených záujemcov</w:t>
      </w:r>
      <w:r w:rsidRPr="007E4E77">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eastAsia="TimesNewRomanPSMT" w:hAnsiTheme="minorHAnsi"/>
          <w:sz w:val="22"/>
          <w:szCs w:val="22"/>
        </w:rPr>
        <w:t xml:space="preserve">môže predložiť iba jednu ponuku. </w:t>
      </w: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7E4E77">
        <w:rPr>
          <w:rFonts w:asciiTheme="minorHAnsi" w:eastAsia="TimesNewRomanPSMT" w:hAnsiTheme="minorHAnsi" w:cs="Calibri"/>
          <w:color w:val="000000"/>
          <w:sz w:val="22"/>
          <w:szCs w:val="22"/>
        </w:rPr>
        <w:t>zaradeného záujemcu</w:t>
      </w:r>
      <w:r w:rsidRPr="007E4E77">
        <w:rPr>
          <w:rFonts w:asciiTheme="minorHAnsi" w:hAnsiTheme="minorHAnsi"/>
          <w:sz w:val="22"/>
          <w:szCs w:val="22"/>
        </w:rPr>
        <w:t xml:space="preserve">, ktorý je súčasne členom skupiny dodávateľov. </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5" w:name="_Toc488059675"/>
      <w:r w:rsidRPr="007E4E77">
        <w:rPr>
          <w:rFonts w:asciiTheme="minorHAnsi" w:hAnsiTheme="minorHAnsi"/>
          <w:b/>
          <w:sz w:val="22"/>
          <w:szCs w:val="22"/>
        </w:rPr>
        <w:t>Jazyk ponuky</w:t>
      </w:r>
      <w:bookmarkEnd w:id="5"/>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w:t>
      </w:r>
      <w:r w:rsidRPr="007E4E77">
        <w:rPr>
          <w:rFonts w:asciiTheme="minorHAnsi" w:hAnsiTheme="minorHAnsi"/>
          <w:sz w:val="22"/>
          <w:szCs w:val="22"/>
        </w:rPr>
        <w:lastRenderedPageBreak/>
        <w:t>slovenčiny; to neplatí pre doklady a dokumenty vyhotovené v českom jazyku. Ponuka musí byť predložená v čitateľnej a reprodukovateľnej podobe.</w:t>
      </w:r>
    </w:p>
    <w:p w:rsidR="00C3520E" w:rsidRPr="007E4E77" w:rsidRDefault="00C3520E" w:rsidP="007E4E77">
      <w:pPr>
        <w:pStyle w:val="Bezriadkovania"/>
        <w:spacing w:line="276" w:lineRule="auto"/>
        <w:jc w:val="both"/>
        <w:rPr>
          <w:rFonts w:asciiTheme="minorHAnsi" w:hAnsiTheme="minorHAnsi"/>
          <w:strike/>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6" w:name="_Toc488059676"/>
      <w:r w:rsidRPr="007E4E77">
        <w:rPr>
          <w:rFonts w:asciiTheme="minorHAnsi" w:hAnsiTheme="minorHAnsi"/>
          <w:b/>
          <w:sz w:val="22"/>
          <w:szCs w:val="22"/>
        </w:rPr>
        <w:t>Predkladanie a obsah ponuky</w:t>
      </w:r>
      <w:bookmarkEnd w:id="6"/>
    </w:p>
    <w:p w:rsidR="009F10BD" w:rsidRPr="007E4E77" w:rsidRDefault="009F10BD"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Ponuky sa budú predkladať elektronicky v zmysle § 49 ods. 1 písm. a) ZVO do systému JOSEPHINE, umiestnenom na webovej adrese https://josephine.proebiz.com.</w:t>
      </w:r>
    </w:p>
    <w:p w:rsidR="00C3520E" w:rsidRPr="007E4E77" w:rsidRDefault="00C3520E" w:rsidP="007E4E77">
      <w:pPr>
        <w:pStyle w:val="Bezriadkovania"/>
        <w:spacing w:line="276" w:lineRule="auto"/>
        <w:jc w:val="both"/>
        <w:rPr>
          <w:rFonts w:asciiTheme="minorHAnsi" w:hAnsiTheme="minorHAnsi"/>
          <w:sz w:val="22"/>
          <w:szCs w:val="22"/>
          <w:u w:val="single"/>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Zaradeným záujemcom </w:t>
      </w:r>
      <w:r w:rsidRPr="007E4E77">
        <w:rPr>
          <w:rFonts w:asciiTheme="minorHAnsi" w:hAnsiTheme="minorHAnsi"/>
          <w:sz w:val="22"/>
          <w:szCs w:val="22"/>
        </w:rPr>
        <w:t xml:space="preserve">navrhovaná </w:t>
      </w:r>
      <w:r w:rsidRPr="007E4E77">
        <w:rPr>
          <w:rFonts w:asciiTheme="minorHAnsi" w:hAnsiTheme="minorHAnsi" w:cs="Lucida Sans Unicode"/>
          <w:color w:val="000000"/>
          <w:sz w:val="22"/>
          <w:szCs w:val="22"/>
          <w:shd w:val="clear" w:color="auto" w:fill="FFFFFF"/>
        </w:rPr>
        <w:t xml:space="preserve"> celková cena verejného obstarávania musí byť uvedená na 2 desatinné miesta v EUR bez DPH a vložená do </w:t>
      </w:r>
      <w:r w:rsidRPr="007E4E77">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C3520E" w:rsidRPr="007E4E77" w:rsidRDefault="00C3520E" w:rsidP="007E4E77">
      <w:pPr>
        <w:autoSpaceDE w:val="0"/>
        <w:autoSpaceDN w:val="0"/>
        <w:adjustRightInd w:val="0"/>
        <w:spacing w:line="276" w:lineRule="auto"/>
        <w:jc w:val="both"/>
        <w:rPr>
          <w:rFonts w:asciiTheme="minorHAnsi" w:hAnsiTheme="minorHAnsi"/>
          <w:b/>
          <w:color w:val="000000"/>
          <w:sz w:val="22"/>
          <w:szCs w:val="22"/>
          <w:u w:val="single"/>
        </w:rPr>
      </w:pPr>
    </w:p>
    <w:p w:rsidR="00C3520E" w:rsidRPr="007E4E77" w:rsidRDefault="00C3520E" w:rsidP="007E4E77">
      <w:pPr>
        <w:autoSpaceDE w:val="0"/>
        <w:autoSpaceDN w:val="0"/>
        <w:adjustRightInd w:val="0"/>
        <w:spacing w:line="276" w:lineRule="auto"/>
        <w:jc w:val="both"/>
        <w:rPr>
          <w:rFonts w:asciiTheme="minorHAnsi" w:hAnsiTheme="minorHAnsi"/>
          <w:b/>
          <w:color w:val="000000"/>
          <w:sz w:val="22"/>
          <w:szCs w:val="22"/>
          <w:u w:val="single"/>
        </w:rPr>
      </w:pPr>
      <w:r w:rsidRPr="007E4E77">
        <w:rPr>
          <w:rFonts w:asciiTheme="minorHAnsi" w:hAnsiTheme="minorHAnsi"/>
          <w:b/>
          <w:color w:val="000000"/>
          <w:sz w:val="22"/>
          <w:szCs w:val="22"/>
          <w:u w:val="single"/>
        </w:rPr>
        <w:t>Ponuka bude obsahovať:</w:t>
      </w:r>
    </w:p>
    <w:p w:rsidR="00C3520E" w:rsidRPr="007E4E77" w:rsidRDefault="00C3520E" w:rsidP="007E4E77">
      <w:pPr>
        <w:pStyle w:val="Odsekzoznamu"/>
        <w:numPr>
          <w:ilvl w:val="0"/>
          <w:numId w:val="2"/>
        </w:numPr>
        <w:autoSpaceDE w:val="0"/>
        <w:autoSpaceDN w:val="0"/>
        <w:adjustRightInd w:val="0"/>
        <w:spacing w:line="276" w:lineRule="auto"/>
        <w:ind w:left="357" w:hanging="357"/>
        <w:jc w:val="both"/>
        <w:rPr>
          <w:rFonts w:asciiTheme="minorHAnsi" w:hAnsiTheme="minorHAnsi" w:cs="Liberation Sans"/>
          <w:color w:val="000000"/>
          <w:sz w:val="22"/>
          <w:szCs w:val="22"/>
          <w:u w:val="single"/>
        </w:rPr>
      </w:pPr>
      <w:r w:rsidRPr="007E4E77">
        <w:rPr>
          <w:rFonts w:asciiTheme="minorHAnsi" w:hAnsiTheme="minorHAnsi"/>
          <w:color w:val="000000"/>
          <w:sz w:val="22"/>
          <w:szCs w:val="22"/>
        </w:rPr>
        <w:t xml:space="preserve">titulný list, v ktorom </w:t>
      </w:r>
      <w:r w:rsidRPr="007E4E77">
        <w:rPr>
          <w:rFonts w:asciiTheme="minorHAnsi" w:eastAsia="TimesNewRomanPSMT" w:hAnsiTheme="minorHAnsi"/>
          <w:color w:val="000000"/>
          <w:sz w:val="22"/>
          <w:szCs w:val="22"/>
        </w:rPr>
        <w:t xml:space="preserve">musí byť uvedené meno a priezvisko kontaktnej osoby, telefónny kontakt </w:t>
      </w:r>
      <w:r w:rsidRPr="007E4E77">
        <w:rPr>
          <w:rFonts w:asciiTheme="minorHAnsi" w:hAnsiTheme="minorHAnsi"/>
          <w:color w:val="000000"/>
          <w:sz w:val="22"/>
          <w:szCs w:val="22"/>
        </w:rPr>
        <w:t>a e-</w:t>
      </w:r>
      <w:r w:rsidRPr="007E4E77">
        <w:rPr>
          <w:rFonts w:asciiTheme="minorHAnsi" w:eastAsia="TimesNewRomanPSMT" w:hAnsiTheme="minorHAnsi"/>
          <w:color w:val="000000"/>
          <w:sz w:val="22"/>
          <w:szCs w:val="22"/>
        </w:rPr>
        <w:t>mailová adresa, prostredníctvom ktorej bude môcť verejný obstarávateľ so z</w:t>
      </w:r>
      <w:r w:rsidR="00575336" w:rsidRPr="007E4E77">
        <w:rPr>
          <w:rFonts w:asciiTheme="minorHAnsi" w:eastAsia="TimesNewRomanPSMT" w:hAnsiTheme="minorHAnsi" w:cs="Calibri"/>
          <w:color w:val="000000"/>
          <w:sz w:val="22"/>
          <w:szCs w:val="22"/>
        </w:rPr>
        <w:t xml:space="preserve">aradeným </w:t>
      </w:r>
      <w:r w:rsidRPr="007E4E77">
        <w:rPr>
          <w:rFonts w:asciiTheme="minorHAnsi" w:eastAsia="TimesNewRomanPSMT" w:hAnsiTheme="minorHAnsi" w:cs="Calibri"/>
          <w:color w:val="000000"/>
          <w:sz w:val="22"/>
          <w:szCs w:val="22"/>
        </w:rPr>
        <w:t>záujemcom</w:t>
      </w:r>
      <w:r w:rsidRPr="007E4E77">
        <w:rPr>
          <w:rFonts w:asciiTheme="minorHAnsi" w:eastAsia="TimesNewRomanPSMT" w:hAnsiTheme="minorHAnsi"/>
          <w:color w:val="000000"/>
          <w:sz w:val="22"/>
          <w:szCs w:val="22"/>
        </w:rPr>
        <w:t xml:space="preserve"> komunikovať</w:t>
      </w:r>
      <w:r w:rsidRPr="007E4E77">
        <w:rPr>
          <w:rFonts w:asciiTheme="minorHAnsi" w:hAnsiTheme="minorHAnsi"/>
          <w:color w:val="000000"/>
          <w:sz w:val="22"/>
          <w:szCs w:val="22"/>
        </w:rPr>
        <w:t>, obchodné meno z</w:t>
      </w:r>
      <w:r w:rsidRPr="007E4E77">
        <w:rPr>
          <w:rFonts w:asciiTheme="minorHAnsi" w:eastAsia="TimesNewRomanPSMT" w:hAnsiTheme="minorHAnsi" w:cs="Calibri"/>
          <w:color w:val="000000"/>
          <w:sz w:val="22"/>
          <w:szCs w:val="22"/>
        </w:rPr>
        <w:t>aradeného záujemcu</w:t>
      </w:r>
      <w:r w:rsidRPr="007E4E77">
        <w:rPr>
          <w:rFonts w:asciiTheme="minorHAnsi" w:hAnsiTheme="minorHAnsi"/>
          <w:color w:val="000000"/>
          <w:sz w:val="22"/>
          <w:szCs w:val="22"/>
        </w:rPr>
        <w:t xml:space="preserve"> a označenie súťaže,</w:t>
      </w:r>
    </w:p>
    <w:p w:rsidR="00C3520E" w:rsidRPr="007E4E77" w:rsidRDefault="00575336" w:rsidP="007E4E77">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technickú špecifikáciu - </w:t>
      </w:r>
      <w:r w:rsidR="00C3520E" w:rsidRPr="007E4E77">
        <w:rPr>
          <w:rFonts w:asciiTheme="minorHAnsi" w:eastAsia="TimesNewRomanPSMT" w:hAnsiTheme="minorHAnsi"/>
          <w:color w:val="000000"/>
          <w:sz w:val="22"/>
          <w:szCs w:val="22"/>
        </w:rPr>
        <w:t>opis ponúkaného tovaru, preukazujúci splnenie požiadaviek verejného obstarávateľa na predmet zákazky,</w:t>
      </w:r>
    </w:p>
    <w:p w:rsidR="00C3520E" w:rsidRPr="007E4E77" w:rsidRDefault="00C3520E" w:rsidP="007E4E77">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návrh z</w:t>
      </w:r>
      <w:r w:rsidRPr="007E4E77">
        <w:rPr>
          <w:rFonts w:asciiTheme="minorHAnsi" w:eastAsia="TimesNewRomanPSMT" w:hAnsiTheme="minorHAnsi" w:cs="Calibri"/>
          <w:color w:val="000000"/>
          <w:sz w:val="22"/>
          <w:szCs w:val="22"/>
        </w:rPr>
        <w:t>aradeného záujemcu</w:t>
      </w:r>
      <w:r w:rsidRPr="007E4E77">
        <w:rPr>
          <w:rFonts w:asciiTheme="minorHAnsi" w:eastAsia="TimesNewRomanPSMT" w:hAnsiTheme="minorHAnsi"/>
          <w:color w:val="000000"/>
          <w:sz w:val="22"/>
          <w:szCs w:val="22"/>
        </w:rPr>
        <w:t xml:space="preserve"> na plnenie kritéria predmetu </w:t>
      </w:r>
      <w:r w:rsidRPr="007E4E77">
        <w:rPr>
          <w:rFonts w:asciiTheme="minorHAnsi" w:eastAsia="TimesNewRomanPSMT" w:hAnsiTheme="minorHAnsi"/>
          <w:sz w:val="22"/>
          <w:szCs w:val="22"/>
        </w:rPr>
        <w:t xml:space="preserve">zákazky </w:t>
      </w:r>
      <w:r w:rsidRPr="007E4E77">
        <w:rPr>
          <w:rFonts w:asciiTheme="minorHAnsi" w:hAnsiTheme="minorHAnsi" w:cs="Lucida Sans Unicode"/>
          <w:color w:val="000000"/>
          <w:sz w:val="22"/>
          <w:szCs w:val="22"/>
          <w:shd w:val="clear" w:color="auto" w:fill="FFFFFF"/>
        </w:rPr>
        <w:t xml:space="preserve">vložený do systému JOSEPHINE (príloha č. </w:t>
      </w:r>
      <w:r w:rsidR="00575336" w:rsidRPr="007E4E77">
        <w:rPr>
          <w:rFonts w:asciiTheme="minorHAnsi" w:hAnsiTheme="minorHAnsi" w:cs="Lucida Sans Unicode"/>
          <w:color w:val="000000"/>
          <w:sz w:val="22"/>
          <w:szCs w:val="22"/>
          <w:shd w:val="clear" w:color="auto" w:fill="FFFFFF"/>
        </w:rPr>
        <w:t>x</w:t>
      </w:r>
      <w:r w:rsidRPr="007E4E77">
        <w:rPr>
          <w:rFonts w:asciiTheme="minorHAnsi" w:hAnsiTheme="minorHAnsi" w:cs="Lucida Sans Unicode"/>
          <w:color w:val="000000"/>
          <w:sz w:val="22"/>
          <w:szCs w:val="22"/>
          <w:shd w:val="clear" w:color="auto" w:fill="FFFFFF"/>
        </w:rPr>
        <w:t>).</w:t>
      </w:r>
    </w:p>
    <w:p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7" w:name="_Toc488059677"/>
      <w:r w:rsidRPr="007E4E77">
        <w:rPr>
          <w:rFonts w:asciiTheme="minorHAnsi" w:hAnsiTheme="minorHAnsi"/>
          <w:b/>
          <w:sz w:val="22"/>
          <w:szCs w:val="22"/>
        </w:rPr>
        <w:t>Lehota na predkladanie ponúk</w:t>
      </w:r>
      <w:bookmarkEnd w:id="7"/>
    </w:p>
    <w:p w:rsidR="00C3520E" w:rsidRPr="007E4E77" w:rsidRDefault="00C3520E" w:rsidP="007E4E77">
      <w:pPr>
        <w:pStyle w:val="Bezriadkovania"/>
        <w:spacing w:line="276" w:lineRule="auto"/>
        <w:jc w:val="both"/>
        <w:rPr>
          <w:rFonts w:asciiTheme="minorHAnsi" w:hAnsiTheme="minorHAnsi"/>
          <w:b/>
          <w:bCs/>
          <w:sz w:val="22"/>
          <w:szCs w:val="22"/>
          <w:u w:val="single"/>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proofErr w:type="spellStart"/>
      <w:r w:rsidRPr="007E4E77">
        <w:rPr>
          <w:rFonts w:asciiTheme="minorHAnsi" w:hAnsiTheme="minorHAnsi"/>
          <w:b/>
          <w:sz w:val="22"/>
          <w:szCs w:val="22"/>
        </w:rPr>
        <w:t>xxxxxxxxxx</w:t>
      </w:r>
      <w:proofErr w:type="spellEnd"/>
      <w:r w:rsidRPr="007E4E77">
        <w:rPr>
          <w:rFonts w:asciiTheme="minorHAnsi" w:hAnsiTheme="minorHAnsi"/>
          <w:b/>
          <w:sz w:val="22"/>
          <w:szCs w:val="22"/>
        </w:rPr>
        <w:t xml:space="preserve"> do </w:t>
      </w:r>
      <w:proofErr w:type="spellStart"/>
      <w:r w:rsidRPr="007E4E77">
        <w:rPr>
          <w:rFonts w:asciiTheme="minorHAnsi" w:hAnsiTheme="minorHAnsi"/>
          <w:b/>
          <w:sz w:val="22"/>
          <w:szCs w:val="22"/>
        </w:rPr>
        <w:t>xxxxxxxxxx</w:t>
      </w:r>
      <w:proofErr w:type="spellEnd"/>
      <w:r w:rsidRPr="007E4E77">
        <w:rPr>
          <w:rFonts w:asciiTheme="minorHAnsi" w:hAnsiTheme="minorHAnsi"/>
          <w:b/>
          <w:sz w:val="22"/>
          <w:szCs w:val="22"/>
        </w:rPr>
        <w:t xml:space="preserve"> hod.</w:t>
      </w: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Ponuka z</w:t>
      </w:r>
      <w:r w:rsidRPr="007E4E77">
        <w:rPr>
          <w:rFonts w:asciiTheme="minorHAnsi" w:eastAsia="TimesNewRomanPSMT" w:hAnsiTheme="minorHAnsi" w:cs="Calibri"/>
          <w:color w:val="000000"/>
          <w:sz w:val="22"/>
          <w:szCs w:val="22"/>
        </w:rPr>
        <w:t>aradeného záujemcu</w:t>
      </w:r>
      <w:r w:rsidRPr="007E4E77">
        <w:rPr>
          <w:rFonts w:asciiTheme="minorHAnsi" w:hAnsiTheme="minorHAnsi"/>
          <w:sz w:val="22"/>
          <w:szCs w:val="22"/>
        </w:rPr>
        <w:t xml:space="preserve"> predložená po uplynutí lehoty na predkladanie ponúk sa elektronicky neotvorí.</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8"/>
      <w:r w:rsidRPr="007E4E77">
        <w:rPr>
          <w:rFonts w:asciiTheme="minorHAnsi" w:hAnsiTheme="minorHAnsi"/>
          <w:b/>
          <w:sz w:val="22"/>
          <w:szCs w:val="22"/>
        </w:rPr>
        <w:t>Platnosť (viazanosť) ponuky</w:t>
      </w:r>
      <w:bookmarkEnd w:id="8"/>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je do </w:t>
      </w:r>
      <w:proofErr w:type="spellStart"/>
      <w:r w:rsidRPr="007E4E77">
        <w:rPr>
          <w:rFonts w:asciiTheme="minorHAnsi" w:hAnsiTheme="minorHAnsi"/>
          <w:sz w:val="22"/>
          <w:szCs w:val="22"/>
        </w:rPr>
        <w:t>xxxxxxxxxxxxxx</w:t>
      </w:r>
      <w:proofErr w:type="spellEnd"/>
      <w:r w:rsidRPr="007E4E77">
        <w:rPr>
          <w:rFonts w:asciiTheme="minorHAnsi" w:hAnsiTheme="minorHAnsi"/>
          <w:sz w:val="22"/>
          <w:szCs w:val="22"/>
        </w:rPr>
        <w:t xml:space="preserve"> mesiacov od uplynutia lehoty na predkladanie ponúk. </w:t>
      </w:r>
      <w:r w:rsidRPr="007E4E77">
        <w:rPr>
          <w:rFonts w:asciiTheme="minorHAnsi" w:hAnsiTheme="minorHAnsi" w:cs="Calibri"/>
          <w:sz w:val="22"/>
          <w:szCs w:val="22"/>
        </w:rPr>
        <w:t>V prípade potreby, vyplývajúcej najmä z aplikácie revíznych postupov, si verejný obstarávateľ vyhradzuje právo primerane predĺžiť lehotu viazanosti ponúk.</w:t>
      </w:r>
    </w:p>
    <w:p w:rsidR="00C3520E" w:rsidRPr="007E4E77" w:rsidRDefault="00C3520E" w:rsidP="007E4E77">
      <w:pPr>
        <w:pStyle w:val="Bezriadkovania"/>
        <w:spacing w:line="276" w:lineRule="auto"/>
        <w:jc w:val="both"/>
        <w:rPr>
          <w:rFonts w:asciiTheme="minorHAnsi" w:hAnsiTheme="minorHAnsi"/>
          <w:b/>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9"/>
      <w:r w:rsidRPr="007E4E77">
        <w:rPr>
          <w:rFonts w:asciiTheme="minorHAnsi" w:hAnsiTheme="minorHAnsi"/>
          <w:b/>
          <w:sz w:val="22"/>
          <w:szCs w:val="22"/>
        </w:rPr>
        <w:t>Zábezpeka ponuky</w:t>
      </w:r>
      <w:bookmarkEnd w:id="9"/>
    </w:p>
    <w:p w:rsidR="00C3520E" w:rsidRPr="007E4E77" w:rsidRDefault="00C3520E" w:rsidP="007E4E77">
      <w:pPr>
        <w:spacing w:line="276" w:lineRule="auto"/>
        <w:jc w:val="both"/>
        <w:rPr>
          <w:rFonts w:asciiTheme="minorHAnsi" w:hAnsiTheme="minorHAnsi"/>
          <w:b/>
          <w:strike/>
          <w:sz w:val="22"/>
          <w:szCs w:val="22"/>
        </w:rPr>
      </w:pPr>
      <w:r w:rsidRPr="007E4E77">
        <w:rPr>
          <w:rFonts w:asciiTheme="minorHAnsi" w:hAnsiTheme="minorHAnsi"/>
          <w:sz w:val="22"/>
          <w:szCs w:val="22"/>
        </w:rPr>
        <w:t xml:space="preserve">Zábezpeka ponuky sa nevyžaduje. </w:t>
      </w:r>
    </w:p>
    <w:p w:rsidR="00C3520E" w:rsidRPr="007E4E77" w:rsidRDefault="00C3520E" w:rsidP="007E4E77">
      <w:pPr>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lastRenderedPageBreak/>
        <w:t xml:space="preserve"> </w:t>
      </w:r>
      <w:bookmarkStart w:id="10" w:name="_Toc488059680"/>
      <w:r w:rsidRPr="007E4E77">
        <w:rPr>
          <w:rFonts w:asciiTheme="minorHAnsi" w:hAnsiTheme="minorHAnsi"/>
          <w:b/>
          <w:sz w:val="22"/>
          <w:szCs w:val="22"/>
        </w:rPr>
        <w:t>Doplnenie, zmena a odvolanie ponuky</w:t>
      </w:r>
      <w:bookmarkEnd w:id="10"/>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môže predloženú ponuku doplniť, zmeniť alebo odvolať do uplynutia lehoty na p</w:t>
      </w:r>
      <w:r w:rsidRPr="007E4E77">
        <w:rPr>
          <w:rFonts w:asciiTheme="minorHAnsi" w:hAnsiTheme="minorHAnsi"/>
          <w:color w:val="000000"/>
          <w:sz w:val="22"/>
          <w:szCs w:val="22"/>
        </w:rPr>
        <w:t xml:space="preserve">redkladanie </w:t>
      </w:r>
      <w:r w:rsidRPr="007E4E77">
        <w:rPr>
          <w:rFonts w:asciiTheme="minorHAnsi" w:eastAsia="TimesNewRomanPSMT" w:hAnsiTheme="minorHAnsi"/>
          <w:color w:val="000000"/>
          <w:sz w:val="22"/>
          <w:szCs w:val="22"/>
        </w:rPr>
        <w:t>ponúk. Doplnenie alebo zmenu ponuky je možné vykonať prostredníctvom funkcionality webovej aplikácie JOSEPHINE v </w:t>
      </w:r>
      <w:r w:rsidRPr="007E4E77">
        <w:rPr>
          <w:rFonts w:asciiTheme="minorHAnsi" w:hAnsiTheme="minorHAnsi"/>
          <w:color w:val="000000"/>
          <w:sz w:val="22"/>
          <w:szCs w:val="22"/>
        </w:rPr>
        <w:t xml:space="preserve">primeranej </w:t>
      </w:r>
      <w:r w:rsidRPr="007E4E77">
        <w:rPr>
          <w:rFonts w:asciiTheme="minorHAnsi" w:eastAsia="TimesNewRomanPSMT" w:hAnsiTheme="minorHAnsi"/>
          <w:color w:val="000000"/>
          <w:sz w:val="22"/>
          <w:szCs w:val="22"/>
        </w:rPr>
        <w:t xml:space="preserve">lehote pred uplynutím lehoty na predkladanie ponúk. </w:t>
      </w: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1"/>
      <w:r w:rsidRPr="007E4E77">
        <w:rPr>
          <w:rFonts w:asciiTheme="minorHAnsi" w:hAnsiTheme="minorHAnsi"/>
          <w:b/>
          <w:sz w:val="22"/>
          <w:szCs w:val="22"/>
        </w:rPr>
        <w:t>Náklady na ponuku</w:t>
      </w:r>
      <w:bookmarkEnd w:id="11"/>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Všetky výdavky spojené s prípravou a predložením ponuky znáša z</w:t>
      </w:r>
      <w:r w:rsidRPr="007E4E77">
        <w:rPr>
          <w:rFonts w:asciiTheme="minorHAnsi" w:eastAsia="TimesNewRomanPSMT" w:hAnsiTheme="minorHAnsi" w:cs="Calibri"/>
          <w:color w:val="000000"/>
          <w:sz w:val="22"/>
          <w:szCs w:val="22"/>
        </w:rPr>
        <w:t>aradený záujemca</w:t>
      </w:r>
      <w:r w:rsidRPr="007E4E77">
        <w:rPr>
          <w:rFonts w:asciiTheme="minorHAnsi" w:eastAsia="TimesNewRomanPSMT" w:hAnsiTheme="minorHAnsi"/>
          <w:color w:val="000000"/>
          <w:sz w:val="22"/>
          <w:szCs w:val="22"/>
        </w:rPr>
        <w:t xml:space="preserve"> bez akéhokoľvek finančného alebo iného nároku voči verejnému obstarávateľovi, a to aj v prípade, že verejný obstarávateľ </w:t>
      </w:r>
      <w:r w:rsidRPr="007E4E77">
        <w:rPr>
          <w:rFonts w:asciiTheme="minorHAnsi" w:hAnsiTheme="minorHAnsi"/>
          <w:color w:val="000000"/>
          <w:sz w:val="22"/>
          <w:szCs w:val="22"/>
        </w:rPr>
        <w:t xml:space="preserve">neprijme ani jednu z </w:t>
      </w:r>
      <w:r w:rsidRPr="007E4E77">
        <w:rPr>
          <w:rFonts w:asciiTheme="minorHAnsi" w:eastAsia="TimesNewRomanPSMT" w:hAnsiTheme="minorHAnsi"/>
          <w:color w:val="000000"/>
          <w:sz w:val="22"/>
          <w:szCs w:val="22"/>
        </w:rPr>
        <w:t>predložených ponúk alebo zruší postup zadávania zákazky.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2"/>
      <w:r w:rsidRPr="007E4E77">
        <w:rPr>
          <w:rFonts w:asciiTheme="minorHAnsi" w:hAnsiTheme="minorHAnsi"/>
          <w:b/>
          <w:sz w:val="22"/>
          <w:szCs w:val="22"/>
        </w:rPr>
        <w:t>Variantné riešenie</w:t>
      </w:r>
      <w:bookmarkEnd w:id="12"/>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3"/>
      <w:r w:rsidRPr="007E4E77">
        <w:rPr>
          <w:rFonts w:asciiTheme="minorHAnsi" w:hAnsiTheme="minorHAnsi"/>
          <w:b/>
          <w:sz w:val="22"/>
          <w:szCs w:val="22"/>
        </w:rPr>
        <w:t>Predkladanie žiadostí o súťažné podklady</w:t>
      </w:r>
      <w:bookmarkEnd w:id="13"/>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 verejné obstarávanie sa nachádza </w:t>
      </w:r>
      <w:proofErr w:type="spellStart"/>
      <w:r w:rsidRPr="007E4E77">
        <w:rPr>
          <w:rFonts w:asciiTheme="minorHAnsi" w:eastAsia="TimesNewRomanPSMT" w:hAnsiTheme="minorHAnsi"/>
          <w:color w:val="000000"/>
          <w:sz w:val="22"/>
          <w:szCs w:val="22"/>
        </w:rPr>
        <w:t>link</w:t>
      </w:r>
      <w:proofErr w:type="spellEnd"/>
      <w:r w:rsidRPr="007E4E77">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4"/>
      <w:r w:rsidRPr="007E4E77">
        <w:rPr>
          <w:rFonts w:asciiTheme="minorHAnsi" w:hAnsiTheme="minorHAnsi"/>
          <w:b/>
          <w:sz w:val="22"/>
          <w:szCs w:val="22"/>
        </w:rPr>
        <w:t>Podmienky zrušenia použitého postupu zadávania zákazky</w:t>
      </w:r>
      <w:bookmarkEnd w:id="14"/>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5"/>
      <w:r w:rsidRPr="007E4E77">
        <w:rPr>
          <w:rFonts w:asciiTheme="minorHAnsi" w:hAnsiTheme="minorHAnsi"/>
          <w:b/>
          <w:sz w:val="22"/>
          <w:szCs w:val="22"/>
        </w:rPr>
        <w:t>Komunikácia a vysvetlenie</w:t>
      </w:r>
      <w:bookmarkEnd w:id="15"/>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bude pri komunikácii so z</w:t>
      </w:r>
      <w:r w:rsidRPr="007E4E77">
        <w:rPr>
          <w:rFonts w:asciiTheme="minorHAnsi" w:eastAsia="TimesNewRomanPSMT" w:hAnsiTheme="minorHAnsi" w:cs="Calibri"/>
          <w:color w:val="000000"/>
          <w:sz w:val="22"/>
          <w:szCs w:val="22"/>
        </w:rPr>
        <w:t xml:space="preserve">aradenými záujemcami </w:t>
      </w:r>
      <w:r w:rsidRPr="007E4E77">
        <w:rPr>
          <w:rFonts w:asciiTheme="minorHAnsi" w:eastAsia="TimesNewRomanPSMT" w:hAnsiTheme="minorHAnsi"/>
          <w:color w:val="000000"/>
          <w:sz w:val="22"/>
          <w:szCs w:val="22"/>
        </w:rPr>
        <w:t>postupovať v zmysle § 20 ZVO prostredníctvom komunikačného rozhrania systému JOSEPHINE, tento spôsob komunikácie sa týka akejkoľvek komunikácie a podaní medzi verejným obstarávateľom a </w:t>
      </w:r>
      <w:r w:rsidRPr="007E4E77">
        <w:rPr>
          <w:rFonts w:asciiTheme="minorHAnsi" w:eastAsia="TimesNewRomanPSMT" w:hAnsiTheme="minorHAnsi" w:cs="Calibri"/>
          <w:color w:val="000000"/>
          <w:sz w:val="22"/>
          <w:szCs w:val="22"/>
        </w:rPr>
        <w:t xml:space="preserve">zaradenými záujemcami </w:t>
      </w:r>
      <w:r w:rsidRPr="007E4E77">
        <w:rPr>
          <w:rFonts w:asciiTheme="minorHAnsi" w:eastAsia="TimesNewRomanPSMT" w:hAnsiTheme="minorHAnsi"/>
          <w:color w:val="000000"/>
          <w:sz w:val="22"/>
          <w:szCs w:val="22"/>
        </w:rPr>
        <w:t xml:space="preserve">počas celého procesu verejného obstarávania.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b/>
          <w:color w:val="000000"/>
          <w:sz w:val="22"/>
          <w:szCs w:val="22"/>
        </w:rPr>
        <w:t>Pravidlá pre doručovanie</w:t>
      </w:r>
      <w:r w:rsidRPr="007E4E77">
        <w:rPr>
          <w:rFonts w:asciiTheme="minorHAnsi" w:eastAsia="TimesNewRomanPSMT" w:hAnsiTheme="minorHAnsi"/>
          <w:color w:val="000000"/>
          <w:sz w:val="22"/>
          <w:szCs w:val="22"/>
        </w:rPr>
        <w:t xml:space="preserve"> – zásielka sa považuje za doručenú z</w:t>
      </w:r>
      <w:r w:rsidRPr="007E4E77">
        <w:rPr>
          <w:rFonts w:asciiTheme="minorHAnsi" w:eastAsia="TimesNewRomanPSMT" w:hAnsiTheme="minorHAnsi" w:cs="Calibri"/>
          <w:color w:val="000000"/>
          <w:sz w:val="22"/>
          <w:szCs w:val="22"/>
        </w:rPr>
        <w:t xml:space="preserve">aradenému záujemcovi, </w:t>
      </w:r>
      <w:r w:rsidRPr="007E4E77">
        <w:rPr>
          <w:rFonts w:asciiTheme="minorHAnsi" w:eastAsia="TimesNewRomanPSMT" w:hAnsiTheme="minorHAnsi"/>
          <w:color w:val="000000"/>
          <w:sz w:val="22"/>
          <w:szCs w:val="22"/>
        </w:rPr>
        <w:t xml:space="preserve">ak jej adresát bude mať objektívnu možnosť oboznámiť sa s jej obsahom, </w:t>
      </w:r>
      <w:proofErr w:type="spellStart"/>
      <w:r w:rsidRPr="007E4E77">
        <w:rPr>
          <w:rFonts w:asciiTheme="minorHAnsi" w:eastAsia="TimesNewRomanPSMT" w:hAnsiTheme="minorHAnsi"/>
          <w:color w:val="000000"/>
          <w:sz w:val="22"/>
          <w:szCs w:val="22"/>
        </w:rPr>
        <w:t>t.j</w:t>
      </w:r>
      <w:proofErr w:type="spellEnd"/>
      <w:r w:rsidRPr="007E4E77">
        <w:rPr>
          <w:rFonts w:asciiTheme="minorHAnsi" w:eastAsia="TimesNewRomanPSMT" w:hAnsiTheme="minorHAnsi"/>
          <w:color w:val="000000"/>
          <w:sz w:val="22"/>
          <w:szCs w:val="22"/>
        </w:rPr>
        <w:t>. ako náhle sa dostane zásielka do sféry jeho dispozície. Za okamih doručenia sa v systéme JOSEPHINE považuje okamih jej odoslania v systéme JOSEPHINE, a to v súlade s funkcionalitou systému.</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Ak je odosielateľom zásielky verejný obstarávateľ, tak z</w:t>
      </w:r>
      <w:r w:rsidRPr="007E4E77">
        <w:rPr>
          <w:rFonts w:asciiTheme="minorHAnsi" w:eastAsia="TimesNewRomanPSMT" w:hAnsiTheme="minorHAnsi" w:cs="Calibri"/>
          <w:color w:val="000000"/>
          <w:sz w:val="22"/>
          <w:szCs w:val="22"/>
        </w:rPr>
        <w:t xml:space="preserve">aradenému záujemcovi </w:t>
      </w:r>
      <w:r w:rsidRPr="007E4E77">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sa prihlási do systému a v komunikačnom rozhraní zákazky bude mať zobrazený obsah komunikácie – zásielky, správy.</w:t>
      </w:r>
      <w:r w:rsidRPr="007E4E77">
        <w:rPr>
          <w:rFonts w:asciiTheme="minorHAnsi" w:eastAsia="TimesNewRomanPSMT" w:hAnsiTheme="minorHAnsi" w:cs="Calibri"/>
          <w:color w:val="000000"/>
          <w:sz w:val="22"/>
          <w:szCs w:val="22"/>
        </w:rPr>
        <w:t xml:space="preserve"> </w:t>
      </w:r>
      <w:r w:rsidRPr="007E4E77">
        <w:rPr>
          <w:rFonts w:asciiTheme="minorHAnsi" w:eastAsia="TimesNewRomanPSMT" w:hAnsiTheme="minorHAnsi" w:cs="Calibri"/>
          <w:color w:val="000000"/>
          <w:sz w:val="22"/>
          <w:szCs w:val="22"/>
        </w:rPr>
        <w:lastRenderedPageBreak/>
        <w:t>Zaradený záujemca</w:t>
      </w:r>
      <w:r w:rsidRPr="007E4E77">
        <w:rPr>
          <w:rFonts w:asciiTheme="minorHAnsi" w:eastAsia="TimesNewRomanPSMT" w:hAnsiTheme="minorHAnsi"/>
          <w:color w:val="000000"/>
          <w:sz w:val="22"/>
          <w:szCs w:val="22"/>
        </w:rPr>
        <w:t xml:space="preserve"> si môže v komunikačnom rozhraní zobraziť celú históriu o svojej komunikácií s verejným obstarávateľom.</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Ak je odosielateľom informácie z</w:t>
      </w:r>
      <w:r w:rsidRPr="007E4E77">
        <w:rPr>
          <w:rFonts w:asciiTheme="minorHAnsi" w:eastAsia="TimesNewRomanPSMT" w:hAnsiTheme="minorHAnsi" w:cs="Calibri"/>
          <w:color w:val="000000"/>
          <w:sz w:val="22"/>
          <w:szCs w:val="22"/>
        </w:rPr>
        <w:t>aradený záujemca</w:t>
      </w:r>
      <w:r w:rsidRPr="007E4E77">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6"/>
      <w:r w:rsidRPr="007E4E77">
        <w:rPr>
          <w:rFonts w:asciiTheme="minorHAnsi" w:hAnsiTheme="minorHAnsi"/>
          <w:b/>
          <w:sz w:val="22"/>
          <w:szCs w:val="22"/>
        </w:rPr>
        <w:t>Vysvetlenie súťažných podkladov</w:t>
      </w:r>
      <w:bookmarkEnd w:id="16"/>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 xml:space="preserve">Adresa stránky, kde je možný prístup k dokumentácií verejného obstarávania je: </w:t>
      </w:r>
      <w:hyperlink r:id="rId9" w:history="1">
        <w:r w:rsidRPr="007E4E77">
          <w:rPr>
            <w:rStyle w:val="Hypertextovprepojenie"/>
            <w:rFonts w:asciiTheme="minorHAnsi" w:hAnsiTheme="minorHAnsi"/>
            <w:sz w:val="22"/>
            <w:szCs w:val="22"/>
          </w:rPr>
          <w:t>https://josephine.proebiz.com/</w:t>
        </w:r>
      </w:hyperlink>
      <w:r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rsidR="0098640B" w:rsidRPr="007E4E77" w:rsidRDefault="0098640B"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98640B" w:rsidRPr="007E4E77" w:rsidRDefault="0098640B"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7E4E77">
        <w:rPr>
          <w:rFonts w:asciiTheme="minorHAnsi" w:hAnsiTheme="minorHAnsi" w:cs="Calibri"/>
          <w:color w:val="000000"/>
          <w:sz w:val="22"/>
          <w:szCs w:val="22"/>
        </w:rPr>
        <w:t>To neplatí pre podania a dokumenty súvisiace s uplatnením námietok podľa § 170 ZVO.</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b/>
          <w:bCs/>
          <w:sz w:val="22"/>
          <w:szCs w:val="22"/>
        </w:rPr>
      </w:pPr>
      <w:r w:rsidRPr="007E4E77">
        <w:rPr>
          <w:rFonts w:asciiTheme="minorHAnsi" w:hAnsiTheme="minorHAnsi"/>
          <w:b/>
          <w:bCs/>
          <w:sz w:val="22"/>
          <w:szCs w:val="22"/>
        </w:rPr>
        <w:t>Všeobecné informácie k webovej aplikácií JOSEPHINE</w:t>
      </w: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0"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rsidR="00C3520E" w:rsidRPr="007E4E77" w:rsidRDefault="00C3520E" w:rsidP="007E4E77">
      <w:pPr>
        <w:spacing w:line="276" w:lineRule="auto"/>
        <w:jc w:val="both"/>
        <w:rPr>
          <w:rFonts w:asciiTheme="minorHAnsi" w:hAnsiTheme="minorHAnsi"/>
          <w:sz w:val="22"/>
          <w:szCs w:val="22"/>
        </w:rPr>
      </w:pP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rsidR="00C3520E" w:rsidRPr="007E4E77" w:rsidRDefault="00C3520E" w:rsidP="007E4E77">
      <w:pPr>
        <w:spacing w:line="276" w:lineRule="auto"/>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Google Chrome.</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r w:rsidRPr="007E4E77">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7E4E77">
        <w:rPr>
          <w:rFonts w:asciiTheme="minorHAnsi" w:eastAsia="TimesNewRomanPSMT" w:hAnsiTheme="minorHAnsi" w:cs="Calibri"/>
          <w:color w:val="000000"/>
          <w:sz w:val="22"/>
          <w:szCs w:val="22"/>
        </w:rPr>
        <w:t>.</w:t>
      </w: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p>
    <w:p w:rsidR="00C3520E" w:rsidRPr="007E4E77" w:rsidRDefault="00C3520E" w:rsidP="007E4E77">
      <w:pPr>
        <w:autoSpaceDE w:val="0"/>
        <w:spacing w:line="276" w:lineRule="auto"/>
        <w:jc w:val="both"/>
        <w:rPr>
          <w:rFonts w:asciiTheme="minorHAnsi" w:hAnsiTheme="minorHAnsi" w:cs="Calibri"/>
          <w:color w:val="000000"/>
          <w:sz w:val="22"/>
          <w:szCs w:val="22"/>
        </w:rPr>
      </w:pPr>
      <w:r w:rsidRPr="007E4E77">
        <w:rPr>
          <w:rFonts w:asciiTheme="minorHAnsi" w:eastAsia="TimesNewRomanPSMT" w:hAnsiTheme="minorHAnsi" w:cs="Calibri"/>
          <w:color w:val="000000"/>
          <w:sz w:val="22"/>
          <w:szCs w:val="22"/>
        </w:rPr>
        <w:t xml:space="preserve">Odpoveď na žiadosť o vysvetlenie bude uverejnená vo webovej aplikácií JOSEPHINE pri dokumentoch k tejto zákazke. Odpoveď </w:t>
      </w:r>
      <w:r w:rsidRPr="007E4E77">
        <w:rPr>
          <w:rFonts w:asciiTheme="minorHAnsi" w:hAnsiTheme="minorHAnsi" w:cs="Calibri"/>
          <w:color w:val="000000"/>
          <w:sz w:val="22"/>
          <w:szCs w:val="22"/>
        </w:rPr>
        <w:t xml:space="preserve">na </w:t>
      </w:r>
      <w:r w:rsidRPr="007E4E77">
        <w:rPr>
          <w:rFonts w:asciiTheme="minorHAnsi" w:eastAsia="TimesNewRomanPSMT" w:hAnsiTheme="minorHAns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 xml:space="preserve">deň </w:t>
      </w:r>
      <w:r w:rsidRPr="007E4E77">
        <w:rPr>
          <w:rFonts w:asciiTheme="minorHAnsi" w:hAnsiTheme="minorHAnsi" w:cs="Calibri"/>
          <w:color w:val="000000"/>
          <w:sz w:val="22"/>
          <w:szCs w:val="22"/>
        </w:rPr>
        <w:t xml:space="preserve">uverejnenia. </w:t>
      </w: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p>
    <w:p w:rsidR="00C3520E" w:rsidRPr="007E4E77" w:rsidRDefault="00C3520E" w:rsidP="007E4E77">
      <w:pPr>
        <w:pStyle w:val="tl1"/>
        <w:spacing w:line="276" w:lineRule="auto"/>
        <w:rPr>
          <w:rFonts w:asciiTheme="minorHAnsi" w:hAnsiTheme="minorHAnsi" w:cs="Calibri"/>
          <w:sz w:val="22"/>
          <w:szCs w:val="22"/>
        </w:rPr>
      </w:pPr>
      <w:r w:rsidRPr="007E4E77">
        <w:rPr>
          <w:rFonts w:asciiTheme="minorHAnsi" w:hAnsiTheme="minorHAnsi" w:cs="Calibri"/>
          <w:sz w:val="22"/>
          <w:szCs w:val="22"/>
        </w:rPr>
        <w:t>Verejný obstarávateľ primerane predĺži lehotu na predkladanie ponúk, ak</w:t>
      </w:r>
    </w:p>
    <w:p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rsidR="00C3520E" w:rsidRPr="007E4E77" w:rsidRDefault="00C3520E" w:rsidP="007E4E77">
      <w:pPr>
        <w:pStyle w:val="tl1"/>
        <w:spacing w:line="276" w:lineRule="auto"/>
        <w:rPr>
          <w:rFonts w:asciiTheme="minorHAnsi" w:hAnsiTheme="minorHAnsi" w:cs="Calibri"/>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eastAsia="TimesNewRomanPSMT" w:hAnsiTheme="minorHAnsi"/>
          <w:color w:val="000000"/>
          <w:sz w:val="22"/>
          <w:szCs w:val="22"/>
        </w:rPr>
        <w:t>Verejný obstarávateľ, ak je to nevyhnutné, môže doplniť informácie uvedené v súťažných podkladoch kedykoľvek počas lehoty na predkladanie ponúk v rámci zriadeného DNS</w:t>
      </w:r>
      <w:r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17" w:name="_Toc488059687"/>
      <w:r w:rsidRPr="007E4E77">
        <w:rPr>
          <w:rFonts w:asciiTheme="minorHAnsi" w:hAnsiTheme="minorHAnsi"/>
          <w:b/>
          <w:sz w:val="22"/>
          <w:szCs w:val="22"/>
        </w:rPr>
        <w:t>Spôsob určenia ceny</w:t>
      </w:r>
    </w:p>
    <w:p w:rsidR="00C3520E" w:rsidRPr="007E4E77" w:rsidRDefault="00C3520E" w:rsidP="007E4E77">
      <w:pPr>
        <w:numPr>
          <w:ilvl w:val="0"/>
          <w:numId w:val="4"/>
        </w:numPr>
        <w:autoSpaceDE w:val="0"/>
        <w:autoSpaceDN w:val="0"/>
        <w:adjustRightInd w:val="0"/>
        <w:spacing w:line="276" w:lineRule="auto"/>
        <w:jc w:val="both"/>
        <w:rPr>
          <w:rFonts w:asciiTheme="minorHAnsi" w:hAnsiTheme="minorHAnsi"/>
          <w:sz w:val="22"/>
          <w:szCs w:val="22"/>
        </w:rPr>
      </w:pPr>
      <w:r w:rsidRPr="007E4E77">
        <w:rPr>
          <w:rFonts w:asciiTheme="minorHAnsi" w:hAnsiTheme="minorHAnsi"/>
          <w:sz w:val="22"/>
          <w:szCs w:val="22"/>
        </w:rPr>
        <w:t>uchádzač stanoví svoju cenu na základe svojho slobodného rozhodnutia,</w:t>
      </w:r>
    </w:p>
    <w:p w:rsidR="00C3520E" w:rsidRPr="007E4E77" w:rsidRDefault="00C3520E" w:rsidP="007E4E77">
      <w:pPr>
        <w:numPr>
          <w:ilvl w:val="0"/>
          <w:numId w:val="4"/>
        </w:numPr>
        <w:autoSpaceDE w:val="0"/>
        <w:autoSpaceDN w:val="0"/>
        <w:adjustRightInd w:val="0"/>
        <w:spacing w:line="276" w:lineRule="auto"/>
        <w:jc w:val="both"/>
        <w:rPr>
          <w:rFonts w:asciiTheme="minorHAnsi" w:hAnsiTheme="minorHAnsi"/>
          <w:sz w:val="22"/>
          <w:szCs w:val="22"/>
        </w:rPr>
      </w:pPr>
      <w:r w:rsidRPr="007E4E77">
        <w:rPr>
          <w:rFonts w:asciiTheme="minorHAnsi" w:eastAsia="ArialMT" w:hAnsiTheme="minorHAnsi" w:cs="ArialMT"/>
          <w:sz w:val="22"/>
          <w:szCs w:val="22"/>
        </w:rPr>
        <w:t>verejný obstarávateľ považuje uchádzačom stanovenú cenu za cenu konečnú, v ktorej uchádzač započítal všetky svoje náklady súvisiace s dodaním predmetu zákazky v požadovanej kvalite, podľa zmluvných podmienok.</w:t>
      </w:r>
    </w:p>
    <w:p w:rsidR="00C3520E" w:rsidRPr="007E4E77" w:rsidRDefault="00C3520E" w:rsidP="007E4E77">
      <w:pPr>
        <w:spacing w:line="276" w:lineRule="auto"/>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7"/>
      <w:r w:rsidRPr="007E4E77">
        <w:rPr>
          <w:rFonts w:asciiTheme="minorHAnsi" w:hAnsiTheme="minorHAnsi"/>
          <w:b/>
          <w:sz w:val="22"/>
          <w:szCs w:val="22"/>
        </w:rPr>
        <w:t xml:space="preserve"> (ku konkrétnej výzve)</w:t>
      </w:r>
    </w:p>
    <w:p w:rsidR="00C3520E" w:rsidRPr="007E4E77" w:rsidRDefault="00C3520E" w:rsidP="007E4E77">
      <w:pPr>
        <w:pStyle w:val="Odsekzoznamu"/>
        <w:autoSpaceDE w:val="0"/>
        <w:autoSpaceDN w:val="0"/>
        <w:adjustRightInd w:val="0"/>
        <w:spacing w:line="276" w:lineRule="auto"/>
        <w:ind w:left="0"/>
        <w:jc w:val="both"/>
        <w:rPr>
          <w:rFonts w:asciiTheme="minorHAnsi" w:hAnsiTheme="minorHAnsi" w:cs="Calibri"/>
          <w:sz w:val="22"/>
          <w:szCs w:val="22"/>
        </w:rPr>
      </w:pPr>
      <w:r w:rsidRPr="007E4E77">
        <w:rPr>
          <w:rFonts w:asciiTheme="minorHAnsi" w:eastAsia="TimesNewRomanPSMT" w:hAnsiTheme="minorHAnsi"/>
          <w:color w:val="000000"/>
          <w:sz w:val="22"/>
          <w:szCs w:val="22"/>
        </w:rPr>
        <w:t xml:space="preserve">Otváranie ponúk sa uskutoční elektronicky dňa </w:t>
      </w:r>
      <w:proofErr w:type="spellStart"/>
      <w:r w:rsidRPr="007E4E77">
        <w:rPr>
          <w:rFonts w:asciiTheme="minorHAnsi" w:eastAsia="TimesNewRomanPSMT" w:hAnsiTheme="minorHAnsi"/>
          <w:color w:val="000000"/>
          <w:sz w:val="22"/>
          <w:szCs w:val="22"/>
        </w:rPr>
        <w:t>xxxxxxxxxxxxx</w:t>
      </w:r>
      <w:proofErr w:type="spellEnd"/>
      <w:r w:rsidRPr="007E4E77">
        <w:rPr>
          <w:rFonts w:asciiTheme="minorHAnsi" w:eastAsia="TimesNewRomanPSMT" w:hAnsiTheme="minorHAnsi"/>
          <w:color w:val="000000"/>
          <w:sz w:val="22"/>
          <w:szCs w:val="22"/>
        </w:rPr>
        <w:t xml:space="preserve"> o </w:t>
      </w:r>
      <w:proofErr w:type="spellStart"/>
      <w:r w:rsidRPr="007E4E77">
        <w:rPr>
          <w:rFonts w:asciiTheme="minorHAnsi" w:eastAsia="TimesNewRomanPSMT" w:hAnsiTheme="minorHAnsi"/>
          <w:color w:val="000000"/>
          <w:sz w:val="22"/>
          <w:szCs w:val="22"/>
        </w:rPr>
        <w:t>xxxxxxxx</w:t>
      </w:r>
      <w:proofErr w:type="spellEnd"/>
      <w:r w:rsidRPr="007E4E77">
        <w:rPr>
          <w:rFonts w:asciiTheme="minorHAnsi" w:eastAsia="TimesNewRomanPSMT" w:hAnsiTheme="minorHAnsi"/>
          <w:color w:val="000000"/>
          <w:sz w:val="22"/>
          <w:szCs w:val="22"/>
        </w:rPr>
        <w:t xml:space="preserve"> hod. </w:t>
      </w:r>
      <w:r w:rsidRPr="007E4E77">
        <w:rPr>
          <w:rFonts w:asciiTheme="minorHAnsi" w:hAnsiTheme="minorHAnsi"/>
          <w:color w:val="000000"/>
          <w:sz w:val="22"/>
          <w:szCs w:val="22"/>
        </w:rPr>
        <w:t xml:space="preserve">v mieste </w:t>
      </w:r>
      <w:r w:rsidRPr="007E4E77">
        <w:rPr>
          <w:rFonts w:asciiTheme="minorHAnsi" w:eastAsia="TimesNewRomanPSMT" w:hAnsiTheme="minorHAnsi"/>
          <w:color w:val="000000"/>
          <w:sz w:val="22"/>
          <w:szCs w:val="22"/>
        </w:rPr>
        <w:t xml:space="preserve">sídla verejného obstarávateľa – </w:t>
      </w:r>
      <w:proofErr w:type="spellStart"/>
      <w:r w:rsidRPr="007E4E77">
        <w:rPr>
          <w:rFonts w:asciiTheme="minorHAnsi" w:eastAsia="TimesNewRomanPSMT" w:hAnsiTheme="minorHAnsi"/>
          <w:color w:val="000000"/>
          <w:sz w:val="22"/>
          <w:szCs w:val="22"/>
        </w:rPr>
        <w:t>xxxxxxxxxxxxxxxxxxxxxxxxxxxx</w:t>
      </w:r>
      <w:proofErr w:type="spellEnd"/>
      <w:r w:rsidRPr="007E4E77">
        <w:rPr>
          <w:rFonts w:asciiTheme="minorHAnsi" w:eastAsia="TimesNewRomanPSMT" w:hAnsiTheme="minorHAnsi"/>
          <w:color w:val="000000"/>
          <w:sz w:val="22"/>
          <w:szCs w:val="22"/>
        </w:rPr>
        <w:t xml:space="preserve">. </w:t>
      </w:r>
      <w:r w:rsidRPr="007E4E77">
        <w:rPr>
          <w:rFonts w:asciiTheme="minorHAnsi" w:hAnsiTheme="minorHAnsi"/>
          <w:color w:val="000000"/>
          <w:sz w:val="22"/>
          <w:szCs w:val="22"/>
        </w:rPr>
        <w:t xml:space="preserve">Otváranie ponúk bude v súlade § 54 ods. 3 ZVO neverejné.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8" w:name="_Toc488059688"/>
      <w:r w:rsidRPr="007E4E77">
        <w:rPr>
          <w:rFonts w:asciiTheme="minorHAnsi" w:hAnsiTheme="minorHAnsi"/>
          <w:b/>
          <w:sz w:val="22"/>
          <w:szCs w:val="22"/>
        </w:rPr>
        <w:t>Vyhodnotenie ponúk</w:t>
      </w:r>
      <w:bookmarkEnd w:id="18"/>
    </w:p>
    <w:p w:rsidR="00C3520E" w:rsidRPr="007E4E77" w:rsidRDefault="0098640B" w:rsidP="007E4E77">
      <w:pPr>
        <w:autoSpaceDE w:val="0"/>
        <w:autoSpaceDN w:val="0"/>
        <w:adjustRightInd w:val="0"/>
        <w:spacing w:line="276" w:lineRule="auto"/>
        <w:jc w:val="both"/>
        <w:rPr>
          <w:rFonts w:asciiTheme="minorHAnsi" w:hAnsiTheme="minorHAnsi"/>
          <w:color w:val="FF0000"/>
          <w:sz w:val="22"/>
          <w:szCs w:val="22"/>
        </w:rPr>
      </w:pPr>
      <w:r w:rsidRPr="007E4E77">
        <w:rPr>
          <w:rFonts w:asciiTheme="minorHAnsi" w:eastAsia="TimesNewRomanPSMT" w:hAnsiTheme="minorHAnsi"/>
          <w:color w:val="000000"/>
          <w:sz w:val="22"/>
          <w:szCs w:val="22"/>
        </w:rPr>
        <w:t>Verejný obstarávateľ vyhodnotí predložené ponuky z pohľadu splnenia požiadaviek na predmet zákazky podľa § 53 ZVO</w:t>
      </w:r>
      <w:r w:rsidRPr="007E4E77">
        <w:rPr>
          <w:rFonts w:asciiTheme="minorHAnsi" w:hAnsiTheme="minorHAnsi"/>
          <w:color w:val="000000"/>
          <w:sz w:val="22"/>
          <w:szCs w:val="22"/>
        </w:rPr>
        <w:t xml:space="preserve"> a následne vyhodnotí ponuky z hľadiska plnenia kritéria. </w:t>
      </w:r>
      <w:r w:rsidR="00C3520E" w:rsidRPr="007E4E77">
        <w:rPr>
          <w:rFonts w:asciiTheme="minorHAnsi" w:eastAsia="TimesNewRomanPSMT" w:hAnsiTheme="minorHAnsi"/>
          <w:color w:val="000000"/>
          <w:sz w:val="22"/>
          <w:szCs w:val="22"/>
        </w:rPr>
        <w:t>Verejný obstarávateľ bude postupovať v súlade so ZVO.</w:t>
      </w:r>
      <w:r w:rsidR="00EE6D17" w:rsidRPr="007E4E77">
        <w:rPr>
          <w:rFonts w:asciiTheme="minorHAnsi" w:eastAsia="TimesNewRomanPSMT" w:hAnsiTheme="minorHAnsi"/>
          <w:color w:val="000000"/>
          <w:sz w:val="22"/>
          <w:szCs w:val="22"/>
        </w:rPr>
        <w:t xml:space="preserve"> </w:t>
      </w:r>
      <w:r w:rsidR="00EE6D17" w:rsidRPr="007E4E77">
        <w:rPr>
          <w:rFonts w:asciiTheme="minorHAnsi" w:eastAsia="TimesNewRomanPSMT" w:hAnsiTheme="minorHAnsi"/>
          <w:color w:val="FF0000"/>
          <w:sz w:val="22"/>
          <w:szCs w:val="22"/>
        </w:rPr>
        <w:t>I</w:t>
      </w:r>
      <w:r w:rsidR="00350569" w:rsidRPr="007E4E77">
        <w:rPr>
          <w:rFonts w:asciiTheme="minorHAnsi" w:eastAsia="TimesNewRomanPSMT" w:hAnsiTheme="minorHAnsi"/>
          <w:color w:val="FF0000"/>
          <w:sz w:val="22"/>
          <w:szCs w:val="22"/>
        </w:rPr>
        <w:t>nformácie k elektronickej aukcii</w:t>
      </w:r>
      <w:r w:rsidR="00EE6D17" w:rsidRPr="007E4E77">
        <w:rPr>
          <w:rFonts w:asciiTheme="minorHAnsi" w:eastAsia="TimesNewRomanPSMT" w:hAnsiTheme="minorHAnsi"/>
          <w:color w:val="FF0000"/>
          <w:sz w:val="22"/>
          <w:szCs w:val="22"/>
        </w:rPr>
        <w:t xml:space="preserve"> budú uvedené v konkrétnych výzvach na predkladanie ponúk. </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Komunikácia medzi uchádzačom/uchádzačmi a verejným obstarávateľom/komisiou na vyhodnotenie ponúk počas vyhodnotenia ponúk bude prebiehať elektronicky, prostredníctvom komunikačného </w:t>
      </w:r>
      <w:r w:rsidRPr="007E4E77">
        <w:rPr>
          <w:rFonts w:asciiTheme="minorHAnsi" w:eastAsia="TimesNewRomanPSMT" w:hAnsiTheme="minorHAnsi"/>
          <w:color w:val="000000"/>
          <w:sz w:val="22"/>
          <w:szCs w:val="22"/>
        </w:rPr>
        <w:lastRenderedPageBreak/>
        <w:t xml:space="preserve">rozhrania systému JOSEPHINE. Uchádzač musí písomné vysvetlenie/ doplnenie ponuky na základe požiadavky doručiť verejnému obstarávateľovi prostredníctvom určenej komunikácie v systéme JOSEPHINE. </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u w:val="single"/>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Súčasťou procesu vyhodnocovania ponúk je aj elektronická aukcia. Podrobnosti o priebehu elektronickej aukcie budú uvedené vo výzve na účasť v elektronickej aukcii.</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Nové ceny predložené v elektronickej aukcii po jej skončení budú považované za konečné</w:t>
      </w:r>
      <w:r w:rsidR="0098640B" w:rsidRPr="007E4E77">
        <w:rPr>
          <w:rFonts w:asciiTheme="minorHAnsi" w:eastAsia="TimesNewRomanPSMT" w:hAnsiTheme="minorHAnsi"/>
          <w:color w:val="000000"/>
          <w:sz w:val="22"/>
          <w:szCs w:val="22"/>
        </w:rPr>
        <w:t>.</w:t>
      </w:r>
    </w:p>
    <w:p w:rsidR="0098640B" w:rsidRPr="007E4E77" w:rsidRDefault="0098640B"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Predložením nových cien v elektronickej aukcii systém pre elektronickú aukciu zostaví poradie ponúk automatizovaným vyhodnotením podľa stanoveného kritéria.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Počas trvania elektronickej aukcie uch</w:t>
      </w:r>
      <w:r w:rsidR="0098640B" w:rsidRPr="007E4E77">
        <w:rPr>
          <w:rFonts w:asciiTheme="minorHAnsi" w:eastAsia="TimesNewRomanPSMT" w:hAnsiTheme="minorHAnsi"/>
          <w:color w:val="000000"/>
          <w:sz w:val="22"/>
          <w:szCs w:val="22"/>
        </w:rPr>
        <w:t>ádzači predkladajú nové ceny za predmet</w:t>
      </w:r>
      <w:r w:rsidRPr="007E4E77">
        <w:rPr>
          <w:rFonts w:asciiTheme="minorHAnsi" w:eastAsia="TimesNewRomanPSMT" w:hAnsiTheme="minorHAnsi"/>
          <w:color w:val="000000"/>
          <w:sz w:val="22"/>
          <w:szCs w:val="22"/>
        </w:rPr>
        <w:t xml:space="preserve"> zákazky až do ukončenia elektronickej aukcie.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98640B" w:rsidRPr="007E4E77" w:rsidRDefault="0098640B"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Poradie ponúk za predmet zákazky po elektronickej aukcii bude zostavené nasledovne: </w:t>
      </w:r>
    </w:p>
    <w:p w:rsidR="0098640B" w:rsidRPr="007E4E77" w:rsidRDefault="0098640B" w:rsidP="007E4E77">
      <w:pPr>
        <w:numPr>
          <w:ilvl w:val="0"/>
          <w:numId w:val="6"/>
        </w:num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na prvom mieste sa umiestni uchádzač, ktorý v elektronickej aukcii ponúkol najnižšiu cenu, </w:t>
      </w:r>
    </w:p>
    <w:p w:rsidR="0098640B" w:rsidRPr="007E4E77" w:rsidRDefault="0098640B" w:rsidP="007E4E77">
      <w:pPr>
        <w:numPr>
          <w:ilvl w:val="0"/>
          <w:numId w:val="6"/>
        </w:num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na druhom mieste sa umiestni uchádzač, ktorý ponúkol za predmet zákazky druhú najnižšiu cenu atď...</w:t>
      </w:r>
    </w:p>
    <w:p w:rsidR="00C3520E" w:rsidRPr="007E4E77" w:rsidRDefault="00C3520E" w:rsidP="007E4E77">
      <w:pPr>
        <w:autoSpaceDE w:val="0"/>
        <w:autoSpaceDN w:val="0"/>
        <w:adjustRightInd w:val="0"/>
        <w:spacing w:line="276" w:lineRule="auto"/>
        <w:jc w:val="both"/>
        <w:rPr>
          <w:rFonts w:asciiTheme="minorHAnsi" w:eastAsia="TimesNewRomanPSMT" w:hAnsiTheme="minorHAnsi"/>
          <w:b/>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9"/>
      <w:r w:rsidRPr="007E4E77">
        <w:rPr>
          <w:rFonts w:asciiTheme="minorHAnsi" w:hAnsiTheme="minorHAnsi"/>
          <w:b/>
          <w:sz w:val="22"/>
          <w:szCs w:val="22"/>
        </w:rPr>
        <w:t>Kritériá na vyhodnotenie ponúk a pravidlá ich uplatnenia</w:t>
      </w:r>
      <w:bookmarkEnd w:id="19"/>
      <w:r w:rsidRPr="007E4E77">
        <w:rPr>
          <w:rFonts w:asciiTheme="minorHAnsi" w:hAnsiTheme="minorHAnsi"/>
          <w:b/>
          <w:sz w:val="22"/>
          <w:szCs w:val="22"/>
        </w:rPr>
        <w:t xml:space="preserve"> </w:t>
      </w:r>
    </w:p>
    <w:p w:rsidR="00C3520E" w:rsidRPr="007E4E77" w:rsidRDefault="00C3520E" w:rsidP="007E4E77">
      <w:pPr>
        <w:pStyle w:val="Zarkazkladnhotextu"/>
        <w:spacing w:line="276" w:lineRule="auto"/>
        <w:rPr>
          <w:rFonts w:asciiTheme="minorHAnsi" w:hAnsiTheme="minorHAnsi" w:cs="Calibri"/>
          <w:b/>
          <w:sz w:val="22"/>
          <w:szCs w:val="22"/>
          <w:lang w:eastAsia="cs-CZ"/>
        </w:rPr>
      </w:pPr>
      <w:r w:rsidRPr="007E4E77">
        <w:rPr>
          <w:rFonts w:asciiTheme="minorHAnsi" w:hAnsiTheme="minorHAnsi" w:cs="Calibri"/>
          <w:color w:val="000000"/>
          <w:sz w:val="22"/>
          <w:szCs w:val="22"/>
        </w:rPr>
        <w:t>Po</w:t>
      </w:r>
      <w:r w:rsidRPr="007E4E77">
        <w:rPr>
          <w:rFonts w:asciiTheme="minorHAnsi" w:eastAsia="TimesNewRomanPSMT" w:hAnsiTheme="minorHAnsi" w:cs="Calibri"/>
          <w:color w:val="000000"/>
          <w:sz w:val="22"/>
          <w:szCs w:val="22"/>
        </w:rPr>
        <w:t xml:space="preserve">nuky budú vyhodnocované na základe stanovených kritérií </w:t>
      </w:r>
      <w:r w:rsidRPr="007E4E77">
        <w:rPr>
          <w:rFonts w:asciiTheme="minorHAnsi" w:hAnsiTheme="minorHAnsi" w:cs="Calibri"/>
          <w:color w:val="000000"/>
          <w:sz w:val="22"/>
          <w:szCs w:val="22"/>
        </w:rPr>
        <w:t xml:space="preserve">v </w:t>
      </w:r>
      <w:r w:rsidRPr="007E4E77">
        <w:rPr>
          <w:rFonts w:asciiTheme="minorHAnsi" w:eastAsia="TimesNewRomanPSMT" w:hAnsiTheme="minorHAnsi" w:cs="Calibri"/>
          <w:color w:val="000000"/>
          <w:sz w:val="22"/>
          <w:szCs w:val="22"/>
        </w:rPr>
        <w:t xml:space="preserve">týchto súťažných podkladoch a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súlade so ZVO. Kritéri</w:t>
      </w:r>
      <w:r w:rsidRPr="007E4E77">
        <w:rPr>
          <w:rFonts w:asciiTheme="minorHAnsi" w:hAnsiTheme="minorHAnsi" w:cs="Calibri"/>
          <w:color w:val="000000"/>
          <w:sz w:val="22"/>
          <w:szCs w:val="22"/>
        </w:rPr>
        <w:t>u</w:t>
      </w:r>
      <w:r w:rsidRPr="007E4E77">
        <w:rPr>
          <w:rFonts w:asciiTheme="minorHAnsi" w:eastAsia="TimesNewRomanPSMT" w:hAnsiTheme="minorHAnsi" w:cs="Calibri"/>
          <w:color w:val="000000"/>
          <w:sz w:val="22"/>
          <w:szCs w:val="22"/>
        </w:rPr>
        <w:t xml:space="preserve">m na vyhodnotenie ponúk je </w:t>
      </w:r>
      <w:r w:rsidRPr="007E4E77">
        <w:rPr>
          <w:rFonts w:asciiTheme="minorHAnsi" w:hAnsiTheme="minorHAnsi" w:cs="Calibri"/>
          <w:b/>
          <w:bCs/>
          <w:color w:val="000000"/>
          <w:sz w:val="22"/>
          <w:szCs w:val="22"/>
        </w:rPr>
        <w:t>najnižšia cena</w:t>
      </w:r>
      <w:r w:rsidRPr="007E4E77">
        <w:rPr>
          <w:rFonts w:asciiTheme="minorHAnsi" w:hAnsiTheme="minorHAnsi" w:cs="Calibri"/>
          <w:sz w:val="22"/>
          <w:szCs w:val="22"/>
        </w:rPr>
        <w:t xml:space="preserve">. Cena musí byť uvedená v eurách bez DPH a zaokrúhlená </w:t>
      </w:r>
      <w:r w:rsidRPr="007E4E77">
        <w:rPr>
          <w:rFonts w:asciiTheme="minorHAnsi" w:hAnsiTheme="minorHAnsi" w:cs="Calibri"/>
          <w:b/>
          <w:sz w:val="22"/>
          <w:szCs w:val="22"/>
        </w:rPr>
        <w:t>najviac na 2 desatinné miesta.</w:t>
      </w:r>
      <w:r w:rsidR="0098640B" w:rsidRPr="007E4E77">
        <w:rPr>
          <w:rFonts w:asciiTheme="minorHAnsi" w:hAnsiTheme="minorHAnsi" w:cs="Calibri"/>
          <w:b/>
          <w:sz w:val="22"/>
          <w:szCs w:val="22"/>
        </w:rPr>
        <w:t xml:space="preserve"> </w:t>
      </w:r>
      <w:r w:rsidR="0098640B" w:rsidRPr="007E4E77">
        <w:rPr>
          <w:rFonts w:asciiTheme="minorHAnsi" w:hAnsiTheme="minorHAnsi" w:cs="Calibri"/>
          <w:sz w:val="22"/>
          <w:szCs w:val="22"/>
        </w:rPr>
        <w:t>Pod cenou sa rozumie cena za celý predmet zákazky v EUR s DPH.</w:t>
      </w:r>
    </w:p>
    <w:p w:rsidR="00C3520E" w:rsidRPr="007E4E77" w:rsidRDefault="00C3520E" w:rsidP="007E4E77">
      <w:pPr>
        <w:pStyle w:val="Odsekzoznamu"/>
        <w:spacing w:line="276" w:lineRule="auto"/>
        <w:ind w:left="360" w:hanging="360"/>
        <w:jc w:val="both"/>
        <w:rPr>
          <w:rFonts w:asciiTheme="minorHAnsi" w:hAnsiTheme="minorHAnsi" w:cs="Calibri"/>
          <w:b/>
          <w:sz w:val="22"/>
          <w:szCs w:val="22"/>
          <w:lang w:eastAsia="cs-CZ"/>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20" w:name="_Toc488059690"/>
      <w:r w:rsidRPr="007E4E77">
        <w:rPr>
          <w:rFonts w:asciiTheme="minorHAnsi" w:hAnsiTheme="minorHAnsi"/>
          <w:b/>
          <w:sz w:val="22"/>
          <w:szCs w:val="22"/>
        </w:rPr>
        <w:t>Informácia o výsledku vyhodnotenia ponúk a uzavretie zmluvy</w:t>
      </w:r>
      <w:bookmarkEnd w:id="20"/>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zašle v súlade s § 55 ZVO informáciu o výsledku vyhodnotenia ponúk</w:t>
      </w:r>
      <w:r w:rsidR="0098640B"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98640B" w:rsidRPr="007E4E77" w:rsidRDefault="0098640B" w:rsidP="007E4E77">
      <w:pPr>
        <w:pStyle w:val="Nadpis2"/>
        <w:keepLines/>
        <w:numPr>
          <w:ilvl w:val="0"/>
          <w:numId w:val="1"/>
        </w:numPr>
        <w:spacing w:before="40" w:line="276" w:lineRule="auto"/>
        <w:ind w:left="709" w:hanging="426"/>
        <w:rPr>
          <w:rFonts w:asciiTheme="minorHAnsi" w:hAnsiTheme="minorHAnsi"/>
          <w:b/>
          <w:sz w:val="22"/>
          <w:szCs w:val="22"/>
        </w:rPr>
      </w:pPr>
      <w:r w:rsidRPr="007E4E77">
        <w:rPr>
          <w:rFonts w:asciiTheme="minorHAnsi" w:hAnsiTheme="minorHAnsi" w:cs="Calibri"/>
          <w:b/>
          <w:bCs/>
          <w:sz w:val="22"/>
          <w:szCs w:val="22"/>
        </w:rPr>
        <w:t>Súčinnosť a uzavretie zmluvy</w:t>
      </w:r>
    </w:p>
    <w:p w:rsidR="004826E1" w:rsidRPr="007E4E77" w:rsidRDefault="004826E1" w:rsidP="007E4E77">
      <w:pPr>
        <w:shd w:val="clear" w:color="auto" w:fill="FFFFFF"/>
        <w:spacing w:line="276" w:lineRule="auto"/>
        <w:jc w:val="both"/>
        <w:rPr>
          <w:rFonts w:asciiTheme="minorHAnsi" w:hAnsiTheme="minorHAnsi" w:cs="Calibri"/>
          <w:sz w:val="22"/>
          <w:szCs w:val="22"/>
        </w:rPr>
      </w:pPr>
      <w:r w:rsidRPr="007E4E77">
        <w:rPr>
          <w:rFonts w:asciiTheme="minorHAnsi" w:hAnsiTheme="minorHAnsi"/>
          <w:iCs/>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4826E1" w:rsidRPr="007E4E77" w:rsidRDefault="004826E1" w:rsidP="007E4E77">
      <w:pPr>
        <w:shd w:val="clear" w:color="auto" w:fill="FFFFFF"/>
        <w:spacing w:line="276" w:lineRule="auto"/>
        <w:jc w:val="both"/>
        <w:rPr>
          <w:rFonts w:asciiTheme="minorHAnsi" w:hAnsiTheme="minorHAnsi" w:cs="Cambria"/>
          <w:sz w:val="22"/>
          <w:szCs w:val="22"/>
        </w:rPr>
      </w:pPr>
    </w:p>
    <w:p w:rsidR="004826E1" w:rsidRPr="007E4E77" w:rsidRDefault="004826E1" w:rsidP="007E4E77">
      <w:pPr>
        <w:shd w:val="clear" w:color="auto" w:fill="FFFFFF"/>
        <w:spacing w:line="276" w:lineRule="auto"/>
        <w:jc w:val="both"/>
        <w:rPr>
          <w:rFonts w:asciiTheme="minorHAnsi" w:hAnsiTheme="minorHAnsi" w:cs="Cambria"/>
          <w:b/>
          <w:sz w:val="22"/>
          <w:szCs w:val="22"/>
        </w:rPr>
      </w:pPr>
      <w:r w:rsidRPr="007E4E77">
        <w:rPr>
          <w:rFonts w:asciiTheme="minorHAnsi" w:hAnsiTheme="minorHAnsi" w:cs="Cambria"/>
          <w:b/>
          <w:sz w:val="22"/>
          <w:szCs w:val="22"/>
        </w:rPr>
        <w:t>Osobitné podmienky súvisiace s plnením zmluvy.</w:t>
      </w:r>
    </w:p>
    <w:p w:rsidR="004826E1" w:rsidRPr="007E4E77" w:rsidRDefault="004826E1" w:rsidP="007E4E77">
      <w:pPr>
        <w:autoSpaceDE w:val="0"/>
        <w:autoSpaceDN w:val="0"/>
        <w:adjustRightInd w:val="0"/>
        <w:spacing w:line="276" w:lineRule="auto"/>
        <w:jc w:val="both"/>
        <w:rPr>
          <w:rFonts w:asciiTheme="minorHAnsi" w:hAnsiTheme="minorHAnsi"/>
          <w:iCs/>
          <w:sz w:val="22"/>
          <w:szCs w:val="22"/>
        </w:rPr>
      </w:pPr>
      <w:r w:rsidRPr="007E4E77">
        <w:rPr>
          <w:rFonts w:asciiTheme="minorHAnsi" w:hAnsiTheme="minorHAnsi"/>
          <w:iCs/>
          <w:sz w:val="22"/>
          <w:szCs w:val="22"/>
        </w:rPr>
        <w:t xml:space="preserve">Verejný obstarávateľ v zmysle § 56 ods. 12 a § 42 ods. 12 ZVO určuje nasledovné osobitné podmienky súvisiace s plnením zmluvy. Verejný obstarávateľ na preukázanie ich splnenia požaduje od úspešného uchádzača (zhotoviteľa), aby predložil verejnému obstarávateľovi v lehote </w:t>
      </w:r>
      <w:r w:rsidRPr="007E4E77">
        <w:rPr>
          <w:rFonts w:asciiTheme="minorHAnsi" w:hAnsiTheme="minorHAnsi"/>
          <w:b/>
          <w:iCs/>
          <w:sz w:val="22"/>
          <w:szCs w:val="22"/>
          <w:u w:val="single"/>
        </w:rPr>
        <w:t>do 10 pracovných dní</w:t>
      </w:r>
      <w:r w:rsidRPr="007E4E77">
        <w:rPr>
          <w:rFonts w:asciiTheme="minorHAnsi" w:hAnsiTheme="minorHAnsi"/>
          <w:iCs/>
          <w:sz w:val="22"/>
          <w:szCs w:val="22"/>
        </w:rPr>
        <w:t xml:space="preserve"> (primerane predĺžená lehota na poskytnutie súčinnosti potrebnej na uzavretie zmluvy v zmysle § 56 ods. 12 a ods. 15) odo dňa doručenia písomnej výzvy na uzavretie zmluvy nasledovné doklady a dokumenty:</w:t>
      </w:r>
    </w:p>
    <w:p w:rsidR="004826E1" w:rsidRPr="007E4E77" w:rsidRDefault="004826E1" w:rsidP="007E4E77">
      <w:pPr>
        <w:pStyle w:val="Odsekzoznamu"/>
        <w:numPr>
          <w:ilvl w:val="0"/>
          <w:numId w:val="7"/>
        </w:numPr>
        <w:shd w:val="clear" w:color="auto" w:fill="FFFFFF"/>
        <w:spacing w:line="276" w:lineRule="auto"/>
        <w:jc w:val="both"/>
        <w:rPr>
          <w:rFonts w:asciiTheme="minorHAnsi" w:hAnsiTheme="minorHAnsi"/>
          <w:iCs/>
          <w:sz w:val="22"/>
          <w:szCs w:val="22"/>
        </w:rPr>
      </w:pPr>
      <w:r w:rsidRPr="007E4E77">
        <w:rPr>
          <w:rFonts w:asciiTheme="minorHAnsi" w:hAnsiTheme="minorHAnsi"/>
          <w:iCs/>
          <w:sz w:val="22"/>
          <w:szCs w:val="22"/>
        </w:rPr>
        <w:t xml:space="preserve">Zoznam všetkých subdodávateľov s uvedením identifikačných údajov subdodávateľa,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rsidR="001D1A1C" w:rsidRPr="007E4E77" w:rsidRDefault="001D1A1C" w:rsidP="007E4E77">
      <w:pPr>
        <w:shd w:val="clear" w:color="auto" w:fill="FFFFFF"/>
        <w:spacing w:line="276" w:lineRule="auto"/>
        <w:jc w:val="both"/>
        <w:rPr>
          <w:rFonts w:asciiTheme="minorHAnsi" w:eastAsia="TimesNewRomanPSMT" w:hAnsiTheme="minorHAnsi"/>
          <w:color w:val="000000"/>
          <w:sz w:val="22"/>
          <w:szCs w:val="22"/>
        </w:rPr>
      </w:pPr>
    </w:p>
    <w:p w:rsidR="004826E1" w:rsidRPr="007E4E77" w:rsidRDefault="004826E1" w:rsidP="007E4E77">
      <w:pPr>
        <w:shd w:val="clear" w:color="auto" w:fill="FFFFFF"/>
        <w:spacing w:line="276" w:lineRule="auto"/>
        <w:jc w:val="both"/>
        <w:rPr>
          <w:rFonts w:asciiTheme="minorHAnsi" w:hAnsiTheme="minorHAnsi" w:cs="Cambria"/>
          <w:sz w:val="22"/>
          <w:szCs w:val="22"/>
        </w:rPr>
      </w:pPr>
      <w:r w:rsidRPr="007E4E77">
        <w:rPr>
          <w:rFonts w:asciiTheme="minorHAnsi" w:hAnsiTheme="minorHAnsi" w:cs="Cambria"/>
          <w:sz w:val="22"/>
          <w:szCs w:val="22"/>
        </w:rPr>
        <w:t>Verejný obstarávateľ vyhodnotí pred podpisom zmluvy doklady a dokumenty podľa tohto bodu z pohľadu obsahovej a vecnej správnosti.</w:t>
      </w:r>
    </w:p>
    <w:p w:rsidR="004826E1" w:rsidRPr="007E4E77" w:rsidRDefault="004826E1" w:rsidP="007E4E77">
      <w:pPr>
        <w:shd w:val="clear" w:color="auto" w:fill="FFFFFF"/>
        <w:spacing w:line="276" w:lineRule="auto"/>
        <w:jc w:val="both"/>
        <w:rPr>
          <w:rFonts w:asciiTheme="minorHAnsi" w:hAnsiTheme="minorHAnsi" w:cs="Cambria"/>
          <w:sz w:val="22"/>
          <w:szCs w:val="22"/>
        </w:rPr>
      </w:pPr>
    </w:p>
    <w:p w:rsidR="00C3520E" w:rsidRPr="007E4E77" w:rsidRDefault="004826E1" w:rsidP="007E4E77">
      <w:pPr>
        <w:autoSpaceDE w:val="0"/>
        <w:autoSpaceDN w:val="0"/>
        <w:adjustRightInd w:val="0"/>
        <w:spacing w:line="276" w:lineRule="auto"/>
        <w:jc w:val="both"/>
        <w:rPr>
          <w:rFonts w:asciiTheme="minorHAnsi" w:hAnsiTheme="minorHAnsi" w:cs="Cambria"/>
          <w:sz w:val="22"/>
          <w:szCs w:val="22"/>
        </w:rPr>
      </w:pPr>
      <w:r w:rsidRPr="007E4E77">
        <w:rPr>
          <w:rFonts w:asciiTheme="minorHAnsi" w:hAnsiTheme="minorHAnsi" w:cs="Cambria"/>
          <w:sz w:val="22"/>
          <w:szCs w:val="22"/>
        </w:rPr>
        <w:t>Nepredloženie dokladov a dokumentov podľa tohto bude verejný obstarávateľ považovať za porušenie povinnosti úspešného uchádzača poskytnúť verejnému obstarávateľovi riadnu súčinnosť potrebnú na uzavretie zmluvy v zmysle § 56 ods. 8 ZVO.</w:t>
      </w:r>
    </w:p>
    <w:p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rsidR="004826E1" w:rsidRPr="007E4E77" w:rsidRDefault="004826E1"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Verejný obstarávateľ apeluje na uchádzačov, aby pristúpili zodpovedne k poskytnutiu súčinnosti </w:t>
      </w:r>
      <w:r w:rsidRPr="007E4E77">
        <w:rPr>
          <w:rFonts w:asciiTheme="minorHAnsi" w:hAnsiTheme="minorHAnsi"/>
          <w:color w:val="000000"/>
          <w:sz w:val="22"/>
          <w:szCs w:val="22"/>
        </w:rPr>
        <w:t>k </w:t>
      </w:r>
      <w:r w:rsidRPr="007E4E77">
        <w:rPr>
          <w:rFonts w:asciiTheme="minorHAnsi" w:eastAsia="TimesNewRomanPSMT" w:hAnsiTheme="minorHAnsi"/>
          <w:color w:val="000000"/>
          <w:sz w:val="22"/>
          <w:szCs w:val="22"/>
        </w:rPr>
        <w:t xml:space="preserve">podpisu zmluvy najmä, aby včas zabezpečili registráciu do Registra partnerov verejného sektora (podľa zákon č. 315/2016 </w:t>
      </w:r>
      <w:proofErr w:type="spellStart"/>
      <w:r w:rsidRPr="007E4E77">
        <w:rPr>
          <w:rFonts w:asciiTheme="minorHAnsi" w:eastAsia="TimesNewRomanPSMT" w:hAnsiTheme="minorHAnsi"/>
          <w:color w:val="000000"/>
          <w:sz w:val="22"/>
          <w:szCs w:val="22"/>
        </w:rPr>
        <w:t>Z.z</w:t>
      </w:r>
      <w:proofErr w:type="spellEnd"/>
      <w:r w:rsidRPr="007E4E77">
        <w:rPr>
          <w:rFonts w:asciiTheme="minorHAnsi" w:eastAsia="TimesNewRomanPSMT" w:hAnsiTheme="minorHAnsi"/>
          <w:color w:val="000000"/>
          <w:sz w:val="22"/>
          <w:szCs w:val="22"/>
        </w:rPr>
        <w:t xml:space="preserve">.), resp. overili registráciu v Registri partnerov verejného sektora podľa § 22 zákona č. 315/2016 </w:t>
      </w:r>
      <w:proofErr w:type="spellStart"/>
      <w:r w:rsidRPr="007E4E77">
        <w:rPr>
          <w:rFonts w:asciiTheme="minorHAnsi" w:eastAsia="TimesNewRomanPSMT" w:hAnsiTheme="minorHAnsi"/>
          <w:color w:val="000000"/>
          <w:sz w:val="22"/>
          <w:szCs w:val="22"/>
        </w:rPr>
        <w:t>Z.z</w:t>
      </w:r>
      <w:proofErr w:type="spellEnd"/>
      <w:r w:rsidRPr="007E4E77">
        <w:rPr>
          <w:rFonts w:asciiTheme="minorHAnsi" w:eastAsia="TimesNewRomanPSMT" w:hAnsi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7E4E77">
        <w:rPr>
          <w:rFonts w:asciiTheme="minorHAnsi" w:eastAsia="TimesNewRomanPSMT" w:hAnsiTheme="minorHAnsi"/>
          <w:color w:val="000000"/>
          <w:sz w:val="22"/>
          <w:szCs w:val="22"/>
        </w:rPr>
        <w:t>Z.z</w:t>
      </w:r>
      <w:proofErr w:type="spellEnd"/>
      <w:r w:rsidRPr="007E4E77">
        <w:rPr>
          <w:rFonts w:asciiTheme="minorHAnsi" w:eastAsia="TimesNewRomanPSMT"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bude pri uskutočňovaní tohto postupu zadávania zákazky postupovať v súlade s</w:t>
      </w:r>
      <w:r w:rsidRPr="007E4E77">
        <w:rPr>
          <w:rFonts w:asciiTheme="minorHAnsi" w:hAnsiTheme="minorHAnsi"/>
          <w:color w:val="000000"/>
          <w:sz w:val="22"/>
          <w:szCs w:val="22"/>
        </w:rPr>
        <w:t xml:space="preserve">o ZVO, </w:t>
      </w:r>
      <w:r w:rsidRPr="007E4E77">
        <w:rPr>
          <w:rFonts w:asciiTheme="minorHAnsi" w:eastAsia="TimesNewRomanPSMT" w:hAnsiTheme="minorHAnsi"/>
          <w:color w:val="000000"/>
          <w:sz w:val="22"/>
          <w:szCs w:val="22"/>
        </w:rPr>
        <w:t>prípadne inými všeobecne záväznými právnymi predpismi. Všetky ostatné informácie, úkony a lehoty sa nachádzajú v ZVO.</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21" w:name="_Toc488059693"/>
      <w:r w:rsidRPr="007E4E77">
        <w:rPr>
          <w:rFonts w:asciiTheme="minorHAnsi" w:hAnsiTheme="minorHAnsi"/>
          <w:b/>
          <w:sz w:val="22"/>
          <w:szCs w:val="22"/>
        </w:rPr>
        <w:t>Prílohy</w:t>
      </w:r>
      <w:bookmarkEnd w:id="21"/>
    </w:p>
    <w:p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r w:rsidRPr="007E4E77">
        <w:rPr>
          <w:rFonts w:asciiTheme="minorHAnsi" w:hAnsiTheme="minorHAnsi"/>
          <w:bCs/>
          <w:color w:val="000000"/>
          <w:sz w:val="22"/>
          <w:szCs w:val="22"/>
        </w:rPr>
        <w:t>Prílohami k týmto súťažným podkladom sú:</w:t>
      </w:r>
    </w:p>
    <w:p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proofErr w:type="spellStart"/>
      <w:r w:rsidRPr="007E4E77">
        <w:rPr>
          <w:rFonts w:asciiTheme="minorHAnsi" w:eastAsia="TimesNewRomanPSMT" w:hAnsiTheme="minorHAnsi"/>
          <w:color w:val="000000"/>
          <w:sz w:val="22"/>
          <w:szCs w:val="22"/>
        </w:rPr>
        <w:t>xxxxxxxxxxxxxxx</w:t>
      </w:r>
      <w:proofErr w:type="spellEnd"/>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proofErr w:type="spellStart"/>
      <w:r w:rsidRPr="007E4E77">
        <w:rPr>
          <w:rFonts w:asciiTheme="minorHAnsi" w:eastAsia="TimesNewRomanPSMT" w:hAnsiTheme="minorHAnsi"/>
          <w:color w:val="000000"/>
          <w:sz w:val="22"/>
          <w:szCs w:val="22"/>
        </w:rPr>
        <w:t>xxxxxxxxxxxxxxx</w:t>
      </w:r>
      <w:proofErr w:type="spellEnd"/>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proofErr w:type="spellStart"/>
      <w:r w:rsidRPr="007E4E77">
        <w:rPr>
          <w:rFonts w:asciiTheme="minorHAnsi" w:hAnsiTheme="minorHAnsi"/>
          <w:color w:val="000000"/>
          <w:sz w:val="22"/>
          <w:szCs w:val="22"/>
        </w:rPr>
        <w:t>xxxxxxxxxxxxxxx</w:t>
      </w:r>
      <w:proofErr w:type="spellEnd"/>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proofErr w:type="spellStart"/>
      <w:r w:rsidRPr="007E4E77">
        <w:rPr>
          <w:rFonts w:asciiTheme="minorHAnsi" w:hAnsiTheme="minorHAnsi"/>
          <w:color w:val="000000"/>
          <w:sz w:val="22"/>
          <w:szCs w:val="22"/>
        </w:rPr>
        <w:t>xxxxxxxxxxxxxx</w:t>
      </w:r>
      <w:proofErr w:type="spellEnd"/>
    </w:p>
    <w:p w:rsidR="00137D21" w:rsidRPr="007E4E77" w:rsidRDefault="00137D21" w:rsidP="007E4E77">
      <w:pPr>
        <w:spacing w:line="276" w:lineRule="auto"/>
        <w:rPr>
          <w:rFonts w:asciiTheme="minorHAnsi" w:hAnsiTheme="minorHAnsi" w:cs="Calibri"/>
          <w:sz w:val="22"/>
          <w:szCs w:val="22"/>
          <w:lang w:eastAsia="cs-CZ"/>
        </w:rPr>
      </w:pPr>
    </w:p>
    <w:p w:rsidR="00973C0F" w:rsidRDefault="00973C0F"/>
    <w:sectPr w:rsidR="00973C0F" w:rsidSect="00137D21">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BE6" w:rsidRDefault="00761BE6" w:rsidP="00137D21">
      <w:r>
        <w:separator/>
      </w:r>
    </w:p>
  </w:endnote>
  <w:endnote w:type="continuationSeparator" w:id="0">
    <w:p w:rsidR="00761BE6" w:rsidRDefault="00761BE6"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BE6" w:rsidRDefault="00761BE6" w:rsidP="00137D21">
      <w:r>
        <w:separator/>
      </w:r>
    </w:p>
  </w:footnote>
  <w:footnote w:type="continuationSeparator" w:id="0">
    <w:p w:rsidR="00761BE6" w:rsidRDefault="00761BE6"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D21" w:rsidRPr="004826E1" w:rsidRDefault="00137D21" w:rsidP="00137D21">
    <w:pPr>
      <w:pStyle w:val="Hlavika"/>
      <w:rPr>
        <w:rFonts w:asciiTheme="minorHAnsi" w:hAnsiTheme="minorHAnsi"/>
        <w:sz w:val="22"/>
        <w:szCs w:val="22"/>
      </w:rPr>
    </w:pPr>
    <w:r w:rsidRPr="004826E1">
      <w:rPr>
        <w:rFonts w:asciiTheme="minorHAnsi" w:hAnsiTheme="minorHAnsi"/>
        <w:sz w:val="22"/>
        <w:szCs w:val="22"/>
      </w:rPr>
      <w:t xml:space="preserve">SÚŤAŽNÉ PODKLADY k zriadeniu DNS </w:t>
    </w:r>
    <w:r w:rsidRPr="004826E1">
      <w:rPr>
        <w:rFonts w:asciiTheme="minorHAnsi" w:hAnsiTheme="minorHAnsi"/>
        <w:sz w:val="22"/>
        <w:szCs w:val="22"/>
      </w:rPr>
      <w:tab/>
    </w:r>
    <w:r w:rsidRPr="004826E1">
      <w:rPr>
        <w:rFonts w:asciiTheme="minorHAnsi" w:hAnsiTheme="minorHAnsi"/>
        <w:sz w:val="22"/>
        <w:szCs w:val="22"/>
      </w:rPr>
      <w:tab/>
      <w:t>Príloha č.</w:t>
    </w:r>
    <w:r w:rsidR="007E4E77">
      <w:rPr>
        <w:rFonts w:asciiTheme="minorHAnsi" w:hAnsiTheme="minorHAnsi"/>
        <w:sz w:val="22"/>
        <w:szCs w:val="22"/>
      </w:rPr>
      <w:t xml:space="preserve"> 2</w:t>
    </w:r>
    <w:r w:rsidRPr="004826E1">
      <w:rPr>
        <w:rFonts w:asciiTheme="minorHAnsi" w:hAnsiTheme="minorHAnsi"/>
        <w:sz w:val="22"/>
        <w:szCs w:val="22"/>
      </w:rPr>
      <w:t xml:space="preserve"> SP</w:t>
    </w:r>
  </w:p>
  <w:p w:rsidR="00137D21" w:rsidRPr="004826E1" w:rsidRDefault="00B63437" w:rsidP="00137D21">
    <w:pPr>
      <w:pStyle w:val="Hlavika"/>
      <w:rPr>
        <w:rFonts w:asciiTheme="minorHAnsi" w:hAnsiTheme="minorHAnsi"/>
        <w:sz w:val="22"/>
        <w:szCs w:val="22"/>
      </w:rPr>
    </w:pPr>
    <w:r w:rsidRPr="00B63437">
      <w:rPr>
        <w:rFonts w:ascii="Calibri" w:hAnsi="Calibri"/>
        <w:bCs/>
        <w:sz w:val="22"/>
        <w:szCs w:val="22"/>
      </w:rPr>
      <w:t>Dodanie ochranných pomôcok</w:t>
    </w:r>
    <w:r w:rsidR="00137D21" w:rsidRPr="004826E1">
      <w:rPr>
        <w:rFonts w:asciiTheme="minorHAnsi" w:hAnsiTheme="minorHAnsi"/>
        <w:sz w:val="22"/>
        <w:szCs w:val="22"/>
      </w:rPr>
      <w:tab/>
    </w:r>
    <w:r w:rsidR="00137D21" w:rsidRPr="004826E1">
      <w:rPr>
        <w:rFonts w:asciiTheme="minorHAnsi" w:hAnsiTheme="minorHAnsi"/>
        <w:sz w:val="22"/>
        <w:szCs w:val="22"/>
      </w:rPr>
      <w:tab/>
      <w:t>Informatívna výzva na predkladanie ponúk</w:t>
    </w:r>
  </w:p>
  <w:p w:rsidR="00137D21" w:rsidRDefault="00137D2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D21"/>
    <w:rsid w:val="00137D21"/>
    <w:rsid w:val="001D1A1C"/>
    <w:rsid w:val="00315F86"/>
    <w:rsid w:val="0033348A"/>
    <w:rsid w:val="00350569"/>
    <w:rsid w:val="004826E1"/>
    <w:rsid w:val="004C2095"/>
    <w:rsid w:val="00565944"/>
    <w:rsid w:val="00575336"/>
    <w:rsid w:val="005E7120"/>
    <w:rsid w:val="00617FBB"/>
    <w:rsid w:val="006C3D29"/>
    <w:rsid w:val="00761BE6"/>
    <w:rsid w:val="007C0777"/>
    <w:rsid w:val="007E1E54"/>
    <w:rsid w:val="007E4E77"/>
    <w:rsid w:val="00973C0F"/>
    <w:rsid w:val="0098640B"/>
    <w:rsid w:val="009F10BD"/>
    <w:rsid w:val="009F4425"/>
    <w:rsid w:val="00B63437"/>
    <w:rsid w:val="00B92F3A"/>
    <w:rsid w:val="00C3520E"/>
    <w:rsid w:val="00DF69A1"/>
    <w:rsid w:val="00DF74F8"/>
    <w:rsid w:val="00EE6D17"/>
    <w:rsid w:val="00EF06A4"/>
    <w:rsid w:val="00FA7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E1DC"/>
  <w15:docId w15:val="{B3FB9A75-B4ED-4038-A198-9D40349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ndrej.kuruc@health.gov.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3141</Words>
  <Characters>17910</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Hlacik</cp:lastModifiedBy>
  <cp:revision>15</cp:revision>
  <dcterms:created xsi:type="dcterms:W3CDTF">2020-03-19T08:24:00Z</dcterms:created>
  <dcterms:modified xsi:type="dcterms:W3CDTF">2020-04-09T17:54:00Z</dcterms:modified>
</cp:coreProperties>
</file>