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C7C68" w14:textId="77777777" w:rsidR="001269FD" w:rsidRPr="00702724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6"/>
      </w:tblGrid>
      <w:tr w:rsidR="00A77903" w:rsidRPr="00713C20" w14:paraId="057F556A" w14:textId="77777777" w:rsidTr="00F31E0F">
        <w:trPr>
          <w:trHeight w:val="301"/>
        </w:trPr>
        <w:tc>
          <w:tcPr>
            <w:tcW w:w="9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D6883" w14:textId="77777777" w:rsidR="00A77903" w:rsidRPr="00713C20" w:rsidRDefault="00A77903" w:rsidP="00DF2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technické </w:t>
            </w:r>
            <w:proofErr w:type="gramStart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parametry - minimální</w:t>
            </w:r>
            <w:proofErr w:type="gramEnd"/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požadavky jedné sestavy k</w:t>
            </w:r>
            <w:r w:rsidR="00F31E0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dodávce</w:t>
            </w:r>
          </w:p>
        </w:tc>
      </w:tr>
      <w:tr w:rsidR="00A77903" w:rsidRPr="008370BC" w14:paraId="729DF9FF" w14:textId="77777777" w:rsidTr="00F31E0F">
        <w:trPr>
          <w:trHeight w:val="698"/>
        </w:trPr>
        <w:tc>
          <w:tcPr>
            <w:tcW w:w="9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8599" w14:textId="3D547CFA" w:rsidR="00A77903" w:rsidRPr="008370BC" w:rsidRDefault="00886566" w:rsidP="00837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370B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Velkoformátový skener HP SD PRO 2</w:t>
            </w:r>
          </w:p>
        </w:tc>
      </w:tr>
    </w:tbl>
    <w:p w14:paraId="5D59F304" w14:textId="26CBDF67" w:rsidR="00F810FB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Zadavatel požaduje do</w:t>
      </w:r>
      <w:r w:rsidR="000B057D">
        <w:rPr>
          <w:rFonts w:asciiTheme="minorHAnsi" w:hAnsiTheme="minorHAnsi" w:cstheme="minorHAnsi"/>
          <w:noProof/>
          <w:lang w:eastAsia="cs-CZ"/>
        </w:rPr>
        <w:t>d</w:t>
      </w:r>
      <w:r>
        <w:rPr>
          <w:rFonts w:asciiTheme="minorHAnsi" w:hAnsiTheme="minorHAnsi" w:cstheme="minorHAnsi"/>
          <w:noProof/>
          <w:lang w:eastAsia="cs-CZ"/>
        </w:rPr>
        <w:t>ání Velkoformátového skeneru HP SD PRO 2 ve stavu nového, nepoužitého  zařízení.</w:t>
      </w:r>
      <w:r w:rsidR="000B057D">
        <w:rPr>
          <w:rFonts w:asciiTheme="minorHAnsi" w:hAnsiTheme="minorHAnsi" w:cstheme="minorHAnsi"/>
          <w:noProof/>
          <w:lang w:eastAsia="cs-CZ"/>
        </w:rPr>
        <w:t xml:space="preserve"> </w:t>
      </w:r>
      <w:r w:rsidR="000B057D" w:rsidRPr="000B057D">
        <w:rPr>
          <w:rFonts w:asciiTheme="minorHAnsi" w:hAnsiTheme="minorHAnsi" w:cstheme="minorHAnsi"/>
          <w:noProof/>
          <w:color w:val="C00000"/>
          <w:lang w:eastAsia="cs-CZ"/>
        </w:rPr>
        <w:t>Dodávkou je myšlena dodávka nového zařízení, instalace a proškolení obsluhy. V přípdadě odkupu původního zařízení (HP DesignJet T1100) se jedná také od odvoz zařízení včetně potvrzení o odkupu protihodnotou vycházející z veřejné zakázky.</w:t>
      </w:r>
    </w:p>
    <w:p w14:paraId="37D61FC8" w14:textId="1B73E9A2" w:rsidR="000B057D" w:rsidRDefault="000B057D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</w:p>
    <w:p w14:paraId="63477ABF" w14:textId="18600CC2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Popis je uvedena zde:</w:t>
      </w:r>
    </w:p>
    <w:p w14:paraId="701FCCF0" w14:textId="3ECDBDE6" w:rsidR="008370BC" w:rsidRDefault="000B057D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hyperlink r:id="rId8" w:history="1">
        <w:r w:rsidR="008370BC" w:rsidRPr="005637B4">
          <w:rPr>
            <w:rStyle w:val="Hypertextovodkaz"/>
            <w:rFonts w:asciiTheme="minorHAnsi" w:hAnsiTheme="minorHAnsi" w:cstheme="minorHAnsi"/>
            <w:noProof/>
            <w:lang w:eastAsia="cs-CZ"/>
          </w:rPr>
          <w:t>https://www.hp.com/cz-cs/printers/large-format/designjet-sd-pro-scanner.html</w:t>
        </w:r>
      </w:hyperlink>
    </w:p>
    <w:p w14:paraId="2A10503E" w14:textId="77777777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Technická data o zařízení uvedeny zde:</w:t>
      </w:r>
    </w:p>
    <w:p w14:paraId="7B8FCF12" w14:textId="4C2334BC" w:rsidR="008370BC" w:rsidRDefault="000B057D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hyperlink r:id="rId9" w:history="1">
        <w:r w:rsidR="008370BC" w:rsidRPr="005637B4">
          <w:rPr>
            <w:rStyle w:val="Hypertextovodkaz"/>
            <w:rFonts w:asciiTheme="minorHAnsi" w:hAnsiTheme="minorHAnsi" w:cstheme="minorHAnsi"/>
            <w:noProof/>
            <w:lang w:eastAsia="cs-CZ"/>
          </w:rPr>
          <w:t>https://h20195.www2.hp.com/v2/GetDocument.aspx?docname=c08541148</w:t>
        </w:r>
      </w:hyperlink>
      <w:r w:rsidR="008370BC"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067AE655" w14:textId="77777777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</w:p>
    <w:p w14:paraId="279ACB58" w14:textId="3898CD71" w:rsidR="008370BC" w:rsidRDefault="008370BC" w:rsidP="008370BC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Vyplněním nabídky v elektronickém nástroji se uchazeč zavazuje ke splnění výše uvedených podmínek.</w:t>
      </w:r>
    </w:p>
    <w:sectPr w:rsidR="008370BC" w:rsidSect="0061617A">
      <w:pgSz w:w="11910" w:h="16840"/>
      <w:pgMar w:top="851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0E21" w14:textId="77777777" w:rsidR="008723DA" w:rsidRDefault="008723DA" w:rsidP="00EC2645">
      <w:pPr>
        <w:spacing w:after="0" w:line="240" w:lineRule="auto"/>
      </w:pPr>
      <w:r>
        <w:separator/>
      </w:r>
    </w:p>
  </w:endnote>
  <w:endnote w:type="continuationSeparator" w:id="0">
    <w:p w14:paraId="15411572" w14:textId="77777777" w:rsidR="008723DA" w:rsidRDefault="008723DA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48480" w14:textId="77777777" w:rsidR="008723DA" w:rsidRDefault="008723DA" w:rsidP="00EC2645">
      <w:pPr>
        <w:spacing w:after="0" w:line="240" w:lineRule="auto"/>
      </w:pPr>
      <w:r>
        <w:separator/>
      </w:r>
    </w:p>
  </w:footnote>
  <w:footnote w:type="continuationSeparator" w:id="0">
    <w:p w14:paraId="1E86822E" w14:textId="77777777" w:rsidR="008723DA" w:rsidRDefault="008723DA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09479">
    <w:abstractNumId w:val="3"/>
  </w:num>
  <w:num w:numId="2" w16cid:durableId="266738692">
    <w:abstractNumId w:val="2"/>
  </w:num>
  <w:num w:numId="3" w16cid:durableId="243757551">
    <w:abstractNumId w:val="7"/>
  </w:num>
  <w:num w:numId="4" w16cid:durableId="1180585157">
    <w:abstractNumId w:val="5"/>
  </w:num>
  <w:num w:numId="5" w16cid:durableId="852694573">
    <w:abstractNumId w:val="8"/>
  </w:num>
  <w:num w:numId="6" w16cid:durableId="62878909">
    <w:abstractNumId w:val="4"/>
  </w:num>
  <w:num w:numId="7" w16cid:durableId="80296081">
    <w:abstractNumId w:val="6"/>
  </w:num>
  <w:num w:numId="8" w16cid:durableId="662051210">
    <w:abstractNumId w:val="1"/>
  </w:num>
  <w:num w:numId="9" w16cid:durableId="16147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61D3"/>
    <w:rsid w:val="00036C4E"/>
    <w:rsid w:val="00073AF0"/>
    <w:rsid w:val="00084588"/>
    <w:rsid w:val="000B057D"/>
    <w:rsid w:val="000B48E7"/>
    <w:rsid w:val="00105D34"/>
    <w:rsid w:val="001269FD"/>
    <w:rsid w:val="001E7459"/>
    <w:rsid w:val="0021241A"/>
    <w:rsid w:val="00280952"/>
    <w:rsid w:val="00286BC2"/>
    <w:rsid w:val="00315724"/>
    <w:rsid w:val="00394F94"/>
    <w:rsid w:val="003A26CA"/>
    <w:rsid w:val="003D0169"/>
    <w:rsid w:val="00442BA0"/>
    <w:rsid w:val="00471618"/>
    <w:rsid w:val="00495E2E"/>
    <w:rsid w:val="004A64D6"/>
    <w:rsid w:val="004E0188"/>
    <w:rsid w:val="00502D53"/>
    <w:rsid w:val="005426D3"/>
    <w:rsid w:val="0054328F"/>
    <w:rsid w:val="00546959"/>
    <w:rsid w:val="00554298"/>
    <w:rsid w:val="005616B2"/>
    <w:rsid w:val="00577E18"/>
    <w:rsid w:val="00595DD0"/>
    <w:rsid w:val="00596FE7"/>
    <w:rsid w:val="005A6DE4"/>
    <w:rsid w:val="005B2AF4"/>
    <w:rsid w:val="0061617A"/>
    <w:rsid w:val="0062002F"/>
    <w:rsid w:val="0062379F"/>
    <w:rsid w:val="0063512C"/>
    <w:rsid w:val="00674A0F"/>
    <w:rsid w:val="00675ECE"/>
    <w:rsid w:val="006A4252"/>
    <w:rsid w:val="006A5D42"/>
    <w:rsid w:val="006B3D4A"/>
    <w:rsid w:val="006E224F"/>
    <w:rsid w:val="00702724"/>
    <w:rsid w:val="0072097B"/>
    <w:rsid w:val="007222B8"/>
    <w:rsid w:val="0076134F"/>
    <w:rsid w:val="007776C5"/>
    <w:rsid w:val="00780C4E"/>
    <w:rsid w:val="007839DC"/>
    <w:rsid w:val="007D45CD"/>
    <w:rsid w:val="008370BC"/>
    <w:rsid w:val="008416F5"/>
    <w:rsid w:val="00853370"/>
    <w:rsid w:val="00853834"/>
    <w:rsid w:val="008723DA"/>
    <w:rsid w:val="00886566"/>
    <w:rsid w:val="008A24D9"/>
    <w:rsid w:val="008A5D3A"/>
    <w:rsid w:val="008F1715"/>
    <w:rsid w:val="00907820"/>
    <w:rsid w:val="00934A9F"/>
    <w:rsid w:val="00952D65"/>
    <w:rsid w:val="009765D7"/>
    <w:rsid w:val="009A7E28"/>
    <w:rsid w:val="009D181E"/>
    <w:rsid w:val="00A012EB"/>
    <w:rsid w:val="00A208E1"/>
    <w:rsid w:val="00A25D44"/>
    <w:rsid w:val="00A41590"/>
    <w:rsid w:val="00A66A90"/>
    <w:rsid w:val="00A77903"/>
    <w:rsid w:val="00A77B57"/>
    <w:rsid w:val="00A96305"/>
    <w:rsid w:val="00AC1C86"/>
    <w:rsid w:val="00AC2E1B"/>
    <w:rsid w:val="00AC51E6"/>
    <w:rsid w:val="00AD5BD8"/>
    <w:rsid w:val="00AD6D2C"/>
    <w:rsid w:val="00AF5B0F"/>
    <w:rsid w:val="00AF5C44"/>
    <w:rsid w:val="00B13938"/>
    <w:rsid w:val="00B24636"/>
    <w:rsid w:val="00BA5FE6"/>
    <w:rsid w:val="00BB6A0D"/>
    <w:rsid w:val="00BC00A4"/>
    <w:rsid w:val="00BE2494"/>
    <w:rsid w:val="00BF6ED9"/>
    <w:rsid w:val="00C02F25"/>
    <w:rsid w:val="00C1729C"/>
    <w:rsid w:val="00C21912"/>
    <w:rsid w:val="00C42F88"/>
    <w:rsid w:val="00C776DD"/>
    <w:rsid w:val="00CD25A1"/>
    <w:rsid w:val="00D32083"/>
    <w:rsid w:val="00D34D7A"/>
    <w:rsid w:val="00D44E23"/>
    <w:rsid w:val="00D579E6"/>
    <w:rsid w:val="00D737D2"/>
    <w:rsid w:val="00DA0956"/>
    <w:rsid w:val="00DB21CD"/>
    <w:rsid w:val="00DF289C"/>
    <w:rsid w:val="00E346A3"/>
    <w:rsid w:val="00E640A6"/>
    <w:rsid w:val="00E7282E"/>
    <w:rsid w:val="00EA71D7"/>
    <w:rsid w:val="00EB4A3B"/>
    <w:rsid w:val="00EC2645"/>
    <w:rsid w:val="00ED462A"/>
    <w:rsid w:val="00ED6287"/>
    <w:rsid w:val="00EE1C4A"/>
    <w:rsid w:val="00F01414"/>
    <w:rsid w:val="00F17C6C"/>
    <w:rsid w:val="00F20216"/>
    <w:rsid w:val="00F31E0F"/>
    <w:rsid w:val="00F33434"/>
    <w:rsid w:val="00F37F3D"/>
    <w:rsid w:val="00F42066"/>
    <w:rsid w:val="00F47548"/>
    <w:rsid w:val="00F60A8B"/>
    <w:rsid w:val="00F66E03"/>
    <w:rsid w:val="00F810FB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ECB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D7A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3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p.com/cz-cs/printers/large-format/designjet-sd-pro-scann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20195.www2.hp.com/v2/GetDocument.aspx?docname=c0854114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EDF-EC0F-49B3-9FC5-3F5054B4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František Procházka</cp:lastModifiedBy>
  <cp:revision>2</cp:revision>
  <cp:lastPrinted>2023-07-21T08:09:00Z</cp:lastPrinted>
  <dcterms:created xsi:type="dcterms:W3CDTF">2025-11-26T06:48:00Z</dcterms:created>
  <dcterms:modified xsi:type="dcterms:W3CDTF">2025-11-26T06:48:00Z</dcterms:modified>
</cp:coreProperties>
</file>