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FE1F89" w14:textId="46C2263A" w:rsidR="00A82C79" w:rsidRDefault="0056029C" w:rsidP="00A82C79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</w:t>
      </w:r>
      <w:r w:rsidR="00A82C79">
        <w:rPr>
          <w:rFonts w:ascii="Cambria" w:hAnsi="Cambria" w:cs="Arial"/>
          <w:bCs/>
          <w:sz w:val="22"/>
          <w:szCs w:val="22"/>
        </w:rPr>
        <w:t xml:space="preserve">negocjacje z ogłoszeniem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82C79">
        <w:rPr>
          <w:rFonts w:ascii="Cambria" w:hAnsi="Cambria" w:cs="Arial"/>
          <w:bCs/>
          <w:sz w:val="22"/>
          <w:szCs w:val="22"/>
        </w:rPr>
        <w:t>na</w:t>
      </w:r>
      <w:r w:rsidR="002E5088" w:rsidRPr="00A82C79">
        <w:rPr>
          <w:rFonts w:ascii="Cambria" w:hAnsi="Cambria" w:cs="Arial"/>
          <w:bCs/>
          <w:sz w:val="22"/>
          <w:szCs w:val="22"/>
        </w:rPr>
        <w:t xml:space="preserve"> </w:t>
      </w:r>
      <w:r w:rsidR="00A82C79" w:rsidRPr="00A82C79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Brodnica w roku 2026- Pakiet 10 L. Zarośle”</w:t>
      </w:r>
    </w:p>
    <w:p w14:paraId="6AE2C48C" w14:textId="690C72B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6BC2" w14:textId="77777777" w:rsidR="001A0992" w:rsidRDefault="001A0992">
      <w:r>
        <w:separator/>
      </w:r>
    </w:p>
  </w:endnote>
  <w:endnote w:type="continuationSeparator" w:id="0">
    <w:p w14:paraId="0998AFF6" w14:textId="77777777" w:rsidR="001A0992" w:rsidRDefault="001A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36C8" w14:textId="77777777" w:rsidR="001A0992" w:rsidRDefault="001A0992">
      <w:r>
        <w:separator/>
      </w:r>
    </w:p>
  </w:footnote>
  <w:footnote w:type="continuationSeparator" w:id="0">
    <w:p w14:paraId="1D0F0631" w14:textId="77777777" w:rsidR="001A0992" w:rsidRDefault="001A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992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2A9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2C79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A18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3</cp:revision>
  <cp:lastPrinted>2017-05-23T10:32:00Z</cp:lastPrinted>
  <dcterms:created xsi:type="dcterms:W3CDTF">2025-10-22T10:29:00Z</dcterms:created>
  <dcterms:modified xsi:type="dcterms:W3CDTF">2025-12-19T13:35:00Z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