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D418" w14:textId="77777777" w:rsidR="0050682A" w:rsidRPr="0050682A" w:rsidRDefault="0050682A" w:rsidP="0050682A">
      <w:pPr>
        <w:suppressAutoHyphens/>
        <w:adjustRightInd w:val="0"/>
        <w:jc w:val="center"/>
        <w:rPr>
          <w:rFonts w:ascii="Arial" w:eastAsia="Arial" w:hAnsi="Arial" w:cs="Arial"/>
          <w:b/>
          <w:sz w:val="32"/>
          <w:szCs w:val="28"/>
          <w:lang w:val="sk-SK"/>
        </w:rPr>
      </w:pPr>
      <w:r w:rsidRPr="0050682A">
        <w:rPr>
          <w:rFonts w:ascii="Arial" w:eastAsia="Arial" w:hAnsi="Arial" w:cs="Arial"/>
          <w:b/>
          <w:color w:val="000000"/>
          <w:sz w:val="32"/>
          <w:szCs w:val="28"/>
          <w:lang w:val="sk-SK"/>
        </w:rPr>
        <w:t xml:space="preserve">N A </w:t>
      </w:r>
      <w:r w:rsidRPr="0050682A">
        <w:rPr>
          <w:rFonts w:ascii="Arial" w:eastAsia="Arial" w:hAnsi="Arial" w:cs="Arial"/>
          <w:b/>
          <w:sz w:val="32"/>
          <w:szCs w:val="28"/>
          <w:lang w:val="sk-SK"/>
        </w:rPr>
        <w:t>D L I M I T N Á   Z Á K A Z K A</w:t>
      </w:r>
    </w:p>
    <w:p w14:paraId="62EC7894" w14:textId="77777777" w:rsidR="0050682A" w:rsidRPr="0050682A" w:rsidRDefault="0050682A" w:rsidP="0050682A">
      <w:pPr>
        <w:suppressAutoHyphens/>
        <w:adjustRightInd w:val="0"/>
        <w:jc w:val="center"/>
        <w:rPr>
          <w:rFonts w:ascii="Arial" w:eastAsia="Arial" w:hAnsi="Arial" w:cs="Arial"/>
          <w:b/>
          <w:sz w:val="32"/>
          <w:szCs w:val="28"/>
          <w:lang w:val="sk-SK"/>
        </w:rPr>
      </w:pPr>
      <w:r w:rsidRPr="0050682A">
        <w:rPr>
          <w:rFonts w:ascii="Arial" w:eastAsia="Arial" w:hAnsi="Arial" w:cs="Arial"/>
          <w:b/>
          <w:sz w:val="32"/>
          <w:szCs w:val="28"/>
          <w:lang w:val="sk-SK"/>
        </w:rPr>
        <w:t xml:space="preserve">N A   P O S K Y T N U T I E   S L U Ž B Y </w:t>
      </w:r>
    </w:p>
    <w:p w14:paraId="24DABA22" w14:textId="77777777" w:rsidR="0050682A" w:rsidRPr="0050682A" w:rsidRDefault="0050682A" w:rsidP="0050682A">
      <w:pPr>
        <w:suppressAutoHyphens/>
        <w:adjustRightInd w:val="0"/>
        <w:jc w:val="center"/>
        <w:rPr>
          <w:rFonts w:ascii="Arial" w:eastAsia="Arial" w:hAnsi="Arial" w:cs="Arial"/>
          <w:lang w:val="sk-SK"/>
        </w:rPr>
      </w:pPr>
    </w:p>
    <w:p w14:paraId="76236132" w14:textId="77777777" w:rsidR="0050682A" w:rsidRPr="0050682A" w:rsidRDefault="0050682A" w:rsidP="0050682A">
      <w:pPr>
        <w:suppressAutoHyphens/>
        <w:adjustRightInd w:val="0"/>
        <w:jc w:val="center"/>
        <w:rPr>
          <w:rFonts w:ascii="Arial" w:eastAsia="Arial" w:hAnsi="Arial" w:cs="Arial"/>
          <w:lang w:val="sk-SK"/>
        </w:rPr>
      </w:pPr>
    </w:p>
    <w:p w14:paraId="4654B9DE" w14:textId="77777777" w:rsidR="0050682A" w:rsidRPr="0050682A" w:rsidRDefault="0050682A" w:rsidP="0050682A">
      <w:pPr>
        <w:suppressAutoHyphens/>
        <w:adjustRightInd w:val="0"/>
        <w:jc w:val="center"/>
        <w:rPr>
          <w:rFonts w:ascii="Arial" w:eastAsia="Arial" w:hAnsi="Arial" w:cs="Arial"/>
          <w:lang w:val="sk-SK"/>
        </w:rPr>
      </w:pPr>
    </w:p>
    <w:p w14:paraId="3B6B597B" w14:textId="77777777" w:rsidR="0050682A" w:rsidRPr="0050682A" w:rsidRDefault="0050682A" w:rsidP="0050682A">
      <w:pPr>
        <w:suppressAutoHyphens/>
        <w:adjustRightInd w:val="0"/>
        <w:jc w:val="center"/>
        <w:rPr>
          <w:rFonts w:ascii="Arial" w:eastAsia="Arial" w:hAnsi="Arial" w:cs="Arial"/>
          <w:b/>
          <w:bCs/>
          <w:color w:val="000000"/>
          <w:sz w:val="32"/>
          <w:lang w:val="sk-SK"/>
        </w:rPr>
      </w:pPr>
      <w:r w:rsidRPr="0050682A">
        <w:rPr>
          <w:rFonts w:ascii="Arial" w:eastAsia="Arial" w:hAnsi="Arial" w:cs="Arial"/>
          <w:b/>
          <w:bCs/>
          <w:color w:val="000000"/>
          <w:sz w:val="32"/>
          <w:lang w:val="sk-SK"/>
        </w:rPr>
        <w:t>U Ž Š I A   S Ú Ť A Ž</w:t>
      </w:r>
    </w:p>
    <w:p w14:paraId="2054A9BD" w14:textId="77777777" w:rsidR="0050682A" w:rsidRPr="0050682A" w:rsidRDefault="0050682A" w:rsidP="0050682A">
      <w:pPr>
        <w:suppressAutoHyphens/>
        <w:adjustRightInd w:val="0"/>
        <w:jc w:val="center"/>
        <w:rPr>
          <w:rFonts w:ascii="Arial" w:eastAsia="Arial" w:hAnsi="Arial" w:cs="Arial"/>
          <w:b/>
          <w:bCs/>
          <w:color w:val="000000"/>
          <w:lang w:val="sk-SK"/>
        </w:rPr>
      </w:pPr>
    </w:p>
    <w:p w14:paraId="6B007A45" w14:textId="77777777" w:rsidR="0050682A" w:rsidRPr="0050682A" w:rsidRDefault="0050682A" w:rsidP="0050682A">
      <w:pPr>
        <w:suppressAutoHyphens/>
        <w:adjustRightInd w:val="0"/>
        <w:jc w:val="center"/>
        <w:rPr>
          <w:rFonts w:ascii="Arial" w:eastAsia="Arial" w:hAnsi="Arial" w:cs="Arial"/>
          <w:color w:val="000000"/>
          <w:lang w:val="sk-SK"/>
        </w:rPr>
      </w:pPr>
      <w:r w:rsidRPr="0050682A">
        <w:rPr>
          <w:rFonts w:ascii="Arial" w:eastAsia="Arial" w:hAnsi="Arial" w:cs="Arial"/>
          <w:bCs/>
          <w:color w:val="000000"/>
          <w:lang w:val="sk-SK"/>
        </w:rPr>
        <w:t xml:space="preserve">podľa § 67 až 69 </w:t>
      </w:r>
      <w:r w:rsidRPr="0050682A">
        <w:rPr>
          <w:rFonts w:ascii="Arial" w:eastAsia="Arial" w:hAnsi="Arial" w:cs="Arial"/>
          <w:color w:val="000000"/>
          <w:lang w:val="sk-SK"/>
        </w:rPr>
        <w:t xml:space="preserve">zákona č. 343/2015 Z. z. o verejnom obstarávaní </w:t>
      </w:r>
    </w:p>
    <w:p w14:paraId="0C5F9544" w14:textId="77777777" w:rsidR="0050682A" w:rsidRPr="0050682A" w:rsidRDefault="0050682A" w:rsidP="0050682A">
      <w:pPr>
        <w:suppressAutoHyphens/>
        <w:adjustRightInd w:val="0"/>
        <w:jc w:val="center"/>
        <w:rPr>
          <w:rFonts w:ascii="Arial" w:eastAsia="Arial" w:hAnsi="Arial" w:cs="Arial"/>
          <w:color w:val="000000"/>
          <w:lang w:val="sk-SK"/>
        </w:rPr>
      </w:pPr>
      <w:r w:rsidRPr="0050682A">
        <w:rPr>
          <w:rFonts w:ascii="Arial" w:eastAsia="Arial" w:hAnsi="Arial" w:cs="Arial"/>
          <w:color w:val="000000"/>
          <w:lang w:val="sk-SK"/>
        </w:rPr>
        <w:t>a o zmene a doplnení niektorých zákonov v znení neskorších predpisov</w:t>
      </w:r>
    </w:p>
    <w:p w14:paraId="49EE1045" w14:textId="77777777" w:rsidR="0050682A" w:rsidRPr="0050682A" w:rsidRDefault="0050682A" w:rsidP="0050682A">
      <w:pPr>
        <w:widowControl/>
        <w:suppressAutoHyphens/>
        <w:autoSpaceDE/>
        <w:autoSpaceDN/>
        <w:jc w:val="center"/>
        <w:rPr>
          <w:rFonts w:ascii="Arial" w:eastAsia="Calibri" w:hAnsi="Arial" w:cs="Arial"/>
          <w:b/>
          <w:bCs/>
          <w:color w:val="000000"/>
          <w:sz w:val="32"/>
          <w:lang w:val="sk-SK"/>
        </w:rPr>
      </w:pPr>
    </w:p>
    <w:p w14:paraId="4CF2F43E" w14:textId="77777777" w:rsidR="0050682A" w:rsidRPr="0050682A" w:rsidRDefault="0050682A" w:rsidP="0050682A">
      <w:pPr>
        <w:widowControl/>
        <w:suppressAutoHyphens/>
        <w:autoSpaceDE/>
        <w:autoSpaceDN/>
        <w:jc w:val="center"/>
        <w:rPr>
          <w:rFonts w:ascii="Arial" w:eastAsia="Calibri" w:hAnsi="Arial" w:cs="Arial"/>
          <w:b/>
          <w:bCs/>
          <w:color w:val="000000"/>
          <w:sz w:val="32"/>
          <w:lang w:val="sk-SK"/>
        </w:rPr>
      </w:pPr>
    </w:p>
    <w:p w14:paraId="1F90CBD0" w14:textId="77777777" w:rsidR="0050682A" w:rsidRPr="0050682A" w:rsidRDefault="0050682A" w:rsidP="0050682A">
      <w:pPr>
        <w:widowControl/>
        <w:suppressAutoHyphens/>
        <w:autoSpaceDE/>
        <w:autoSpaceDN/>
        <w:jc w:val="center"/>
        <w:rPr>
          <w:rFonts w:ascii="Arial" w:eastAsia="Calibri" w:hAnsi="Arial" w:cs="Arial"/>
          <w:b/>
          <w:bCs/>
          <w:color w:val="000000"/>
          <w:sz w:val="32"/>
          <w:lang w:val="sk-SK"/>
        </w:rPr>
      </w:pPr>
    </w:p>
    <w:p w14:paraId="10E7A383" w14:textId="77777777" w:rsidR="0050682A" w:rsidRPr="0050682A" w:rsidRDefault="0050682A" w:rsidP="0050682A">
      <w:pPr>
        <w:widowControl/>
        <w:suppressAutoHyphens/>
        <w:autoSpaceDE/>
        <w:autoSpaceDN/>
        <w:jc w:val="center"/>
        <w:rPr>
          <w:rFonts w:ascii="Arial" w:eastAsia="Calibri" w:hAnsi="Arial" w:cs="Arial"/>
          <w:color w:val="000000"/>
          <w:sz w:val="32"/>
          <w:lang w:val="sk-SK"/>
        </w:rPr>
      </w:pPr>
      <w:r w:rsidRPr="0050682A">
        <w:rPr>
          <w:rFonts w:ascii="Arial" w:eastAsia="Calibri" w:hAnsi="Arial" w:cs="Arial"/>
          <w:b/>
          <w:bCs/>
          <w:color w:val="000000"/>
          <w:sz w:val="32"/>
          <w:lang w:val="sk-SK"/>
        </w:rPr>
        <w:t>SÚŤAŽNÉ  PODKLADY</w:t>
      </w:r>
    </w:p>
    <w:p w14:paraId="21788DDE" w14:textId="77777777" w:rsidR="0050682A" w:rsidRPr="0050682A" w:rsidRDefault="0050682A" w:rsidP="0050682A">
      <w:pPr>
        <w:widowControl/>
        <w:suppressAutoHyphens/>
        <w:autoSpaceDE/>
        <w:autoSpaceDN/>
        <w:jc w:val="center"/>
        <w:rPr>
          <w:rFonts w:ascii="Arial" w:eastAsia="Calibri" w:hAnsi="Arial" w:cs="Arial"/>
          <w:color w:val="000000"/>
          <w:lang w:val="sk-SK"/>
        </w:rPr>
      </w:pPr>
    </w:p>
    <w:p w14:paraId="28E736BF" w14:textId="77777777" w:rsidR="0050682A" w:rsidRPr="0050682A" w:rsidRDefault="0050682A" w:rsidP="0050682A">
      <w:pPr>
        <w:widowControl/>
        <w:suppressAutoHyphens/>
        <w:autoSpaceDE/>
        <w:autoSpaceDN/>
        <w:jc w:val="center"/>
        <w:rPr>
          <w:rFonts w:ascii="Arial" w:eastAsia="Calibri" w:hAnsi="Arial" w:cs="Arial"/>
          <w:color w:val="000000"/>
          <w:sz w:val="32"/>
          <w:szCs w:val="32"/>
          <w:lang w:val="sk-SK"/>
        </w:rPr>
      </w:pPr>
      <w:r w:rsidRPr="0050682A">
        <w:rPr>
          <w:rFonts w:ascii="Arial" w:eastAsia="Calibri" w:hAnsi="Arial" w:cs="Arial"/>
          <w:color w:val="000000"/>
          <w:sz w:val="32"/>
          <w:szCs w:val="32"/>
          <w:lang w:val="sk-SK"/>
        </w:rPr>
        <w:t>k zákazke zadávanej postupom užšej súťaže na predmet</w:t>
      </w:r>
    </w:p>
    <w:p w14:paraId="492C0099" w14:textId="77777777" w:rsidR="0050682A" w:rsidRPr="0050682A" w:rsidRDefault="0050682A" w:rsidP="0050682A">
      <w:pPr>
        <w:widowControl/>
        <w:suppressAutoHyphens/>
        <w:autoSpaceDE/>
        <w:autoSpaceDN/>
        <w:jc w:val="center"/>
        <w:rPr>
          <w:rFonts w:ascii="Arial" w:eastAsia="Calibri" w:hAnsi="Arial" w:cs="Arial"/>
          <w:color w:val="000000"/>
          <w:sz w:val="32"/>
          <w:szCs w:val="32"/>
          <w:lang w:val="sk-SK"/>
        </w:rPr>
      </w:pPr>
    </w:p>
    <w:p w14:paraId="381FC4CD" w14:textId="77777777" w:rsidR="0050682A" w:rsidRPr="0050682A" w:rsidRDefault="0050682A" w:rsidP="0050682A">
      <w:pPr>
        <w:tabs>
          <w:tab w:val="right" w:leader="underscore" w:pos="9639"/>
        </w:tabs>
        <w:suppressAutoHyphens/>
        <w:autoSpaceDE/>
        <w:autoSpaceDN/>
        <w:jc w:val="center"/>
        <w:rPr>
          <w:rFonts w:ascii="Arial" w:eastAsia="Arial" w:hAnsi="Arial" w:cs="Arial"/>
          <w:i/>
          <w:sz w:val="32"/>
          <w:szCs w:val="32"/>
          <w:lang w:val="sk-SK"/>
        </w:rPr>
      </w:pPr>
      <w:r w:rsidRPr="0050682A">
        <w:rPr>
          <w:rFonts w:ascii="Arial" w:eastAsia="Arial" w:hAnsi="Arial" w:cs="Arial"/>
          <w:b/>
          <w:i/>
          <w:sz w:val="32"/>
          <w:szCs w:val="32"/>
          <w:lang w:val="sk-SK"/>
        </w:rPr>
        <w:t>„Služby konsolidovanej podpory prevádzky informačných systémov ITMS (ITMS II, ITMS2014+ a ITMS21+)“</w:t>
      </w:r>
    </w:p>
    <w:p w14:paraId="35CDB06F" w14:textId="77777777" w:rsidR="0050682A" w:rsidRPr="0050682A" w:rsidRDefault="0050682A" w:rsidP="0050682A">
      <w:pPr>
        <w:widowControl/>
        <w:suppressAutoHyphens/>
        <w:autoSpaceDE/>
        <w:autoSpaceDN/>
        <w:jc w:val="center"/>
        <w:rPr>
          <w:rFonts w:ascii="Arial" w:eastAsia="Calibri" w:hAnsi="Arial" w:cs="Arial"/>
          <w:i/>
          <w:color w:val="000000"/>
          <w:sz w:val="28"/>
          <w:szCs w:val="28"/>
          <w:lang w:val="sk-SK"/>
        </w:rPr>
      </w:pPr>
    </w:p>
    <w:p w14:paraId="2EF66280" w14:textId="77777777" w:rsidR="0050682A" w:rsidRPr="0050682A" w:rsidRDefault="0050682A" w:rsidP="0050682A">
      <w:pPr>
        <w:widowControl/>
        <w:suppressAutoHyphens/>
        <w:autoSpaceDE/>
        <w:autoSpaceDN/>
        <w:jc w:val="center"/>
        <w:rPr>
          <w:rFonts w:ascii="Arial" w:eastAsia="Calibri" w:hAnsi="Arial" w:cs="Arial"/>
          <w:i/>
          <w:color w:val="000000"/>
          <w:sz w:val="28"/>
          <w:szCs w:val="28"/>
          <w:lang w:val="sk-SK"/>
        </w:rPr>
      </w:pPr>
    </w:p>
    <w:p w14:paraId="3D2D899D" w14:textId="77777777" w:rsidR="0050682A" w:rsidRPr="0050682A" w:rsidRDefault="0050682A" w:rsidP="0050682A">
      <w:pPr>
        <w:widowControl/>
        <w:suppressAutoHyphens/>
        <w:autoSpaceDE/>
        <w:autoSpaceDN/>
        <w:jc w:val="center"/>
        <w:rPr>
          <w:rFonts w:ascii="Arial" w:eastAsia="Calibri" w:hAnsi="Arial" w:cs="Arial"/>
          <w:i/>
          <w:color w:val="000000"/>
          <w:sz w:val="28"/>
          <w:szCs w:val="28"/>
          <w:lang w:val="sk-SK"/>
        </w:rPr>
      </w:pPr>
    </w:p>
    <w:p w14:paraId="17051FF5" w14:textId="77777777" w:rsidR="0050682A" w:rsidRPr="0050682A" w:rsidRDefault="0050682A" w:rsidP="0050682A">
      <w:pPr>
        <w:widowControl/>
        <w:suppressAutoHyphens/>
        <w:autoSpaceDE/>
        <w:autoSpaceDN/>
        <w:jc w:val="center"/>
        <w:rPr>
          <w:rFonts w:ascii="Arial" w:eastAsia="Calibri" w:hAnsi="Arial" w:cs="Arial"/>
          <w:i/>
          <w:color w:val="000000"/>
          <w:sz w:val="28"/>
          <w:szCs w:val="28"/>
          <w:lang w:val="sk-SK"/>
        </w:rPr>
      </w:pPr>
    </w:p>
    <w:p w14:paraId="3AA7BE44" w14:textId="4EE4FD7F" w:rsidR="0050682A" w:rsidRPr="0050682A" w:rsidRDefault="0050682A" w:rsidP="0050682A">
      <w:pPr>
        <w:suppressAutoHyphens/>
        <w:autoSpaceDE/>
        <w:autoSpaceDN/>
        <w:jc w:val="center"/>
        <w:rPr>
          <w:rFonts w:ascii="Arial" w:eastAsia="Arial" w:hAnsi="Arial" w:cs="Arial"/>
          <w:sz w:val="44"/>
          <w:szCs w:val="44"/>
          <w:lang w:val="sk-SK"/>
        </w:rPr>
      </w:pPr>
      <w:r w:rsidRPr="0050682A">
        <w:rPr>
          <w:rFonts w:ascii="Arial" w:eastAsia="Arial" w:hAnsi="Arial" w:cs="Arial"/>
          <w:sz w:val="44"/>
          <w:szCs w:val="44"/>
          <w:lang w:val="sk-SK"/>
        </w:rPr>
        <w:t>B.</w:t>
      </w:r>
      <w:r w:rsidRPr="000E1C78">
        <w:rPr>
          <w:rFonts w:ascii="Arial" w:eastAsia="Arial" w:hAnsi="Arial" w:cs="Arial"/>
          <w:sz w:val="44"/>
          <w:szCs w:val="44"/>
          <w:lang w:val="sk-SK"/>
        </w:rPr>
        <w:t>2</w:t>
      </w:r>
      <w:r w:rsidRPr="0050682A">
        <w:rPr>
          <w:rFonts w:ascii="Arial" w:eastAsia="Arial" w:hAnsi="Arial" w:cs="Arial"/>
          <w:sz w:val="44"/>
          <w:szCs w:val="44"/>
          <w:lang w:val="sk-SK"/>
        </w:rPr>
        <w:t xml:space="preserve"> </w:t>
      </w:r>
      <w:r w:rsidRPr="000E1C78">
        <w:rPr>
          <w:rFonts w:ascii="Arial" w:eastAsia="Arial" w:hAnsi="Arial" w:cs="Arial"/>
          <w:sz w:val="44"/>
          <w:szCs w:val="44"/>
          <w:lang w:val="sk-SK"/>
        </w:rPr>
        <w:t>Obchodné podmienky plnenia</w:t>
      </w:r>
      <w:r w:rsidRPr="0050682A">
        <w:rPr>
          <w:rFonts w:ascii="Arial" w:eastAsia="Arial" w:hAnsi="Arial" w:cs="Arial"/>
          <w:sz w:val="44"/>
          <w:szCs w:val="44"/>
          <w:lang w:val="sk-SK"/>
        </w:rPr>
        <w:t xml:space="preserve"> predmetu zákazky</w:t>
      </w:r>
    </w:p>
    <w:p w14:paraId="503AFC63" w14:textId="77777777" w:rsidR="0050682A" w:rsidRPr="0050682A" w:rsidRDefault="0050682A" w:rsidP="0050682A">
      <w:pPr>
        <w:suppressAutoHyphens/>
        <w:autoSpaceDE/>
        <w:autoSpaceDN/>
        <w:jc w:val="center"/>
        <w:rPr>
          <w:rFonts w:ascii="Arial" w:eastAsia="Arial" w:hAnsi="Arial" w:cs="Arial"/>
          <w:sz w:val="44"/>
          <w:szCs w:val="44"/>
          <w:lang w:val="sk-SK"/>
        </w:rPr>
      </w:pPr>
    </w:p>
    <w:p w14:paraId="01F138F6" w14:textId="77777777" w:rsidR="0050682A" w:rsidRPr="0050682A" w:rsidRDefault="0050682A" w:rsidP="0050682A">
      <w:pPr>
        <w:suppressAutoHyphens/>
        <w:autoSpaceDE/>
        <w:autoSpaceDN/>
        <w:jc w:val="center"/>
        <w:rPr>
          <w:rFonts w:ascii="Arial" w:eastAsia="Arial" w:hAnsi="Arial" w:cs="Arial"/>
          <w:sz w:val="44"/>
          <w:szCs w:val="44"/>
          <w:lang w:val="sk-SK"/>
        </w:rPr>
      </w:pPr>
    </w:p>
    <w:p w14:paraId="1E22E46D" w14:textId="77777777" w:rsidR="0050682A" w:rsidRPr="0050682A" w:rsidRDefault="0050682A" w:rsidP="0050682A">
      <w:pPr>
        <w:suppressAutoHyphens/>
        <w:autoSpaceDE/>
        <w:autoSpaceDN/>
        <w:jc w:val="center"/>
        <w:rPr>
          <w:rFonts w:ascii="Arial" w:eastAsia="Arial" w:hAnsi="Arial" w:cs="Arial"/>
          <w:sz w:val="44"/>
          <w:szCs w:val="44"/>
          <w:lang w:val="sk-SK"/>
        </w:rPr>
      </w:pPr>
    </w:p>
    <w:p w14:paraId="3BA1DFC6" w14:textId="77777777" w:rsidR="0050682A" w:rsidRPr="0050682A" w:rsidRDefault="0050682A" w:rsidP="0050682A">
      <w:pPr>
        <w:widowControl/>
        <w:tabs>
          <w:tab w:val="left" w:pos="930"/>
        </w:tabs>
        <w:suppressAutoHyphens/>
        <w:autoSpaceDE/>
        <w:autoSpaceDN/>
        <w:jc w:val="center"/>
        <w:rPr>
          <w:rFonts w:ascii="Arial" w:eastAsia="Calibri" w:hAnsi="Arial" w:cs="Arial"/>
          <w:color w:val="000000"/>
          <w:sz w:val="44"/>
          <w:szCs w:val="44"/>
          <w:lang w:val="sk-SK"/>
        </w:rPr>
      </w:pPr>
    </w:p>
    <w:p w14:paraId="4C1285EC" w14:textId="77777777" w:rsidR="0050682A" w:rsidRPr="0050682A" w:rsidRDefault="0050682A" w:rsidP="0050682A">
      <w:pPr>
        <w:widowControl/>
        <w:tabs>
          <w:tab w:val="left" w:pos="930"/>
        </w:tabs>
        <w:suppressAutoHyphens/>
        <w:autoSpaceDE/>
        <w:autoSpaceDN/>
        <w:jc w:val="center"/>
        <w:rPr>
          <w:rFonts w:ascii="Arial" w:eastAsia="Calibri" w:hAnsi="Arial" w:cs="Arial"/>
          <w:color w:val="000000"/>
          <w:sz w:val="44"/>
          <w:szCs w:val="44"/>
          <w:lang w:val="sk-SK"/>
        </w:rPr>
      </w:pPr>
    </w:p>
    <w:p w14:paraId="7DA88426" w14:textId="04ECB5D9" w:rsidR="0050682A" w:rsidRPr="0050682A" w:rsidRDefault="0050682A" w:rsidP="0050682A">
      <w:pPr>
        <w:widowControl/>
        <w:tabs>
          <w:tab w:val="left" w:pos="930"/>
        </w:tabs>
        <w:suppressAutoHyphens/>
        <w:autoSpaceDE/>
        <w:autoSpaceDN/>
        <w:jc w:val="center"/>
        <w:rPr>
          <w:rFonts w:ascii="Arial" w:eastAsia="Calibri" w:hAnsi="Arial" w:cs="Arial"/>
          <w:lang w:val="sk-SK"/>
        </w:rPr>
      </w:pPr>
      <w:r w:rsidRPr="0050682A">
        <w:rPr>
          <w:rFonts w:ascii="Arial" w:eastAsia="Calibri" w:hAnsi="Arial" w:cs="Arial"/>
          <w:color w:val="000000"/>
          <w:lang w:val="sk-SK"/>
        </w:rPr>
        <w:t>Bratislava</w:t>
      </w:r>
      <w:r w:rsidRPr="0050682A">
        <w:rPr>
          <w:rFonts w:ascii="Arial" w:eastAsia="Calibri" w:hAnsi="Arial" w:cs="Arial"/>
          <w:lang w:val="sk-SK"/>
        </w:rPr>
        <w:t xml:space="preserve">, </w:t>
      </w:r>
      <w:r w:rsidRPr="000E1C78">
        <w:rPr>
          <w:rFonts w:ascii="Arial" w:eastAsia="Calibri" w:hAnsi="Arial" w:cs="Arial"/>
          <w:lang w:val="sk-SK"/>
        </w:rPr>
        <w:t>december</w:t>
      </w:r>
      <w:r w:rsidRPr="0050682A">
        <w:rPr>
          <w:rFonts w:ascii="Arial" w:eastAsia="Calibri" w:hAnsi="Arial" w:cs="Arial"/>
          <w:lang w:val="sk-SK"/>
        </w:rPr>
        <w:t xml:space="preserve"> 2025</w:t>
      </w:r>
    </w:p>
    <w:p w14:paraId="501383F9" w14:textId="77777777" w:rsidR="0050682A" w:rsidRDefault="0050682A" w:rsidP="006F7462">
      <w:pPr>
        <w:pStyle w:val="TableParagraph"/>
        <w:spacing w:line="199" w:lineRule="exact"/>
        <w:rPr>
          <w:sz w:val="18"/>
          <w:lang w:val="sk-SK"/>
        </w:rPr>
        <w:sectPr w:rsidR="0050682A" w:rsidSect="006F7462">
          <w:headerReference w:type="default" r:id="rId8"/>
          <w:footerReference w:type="default" r:id="rId9"/>
          <w:pgSz w:w="11900" w:h="16850"/>
          <w:pgMar w:top="1460" w:right="1268" w:bottom="980" w:left="1418" w:header="640" w:footer="796" w:gutter="0"/>
          <w:cols w:space="708"/>
        </w:sectPr>
      </w:pPr>
    </w:p>
    <w:tbl>
      <w:tblPr>
        <w:tblW w:w="0" w:type="auto"/>
        <w:tblInd w:w="24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269"/>
        <w:gridCol w:w="4232"/>
      </w:tblGrid>
      <w:tr w:rsidR="00217799" w:rsidRPr="00B55EEB" w14:paraId="19A86EFE" w14:textId="77777777" w:rsidTr="009A4087">
        <w:trPr>
          <w:trHeight w:hRule="exact" w:val="229"/>
        </w:trPr>
        <w:tc>
          <w:tcPr>
            <w:tcW w:w="4269" w:type="dxa"/>
          </w:tcPr>
          <w:p w14:paraId="19A86EFC" w14:textId="77777777" w:rsidR="00217799" w:rsidRPr="00B55EEB" w:rsidRDefault="00B55EEB" w:rsidP="006F7462">
            <w:pPr>
              <w:pStyle w:val="TableParagraph"/>
              <w:spacing w:line="199" w:lineRule="exact"/>
              <w:rPr>
                <w:sz w:val="18"/>
                <w:lang w:val="sk-SK"/>
              </w:rPr>
            </w:pPr>
            <w:r w:rsidRPr="00B55EEB">
              <w:rPr>
                <w:sz w:val="18"/>
                <w:lang w:val="sk-SK"/>
              </w:rPr>
              <w:lastRenderedPageBreak/>
              <w:t>Číslo zmluvy Objednávateľa:</w:t>
            </w:r>
          </w:p>
        </w:tc>
        <w:tc>
          <w:tcPr>
            <w:tcW w:w="4232" w:type="dxa"/>
          </w:tcPr>
          <w:p w14:paraId="19A86EFD" w14:textId="7DAD89D5" w:rsidR="00217799" w:rsidRPr="009A4087" w:rsidRDefault="00B55EEB" w:rsidP="006F7462">
            <w:pPr>
              <w:pStyle w:val="TableParagraph"/>
              <w:spacing w:line="199" w:lineRule="exact"/>
              <w:rPr>
                <w:sz w:val="18"/>
              </w:rPr>
            </w:pPr>
            <w:r w:rsidRPr="00B55EEB">
              <w:rPr>
                <w:sz w:val="18"/>
                <w:lang w:val="sk-SK"/>
              </w:rPr>
              <w:t>Číslo zmluvy Poskytovateľa:</w:t>
            </w:r>
            <w:r w:rsidR="009A4087">
              <w:rPr>
                <w:sz w:val="18"/>
                <w:lang w:val="sk-SK"/>
              </w:rPr>
              <w:t xml:space="preserve"> </w:t>
            </w:r>
          </w:p>
        </w:tc>
      </w:tr>
    </w:tbl>
    <w:p w14:paraId="19A86EFF" w14:textId="77777777" w:rsidR="00217799" w:rsidRPr="00B55EEB" w:rsidRDefault="00217799" w:rsidP="006F7462">
      <w:pPr>
        <w:pStyle w:val="Zkladntext"/>
        <w:ind w:left="0"/>
        <w:rPr>
          <w:b/>
          <w:sz w:val="20"/>
          <w:lang w:val="sk-SK"/>
        </w:rPr>
      </w:pPr>
    </w:p>
    <w:p w14:paraId="19A86F00" w14:textId="77777777" w:rsidR="00217799" w:rsidRDefault="00217799" w:rsidP="006F7462">
      <w:pPr>
        <w:pStyle w:val="Bezriadkovania"/>
        <w:rPr>
          <w:lang w:val="sk-SK"/>
        </w:rPr>
      </w:pPr>
    </w:p>
    <w:p w14:paraId="7EFAACB5" w14:textId="77777777" w:rsidR="00577552" w:rsidRPr="00B55EEB" w:rsidRDefault="00577552" w:rsidP="006F7462">
      <w:pPr>
        <w:pStyle w:val="Bezriadkovania"/>
        <w:rPr>
          <w:lang w:val="sk-SK"/>
        </w:rPr>
      </w:pPr>
    </w:p>
    <w:p w14:paraId="19A86F01" w14:textId="15F61733" w:rsidR="006F7462" w:rsidRDefault="00B55EEB" w:rsidP="006F7462">
      <w:pPr>
        <w:pStyle w:val="Bezriadkovania"/>
        <w:spacing w:line="360" w:lineRule="auto"/>
        <w:jc w:val="center"/>
        <w:rPr>
          <w:sz w:val="20"/>
          <w:lang w:val="sk-SK"/>
        </w:rPr>
      </w:pPr>
      <w:r w:rsidRPr="00B55EEB">
        <w:rPr>
          <w:sz w:val="20"/>
          <w:lang w:val="sk-SK"/>
        </w:rPr>
        <w:t xml:space="preserve">Z M L U V A </w:t>
      </w:r>
      <w:r w:rsidR="002F41D5">
        <w:rPr>
          <w:sz w:val="20"/>
          <w:lang w:val="sk-SK"/>
        </w:rPr>
        <w:t xml:space="preserve">  </w:t>
      </w:r>
      <w:r w:rsidRPr="00B55EEB">
        <w:rPr>
          <w:sz w:val="20"/>
          <w:lang w:val="sk-SK"/>
        </w:rPr>
        <w:t xml:space="preserve">O </w:t>
      </w:r>
      <w:r w:rsidR="002F41D5">
        <w:rPr>
          <w:sz w:val="20"/>
          <w:lang w:val="sk-SK"/>
        </w:rPr>
        <w:t xml:space="preserve">  </w:t>
      </w:r>
      <w:r w:rsidRPr="00B55EEB">
        <w:rPr>
          <w:sz w:val="20"/>
          <w:lang w:val="sk-SK"/>
        </w:rPr>
        <w:t xml:space="preserve">Z A B E Z P E Č E N Í </w:t>
      </w:r>
      <w:r w:rsidR="002F41D5">
        <w:rPr>
          <w:sz w:val="20"/>
          <w:lang w:val="sk-SK"/>
        </w:rPr>
        <w:t xml:space="preserve">   </w:t>
      </w:r>
      <w:r w:rsidRPr="00B55EEB">
        <w:rPr>
          <w:sz w:val="20"/>
          <w:lang w:val="sk-SK"/>
        </w:rPr>
        <w:t>P R E V Á D Z K Y</w:t>
      </w:r>
    </w:p>
    <w:p w14:paraId="3AD7D8BB" w14:textId="77777777" w:rsidR="00577552" w:rsidRDefault="00B55EEB" w:rsidP="006F7462">
      <w:pPr>
        <w:pStyle w:val="Bezriadkovania"/>
        <w:spacing w:line="360" w:lineRule="auto"/>
        <w:jc w:val="center"/>
        <w:rPr>
          <w:sz w:val="20"/>
          <w:lang w:val="sk-SK"/>
        </w:rPr>
      </w:pPr>
      <w:r w:rsidRPr="00B55EEB">
        <w:rPr>
          <w:sz w:val="20"/>
          <w:lang w:val="sk-SK"/>
        </w:rPr>
        <w:t>INFORMAČ</w:t>
      </w:r>
      <w:r w:rsidR="00577552">
        <w:rPr>
          <w:sz w:val="20"/>
          <w:lang w:val="sk-SK"/>
        </w:rPr>
        <w:t>NÝCH</w:t>
      </w:r>
      <w:r w:rsidRPr="00B55EEB">
        <w:rPr>
          <w:sz w:val="20"/>
          <w:lang w:val="sk-SK"/>
        </w:rPr>
        <w:t xml:space="preserve"> SYSTÉM</w:t>
      </w:r>
      <w:r w:rsidR="00577552">
        <w:rPr>
          <w:sz w:val="20"/>
          <w:lang w:val="sk-SK"/>
        </w:rPr>
        <w:t>OV</w:t>
      </w:r>
      <w:r w:rsidRPr="00B55EEB">
        <w:rPr>
          <w:sz w:val="20"/>
          <w:lang w:val="sk-SK"/>
        </w:rPr>
        <w:t xml:space="preserve"> ITMS</w:t>
      </w:r>
    </w:p>
    <w:p w14:paraId="19A86F02" w14:textId="7C87D796" w:rsidR="00217799" w:rsidRPr="00B55EEB" w:rsidRDefault="00577552" w:rsidP="006F7462">
      <w:pPr>
        <w:pStyle w:val="Bezriadkovania"/>
        <w:spacing w:line="360" w:lineRule="auto"/>
        <w:jc w:val="center"/>
        <w:rPr>
          <w:sz w:val="20"/>
          <w:lang w:val="sk-SK"/>
        </w:rPr>
      </w:pPr>
      <w:r>
        <w:rPr>
          <w:sz w:val="20"/>
          <w:lang w:val="sk-SK"/>
        </w:rPr>
        <w:t>(ITMS II, ITMS</w:t>
      </w:r>
      <w:r w:rsidR="00B55EEB" w:rsidRPr="00B55EEB">
        <w:rPr>
          <w:sz w:val="20"/>
          <w:lang w:val="sk-SK"/>
        </w:rPr>
        <w:t>2014+</w:t>
      </w:r>
      <w:r>
        <w:rPr>
          <w:sz w:val="20"/>
          <w:lang w:val="sk-SK"/>
        </w:rPr>
        <w:t xml:space="preserve"> a ITMS21+)</w:t>
      </w:r>
    </w:p>
    <w:p w14:paraId="19A86F03" w14:textId="77777777" w:rsidR="00217799" w:rsidRPr="00B55EEB" w:rsidRDefault="00217799" w:rsidP="006F7462">
      <w:pPr>
        <w:pStyle w:val="Bezriadkovania"/>
        <w:rPr>
          <w:sz w:val="20"/>
          <w:lang w:val="sk-SK"/>
        </w:rPr>
      </w:pPr>
    </w:p>
    <w:p w14:paraId="19A86F04" w14:textId="77777777" w:rsidR="006F7462" w:rsidRDefault="00B55EEB" w:rsidP="006F7462">
      <w:pPr>
        <w:pStyle w:val="Bezriadkovania"/>
        <w:jc w:val="center"/>
        <w:rPr>
          <w:sz w:val="20"/>
          <w:lang w:val="sk-SK"/>
        </w:rPr>
      </w:pPr>
      <w:r w:rsidRPr="00B55EEB">
        <w:rPr>
          <w:sz w:val="20"/>
          <w:lang w:val="sk-SK"/>
        </w:rPr>
        <w:t>uzatvorená v súlade s ustanovením § 269 ods. 2 zákona č. 513/1991 Zb.</w:t>
      </w:r>
      <w:r w:rsidR="006F7462">
        <w:rPr>
          <w:sz w:val="20"/>
          <w:lang w:val="sk-SK"/>
        </w:rPr>
        <w:t xml:space="preserve"> </w:t>
      </w:r>
      <w:r w:rsidRPr="00B55EEB">
        <w:rPr>
          <w:sz w:val="20"/>
          <w:lang w:val="sk-SK"/>
        </w:rPr>
        <w:t xml:space="preserve">Obchodný zákonník </w:t>
      </w:r>
    </w:p>
    <w:p w14:paraId="19A86F05" w14:textId="5CBB923E" w:rsidR="00217799" w:rsidRPr="00B55EEB" w:rsidRDefault="00B55EEB" w:rsidP="006F7462">
      <w:pPr>
        <w:pStyle w:val="Bezriadkovania"/>
        <w:jc w:val="center"/>
        <w:rPr>
          <w:sz w:val="20"/>
          <w:lang w:val="sk-SK"/>
        </w:rPr>
      </w:pPr>
      <w:r w:rsidRPr="00B55EEB">
        <w:rPr>
          <w:sz w:val="20"/>
          <w:lang w:val="sk-SK"/>
        </w:rPr>
        <w:t xml:space="preserve">v znení neskorších predpisov </w:t>
      </w:r>
      <w:r w:rsidR="00B131CD">
        <w:rPr>
          <w:sz w:val="20"/>
          <w:lang w:val="sk-SK"/>
        </w:rPr>
        <w:t xml:space="preserve">(ďalej len „Obchodný zákonník“) </w:t>
      </w:r>
      <w:r w:rsidRPr="00B55EEB">
        <w:rPr>
          <w:sz w:val="20"/>
          <w:lang w:val="sk-SK"/>
        </w:rPr>
        <w:t>medzi zmluvnými stranami:</w:t>
      </w:r>
    </w:p>
    <w:p w14:paraId="19A86F06" w14:textId="77777777" w:rsidR="00217799" w:rsidRPr="00B55EEB" w:rsidRDefault="00217799" w:rsidP="006F7462">
      <w:pPr>
        <w:pStyle w:val="Zkladntext"/>
        <w:ind w:left="0"/>
        <w:rPr>
          <w:sz w:val="29"/>
          <w:lang w:val="sk-SK"/>
        </w:rPr>
      </w:pPr>
    </w:p>
    <w:tbl>
      <w:tblPr>
        <w:tblW w:w="9214" w:type="dxa"/>
        <w:tblInd w:w="-5" w:type="dxa"/>
        <w:tblLayout w:type="fixed"/>
        <w:tblCellMar>
          <w:left w:w="0" w:type="dxa"/>
          <w:right w:w="0" w:type="dxa"/>
        </w:tblCellMar>
        <w:tblLook w:val="01E0" w:firstRow="1" w:lastRow="1" w:firstColumn="1" w:lastColumn="1" w:noHBand="0" w:noVBand="0"/>
      </w:tblPr>
      <w:tblGrid>
        <w:gridCol w:w="3871"/>
        <w:gridCol w:w="5343"/>
      </w:tblGrid>
      <w:tr w:rsidR="006F7462" w:rsidRPr="00B55EEB" w14:paraId="19A86F09" w14:textId="77777777" w:rsidTr="00303600">
        <w:trPr>
          <w:trHeight w:hRule="exact" w:val="299"/>
        </w:trPr>
        <w:tc>
          <w:tcPr>
            <w:tcW w:w="3871" w:type="dxa"/>
            <w:vAlign w:val="center"/>
          </w:tcPr>
          <w:p w14:paraId="19A86F07" w14:textId="77777777" w:rsidR="006F7462" w:rsidRPr="00B55EEB" w:rsidRDefault="006F7462" w:rsidP="00303600">
            <w:pPr>
              <w:pStyle w:val="TableParagraph"/>
              <w:spacing w:line="221" w:lineRule="exact"/>
              <w:rPr>
                <w:b/>
                <w:sz w:val="20"/>
                <w:lang w:val="sk-SK"/>
              </w:rPr>
            </w:pPr>
            <w:r w:rsidRPr="00B55EEB">
              <w:rPr>
                <w:b/>
                <w:sz w:val="20"/>
                <w:lang w:val="sk-SK"/>
              </w:rPr>
              <w:t>Poskytovateľ:</w:t>
            </w:r>
          </w:p>
        </w:tc>
        <w:tc>
          <w:tcPr>
            <w:tcW w:w="5343" w:type="dxa"/>
            <w:vAlign w:val="center"/>
          </w:tcPr>
          <w:p w14:paraId="19A86F08" w14:textId="77777777" w:rsidR="006F7462" w:rsidRPr="00B55EEB" w:rsidRDefault="006F7462" w:rsidP="00303600">
            <w:pPr>
              <w:pStyle w:val="TableParagraph"/>
              <w:spacing w:line="221" w:lineRule="exact"/>
              <w:rPr>
                <w:b/>
                <w:sz w:val="20"/>
                <w:lang w:val="sk-SK"/>
              </w:rPr>
            </w:pPr>
          </w:p>
        </w:tc>
      </w:tr>
      <w:tr w:rsidR="006F7462" w:rsidRPr="00B55EEB" w14:paraId="19A86F0C" w14:textId="77777777" w:rsidTr="00303600">
        <w:trPr>
          <w:trHeight w:hRule="exact" w:val="362"/>
        </w:trPr>
        <w:tc>
          <w:tcPr>
            <w:tcW w:w="3871" w:type="dxa"/>
            <w:vAlign w:val="center"/>
          </w:tcPr>
          <w:p w14:paraId="19A86F0A" w14:textId="77777777" w:rsidR="006F7462" w:rsidRPr="00B55EEB" w:rsidRDefault="006F7462" w:rsidP="00303600">
            <w:pPr>
              <w:pStyle w:val="TableParagraph"/>
              <w:spacing w:before="69"/>
              <w:ind w:right="201"/>
              <w:jc w:val="right"/>
              <w:rPr>
                <w:sz w:val="20"/>
                <w:lang w:val="sk-SK"/>
              </w:rPr>
            </w:pPr>
            <w:r w:rsidRPr="00B55EEB">
              <w:rPr>
                <w:sz w:val="20"/>
                <w:lang w:val="sk-SK"/>
              </w:rPr>
              <w:t>obchodné meno:</w:t>
            </w:r>
          </w:p>
        </w:tc>
        <w:tc>
          <w:tcPr>
            <w:tcW w:w="5343" w:type="dxa"/>
            <w:vAlign w:val="center"/>
          </w:tcPr>
          <w:p w14:paraId="19A86F0B" w14:textId="41966806" w:rsidR="006F7462" w:rsidRPr="00303600" w:rsidRDefault="006F7462" w:rsidP="00303600">
            <w:pPr>
              <w:pStyle w:val="TableParagraph"/>
              <w:spacing w:before="69"/>
              <w:ind w:right="201"/>
              <w:rPr>
                <w:b/>
                <w:sz w:val="20"/>
                <w:lang w:val="sk-SK"/>
              </w:rPr>
            </w:pPr>
          </w:p>
        </w:tc>
      </w:tr>
      <w:tr w:rsidR="006F7462" w:rsidRPr="00B55EEB" w14:paraId="19A86F0F" w14:textId="77777777" w:rsidTr="00303600">
        <w:trPr>
          <w:trHeight w:hRule="exact" w:val="349"/>
        </w:trPr>
        <w:tc>
          <w:tcPr>
            <w:tcW w:w="3871" w:type="dxa"/>
            <w:vAlign w:val="center"/>
          </w:tcPr>
          <w:p w14:paraId="19A86F0D" w14:textId="77777777" w:rsidR="006F7462" w:rsidRPr="00B55EEB" w:rsidRDefault="006F7462" w:rsidP="00303600">
            <w:pPr>
              <w:pStyle w:val="TableParagraph"/>
              <w:spacing w:before="54"/>
              <w:ind w:right="198"/>
              <w:jc w:val="right"/>
              <w:rPr>
                <w:sz w:val="20"/>
                <w:lang w:val="sk-SK"/>
              </w:rPr>
            </w:pPr>
            <w:r w:rsidRPr="00B55EEB">
              <w:rPr>
                <w:sz w:val="20"/>
                <w:lang w:val="sk-SK"/>
              </w:rPr>
              <w:t>sídlo:</w:t>
            </w:r>
          </w:p>
        </w:tc>
        <w:tc>
          <w:tcPr>
            <w:tcW w:w="5343" w:type="dxa"/>
            <w:vAlign w:val="center"/>
          </w:tcPr>
          <w:p w14:paraId="19A86F0E" w14:textId="42218579" w:rsidR="006F7462" w:rsidRPr="00B55EEB" w:rsidRDefault="006F7462" w:rsidP="00303600">
            <w:pPr>
              <w:pStyle w:val="TableParagraph"/>
              <w:spacing w:before="54"/>
              <w:ind w:right="198"/>
              <w:rPr>
                <w:sz w:val="20"/>
                <w:lang w:val="sk-SK"/>
              </w:rPr>
            </w:pPr>
          </w:p>
        </w:tc>
      </w:tr>
      <w:tr w:rsidR="006F7462" w:rsidRPr="00B55EEB" w14:paraId="19A86F12" w14:textId="77777777" w:rsidTr="00303600">
        <w:trPr>
          <w:trHeight w:hRule="exact" w:val="350"/>
        </w:trPr>
        <w:tc>
          <w:tcPr>
            <w:tcW w:w="3871" w:type="dxa"/>
            <w:vAlign w:val="center"/>
          </w:tcPr>
          <w:p w14:paraId="19A86F10" w14:textId="77777777" w:rsidR="006F7462" w:rsidRPr="00B55EEB" w:rsidRDefault="006F7462" w:rsidP="00303600">
            <w:pPr>
              <w:pStyle w:val="TableParagraph"/>
              <w:spacing w:before="55"/>
              <w:ind w:right="200"/>
              <w:jc w:val="right"/>
              <w:rPr>
                <w:sz w:val="20"/>
                <w:lang w:val="sk-SK"/>
              </w:rPr>
            </w:pPr>
            <w:r w:rsidRPr="00B55EEB">
              <w:rPr>
                <w:sz w:val="20"/>
                <w:lang w:val="sk-SK"/>
              </w:rPr>
              <w:t>IČO:</w:t>
            </w:r>
          </w:p>
        </w:tc>
        <w:tc>
          <w:tcPr>
            <w:tcW w:w="5343" w:type="dxa"/>
            <w:vAlign w:val="center"/>
          </w:tcPr>
          <w:p w14:paraId="19A86F11" w14:textId="1B0A3DE3" w:rsidR="006F7462" w:rsidRPr="00B55EEB" w:rsidRDefault="006F7462" w:rsidP="00303600">
            <w:pPr>
              <w:pStyle w:val="TableParagraph"/>
              <w:spacing w:before="55"/>
              <w:ind w:right="200"/>
              <w:rPr>
                <w:sz w:val="20"/>
                <w:lang w:val="sk-SK"/>
              </w:rPr>
            </w:pPr>
          </w:p>
        </w:tc>
      </w:tr>
      <w:tr w:rsidR="006F7462" w:rsidRPr="00B55EEB" w14:paraId="19A86F15" w14:textId="77777777" w:rsidTr="00303600">
        <w:trPr>
          <w:trHeight w:hRule="exact" w:val="350"/>
        </w:trPr>
        <w:tc>
          <w:tcPr>
            <w:tcW w:w="3871" w:type="dxa"/>
            <w:vAlign w:val="center"/>
          </w:tcPr>
          <w:p w14:paraId="19A86F13" w14:textId="77777777" w:rsidR="006F7462" w:rsidRPr="00B55EEB" w:rsidRDefault="006F7462" w:rsidP="00303600">
            <w:pPr>
              <w:pStyle w:val="TableParagraph"/>
              <w:spacing w:before="55"/>
              <w:ind w:right="200"/>
              <w:jc w:val="right"/>
              <w:rPr>
                <w:sz w:val="20"/>
                <w:lang w:val="sk-SK"/>
              </w:rPr>
            </w:pPr>
            <w:r w:rsidRPr="00B55EEB">
              <w:rPr>
                <w:sz w:val="20"/>
                <w:lang w:val="sk-SK"/>
              </w:rPr>
              <w:t>DIČ:</w:t>
            </w:r>
          </w:p>
        </w:tc>
        <w:tc>
          <w:tcPr>
            <w:tcW w:w="5343" w:type="dxa"/>
            <w:vAlign w:val="center"/>
          </w:tcPr>
          <w:p w14:paraId="19A86F14" w14:textId="72F4F984" w:rsidR="006F7462" w:rsidRPr="00B55EEB" w:rsidRDefault="006F7462" w:rsidP="00303600">
            <w:pPr>
              <w:pStyle w:val="TableParagraph"/>
              <w:spacing w:before="55"/>
              <w:ind w:right="200"/>
              <w:rPr>
                <w:sz w:val="20"/>
                <w:lang w:val="sk-SK"/>
              </w:rPr>
            </w:pPr>
          </w:p>
        </w:tc>
      </w:tr>
      <w:tr w:rsidR="006F7462" w:rsidRPr="00B55EEB" w14:paraId="19A86F18" w14:textId="77777777" w:rsidTr="00303600">
        <w:trPr>
          <w:trHeight w:hRule="exact" w:val="351"/>
        </w:trPr>
        <w:tc>
          <w:tcPr>
            <w:tcW w:w="3871" w:type="dxa"/>
            <w:vAlign w:val="center"/>
          </w:tcPr>
          <w:p w14:paraId="19A86F16" w14:textId="77777777" w:rsidR="006F7462" w:rsidRPr="00B55EEB" w:rsidRDefault="006F7462" w:rsidP="00303600">
            <w:pPr>
              <w:pStyle w:val="TableParagraph"/>
              <w:spacing w:before="55"/>
              <w:ind w:right="198"/>
              <w:jc w:val="right"/>
              <w:rPr>
                <w:sz w:val="20"/>
                <w:lang w:val="sk-SK"/>
              </w:rPr>
            </w:pPr>
            <w:r w:rsidRPr="00B55EEB">
              <w:rPr>
                <w:sz w:val="20"/>
                <w:lang w:val="sk-SK"/>
              </w:rPr>
              <w:t>IČ DPH:</w:t>
            </w:r>
          </w:p>
        </w:tc>
        <w:tc>
          <w:tcPr>
            <w:tcW w:w="5343" w:type="dxa"/>
            <w:vAlign w:val="center"/>
          </w:tcPr>
          <w:p w14:paraId="19A86F17" w14:textId="3B1524CE" w:rsidR="006F7462" w:rsidRPr="00B55EEB" w:rsidRDefault="006F7462" w:rsidP="00303600">
            <w:pPr>
              <w:pStyle w:val="TableParagraph"/>
              <w:spacing w:before="55"/>
              <w:ind w:right="198"/>
              <w:rPr>
                <w:sz w:val="20"/>
                <w:lang w:val="sk-SK"/>
              </w:rPr>
            </w:pPr>
          </w:p>
        </w:tc>
      </w:tr>
      <w:tr w:rsidR="006F7462" w:rsidRPr="008E3D36" w14:paraId="19A86F1B" w14:textId="77777777" w:rsidTr="00303600">
        <w:trPr>
          <w:trHeight w:hRule="exact" w:val="662"/>
        </w:trPr>
        <w:tc>
          <w:tcPr>
            <w:tcW w:w="3871" w:type="dxa"/>
            <w:vAlign w:val="center"/>
          </w:tcPr>
          <w:p w14:paraId="19A86F19" w14:textId="77777777" w:rsidR="006F7462" w:rsidRPr="00B55EEB" w:rsidRDefault="006F7462" w:rsidP="00303600">
            <w:pPr>
              <w:pStyle w:val="TableParagraph"/>
              <w:spacing w:before="56"/>
              <w:ind w:right="200"/>
              <w:jc w:val="right"/>
              <w:rPr>
                <w:sz w:val="20"/>
                <w:lang w:val="sk-SK"/>
              </w:rPr>
            </w:pPr>
            <w:r w:rsidRPr="00B55EEB">
              <w:rPr>
                <w:sz w:val="20"/>
                <w:lang w:val="sk-SK"/>
              </w:rPr>
              <w:t>zapísaný v registri:</w:t>
            </w:r>
          </w:p>
        </w:tc>
        <w:tc>
          <w:tcPr>
            <w:tcW w:w="5343" w:type="dxa"/>
            <w:vAlign w:val="center"/>
          </w:tcPr>
          <w:p w14:paraId="19A86F1A" w14:textId="3531C363" w:rsidR="006F7462" w:rsidRPr="00B55EEB" w:rsidRDefault="006F7462" w:rsidP="00303600">
            <w:pPr>
              <w:pStyle w:val="TableParagraph"/>
              <w:spacing w:before="56"/>
              <w:ind w:right="200"/>
              <w:rPr>
                <w:sz w:val="20"/>
                <w:lang w:val="sk-SK"/>
              </w:rPr>
            </w:pPr>
          </w:p>
        </w:tc>
      </w:tr>
      <w:tr w:rsidR="006F7462" w:rsidRPr="008E3D36" w14:paraId="19A86F1E" w14:textId="77777777" w:rsidTr="00303600">
        <w:trPr>
          <w:trHeight w:hRule="exact" w:val="349"/>
        </w:trPr>
        <w:tc>
          <w:tcPr>
            <w:tcW w:w="3871" w:type="dxa"/>
            <w:vAlign w:val="center"/>
          </w:tcPr>
          <w:p w14:paraId="19A86F1C" w14:textId="77777777" w:rsidR="006F7462" w:rsidRPr="00B55EEB" w:rsidRDefault="006F7462" w:rsidP="00303600">
            <w:pPr>
              <w:pStyle w:val="TableParagraph"/>
              <w:spacing w:before="54"/>
              <w:ind w:right="202"/>
              <w:jc w:val="right"/>
              <w:rPr>
                <w:sz w:val="20"/>
                <w:lang w:val="sk-SK"/>
              </w:rPr>
            </w:pPr>
            <w:r w:rsidRPr="00B55EEB">
              <w:rPr>
                <w:sz w:val="20"/>
                <w:lang w:val="sk-SK"/>
              </w:rPr>
              <w:t>v mene ktorého koná:</w:t>
            </w:r>
          </w:p>
        </w:tc>
        <w:tc>
          <w:tcPr>
            <w:tcW w:w="5343" w:type="dxa"/>
            <w:vAlign w:val="center"/>
          </w:tcPr>
          <w:p w14:paraId="19A86F1D" w14:textId="51216A8E" w:rsidR="006F7462" w:rsidRPr="00B55EEB" w:rsidRDefault="006F7462" w:rsidP="00303600">
            <w:pPr>
              <w:pStyle w:val="TableParagraph"/>
              <w:spacing w:before="54"/>
              <w:ind w:right="202"/>
              <w:rPr>
                <w:sz w:val="20"/>
                <w:lang w:val="sk-SK"/>
              </w:rPr>
            </w:pPr>
          </w:p>
        </w:tc>
      </w:tr>
      <w:tr w:rsidR="006F7462" w:rsidRPr="00B55EEB" w14:paraId="19A86F22" w14:textId="77777777" w:rsidTr="00303600">
        <w:trPr>
          <w:trHeight w:hRule="exact" w:val="1060"/>
        </w:trPr>
        <w:tc>
          <w:tcPr>
            <w:tcW w:w="3871" w:type="dxa"/>
            <w:vAlign w:val="center"/>
          </w:tcPr>
          <w:p w14:paraId="19A86F1F" w14:textId="77777777" w:rsidR="006F7462" w:rsidRPr="00B55EEB" w:rsidRDefault="006F7462" w:rsidP="00303600">
            <w:pPr>
              <w:pStyle w:val="TableParagraph"/>
              <w:spacing w:before="55"/>
              <w:ind w:right="199"/>
              <w:jc w:val="right"/>
              <w:rPr>
                <w:sz w:val="20"/>
                <w:lang w:val="sk-SK"/>
              </w:rPr>
            </w:pPr>
            <w:r w:rsidRPr="00B55EEB">
              <w:rPr>
                <w:sz w:val="20"/>
                <w:lang w:val="sk-SK"/>
              </w:rPr>
              <w:t>bankové spojenie:</w:t>
            </w:r>
          </w:p>
        </w:tc>
        <w:tc>
          <w:tcPr>
            <w:tcW w:w="5343" w:type="dxa"/>
            <w:vAlign w:val="center"/>
          </w:tcPr>
          <w:p w14:paraId="19A86F21" w14:textId="0A01AF44" w:rsidR="00303600" w:rsidRPr="00B55EEB" w:rsidRDefault="00303600" w:rsidP="00303600">
            <w:pPr>
              <w:pStyle w:val="TableParagraph"/>
              <w:spacing w:before="55"/>
              <w:ind w:right="199"/>
              <w:rPr>
                <w:sz w:val="20"/>
                <w:lang w:val="sk-SK"/>
              </w:rPr>
            </w:pPr>
          </w:p>
        </w:tc>
      </w:tr>
    </w:tbl>
    <w:p w14:paraId="19A86F23" w14:textId="77777777" w:rsidR="00303600" w:rsidRDefault="00B55EEB" w:rsidP="006F7462">
      <w:pPr>
        <w:pStyle w:val="Bezriadkovania"/>
        <w:rPr>
          <w:lang w:val="sk-SK"/>
        </w:rPr>
      </w:pPr>
      <w:r w:rsidRPr="00B55EEB">
        <w:rPr>
          <w:lang w:val="sk-SK"/>
        </w:rPr>
        <w:t>ďalej len ako</w:t>
      </w:r>
      <w:r w:rsidR="006F7462">
        <w:rPr>
          <w:lang w:val="sk-SK"/>
        </w:rPr>
        <w:t xml:space="preserve"> </w:t>
      </w:r>
      <w:r w:rsidRPr="00B55EEB">
        <w:rPr>
          <w:lang w:val="sk-SK"/>
        </w:rPr>
        <w:t>(„</w:t>
      </w:r>
      <w:r w:rsidRPr="00303600">
        <w:rPr>
          <w:b/>
          <w:lang w:val="sk-SK"/>
        </w:rPr>
        <w:t>Poskytovateľ</w:t>
      </w:r>
      <w:r w:rsidRPr="00B55EEB">
        <w:rPr>
          <w:lang w:val="sk-SK"/>
        </w:rPr>
        <w:t xml:space="preserve">“) </w:t>
      </w:r>
    </w:p>
    <w:p w14:paraId="19A86F24" w14:textId="77777777" w:rsidR="00303600" w:rsidRDefault="00303600" w:rsidP="006F7462">
      <w:pPr>
        <w:pStyle w:val="Bezriadkovania"/>
        <w:rPr>
          <w:lang w:val="sk-SK"/>
        </w:rPr>
      </w:pPr>
    </w:p>
    <w:p w14:paraId="19A86F25" w14:textId="77777777" w:rsidR="00217799" w:rsidRDefault="00B55EEB" w:rsidP="006F7462">
      <w:pPr>
        <w:pStyle w:val="Bezriadkovania"/>
        <w:rPr>
          <w:lang w:val="sk-SK"/>
        </w:rPr>
      </w:pPr>
      <w:r w:rsidRPr="00B55EEB">
        <w:rPr>
          <w:lang w:val="sk-SK"/>
        </w:rPr>
        <w:t>a</w:t>
      </w:r>
    </w:p>
    <w:p w14:paraId="19A86F26" w14:textId="77777777" w:rsidR="00303600" w:rsidRPr="00B55EEB" w:rsidRDefault="00303600" w:rsidP="006F7462">
      <w:pPr>
        <w:pStyle w:val="Bezriadkovania"/>
        <w:rPr>
          <w:lang w:val="sk-SK"/>
        </w:rPr>
      </w:pPr>
    </w:p>
    <w:p w14:paraId="19A86F27" w14:textId="77777777" w:rsidR="00217799" w:rsidRPr="00B55EEB" w:rsidRDefault="00217799" w:rsidP="006F7462">
      <w:pPr>
        <w:pStyle w:val="Zkladntext"/>
        <w:spacing w:before="1"/>
        <w:ind w:left="0"/>
        <w:rPr>
          <w:b/>
          <w:sz w:val="8"/>
          <w:lang w:val="sk-SK"/>
        </w:rPr>
      </w:pPr>
    </w:p>
    <w:tbl>
      <w:tblPr>
        <w:tblW w:w="9214" w:type="dxa"/>
        <w:tblInd w:w="-5" w:type="dxa"/>
        <w:tblLayout w:type="fixed"/>
        <w:tblCellMar>
          <w:left w:w="0" w:type="dxa"/>
          <w:right w:w="0" w:type="dxa"/>
        </w:tblCellMar>
        <w:tblLook w:val="01E0" w:firstRow="1" w:lastRow="1" w:firstColumn="1" w:lastColumn="1" w:noHBand="0" w:noVBand="0"/>
      </w:tblPr>
      <w:tblGrid>
        <w:gridCol w:w="3823"/>
        <w:gridCol w:w="5391"/>
      </w:tblGrid>
      <w:tr w:rsidR="00217799" w:rsidRPr="00303600" w14:paraId="19A86F2A" w14:textId="77777777" w:rsidTr="00490765">
        <w:trPr>
          <w:trHeight w:hRule="exact" w:val="299"/>
        </w:trPr>
        <w:tc>
          <w:tcPr>
            <w:tcW w:w="3823" w:type="dxa"/>
            <w:vAlign w:val="center"/>
          </w:tcPr>
          <w:p w14:paraId="19A86F28" w14:textId="77777777" w:rsidR="00217799" w:rsidRPr="00303600" w:rsidRDefault="00B55EEB" w:rsidP="00303600">
            <w:pPr>
              <w:pStyle w:val="Bezriadkovania"/>
              <w:rPr>
                <w:sz w:val="20"/>
                <w:szCs w:val="20"/>
                <w:lang w:val="sk-SK"/>
              </w:rPr>
            </w:pPr>
            <w:r w:rsidRPr="00303600">
              <w:rPr>
                <w:b/>
                <w:sz w:val="20"/>
                <w:szCs w:val="20"/>
                <w:lang w:val="sk-SK"/>
              </w:rPr>
              <w:t>Objednávateľ</w:t>
            </w:r>
            <w:r w:rsidRPr="00303600">
              <w:rPr>
                <w:sz w:val="20"/>
                <w:szCs w:val="20"/>
                <w:lang w:val="sk-SK"/>
              </w:rPr>
              <w:t>:</w:t>
            </w:r>
          </w:p>
        </w:tc>
        <w:tc>
          <w:tcPr>
            <w:tcW w:w="5391" w:type="dxa"/>
            <w:vAlign w:val="center"/>
          </w:tcPr>
          <w:p w14:paraId="19A86F29" w14:textId="77777777" w:rsidR="00217799" w:rsidRPr="00303600" w:rsidRDefault="00217799" w:rsidP="00303600">
            <w:pPr>
              <w:pStyle w:val="Bezriadkovania"/>
              <w:rPr>
                <w:sz w:val="20"/>
                <w:szCs w:val="20"/>
                <w:lang w:val="sk-SK"/>
              </w:rPr>
            </w:pPr>
          </w:p>
        </w:tc>
      </w:tr>
      <w:tr w:rsidR="00217799" w:rsidRPr="00303600" w14:paraId="19A86F2D" w14:textId="77777777" w:rsidTr="00490765">
        <w:trPr>
          <w:trHeight w:hRule="exact" w:val="365"/>
        </w:trPr>
        <w:tc>
          <w:tcPr>
            <w:tcW w:w="3823" w:type="dxa"/>
            <w:vAlign w:val="center"/>
          </w:tcPr>
          <w:p w14:paraId="19A86F2B" w14:textId="77777777" w:rsidR="00217799" w:rsidRPr="00303600" w:rsidRDefault="00B55EEB" w:rsidP="00303600">
            <w:pPr>
              <w:pStyle w:val="Bezriadkovania"/>
              <w:jc w:val="right"/>
              <w:rPr>
                <w:sz w:val="20"/>
                <w:szCs w:val="20"/>
                <w:lang w:val="sk-SK"/>
              </w:rPr>
            </w:pPr>
            <w:r w:rsidRPr="00303600">
              <w:rPr>
                <w:sz w:val="20"/>
                <w:szCs w:val="20"/>
                <w:lang w:val="sk-SK"/>
              </w:rPr>
              <w:t>objednávateľ:</w:t>
            </w:r>
            <w:r w:rsidR="00303600">
              <w:rPr>
                <w:sz w:val="20"/>
                <w:szCs w:val="20"/>
                <w:lang w:val="sk-SK"/>
              </w:rPr>
              <w:t xml:space="preserve">  </w:t>
            </w:r>
          </w:p>
        </w:tc>
        <w:tc>
          <w:tcPr>
            <w:tcW w:w="5391" w:type="dxa"/>
            <w:vAlign w:val="center"/>
          </w:tcPr>
          <w:p w14:paraId="19A86F2C" w14:textId="77777777" w:rsidR="00217799" w:rsidRPr="00303600" w:rsidRDefault="00303600" w:rsidP="00303600">
            <w:pPr>
              <w:pStyle w:val="Bezriadkovania"/>
              <w:rPr>
                <w:b/>
                <w:sz w:val="20"/>
                <w:szCs w:val="20"/>
                <w:lang w:val="sk-SK"/>
              </w:rPr>
            </w:pPr>
            <w:r>
              <w:rPr>
                <w:sz w:val="20"/>
                <w:szCs w:val="20"/>
                <w:lang w:val="sk-SK"/>
              </w:rPr>
              <w:t xml:space="preserve"> </w:t>
            </w:r>
            <w:r w:rsidR="00B55EEB" w:rsidRPr="00303600">
              <w:rPr>
                <w:b/>
                <w:sz w:val="20"/>
                <w:szCs w:val="20"/>
                <w:lang w:val="sk-SK"/>
              </w:rPr>
              <w:t>DataCentrum</w:t>
            </w:r>
          </w:p>
        </w:tc>
      </w:tr>
      <w:tr w:rsidR="00217799" w:rsidRPr="00303600" w14:paraId="19A86F30" w14:textId="77777777" w:rsidTr="00490765">
        <w:trPr>
          <w:trHeight w:hRule="exact" w:val="347"/>
        </w:trPr>
        <w:tc>
          <w:tcPr>
            <w:tcW w:w="3823" w:type="dxa"/>
            <w:vAlign w:val="center"/>
          </w:tcPr>
          <w:p w14:paraId="19A86F2E" w14:textId="77777777" w:rsidR="00217799" w:rsidRPr="00303600" w:rsidRDefault="00B55EEB" w:rsidP="00303600">
            <w:pPr>
              <w:pStyle w:val="Bezriadkovania"/>
              <w:jc w:val="right"/>
              <w:rPr>
                <w:sz w:val="20"/>
                <w:szCs w:val="20"/>
                <w:lang w:val="sk-SK"/>
              </w:rPr>
            </w:pPr>
            <w:r w:rsidRPr="00303600">
              <w:rPr>
                <w:sz w:val="20"/>
                <w:szCs w:val="20"/>
                <w:lang w:val="sk-SK"/>
              </w:rPr>
              <w:t>sídlo:</w:t>
            </w:r>
          </w:p>
        </w:tc>
        <w:tc>
          <w:tcPr>
            <w:tcW w:w="5391" w:type="dxa"/>
            <w:vAlign w:val="center"/>
          </w:tcPr>
          <w:p w14:paraId="19A86F2F" w14:textId="77777777" w:rsidR="00217799" w:rsidRPr="00303600" w:rsidRDefault="00303600" w:rsidP="00303600">
            <w:pPr>
              <w:pStyle w:val="Bezriadkovania"/>
              <w:rPr>
                <w:sz w:val="20"/>
                <w:szCs w:val="20"/>
                <w:lang w:val="sk-SK"/>
              </w:rPr>
            </w:pPr>
            <w:r>
              <w:rPr>
                <w:sz w:val="20"/>
                <w:szCs w:val="20"/>
                <w:lang w:val="sk-SK"/>
              </w:rPr>
              <w:t xml:space="preserve"> </w:t>
            </w:r>
            <w:r w:rsidR="00B55EEB" w:rsidRPr="00303600">
              <w:rPr>
                <w:sz w:val="20"/>
                <w:szCs w:val="20"/>
                <w:lang w:val="sk-SK"/>
              </w:rPr>
              <w:t>Cintorínska 5, 814 88 Bratislava</w:t>
            </w:r>
          </w:p>
        </w:tc>
      </w:tr>
      <w:tr w:rsidR="00217799" w:rsidRPr="00303600" w14:paraId="19A86F33" w14:textId="77777777" w:rsidTr="00490765">
        <w:trPr>
          <w:trHeight w:hRule="exact" w:val="351"/>
        </w:trPr>
        <w:tc>
          <w:tcPr>
            <w:tcW w:w="3823" w:type="dxa"/>
            <w:vAlign w:val="center"/>
          </w:tcPr>
          <w:p w14:paraId="19A86F31" w14:textId="77777777" w:rsidR="00217799" w:rsidRPr="00303600" w:rsidRDefault="00B55EEB" w:rsidP="00303600">
            <w:pPr>
              <w:pStyle w:val="Bezriadkovania"/>
              <w:jc w:val="right"/>
              <w:rPr>
                <w:sz w:val="20"/>
                <w:szCs w:val="20"/>
                <w:lang w:val="sk-SK"/>
              </w:rPr>
            </w:pPr>
            <w:r w:rsidRPr="00303600">
              <w:rPr>
                <w:sz w:val="20"/>
                <w:szCs w:val="20"/>
                <w:lang w:val="sk-SK"/>
              </w:rPr>
              <w:t>IČO:</w:t>
            </w:r>
          </w:p>
        </w:tc>
        <w:tc>
          <w:tcPr>
            <w:tcW w:w="5391" w:type="dxa"/>
            <w:vAlign w:val="center"/>
          </w:tcPr>
          <w:p w14:paraId="19A86F32" w14:textId="117A3C82" w:rsidR="00490765" w:rsidRPr="00303600" w:rsidRDefault="00303600" w:rsidP="00303600">
            <w:pPr>
              <w:pStyle w:val="Bezriadkovania"/>
              <w:rPr>
                <w:sz w:val="20"/>
                <w:szCs w:val="20"/>
                <w:lang w:val="sk-SK"/>
              </w:rPr>
            </w:pPr>
            <w:r>
              <w:rPr>
                <w:sz w:val="20"/>
                <w:szCs w:val="20"/>
                <w:lang w:val="sk-SK"/>
              </w:rPr>
              <w:t xml:space="preserve"> </w:t>
            </w:r>
            <w:r w:rsidR="00B55EEB" w:rsidRPr="00303600">
              <w:rPr>
                <w:sz w:val="20"/>
                <w:szCs w:val="20"/>
                <w:lang w:val="sk-SK"/>
              </w:rPr>
              <w:t>00151564</w:t>
            </w:r>
          </w:p>
        </w:tc>
      </w:tr>
      <w:tr w:rsidR="00490765" w:rsidRPr="00303600" w14:paraId="593ED30C" w14:textId="77777777" w:rsidTr="00490765">
        <w:trPr>
          <w:trHeight w:hRule="exact" w:val="351"/>
        </w:trPr>
        <w:tc>
          <w:tcPr>
            <w:tcW w:w="3823" w:type="dxa"/>
            <w:vAlign w:val="center"/>
          </w:tcPr>
          <w:p w14:paraId="67FEC97C" w14:textId="5201B117" w:rsidR="00490765" w:rsidRPr="00303600" w:rsidRDefault="00490765" w:rsidP="00303600">
            <w:pPr>
              <w:pStyle w:val="Bezriadkovania"/>
              <w:jc w:val="right"/>
              <w:rPr>
                <w:sz w:val="20"/>
                <w:szCs w:val="20"/>
                <w:lang w:val="sk-SK"/>
              </w:rPr>
            </w:pPr>
            <w:r>
              <w:rPr>
                <w:sz w:val="20"/>
                <w:szCs w:val="20"/>
                <w:lang w:val="sk-SK"/>
              </w:rPr>
              <w:t>DIČ:</w:t>
            </w:r>
          </w:p>
        </w:tc>
        <w:tc>
          <w:tcPr>
            <w:tcW w:w="5391" w:type="dxa"/>
            <w:vAlign w:val="center"/>
          </w:tcPr>
          <w:p w14:paraId="348479BB" w14:textId="06FF8070" w:rsidR="00490765" w:rsidRDefault="00490765" w:rsidP="00303600">
            <w:pPr>
              <w:pStyle w:val="Bezriadkovania"/>
              <w:rPr>
                <w:sz w:val="20"/>
                <w:szCs w:val="20"/>
                <w:lang w:val="sk-SK"/>
              </w:rPr>
            </w:pPr>
            <w:r>
              <w:rPr>
                <w:sz w:val="20"/>
                <w:szCs w:val="20"/>
                <w:lang w:val="sk-SK"/>
              </w:rPr>
              <w:t xml:space="preserve"> </w:t>
            </w:r>
            <w:r w:rsidRPr="00490765">
              <w:rPr>
                <w:sz w:val="20"/>
                <w:szCs w:val="20"/>
                <w:lang w:val="sk-SK"/>
              </w:rPr>
              <w:t>2020845079</w:t>
            </w:r>
          </w:p>
        </w:tc>
      </w:tr>
      <w:tr w:rsidR="00217799" w:rsidRPr="00303600" w14:paraId="19A86F36" w14:textId="77777777" w:rsidTr="00490765">
        <w:trPr>
          <w:trHeight w:hRule="exact" w:val="351"/>
        </w:trPr>
        <w:tc>
          <w:tcPr>
            <w:tcW w:w="3823" w:type="dxa"/>
            <w:vAlign w:val="center"/>
          </w:tcPr>
          <w:p w14:paraId="19A86F34" w14:textId="77777777" w:rsidR="00217799" w:rsidRPr="00303600" w:rsidRDefault="00B55EEB" w:rsidP="00303600">
            <w:pPr>
              <w:pStyle w:val="Bezriadkovania"/>
              <w:jc w:val="right"/>
              <w:rPr>
                <w:sz w:val="20"/>
                <w:szCs w:val="20"/>
                <w:lang w:val="sk-SK"/>
              </w:rPr>
            </w:pPr>
            <w:r w:rsidRPr="00303600">
              <w:rPr>
                <w:sz w:val="20"/>
                <w:szCs w:val="20"/>
                <w:lang w:val="sk-SK"/>
              </w:rPr>
              <w:t>v mene ktorého koná:</w:t>
            </w:r>
          </w:p>
        </w:tc>
        <w:tc>
          <w:tcPr>
            <w:tcW w:w="5391" w:type="dxa"/>
            <w:vAlign w:val="center"/>
          </w:tcPr>
          <w:p w14:paraId="19A86F35" w14:textId="10FF1849" w:rsidR="00217799" w:rsidRPr="00303600" w:rsidRDefault="00303600" w:rsidP="00303600">
            <w:pPr>
              <w:pStyle w:val="Bezriadkovania"/>
              <w:rPr>
                <w:sz w:val="20"/>
                <w:szCs w:val="20"/>
                <w:lang w:val="sk-SK"/>
              </w:rPr>
            </w:pPr>
            <w:r>
              <w:rPr>
                <w:sz w:val="20"/>
                <w:szCs w:val="20"/>
                <w:lang w:val="sk-SK"/>
              </w:rPr>
              <w:t xml:space="preserve"> </w:t>
            </w:r>
            <w:r w:rsidR="00577552" w:rsidRPr="00577552">
              <w:rPr>
                <w:sz w:val="20"/>
                <w:szCs w:val="20"/>
                <w:lang w:val="sk-SK"/>
              </w:rPr>
              <w:t>PhDr. Eduard Jambor, PhD., LL.M</w:t>
            </w:r>
            <w:r w:rsidR="007924F8">
              <w:rPr>
                <w:sz w:val="20"/>
                <w:szCs w:val="20"/>
                <w:lang w:val="sk-SK"/>
              </w:rPr>
              <w:t>, MBA</w:t>
            </w:r>
            <w:r w:rsidR="00577552" w:rsidRPr="00577552">
              <w:rPr>
                <w:sz w:val="20"/>
                <w:szCs w:val="20"/>
                <w:lang w:val="sk-SK"/>
              </w:rPr>
              <w:t xml:space="preserve"> </w:t>
            </w:r>
            <w:r w:rsidR="00B55EEB" w:rsidRPr="00303600">
              <w:rPr>
                <w:sz w:val="20"/>
                <w:szCs w:val="20"/>
                <w:lang w:val="sk-SK"/>
              </w:rPr>
              <w:t>– riaditeľ</w:t>
            </w:r>
          </w:p>
        </w:tc>
      </w:tr>
      <w:tr w:rsidR="00217799" w:rsidRPr="00DF0AC5" w14:paraId="19A86F39" w14:textId="77777777" w:rsidTr="00490765">
        <w:trPr>
          <w:trHeight w:hRule="exact" w:val="350"/>
        </w:trPr>
        <w:tc>
          <w:tcPr>
            <w:tcW w:w="3823" w:type="dxa"/>
            <w:vAlign w:val="center"/>
          </w:tcPr>
          <w:p w14:paraId="19A86F37" w14:textId="77777777" w:rsidR="00217799" w:rsidRPr="00303600" w:rsidRDefault="00B55EEB" w:rsidP="00303600">
            <w:pPr>
              <w:pStyle w:val="Bezriadkovania"/>
              <w:jc w:val="right"/>
              <w:rPr>
                <w:sz w:val="20"/>
                <w:szCs w:val="20"/>
                <w:lang w:val="sk-SK"/>
              </w:rPr>
            </w:pPr>
            <w:r w:rsidRPr="00303600">
              <w:rPr>
                <w:sz w:val="20"/>
                <w:szCs w:val="20"/>
                <w:lang w:val="sk-SK"/>
              </w:rPr>
              <w:t>bankové spojenie:</w:t>
            </w:r>
          </w:p>
        </w:tc>
        <w:tc>
          <w:tcPr>
            <w:tcW w:w="5391" w:type="dxa"/>
            <w:vAlign w:val="center"/>
          </w:tcPr>
          <w:p w14:paraId="19A86F38" w14:textId="3F006979" w:rsidR="00217799" w:rsidRPr="00303600" w:rsidRDefault="00303600" w:rsidP="00303600">
            <w:pPr>
              <w:pStyle w:val="Bezriadkovania"/>
              <w:rPr>
                <w:sz w:val="20"/>
                <w:szCs w:val="20"/>
                <w:lang w:val="sk-SK"/>
              </w:rPr>
            </w:pPr>
            <w:r>
              <w:rPr>
                <w:sz w:val="20"/>
                <w:szCs w:val="20"/>
                <w:lang w:val="sk-SK"/>
              </w:rPr>
              <w:t xml:space="preserve"> </w:t>
            </w:r>
            <w:r w:rsidR="00B55EEB" w:rsidRPr="00303600">
              <w:rPr>
                <w:sz w:val="20"/>
                <w:szCs w:val="20"/>
                <w:lang w:val="sk-SK"/>
              </w:rPr>
              <w:t xml:space="preserve">Štátna pokladnica, č.ú.: </w:t>
            </w:r>
            <w:r w:rsidR="00490765" w:rsidRPr="00490765">
              <w:rPr>
                <w:sz w:val="20"/>
                <w:szCs w:val="20"/>
                <w:lang w:val="sk-SK"/>
              </w:rPr>
              <w:t>SK40 8180 0000 0070 0009 2437</w:t>
            </w:r>
          </w:p>
        </w:tc>
      </w:tr>
    </w:tbl>
    <w:p w14:paraId="19A86F3D" w14:textId="77777777" w:rsidR="003A5436" w:rsidRDefault="003A5436" w:rsidP="006F7462">
      <w:pPr>
        <w:spacing w:before="61"/>
        <w:rPr>
          <w:sz w:val="20"/>
          <w:lang w:val="sk-SK"/>
        </w:rPr>
      </w:pPr>
    </w:p>
    <w:p w14:paraId="19A86F3E" w14:textId="77777777" w:rsidR="00217799" w:rsidRPr="00B55EEB" w:rsidRDefault="00B55EEB" w:rsidP="006F7462">
      <w:pPr>
        <w:spacing w:before="61"/>
        <w:rPr>
          <w:b/>
          <w:sz w:val="20"/>
          <w:lang w:val="sk-SK"/>
        </w:rPr>
      </w:pPr>
      <w:r w:rsidRPr="00B55EEB">
        <w:rPr>
          <w:sz w:val="20"/>
          <w:lang w:val="sk-SK"/>
        </w:rPr>
        <w:t xml:space="preserve">ďalej len ako </w:t>
      </w:r>
      <w:r w:rsidRPr="00B55EEB">
        <w:rPr>
          <w:b/>
          <w:sz w:val="20"/>
          <w:lang w:val="sk-SK"/>
        </w:rPr>
        <w:t>(„DataCentrum“ alebo „Objednávateľ“)</w:t>
      </w:r>
    </w:p>
    <w:p w14:paraId="19A86F3F" w14:textId="77777777" w:rsidR="00303600" w:rsidRDefault="00303600" w:rsidP="006F7462">
      <w:pPr>
        <w:pStyle w:val="Nadpis2"/>
        <w:spacing w:before="5"/>
        <w:ind w:left="0" w:right="508"/>
        <w:jc w:val="center"/>
        <w:rPr>
          <w:lang w:val="sk-SK"/>
        </w:rPr>
      </w:pPr>
    </w:p>
    <w:p w14:paraId="19A86F40" w14:textId="77777777" w:rsidR="00303600" w:rsidRDefault="00303600" w:rsidP="006F7462">
      <w:pPr>
        <w:pStyle w:val="Nadpis2"/>
        <w:spacing w:before="5"/>
        <w:ind w:left="0" w:right="508"/>
        <w:jc w:val="center"/>
        <w:rPr>
          <w:lang w:val="sk-SK"/>
        </w:rPr>
      </w:pPr>
    </w:p>
    <w:p w14:paraId="39338FEF" w14:textId="77777777" w:rsidR="002F41D5" w:rsidRDefault="00B55EEB" w:rsidP="006F7462">
      <w:pPr>
        <w:pStyle w:val="Nadpis2"/>
        <w:spacing w:before="5"/>
        <w:ind w:left="0" w:right="508"/>
        <w:jc w:val="center"/>
        <w:rPr>
          <w:lang w:val="sk-SK"/>
        </w:rPr>
      </w:pPr>
      <w:r w:rsidRPr="00B55EEB">
        <w:rPr>
          <w:lang w:val="sk-SK"/>
        </w:rPr>
        <w:t>uzatvárajú túto Zmluvu o zabezpečení prevádzky informačn</w:t>
      </w:r>
      <w:r w:rsidR="00577552">
        <w:rPr>
          <w:lang w:val="sk-SK"/>
        </w:rPr>
        <w:t>ých</w:t>
      </w:r>
      <w:r w:rsidRPr="00B55EEB">
        <w:rPr>
          <w:lang w:val="sk-SK"/>
        </w:rPr>
        <w:t xml:space="preserve"> systém</w:t>
      </w:r>
      <w:r w:rsidR="00577552">
        <w:rPr>
          <w:lang w:val="sk-SK"/>
        </w:rPr>
        <w:t>ov ITMS</w:t>
      </w:r>
      <w:r w:rsidRPr="00B55EEB">
        <w:rPr>
          <w:lang w:val="sk-SK"/>
        </w:rPr>
        <w:t xml:space="preserve"> </w:t>
      </w:r>
    </w:p>
    <w:p w14:paraId="19A86F41" w14:textId="4091ECBB" w:rsidR="00303600" w:rsidRDefault="00577552" w:rsidP="006F7462">
      <w:pPr>
        <w:pStyle w:val="Nadpis2"/>
        <w:spacing w:before="5"/>
        <w:ind w:left="0" w:right="508"/>
        <w:jc w:val="center"/>
        <w:rPr>
          <w:lang w:val="sk-SK"/>
        </w:rPr>
      </w:pPr>
      <w:r>
        <w:rPr>
          <w:lang w:val="sk-SK"/>
        </w:rPr>
        <w:t xml:space="preserve">(ITMS II, </w:t>
      </w:r>
      <w:r w:rsidR="00B55EEB" w:rsidRPr="00B55EEB">
        <w:rPr>
          <w:lang w:val="sk-SK"/>
        </w:rPr>
        <w:t xml:space="preserve">ITMS2014+ </w:t>
      </w:r>
      <w:r>
        <w:rPr>
          <w:lang w:val="sk-SK"/>
        </w:rPr>
        <w:t>a ITMS21+)</w:t>
      </w:r>
    </w:p>
    <w:p w14:paraId="19A86F42" w14:textId="77777777" w:rsidR="00217799" w:rsidRPr="00B55EEB" w:rsidRDefault="00B55EEB" w:rsidP="006F7462">
      <w:pPr>
        <w:pStyle w:val="Nadpis2"/>
        <w:spacing w:before="5"/>
        <w:ind w:left="0" w:right="508"/>
        <w:jc w:val="center"/>
        <w:rPr>
          <w:lang w:val="sk-SK"/>
        </w:rPr>
      </w:pPr>
      <w:r w:rsidRPr="00B55EEB">
        <w:rPr>
          <w:lang w:val="sk-SK"/>
        </w:rPr>
        <w:t>(ďalej len ako „Zmluva“) v nasledovnom znení:</w:t>
      </w:r>
    </w:p>
    <w:p w14:paraId="19A86F43" w14:textId="77777777" w:rsidR="00217799" w:rsidRPr="00B55EEB" w:rsidRDefault="00217799" w:rsidP="006F7462">
      <w:pPr>
        <w:jc w:val="center"/>
        <w:rPr>
          <w:lang w:val="sk-SK"/>
        </w:rPr>
        <w:sectPr w:rsidR="00217799" w:rsidRPr="00B55EEB" w:rsidSect="006F7462">
          <w:footerReference w:type="default" r:id="rId10"/>
          <w:pgSz w:w="11900" w:h="16850"/>
          <w:pgMar w:top="1460" w:right="1268" w:bottom="980" w:left="1418" w:header="640" w:footer="796" w:gutter="0"/>
          <w:cols w:space="708"/>
        </w:sectPr>
      </w:pPr>
    </w:p>
    <w:p w14:paraId="19A86F44" w14:textId="77777777" w:rsidR="00217799" w:rsidRPr="00B55EEB" w:rsidRDefault="00B55EEB" w:rsidP="00FF14EC">
      <w:pPr>
        <w:spacing w:before="91"/>
        <w:jc w:val="center"/>
        <w:rPr>
          <w:b/>
          <w:sz w:val="20"/>
          <w:lang w:val="sk-SK"/>
        </w:rPr>
      </w:pPr>
      <w:r w:rsidRPr="00B55EEB">
        <w:rPr>
          <w:b/>
          <w:sz w:val="20"/>
          <w:lang w:val="sk-SK"/>
        </w:rPr>
        <w:lastRenderedPageBreak/>
        <w:t>Preambula</w:t>
      </w:r>
    </w:p>
    <w:p w14:paraId="19A86F45" w14:textId="77777777" w:rsidR="00217799" w:rsidRPr="00B55EEB" w:rsidRDefault="00217799" w:rsidP="00303600">
      <w:pPr>
        <w:pStyle w:val="Zkladntext"/>
        <w:spacing w:before="5"/>
        <w:ind w:left="0"/>
        <w:rPr>
          <w:b/>
          <w:sz w:val="20"/>
          <w:lang w:val="sk-SK"/>
        </w:rPr>
      </w:pPr>
    </w:p>
    <w:p w14:paraId="19A86F46" w14:textId="7B83E3A7" w:rsidR="00217799" w:rsidRPr="00B55EEB" w:rsidRDefault="00B55EEB" w:rsidP="00303600">
      <w:pPr>
        <w:jc w:val="both"/>
        <w:rPr>
          <w:sz w:val="20"/>
          <w:lang w:val="sk-SK"/>
        </w:rPr>
      </w:pPr>
      <w:r w:rsidRPr="00B55EEB">
        <w:rPr>
          <w:sz w:val="20"/>
          <w:lang w:val="sk-SK"/>
        </w:rPr>
        <w:t xml:space="preserve">Objednávateľ ako verejný obstarávateľ vyhlásil </w:t>
      </w:r>
      <w:r w:rsidR="007924F8" w:rsidRPr="007924F8">
        <w:rPr>
          <w:sz w:val="20"/>
          <w:lang w:val="sk-SK"/>
        </w:rPr>
        <w:t xml:space="preserve">oznámením o vyhlásení verejného obstarávania uverejneným vo Vestníku verejného obstarávania č. </w:t>
      </w:r>
      <w:r w:rsidR="007924F8">
        <w:rPr>
          <w:sz w:val="20"/>
          <w:lang w:val="sk-SK"/>
        </w:rPr>
        <w:t>XX</w:t>
      </w:r>
      <w:r w:rsidR="007924F8" w:rsidRPr="007924F8">
        <w:rPr>
          <w:sz w:val="20"/>
          <w:lang w:val="sk-SK"/>
        </w:rPr>
        <w:t>/202</w:t>
      </w:r>
      <w:r w:rsidR="007924F8">
        <w:rPr>
          <w:sz w:val="20"/>
          <w:lang w:val="sk-SK"/>
        </w:rPr>
        <w:t>X</w:t>
      </w:r>
      <w:r w:rsidR="007924F8" w:rsidRPr="007924F8">
        <w:rPr>
          <w:sz w:val="20"/>
          <w:lang w:val="sk-SK"/>
        </w:rPr>
        <w:t xml:space="preserve"> dňa </w:t>
      </w:r>
      <w:r w:rsidR="007924F8">
        <w:rPr>
          <w:sz w:val="20"/>
          <w:lang w:val="sk-SK"/>
        </w:rPr>
        <w:t>XX</w:t>
      </w:r>
      <w:r w:rsidR="007924F8" w:rsidRPr="007924F8">
        <w:rPr>
          <w:sz w:val="20"/>
          <w:lang w:val="sk-SK"/>
        </w:rPr>
        <w:t>.</w:t>
      </w:r>
      <w:r w:rsidR="007924F8">
        <w:rPr>
          <w:sz w:val="20"/>
          <w:lang w:val="sk-SK"/>
        </w:rPr>
        <w:t>XX</w:t>
      </w:r>
      <w:r w:rsidR="007924F8" w:rsidRPr="007924F8">
        <w:rPr>
          <w:sz w:val="20"/>
          <w:lang w:val="sk-SK"/>
        </w:rPr>
        <w:t>.202</w:t>
      </w:r>
      <w:r w:rsidR="007924F8">
        <w:rPr>
          <w:sz w:val="20"/>
          <w:lang w:val="sk-SK"/>
        </w:rPr>
        <w:t>X pod značkou XXX</w:t>
      </w:r>
      <w:r w:rsidR="007924F8" w:rsidRPr="007924F8">
        <w:rPr>
          <w:sz w:val="20"/>
          <w:lang w:val="sk-SK"/>
        </w:rPr>
        <w:t xml:space="preserve"> – MSS </w:t>
      </w:r>
      <w:r w:rsidRPr="00B55EEB">
        <w:rPr>
          <w:sz w:val="20"/>
          <w:lang w:val="sk-SK"/>
        </w:rPr>
        <w:t>verejné obstarávanie v súlade so zákonom č. 343/2015</w:t>
      </w:r>
      <w:r w:rsidR="00303600">
        <w:rPr>
          <w:sz w:val="20"/>
          <w:lang w:val="sk-SK"/>
        </w:rPr>
        <w:t xml:space="preserve"> </w:t>
      </w:r>
      <w:r w:rsidRPr="00B55EEB">
        <w:rPr>
          <w:sz w:val="20"/>
          <w:lang w:val="sk-SK"/>
        </w:rPr>
        <w:t xml:space="preserve">Z. z. o verejnom obstarávaní a o zmene a doplnení niektorých zákonov v znení </w:t>
      </w:r>
      <w:r w:rsidR="007924F8">
        <w:rPr>
          <w:sz w:val="20"/>
          <w:lang w:val="sk-SK"/>
        </w:rPr>
        <w:t xml:space="preserve">neskorších predpisov </w:t>
      </w:r>
      <w:r w:rsidR="00D4682F">
        <w:rPr>
          <w:sz w:val="20"/>
          <w:lang w:val="sk-SK"/>
        </w:rPr>
        <w:t xml:space="preserve">(ďalej len „zákon o VO“) </w:t>
      </w:r>
      <w:r w:rsidRPr="00B55EEB">
        <w:rPr>
          <w:sz w:val="20"/>
          <w:lang w:val="sk-SK"/>
        </w:rPr>
        <w:t>na predmet zákazky</w:t>
      </w:r>
      <w:r w:rsidR="00303600">
        <w:rPr>
          <w:sz w:val="20"/>
          <w:lang w:val="sk-SK"/>
        </w:rPr>
        <w:t xml:space="preserve"> </w:t>
      </w:r>
      <w:r w:rsidRPr="00B55EEB">
        <w:rPr>
          <w:b/>
          <w:sz w:val="20"/>
          <w:lang w:val="sk-SK"/>
        </w:rPr>
        <w:t>„</w:t>
      </w:r>
      <w:r w:rsidR="00E216DA" w:rsidRPr="00E216DA">
        <w:rPr>
          <w:b/>
          <w:sz w:val="20"/>
          <w:lang w:val="sk-SK"/>
        </w:rPr>
        <w:t>Služby konsolidovanej podpory prevádzky informačných systémov ITMS (ITMS II, ITMS2014+ a ITMS21+)</w:t>
      </w:r>
      <w:r w:rsidRPr="00B55EEB">
        <w:rPr>
          <w:b/>
          <w:sz w:val="20"/>
          <w:lang w:val="sk-SK"/>
        </w:rPr>
        <w:t>“</w:t>
      </w:r>
      <w:r w:rsidR="007924F8">
        <w:rPr>
          <w:b/>
          <w:sz w:val="20"/>
          <w:lang w:val="sk-SK"/>
        </w:rPr>
        <w:t xml:space="preserve"> </w:t>
      </w:r>
      <w:r w:rsidRPr="00B55EEB">
        <w:rPr>
          <w:sz w:val="20"/>
          <w:lang w:val="sk-SK"/>
        </w:rPr>
        <w:t>(ďalej len „Verejné obstarávanie“).</w:t>
      </w:r>
    </w:p>
    <w:p w14:paraId="19A86F47" w14:textId="77777777" w:rsidR="00217799" w:rsidRPr="00B55EEB" w:rsidRDefault="00217799" w:rsidP="00303600">
      <w:pPr>
        <w:pStyle w:val="Zkladntext"/>
        <w:spacing w:before="9"/>
        <w:ind w:left="0"/>
        <w:jc w:val="both"/>
        <w:rPr>
          <w:sz w:val="19"/>
          <w:lang w:val="sk-SK"/>
        </w:rPr>
      </w:pPr>
    </w:p>
    <w:p w14:paraId="19A86F48" w14:textId="3D0E4363" w:rsidR="00217799" w:rsidRPr="00B55EEB" w:rsidRDefault="00B55EEB" w:rsidP="00303600">
      <w:pPr>
        <w:jc w:val="both"/>
        <w:rPr>
          <w:sz w:val="20"/>
          <w:lang w:val="sk-SK"/>
        </w:rPr>
      </w:pPr>
      <w:r w:rsidRPr="00B55EEB">
        <w:rPr>
          <w:sz w:val="20"/>
          <w:lang w:val="sk-SK"/>
        </w:rPr>
        <w:t xml:space="preserve">Na základe </w:t>
      </w:r>
      <w:r w:rsidR="007924F8">
        <w:rPr>
          <w:sz w:val="20"/>
          <w:lang w:val="sk-SK"/>
        </w:rPr>
        <w:t xml:space="preserve">výsledku </w:t>
      </w:r>
      <w:r w:rsidRPr="00B55EEB">
        <w:rPr>
          <w:sz w:val="20"/>
          <w:lang w:val="sk-SK"/>
        </w:rPr>
        <w:t>vyhodnotenia ponúk vo Verejnom obstarávaní bola vybraná ponuka Poskytovateľa ako ponuka úspešného uchádzača. Vzhľadom na túto skutočnosť a predloženú ponuku Poskytovateľa sa Zmluvné strany v slobodnej vôli a v súlade s platnými právnymi predpismi rozhodli uzatvoriť túto Zmluvu o zabezpečení prevádzky informačn</w:t>
      </w:r>
      <w:r w:rsidR="00E216DA">
        <w:rPr>
          <w:sz w:val="20"/>
          <w:lang w:val="sk-SK"/>
        </w:rPr>
        <w:t>ých</w:t>
      </w:r>
      <w:r w:rsidRPr="00B55EEB">
        <w:rPr>
          <w:sz w:val="20"/>
          <w:lang w:val="sk-SK"/>
        </w:rPr>
        <w:t xml:space="preserve"> systém</w:t>
      </w:r>
      <w:r w:rsidR="00E216DA">
        <w:rPr>
          <w:sz w:val="20"/>
          <w:lang w:val="sk-SK"/>
        </w:rPr>
        <w:t xml:space="preserve">ov ITMS (ITMS II, </w:t>
      </w:r>
      <w:r w:rsidRPr="00B55EEB">
        <w:rPr>
          <w:sz w:val="20"/>
          <w:lang w:val="sk-SK"/>
        </w:rPr>
        <w:t xml:space="preserve"> ITMS2014+</w:t>
      </w:r>
      <w:r w:rsidR="00E216DA">
        <w:rPr>
          <w:sz w:val="20"/>
          <w:lang w:val="sk-SK"/>
        </w:rPr>
        <w:t xml:space="preserve"> a ITMS21+)</w:t>
      </w:r>
      <w:r w:rsidRPr="00B55EEB">
        <w:rPr>
          <w:sz w:val="20"/>
          <w:lang w:val="sk-SK"/>
        </w:rPr>
        <w:t>.</w:t>
      </w:r>
    </w:p>
    <w:p w14:paraId="19A86F49" w14:textId="77777777" w:rsidR="00217799" w:rsidRPr="00B55EEB" w:rsidRDefault="00217799" w:rsidP="00303600">
      <w:pPr>
        <w:pStyle w:val="Zkladntext"/>
        <w:ind w:left="0"/>
        <w:jc w:val="both"/>
        <w:rPr>
          <w:sz w:val="20"/>
          <w:lang w:val="sk-SK"/>
        </w:rPr>
      </w:pPr>
    </w:p>
    <w:p w14:paraId="19A86F4A" w14:textId="2217B5B0" w:rsidR="00217799" w:rsidRPr="00B55EEB" w:rsidRDefault="00B55EEB" w:rsidP="00303600">
      <w:pPr>
        <w:jc w:val="both"/>
        <w:rPr>
          <w:sz w:val="20"/>
          <w:lang w:val="sk-SK"/>
        </w:rPr>
      </w:pPr>
      <w:r w:rsidRPr="00B55EEB">
        <w:rPr>
          <w:sz w:val="20"/>
          <w:lang w:val="sk-SK"/>
        </w:rPr>
        <w:t>DataCentrum ako organizácia v zriaďovateľskej pôsobnosti Ministerstva financií SR je zodpovedná za prevádzku informačn</w:t>
      </w:r>
      <w:r w:rsidR="00E216DA">
        <w:rPr>
          <w:sz w:val="20"/>
          <w:lang w:val="sk-SK"/>
        </w:rPr>
        <w:t>ých</w:t>
      </w:r>
      <w:r w:rsidRPr="00B55EEB">
        <w:rPr>
          <w:sz w:val="20"/>
          <w:lang w:val="sk-SK"/>
        </w:rPr>
        <w:t xml:space="preserve"> systém</w:t>
      </w:r>
      <w:r w:rsidR="00E216DA">
        <w:rPr>
          <w:sz w:val="20"/>
          <w:lang w:val="sk-SK"/>
        </w:rPr>
        <w:t>ov</w:t>
      </w:r>
      <w:r w:rsidRPr="00B55EEB">
        <w:rPr>
          <w:sz w:val="20"/>
          <w:lang w:val="sk-SK"/>
        </w:rPr>
        <w:t xml:space="preserve"> ITMS na základe trojstrannej dohody uzatvorenej medzi </w:t>
      </w:r>
      <w:r w:rsidR="00E216DA" w:rsidRPr="00E216DA">
        <w:rPr>
          <w:sz w:val="20"/>
          <w:lang w:val="sk-SK"/>
        </w:rPr>
        <w:t>Ministerstvo</w:t>
      </w:r>
      <w:r w:rsidR="00E216DA">
        <w:rPr>
          <w:sz w:val="20"/>
          <w:lang w:val="sk-SK"/>
        </w:rPr>
        <w:t>m</w:t>
      </w:r>
      <w:r w:rsidR="00E216DA" w:rsidRPr="00E216DA">
        <w:rPr>
          <w:sz w:val="20"/>
          <w:lang w:val="sk-SK"/>
        </w:rPr>
        <w:t xml:space="preserve"> investícií, regionálneho rozvoja a informatizácie SR</w:t>
      </w:r>
      <w:r w:rsidR="0080287F">
        <w:rPr>
          <w:sz w:val="20"/>
          <w:lang w:val="sk-SK"/>
        </w:rPr>
        <w:t xml:space="preserve"> (ďalej len „MIRRI“)</w:t>
      </w:r>
      <w:r w:rsidRPr="00B55EEB">
        <w:rPr>
          <w:sz w:val="20"/>
          <w:lang w:val="sk-SK"/>
        </w:rPr>
        <w:t>, Ministerstvom financií SR a DataCentrom.</w:t>
      </w:r>
    </w:p>
    <w:p w14:paraId="19A86F4B" w14:textId="77777777" w:rsidR="00217799" w:rsidRPr="00B55EEB" w:rsidRDefault="00217799" w:rsidP="00303600">
      <w:pPr>
        <w:pStyle w:val="Zkladntext"/>
        <w:spacing w:before="5"/>
        <w:ind w:left="0"/>
        <w:rPr>
          <w:sz w:val="20"/>
          <w:lang w:val="sk-SK"/>
        </w:rPr>
      </w:pPr>
    </w:p>
    <w:p w14:paraId="19A86F4C" w14:textId="77777777" w:rsidR="00217799" w:rsidRPr="00B55EEB" w:rsidRDefault="00B55EEB" w:rsidP="00303600">
      <w:pPr>
        <w:jc w:val="center"/>
        <w:rPr>
          <w:b/>
          <w:sz w:val="20"/>
          <w:lang w:val="sk-SK"/>
        </w:rPr>
      </w:pPr>
      <w:r w:rsidRPr="00B55EEB">
        <w:rPr>
          <w:b/>
          <w:sz w:val="20"/>
          <w:lang w:val="sk-SK"/>
        </w:rPr>
        <w:t>Čl. 1</w:t>
      </w:r>
    </w:p>
    <w:p w14:paraId="19A86F4D" w14:textId="77777777" w:rsidR="00217799" w:rsidRPr="00B55EEB" w:rsidRDefault="00B55EEB" w:rsidP="00303600">
      <w:pPr>
        <w:jc w:val="center"/>
        <w:rPr>
          <w:b/>
          <w:sz w:val="20"/>
          <w:lang w:val="sk-SK"/>
        </w:rPr>
      </w:pPr>
      <w:r w:rsidRPr="00B55EEB">
        <w:rPr>
          <w:b/>
          <w:sz w:val="20"/>
          <w:lang w:val="sk-SK"/>
        </w:rPr>
        <w:t>Predmet zmluvy</w:t>
      </w:r>
    </w:p>
    <w:p w14:paraId="19A86F4E" w14:textId="77777777" w:rsidR="00303600" w:rsidRDefault="00303600" w:rsidP="00303600">
      <w:pPr>
        <w:pStyle w:val="Odsekzoznamu"/>
        <w:tabs>
          <w:tab w:val="left" w:pos="850"/>
        </w:tabs>
        <w:ind w:left="0" w:firstLine="0"/>
        <w:jc w:val="both"/>
        <w:rPr>
          <w:b/>
          <w:sz w:val="20"/>
          <w:szCs w:val="18"/>
          <w:lang w:val="sk-SK"/>
        </w:rPr>
      </w:pPr>
    </w:p>
    <w:p w14:paraId="19A86F4F" w14:textId="788DFEEC" w:rsidR="00303600" w:rsidRDefault="00B55EEB" w:rsidP="007D03A4">
      <w:pPr>
        <w:pStyle w:val="Odsekzoznamu"/>
        <w:numPr>
          <w:ilvl w:val="0"/>
          <w:numId w:val="1"/>
        </w:numPr>
        <w:tabs>
          <w:tab w:val="left" w:pos="567"/>
        </w:tabs>
        <w:ind w:left="567" w:hanging="567"/>
        <w:jc w:val="both"/>
        <w:rPr>
          <w:sz w:val="20"/>
          <w:lang w:val="sk-SK"/>
        </w:rPr>
      </w:pPr>
      <w:r w:rsidRPr="00B55EEB">
        <w:rPr>
          <w:sz w:val="20"/>
          <w:lang w:val="sk-SK"/>
        </w:rPr>
        <w:t>Poskytovateľ sa zaväzuje poskytovať Objednávateľovi služby zabezpečovania prevádzky produkčn</w:t>
      </w:r>
      <w:r w:rsidR="00E216DA">
        <w:rPr>
          <w:sz w:val="20"/>
          <w:lang w:val="sk-SK"/>
        </w:rPr>
        <w:t>ých</w:t>
      </w:r>
      <w:r w:rsidRPr="00B55EEB">
        <w:rPr>
          <w:sz w:val="20"/>
          <w:lang w:val="sk-SK"/>
        </w:rPr>
        <w:t>, predprodukčn</w:t>
      </w:r>
      <w:r w:rsidR="00E216DA">
        <w:rPr>
          <w:sz w:val="20"/>
          <w:lang w:val="sk-SK"/>
        </w:rPr>
        <w:t>ých</w:t>
      </w:r>
      <w:r w:rsidRPr="00B55EEB">
        <w:rPr>
          <w:sz w:val="20"/>
          <w:lang w:val="sk-SK"/>
        </w:rPr>
        <w:t>, testovac</w:t>
      </w:r>
      <w:r w:rsidR="00E216DA">
        <w:rPr>
          <w:sz w:val="20"/>
          <w:lang w:val="sk-SK"/>
        </w:rPr>
        <w:t>ích</w:t>
      </w:r>
      <w:r w:rsidRPr="00B55EEB">
        <w:rPr>
          <w:sz w:val="20"/>
          <w:lang w:val="sk-SK"/>
        </w:rPr>
        <w:t>, školiac</w:t>
      </w:r>
      <w:r w:rsidR="00E216DA">
        <w:rPr>
          <w:sz w:val="20"/>
          <w:lang w:val="sk-SK"/>
        </w:rPr>
        <w:t>ich</w:t>
      </w:r>
      <w:r w:rsidRPr="00B55EEB">
        <w:rPr>
          <w:sz w:val="20"/>
          <w:lang w:val="sk-SK"/>
        </w:rPr>
        <w:t xml:space="preserve"> a záložn</w:t>
      </w:r>
      <w:r w:rsidR="00E216DA">
        <w:rPr>
          <w:sz w:val="20"/>
          <w:lang w:val="sk-SK"/>
        </w:rPr>
        <w:t>ých</w:t>
      </w:r>
      <w:r w:rsidRPr="00B55EEB">
        <w:rPr>
          <w:sz w:val="20"/>
          <w:lang w:val="sk-SK"/>
        </w:rPr>
        <w:t xml:space="preserve"> systém</w:t>
      </w:r>
      <w:r w:rsidR="00E216DA">
        <w:rPr>
          <w:sz w:val="20"/>
          <w:lang w:val="sk-SK"/>
        </w:rPr>
        <w:t>ov</w:t>
      </w:r>
      <w:r w:rsidRPr="00B55EEB">
        <w:rPr>
          <w:sz w:val="20"/>
          <w:lang w:val="sk-SK"/>
        </w:rPr>
        <w:t xml:space="preserve"> ITMS</w:t>
      </w:r>
      <w:r w:rsidR="00E216DA">
        <w:rPr>
          <w:sz w:val="20"/>
          <w:lang w:val="sk-SK"/>
        </w:rPr>
        <w:t xml:space="preserve"> (ITMS II, </w:t>
      </w:r>
      <w:r w:rsidR="00E216DA" w:rsidRPr="00B55EEB">
        <w:rPr>
          <w:sz w:val="20"/>
          <w:lang w:val="sk-SK"/>
        </w:rPr>
        <w:t xml:space="preserve"> ITMS2014+</w:t>
      </w:r>
      <w:r w:rsidR="00E216DA">
        <w:rPr>
          <w:sz w:val="20"/>
          <w:lang w:val="sk-SK"/>
        </w:rPr>
        <w:t xml:space="preserve"> a ITMS21+)</w:t>
      </w:r>
      <w:r w:rsidRPr="00B55EEB">
        <w:rPr>
          <w:sz w:val="20"/>
          <w:lang w:val="sk-SK"/>
        </w:rPr>
        <w:t xml:space="preserve"> za podmienok dohodnutých v tejto</w:t>
      </w:r>
      <w:r w:rsidRPr="00B55EEB">
        <w:rPr>
          <w:spacing w:val="-10"/>
          <w:sz w:val="20"/>
          <w:lang w:val="sk-SK"/>
        </w:rPr>
        <w:t xml:space="preserve"> </w:t>
      </w:r>
      <w:r w:rsidRPr="00B55EEB">
        <w:rPr>
          <w:sz w:val="20"/>
          <w:lang w:val="sk-SK"/>
        </w:rPr>
        <w:t>Zmluve</w:t>
      </w:r>
      <w:r w:rsidR="00FE0B16" w:rsidRPr="00FE0B16">
        <w:t xml:space="preserve"> </w:t>
      </w:r>
      <w:r w:rsidR="00FE0B16" w:rsidRPr="00FE0B16">
        <w:rPr>
          <w:sz w:val="20"/>
          <w:lang w:val="sk-SK"/>
        </w:rPr>
        <w:t>v rozsahu nasledujúcich služieb a výkonov</w:t>
      </w:r>
      <w:r w:rsidR="00FE0B16">
        <w:rPr>
          <w:sz w:val="20"/>
          <w:lang w:val="sk-SK"/>
        </w:rPr>
        <w:t>:</w:t>
      </w:r>
    </w:p>
    <w:p w14:paraId="186F6370" w14:textId="4845F426" w:rsidR="00F77E46" w:rsidRDefault="00F77E46" w:rsidP="00117901">
      <w:pPr>
        <w:pStyle w:val="Odsekzoznamu"/>
        <w:numPr>
          <w:ilvl w:val="1"/>
          <w:numId w:val="1"/>
        </w:numPr>
        <w:tabs>
          <w:tab w:val="left" w:pos="567"/>
        </w:tabs>
        <w:jc w:val="both"/>
        <w:rPr>
          <w:sz w:val="20"/>
          <w:lang w:val="sk-SK"/>
        </w:rPr>
      </w:pPr>
      <w:bookmarkStart w:id="0" w:name="_Hlk216356785"/>
      <w:r>
        <w:rPr>
          <w:sz w:val="20"/>
          <w:lang w:val="sk-SK"/>
        </w:rPr>
        <w:t>Činnosti v rámci mesačného paušálu</w:t>
      </w:r>
      <w:bookmarkEnd w:id="0"/>
      <w:r>
        <w:rPr>
          <w:sz w:val="20"/>
          <w:lang w:val="sk-SK"/>
        </w:rPr>
        <w:t>,</w:t>
      </w:r>
    </w:p>
    <w:p w14:paraId="7ECB40F5" w14:textId="2C1FE249" w:rsidR="00F77E46" w:rsidRDefault="00F77E46" w:rsidP="00117901">
      <w:pPr>
        <w:pStyle w:val="Odsekzoznamu"/>
        <w:numPr>
          <w:ilvl w:val="1"/>
          <w:numId w:val="1"/>
        </w:numPr>
        <w:tabs>
          <w:tab w:val="left" w:pos="567"/>
        </w:tabs>
        <w:jc w:val="both"/>
        <w:rPr>
          <w:sz w:val="20"/>
          <w:lang w:val="sk-SK"/>
        </w:rPr>
      </w:pPr>
      <w:r>
        <w:rPr>
          <w:sz w:val="20"/>
          <w:lang w:val="sk-SK"/>
        </w:rPr>
        <w:t>Objednávkové služby (činnosti na vyžiadanie),</w:t>
      </w:r>
    </w:p>
    <w:p w14:paraId="12FD0BE8" w14:textId="64A844D3" w:rsidR="00F77E46" w:rsidRDefault="00F77E46" w:rsidP="00F77E46">
      <w:pPr>
        <w:pStyle w:val="Odsekzoznamu"/>
        <w:ind w:left="567" w:firstLine="0"/>
        <w:jc w:val="both"/>
        <w:rPr>
          <w:sz w:val="20"/>
          <w:lang w:val="sk-SK"/>
        </w:rPr>
      </w:pPr>
      <w:r w:rsidRPr="00F77E46">
        <w:rPr>
          <w:sz w:val="20"/>
          <w:lang w:val="sk-SK"/>
        </w:rPr>
        <w:t xml:space="preserve">a to v rozsahu, termínoch a spôsobom podľa </w:t>
      </w:r>
      <w:r>
        <w:rPr>
          <w:sz w:val="20"/>
          <w:lang w:val="sk-SK"/>
        </w:rPr>
        <w:t xml:space="preserve">tejto Zmluvy a podľa </w:t>
      </w:r>
      <w:r w:rsidRPr="00F77E46">
        <w:rPr>
          <w:sz w:val="20"/>
          <w:lang w:val="sk-SK"/>
        </w:rPr>
        <w:t xml:space="preserve">Prílohy č. </w:t>
      </w:r>
      <w:r>
        <w:rPr>
          <w:sz w:val="20"/>
          <w:lang w:val="sk-SK"/>
        </w:rPr>
        <w:t>1 tejto Zmluvy.</w:t>
      </w:r>
    </w:p>
    <w:p w14:paraId="19A86F50" w14:textId="77777777" w:rsidR="00303600" w:rsidRDefault="00303600" w:rsidP="00303600">
      <w:pPr>
        <w:pStyle w:val="Odsekzoznamu"/>
        <w:tabs>
          <w:tab w:val="left" w:pos="567"/>
        </w:tabs>
        <w:ind w:left="567" w:firstLine="0"/>
        <w:jc w:val="both"/>
        <w:rPr>
          <w:sz w:val="20"/>
          <w:lang w:val="sk-SK"/>
        </w:rPr>
      </w:pPr>
    </w:p>
    <w:p w14:paraId="19A86F51" w14:textId="77777777" w:rsidR="00303600" w:rsidRDefault="00B55EEB" w:rsidP="007D03A4">
      <w:pPr>
        <w:pStyle w:val="Odsekzoznamu"/>
        <w:numPr>
          <w:ilvl w:val="0"/>
          <w:numId w:val="1"/>
        </w:numPr>
        <w:tabs>
          <w:tab w:val="left" w:pos="567"/>
        </w:tabs>
        <w:ind w:left="567" w:hanging="567"/>
        <w:jc w:val="both"/>
        <w:rPr>
          <w:sz w:val="20"/>
          <w:lang w:val="sk-SK"/>
        </w:rPr>
      </w:pPr>
      <w:r w:rsidRPr="00303600">
        <w:rPr>
          <w:sz w:val="20"/>
          <w:lang w:val="sk-SK"/>
        </w:rPr>
        <w:t>Popis a definícia služieb, ktoré sú predmetom tejto Zmluvy sú podrobne špecifikované v Prílohe č. 1 tejto Zmluvy, ktorá tvorí jej neoddeliteľnú súčasť, a ktoré budú ďalej tiež označované ako „služby“ alebo</w:t>
      </w:r>
      <w:r w:rsidRPr="00303600">
        <w:rPr>
          <w:spacing w:val="15"/>
          <w:sz w:val="20"/>
          <w:lang w:val="sk-SK"/>
        </w:rPr>
        <w:t xml:space="preserve"> </w:t>
      </w:r>
      <w:r w:rsidRPr="00303600">
        <w:rPr>
          <w:sz w:val="20"/>
          <w:lang w:val="sk-SK"/>
        </w:rPr>
        <w:t>„služba“.</w:t>
      </w:r>
    </w:p>
    <w:p w14:paraId="19A86F55" w14:textId="68ADEFAD" w:rsidR="00217799" w:rsidRPr="002F41D5" w:rsidRDefault="00217799" w:rsidP="002F41D5">
      <w:pPr>
        <w:tabs>
          <w:tab w:val="left" w:pos="567"/>
        </w:tabs>
        <w:jc w:val="both"/>
        <w:rPr>
          <w:sz w:val="20"/>
          <w:lang w:val="sk-SK"/>
        </w:rPr>
      </w:pPr>
    </w:p>
    <w:p w14:paraId="19A86F56" w14:textId="77777777" w:rsidR="00217799" w:rsidRPr="00B55EEB" w:rsidRDefault="00217799" w:rsidP="00303600">
      <w:pPr>
        <w:pStyle w:val="Zkladntext"/>
        <w:spacing w:before="2"/>
        <w:ind w:left="0"/>
        <w:rPr>
          <w:sz w:val="20"/>
          <w:lang w:val="sk-SK"/>
        </w:rPr>
      </w:pPr>
    </w:p>
    <w:p w14:paraId="19A86F57" w14:textId="77777777" w:rsidR="00303600" w:rsidRDefault="00303600" w:rsidP="00303600">
      <w:pPr>
        <w:jc w:val="center"/>
        <w:rPr>
          <w:b/>
          <w:sz w:val="20"/>
          <w:lang w:val="sk-SK"/>
        </w:rPr>
      </w:pPr>
    </w:p>
    <w:p w14:paraId="19A86F58" w14:textId="77777777" w:rsidR="00217799" w:rsidRPr="00B55EEB" w:rsidRDefault="00B55EEB" w:rsidP="00303600">
      <w:pPr>
        <w:jc w:val="center"/>
        <w:rPr>
          <w:b/>
          <w:sz w:val="20"/>
          <w:lang w:val="sk-SK"/>
        </w:rPr>
      </w:pPr>
      <w:r w:rsidRPr="00B55EEB">
        <w:rPr>
          <w:b/>
          <w:sz w:val="20"/>
          <w:lang w:val="sk-SK"/>
        </w:rPr>
        <w:t>Čl. 2</w:t>
      </w:r>
    </w:p>
    <w:p w14:paraId="19A86F59" w14:textId="77777777" w:rsidR="00217799" w:rsidRPr="00B55EEB" w:rsidRDefault="00B55EEB" w:rsidP="00303600">
      <w:pPr>
        <w:jc w:val="center"/>
        <w:rPr>
          <w:b/>
          <w:sz w:val="20"/>
          <w:lang w:val="sk-SK"/>
        </w:rPr>
      </w:pPr>
      <w:r w:rsidRPr="00B55EEB">
        <w:rPr>
          <w:b/>
          <w:sz w:val="20"/>
          <w:lang w:val="sk-SK"/>
        </w:rPr>
        <w:t>Miesto, spôsob a rozsah plnenia</w:t>
      </w:r>
    </w:p>
    <w:p w14:paraId="19A86F5A" w14:textId="77777777" w:rsidR="00303600" w:rsidRDefault="00303600" w:rsidP="00303600">
      <w:pPr>
        <w:pStyle w:val="Odsekzoznamu"/>
        <w:tabs>
          <w:tab w:val="left" w:pos="850"/>
        </w:tabs>
        <w:ind w:left="0" w:firstLine="0"/>
        <w:jc w:val="both"/>
        <w:rPr>
          <w:b/>
          <w:sz w:val="20"/>
          <w:szCs w:val="18"/>
          <w:lang w:val="sk-SK"/>
        </w:rPr>
      </w:pPr>
    </w:p>
    <w:p w14:paraId="19A86F5C" w14:textId="6BD63B12" w:rsidR="00FC5720" w:rsidRPr="00EF423E" w:rsidRDefault="00B55EEB" w:rsidP="00EF423E">
      <w:pPr>
        <w:pStyle w:val="Odsekzoznamu"/>
        <w:numPr>
          <w:ilvl w:val="0"/>
          <w:numId w:val="2"/>
        </w:numPr>
        <w:tabs>
          <w:tab w:val="left" w:pos="850"/>
        </w:tabs>
        <w:spacing w:before="91"/>
        <w:ind w:left="567" w:hanging="567"/>
        <w:jc w:val="both"/>
        <w:rPr>
          <w:sz w:val="20"/>
          <w:lang w:val="sk-SK"/>
        </w:rPr>
      </w:pPr>
      <w:r w:rsidRPr="00B55EEB">
        <w:rPr>
          <w:sz w:val="20"/>
          <w:lang w:val="sk-SK"/>
        </w:rPr>
        <w:t>Služby podľa tejto Zmluvy budú vykonávané v rozsahu a kvalite, ktoré sú špecifikované v Príloh</w:t>
      </w:r>
      <w:r w:rsidR="00033212">
        <w:rPr>
          <w:sz w:val="20"/>
          <w:lang w:val="sk-SK"/>
        </w:rPr>
        <w:t>e</w:t>
      </w:r>
      <w:r w:rsidRPr="00B55EEB">
        <w:rPr>
          <w:sz w:val="20"/>
          <w:lang w:val="sk-SK"/>
        </w:rPr>
        <w:t xml:space="preserve"> č. 1 tejto Zmluvy v priestoroch budovy Objednávateľa nachádzajúcej sa na ulici: Cintorínska 5 v Bratislave alebo zo vzdialeného pracoviska Poskytovateľa, alebo v prípade potreby aj v iných priestoroch Objednávateľa </w:t>
      </w:r>
      <w:r w:rsidR="00490765">
        <w:rPr>
          <w:sz w:val="20"/>
          <w:lang w:val="sk-SK"/>
        </w:rPr>
        <w:t xml:space="preserve">predovšetkým </w:t>
      </w:r>
      <w:r w:rsidRPr="00B55EEB">
        <w:rPr>
          <w:sz w:val="20"/>
          <w:lang w:val="sk-SK"/>
        </w:rPr>
        <w:t xml:space="preserve">prostredníctvom </w:t>
      </w:r>
      <w:r w:rsidR="001C6B95">
        <w:rPr>
          <w:sz w:val="20"/>
          <w:lang w:val="sk-SK"/>
        </w:rPr>
        <w:t>expertov</w:t>
      </w:r>
      <w:r w:rsidR="001C6B95" w:rsidRPr="00B55EEB">
        <w:rPr>
          <w:sz w:val="20"/>
          <w:lang w:val="sk-SK"/>
        </w:rPr>
        <w:t xml:space="preserve"> </w:t>
      </w:r>
      <w:r w:rsidRPr="00B55EEB">
        <w:rPr>
          <w:sz w:val="20"/>
          <w:lang w:val="sk-SK"/>
        </w:rPr>
        <w:t>Poskytovateľa; výkon služieb v iných priestoroch než priestoroch Objednávateľa alebo Poskytovateľa uvedených v prvej vete tohto bodu tohto článku Zmluvy bude písomne dohodnutý zmluvnými stranami.</w:t>
      </w:r>
    </w:p>
    <w:p w14:paraId="19A86F5E" w14:textId="19BD5091" w:rsidR="00FC5720" w:rsidRPr="00EF423E" w:rsidRDefault="00B55EEB" w:rsidP="00EF423E">
      <w:pPr>
        <w:pStyle w:val="Odsekzoznamu"/>
        <w:numPr>
          <w:ilvl w:val="0"/>
          <w:numId w:val="2"/>
        </w:numPr>
        <w:tabs>
          <w:tab w:val="left" w:pos="850"/>
        </w:tabs>
        <w:spacing w:before="91"/>
        <w:ind w:left="567" w:hanging="567"/>
        <w:jc w:val="both"/>
        <w:rPr>
          <w:sz w:val="20"/>
          <w:lang w:val="sk-SK"/>
        </w:rPr>
      </w:pPr>
      <w:r w:rsidRPr="00303600">
        <w:rPr>
          <w:sz w:val="20"/>
          <w:lang w:val="sk-SK"/>
        </w:rPr>
        <w:t>Zmluvné strany  sa  dohodli,  že  splnomocňujú  osoby  uvedené  v</w:t>
      </w:r>
      <w:r w:rsidR="00D64130">
        <w:rPr>
          <w:sz w:val="20"/>
          <w:lang w:val="sk-SK"/>
        </w:rPr>
        <w:t xml:space="preserve"> Tabuľke č. 2 a v Tabuľke č. 3 v </w:t>
      </w:r>
      <w:r w:rsidRPr="00303600">
        <w:rPr>
          <w:sz w:val="20"/>
          <w:lang w:val="sk-SK"/>
        </w:rPr>
        <w:t xml:space="preserve">Prílohe  č.  </w:t>
      </w:r>
      <w:r w:rsidR="00033212">
        <w:rPr>
          <w:sz w:val="20"/>
          <w:lang w:val="sk-SK"/>
        </w:rPr>
        <w:t>2</w:t>
      </w:r>
      <w:r w:rsidRPr="00303600">
        <w:rPr>
          <w:sz w:val="20"/>
          <w:lang w:val="sk-SK"/>
        </w:rPr>
        <w:t xml:space="preserve">  ako  zodpovedných  zástupcov a oprávnené osoby na zastupovanie zmluvných strán v rozsahu činností uvedených v Prílohe č. </w:t>
      </w:r>
      <w:r w:rsidR="00033212">
        <w:rPr>
          <w:sz w:val="20"/>
          <w:lang w:val="sk-SK"/>
        </w:rPr>
        <w:t>2</w:t>
      </w:r>
      <w:r w:rsidRPr="00303600">
        <w:rPr>
          <w:sz w:val="20"/>
          <w:lang w:val="sk-SK"/>
        </w:rPr>
        <w:t>.</w:t>
      </w:r>
    </w:p>
    <w:p w14:paraId="19A86F5F" w14:textId="4DD28644" w:rsidR="00303600" w:rsidRDefault="00B55EEB" w:rsidP="00EF423E">
      <w:pPr>
        <w:pStyle w:val="Odsekzoznamu"/>
        <w:numPr>
          <w:ilvl w:val="0"/>
          <w:numId w:val="2"/>
        </w:numPr>
        <w:tabs>
          <w:tab w:val="left" w:pos="850"/>
        </w:tabs>
        <w:spacing w:before="91"/>
        <w:ind w:left="567" w:hanging="567"/>
        <w:jc w:val="both"/>
        <w:rPr>
          <w:sz w:val="20"/>
          <w:lang w:val="sk-SK"/>
        </w:rPr>
      </w:pPr>
      <w:r w:rsidRPr="00303600">
        <w:rPr>
          <w:sz w:val="20"/>
          <w:lang w:val="sk-SK"/>
        </w:rPr>
        <w:t xml:space="preserve">Plnenie predmetu tejto Zmluvy Poskytovateľ zabezpečí prostredníctvom </w:t>
      </w:r>
      <w:r w:rsidR="00490765">
        <w:rPr>
          <w:sz w:val="20"/>
          <w:lang w:val="sk-SK"/>
        </w:rPr>
        <w:t xml:space="preserve">minimálne </w:t>
      </w:r>
      <w:r w:rsidR="00033212">
        <w:rPr>
          <w:sz w:val="20"/>
          <w:lang w:val="sk-SK"/>
        </w:rPr>
        <w:t>7</w:t>
      </w:r>
      <w:r w:rsidRPr="00303600">
        <w:rPr>
          <w:sz w:val="20"/>
          <w:lang w:val="sk-SK"/>
        </w:rPr>
        <w:t xml:space="preserve"> </w:t>
      </w:r>
      <w:r w:rsidR="001C6B95">
        <w:rPr>
          <w:sz w:val="20"/>
          <w:lang w:val="sk-SK"/>
        </w:rPr>
        <w:t>expert</w:t>
      </w:r>
      <w:r w:rsidR="001C6B95" w:rsidRPr="00303600">
        <w:rPr>
          <w:sz w:val="20"/>
          <w:lang w:val="sk-SK"/>
        </w:rPr>
        <w:t xml:space="preserve">ov </w:t>
      </w:r>
      <w:r w:rsidRPr="00303600">
        <w:rPr>
          <w:sz w:val="20"/>
          <w:lang w:val="sk-SK"/>
        </w:rPr>
        <w:t>Poskytovateľa</w:t>
      </w:r>
      <w:r w:rsidR="00405DD8">
        <w:rPr>
          <w:sz w:val="20"/>
          <w:lang w:val="sk-SK"/>
        </w:rPr>
        <w:t xml:space="preserve"> podľa </w:t>
      </w:r>
      <w:r w:rsidR="00D64130">
        <w:rPr>
          <w:sz w:val="20"/>
          <w:lang w:val="sk-SK"/>
        </w:rPr>
        <w:t xml:space="preserve">Tabuľky č. 1 </w:t>
      </w:r>
      <w:r w:rsidR="00405DD8">
        <w:rPr>
          <w:sz w:val="20"/>
          <w:lang w:val="sk-SK"/>
        </w:rPr>
        <w:t>Prílohy č. 2 tejto Zmluvy</w:t>
      </w:r>
      <w:r w:rsidRPr="00303600">
        <w:rPr>
          <w:sz w:val="20"/>
          <w:lang w:val="sk-SK"/>
        </w:rPr>
        <w:t>, či už v priestoroch Objednávateľa alebo v priestoroch Poskytovateľa). Po vzájomnej dohode</w:t>
      </w:r>
      <w:r w:rsidR="00405DD8">
        <w:rPr>
          <w:sz w:val="20"/>
          <w:lang w:val="sk-SK"/>
        </w:rPr>
        <w:t>, v prípadoch hodných osobitného zreteľa</w:t>
      </w:r>
      <w:r w:rsidRPr="00303600">
        <w:rPr>
          <w:sz w:val="20"/>
          <w:lang w:val="sk-SK"/>
        </w:rPr>
        <w:t xml:space="preserve"> je možný nižší počet </w:t>
      </w:r>
      <w:r w:rsidR="001C6B95">
        <w:rPr>
          <w:sz w:val="20"/>
          <w:lang w:val="sk-SK"/>
        </w:rPr>
        <w:t>expert</w:t>
      </w:r>
      <w:r w:rsidRPr="00303600">
        <w:rPr>
          <w:sz w:val="20"/>
          <w:lang w:val="sk-SK"/>
        </w:rPr>
        <w:t>ov Poskytovateľa, ak sa tým neohrozí prevádzka systém</w:t>
      </w:r>
      <w:r w:rsidR="00033212">
        <w:rPr>
          <w:sz w:val="20"/>
          <w:lang w:val="sk-SK"/>
        </w:rPr>
        <w:t>ov</w:t>
      </w:r>
      <w:r w:rsidRPr="00303600">
        <w:rPr>
          <w:sz w:val="20"/>
          <w:lang w:val="sk-SK"/>
        </w:rPr>
        <w:t xml:space="preserve"> ITMS (napr. práceneschopnosť, školenia </w:t>
      </w:r>
      <w:r w:rsidR="001C6B95">
        <w:rPr>
          <w:sz w:val="20"/>
          <w:lang w:val="sk-SK"/>
        </w:rPr>
        <w:t>expert</w:t>
      </w:r>
      <w:r w:rsidRPr="00303600">
        <w:rPr>
          <w:sz w:val="20"/>
          <w:lang w:val="sk-SK"/>
        </w:rPr>
        <w:t xml:space="preserve">ov, obdobie medzi sviatkami, kedy je nízky počet používateľov systému), resp. v prípade potreby môže Objednávateľ požiadať o vyšší počet </w:t>
      </w:r>
      <w:r w:rsidR="001C6B95">
        <w:rPr>
          <w:sz w:val="20"/>
          <w:lang w:val="sk-SK"/>
        </w:rPr>
        <w:t>expert</w:t>
      </w:r>
      <w:r w:rsidRPr="00303600">
        <w:rPr>
          <w:sz w:val="20"/>
          <w:lang w:val="sk-SK"/>
        </w:rPr>
        <w:t>ov</w:t>
      </w:r>
      <w:r w:rsidRPr="00303600">
        <w:rPr>
          <w:spacing w:val="-19"/>
          <w:sz w:val="20"/>
          <w:lang w:val="sk-SK"/>
        </w:rPr>
        <w:t xml:space="preserve"> </w:t>
      </w:r>
      <w:r w:rsidRPr="00303600">
        <w:rPr>
          <w:sz w:val="20"/>
          <w:lang w:val="sk-SK"/>
        </w:rPr>
        <w:t>Poskytovateľa</w:t>
      </w:r>
      <w:r w:rsidR="00303600">
        <w:rPr>
          <w:sz w:val="20"/>
          <w:lang w:val="sk-SK"/>
        </w:rPr>
        <w:t>.</w:t>
      </w:r>
    </w:p>
    <w:p w14:paraId="19A86F60" w14:textId="345D06DC" w:rsidR="00FC5720" w:rsidRDefault="00FC5720" w:rsidP="007D03A4">
      <w:pPr>
        <w:pStyle w:val="Odsekzoznamu"/>
        <w:numPr>
          <w:ilvl w:val="0"/>
          <w:numId w:val="2"/>
        </w:numPr>
        <w:tabs>
          <w:tab w:val="left" w:pos="850"/>
        </w:tabs>
        <w:spacing w:before="91"/>
        <w:ind w:left="567" w:hanging="567"/>
        <w:jc w:val="both"/>
        <w:rPr>
          <w:sz w:val="20"/>
          <w:lang w:val="sk-SK"/>
        </w:rPr>
      </w:pPr>
      <w:r w:rsidRPr="00B55EEB">
        <w:rPr>
          <w:sz w:val="20"/>
          <w:lang w:val="sk-SK"/>
        </w:rPr>
        <w:t>Zmluvné strany sa dohodli, že skutočný rozsah poskytnutých služieb zo strany Poskytovateľa Objednávateľovi podľa tejto Zmluvy v priebehu jedného kalendárneho mesiaca bude zmluvnými stranami odsúhlasený prostredníctvom osôb určených v</w:t>
      </w:r>
      <w:r w:rsidR="00DD4B62">
        <w:rPr>
          <w:sz w:val="20"/>
          <w:lang w:val="sk-SK"/>
        </w:rPr>
        <w:t xml:space="preserve"> Tabuľke č. 2 </w:t>
      </w:r>
      <w:r w:rsidR="00D64130">
        <w:rPr>
          <w:sz w:val="20"/>
          <w:lang w:val="sk-SK"/>
        </w:rPr>
        <w:t xml:space="preserve">a v Tabuľke č. 3 </w:t>
      </w:r>
      <w:r w:rsidR="00DD4B62">
        <w:rPr>
          <w:sz w:val="20"/>
          <w:lang w:val="sk-SK"/>
        </w:rPr>
        <w:t>v</w:t>
      </w:r>
      <w:r w:rsidRPr="00B55EEB">
        <w:rPr>
          <w:sz w:val="20"/>
          <w:lang w:val="sk-SK"/>
        </w:rPr>
        <w:t xml:space="preserve"> Prílohe č. </w:t>
      </w:r>
      <w:r w:rsidR="00033212">
        <w:rPr>
          <w:sz w:val="20"/>
          <w:lang w:val="sk-SK"/>
        </w:rPr>
        <w:t>2</w:t>
      </w:r>
      <w:r w:rsidRPr="00B55EEB">
        <w:rPr>
          <w:sz w:val="20"/>
          <w:lang w:val="sk-SK"/>
        </w:rPr>
        <w:t xml:space="preserve"> tejto Zmluvy, a to výkazom prác, ktorého vzor tvorí Prílohu č. </w:t>
      </w:r>
      <w:r w:rsidR="00033212">
        <w:rPr>
          <w:sz w:val="20"/>
          <w:lang w:val="sk-SK"/>
        </w:rPr>
        <w:t>3</w:t>
      </w:r>
      <w:r w:rsidRPr="00B55EEB">
        <w:rPr>
          <w:sz w:val="20"/>
          <w:lang w:val="sk-SK"/>
        </w:rPr>
        <w:t xml:space="preserve"> tejto Zmluvy a považuje sa za potvrdenie poskytnutia služieb podľa tejto</w:t>
      </w:r>
      <w:r w:rsidRPr="00B55EEB">
        <w:rPr>
          <w:spacing w:val="-26"/>
          <w:sz w:val="20"/>
          <w:lang w:val="sk-SK"/>
        </w:rPr>
        <w:t xml:space="preserve"> </w:t>
      </w:r>
      <w:r w:rsidRPr="00B55EEB">
        <w:rPr>
          <w:sz w:val="20"/>
          <w:lang w:val="sk-SK"/>
        </w:rPr>
        <w:t>Zmluvy.</w:t>
      </w:r>
    </w:p>
    <w:p w14:paraId="591FD3E2" w14:textId="3ECBBE61" w:rsidR="00EF423E" w:rsidRPr="00EF423E" w:rsidRDefault="00EF423E" w:rsidP="00EF423E">
      <w:pPr>
        <w:pStyle w:val="Odsekzoznamu"/>
        <w:numPr>
          <w:ilvl w:val="0"/>
          <w:numId w:val="2"/>
        </w:numPr>
        <w:tabs>
          <w:tab w:val="left" w:pos="850"/>
        </w:tabs>
        <w:spacing w:before="91"/>
        <w:ind w:left="567" w:hanging="567"/>
        <w:jc w:val="both"/>
        <w:rPr>
          <w:sz w:val="20"/>
          <w:lang w:val="sk-SK"/>
        </w:rPr>
      </w:pPr>
      <w:r w:rsidRPr="00EF423E">
        <w:rPr>
          <w:sz w:val="20"/>
          <w:lang w:val="sk-SK"/>
        </w:rPr>
        <w:t xml:space="preserve">Jazyk Zmluvy a celej písomnej komunikácie medzi Objednávateľom a </w:t>
      </w:r>
      <w:r>
        <w:rPr>
          <w:sz w:val="20"/>
          <w:lang w:val="sk-SK"/>
        </w:rPr>
        <w:t>Poskytovateľom</w:t>
      </w:r>
      <w:r w:rsidRPr="00EF423E">
        <w:rPr>
          <w:sz w:val="20"/>
          <w:lang w:val="sk-SK"/>
        </w:rPr>
        <w:t>, ako aj vo vzťahu k tretím osobám</w:t>
      </w:r>
      <w:r>
        <w:rPr>
          <w:sz w:val="20"/>
          <w:lang w:val="sk-SK"/>
        </w:rPr>
        <w:t>,</w:t>
      </w:r>
      <w:r w:rsidRPr="00EF423E">
        <w:rPr>
          <w:sz w:val="20"/>
          <w:lang w:val="sk-SK"/>
        </w:rPr>
        <w:t xml:space="preserve"> je slovenský jazyk.</w:t>
      </w:r>
    </w:p>
    <w:p w14:paraId="19A86F61" w14:textId="77777777" w:rsidR="00FC5720" w:rsidRDefault="00FC5720" w:rsidP="00FC5720">
      <w:pPr>
        <w:pStyle w:val="Odsekzoznamu"/>
        <w:tabs>
          <w:tab w:val="left" w:pos="567"/>
        </w:tabs>
        <w:ind w:left="567" w:firstLine="0"/>
        <w:jc w:val="both"/>
        <w:rPr>
          <w:sz w:val="20"/>
          <w:lang w:val="sk-SK"/>
        </w:rPr>
      </w:pPr>
    </w:p>
    <w:p w14:paraId="19A86F62" w14:textId="77777777" w:rsidR="00217799" w:rsidRPr="00B55EEB" w:rsidRDefault="00217799" w:rsidP="00303600">
      <w:pPr>
        <w:pStyle w:val="Zkladntext"/>
        <w:spacing w:before="3"/>
        <w:ind w:left="0"/>
        <w:rPr>
          <w:sz w:val="20"/>
          <w:lang w:val="sk-SK"/>
        </w:rPr>
      </w:pPr>
    </w:p>
    <w:p w14:paraId="19A86F63" w14:textId="77777777" w:rsidR="00217799" w:rsidRPr="00B55EEB" w:rsidRDefault="00B55EEB" w:rsidP="00303600">
      <w:pPr>
        <w:jc w:val="center"/>
        <w:rPr>
          <w:b/>
          <w:sz w:val="20"/>
          <w:lang w:val="sk-SK"/>
        </w:rPr>
      </w:pPr>
      <w:r w:rsidRPr="00B55EEB">
        <w:rPr>
          <w:b/>
          <w:sz w:val="20"/>
          <w:lang w:val="sk-SK"/>
        </w:rPr>
        <w:t>Čl. 3</w:t>
      </w:r>
    </w:p>
    <w:p w14:paraId="19A86F64" w14:textId="77777777" w:rsidR="00217799" w:rsidRPr="00B55EEB" w:rsidRDefault="00B55EEB" w:rsidP="00303600">
      <w:pPr>
        <w:jc w:val="center"/>
        <w:rPr>
          <w:b/>
          <w:sz w:val="20"/>
          <w:lang w:val="sk-SK"/>
        </w:rPr>
      </w:pPr>
      <w:r w:rsidRPr="00B55EEB">
        <w:rPr>
          <w:b/>
          <w:sz w:val="20"/>
          <w:lang w:val="sk-SK"/>
        </w:rPr>
        <w:lastRenderedPageBreak/>
        <w:t>Trvanie zmluvy</w:t>
      </w:r>
    </w:p>
    <w:p w14:paraId="19A86F65" w14:textId="77777777" w:rsidR="00217799" w:rsidRPr="00B55EEB" w:rsidRDefault="00217799" w:rsidP="00303600">
      <w:pPr>
        <w:pStyle w:val="Zkladntext"/>
        <w:spacing w:before="5"/>
        <w:ind w:left="0"/>
        <w:rPr>
          <w:b/>
          <w:sz w:val="20"/>
          <w:lang w:val="sk-SK"/>
        </w:rPr>
      </w:pPr>
    </w:p>
    <w:p w14:paraId="19A86F66" w14:textId="7FB6D5A6" w:rsidR="00217799" w:rsidRDefault="00B55EEB" w:rsidP="007D03A4">
      <w:pPr>
        <w:pStyle w:val="Odsekzoznamu"/>
        <w:numPr>
          <w:ilvl w:val="0"/>
          <w:numId w:val="3"/>
        </w:numPr>
        <w:ind w:left="567" w:hanging="567"/>
        <w:jc w:val="both"/>
        <w:rPr>
          <w:sz w:val="20"/>
          <w:lang w:val="sk-SK"/>
        </w:rPr>
      </w:pPr>
      <w:r w:rsidRPr="00FC5720">
        <w:rPr>
          <w:sz w:val="20"/>
          <w:lang w:val="sk-SK"/>
        </w:rPr>
        <w:t xml:space="preserve">Táto Zmluva je uzavretá na dobu </w:t>
      </w:r>
      <w:r w:rsidR="00405DD8">
        <w:rPr>
          <w:sz w:val="20"/>
          <w:lang w:val="sk-SK"/>
        </w:rPr>
        <w:t xml:space="preserve">určitú </w:t>
      </w:r>
      <w:r w:rsidR="00033212">
        <w:rPr>
          <w:sz w:val="20"/>
          <w:lang w:val="sk-SK"/>
        </w:rPr>
        <w:t>48</w:t>
      </w:r>
      <w:r w:rsidRPr="00FC5720">
        <w:rPr>
          <w:sz w:val="20"/>
          <w:lang w:val="sk-SK"/>
        </w:rPr>
        <w:t xml:space="preserve"> mesiacov odo dňa  nadobudnutia  účinnosti  tejto  Zmluvy,  resp.  do  vyčerpania zmluvnej ceny podľa čl</w:t>
      </w:r>
      <w:r w:rsidR="00405DD8">
        <w:rPr>
          <w:sz w:val="20"/>
          <w:lang w:val="sk-SK"/>
        </w:rPr>
        <w:t>.</w:t>
      </w:r>
      <w:r w:rsidRPr="00FC5720">
        <w:rPr>
          <w:sz w:val="20"/>
          <w:lang w:val="sk-SK"/>
        </w:rPr>
        <w:t xml:space="preserve"> 4</w:t>
      </w:r>
      <w:r w:rsidR="00286898">
        <w:rPr>
          <w:sz w:val="20"/>
          <w:lang w:val="sk-SK"/>
        </w:rPr>
        <w:t xml:space="preserve"> bodu 4.2 prvej vety</w:t>
      </w:r>
      <w:r w:rsidR="00405DD8">
        <w:rPr>
          <w:sz w:val="20"/>
          <w:lang w:val="sk-SK"/>
        </w:rPr>
        <w:t xml:space="preserve"> tejto Zmluvy</w:t>
      </w:r>
      <w:r w:rsidRPr="00FC5720">
        <w:rPr>
          <w:sz w:val="20"/>
          <w:lang w:val="sk-SK"/>
        </w:rPr>
        <w:t xml:space="preserve"> s možnosťou jej ukončenia podľa čl. 11 tejto Zmluvy podľa toho, ktorá skutočnosť nastane</w:t>
      </w:r>
      <w:r w:rsidRPr="00FC5720">
        <w:rPr>
          <w:spacing w:val="-14"/>
          <w:sz w:val="20"/>
          <w:lang w:val="sk-SK"/>
        </w:rPr>
        <w:t xml:space="preserve"> </w:t>
      </w:r>
      <w:r w:rsidRPr="00FC5720">
        <w:rPr>
          <w:sz w:val="20"/>
          <w:lang w:val="sk-SK"/>
        </w:rPr>
        <w:t>skôr.</w:t>
      </w:r>
    </w:p>
    <w:p w14:paraId="754571F6" w14:textId="3BA03E3F" w:rsidR="00033212" w:rsidRDefault="00405DD8" w:rsidP="00405DD8">
      <w:pPr>
        <w:pStyle w:val="Odsekzoznamu"/>
        <w:numPr>
          <w:ilvl w:val="0"/>
          <w:numId w:val="3"/>
        </w:numPr>
        <w:ind w:left="567" w:hanging="567"/>
        <w:jc w:val="both"/>
        <w:rPr>
          <w:sz w:val="20"/>
          <w:lang w:val="sk-SK"/>
        </w:rPr>
      </w:pPr>
      <w:r w:rsidRPr="00405DD8">
        <w:rPr>
          <w:sz w:val="20"/>
          <w:lang w:val="sk-SK"/>
        </w:rPr>
        <w:t>Objednávateľ má právo jednostranne predĺžiť dobu platnosti a účinnosti Zmluvy o ďalších 48 mesiacov (ďalej len „opcia“), a to za podmienok v zmysle bodov</w:t>
      </w:r>
      <w:r w:rsidR="004C71B6">
        <w:rPr>
          <w:sz w:val="20"/>
          <w:lang w:val="sk-SK"/>
        </w:rPr>
        <w:t xml:space="preserve"> 3.3 </w:t>
      </w:r>
      <w:r w:rsidR="004C71B6" w:rsidRPr="004C71B6">
        <w:rPr>
          <w:sz w:val="20"/>
          <w:lang w:val="sk-SK"/>
        </w:rPr>
        <w:t>a 3.4</w:t>
      </w:r>
      <w:r w:rsidRPr="004C71B6">
        <w:rPr>
          <w:sz w:val="20"/>
          <w:lang w:val="sk-SK"/>
        </w:rPr>
        <w:t xml:space="preserve"> tohto článku Zmluvy. Pre </w:t>
      </w:r>
      <w:r w:rsidR="00314F8A">
        <w:rPr>
          <w:sz w:val="20"/>
          <w:lang w:val="sk-SK"/>
        </w:rPr>
        <w:t xml:space="preserve">vylúčenie </w:t>
      </w:r>
      <w:r w:rsidRPr="00405DD8">
        <w:rPr>
          <w:sz w:val="20"/>
          <w:lang w:val="sk-SK"/>
        </w:rPr>
        <w:t>pochybností, Objednávateľ je oprávnený uplatniť opciu len raz počas trvania tejto Zmluvy</w:t>
      </w:r>
      <w:r w:rsidR="004C71B6">
        <w:rPr>
          <w:sz w:val="20"/>
          <w:lang w:val="sk-SK"/>
        </w:rPr>
        <w:t>.</w:t>
      </w:r>
    </w:p>
    <w:p w14:paraId="3090AFDE" w14:textId="43295CDA" w:rsidR="004C71B6" w:rsidRPr="004C71B6" w:rsidRDefault="004C71B6" w:rsidP="00286898">
      <w:pPr>
        <w:pStyle w:val="Odsekzoznamu"/>
        <w:numPr>
          <w:ilvl w:val="0"/>
          <w:numId w:val="3"/>
        </w:numPr>
        <w:ind w:left="567" w:hanging="567"/>
        <w:jc w:val="both"/>
        <w:rPr>
          <w:sz w:val="20"/>
          <w:lang w:val="sk-SK"/>
        </w:rPr>
      </w:pPr>
      <w:r w:rsidRPr="004C71B6">
        <w:rPr>
          <w:sz w:val="20"/>
          <w:lang w:val="sk-SK"/>
        </w:rPr>
        <w:t xml:space="preserve">V prípade, že sa Objednávateľ rozhodne využiť opciu podľa </w:t>
      </w:r>
      <w:r>
        <w:rPr>
          <w:sz w:val="20"/>
          <w:lang w:val="sk-SK"/>
        </w:rPr>
        <w:t>3.2 tohto článku</w:t>
      </w:r>
      <w:r w:rsidRPr="004C71B6">
        <w:rPr>
          <w:sz w:val="20"/>
          <w:lang w:val="sk-SK"/>
        </w:rPr>
        <w:t xml:space="preserve"> Zmluvy,  je oprávnený tak urobiť najskôr</w:t>
      </w:r>
      <w:r>
        <w:rPr>
          <w:sz w:val="20"/>
          <w:lang w:val="sk-SK"/>
        </w:rPr>
        <w:t xml:space="preserve"> po uplynutí 36 </w:t>
      </w:r>
      <w:r w:rsidRPr="004C71B6">
        <w:rPr>
          <w:sz w:val="20"/>
          <w:lang w:val="sk-SK"/>
        </w:rPr>
        <w:t>mesiacov od</w:t>
      </w:r>
      <w:r w:rsidR="00490765">
        <w:rPr>
          <w:sz w:val="20"/>
          <w:lang w:val="sk-SK"/>
        </w:rPr>
        <w:t>o dňa nadobudnutia</w:t>
      </w:r>
      <w:r w:rsidRPr="004C71B6">
        <w:rPr>
          <w:sz w:val="20"/>
          <w:lang w:val="sk-SK"/>
        </w:rPr>
        <w:t xml:space="preserve"> účinnosti </w:t>
      </w:r>
      <w:r w:rsidR="00490765">
        <w:rPr>
          <w:sz w:val="20"/>
          <w:lang w:val="sk-SK"/>
        </w:rPr>
        <w:t xml:space="preserve">tejto </w:t>
      </w:r>
      <w:r w:rsidRPr="004C71B6">
        <w:rPr>
          <w:sz w:val="20"/>
          <w:lang w:val="sk-SK"/>
        </w:rPr>
        <w:t xml:space="preserve">Zmluvy, a to zaslaním písomného oznámenia o uplatnení si opcie Poskytovateľovi najneskôr 3 mesiace pred uplynutím dohodnutej doby platnosti Zmluvy, inak Zmluva zanikne podľa </w:t>
      </w:r>
      <w:r w:rsidR="00DC76CF">
        <w:rPr>
          <w:sz w:val="20"/>
          <w:lang w:val="sk-SK"/>
        </w:rPr>
        <w:t>bodu</w:t>
      </w:r>
      <w:r w:rsidRPr="004C71B6">
        <w:rPr>
          <w:sz w:val="20"/>
          <w:lang w:val="sk-SK"/>
        </w:rPr>
        <w:t xml:space="preserve"> </w:t>
      </w:r>
      <w:r>
        <w:rPr>
          <w:sz w:val="20"/>
          <w:lang w:val="sk-SK"/>
        </w:rPr>
        <w:t>3.1 tohto článku</w:t>
      </w:r>
      <w:r w:rsidRPr="004C71B6">
        <w:rPr>
          <w:sz w:val="20"/>
          <w:lang w:val="sk-SK"/>
        </w:rPr>
        <w:t xml:space="preserve"> Zmluvy. Opcia predĺženia Zmluvy nadobúda účinnosť dňom doručenia písomného oznámenia o uplatnení si opcie Poskytovateľovi. Uplatnením opcie sa platnosť a</w:t>
      </w:r>
      <w:r>
        <w:rPr>
          <w:sz w:val="20"/>
          <w:lang w:val="sk-SK"/>
        </w:rPr>
        <w:t xml:space="preserve"> účinnosť Zmluvy predlžuje o 48</w:t>
      </w:r>
      <w:r w:rsidRPr="004C71B6">
        <w:rPr>
          <w:sz w:val="20"/>
          <w:lang w:val="sk-SK"/>
        </w:rPr>
        <w:t xml:space="preserve">  mesiacov a Zmluva je platná do uplynutia 96 (deväťdesiatšesť) mesiacov odo dňa nadobudnutia jej účinnosti</w:t>
      </w:r>
      <w:r w:rsidR="00286898">
        <w:rPr>
          <w:sz w:val="20"/>
          <w:lang w:val="sk-SK"/>
        </w:rPr>
        <w:t>,</w:t>
      </w:r>
      <w:r w:rsidR="00286898" w:rsidRPr="00140CBE">
        <w:rPr>
          <w:lang w:val="sk-SK"/>
        </w:rPr>
        <w:t xml:space="preserve"> </w:t>
      </w:r>
      <w:r w:rsidR="00286898" w:rsidRPr="00286898">
        <w:rPr>
          <w:sz w:val="20"/>
          <w:lang w:val="sk-SK"/>
        </w:rPr>
        <w:t xml:space="preserve">resp.  do  vyčerpania zmluvnej ceny podľa čl. 4 bodu 4.2 </w:t>
      </w:r>
      <w:r w:rsidR="00286898">
        <w:rPr>
          <w:sz w:val="20"/>
          <w:lang w:val="sk-SK"/>
        </w:rPr>
        <w:t>druhej</w:t>
      </w:r>
      <w:r w:rsidR="00286898" w:rsidRPr="00286898">
        <w:rPr>
          <w:sz w:val="20"/>
          <w:lang w:val="sk-SK"/>
        </w:rPr>
        <w:t xml:space="preserve"> vety tejto Zmluvy s možnosťou jej ukon</w:t>
      </w:r>
      <w:r w:rsidR="00286898">
        <w:rPr>
          <w:sz w:val="20"/>
          <w:lang w:val="sk-SK"/>
        </w:rPr>
        <w:t>čenia podľa čl. 11 tejto Zmluvy</w:t>
      </w:r>
      <w:r w:rsidR="00286898" w:rsidRPr="00286898">
        <w:rPr>
          <w:sz w:val="20"/>
          <w:lang w:val="sk-SK"/>
        </w:rPr>
        <w:t xml:space="preserve"> podľa toho, ktorá skutočnosť nastane skôr</w:t>
      </w:r>
      <w:r w:rsidRPr="004C71B6">
        <w:rPr>
          <w:sz w:val="20"/>
          <w:lang w:val="sk-SK"/>
        </w:rPr>
        <w:t xml:space="preserve">.  </w:t>
      </w:r>
    </w:p>
    <w:p w14:paraId="292175B5" w14:textId="2B6A58E1" w:rsidR="004C71B6" w:rsidRPr="004C71B6" w:rsidRDefault="004C71B6" w:rsidP="004C71B6">
      <w:pPr>
        <w:pStyle w:val="Odsekzoznamu"/>
        <w:numPr>
          <w:ilvl w:val="0"/>
          <w:numId w:val="3"/>
        </w:numPr>
        <w:ind w:left="567" w:hanging="567"/>
        <w:jc w:val="both"/>
        <w:rPr>
          <w:sz w:val="20"/>
          <w:lang w:val="sk-SK"/>
        </w:rPr>
      </w:pPr>
      <w:r w:rsidRPr="004C71B6">
        <w:rPr>
          <w:sz w:val="20"/>
          <w:lang w:val="sk-SK"/>
        </w:rPr>
        <w:t>Využitím opcie sa táto Zmluva predlžuje za tých istých podmienok, za akých bola dojednaná pôvodne, vrátane podmienok cenov</w:t>
      </w:r>
      <w:r w:rsidRPr="005D38DC">
        <w:rPr>
          <w:sz w:val="20"/>
          <w:lang w:val="sk-SK"/>
        </w:rPr>
        <w:t xml:space="preserve">ých, pričom celková Cena za Predmet Zmluvy vrátane opcie je uvedená v článku 4 </w:t>
      </w:r>
      <w:r w:rsidR="00286898">
        <w:rPr>
          <w:sz w:val="20"/>
          <w:lang w:val="sk-SK"/>
        </w:rPr>
        <w:t xml:space="preserve">v </w:t>
      </w:r>
      <w:r w:rsidR="005D38DC" w:rsidRPr="005D38DC">
        <w:rPr>
          <w:sz w:val="20"/>
          <w:lang w:val="sk-SK"/>
        </w:rPr>
        <w:t>bod</w:t>
      </w:r>
      <w:r w:rsidR="00286898">
        <w:rPr>
          <w:sz w:val="20"/>
          <w:lang w:val="sk-SK"/>
        </w:rPr>
        <w:t>e</w:t>
      </w:r>
      <w:r w:rsidR="005D38DC" w:rsidRPr="005D38DC">
        <w:rPr>
          <w:sz w:val="20"/>
          <w:lang w:val="sk-SK"/>
        </w:rPr>
        <w:t xml:space="preserve"> 4.2</w:t>
      </w:r>
      <w:r w:rsidRPr="005D38DC">
        <w:rPr>
          <w:sz w:val="20"/>
          <w:lang w:val="sk-SK"/>
        </w:rPr>
        <w:t xml:space="preserve"> </w:t>
      </w:r>
      <w:r w:rsidR="00286898">
        <w:rPr>
          <w:sz w:val="20"/>
          <w:lang w:val="sk-SK"/>
        </w:rPr>
        <w:t xml:space="preserve">v druhej vete </w:t>
      </w:r>
      <w:r w:rsidRPr="005D38DC">
        <w:rPr>
          <w:sz w:val="20"/>
          <w:lang w:val="sk-SK"/>
        </w:rPr>
        <w:t>tejto Zmluvy.</w:t>
      </w:r>
      <w:r w:rsidRPr="004C71B6">
        <w:rPr>
          <w:sz w:val="20"/>
          <w:lang w:val="sk-SK"/>
        </w:rPr>
        <w:t xml:space="preserve"> Pre vylúčenie pochybností sa Zmluvné strany dohodli, že pri uplatnení opcie Objednávateľom nie je potrebné uzatvárať dodatok k tejto Zmluve.</w:t>
      </w:r>
    </w:p>
    <w:p w14:paraId="19A86F68" w14:textId="19BC275E" w:rsidR="00217799" w:rsidRPr="00140CBE" w:rsidRDefault="00217799" w:rsidP="00303600">
      <w:pPr>
        <w:pStyle w:val="Zkladntext"/>
        <w:spacing w:before="3"/>
        <w:ind w:left="0"/>
        <w:rPr>
          <w:rFonts w:ascii="Arial" w:hAnsi="Arial" w:cs="Arial"/>
          <w:bCs/>
          <w:sz w:val="22"/>
          <w:szCs w:val="22"/>
          <w:lang w:val="sk-SK"/>
        </w:rPr>
      </w:pPr>
    </w:p>
    <w:p w14:paraId="623F00D6" w14:textId="77777777" w:rsidR="00405DD8" w:rsidRPr="00B55EEB" w:rsidRDefault="00405DD8" w:rsidP="00303600">
      <w:pPr>
        <w:pStyle w:val="Zkladntext"/>
        <w:spacing w:before="3"/>
        <w:ind w:left="0"/>
        <w:rPr>
          <w:lang w:val="sk-SK"/>
        </w:rPr>
      </w:pPr>
    </w:p>
    <w:p w14:paraId="19A86F69" w14:textId="77777777" w:rsidR="00217799" w:rsidRPr="00B55EEB" w:rsidRDefault="00B55EEB" w:rsidP="00303600">
      <w:pPr>
        <w:spacing w:before="1"/>
        <w:jc w:val="center"/>
        <w:rPr>
          <w:b/>
          <w:sz w:val="20"/>
          <w:lang w:val="sk-SK"/>
        </w:rPr>
      </w:pPr>
      <w:r w:rsidRPr="00B55EEB">
        <w:rPr>
          <w:b/>
          <w:sz w:val="20"/>
          <w:lang w:val="sk-SK"/>
        </w:rPr>
        <w:t>Čl. 4</w:t>
      </w:r>
    </w:p>
    <w:p w14:paraId="19A86F6A" w14:textId="77777777" w:rsidR="00217799" w:rsidRPr="00B55EEB" w:rsidRDefault="00B55EEB" w:rsidP="00303600">
      <w:pPr>
        <w:jc w:val="center"/>
        <w:rPr>
          <w:b/>
          <w:sz w:val="20"/>
          <w:lang w:val="sk-SK"/>
        </w:rPr>
      </w:pPr>
      <w:r w:rsidRPr="00B55EEB">
        <w:rPr>
          <w:b/>
          <w:sz w:val="20"/>
          <w:lang w:val="sk-SK"/>
        </w:rPr>
        <w:t>Cena a platobné podmienky</w:t>
      </w:r>
    </w:p>
    <w:p w14:paraId="19A86F6B" w14:textId="77777777" w:rsidR="00217799" w:rsidRPr="00B55EEB" w:rsidRDefault="00217799" w:rsidP="00303600">
      <w:pPr>
        <w:pStyle w:val="Zkladntext"/>
        <w:spacing w:before="5"/>
        <w:ind w:left="0"/>
        <w:rPr>
          <w:b/>
          <w:sz w:val="20"/>
          <w:lang w:val="sk-SK"/>
        </w:rPr>
      </w:pPr>
    </w:p>
    <w:p w14:paraId="19A86F6C" w14:textId="49C3662A" w:rsidR="00FC5720" w:rsidRDefault="00B55EEB" w:rsidP="007D03A4">
      <w:pPr>
        <w:pStyle w:val="Odsekzoznamu"/>
        <w:numPr>
          <w:ilvl w:val="0"/>
          <w:numId w:val="4"/>
        </w:numPr>
        <w:tabs>
          <w:tab w:val="left" w:pos="567"/>
        </w:tabs>
        <w:ind w:left="567" w:hanging="567"/>
        <w:jc w:val="both"/>
        <w:rPr>
          <w:sz w:val="20"/>
          <w:lang w:val="sk-SK"/>
        </w:rPr>
      </w:pPr>
      <w:r w:rsidRPr="00B55EEB">
        <w:rPr>
          <w:sz w:val="20"/>
          <w:lang w:val="sk-SK"/>
        </w:rPr>
        <w:t xml:space="preserve">Cena za služby v zmysle Zmluvy je stanovená dohodou zmluvných strán v zmysle </w:t>
      </w:r>
      <w:r w:rsidR="00272EF0">
        <w:rPr>
          <w:sz w:val="20"/>
          <w:lang w:val="sk-SK"/>
        </w:rPr>
        <w:t>z</w:t>
      </w:r>
      <w:r w:rsidR="00272EF0" w:rsidRPr="00B55EEB">
        <w:rPr>
          <w:sz w:val="20"/>
          <w:lang w:val="sk-SK"/>
        </w:rPr>
        <w:t xml:space="preserve">ákona </w:t>
      </w:r>
      <w:r w:rsidRPr="00B55EEB">
        <w:rPr>
          <w:sz w:val="20"/>
          <w:lang w:val="sk-SK"/>
        </w:rPr>
        <w:t>o cenách č. 18/1996</w:t>
      </w:r>
      <w:r w:rsidR="00FC5720">
        <w:rPr>
          <w:sz w:val="20"/>
          <w:lang w:val="sk-SK"/>
        </w:rPr>
        <w:t xml:space="preserve"> </w:t>
      </w:r>
      <w:r w:rsidRPr="00FC5720">
        <w:rPr>
          <w:sz w:val="20"/>
          <w:lang w:val="sk-SK"/>
        </w:rPr>
        <w:t>Z.</w:t>
      </w:r>
      <w:r w:rsidR="00272EF0">
        <w:rPr>
          <w:sz w:val="20"/>
          <w:lang w:val="sk-SK"/>
        </w:rPr>
        <w:t xml:space="preserve"> </w:t>
      </w:r>
      <w:r w:rsidRPr="00FC5720">
        <w:rPr>
          <w:sz w:val="20"/>
          <w:lang w:val="sk-SK"/>
        </w:rPr>
        <w:t>z</w:t>
      </w:r>
      <w:r w:rsidR="00272EF0">
        <w:rPr>
          <w:sz w:val="20"/>
          <w:lang w:val="sk-SK"/>
        </w:rPr>
        <w:t>.</w:t>
      </w:r>
      <w:r w:rsidRPr="00FC5720">
        <w:rPr>
          <w:sz w:val="20"/>
          <w:lang w:val="sk-SK"/>
        </w:rPr>
        <w:t xml:space="preserve"> v znení neskorších predpisov.</w:t>
      </w:r>
    </w:p>
    <w:p w14:paraId="19A86F6D" w14:textId="77777777" w:rsidR="00FC5720" w:rsidRDefault="00FC5720" w:rsidP="00FC5720">
      <w:pPr>
        <w:pStyle w:val="Odsekzoznamu"/>
        <w:tabs>
          <w:tab w:val="left" w:pos="567"/>
        </w:tabs>
        <w:ind w:left="567" w:firstLine="0"/>
        <w:jc w:val="both"/>
        <w:rPr>
          <w:sz w:val="20"/>
          <w:lang w:val="sk-SK"/>
        </w:rPr>
      </w:pPr>
    </w:p>
    <w:p w14:paraId="19A86F6E" w14:textId="7B23CDE1" w:rsidR="00217799" w:rsidRPr="00FC5720" w:rsidRDefault="00B55EEB" w:rsidP="007D03A4">
      <w:pPr>
        <w:pStyle w:val="Odsekzoznamu"/>
        <w:numPr>
          <w:ilvl w:val="0"/>
          <w:numId w:val="4"/>
        </w:numPr>
        <w:tabs>
          <w:tab w:val="left" w:pos="567"/>
        </w:tabs>
        <w:ind w:left="567" w:hanging="567"/>
        <w:jc w:val="both"/>
        <w:rPr>
          <w:sz w:val="20"/>
          <w:lang w:val="sk-SK"/>
        </w:rPr>
      </w:pPr>
      <w:r w:rsidRPr="00FC5720">
        <w:rPr>
          <w:sz w:val="20"/>
          <w:lang w:val="sk-SK"/>
        </w:rPr>
        <w:t>Celková</w:t>
      </w:r>
      <w:r w:rsidRPr="00FC5720">
        <w:rPr>
          <w:spacing w:val="34"/>
          <w:sz w:val="20"/>
          <w:lang w:val="sk-SK"/>
        </w:rPr>
        <w:t xml:space="preserve"> </w:t>
      </w:r>
      <w:r w:rsidRPr="00FC5720">
        <w:rPr>
          <w:sz w:val="20"/>
          <w:lang w:val="sk-SK"/>
        </w:rPr>
        <w:t>cena</w:t>
      </w:r>
      <w:r w:rsidRPr="00FC5720">
        <w:rPr>
          <w:spacing w:val="34"/>
          <w:sz w:val="20"/>
          <w:lang w:val="sk-SK"/>
        </w:rPr>
        <w:t xml:space="preserve"> </w:t>
      </w:r>
      <w:r w:rsidRPr="00FC5720">
        <w:rPr>
          <w:sz w:val="20"/>
          <w:lang w:val="sk-SK"/>
        </w:rPr>
        <w:t>za</w:t>
      </w:r>
      <w:r w:rsidRPr="00FC5720">
        <w:rPr>
          <w:spacing w:val="34"/>
          <w:sz w:val="20"/>
          <w:lang w:val="sk-SK"/>
        </w:rPr>
        <w:t xml:space="preserve"> </w:t>
      </w:r>
      <w:r w:rsidR="00272EF0">
        <w:rPr>
          <w:sz w:val="20"/>
          <w:lang w:val="sk-SK"/>
        </w:rPr>
        <w:t>predmet zmluvy podľa čl. 1</w:t>
      </w:r>
      <w:r w:rsidRPr="00FC5720">
        <w:rPr>
          <w:spacing w:val="33"/>
          <w:sz w:val="20"/>
          <w:lang w:val="sk-SK"/>
        </w:rPr>
        <w:t xml:space="preserve"> </w:t>
      </w:r>
      <w:r w:rsidRPr="00FC5720">
        <w:rPr>
          <w:sz w:val="20"/>
          <w:lang w:val="sk-SK"/>
        </w:rPr>
        <w:t>sa</w:t>
      </w:r>
      <w:r w:rsidRPr="00FC5720">
        <w:rPr>
          <w:spacing w:val="34"/>
          <w:sz w:val="20"/>
          <w:lang w:val="sk-SK"/>
        </w:rPr>
        <w:t xml:space="preserve"> </w:t>
      </w:r>
      <w:r w:rsidRPr="00FC5720">
        <w:rPr>
          <w:sz w:val="20"/>
          <w:lang w:val="sk-SK"/>
        </w:rPr>
        <w:t>dojednáva</w:t>
      </w:r>
      <w:r w:rsidRPr="00FC5720">
        <w:rPr>
          <w:spacing w:val="34"/>
          <w:sz w:val="20"/>
          <w:lang w:val="sk-SK"/>
        </w:rPr>
        <w:t xml:space="preserve"> </w:t>
      </w:r>
      <w:r w:rsidRPr="00FC5720">
        <w:rPr>
          <w:sz w:val="20"/>
          <w:lang w:val="sk-SK"/>
        </w:rPr>
        <w:t>v</w:t>
      </w:r>
      <w:r w:rsidRPr="00FC5720">
        <w:rPr>
          <w:spacing w:val="-1"/>
          <w:sz w:val="20"/>
          <w:lang w:val="sk-SK"/>
        </w:rPr>
        <w:t xml:space="preserve"> </w:t>
      </w:r>
      <w:r w:rsidRPr="00FC5720">
        <w:rPr>
          <w:sz w:val="20"/>
          <w:lang w:val="sk-SK"/>
        </w:rPr>
        <w:t>zmysle</w:t>
      </w:r>
      <w:r w:rsidRPr="00FC5720">
        <w:rPr>
          <w:spacing w:val="34"/>
          <w:sz w:val="20"/>
          <w:lang w:val="sk-SK"/>
        </w:rPr>
        <w:t xml:space="preserve"> </w:t>
      </w:r>
      <w:r w:rsidRPr="00FC5720">
        <w:rPr>
          <w:sz w:val="20"/>
          <w:lang w:val="sk-SK"/>
        </w:rPr>
        <w:t>zákona</w:t>
      </w:r>
      <w:r w:rsidRPr="00FC5720">
        <w:rPr>
          <w:spacing w:val="34"/>
          <w:sz w:val="20"/>
          <w:lang w:val="sk-SK"/>
        </w:rPr>
        <w:t xml:space="preserve"> </w:t>
      </w:r>
      <w:r w:rsidRPr="00FC5720">
        <w:rPr>
          <w:sz w:val="20"/>
          <w:lang w:val="sk-SK"/>
        </w:rPr>
        <w:t>č.</w:t>
      </w:r>
      <w:r w:rsidRPr="00FC5720">
        <w:rPr>
          <w:spacing w:val="34"/>
          <w:sz w:val="20"/>
          <w:lang w:val="sk-SK"/>
        </w:rPr>
        <w:t xml:space="preserve"> </w:t>
      </w:r>
      <w:r w:rsidRPr="00FC5720">
        <w:rPr>
          <w:sz w:val="20"/>
          <w:lang w:val="sk-SK"/>
        </w:rPr>
        <w:t>18/1996</w:t>
      </w:r>
      <w:r w:rsidRPr="00FC5720">
        <w:rPr>
          <w:spacing w:val="34"/>
          <w:sz w:val="20"/>
          <w:lang w:val="sk-SK"/>
        </w:rPr>
        <w:t xml:space="preserve"> </w:t>
      </w:r>
      <w:r w:rsidRPr="00FC5720">
        <w:rPr>
          <w:sz w:val="20"/>
          <w:lang w:val="sk-SK"/>
        </w:rPr>
        <w:t>Z.</w:t>
      </w:r>
      <w:r w:rsidR="00272EF0">
        <w:rPr>
          <w:sz w:val="20"/>
          <w:lang w:val="sk-SK"/>
        </w:rPr>
        <w:t xml:space="preserve"> </w:t>
      </w:r>
      <w:r w:rsidRPr="00FC5720">
        <w:rPr>
          <w:sz w:val="20"/>
          <w:lang w:val="sk-SK"/>
        </w:rPr>
        <w:t>z.</w:t>
      </w:r>
      <w:r w:rsidR="00FC5720">
        <w:rPr>
          <w:sz w:val="20"/>
          <w:lang w:val="sk-SK"/>
        </w:rPr>
        <w:t xml:space="preserve"> </w:t>
      </w:r>
      <w:r w:rsidRPr="00FC5720">
        <w:rPr>
          <w:sz w:val="20"/>
          <w:lang w:val="sk-SK"/>
        </w:rPr>
        <w:t>o cenách v znení neskorších predpisov vo výške:</w:t>
      </w:r>
    </w:p>
    <w:p w14:paraId="19A86F6F" w14:textId="77777777" w:rsidR="00217799" w:rsidRPr="00B55EEB" w:rsidRDefault="00217799" w:rsidP="0015252B">
      <w:pPr>
        <w:pStyle w:val="Bezriadkovania"/>
        <w:rPr>
          <w:lang w:val="sk-SK"/>
        </w:rPr>
      </w:pPr>
    </w:p>
    <w:p w14:paraId="19A86F70" w14:textId="76821C6F" w:rsidR="00217799" w:rsidRPr="00B55EEB" w:rsidRDefault="00B55EEB" w:rsidP="0015252B">
      <w:pPr>
        <w:ind w:firstLine="567"/>
        <w:rPr>
          <w:sz w:val="20"/>
          <w:lang w:val="sk-SK"/>
        </w:rPr>
      </w:pPr>
      <w:r w:rsidRPr="00B55EEB">
        <w:rPr>
          <w:sz w:val="20"/>
          <w:lang w:val="sk-SK"/>
        </w:rPr>
        <w:t xml:space="preserve">cena </w:t>
      </w:r>
      <w:r w:rsidR="00033212">
        <w:rPr>
          <w:sz w:val="20"/>
          <w:lang w:val="sk-SK"/>
        </w:rPr>
        <w:t>......................................</w:t>
      </w:r>
      <w:r w:rsidR="005B2CEB" w:rsidRPr="005B2CEB">
        <w:rPr>
          <w:sz w:val="20"/>
          <w:lang w:val="sk-SK"/>
        </w:rPr>
        <w:t xml:space="preserve"> </w:t>
      </w:r>
      <w:r w:rsidR="005D38DC">
        <w:rPr>
          <w:sz w:val="20"/>
          <w:lang w:val="sk-SK"/>
        </w:rPr>
        <w:t xml:space="preserve">EUR </w:t>
      </w:r>
      <w:r w:rsidRPr="00B55EEB">
        <w:rPr>
          <w:sz w:val="20"/>
          <w:lang w:val="sk-SK"/>
        </w:rPr>
        <w:t>bez DPH</w:t>
      </w:r>
    </w:p>
    <w:p w14:paraId="19A86F71" w14:textId="7889C1A3" w:rsidR="00217799" w:rsidRPr="00B55EEB" w:rsidRDefault="00B55EEB" w:rsidP="0015252B">
      <w:pPr>
        <w:spacing w:before="58"/>
        <w:ind w:firstLine="567"/>
        <w:rPr>
          <w:sz w:val="20"/>
          <w:lang w:val="sk-SK"/>
        </w:rPr>
      </w:pPr>
      <w:r w:rsidRPr="00B55EEB">
        <w:rPr>
          <w:sz w:val="20"/>
          <w:lang w:val="sk-SK"/>
        </w:rPr>
        <w:t>slovom cena</w:t>
      </w:r>
      <w:r w:rsidR="005D38DC">
        <w:rPr>
          <w:sz w:val="20"/>
          <w:lang w:val="sk-SK"/>
        </w:rPr>
        <w:t>:</w:t>
      </w:r>
      <w:r w:rsidRPr="00B55EEB">
        <w:rPr>
          <w:sz w:val="20"/>
          <w:lang w:val="sk-SK"/>
        </w:rPr>
        <w:t xml:space="preserve"> </w:t>
      </w:r>
      <w:r w:rsidR="00033212">
        <w:rPr>
          <w:sz w:val="20"/>
          <w:lang w:val="sk-SK"/>
        </w:rPr>
        <w:t>......................................</w:t>
      </w:r>
      <w:r w:rsidR="00033212" w:rsidRPr="005B2CEB">
        <w:rPr>
          <w:sz w:val="20"/>
          <w:lang w:val="sk-SK"/>
        </w:rPr>
        <w:t xml:space="preserve"> </w:t>
      </w:r>
      <w:r w:rsidR="005D38DC">
        <w:rPr>
          <w:sz w:val="20"/>
          <w:lang w:val="sk-SK"/>
        </w:rPr>
        <w:t>eur bez DPH</w:t>
      </w:r>
      <w:r w:rsidR="00723066">
        <w:rPr>
          <w:sz w:val="20"/>
          <w:lang w:val="sk-SK"/>
        </w:rPr>
        <w:t>,</w:t>
      </w:r>
    </w:p>
    <w:p w14:paraId="19A86F73" w14:textId="59EE1A9F" w:rsidR="00217799" w:rsidRPr="00B55EEB" w:rsidRDefault="00B55EEB" w:rsidP="0015252B">
      <w:pPr>
        <w:spacing w:before="60"/>
        <w:ind w:firstLine="567"/>
        <w:rPr>
          <w:sz w:val="20"/>
          <w:lang w:val="sk-SK"/>
        </w:rPr>
      </w:pPr>
      <w:r w:rsidRPr="00B55EEB">
        <w:rPr>
          <w:sz w:val="20"/>
          <w:lang w:val="sk-SK"/>
        </w:rPr>
        <w:t xml:space="preserve">cena </w:t>
      </w:r>
      <w:r w:rsidR="00033212">
        <w:rPr>
          <w:sz w:val="20"/>
          <w:lang w:val="sk-SK"/>
        </w:rPr>
        <w:t>......................................</w:t>
      </w:r>
      <w:r w:rsidR="00033212" w:rsidRPr="005B2CEB">
        <w:rPr>
          <w:sz w:val="20"/>
          <w:lang w:val="sk-SK"/>
        </w:rPr>
        <w:t xml:space="preserve"> </w:t>
      </w:r>
      <w:r w:rsidR="00723066">
        <w:rPr>
          <w:sz w:val="20"/>
          <w:lang w:val="sk-SK"/>
        </w:rPr>
        <w:t xml:space="preserve">EUR </w:t>
      </w:r>
      <w:r w:rsidRPr="00B55EEB">
        <w:rPr>
          <w:sz w:val="20"/>
          <w:lang w:val="sk-SK"/>
        </w:rPr>
        <w:t>s DPH)</w:t>
      </w:r>
    </w:p>
    <w:p w14:paraId="543D9B58" w14:textId="1E802320" w:rsidR="00723066" w:rsidRDefault="00B55EEB" w:rsidP="005D38DC">
      <w:pPr>
        <w:ind w:left="567"/>
        <w:jc w:val="both"/>
        <w:rPr>
          <w:sz w:val="20"/>
          <w:lang w:val="sk-SK"/>
        </w:rPr>
      </w:pPr>
      <w:r w:rsidRPr="00B55EEB">
        <w:rPr>
          <w:sz w:val="20"/>
          <w:lang w:val="sk-SK"/>
        </w:rPr>
        <w:t xml:space="preserve">slovom cena </w:t>
      </w:r>
      <w:r w:rsidR="00033212">
        <w:rPr>
          <w:sz w:val="20"/>
          <w:lang w:val="sk-SK"/>
        </w:rPr>
        <w:t>......................................</w:t>
      </w:r>
      <w:r w:rsidR="00033212" w:rsidRPr="005B2CEB">
        <w:rPr>
          <w:sz w:val="20"/>
          <w:lang w:val="sk-SK"/>
        </w:rPr>
        <w:t xml:space="preserve"> </w:t>
      </w:r>
      <w:r w:rsidRPr="00B55EEB">
        <w:rPr>
          <w:sz w:val="20"/>
          <w:lang w:val="sk-SK"/>
        </w:rPr>
        <w:t xml:space="preserve"> </w:t>
      </w:r>
      <w:r w:rsidR="00723066">
        <w:rPr>
          <w:sz w:val="20"/>
          <w:lang w:val="sk-SK"/>
        </w:rPr>
        <w:t>eur s DPH.</w:t>
      </w:r>
    </w:p>
    <w:p w14:paraId="040951D3" w14:textId="77777777" w:rsidR="00723066" w:rsidRDefault="00723066" w:rsidP="005D38DC">
      <w:pPr>
        <w:ind w:left="567"/>
        <w:jc w:val="both"/>
        <w:rPr>
          <w:sz w:val="20"/>
          <w:lang w:val="sk-SK"/>
        </w:rPr>
      </w:pPr>
    </w:p>
    <w:p w14:paraId="0721AB8B" w14:textId="367A6C39" w:rsidR="005D38DC" w:rsidRPr="00B55EEB" w:rsidRDefault="005D38DC" w:rsidP="005D38DC">
      <w:pPr>
        <w:ind w:left="567"/>
        <w:jc w:val="both"/>
        <w:rPr>
          <w:sz w:val="20"/>
          <w:lang w:val="sk-SK"/>
        </w:rPr>
      </w:pPr>
      <w:r w:rsidRPr="005D38DC">
        <w:rPr>
          <w:sz w:val="20"/>
          <w:lang w:val="sk-SK"/>
        </w:rPr>
        <w:t xml:space="preserve">Využitím opcie podľa článku </w:t>
      </w:r>
      <w:r>
        <w:rPr>
          <w:sz w:val="20"/>
          <w:lang w:val="sk-SK"/>
        </w:rPr>
        <w:t>3</w:t>
      </w:r>
      <w:r w:rsidRPr="005D38DC">
        <w:rPr>
          <w:sz w:val="20"/>
          <w:lang w:val="sk-SK"/>
        </w:rPr>
        <w:t xml:space="preserve"> </w:t>
      </w:r>
      <w:r>
        <w:rPr>
          <w:sz w:val="20"/>
          <w:lang w:val="sk-SK"/>
        </w:rPr>
        <w:t xml:space="preserve">bodov 3.2 až 3.4 </w:t>
      </w:r>
      <w:r w:rsidRPr="005D38DC">
        <w:rPr>
          <w:sz w:val="20"/>
          <w:lang w:val="sk-SK"/>
        </w:rPr>
        <w:t xml:space="preserve">tejto Zmluvy sa </w:t>
      </w:r>
      <w:r>
        <w:rPr>
          <w:sz w:val="20"/>
          <w:lang w:val="sk-SK"/>
        </w:rPr>
        <w:t>c</w:t>
      </w:r>
      <w:r w:rsidRPr="005D38DC">
        <w:rPr>
          <w:sz w:val="20"/>
          <w:lang w:val="sk-SK"/>
        </w:rPr>
        <w:t xml:space="preserve">ena za </w:t>
      </w:r>
      <w:r>
        <w:rPr>
          <w:sz w:val="20"/>
          <w:lang w:val="sk-SK"/>
        </w:rPr>
        <w:t>p</w:t>
      </w:r>
      <w:r w:rsidRPr="005D38DC">
        <w:rPr>
          <w:sz w:val="20"/>
          <w:lang w:val="sk-SK"/>
        </w:rPr>
        <w:t xml:space="preserve">redmet Zmluvy sa navýši o rovnakú sumu ako je uvedená v predchádzajúcej vete tohto bodu Zmluvy, pričom </w:t>
      </w:r>
      <w:r>
        <w:rPr>
          <w:sz w:val="20"/>
          <w:lang w:val="sk-SK"/>
        </w:rPr>
        <w:t>c</w:t>
      </w:r>
      <w:r w:rsidRPr="005D38DC">
        <w:rPr>
          <w:sz w:val="20"/>
          <w:lang w:val="sk-SK"/>
        </w:rPr>
        <w:t xml:space="preserve">ena za </w:t>
      </w:r>
      <w:r>
        <w:rPr>
          <w:sz w:val="20"/>
          <w:lang w:val="sk-SK"/>
        </w:rPr>
        <w:t>p</w:t>
      </w:r>
      <w:r w:rsidRPr="005D38DC">
        <w:rPr>
          <w:sz w:val="20"/>
          <w:lang w:val="sk-SK"/>
        </w:rPr>
        <w:t xml:space="preserve">redmet Zmluvy počas celej doby platnosti Zmluvy vrátane opcie je vo výške ... </w:t>
      </w:r>
      <w:r>
        <w:rPr>
          <w:sz w:val="20"/>
          <w:lang w:val="sk-SK"/>
        </w:rPr>
        <w:t>EUR</w:t>
      </w:r>
      <w:r w:rsidRPr="005D38DC">
        <w:rPr>
          <w:sz w:val="20"/>
          <w:lang w:val="sk-SK"/>
        </w:rPr>
        <w:t xml:space="preserve"> bez DPH</w:t>
      </w:r>
      <w:r>
        <w:rPr>
          <w:sz w:val="20"/>
          <w:lang w:val="sk-SK"/>
        </w:rPr>
        <w:t xml:space="preserve"> (slovom: ... eur bez DPH)</w:t>
      </w:r>
      <w:r w:rsidR="00723066">
        <w:rPr>
          <w:sz w:val="20"/>
          <w:lang w:val="sk-SK"/>
        </w:rPr>
        <w:t xml:space="preserve">, tzn. </w:t>
      </w:r>
      <w:r w:rsidR="00723066" w:rsidRPr="005D38DC">
        <w:rPr>
          <w:sz w:val="20"/>
          <w:lang w:val="sk-SK"/>
        </w:rPr>
        <w:t xml:space="preserve">... </w:t>
      </w:r>
      <w:r w:rsidR="00723066">
        <w:rPr>
          <w:sz w:val="20"/>
          <w:lang w:val="sk-SK"/>
        </w:rPr>
        <w:t>EUR</w:t>
      </w:r>
      <w:r w:rsidR="00723066" w:rsidRPr="005D38DC">
        <w:rPr>
          <w:sz w:val="20"/>
          <w:lang w:val="sk-SK"/>
        </w:rPr>
        <w:t xml:space="preserve"> </w:t>
      </w:r>
      <w:r w:rsidR="00723066">
        <w:rPr>
          <w:sz w:val="20"/>
          <w:lang w:val="sk-SK"/>
        </w:rPr>
        <w:t>s</w:t>
      </w:r>
      <w:r w:rsidR="00723066" w:rsidRPr="005D38DC">
        <w:rPr>
          <w:sz w:val="20"/>
          <w:lang w:val="sk-SK"/>
        </w:rPr>
        <w:t xml:space="preserve"> DPH</w:t>
      </w:r>
      <w:r w:rsidR="00723066">
        <w:rPr>
          <w:sz w:val="20"/>
          <w:lang w:val="sk-SK"/>
        </w:rPr>
        <w:t xml:space="preserve"> (slovom: ... eur s DPH)</w:t>
      </w:r>
      <w:r>
        <w:rPr>
          <w:sz w:val="20"/>
          <w:lang w:val="sk-SK"/>
        </w:rPr>
        <w:t>.</w:t>
      </w:r>
    </w:p>
    <w:p w14:paraId="19A86F75" w14:textId="77777777" w:rsidR="00FC5720" w:rsidRDefault="00FC5720" w:rsidP="00FC5720">
      <w:pPr>
        <w:pStyle w:val="Odsekzoznamu"/>
        <w:tabs>
          <w:tab w:val="left" w:pos="850"/>
        </w:tabs>
        <w:spacing w:before="1"/>
        <w:ind w:left="0" w:firstLine="0"/>
        <w:jc w:val="both"/>
        <w:rPr>
          <w:sz w:val="20"/>
          <w:szCs w:val="18"/>
          <w:lang w:val="sk-SK"/>
        </w:rPr>
      </w:pPr>
    </w:p>
    <w:p w14:paraId="19A86F76" w14:textId="1E457B10" w:rsidR="00FC5720" w:rsidRDefault="00B55EEB" w:rsidP="004C71B6">
      <w:pPr>
        <w:pStyle w:val="Odsekzoznamu"/>
        <w:numPr>
          <w:ilvl w:val="0"/>
          <w:numId w:val="4"/>
        </w:numPr>
        <w:tabs>
          <w:tab w:val="left" w:pos="567"/>
        </w:tabs>
        <w:ind w:left="567" w:hanging="567"/>
        <w:jc w:val="both"/>
        <w:rPr>
          <w:sz w:val="20"/>
          <w:lang w:val="sk-SK"/>
        </w:rPr>
      </w:pPr>
      <w:r w:rsidRPr="00B55EEB">
        <w:rPr>
          <w:sz w:val="20"/>
          <w:lang w:val="sk-SK"/>
        </w:rPr>
        <w:t xml:space="preserve">Odmena za </w:t>
      </w:r>
      <w:r w:rsidR="00F77E46">
        <w:rPr>
          <w:sz w:val="20"/>
          <w:lang w:val="sk-SK"/>
        </w:rPr>
        <w:t>Činnosti v rámci mesačného paušálu</w:t>
      </w:r>
      <w:r w:rsidR="00F77E46" w:rsidRPr="00B55EEB">
        <w:rPr>
          <w:sz w:val="20"/>
          <w:lang w:val="sk-SK"/>
        </w:rPr>
        <w:t xml:space="preserve"> </w:t>
      </w:r>
      <w:r w:rsidR="00F77E46">
        <w:rPr>
          <w:sz w:val="20"/>
          <w:lang w:val="sk-SK"/>
        </w:rPr>
        <w:t xml:space="preserve">podľa Prílohy č. 1 tejto Zmluvy </w:t>
      </w:r>
      <w:r w:rsidRPr="00B55EEB">
        <w:rPr>
          <w:sz w:val="20"/>
          <w:lang w:val="sk-SK"/>
        </w:rPr>
        <w:t>počas základnej doby v zmysle článku 7</w:t>
      </w:r>
      <w:r w:rsidR="002F3E68">
        <w:rPr>
          <w:sz w:val="20"/>
          <w:lang w:val="sk-SK"/>
        </w:rPr>
        <w:t xml:space="preserve"> bodu 7.1</w:t>
      </w:r>
      <w:r w:rsidRPr="00B55EEB">
        <w:rPr>
          <w:sz w:val="20"/>
          <w:lang w:val="sk-SK"/>
        </w:rPr>
        <w:t xml:space="preserve"> tejto Zmluvy sa stanovuje  vo výške </w:t>
      </w:r>
      <w:r w:rsidR="00033212">
        <w:rPr>
          <w:sz w:val="20"/>
          <w:lang w:val="sk-SK"/>
        </w:rPr>
        <w:t>..........</w:t>
      </w:r>
      <w:r w:rsidR="005B2CEB" w:rsidRPr="00B55EEB">
        <w:rPr>
          <w:sz w:val="20"/>
          <w:lang w:val="sk-SK"/>
        </w:rPr>
        <w:t xml:space="preserve"> </w:t>
      </w:r>
      <w:r w:rsidRPr="00B55EEB">
        <w:rPr>
          <w:sz w:val="20"/>
          <w:lang w:val="sk-SK"/>
        </w:rPr>
        <w:t>EUR plus DPH za človekohodinu, t.j.</w:t>
      </w:r>
      <w:r w:rsidR="004C71B6">
        <w:rPr>
          <w:sz w:val="20"/>
          <w:lang w:val="sk-SK"/>
        </w:rPr>
        <w:t xml:space="preserve"> maximálne</w:t>
      </w:r>
      <w:r w:rsidRPr="00B55EEB">
        <w:rPr>
          <w:sz w:val="20"/>
          <w:lang w:val="sk-SK"/>
        </w:rPr>
        <w:t xml:space="preserve"> </w:t>
      </w:r>
      <w:r w:rsidR="00033212">
        <w:rPr>
          <w:sz w:val="20"/>
          <w:lang w:val="sk-SK"/>
        </w:rPr>
        <w:t>..........</w:t>
      </w:r>
      <w:r w:rsidR="00033212" w:rsidRPr="00B55EEB">
        <w:rPr>
          <w:sz w:val="20"/>
          <w:lang w:val="sk-SK"/>
        </w:rPr>
        <w:t xml:space="preserve"> </w:t>
      </w:r>
      <w:r w:rsidRPr="00B55EEB">
        <w:rPr>
          <w:sz w:val="20"/>
          <w:lang w:val="sk-SK"/>
        </w:rPr>
        <w:t>EUR plus DPH za človekomesiac</w:t>
      </w:r>
      <w:r w:rsidRPr="00B55EEB">
        <w:rPr>
          <w:spacing w:val="-16"/>
          <w:sz w:val="20"/>
          <w:lang w:val="sk-SK"/>
        </w:rPr>
        <w:t xml:space="preserve"> </w:t>
      </w:r>
      <w:r w:rsidRPr="00B55EEB">
        <w:rPr>
          <w:sz w:val="20"/>
          <w:lang w:val="sk-SK"/>
        </w:rPr>
        <w:t>(človekomesiac</w:t>
      </w:r>
      <w:r w:rsidR="00FC5720">
        <w:rPr>
          <w:sz w:val="20"/>
          <w:lang w:val="sk-SK"/>
        </w:rPr>
        <w:t xml:space="preserve"> </w:t>
      </w:r>
      <w:r w:rsidRPr="00FC5720">
        <w:rPr>
          <w:sz w:val="20"/>
          <w:lang w:val="sk-SK"/>
        </w:rPr>
        <w:t>= 16</w:t>
      </w:r>
      <w:r w:rsidR="003023DD">
        <w:rPr>
          <w:sz w:val="20"/>
          <w:lang w:val="sk-SK"/>
        </w:rPr>
        <w:t>0</w:t>
      </w:r>
      <w:r w:rsidRPr="00FC5720">
        <w:rPr>
          <w:sz w:val="20"/>
          <w:lang w:val="sk-SK"/>
        </w:rPr>
        <w:t xml:space="preserve"> hodín) za pozíciu</w:t>
      </w:r>
      <w:r w:rsidR="004C71B6">
        <w:rPr>
          <w:sz w:val="20"/>
          <w:lang w:val="sk-SK"/>
        </w:rPr>
        <w:t xml:space="preserve"> </w:t>
      </w:r>
      <w:r w:rsidR="001C6B95">
        <w:rPr>
          <w:sz w:val="20"/>
          <w:lang w:val="sk-SK"/>
        </w:rPr>
        <w:t>experta</w:t>
      </w:r>
      <w:r w:rsidRPr="00FC5720">
        <w:rPr>
          <w:sz w:val="20"/>
          <w:lang w:val="sk-SK"/>
        </w:rPr>
        <w:t xml:space="preserve"> </w:t>
      </w:r>
      <w:r w:rsidR="004C71B6" w:rsidRPr="004C71B6">
        <w:rPr>
          <w:sz w:val="20"/>
          <w:lang w:val="sk-SK"/>
        </w:rPr>
        <w:t xml:space="preserve">Konzultant aplikačnej podpory </w:t>
      </w:r>
      <w:r w:rsidR="004C71B6">
        <w:rPr>
          <w:sz w:val="20"/>
          <w:lang w:val="sk-SK"/>
        </w:rPr>
        <w:t>1</w:t>
      </w:r>
      <w:r w:rsidRPr="00FC5720">
        <w:rPr>
          <w:sz w:val="20"/>
          <w:lang w:val="sk-SK"/>
        </w:rPr>
        <w:t>.</w:t>
      </w:r>
    </w:p>
    <w:p w14:paraId="19A86F77" w14:textId="77777777" w:rsidR="00FC5720" w:rsidRDefault="00FC5720" w:rsidP="00FC5720">
      <w:pPr>
        <w:pStyle w:val="Odsekzoznamu"/>
        <w:tabs>
          <w:tab w:val="left" w:pos="567"/>
        </w:tabs>
        <w:spacing w:before="1"/>
        <w:ind w:left="567" w:firstLine="0"/>
        <w:jc w:val="both"/>
        <w:rPr>
          <w:sz w:val="20"/>
          <w:lang w:val="sk-SK"/>
        </w:rPr>
      </w:pPr>
    </w:p>
    <w:p w14:paraId="6C3FA3FC" w14:textId="6A8EC54A" w:rsidR="00033212" w:rsidRDefault="00033212" w:rsidP="004C71B6">
      <w:pPr>
        <w:pStyle w:val="Odsekzoznamu"/>
        <w:numPr>
          <w:ilvl w:val="0"/>
          <w:numId w:val="4"/>
        </w:numPr>
        <w:tabs>
          <w:tab w:val="left" w:pos="567"/>
        </w:tabs>
        <w:ind w:left="567" w:hanging="567"/>
        <w:jc w:val="both"/>
        <w:rPr>
          <w:sz w:val="20"/>
          <w:lang w:val="sk-SK"/>
        </w:rPr>
      </w:pPr>
      <w:r w:rsidRPr="00B55EEB">
        <w:rPr>
          <w:sz w:val="20"/>
          <w:lang w:val="sk-SK"/>
        </w:rPr>
        <w:t xml:space="preserve">Odmena za </w:t>
      </w:r>
      <w:r w:rsidR="00F77E46">
        <w:rPr>
          <w:sz w:val="20"/>
          <w:lang w:val="sk-SK"/>
        </w:rPr>
        <w:t>Činnosti v rámci mesačného paušálu</w:t>
      </w:r>
      <w:r w:rsidR="00F77E46" w:rsidRPr="00B55EEB">
        <w:rPr>
          <w:sz w:val="20"/>
          <w:lang w:val="sk-SK"/>
        </w:rPr>
        <w:t xml:space="preserve"> </w:t>
      </w:r>
      <w:r w:rsidR="00F77E46">
        <w:rPr>
          <w:sz w:val="20"/>
          <w:lang w:val="sk-SK"/>
        </w:rPr>
        <w:t xml:space="preserve">podľa Prílohy č. 1 tejto Zmluvy </w:t>
      </w:r>
      <w:r w:rsidRPr="00B55EEB">
        <w:rPr>
          <w:sz w:val="20"/>
          <w:lang w:val="sk-SK"/>
        </w:rPr>
        <w:t xml:space="preserve">počas základnej doby v zmysle článku 7 </w:t>
      </w:r>
      <w:r w:rsidR="002F3E68">
        <w:rPr>
          <w:sz w:val="20"/>
          <w:lang w:val="sk-SK"/>
        </w:rPr>
        <w:t>bodu 7.1</w:t>
      </w:r>
      <w:r w:rsidR="002F3E68" w:rsidRPr="00B55EEB">
        <w:rPr>
          <w:sz w:val="20"/>
          <w:lang w:val="sk-SK"/>
        </w:rPr>
        <w:t xml:space="preserve"> </w:t>
      </w:r>
      <w:r w:rsidRPr="00B55EEB">
        <w:rPr>
          <w:sz w:val="20"/>
          <w:lang w:val="sk-SK"/>
        </w:rPr>
        <w:t xml:space="preserve">tejto Zmluvy sa stanovuje  vo výške </w:t>
      </w:r>
      <w:r>
        <w:rPr>
          <w:sz w:val="20"/>
          <w:lang w:val="sk-SK"/>
        </w:rPr>
        <w:t>..........</w:t>
      </w:r>
      <w:r w:rsidRPr="00B55EEB">
        <w:rPr>
          <w:sz w:val="20"/>
          <w:lang w:val="sk-SK"/>
        </w:rPr>
        <w:t xml:space="preserve"> EUR plus DPH za človekohodinu, t.j. </w:t>
      </w:r>
      <w:r w:rsidR="004C71B6">
        <w:rPr>
          <w:sz w:val="20"/>
          <w:lang w:val="sk-SK"/>
        </w:rPr>
        <w:t xml:space="preserve">maximálne </w:t>
      </w:r>
      <w:r>
        <w:rPr>
          <w:sz w:val="20"/>
          <w:lang w:val="sk-SK"/>
        </w:rPr>
        <w:t>..........</w:t>
      </w:r>
      <w:r w:rsidRPr="00B55EEB">
        <w:rPr>
          <w:sz w:val="20"/>
          <w:lang w:val="sk-SK"/>
        </w:rPr>
        <w:t xml:space="preserve"> EUR plus DPH za človekomesiac</w:t>
      </w:r>
      <w:r w:rsidRPr="00B55EEB">
        <w:rPr>
          <w:spacing w:val="-16"/>
          <w:sz w:val="20"/>
          <w:lang w:val="sk-SK"/>
        </w:rPr>
        <w:t xml:space="preserve"> </w:t>
      </w:r>
      <w:r w:rsidRPr="00B55EEB">
        <w:rPr>
          <w:sz w:val="20"/>
          <w:lang w:val="sk-SK"/>
        </w:rPr>
        <w:t>(človekomesiac</w:t>
      </w:r>
      <w:r>
        <w:rPr>
          <w:sz w:val="20"/>
          <w:lang w:val="sk-SK"/>
        </w:rPr>
        <w:t xml:space="preserve"> </w:t>
      </w:r>
      <w:r w:rsidRPr="00FC5720">
        <w:rPr>
          <w:sz w:val="20"/>
          <w:lang w:val="sk-SK"/>
        </w:rPr>
        <w:t>= 16</w:t>
      </w:r>
      <w:r w:rsidR="003023DD">
        <w:rPr>
          <w:sz w:val="20"/>
          <w:lang w:val="sk-SK"/>
        </w:rPr>
        <w:t>0</w:t>
      </w:r>
      <w:r w:rsidRPr="00FC5720">
        <w:rPr>
          <w:sz w:val="20"/>
          <w:lang w:val="sk-SK"/>
        </w:rPr>
        <w:t xml:space="preserve"> hodín) za pozíciu </w:t>
      </w:r>
      <w:r w:rsidR="001C6B95">
        <w:rPr>
          <w:sz w:val="20"/>
          <w:lang w:val="sk-SK"/>
        </w:rPr>
        <w:t>experta</w:t>
      </w:r>
      <w:r w:rsidR="004C71B6" w:rsidRPr="00FC5720">
        <w:rPr>
          <w:sz w:val="20"/>
          <w:lang w:val="sk-SK"/>
        </w:rPr>
        <w:t xml:space="preserve"> </w:t>
      </w:r>
      <w:r w:rsidR="004C71B6" w:rsidRPr="004C71B6">
        <w:rPr>
          <w:sz w:val="20"/>
          <w:lang w:val="sk-SK"/>
        </w:rPr>
        <w:t xml:space="preserve">Konzultant aplikačnej podpory </w:t>
      </w:r>
      <w:r w:rsidR="004C71B6">
        <w:rPr>
          <w:sz w:val="20"/>
          <w:lang w:val="sk-SK"/>
        </w:rPr>
        <w:t>2</w:t>
      </w:r>
      <w:r w:rsidRPr="00FC5720">
        <w:rPr>
          <w:sz w:val="20"/>
          <w:lang w:val="sk-SK"/>
        </w:rPr>
        <w:t>.</w:t>
      </w:r>
    </w:p>
    <w:p w14:paraId="03EC3FC5" w14:textId="77777777" w:rsidR="00033212" w:rsidRPr="00033212" w:rsidRDefault="00033212" w:rsidP="00033212">
      <w:pPr>
        <w:pStyle w:val="Odsekzoznamu"/>
        <w:rPr>
          <w:sz w:val="20"/>
          <w:lang w:val="sk-SK"/>
        </w:rPr>
      </w:pPr>
    </w:p>
    <w:p w14:paraId="326DDDC4" w14:textId="023395BB" w:rsidR="00033212" w:rsidRDefault="00033212" w:rsidP="004C71B6">
      <w:pPr>
        <w:pStyle w:val="Odsekzoznamu"/>
        <w:numPr>
          <w:ilvl w:val="0"/>
          <w:numId w:val="4"/>
        </w:numPr>
        <w:tabs>
          <w:tab w:val="left" w:pos="567"/>
        </w:tabs>
        <w:ind w:left="567" w:hanging="567"/>
        <w:jc w:val="both"/>
        <w:rPr>
          <w:sz w:val="20"/>
          <w:lang w:val="sk-SK"/>
        </w:rPr>
      </w:pPr>
      <w:r w:rsidRPr="00B55EEB">
        <w:rPr>
          <w:sz w:val="20"/>
          <w:lang w:val="sk-SK"/>
        </w:rPr>
        <w:t xml:space="preserve">Odmena za </w:t>
      </w:r>
      <w:r w:rsidR="00F77E46">
        <w:rPr>
          <w:sz w:val="20"/>
          <w:lang w:val="sk-SK"/>
        </w:rPr>
        <w:t>Činnosti v rámci mesačného paušálu</w:t>
      </w:r>
      <w:r w:rsidR="00F77E46" w:rsidRPr="00B55EEB">
        <w:rPr>
          <w:sz w:val="20"/>
          <w:lang w:val="sk-SK"/>
        </w:rPr>
        <w:t xml:space="preserve"> </w:t>
      </w:r>
      <w:r w:rsidR="00F77E46">
        <w:rPr>
          <w:sz w:val="20"/>
          <w:lang w:val="sk-SK"/>
        </w:rPr>
        <w:t xml:space="preserve">podľa Prílohy č. 1 tejto Zmluvy </w:t>
      </w:r>
      <w:r w:rsidRPr="00B55EEB">
        <w:rPr>
          <w:sz w:val="20"/>
          <w:lang w:val="sk-SK"/>
        </w:rPr>
        <w:t xml:space="preserve">počas základnej doby v zmysle článku 7 </w:t>
      </w:r>
      <w:r w:rsidR="002F3E68">
        <w:rPr>
          <w:sz w:val="20"/>
          <w:lang w:val="sk-SK"/>
        </w:rPr>
        <w:t>bodu 7.1</w:t>
      </w:r>
      <w:r w:rsidR="002F3E68" w:rsidRPr="00B55EEB">
        <w:rPr>
          <w:sz w:val="20"/>
          <w:lang w:val="sk-SK"/>
        </w:rPr>
        <w:t xml:space="preserve"> </w:t>
      </w:r>
      <w:r w:rsidRPr="00B55EEB">
        <w:rPr>
          <w:sz w:val="20"/>
          <w:lang w:val="sk-SK"/>
        </w:rPr>
        <w:t xml:space="preserve">tejto Zmluvy sa stanovuje  vo výške </w:t>
      </w:r>
      <w:r>
        <w:rPr>
          <w:sz w:val="20"/>
          <w:lang w:val="sk-SK"/>
        </w:rPr>
        <w:t>..........</w:t>
      </w:r>
      <w:r w:rsidRPr="00B55EEB">
        <w:rPr>
          <w:sz w:val="20"/>
          <w:lang w:val="sk-SK"/>
        </w:rPr>
        <w:t xml:space="preserve"> EUR plus DPH za človekohodinu, t.j. </w:t>
      </w:r>
      <w:r w:rsidR="004C71B6">
        <w:rPr>
          <w:sz w:val="20"/>
          <w:lang w:val="sk-SK"/>
        </w:rPr>
        <w:t xml:space="preserve">maximálne </w:t>
      </w:r>
      <w:r>
        <w:rPr>
          <w:sz w:val="20"/>
          <w:lang w:val="sk-SK"/>
        </w:rPr>
        <w:t>..........</w:t>
      </w:r>
      <w:r w:rsidRPr="00B55EEB">
        <w:rPr>
          <w:sz w:val="20"/>
          <w:lang w:val="sk-SK"/>
        </w:rPr>
        <w:t xml:space="preserve"> EUR plus DPH za človekomesiac</w:t>
      </w:r>
      <w:r w:rsidRPr="00B55EEB">
        <w:rPr>
          <w:spacing w:val="-16"/>
          <w:sz w:val="20"/>
          <w:lang w:val="sk-SK"/>
        </w:rPr>
        <w:t xml:space="preserve"> </w:t>
      </w:r>
      <w:r w:rsidRPr="00B55EEB">
        <w:rPr>
          <w:sz w:val="20"/>
          <w:lang w:val="sk-SK"/>
        </w:rPr>
        <w:t>(človekomesiac</w:t>
      </w:r>
      <w:r>
        <w:rPr>
          <w:sz w:val="20"/>
          <w:lang w:val="sk-SK"/>
        </w:rPr>
        <w:t xml:space="preserve"> </w:t>
      </w:r>
      <w:r w:rsidRPr="00FC5720">
        <w:rPr>
          <w:sz w:val="20"/>
          <w:lang w:val="sk-SK"/>
        </w:rPr>
        <w:t>= 16</w:t>
      </w:r>
      <w:r w:rsidR="003023DD">
        <w:rPr>
          <w:sz w:val="20"/>
          <w:lang w:val="sk-SK"/>
        </w:rPr>
        <w:t>0</w:t>
      </w:r>
      <w:r w:rsidRPr="00FC5720">
        <w:rPr>
          <w:sz w:val="20"/>
          <w:lang w:val="sk-SK"/>
        </w:rPr>
        <w:t xml:space="preserve"> hodín) za pozíciu </w:t>
      </w:r>
      <w:r w:rsidR="001C6B95">
        <w:rPr>
          <w:sz w:val="20"/>
          <w:lang w:val="sk-SK"/>
        </w:rPr>
        <w:t>experta</w:t>
      </w:r>
      <w:r w:rsidR="004C71B6" w:rsidRPr="00FC5720">
        <w:rPr>
          <w:sz w:val="20"/>
          <w:lang w:val="sk-SK"/>
        </w:rPr>
        <w:t xml:space="preserve"> </w:t>
      </w:r>
      <w:r w:rsidR="004C71B6" w:rsidRPr="004C71B6">
        <w:rPr>
          <w:sz w:val="20"/>
          <w:lang w:val="sk-SK"/>
        </w:rPr>
        <w:t>Konzultant aplikačnej podpory 3</w:t>
      </w:r>
      <w:r w:rsidRPr="00FC5720">
        <w:rPr>
          <w:sz w:val="20"/>
          <w:lang w:val="sk-SK"/>
        </w:rPr>
        <w:t>.</w:t>
      </w:r>
    </w:p>
    <w:p w14:paraId="3BE165F2" w14:textId="77777777" w:rsidR="00033212" w:rsidRDefault="00033212" w:rsidP="00033212">
      <w:pPr>
        <w:pStyle w:val="Odsekzoznamu"/>
        <w:tabs>
          <w:tab w:val="left" w:pos="567"/>
        </w:tabs>
        <w:spacing w:before="1"/>
        <w:ind w:left="567" w:firstLine="0"/>
        <w:jc w:val="both"/>
        <w:rPr>
          <w:sz w:val="20"/>
          <w:lang w:val="sk-SK"/>
        </w:rPr>
      </w:pPr>
    </w:p>
    <w:p w14:paraId="19A86F7A" w14:textId="00826CF1" w:rsidR="00FC5720" w:rsidRDefault="00B55EEB" w:rsidP="004C71B6">
      <w:pPr>
        <w:pStyle w:val="Odsekzoznamu"/>
        <w:numPr>
          <w:ilvl w:val="0"/>
          <w:numId w:val="4"/>
        </w:numPr>
        <w:tabs>
          <w:tab w:val="left" w:pos="567"/>
        </w:tabs>
        <w:ind w:left="567" w:hanging="567"/>
        <w:jc w:val="both"/>
        <w:rPr>
          <w:sz w:val="20"/>
          <w:lang w:val="sk-SK"/>
        </w:rPr>
      </w:pPr>
      <w:r w:rsidRPr="00FC5720">
        <w:rPr>
          <w:sz w:val="20"/>
          <w:lang w:val="sk-SK"/>
        </w:rPr>
        <w:t xml:space="preserve">Odmena za </w:t>
      </w:r>
      <w:r w:rsidR="00F77E46">
        <w:rPr>
          <w:sz w:val="20"/>
          <w:lang w:val="sk-SK"/>
        </w:rPr>
        <w:t>Činnosti v rámci mesačného paušálu</w:t>
      </w:r>
      <w:r w:rsidR="00F77E46" w:rsidRPr="00B55EEB">
        <w:rPr>
          <w:sz w:val="20"/>
          <w:lang w:val="sk-SK"/>
        </w:rPr>
        <w:t xml:space="preserve"> </w:t>
      </w:r>
      <w:r w:rsidR="00F77E46">
        <w:rPr>
          <w:sz w:val="20"/>
          <w:lang w:val="sk-SK"/>
        </w:rPr>
        <w:t xml:space="preserve">podľa Prílohy č. 1 tejto Zmluvy </w:t>
      </w:r>
      <w:r w:rsidRPr="00FC5720">
        <w:rPr>
          <w:sz w:val="20"/>
          <w:lang w:val="sk-SK"/>
        </w:rPr>
        <w:t xml:space="preserve">počas základnej doby v zmysle článku 7 </w:t>
      </w:r>
      <w:r w:rsidR="002F3E68">
        <w:rPr>
          <w:sz w:val="20"/>
          <w:lang w:val="sk-SK"/>
        </w:rPr>
        <w:t>bodu 7.1</w:t>
      </w:r>
      <w:r w:rsidR="002F3E68" w:rsidRPr="00B55EEB">
        <w:rPr>
          <w:sz w:val="20"/>
          <w:lang w:val="sk-SK"/>
        </w:rPr>
        <w:t xml:space="preserve"> </w:t>
      </w:r>
      <w:r w:rsidRPr="00FC5720">
        <w:rPr>
          <w:sz w:val="20"/>
          <w:lang w:val="sk-SK"/>
        </w:rPr>
        <w:t xml:space="preserve">tejto Zmluvy sa stanovuje vo výške </w:t>
      </w:r>
      <w:r w:rsidR="00033212">
        <w:rPr>
          <w:sz w:val="20"/>
          <w:lang w:val="sk-SK"/>
        </w:rPr>
        <w:t>..........</w:t>
      </w:r>
      <w:r w:rsidR="00033212" w:rsidRPr="00B55EEB">
        <w:rPr>
          <w:sz w:val="20"/>
          <w:lang w:val="sk-SK"/>
        </w:rPr>
        <w:t xml:space="preserve"> </w:t>
      </w:r>
      <w:r w:rsidRPr="00FC5720">
        <w:rPr>
          <w:sz w:val="20"/>
          <w:lang w:val="sk-SK"/>
        </w:rPr>
        <w:t xml:space="preserve">EUR plus DPH za človekohodinu, t.j. </w:t>
      </w:r>
      <w:r w:rsidR="004C71B6">
        <w:rPr>
          <w:sz w:val="20"/>
          <w:lang w:val="sk-SK"/>
        </w:rPr>
        <w:t xml:space="preserve">maximálne </w:t>
      </w:r>
      <w:r w:rsidR="00033212">
        <w:rPr>
          <w:sz w:val="20"/>
          <w:lang w:val="sk-SK"/>
        </w:rPr>
        <w:t>..........</w:t>
      </w:r>
      <w:r w:rsidR="00033212" w:rsidRPr="00B55EEB">
        <w:rPr>
          <w:sz w:val="20"/>
          <w:lang w:val="sk-SK"/>
        </w:rPr>
        <w:t xml:space="preserve"> </w:t>
      </w:r>
      <w:r w:rsidRPr="00FC5720">
        <w:rPr>
          <w:sz w:val="20"/>
          <w:lang w:val="sk-SK"/>
        </w:rPr>
        <w:t>EUR plus DPH za človekomesiac</w:t>
      </w:r>
      <w:r w:rsidRPr="00FC5720">
        <w:rPr>
          <w:spacing w:val="-16"/>
          <w:sz w:val="20"/>
          <w:lang w:val="sk-SK"/>
        </w:rPr>
        <w:t xml:space="preserve"> </w:t>
      </w:r>
      <w:r w:rsidRPr="00FC5720">
        <w:rPr>
          <w:sz w:val="20"/>
          <w:lang w:val="sk-SK"/>
        </w:rPr>
        <w:t>(človekomesiac</w:t>
      </w:r>
      <w:r w:rsidR="00FC5720">
        <w:rPr>
          <w:sz w:val="20"/>
          <w:lang w:val="sk-SK"/>
        </w:rPr>
        <w:t xml:space="preserve"> </w:t>
      </w:r>
      <w:r w:rsidRPr="00FC5720">
        <w:rPr>
          <w:sz w:val="20"/>
          <w:lang w:val="sk-SK"/>
        </w:rPr>
        <w:t>= 16</w:t>
      </w:r>
      <w:r w:rsidR="003023DD">
        <w:rPr>
          <w:sz w:val="20"/>
          <w:lang w:val="sk-SK"/>
        </w:rPr>
        <w:t>0</w:t>
      </w:r>
      <w:r w:rsidRPr="00FC5720">
        <w:rPr>
          <w:sz w:val="20"/>
          <w:lang w:val="sk-SK"/>
        </w:rPr>
        <w:t xml:space="preserve"> hodín) za pozíciu </w:t>
      </w:r>
      <w:r w:rsidR="001C6B95">
        <w:rPr>
          <w:sz w:val="20"/>
          <w:lang w:val="sk-SK"/>
        </w:rPr>
        <w:t>experta</w:t>
      </w:r>
      <w:r w:rsidR="004C71B6" w:rsidRPr="00FC5720">
        <w:rPr>
          <w:sz w:val="20"/>
          <w:lang w:val="sk-SK"/>
        </w:rPr>
        <w:t xml:space="preserve"> </w:t>
      </w:r>
      <w:r w:rsidR="004C71B6" w:rsidRPr="004C71B6">
        <w:rPr>
          <w:sz w:val="20"/>
          <w:lang w:val="sk-SK"/>
        </w:rPr>
        <w:t>Konzultant systémovej podpory (</w:t>
      </w:r>
      <w:r w:rsidR="004C71B6">
        <w:rPr>
          <w:sz w:val="20"/>
          <w:lang w:val="sk-SK"/>
        </w:rPr>
        <w:t>junior</w:t>
      </w:r>
      <w:r w:rsidR="004C71B6" w:rsidRPr="004C71B6">
        <w:rPr>
          <w:sz w:val="20"/>
          <w:lang w:val="sk-SK"/>
        </w:rPr>
        <w:t>)</w:t>
      </w:r>
      <w:r w:rsidR="00674928">
        <w:rPr>
          <w:sz w:val="20"/>
          <w:lang w:val="sk-SK"/>
        </w:rPr>
        <w:t>.</w:t>
      </w:r>
    </w:p>
    <w:p w14:paraId="7660E19D" w14:textId="77777777" w:rsidR="00033212" w:rsidRPr="00033212" w:rsidRDefault="00033212" w:rsidP="00033212">
      <w:pPr>
        <w:pStyle w:val="Odsekzoznamu"/>
        <w:rPr>
          <w:sz w:val="20"/>
          <w:lang w:val="sk-SK"/>
        </w:rPr>
      </w:pPr>
    </w:p>
    <w:p w14:paraId="3810C4F6" w14:textId="269A095B" w:rsidR="00033212" w:rsidRPr="00033212" w:rsidRDefault="00033212" w:rsidP="004C71B6">
      <w:pPr>
        <w:pStyle w:val="Odsekzoznamu"/>
        <w:numPr>
          <w:ilvl w:val="0"/>
          <w:numId w:val="4"/>
        </w:numPr>
        <w:tabs>
          <w:tab w:val="left" w:pos="567"/>
        </w:tabs>
        <w:ind w:left="567" w:hanging="567"/>
        <w:jc w:val="both"/>
        <w:rPr>
          <w:sz w:val="20"/>
          <w:lang w:val="sk-SK"/>
        </w:rPr>
      </w:pPr>
      <w:r w:rsidRPr="00FC5720">
        <w:rPr>
          <w:sz w:val="20"/>
          <w:lang w:val="sk-SK"/>
        </w:rPr>
        <w:t xml:space="preserve">Odmena za </w:t>
      </w:r>
      <w:r w:rsidR="00F77E46">
        <w:rPr>
          <w:sz w:val="20"/>
          <w:lang w:val="sk-SK"/>
        </w:rPr>
        <w:t>Činnosti v rámci mesačného paušálu</w:t>
      </w:r>
      <w:r w:rsidR="00F77E46" w:rsidRPr="00B55EEB">
        <w:rPr>
          <w:sz w:val="20"/>
          <w:lang w:val="sk-SK"/>
        </w:rPr>
        <w:t xml:space="preserve"> </w:t>
      </w:r>
      <w:r w:rsidR="00F77E46">
        <w:rPr>
          <w:sz w:val="20"/>
          <w:lang w:val="sk-SK"/>
        </w:rPr>
        <w:t xml:space="preserve">podľa Prílohy č. 1 tejto Zmluvy </w:t>
      </w:r>
      <w:r w:rsidRPr="00FC5720">
        <w:rPr>
          <w:sz w:val="20"/>
          <w:lang w:val="sk-SK"/>
        </w:rPr>
        <w:t xml:space="preserve">počas základnej doby v zmysle článku 7 </w:t>
      </w:r>
      <w:r w:rsidR="002F3E68">
        <w:rPr>
          <w:sz w:val="20"/>
          <w:lang w:val="sk-SK"/>
        </w:rPr>
        <w:t>bodu 7.1</w:t>
      </w:r>
      <w:r w:rsidR="002F3E68" w:rsidRPr="00B55EEB">
        <w:rPr>
          <w:sz w:val="20"/>
          <w:lang w:val="sk-SK"/>
        </w:rPr>
        <w:t xml:space="preserve"> </w:t>
      </w:r>
      <w:r w:rsidRPr="00FC5720">
        <w:rPr>
          <w:sz w:val="20"/>
          <w:lang w:val="sk-SK"/>
        </w:rPr>
        <w:t xml:space="preserve">tejto Zmluvy sa stanovuje vo výške </w:t>
      </w:r>
      <w:r>
        <w:rPr>
          <w:sz w:val="20"/>
          <w:lang w:val="sk-SK"/>
        </w:rPr>
        <w:t>..........</w:t>
      </w:r>
      <w:r w:rsidRPr="00B55EEB">
        <w:rPr>
          <w:sz w:val="20"/>
          <w:lang w:val="sk-SK"/>
        </w:rPr>
        <w:t xml:space="preserve"> </w:t>
      </w:r>
      <w:r w:rsidRPr="00FC5720">
        <w:rPr>
          <w:sz w:val="20"/>
          <w:lang w:val="sk-SK"/>
        </w:rPr>
        <w:t>EUR plus DPH za človekohodinu, t.j.</w:t>
      </w:r>
      <w:r w:rsidR="004C71B6">
        <w:rPr>
          <w:sz w:val="20"/>
          <w:lang w:val="sk-SK"/>
        </w:rPr>
        <w:t xml:space="preserve"> maximálne</w:t>
      </w:r>
      <w:r w:rsidRPr="00FC5720">
        <w:rPr>
          <w:sz w:val="20"/>
          <w:lang w:val="sk-SK"/>
        </w:rPr>
        <w:t xml:space="preserve"> </w:t>
      </w:r>
      <w:r>
        <w:rPr>
          <w:sz w:val="20"/>
          <w:lang w:val="sk-SK"/>
        </w:rPr>
        <w:t>..........</w:t>
      </w:r>
      <w:r w:rsidRPr="00B55EEB">
        <w:rPr>
          <w:sz w:val="20"/>
          <w:lang w:val="sk-SK"/>
        </w:rPr>
        <w:t xml:space="preserve"> </w:t>
      </w:r>
      <w:r w:rsidRPr="00FC5720">
        <w:rPr>
          <w:sz w:val="20"/>
          <w:lang w:val="sk-SK"/>
        </w:rPr>
        <w:t>EUR plus DPH za človekomesiac</w:t>
      </w:r>
      <w:r w:rsidRPr="00FC5720">
        <w:rPr>
          <w:spacing w:val="-16"/>
          <w:sz w:val="20"/>
          <w:lang w:val="sk-SK"/>
        </w:rPr>
        <w:t xml:space="preserve"> </w:t>
      </w:r>
      <w:r w:rsidRPr="00FC5720">
        <w:rPr>
          <w:sz w:val="20"/>
          <w:lang w:val="sk-SK"/>
        </w:rPr>
        <w:t>(človekomesiac</w:t>
      </w:r>
      <w:r>
        <w:rPr>
          <w:sz w:val="20"/>
          <w:lang w:val="sk-SK"/>
        </w:rPr>
        <w:t xml:space="preserve"> </w:t>
      </w:r>
      <w:r w:rsidRPr="00FC5720">
        <w:rPr>
          <w:sz w:val="20"/>
          <w:lang w:val="sk-SK"/>
        </w:rPr>
        <w:t>= 16</w:t>
      </w:r>
      <w:r w:rsidR="003023DD">
        <w:rPr>
          <w:sz w:val="20"/>
          <w:lang w:val="sk-SK"/>
        </w:rPr>
        <w:t>0</w:t>
      </w:r>
      <w:r w:rsidRPr="00FC5720">
        <w:rPr>
          <w:sz w:val="20"/>
          <w:lang w:val="sk-SK"/>
        </w:rPr>
        <w:t xml:space="preserve"> hodín) za pozíciu </w:t>
      </w:r>
      <w:r w:rsidR="001C6B95">
        <w:rPr>
          <w:sz w:val="20"/>
          <w:lang w:val="sk-SK"/>
        </w:rPr>
        <w:t xml:space="preserve">experta </w:t>
      </w:r>
      <w:r w:rsidR="004C71B6" w:rsidRPr="004C71B6">
        <w:rPr>
          <w:sz w:val="20"/>
          <w:lang w:val="sk-SK"/>
        </w:rPr>
        <w:t>Konzultant systémovej podpory (senior)</w:t>
      </w:r>
      <w:r w:rsidRPr="00FC5720">
        <w:rPr>
          <w:sz w:val="20"/>
          <w:lang w:val="sk-SK"/>
        </w:rPr>
        <w:t>.</w:t>
      </w:r>
    </w:p>
    <w:p w14:paraId="19A86F7B" w14:textId="77777777" w:rsidR="00FC5720" w:rsidRPr="00FC5720" w:rsidRDefault="00FC5720" w:rsidP="00FC5720">
      <w:pPr>
        <w:tabs>
          <w:tab w:val="left" w:pos="567"/>
        </w:tabs>
        <w:spacing w:before="1"/>
        <w:jc w:val="both"/>
        <w:rPr>
          <w:sz w:val="20"/>
          <w:lang w:val="sk-SK"/>
        </w:rPr>
      </w:pPr>
    </w:p>
    <w:p w14:paraId="19A86F7C" w14:textId="3FB9D892" w:rsidR="00FC5720" w:rsidRDefault="00B55EEB" w:rsidP="004C71B6">
      <w:pPr>
        <w:pStyle w:val="Odsekzoznamu"/>
        <w:numPr>
          <w:ilvl w:val="0"/>
          <w:numId w:val="4"/>
        </w:numPr>
        <w:tabs>
          <w:tab w:val="left" w:pos="567"/>
        </w:tabs>
        <w:ind w:left="567" w:hanging="567"/>
        <w:jc w:val="both"/>
        <w:rPr>
          <w:sz w:val="20"/>
          <w:lang w:val="sk-SK"/>
        </w:rPr>
      </w:pPr>
      <w:r w:rsidRPr="00FC5720">
        <w:rPr>
          <w:sz w:val="20"/>
          <w:lang w:val="sk-SK"/>
        </w:rPr>
        <w:t xml:space="preserve">Odmena za </w:t>
      </w:r>
      <w:bookmarkStart w:id="1" w:name="_Hlk216357152"/>
      <w:r w:rsidR="00F77E46">
        <w:rPr>
          <w:sz w:val="20"/>
          <w:lang w:val="sk-SK"/>
        </w:rPr>
        <w:t>Činnosti v rámci mesačného paušálu</w:t>
      </w:r>
      <w:r w:rsidR="00F77E46" w:rsidRPr="00B55EEB">
        <w:rPr>
          <w:sz w:val="20"/>
          <w:lang w:val="sk-SK"/>
        </w:rPr>
        <w:t xml:space="preserve"> </w:t>
      </w:r>
      <w:r w:rsidR="00F77E46">
        <w:rPr>
          <w:sz w:val="20"/>
          <w:lang w:val="sk-SK"/>
        </w:rPr>
        <w:t xml:space="preserve">podľa Prílohy č. 1 tejto Zmluvy </w:t>
      </w:r>
      <w:bookmarkEnd w:id="1"/>
      <w:r w:rsidRPr="00FC5720">
        <w:rPr>
          <w:sz w:val="20"/>
          <w:lang w:val="sk-SK"/>
        </w:rPr>
        <w:t xml:space="preserve">počas základnej doby v zmysle článku 7 </w:t>
      </w:r>
      <w:r w:rsidR="002F3E68">
        <w:rPr>
          <w:sz w:val="20"/>
          <w:lang w:val="sk-SK"/>
        </w:rPr>
        <w:t>bodu 7.1</w:t>
      </w:r>
      <w:r w:rsidR="002F3E68" w:rsidRPr="00B55EEB">
        <w:rPr>
          <w:sz w:val="20"/>
          <w:lang w:val="sk-SK"/>
        </w:rPr>
        <w:t xml:space="preserve"> </w:t>
      </w:r>
      <w:r w:rsidRPr="00FC5720">
        <w:rPr>
          <w:sz w:val="20"/>
          <w:lang w:val="sk-SK"/>
        </w:rPr>
        <w:t xml:space="preserve">tejto Zmluvy sa stanovuje vo výške </w:t>
      </w:r>
      <w:r w:rsidR="007D03A4">
        <w:rPr>
          <w:sz w:val="20"/>
          <w:lang w:val="sk-SK"/>
        </w:rPr>
        <w:t>..........</w:t>
      </w:r>
      <w:r w:rsidR="007D03A4" w:rsidRPr="00B55EEB">
        <w:rPr>
          <w:sz w:val="20"/>
          <w:lang w:val="sk-SK"/>
        </w:rPr>
        <w:t xml:space="preserve"> </w:t>
      </w:r>
      <w:r w:rsidRPr="00FC5720">
        <w:rPr>
          <w:sz w:val="20"/>
          <w:lang w:val="sk-SK"/>
        </w:rPr>
        <w:t xml:space="preserve">EUR plus DPH za človekohodinu, t.j. </w:t>
      </w:r>
      <w:r w:rsidR="004C71B6">
        <w:rPr>
          <w:sz w:val="20"/>
          <w:lang w:val="sk-SK"/>
        </w:rPr>
        <w:t xml:space="preserve">maximálne </w:t>
      </w:r>
      <w:r w:rsidR="007D03A4">
        <w:rPr>
          <w:sz w:val="20"/>
          <w:lang w:val="sk-SK"/>
        </w:rPr>
        <w:t>..........</w:t>
      </w:r>
      <w:r w:rsidR="007D03A4" w:rsidRPr="00B55EEB">
        <w:rPr>
          <w:sz w:val="20"/>
          <w:lang w:val="sk-SK"/>
        </w:rPr>
        <w:t xml:space="preserve"> </w:t>
      </w:r>
      <w:r w:rsidRPr="00FC5720">
        <w:rPr>
          <w:sz w:val="20"/>
          <w:lang w:val="sk-SK"/>
        </w:rPr>
        <w:t>EUR plus DPH za človekomesiac</w:t>
      </w:r>
      <w:r w:rsidRPr="00FC5720">
        <w:rPr>
          <w:spacing w:val="-16"/>
          <w:sz w:val="20"/>
          <w:lang w:val="sk-SK"/>
        </w:rPr>
        <w:t xml:space="preserve"> </w:t>
      </w:r>
      <w:r w:rsidRPr="00FC5720">
        <w:rPr>
          <w:sz w:val="20"/>
          <w:lang w:val="sk-SK"/>
        </w:rPr>
        <w:t>(človekomesiac</w:t>
      </w:r>
      <w:r w:rsidR="00FC5720">
        <w:rPr>
          <w:sz w:val="20"/>
          <w:lang w:val="sk-SK"/>
        </w:rPr>
        <w:t xml:space="preserve"> </w:t>
      </w:r>
      <w:r w:rsidRPr="00FC5720">
        <w:rPr>
          <w:sz w:val="20"/>
          <w:lang w:val="sk-SK"/>
        </w:rPr>
        <w:t>= 16</w:t>
      </w:r>
      <w:r w:rsidR="003023DD">
        <w:rPr>
          <w:sz w:val="20"/>
          <w:lang w:val="sk-SK"/>
        </w:rPr>
        <w:t>0</w:t>
      </w:r>
      <w:r w:rsidRPr="00FC5720">
        <w:rPr>
          <w:sz w:val="20"/>
          <w:lang w:val="sk-SK"/>
        </w:rPr>
        <w:t xml:space="preserve"> hodín) za pozíciu </w:t>
      </w:r>
      <w:r w:rsidR="001C6B95">
        <w:rPr>
          <w:sz w:val="20"/>
          <w:lang w:val="sk-SK"/>
        </w:rPr>
        <w:t>experta</w:t>
      </w:r>
      <w:r w:rsidR="004C71B6" w:rsidRPr="00FC5720">
        <w:rPr>
          <w:sz w:val="20"/>
          <w:lang w:val="sk-SK"/>
        </w:rPr>
        <w:t xml:space="preserve"> </w:t>
      </w:r>
      <w:r w:rsidR="004C71B6" w:rsidRPr="004C71B6">
        <w:rPr>
          <w:sz w:val="20"/>
          <w:lang w:val="sk-SK"/>
        </w:rPr>
        <w:t>Konzultant systémovej a databázovej podpory (senior) 1</w:t>
      </w:r>
      <w:r w:rsidRPr="00FC5720">
        <w:rPr>
          <w:sz w:val="20"/>
          <w:lang w:val="sk-SK"/>
        </w:rPr>
        <w:t>.</w:t>
      </w:r>
    </w:p>
    <w:p w14:paraId="4DEFC72E" w14:textId="77777777" w:rsidR="007D03A4" w:rsidRPr="007D03A4" w:rsidRDefault="007D03A4" w:rsidP="007D03A4">
      <w:pPr>
        <w:pStyle w:val="Odsekzoznamu"/>
        <w:rPr>
          <w:sz w:val="20"/>
          <w:lang w:val="sk-SK"/>
        </w:rPr>
      </w:pPr>
    </w:p>
    <w:p w14:paraId="3AB1F3E0" w14:textId="57B63AE5" w:rsidR="007D03A4" w:rsidRDefault="007D03A4" w:rsidP="004C71B6">
      <w:pPr>
        <w:pStyle w:val="Odsekzoznamu"/>
        <w:numPr>
          <w:ilvl w:val="0"/>
          <w:numId w:val="4"/>
        </w:numPr>
        <w:tabs>
          <w:tab w:val="left" w:pos="567"/>
        </w:tabs>
        <w:ind w:left="567" w:hanging="567"/>
        <w:jc w:val="both"/>
        <w:rPr>
          <w:sz w:val="20"/>
          <w:lang w:val="sk-SK"/>
        </w:rPr>
      </w:pPr>
      <w:r w:rsidRPr="00FC5720">
        <w:rPr>
          <w:sz w:val="20"/>
          <w:lang w:val="sk-SK"/>
        </w:rPr>
        <w:t xml:space="preserve">Odmena za </w:t>
      </w:r>
      <w:r w:rsidR="00F77E46">
        <w:rPr>
          <w:sz w:val="20"/>
          <w:lang w:val="sk-SK"/>
        </w:rPr>
        <w:t>Činnosti v rámci mesačného paušálu</w:t>
      </w:r>
      <w:r w:rsidR="00F77E46" w:rsidRPr="00B55EEB">
        <w:rPr>
          <w:sz w:val="20"/>
          <w:lang w:val="sk-SK"/>
        </w:rPr>
        <w:t xml:space="preserve"> </w:t>
      </w:r>
      <w:r w:rsidR="00F77E46">
        <w:rPr>
          <w:sz w:val="20"/>
          <w:lang w:val="sk-SK"/>
        </w:rPr>
        <w:t xml:space="preserve">podľa Prílohy č. 1 tejto Zmluvy </w:t>
      </w:r>
      <w:r w:rsidRPr="00FC5720">
        <w:rPr>
          <w:sz w:val="20"/>
          <w:lang w:val="sk-SK"/>
        </w:rPr>
        <w:t xml:space="preserve">počas základnej doby v zmysle článku 7 </w:t>
      </w:r>
      <w:r w:rsidR="002F3E68">
        <w:rPr>
          <w:sz w:val="20"/>
          <w:lang w:val="sk-SK"/>
        </w:rPr>
        <w:t>bodu 7.1</w:t>
      </w:r>
      <w:r w:rsidR="002F3E68" w:rsidRPr="00B55EEB">
        <w:rPr>
          <w:sz w:val="20"/>
          <w:lang w:val="sk-SK"/>
        </w:rPr>
        <w:t xml:space="preserve"> </w:t>
      </w:r>
      <w:r w:rsidRPr="00FC5720">
        <w:rPr>
          <w:sz w:val="20"/>
          <w:lang w:val="sk-SK"/>
        </w:rPr>
        <w:t xml:space="preserve">tejto Zmluvy sa stanovuje vo výške </w:t>
      </w:r>
      <w:r>
        <w:rPr>
          <w:sz w:val="20"/>
          <w:lang w:val="sk-SK"/>
        </w:rPr>
        <w:t>..........</w:t>
      </w:r>
      <w:r w:rsidRPr="00B55EEB">
        <w:rPr>
          <w:sz w:val="20"/>
          <w:lang w:val="sk-SK"/>
        </w:rPr>
        <w:t xml:space="preserve"> </w:t>
      </w:r>
      <w:r w:rsidRPr="00FC5720">
        <w:rPr>
          <w:sz w:val="20"/>
          <w:lang w:val="sk-SK"/>
        </w:rPr>
        <w:t xml:space="preserve">EUR plus DPH za človekohodinu, t.j. </w:t>
      </w:r>
      <w:r w:rsidR="004C71B6">
        <w:rPr>
          <w:sz w:val="20"/>
          <w:lang w:val="sk-SK"/>
        </w:rPr>
        <w:t xml:space="preserve">maximálne </w:t>
      </w:r>
      <w:r>
        <w:rPr>
          <w:sz w:val="20"/>
          <w:lang w:val="sk-SK"/>
        </w:rPr>
        <w:t>..........</w:t>
      </w:r>
      <w:r w:rsidRPr="00B55EEB">
        <w:rPr>
          <w:sz w:val="20"/>
          <w:lang w:val="sk-SK"/>
        </w:rPr>
        <w:t xml:space="preserve"> </w:t>
      </w:r>
      <w:r w:rsidRPr="00FC5720">
        <w:rPr>
          <w:sz w:val="20"/>
          <w:lang w:val="sk-SK"/>
        </w:rPr>
        <w:t>EUR plus DPH za človekomesiac</w:t>
      </w:r>
      <w:r w:rsidRPr="00FC5720">
        <w:rPr>
          <w:spacing w:val="-16"/>
          <w:sz w:val="20"/>
          <w:lang w:val="sk-SK"/>
        </w:rPr>
        <w:t xml:space="preserve"> </w:t>
      </w:r>
      <w:r w:rsidRPr="00FC5720">
        <w:rPr>
          <w:sz w:val="20"/>
          <w:lang w:val="sk-SK"/>
        </w:rPr>
        <w:t>(človekomesiac</w:t>
      </w:r>
      <w:r>
        <w:rPr>
          <w:sz w:val="20"/>
          <w:lang w:val="sk-SK"/>
        </w:rPr>
        <w:t xml:space="preserve"> </w:t>
      </w:r>
      <w:r w:rsidRPr="00FC5720">
        <w:rPr>
          <w:sz w:val="20"/>
          <w:lang w:val="sk-SK"/>
        </w:rPr>
        <w:t>= 16</w:t>
      </w:r>
      <w:r w:rsidR="003023DD">
        <w:rPr>
          <w:sz w:val="20"/>
          <w:lang w:val="sk-SK"/>
        </w:rPr>
        <w:t>0</w:t>
      </w:r>
      <w:r w:rsidRPr="00FC5720">
        <w:rPr>
          <w:sz w:val="20"/>
          <w:lang w:val="sk-SK"/>
        </w:rPr>
        <w:t xml:space="preserve"> hodín) za pozíciu </w:t>
      </w:r>
      <w:r w:rsidR="001C6B95">
        <w:rPr>
          <w:sz w:val="20"/>
          <w:lang w:val="sk-SK"/>
        </w:rPr>
        <w:t>experta</w:t>
      </w:r>
      <w:r w:rsidR="004C71B6" w:rsidRPr="00FC5720">
        <w:rPr>
          <w:sz w:val="20"/>
          <w:lang w:val="sk-SK"/>
        </w:rPr>
        <w:t xml:space="preserve"> </w:t>
      </w:r>
      <w:r w:rsidR="004C71B6" w:rsidRPr="004C71B6">
        <w:rPr>
          <w:sz w:val="20"/>
          <w:lang w:val="sk-SK"/>
        </w:rPr>
        <w:t xml:space="preserve">Konzultant systémovej </w:t>
      </w:r>
      <w:r w:rsidR="004C71B6">
        <w:rPr>
          <w:sz w:val="20"/>
          <w:lang w:val="sk-SK"/>
        </w:rPr>
        <w:t>a databázovej podpory (senior) 2</w:t>
      </w:r>
      <w:r w:rsidRPr="00FC5720">
        <w:rPr>
          <w:sz w:val="20"/>
          <w:lang w:val="sk-SK"/>
        </w:rPr>
        <w:t>.</w:t>
      </w:r>
    </w:p>
    <w:p w14:paraId="19A86F7D" w14:textId="77777777" w:rsidR="00FC5720" w:rsidRPr="00FC5720" w:rsidRDefault="00FC5720" w:rsidP="00FC5720">
      <w:pPr>
        <w:tabs>
          <w:tab w:val="left" w:pos="567"/>
        </w:tabs>
        <w:spacing w:before="1"/>
        <w:jc w:val="both"/>
        <w:rPr>
          <w:sz w:val="20"/>
          <w:lang w:val="sk-SK"/>
        </w:rPr>
      </w:pPr>
    </w:p>
    <w:p w14:paraId="19A86F7E" w14:textId="1E9B40A0" w:rsidR="00217799" w:rsidRPr="00FC5720" w:rsidRDefault="00B55EEB" w:rsidP="007D03A4">
      <w:pPr>
        <w:pStyle w:val="Odsekzoznamu"/>
        <w:numPr>
          <w:ilvl w:val="0"/>
          <w:numId w:val="4"/>
        </w:numPr>
        <w:tabs>
          <w:tab w:val="left" w:pos="567"/>
        </w:tabs>
        <w:spacing w:before="1"/>
        <w:ind w:left="567" w:hanging="567"/>
        <w:jc w:val="both"/>
        <w:rPr>
          <w:sz w:val="20"/>
          <w:lang w:val="sk-SK"/>
        </w:rPr>
      </w:pPr>
      <w:r w:rsidRPr="00FC5720">
        <w:rPr>
          <w:sz w:val="20"/>
          <w:lang w:val="sk-SK"/>
        </w:rPr>
        <w:t xml:space="preserve">V prípade, že budú v príslušnom mesiaci na základe </w:t>
      </w:r>
      <w:r w:rsidR="00F77E46">
        <w:rPr>
          <w:sz w:val="20"/>
          <w:lang w:val="sk-SK"/>
        </w:rPr>
        <w:t>objednávky</w:t>
      </w:r>
      <w:r w:rsidR="00F77E46" w:rsidRPr="00FC5720">
        <w:rPr>
          <w:sz w:val="20"/>
          <w:lang w:val="sk-SK"/>
        </w:rPr>
        <w:t xml:space="preserve"> </w:t>
      </w:r>
      <w:r w:rsidRPr="00FC5720">
        <w:rPr>
          <w:sz w:val="20"/>
          <w:lang w:val="sk-SK"/>
        </w:rPr>
        <w:t xml:space="preserve">Objednávateľa Poskytovateľom poskytnuté </w:t>
      </w:r>
      <w:r w:rsidR="00F77E46" w:rsidRPr="00F77E46">
        <w:rPr>
          <w:sz w:val="20"/>
          <w:lang w:val="sk-SK"/>
        </w:rPr>
        <w:t>Objednávkov</w:t>
      </w:r>
      <w:r w:rsidR="00F77E46">
        <w:rPr>
          <w:sz w:val="20"/>
          <w:lang w:val="sk-SK"/>
        </w:rPr>
        <w:t>é</w:t>
      </w:r>
      <w:r w:rsidR="00F77E46" w:rsidRPr="00F77E46">
        <w:rPr>
          <w:sz w:val="20"/>
          <w:lang w:val="sk-SK"/>
        </w:rPr>
        <w:t xml:space="preserve"> slu</w:t>
      </w:r>
      <w:r w:rsidR="00F77E46">
        <w:rPr>
          <w:sz w:val="20"/>
          <w:lang w:val="sk-SK"/>
        </w:rPr>
        <w:t>žby</w:t>
      </w:r>
      <w:r w:rsidR="00F77E46" w:rsidRPr="00F77E46">
        <w:rPr>
          <w:sz w:val="20"/>
          <w:lang w:val="sk-SK"/>
        </w:rPr>
        <w:t xml:space="preserve"> (činnost</w:t>
      </w:r>
      <w:r w:rsidR="00F77E46">
        <w:rPr>
          <w:sz w:val="20"/>
          <w:lang w:val="sk-SK"/>
        </w:rPr>
        <w:t>i</w:t>
      </w:r>
      <w:r w:rsidR="00F77E46" w:rsidRPr="00F77E46">
        <w:rPr>
          <w:sz w:val="20"/>
          <w:lang w:val="sk-SK"/>
        </w:rPr>
        <w:t xml:space="preserve"> na vyžiadanie) </w:t>
      </w:r>
      <w:r w:rsidR="00F77E46">
        <w:rPr>
          <w:sz w:val="20"/>
          <w:lang w:val="sk-SK"/>
        </w:rPr>
        <w:t xml:space="preserve">podľa Prílohy č. 1 tejto Zmluvy </w:t>
      </w:r>
      <w:r w:rsidR="002F3E68">
        <w:rPr>
          <w:sz w:val="20"/>
          <w:lang w:val="sk-SK"/>
        </w:rPr>
        <w:t xml:space="preserve">a podľa čl. 7 bodu 7.2 </w:t>
      </w:r>
      <w:r w:rsidR="00FE0B16">
        <w:rPr>
          <w:sz w:val="20"/>
          <w:lang w:val="sk-SK"/>
        </w:rPr>
        <w:t>až 7.5</w:t>
      </w:r>
      <w:r w:rsidR="002F3E68">
        <w:rPr>
          <w:sz w:val="20"/>
          <w:lang w:val="sk-SK"/>
        </w:rPr>
        <w:t xml:space="preserve"> tejto Zmluvy</w:t>
      </w:r>
      <w:r w:rsidRPr="00FC5720">
        <w:rPr>
          <w:sz w:val="20"/>
          <w:lang w:val="sk-SK"/>
        </w:rPr>
        <w:t xml:space="preserve"> alebo budú poskytované služby pre dotácie nesúvisiace s Európskymi štrukturálnymi a investičnými fondami, bude odmena za služby fakturovaná na základe </w:t>
      </w:r>
      <w:r w:rsidR="00F77E46" w:rsidRPr="00FE0B16">
        <w:rPr>
          <w:sz w:val="20"/>
          <w:lang w:val="sk-SK"/>
        </w:rPr>
        <w:t>podpísan</w:t>
      </w:r>
      <w:r w:rsidR="00F77E46">
        <w:rPr>
          <w:sz w:val="20"/>
          <w:lang w:val="sk-SK"/>
        </w:rPr>
        <w:t>ého</w:t>
      </w:r>
      <w:r w:rsidR="00F77E46" w:rsidRPr="00FE0B16">
        <w:rPr>
          <w:sz w:val="20"/>
          <w:lang w:val="sk-SK"/>
        </w:rPr>
        <w:t xml:space="preserve"> </w:t>
      </w:r>
      <w:r w:rsidR="00F77E46" w:rsidRPr="00FE0B16">
        <w:rPr>
          <w:bCs/>
          <w:sz w:val="20"/>
          <w:lang w:val="sk-SK"/>
        </w:rPr>
        <w:t>akceptačn</w:t>
      </w:r>
      <w:r w:rsidR="00F77E46">
        <w:rPr>
          <w:bCs/>
          <w:sz w:val="20"/>
          <w:lang w:val="sk-SK"/>
        </w:rPr>
        <w:t>ého</w:t>
      </w:r>
      <w:r w:rsidR="00F77E46" w:rsidRPr="00FE0B16">
        <w:rPr>
          <w:bCs/>
          <w:sz w:val="20"/>
          <w:lang w:val="sk-SK"/>
        </w:rPr>
        <w:t xml:space="preserve"> protokol</w:t>
      </w:r>
      <w:r w:rsidR="00F77E46">
        <w:rPr>
          <w:bCs/>
          <w:sz w:val="20"/>
          <w:lang w:val="sk-SK"/>
        </w:rPr>
        <w:t>u</w:t>
      </w:r>
      <w:r w:rsidR="00F77E46" w:rsidRPr="00FE0B16">
        <w:rPr>
          <w:bCs/>
          <w:sz w:val="20"/>
          <w:lang w:val="sk-SK"/>
        </w:rPr>
        <w:t xml:space="preserve"> o vykonaných Objednávkových službách (činnostiach na vyžiadanie) (ďalej aj ako „protokol“)</w:t>
      </w:r>
      <w:r w:rsidR="00F77E46">
        <w:rPr>
          <w:bCs/>
          <w:sz w:val="20"/>
          <w:lang w:val="sk-SK"/>
        </w:rPr>
        <w:t xml:space="preserve"> a </w:t>
      </w:r>
      <w:r w:rsidRPr="00FC5720">
        <w:rPr>
          <w:sz w:val="20"/>
          <w:lang w:val="sk-SK"/>
        </w:rPr>
        <w:t xml:space="preserve">výkazu prác podľa Prílohy č. </w:t>
      </w:r>
      <w:r w:rsidR="007D03A4">
        <w:rPr>
          <w:sz w:val="20"/>
          <w:lang w:val="sk-SK"/>
        </w:rPr>
        <w:t>3</w:t>
      </w:r>
      <w:r w:rsidRPr="00FC5720">
        <w:rPr>
          <w:sz w:val="20"/>
          <w:lang w:val="sk-SK"/>
        </w:rPr>
        <w:t xml:space="preserve"> pri použití sadzieb:</w:t>
      </w:r>
    </w:p>
    <w:p w14:paraId="19A86F7F" w14:textId="71930307" w:rsidR="00FC5720" w:rsidRDefault="00B55EEB" w:rsidP="004C71B6">
      <w:pPr>
        <w:pStyle w:val="Odsekzoznamu"/>
        <w:numPr>
          <w:ilvl w:val="0"/>
          <w:numId w:val="5"/>
        </w:numPr>
        <w:tabs>
          <w:tab w:val="left" w:pos="1406"/>
        </w:tabs>
        <w:jc w:val="both"/>
        <w:rPr>
          <w:sz w:val="20"/>
          <w:lang w:val="sk-SK"/>
        </w:rPr>
      </w:pPr>
      <w:r w:rsidRPr="00B55EEB">
        <w:rPr>
          <w:sz w:val="20"/>
          <w:lang w:val="sk-SK"/>
        </w:rPr>
        <w:t xml:space="preserve">práca nad rámec základného časového pokrytia bude ohodnotená cenou </w:t>
      </w:r>
      <w:r w:rsidR="007D03A4">
        <w:rPr>
          <w:sz w:val="20"/>
          <w:lang w:val="sk-SK"/>
        </w:rPr>
        <w:t>..........</w:t>
      </w:r>
      <w:r w:rsidR="007D03A4" w:rsidRPr="00B55EEB">
        <w:rPr>
          <w:sz w:val="20"/>
          <w:lang w:val="sk-SK"/>
        </w:rPr>
        <w:t xml:space="preserve"> </w:t>
      </w:r>
      <w:r w:rsidRPr="00B55EEB">
        <w:rPr>
          <w:sz w:val="20"/>
          <w:lang w:val="sk-SK"/>
        </w:rPr>
        <w:t xml:space="preserve">EUR plus DPH za človekohodinu za pozíciu </w:t>
      </w:r>
      <w:r w:rsidR="001C6B95">
        <w:rPr>
          <w:sz w:val="20"/>
          <w:lang w:val="sk-SK"/>
        </w:rPr>
        <w:t>experta</w:t>
      </w:r>
      <w:r w:rsidR="004C71B6" w:rsidRPr="004C71B6">
        <w:rPr>
          <w:sz w:val="20"/>
          <w:lang w:val="sk-SK"/>
        </w:rPr>
        <w:t xml:space="preserve"> Konzultant aplikačnej podpory 1</w:t>
      </w:r>
      <w:r w:rsidR="004C71B6" w:rsidRPr="004C71B6" w:rsidDel="004C71B6">
        <w:rPr>
          <w:sz w:val="20"/>
          <w:lang w:val="sk-SK"/>
        </w:rPr>
        <w:t xml:space="preserve"> </w:t>
      </w:r>
      <w:r w:rsidRPr="00B55EEB">
        <w:rPr>
          <w:sz w:val="20"/>
          <w:lang w:val="sk-SK"/>
        </w:rPr>
        <w:t>(maximálny</w:t>
      </w:r>
      <w:r w:rsidR="007D03A4">
        <w:rPr>
          <w:sz w:val="20"/>
          <w:lang w:val="sk-SK"/>
        </w:rPr>
        <w:t xml:space="preserve"> </w:t>
      </w:r>
      <w:r w:rsidRPr="00B55EEB">
        <w:rPr>
          <w:sz w:val="20"/>
          <w:lang w:val="sk-SK"/>
        </w:rPr>
        <w:t xml:space="preserve">počet človekohodín za </w:t>
      </w:r>
      <w:r w:rsidR="007D03A4">
        <w:rPr>
          <w:sz w:val="20"/>
          <w:lang w:val="sk-SK"/>
        </w:rPr>
        <w:t>48</w:t>
      </w:r>
      <w:r w:rsidRPr="00B55EEB">
        <w:rPr>
          <w:sz w:val="20"/>
          <w:lang w:val="sk-SK"/>
        </w:rPr>
        <w:t xml:space="preserve"> mesiacov =</w:t>
      </w:r>
      <w:r w:rsidRPr="00FC5720">
        <w:rPr>
          <w:sz w:val="20"/>
          <w:lang w:val="sk-SK"/>
        </w:rPr>
        <w:t xml:space="preserve"> </w:t>
      </w:r>
      <w:r w:rsidRPr="00B55EEB">
        <w:rPr>
          <w:sz w:val="20"/>
          <w:lang w:val="sk-SK"/>
        </w:rPr>
        <w:t>1.</w:t>
      </w:r>
      <w:r w:rsidR="003023DD">
        <w:rPr>
          <w:sz w:val="20"/>
          <w:lang w:val="sk-SK"/>
        </w:rPr>
        <w:t>152</w:t>
      </w:r>
      <w:r w:rsidRPr="00B55EEB">
        <w:rPr>
          <w:sz w:val="20"/>
          <w:lang w:val="sk-SK"/>
        </w:rPr>
        <w:t>)</w:t>
      </w:r>
    </w:p>
    <w:p w14:paraId="32EB4619" w14:textId="054A31A4" w:rsidR="007D03A4" w:rsidRDefault="007D03A4" w:rsidP="007D03A4">
      <w:pPr>
        <w:pStyle w:val="Odsekzoznamu"/>
        <w:numPr>
          <w:ilvl w:val="0"/>
          <w:numId w:val="5"/>
        </w:numPr>
        <w:tabs>
          <w:tab w:val="left" w:pos="1406"/>
        </w:tabs>
        <w:jc w:val="both"/>
        <w:rPr>
          <w:sz w:val="20"/>
          <w:lang w:val="sk-SK"/>
        </w:rPr>
      </w:pPr>
      <w:r w:rsidRPr="00B55EEB">
        <w:rPr>
          <w:sz w:val="20"/>
          <w:lang w:val="sk-SK"/>
        </w:rPr>
        <w:t xml:space="preserve">práca nad rámec základného časového pokrytia bude ohodnotená cenou </w:t>
      </w:r>
      <w:r>
        <w:rPr>
          <w:sz w:val="20"/>
          <w:lang w:val="sk-SK"/>
        </w:rPr>
        <w:t>..........</w:t>
      </w:r>
      <w:r w:rsidRPr="00B55EEB">
        <w:rPr>
          <w:sz w:val="20"/>
          <w:lang w:val="sk-SK"/>
        </w:rPr>
        <w:t xml:space="preserve"> EUR plus DPH za človekohodinu za pozíciu </w:t>
      </w:r>
      <w:r w:rsidR="001C6B95">
        <w:rPr>
          <w:sz w:val="20"/>
          <w:lang w:val="sk-SK"/>
        </w:rPr>
        <w:t xml:space="preserve">experta </w:t>
      </w:r>
      <w:r w:rsidR="004C71B6" w:rsidRPr="004C71B6">
        <w:rPr>
          <w:sz w:val="20"/>
          <w:lang w:val="sk-SK"/>
        </w:rPr>
        <w:t xml:space="preserve">Konzultant aplikačnej podpory </w:t>
      </w:r>
      <w:r w:rsidR="004C71B6">
        <w:rPr>
          <w:sz w:val="20"/>
          <w:lang w:val="sk-SK"/>
        </w:rPr>
        <w:t>2</w:t>
      </w:r>
      <w:r w:rsidR="004C71B6" w:rsidRPr="00B55EEB" w:rsidDel="004C71B6">
        <w:rPr>
          <w:sz w:val="20"/>
          <w:lang w:val="sk-SK"/>
        </w:rPr>
        <w:t xml:space="preserve"> </w:t>
      </w:r>
      <w:r w:rsidRPr="00B55EEB">
        <w:rPr>
          <w:sz w:val="20"/>
          <w:lang w:val="sk-SK"/>
        </w:rPr>
        <w:t>(maximálny</w:t>
      </w:r>
      <w:r>
        <w:rPr>
          <w:sz w:val="20"/>
          <w:lang w:val="sk-SK"/>
        </w:rPr>
        <w:t xml:space="preserve"> </w:t>
      </w:r>
      <w:r w:rsidRPr="00B55EEB">
        <w:rPr>
          <w:sz w:val="20"/>
          <w:lang w:val="sk-SK"/>
        </w:rPr>
        <w:t xml:space="preserve">počet človekohodín za </w:t>
      </w:r>
      <w:r>
        <w:rPr>
          <w:sz w:val="20"/>
          <w:lang w:val="sk-SK"/>
        </w:rPr>
        <w:t>48</w:t>
      </w:r>
      <w:r w:rsidRPr="00B55EEB">
        <w:rPr>
          <w:sz w:val="20"/>
          <w:lang w:val="sk-SK"/>
        </w:rPr>
        <w:t xml:space="preserve"> mesiacov =</w:t>
      </w:r>
      <w:r w:rsidRPr="00FC5720">
        <w:rPr>
          <w:sz w:val="20"/>
          <w:lang w:val="sk-SK"/>
        </w:rPr>
        <w:t xml:space="preserve"> </w:t>
      </w:r>
      <w:r w:rsidR="003023DD" w:rsidRPr="00B55EEB">
        <w:rPr>
          <w:sz w:val="20"/>
          <w:lang w:val="sk-SK"/>
        </w:rPr>
        <w:t>1.</w:t>
      </w:r>
      <w:r w:rsidR="003023DD">
        <w:rPr>
          <w:sz w:val="20"/>
          <w:lang w:val="sk-SK"/>
        </w:rPr>
        <w:t>152</w:t>
      </w:r>
      <w:r w:rsidRPr="00B55EEB">
        <w:rPr>
          <w:sz w:val="20"/>
          <w:lang w:val="sk-SK"/>
        </w:rPr>
        <w:t>)</w:t>
      </w:r>
    </w:p>
    <w:p w14:paraId="2F986590" w14:textId="6471654F" w:rsidR="007D03A4" w:rsidRDefault="007D03A4" w:rsidP="007D03A4">
      <w:pPr>
        <w:pStyle w:val="Odsekzoznamu"/>
        <w:numPr>
          <w:ilvl w:val="0"/>
          <w:numId w:val="5"/>
        </w:numPr>
        <w:tabs>
          <w:tab w:val="left" w:pos="1406"/>
        </w:tabs>
        <w:jc w:val="both"/>
        <w:rPr>
          <w:sz w:val="20"/>
          <w:lang w:val="sk-SK"/>
        </w:rPr>
      </w:pPr>
      <w:r w:rsidRPr="00B55EEB">
        <w:rPr>
          <w:sz w:val="20"/>
          <w:lang w:val="sk-SK"/>
        </w:rPr>
        <w:t xml:space="preserve">práca nad rámec základného časového pokrytia bude ohodnotená cenou </w:t>
      </w:r>
      <w:r>
        <w:rPr>
          <w:sz w:val="20"/>
          <w:lang w:val="sk-SK"/>
        </w:rPr>
        <w:t>..........</w:t>
      </w:r>
      <w:r w:rsidRPr="00B55EEB">
        <w:rPr>
          <w:sz w:val="20"/>
          <w:lang w:val="sk-SK"/>
        </w:rPr>
        <w:t xml:space="preserve"> EUR plus DPH za človekohodinu za pozíciu </w:t>
      </w:r>
      <w:r w:rsidR="001C6B95">
        <w:rPr>
          <w:sz w:val="20"/>
          <w:lang w:val="sk-SK"/>
        </w:rPr>
        <w:t>experta</w:t>
      </w:r>
      <w:r w:rsidR="004C71B6" w:rsidRPr="00FC5720">
        <w:rPr>
          <w:sz w:val="20"/>
          <w:lang w:val="sk-SK"/>
        </w:rPr>
        <w:t xml:space="preserve"> </w:t>
      </w:r>
      <w:r w:rsidR="004C71B6" w:rsidRPr="004C71B6">
        <w:rPr>
          <w:sz w:val="20"/>
          <w:lang w:val="sk-SK"/>
        </w:rPr>
        <w:t>Konzultant aplikačnej podpory</w:t>
      </w:r>
      <w:r w:rsidR="004C71B6">
        <w:rPr>
          <w:sz w:val="20"/>
          <w:lang w:val="sk-SK"/>
        </w:rPr>
        <w:t xml:space="preserve"> 3</w:t>
      </w:r>
      <w:r w:rsidR="004C71B6" w:rsidRPr="00B55EEB" w:rsidDel="004C71B6">
        <w:rPr>
          <w:sz w:val="20"/>
          <w:lang w:val="sk-SK"/>
        </w:rPr>
        <w:t xml:space="preserve"> </w:t>
      </w:r>
      <w:r w:rsidRPr="00B55EEB">
        <w:rPr>
          <w:sz w:val="20"/>
          <w:lang w:val="sk-SK"/>
        </w:rPr>
        <w:t>(maximálny</w:t>
      </w:r>
      <w:r>
        <w:rPr>
          <w:sz w:val="20"/>
          <w:lang w:val="sk-SK"/>
        </w:rPr>
        <w:t xml:space="preserve"> </w:t>
      </w:r>
      <w:r w:rsidRPr="00B55EEB">
        <w:rPr>
          <w:sz w:val="20"/>
          <w:lang w:val="sk-SK"/>
        </w:rPr>
        <w:t xml:space="preserve">počet človekohodín za </w:t>
      </w:r>
      <w:r>
        <w:rPr>
          <w:sz w:val="20"/>
          <w:lang w:val="sk-SK"/>
        </w:rPr>
        <w:t>48</w:t>
      </w:r>
      <w:r w:rsidRPr="00B55EEB">
        <w:rPr>
          <w:sz w:val="20"/>
          <w:lang w:val="sk-SK"/>
        </w:rPr>
        <w:t xml:space="preserve"> mesiacov =</w:t>
      </w:r>
      <w:r w:rsidRPr="00FC5720">
        <w:rPr>
          <w:sz w:val="20"/>
          <w:lang w:val="sk-SK"/>
        </w:rPr>
        <w:t xml:space="preserve"> </w:t>
      </w:r>
      <w:r w:rsidR="003023DD" w:rsidRPr="00B55EEB">
        <w:rPr>
          <w:sz w:val="20"/>
          <w:lang w:val="sk-SK"/>
        </w:rPr>
        <w:t>1.</w:t>
      </w:r>
      <w:r w:rsidR="003023DD">
        <w:rPr>
          <w:sz w:val="20"/>
          <w:lang w:val="sk-SK"/>
        </w:rPr>
        <w:t>152</w:t>
      </w:r>
      <w:r w:rsidRPr="00B55EEB">
        <w:rPr>
          <w:sz w:val="20"/>
          <w:lang w:val="sk-SK"/>
        </w:rPr>
        <w:t>)</w:t>
      </w:r>
    </w:p>
    <w:p w14:paraId="19A86F81" w14:textId="0FE6595F" w:rsidR="00FC5720" w:rsidRDefault="00B55EEB" w:rsidP="007D03A4">
      <w:pPr>
        <w:pStyle w:val="Odsekzoznamu"/>
        <w:numPr>
          <w:ilvl w:val="0"/>
          <w:numId w:val="5"/>
        </w:numPr>
        <w:tabs>
          <w:tab w:val="left" w:pos="1406"/>
        </w:tabs>
        <w:jc w:val="both"/>
        <w:rPr>
          <w:sz w:val="20"/>
          <w:lang w:val="sk-SK"/>
        </w:rPr>
      </w:pPr>
      <w:r w:rsidRPr="00FC5720">
        <w:rPr>
          <w:sz w:val="20"/>
          <w:lang w:val="sk-SK"/>
        </w:rPr>
        <w:t xml:space="preserve">práca nad rámec základného časového pokrytia bude ohodnotená cenou </w:t>
      </w:r>
      <w:r w:rsidR="007D03A4">
        <w:rPr>
          <w:sz w:val="20"/>
          <w:lang w:val="sk-SK"/>
        </w:rPr>
        <w:t>..........</w:t>
      </w:r>
      <w:r w:rsidR="007D03A4" w:rsidRPr="00B55EEB">
        <w:rPr>
          <w:sz w:val="20"/>
          <w:lang w:val="sk-SK"/>
        </w:rPr>
        <w:t xml:space="preserve"> </w:t>
      </w:r>
      <w:r w:rsidRPr="00FC5720">
        <w:rPr>
          <w:sz w:val="20"/>
          <w:lang w:val="sk-SK"/>
        </w:rPr>
        <w:t xml:space="preserve">EUR plus DPH za človekohodinu za pozíciu </w:t>
      </w:r>
      <w:r w:rsidR="001C6B95">
        <w:rPr>
          <w:sz w:val="20"/>
          <w:lang w:val="sk-SK"/>
        </w:rPr>
        <w:t>experta</w:t>
      </w:r>
      <w:r w:rsidR="004C71B6" w:rsidRPr="00FC5720">
        <w:rPr>
          <w:sz w:val="20"/>
          <w:lang w:val="sk-SK"/>
        </w:rPr>
        <w:t xml:space="preserve"> </w:t>
      </w:r>
      <w:r w:rsidR="004C71B6" w:rsidRPr="004C71B6">
        <w:rPr>
          <w:sz w:val="20"/>
          <w:lang w:val="sk-SK"/>
        </w:rPr>
        <w:t>Konzultant systémovej podpory (</w:t>
      </w:r>
      <w:r w:rsidR="004C71B6">
        <w:rPr>
          <w:sz w:val="20"/>
          <w:lang w:val="sk-SK"/>
        </w:rPr>
        <w:t>junior</w:t>
      </w:r>
      <w:r w:rsidR="004C71B6" w:rsidRPr="004C71B6">
        <w:rPr>
          <w:sz w:val="20"/>
          <w:lang w:val="sk-SK"/>
        </w:rPr>
        <w:t>)</w:t>
      </w:r>
      <w:r w:rsidR="004C71B6" w:rsidRPr="00FC5720" w:rsidDel="004C71B6">
        <w:rPr>
          <w:sz w:val="20"/>
          <w:lang w:val="sk-SK"/>
        </w:rPr>
        <w:t xml:space="preserve"> </w:t>
      </w:r>
      <w:r w:rsidRPr="00FC5720">
        <w:rPr>
          <w:sz w:val="20"/>
          <w:lang w:val="sk-SK"/>
        </w:rPr>
        <w:t xml:space="preserve">(maximálny počet človekohodín za </w:t>
      </w:r>
      <w:r w:rsidR="007D03A4">
        <w:rPr>
          <w:sz w:val="20"/>
          <w:lang w:val="sk-SK"/>
        </w:rPr>
        <w:t>48</w:t>
      </w:r>
      <w:r w:rsidRPr="00FC5720">
        <w:rPr>
          <w:sz w:val="20"/>
          <w:lang w:val="sk-SK"/>
        </w:rPr>
        <w:t xml:space="preserve"> mesiacov = </w:t>
      </w:r>
      <w:r w:rsidR="003023DD">
        <w:rPr>
          <w:sz w:val="20"/>
          <w:lang w:val="sk-SK"/>
        </w:rPr>
        <w:t>1</w:t>
      </w:r>
      <w:r w:rsidRPr="00FC5720">
        <w:rPr>
          <w:sz w:val="20"/>
          <w:lang w:val="sk-SK"/>
        </w:rPr>
        <w:t>.</w:t>
      </w:r>
      <w:r w:rsidR="003023DD">
        <w:rPr>
          <w:sz w:val="20"/>
          <w:lang w:val="sk-SK"/>
        </w:rPr>
        <w:t>728</w:t>
      </w:r>
      <w:r w:rsidR="00FC5720">
        <w:rPr>
          <w:sz w:val="20"/>
          <w:lang w:val="sk-SK"/>
        </w:rPr>
        <w:t>)</w:t>
      </w:r>
    </w:p>
    <w:p w14:paraId="21DF2CAE" w14:textId="6936CADA" w:rsidR="007D03A4" w:rsidRDefault="007D03A4" w:rsidP="007D03A4">
      <w:pPr>
        <w:pStyle w:val="Odsekzoznamu"/>
        <w:numPr>
          <w:ilvl w:val="0"/>
          <w:numId w:val="5"/>
        </w:numPr>
        <w:tabs>
          <w:tab w:val="left" w:pos="1406"/>
        </w:tabs>
        <w:jc w:val="both"/>
        <w:rPr>
          <w:sz w:val="20"/>
          <w:lang w:val="sk-SK"/>
        </w:rPr>
      </w:pPr>
      <w:r w:rsidRPr="00FC5720">
        <w:rPr>
          <w:sz w:val="20"/>
          <w:lang w:val="sk-SK"/>
        </w:rPr>
        <w:t xml:space="preserve">práca nad rámec základného časového pokrytia bude ohodnotená cenou </w:t>
      </w:r>
      <w:r>
        <w:rPr>
          <w:sz w:val="20"/>
          <w:lang w:val="sk-SK"/>
        </w:rPr>
        <w:t>..........</w:t>
      </w:r>
      <w:r w:rsidRPr="00B55EEB">
        <w:rPr>
          <w:sz w:val="20"/>
          <w:lang w:val="sk-SK"/>
        </w:rPr>
        <w:t xml:space="preserve"> </w:t>
      </w:r>
      <w:r w:rsidRPr="00FC5720">
        <w:rPr>
          <w:sz w:val="20"/>
          <w:lang w:val="sk-SK"/>
        </w:rPr>
        <w:t xml:space="preserve">EUR plus DPH za človekohodinu za pozíciu </w:t>
      </w:r>
      <w:r w:rsidR="001C6B95">
        <w:rPr>
          <w:sz w:val="20"/>
          <w:lang w:val="sk-SK"/>
        </w:rPr>
        <w:t xml:space="preserve">experta </w:t>
      </w:r>
      <w:r w:rsidR="004C71B6" w:rsidRPr="004C71B6">
        <w:rPr>
          <w:sz w:val="20"/>
          <w:lang w:val="sk-SK"/>
        </w:rPr>
        <w:t>Konzultant systémovej podpory (</w:t>
      </w:r>
      <w:r w:rsidR="004C71B6">
        <w:rPr>
          <w:sz w:val="20"/>
          <w:lang w:val="sk-SK"/>
        </w:rPr>
        <w:t>senior</w:t>
      </w:r>
      <w:r w:rsidR="004C71B6" w:rsidRPr="004C71B6">
        <w:rPr>
          <w:sz w:val="20"/>
          <w:lang w:val="sk-SK"/>
        </w:rPr>
        <w:t>)</w:t>
      </w:r>
      <w:r w:rsidR="004C71B6" w:rsidRPr="00FC5720" w:rsidDel="004C71B6">
        <w:rPr>
          <w:sz w:val="20"/>
          <w:lang w:val="sk-SK"/>
        </w:rPr>
        <w:t xml:space="preserve"> </w:t>
      </w:r>
      <w:r w:rsidRPr="00FC5720">
        <w:rPr>
          <w:sz w:val="20"/>
          <w:lang w:val="sk-SK"/>
        </w:rPr>
        <w:t xml:space="preserve">(maximálny počet človekohodín za </w:t>
      </w:r>
      <w:r>
        <w:rPr>
          <w:sz w:val="20"/>
          <w:lang w:val="sk-SK"/>
        </w:rPr>
        <w:t>48</w:t>
      </w:r>
      <w:r w:rsidRPr="00FC5720">
        <w:rPr>
          <w:sz w:val="20"/>
          <w:lang w:val="sk-SK"/>
        </w:rPr>
        <w:t xml:space="preserve"> mesiacov = </w:t>
      </w:r>
      <w:r w:rsidR="003023DD">
        <w:rPr>
          <w:sz w:val="20"/>
          <w:lang w:val="sk-SK"/>
        </w:rPr>
        <w:t>1</w:t>
      </w:r>
      <w:r w:rsidR="003023DD" w:rsidRPr="00FC5720">
        <w:rPr>
          <w:sz w:val="20"/>
          <w:lang w:val="sk-SK"/>
        </w:rPr>
        <w:t>.</w:t>
      </w:r>
      <w:r w:rsidR="003023DD">
        <w:rPr>
          <w:sz w:val="20"/>
          <w:lang w:val="sk-SK"/>
        </w:rPr>
        <w:t>728</w:t>
      </w:r>
      <w:r>
        <w:rPr>
          <w:sz w:val="20"/>
          <w:lang w:val="sk-SK"/>
        </w:rPr>
        <w:t>)</w:t>
      </w:r>
    </w:p>
    <w:p w14:paraId="0F64C79A" w14:textId="5CC0D8A8" w:rsidR="007D03A4" w:rsidRDefault="007D03A4" w:rsidP="007D03A4">
      <w:pPr>
        <w:pStyle w:val="Odsekzoznamu"/>
        <w:numPr>
          <w:ilvl w:val="0"/>
          <w:numId w:val="5"/>
        </w:numPr>
        <w:tabs>
          <w:tab w:val="left" w:pos="1406"/>
        </w:tabs>
        <w:jc w:val="both"/>
        <w:rPr>
          <w:sz w:val="20"/>
          <w:lang w:val="sk-SK"/>
        </w:rPr>
      </w:pPr>
      <w:r w:rsidRPr="00FC5720">
        <w:rPr>
          <w:sz w:val="20"/>
          <w:lang w:val="sk-SK"/>
        </w:rPr>
        <w:t xml:space="preserve">práca nad rámec základného časového pokrytia bude ohodnotená cenou </w:t>
      </w:r>
      <w:r>
        <w:rPr>
          <w:sz w:val="20"/>
          <w:lang w:val="sk-SK"/>
        </w:rPr>
        <w:t>..........</w:t>
      </w:r>
      <w:r w:rsidRPr="00B55EEB">
        <w:rPr>
          <w:sz w:val="20"/>
          <w:lang w:val="sk-SK"/>
        </w:rPr>
        <w:t xml:space="preserve"> </w:t>
      </w:r>
      <w:r w:rsidRPr="00FC5720">
        <w:rPr>
          <w:sz w:val="20"/>
          <w:lang w:val="sk-SK"/>
        </w:rPr>
        <w:t xml:space="preserve">EUR plus DPH za človekohodinu za pozíciu </w:t>
      </w:r>
      <w:r w:rsidR="001C6B95">
        <w:rPr>
          <w:sz w:val="20"/>
          <w:lang w:val="sk-SK"/>
        </w:rPr>
        <w:t>experta</w:t>
      </w:r>
      <w:r w:rsidR="004C71B6" w:rsidRPr="00FC5720">
        <w:rPr>
          <w:sz w:val="20"/>
          <w:lang w:val="sk-SK"/>
        </w:rPr>
        <w:t xml:space="preserve"> </w:t>
      </w:r>
      <w:r w:rsidR="004C71B6" w:rsidRPr="004C71B6">
        <w:rPr>
          <w:sz w:val="20"/>
          <w:lang w:val="sk-SK"/>
        </w:rPr>
        <w:t>Konzultant systémovej a databázovej podpory (senior) 1</w:t>
      </w:r>
      <w:r w:rsidR="004C71B6" w:rsidRPr="00FC5720" w:rsidDel="004C71B6">
        <w:rPr>
          <w:sz w:val="20"/>
          <w:lang w:val="sk-SK"/>
        </w:rPr>
        <w:t xml:space="preserve"> </w:t>
      </w:r>
      <w:r w:rsidRPr="00FC5720">
        <w:rPr>
          <w:sz w:val="20"/>
          <w:lang w:val="sk-SK"/>
        </w:rPr>
        <w:t xml:space="preserve">(maximálny počet človekohodín za </w:t>
      </w:r>
      <w:r>
        <w:rPr>
          <w:sz w:val="20"/>
          <w:lang w:val="sk-SK"/>
        </w:rPr>
        <w:t>48</w:t>
      </w:r>
      <w:r w:rsidRPr="00FC5720">
        <w:rPr>
          <w:sz w:val="20"/>
          <w:lang w:val="sk-SK"/>
        </w:rPr>
        <w:t xml:space="preserve"> mesiacov = </w:t>
      </w:r>
      <w:r w:rsidR="003023DD">
        <w:rPr>
          <w:sz w:val="20"/>
          <w:lang w:val="sk-SK"/>
        </w:rPr>
        <w:t>1</w:t>
      </w:r>
      <w:r w:rsidR="003023DD" w:rsidRPr="00FC5720">
        <w:rPr>
          <w:sz w:val="20"/>
          <w:lang w:val="sk-SK"/>
        </w:rPr>
        <w:t>.</w:t>
      </w:r>
      <w:r w:rsidR="003023DD">
        <w:rPr>
          <w:sz w:val="20"/>
          <w:lang w:val="sk-SK"/>
        </w:rPr>
        <w:t>728</w:t>
      </w:r>
      <w:r>
        <w:rPr>
          <w:sz w:val="20"/>
          <w:lang w:val="sk-SK"/>
        </w:rPr>
        <w:t>)</w:t>
      </w:r>
    </w:p>
    <w:p w14:paraId="1906758D" w14:textId="572F134D" w:rsidR="007D03A4" w:rsidRDefault="007D03A4" w:rsidP="007D03A4">
      <w:pPr>
        <w:pStyle w:val="Odsekzoznamu"/>
        <w:numPr>
          <w:ilvl w:val="0"/>
          <w:numId w:val="5"/>
        </w:numPr>
        <w:tabs>
          <w:tab w:val="left" w:pos="1406"/>
        </w:tabs>
        <w:jc w:val="both"/>
        <w:rPr>
          <w:sz w:val="20"/>
          <w:lang w:val="sk-SK"/>
        </w:rPr>
      </w:pPr>
      <w:r w:rsidRPr="00FC5720">
        <w:rPr>
          <w:sz w:val="20"/>
          <w:lang w:val="sk-SK"/>
        </w:rPr>
        <w:t xml:space="preserve">práca nad rámec základného časového pokrytia bude ohodnotená cenou </w:t>
      </w:r>
      <w:r>
        <w:rPr>
          <w:sz w:val="20"/>
          <w:lang w:val="sk-SK"/>
        </w:rPr>
        <w:t>..........</w:t>
      </w:r>
      <w:r w:rsidRPr="00B55EEB">
        <w:rPr>
          <w:sz w:val="20"/>
          <w:lang w:val="sk-SK"/>
        </w:rPr>
        <w:t xml:space="preserve"> </w:t>
      </w:r>
      <w:r w:rsidRPr="00FC5720">
        <w:rPr>
          <w:sz w:val="20"/>
          <w:lang w:val="sk-SK"/>
        </w:rPr>
        <w:t xml:space="preserve">EUR plus DPH za človekohodinu za pozíciu </w:t>
      </w:r>
      <w:r w:rsidR="001C6B95">
        <w:rPr>
          <w:sz w:val="20"/>
          <w:lang w:val="sk-SK"/>
        </w:rPr>
        <w:t>experta</w:t>
      </w:r>
      <w:r w:rsidR="004C71B6" w:rsidRPr="00FC5720">
        <w:rPr>
          <w:sz w:val="20"/>
          <w:lang w:val="sk-SK"/>
        </w:rPr>
        <w:t xml:space="preserve"> </w:t>
      </w:r>
      <w:r w:rsidR="004C71B6" w:rsidRPr="004C71B6">
        <w:rPr>
          <w:sz w:val="20"/>
          <w:lang w:val="sk-SK"/>
        </w:rPr>
        <w:t xml:space="preserve">Konzultant systémovej a databázovej podpory (senior) </w:t>
      </w:r>
      <w:r w:rsidR="004C71B6">
        <w:rPr>
          <w:sz w:val="20"/>
          <w:lang w:val="sk-SK"/>
        </w:rPr>
        <w:t>2</w:t>
      </w:r>
      <w:r w:rsidR="004C71B6" w:rsidRPr="00FC5720" w:rsidDel="004C71B6">
        <w:rPr>
          <w:sz w:val="20"/>
          <w:lang w:val="sk-SK"/>
        </w:rPr>
        <w:t xml:space="preserve"> </w:t>
      </w:r>
      <w:r w:rsidRPr="00FC5720">
        <w:rPr>
          <w:sz w:val="20"/>
          <w:lang w:val="sk-SK"/>
        </w:rPr>
        <w:t xml:space="preserve">(maximálny počet človekohodín za </w:t>
      </w:r>
      <w:r>
        <w:rPr>
          <w:sz w:val="20"/>
          <w:lang w:val="sk-SK"/>
        </w:rPr>
        <w:t>48</w:t>
      </w:r>
      <w:r w:rsidRPr="00FC5720">
        <w:rPr>
          <w:sz w:val="20"/>
          <w:lang w:val="sk-SK"/>
        </w:rPr>
        <w:t xml:space="preserve"> mesiacov = </w:t>
      </w:r>
      <w:r w:rsidR="003023DD">
        <w:rPr>
          <w:sz w:val="20"/>
          <w:lang w:val="sk-SK"/>
        </w:rPr>
        <w:t>1</w:t>
      </w:r>
      <w:r w:rsidR="003023DD" w:rsidRPr="00FC5720">
        <w:rPr>
          <w:sz w:val="20"/>
          <w:lang w:val="sk-SK"/>
        </w:rPr>
        <w:t>.</w:t>
      </w:r>
      <w:r w:rsidR="003023DD">
        <w:rPr>
          <w:sz w:val="20"/>
          <w:lang w:val="sk-SK"/>
        </w:rPr>
        <w:t>728</w:t>
      </w:r>
      <w:r>
        <w:rPr>
          <w:sz w:val="20"/>
          <w:lang w:val="sk-SK"/>
        </w:rPr>
        <w:t>)</w:t>
      </w:r>
    </w:p>
    <w:p w14:paraId="46F3BB49" w14:textId="77777777" w:rsidR="007D03A4" w:rsidRPr="007D03A4" w:rsidRDefault="007D03A4" w:rsidP="007D03A4">
      <w:pPr>
        <w:tabs>
          <w:tab w:val="left" w:pos="1406"/>
        </w:tabs>
        <w:ind w:left="567"/>
        <w:jc w:val="both"/>
        <w:rPr>
          <w:sz w:val="20"/>
          <w:lang w:val="sk-SK"/>
        </w:rPr>
      </w:pPr>
    </w:p>
    <w:p w14:paraId="19A86F83" w14:textId="58CE07D3" w:rsidR="00FC5720" w:rsidRDefault="00B55EEB" w:rsidP="007D03A4">
      <w:pPr>
        <w:pStyle w:val="Odsekzoznamu"/>
        <w:numPr>
          <w:ilvl w:val="0"/>
          <w:numId w:val="4"/>
        </w:numPr>
        <w:tabs>
          <w:tab w:val="left" w:pos="567"/>
        </w:tabs>
        <w:ind w:left="567" w:hanging="567"/>
        <w:jc w:val="both"/>
        <w:rPr>
          <w:sz w:val="20"/>
          <w:lang w:val="sk-SK"/>
        </w:rPr>
      </w:pPr>
      <w:r w:rsidRPr="00B55EEB">
        <w:rPr>
          <w:sz w:val="20"/>
          <w:lang w:val="sk-SK"/>
        </w:rPr>
        <w:t xml:space="preserve">Zmluvné strany sa dohodli, že odmenu Poskytovateľa za </w:t>
      </w:r>
      <w:r w:rsidR="00F77E46" w:rsidRPr="00F77E46">
        <w:rPr>
          <w:sz w:val="20"/>
          <w:lang w:val="sk-SK"/>
        </w:rPr>
        <w:t>Činnos</w:t>
      </w:r>
      <w:r w:rsidR="00F77E46">
        <w:rPr>
          <w:sz w:val="20"/>
          <w:lang w:val="sk-SK"/>
        </w:rPr>
        <w:t>ti</w:t>
      </w:r>
      <w:r w:rsidR="00F77E46" w:rsidRPr="00F77E46">
        <w:rPr>
          <w:sz w:val="20"/>
          <w:lang w:val="sk-SK"/>
        </w:rPr>
        <w:t xml:space="preserve"> v rámci mesačného paušálu podľa Prílohy č. 1 tejto Zmluvy </w:t>
      </w:r>
      <w:r w:rsidR="00F77E46">
        <w:rPr>
          <w:sz w:val="20"/>
          <w:lang w:val="sk-SK"/>
        </w:rPr>
        <w:t xml:space="preserve">a </w:t>
      </w:r>
      <w:r w:rsidR="00FE0B16">
        <w:rPr>
          <w:sz w:val="20"/>
          <w:lang w:val="sk-SK"/>
        </w:rPr>
        <w:t xml:space="preserve">podľa čl. 4 bodu 4.2 až 4.9 tejto Zmluvy </w:t>
      </w:r>
      <w:r w:rsidRPr="00B55EEB">
        <w:rPr>
          <w:sz w:val="20"/>
          <w:lang w:val="sk-SK"/>
        </w:rPr>
        <w:t>poskytnuté Poskytovateľom podľa tejto Zmluvy Objednávateľovi uhradí Objednávateľ Poskytovateľovi postupne, a to za služby Poskytovateľa skutočne poskytnuté Poskytovateľom Objednávateľovi za každý kalendárny mesiac trvania Zmluvy, pričom platby budú uskutočňované na základe faktúry doručenej Objednávateľovi zo strany Poskytovateľa bankovým prevodom finančných prostriedkov na účet Poskytovateľa uvedený v záhlaví tejto</w:t>
      </w:r>
      <w:r w:rsidRPr="00B55EEB">
        <w:rPr>
          <w:spacing w:val="-24"/>
          <w:sz w:val="20"/>
          <w:lang w:val="sk-SK"/>
        </w:rPr>
        <w:t xml:space="preserve"> </w:t>
      </w:r>
      <w:r w:rsidRPr="00B55EEB">
        <w:rPr>
          <w:sz w:val="20"/>
          <w:lang w:val="sk-SK"/>
        </w:rPr>
        <w:t>Zmluvy.</w:t>
      </w:r>
    </w:p>
    <w:p w14:paraId="3F182FEA" w14:textId="77777777" w:rsidR="00117901" w:rsidRDefault="00117901" w:rsidP="00117901">
      <w:pPr>
        <w:pStyle w:val="Odsekzoznamu"/>
        <w:tabs>
          <w:tab w:val="left" w:pos="567"/>
        </w:tabs>
        <w:ind w:left="567" w:firstLine="0"/>
        <w:jc w:val="both"/>
        <w:rPr>
          <w:sz w:val="20"/>
          <w:lang w:val="sk-SK"/>
        </w:rPr>
      </w:pPr>
    </w:p>
    <w:p w14:paraId="0CEFDE51" w14:textId="4E01B155" w:rsidR="00FE0B16" w:rsidRDefault="00FE0B16" w:rsidP="007D03A4">
      <w:pPr>
        <w:pStyle w:val="Odsekzoznamu"/>
        <w:numPr>
          <w:ilvl w:val="0"/>
          <w:numId w:val="4"/>
        </w:numPr>
        <w:tabs>
          <w:tab w:val="left" w:pos="567"/>
        </w:tabs>
        <w:ind w:left="567" w:hanging="567"/>
        <w:jc w:val="both"/>
        <w:rPr>
          <w:sz w:val="20"/>
          <w:lang w:val="sk-SK"/>
        </w:rPr>
      </w:pPr>
      <w:r w:rsidRPr="00FE0B16">
        <w:rPr>
          <w:sz w:val="20"/>
          <w:lang w:val="sk-SK"/>
        </w:rPr>
        <w:t xml:space="preserve">Faktúra za </w:t>
      </w:r>
      <w:r>
        <w:rPr>
          <w:sz w:val="20"/>
          <w:lang w:val="sk-SK"/>
        </w:rPr>
        <w:t xml:space="preserve">poskytnutie </w:t>
      </w:r>
      <w:bookmarkStart w:id="2" w:name="_Hlk216356935"/>
      <w:r>
        <w:rPr>
          <w:sz w:val="20"/>
          <w:lang w:val="sk-SK"/>
        </w:rPr>
        <w:t xml:space="preserve">Objednávkových služieb (činností na vyžiadanie) </w:t>
      </w:r>
      <w:bookmarkEnd w:id="2"/>
      <w:r>
        <w:rPr>
          <w:sz w:val="20"/>
          <w:lang w:val="sk-SK"/>
        </w:rPr>
        <w:t>podľa čl. 7 bodu 7.2 až 7.5 tejto Zmluvy</w:t>
      </w:r>
      <w:r w:rsidRPr="00FE0B16">
        <w:rPr>
          <w:sz w:val="20"/>
          <w:lang w:val="sk-SK"/>
        </w:rPr>
        <w:t xml:space="preserve"> bude vystavená po realizácii Objednávkových služieb (činností na vyžiadanie). Podkladom k schváleniu úhrady tejto faktúry bude podpísaný </w:t>
      </w:r>
      <w:r w:rsidRPr="00FE0B16">
        <w:rPr>
          <w:bCs/>
          <w:sz w:val="20"/>
          <w:lang w:val="sk-SK"/>
        </w:rPr>
        <w:t>protokol</w:t>
      </w:r>
      <w:r w:rsidRPr="00FE0B16">
        <w:rPr>
          <w:sz w:val="20"/>
          <w:lang w:val="sk-SK"/>
        </w:rPr>
        <w:t xml:space="preserve">. Poskytovateľ je oprávnený fakturovať Objednávateľovi cenu za poskytovanie len tých Objednávkových služieb (činností na vyžiadanie), ktoré si Objednávateľ objednal a ktorých realizáciu prevzal </w:t>
      </w:r>
      <w:r>
        <w:rPr>
          <w:sz w:val="20"/>
          <w:lang w:val="sk-SK"/>
        </w:rPr>
        <w:t xml:space="preserve">podpisom protokolu. </w:t>
      </w:r>
    </w:p>
    <w:p w14:paraId="427EDB44" w14:textId="77777777" w:rsidR="00117901" w:rsidRPr="00117901" w:rsidRDefault="00117901" w:rsidP="00117901">
      <w:pPr>
        <w:tabs>
          <w:tab w:val="left" w:pos="567"/>
        </w:tabs>
        <w:jc w:val="both"/>
        <w:rPr>
          <w:sz w:val="20"/>
          <w:lang w:val="sk-SK"/>
        </w:rPr>
      </w:pPr>
    </w:p>
    <w:p w14:paraId="4B55AB3D" w14:textId="380F0A5C" w:rsidR="00FE0B16" w:rsidRPr="00117901" w:rsidRDefault="00FE0B16" w:rsidP="00117901">
      <w:pPr>
        <w:pStyle w:val="Odsekzoznamu"/>
        <w:numPr>
          <w:ilvl w:val="0"/>
          <w:numId w:val="4"/>
        </w:numPr>
        <w:tabs>
          <w:tab w:val="left" w:pos="567"/>
        </w:tabs>
        <w:ind w:left="567" w:hanging="567"/>
        <w:jc w:val="both"/>
        <w:rPr>
          <w:sz w:val="20"/>
          <w:lang w:val="sk-SK"/>
        </w:rPr>
      </w:pPr>
      <w:r w:rsidRPr="00FE0B16">
        <w:rPr>
          <w:sz w:val="20"/>
          <w:lang w:val="sk-SK"/>
        </w:rPr>
        <w:t xml:space="preserve">Objednávateľ uhradí cenu za </w:t>
      </w:r>
      <w:r w:rsidR="00117901">
        <w:rPr>
          <w:sz w:val="20"/>
          <w:lang w:val="sk-SK"/>
        </w:rPr>
        <w:t xml:space="preserve">poskytnutie Objednávkových služieb (činností na vyžiadanie) </w:t>
      </w:r>
      <w:r w:rsidRPr="00FE0B16">
        <w:rPr>
          <w:sz w:val="20"/>
          <w:lang w:val="sk-SK"/>
        </w:rPr>
        <w:t>podľa bodu 4</w:t>
      </w:r>
      <w:r w:rsidR="00117901">
        <w:rPr>
          <w:sz w:val="20"/>
          <w:lang w:val="sk-SK"/>
        </w:rPr>
        <w:t>.10</w:t>
      </w:r>
      <w:r w:rsidRPr="00FE0B16">
        <w:rPr>
          <w:sz w:val="20"/>
          <w:lang w:val="sk-SK"/>
        </w:rPr>
        <w:t xml:space="preserve"> tohto článku </w:t>
      </w:r>
      <w:r w:rsidR="00117901">
        <w:rPr>
          <w:sz w:val="20"/>
          <w:lang w:val="sk-SK"/>
        </w:rPr>
        <w:t xml:space="preserve">Zmluvy </w:t>
      </w:r>
      <w:r w:rsidRPr="00FE0B16">
        <w:rPr>
          <w:sz w:val="20"/>
          <w:lang w:val="sk-SK"/>
        </w:rPr>
        <w:t xml:space="preserve">na základe faktúry vystavenej Poskytovateľom do desiatich (10) dní od </w:t>
      </w:r>
      <w:r w:rsidR="00117901">
        <w:rPr>
          <w:sz w:val="20"/>
          <w:lang w:val="sk-SK"/>
        </w:rPr>
        <w:t xml:space="preserve">podpisu protokolu a výkazu </w:t>
      </w:r>
      <w:r w:rsidR="00117901" w:rsidRPr="00117901">
        <w:rPr>
          <w:sz w:val="20"/>
          <w:lang w:val="sk-SK"/>
        </w:rPr>
        <w:t>prác podľa Prílohy č. 3</w:t>
      </w:r>
      <w:r w:rsidR="00117901">
        <w:rPr>
          <w:sz w:val="20"/>
          <w:lang w:val="sk-SK"/>
        </w:rPr>
        <w:t xml:space="preserve"> tejto Zmluvy</w:t>
      </w:r>
      <w:r w:rsidRPr="00FE0B16">
        <w:rPr>
          <w:sz w:val="20"/>
          <w:lang w:val="sk-SK"/>
        </w:rPr>
        <w:t xml:space="preserve">. Prílohou faktúry musí byť podpísaný protokol </w:t>
      </w:r>
      <w:r w:rsidR="00117901">
        <w:rPr>
          <w:sz w:val="20"/>
          <w:lang w:val="sk-SK"/>
        </w:rPr>
        <w:t xml:space="preserve">a výkaz </w:t>
      </w:r>
      <w:r w:rsidR="00117901" w:rsidRPr="00117901">
        <w:rPr>
          <w:sz w:val="20"/>
          <w:lang w:val="sk-SK"/>
        </w:rPr>
        <w:t>prác podľa Prílohy č. 3</w:t>
      </w:r>
      <w:r w:rsidR="00117901">
        <w:rPr>
          <w:sz w:val="20"/>
          <w:lang w:val="sk-SK"/>
        </w:rPr>
        <w:t xml:space="preserve"> tejto Zmluvy</w:t>
      </w:r>
      <w:r w:rsidRPr="00FE0B16">
        <w:rPr>
          <w:sz w:val="20"/>
          <w:lang w:val="sk-SK"/>
        </w:rPr>
        <w:t>.</w:t>
      </w:r>
    </w:p>
    <w:p w14:paraId="19A86F84" w14:textId="77777777" w:rsidR="00FC5720" w:rsidRDefault="00FC5720" w:rsidP="00FC5720">
      <w:pPr>
        <w:pStyle w:val="Odsekzoznamu"/>
        <w:tabs>
          <w:tab w:val="left" w:pos="567"/>
        </w:tabs>
        <w:ind w:left="567" w:firstLine="0"/>
        <w:jc w:val="both"/>
        <w:rPr>
          <w:sz w:val="20"/>
          <w:lang w:val="sk-SK"/>
        </w:rPr>
      </w:pPr>
    </w:p>
    <w:p w14:paraId="19A86F85" w14:textId="77777777" w:rsidR="00FC5720" w:rsidRDefault="00B55EEB" w:rsidP="007D03A4">
      <w:pPr>
        <w:pStyle w:val="Odsekzoznamu"/>
        <w:numPr>
          <w:ilvl w:val="0"/>
          <w:numId w:val="4"/>
        </w:numPr>
        <w:tabs>
          <w:tab w:val="left" w:pos="567"/>
        </w:tabs>
        <w:ind w:left="567" w:hanging="567"/>
        <w:jc w:val="both"/>
        <w:rPr>
          <w:sz w:val="20"/>
          <w:lang w:val="sk-SK"/>
        </w:rPr>
      </w:pPr>
      <w:r w:rsidRPr="00FC5720">
        <w:rPr>
          <w:sz w:val="20"/>
          <w:lang w:val="sk-SK"/>
        </w:rPr>
        <w:lastRenderedPageBreak/>
        <w:t>Dňom úhrady sa na účely tejto Zmluvy rozumie deň pripísania finančných prostriedkov na účet</w:t>
      </w:r>
      <w:r w:rsidRPr="00FC5720">
        <w:rPr>
          <w:spacing w:val="-31"/>
          <w:sz w:val="20"/>
          <w:lang w:val="sk-SK"/>
        </w:rPr>
        <w:t xml:space="preserve"> </w:t>
      </w:r>
      <w:r w:rsidRPr="00FC5720">
        <w:rPr>
          <w:sz w:val="20"/>
          <w:lang w:val="sk-SK"/>
        </w:rPr>
        <w:t>Poskytovateľa.</w:t>
      </w:r>
    </w:p>
    <w:p w14:paraId="19A86F86" w14:textId="77777777" w:rsidR="00FC5720" w:rsidRPr="00FC5720" w:rsidRDefault="00FC5720" w:rsidP="00FC5720">
      <w:pPr>
        <w:tabs>
          <w:tab w:val="left" w:pos="567"/>
        </w:tabs>
        <w:jc w:val="both"/>
        <w:rPr>
          <w:sz w:val="20"/>
          <w:lang w:val="sk-SK"/>
        </w:rPr>
      </w:pPr>
    </w:p>
    <w:p w14:paraId="19A86F87" w14:textId="77777777" w:rsidR="00FC5720" w:rsidRDefault="00B55EEB" w:rsidP="007D03A4">
      <w:pPr>
        <w:pStyle w:val="Odsekzoznamu"/>
        <w:numPr>
          <w:ilvl w:val="0"/>
          <w:numId w:val="4"/>
        </w:numPr>
        <w:tabs>
          <w:tab w:val="left" w:pos="567"/>
        </w:tabs>
        <w:ind w:left="567" w:hanging="567"/>
        <w:jc w:val="both"/>
        <w:rPr>
          <w:sz w:val="20"/>
          <w:lang w:val="sk-SK"/>
        </w:rPr>
      </w:pPr>
      <w:r w:rsidRPr="00FC5720">
        <w:rPr>
          <w:sz w:val="20"/>
          <w:lang w:val="sk-SK"/>
        </w:rPr>
        <w:t>Poskytovateľ doručí faktúru Objednávateľovi na jeho adresu označenú v záhlaví tejto</w:t>
      </w:r>
      <w:r w:rsidRPr="00FC5720">
        <w:rPr>
          <w:spacing w:val="-23"/>
          <w:sz w:val="20"/>
          <w:lang w:val="sk-SK"/>
        </w:rPr>
        <w:t xml:space="preserve"> </w:t>
      </w:r>
      <w:r w:rsidRPr="00FC5720">
        <w:rPr>
          <w:sz w:val="20"/>
          <w:lang w:val="sk-SK"/>
        </w:rPr>
        <w:t>Zmluvy.</w:t>
      </w:r>
    </w:p>
    <w:p w14:paraId="19A86F88" w14:textId="77777777" w:rsidR="00FC5720" w:rsidRPr="00FC5720" w:rsidRDefault="00FC5720" w:rsidP="00FC5720">
      <w:pPr>
        <w:tabs>
          <w:tab w:val="left" w:pos="567"/>
        </w:tabs>
        <w:jc w:val="both"/>
        <w:rPr>
          <w:sz w:val="20"/>
          <w:lang w:val="sk-SK"/>
        </w:rPr>
      </w:pPr>
    </w:p>
    <w:p w14:paraId="19A86F89" w14:textId="77777777" w:rsidR="00FC5720" w:rsidRDefault="00B55EEB" w:rsidP="007D03A4">
      <w:pPr>
        <w:pStyle w:val="Odsekzoznamu"/>
        <w:numPr>
          <w:ilvl w:val="0"/>
          <w:numId w:val="4"/>
        </w:numPr>
        <w:tabs>
          <w:tab w:val="left" w:pos="567"/>
        </w:tabs>
        <w:ind w:left="567" w:hanging="567"/>
        <w:jc w:val="both"/>
        <w:rPr>
          <w:sz w:val="20"/>
          <w:lang w:val="sk-SK"/>
        </w:rPr>
      </w:pPr>
      <w:r w:rsidRPr="00FC5720">
        <w:rPr>
          <w:sz w:val="20"/>
          <w:lang w:val="sk-SK"/>
        </w:rPr>
        <w:t>Ak faktúra nebude spĺňať náležitosti podľa platných právnych predpisov, nebude vystavená v súlade s touto Zmluvou, alebo nebude obsahovať požadované prílohy, má Objednávateľ právo vrátiť ju v termíne splatnosti Poskytovateľovi na prepracovanie. Nový termín splatnosti faktúry začína plynúť dňom doručenia prepracovanej faktúry.</w:t>
      </w:r>
    </w:p>
    <w:p w14:paraId="19A86F8A" w14:textId="77777777" w:rsidR="00FC5720" w:rsidRPr="00FC5720" w:rsidRDefault="00FC5720" w:rsidP="00FC5720">
      <w:pPr>
        <w:tabs>
          <w:tab w:val="left" w:pos="567"/>
        </w:tabs>
        <w:jc w:val="both"/>
        <w:rPr>
          <w:sz w:val="20"/>
          <w:lang w:val="sk-SK"/>
        </w:rPr>
      </w:pPr>
    </w:p>
    <w:p w14:paraId="19A86F8B" w14:textId="77777777" w:rsidR="00FC5720" w:rsidRDefault="00B55EEB" w:rsidP="007D03A4">
      <w:pPr>
        <w:pStyle w:val="Odsekzoznamu"/>
        <w:numPr>
          <w:ilvl w:val="0"/>
          <w:numId w:val="4"/>
        </w:numPr>
        <w:tabs>
          <w:tab w:val="left" w:pos="567"/>
        </w:tabs>
        <w:ind w:left="567" w:hanging="567"/>
        <w:jc w:val="both"/>
        <w:rPr>
          <w:sz w:val="20"/>
          <w:lang w:val="sk-SK"/>
        </w:rPr>
      </w:pPr>
      <w:r w:rsidRPr="00FC5720">
        <w:rPr>
          <w:sz w:val="20"/>
          <w:lang w:val="sk-SK"/>
        </w:rPr>
        <w:t>DPH bude Poskytovateľom fakturovaná v zmysle platných právnych</w:t>
      </w:r>
      <w:r w:rsidRPr="00FC5720">
        <w:rPr>
          <w:spacing w:val="-22"/>
          <w:sz w:val="20"/>
          <w:lang w:val="sk-SK"/>
        </w:rPr>
        <w:t xml:space="preserve"> </w:t>
      </w:r>
      <w:r w:rsidRPr="00FC5720">
        <w:rPr>
          <w:sz w:val="20"/>
          <w:lang w:val="sk-SK"/>
        </w:rPr>
        <w:t>predpisov.</w:t>
      </w:r>
    </w:p>
    <w:p w14:paraId="19A86F8C" w14:textId="77777777" w:rsidR="00FC5720" w:rsidRPr="00FC5720" w:rsidRDefault="00FC5720" w:rsidP="00FC5720">
      <w:pPr>
        <w:tabs>
          <w:tab w:val="left" w:pos="567"/>
        </w:tabs>
        <w:jc w:val="both"/>
        <w:rPr>
          <w:sz w:val="20"/>
          <w:lang w:val="sk-SK"/>
        </w:rPr>
      </w:pPr>
    </w:p>
    <w:p w14:paraId="0663F28E" w14:textId="06AC6511" w:rsidR="00117901" w:rsidRDefault="00B55EEB" w:rsidP="007D03A4">
      <w:pPr>
        <w:pStyle w:val="Odsekzoznamu"/>
        <w:numPr>
          <w:ilvl w:val="0"/>
          <w:numId w:val="4"/>
        </w:numPr>
        <w:tabs>
          <w:tab w:val="left" w:pos="567"/>
        </w:tabs>
        <w:ind w:left="567" w:hanging="567"/>
        <w:jc w:val="both"/>
        <w:rPr>
          <w:sz w:val="20"/>
          <w:lang w:val="sk-SK"/>
        </w:rPr>
      </w:pPr>
      <w:r w:rsidRPr="00FC5720">
        <w:rPr>
          <w:sz w:val="20"/>
          <w:lang w:val="sk-SK"/>
        </w:rPr>
        <w:t>Odmenu podľa bodov 4.3 až 4.</w:t>
      </w:r>
      <w:r w:rsidR="00117901">
        <w:rPr>
          <w:sz w:val="20"/>
          <w:lang w:val="sk-SK"/>
        </w:rPr>
        <w:t>9</w:t>
      </w:r>
      <w:r w:rsidRPr="00FC5720">
        <w:rPr>
          <w:sz w:val="20"/>
          <w:lang w:val="sk-SK"/>
        </w:rPr>
        <w:t xml:space="preserve"> je Objednávateľ povinný uhradiť na základe faktúry, ktorú vystaví  Poskytovateľ do 10. dňa nasledujúceho kalendárneho mesiaca. </w:t>
      </w:r>
      <w:r w:rsidR="00117901" w:rsidRPr="00FC5720">
        <w:rPr>
          <w:sz w:val="20"/>
          <w:lang w:val="sk-SK"/>
        </w:rPr>
        <w:t>Súčasťou faktúry bude výkaz prác za príslušný mesiac, ktorý bude odsúhlasený oprávnenou osobou Objednávateľa uvedenou v</w:t>
      </w:r>
      <w:r w:rsidR="00117901">
        <w:rPr>
          <w:sz w:val="20"/>
          <w:lang w:val="sk-SK"/>
        </w:rPr>
        <w:t xml:space="preserve"> Tabuľke č. 2 v </w:t>
      </w:r>
      <w:r w:rsidR="00117901" w:rsidRPr="00FC5720">
        <w:rPr>
          <w:sz w:val="20"/>
          <w:lang w:val="sk-SK"/>
        </w:rPr>
        <w:t xml:space="preserve">Prílohe č. </w:t>
      </w:r>
      <w:r w:rsidR="00117901">
        <w:rPr>
          <w:sz w:val="20"/>
          <w:lang w:val="sk-SK"/>
        </w:rPr>
        <w:t>2</w:t>
      </w:r>
      <w:r w:rsidR="00117901" w:rsidRPr="00FC5720">
        <w:rPr>
          <w:sz w:val="20"/>
          <w:lang w:val="sk-SK"/>
        </w:rPr>
        <w:t xml:space="preserve"> tejto</w:t>
      </w:r>
      <w:r w:rsidR="00117901" w:rsidRPr="00FC5720">
        <w:rPr>
          <w:spacing w:val="-18"/>
          <w:sz w:val="20"/>
          <w:lang w:val="sk-SK"/>
        </w:rPr>
        <w:t xml:space="preserve"> </w:t>
      </w:r>
      <w:r w:rsidR="00117901" w:rsidRPr="00FC5720">
        <w:rPr>
          <w:sz w:val="20"/>
          <w:lang w:val="sk-SK"/>
        </w:rPr>
        <w:t>Zmluvy</w:t>
      </w:r>
      <w:r w:rsidR="00117901">
        <w:rPr>
          <w:sz w:val="20"/>
          <w:lang w:val="sk-SK"/>
        </w:rPr>
        <w:t xml:space="preserve"> a oprávnenou osobou Poskytovateľa uvedenou v Tabuľke č. 3 v </w:t>
      </w:r>
      <w:r w:rsidR="00117901" w:rsidRPr="00FC5720">
        <w:rPr>
          <w:sz w:val="20"/>
          <w:lang w:val="sk-SK"/>
        </w:rPr>
        <w:t xml:space="preserve">Prílohe č. </w:t>
      </w:r>
      <w:r w:rsidR="00117901">
        <w:rPr>
          <w:sz w:val="20"/>
          <w:lang w:val="sk-SK"/>
        </w:rPr>
        <w:t>2</w:t>
      </w:r>
      <w:r w:rsidR="00117901" w:rsidRPr="00FC5720">
        <w:rPr>
          <w:sz w:val="20"/>
          <w:lang w:val="sk-SK"/>
        </w:rPr>
        <w:t xml:space="preserve"> tejto</w:t>
      </w:r>
      <w:r w:rsidR="00117901" w:rsidRPr="00FC5720">
        <w:rPr>
          <w:spacing w:val="-18"/>
          <w:sz w:val="20"/>
          <w:lang w:val="sk-SK"/>
        </w:rPr>
        <w:t xml:space="preserve"> </w:t>
      </w:r>
      <w:r w:rsidR="00117901" w:rsidRPr="00FC5720">
        <w:rPr>
          <w:sz w:val="20"/>
          <w:lang w:val="sk-SK"/>
        </w:rPr>
        <w:t>Zmluvy</w:t>
      </w:r>
      <w:r w:rsidR="00117901">
        <w:rPr>
          <w:sz w:val="20"/>
          <w:lang w:val="sk-SK"/>
        </w:rPr>
        <w:t>.</w:t>
      </w:r>
    </w:p>
    <w:p w14:paraId="435CD613" w14:textId="77777777" w:rsidR="00117901" w:rsidRPr="00CE5FA8" w:rsidRDefault="00117901" w:rsidP="00CE5FA8">
      <w:pPr>
        <w:pStyle w:val="Odsekzoznamu"/>
        <w:rPr>
          <w:sz w:val="20"/>
          <w:lang w:val="sk-SK"/>
        </w:rPr>
      </w:pPr>
    </w:p>
    <w:p w14:paraId="19A86F8D" w14:textId="16745410" w:rsidR="00FC5720" w:rsidRDefault="00B55EEB" w:rsidP="007D03A4">
      <w:pPr>
        <w:pStyle w:val="Odsekzoznamu"/>
        <w:numPr>
          <w:ilvl w:val="0"/>
          <w:numId w:val="4"/>
        </w:numPr>
        <w:tabs>
          <w:tab w:val="left" w:pos="567"/>
        </w:tabs>
        <w:ind w:left="567" w:hanging="567"/>
        <w:jc w:val="both"/>
        <w:rPr>
          <w:sz w:val="20"/>
          <w:lang w:val="sk-SK"/>
        </w:rPr>
      </w:pPr>
      <w:r w:rsidRPr="00FC5720">
        <w:rPr>
          <w:sz w:val="20"/>
          <w:lang w:val="sk-SK"/>
        </w:rPr>
        <w:t>Faktúry sú splatné do 30 dní odo dňa ich doručenia Objednávateľovi.</w:t>
      </w:r>
    </w:p>
    <w:p w14:paraId="19A86F8E" w14:textId="77777777" w:rsidR="00FC5720" w:rsidRPr="00FC5720" w:rsidRDefault="00FC5720" w:rsidP="00FC5720">
      <w:pPr>
        <w:tabs>
          <w:tab w:val="left" w:pos="567"/>
        </w:tabs>
        <w:jc w:val="both"/>
        <w:rPr>
          <w:sz w:val="20"/>
          <w:lang w:val="sk-SK"/>
        </w:rPr>
      </w:pPr>
    </w:p>
    <w:p w14:paraId="19A86F8F" w14:textId="77777777" w:rsidR="00FC5720" w:rsidRDefault="00B55EEB" w:rsidP="007D03A4">
      <w:pPr>
        <w:pStyle w:val="Odsekzoznamu"/>
        <w:numPr>
          <w:ilvl w:val="0"/>
          <w:numId w:val="4"/>
        </w:numPr>
        <w:tabs>
          <w:tab w:val="left" w:pos="567"/>
        </w:tabs>
        <w:ind w:left="567" w:hanging="567"/>
        <w:jc w:val="both"/>
        <w:rPr>
          <w:sz w:val="20"/>
          <w:lang w:val="sk-SK"/>
        </w:rPr>
      </w:pPr>
      <w:r w:rsidRPr="00FC5720">
        <w:rPr>
          <w:sz w:val="20"/>
          <w:lang w:val="sk-SK"/>
        </w:rPr>
        <w:t>Objednávateľ má právo do 10 pracovných dní od doručenia faktúry vyjadriť sa k zaslanej faktúre písomne alebo elektronickou</w:t>
      </w:r>
      <w:r w:rsidRPr="00FC5720">
        <w:rPr>
          <w:spacing w:val="-10"/>
          <w:sz w:val="20"/>
          <w:lang w:val="sk-SK"/>
        </w:rPr>
        <w:t xml:space="preserve"> </w:t>
      </w:r>
      <w:r w:rsidRPr="00FC5720">
        <w:rPr>
          <w:sz w:val="20"/>
          <w:lang w:val="sk-SK"/>
        </w:rPr>
        <w:t>poštou.</w:t>
      </w:r>
    </w:p>
    <w:p w14:paraId="19A86F90" w14:textId="77777777" w:rsidR="00FC5720" w:rsidRPr="00FC5720" w:rsidRDefault="00FC5720" w:rsidP="00FC5720">
      <w:pPr>
        <w:tabs>
          <w:tab w:val="left" w:pos="567"/>
        </w:tabs>
        <w:jc w:val="both"/>
        <w:rPr>
          <w:sz w:val="20"/>
          <w:lang w:val="sk-SK"/>
        </w:rPr>
      </w:pPr>
    </w:p>
    <w:p w14:paraId="19A86F91" w14:textId="54A933B3" w:rsidR="00217799" w:rsidRDefault="00B55EEB" w:rsidP="007D03A4">
      <w:pPr>
        <w:pStyle w:val="Odsekzoznamu"/>
        <w:numPr>
          <w:ilvl w:val="0"/>
          <w:numId w:val="4"/>
        </w:numPr>
        <w:tabs>
          <w:tab w:val="left" w:pos="567"/>
        </w:tabs>
        <w:ind w:left="567" w:hanging="567"/>
        <w:jc w:val="both"/>
        <w:rPr>
          <w:sz w:val="20"/>
          <w:lang w:val="sk-SK"/>
        </w:rPr>
      </w:pPr>
      <w:r w:rsidRPr="00FC5720">
        <w:rPr>
          <w:sz w:val="20"/>
          <w:lang w:val="sk-SK"/>
        </w:rPr>
        <w:t>V prípade, ak sa do 10 pracovných dní od doručenia faktúry a potvrdeného výkazu prác za príslušný mesiac Objednávateľ k doručeným dokumentom písomne alebo elektronickou poštou nevyjadrí, uplynutím desiateho dňa od doručenia faktúry a výkazu prác platí, že Objednávateľ faktúru bez výhrad</w:t>
      </w:r>
      <w:r w:rsidRPr="00FC5720">
        <w:rPr>
          <w:spacing w:val="-30"/>
          <w:sz w:val="20"/>
          <w:lang w:val="sk-SK"/>
        </w:rPr>
        <w:t xml:space="preserve"> </w:t>
      </w:r>
      <w:r w:rsidRPr="00FC5720">
        <w:rPr>
          <w:sz w:val="20"/>
          <w:lang w:val="sk-SK"/>
        </w:rPr>
        <w:t>akceptuje.</w:t>
      </w:r>
    </w:p>
    <w:p w14:paraId="0268D1C6" w14:textId="77777777" w:rsidR="00693361" w:rsidRPr="00693361" w:rsidRDefault="00693361" w:rsidP="00693361">
      <w:pPr>
        <w:pStyle w:val="Odsekzoznamu"/>
        <w:rPr>
          <w:sz w:val="20"/>
          <w:lang w:val="sk-SK"/>
        </w:rPr>
      </w:pPr>
    </w:p>
    <w:p w14:paraId="7A3132F7" w14:textId="400B58B0" w:rsidR="00693361" w:rsidRPr="00693361" w:rsidRDefault="00693361" w:rsidP="007D03A4">
      <w:pPr>
        <w:pStyle w:val="Odsekzoznamu"/>
        <w:numPr>
          <w:ilvl w:val="0"/>
          <w:numId w:val="4"/>
        </w:numPr>
        <w:tabs>
          <w:tab w:val="left" w:pos="567"/>
        </w:tabs>
        <w:ind w:left="567" w:hanging="567"/>
        <w:jc w:val="both"/>
        <w:rPr>
          <w:sz w:val="20"/>
          <w:szCs w:val="20"/>
          <w:lang w:val="sk-SK"/>
        </w:rPr>
      </w:pPr>
      <w:r w:rsidRPr="00693361">
        <w:rPr>
          <w:sz w:val="20"/>
          <w:szCs w:val="20"/>
          <w:lang w:val="sk-SK" w:eastAsia="sk-SK"/>
        </w:rPr>
        <w:t>Ak ročná miera inflácie prekročí 5 %, je Poskytovateľ oprávnený jedenkrát ročne vždy po zverejnení ročnej miery inflácie Štatistickým úradom SR, iniciovať rokovanie s Objednávateľom za účelom úpravy ceny podľa bodu 4.2 až 4.10 tohto článku Zmluvy o sumu prekračujúcu 5 % oficiálne zverejnenej ročnej miery inflácie. Právo Poskytovateľa iniciovať rokovanie za účelom úpravy ceny podľa bodu 4.2 až 4.10 tohto článku Zmluvy v dôsledku zvýšenej inflácie zaniká, ak ju neuplatní u Objednávateľa do konca kalendárneho roka, v ktorom miera inflácie bola zverejnená Štatistickým úradom SR. Akékoľvek navýšenie ceny podľa bodu 4.2 až 4.10 tohto článku Zmluvy je možné len na základe písomného dodatku k tejto Zmluve; toto ustanovenie nezakladá Poskytovateľovi automaticky právo na navýšenie ceny podľa bodu 4.2 až 4.10 tohto článku Zmluvy.</w:t>
      </w:r>
    </w:p>
    <w:p w14:paraId="19A86F92" w14:textId="77777777" w:rsidR="00217799" w:rsidRPr="00B55EEB" w:rsidRDefault="00217799" w:rsidP="006F7462">
      <w:pPr>
        <w:pStyle w:val="Zkladntext"/>
        <w:spacing w:before="5"/>
        <w:ind w:left="0"/>
        <w:rPr>
          <w:sz w:val="20"/>
          <w:lang w:val="sk-SK"/>
        </w:rPr>
      </w:pPr>
    </w:p>
    <w:p w14:paraId="19A86F93" w14:textId="77777777" w:rsidR="00FC5720" w:rsidRDefault="00FC5720" w:rsidP="006F7462">
      <w:pPr>
        <w:spacing w:line="229" w:lineRule="exact"/>
        <w:ind w:right="616"/>
        <w:jc w:val="center"/>
        <w:rPr>
          <w:b/>
          <w:sz w:val="20"/>
          <w:lang w:val="sk-SK"/>
        </w:rPr>
      </w:pPr>
    </w:p>
    <w:p w14:paraId="19A86F94" w14:textId="77777777" w:rsidR="00217799" w:rsidRPr="00B55EEB" w:rsidRDefault="00B55EEB" w:rsidP="00FF14EC">
      <w:pPr>
        <w:spacing w:line="229" w:lineRule="exact"/>
        <w:ind w:right="616"/>
        <w:jc w:val="center"/>
        <w:rPr>
          <w:b/>
          <w:sz w:val="20"/>
          <w:lang w:val="sk-SK"/>
        </w:rPr>
      </w:pPr>
      <w:r w:rsidRPr="00B55EEB">
        <w:rPr>
          <w:b/>
          <w:sz w:val="20"/>
          <w:lang w:val="sk-SK"/>
        </w:rPr>
        <w:t>Čl. 5</w:t>
      </w:r>
    </w:p>
    <w:p w14:paraId="19A86F95" w14:textId="5EB417A9" w:rsidR="00217799" w:rsidRPr="00B55EEB" w:rsidRDefault="00651AF1" w:rsidP="00FF14EC">
      <w:pPr>
        <w:spacing w:line="229" w:lineRule="exact"/>
        <w:ind w:right="734"/>
        <w:jc w:val="center"/>
        <w:rPr>
          <w:b/>
          <w:sz w:val="20"/>
          <w:lang w:val="sk-SK"/>
        </w:rPr>
      </w:pPr>
      <w:r>
        <w:rPr>
          <w:b/>
          <w:sz w:val="20"/>
          <w:lang w:val="sk-SK"/>
        </w:rPr>
        <w:t>Zodpovednosť za škodu a n</w:t>
      </w:r>
      <w:r w:rsidR="00B55EEB" w:rsidRPr="00B55EEB">
        <w:rPr>
          <w:b/>
          <w:sz w:val="20"/>
          <w:lang w:val="sk-SK"/>
        </w:rPr>
        <w:t>áhrada škody</w:t>
      </w:r>
    </w:p>
    <w:p w14:paraId="19A86F96" w14:textId="77777777" w:rsidR="00217799" w:rsidRPr="00B55EEB" w:rsidRDefault="00217799" w:rsidP="006F7462">
      <w:pPr>
        <w:pStyle w:val="Zkladntext"/>
        <w:spacing w:before="5"/>
        <w:ind w:left="0"/>
        <w:rPr>
          <w:b/>
          <w:sz w:val="20"/>
          <w:lang w:val="sk-SK"/>
        </w:rPr>
      </w:pPr>
    </w:p>
    <w:p w14:paraId="598A776F" w14:textId="0D113004" w:rsidR="00651AF1" w:rsidRPr="00754C03" w:rsidRDefault="00651AF1" w:rsidP="00651AF1">
      <w:pPr>
        <w:pStyle w:val="Odsekzoznamu"/>
        <w:numPr>
          <w:ilvl w:val="0"/>
          <w:numId w:val="6"/>
        </w:numPr>
        <w:ind w:left="567" w:right="142" w:hanging="567"/>
        <w:jc w:val="both"/>
        <w:rPr>
          <w:sz w:val="20"/>
          <w:lang w:val="sk-SK"/>
        </w:rPr>
      </w:pPr>
      <w:r w:rsidRPr="00651AF1">
        <w:rPr>
          <w:sz w:val="20"/>
          <w:lang w:val="sk-SK"/>
        </w:rPr>
        <w:t>Každá zo Zmluvných strán nesie zodpovednosť za spôsobenú škodu porušením všeobecne</w:t>
      </w:r>
      <w:r>
        <w:rPr>
          <w:sz w:val="20"/>
          <w:lang w:val="sk-SK"/>
        </w:rPr>
        <w:t xml:space="preserve"> </w:t>
      </w:r>
      <w:r w:rsidRPr="00651AF1">
        <w:rPr>
          <w:sz w:val="20"/>
          <w:lang w:val="sk-SK"/>
        </w:rPr>
        <w:t xml:space="preserve">záväzných </w:t>
      </w:r>
      <w:r w:rsidRPr="00754C03">
        <w:rPr>
          <w:sz w:val="20"/>
          <w:lang w:val="sk-SK"/>
        </w:rPr>
        <w:t>platných a účinných právnych predpisov Slovenskej republiky a tejto Zmluvy.</w:t>
      </w:r>
    </w:p>
    <w:p w14:paraId="3A4C4C5B" w14:textId="77777777" w:rsidR="00754C03" w:rsidRPr="00754C03" w:rsidRDefault="00754C03" w:rsidP="00754C03">
      <w:pPr>
        <w:pStyle w:val="Odsekzoznamu"/>
        <w:numPr>
          <w:ilvl w:val="0"/>
          <w:numId w:val="6"/>
        </w:numPr>
        <w:ind w:left="567" w:right="142" w:hanging="567"/>
        <w:jc w:val="both"/>
        <w:rPr>
          <w:sz w:val="20"/>
          <w:szCs w:val="20"/>
          <w:lang w:val="sk-SK"/>
        </w:rPr>
      </w:pPr>
      <w:r w:rsidRPr="00754C03">
        <w:rPr>
          <w:sz w:val="20"/>
          <w:szCs w:val="20"/>
          <w:lang w:val="sk-SK"/>
        </w:rPr>
        <w:t>Poskytovateľ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1C1A0B90" w14:textId="77777777" w:rsidR="00754C03" w:rsidRPr="009E5E85" w:rsidRDefault="00754C03" w:rsidP="00754C03">
      <w:pPr>
        <w:pStyle w:val="Odsekzoznamu"/>
        <w:numPr>
          <w:ilvl w:val="0"/>
          <w:numId w:val="6"/>
        </w:numPr>
        <w:ind w:left="567" w:right="142" w:hanging="567"/>
        <w:jc w:val="both"/>
        <w:rPr>
          <w:sz w:val="20"/>
          <w:szCs w:val="20"/>
          <w:lang w:val="sk-SK"/>
        </w:rPr>
      </w:pPr>
      <w:r w:rsidRPr="00754C03">
        <w:rPr>
          <w:sz w:val="20"/>
          <w:szCs w:val="20"/>
          <w:lang w:val="sk-SK"/>
        </w:rPr>
        <w:t xml:space="preserve">Obe Zmluvné strany sa zaväzujú vyvinúť maximálne úsilie k predchádzaniu škodám a k minimalizácii </w:t>
      </w:r>
      <w:r w:rsidRPr="009E5E85">
        <w:rPr>
          <w:sz w:val="20"/>
          <w:szCs w:val="20"/>
          <w:lang w:val="sk-SK"/>
        </w:rPr>
        <w:t>vzniknutých škôd.</w:t>
      </w:r>
    </w:p>
    <w:p w14:paraId="2E3A583F" w14:textId="77777777" w:rsidR="00754C03" w:rsidRPr="009E5E85" w:rsidRDefault="00754C03" w:rsidP="00754C03">
      <w:pPr>
        <w:pStyle w:val="Odsekzoznamu"/>
        <w:numPr>
          <w:ilvl w:val="0"/>
          <w:numId w:val="6"/>
        </w:numPr>
        <w:ind w:left="567" w:right="142" w:hanging="567"/>
        <w:jc w:val="both"/>
        <w:rPr>
          <w:sz w:val="20"/>
          <w:szCs w:val="20"/>
          <w:lang w:val="sk-SK"/>
        </w:rPr>
      </w:pPr>
      <w:r w:rsidRPr="009E5E85">
        <w:rPr>
          <w:sz w:val="20"/>
          <w:szCs w:val="20"/>
          <w:lang w:val="sk-SK"/>
        </w:rPr>
        <w:t>Poskytovateľ zodpovedá za škodu, ktorá vznikne Objednávateľovi počas platnosti a účinnosti tejto Zmluvy a pôjde o škodu spôsobenú porušením povinnosti riadne poskytovať služby v zmysle tejto Zmluvy; za takto spôsobenú škodu zodpovedá Poskytovateľ aj počas trvania záručnej doby.</w:t>
      </w:r>
    </w:p>
    <w:p w14:paraId="0F5846ED" w14:textId="77777777" w:rsidR="00754C03" w:rsidRPr="00754C03" w:rsidRDefault="00754C03" w:rsidP="00754C03">
      <w:pPr>
        <w:pStyle w:val="Odsekzoznamu"/>
        <w:numPr>
          <w:ilvl w:val="0"/>
          <w:numId w:val="6"/>
        </w:numPr>
        <w:ind w:left="567" w:right="142" w:hanging="567"/>
        <w:jc w:val="both"/>
        <w:rPr>
          <w:sz w:val="20"/>
          <w:szCs w:val="20"/>
          <w:lang w:val="sk-SK"/>
        </w:rPr>
      </w:pPr>
      <w:r w:rsidRPr="009E5E85">
        <w:rPr>
          <w:sz w:val="20"/>
          <w:szCs w:val="20"/>
          <w:lang w:val="sk-SK"/>
        </w:rPr>
        <w:t>Na vznik zodpovednosti za spôsobenú škodu nie je nevyhnutné aby bola spôsobená úmyselným konaním Poskytovateľa, oprávnenej osoby</w:t>
      </w:r>
      <w:r w:rsidRPr="00754C03">
        <w:rPr>
          <w:sz w:val="20"/>
          <w:szCs w:val="20"/>
          <w:lang w:val="sk-SK"/>
        </w:rPr>
        <w:t xml:space="preserve"> Poskytovateľa alebo inej poverenej osoby, ale postačuje spôsobenie škody z nedbanlivosti.</w:t>
      </w:r>
    </w:p>
    <w:p w14:paraId="48A5A400" w14:textId="77777777" w:rsidR="00754C03" w:rsidRPr="00754C03" w:rsidRDefault="00754C03" w:rsidP="00754C03">
      <w:pPr>
        <w:pStyle w:val="Odsekzoznamu"/>
        <w:numPr>
          <w:ilvl w:val="0"/>
          <w:numId w:val="6"/>
        </w:numPr>
        <w:ind w:left="567" w:right="142" w:hanging="567"/>
        <w:jc w:val="both"/>
        <w:rPr>
          <w:sz w:val="20"/>
          <w:szCs w:val="20"/>
          <w:lang w:val="sk-SK"/>
        </w:rPr>
      </w:pPr>
      <w:r w:rsidRPr="00754C03">
        <w:rPr>
          <w:sz w:val="20"/>
          <w:szCs w:val="20"/>
          <w:lang w:val="sk-SK"/>
        </w:rPr>
        <w:t>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chybného zadania zo strany Objednávateľa, ak Poskytovateľ bezodkladne upozornil Objednávateľa na chybnosť tohto zadania, navrhol náhradné riešenie a Objednávateľ na pôvodnom zadaní naďalej písomne trval.</w:t>
      </w:r>
    </w:p>
    <w:p w14:paraId="15916CCB" w14:textId="77777777" w:rsidR="00754C03" w:rsidRPr="00754C03" w:rsidRDefault="00754C03" w:rsidP="00754C03">
      <w:pPr>
        <w:pStyle w:val="Odsekzoznamu"/>
        <w:numPr>
          <w:ilvl w:val="0"/>
          <w:numId w:val="6"/>
        </w:numPr>
        <w:ind w:left="567" w:right="142" w:hanging="567"/>
        <w:jc w:val="both"/>
        <w:rPr>
          <w:sz w:val="20"/>
          <w:szCs w:val="20"/>
          <w:lang w:val="sk-SK"/>
        </w:rPr>
      </w:pPr>
      <w:r w:rsidRPr="00754C03">
        <w:rPr>
          <w:sz w:val="20"/>
          <w:szCs w:val="20"/>
          <w:lang w:val="sk-SK"/>
        </w:rPr>
        <w:t xml:space="preserve">Ak nevhodné pokyny a/alebo podklady dané Objednávateľom prekážajú v riadnom plnení povinností </w:t>
      </w:r>
      <w:r w:rsidRPr="00754C03">
        <w:rPr>
          <w:sz w:val="20"/>
          <w:szCs w:val="20"/>
          <w:lang w:val="sk-SK"/>
        </w:rPr>
        <w:lastRenderedPageBreak/>
        <w:t>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w:t>
      </w:r>
    </w:p>
    <w:p w14:paraId="07076497" w14:textId="77777777" w:rsidR="00754C03" w:rsidRPr="00754C03" w:rsidRDefault="00754C03" w:rsidP="00754C03">
      <w:pPr>
        <w:pStyle w:val="Odsekzoznamu"/>
        <w:numPr>
          <w:ilvl w:val="0"/>
          <w:numId w:val="6"/>
        </w:numPr>
        <w:ind w:left="567" w:right="142" w:hanging="567"/>
        <w:jc w:val="both"/>
        <w:rPr>
          <w:sz w:val="20"/>
          <w:szCs w:val="20"/>
          <w:lang w:val="sk-SK"/>
        </w:rPr>
      </w:pPr>
      <w:r w:rsidRPr="00754C03">
        <w:rPr>
          <w:sz w:val="20"/>
          <w:szCs w:val="20"/>
          <w:lang w:val="sk-SK"/>
        </w:rP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41AABB37" w14:textId="77777777" w:rsidR="00754C03" w:rsidRPr="00754C03" w:rsidRDefault="00754C03" w:rsidP="00754C03">
      <w:pPr>
        <w:pStyle w:val="Odsekzoznamu"/>
        <w:numPr>
          <w:ilvl w:val="0"/>
          <w:numId w:val="6"/>
        </w:numPr>
        <w:ind w:left="567" w:right="142" w:hanging="567"/>
        <w:jc w:val="both"/>
        <w:rPr>
          <w:sz w:val="20"/>
          <w:szCs w:val="20"/>
          <w:lang w:val="sk-SK"/>
        </w:rPr>
      </w:pPr>
      <w:r w:rsidRPr="00754C03">
        <w:rPr>
          <w:sz w:val="20"/>
          <w:szCs w:val="20"/>
          <w:lang w:val="sk-SK"/>
        </w:rPr>
        <w:t>Poskytovateľ je oprávnený zabezpečiť plnenie tejto Zmluvy alebo jej častí prostredníctvom subdodávateľov podľa svojho vlastného výberu a uváženia. Poskytovateľ zodpovedá za každé plnenie takéhoto Subdodávateľa v rozsahu, ako keby plnenie poskytoval sám.</w:t>
      </w:r>
    </w:p>
    <w:p w14:paraId="4DDCF5F6" w14:textId="77777777" w:rsidR="00754C03" w:rsidRPr="00754C03" w:rsidRDefault="00754C03" w:rsidP="00754C03">
      <w:pPr>
        <w:pStyle w:val="Odsekzoznamu"/>
        <w:numPr>
          <w:ilvl w:val="0"/>
          <w:numId w:val="6"/>
        </w:numPr>
        <w:ind w:left="567" w:right="142" w:hanging="567"/>
        <w:jc w:val="both"/>
        <w:rPr>
          <w:sz w:val="20"/>
          <w:szCs w:val="20"/>
          <w:lang w:val="sk-SK"/>
        </w:rPr>
      </w:pPr>
      <w:r w:rsidRPr="00754C03">
        <w:rPr>
          <w:sz w:val="20"/>
          <w:szCs w:val="20"/>
          <w:lang w:val="sk-SK"/>
        </w:rPr>
        <w:t>V prípade okolnosti vylučujúcej zodpovednosť,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občianskej vojny, povstania, občianskych nepokojov, embarga, zásahu štátu či vlády, živelných udalostí, generálnych štrajkov)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p>
    <w:p w14:paraId="30D4B50F" w14:textId="77777777" w:rsidR="00754C03" w:rsidRPr="00754C03" w:rsidRDefault="00754C03" w:rsidP="00754C03">
      <w:pPr>
        <w:pStyle w:val="Odsekzoznamu"/>
        <w:numPr>
          <w:ilvl w:val="0"/>
          <w:numId w:val="6"/>
        </w:numPr>
        <w:ind w:left="567" w:right="142" w:hanging="567"/>
        <w:jc w:val="both"/>
        <w:rPr>
          <w:sz w:val="20"/>
          <w:szCs w:val="20"/>
          <w:lang w:val="sk-SK"/>
        </w:rPr>
      </w:pPr>
      <w:r w:rsidRPr="00754C03">
        <w:rPr>
          <w:sz w:val="20"/>
          <w:szCs w:val="20"/>
          <w:lang w:val="sk-SK"/>
        </w:rPr>
        <w:t>Za okolnosť vylučujúcu zodpovednosť sa však nepovažuje oneskorenie dodávok subdodávateľov Poskytovateľa, omeškanie akýchkoľvek iných zmluvných partnerov Poskytovateľa alebo akékoľvek iné nesplnenie povinností zmluvných partnerov Poskytovateľa.</w:t>
      </w:r>
    </w:p>
    <w:p w14:paraId="6B32E05B" w14:textId="11F9126F" w:rsidR="00754C03" w:rsidRPr="00754C03" w:rsidRDefault="00754C03" w:rsidP="00754C03">
      <w:pPr>
        <w:pStyle w:val="Odsekzoznamu"/>
        <w:numPr>
          <w:ilvl w:val="0"/>
          <w:numId w:val="6"/>
        </w:numPr>
        <w:ind w:left="567" w:right="142" w:hanging="567"/>
        <w:jc w:val="both"/>
        <w:rPr>
          <w:sz w:val="20"/>
          <w:szCs w:val="20"/>
          <w:lang w:val="sk-SK"/>
        </w:rPr>
      </w:pPr>
      <w:r w:rsidRPr="00754C03">
        <w:rPr>
          <w:sz w:val="20"/>
          <w:szCs w:val="20"/>
          <w:lang w:val="sk-SK"/>
        </w:rPr>
        <w:t>Pokiaľ okolnosti vylučujúce zodpovednosť trvajú dlhšie ako tridsať (30) dní, Zmluvné strany sa zaväzujú rokovať o dotknutých povinnostiach, najmä predĺžení termínov podľa tejto Zmluvy. Pokiaľ nepríde k dohode, Objednávateľ má právo od tejto Zmluvy odstúpiť.</w:t>
      </w:r>
      <w:r>
        <w:rPr>
          <w:sz w:val="20"/>
          <w:szCs w:val="20"/>
          <w:lang w:val="sk-SK"/>
        </w:rPr>
        <w:t xml:space="preserve"> </w:t>
      </w:r>
    </w:p>
    <w:p w14:paraId="19A86F97" w14:textId="53B30641" w:rsidR="00217799" w:rsidRPr="0015252B" w:rsidRDefault="00B55EEB" w:rsidP="007D03A4">
      <w:pPr>
        <w:pStyle w:val="Odsekzoznamu"/>
        <w:numPr>
          <w:ilvl w:val="0"/>
          <w:numId w:val="6"/>
        </w:numPr>
        <w:ind w:left="567" w:right="142" w:hanging="567"/>
        <w:jc w:val="both"/>
        <w:rPr>
          <w:sz w:val="20"/>
          <w:lang w:val="sk-SK"/>
        </w:rPr>
      </w:pPr>
      <w:r w:rsidRPr="00754C03">
        <w:rPr>
          <w:sz w:val="20"/>
          <w:szCs w:val="20"/>
          <w:lang w:val="sk-SK"/>
        </w:rPr>
        <w:t>Nárok Objednávateľa na náhradu škody spôsobenej</w:t>
      </w:r>
      <w:r w:rsidRPr="00754C03">
        <w:rPr>
          <w:sz w:val="20"/>
          <w:lang w:val="sk-SK"/>
        </w:rPr>
        <w:t xml:space="preserve"> v súvislosti</w:t>
      </w:r>
      <w:r w:rsidRPr="0015252B">
        <w:rPr>
          <w:sz w:val="20"/>
          <w:lang w:val="sk-SK"/>
        </w:rPr>
        <w:t xml:space="preserve"> s touto Zmluvou bude obmedzený na povinnosť Poskytovateľa nahradiť škodu najviac do výšky </w:t>
      </w:r>
      <w:r w:rsidR="007D03A4">
        <w:rPr>
          <w:sz w:val="20"/>
          <w:lang w:val="sk-SK"/>
        </w:rPr>
        <w:t>1.0</w:t>
      </w:r>
      <w:r w:rsidRPr="0015252B">
        <w:rPr>
          <w:sz w:val="20"/>
          <w:lang w:val="sk-SK"/>
        </w:rPr>
        <w:t>00.000,00 EUR (slovom</w:t>
      </w:r>
      <w:r w:rsidR="00651AF1">
        <w:rPr>
          <w:sz w:val="20"/>
          <w:lang w:val="sk-SK"/>
        </w:rPr>
        <w:t>: jeden</w:t>
      </w:r>
      <w:r w:rsidRPr="0015252B">
        <w:rPr>
          <w:sz w:val="20"/>
          <w:lang w:val="sk-SK"/>
        </w:rPr>
        <w:t xml:space="preserve"> </w:t>
      </w:r>
      <w:r w:rsidR="007D03A4">
        <w:rPr>
          <w:sz w:val="20"/>
          <w:lang w:val="sk-SK"/>
        </w:rPr>
        <w:t>milión</w:t>
      </w:r>
      <w:r w:rsidRPr="0015252B">
        <w:rPr>
          <w:sz w:val="20"/>
          <w:lang w:val="sk-SK"/>
        </w:rPr>
        <w:t xml:space="preserve"> eur) kumulatívne za všetky škody.</w:t>
      </w:r>
    </w:p>
    <w:p w14:paraId="19A86F98" w14:textId="77777777" w:rsidR="00217799" w:rsidRPr="00B55EEB" w:rsidRDefault="00217799" w:rsidP="00FC5720">
      <w:pPr>
        <w:pStyle w:val="Zkladntext"/>
        <w:spacing w:before="5"/>
        <w:ind w:left="0" w:right="142"/>
        <w:rPr>
          <w:sz w:val="20"/>
          <w:lang w:val="sk-SK"/>
        </w:rPr>
      </w:pPr>
    </w:p>
    <w:p w14:paraId="19A86F99" w14:textId="77777777" w:rsidR="00217799" w:rsidRPr="00B55EEB" w:rsidRDefault="00B55EEB" w:rsidP="0015252B">
      <w:pPr>
        <w:spacing w:line="229" w:lineRule="exact"/>
        <w:ind w:right="142"/>
        <w:jc w:val="center"/>
        <w:rPr>
          <w:b/>
          <w:sz w:val="20"/>
          <w:lang w:val="sk-SK"/>
        </w:rPr>
      </w:pPr>
      <w:r w:rsidRPr="00B55EEB">
        <w:rPr>
          <w:b/>
          <w:sz w:val="20"/>
          <w:lang w:val="sk-SK"/>
        </w:rPr>
        <w:t>Čl. 6</w:t>
      </w:r>
    </w:p>
    <w:p w14:paraId="19A86F9A" w14:textId="5ECCFB53" w:rsidR="00217799" w:rsidRPr="00B55EEB" w:rsidRDefault="00754C03" w:rsidP="0015252B">
      <w:pPr>
        <w:spacing w:line="229" w:lineRule="exact"/>
        <w:ind w:right="142"/>
        <w:jc w:val="center"/>
        <w:rPr>
          <w:b/>
          <w:sz w:val="20"/>
          <w:lang w:val="sk-SK"/>
        </w:rPr>
      </w:pPr>
      <w:r>
        <w:rPr>
          <w:b/>
          <w:sz w:val="20"/>
          <w:lang w:val="sk-SK"/>
        </w:rPr>
        <w:t>Sankcie a zmluvné pokuty</w:t>
      </w:r>
    </w:p>
    <w:p w14:paraId="19A86F9B" w14:textId="77777777" w:rsidR="0015252B" w:rsidRDefault="0015252B" w:rsidP="0015252B">
      <w:pPr>
        <w:pStyle w:val="Odsekzoznamu"/>
        <w:tabs>
          <w:tab w:val="left" w:pos="850"/>
        </w:tabs>
        <w:ind w:left="0" w:right="142" w:firstLine="0"/>
        <w:jc w:val="both"/>
        <w:rPr>
          <w:b/>
          <w:sz w:val="20"/>
          <w:szCs w:val="18"/>
          <w:lang w:val="sk-SK"/>
        </w:rPr>
      </w:pPr>
    </w:p>
    <w:p w14:paraId="19A86F9C" w14:textId="68D52BFD" w:rsidR="0015252B" w:rsidRPr="000C03EB" w:rsidRDefault="00B55EEB" w:rsidP="007D03A4">
      <w:pPr>
        <w:pStyle w:val="Odsekzoznamu"/>
        <w:numPr>
          <w:ilvl w:val="0"/>
          <w:numId w:val="7"/>
        </w:numPr>
        <w:tabs>
          <w:tab w:val="left" w:pos="567"/>
        </w:tabs>
        <w:ind w:left="567" w:right="142" w:hanging="567"/>
        <w:jc w:val="both"/>
        <w:rPr>
          <w:sz w:val="20"/>
          <w:lang w:val="sk-SK"/>
        </w:rPr>
      </w:pPr>
      <w:r w:rsidRPr="00B55EEB">
        <w:rPr>
          <w:sz w:val="20"/>
          <w:lang w:val="sk-SK"/>
        </w:rPr>
        <w:t xml:space="preserve">V prípade omeškania Poskytovateľa s poskytovaním </w:t>
      </w:r>
      <w:r w:rsidR="000C03EB">
        <w:rPr>
          <w:sz w:val="20"/>
          <w:lang w:val="sk-SK"/>
        </w:rPr>
        <w:t xml:space="preserve">činností v rámci mesačného paušálu </w:t>
      </w:r>
      <w:r w:rsidRPr="00B55EEB">
        <w:rPr>
          <w:sz w:val="20"/>
          <w:lang w:val="sk-SK"/>
        </w:rPr>
        <w:t xml:space="preserve">podľa </w:t>
      </w:r>
      <w:r w:rsidR="00896307">
        <w:rPr>
          <w:sz w:val="20"/>
          <w:lang w:val="sk-SK"/>
        </w:rPr>
        <w:t xml:space="preserve">tejto Zmluvy a/alebo podľa </w:t>
      </w:r>
      <w:r w:rsidRPr="00B55EEB">
        <w:rPr>
          <w:sz w:val="20"/>
          <w:lang w:val="sk-SK"/>
        </w:rPr>
        <w:t xml:space="preserve">Prílohy č. </w:t>
      </w:r>
      <w:r w:rsidR="001A6B4A">
        <w:rPr>
          <w:sz w:val="20"/>
          <w:lang w:val="sk-SK"/>
        </w:rPr>
        <w:t>1</w:t>
      </w:r>
      <w:r w:rsidRPr="00B55EEB">
        <w:rPr>
          <w:sz w:val="20"/>
          <w:lang w:val="sk-SK"/>
        </w:rPr>
        <w:t xml:space="preserve"> k tejto Zmluve</w:t>
      </w:r>
      <w:r w:rsidR="00896307">
        <w:rPr>
          <w:sz w:val="20"/>
          <w:lang w:val="sk-SK"/>
        </w:rPr>
        <w:t xml:space="preserve">, </w:t>
      </w:r>
      <w:r w:rsidRPr="00B55EEB">
        <w:rPr>
          <w:sz w:val="20"/>
          <w:lang w:val="sk-SK"/>
        </w:rPr>
        <w:t xml:space="preserve">Objednávateľ </w:t>
      </w:r>
      <w:r w:rsidR="00896307">
        <w:rPr>
          <w:sz w:val="20"/>
          <w:lang w:val="sk-SK"/>
        </w:rPr>
        <w:t xml:space="preserve">je </w:t>
      </w:r>
      <w:r w:rsidRPr="00B55EEB">
        <w:rPr>
          <w:sz w:val="20"/>
          <w:lang w:val="sk-SK"/>
        </w:rPr>
        <w:t xml:space="preserve">oprávnený uplatniť voči Poskytovateľovi zmluvnú pokutu vo výške </w:t>
      </w:r>
      <w:r w:rsidR="00A40E2C">
        <w:rPr>
          <w:sz w:val="20"/>
          <w:lang w:val="sk-SK"/>
        </w:rPr>
        <w:t xml:space="preserve">1 </w:t>
      </w:r>
      <w:r w:rsidRPr="00B55EEB">
        <w:rPr>
          <w:sz w:val="20"/>
          <w:lang w:val="sk-SK"/>
        </w:rPr>
        <w:t>% z priemernej ceny</w:t>
      </w:r>
      <w:r w:rsidR="00EB4BD6">
        <w:rPr>
          <w:sz w:val="20"/>
          <w:lang w:val="sk-SK"/>
        </w:rPr>
        <w:t xml:space="preserve"> v EUR s DPH</w:t>
      </w:r>
      <w:r w:rsidRPr="00B55EEB">
        <w:rPr>
          <w:sz w:val="20"/>
          <w:lang w:val="sk-SK"/>
        </w:rPr>
        <w:t xml:space="preserve"> fakturovanej Poskytovateľom v priebehu 3 kalendárnych mesiacov pred začiatkom omeškania </w:t>
      </w:r>
      <w:r w:rsidRPr="00EB4BD6">
        <w:rPr>
          <w:sz w:val="20"/>
          <w:lang w:val="sk-SK"/>
        </w:rPr>
        <w:t xml:space="preserve">Poskytovateľa, a to za </w:t>
      </w:r>
      <w:r w:rsidR="00EB4BD6" w:rsidRPr="00EB4BD6">
        <w:rPr>
          <w:sz w:val="20"/>
          <w:lang w:val="sk-SK"/>
        </w:rPr>
        <w:t xml:space="preserve">každú </w:t>
      </w:r>
      <w:r w:rsidRPr="00EB4BD6">
        <w:rPr>
          <w:sz w:val="20"/>
          <w:lang w:val="sk-SK"/>
        </w:rPr>
        <w:t xml:space="preserve">aj </w:t>
      </w:r>
      <w:r w:rsidR="00EB4BD6" w:rsidRPr="00EB4BD6">
        <w:rPr>
          <w:sz w:val="20"/>
          <w:lang w:val="sk-SK"/>
        </w:rPr>
        <w:t xml:space="preserve">začatú hodinu </w:t>
      </w:r>
      <w:r w:rsidRPr="00EB4BD6">
        <w:rPr>
          <w:sz w:val="20"/>
          <w:lang w:val="sk-SK"/>
        </w:rPr>
        <w:t>omeškania</w:t>
      </w:r>
      <w:r w:rsidR="00EB4BD6" w:rsidRPr="00EB4BD6">
        <w:rPr>
          <w:sz w:val="20"/>
          <w:szCs w:val="20"/>
          <w:lang w:val="sk-SK"/>
        </w:rPr>
        <w:t xml:space="preserve"> s ich poskytovaním, ak </w:t>
      </w:r>
      <w:r w:rsidR="00EB4BD6">
        <w:rPr>
          <w:sz w:val="20"/>
          <w:szCs w:val="20"/>
          <w:lang w:val="sk-SK"/>
        </w:rPr>
        <w:t>sú požadované doby</w:t>
      </w:r>
      <w:r w:rsidR="00EB4BD6" w:rsidRPr="00EB4BD6">
        <w:rPr>
          <w:sz w:val="20"/>
          <w:szCs w:val="20"/>
          <w:lang w:val="sk-SK"/>
        </w:rPr>
        <w:t xml:space="preserve"> podľa </w:t>
      </w:r>
      <w:r w:rsidR="00EB4BD6">
        <w:rPr>
          <w:sz w:val="20"/>
          <w:szCs w:val="20"/>
          <w:lang w:val="sk-SK"/>
        </w:rPr>
        <w:t xml:space="preserve">tejto Zmluvy a/alebo podľa </w:t>
      </w:r>
      <w:r w:rsidR="00EB4BD6" w:rsidRPr="00EB4BD6">
        <w:rPr>
          <w:sz w:val="20"/>
          <w:szCs w:val="20"/>
          <w:lang w:val="sk-SK"/>
        </w:rPr>
        <w:t>Prílohy č. 1 k tejto Zmluve stanoven</w:t>
      </w:r>
      <w:r w:rsidR="00EB4BD6">
        <w:rPr>
          <w:sz w:val="20"/>
          <w:szCs w:val="20"/>
          <w:lang w:val="sk-SK"/>
        </w:rPr>
        <w:t xml:space="preserve">é v hodinách, resp. </w:t>
      </w:r>
      <w:r w:rsidR="00EB4BD6" w:rsidRPr="00EB4BD6">
        <w:rPr>
          <w:sz w:val="20"/>
          <w:szCs w:val="20"/>
          <w:lang w:val="sk-SK"/>
        </w:rPr>
        <w:t xml:space="preserve">za každý začatý deň omeškania s ich poskytovaním, </w:t>
      </w:r>
      <w:r w:rsidR="00EB4BD6">
        <w:rPr>
          <w:sz w:val="20"/>
          <w:szCs w:val="20"/>
          <w:lang w:val="sk-SK"/>
        </w:rPr>
        <w:t>sú požadované doby</w:t>
      </w:r>
      <w:r w:rsidR="00EB4BD6" w:rsidRPr="00EB4BD6">
        <w:rPr>
          <w:sz w:val="20"/>
          <w:szCs w:val="20"/>
          <w:lang w:val="sk-SK"/>
        </w:rPr>
        <w:t xml:space="preserve"> podľa</w:t>
      </w:r>
      <w:r w:rsidR="00EB4BD6">
        <w:rPr>
          <w:sz w:val="20"/>
          <w:szCs w:val="20"/>
          <w:lang w:val="sk-SK"/>
        </w:rPr>
        <w:t xml:space="preserve"> tejto Zmluvy a/alebo</w:t>
      </w:r>
      <w:r w:rsidR="00EB4BD6" w:rsidRPr="00EB4BD6">
        <w:rPr>
          <w:sz w:val="20"/>
          <w:szCs w:val="20"/>
          <w:lang w:val="sk-SK"/>
        </w:rPr>
        <w:t xml:space="preserve"> Prílohy č. 1 k tejto Zmluve stanoven</w:t>
      </w:r>
      <w:r w:rsidR="00EB4BD6">
        <w:rPr>
          <w:sz w:val="20"/>
          <w:szCs w:val="20"/>
          <w:lang w:val="sk-SK"/>
        </w:rPr>
        <w:t>é</w:t>
      </w:r>
      <w:r w:rsidR="00EB4BD6" w:rsidRPr="00EB4BD6">
        <w:rPr>
          <w:sz w:val="20"/>
          <w:szCs w:val="20"/>
          <w:lang w:val="sk-SK"/>
        </w:rPr>
        <w:t xml:space="preserve"> v</w:t>
      </w:r>
      <w:r w:rsidR="00DF0AC5">
        <w:rPr>
          <w:sz w:val="20"/>
          <w:szCs w:val="20"/>
          <w:lang w:val="sk-SK"/>
        </w:rPr>
        <w:t> </w:t>
      </w:r>
      <w:r w:rsidR="00EB4BD6" w:rsidRPr="00EB4BD6">
        <w:rPr>
          <w:sz w:val="20"/>
          <w:szCs w:val="20"/>
          <w:lang w:val="sk-SK"/>
        </w:rPr>
        <w:t>dňoch</w:t>
      </w:r>
      <w:r w:rsidR="00EB4BD6">
        <w:rPr>
          <w:sz w:val="20"/>
          <w:szCs w:val="20"/>
          <w:lang w:val="sk-SK"/>
        </w:rPr>
        <w:t>.</w:t>
      </w:r>
    </w:p>
    <w:p w14:paraId="19A86F9D" w14:textId="77777777" w:rsidR="0015252B" w:rsidRPr="000C03EB" w:rsidRDefault="0015252B" w:rsidP="0015252B">
      <w:pPr>
        <w:pStyle w:val="Odsekzoznamu"/>
        <w:tabs>
          <w:tab w:val="left" w:pos="567"/>
        </w:tabs>
        <w:ind w:left="567" w:right="142" w:firstLine="0"/>
        <w:jc w:val="both"/>
        <w:rPr>
          <w:sz w:val="20"/>
          <w:lang w:val="sk-SK"/>
        </w:rPr>
      </w:pPr>
    </w:p>
    <w:p w14:paraId="395DB78B" w14:textId="6DCBE1A0" w:rsidR="000C03EB" w:rsidRPr="000C03EB" w:rsidRDefault="00896307" w:rsidP="000C03EB">
      <w:pPr>
        <w:pStyle w:val="Odsekzoznamu"/>
        <w:numPr>
          <w:ilvl w:val="0"/>
          <w:numId w:val="7"/>
        </w:numPr>
        <w:tabs>
          <w:tab w:val="left" w:pos="567"/>
        </w:tabs>
        <w:ind w:left="567" w:right="142" w:hanging="567"/>
        <w:jc w:val="both"/>
        <w:rPr>
          <w:sz w:val="18"/>
          <w:lang w:val="sk-SK"/>
        </w:rPr>
      </w:pPr>
      <w:r w:rsidRPr="00B55EEB">
        <w:rPr>
          <w:sz w:val="20"/>
          <w:lang w:val="sk-SK"/>
        </w:rPr>
        <w:t xml:space="preserve">V prípade omeškania Poskytovateľa </w:t>
      </w:r>
      <w:r w:rsidR="000C03EB" w:rsidRPr="000C03EB">
        <w:rPr>
          <w:sz w:val="20"/>
          <w:lang w:val="sk-SK"/>
        </w:rPr>
        <w:t xml:space="preserve">s </w:t>
      </w:r>
      <w:r>
        <w:rPr>
          <w:sz w:val="20"/>
          <w:lang w:val="sk-SK"/>
        </w:rPr>
        <w:t>poskytovaním</w:t>
      </w:r>
      <w:r w:rsidR="000C03EB" w:rsidRPr="000C03EB">
        <w:rPr>
          <w:sz w:val="20"/>
          <w:lang w:val="sk-SK"/>
        </w:rPr>
        <w:t xml:space="preserve"> Objednávkov</w:t>
      </w:r>
      <w:r>
        <w:rPr>
          <w:sz w:val="20"/>
          <w:lang w:val="sk-SK"/>
        </w:rPr>
        <w:t>ých</w:t>
      </w:r>
      <w:r w:rsidR="000C03EB" w:rsidRPr="000C03EB">
        <w:rPr>
          <w:sz w:val="20"/>
          <w:lang w:val="sk-SK"/>
        </w:rPr>
        <w:t xml:space="preserve"> služby (činnost</w:t>
      </w:r>
      <w:r>
        <w:rPr>
          <w:sz w:val="20"/>
          <w:lang w:val="sk-SK"/>
        </w:rPr>
        <w:t>í</w:t>
      </w:r>
      <w:r w:rsidR="000C03EB" w:rsidRPr="000C03EB">
        <w:rPr>
          <w:sz w:val="20"/>
          <w:lang w:val="sk-SK"/>
        </w:rPr>
        <w:t xml:space="preserve"> na vyžiadanie) podľa te</w:t>
      </w:r>
      <w:r w:rsidR="000C03EB">
        <w:rPr>
          <w:sz w:val="20"/>
          <w:lang w:val="sk-SK"/>
        </w:rPr>
        <w:t>j</w:t>
      </w:r>
      <w:r w:rsidR="000C03EB" w:rsidRPr="000C03EB">
        <w:rPr>
          <w:sz w:val="20"/>
          <w:lang w:val="sk-SK"/>
        </w:rPr>
        <w:t xml:space="preserve">to Zmluvy a/alebo podľa Prílohy č. 1 k tejto Zmluve, Objednávateľ je oprávnený </w:t>
      </w:r>
      <w:r>
        <w:rPr>
          <w:sz w:val="20"/>
          <w:lang w:val="sk-SK"/>
        </w:rPr>
        <w:t xml:space="preserve">uplatniť voči Poskytovateľovi </w:t>
      </w:r>
      <w:r w:rsidR="000C03EB" w:rsidRPr="000C03EB">
        <w:rPr>
          <w:sz w:val="20"/>
          <w:lang w:val="sk-SK"/>
        </w:rPr>
        <w:t xml:space="preserve">zmluvnú pokutu vo výške </w:t>
      </w:r>
      <w:r w:rsidR="00DF0AC5">
        <w:rPr>
          <w:sz w:val="20"/>
          <w:lang w:val="sk-SK"/>
        </w:rPr>
        <w:t>0,5</w:t>
      </w:r>
      <w:r w:rsidR="000C03EB" w:rsidRPr="000C03EB">
        <w:rPr>
          <w:sz w:val="20"/>
          <w:lang w:val="sk-SK"/>
        </w:rPr>
        <w:t xml:space="preserve"> % z ceny za Objednávkové služby </w:t>
      </w:r>
      <w:r>
        <w:rPr>
          <w:sz w:val="20"/>
          <w:lang w:val="sk-SK"/>
        </w:rPr>
        <w:t xml:space="preserve">(činností na vyžiadane) v EUR s </w:t>
      </w:r>
      <w:r w:rsidR="000C03EB" w:rsidRPr="000C03EB">
        <w:rPr>
          <w:sz w:val="20"/>
          <w:lang w:val="sk-SK"/>
        </w:rPr>
        <w:t xml:space="preserve">DPH, a to za každú </w:t>
      </w:r>
      <w:r>
        <w:rPr>
          <w:sz w:val="20"/>
          <w:lang w:val="sk-SK"/>
        </w:rPr>
        <w:t xml:space="preserve">aj </w:t>
      </w:r>
      <w:r w:rsidR="000C03EB" w:rsidRPr="000C03EB">
        <w:rPr>
          <w:sz w:val="20"/>
          <w:lang w:val="sk-SK"/>
        </w:rPr>
        <w:t xml:space="preserve">začatú hodinu omeškania s ich poskytovaním, ak je čas plnenia stanovený v hodinách, alebo za každý začatý deň omeškania s ich poskytovaním, ak je čas plnenia stanovený v dňoch. </w:t>
      </w:r>
    </w:p>
    <w:p w14:paraId="2EE8692E" w14:textId="77777777" w:rsidR="000544E7" w:rsidRPr="000544E7" w:rsidRDefault="000544E7" w:rsidP="000544E7">
      <w:pPr>
        <w:pStyle w:val="Odsekzoznamu"/>
        <w:tabs>
          <w:tab w:val="left" w:pos="567"/>
        </w:tabs>
        <w:ind w:left="567" w:right="142" w:firstLine="0"/>
        <w:jc w:val="both"/>
        <w:rPr>
          <w:sz w:val="20"/>
          <w:lang w:val="sk-SK"/>
        </w:rPr>
      </w:pPr>
    </w:p>
    <w:p w14:paraId="19A86F9E" w14:textId="419BAD23" w:rsidR="0015252B" w:rsidRDefault="00B55EEB" w:rsidP="007D03A4">
      <w:pPr>
        <w:pStyle w:val="Odsekzoznamu"/>
        <w:numPr>
          <w:ilvl w:val="0"/>
          <w:numId w:val="7"/>
        </w:numPr>
        <w:tabs>
          <w:tab w:val="left" w:pos="567"/>
        </w:tabs>
        <w:ind w:left="567" w:right="142" w:hanging="567"/>
        <w:jc w:val="both"/>
        <w:rPr>
          <w:sz w:val="20"/>
          <w:lang w:val="sk-SK"/>
        </w:rPr>
      </w:pPr>
      <w:r w:rsidRPr="003C12A5">
        <w:rPr>
          <w:sz w:val="20"/>
          <w:szCs w:val="20"/>
          <w:lang w:val="sk-SK"/>
        </w:rPr>
        <w:t>Za omeškanie Poskytovateľa sa nepovažuje omeškanie, ak je spôsobené neposkytnutím riadnej a včasnej súčinnosti Objednávateľom, alebo porušením</w:t>
      </w:r>
      <w:r w:rsidRPr="00BD6510">
        <w:rPr>
          <w:sz w:val="20"/>
          <w:lang w:val="sk-SK"/>
        </w:rPr>
        <w:t xml:space="preserve"> povinností Objednávateľa podľa tejto zmluvy</w:t>
      </w:r>
      <w:r w:rsidRPr="0015252B">
        <w:rPr>
          <w:sz w:val="20"/>
          <w:lang w:val="sk-SK"/>
        </w:rPr>
        <w:t>. V uvedených prípadoch</w:t>
      </w:r>
      <w:r w:rsidRPr="0015252B">
        <w:rPr>
          <w:spacing w:val="-5"/>
          <w:sz w:val="20"/>
          <w:lang w:val="sk-SK"/>
        </w:rPr>
        <w:t xml:space="preserve"> </w:t>
      </w:r>
      <w:r w:rsidRPr="0015252B">
        <w:rPr>
          <w:sz w:val="20"/>
          <w:lang w:val="sk-SK"/>
        </w:rPr>
        <w:t>nemá</w:t>
      </w:r>
      <w:r w:rsidRPr="0015252B">
        <w:rPr>
          <w:spacing w:val="-4"/>
          <w:sz w:val="20"/>
          <w:lang w:val="sk-SK"/>
        </w:rPr>
        <w:t xml:space="preserve"> </w:t>
      </w:r>
      <w:r w:rsidRPr="0015252B">
        <w:rPr>
          <w:sz w:val="20"/>
          <w:lang w:val="sk-SK"/>
        </w:rPr>
        <w:t>Objednávateľ</w:t>
      </w:r>
      <w:r w:rsidRPr="0015252B">
        <w:rPr>
          <w:spacing w:val="-3"/>
          <w:sz w:val="20"/>
          <w:lang w:val="sk-SK"/>
        </w:rPr>
        <w:t xml:space="preserve"> </w:t>
      </w:r>
      <w:r w:rsidRPr="0015252B">
        <w:rPr>
          <w:sz w:val="20"/>
          <w:lang w:val="sk-SK"/>
        </w:rPr>
        <w:t>nárok</w:t>
      </w:r>
      <w:r w:rsidRPr="0015252B">
        <w:rPr>
          <w:spacing w:val="-5"/>
          <w:sz w:val="20"/>
          <w:lang w:val="sk-SK"/>
        </w:rPr>
        <w:t xml:space="preserve"> </w:t>
      </w:r>
      <w:r w:rsidRPr="0015252B">
        <w:rPr>
          <w:sz w:val="20"/>
          <w:lang w:val="sk-SK"/>
        </w:rPr>
        <w:t>na</w:t>
      </w:r>
      <w:r w:rsidRPr="0015252B">
        <w:rPr>
          <w:spacing w:val="-1"/>
          <w:sz w:val="20"/>
          <w:lang w:val="sk-SK"/>
        </w:rPr>
        <w:t xml:space="preserve"> </w:t>
      </w:r>
      <w:r w:rsidRPr="0015252B">
        <w:rPr>
          <w:sz w:val="20"/>
          <w:lang w:val="sk-SK"/>
        </w:rPr>
        <w:t>uplatnenie</w:t>
      </w:r>
      <w:r w:rsidRPr="0015252B">
        <w:rPr>
          <w:spacing w:val="-4"/>
          <w:sz w:val="20"/>
          <w:lang w:val="sk-SK"/>
        </w:rPr>
        <w:t xml:space="preserve"> </w:t>
      </w:r>
      <w:r w:rsidRPr="0015252B">
        <w:rPr>
          <w:sz w:val="20"/>
          <w:lang w:val="sk-SK"/>
        </w:rPr>
        <w:t>zmluvnej</w:t>
      </w:r>
      <w:r w:rsidRPr="0015252B">
        <w:rPr>
          <w:spacing w:val="-2"/>
          <w:sz w:val="20"/>
          <w:lang w:val="sk-SK"/>
        </w:rPr>
        <w:t xml:space="preserve"> </w:t>
      </w:r>
      <w:r w:rsidRPr="0015252B">
        <w:rPr>
          <w:sz w:val="20"/>
          <w:lang w:val="sk-SK"/>
        </w:rPr>
        <w:t>pokuty</w:t>
      </w:r>
      <w:r w:rsidRPr="0015252B">
        <w:rPr>
          <w:spacing w:val="-7"/>
          <w:sz w:val="20"/>
          <w:lang w:val="sk-SK"/>
        </w:rPr>
        <w:t xml:space="preserve"> </w:t>
      </w:r>
      <w:r w:rsidRPr="0015252B">
        <w:rPr>
          <w:sz w:val="20"/>
          <w:lang w:val="sk-SK"/>
        </w:rPr>
        <w:t>podľa</w:t>
      </w:r>
      <w:r w:rsidRPr="0015252B">
        <w:rPr>
          <w:spacing w:val="-4"/>
          <w:sz w:val="20"/>
          <w:lang w:val="sk-SK"/>
        </w:rPr>
        <w:t xml:space="preserve"> </w:t>
      </w:r>
      <w:r w:rsidRPr="0015252B">
        <w:rPr>
          <w:sz w:val="20"/>
          <w:lang w:val="sk-SK"/>
        </w:rPr>
        <w:t>čl.</w:t>
      </w:r>
      <w:r w:rsidRPr="0015252B">
        <w:rPr>
          <w:spacing w:val="-4"/>
          <w:sz w:val="20"/>
          <w:lang w:val="sk-SK"/>
        </w:rPr>
        <w:t xml:space="preserve"> </w:t>
      </w:r>
      <w:r w:rsidRPr="0015252B">
        <w:rPr>
          <w:sz w:val="20"/>
          <w:lang w:val="sk-SK"/>
        </w:rPr>
        <w:t>6.1</w:t>
      </w:r>
      <w:r w:rsidRPr="0015252B">
        <w:rPr>
          <w:spacing w:val="-3"/>
          <w:sz w:val="20"/>
          <w:lang w:val="sk-SK"/>
        </w:rPr>
        <w:t xml:space="preserve"> </w:t>
      </w:r>
      <w:r w:rsidR="00BD6510">
        <w:rPr>
          <w:spacing w:val="-3"/>
          <w:sz w:val="20"/>
          <w:lang w:val="sk-SK"/>
        </w:rPr>
        <w:t>a 6.</w:t>
      </w:r>
      <w:r w:rsidR="00DF0AC5">
        <w:rPr>
          <w:spacing w:val="-3"/>
          <w:sz w:val="20"/>
          <w:lang w:val="sk-SK"/>
        </w:rPr>
        <w:t>2</w:t>
      </w:r>
      <w:r w:rsidR="00BD6510">
        <w:rPr>
          <w:spacing w:val="-3"/>
          <w:sz w:val="20"/>
          <w:lang w:val="sk-SK"/>
        </w:rPr>
        <w:t xml:space="preserve"> </w:t>
      </w:r>
      <w:r w:rsidRPr="0015252B">
        <w:rPr>
          <w:sz w:val="20"/>
          <w:lang w:val="sk-SK"/>
        </w:rPr>
        <w:t>voči</w:t>
      </w:r>
      <w:r w:rsidRPr="0015252B">
        <w:rPr>
          <w:spacing w:val="-5"/>
          <w:sz w:val="20"/>
          <w:lang w:val="sk-SK"/>
        </w:rPr>
        <w:t xml:space="preserve"> </w:t>
      </w:r>
      <w:r w:rsidRPr="0015252B">
        <w:rPr>
          <w:sz w:val="20"/>
          <w:lang w:val="sk-SK"/>
        </w:rPr>
        <w:t>Poskytovateľovi.</w:t>
      </w:r>
    </w:p>
    <w:p w14:paraId="19A86F9F" w14:textId="77777777" w:rsidR="0015252B" w:rsidRPr="0015252B" w:rsidRDefault="0015252B" w:rsidP="0015252B">
      <w:pPr>
        <w:tabs>
          <w:tab w:val="left" w:pos="567"/>
        </w:tabs>
        <w:ind w:right="142"/>
        <w:jc w:val="both"/>
        <w:rPr>
          <w:sz w:val="20"/>
          <w:lang w:val="sk-SK"/>
        </w:rPr>
      </w:pPr>
    </w:p>
    <w:p w14:paraId="19A86FA1" w14:textId="45DB103B" w:rsidR="0015252B" w:rsidRDefault="00B55EEB" w:rsidP="000544E7">
      <w:pPr>
        <w:pStyle w:val="Odsekzoznamu"/>
        <w:numPr>
          <w:ilvl w:val="0"/>
          <w:numId w:val="7"/>
        </w:numPr>
        <w:tabs>
          <w:tab w:val="left" w:pos="567"/>
        </w:tabs>
        <w:ind w:left="567" w:right="142" w:hanging="567"/>
        <w:jc w:val="both"/>
        <w:rPr>
          <w:sz w:val="20"/>
          <w:lang w:val="sk-SK"/>
        </w:rPr>
      </w:pPr>
      <w:r w:rsidRPr="003C12A5">
        <w:rPr>
          <w:sz w:val="20"/>
          <w:lang w:val="sk-SK"/>
        </w:rPr>
        <w:t xml:space="preserve">V prípade omeškania Objednávateľa so zaplatením niektorej faktúry Poskytovateľovi je Poskytovateľ </w:t>
      </w:r>
      <w:r w:rsidRPr="003C12A5">
        <w:rPr>
          <w:sz w:val="20"/>
          <w:szCs w:val="20"/>
          <w:lang w:val="sk-SK"/>
        </w:rPr>
        <w:t xml:space="preserve">oprávnený </w:t>
      </w:r>
      <w:r w:rsidR="003C12A5" w:rsidRPr="003C12A5">
        <w:rPr>
          <w:sz w:val="20"/>
          <w:szCs w:val="20"/>
          <w:lang w:val="sk-SK"/>
        </w:rPr>
        <w:t xml:space="preserve">v súlade s § 369a Obchodného zákonníka v znení zákona č. 9/2013 Z. z. uplatniť si z nezaplatenej sumy úroky z omeškania v sadzbe podľa Nariadenia vlády SR č. 21/2013 Z. z. </w:t>
      </w:r>
      <w:r w:rsidRPr="00595E74">
        <w:rPr>
          <w:sz w:val="20"/>
          <w:lang w:val="sk-SK"/>
        </w:rPr>
        <w:t>Objednávateľ však nie je v omeškaní s plnením po dobu prepracovania faktúry Poskytovateľom v zmysle čl. 4.1</w:t>
      </w:r>
      <w:r w:rsidR="001A6B4A" w:rsidRPr="00BA585A">
        <w:rPr>
          <w:sz w:val="20"/>
          <w:lang w:val="sk-SK"/>
        </w:rPr>
        <w:t>4</w:t>
      </w:r>
      <w:r w:rsidR="0015252B" w:rsidRPr="00BA585A">
        <w:rPr>
          <w:sz w:val="20"/>
          <w:lang w:val="sk-SK"/>
        </w:rPr>
        <w:t>.</w:t>
      </w:r>
    </w:p>
    <w:p w14:paraId="570B2C7D" w14:textId="77777777" w:rsidR="000544E7" w:rsidRPr="000544E7" w:rsidRDefault="000544E7" w:rsidP="000544E7">
      <w:pPr>
        <w:tabs>
          <w:tab w:val="left" w:pos="567"/>
        </w:tabs>
        <w:ind w:right="142"/>
        <w:jc w:val="both"/>
        <w:rPr>
          <w:sz w:val="20"/>
          <w:lang w:val="sk-SK"/>
        </w:rPr>
      </w:pPr>
    </w:p>
    <w:p w14:paraId="19A86FA2" w14:textId="610B25E5" w:rsidR="0015252B" w:rsidRDefault="00B55EEB" w:rsidP="007D03A4">
      <w:pPr>
        <w:pStyle w:val="Odsekzoznamu"/>
        <w:numPr>
          <w:ilvl w:val="0"/>
          <w:numId w:val="7"/>
        </w:numPr>
        <w:tabs>
          <w:tab w:val="left" w:pos="567"/>
        </w:tabs>
        <w:ind w:left="567" w:right="142" w:hanging="567"/>
        <w:jc w:val="both"/>
        <w:rPr>
          <w:sz w:val="20"/>
          <w:lang w:val="sk-SK"/>
        </w:rPr>
      </w:pPr>
      <w:r w:rsidRPr="0015252B">
        <w:rPr>
          <w:sz w:val="20"/>
          <w:lang w:val="sk-SK"/>
        </w:rPr>
        <w:t xml:space="preserve">Ak   bude   uplatnená   zmluvná   pokuta   zo   strany   Objednávateľa   v prípade   omeškania   Poskytovateľa      </w:t>
      </w:r>
      <w:r w:rsidRPr="0015252B">
        <w:rPr>
          <w:sz w:val="20"/>
          <w:lang w:val="sk-SK"/>
        </w:rPr>
        <w:lastRenderedPageBreak/>
        <w:t xml:space="preserve">s poskytovaním </w:t>
      </w:r>
      <w:r w:rsidR="003C12A5">
        <w:rPr>
          <w:sz w:val="20"/>
          <w:lang w:val="sk-SK"/>
        </w:rPr>
        <w:t xml:space="preserve">činností v rámci mesačného paušálu </w:t>
      </w:r>
      <w:r w:rsidRPr="0015252B">
        <w:rPr>
          <w:sz w:val="20"/>
          <w:lang w:val="sk-SK"/>
        </w:rPr>
        <w:t xml:space="preserve"> podľa bodu 6.1</w:t>
      </w:r>
      <w:r w:rsidR="003C12A5">
        <w:rPr>
          <w:sz w:val="20"/>
          <w:lang w:val="sk-SK"/>
        </w:rPr>
        <w:t xml:space="preserve"> tohto článku Zmluvy</w:t>
      </w:r>
      <w:r w:rsidRPr="0015252B">
        <w:rPr>
          <w:sz w:val="20"/>
          <w:lang w:val="sk-SK"/>
        </w:rPr>
        <w:t xml:space="preserve">, dôjde k zníženiu ceny za </w:t>
      </w:r>
      <w:r w:rsidR="003C12A5">
        <w:rPr>
          <w:sz w:val="20"/>
          <w:lang w:val="sk-SK"/>
        </w:rPr>
        <w:t>s</w:t>
      </w:r>
      <w:r w:rsidR="003C12A5" w:rsidRPr="0015252B">
        <w:rPr>
          <w:sz w:val="20"/>
          <w:lang w:val="sk-SK"/>
        </w:rPr>
        <w:t xml:space="preserve">lužby </w:t>
      </w:r>
      <w:r w:rsidRPr="0015252B">
        <w:rPr>
          <w:sz w:val="20"/>
          <w:lang w:val="sk-SK"/>
        </w:rPr>
        <w:t xml:space="preserve">v nasledujúcom mesiaci o výšku uplatnenej zmluvnej pokuty. Výšku zmluvnej pokuty, o ktorú sa znižuje cena za </w:t>
      </w:r>
      <w:r w:rsidR="003C12A5">
        <w:rPr>
          <w:sz w:val="20"/>
          <w:lang w:val="sk-SK"/>
        </w:rPr>
        <w:t>s</w:t>
      </w:r>
      <w:r w:rsidRPr="0015252B">
        <w:rPr>
          <w:sz w:val="20"/>
          <w:lang w:val="sk-SK"/>
        </w:rPr>
        <w:t>lužby v nasledujúcom mesiaci je Objednávateľ povinný bezodkladne oznámiť Poskytovateľovi písomne najneskôr do 20. dňa nasledujúceho kalendárneho mesiaca.</w:t>
      </w:r>
    </w:p>
    <w:p w14:paraId="58688048" w14:textId="77777777" w:rsidR="003C12A5" w:rsidRPr="003C12A5" w:rsidRDefault="003C12A5" w:rsidP="003C12A5">
      <w:pPr>
        <w:pStyle w:val="Odsekzoznamu"/>
        <w:rPr>
          <w:sz w:val="20"/>
          <w:lang w:val="sk-SK"/>
        </w:rPr>
      </w:pPr>
    </w:p>
    <w:p w14:paraId="4228674B" w14:textId="03B9B9EE" w:rsidR="003C12A5" w:rsidRPr="003C12A5" w:rsidRDefault="003C12A5" w:rsidP="003C12A5">
      <w:pPr>
        <w:pStyle w:val="Odsekzoznamu"/>
        <w:numPr>
          <w:ilvl w:val="0"/>
          <w:numId w:val="7"/>
        </w:numPr>
        <w:tabs>
          <w:tab w:val="left" w:pos="567"/>
        </w:tabs>
        <w:ind w:left="567" w:right="142" w:hanging="567"/>
        <w:jc w:val="both"/>
        <w:rPr>
          <w:sz w:val="18"/>
          <w:lang w:val="sk-SK"/>
        </w:rPr>
      </w:pPr>
      <w:r w:rsidRPr="003C12A5">
        <w:rPr>
          <w:sz w:val="20"/>
          <w:lang w:val="sk-SK"/>
        </w:rPr>
        <w:t xml:space="preserve">Celková suma všetkých zmluvných pokút a úrokov z omeškania, ktoré bude Poskytovateľ alebo Objednávateľ povinný zaplatiť podľa tejto Zmluvy, neprekročí </w:t>
      </w:r>
      <w:r w:rsidR="00DF0AC5">
        <w:rPr>
          <w:sz w:val="20"/>
          <w:lang w:val="sk-SK"/>
        </w:rPr>
        <w:t>30</w:t>
      </w:r>
      <w:r w:rsidRPr="003C12A5">
        <w:rPr>
          <w:sz w:val="20"/>
          <w:lang w:val="sk-SK"/>
        </w:rPr>
        <w:t xml:space="preserve"> % z ceny Činností v rámci mesačného paušálu v EUR s DPH za obdobie 12 mesiacov.</w:t>
      </w:r>
    </w:p>
    <w:p w14:paraId="17B38335" w14:textId="77777777" w:rsidR="003C12A5" w:rsidRPr="003C12A5" w:rsidRDefault="003C12A5" w:rsidP="003C12A5">
      <w:pPr>
        <w:pStyle w:val="Odsekzoznamu"/>
        <w:rPr>
          <w:sz w:val="18"/>
          <w:lang w:val="sk-SK"/>
        </w:rPr>
      </w:pPr>
    </w:p>
    <w:p w14:paraId="4FA2795E" w14:textId="57074B86" w:rsidR="003C12A5" w:rsidRPr="003C12A5" w:rsidRDefault="003C12A5" w:rsidP="003C12A5">
      <w:pPr>
        <w:pStyle w:val="Odsekzoznamu"/>
        <w:numPr>
          <w:ilvl w:val="0"/>
          <w:numId w:val="7"/>
        </w:numPr>
        <w:tabs>
          <w:tab w:val="left" w:pos="567"/>
        </w:tabs>
        <w:ind w:left="567" w:right="142" w:hanging="567"/>
        <w:jc w:val="both"/>
        <w:rPr>
          <w:sz w:val="16"/>
          <w:lang w:val="sk-SK"/>
        </w:rPr>
      </w:pPr>
      <w:r w:rsidRPr="003C12A5">
        <w:rPr>
          <w:sz w:val="20"/>
          <w:lang w:val="sk-SK"/>
        </w:rPr>
        <w:t>Zaplatením zmluvnej pokuty nie je dotknutý nárok oprávnenej Zmluvnej strany na náhradu škody spôsobenú porušením povinností, na ktorú sa vzťahuje zmluvná pokuta, ktorá prevyšuje výšku dohodnutej zmluvnej pokuty</w:t>
      </w:r>
    </w:p>
    <w:p w14:paraId="19A86FA3" w14:textId="77777777" w:rsidR="0015252B" w:rsidRPr="0015252B" w:rsidRDefault="0015252B" w:rsidP="0015252B">
      <w:pPr>
        <w:tabs>
          <w:tab w:val="left" w:pos="567"/>
        </w:tabs>
        <w:ind w:right="142"/>
        <w:jc w:val="both"/>
        <w:rPr>
          <w:sz w:val="20"/>
          <w:lang w:val="sk-SK"/>
        </w:rPr>
      </w:pPr>
    </w:p>
    <w:p w14:paraId="19A86FA6" w14:textId="77777777" w:rsidR="0015252B" w:rsidRDefault="0015252B" w:rsidP="006F7462">
      <w:pPr>
        <w:ind w:right="616"/>
        <w:jc w:val="center"/>
        <w:rPr>
          <w:b/>
          <w:sz w:val="20"/>
          <w:lang w:val="sk-SK"/>
        </w:rPr>
      </w:pPr>
    </w:p>
    <w:p w14:paraId="19A86FA7" w14:textId="77777777" w:rsidR="00217799" w:rsidRPr="00B55EEB" w:rsidRDefault="00B55EEB" w:rsidP="0015252B">
      <w:pPr>
        <w:jc w:val="center"/>
        <w:rPr>
          <w:b/>
          <w:sz w:val="20"/>
          <w:lang w:val="sk-SK"/>
        </w:rPr>
      </w:pPr>
      <w:r w:rsidRPr="00B55EEB">
        <w:rPr>
          <w:b/>
          <w:sz w:val="20"/>
          <w:lang w:val="sk-SK"/>
        </w:rPr>
        <w:t>Čl. 7</w:t>
      </w:r>
    </w:p>
    <w:p w14:paraId="19A86FA8" w14:textId="23745D72" w:rsidR="00217799" w:rsidRPr="00B55EEB" w:rsidRDefault="00B55EEB" w:rsidP="0015252B">
      <w:pPr>
        <w:jc w:val="center"/>
        <w:rPr>
          <w:b/>
          <w:sz w:val="20"/>
          <w:lang w:val="sk-SK"/>
        </w:rPr>
      </w:pPr>
      <w:r w:rsidRPr="00B55EEB">
        <w:rPr>
          <w:b/>
          <w:sz w:val="20"/>
          <w:lang w:val="sk-SK"/>
        </w:rPr>
        <w:t>Základné časové pokrytie</w:t>
      </w:r>
      <w:r w:rsidR="00371334">
        <w:rPr>
          <w:b/>
          <w:sz w:val="20"/>
          <w:lang w:val="sk-SK"/>
        </w:rPr>
        <w:t xml:space="preserve"> a</w:t>
      </w:r>
      <w:r w:rsidR="002F3E68">
        <w:rPr>
          <w:b/>
          <w:sz w:val="20"/>
          <w:lang w:val="sk-SK"/>
        </w:rPr>
        <w:t> poskytovanie Objednávkových služieb (činností na vyžiadanie)</w:t>
      </w:r>
    </w:p>
    <w:p w14:paraId="19A86FA9" w14:textId="77777777" w:rsidR="00217799" w:rsidRPr="00B55EEB" w:rsidRDefault="00217799" w:rsidP="0015252B">
      <w:pPr>
        <w:pStyle w:val="Zkladntext"/>
        <w:spacing w:before="5"/>
        <w:ind w:left="0"/>
        <w:rPr>
          <w:b/>
          <w:sz w:val="20"/>
          <w:lang w:val="sk-SK"/>
        </w:rPr>
      </w:pPr>
    </w:p>
    <w:p w14:paraId="19A86FAA" w14:textId="01A7F841" w:rsidR="00217799" w:rsidRDefault="00B55EEB" w:rsidP="007D03A4">
      <w:pPr>
        <w:pStyle w:val="Odsekzoznamu"/>
        <w:numPr>
          <w:ilvl w:val="0"/>
          <w:numId w:val="8"/>
        </w:numPr>
        <w:ind w:left="567" w:hanging="567"/>
        <w:jc w:val="both"/>
        <w:rPr>
          <w:sz w:val="20"/>
          <w:lang w:val="sk-SK"/>
        </w:rPr>
      </w:pPr>
      <w:r w:rsidRPr="0015252B">
        <w:rPr>
          <w:sz w:val="20"/>
          <w:lang w:val="sk-SK"/>
        </w:rPr>
        <w:t>Základná doba pre poskytovanie služieb je pre Poskytovateľa podľa tejto Zmluvy od 8:00 do 17:00 hodiny, od pondelka do piatku, s výnimkou štátom uznaných sviatkov SR</w:t>
      </w:r>
      <w:r w:rsidR="00FA2CD6">
        <w:rPr>
          <w:sz w:val="20"/>
          <w:lang w:val="sk-SK"/>
        </w:rPr>
        <w:t>, ktoré sú zároveň dňami pracovného pokoja</w:t>
      </w:r>
      <w:r w:rsidRPr="0015252B">
        <w:rPr>
          <w:sz w:val="20"/>
          <w:lang w:val="sk-SK"/>
        </w:rPr>
        <w:t>. Mimo základného časového pokrytia nahlasuje Objednávateľ hlásenia o systémov</w:t>
      </w:r>
      <w:r w:rsidR="001A6B4A">
        <w:rPr>
          <w:sz w:val="20"/>
          <w:lang w:val="sk-SK"/>
        </w:rPr>
        <w:t>ých</w:t>
      </w:r>
      <w:r w:rsidRPr="0015252B">
        <w:rPr>
          <w:sz w:val="20"/>
          <w:lang w:val="sk-SK"/>
        </w:rPr>
        <w:t xml:space="preserve"> nefunkčnosti</w:t>
      </w:r>
      <w:r w:rsidR="001A6B4A">
        <w:rPr>
          <w:sz w:val="20"/>
          <w:lang w:val="sk-SK"/>
        </w:rPr>
        <w:t>ach</w:t>
      </w:r>
      <w:r w:rsidRPr="0015252B">
        <w:rPr>
          <w:sz w:val="20"/>
          <w:lang w:val="sk-SK"/>
        </w:rPr>
        <w:t xml:space="preserve"> ITMS na </w:t>
      </w:r>
      <w:r w:rsidRPr="00F17C89">
        <w:rPr>
          <w:sz w:val="20"/>
          <w:lang w:val="sk-SK"/>
        </w:rPr>
        <w:t xml:space="preserve">centrálny HelpDesk Poskytovateľa </w:t>
      </w:r>
      <w:bookmarkStart w:id="3" w:name="_Hlk216353968"/>
      <w:r w:rsidRPr="00F17C89">
        <w:rPr>
          <w:sz w:val="20"/>
          <w:lang w:val="sk-SK"/>
        </w:rPr>
        <w:t>pracovníkmi Objednávateľa podľa</w:t>
      </w:r>
      <w:r w:rsidR="004C21E7" w:rsidRPr="00F17C89">
        <w:rPr>
          <w:sz w:val="20"/>
          <w:lang w:val="sk-SK"/>
        </w:rPr>
        <w:t xml:space="preserve"> Tabuľky č. 2</w:t>
      </w:r>
      <w:r w:rsidRPr="00F17C89">
        <w:rPr>
          <w:sz w:val="20"/>
          <w:lang w:val="sk-SK"/>
        </w:rPr>
        <w:t xml:space="preserve"> Prílohy č. </w:t>
      </w:r>
      <w:r w:rsidR="001A6B4A" w:rsidRPr="00F17C89">
        <w:rPr>
          <w:sz w:val="20"/>
          <w:lang w:val="sk-SK"/>
        </w:rPr>
        <w:t>2</w:t>
      </w:r>
      <w:bookmarkEnd w:id="3"/>
      <w:r w:rsidR="001C6B95" w:rsidRPr="00F17C89">
        <w:rPr>
          <w:sz w:val="20"/>
          <w:lang w:val="sk-SK"/>
        </w:rPr>
        <w:t>,</w:t>
      </w:r>
      <w:r w:rsidRPr="00F17C89">
        <w:rPr>
          <w:sz w:val="20"/>
          <w:lang w:val="sk-SK"/>
        </w:rPr>
        <w:t xml:space="preserve"> a to na adresu: </w:t>
      </w:r>
      <w:r w:rsidR="001A6B4A" w:rsidRPr="00F17C89">
        <w:rPr>
          <w:sz w:val="20"/>
          <w:lang w:val="sk-SK"/>
        </w:rPr>
        <w:t>...................................</w:t>
      </w:r>
      <w:r w:rsidRPr="00F17C89">
        <w:rPr>
          <w:sz w:val="20"/>
          <w:lang w:val="sk-SK"/>
        </w:rPr>
        <w:t>.</w:t>
      </w:r>
    </w:p>
    <w:p w14:paraId="4E13D429" w14:textId="0BD9FFF9" w:rsidR="002F3E68" w:rsidRDefault="002F3E68" w:rsidP="002F3E68">
      <w:pPr>
        <w:pStyle w:val="Odsekzoznamu"/>
        <w:numPr>
          <w:ilvl w:val="0"/>
          <w:numId w:val="8"/>
        </w:numPr>
        <w:ind w:left="567" w:hanging="567"/>
        <w:jc w:val="both"/>
        <w:rPr>
          <w:sz w:val="20"/>
          <w:lang w:val="sk-SK"/>
        </w:rPr>
      </w:pPr>
      <w:r w:rsidRPr="002F3E68">
        <w:rPr>
          <w:sz w:val="20"/>
          <w:lang w:val="sk-SK"/>
        </w:rPr>
        <w:t>Objednávateľ je oprávnený počas trvania Zmluvy požadovať realizáciu Objednávkových služieb (činností na vyžiadanie) v súlade so svojimi potrebami, formou objednávky.</w:t>
      </w:r>
    </w:p>
    <w:p w14:paraId="69BF07D4" w14:textId="77777777" w:rsidR="002F3E68" w:rsidRDefault="002F3E68" w:rsidP="002F3E68">
      <w:pPr>
        <w:pStyle w:val="Odsekzoznamu"/>
        <w:numPr>
          <w:ilvl w:val="0"/>
          <w:numId w:val="8"/>
        </w:numPr>
        <w:ind w:left="567" w:hanging="567"/>
        <w:jc w:val="both"/>
        <w:rPr>
          <w:sz w:val="20"/>
          <w:lang w:val="sk-SK"/>
        </w:rPr>
      </w:pPr>
      <w:r w:rsidRPr="002F3E68">
        <w:rPr>
          <w:sz w:val="20"/>
          <w:lang w:val="sk-SK"/>
        </w:rPr>
        <w:t xml:space="preserve">Objednávkové služby (činnosti na vyžiadanie) budú vykonávané na základe návrhov, ktoré predkladá projektový manažér Objednávateľa, resp. pracovník Objednávateľa podľa Tabuľky č. 2 Prílohy č. 2 Zmluvy (ďalej </w:t>
      </w:r>
      <w:r>
        <w:rPr>
          <w:sz w:val="20"/>
          <w:lang w:val="sk-SK"/>
        </w:rPr>
        <w:t>aj</w:t>
      </w:r>
      <w:r w:rsidRPr="002F3E68">
        <w:rPr>
          <w:sz w:val="20"/>
          <w:lang w:val="sk-SK"/>
        </w:rPr>
        <w:t xml:space="preserve"> </w:t>
      </w:r>
      <w:r>
        <w:rPr>
          <w:sz w:val="20"/>
          <w:lang w:val="sk-SK"/>
        </w:rPr>
        <w:t xml:space="preserve">ako </w:t>
      </w:r>
      <w:r w:rsidRPr="002F3E68">
        <w:rPr>
          <w:sz w:val="20"/>
          <w:lang w:val="sk-SK"/>
        </w:rPr>
        <w:t>„zástupca Objednávateľa“).</w:t>
      </w:r>
    </w:p>
    <w:p w14:paraId="609C2F2C" w14:textId="3B79804B" w:rsidR="002F3E68" w:rsidRDefault="002F3E68" w:rsidP="002F3E68">
      <w:pPr>
        <w:pStyle w:val="Odsekzoznamu"/>
        <w:numPr>
          <w:ilvl w:val="0"/>
          <w:numId w:val="8"/>
        </w:numPr>
        <w:ind w:left="567" w:hanging="567"/>
        <w:jc w:val="both"/>
        <w:rPr>
          <w:sz w:val="20"/>
          <w:lang w:val="sk-SK"/>
        </w:rPr>
      </w:pPr>
      <w:r w:rsidRPr="002F3E68">
        <w:rPr>
          <w:sz w:val="20"/>
          <w:lang w:val="sk-SK"/>
        </w:rPr>
        <w:t xml:space="preserve">Ku každému návrhu na poskytovanie Objednávkových služieb (činností na vyžiadanie) vypracuje oprávnená osoba Poskytovateľa uvedená v Tabuľke č. 3 v Prílohe č. 2 Zmluvy (ďalej </w:t>
      </w:r>
      <w:r>
        <w:rPr>
          <w:sz w:val="20"/>
          <w:lang w:val="sk-SK"/>
        </w:rPr>
        <w:t>aj</w:t>
      </w:r>
      <w:r w:rsidRPr="002F3E68">
        <w:rPr>
          <w:sz w:val="20"/>
          <w:lang w:val="sk-SK"/>
        </w:rPr>
        <w:t xml:space="preserve"> </w:t>
      </w:r>
      <w:r>
        <w:rPr>
          <w:sz w:val="20"/>
          <w:lang w:val="sk-SK"/>
        </w:rPr>
        <w:t xml:space="preserve">ako </w:t>
      </w:r>
      <w:r w:rsidRPr="002F3E68">
        <w:rPr>
          <w:sz w:val="20"/>
          <w:lang w:val="sk-SK"/>
        </w:rPr>
        <w:t xml:space="preserve">„zástupca Poskytovateľa“) </w:t>
      </w:r>
      <w:r w:rsidR="00CE5FA8">
        <w:rPr>
          <w:sz w:val="20"/>
          <w:lang w:val="sk-SK"/>
        </w:rPr>
        <w:t xml:space="preserve">ponuku </w:t>
      </w:r>
      <w:r w:rsidRPr="002F3E68">
        <w:rPr>
          <w:sz w:val="20"/>
          <w:lang w:val="sk-SK"/>
        </w:rPr>
        <w:t>najneskôr do 2 pracovných dní</w:t>
      </w:r>
      <w:r w:rsidR="00CE5FA8">
        <w:rPr>
          <w:sz w:val="20"/>
          <w:lang w:val="sk-SK"/>
        </w:rPr>
        <w:t xml:space="preserve"> </w:t>
      </w:r>
      <w:r w:rsidR="00CE5FA8" w:rsidRPr="002F3E68">
        <w:rPr>
          <w:sz w:val="20"/>
          <w:lang w:val="sk-SK"/>
        </w:rPr>
        <w:t>od jeho predloženia</w:t>
      </w:r>
      <w:r w:rsidR="00CE5FA8">
        <w:rPr>
          <w:sz w:val="20"/>
          <w:lang w:val="sk-SK"/>
        </w:rPr>
        <w:t>,</w:t>
      </w:r>
      <w:r w:rsidR="00CE5FA8" w:rsidRPr="00CE5FA8">
        <w:rPr>
          <w:lang w:val="sk-SK"/>
        </w:rPr>
        <w:t xml:space="preserve"> </w:t>
      </w:r>
      <w:r w:rsidR="00CE5FA8" w:rsidRPr="00CE5FA8">
        <w:rPr>
          <w:sz w:val="20"/>
          <w:lang w:val="sk-SK"/>
        </w:rPr>
        <w:t xml:space="preserve">ak sa </w:t>
      </w:r>
      <w:r w:rsidR="00CE5FA8">
        <w:rPr>
          <w:sz w:val="20"/>
          <w:lang w:val="sk-SK"/>
        </w:rPr>
        <w:t>zástupcovia Objednávateľa a Poskytovateľa</w:t>
      </w:r>
      <w:r w:rsidR="00CE5FA8" w:rsidRPr="00CE5FA8">
        <w:rPr>
          <w:sz w:val="20"/>
          <w:lang w:val="sk-SK"/>
        </w:rPr>
        <w:t xml:space="preserve"> nedohodnú inak alebo ak </w:t>
      </w:r>
      <w:r w:rsidR="00CE5FA8">
        <w:rPr>
          <w:sz w:val="20"/>
          <w:lang w:val="sk-SK"/>
        </w:rPr>
        <w:t xml:space="preserve">zástupca </w:t>
      </w:r>
      <w:r w:rsidR="00CE5FA8" w:rsidRPr="00CE5FA8">
        <w:rPr>
          <w:sz w:val="20"/>
          <w:lang w:val="sk-SK"/>
        </w:rPr>
        <w:t>Objednávateľ</w:t>
      </w:r>
      <w:r w:rsidR="00CE5FA8">
        <w:rPr>
          <w:sz w:val="20"/>
          <w:lang w:val="sk-SK"/>
        </w:rPr>
        <w:t>a</w:t>
      </w:r>
      <w:r w:rsidR="00CE5FA8" w:rsidRPr="00CE5FA8">
        <w:rPr>
          <w:sz w:val="20"/>
          <w:lang w:val="sk-SK"/>
        </w:rPr>
        <w:t xml:space="preserve"> </w:t>
      </w:r>
      <w:r w:rsidR="00CE5FA8">
        <w:rPr>
          <w:sz w:val="20"/>
          <w:lang w:val="sk-SK"/>
        </w:rPr>
        <w:t>neurčí</w:t>
      </w:r>
      <w:r w:rsidR="00CE5FA8" w:rsidRPr="00CE5FA8">
        <w:rPr>
          <w:sz w:val="20"/>
          <w:lang w:val="sk-SK"/>
        </w:rPr>
        <w:t xml:space="preserve"> </w:t>
      </w:r>
      <w:r w:rsidR="00CE5FA8">
        <w:rPr>
          <w:sz w:val="20"/>
          <w:lang w:val="sk-SK"/>
        </w:rPr>
        <w:t>dlhšiu lehotu</w:t>
      </w:r>
      <w:r w:rsidRPr="002F3E68">
        <w:rPr>
          <w:sz w:val="20"/>
          <w:lang w:val="sk-SK"/>
        </w:rPr>
        <w:t>, v</w:t>
      </w:r>
      <w:r w:rsidR="00CE5FA8">
        <w:rPr>
          <w:sz w:val="20"/>
          <w:lang w:val="sk-SK"/>
        </w:rPr>
        <w:t> </w:t>
      </w:r>
      <w:r w:rsidRPr="002F3E68">
        <w:rPr>
          <w:sz w:val="20"/>
          <w:lang w:val="sk-SK"/>
        </w:rPr>
        <w:t xml:space="preserve">ktorej </w:t>
      </w:r>
      <w:r w:rsidR="00CE5FA8">
        <w:rPr>
          <w:sz w:val="20"/>
          <w:lang w:val="sk-SK"/>
        </w:rPr>
        <w:t xml:space="preserve">zástupca Poskytovateľa </w:t>
      </w:r>
      <w:r w:rsidRPr="002F3E68">
        <w:rPr>
          <w:sz w:val="20"/>
          <w:lang w:val="sk-SK"/>
        </w:rPr>
        <w:t>uvedie:</w:t>
      </w:r>
      <w:r w:rsidR="00CE5FA8">
        <w:rPr>
          <w:sz w:val="20"/>
          <w:lang w:val="sk-SK"/>
        </w:rPr>
        <w:t xml:space="preserve"> </w:t>
      </w:r>
    </w:p>
    <w:p w14:paraId="62CA9F0C" w14:textId="77777777" w:rsidR="002F3E68" w:rsidRDefault="002F3E68" w:rsidP="002F3E68">
      <w:pPr>
        <w:pStyle w:val="Odsekzoznamu"/>
        <w:numPr>
          <w:ilvl w:val="1"/>
          <w:numId w:val="8"/>
        </w:numPr>
        <w:jc w:val="both"/>
        <w:rPr>
          <w:sz w:val="20"/>
          <w:lang w:val="sk-SK"/>
        </w:rPr>
      </w:pPr>
      <w:r w:rsidRPr="002F3E68">
        <w:rPr>
          <w:sz w:val="20"/>
          <w:lang w:val="sk-SK"/>
        </w:rPr>
        <w:t>realizovateľnosť návrhu na poskytovanie Objednávkových služieb (činností na vyžiadanie),</w:t>
      </w:r>
    </w:p>
    <w:p w14:paraId="12447710" w14:textId="77777777" w:rsidR="002F3E68" w:rsidRDefault="002F3E68" w:rsidP="002F3E68">
      <w:pPr>
        <w:pStyle w:val="Odsekzoznamu"/>
        <w:numPr>
          <w:ilvl w:val="1"/>
          <w:numId w:val="8"/>
        </w:numPr>
        <w:jc w:val="both"/>
        <w:rPr>
          <w:sz w:val="20"/>
          <w:lang w:val="sk-SK"/>
        </w:rPr>
      </w:pPr>
      <w:r w:rsidRPr="002F3E68">
        <w:rPr>
          <w:sz w:val="20"/>
          <w:lang w:val="sk-SK"/>
        </w:rPr>
        <w:t>rozsah výkonov a služieb na realizáciu navrhovaných Objednávkových služieb (činností na vyžiadanie),</w:t>
      </w:r>
    </w:p>
    <w:p w14:paraId="67986346" w14:textId="77777777" w:rsidR="002F3E68" w:rsidRDefault="002F3E68" w:rsidP="002F3E68">
      <w:pPr>
        <w:pStyle w:val="Odsekzoznamu"/>
        <w:numPr>
          <w:ilvl w:val="1"/>
          <w:numId w:val="8"/>
        </w:numPr>
        <w:jc w:val="both"/>
        <w:rPr>
          <w:sz w:val="20"/>
          <w:lang w:val="sk-SK"/>
        </w:rPr>
      </w:pPr>
      <w:r w:rsidRPr="002F3E68">
        <w:rPr>
          <w:sz w:val="20"/>
          <w:lang w:val="sk-SK"/>
        </w:rPr>
        <w:t>podmienky realizácie navrhovaných Objednávkových služieb (činností na vyžiadanie).</w:t>
      </w:r>
    </w:p>
    <w:p w14:paraId="5C2552B0" w14:textId="77777777" w:rsidR="002F3E68" w:rsidRDefault="002F3E68" w:rsidP="002F3E68">
      <w:pPr>
        <w:pStyle w:val="Zkladntext"/>
        <w:spacing w:before="5"/>
        <w:ind w:left="567"/>
        <w:rPr>
          <w:sz w:val="20"/>
          <w:szCs w:val="22"/>
          <w:lang w:val="sk-SK"/>
        </w:rPr>
      </w:pPr>
      <w:r w:rsidRPr="002F3E68">
        <w:rPr>
          <w:sz w:val="20"/>
          <w:szCs w:val="22"/>
          <w:lang w:val="sk-SK"/>
        </w:rPr>
        <w:t>Objednávateľ potvrdí prijatie ponuky zaslaním objednávky Poskytovateľovi.</w:t>
      </w:r>
    </w:p>
    <w:p w14:paraId="1EE2171C" w14:textId="7C59B9F9" w:rsidR="002F3E68" w:rsidRPr="002F3E68" w:rsidRDefault="002F3E68" w:rsidP="002F3E68">
      <w:pPr>
        <w:pStyle w:val="Odsekzoznamu"/>
        <w:numPr>
          <w:ilvl w:val="0"/>
          <w:numId w:val="8"/>
        </w:numPr>
        <w:ind w:left="567" w:hanging="567"/>
        <w:jc w:val="both"/>
        <w:rPr>
          <w:bCs/>
          <w:sz w:val="20"/>
          <w:szCs w:val="18"/>
          <w:lang w:val="sk-SK"/>
        </w:rPr>
      </w:pPr>
      <w:r w:rsidRPr="002F3E68">
        <w:rPr>
          <w:bCs/>
          <w:sz w:val="20"/>
          <w:szCs w:val="18"/>
          <w:lang w:val="sk-SK"/>
        </w:rPr>
        <w:t xml:space="preserve">O činnosti Poskytovateľa pri realizácii Objednávkových služieb (činností na vyžiadanie) bude zástupca Poskytovateľa vyhotovovať protokol. Protokol bude zástupca Poskytovateľa predkladať na potvrdenie zástupcovi Objednávateľa po realizácii Objednávkových služieb (činností na vyžiadanie) v súlade s ponukou. Prípadné námietky zástupcu Objednávateľa k predloženému protokolu budú prerokované tak, aby protokol bol zástupcom Objednávateľa potvrdený najneskôr do 5 pracovných dní od jeho predloženia. Ak zástupca Objednávateľa najneskôr do 5 pracovných dní od predloženia protokolu tento nepotvrdí a ani neoznámi námietky k tomuto protokolu, posledným dňom uvedenej lehoty sa protokol považuje za potvrdený zástupcom Objednávateľa. </w:t>
      </w:r>
      <w:r>
        <w:rPr>
          <w:bCs/>
          <w:sz w:val="20"/>
          <w:szCs w:val="18"/>
          <w:lang w:val="sk-SK"/>
        </w:rPr>
        <w:t xml:space="preserve">Protokol spolu s </w:t>
      </w:r>
      <w:r w:rsidRPr="002F3E68">
        <w:rPr>
          <w:bCs/>
          <w:sz w:val="20"/>
          <w:szCs w:val="18"/>
          <w:lang w:val="sk-SK"/>
        </w:rPr>
        <w:t>výkaz</w:t>
      </w:r>
      <w:r>
        <w:rPr>
          <w:bCs/>
          <w:sz w:val="20"/>
          <w:szCs w:val="18"/>
          <w:lang w:val="sk-SK"/>
        </w:rPr>
        <w:t>om</w:t>
      </w:r>
      <w:r w:rsidRPr="002F3E68">
        <w:rPr>
          <w:bCs/>
          <w:sz w:val="20"/>
          <w:szCs w:val="18"/>
          <w:lang w:val="sk-SK"/>
        </w:rPr>
        <w:t xml:space="preserve"> prác podľa Prílohy č. 3 </w:t>
      </w:r>
      <w:r>
        <w:rPr>
          <w:bCs/>
          <w:sz w:val="20"/>
          <w:szCs w:val="18"/>
          <w:lang w:val="sk-SK"/>
        </w:rPr>
        <w:t xml:space="preserve">k Zmluve bude tvoriť neoddeliteľnú súčasť faktúry za poskytnutie </w:t>
      </w:r>
      <w:r w:rsidRPr="002F3E68">
        <w:rPr>
          <w:bCs/>
          <w:sz w:val="20"/>
          <w:szCs w:val="18"/>
          <w:lang w:val="sk-SK"/>
        </w:rPr>
        <w:t>Objednávkových služieb (činností na vyžiadanie)</w:t>
      </w:r>
      <w:r>
        <w:rPr>
          <w:bCs/>
          <w:sz w:val="20"/>
          <w:szCs w:val="18"/>
          <w:lang w:val="sk-SK"/>
        </w:rPr>
        <w:t>.</w:t>
      </w:r>
    </w:p>
    <w:p w14:paraId="564CF742" w14:textId="77777777" w:rsidR="002F3E68" w:rsidRPr="00B55EEB" w:rsidRDefault="002F3E68" w:rsidP="002F3E68">
      <w:pPr>
        <w:pStyle w:val="Zkladntext"/>
        <w:spacing w:before="5"/>
        <w:ind w:left="567"/>
        <w:rPr>
          <w:b/>
          <w:sz w:val="20"/>
          <w:lang w:val="sk-SK"/>
        </w:rPr>
      </w:pPr>
    </w:p>
    <w:p w14:paraId="19A86FAC" w14:textId="77777777" w:rsidR="0015252B" w:rsidRDefault="0015252B" w:rsidP="0015252B">
      <w:pPr>
        <w:jc w:val="center"/>
        <w:rPr>
          <w:b/>
          <w:sz w:val="20"/>
          <w:lang w:val="sk-SK"/>
        </w:rPr>
      </w:pPr>
    </w:p>
    <w:p w14:paraId="19A86FAD" w14:textId="77777777" w:rsidR="00217799" w:rsidRPr="00B55EEB" w:rsidRDefault="00B55EEB" w:rsidP="0015252B">
      <w:pPr>
        <w:jc w:val="center"/>
        <w:rPr>
          <w:b/>
          <w:sz w:val="20"/>
          <w:lang w:val="sk-SK"/>
        </w:rPr>
      </w:pPr>
      <w:r w:rsidRPr="00B55EEB">
        <w:rPr>
          <w:b/>
          <w:sz w:val="20"/>
          <w:lang w:val="sk-SK"/>
        </w:rPr>
        <w:t>Čl. 8</w:t>
      </w:r>
    </w:p>
    <w:p w14:paraId="19A86FAE" w14:textId="0CC2B9A7" w:rsidR="00217799" w:rsidRDefault="00B55EEB" w:rsidP="0015252B">
      <w:pPr>
        <w:jc w:val="center"/>
        <w:rPr>
          <w:b/>
          <w:sz w:val="20"/>
          <w:lang w:val="sk-SK"/>
        </w:rPr>
      </w:pPr>
      <w:r w:rsidRPr="00B55EEB">
        <w:rPr>
          <w:b/>
          <w:sz w:val="20"/>
          <w:lang w:val="sk-SK"/>
        </w:rPr>
        <w:t>Osoby</w:t>
      </w:r>
      <w:r w:rsidR="00091CDD">
        <w:rPr>
          <w:b/>
          <w:sz w:val="20"/>
          <w:lang w:val="sk-SK"/>
        </w:rPr>
        <w:t xml:space="preserve"> a</w:t>
      </w:r>
      <w:r w:rsidR="00A306DD">
        <w:rPr>
          <w:b/>
          <w:sz w:val="20"/>
          <w:lang w:val="sk-SK"/>
        </w:rPr>
        <w:t> </w:t>
      </w:r>
      <w:r w:rsidR="008D1020" w:rsidRPr="008D1020">
        <w:rPr>
          <w:b/>
          <w:sz w:val="20"/>
          <w:lang w:val="sk-SK"/>
        </w:rPr>
        <w:t>exper</w:t>
      </w:r>
      <w:r w:rsidR="00091CDD">
        <w:rPr>
          <w:b/>
          <w:sz w:val="20"/>
          <w:lang w:val="sk-SK"/>
        </w:rPr>
        <w:t>ti</w:t>
      </w:r>
    </w:p>
    <w:p w14:paraId="760393FF" w14:textId="77777777" w:rsidR="00A306DD" w:rsidRPr="00B55EEB" w:rsidRDefault="00A306DD" w:rsidP="0015252B">
      <w:pPr>
        <w:jc w:val="center"/>
        <w:rPr>
          <w:b/>
          <w:sz w:val="20"/>
          <w:lang w:val="sk-SK"/>
        </w:rPr>
      </w:pPr>
    </w:p>
    <w:p w14:paraId="19A86FAF" w14:textId="187E627A" w:rsidR="0015252B" w:rsidRDefault="00B55EEB" w:rsidP="007D03A4">
      <w:pPr>
        <w:pStyle w:val="Odsekzoznamu"/>
        <w:numPr>
          <w:ilvl w:val="0"/>
          <w:numId w:val="9"/>
        </w:numPr>
        <w:spacing w:before="1"/>
        <w:ind w:left="567" w:hanging="567"/>
        <w:jc w:val="both"/>
        <w:rPr>
          <w:sz w:val="20"/>
          <w:lang w:val="sk-SK"/>
        </w:rPr>
      </w:pPr>
      <w:r w:rsidRPr="00B55EEB">
        <w:rPr>
          <w:sz w:val="20"/>
          <w:lang w:val="sk-SK"/>
        </w:rPr>
        <w:t xml:space="preserve">Všetky osoby poskytujúce služby podľa tejto Zmluvy sú zamestnancami Poskytovateľa alebo Poskytovateľom povereného </w:t>
      </w:r>
      <w:r w:rsidR="004C21E7">
        <w:rPr>
          <w:sz w:val="20"/>
          <w:lang w:val="sk-SK"/>
        </w:rPr>
        <w:t>S</w:t>
      </w:r>
      <w:r w:rsidRPr="00B55EEB">
        <w:rPr>
          <w:sz w:val="20"/>
          <w:lang w:val="sk-SK"/>
        </w:rPr>
        <w:t xml:space="preserve">ubdodávateľa a podliehajú výhradne riadeniu Poskytovateľa, sú však povinní pri vykonávaní prác v priestoroch Objednávateľa riadiť sa vnútornými smernicami a pokynmi Objednávateľa, s ktorými boli Poskytovateľ a </w:t>
      </w:r>
      <w:r w:rsidR="004C21E7">
        <w:rPr>
          <w:sz w:val="20"/>
          <w:lang w:val="sk-SK"/>
        </w:rPr>
        <w:t>S</w:t>
      </w:r>
      <w:r w:rsidRPr="00B55EEB">
        <w:rPr>
          <w:sz w:val="20"/>
          <w:lang w:val="sk-SK"/>
        </w:rPr>
        <w:t>ubdodávatelia Poskytovateľa preukázateľne</w:t>
      </w:r>
      <w:r w:rsidRPr="00B55EEB">
        <w:rPr>
          <w:spacing w:val="-19"/>
          <w:sz w:val="20"/>
          <w:lang w:val="sk-SK"/>
        </w:rPr>
        <w:t xml:space="preserve"> </w:t>
      </w:r>
      <w:r w:rsidRPr="00B55EEB">
        <w:rPr>
          <w:sz w:val="20"/>
          <w:lang w:val="sk-SK"/>
        </w:rPr>
        <w:t>oboznámení.</w:t>
      </w:r>
    </w:p>
    <w:p w14:paraId="19A86FB0" w14:textId="77777777" w:rsidR="0015252B" w:rsidRDefault="0015252B" w:rsidP="0015252B">
      <w:pPr>
        <w:pStyle w:val="Odsekzoznamu"/>
        <w:spacing w:before="1"/>
        <w:ind w:left="567" w:firstLine="0"/>
        <w:jc w:val="both"/>
        <w:rPr>
          <w:sz w:val="20"/>
          <w:lang w:val="sk-SK"/>
        </w:rPr>
      </w:pPr>
    </w:p>
    <w:p w14:paraId="64A23587" w14:textId="2D1ECF19" w:rsidR="00091CDD" w:rsidRPr="008924A2" w:rsidRDefault="00B55EEB" w:rsidP="00D90195">
      <w:pPr>
        <w:pStyle w:val="Odsekzoznamu"/>
        <w:numPr>
          <w:ilvl w:val="0"/>
          <w:numId w:val="9"/>
        </w:numPr>
        <w:spacing w:before="1"/>
        <w:ind w:left="567" w:hanging="567"/>
        <w:jc w:val="both"/>
        <w:rPr>
          <w:sz w:val="20"/>
          <w:lang w:val="sk-SK"/>
        </w:rPr>
      </w:pPr>
      <w:r w:rsidRPr="0015252B">
        <w:rPr>
          <w:sz w:val="20"/>
          <w:lang w:val="sk-SK"/>
        </w:rPr>
        <w:t xml:space="preserve">Objednávateľ je povinný za týmto účelom </w:t>
      </w:r>
      <w:bookmarkStart w:id="4" w:name="_Hlk216354041"/>
      <w:r w:rsidR="00D90195">
        <w:rPr>
          <w:sz w:val="20"/>
          <w:lang w:val="sk-SK"/>
        </w:rPr>
        <w:t xml:space="preserve">oprávnenej osobe </w:t>
      </w:r>
      <w:r w:rsidR="00D90195" w:rsidRPr="0015252B">
        <w:rPr>
          <w:sz w:val="20"/>
          <w:lang w:val="sk-SK"/>
        </w:rPr>
        <w:t>Poskytovateľ</w:t>
      </w:r>
      <w:r w:rsidR="00D90195">
        <w:rPr>
          <w:sz w:val="20"/>
          <w:lang w:val="sk-SK"/>
        </w:rPr>
        <w:t>a uvedenej v Tabuľke č. 3</w:t>
      </w:r>
      <w:r w:rsidR="004C21E7">
        <w:rPr>
          <w:sz w:val="20"/>
          <w:lang w:val="sk-SK"/>
        </w:rPr>
        <w:t xml:space="preserve"> </w:t>
      </w:r>
      <w:r w:rsidR="00D90195">
        <w:rPr>
          <w:sz w:val="20"/>
          <w:lang w:val="sk-SK"/>
        </w:rPr>
        <w:t>v Prílohe č. 2 k tejto Zmluve</w:t>
      </w:r>
      <w:bookmarkEnd w:id="4"/>
      <w:r w:rsidRPr="0015252B">
        <w:rPr>
          <w:sz w:val="20"/>
          <w:lang w:val="sk-SK"/>
        </w:rPr>
        <w:t xml:space="preserve"> sprístupniť  vnútorné   smernice   a   o ich   prípadných  zmenách</w:t>
      </w:r>
      <w:r w:rsidR="004C21E7">
        <w:rPr>
          <w:sz w:val="20"/>
          <w:lang w:val="sk-SK"/>
        </w:rPr>
        <w:t xml:space="preserve"> </w:t>
      </w:r>
      <w:r w:rsidRPr="0015252B">
        <w:rPr>
          <w:sz w:val="20"/>
          <w:lang w:val="sk-SK"/>
        </w:rPr>
        <w:t xml:space="preserve">a doplneniach  </w:t>
      </w:r>
      <w:r w:rsidR="00D90195">
        <w:rPr>
          <w:sz w:val="20"/>
          <w:lang w:val="sk-SK"/>
        </w:rPr>
        <w:t>túto oprávnenú osobu</w:t>
      </w:r>
      <w:r w:rsidR="004C21E7">
        <w:rPr>
          <w:sz w:val="20"/>
          <w:lang w:val="sk-SK"/>
        </w:rPr>
        <w:t xml:space="preserve"> </w:t>
      </w:r>
      <w:r w:rsidRPr="0015252B">
        <w:rPr>
          <w:sz w:val="20"/>
          <w:lang w:val="sk-SK"/>
        </w:rPr>
        <w:t xml:space="preserve">Poskytovateľa informovať. </w:t>
      </w:r>
      <w:r w:rsidR="00D90195">
        <w:rPr>
          <w:sz w:val="20"/>
          <w:lang w:val="sk-SK"/>
        </w:rPr>
        <w:t xml:space="preserve">Oprávnená osoba </w:t>
      </w:r>
      <w:r w:rsidR="004C21E7">
        <w:rPr>
          <w:sz w:val="20"/>
          <w:lang w:val="sk-SK"/>
        </w:rPr>
        <w:t xml:space="preserve"> Poskytovateľa je povinn</w:t>
      </w:r>
      <w:r w:rsidR="00D90195">
        <w:rPr>
          <w:sz w:val="20"/>
          <w:lang w:val="sk-SK"/>
        </w:rPr>
        <w:t>á</w:t>
      </w:r>
      <w:r w:rsidR="004C21E7">
        <w:rPr>
          <w:sz w:val="20"/>
          <w:lang w:val="sk-SK"/>
        </w:rPr>
        <w:t xml:space="preserve"> zabezpečiť oboznámenie všetkých expertov, Subdodávateľov ako aj akýchkoľvek iných osôb podieľajúcich sa na plnení podľa tejto Zmluvy s </w:t>
      </w:r>
      <w:r w:rsidR="004C21E7" w:rsidRPr="00B55EEB">
        <w:rPr>
          <w:sz w:val="20"/>
          <w:lang w:val="sk-SK"/>
        </w:rPr>
        <w:t>vnútornými smernicami a pokynmi Objednávateľa</w:t>
      </w:r>
      <w:r w:rsidR="004C21E7">
        <w:rPr>
          <w:sz w:val="20"/>
          <w:lang w:val="sk-SK"/>
        </w:rPr>
        <w:t>.</w:t>
      </w:r>
      <w:r w:rsidR="004C21E7" w:rsidRPr="0015252B">
        <w:rPr>
          <w:sz w:val="20"/>
          <w:lang w:val="sk-SK"/>
        </w:rPr>
        <w:t xml:space="preserve"> </w:t>
      </w:r>
      <w:r w:rsidR="00D90195">
        <w:rPr>
          <w:sz w:val="20"/>
          <w:lang w:val="sk-SK"/>
        </w:rPr>
        <w:t>Oprávnená osoba</w:t>
      </w:r>
      <w:r w:rsidR="004C21E7">
        <w:rPr>
          <w:sz w:val="20"/>
          <w:lang w:val="sk-SK"/>
        </w:rPr>
        <w:t xml:space="preserve"> Poskytovateľa zabezpečí </w:t>
      </w:r>
      <w:r w:rsidR="00D90195">
        <w:rPr>
          <w:sz w:val="20"/>
          <w:lang w:val="sk-SK"/>
        </w:rPr>
        <w:t xml:space="preserve">písomné </w:t>
      </w:r>
      <w:r w:rsidR="004C21E7">
        <w:rPr>
          <w:sz w:val="20"/>
          <w:lang w:val="sk-SK"/>
        </w:rPr>
        <w:t>potvrdenie takýchto osôb</w:t>
      </w:r>
      <w:r w:rsidRPr="0015252B">
        <w:rPr>
          <w:sz w:val="20"/>
          <w:lang w:val="sk-SK"/>
        </w:rPr>
        <w:t xml:space="preserve"> </w:t>
      </w:r>
      <w:r w:rsidR="004C21E7">
        <w:rPr>
          <w:sz w:val="20"/>
          <w:lang w:val="sk-SK"/>
        </w:rPr>
        <w:t xml:space="preserve">o tom, </w:t>
      </w:r>
      <w:r w:rsidRPr="0015252B">
        <w:rPr>
          <w:sz w:val="20"/>
          <w:lang w:val="sk-SK"/>
        </w:rPr>
        <w:t xml:space="preserve">že boli o vnútorných smerniciach Objednávateľa, </w:t>
      </w:r>
      <w:r w:rsidRPr="0015252B">
        <w:rPr>
          <w:sz w:val="20"/>
          <w:lang w:val="sk-SK"/>
        </w:rPr>
        <w:lastRenderedPageBreak/>
        <w:t xml:space="preserve">prípadne zmene vnútorných smerníc informovaní. </w:t>
      </w:r>
      <w:r w:rsidR="00E16B25">
        <w:rPr>
          <w:sz w:val="20"/>
          <w:lang w:val="sk-SK"/>
        </w:rPr>
        <w:t xml:space="preserve"> Spôsob sprístupnenia </w:t>
      </w:r>
      <w:r w:rsidR="00E16B25" w:rsidRPr="00E16B25">
        <w:rPr>
          <w:sz w:val="20"/>
          <w:lang w:val="sk-SK"/>
        </w:rPr>
        <w:t>vnútorn</w:t>
      </w:r>
      <w:r w:rsidR="00E16B25">
        <w:rPr>
          <w:sz w:val="20"/>
          <w:lang w:val="sk-SK"/>
        </w:rPr>
        <w:t xml:space="preserve">ých </w:t>
      </w:r>
      <w:r w:rsidR="00E16B25" w:rsidRPr="00E16B25">
        <w:rPr>
          <w:sz w:val="20"/>
          <w:lang w:val="sk-SK"/>
        </w:rPr>
        <w:t>smern</w:t>
      </w:r>
      <w:r w:rsidR="00E16B25">
        <w:rPr>
          <w:sz w:val="20"/>
          <w:lang w:val="sk-SK"/>
        </w:rPr>
        <w:t xml:space="preserve">íc a ich </w:t>
      </w:r>
      <w:r w:rsidR="00E16B25" w:rsidRPr="00E16B25">
        <w:rPr>
          <w:sz w:val="20"/>
          <w:lang w:val="sk-SK"/>
        </w:rPr>
        <w:t>prípadných</w:t>
      </w:r>
      <w:r w:rsidR="00E16B25">
        <w:rPr>
          <w:sz w:val="20"/>
          <w:lang w:val="sk-SK"/>
        </w:rPr>
        <w:t xml:space="preserve"> </w:t>
      </w:r>
      <w:r w:rsidR="00E16B25" w:rsidRPr="00E16B25">
        <w:rPr>
          <w:sz w:val="20"/>
          <w:lang w:val="sk-SK"/>
        </w:rPr>
        <w:t>z</w:t>
      </w:r>
      <w:r w:rsidR="00E16B25">
        <w:rPr>
          <w:sz w:val="20"/>
          <w:lang w:val="sk-SK"/>
        </w:rPr>
        <w:t>mien</w:t>
      </w:r>
      <w:r w:rsidR="00E16B25" w:rsidRPr="00E16B25">
        <w:rPr>
          <w:sz w:val="20"/>
          <w:lang w:val="sk-SK"/>
        </w:rPr>
        <w:t xml:space="preserve"> a</w:t>
      </w:r>
      <w:r w:rsidR="00E16B25">
        <w:rPr>
          <w:sz w:val="20"/>
          <w:lang w:val="sk-SK"/>
        </w:rPr>
        <w:t> </w:t>
      </w:r>
      <w:r w:rsidR="00E16B25" w:rsidRPr="00E16B25">
        <w:rPr>
          <w:sz w:val="20"/>
          <w:lang w:val="sk-SK"/>
        </w:rPr>
        <w:t>doplnen</w:t>
      </w:r>
      <w:r w:rsidR="00E16B25">
        <w:rPr>
          <w:sz w:val="20"/>
          <w:lang w:val="sk-SK"/>
        </w:rPr>
        <w:t>í si dohod</w:t>
      </w:r>
      <w:r w:rsidR="00D90195">
        <w:rPr>
          <w:sz w:val="20"/>
          <w:lang w:val="sk-SK"/>
        </w:rPr>
        <w:t>ne</w:t>
      </w:r>
      <w:r w:rsidR="00E16B25">
        <w:rPr>
          <w:sz w:val="20"/>
          <w:lang w:val="sk-SK"/>
        </w:rPr>
        <w:t xml:space="preserve"> </w:t>
      </w:r>
      <w:r w:rsidR="00D90195">
        <w:rPr>
          <w:sz w:val="20"/>
          <w:lang w:val="sk-SK"/>
        </w:rPr>
        <w:t>oprávnená osoba</w:t>
      </w:r>
      <w:r w:rsidR="00E16B25">
        <w:rPr>
          <w:sz w:val="20"/>
          <w:lang w:val="sk-SK"/>
        </w:rPr>
        <w:t xml:space="preserve"> Poskytovateľa s Objednávateľom.</w:t>
      </w:r>
      <w:r w:rsidR="00E16B25" w:rsidRPr="00E16B25">
        <w:rPr>
          <w:sz w:val="20"/>
          <w:lang w:val="sk-SK"/>
        </w:rPr>
        <w:t xml:space="preserve"> </w:t>
      </w:r>
    </w:p>
    <w:p w14:paraId="2AD617C9" w14:textId="77777777" w:rsidR="00091CDD" w:rsidRPr="00091CDD" w:rsidRDefault="00091CDD" w:rsidP="00091CDD">
      <w:pPr>
        <w:spacing w:before="1"/>
        <w:jc w:val="both"/>
        <w:rPr>
          <w:sz w:val="20"/>
          <w:lang w:val="sk-SK"/>
        </w:rPr>
      </w:pPr>
    </w:p>
    <w:p w14:paraId="39C82587" w14:textId="1EB5E59D" w:rsidR="00C54B8F" w:rsidRDefault="00C54B8F" w:rsidP="00C54B8F">
      <w:pPr>
        <w:pStyle w:val="Odsekzoznamu"/>
        <w:numPr>
          <w:ilvl w:val="0"/>
          <w:numId w:val="9"/>
        </w:numPr>
        <w:spacing w:before="1"/>
        <w:ind w:left="567" w:hanging="567"/>
        <w:jc w:val="both"/>
        <w:rPr>
          <w:sz w:val="20"/>
          <w:lang w:val="sk-SK"/>
        </w:rPr>
      </w:pPr>
      <w:r>
        <w:rPr>
          <w:sz w:val="20"/>
          <w:lang w:val="sk-SK"/>
        </w:rPr>
        <w:t>Poskytovateľ</w:t>
      </w:r>
      <w:r w:rsidRPr="00091CDD">
        <w:rPr>
          <w:sz w:val="20"/>
          <w:lang w:val="sk-SK"/>
        </w:rPr>
        <w:t xml:space="preserve"> sa zaväzuje plnenie tejto Zmluvy realizovať prostredníctvom </w:t>
      </w:r>
      <w:r w:rsidR="00A4156A">
        <w:rPr>
          <w:sz w:val="20"/>
          <w:lang w:val="sk-SK"/>
        </w:rPr>
        <w:t>expert</w:t>
      </w:r>
      <w:r>
        <w:rPr>
          <w:sz w:val="20"/>
          <w:lang w:val="sk-SK"/>
        </w:rPr>
        <w:t>ov</w:t>
      </w:r>
      <w:r w:rsidRPr="00091CDD">
        <w:rPr>
          <w:sz w:val="20"/>
          <w:lang w:val="sk-SK"/>
        </w:rPr>
        <w:t xml:space="preserve">, ktorých na tento účel identifikoval vo svojej ponuke v rámci </w:t>
      </w:r>
      <w:r>
        <w:rPr>
          <w:sz w:val="20"/>
          <w:lang w:val="sk-SK"/>
        </w:rPr>
        <w:t xml:space="preserve">preukazovania splnenia </w:t>
      </w:r>
      <w:r w:rsidRPr="00091CDD">
        <w:rPr>
          <w:sz w:val="20"/>
          <w:lang w:val="sk-SK"/>
        </w:rPr>
        <w:t>podmienok účasti vo Verejnom obstarávaní (ďalej len „</w:t>
      </w:r>
      <w:r w:rsidR="00A4156A">
        <w:rPr>
          <w:sz w:val="20"/>
          <w:lang w:val="sk-SK"/>
        </w:rPr>
        <w:t>expert</w:t>
      </w:r>
      <w:r w:rsidRPr="00091CDD">
        <w:rPr>
          <w:sz w:val="20"/>
          <w:lang w:val="sk-SK"/>
        </w:rPr>
        <w:t xml:space="preserve">“). </w:t>
      </w:r>
      <w:r>
        <w:rPr>
          <w:sz w:val="20"/>
          <w:lang w:val="sk-SK"/>
        </w:rPr>
        <w:t xml:space="preserve">Poskytovateľ </w:t>
      </w:r>
      <w:r w:rsidRPr="00091CDD">
        <w:rPr>
          <w:sz w:val="20"/>
          <w:lang w:val="sk-SK"/>
        </w:rPr>
        <w:t xml:space="preserve">sa zaväzuje, že  </w:t>
      </w:r>
      <w:r w:rsidR="00A4156A">
        <w:rPr>
          <w:sz w:val="20"/>
          <w:lang w:val="sk-SK"/>
        </w:rPr>
        <w:t>exper</w:t>
      </w:r>
      <w:r>
        <w:rPr>
          <w:sz w:val="20"/>
          <w:lang w:val="sk-SK"/>
        </w:rPr>
        <w:t>ti</w:t>
      </w:r>
      <w:r w:rsidRPr="00091CDD">
        <w:rPr>
          <w:sz w:val="20"/>
          <w:lang w:val="sk-SK"/>
        </w:rPr>
        <w:t xml:space="preserve"> poskytnú plnenie podľa Zmluvy v súlade s jej podmienkami a vynaložením všetkej odbornej starostlivosti. Zoznam </w:t>
      </w:r>
      <w:r w:rsidR="00A4156A">
        <w:rPr>
          <w:sz w:val="20"/>
          <w:lang w:val="sk-SK"/>
        </w:rPr>
        <w:t>expert</w:t>
      </w:r>
      <w:r>
        <w:rPr>
          <w:sz w:val="20"/>
          <w:lang w:val="sk-SK"/>
        </w:rPr>
        <w:t>ov</w:t>
      </w:r>
      <w:r w:rsidRPr="00091CDD">
        <w:rPr>
          <w:sz w:val="20"/>
          <w:lang w:val="sk-SK"/>
        </w:rPr>
        <w:t xml:space="preserve"> s uvedením ich i</w:t>
      </w:r>
      <w:r>
        <w:rPr>
          <w:sz w:val="20"/>
          <w:lang w:val="sk-SK"/>
        </w:rPr>
        <w:t>dentifikačných údajov v rozsahu</w:t>
      </w:r>
      <w:r w:rsidRPr="00091CDD">
        <w:rPr>
          <w:sz w:val="20"/>
          <w:lang w:val="sk-SK"/>
        </w:rPr>
        <w:t xml:space="preserve"> meno, priezvisko a pozícia tvorí neoddeliteľnú súčasť tejto Zmluvy ako jej  Príloha č. </w:t>
      </w:r>
      <w:r>
        <w:rPr>
          <w:sz w:val="20"/>
          <w:lang w:val="sk-SK"/>
        </w:rPr>
        <w:t>2</w:t>
      </w:r>
      <w:r w:rsidRPr="00091CDD">
        <w:rPr>
          <w:sz w:val="20"/>
          <w:lang w:val="sk-SK"/>
        </w:rPr>
        <w:t xml:space="preserve">. </w:t>
      </w:r>
      <w:r>
        <w:rPr>
          <w:sz w:val="20"/>
          <w:lang w:val="sk-SK"/>
        </w:rPr>
        <w:t>Poskytovateľ</w:t>
      </w:r>
      <w:r w:rsidRPr="00091CDD">
        <w:rPr>
          <w:sz w:val="20"/>
          <w:lang w:val="sk-SK"/>
        </w:rPr>
        <w:t xml:space="preserve"> je povinný tento zoznam aktualizovať, a to po predchádzajúcom schválení zmeny</w:t>
      </w:r>
      <w:r w:rsidR="00A306DD">
        <w:rPr>
          <w:sz w:val="20"/>
          <w:lang w:val="sk-SK"/>
        </w:rPr>
        <w:t>/doplnenia</w:t>
      </w:r>
      <w:r w:rsidRPr="00091CDD">
        <w:rPr>
          <w:sz w:val="20"/>
          <w:lang w:val="sk-SK"/>
        </w:rPr>
        <w:t xml:space="preserve"> </w:t>
      </w:r>
      <w:r w:rsidR="00A4156A">
        <w:rPr>
          <w:sz w:val="20"/>
          <w:lang w:val="sk-SK"/>
        </w:rPr>
        <w:t>experta</w:t>
      </w:r>
      <w:r>
        <w:rPr>
          <w:sz w:val="20"/>
          <w:lang w:val="sk-SK"/>
        </w:rPr>
        <w:t xml:space="preserve"> </w:t>
      </w:r>
      <w:r w:rsidRPr="00091CDD">
        <w:rPr>
          <w:sz w:val="20"/>
          <w:lang w:val="sk-SK"/>
        </w:rPr>
        <w:t xml:space="preserve">a zo strany Objednávateľa v zmysle tohto článku Zmluvy. Aktuálny zoznam </w:t>
      </w:r>
      <w:r w:rsidR="00A4156A">
        <w:rPr>
          <w:sz w:val="20"/>
          <w:lang w:val="sk-SK"/>
        </w:rPr>
        <w:t>expert</w:t>
      </w:r>
      <w:r w:rsidRPr="00091CDD">
        <w:rPr>
          <w:sz w:val="20"/>
          <w:lang w:val="sk-SK"/>
        </w:rPr>
        <w:t xml:space="preserve">ov je </w:t>
      </w:r>
      <w:r>
        <w:rPr>
          <w:sz w:val="20"/>
          <w:lang w:val="sk-SK"/>
        </w:rPr>
        <w:t>Poskytovateľ</w:t>
      </w:r>
      <w:r w:rsidRPr="00091CDD">
        <w:rPr>
          <w:sz w:val="20"/>
          <w:lang w:val="sk-SK"/>
        </w:rPr>
        <w:t xml:space="preserve"> povinný zaslať Objednávateľovi elektronicky bezodkladne po schválení zmeny.</w:t>
      </w:r>
    </w:p>
    <w:p w14:paraId="4E547579" w14:textId="77777777" w:rsidR="00C54B8F" w:rsidRPr="00C54B8F" w:rsidRDefault="00C54B8F" w:rsidP="00C54B8F">
      <w:pPr>
        <w:spacing w:before="1"/>
        <w:jc w:val="both"/>
        <w:rPr>
          <w:sz w:val="20"/>
          <w:lang w:val="sk-SK"/>
        </w:rPr>
      </w:pPr>
    </w:p>
    <w:p w14:paraId="192B7D19" w14:textId="2E88DBE5" w:rsidR="00C54B8F" w:rsidRPr="00D4682F" w:rsidRDefault="00C54B8F" w:rsidP="00C54B8F">
      <w:pPr>
        <w:pStyle w:val="Odsekzoznamu"/>
        <w:numPr>
          <w:ilvl w:val="0"/>
          <w:numId w:val="9"/>
        </w:numPr>
        <w:spacing w:before="1"/>
        <w:ind w:left="567" w:hanging="567"/>
        <w:jc w:val="both"/>
        <w:rPr>
          <w:sz w:val="20"/>
          <w:lang w:val="sk-SK"/>
        </w:rPr>
      </w:pPr>
      <w:r>
        <w:rPr>
          <w:sz w:val="20"/>
          <w:lang w:val="sk-SK"/>
        </w:rPr>
        <w:t>Zmena</w:t>
      </w:r>
      <w:r w:rsidR="00A306DD">
        <w:rPr>
          <w:sz w:val="20"/>
          <w:lang w:val="sk-SK"/>
        </w:rPr>
        <w:t>/doplnenie</w:t>
      </w:r>
      <w:r>
        <w:rPr>
          <w:sz w:val="20"/>
          <w:lang w:val="sk-SK"/>
        </w:rPr>
        <w:t xml:space="preserve"> niektorého z </w:t>
      </w:r>
      <w:r w:rsidR="00A4156A">
        <w:rPr>
          <w:sz w:val="20"/>
          <w:lang w:val="sk-SK"/>
        </w:rPr>
        <w:t>expert</w:t>
      </w:r>
      <w:r>
        <w:rPr>
          <w:sz w:val="20"/>
          <w:lang w:val="sk-SK"/>
        </w:rPr>
        <w:t>o</w:t>
      </w:r>
      <w:r w:rsidRPr="00D4682F">
        <w:rPr>
          <w:sz w:val="20"/>
          <w:lang w:val="sk-SK"/>
        </w:rPr>
        <w:t xml:space="preserve">v </w:t>
      </w:r>
      <w:r>
        <w:rPr>
          <w:sz w:val="20"/>
          <w:lang w:val="sk-SK"/>
        </w:rPr>
        <w:t>Poskytovateľa</w:t>
      </w:r>
      <w:r w:rsidRPr="00D4682F">
        <w:rPr>
          <w:sz w:val="20"/>
          <w:lang w:val="sk-SK"/>
        </w:rPr>
        <w:t xml:space="preserve"> je možná výlučne s písomným súhlasom Objednávateľa a iba v nasledovných prípadoch:</w:t>
      </w:r>
    </w:p>
    <w:p w14:paraId="346AEF44" w14:textId="5DB14E34" w:rsidR="00C54B8F" w:rsidRDefault="00C54B8F" w:rsidP="00A4156A">
      <w:pPr>
        <w:pStyle w:val="Zkladntext"/>
        <w:numPr>
          <w:ilvl w:val="1"/>
          <w:numId w:val="35"/>
        </w:numPr>
        <w:spacing w:before="5"/>
        <w:rPr>
          <w:sz w:val="20"/>
          <w:lang w:val="sk-SK"/>
        </w:rPr>
      </w:pPr>
      <w:r>
        <w:rPr>
          <w:sz w:val="20"/>
          <w:lang w:val="sk-SK"/>
        </w:rPr>
        <w:t xml:space="preserve">ak </w:t>
      </w:r>
      <w:r w:rsidR="00A4156A" w:rsidRPr="00A4156A">
        <w:rPr>
          <w:sz w:val="20"/>
          <w:lang w:val="sk-SK"/>
        </w:rPr>
        <w:t>expert</w:t>
      </w:r>
      <w:r>
        <w:rPr>
          <w:sz w:val="20"/>
          <w:lang w:val="sk-SK"/>
        </w:rPr>
        <w:t xml:space="preserve"> Poskytovateľ</w:t>
      </w:r>
      <w:r w:rsidRPr="00091CDD">
        <w:rPr>
          <w:sz w:val="20"/>
          <w:lang w:val="sk-SK"/>
        </w:rPr>
        <w:t>a preukázateľne nemôže vykonávať činnosť, na ktorú bol určený,</w:t>
      </w:r>
    </w:p>
    <w:p w14:paraId="0569CC9D" w14:textId="3C57ECE3" w:rsidR="00C54B8F" w:rsidRDefault="00C54B8F" w:rsidP="00C54B8F">
      <w:pPr>
        <w:pStyle w:val="Zkladntext"/>
        <w:numPr>
          <w:ilvl w:val="1"/>
          <w:numId w:val="35"/>
        </w:numPr>
        <w:spacing w:before="5"/>
        <w:rPr>
          <w:sz w:val="20"/>
          <w:lang w:val="sk-SK"/>
        </w:rPr>
      </w:pPr>
      <w:r w:rsidRPr="00D4682F">
        <w:rPr>
          <w:sz w:val="20"/>
          <w:lang w:val="sk-SK"/>
        </w:rPr>
        <w:t xml:space="preserve">ak je potreba výmeny </w:t>
      </w:r>
      <w:r w:rsidR="00A4156A">
        <w:rPr>
          <w:sz w:val="20"/>
          <w:lang w:val="sk-SK"/>
        </w:rPr>
        <w:t>experta</w:t>
      </w:r>
      <w:r w:rsidRPr="00D4682F">
        <w:rPr>
          <w:sz w:val="20"/>
          <w:lang w:val="sk-SK"/>
        </w:rPr>
        <w:t xml:space="preserve"> vyvolaná skutočnosťami, ktoré nemôže </w:t>
      </w:r>
      <w:r>
        <w:rPr>
          <w:sz w:val="20"/>
          <w:lang w:val="sk-SK"/>
        </w:rPr>
        <w:t>Poskytovateľ</w:t>
      </w:r>
      <w:r w:rsidRPr="00D4682F">
        <w:rPr>
          <w:sz w:val="20"/>
          <w:lang w:val="sk-SK"/>
        </w:rPr>
        <w:t xml:space="preserve"> ovplyvniť,</w:t>
      </w:r>
    </w:p>
    <w:p w14:paraId="46DB4C65" w14:textId="0957951D" w:rsidR="00C54B8F" w:rsidRDefault="00C54B8F" w:rsidP="00C54B8F">
      <w:pPr>
        <w:pStyle w:val="Zkladntext"/>
        <w:numPr>
          <w:ilvl w:val="1"/>
          <w:numId w:val="35"/>
        </w:numPr>
        <w:spacing w:before="5"/>
        <w:rPr>
          <w:sz w:val="20"/>
          <w:lang w:val="sk-SK"/>
        </w:rPr>
      </w:pPr>
      <w:r w:rsidRPr="00D4682F">
        <w:rPr>
          <w:sz w:val="20"/>
          <w:lang w:val="sk-SK"/>
        </w:rPr>
        <w:t xml:space="preserve">ak vzhľadom na porušovanie povinností predstavuje pokračovanie činnosti takéhoto </w:t>
      </w:r>
      <w:r w:rsidR="00A4156A">
        <w:rPr>
          <w:sz w:val="20"/>
          <w:lang w:val="sk-SK"/>
        </w:rPr>
        <w:t>experta</w:t>
      </w:r>
      <w:r w:rsidRPr="00D4682F">
        <w:rPr>
          <w:sz w:val="20"/>
          <w:lang w:val="sk-SK"/>
        </w:rPr>
        <w:t xml:space="preserve"> ohrozenie plnenia Zmluvy,</w:t>
      </w:r>
    </w:p>
    <w:p w14:paraId="442D80AA" w14:textId="00E13161" w:rsidR="00A306DD" w:rsidRDefault="00A306DD" w:rsidP="00C54B8F">
      <w:pPr>
        <w:pStyle w:val="Zkladntext"/>
        <w:numPr>
          <w:ilvl w:val="1"/>
          <w:numId w:val="35"/>
        </w:numPr>
        <w:spacing w:before="5"/>
        <w:rPr>
          <w:sz w:val="20"/>
          <w:lang w:val="sk-SK"/>
        </w:rPr>
      </w:pPr>
      <w:r>
        <w:rPr>
          <w:sz w:val="20"/>
          <w:lang w:val="sk-SK"/>
        </w:rPr>
        <w:t>ak je pre riadne a včasné plnenie tejto Zmluvy vhodné doplniť na niektorú z pozícií expertov ďalšieho experta,</w:t>
      </w:r>
    </w:p>
    <w:p w14:paraId="660EA2B8" w14:textId="77777777" w:rsidR="00C54B8F" w:rsidRDefault="00C54B8F" w:rsidP="00C54B8F">
      <w:pPr>
        <w:pStyle w:val="Zkladntext"/>
        <w:numPr>
          <w:ilvl w:val="1"/>
          <w:numId w:val="35"/>
        </w:numPr>
        <w:spacing w:before="5"/>
        <w:rPr>
          <w:sz w:val="20"/>
          <w:lang w:val="sk-SK"/>
        </w:rPr>
      </w:pPr>
      <w:r w:rsidRPr="00D4682F">
        <w:rPr>
          <w:sz w:val="20"/>
          <w:lang w:val="sk-SK"/>
        </w:rPr>
        <w:t xml:space="preserve">ak o to požiada Objednávateľ v súlade s bodom </w:t>
      </w:r>
      <w:r>
        <w:rPr>
          <w:sz w:val="20"/>
          <w:lang w:val="sk-SK"/>
        </w:rPr>
        <w:t>8.9</w:t>
      </w:r>
      <w:r w:rsidRPr="00D4682F">
        <w:rPr>
          <w:sz w:val="20"/>
          <w:lang w:val="sk-SK"/>
        </w:rPr>
        <w:t xml:space="preserve"> tejto Zmluvy.</w:t>
      </w:r>
    </w:p>
    <w:p w14:paraId="5A85597D" w14:textId="77777777" w:rsidR="00C54B8F" w:rsidRDefault="00C54B8F" w:rsidP="00C54B8F">
      <w:pPr>
        <w:pStyle w:val="Zkladntext"/>
        <w:spacing w:before="5"/>
        <w:rPr>
          <w:sz w:val="20"/>
          <w:lang w:val="sk-SK"/>
        </w:rPr>
      </w:pPr>
    </w:p>
    <w:p w14:paraId="48C6F8C9" w14:textId="65C45B2C" w:rsidR="00C54B8F" w:rsidRDefault="00C54B8F" w:rsidP="006A42A7">
      <w:pPr>
        <w:pStyle w:val="Odsekzoznamu"/>
        <w:numPr>
          <w:ilvl w:val="0"/>
          <w:numId w:val="9"/>
        </w:numPr>
        <w:spacing w:before="1"/>
        <w:ind w:left="567" w:hanging="567"/>
        <w:jc w:val="both"/>
        <w:rPr>
          <w:sz w:val="20"/>
          <w:lang w:val="sk-SK"/>
        </w:rPr>
      </w:pPr>
      <w:r w:rsidRPr="00D4682F">
        <w:rPr>
          <w:sz w:val="20"/>
          <w:lang w:val="sk-SK"/>
        </w:rPr>
        <w:t>Poskytovateľ je povinný bezodkladne písomne informovať Objednávateľa, ak nastane skutočnosť odôvodňujúca</w:t>
      </w:r>
      <w:r>
        <w:rPr>
          <w:sz w:val="20"/>
          <w:lang w:val="sk-SK"/>
        </w:rPr>
        <w:t xml:space="preserve"> zmenu</w:t>
      </w:r>
      <w:r w:rsidR="00A306DD">
        <w:rPr>
          <w:sz w:val="20"/>
          <w:lang w:val="sk-SK"/>
        </w:rPr>
        <w:t>/doplnenie</w:t>
      </w:r>
      <w:r>
        <w:rPr>
          <w:sz w:val="20"/>
          <w:lang w:val="sk-SK"/>
        </w:rPr>
        <w:t xml:space="preserve"> experta v zmysle bodu 8.4</w:t>
      </w:r>
      <w:r w:rsidRPr="00D4682F">
        <w:rPr>
          <w:sz w:val="20"/>
          <w:lang w:val="sk-SK"/>
        </w:rPr>
        <w:t xml:space="preserve"> tejto Zmluvy a zároveň predložiť návrh osoby, ktorou navrhuje nahradiť</w:t>
      </w:r>
      <w:r w:rsidR="00A306DD">
        <w:rPr>
          <w:sz w:val="20"/>
          <w:lang w:val="sk-SK"/>
        </w:rPr>
        <w:t>/doplniť</w:t>
      </w:r>
      <w:r w:rsidRPr="00D4682F">
        <w:rPr>
          <w:sz w:val="20"/>
          <w:lang w:val="sk-SK"/>
        </w:rPr>
        <w:t xml:space="preserve"> </w:t>
      </w:r>
      <w:r w:rsidR="00E62638" w:rsidRPr="00A4156A">
        <w:rPr>
          <w:sz w:val="20"/>
          <w:lang w:val="sk-SK"/>
        </w:rPr>
        <w:t>expert</w:t>
      </w:r>
      <w:r w:rsidR="00E62638">
        <w:rPr>
          <w:sz w:val="20"/>
          <w:lang w:val="sk-SK"/>
        </w:rPr>
        <w:t>a</w:t>
      </w:r>
      <w:r w:rsidRPr="00D4682F">
        <w:rPr>
          <w:sz w:val="20"/>
          <w:lang w:val="sk-SK"/>
        </w:rPr>
        <w:t>, vo vzťahu ku ktorému nastali dôvody pre jeho nahradenie</w:t>
      </w:r>
      <w:r w:rsidR="00A306DD">
        <w:rPr>
          <w:sz w:val="20"/>
          <w:lang w:val="sk-SK"/>
        </w:rPr>
        <w:t>/doplnenie</w:t>
      </w:r>
      <w:r w:rsidRPr="00D4682F">
        <w:rPr>
          <w:sz w:val="20"/>
          <w:lang w:val="sk-SK"/>
        </w:rPr>
        <w:t>.</w:t>
      </w:r>
      <w:r>
        <w:rPr>
          <w:sz w:val="20"/>
          <w:lang w:val="sk-SK"/>
        </w:rPr>
        <w:t xml:space="preserve"> </w:t>
      </w:r>
    </w:p>
    <w:p w14:paraId="144311D6" w14:textId="77777777" w:rsidR="00C54B8F" w:rsidRDefault="00C54B8F" w:rsidP="00C54B8F">
      <w:pPr>
        <w:pStyle w:val="Odsekzoznamu"/>
        <w:spacing w:before="1"/>
        <w:ind w:left="720" w:firstLine="0"/>
        <w:jc w:val="both"/>
        <w:rPr>
          <w:sz w:val="20"/>
          <w:lang w:val="sk-SK"/>
        </w:rPr>
      </w:pPr>
    </w:p>
    <w:p w14:paraId="6C0FF7E9" w14:textId="166F9527" w:rsidR="00C54B8F" w:rsidRDefault="00C54B8F" w:rsidP="006A42A7">
      <w:pPr>
        <w:pStyle w:val="Odsekzoznamu"/>
        <w:numPr>
          <w:ilvl w:val="0"/>
          <w:numId w:val="9"/>
        </w:numPr>
        <w:spacing w:before="1"/>
        <w:ind w:left="567" w:hanging="567"/>
        <w:jc w:val="both"/>
        <w:rPr>
          <w:sz w:val="20"/>
          <w:lang w:val="sk-SK"/>
        </w:rPr>
      </w:pPr>
      <w:r w:rsidRPr="00D4682F">
        <w:rPr>
          <w:sz w:val="20"/>
          <w:lang w:val="sk-SK"/>
        </w:rPr>
        <w:t>Pri zmene</w:t>
      </w:r>
      <w:r w:rsidR="00A306DD">
        <w:rPr>
          <w:sz w:val="20"/>
          <w:lang w:val="sk-SK"/>
        </w:rPr>
        <w:t>/doplnení</w:t>
      </w:r>
      <w:r w:rsidRPr="00D4682F">
        <w:rPr>
          <w:sz w:val="20"/>
          <w:lang w:val="sk-SK"/>
        </w:rPr>
        <w:t xml:space="preserve"> </w:t>
      </w:r>
      <w:r w:rsidR="00E62638" w:rsidRPr="00A4156A">
        <w:rPr>
          <w:sz w:val="20"/>
          <w:lang w:val="sk-SK"/>
        </w:rPr>
        <w:t>expert</w:t>
      </w:r>
      <w:r w:rsidR="00E62638">
        <w:rPr>
          <w:sz w:val="20"/>
          <w:lang w:val="sk-SK"/>
        </w:rPr>
        <w:t xml:space="preserve">a </w:t>
      </w:r>
      <w:r w:rsidRPr="00D4682F">
        <w:rPr>
          <w:sz w:val="20"/>
          <w:lang w:val="sk-SK"/>
        </w:rPr>
        <w:t xml:space="preserve">musí osoba, ktorá má pôvodného </w:t>
      </w:r>
      <w:r w:rsidR="00E62638" w:rsidRPr="00A4156A">
        <w:rPr>
          <w:sz w:val="20"/>
          <w:lang w:val="sk-SK"/>
        </w:rPr>
        <w:t>expert</w:t>
      </w:r>
      <w:r w:rsidR="00E62638">
        <w:rPr>
          <w:sz w:val="20"/>
          <w:lang w:val="sk-SK"/>
        </w:rPr>
        <w:t xml:space="preserve">a </w:t>
      </w:r>
      <w:r w:rsidRPr="00D4682F">
        <w:rPr>
          <w:sz w:val="20"/>
          <w:lang w:val="sk-SK"/>
        </w:rPr>
        <w:t>nahradiť</w:t>
      </w:r>
      <w:r w:rsidR="00A306DD">
        <w:rPr>
          <w:sz w:val="20"/>
          <w:lang w:val="sk-SK"/>
        </w:rPr>
        <w:t>/doplniť</w:t>
      </w:r>
      <w:r w:rsidRPr="00D4682F">
        <w:rPr>
          <w:sz w:val="20"/>
          <w:lang w:val="sk-SK"/>
        </w:rPr>
        <w:t xml:space="preserve">, spĺňať </w:t>
      </w:r>
      <w:r>
        <w:rPr>
          <w:sz w:val="20"/>
          <w:lang w:val="sk-SK"/>
        </w:rPr>
        <w:t xml:space="preserve">rovnaké </w:t>
      </w:r>
      <w:r w:rsidRPr="00D4682F">
        <w:rPr>
          <w:sz w:val="20"/>
          <w:lang w:val="sk-SK"/>
        </w:rPr>
        <w:t xml:space="preserve">požiadavky na technickú </w:t>
      </w:r>
      <w:r>
        <w:rPr>
          <w:sz w:val="20"/>
          <w:lang w:val="sk-SK"/>
        </w:rPr>
        <w:t xml:space="preserve">a odbornú </w:t>
      </w:r>
      <w:r w:rsidRPr="00D4682F">
        <w:rPr>
          <w:sz w:val="20"/>
          <w:lang w:val="sk-SK"/>
        </w:rPr>
        <w:t xml:space="preserve">spôsobilosť </w:t>
      </w:r>
      <w:r>
        <w:rPr>
          <w:sz w:val="20"/>
          <w:lang w:val="sk-SK"/>
        </w:rPr>
        <w:t xml:space="preserve">podľa § 34 ods. 1 písm. g) zákona o VO </w:t>
      </w:r>
      <w:r w:rsidRPr="00D4682F">
        <w:rPr>
          <w:sz w:val="20"/>
          <w:lang w:val="sk-SK"/>
        </w:rPr>
        <w:t>stanovené Objednávateľom v rámci podmienok účasti vo Verejnom obstarávaní</w:t>
      </w:r>
      <w:r>
        <w:rPr>
          <w:sz w:val="20"/>
          <w:lang w:val="sk-SK"/>
        </w:rPr>
        <w:t>,</w:t>
      </w:r>
      <w:r w:rsidRPr="00D4682F">
        <w:rPr>
          <w:sz w:val="20"/>
          <w:lang w:val="sk-SK"/>
        </w:rPr>
        <w:t xml:space="preserve"> ako spĺňal </w:t>
      </w:r>
      <w:r w:rsidR="00E62638" w:rsidRPr="00A4156A">
        <w:rPr>
          <w:sz w:val="20"/>
          <w:lang w:val="sk-SK"/>
        </w:rPr>
        <w:t>expert</w:t>
      </w:r>
      <w:r w:rsidR="00E62638">
        <w:rPr>
          <w:sz w:val="20"/>
          <w:lang w:val="sk-SK"/>
        </w:rPr>
        <w:t xml:space="preserve">, </w:t>
      </w:r>
      <w:r w:rsidRPr="00D4682F">
        <w:rPr>
          <w:sz w:val="20"/>
          <w:lang w:val="sk-SK"/>
        </w:rPr>
        <w:t>ktorého má nahradiť</w:t>
      </w:r>
      <w:r w:rsidR="00A306DD">
        <w:rPr>
          <w:sz w:val="20"/>
          <w:lang w:val="sk-SK"/>
        </w:rPr>
        <w:t>/doplniť</w:t>
      </w:r>
      <w:r w:rsidRPr="00D4682F">
        <w:rPr>
          <w:sz w:val="20"/>
          <w:lang w:val="sk-SK"/>
        </w:rPr>
        <w:t xml:space="preserve">. Spôsobilosť nového </w:t>
      </w:r>
      <w:r w:rsidR="00E62638" w:rsidRPr="00A4156A">
        <w:rPr>
          <w:sz w:val="20"/>
          <w:lang w:val="sk-SK"/>
        </w:rPr>
        <w:t>expert</w:t>
      </w:r>
      <w:r w:rsidR="00E62638">
        <w:rPr>
          <w:sz w:val="20"/>
          <w:lang w:val="sk-SK"/>
        </w:rPr>
        <w:t xml:space="preserve">a </w:t>
      </w:r>
      <w:r>
        <w:rPr>
          <w:sz w:val="20"/>
          <w:lang w:val="sk-SK"/>
        </w:rPr>
        <w:t>Poskytovateľa</w:t>
      </w:r>
      <w:r w:rsidRPr="00D4682F">
        <w:rPr>
          <w:sz w:val="20"/>
          <w:lang w:val="sk-SK"/>
        </w:rPr>
        <w:t xml:space="preserve"> preukazuje </w:t>
      </w:r>
      <w:r>
        <w:rPr>
          <w:sz w:val="20"/>
          <w:lang w:val="sk-SK"/>
        </w:rPr>
        <w:t>Poskytovateľ</w:t>
      </w:r>
      <w:r w:rsidRPr="00D4682F">
        <w:rPr>
          <w:sz w:val="20"/>
          <w:lang w:val="sk-SK"/>
        </w:rPr>
        <w:t xml:space="preserve"> rovnakými dokladmi ako boli požadované v podmienkach účasti </w:t>
      </w:r>
      <w:r>
        <w:rPr>
          <w:sz w:val="20"/>
          <w:lang w:val="sk-SK"/>
        </w:rPr>
        <w:t xml:space="preserve">podľa § 34 ods. 1 písm. g) zákona o VO </w:t>
      </w:r>
      <w:r w:rsidRPr="00D4682F">
        <w:rPr>
          <w:sz w:val="20"/>
          <w:lang w:val="sk-SK"/>
        </w:rPr>
        <w:t>vo Verejnom obstarávaní.</w:t>
      </w:r>
      <w:r w:rsidR="00C07C19">
        <w:rPr>
          <w:sz w:val="20"/>
          <w:lang w:val="sk-SK"/>
        </w:rPr>
        <w:t xml:space="preserve"> Pri zmene </w:t>
      </w:r>
      <w:r w:rsidR="00E62638" w:rsidRPr="00A4156A">
        <w:rPr>
          <w:sz w:val="20"/>
          <w:lang w:val="sk-SK"/>
        </w:rPr>
        <w:t>expert</w:t>
      </w:r>
      <w:r w:rsidR="00E62638">
        <w:rPr>
          <w:sz w:val="20"/>
          <w:lang w:val="sk-SK"/>
        </w:rPr>
        <w:t>o</w:t>
      </w:r>
      <w:r w:rsidR="00C07C19">
        <w:rPr>
          <w:sz w:val="20"/>
          <w:lang w:val="sk-SK"/>
        </w:rPr>
        <w:t xml:space="preserve">v č. 1 až 3 podľa Prílohy č. 2 tejto Zmluvy platí aj podmienka uvedená v dokumentoch k Verejnému obstarávaniu vzťahujúca sa k požiadavke, aby minimálne dvaja z </w:t>
      </w:r>
      <w:r w:rsidR="00595E74" w:rsidRPr="00A4156A">
        <w:rPr>
          <w:sz w:val="20"/>
          <w:lang w:val="sk-SK"/>
        </w:rPr>
        <w:t>expert</w:t>
      </w:r>
      <w:r w:rsidR="00C07C19">
        <w:rPr>
          <w:sz w:val="20"/>
          <w:lang w:val="sk-SK"/>
        </w:rPr>
        <w:t xml:space="preserve">ov </w:t>
      </w:r>
      <w:r w:rsidR="00C07C19" w:rsidRPr="00C07C19">
        <w:rPr>
          <w:sz w:val="20"/>
          <w:lang w:val="sk-SK"/>
        </w:rPr>
        <w:t xml:space="preserve">č. 1 až 3 boli vlastnými kapacitami </w:t>
      </w:r>
      <w:r w:rsidR="00C07C19">
        <w:rPr>
          <w:sz w:val="20"/>
          <w:lang w:val="sk-SK"/>
        </w:rPr>
        <w:t>Poskytovateľa</w:t>
      </w:r>
      <w:r w:rsidR="00D26540">
        <w:rPr>
          <w:sz w:val="20"/>
          <w:lang w:val="sk-SK"/>
        </w:rPr>
        <w:t xml:space="preserve"> (tzn. nie subdodávateľa).</w:t>
      </w:r>
    </w:p>
    <w:p w14:paraId="3BA69630" w14:textId="77777777" w:rsidR="00C54B8F" w:rsidRPr="00C54B8F" w:rsidRDefault="00C54B8F" w:rsidP="00C54B8F">
      <w:pPr>
        <w:spacing w:before="1"/>
        <w:jc w:val="both"/>
        <w:rPr>
          <w:sz w:val="20"/>
          <w:lang w:val="sk-SK"/>
        </w:rPr>
      </w:pPr>
    </w:p>
    <w:p w14:paraId="00DC82B0" w14:textId="5D885470" w:rsidR="00C54B8F" w:rsidRDefault="00C54B8F" w:rsidP="006A42A7">
      <w:pPr>
        <w:pStyle w:val="Odsekzoznamu"/>
        <w:numPr>
          <w:ilvl w:val="0"/>
          <w:numId w:val="9"/>
        </w:numPr>
        <w:spacing w:before="1"/>
        <w:ind w:left="567" w:hanging="567"/>
        <w:jc w:val="both"/>
        <w:rPr>
          <w:sz w:val="20"/>
          <w:lang w:val="sk-SK"/>
        </w:rPr>
      </w:pPr>
      <w:r w:rsidRPr="008924A2">
        <w:rPr>
          <w:sz w:val="20"/>
          <w:lang w:val="sk-SK"/>
        </w:rPr>
        <w:t>Návrh na zmenu</w:t>
      </w:r>
      <w:r w:rsidR="00A306DD">
        <w:rPr>
          <w:sz w:val="20"/>
          <w:lang w:val="sk-SK"/>
        </w:rPr>
        <w:t>/doplnenie</w:t>
      </w:r>
      <w:r w:rsidRPr="008924A2">
        <w:rPr>
          <w:sz w:val="20"/>
          <w:lang w:val="sk-SK"/>
        </w:rPr>
        <w:t xml:space="preserve"> </w:t>
      </w:r>
      <w:r w:rsidR="00595E74" w:rsidRPr="00A4156A">
        <w:rPr>
          <w:sz w:val="20"/>
          <w:lang w:val="sk-SK"/>
        </w:rPr>
        <w:t>expert</w:t>
      </w:r>
      <w:r w:rsidR="00595E74">
        <w:rPr>
          <w:sz w:val="20"/>
          <w:lang w:val="sk-SK"/>
        </w:rPr>
        <w:t>a</w:t>
      </w:r>
      <w:r w:rsidRPr="008924A2">
        <w:rPr>
          <w:sz w:val="20"/>
          <w:lang w:val="sk-SK"/>
        </w:rPr>
        <w:t xml:space="preserve"> predloží </w:t>
      </w:r>
      <w:r>
        <w:rPr>
          <w:sz w:val="20"/>
          <w:lang w:val="sk-SK"/>
        </w:rPr>
        <w:t>Poskytovateľ</w:t>
      </w:r>
      <w:r w:rsidRPr="008924A2">
        <w:rPr>
          <w:sz w:val="20"/>
          <w:lang w:val="sk-SK"/>
        </w:rPr>
        <w:t xml:space="preserve"> na odsúhlasenie Objednávateľovi v písomnej forme spolu so všetkými dokladmi preukazujúcimi splnenie podmienok technickej</w:t>
      </w:r>
      <w:r>
        <w:rPr>
          <w:sz w:val="20"/>
          <w:lang w:val="sk-SK"/>
        </w:rPr>
        <w:t xml:space="preserve"> a odbornej</w:t>
      </w:r>
      <w:r w:rsidRPr="008924A2">
        <w:rPr>
          <w:sz w:val="20"/>
          <w:lang w:val="sk-SK"/>
        </w:rPr>
        <w:t xml:space="preserve"> spôsobilosti </w:t>
      </w:r>
      <w:r>
        <w:rPr>
          <w:sz w:val="20"/>
          <w:lang w:val="sk-SK"/>
        </w:rPr>
        <w:t xml:space="preserve">podľa § 34 ods. 1 písm. g) zákona o VO </w:t>
      </w:r>
      <w:r w:rsidRPr="008924A2">
        <w:rPr>
          <w:sz w:val="20"/>
          <w:lang w:val="sk-SK"/>
        </w:rPr>
        <w:t xml:space="preserve">navrhovaného </w:t>
      </w:r>
      <w:r w:rsidR="00595E74" w:rsidRPr="00A4156A">
        <w:rPr>
          <w:sz w:val="20"/>
          <w:lang w:val="sk-SK"/>
        </w:rPr>
        <w:t>expert</w:t>
      </w:r>
      <w:r w:rsidR="00595E74">
        <w:rPr>
          <w:sz w:val="20"/>
          <w:lang w:val="sk-SK"/>
        </w:rPr>
        <w:t>a</w:t>
      </w:r>
      <w:r w:rsidRPr="008924A2">
        <w:rPr>
          <w:sz w:val="20"/>
          <w:lang w:val="sk-SK"/>
        </w:rPr>
        <w:t xml:space="preserve"> najneskôr päť (5) pracovných dní pred nástupom nového </w:t>
      </w:r>
      <w:r w:rsidR="00595E74" w:rsidRPr="00A4156A">
        <w:rPr>
          <w:sz w:val="20"/>
          <w:lang w:val="sk-SK"/>
        </w:rPr>
        <w:t>expert</w:t>
      </w:r>
      <w:r w:rsidR="00595E74">
        <w:rPr>
          <w:sz w:val="20"/>
          <w:lang w:val="sk-SK"/>
        </w:rPr>
        <w:t>a</w:t>
      </w:r>
      <w:r w:rsidRPr="008924A2">
        <w:rPr>
          <w:sz w:val="20"/>
          <w:lang w:val="sk-SK"/>
        </w:rPr>
        <w:t xml:space="preserve"> na výkon činnosti podľa tejto Zmluvy, ak sa Zmluvné strany nedohodnú z dôvodov hodných osob</w:t>
      </w:r>
      <w:r>
        <w:rPr>
          <w:sz w:val="20"/>
          <w:lang w:val="sk-SK"/>
        </w:rPr>
        <w:t xml:space="preserve">itného zreteľa inak. Príslušný </w:t>
      </w:r>
      <w:r w:rsidR="00595E74" w:rsidRPr="00A4156A">
        <w:rPr>
          <w:sz w:val="20"/>
          <w:lang w:val="sk-SK"/>
        </w:rPr>
        <w:t>expert</w:t>
      </w:r>
      <w:r w:rsidR="00595E74">
        <w:rPr>
          <w:sz w:val="20"/>
          <w:lang w:val="sk-SK"/>
        </w:rPr>
        <w:t xml:space="preserve"> </w:t>
      </w:r>
      <w:r w:rsidRPr="008924A2">
        <w:rPr>
          <w:sz w:val="20"/>
          <w:lang w:val="sk-SK"/>
        </w:rPr>
        <w:t>môže začať vykonávať činnosti v rámci plnenia Zmluvy až po písomnom odsúhlasení Objednávateľa.</w:t>
      </w:r>
      <w:r>
        <w:rPr>
          <w:sz w:val="20"/>
          <w:lang w:val="sk-SK"/>
        </w:rPr>
        <w:t xml:space="preserve">  </w:t>
      </w:r>
    </w:p>
    <w:p w14:paraId="268E45D9" w14:textId="77777777" w:rsidR="00C54B8F" w:rsidRPr="00C54B8F" w:rsidRDefault="00C54B8F" w:rsidP="00C54B8F">
      <w:pPr>
        <w:spacing w:before="1"/>
        <w:jc w:val="both"/>
        <w:rPr>
          <w:sz w:val="20"/>
          <w:lang w:val="sk-SK"/>
        </w:rPr>
      </w:pPr>
    </w:p>
    <w:p w14:paraId="3B1A5A3E" w14:textId="08D7D79E" w:rsidR="00C54B8F" w:rsidRDefault="00C54B8F" w:rsidP="006A42A7">
      <w:pPr>
        <w:pStyle w:val="Odsekzoznamu"/>
        <w:numPr>
          <w:ilvl w:val="0"/>
          <w:numId w:val="9"/>
        </w:numPr>
        <w:spacing w:before="1"/>
        <w:ind w:left="567" w:hanging="567"/>
        <w:jc w:val="both"/>
        <w:rPr>
          <w:sz w:val="20"/>
          <w:lang w:val="sk-SK"/>
        </w:rPr>
      </w:pPr>
      <w:r w:rsidRPr="008924A2">
        <w:rPr>
          <w:sz w:val="20"/>
          <w:lang w:val="sk-SK"/>
        </w:rPr>
        <w:t xml:space="preserve">Akékoľvek náklady, ktoré vzniknú v súvislosti so zmenou </w:t>
      </w:r>
      <w:r w:rsidR="00595E74" w:rsidRPr="00A4156A">
        <w:rPr>
          <w:sz w:val="20"/>
          <w:lang w:val="sk-SK"/>
        </w:rPr>
        <w:t>expert</w:t>
      </w:r>
      <w:r>
        <w:rPr>
          <w:sz w:val="20"/>
          <w:lang w:val="sk-SK"/>
        </w:rPr>
        <w:t>ov</w:t>
      </w:r>
      <w:r w:rsidRPr="008924A2">
        <w:rPr>
          <w:sz w:val="20"/>
          <w:lang w:val="sk-SK"/>
        </w:rPr>
        <w:t xml:space="preserve"> </w:t>
      </w:r>
      <w:r>
        <w:rPr>
          <w:sz w:val="20"/>
          <w:lang w:val="sk-SK"/>
        </w:rPr>
        <w:t>podľa</w:t>
      </w:r>
      <w:r w:rsidRPr="008924A2">
        <w:rPr>
          <w:sz w:val="20"/>
          <w:lang w:val="sk-SK"/>
        </w:rPr>
        <w:t xml:space="preserve"> Zmluvy, znáša </w:t>
      </w:r>
      <w:r>
        <w:rPr>
          <w:sz w:val="20"/>
          <w:lang w:val="sk-SK"/>
        </w:rPr>
        <w:t>Poskytovateľ</w:t>
      </w:r>
      <w:r w:rsidRPr="008924A2">
        <w:rPr>
          <w:sz w:val="20"/>
          <w:lang w:val="sk-SK"/>
        </w:rPr>
        <w:t>.</w:t>
      </w:r>
    </w:p>
    <w:p w14:paraId="7D04DBA4" w14:textId="77777777" w:rsidR="00C54B8F" w:rsidRPr="00C54B8F" w:rsidRDefault="00C54B8F" w:rsidP="00C54B8F">
      <w:pPr>
        <w:spacing w:before="1"/>
        <w:ind w:left="360"/>
        <w:jc w:val="both"/>
        <w:rPr>
          <w:sz w:val="20"/>
          <w:lang w:val="sk-SK"/>
        </w:rPr>
      </w:pPr>
    </w:p>
    <w:p w14:paraId="3E6B264D" w14:textId="525CEED9" w:rsidR="00C54B8F" w:rsidRDefault="00C54B8F" w:rsidP="006A42A7">
      <w:pPr>
        <w:pStyle w:val="Odsekzoznamu"/>
        <w:numPr>
          <w:ilvl w:val="0"/>
          <w:numId w:val="9"/>
        </w:numPr>
        <w:spacing w:before="1"/>
        <w:ind w:left="567" w:hanging="567"/>
        <w:jc w:val="both"/>
        <w:rPr>
          <w:sz w:val="20"/>
          <w:lang w:val="sk-SK"/>
        </w:rPr>
      </w:pPr>
      <w:r w:rsidRPr="008924A2">
        <w:rPr>
          <w:sz w:val="20"/>
          <w:lang w:val="sk-SK"/>
        </w:rPr>
        <w:t xml:space="preserve">Objednávateľ je oprávnený požiadať </w:t>
      </w:r>
      <w:r>
        <w:rPr>
          <w:sz w:val="20"/>
          <w:lang w:val="sk-SK"/>
        </w:rPr>
        <w:t xml:space="preserve">Poskytovateľa o výmenu experta </w:t>
      </w:r>
      <w:r w:rsidRPr="008924A2">
        <w:rPr>
          <w:sz w:val="20"/>
          <w:lang w:val="sk-SK"/>
        </w:rPr>
        <w:t>v prípade, ak jeho pracovné výsledky nezodpovedajú požiadavkám Objednávateľa vyplývajúce z Opisu predmetu zákazky</w:t>
      </w:r>
      <w:r>
        <w:rPr>
          <w:sz w:val="20"/>
          <w:lang w:val="sk-SK"/>
        </w:rPr>
        <w:t xml:space="preserve"> (Prílohy č. 1 k tejto Zmluve), </w:t>
      </w:r>
      <w:r w:rsidRPr="008924A2">
        <w:rPr>
          <w:sz w:val="20"/>
          <w:lang w:val="sk-SK"/>
        </w:rPr>
        <w:t xml:space="preserve">tejto Zmluvy, pokynov Objednávateľa alebo správanie je neuspokojivé a ohrozuje riadne a včasné plnenie Zmluvy alebo má iný negatívny vplyv na činnosti alebo záujmy Objednávateľa. Poskytovateľ sa zaväzuje, že riadne odôvodnenej žiadosti Objednávateľa bezodkladne vyhovie a v súlade s týmto článkom Zmluvy navrhne výmenu </w:t>
      </w:r>
      <w:r w:rsidR="00595E74" w:rsidRPr="00A4156A">
        <w:rPr>
          <w:sz w:val="20"/>
          <w:lang w:val="sk-SK"/>
        </w:rPr>
        <w:t>expert</w:t>
      </w:r>
      <w:r w:rsidR="00595E74">
        <w:rPr>
          <w:sz w:val="20"/>
          <w:lang w:val="sk-SK"/>
        </w:rPr>
        <w:t>a</w:t>
      </w:r>
      <w:r>
        <w:rPr>
          <w:sz w:val="20"/>
          <w:lang w:val="sk-SK"/>
        </w:rPr>
        <w:t xml:space="preserve"> </w:t>
      </w:r>
      <w:r w:rsidRPr="008924A2">
        <w:rPr>
          <w:sz w:val="20"/>
          <w:lang w:val="sk-SK"/>
        </w:rPr>
        <w:t xml:space="preserve">najneskôr do päť (5) pracovných dní odo dňa doručenia žiadosti Objednávateľa. Poskytovateľ je povinný bezodkladne, najneskôr do troch (3) pracovných dní odo dňa doručenia žiadosti o vylúčenie  </w:t>
      </w:r>
      <w:r w:rsidR="00595E74" w:rsidRPr="00A4156A">
        <w:rPr>
          <w:sz w:val="20"/>
          <w:lang w:val="sk-SK"/>
        </w:rPr>
        <w:t>expert</w:t>
      </w:r>
      <w:r w:rsidR="00595E74">
        <w:rPr>
          <w:sz w:val="20"/>
          <w:lang w:val="sk-SK"/>
        </w:rPr>
        <w:t xml:space="preserve"> z</w:t>
      </w:r>
      <w:r w:rsidRPr="008924A2">
        <w:rPr>
          <w:sz w:val="20"/>
          <w:lang w:val="sk-SK"/>
        </w:rPr>
        <w:t xml:space="preserve"> tímu Poskytovateľa plniaceho Zmluvu na strane Poskytovateľa jeho činnosť pozastaviť. Poskytovateľ je povinný túto povinnosť </w:t>
      </w:r>
      <w:r>
        <w:rPr>
          <w:sz w:val="20"/>
          <w:lang w:val="sk-SK"/>
        </w:rPr>
        <w:t>splniť bez vplyvu na termíny a kvalitu</w:t>
      </w:r>
      <w:r w:rsidRPr="008924A2">
        <w:rPr>
          <w:sz w:val="20"/>
          <w:lang w:val="sk-SK"/>
        </w:rPr>
        <w:t xml:space="preserve"> plnenia Zmluvy. </w:t>
      </w:r>
      <w:r>
        <w:rPr>
          <w:sz w:val="20"/>
          <w:lang w:val="sk-SK"/>
        </w:rPr>
        <w:t xml:space="preserve">  </w:t>
      </w:r>
    </w:p>
    <w:p w14:paraId="2FA93E67" w14:textId="77777777" w:rsidR="00C54B8F" w:rsidRPr="00C54B8F" w:rsidRDefault="00C54B8F" w:rsidP="00C54B8F">
      <w:pPr>
        <w:spacing w:before="1"/>
        <w:jc w:val="both"/>
        <w:rPr>
          <w:sz w:val="20"/>
          <w:lang w:val="sk-SK"/>
        </w:rPr>
      </w:pPr>
    </w:p>
    <w:p w14:paraId="0ACBB483" w14:textId="6AC68E3A" w:rsidR="00C54B8F" w:rsidRDefault="00C54B8F" w:rsidP="006A42A7">
      <w:pPr>
        <w:pStyle w:val="Odsekzoznamu"/>
        <w:numPr>
          <w:ilvl w:val="0"/>
          <w:numId w:val="9"/>
        </w:numPr>
        <w:spacing w:before="1"/>
        <w:ind w:left="567" w:hanging="567"/>
        <w:jc w:val="both"/>
        <w:rPr>
          <w:sz w:val="20"/>
          <w:lang w:val="sk-SK"/>
        </w:rPr>
      </w:pPr>
      <w:r w:rsidRPr="008924A2">
        <w:rPr>
          <w:sz w:val="20"/>
          <w:lang w:val="sk-SK"/>
        </w:rPr>
        <w:t>Zmluvné strany vyhlasujú, že odsúhlasenie zmeny</w:t>
      </w:r>
      <w:r w:rsidR="00A306DD">
        <w:rPr>
          <w:sz w:val="20"/>
          <w:lang w:val="sk-SK"/>
        </w:rPr>
        <w:t>/doplnenia</w:t>
      </w:r>
      <w:r w:rsidRPr="008924A2">
        <w:rPr>
          <w:sz w:val="20"/>
          <w:lang w:val="sk-SK"/>
        </w:rPr>
        <w:t xml:space="preserve"> </w:t>
      </w:r>
      <w:r w:rsidR="00595E74" w:rsidRPr="00A4156A">
        <w:rPr>
          <w:sz w:val="20"/>
          <w:lang w:val="sk-SK"/>
        </w:rPr>
        <w:t>expert</w:t>
      </w:r>
      <w:r>
        <w:rPr>
          <w:sz w:val="20"/>
          <w:lang w:val="sk-SK"/>
        </w:rPr>
        <w:t>ov</w:t>
      </w:r>
      <w:r w:rsidRPr="008924A2">
        <w:rPr>
          <w:sz w:val="20"/>
          <w:lang w:val="sk-SK"/>
        </w:rPr>
        <w:t xml:space="preserve"> zo strany Objednávateľa žiadnym spôsobom nezbavuje Poskytovateľa záväzkov vyplývajúcich mu zo Zmluvy a že také zmeny nesmú mať za následok navýšenie ceny </w:t>
      </w:r>
      <w:r>
        <w:rPr>
          <w:sz w:val="20"/>
          <w:lang w:val="sk-SK"/>
        </w:rPr>
        <w:t>podľa Zmluvy</w:t>
      </w:r>
      <w:r w:rsidRPr="008924A2">
        <w:rPr>
          <w:sz w:val="20"/>
          <w:lang w:val="sk-SK"/>
        </w:rPr>
        <w:t>.</w:t>
      </w:r>
    </w:p>
    <w:p w14:paraId="43D8B6D1" w14:textId="77777777" w:rsidR="00C54B8F" w:rsidRPr="00C54B8F" w:rsidRDefault="00C54B8F" w:rsidP="00C54B8F">
      <w:pPr>
        <w:spacing w:before="1"/>
        <w:jc w:val="both"/>
        <w:rPr>
          <w:sz w:val="20"/>
          <w:lang w:val="sk-SK"/>
        </w:rPr>
      </w:pPr>
    </w:p>
    <w:p w14:paraId="6BEA56BA" w14:textId="7AE7FB18" w:rsidR="00C54B8F" w:rsidRDefault="00C54B8F" w:rsidP="006A42A7">
      <w:pPr>
        <w:pStyle w:val="Odsekzoznamu"/>
        <w:numPr>
          <w:ilvl w:val="0"/>
          <w:numId w:val="9"/>
        </w:numPr>
        <w:spacing w:before="1"/>
        <w:ind w:left="567" w:hanging="567"/>
        <w:jc w:val="both"/>
        <w:rPr>
          <w:sz w:val="20"/>
          <w:lang w:val="sk-SK"/>
        </w:rPr>
      </w:pPr>
      <w:r w:rsidRPr="008924A2">
        <w:rPr>
          <w:sz w:val="20"/>
          <w:lang w:val="sk-SK"/>
        </w:rPr>
        <w:t>Pre vylúčenie pochybností sa Zmluvné strany dohodli, že pre nahradenie</w:t>
      </w:r>
      <w:r w:rsidR="005522B3">
        <w:rPr>
          <w:sz w:val="20"/>
          <w:lang w:val="sk-SK"/>
        </w:rPr>
        <w:t>/doplnenie</w:t>
      </w:r>
      <w:r w:rsidRPr="008924A2">
        <w:rPr>
          <w:sz w:val="20"/>
          <w:lang w:val="sk-SK"/>
        </w:rPr>
        <w:t xml:space="preserve"> </w:t>
      </w:r>
      <w:r w:rsidR="00595E74" w:rsidRPr="00A4156A">
        <w:rPr>
          <w:sz w:val="20"/>
          <w:lang w:val="sk-SK"/>
        </w:rPr>
        <w:t>expert</w:t>
      </w:r>
      <w:r>
        <w:rPr>
          <w:sz w:val="20"/>
          <w:lang w:val="sk-SK"/>
        </w:rPr>
        <w:t>ov</w:t>
      </w:r>
      <w:r w:rsidRPr="008924A2">
        <w:rPr>
          <w:sz w:val="20"/>
          <w:lang w:val="sk-SK"/>
        </w:rPr>
        <w:t xml:space="preserve"> Poskytovateľa </w:t>
      </w:r>
      <w:r w:rsidRPr="008924A2">
        <w:rPr>
          <w:sz w:val="20"/>
          <w:lang w:val="sk-SK"/>
        </w:rPr>
        <w:lastRenderedPageBreak/>
        <w:t>nie je potrebné uzatvárať dodatok k tejto Zmluve.</w:t>
      </w:r>
    </w:p>
    <w:p w14:paraId="180DFF81" w14:textId="77777777" w:rsidR="00C54B8F" w:rsidRPr="00C54B8F" w:rsidRDefault="00C54B8F" w:rsidP="00C54B8F">
      <w:pPr>
        <w:spacing w:before="1"/>
        <w:jc w:val="both"/>
        <w:rPr>
          <w:sz w:val="20"/>
          <w:lang w:val="sk-SK"/>
        </w:rPr>
      </w:pPr>
    </w:p>
    <w:p w14:paraId="6C0FBAEC" w14:textId="0B30C572" w:rsidR="00C54B8F" w:rsidRDefault="00C54B8F" w:rsidP="006A42A7">
      <w:pPr>
        <w:pStyle w:val="Odsekzoznamu"/>
        <w:numPr>
          <w:ilvl w:val="0"/>
          <w:numId w:val="9"/>
        </w:numPr>
        <w:spacing w:before="1"/>
        <w:ind w:left="567" w:hanging="567"/>
        <w:jc w:val="both"/>
        <w:rPr>
          <w:sz w:val="20"/>
          <w:lang w:val="sk-SK"/>
        </w:rPr>
      </w:pPr>
      <w:r w:rsidRPr="008924A2">
        <w:rPr>
          <w:sz w:val="20"/>
          <w:lang w:val="sk-SK"/>
        </w:rPr>
        <w:t xml:space="preserve">Zmena </w:t>
      </w:r>
      <w:r w:rsidR="00595E74" w:rsidRPr="00A4156A">
        <w:rPr>
          <w:sz w:val="20"/>
          <w:lang w:val="sk-SK"/>
        </w:rPr>
        <w:t>expert</w:t>
      </w:r>
      <w:r>
        <w:rPr>
          <w:sz w:val="20"/>
          <w:lang w:val="sk-SK"/>
        </w:rPr>
        <w:t>o</w:t>
      </w:r>
      <w:r w:rsidRPr="008924A2">
        <w:rPr>
          <w:sz w:val="20"/>
          <w:lang w:val="sk-SK"/>
        </w:rPr>
        <w:t>v nemá žiaden vplyv na plynutie lehôt podľa tejto Zmluvy, resp. na splnenie akýchkoľvek povinností, či poskytnutie plnení zo strany Poskytovateľa podľa tejto Zmluvy.</w:t>
      </w:r>
    </w:p>
    <w:p w14:paraId="3282DF61" w14:textId="77777777" w:rsidR="00C54B8F" w:rsidRPr="00C54B8F" w:rsidRDefault="00C54B8F" w:rsidP="00C54B8F">
      <w:pPr>
        <w:spacing w:before="1"/>
        <w:jc w:val="both"/>
        <w:rPr>
          <w:sz w:val="20"/>
          <w:lang w:val="sk-SK"/>
        </w:rPr>
      </w:pPr>
    </w:p>
    <w:p w14:paraId="61C05897" w14:textId="1A4AABF5" w:rsidR="00C54B8F" w:rsidRDefault="00C54B8F" w:rsidP="006A42A7">
      <w:pPr>
        <w:pStyle w:val="Odsekzoznamu"/>
        <w:numPr>
          <w:ilvl w:val="0"/>
          <w:numId w:val="9"/>
        </w:numPr>
        <w:spacing w:before="1"/>
        <w:ind w:left="567" w:hanging="567"/>
        <w:jc w:val="both"/>
        <w:rPr>
          <w:sz w:val="20"/>
          <w:lang w:val="sk-SK"/>
        </w:rPr>
      </w:pPr>
      <w:r>
        <w:rPr>
          <w:sz w:val="20"/>
          <w:lang w:val="sk-SK"/>
        </w:rPr>
        <w:t>N</w:t>
      </w:r>
      <w:r w:rsidRPr="008924A2">
        <w:rPr>
          <w:sz w:val="20"/>
          <w:lang w:val="sk-SK"/>
        </w:rPr>
        <w:t xml:space="preserve">a plnení </w:t>
      </w:r>
      <w:r>
        <w:rPr>
          <w:sz w:val="20"/>
          <w:lang w:val="sk-SK"/>
        </w:rPr>
        <w:t xml:space="preserve">tejto </w:t>
      </w:r>
      <w:r w:rsidRPr="008924A2">
        <w:rPr>
          <w:sz w:val="20"/>
          <w:lang w:val="sk-SK"/>
        </w:rPr>
        <w:t xml:space="preserve">Zmluvy sa </w:t>
      </w:r>
      <w:r>
        <w:rPr>
          <w:sz w:val="20"/>
          <w:lang w:val="sk-SK"/>
        </w:rPr>
        <w:t xml:space="preserve">môžu </w:t>
      </w:r>
      <w:r w:rsidRPr="008924A2">
        <w:rPr>
          <w:sz w:val="20"/>
          <w:lang w:val="sk-SK"/>
        </w:rPr>
        <w:t>podieľať aj in</w:t>
      </w:r>
      <w:r>
        <w:rPr>
          <w:sz w:val="20"/>
          <w:lang w:val="sk-SK"/>
        </w:rPr>
        <w:t>é</w:t>
      </w:r>
      <w:r w:rsidRPr="008924A2">
        <w:rPr>
          <w:sz w:val="20"/>
          <w:lang w:val="sk-SK"/>
        </w:rPr>
        <w:t xml:space="preserve"> </w:t>
      </w:r>
      <w:r>
        <w:rPr>
          <w:sz w:val="20"/>
          <w:lang w:val="sk-SK"/>
        </w:rPr>
        <w:t>osoby</w:t>
      </w:r>
      <w:r w:rsidRPr="008924A2">
        <w:rPr>
          <w:sz w:val="20"/>
          <w:lang w:val="sk-SK"/>
        </w:rPr>
        <w:t xml:space="preserve"> ako </w:t>
      </w:r>
      <w:r w:rsidR="00595E74" w:rsidRPr="00A4156A">
        <w:rPr>
          <w:sz w:val="20"/>
          <w:lang w:val="sk-SK"/>
        </w:rPr>
        <w:t>expert</w:t>
      </w:r>
      <w:r w:rsidR="00595E74">
        <w:rPr>
          <w:sz w:val="20"/>
          <w:lang w:val="sk-SK"/>
        </w:rPr>
        <w:t>i</w:t>
      </w:r>
      <w:r w:rsidRPr="008924A2">
        <w:rPr>
          <w:sz w:val="20"/>
          <w:lang w:val="sk-SK"/>
        </w:rPr>
        <w:t xml:space="preserve">, </w:t>
      </w:r>
      <w:r>
        <w:rPr>
          <w:sz w:val="20"/>
          <w:lang w:val="sk-SK"/>
        </w:rPr>
        <w:t>vo vzťahu ku ktorým platí bod 8.1 a 8.2 tejto Zmluvy</w:t>
      </w:r>
      <w:r w:rsidRPr="008924A2">
        <w:rPr>
          <w:sz w:val="20"/>
          <w:lang w:val="sk-SK"/>
        </w:rPr>
        <w:t xml:space="preserve">. </w:t>
      </w:r>
    </w:p>
    <w:p w14:paraId="2B137638" w14:textId="77777777" w:rsidR="00C54B8F" w:rsidRPr="00C54B8F" w:rsidRDefault="00C54B8F" w:rsidP="00C54B8F">
      <w:pPr>
        <w:spacing w:before="1"/>
        <w:jc w:val="both"/>
        <w:rPr>
          <w:sz w:val="20"/>
          <w:lang w:val="sk-SK"/>
        </w:rPr>
      </w:pPr>
    </w:p>
    <w:p w14:paraId="24AB0242" w14:textId="7D831F14" w:rsidR="00C54B8F" w:rsidRDefault="00C54B8F" w:rsidP="006A42A7">
      <w:pPr>
        <w:pStyle w:val="Odsekzoznamu"/>
        <w:numPr>
          <w:ilvl w:val="0"/>
          <w:numId w:val="9"/>
        </w:numPr>
        <w:spacing w:before="1"/>
        <w:ind w:left="567" w:hanging="567"/>
        <w:jc w:val="both"/>
        <w:rPr>
          <w:sz w:val="20"/>
          <w:lang w:val="sk-SK"/>
        </w:rPr>
      </w:pPr>
      <w:r w:rsidRPr="008924A2">
        <w:rPr>
          <w:sz w:val="20"/>
          <w:lang w:val="sk-SK"/>
        </w:rPr>
        <w:t xml:space="preserve">Neplnenie predmetu Zmluvy prostredníctvom </w:t>
      </w:r>
      <w:r w:rsidR="00595E74" w:rsidRPr="00A4156A">
        <w:rPr>
          <w:sz w:val="20"/>
          <w:lang w:val="sk-SK"/>
        </w:rPr>
        <w:t>expert</w:t>
      </w:r>
      <w:r>
        <w:rPr>
          <w:sz w:val="20"/>
          <w:lang w:val="sk-SK"/>
        </w:rPr>
        <w:t>ov</w:t>
      </w:r>
      <w:r w:rsidRPr="008924A2">
        <w:rPr>
          <w:sz w:val="20"/>
          <w:lang w:val="sk-SK"/>
        </w:rPr>
        <w:t>, ktorý</w:t>
      </w:r>
      <w:r>
        <w:rPr>
          <w:sz w:val="20"/>
          <w:lang w:val="sk-SK"/>
        </w:rPr>
        <w:t>mi</w:t>
      </w:r>
      <w:r w:rsidRPr="008924A2">
        <w:rPr>
          <w:sz w:val="20"/>
          <w:lang w:val="sk-SK"/>
        </w:rPr>
        <w:t xml:space="preserve"> </w:t>
      </w:r>
      <w:r>
        <w:rPr>
          <w:sz w:val="20"/>
          <w:lang w:val="sk-SK"/>
        </w:rPr>
        <w:t>Poskytovateľ</w:t>
      </w:r>
      <w:r w:rsidRPr="008924A2">
        <w:rPr>
          <w:sz w:val="20"/>
          <w:lang w:val="sk-SK"/>
        </w:rPr>
        <w:t xml:space="preserve"> ako uchádzač vo Verejnom obstarávaní preukazoval splnenie podmienok účasti</w:t>
      </w:r>
      <w:r>
        <w:rPr>
          <w:sz w:val="20"/>
          <w:lang w:val="sk-SK"/>
        </w:rPr>
        <w:t xml:space="preserve"> podľa § 34 ods. 1 písm. g) zákona o VO</w:t>
      </w:r>
      <w:r w:rsidRPr="008924A2">
        <w:rPr>
          <w:sz w:val="20"/>
          <w:lang w:val="sk-SK"/>
        </w:rPr>
        <w:t>, resp. prostredníctvom odsúhlasených zmenených</w:t>
      </w:r>
      <w:r w:rsidR="005522B3">
        <w:rPr>
          <w:sz w:val="20"/>
          <w:lang w:val="sk-SK"/>
        </w:rPr>
        <w:t>/doplnených</w:t>
      </w:r>
      <w:r w:rsidRPr="008924A2">
        <w:rPr>
          <w:sz w:val="20"/>
          <w:lang w:val="sk-SK"/>
        </w:rPr>
        <w:t xml:space="preserve"> </w:t>
      </w:r>
      <w:r w:rsidR="00595E74" w:rsidRPr="00A4156A">
        <w:rPr>
          <w:sz w:val="20"/>
          <w:lang w:val="sk-SK"/>
        </w:rPr>
        <w:t>expert</w:t>
      </w:r>
      <w:r>
        <w:rPr>
          <w:sz w:val="20"/>
          <w:lang w:val="sk-SK"/>
        </w:rPr>
        <w:t>ov</w:t>
      </w:r>
      <w:r w:rsidRPr="008924A2">
        <w:rPr>
          <w:sz w:val="20"/>
          <w:lang w:val="sk-SK"/>
        </w:rPr>
        <w:t xml:space="preserve"> v súlade so Zmluvou, sa považuje za podstatné porušenie tejto Zmluvy</w:t>
      </w:r>
      <w:r>
        <w:rPr>
          <w:sz w:val="20"/>
          <w:lang w:val="sk-SK"/>
        </w:rPr>
        <w:t>.</w:t>
      </w:r>
    </w:p>
    <w:p w14:paraId="7375892E" w14:textId="77777777" w:rsidR="00C54B8F" w:rsidRPr="008924A2" w:rsidRDefault="00C54B8F" w:rsidP="00C54B8F">
      <w:pPr>
        <w:pStyle w:val="Odsekzoznamu"/>
        <w:spacing w:before="1"/>
        <w:ind w:left="720" w:firstLine="0"/>
        <w:jc w:val="both"/>
        <w:rPr>
          <w:sz w:val="20"/>
          <w:lang w:val="sk-SK"/>
        </w:rPr>
      </w:pPr>
    </w:p>
    <w:p w14:paraId="19A86FB3" w14:textId="77777777" w:rsidR="00217799" w:rsidRPr="00B55EEB" w:rsidRDefault="00B55EEB" w:rsidP="0015252B">
      <w:pPr>
        <w:jc w:val="center"/>
        <w:rPr>
          <w:b/>
          <w:sz w:val="20"/>
          <w:lang w:val="sk-SK"/>
        </w:rPr>
      </w:pPr>
      <w:r w:rsidRPr="00B55EEB">
        <w:rPr>
          <w:b/>
          <w:sz w:val="20"/>
          <w:lang w:val="sk-SK"/>
        </w:rPr>
        <w:t>Čl. 9</w:t>
      </w:r>
    </w:p>
    <w:p w14:paraId="19A86FB4" w14:textId="77777777" w:rsidR="00217799" w:rsidRPr="00B55EEB" w:rsidRDefault="00B55EEB" w:rsidP="0015252B">
      <w:pPr>
        <w:jc w:val="center"/>
        <w:rPr>
          <w:b/>
          <w:sz w:val="20"/>
          <w:lang w:val="sk-SK"/>
        </w:rPr>
      </w:pPr>
      <w:r w:rsidRPr="00B55EEB">
        <w:rPr>
          <w:b/>
          <w:sz w:val="20"/>
          <w:lang w:val="sk-SK"/>
        </w:rPr>
        <w:t>Práva a povinnosti zmluvných strán</w:t>
      </w:r>
    </w:p>
    <w:p w14:paraId="19A86FB5" w14:textId="77777777" w:rsidR="0015252B" w:rsidRDefault="0015252B" w:rsidP="0015252B">
      <w:pPr>
        <w:pStyle w:val="Odsekzoznamu"/>
        <w:tabs>
          <w:tab w:val="left" w:pos="850"/>
        </w:tabs>
        <w:ind w:left="0" w:firstLine="0"/>
        <w:jc w:val="both"/>
        <w:rPr>
          <w:b/>
          <w:sz w:val="20"/>
          <w:szCs w:val="18"/>
          <w:lang w:val="sk-SK"/>
        </w:rPr>
      </w:pPr>
    </w:p>
    <w:p w14:paraId="19A86FB6" w14:textId="78680BF1" w:rsidR="0015252B" w:rsidRDefault="00B55EEB" w:rsidP="007D03A4">
      <w:pPr>
        <w:pStyle w:val="Odsekzoznamu"/>
        <w:numPr>
          <w:ilvl w:val="0"/>
          <w:numId w:val="10"/>
        </w:numPr>
        <w:tabs>
          <w:tab w:val="left" w:pos="567"/>
        </w:tabs>
        <w:ind w:left="567" w:hanging="567"/>
        <w:jc w:val="both"/>
        <w:rPr>
          <w:sz w:val="20"/>
          <w:lang w:val="sk-SK"/>
        </w:rPr>
      </w:pPr>
      <w:r w:rsidRPr="00B55EEB">
        <w:rPr>
          <w:sz w:val="20"/>
          <w:lang w:val="sk-SK"/>
        </w:rPr>
        <w:t xml:space="preserve">Objednávateľ je povinný umožniť Poskytovateľovi primeraný a bezpečný prístup k </w:t>
      </w:r>
      <w:r w:rsidR="00D1152B" w:rsidRPr="00B55EEB">
        <w:rPr>
          <w:sz w:val="20"/>
          <w:lang w:val="sk-SK"/>
        </w:rPr>
        <w:t>systém</w:t>
      </w:r>
      <w:r w:rsidR="00D1152B">
        <w:rPr>
          <w:sz w:val="20"/>
          <w:lang w:val="sk-SK"/>
        </w:rPr>
        <w:t>om ITMS</w:t>
      </w:r>
      <w:r w:rsidRPr="00B55EEB">
        <w:rPr>
          <w:sz w:val="20"/>
          <w:lang w:val="sk-SK"/>
        </w:rPr>
        <w:t>, ktorý je nevyhnutný pre výkon služieb podľa tejto</w:t>
      </w:r>
      <w:r w:rsidRPr="00B55EEB">
        <w:rPr>
          <w:spacing w:val="-20"/>
          <w:sz w:val="20"/>
          <w:lang w:val="sk-SK"/>
        </w:rPr>
        <w:t xml:space="preserve"> </w:t>
      </w:r>
      <w:r w:rsidRPr="00B55EEB">
        <w:rPr>
          <w:sz w:val="20"/>
          <w:lang w:val="sk-SK"/>
        </w:rPr>
        <w:t>Zmluvy.</w:t>
      </w:r>
    </w:p>
    <w:p w14:paraId="19A86FB7" w14:textId="77777777" w:rsidR="00911AFD" w:rsidRDefault="00911AFD" w:rsidP="00911AFD">
      <w:pPr>
        <w:pStyle w:val="Odsekzoznamu"/>
        <w:tabs>
          <w:tab w:val="left" w:pos="567"/>
        </w:tabs>
        <w:ind w:left="567" w:firstLine="0"/>
        <w:jc w:val="both"/>
        <w:rPr>
          <w:sz w:val="20"/>
          <w:lang w:val="sk-SK"/>
        </w:rPr>
      </w:pPr>
    </w:p>
    <w:p w14:paraId="19A86FB8" w14:textId="77777777"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Ak nie je uvedené v tejto Zmluve inak, Objednávateľ je zodpovedný za udržovanie záložných kópií všetkého prevádzkovaného systémového sof</w:t>
      </w:r>
      <w:r w:rsidR="00911AFD">
        <w:rPr>
          <w:sz w:val="20"/>
          <w:lang w:val="sk-SK"/>
        </w:rPr>
        <w:t>t</w:t>
      </w:r>
      <w:r w:rsidRPr="0015252B">
        <w:rPr>
          <w:sz w:val="20"/>
          <w:lang w:val="sk-SK"/>
        </w:rPr>
        <w:t>ware tak, aby boli prístupné v prípade, že budú potrebné pri riešení problému. Zoznam týchto záložných kópií poskytne Objednávateľ na požiadanie Poskytovateľovi a bude ich priebežne aktualizovať.</w:t>
      </w:r>
    </w:p>
    <w:p w14:paraId="19A86FB9" w14:textId="77777777" w:rsidR="00911AFD" w:rsidRPr="00911AFD" w:rsidRDefault="00911AFD" w:rsidP="00911AFD">
      <w:pPr>
        <w:tabs>
          <w:tab w:val="left" w:pos="567"/>
        </w:tabs>
        <w:jc w:val="both"/>
        <w:rPr>
          <w:sz w:val="20"/>
          <w:lang w:val="sk-SK"/>
        </w:rPr>
      </w:pPr>
    </w:p>
    <w:p w14:paraId="19A86FBA" w14:textId="3EB8F1BC"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Objednávateľ je povinný poskytnúť Poskytovateľovi potrebnú technickú súčinnosť, ktorá je nevyhnutná na prevádzku, inštaláciu, konfiguráciu, aktualizáciu a údržbu</w:t>
      </w:r>
      <w:r w:rsidRPr="00F739F7">
        <w:rPr>
          <w:sz w:val="20"/>
          <w:lang w:val="sk-SK"/>
        </w:rPr>
        <w:t xml:space="preserve"> </w:t>
      </w:r>
      <w:r w:rsidR="001A6B4A" w:rsidRPr="00F739F7">
        <w:rPr>
          <w:sz w:val="20"/>
          <w:lang w:val="sk-SK"/>
        </w:rPr>
        <w:t xml:space="preserve">systémov </w:t>
      </w:r>
      <w:r w:rsidRPr="0015252B">
        <w:rPr>
          <w:sz w:val="20"/>
          <w:lang w:val="sk-SK"/>
        </w:rPr>
        <w:t>ITMS.</w:t>
      </w:r>
    </w:p>
    <w:p w14:paraId="19A86FBB" w14:textId="77777777" w:rsidR="00911AFD" w:rsidRPr="00911AFD" w:rsidRDefault="00911AFD" w:rsidP="00911AFD">
      <w:pPr>
        <w:tabs>
          <w:tab w:val="left" w:pos="567"/>
        </w:tabs>
        <w:jc w:val="both"/>
        <w:rPr>
          <w:sz w:val="20"/>
          <w:lang w:val="sk-SK"/>
        </w:rPr>
      </w:pPr>
    </w:p>
    <w:p w14:paraId="19A86FBC" w14:textId="4A9F1F3A"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Objednávateľ je zodpovedný za zabezpečenie fyzickej bezpečnosti produkčn</w:t>
      </w:r>
      <w:r w:rsidR="001A6B4A">
        <w:rPr>
          <w:sz w:val="20"/>
          <w:lang w:val="sk-SK"/>
        </w:rPr>
        <w:t>ých</w:t>
      </w:r>
      <w:r w:rsidRPr="0015252B">
        <w:rPr>
          <w:sz w:val="20"/>
          <w:lang w:val="sk-SK"/>
        </w:rPr>
        <w:t>, predprodukčn</w:t>
      </w:r>
      <w:r w:rsidR="001A6B4A">
        <w:rPr>
          <w:sz w:val="20"/>
          <w:lang w:val="sk-SK"/>
        </w:rPr>
        <w:t>ých</w:t>
      </w:r>
      <w:r w:rsidRPr="0015252B">
        <w:rPr>
          <w:sz w:val="20"/>
          <w:lang w:val="sk-SK"/>
        </w:rPr>
        <w:t>, testovac</w:t>
      </w:r>
      <w:r w:rsidR="001A6B4A">
        <w:rPr>
          <w:sz w:val="20"/>
          <w:lang w:val="sk-SK"/>
        </w:rPr>
        <w:t>ích</w:t>
      </w:r>
      <w:r w:rsidRPr="0015252B">
        <w:rPr>
          <w:sz w:val="20"/>
          <w:lang w:val="sk-SK"/>
        </w:rPr>
        <w:t>,  školiac</w:t>
      </w:r>
      <w:r w:rsidR="001A6B4A">
        <w:rPr>
          <w:sz w:val="20"/>
          <w:lang w:val="sk-SK"/>
        </w:rPr>
        <w:t>ich</w:t>
      </w:r>
      <w:r w:rsidRPr="0015252B">
        <w:rPr>
          <w:sz w:val="20"/>
          <w:lang w:val="sk-SK"/>
        </w:rPr>
        <w:t xml:space="preserve">  a  záložn</w:t>
      </w:r>
      <w:r w:rsidR="001A6B4A">
        <w:rPr>
          <w:sz w:val="20"/>
          <w:lang w:val="sk-SK"/>
        </w:rPr>
        <w:t>ých</w:t>
      </w:r>
      <w:r w:rsidRPr="0015252B">
        <w:rPr>
          <w:sz w:val="20"/>
          <w:lang w:val="sk-SK"/>
        </w:rPr>
        <w:t xml:space="preserve">  systém</w:t>
      </w:r>
      <w:r w:rsidR="001A6B4A">
        <w:rPr>
          <w:sz w:val="20"/>
          <w:lang w:val="sk-SK"/>
        </w:rPr>
        <w:t>ov</w:t>
      </w:r>
      <w:r w:rsidRPr="0015252B">
        <w:rPr>
          <w:sz w:val="20"/>
          <w:lang w:val="sk-SK"/>
        </w:rPr>
        <w:t xml:space="preserve">  ITMS  minimálne  prostredníctvom  čipových  </w:t>
      </w:r>
      <w:r w:rsidR="00B011D0" w:rsidRPr="0015252B">
        <w:rPr>
          <w:sz w:val="20"/>
          <w:lang w:val="sk-SK"/>
        </w:rPr>
        <w:t>kariet</w:t>
      </w:r>
      <w:r w:rsidR="00B011D0">
        <w:rPr>
          <w:sz w:val="20"/>
          <w:lang w:val="sk-SK"/>
        </w:rPr>
        <w:t xml:space="preserve"> </w:t>
      </w:r>
      <w:r w:rsidRPr="0015252B">
        <w:rPr>
          <w:sz w:val="20"/>
          <w:lang w:val="sk-SK"/>
        </w:rPr>
        <w:t>a kamerového systému na vstupe do</w:t>
      </w:r>
      <w:r w:rsidRPr="0015252B">
        <w:rPr>
          <w:spacing w:val="-18"/>
          <w:sz w:val="20"/>
          <w:lang w:val="sk-SK"/>
        </w:rPr>
        <w:t xml:space="preserve"> </w:t>
      </w:r>
      <w:r w:rsidRPr="0015252B">
        <w:rPr>
          <w:sz w:val="20"/>
          <w:lang w:val="sk-SK"/>
        </w:rPr>
        <w:t>serverovne.</w:t>
      </w:r>
    </w:p>
    <w:p w14:paraId="19A86FBD" w14:textId="77777777" w:rsidR="00911AFD" w:rsidRPr="00911AFD" w:rsidRDefault="00911AFD" w:rsidP="00911AFD">
      <w:pPr>
        <w:tabs>
          <w:tab w:val="left" w:pos="567"/>
        </w:tabs>
        <w:jc w:val="both"/>
        <w:rPr>
          <w:sz w:val="20"/>
          <w:lang w:val="sk-SK"/>
        </w:rPr>
      </w:pPr>
    </w:p>
    <w:p w14:paraId="19A86FBE" w14:textId="6688C58F"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 xml:space="preserve">Objednávateľ je povinný zabezpečiť dostupnosť </w:t>
      </w:r>
      <w:r w:rsidR="001A6B4A" w:rsidRPr="0015252B">
        <w:rPr>
          <w:sz w:val="20"/>
          <w:lang w:val="sk-SK"/>
        </w:rPr>
        <w:t>produkčn</w:t>
      </w:r>
      <w:r w:rsidR="001A6B4A">
        <w:rPr>
          <w:sz w:val="20"/>
          <w:lang w:val="sk-SK"/>
        </w:rPr>
        <w:t>ých</w:t>
      </w:r>
      <w:r w:rsidR="001A6B4A" w:rsidRPr="0015252B">
        <w:rPr>
          <w:sz w:val="20"/>
          <w:lang w:val="sk-SK"/>
        </w:rPr>
        <w:t>, predprodukčn</w:t>
      </w:r>
      <w:r w:rsidR="001A6B4A">
        <w:rPr>
          <w:sz w:val="20"/>
          <w:lang w:val="sk-SK"/>
        </w:rPr>
        <w:t>ých</w:t>
      </w:r>
      <w:r w:rsidR="001A6B4A" w:rsidRPr="0015252B">
        <w:rPr>
          <w:sz w:val="20"/>
          <w:lang w:val="sk-SK"/>
        </w:rPr>
        <w:t>, testovac</w:t>
      </w:r>
      <w:r w:rsidR="001A6B4A">
        <w:rPr>
          <w:sz w:val="20"/>
          <w:lang w:val="sk-SK"/>
        </w:rPr>
        <w:t>ích</w:t>
      </w:r>
      <w:r w:rsidR="001A6B4A" w:rsidRPr="0015252B">
        <w:rPr>
          <w:sz w:val="20"/>
          <w:lang w:val="sk-SK"/>
        </w:rPr>
        <w:t>,  školiac</w:t>
      </w:r>
      <w:r w:rsidR="001A6B4A">
        <w:rPr>
          <w:sz w:val="20"/>
          <w:lang w:val="sk-SK"/>
        </w:rPr>
        <w:t>ich</w:t>
      </w:r>
      <w:r w:rsidR="001A6B4A" w:rsidRPr="0015252B">
        <w:rPr>
          <w:sz w:val="20"/>
          <w:lang w:val="sk-SK"/>
        </w:rPr>
        <w:t xml:space="preserve">  a  záložn</w:t>
      </w:r>
      <w:r w:rsidR="001A6B4A">
        <w:rPr>
          <w:sz w:val="20"/>
          <w:lang w:val="sk-SK"/>
        </w:rPr>
        <w:t>ých</w:t>
      </w:r>
      <w:r w:rsidR="001A6B4A" w:rsidRPr="0015252B">
        <w:rPr>
          <w:sz w:val="20"/>
          <w:lang w:val="sk-SK"/>
        </w:rPr>
        <w:t xml:space="preserve">  systém</w:t>
      </w:r>
      <w:r w:rsidR="001A6B4A">
        <w:rPr>
          <w:sz w:val="20"/>
          <w:lang w:val="sk-SK"/>
        </w:rPr>
        <w:t>ov</w:t>
      </w:r>
      <w:r w:rsidR="001A6B4A" w:rsidRPr="0015252B">
        <w:rPr>
          <w:sz w:val="20"/>
          <w:lang w:val="sk-SK"/>
        </w:rPr>
        <w:t xml:space="preserve">  ITMS  </w:t>
      </w:r>
      <w:r w:rsidRPr="0015252B">
        <w:rPr>
          <w:sz w:val="20"/>
          <w:lang w:val="sk-SK"/>
        </w:rPr>
        <w:t>Poskytovateľovi pomocou bezpečného vzdialeného pripojenia tak, aby mohol vykonávať systémovú podporu. Parametre takéhoto pripojenia definuje</w:t>
      </w:r>
      <w:r w:rsidRPr="0015252B">
        <w:rPr>
          <w:spacing w:val="-20"/>
          <w:sz w:val="20"/>
          <w:lang w:val="sk-SK"/>
        </w:rPr>
        <w:t xml:space="preserve"> </w:t>
      </w:r>
      <w:r w:rsidRPr="0015252B">
        <w:rPr>
          <w:sz w:val="20"/>
          <w:lang w:val="sk-SK"/>
        </w:rPr>
        <w:t>Objednávateľ.</w:t>
      </w:r>
    </w:p>
    <w:p w14:paraId="19A86FBF" w14:textId="77777777" w:rsidR="00911AFD" w:rsidRPr="00911AFD" w:rsidRDefault="00911AFD" w:rsidP="00911AFD">
      <w:pPr>
        <w:tabs>
          <w:tab w:val="left" w:pos="567"/>
        </w:tabs>
        <w:jc w:val="both"/>
        <w:rPr>
          <w:sz w:val="20"/>
          <w:lang w:val="sk-SK"/>
        </w:rPr>
      </w:pPr>
    </w:p>
    <w:p w14:paraId="19A86FC0" w14:textId="5F3D397A" w:rsidR="0015252B" w:rsidRDefault="00674928" w:rsidP="007D03A4">
      <w:pPr>
        <w:pStyle w:val="Odsekzoznamu"/>
        <w:numPr>
          <w:ilvl w:val="0"/>
          <w:numId w:val="10"/>
        </w:numPr>
        <w:tabs>
          <w:tab w:val="left" w:pos="567"/>
        </w:tabs>
        <w:ind w:left="567" w:hanging="567"/>
        <w:jc w:val="both"/>
        <w:rPr>
          <w:sz w:val="20"/>
          <w:lang w:val="sk-SK"/>
        </w:rPr>
      </w:pPr>
      <w:r w:rsidRPr="000544E7">
        <w:rPr>
          <w:sz w:val="20"/>
          <w:lang w:val="sk-SK"/>
        </w:rPr>
        <w:t>Objednávateľ sa zaväzuje dodržiavať Nariadenie vlády SR č. 391/2006 Z. z. o minimálnych bezpečnostných a zdravotných požiadavkách na pracovisku a rovnako aj všetky nariadenia vlády a zákony, na ktoré sa toto nariadenie odvoláva a aj nariadenia vlády a zákony týkajúce sa pracovných podmienok pre zamestnancov Poskytovateľa, ktoré nie sú spomenuté v predchádzajúcich právnych dokumentoch.</w:t>
      </w:r>
      <w:r>
        <w:rPr>
          <w:sz w:val="20"/>
          <w:lang w:val="sk-SK"/>
        </w:rPr>
        <w:t xml:space="preserve"> </w:t>
      </w:r>
      <w:r w:rsidR="00B55EEB" w:rsidRPr="0015252B">
        <w:rPr>
          <w:sz w:val="20"/>
          <w:lang w:val="sk-SK"/>
        </w:rPr>
        <w:t xml:space="preserve">Objednávateľ je povinný zabezpečiť pre zamestnancov Poskytovateľa primerané pracovné podmienky podľa </w:t>
      </w:r>
      <w:r w:rsidR="000544E7">
        <w:rPr>
          <w:sz w:val="20"/>
          <w:lang w:val="sk-SK"/>
        </w:rPr>
        <w:t>pr</w:t>
      </w:r>
      <w:r>
        <w:rPr>
          <w:sz w:val="20"/>
          <w:lang w:val="sk-SK"/>
        </w:rPr>
        <w:t>edošlej vety</w:t>
      </w:r>
      <w:r w:rsidR="00B55EEB" w:rsidRPr="0015252B">
        <w:rPr>
          <w:sz w:val="20"/>
          <w:lang w:val="sk-SK"/>
        </w:rPr>
        <w:t>.</w:t>
      </w:r>
    </w:p>
    <w:p w14:paraId="19A86FC1" w14:textId="77777777" w:rsidR="00911AFD" w:rsidRPr="00911AFD" w:rsidRDefault="00911AFD" w:rsidP="00911AFD">
      <w:pPr>
        <w:tabs>
          <w:tab w:val="left" w:pos="567"/>
        </w:tabs>
        <w:jc w:val="both"/>
        <w:rPr>
          <w:sz w:val="20"/>
          <w:lang w:val="sk-SK"/>
        </w:rPr>
      </w:pPr>
    </w:p>
    <w:p w14:paraId="19A86FC2" w14:textId="77777777"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Zmluvné strany sa zaväzujú poskytnúť si navzájom pri plnení tejto Zmluvy súčinnosť v rozsahu vymedzenom touto</w:t>
      </w:r>
      <w:r w:rsidRPr="0015252B">
        <w:rPr>
          <w:spacing w:val="-9"/>
          <w:sz w:val="20"/>
          <w:lang w:val="sk-SK"/>
        </w:rPr>
        <w:t xml:space="preserve"> </w:t>
      </w:r>
      <w:r w:rsidRPr="0015252B">
        <w:rPr>
          <w:sz w:val="20"/>
          <w:lang w:val="sk-SK"/>
        </w:rPr>
        <w:t>Zmluvou.</w:t>
      </w:r>
    </w:p>
    <w:p w14:paraId="19A86FC3" w14:textId="77777777" w:rsidR="00911AFD" w:rsidRPr="00911AFD" w:rsidRDefault="00911AFD" w:rsidP="00911AFD">
      <w:pPr>
        <w:tabs>
          <w:tab w:val="left" w:pos="567"/>
        </w:tabs>
        <w:jc w:val="both"/>
        <w:rPr>
          <w:sz w:val="20"/>
          <w:lang w:val="sk-SK"/>
        </w:rPr>
      </w:pPr>
    </w:p>
    <w:p w14:paraId="19A86FC4" w14:textId="4B668E94"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 xml:space="preserve">V prípade požiadavky Objednávateľa nainštalovať na technickú infraštruktúru ITMS softvérové produkty tretích strán, ktoré nie sú potrebné pre správny chod </w:t>
      </w:r>
      <w:r w:rsidR="001A6B4A">
        <w:rPr>
          <w:sz w:val="20"/>
          <w:lang w:val="sk-SK"/>
        </w:rPr>
        <w:t xml:space="preserve">systémov </w:t>
      </w:r>
      <w:r w:rsidRPr="0015252B">
        <w:rPr>
          <w:sz w:val="20"/>
          <w:lang w:val="sk-SK"/>
        </w:rPr>
        <w:t xml:space="preserve">ITMS sa Objednávateľ zaväzuje zabezpečiť  súčinnosť z </w:t>
      </w:r>
      <w:r w:rsidR="0080287F">
        <w:rPr>
          <w:sz w:val="20"/>
          <w:lang w:val="sk-SK"/>
        </w:rPr>
        <w:t>MIRRI</w:t>
      </w:r>
      <w:r w:rsidR="001A6B4A" w:rsidRPr="001A6B4A">
        <w:rPr>
          <w:sz w:val="20"/>
          <w:lang w:val="sk-SK"/>
        </w:rPr>
        <w:t xml:space="preserve"> </w:t>
      </w:r>
      <w:r w:rsidRPr="0015252B">
        <w:rPr>
          <w:sz w:val="20"/>
          <w:lang w:val="sk-SK"/>
        </w:rPr>
        <w:t xml:space="preserve">a rovnako zabezpečiť aj písomný  súhlas </w:t>
      </w:r>
      <w:r w:rsidR="0080287F">
        <w:rPr>
          <w:sz w:val="20"/>
          <w:lang w:val="sk-SK"/>
        </w:rPr>
        <w:t>MIRRI</w:t>
      </w:r>
      <w:r w:rsidR="001A6B4A" w:rsidRPr="001A6B4A">
        <w:rPr>
          <w:sz w:val="20"/>
          <w:lang w:val="sk-SK"/>
        </w:rPr>
        <w:t xml:space="preserve"> </w:t>
      </w:r>
      <w:r w:rsidRPr="0015252B">
        <w:rPr>
          <w:sz w:val="20"/>
          <w:lang w:val="sk-SK"/>
        </w:rPr>
        <w:t>s nainštalovaním SW produktu na technickú infraštruktúru</w:t>
      </w:r>
      <w:r w:rsidRPr="0015252B">
        <w:rPr>
          <w:spacing w:val="-6"/>
          <w:sz w:val="20"/>
          <w:lang w:val="sk-SK"/>
        </w:rPr>
        <w:t xml:space="preserve"> </w:t>
      </w:r>
      <w:r w:rsidR="001A6B4A">
        <w:rPr>
          <w:spacing w:val="-6"/>
          <w:sz w:val="20"/>
          <w:lang w:val="sk-SK"/>
        </w:rPr>
        <w:t xml:space="preserve">systémov </w:t>
      </w:r>
      <w:r w:rsidRPr="0015252B">
        <w:rPr>
          <w:sz w:val="20"/>
          <w:lang w:val="sk-SK"/>
        </w:rPr>
        <w:t>ITMS.</w:t>
      </w:r>
    </w:p>
    <w:p w14:paraId="1D5DA3E6" w14:textId="77777777" w:rsidR="001A6B4A" w:rsidRDefault="001A6B4A" w:rsidP="001A6B4A">
      <w:pPr>
        <w:pStyle w:val="Odsekzoznamu"/>
        <w:tabs>
          <w:tab w:val="left" w:pos="567"/>
        </w:tabs>
        <w:ind w:left="567" w:firstLine="0"/>
        <w:jc w:val="both"/>
        <w:rPr>
          <w:sz w:val="20"/>
          <w:lang w:val="sk-SK"/>
        </w:rPr>
      </w:pPr>
    </w:p>
    <w:p w14:paraId="19A86FC5" w14:textId="0ADDF18B"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 xml:space="preserve">Poskytovateľ sa zaväzuje zachovávať mlčanlivosť o všetkých skutočnostiach, o ktorých sa dozvie v súvislosti </w:t>
      </w:r>
      <w:r w:rsidR="00D64130">
        <w:rPr>
          <w:sz w:val="20"/>
          <w:lang w:val="sk-SK"/>
        </w:rPr>
        <w:t>s touto</w:t>
      </w:r>
      <w:r w:rsidRPr="0015252B">
        <w:rPr>
          <w:sz w:val="20"/>
          <w:lang w:val="sk-SK"/>
        </w:rPr>
        <w:t xml:space="preserve"> Zmluv</w:t>
      </w:r>
      <w:r w:rsidR="00D64130">
        <w:rPr>
          <w:sz w:val="20"/>
          <w:lang w:val="sk-SK"/>
        </w:rPr>
        <w:t>ou</w:t>
      </w:r>
      <w:r w:rsidRPr="0015252B">
        <w:rPr>
          <w:sz w:val="20"/>
          <w:lang w:val="sk-SK"/>
        </w:rPr>
        <w:t>.</w:t>
      </w:r>
    </w:p>
    <w:p w14:paraId="19A86FC6" w14:textId="77777777" w:rsidR="00911AFD" w:rsidRPr="00911AFD" w:rsidRDefault="00911AFD" w:rsidP="00911AFD">
      <w:pPr>
        <w:tabs>
          <w:tab w:val="left" w:pos="567"/>
        </w:tabs>
        <w:jc w:val="both"/>
        <w:rPr>
          <w:sz w:val="20"/>
          <w:lang w:val="sk-SK"/>
        </w:rPr>
      </w:pPr>
    </w:p>
    <w:p w14:paraId="19A86FC7" w14:textId="6CA51955"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Poskytovateľ má právo na bezplatné využívanie technického vybavenia Objednávateľa podľa bodu 9.1</w:t>
      </w:r>
      <w:r w:rsidR="00D34C26">
        <w:rPr>
          <w:sz w:val="20"/>
          <w:lang w:val="sk-SK"/>
        </w:rPr>
        <w:t>4</w:t>
      </w:r>
      <w:r w:rsidRPr="0015252B">
        <w:rPr>
          <w:sz w:val="20"/>
          <w:lang w:val="sk-SK"/>
        </w:rPr>
        <w:t xml:space="preserve"> tohto článku Zmluvy na zabezpečenie činností potrebných pre plnenie tejto</w:t>
      </w:r>
      <w:r w:rsidRPr="0015252B">
        <w:rPr>
          <w:spacing w:val="-27"/>
          <w:sz w:val="20"/>
          <w:lang w:val="sk-SK"/>
        </w:rPr>
        <w:t xml:space="preserve"> </w:t>
      </w:r>
      <w:r w:rsidRPr="0015252B">
        <w:rPr>
          <w:sz w:val="20"/>
          <w:lang w:val="sk-SK"/>
        </w:rPr>
        <w:t>Zmluvy.</w:t>
      </w:r>
    </w:p>
    <w:p w14:paraId="19A86FC8" w14:textId="77777777" w:rsidR="00911AFD" w:rsidRPr="00911AFD" w:rsidRDefault="00911AFD" w:rsidP="00911AFD">
      <w:pPr>
        <w:tabs>
          <w:tab w:val="left" w:pos="567"/>
        </w:tabs>
        <w:jc w:val="both"/>
        <w:rPr>
          <w:sz w:val="20"/>
          <w:lang w:val="sk-SK"/>
        </w:rPr>
      </w:pPr>
    </w:p>
    <w:p w14:paraId="19A86FC9" w14:textId="77777777"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Zamestnanci Poskytovateľa a osoby poverené Poskytovateľom sú povinní v prípade prístupu do priestorov Objednávateľa dodržiavať pokyny Objednávateľa a pravidlá pohybu a režimu vstupu do priestorov Objednávateľa určené</w:t>
      </w:r>
      <w:r w:rsidRPr="0015252B">
        <w:rPr>
          <w:spacing w:val="-14"/>
          <w:sz w:val="20"/>
          <w:lang w:val="sk-SK"/>
        </w:rPr>
        <w:t xml:space="preserve"> </w:t>
      </w:r>
      <w:r w:rsidRPr="0015252B">
        <w:rPr>
          <w:sz w:val="20"/>
          <w:lang w:val="sk-SK"/>
        </w:rPr>
        <w:t>Objednávateľom.</w:t>
      </w:r>
    </w:p>
    <w:p w14:paraId="19A86FCA" w14:textId="77777777" w:rsidR="00911AFD" w:rsidRPr="00911AFD" w:rsidRDefault="00911AFD" w:rsidP="00911AFD">
      <w:pPr>
        <w:tabs>
          <w:tab w:val="left" w:pos="567"/>
        </w:tabs>
        <w:jc w:val="both"/>
        <w:rPr>
          <w:sz w:val="20"/>
          <w:lang w:val="sk-SK"/>
        </w:rPr>
      </w:pPr>
    </w:p>
    <w:p w14:paraId="19A86FCB" w14:textId="06F4C6C8"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Objednávateľ sa zaväzuje, že pre realizáciu plnení Poskytovateľa podľa tejto Zmluvy zabezpečí v záujme plynulého priebehu plnenia nevyhnutnú</w:t>
      </w:r>
      <w:r w:rsidRPr="0015252B">
        <w:rPr>
          <w:spacing w:val="-22"/>
          <w:sz w:val="20"/>
          <w:lang w:val="sk-SK"/>
        </w:rPr>
        <w:t xml:space="preserve"> </w:t>
      </w:r>
      <w:r w:rsidRPr="0015252B">
        <w:rPr>
          <w:sz w:val="20"/>
          <w:lang w:val="sk-SK"/>
        </w:rPr>
        <w:t>súčinnosť.</w:t>
      </w:r>
    </w:p>
    <w:p w14:paraId="33A3511B" w14:textId="77777777" w:rsidR="000D0CA3" w:rsidRPr="000D0CA3" w:rsidRDefault="000D0CA3" w:rsidP="000D0CA3">
      <w:pPr>
        <w:pStyle w:val="Odsekzoznamu"/>
        <w:rPr>
          <w:sz w:val="20"/>
          <w:lang w:val="sk-SK"/>
        </w:rPr>
      </w:pPr>
    </w:p>
    <w:p w14:paraId="777A8DEA" w14:textId="48649C6E" w:rsidR="000D0CA3" w:rsidRPr="000D0CA3" w:rsidRDefault="000D0CA3" w:rsidP="007D03A4">
      <w:pPr>
        <w:pStyle w:val="Odsekzoznamu"/>
        <w:numPr>
          <w:ilvl w:val="0"/>
          <w:numId w:val="10"/>
        </w:numPr>
        <w:tabs>
          <w:tab w:val="left" w:pos="567"/>
        </w:tabs>
        <w:ind w:left="567" w:hanging="567"/>
        <w:jc w:val="both"/>
        <w:rPr>
          <w:sz w:val="20"/>
          <w:lang w:val="sk-SK"/>
        </w:rPr>
      </w:pPr>
      <w:r w:rsidRPr="000D0CA3">
        <w:rPr>
          <w:sz w:val="20"/>
          <w:lang w:val="sk-SK"/>
        </w:rPr>
        <w:lastRenderedPageBreak/>
        <w:t>Objednávateľ je povinný zachovávať mlčanlivosť o všetkých skutočnostiach, o ktorých sa dozvie v súvislosti s touto Zmluvou.</w:t>
      </w:r>
    </w:p>
    <w:p w14:paraId="19A86FCC" w14:textId="77777777" w:rsidR="00911AFD" w:rsidRPr="00911AFD" w:rsidRDefault="00911AFD" w:rsidP="00911AFD">
      <w:pPr>
        <w:tabs>
          <w:tab w:val="left" w:pos="567"/>
        </w:tabs>
        <w:jc w:val="both"/>
        <w:rPr>
          <w:sz w:val="20"/>
          <w:lang w:val="sk-SK"/>
        </w:rPr>
      </w:pPr>
    </w:p>
    <w:p w14:paraId="19A86FCD" w14:textId="17DC9751"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Objednávateľ sa zaväzuje, že na účely plnenia tejto Zmluvy zabezpečí zamestnancom Poskytovateľa prístup do svojich priestorov, kde im zabezpečí potrebné prístupové práva a technické vybavenie potrebné pre realizáciu plnení podľa tejto Zmluvy. Pod technickým vybavením pre prípad tohto článku sa myslia minimálne adekvátne kancelárske priestory pre zamestnancov Poskytovateľa spĺňajúce primerané pracovné podmienky podľa</w:t>
      </w:r>
      <w:r w:rsidR="00674928">
        <w:rPr>
          <w:sz w:val="20"/>
          <w:lang w:val="sk-SK"/>
        </w:rPr>
        <w:t xml:space="preserve"> bodu 9.6 tohto článku Zmluvy</w:t>
      </w:r>
      <w:r w:rsidRPr="0015252B">
        <w:rPr>
          <w:sz w:val="20"/>
          <w:lang w:val="sk-SK"/>
        </w:rPr>
        <w:t>, počítačové vybavenie priestorov pre každého zamestnanca Poskytovateľa s pripojením na dva  monitory a širokopásmové pripojenie do internetovej</w:t>
      </w:r>
      <w:r w:rsidRPr="0015252B">
        <w:rPr>
          <w:spacing w:val="-15"/>
          <w:sz w:val="20"/>
          <w:lang w:val="sk-SK"/>
        </w:rPr>
        <w:t xml:space="preserve"> </w:t>
      </w:r>
      <w:r w:rsidRPr="0015252B">
        <w:rPr>
          <w:sz w:val="20"/>
          <w:lang w:val="sk-SK"/>
        </w:rPr>
        <w:t>siete.</w:t>
      </w:r>
    </w:p>
    <w:p w14:paraId="19A86FCE" w14:textId="77777777" w:rsidR="00911AFD" w:rsidRPr="00911AFD" w:rsidRDefault="00911AFD" w:rsidP="00911AFD">
      <w:pPr>
        <w:tabs>
          <w:tab w:val="left" w:pos="567"/>
        </w:tabs>
        <w:jc w:val="both"/>
        <w:rPr>
          <w:sz w:val="20"/>
          <w:lang w:val="sk-SK"/>
        </w:rPr>
      </w:pPr>
    </w:p>
    <w:p w14:paraId="19A86FCF" w14:textId="13BAEA09" w:rsidR="0015252B"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 xml:space="preserve">Zmluvné strany budú spolu komunikovať buď písomne na adresy uvedené v úvode tejto Zmluvy, alebo elektronicky na e-mailové adresy poverených osôb v zmysle Prílohy č. </w:t>
      </w:r>
      <w:r w:rsidR="00D34C26">
        <w:rPr>
          <w:sz w:val="20"/>
          <w:lang w:val="sk-SK"/>
        </w:rPr>
        <w:t>2</w:t>
      </w:r>
      <w:r w:rsidRPr="0015252B">
        <w:rPr>
          <w:sz w:val="20"/>
          <w:lang w:val="sk-SK"/>
        </w:rPr>
        <w:t>.</w:t>
      </w:r>
    </w:p>
    <w:p w14:paraId="19A86FD0" w14:textId="77777777" w:rsidR="00911AFD" w:rsidRPr="00911AFD" w:rsidRDefault="00911AFD" w:rsidP="00911AFD">
      <w:pPr>
        <w:tabs>
          <w:tab w:val="left" w:pos="567"/>
        </w:tabs>
        <w:jc w:val="both"/>
        <w:rPr>
          <w:sz w:val="20"/>
          <w:lang w:val="sk-SK"/>
        </w:rPr>
      </w:pPr>
    </w:p>
    <w:p w14:paraId="19A86FD1" w14:textId="579973F7" w:rsidR="00217799" w:rsidRDefault="00B55EEB" w:rsidP="007D03A4">
      <w:pPr>
        <w:pStyle w:val="Odsekzoznamu"/>
        <w:numPr>
          <w:ilvl w:val="0"/>
          <w:numId w:val="10"/>
        </w:numPr>
        <w:tabs>
          <w:tab w:val="left" w:pos="567"/>
        </w:tabs>
        <w:ind w:left="567" w:hanging="567"/>
        <w:jc w:val="both"/>
        <w:rPr>
          <w:sz w:val="20"/>
          <w:lang w:val="sk-SK"/>
        </w:rPr>
      </w:pPr>
      <w:r w:rsidRPr="0015252B">
        <w:rPr>
          <w:sz w:val="20"/>
          <w:lang w:val="sk-SK"/>
        </w:rPr>
        <w:t>Objednávateľ je povinný prispôsobiť klasifikáciu evidencie problémov v systéme Objednávateľa tak, aby vyhovoval definícii SLA uvedenej v Prílohe č.</w:t>
      </w:r>
      <w:r w:rsidR="00D34C26">
        <w:rPr>
          <w:sz w:val="20"/>
          <w:lang w:val="sk-SK"/>
        </w:rPr>
        <w:t>1</w:t>
      </w:r>
      <w:r w:rsidRPr="0015252B">
        <w:rPr>
          <w:sz w:val="20"/>
          <w:lang w:val="sk-SK"/>
        </w:rPr>
        <w:t xml:space="preserve"> k tejto</w:t>
      </w:r>
      <w:r w:rsidRPr="0015252B">
        <w:rPr>
          <w:spacing w:val="-20"/>
          <w:sz w:val="20"/>
          <w:lang w:val="sk-SK"/>
        </w:rPr>
        <w:t xml:space="preserve"> </w:t>
      </w:r>
      <w:r w:rsidRPr="0015252B">
        <w:rPr>
          <w:sz w:val="20"/>
          <w:lang w:val="sk-SK"/>
        </w:rPr>
        <w:t>Zmluve.</w:t>
      </w:r>
    </w:p>
    <w:p w14:paraId="1446377A" w14:textId="77777777" w:rsidR="007452B5" w:rsidRPr="007452B5" w:rsidRDefault="007452B5" w:rsidP="007452B5">
      <w:pPr>
        <w:pStyle w:val="Odsekzoznamu"/>
        <w:rPr>
          <w:sz w:val="20"/>
          <w:lang w:val="sk-SK"/>
        </w:rPr>
      </w:pPr>
    </w:p>
    <w:p w14:paraId="0A9ADA37" w14:textId="77777777" w:rsidR="0080287F" w:rsidRPr="001D2136" w:rsidRDefault="0080287F" w:rsidP="00FB281E">
      <w:pPr>
        <w:pStyle w:val="Odsekzoznamu"/>
        <w:numPr>
          <w:ilvl w:val="0"/>
          <w:numId w:val="10"/>
        </w:numPr>
        <w:tabs>
          <w:tab w:val="left" w:pos="567"/>
        </w:tabs>
        <w:ind w:left="567" w:hanging="567"/>
        <w:jc w:val="both"/>
        <w:rPr>
          <w:rFonts w:eastAsia="Arial"/>
          <w:color w:val="000000"/>
          <w:sz w:val="20"/>
          <w:lang w:val="sk-SK" w:eastAsia="sk-SK"/>
        </w:rPr>
      </w:pPr>
      <w:r w:rsidRPr="001D2136">
        <w:rPr>
          <w:rFonts w:eastAsia="Arial"/>
          <w:color w:val="000000"/>
          <w:sz w:val="20"/>
          <w:lang w:val="sk-SK" w:eastAsia="sk-SK"/>
        </w:rPr>
        <w:t>Poskytovateľ podpisom tejto Zmluvy vyhlasuje, že:</w:t>
      </w:r>
    </w:p>
    <w:p w14:paraId="71B2294C" w14:textId="77777777" w:rsidR="0080287F" w:rsidRPr="001D2136" w:rsidRDefault="0080287F" w:rsidP="00FB281E">
      <w:pPr>
        <w:widowControl/>
        <w:numPr>
          <w:ilvl w:val="1"/>
          <w:numId w:val="43"/>
        </w:numPr>
        <w:autoSpaceDE/>
        <w:autoSpaceDN/>
        <w:spacing w:after="10"/>
        <w:ind w:left="993" w:hanging="426"/>
        <w:contextualSpacing/>
        <w:jc w:val="both"/>
        <w:rPr>
          <w:rFonts w:eastAsia="Arial"/>
          <w:color w:val="000000"/>
          <w:sz w:val="20"/>
          <w:lang w:val="sk-SK" w:eastAsia="sk-SK"/>
        </w:rPr>
      </w:pPr>
      <w:r w:rsidRPr="001D2136">
        <w:rPr>
          <w:rFonts w:eastAsia="Arial"/>
          <w:color w:val="000000"/>
          <w:sz w:val="20"/>
          <w:lang w:val="sk-SK" w:eastAsia="sk-SK"/>
        </w:rPr>
        <w:t>nie je ruský štátny podnik alebo fyzická osoba s pobytom v Ruskej federácii,</w:t>
      </w:r>
    </w:p>
    <w:p w14:paraId="5AE74716" w14:textId="77777777" w:rsidR="0080287F" w:rsidRPr="001D2136" w:rsidRDefault="0080287F" w:rsidP="00FB281E">
      <w:pPr>
        <w:widowControl/>
        <w:numPr>
          <w:ilvl w:val="1"/>
          <w:numId w:val="43"/>
        </w:numPr>
        <w:autoSpaceDE/>
        <w:autoSpaceDN/>
        <w:spacing w:after="10"/>
        <w:ind w:left="993" w:hanging="426"/>
        <w:contextualSpacing/>
        <w:jc w:val="both"/>
        <w:rPr>
          <w:rFonts w:eastAsia="Arial"/>
          <w:color w:val="000000"/>
          <w:sz w:val="20"/>
          <w:lang w:val="sk-SK" w:eastAsia="sk-SK"/>
        </w:rPr>
      </w:pPr>
      <w:r w:rsidRPr="001D2136">
        <w:rPr>
          <w:rFonts w:eastAsia="Arial"/>
          <w:color w:val="000000"/>
          <w:sz w:val="20"/>
          <w:lang w:val="sk-SK" w:eastAsia="sk-SK"/>
        </w:rPr>
        <w:t>nie je právnická osoba, subjekt alebo orgán usadený v Ruskej federácii, právnická osoba, subjekt alebo orgán, ktoré z viac ako 50 % priamo alebo nepriamo vlastní subjekt uvedený v písmene a) tohto odseku,</w:t>
      </w:r>
    </w:p>
    <w:p w14:paraId="759F0835" w14:textId="77777777" w:rsidR="0080287F" w:rsidRPr="001D2136" w:rsidRDefault="0080287F" w:rsidP="00FB281E">
      <w:pPr>
        <w:widowControl/>
        <w:numPr>
          <w:ilvl w:val="1"/>
          <w:numId w:val="43"/>
        </w:numPr>
        <w:autoSpaceDE/>
        <w:autoSpaceDN/>
        <w:spacing w:after="10"/>
        <w:ind w:left="993" w:hanging="426"/>
        <w:contextualSpacing/>
        <w:jc w:val="both"/>
        <w:rPr>
          <w:rFonts w:eastAsia="Arial"/>
          <w:color w:val="000000"/>
          <w:sz w:val="20"/>
          <w:lang w:val="sk-SK" w:eastAsia="sk-SK"/>
        </w:rPr>
      </w:pPr>
      <w:r w:rsidRPr="001D2136">
        <w:rPr>
          <w:rFonts w:eastAsia="Arial"/>
          <w:color w:val="000000"/>
          <w:sz w:val="20"/>
          <w:lang w:val="sk-SK" w:eastAsia="sk-SK"/>
        </w:rPr>
        <w:t>nie je právnická alebo fyzická osoba, subjekt alebo orgán, ktoré konajú v mene alebo na základe pokynov subjektu uvedeného v písmene a) alebo b) tohto odseku,</w:t>
      </w:r>
    </w:p>
    <w:p w14:paraId="710AC4B3" w14:textId="77777777" w:rsidR="0080287F" w:rsidRPr="001D2136" w:rsidRDefault="0080287F" w:rsidP="00FB281E">
      <w:pPr>
        <w:widowControl/>
        <w:numPr>
          <w:ilvl w:val="1"/>
          <w:numId w:val="43"/>
        </w:numPr>
        <w:autoSpaceDE/>
        <w:autoSpaceDN/>
        <w:spacing w:after="10"/>
        <w:ind w:left="993" w:hanging="426"/>
        <w:contextualSpacing/>
        <w:jc w:val="both"/>
        <w:rPr>
          <w:rFonts w:eastAsia="Arial"/>
          <w:color w:val="000000"/>
          <w:sz w:val="20"/>
          <w:lang w:val="sk-SK" w:eastAsia="sk-SK"/>
        </w:rPr>
      </w:pPr>
      <w:r w:rsidRPr="001D2136">
        <w:rPr>
          <w:rFonts w:eastAsia="Arial"/>
          <w:color w:val="000000"/>
          <w:sz w:val="20"/>
          <w:lang w:val="sk-SK" w:eastAsia="sk-SK"/>
        </w:rPr>
        <w:t>nie je osobou zo sankčného zoznamu zverejneného na stránke www.sanctionsmap.eu,</w:t>
      </w:r>
    </w:p>
    <w:p w14:paraId="4528F326" w14:textId="77777777" w:rsidR="0080287F" w:rsidRPr="001D2136" w:rsidRDefault="0080287F" w:rsidP="00FB281E">
      <w:pPr>
        <w:widowControl/>
        <w:numPr>
          <w:ilvl w:val="1"/>
          <w:numId w:val="43"/>
        </w:numPr>
        <w:autoSpaceDE/>
        <w:autoSpaceDN/>
        <w:spacing w:after="10"/>
        <w:ind w:left="993" w:hanging="426"/>
        <w:contextualSpacing/>
        <w:jc w:val="both"/>
        <w:rPr>
          <w:rFonts w:eastAsia="Arial"/>
          <w:color w:val="000000"/>
          <w:sz w:val="20"/>
          <w:lang w:val="sk-SK" w:eastAsia="sk-SK"/>
        </w:rPr>
      </w:pPr>
      <w:r w:rsidRPr="001D2136">
        <w:rPr>
          <w:rFonts w:eastAsia="Arial"/>
          <w:color w:val="000000"/>
          <w:sz w:val="20"/>
          <w:lang w:val="sk-SK" w:eastAsia="sk-SK"/>
        </w:rPr>
        <w:t>nie je sankcionovanou osobou spĺňajúcou definíciu § 2 písm. f) zák. č. 289/2016 Z. z. o vykonávaní medzinárodných sankcií,</w:t>
      </w:r>
    </w:p>
    <w:p w14:paraId="4F04D6D7" w14:textId="77777777" w:rsidR="0080287F" w:rsidRDefault="0080287F" w:rsidP="00FB281E">
      <w:pPr>
        <w:widowControl/>
        <w:numPr>
          <w:ilvl w:val="1"/>
          <w:numId w:val="43"/>
        </w:numPr>
        <w:autoSpaceDE/>
        <w:autoSpaceDN/>
        <w:spacing w:after="10"/>
        <w:ind w:left="993" w:hanging="426"/>
        <w:contextualSpacing/>
        <w:jc w:val="both"/>
        <w:rPr>
          <w:rFonts w:eastAsia="Arial"/>
          <w:color w:val="000000"/>
          <w:sz w:val="20"/>
          <w:lang w:val="sk-SK" w:eastAsia="sk-SK"/>
        </w:rPr>
      </w:pPr>
      <w:r w:rsidRPr="001D2136">
        <w:rPr>
          <w:rFonts w:eastAsia="Arial"/>
          <w:color w:val="000000"/>
          <w:sz w:val="20"/>
          <w:lang w:val="sk-SK" w:eastAsia="sk-SK"/>
        </w:rPr>
        <w:t>zabezpečí aby, ani žiaden zo subdodávateľov prostredníctvom, ktorých realizuje predmet Zmluvy, neboli osobami v uvedenými v ods. 12 písm. a) až e) tohto článku Zmluvy.</w:t>
      </w:r>
    </w:p>
    <w:p w14:paraId="07B2CE60" w14:textId="77777777" w:rsidR="0080287F" w:rsidRPr="001D2136" w:rsidRDefault="0080287F" w:rsidP="0080287F">
      <w:pPr>
        <w:widowControl/>
        <w:autoSpaceDE/>
        <w:autoSpaceDN/>
        <w:spacing w:after="10" w:line="270" w:lineRule="auto"/>
        <w:ind w:left="993"/>
        <w:contextualSpacing/>
        <w:jc w:val="both"/>
        <w:rPr>
          <w:rFonts w:eastAsia="Arial"/>
          <w:color w:val="000000"/>
          <w:sz w:val="20"/>
          <w:lang w:val="sk-SK" w:eastAsia="sk-SK"/>
        </w:rPr>
      </w:pPr>
    </w:p>
    <w:p w14:paraId="71A3EB4D" w14:textId="77777777" w:rsidR="0080287F" w:rsidRPr="001D2136" w:rsidRDefault="0080287F" w:rsidP="0080287F">
      <w:pPr>
        <w:pStyle w:val="Odsekzoznamu"/>
        <w:numPr>
          <w:ilvl w:val="0"/>
          <w:numId w:val="10"/>
        </w:numPr>
        <w:tabs>
          <w:tab w:val="left" w:pos="567"/>
        </w:tabs>
        <w:ind w:left="567" w:hanging="567"/>
        <w:jc w:val="both"/>
        <w:rPr>
          <w:rFonts w:eastAsia="Arial"/>
          <w:color w:val="000000"/>
          <w:sz w:val="20"/>
          <w:lang w:val="sk-SK" w:eastAsia="sk-SK"/>
        </w:rPr>
      </w:pPr>
      <w:r w:rsidRPr="001D2136">
        <w:rPr>
          <w:rFonts w:eastAsia="Arial"/>
          <w:color w:val="000000"/>
          <w:sz w:val="20"/>
          <w:lang w:val="sk-SK" w:eastAsia="sk-SK"/>
        </w:rPr>
        <w:t>Poskytovateľ je povinný oznámiť bez zbytočného odkladu Objednávateľovi akékoľvek zmeny, ktoré majú za následok zmeny v rámci jeho vlastníckej alebo organizačnej štruktúry, ktoré by mali za následok porušenie jeho vyhlásenia v zmysle bodu 9.17 tohto článku Zmluvy, a to kedykoľvek od podpisu tejto Zmluvy a počas celého trvania Zmluvy. Porušenie tejto povinnosti sa považuje za podstatné porušenie tejto Zmluvy.</w:t>
      </w:r>
    </w:p>
    <w:p w14:paraId="3886CC2E" w14:textId="77777777" w:rsidR="0080287F" w:rsidRPr="001D2136" w:rsidRDefault="0080287F" w:rsidP="0080287F">
      <w:pPr>
        <w:pStyle w:val="Odsekzoznamu"/>
        <w:tabs>
          <w:tab w:val="left" w:pos="567"/>
        </w:tabs>
        <w:ind w:left="567" w:firstLine="0"/>
        <w:jc w:val="both"/>
        <w:rPr>
          <w:rFonts w:eastAsia="Arial"/>
          <w:color w:val="000000"/>
          <w:sz w:val="20"/>
          <w:lang w:val="sk-SK" w:eastAsia="sk-SK"/>
        </w:rPr>
      </w:pPr>
    </w:p>
    <w:p w14:paraId="414791DF" w14:textId="77865C20" w:rsidR="00B64553" w:rsidRPr="00D770F1" w:rsidRDefault="00B64553" w:rsidP="00D770F1">
      <w:pPr>
        <w:pStyle w:val="Odsekzoznamu"/>
        <w:numPr>
          <w:ilvl w:val="0"/>
          <w:numId w:val="10"/>
        </w:numPr>
        <w:tabs>
          <w:tab w:val="left" w:pos="567"/>
        </w:tabs>
        <w:ind w:left="567" w:hanging="567"/>
        <w:jc w:val="both"/>
        <w:rPr>
          <w:sz w:val="20"/>
          <w:szCs w:val="20"/>
          <w:lang w:val="sk-SK"/>
        </w:rPr>
      </w:pPr>
      <w:r w:rsidRPr="00D770F1">
        <w:rPr>
          <w:sz w:val="20"/>
          <w:szCs w:val="20"/>
          <w:lang w:val="sk-SK"/>
        </w:rPr>
        <w:t xml:space="preserve">V prípade, ak pre riadne plnenie tejto Zmluvy je nevyhnutné, aby Poskytovateľ ako sprostredkovateľ 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w:t>
      </w:r>
      <w:bookmarkStart w:id="5" w:name="_Hlk93479348"/>
      <w:r w:rsidRPr="00D770F1">
        <w:rPr>
          <w:sz w:val="20"/>
          <w:szCs w:val="20"/>
          <w:lang w:val="sk-SK"/>
        </w:rPr>
        <w:t xml:space="preserve">V prípade, ak sa pre spracúvanie osobných údajov Zhotoviteľom ako sprostredkovateľom pri plnení tejto Zmluvy vyžaduje uzavretie osobitnej zmluvy o spracúvaní osobných údajov podľa nariadenia Európskeho parlamentu a Rady (EÚ) 2016/679 z 27. apríla 2016 o ochrane fyzických osôb pri spracúvaní osobných údajov a o voľnom pohybe takýchto údajov, ktorým sa zrušuje smernica 95/46/ES (všeobecné nariadenie o ochrane údajov) a/alebo zákona </w:t>
      </w:r>
      <w:r w:rsidR="00D770F1" w:rsidRPr="00D770F1">
        <w:rPr>
          <w:rFonts w:eastAsia="Arial"/>
          <w:color w:val="000000"/>
          <w:sz w:val="20"/>
          <w:szCs w:val="20"/>
          <w:lang w:val="sk-SK" w:eastAsia="sk-SK"/>
        </w:rPr>
        <w:t xml:space="preserve">č. 18/2018 Z. z. o ochrane osobných údajov a o zmene a doplnení niektorých zákonov v znení neskorších predpisov </w:t>
      </w:r>
      <w:r w:rsidRPr="00D770F1">
        <w:rPr>
          <w:sz w:val="20"/>
          <w:szCs w:val="20"/>
          <w:lang w:val="sk-SK"/>
        </w:rPr>
        <w:t xml:space="preserve">(ďalej aj len „Zmluva o spracúvaní osobných údajov“), Zhotoviteľ je povinný pred začatím spracúvania osobných údajov uzavrieť s Objednávateľom Zmluvu o spracúvaní osobných údajov v znení, ktorú predloží Objednávateľ, a to bezodkladne na základe výzvy Objednávateľa, najneskôr však do troch (3) pracovných dní od výzvy Objednávateľa, a to tak, aby Zmluva o spracúvaní osobných údajov nadobudla účinnosť najneskôr ku dňu začatia spracúvania osobných údajov Zhotoviteľom pri plnení tejto Zmluvy. </w:t>
      </w:r>
      <w:bookmarkEnd w:id="5"/>
      <w:r w:rsidR="00D770F1" w:rsidRPr="00D770F1">
        <w:rPr>
          <w:rFonts w:eastAsia="Arial"/>
          <w:color w:val="000000"/>
          <w:sz w:val="20"/>
          <w:szCs w:val="20"/>
          <w:lang w:val="sk-SK" w:eastAsia="sk-SK"/>
        </w:rPr>
        <w:t>Porušenie tejto povinnosti sa považuje za podstatné porušenie tejto Zmluvy. A</w:t>
      </w:r>
      <w:r w:rsidR="00D770F1" w:rsidRPr="00D770F1">
        <w:rPr>
          <w:sz w:val="20"/>
          <w:szCs w:val="20"/>
          <w:shd w:val="clear" w:color="auto" w:fill="FFFFFF"/>
          <w:lang w:val="sk-SK" w:eastAsia="cs-CZ"/>
        </w:rPr>
        <w:t>k bude Poskytovateľ v omeškaní s plnením</w:t>
      </w:r>
      <w:r w:rsidR="00D770F1" w:rsidRPr="00D770F1">
        <w:rPr>
          <w:sz w:val="20"/>
          <w:szCs w:val="20"/>
          <w:lang w:val="sk-SK" w:eastAsia="cs-CZ"/>
        </w:rPr>
        <w:t xml:space="preserve"> niektorej z</w:t>
      </w:r>
      <w:r w:rsidR="00D770F1" w:rsidRPr="00D770F1">
        <w:rPr>
          <w:sz w:val="20"/>
          <w:szCs w:val="20"/>
          <w:shd w:val="clear" w:color="auto" w:fill="FFFFFF"/>
          <w:lang w:val="sk-SK" w:eastAsia="cs-CZ"/>
        </w:rPr>
        <w:t xml:space="preserve"> povinnost</w:t>
      </w:r>
      <w:r w:rsidR="00D770F1" w:rsidRPr="00D770F1">
        <w:rPr>
          <w:sz w:val="20"/>
          <w:szCs w:val="20"/>
          <w:lang w:val="sk-SK" w:eastAsia="cs-CZ"/>
        </w:rPr>
        <w:t>í podľa tohto bodu Zmluvy</w:t>
      </w:r>
      <w:r w:rsidR="00D770F1" w:rsidRPr="00D770F1">
        <w:rPr>
          <w:sz w:val="20"/>
          <w:szCs w:val="20"/>
          <w:shd w:val="clear" w:color="auto" w:fill="FFFFFF"/>
          <w:lang w:val="sk-SK" w:eastAsia="cs-CZ"/>
        </w:rPr>
        <w:t>, Objednávateľ je oprávnený požadovať od Poskytovateľa zmluvnú pokutu vo výške 5</w:t>
      </w:r>
      <w:r w:rsidR="00D770F1">
        <w:rPr>
          <w:sz w:val="20"/>
          <w:szCs w:val="20"/>
          <w:shd w:val="clear" w:color="auto" w:fill="FFFFFF"/>
          <w:lang w:val="sk-SK" w:eastAsia="cs-CZ"/>
        </w:rPr>
        <w:t xml:space="preserve"> </w:t>
      </w:r>
      <w:r w:rsidR="00D770F1" w:rsidRPr="00D770F1">
        <w:rPr>
          <w:sz w:val="20"/>
          <w:szCs w:val="20"/>
          <w:shd w:val="clear" w:color="auto" w:fill="FFFFFF"/>
          <w:lang w:val="sk-SK" w:eastAsia="cs-CZ"/>
        </w:rPr>
        <w:t xml:space="preserve">000,- EUR za každý začatý deň omeškania s plnením </w:t>
      </w:r>
      <w:r w:rsidR="00D770F1" w:rsidRPr="00D770F1">
        <w:rPr>
          <w:sz w:val="20"/>
          <w:szCs w:val="20"/>
          <w:lang w:val="sk-SK" w:eastAsia="cs-CZ"/>
        </w:rPr>
        <w:t xml:space="preserve">ktorejkoľvek </w:t>
      </w:r>
      <w:r w:rsidR="00D770F1" w:rsidRPr="00D770F1">
        <w:rPr>
          <w:sz w:val="20"/>
          <w:szCs w:val="20"/>
          <w:shd w:val="clear" w:color="auto" w:fill="FFFFFF"/>
          <w:lang w:val="sk-SK" w:eastAsia="cs-CZ"/>
        </w:rPr>
        <w:t>povinnosti</w:t>
      </w:r>
      <w:r w:rsidR="00D770F1" w:rsidRPr="00D770F1">
        <w:rPr>
          <w:sz w:val="20"/>
          <w:szCs w:val="20"/>
          <w:lang w:val="sk-SK" w:eastAsia="cs-CZ"/>
        </w:rPr>
        <w:t xml:space="preserve"> samostatne. Ak sú na to splnené zákonné podmienky, Objednávateľ je oprávnený rozhodnúť, že Zmluvu </w:t>
      </w:r>
      <w:r w:rsidR="00D770F1" w:rsidRPr="00D770F1">
        <w:rPr>
          <w:sz w:val="20"/>
          <w:szCs w:val="20"/>
          <w:lang w:val="sk-SK"/>
        </w:rPr>
        <w:t>o spracúvaní osobných údajov</w:t>
      </w:r>
      <w:r w:rsidR="00D770F1" w:rsidRPr="00D770F1">
        <w:rPr>
          <w:sz w:val="20"/>
          <w:szCs w:val="20"/>
          <w:lang w:val="sk-SK" w:eastAsia="cs-CZ"/>
        </w:rPr>
        <w:t xml:space="preserve"> nie je potrebné uzatvoriť.</w:t>
      </w:r>
    </w:p>
    <w:p w14:paraId="7708C684" w14:textId="77777777" w:rsidR="0080287F" w:rsidRPr="00D770F1" w:rsidRDefault="0080287F" w:rsidP="00D770F1">
      <w:pPr>
        <w:tabs>
          <w:tab w:val="left" w:pos="567"/>
        </w:tabs>
        <w:jc w:val="both"/>
        <w:rPr>
          <w:rFonts w:eastAsia="Arial"/>
          <w:color w:val="000000"/>
          <w:sz w:val="20"/>
          <w:szCs w:val="20"/>
          <w:lang w:val="sk-SK" w:eastAsia="sk-SK"/>
        </w:rPr>
      </w:pPr>
    </w:p>
    <w:p w14:paraId="0DD3FE93" w14:textId="227E3589" w:rsidR="00D770F1" w:rsidRPr="00D770F1" w:rsidRDefault="00D770F1" w:rsidP="00D770F1">
      <w:pPr>
        <w:pStyle w:val="Odsekzoznamu"/>
        <w:numPr>
          <w:ilvl w:val="0"/>
          <w:numId w:val="10"/>
        </w:numPr>
        <w:tabs>
          <w:tab w:val="left" w:pos="567"/>
        </w:tabs>
        <w:ind w:left="567" w:hanging="567"/>
        <w:jc w:val="both"/>
        <w:rPr>
          <w:rFonts w:eastAsia="Arial"/>
          <w:color w:val="000000"/>
          <w:sz w:val="20"/>
          <w:szCs w:val="20"/>
          <w:lang w:val="sk-SK" w:eastAsia="sk-SK"/>
        </w:rPr>
      </w:pPr>
      <w:r w:rsidRPr="00D770F1">
        <w:rPr>
          <w:sz w:val="20"/>
          <w:szCs w:val="20"/>
          <w:lang w:val="sk-SK"/>
        </w:rPr>
        <w:t xml:space="preserve">Poskytovateľ je povinný </w:t>
      </w:r>
      <w:r w:rsidRPr="00D770F1">
        <w:rPr>
          <w:sz w:val="20"/>
          <w:szCs w:val="20"/>
          <w:lang w:val="sk-SK" w:eastAsia="cs-CZ"/>
        </w:rPr>
        <w:t xml:space="preserve">najneskôr do </w:t>
      </w:r>
      <w:r w:rsidR="001919C9">
        <w:rPr>
          <w:sz w:val="20"/>
          <w:szCs w:val="20"/>
          <w:lang w:val="sk-SK" w:eastAsia="cs-CZ"/>
        </w:rPr>
        <w:t>troch</w:t>
      </w:r>
      <w:r w:rsidRPr="00D770F1">
        <w:rPr>
          <w:sz w:val="20"/>
          <w:szCs w:val="20"/>
          <w:lang w:val="sk-SK" w:eastAsia="cs-CZ"/>
        </w:rPr>
        <w:t xml:space="preserve"> (</w:t>
      </w:r>
      <w:r w:rsidR="001919C9">
        <w:rPr>
          <w:sz w:val="20"/>
          <w:szCs w:val="20"/>
          <w:lang w:val="sk-SK" w:eastAsia="cs-CZ"/>
        </w:rPr>
        <w:t>3</w:t>
      </w:r>
      <w:r w:rsidRPr="00D770F1">
        <w:rPr>
          <w:sz w:val="20"/>
          <w:szCs w:val="20"/>
          <w:lang w:val="sk-SK" w:eastAsia="cs-CZ"/>
        </w:rPr>
        <w:t xml:space="preserve">) mesiacov od účinnosti tejto Zmluvy uzavrieť s Objednávateľom zmluvu o zabezpečení plnenia bezpečnostných opatrení a notifikačných povinností podľa § 19 ods. 2 zákona č. 69/2018 Z. z. o kybernetickej bezpečnosti a o zmene a doplnení niektorých zákonov v znení neskorších predpisov (ďalej len „zákon o KB“) obsahujúcou náležitosti minimálne v rozsahu Vyhlášky </w:t>
      </w:r>
      <w:r w:rsidRPr="00D770F1">
        <w:rPr>
          <w:sz w:val="20"/>
          <w:szCs w:val="20"/>
          <w:lang w:val="sk-SK" w:eastAsia="cs-CZ"/>
        </w:rPr>
        <w:lastRenderedPageBreak/>
        <w:t xml:space="preserve">Národného bezpečnostného úradu č. </w:t>
      </w:r>
      <w:r w:rsidR="00ED4137" w:rsidRPr="00ED4137">
        <w:rPr>
          <w:sz w:val="20"/>
          <w:szCs w:val="20"/>
          <w:lang w:val="sk-SK" w:eastAsia="cs-CZ"/>
        </w:rPr>
        <w:t>227/2025 Z. z. o bezpečnostných opatreniach v platnom znení</w:t>
      </w:r>
      <w:r w:rsidRPr="00D770F1">
        <w:rPr>
          <w:sz w:val="20"/>
          <w:szCs w:val="20"/>
          <w:lang w:val="sk-SK" w:eastAsia="cs-CZ"/>
        </w:rPr>
        <w:t xml:space="preserve"> </w:t>
      </w:r>
      <w:r w:rsidRPr="00D770F1">
        <w:rPr>
          <w:sz w:val="20"/>
          <w:szCs w:val="20"/>
          <w:lang w:val="sk-SK" w:eastAsia="sk-SK"/>
        </w:rPr>
        <w:t>(ďalej aj len ako „Zmluva o BOaNP“),</w:t>
      </w:r>
      <w:r w:rsidRPr="00D770F1">
        <w:rPr>
          <w:sz w:val="20"/>
          <w:szCs w:val="20"/>
          <w:lang w:val="sk-SK" w:eastAsia="cs-CZ"/>
        </w:rPr>
        <w:t xml:space="preserve"> ktorú predloží Objednávateľ</w:t>
      </w:r>
      <w:r w:rsidR="001919C9">
        <w:rPr>
          <w:sz w:val="20"/>
          <w:szCs w:val="20"/>
          <w:lang w:val="sk-SK" w:eastAsia="cs-CZ"/>
        </w:rPr>
        <w:t xml:space="preserve">. </w:t>
      </w:r>
      <w:r w:rsidRPr="00D770F1">
        <w:rPr>
          <w:rFonts w:eastAsia="Arial"/>
          <w:color w:val="000000"/>
          <w:sz w:val="20"/>
          <w:szCs w:val="20"/>
          <w:lang w:val="sk-SK" w:eastAsia="sk-SK"/>
        </w:rPr>
        <w:t>Porušenie tejto povinnosti sa považuje za podstatné porušenie tejto Zmluvy. A</w:t>
      </w:r>
      <w:r w:rsidRPr="00D770F1">
        <w:rPr>
          <w:sz w:val="20"/>
          <w:szCs w:val="20"/>
          <w:shd w:val="clear" w:color="auto" w:fill="FFFFFF"/>
          <w:lang w:val="sk-SK" w:eastAsia="cs-CZ"/>
        </w:rPr>
        <w:t>k bude Poskytovateľ v omeškaní s plnením</w:t>
      </w:r>
      <w:r w:rsidRPr="00D770F1">
        <w:rPr>
          <w:sz w:val="20"/>
          <w:szCs w:val="20"/>
          <w:lang w:val="sk-SK" w:eastAsia="cs-CZ"/>
        </w:rPr>
        <w:t xml:space="preserve"> niektorej z</w:t>
      </w:r>
      <w:r w:rsidRPr="00D770F1">
        <w:rPr>
          <w:sz w:val="20"/>
          <w:szCs w:val="20"/>
          <w:shd w:val="clear" w:color="auto" w:fill="FFFFFF"/>
          <w:lang w:val="sk-SK" w:eastAsia="cs-CZ"/>
        </w:rPr>
        <w:t xml:space="preserve"> povinnost</w:t>
      </w:r>
      <w:r w:rsidRPr="00D770F1">
        <w:rPr>
          <w:sz w:val="20"/>
          <w:szCs w:val="20"/>
          <w:lang w:val="sk-SK" w:eastAsia="cs-CZ"/>
        </w:rPr>
        <w:t>í podľa tohto bodu Zmluvy</w:t>
      </w:r>
      <w:r w:rsidRPr="00D770F1">
        <w:rPr>
          <w:sz w:val="20"/>
          <w:szCs w:val="20"/>
          <w:shd w:val="clear" w:color="auto" w:fill="FFFFFF"/>
          <w:lang w:val="sk-SK" w:eastAsia="cs-CZ"/>
        </w:rPr>
        <w:t>, Objednávateľ je oprávnený požadovať od Poskytovateľa zmluvnú pokutu vo výške 5</w:t>
      </w:r>
      <w:r w:rsidR="001919C9">
        <w:rPr>
          <w:sz w:val="20"/>
          <w:szCs w:val="20"/>
          <w:shd w:val="clear" w:color="auto" w:fill="FFFFFF"/>
          <w:lang w:val="sk-SK" w:eastAsia="cs-CZ"/>
        </w:rPr>
        <w:t> </w:t>
      </w:r>
      <w:r w:rsidRPr="00D770F1">
        <w:rPr>
          <w:sz w:val="20"/>
          <w:szCs w:val="20"/>
          <w:shd w:val="clear" w:color="auto" w:fill="FFFFFF"/>
          <w:lang w:val="sk-SK" w:eastAsia="cs-CZ"/>
        </w:rPr>
        <w:t xml:space="preserve">000,- EUR za každý začatý deň omeškania s plnením </w:t>
      </w:r>
      <w:r w:rsidRPr="00D770F1">
        <w:rPr>
          <w:sz w:val="20"/>
          <w:szCs w:val="20"/>
          <w:lang w:val="sk-SK" w:eastAsia="cs-CZ"/>
        </w:rPr>
        <w:t xml:space="preserve">ktorejkoľvek </w:t>
      </w:r>
      <w:r w:rsidRPr="00D770F1">
        <w:rPr>
          <w:sz w:val="20"/>
          <w:szCs w:val="20"/>
          <w:shd w:val="clear" w:color="auto" w:fill="FFFFFF"/>
          <w:lang w:val="sk-SK" w:eastAsia="cs-CZ"/>
        </w:rPr>
        <w:t>povinnosti</w:t>
      </w:r>
      <w:r w:rsidRPr="00D770F1">
        <w:rPr>
          <w:sz w:val="20"/>
          <w:szCs w:val="20"/>
          <w:lang w:val="sk-SK" w:eastAsia="cs-CZ"/>
        </w:rPr>
        <w:t xml:space="preserve"> samostatne. Ak sú na to splnené zákonné podmienky</w:t>
      </w:r>
      <w:r w:rsidR="001919C9">
        <w:rPr>
          <w:sz w:val="20"/>
          <w:szCs w:val="20"/>
          <w:lang w:val="sk-SK" w:eastAsia="cs-CZ"/>
        </w:rPr>
        <w:t>,</w:t>
      </w:r>
      <w:r w:rsidRPr="00D770F1">
        <w:rPr>
          <w:sz w:val="20"/>
          <w:szCs w:val="20"/>
          <w:lang w:val="sk-SK" w:eastAsia="cs-CZ"/>
        </w:rPr>
        <w:t xml:space="preserve"> Objednávateľ je oprávnený rozhodnúť, že Zmluvu o BOaNP nie je potrebné uzatvoriť.</w:t>
      </w:r>
    </w:p>
    <w:p w14:paraId="7D4433B5" w14:textId="77777777" w:rsidR="0080287F" w:rsidRPr="00D770F1" w:rsidRDefault="0080287F" w:rsidP="00D770F1">
      <w:pPr>
        <w:tabs>
          <w:tab w:val="left" w:pos="567"/>
        </w:tabs>
        <w:jc w:val="both"/>
        <w:rPr>
          <w:rFonts w:eastAsia="Arial"/>
          <w:color w:val="000000"/>
          <w:sz w:val="20"/>
          <w:szCs w:val="20"/>
          <w:lang w:val="sk-SK" w:eastAsia="sk-SK"/>
        </w:rPr>
      </w:pPr>
    </w:p>
    <w:p w14:paraId="3C809ABE" w14:textId="32C29EFE" w:rsidR="0080287F" w:rsidRPr="001D2136" w:rsidRDefault="0080287F" w:rsidP="00D770F1">
      <w:pPr>
        <w:pStyle w:val="Odsekzoznamu"/>
        <w:numPr>
          <w:ilvl w:val="0"/>
          <w:numId w:val="10"/>
        </w:numPr>
        <w:tabs>
          <w:tab w:val="left" w:pos="567"/>
        </w:tabs>
        <w:ind w:left="567" w:hanging="567"/>
        <w:jc w:val="both"/>
        <w:rPr>
          <w:rFonts w:eastAsia="Arial"/>
          <w:color w:val="000000"/>
          <w:sz w:val="20"/>
          <w:lang w:val="sk-SK" w:eastAsia="sk-SK"/>
        </w:rPr>
      </w:pPr>
      <w:r w:rsidRPr="00D770F1">
        <w:rPr>
          <w:rFonts w:eastAsia="Arial"/>
          <w:color w:val="000000"/>
          <w:sz w:val="20"/>
          <w:szCs w:val="20"/>
          <w:lang w:val="sk-SK" w:eastAsia="sk-SK"/>
        </w:rPr>
        <w:t>Poskytovateľ berie na vedomie, že finančné prostriedky určené na zaplatenie ceny podľa čl. 4 tejto Zmluvy sú finančné prostriedky z Európskeho fondu regionálneho rozvoja, Program Slovensko 2021 – 2027, kód výzvy: PSK-MIRRI-952-2025-TP-EFRR, kód projektu: 401701C951, ktoré boli schválené Objednávateľovi vo forme nenávratného finančného príspevku (ďalej len „NFP“) ako prijímateľovi. Poskytovateľ pritom berie na vedomie, že uvedené</w:t>
      </w:r>
      <w:r w:rsidRPr="001D2136">
        <w:rPr>
          <w:rFonts w:eastAsia="Arial"/>
          <w:color w:val="000000"/>
          <w:sz w:val="20"/>
          <w:lang w:val="sk-SK" w:eastAsia="sk-SK"/>
        </w:rPr>
        <w:t xml:space="preserve"> financovanie platieb z prostriedkov Európskej únie je časovo a administratívne náročné. </w:t>
      </w:r>
    </w:p>
    <w:p w14:paraId="2CBD4BC2" w14:textId="77777777" w:rsidR="0080287F" w:rsidRPr="001D2136" w:rsidRDefault="0080287F" w:rsidP="0080287F">
      <w:pPr>
        <w:tabs>
          <w:tab w:val="left" w:pos="567"/>
        </w:tabs>
        <w:jc w:val="both"/>
        <w:rPr>
          <w:rFonts w:ascii="Aptos" w:eastAsia="Arial" w:hAnsi="Aptos" w:cs="Arial"/>
          <w:color w:val="000000"/>
          <w:sz w:val="20"/>
          <w:lang w:val="sk-SK" w:eastAsia="sk-SK"/>
        </w:rPr>
      </w:pPr>
    </w:p>
    <w:p w14:paraId="7510180E" w14:textId="5410B885" w:rsidR="0080287F" w:rsidRPr="0080287F" w:rsidRDefault="0080287F" w:rsidP="0080287F">
      <w:pPr>
        <w:pStyle w:val="Odsekzoznamu"/>
        <w:numPr>
          <w:ilvl w:val="0"/>
          <w:numId w:val="10"/>
        </w:numPr>
        <w:tabs>
          <w:tab w:val="left" w:pos="567"/>
        </w:tabs>
        <w:ind w:left="567" w:hanging="567"/>
        <w:jc w:val="both"/>
        <w:rPr>
          <w:rFonts w:eastAsia="Arial"/>
          <w:color w:val="000000"/>
          <w:sz w:val="20"/>
          <w:lang w:val="sk-SK" w:eastAsia="sk-SK"/>
        </w:rPr>
      </w:pPr>
      <w:r w:rsidRPr="0080287F">
        <w:rPr>
          <w:rFonts w:eastAsia="Arial"/>
          <w:color w:val="000000"/>
          <w:sz w:val="20"/>
          <w:lang w:val="sk-SK" w:eastAsia="sk-SK"/>
        </w:rPr>
        <w:t xml:space="preserve">Poskytovateľ zároveň berie na vedomie, že podpisom tejto Zmluvy sa stáva súčasťou Systému riadenia európskych štrukturálnych a investičných fondov, Systému finančného riadenia a Rámca implementácie fondov. Poskytovateľ zároveň berie na vedomie, že na použitie prostriedkov, kontrolu použitia týchto prostriedkov a vymáhanie ich neoprávneného použitia alebo zadržania sa vzťahuje režim upravený v osobitných predpisoch, napr. v zákone č. 357/2015 Z. z. o finančnej kontrole a o audite a o zmene a doplnení niektorých zákonov v znení neskorších právnych predpisov (ďalej ako „zákon č. 357/2015 Z. z.“), zákone č. 523/2004 Z. z. o rozpočtových pravidlách verejnej správy a o zmene a doplnení niektorých zákonov v znení neskorších právnych predpisov, zákone č. 440/2000 Z. z. o správach finančnej kontroly v znení neskorších právnych predpisov, zákone č. 121/2022 Z. z. o príspevkoch z fondov Európskej únie a o zmene a doplnení niektorých zákonov, zákone č. 528/2008 Z. z. o pomoci a podpore poskytovanej z fondov Európskeho spoločenstva v znení neskorších predpisov, ktoré sa Poskytovateľ zároveň zaväzuje dodržiavať, a to vrátane ďalších príslušných právnych predpisov Slovenskej republiky a právnych aktov Európskej únie.   </w:t>
      </w:r>
    </w:p>
    <w:p w14:paraId="0577D557" w14:textId="77777777" w:rsidR="0080287F" w:rsidRPr="0080287F" w:rsidRDefault="0080287F" w:rsidP="0080287F">
      <w:pPr>
        <w:pStyle w:val="Odsekzoznamu"/>
        <w:tabs>
          <w:tab w:val="left" w:pos="567"/>
        </w:tabs>
        <w:ind w:left="567" w:firstLine="0"/>
        <w:jc w:val="both"/>
        <w:rPr>
          <w:rFonts w:eastAsia="Arial"/>
          <w:color w:val="000000"/>
          <w:sz w:val="20"/>
          <w:lang w:val="sk-SK" w:eastAsia="sk-SK"/>
        </w:rPr>
      </w:pPr>
    </w:p>
    <w:p w14:paraId="61400EA5" w14:textId="755CA0E0" w:rsidR="0080287F" w:rsidRPr="0080287F" w:rsidRDefault="0080287F" w:rsidP="0080287F">
      <w:pPr>
        <w:pStyle w:val="Odsekzoznamu"/>
        <w:numPr>
          <w:ilvl w:val="0"/>
          <w:numId w:val="10"/>
        </w:numPr>
        <w:tabs>
          <w:tab w:val="left" w:pos="567"/>
        </w:tabs>
        <w:ind w:left="567" w:hanging="567"/>
        <w:jc w:val="both"/>
        <w:rPr>
          <w:rFonts w:eastAsia="Arial"/>
          <w:color w:val="000000"/>
          <w:sz w:val="20"/>
          <w:lang w:val="sk-SK" w:eastAsia="sk-SK"/>
        </w:rPr>
      </w:pPr>
      <w:r w:rsidRPr="0080287F">
        <w:rPr>
          <w:rFonts w:eastAsia="Arial"/>
          <w:color w:val="000000"/>
          <w:sz w:val="20"/>
          <w:lang w:val="sk-SK" w:eastAsia="sk-SK"/>
        </w:rPr>
        <w:t xml:space="preserve">Poskytovateľ je povinný umožniť výkon kontroly súvisiaci s plnením tejto Zmluvy zo strany osôb oprávnených na výkon kontroly kedykoľvek od uzavretia tejto Zmluvy počas celej doby trvania </w:t>
      </w:r>
      <w:r w:rsidR="00FB281E">
        <w:rPr>
          <w:rFonts w:eastAsia="Arial"/>
          <w:color w:val="000000"/>
          <w:sz w:val="20"/>
          <w:lang w:val="sk-SK" w:eastAsia="sk-SK"/>
        </w:rPr>
        <w:t>Zmluvy o poskytnutí</w:t>
      </w:r>
      <w:r w:rsidRPr="0080287F">
        <w:rPr>
          <w:rFonts w:eastAsia="Arial"/>
          <w:color w:val="000000"/>
          <w:sz w:val="20"/>
          <w:lang w:val="sk-SK" w:eastAsia="sk-SK"/>
        </w:rPr>
        <w:t xml:space="preserve"> NFP, a to zo strany osôb oprávnených na výkon tejto kontroly/auditu v zmysle príslušných právnych predpisov Slovenskej republiky a Európskej únie, t.j. najmä v zmysle zákona č. 121/2022 Z. z. o príspevkoch z fondov Európskej únie a o zmene a doplnení niektorých zákonov v znení neskorších právnych predpisov, zákona č. 357/2015 Z. z. a </w:t>
      </w:r>
      <w:r w:rsidR="00FB281E">
        <w:rPr>
          <w:rFonts w:eastAsia="Arial"/>
          <w:color w:val="000000"/>
          <w:sz w:val="20"/>
          <w:lang w:val="sk-SK" w:eastAsia="sk-SK"/>
        </w:rPr>
        <w:t>Zmluvy o poskytnutí</w:t>
      </w:r>
      <w:r w:rsidRPr="0080287F">
        <w:rPr>
          <w:rFonts w:eastAsia="Arial"/>
          <w:color w:val="000000"/>
          <w:sz w:val="20"/>
          <w:lang w:val="sk-SK" w:eastAsia="sk-SK"/>
        </w:rPr>
        <w:t xml:space="preserve"> NFP a poskytnúť im riadne a včas všetku potrebnú súčinnosť; uvedená doba sa predĺži v prípade, ak nastanú skutočnosti podľa Nariadenia európskeho parlamentu a rady (EÚ) č. 1303/2013 (alebo o obdobné ustanovenie v nariadení Európskeho parlamentu a Rady, ktorým sa zruší Nariadenie európskeho parlamentu a rady (EÚ) č. 1303/2013) alebo článku 32 Vykonávacieho Nariadenia Komisie (EÚ) č. 908/2014 o čas trvania týchto skutočností. </w:t>
      </w:r>
    </w:p>
    <w:p w14:paraId="717EB7F0" w14:textId="77777777" w:rsidR="0080287F" w:rsidRPr="0080287F" w:rsidRDefault="0080287F" w:rsidP="0080287F">
      <w:pPr>
        <w:tabs>
          <w:tab w:val="left" w:pos="567"/>
        </w:tabs>
        <w:jc w:val="both"/>
        <w:rPr>
          <w:rFonts w:ascii="Aptos" w:eastAsia="Arial" w:hAnsi="Aptos" w:cs="Arial"/>
          <w:color w:val="000000"/>
          <w:sz w:val="20"/>
          <w:lang w:val="sk-SK" w:eastAsia="sk-SK"/>
        </w:rPr>
      </w:pPr>
    </w:p>
    <w:p w14:paraId="256376E3" w14:textId="77777777" w:rsidR="0080287F" w:rsidRPr="0080287F" w:rsidRDefault="0080287F" w:rsidP="00003A67">
      <w:pPr>
        <w:pStyle w:val="Odsekzoznamu"/>
        <w:numPr>
          <w:ilvl w:val="0"/>
          <w:numId w:val="10"/>
        </w:numPr>
        <w:tabs>
          <w:tab w:val="left" w:pos="567"/>
        </w:tabs>
        <w:ind w:left="567" w:hanging="567"/>
        <w:jc w:val="both"/>
        <w:rPr>
          <w:rFonts w:eastAsia="Arial"/>
          <w:color w:val="000000"/>
          <w:sz w:val="20"/>
          <w:lang w:val="sk-SK" w:eastAsia="sk-SK"/>
        </w:rPr>
      </w:pPr>
      <w:r w:rsidRPr="0080287F">
        <w:rPr>
          <w:rFonts w:eastAsia="Arial"/>
          <w:color w:val="000000"/>
          <w:sz w:val="20"/>
          <w:lang w:val="sk-SK" w:eastAsia="sk-SK"/>
        </w:rPr>
        <w:t>Oprávnenými osobami na výkon kontroly/auditu podľa bodu 9.23 tohto článku Zmluvy teda sú najmä:</w:t>
      </w:r>
    </w:p>
    <w:p w14:paraId="73D4B050" w14:textId="77777777" w:rsidR="0080287F" w:rsidRPr="0080287F" w:rsidRDefault="0080287F" w:rsidP="00003A67">
      <w:pPr>
        <w:widowControl/>
        <w:numPr>
          <w:ilvl w:val="0"/>
          <w:numId w:val="44"/>
        </w:numPr>
        <w:autoSpaceDE/>
        <w:autoSpaceDN/>
        <w:spacing w:after="10"/>
        <w:ind w:left="1276"/>
        <w:contextualSpacing/>
        <w:jc w:val="both"/>
        <w:rPr>
          <w:rFonts w:eastAsia="Arial"/>
          <w:color w:val="000000"/>
          <w:sz w:val="20"/>
          <w:lang w:val="sk-SK" w:eastAsia="sk-SK"/>
        </w:rPr>
      </w:pPr>
      <w:r w:rsidRPr="0080287F">
        <w:rPr>
          <w:rFonts w:eastAsia="Arial"/>
          <w:color w:val="000000"/>
          <w:sz w:val="20"/>
          <w:lang w:val="sk-SK" w:eastAsia="sk-SK"/>
        </w:rPr>
        <w:t>poskytovateľ NFP a ním poverené osoby;</w:t>
      </w:r>
    </w:p>
    <w:p w14:paraId="417CE2B3" w14:textId="77777777" w:rsidR="0080287F" w:rsidRPr="0080287F" w:rsidRDefault="0080287F" w:rsidP="00003A67">
      <w:pPr>
        <w:widowControl/>
        <w:numPr>
          <w:ilvl w:val="0"/>
          <w:numId w:val="44"/>
        </w:numPr>
        <w:autoSpaceDE/>
        <w:autoSpaceDN/>
        <w:spacing w:after="10"/>
        <w:ind w:left="1276"/>
        <w:contextualSpacing/>
        <w:jc w:val="both"/>
        <w:rPr>
          <w:rFonts w:eastAsia="Arial"/>
          <w:color w:val="000000"/>
          <w:sz w:val="20"/>
          <w:lang w:val="sk-SK" w:eastAsia="sk-SK"/>
        </w:rPr>
      </w:pPr>
      <w:r w:rsidRPr="0080287F">
        <w:rPr>
          <w:rFonts w:eastAsia="Arial"/>
          <w:color w:val="000000"/>
          <w:sz w:val="20"/>
          <w:lang w:val="sk-SK" w:eastAsia="sk-SK"/>
        </w:rPr>
        <w:t>Sprostredkovateľský orgán pre kontrolu verejného obstarávania;</w:t>
      </w:r>
    </w:p>
    <w:p w14:paraId="6F11CDC2" w14:textId="77777777" w:rsidR="0080287F" w:rsidRPr="0080287F" w:rsidRDefault="0080287F" w:rsidP="00003A67">
      <w:pPr>
        <w:widowControl/>
        <w:numPr>
          <w:ilvl w:val="0"/>
          <w:numId w:val="44"/>
        </w:numPr>
        <w:autoSpaceDE/>
        <w:autoSpaceDN/>
        <w:spacing w:after="10"/>
        <w:ind w:left="1276"/>
        <w:contextualSpacing/>
        <w:jc w:val="both"/>
        <w:rPr>
          <w:rFonts w:eastAsia="Arial"/>
          <w:color w:val="000000"/>
          <w:sz w:val="20"/>
          <w:lang w:val="sk-SK" w:eastAsia="sk-SK"/>
        </w:rPr>
      </w:pPr>
      <w:r w:rsidRPr="0080287F">
        <w:rPr>
          <w:rFonts w:eastAsia="Arial"/>
          <w:color w:val="000000"/>
          <w:sz w:val="20"/>
          <w:lang w:val="sk-SK" w:eastAsia="sk-SK"/>
        </w:rPr>
        <w:t>útvar vnútorného auditu riadiaceho orgánu MIRRI alebo sprostredkovateľského orgánu a nimi poverené osoby;</w:t>
      </w:r>
    </w:p>
    <w:p w14:paraId="190F786D" w14:textId="77777777" w:rsidR="0080287F" w:rsidRPr="0080287F" w:rsidRDefault="0080287F" w:rsidP="00003A67">
      <w:pPr>
        <w:widowControl/>
        <w:numPr>
          <w:ilvl w:val="0"/>
          <w:numId w:val="44"/>
        </w:numPr>
        <w:autoSpaceDE/>
        <w:autoSpaceDN/>
        <w:spacing w:after="10"/>
        <w:ind w:left="1276"/>
        <w:contextualSpacing/>
        <w:jc w:val="both"/>
        <w:rPr>
          <w:rFonts w:eastAsia="Arial"/>
          <w:color w:val="000000"/>
          <w:sz w:val="20"/>
          <w:lang w:val="sk-SK" w:eastAsia="sk-SK"/>
        </w:rPr>
      </w:pPr>
      <w:r w:rsidRPr="0080287F">
        <w:rPr>
          <w:rFonts w:eastAsia="Arial"/>
          <w:color w:val="000000"/>
          <w:sz w:val="20"/>
          <w:lang w:val="sk-SK" w:eastAsia="sk-SK"/>
        </w:rPr>
        <w:t>Najvyšší kontrolný úrad SR a ním poverené osoby, Certifikačný orgán a nimi poverené osoby;</w:t>
      </w:r>
    </w:p>
    <w:p w14:paraId="018BA546" w14:textId="77777777" w:rsidR="0080287F" w:rsidRPr="0080287F" w:rsidRDefault="0080287F" w:rsidP="00003A67">
      <w:pPr>
        <w:widowControl/>
        <w:numPr>
          <w:ilvl w:val="0"/>
          <w:numId w:val="44"/>
        </w:numPr>
        <w:autoSpaceDE/>
        <w:autoSpaceDN/>
        <w:spacing w:after="10"/>
        <w:ind w:left="1276"/>
        <w:contextualSpacing/>
        <w:jc w:val="both"/>
        <w:rPr>
          <w:rFonts w:eastAsia="Arial"/>
          <w:color w:val="000000"/>
          <w:sz w:val="20"/>
          <w:lang w:val="sk-SK" w:eastAsia="sk-SK"/>
        </w:rPr>
      </w:pPr>
      <w:r w:rsidRPr="0080287F">
        <w:rPr>
          <w:rFonts w:eastAsia="Arial"/>
          <w:color w:val="000000"/>
          <w:sz w:val="20"/>
          <w:lang w:val="sk-SK" w:eastAsia="sk-SK"/>
        </w:rPr>
        <w:t>orgán auditu, jeho spolupracujúce orgány (úrad vládneho auditu) a osoby poverené na výkon kontroly/auditu;</w:t>
      </w:r>
    </w:p>
    <w:p w14:paraId="65502054" w14:textId="77777777" w:rsidR="0080287F" w:rsidRPr="0080287F" w:rsidRDefault="0080287F" w:rsidP="00003A67">
      <w:pPr>
        <w:widowControl/>
        <w:numPr>
          <w:ilvl w:val="0"/>
          <w:numId w:val="44"/>
        </w:numPr>
        <w:autoSpaceDE/>
        <w:autoSpaceDN/>
        <w:spacing w:after="10"/>
        <w:ind w:left="1276"/>
        <w:contextualSpacing/>
        <w:jc w:val="both"/>
        <w:rPr>
          <w:rFonts w:eastAsia="Arial"/>
          <w:color w:val="000000"/>
          <w:sz w:val="20"/>
          <w:lang w:val="sk-SK" w:eastAsia="sk-SK"/>
        </w:rPr>
      </w:pPr>
      <w:r w:rsidRPr="0080287F">
        <w:rPr>
          <w:rFonts w:eastAsia="Arial"/>
          <w:color w:val="000000"/>
          <w:sz w:val="20"/>
          <w:lang w:val="sk-SK" w:eastAsia="sk-SK"/>
        </w:rPr>
        <w:t>splnomocnení zástupcovia Európskej komisie a Európskeho dvora audítorov;</w:t>
      </w:r>
    </w:p>
    <w:p w14:paraId="4DF535AB" w14:textId="77777777" w:rsidR="0080287F" w:rsidRPr="0080287F" w:rsidRDefault="0080287F" w:rsidP="00003A67">
      <w:pPr>
        <w:widowControl/>
        <w:numPr>
          <w:ilvl w:val="0"/>
          <w:numId w:val="44"/>
        </w:numPr>
        <w:autoSpaceDE/>
        <w:autoSpaceDN/>
        <w:spacing w:after="10"/>
        <w:ind w:left="1276"/>
        <w:contextualSpacing/>
        <w:jc w:val="both"/>
        <w:rPr>
          <w:rFonts w:eastAsia="Arial"/>
          <w:color w:val="000000"/>
          <w:sz w:val="20"/>
          <w:lang w:val="sk-SK" w:eastAsia="sk-SK"/>
        </w:rPr>
      </w:pPr>
      <w:r w:rsidRPr="0080287F">
        <w:rPr>
          <w:rFonts w:eastAsia="Arial"/>
          <w:color w:val="000000"/>
          <w:sz w:val="20"/>
          <w:lang w:val="sk-SK" w:eastAsia="sk-SK"/>
        </w:rPr>
        <w:t>orgán zabezpečujúci ochranu finančných záujmov EÚ;</w:t>
      </w:r>
    </w:p>
    <w:p w14:paraId="5318CFCA" w14:textId="77777777" w:rsidR="0080287F" w:rsidRPr="0080287F" w:rsidRDefault="0080287F" w:rsidP="00003A67">
      <w:pPr>
        <w:widowControl/>
        <w:numPr>
          <w:ilvl w:val="0"/>
          <w:numId w:val="44"/>
        </w:numPr>
        <w:autoSpaceDE/>
        <w:autoSpaceDN/>
        <w:spacing w:after="10"/>
        <w:ind w:left="1276"/>
        <w:contextualSpacing/>
        <w:jc w:val="both"/>
        <w:rPr>
          <w:rFonts w:eastAsia="Arial"/>
          <w:color w:val="000000"/>
          <w:sz w:val="20"/>
          <w:lang w:val="sk-SK" w:eastAsia="sk-SK"/>
        </w:rPr>
      </w:pPr>
      <w:r w:rsidRPr="0080287F">
        <w:rPr>
          <w:rFonts w:eastAsia="Arial"/>
          <w:color w:val="000000"/>
          <w:sz w:val="20"/>
          <w:lang w:val="sk-SK" w:eastAsia="sk-SK"/>
        </w:rPr>
        <w:t>osoby prizvané orgánmi uvedenými v tomto ods. Dohody v súlade s príslušnými právnymi predpismi SR a právnymi aktmi EÚ.</w:t>
      </w:r>
    </w:p>
    <w:p w14:paraId="79E85D15" w14:textId="77777777" w:rsidR="0080287F" w:rsidRPr="0080287F" w:rsidRDefault="0080287F" w:rsidP="0080287F">
      <w:pPr>
        <w:widowControl/>
        <w:autoSpaceDE/>
        <w:autoSpaceDN/>
        <w:spacing w:after="10" w:line="270" w:lineRule="auto"/>
        <w:ind w:left="1276"/>
        <w:contextualSpacing/>
        <w:jc w:val="both"/>
        <w:rPr>
          <w:rFonts w:eastAsia="Arial"/>
          <w:color w:val="000000"/>
          <w:sz w:val="20"/>
          <w:lang w:val="sk-SK" w:eastAsia="sk-SK"/>
        </w:rPr>
      </w:pPr>
    </w:p>
    <w:p w14:paraId="6247F3A0" w14:textId="2BCC1F7E" w:rsidR="0080287F" w:rsidRPr="0080287F" w:rsidRDefault="0080287F" w:rsidP="0080287F">
      <w:pPr>
        <w:pStyle w:val="Odsekzoznamu"/>
        <w:numPr>
          <w:ilvl w:val="0"/>
          <w:numId w:val="10"/>
        </w:numPr>
        <w:tabs>
          <w:tab w:val="left" w:pos="567"/>
        </w:tabs>
        <w:ind w:left="567" w:hanging="567"/>
        <w:jc w:val="both"/>
        <w:rPr>
          <w:rFonts w:eastAsia="Arial"/>
          <w:color w:val="000000"/>
          <w:sz w:val="20"/>
          <w:lang w:val="sk-SK" w:eastAsia="sk-SK"/>
        </w:rPr>
      </w:pPr>
      <w:r w:rsidRPr="0080287F">
        <w:rPr>
          <w:rFonts w:eastAsia="Arial"/>
          <w:color w:val="000000"/>
          <w:sz w:val="20"/>
          <w:lang w:val="sk-SK" w:eastAsia="sk-SK"/>
        </w:rPr>
        <w:t>Poskytovateľ je povinný poskytnúť osobám oprávneným na výkon kontroly</w:t>
      </w:r>
      <w:r w:rsidR="00B51CA6">
        <w:rPr>
          <w:rFonts w:eastAsia="Arial"/>
          <w:color w:val="000000"/>
          <w:sz w:val="20"/>
          <w:lang w:val="sk-SK" w:eastAsia="sk-SK"/>
        </w:rPr>
        <w:t>/auditu</w:t>
      </w:r>
      <w:r w:rsidRPr="0080287F">
        <w:rPr>
          <w:rFonts w:eastAsia="Arial"/>
          <w:color w:val="000000"/>
          <w:sz w:val="20"/>
          <w:lang w:val="sk-SK" w:eastAsia="sk-SK"/>
        </w:rPr>
        <w:t xml:space="preserve"> orgánov špecifikovaných v bode 9.24 tohto článku Zmluvy všetku potrebnú súčinnosť. V prípade, že v dôsledku kontroly</w:t>
      </w:r>
      <w:r w:rsidR="00B51CA6">
        <w:rPr>
          <w:rFonts w:eastAsia="Arial"/>
          <w:color w:val="000000"/>
          <w:sz w:val="20"/>
          <w:lang w:val="sk-SK" w:eastAsia="sk-SK"/>
        </w:rPr>
        <w:t>/auditu</w:t>
      </w:r>
      <w:r w:rsidRPr="0080287F">
        <w:rPr>
          <w:rFonts w:eastAsia="Arial"/>
          <w:color w:val="000000"/>
          <w:sz w:val="20"/>
          <w:lang w:val="sk-SK" w:eastAsia="sk-SK"/>
        </w:rPr>
        <w:t xml:space="preserve"> vykonanej oprávneným orgánom, dôjde zavinením Poskytovateľa k uznaniu plnenia predmetu tejto Zmluvy ako neoprávneného výdavku, je Poskytovateľ povinný nahradiť Objednávateľovi v plnom rozsahu škodu, ktorá mu v dôsledku tejto skutočnosti vznikne.</w:t>
      </w:r>
      <w:r w:rsidR="00A306DD" w:rsidRPr="00A306DD">
        <w:rPr>
          <w:rFonts w:eastAsia="Arial"/>
          <w:color w:val="000000"/>
          <w:sz w:val="20"/>
          <w:lang w:val="sk-SK" w:eastAsia="sk-SK"/>
        </w:rPr>
        <w:t xml:space="preserve"> </w:t>
      </w:r>
      <w:r w:rsidR="00A306DD">
        <w:rPr>
          <w:rFonts w:eastAsia="Arial"/>
          <w:color w:val="000000"/>
          <w:sz w:val="20"/>
          <w:lang w:val="sk-SK" w:eastAsia="sk-SK"/>
        </w:rPr>
        <w:t>V tomto kontexte, v prípade, ak v rámci kontroly/auditu vykonávanej oprávneným orgánom bude mať Objednávateľ informáciu (napr. návrh správy z kontroly, návrh správy z auditu a pod.) o tom, že závery kontroly môžu indikovať neoprávnené výdavky zavinené Poskytovateľom, Objednávateľ Poskytovateľovi poskytne možnosť sa v rámci kontroly/auditu k predmetnej záležitosti vyjadriť a Objednávateľ vyjadrenie Poskytovateľa poskytne príslušnému oprávnenému orgánu v prípade, ak samotný kontrolný orgán nepožiadal o vyjadrenie a/alebo informácie Poskytovateľa sám.</w:t>
      </w:r>
      <w:r w:rsidR="00B51CA6">
        <w:rPr>
          <w:rFonts w:eastAsia="Arial"/>
          <w:color w:val="000000"/>
          <w:sz w:val="20"/>
          <w:lang w:val="sk-SK" w:eastAsia="sk-SK"/>
        </w:rPr>
        <w:t xml:space="preserve">  </w:t>
      </w:r>
    </w:p>
    <w:p w14:paraId="7D5A2AD8" w14:textId="77777777" w:rsidR="0080287F" w:rsidRPr="0080287F" w:rsidRDefault="0080287F" w:rsidP="0080287F">
      <w:pPr>
        <w:pStyle w:val="Odsekzoznamu"/>
        <w:tabs>
          <w:tab w:val="left" w:pos="567"/>
        </w:tabs>
        <w:ind w:left="567" w:firstLine="0"/>
        <w:jc w:val="both"/>
        <w:rPr>
          <w:rFonts w:eastAsia="Arial"/>
          <w:color w:val="000000"/>
          <w:sz w:val="20"/>
          <w:lang w:val="sk-SK" w:eastAsia="sk-SK"/>
        </w:rPr>
      </w:pPr>
    </w:p>
    <w:p w14:paraId="072AABFD" w14:textId="77777777" w:rsidR="0080287F" w:rsidRPr="0080287F" w:rsidRDefault="0080287F" w:rsidP="0080287F">
      <w:pPr>
        <w:pStyle w:val="Odsekzoznamu"/>
        <w:numPr>
          <w:ilvl w:val="0"/>
          <w:numId w:val="10"/>
        </w:numPr>
        <w:tabs>
          <w:tab w:val="left" w:pos="567"/>
        </w:tabs>
        <w:ind w:left="567" w:hanging="567"/>
        <w:jc w:val="both"/>
        <w:rPr>
          <w:rFonts w:eastAsia="Arial"/>
          <w:color w:val="000000"/>
          <w:sz w:val="20"/>
          <w:lang w:val="sk-SK" w:eastAsia="sk-SK"/>
        </w:rPr>
      </w:pPr>
      <w:r w:rsidRPr="0080287F">
        <w:rPr>
          <w:rFonts w:eastAsia="Arial"/>
          <w:color w:val="000000"/>
          <w:sz w:val="20"/>
          <w:lang w:val="sk-SK" w:eastAsia="sk-SK"/>
        </w:rPr>
        <w:t>Poskytovateľ je povinný rešpektovať právo osôb oprávnených na výkon kontroly vstupovať do objektov, ak to súvisí s predmetom tejto Zmluvy a požadovať od Poskytovateľa predloženie originálnych dokladov a inú potrebnú dokumentáciu, alebo iné ďalšie doklady súvisiace s touto Zmluvou.</w:t>
      </w:r>
    </w:p>
    <w:p w14:paraId="0B14C4C8" w14:textId="77777777" w:rsidR="0080287F" w:rsidRPr="0080287F" w:rsidRDefault="0080287F" w:rsidP="0080287F">
      <w:pPr>
        <w:tabs>
          <w:tab w:val="left" w:pos="567"/>
        </w:tabs>
        <w:jc w:val="both"/>
        <w:rPr>
          <w:rFonts w:eastAsia="Arial"/>
          <w:color w:val="000000"/>
          <w:sz w:val="20"/>
          <w:lang w:val="sk-SK" w:eastAsia="sk-SK"/>
        </w:rPr>
      </w:pPr>
    </w:p>
    <w:p w14:paraId="36CDE527" w14:textId="77777777" w:rsidR="0080287F" w:rsidRPr="0080287F" w:rsidRDefault="0080287F" w:rsidP="0080287F">
      <w:pPr>
        <w:pStyle w:val="Odsekzoznamu"/>
        <w:numPr>
          <w:ilvl w:val="0"/>
          <w:numId w:val="10"/>
        </w:numPr>
        <w:tabs>
          <w:tab w:val="left" w:pos="567"/>
        </w:tabs>
        <w:ind w:left="567" w:hanging="567"/>
        <w:jc w:val="both"/>
        <w:rPr>
          <w:rFonts w:eastAsia="Arial"/>
          <w:color w:val="000000"/>
          <w:sz w:val="20"/>
          <w:lang w:val="sk-SK" w:eastAsia="sk-SK"/>
        </w:rPr>
      </w:pPr>
      <w:r w:rsidRPr="0080287F">
        <w:rPr>
          <w:rFonts w:eastAsia="Arial"/>
          <w:color w:val="000000"/>
          <w:sz w:val="20"/>
          <w:lang w:val="sk-SK" w:eastAsia="sk-SK"/>
        </w:rPr>
        <w:t>Poskytovateľ je povinný prijať opatrenia na nápravu nedostatkov zistených kontrolou, overovaním na mieste v zmysle záverov z kontroly, v lehote stanovenej osobami oprávnenými na výkon kontroly, a zároveň zaslať Objednávateľovi informáciu o splnení opatrení prijatých na nápravu zistených nedostatkov bezodkladne po ich splnení.</w:t>
      </w:r>
    </w:p>
    <w:p w14:paraId="13DCE15D" w14:textId="77777777" w:rsidR="0080287F" w:rsidRPr="0080287F" w:rsidRDefault="0080287F" w:rsidP="0080287F">
      <w:pPr>
        <w:tabs>
          <w:tab w:val="left" w:pos="567"/>
        </w:tabs>
        <w:jc w:val="both"/>
        <w:rPr>
          <w:rFonts w:eastAsia="Arial"/>
          <w:color w:val="000000"/>
          <w:sz w:val="20"/>
          <w:lang w:val="sk-SK" w:eastAsia="sk-SK"/>
        </w:rPr>
      </w:pPr>
    </w:p>
    <w:p w14:paraId="1BBE583F" w14:textId="4E28CBB0" w:rsidR="0080287F" w:rsidRPr="0080287F" w:rsidRDefault="0080287F" w:rsidP="0080287F">
      <w:pPr>
        <w:pStyle w:val="Odsekzoznamu"/>
        <w:numPr>
          <w:ilvl w:val="0"/>
          <w:numId w:val="10"/>
        </w:numPr>
        <w:tabs>
          <w:tab w:val="left" w:pos="567"/>
        </w:tabs>
        <w:ind w:left="567" w:hanging="567"/>
        <w:jc w:val="both"/>
        <w:rPr>
          <w:rFonts w:eastAsia="Arial"/>
          <w:color w:val="000000"/>
          <w:sz w:val="20"/>
          <w:lang w:val="sk-SK" w:eastAsia="sk-SK"/>
        </w:rPr>
      </w:pPr>
      <w:r w:rsidRPr="0080287F">
        <w:rPr>
          <w:rFonts w:eastAsia="Arial"/>
          <w:color w:val="000000"/>
          <w:sz w:val="20"/>
          <w:lang w:val="sk-SK" w:eastAsia="sk-SK"/>
        </w:rPr>
        <w:t xml:space="preserve">Vykonaním kontroly oprávnenej osoby podľa </w:t>
      </w:r>
      <w:r w:rsidR="00FB281E">
        <w:rPr>
          <w:rFonts w:eastAsia="Arial"/>
          <w:color w:val="000000"/>
          <w:sz w:val="20"/>
          <w:lang w:val="sk-SK" w:eastAsia="sk-SK"/>
        </w:rPr>
        <w:t>Zmluvy o poskytnutí</w:t>
      </w:r>
      <w:r w:rsidRPr="0080287F">
        <w:rPr>
          <w:rFonts w:eastAsia="Arial"/>
          <w:color w:val="000000"/>
          <w:sz w:val="20"/>
          <w:lang w:val="sk-SK" w:eastAsia="sk-SK"/>
        </w:rPr>
        <w:t xml:space="preserve"> NFP nie je dotknuté právo riadiaceho orgánu alebo inej oprávnenej osoby na vykonanie novej kontroly/vládneho auditu, a to počas celej doby trvania </w:t>
      </w:r>
      <w:r w:rsidR="00FB281E">
        <w:rPr>
          <w:rFonts w:eastAsia="Arial"/>
          <w:color w:val="000000"/>
          <w:sz w:val="20"/>
          <w:lang w:val="sk-SK" w:eastAsia="sk-SK"/>
        </w:rPr>
        <w:t>Zmluvy o poskytnutí</w:t>
      </w:r>
      <w:r w:rsidR="00FB281E" w:rsidRPr="0080287F">
        <w:rPr>
          <w:rFonts w:eastAsia="Arial"/>
          <w:color w:val="000000"/>
          <w:sz w:val="20"/>
          <w:lang w:val="sk-SK" w:eastAsia="sk-SK"/>
        </w:rPr>
        <w:t xml:space="preserve"> </w:t>
      </w:r>
      <w:r w:rsidRPr="0080287F">
        <w:rPr>
          <w:rFonts w:eastAsia="Arial"/>
          <w:color w:val="000000"/>
          <w:sz w:val="20"/>
          <w:lang w:val="sk-SK" w:eastAsia="sk-SK"/>
        </w:rPr>
        <w:t xml:space="preserve">NFP. </w:t>
      </w:r>
    </w:p>
    <w:p w14:paraId="704C29D9" w14:textId="77777777" w:rsidR="0080287F" w:rsidRPr="0080287F" w:rsidRDefault="0080287F" w:rsidP="0080287F">
      <w:pPr>
        <w:tabs>
          <w:tab w:val="left" w:pos="567"/>
        </w:tabs>
        <w:jc w:val="both"/>
        <w:rPr>
          <w:rFonts w:eastAsia="Arial"/>
          <w:color w:val="000000"/>
          <w:sz w:val="20"/>
          <w:lang w:val="sk-SK" w:eastAsia="sk-SK"/>
        </w:rPr>
      </w:pPr>
    </w:p>
    <w:p w14:paraId="34EE562E" w14:textId="3E055CF3" w:rsidR="0080287F" w:rsidRPr="0080287F" w:rsidRDefault="0080287F" w:rsidP="0080287F">
      <w:pPr>
        <w:pStyle w:val="Odsekzoznamu"/>
        <w:numPr>
          <w:ilvl w:val="0"/>
          <w:numId w:val="10"/>
        </w:numPr>
        <w:tabs>
          <w:tab w:val="left" w:pos="567"/>
        </w:tabs>
        <w:ind w:left="567" w:hanging="567"/>
        <w:jc w:val="both"/>
        <w:rPr>
          <w:rFonts w:eastAsia="Arial"/>
          <w:color w:val="000000"/>
          <w:sz w:val="20"/>
          <w:lang w:val="sk-SK" w:eastAsia="sk-SK"/>
        </w:rPr>
      </w:pPr>
      <w:r w:rsidRPr="0080287F">
        <w:rPr>
          <w:rFonts w:eastAsia="Arial"/>
          <w:color w:val="000000"/>
          <w:sz w:val="20"/>
          <w:lang w:val="sk-SK" w:eastAsia="sk-SK"/>
        </w:rPr>
        <w:t xml:space="preserve">Zmluvné strany sa dohodli a súhlasia, že všetky zmeny vyplývajúce z Rámca implementácie fondov, z Príručky k finančnému riadeniu fondov EÚ alebo z Právnych dokumentov, z ktorých pre Objednávateľa vyplývajú práva a povinnosti v súvislosti s plnením Zmluvy a </w:t>
      </w:r>
      <w:r w:rsidR="00FB281E">
        <w:rPr>
          <w:rFonts w:eastAsia="Arial"/>
          <w:color w:val="000000"/>
          <w:sz w:val="20"/>
          <w:lang w:val="sk-SK" w:eastAsia="sk-SK"/>
        </w:rPr>
        <w:t>Zmluvy o poskytnutí</w:t>
      </w:r>
      <w:r w:rsidR="00FB281E" w:rsidRPr="0080287F">
        <w:rPr>
          <w:rFonts w:eastAsia="Arial"/>
          <w:color w:val="000000"/>
          <w:sz w:val="20"/>
          <w:lang w:val="sk-SK" w:eastAsia="sk-SK"/>
        </w:rPr>
        <w:t xml:space="preserve"> </w:t>
      </w:r>
      <w:r w:rsidRPr="0080287F">
        <w:rPr>
          <w:rFonts w:eastAsia="Arial"/>
          <w:color w:val="000000"/>
          <w:sz w:val="20"/>
          <w:lang w:val="sk-SK" w:eastAsia="sk-SK"/>
        </w:rPr>
        <w:t xml:space="preserve">NFP, ak boli tieto dokumenty zverejnené, sú pre Poskytovateľa záväzné dňom ich zverejnenia. </w:t>
      </w:r>
    </w:p>
    <w:p w14:paraId="366CEF5D" w14:textId="77777777" w:rsidR="0080287F" w:rsidRPr="0080287F" w:rsidRDefault="0080287F" w:rsidP="0080287F">
      <w:pPr>
        <w:tabs>
          <w:tab w:val="left" w:pos="567"/>
        </w:tabs>
        <w:jc w:val="both"/>
        <w:rPr>
          <w:rFonts w:eastAsia="Arial"/>
          <w:color w:val="000000"/>
          <w:sz w:val="20"/>
          <w:lang w:val="sk-SK" w:eastAsia="sk-SK"/>
        </w:rPr>
      </w:pPr>
    </w:p>
    <w:p w14:paraId="768161E8" w14:textId="4B936B1B" w:rsidR="00B64553" w:rsidRDefault="0080287F" w:rsidP="00D770F1">
      <w:pPr>
        <w:pStyle w:val="Odsekzoznamu"/>
        <w:numPr>
          <w:ilvl w:val="0"/>
          <w:numId w:val="10"/>
        </w:numPr>
        <w:tabs>
          <w:tab w:val="left" w:pos="567"/>
        </w:tabs>
        <w:ind w:left="567" w:hanging="567"/>
        <w:jc w:val="both"/>
        <w:rPr>
          <w:rFonts w:eastAsia="Arial"/>
          <w:color w:val="000000"/>
          <w:sz w:val="20"/>
          <w:lang w:val="sk-SK" w:eastAsia="sk-SK"/>
        </w:rPr>
      </w:pPr>
      <w:r w:rsidRPr="0080287F">
        <w:rPr>
          <w:rFonts w:eastAsia="Arial"/>
          <w:color w:val="000000"/>
          <w:sz w:val="20"/>
          <w:lang w:val="sk-SK" w:eastAsia="sk-SK"/>
        </w:rPr>
        <w:t xml:space="preserve">Poskytovateľ sa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 </w:t>
      </w:r>
    </w:p>
    <w:p w14:paraId="7521792C" w14:textId="77777777" w:rsidR="00D770F1" w:rsidRPr="00D770F1" w:rsidRDefault="00D770F1" w:rsidP="00D770F1">
      <w:pPr>
        <w:tabs>
          <w:tab w:val="left" w:pos="567"/>
        </w:tabs>
        <w:jc w:val="both"/>
        <w:rPr>
          <w:rFonts w:eastAsia="Arial"/>
          <w:color w:val="000000"/>
          <w:sz w:val="20"/>
          <w:lang w:val="sk-SK" w:eastAsia="sk-SK"/>
        </w:rPr>
      </w:pPr>
    </w:p>
    <w:p w14:paraId="19A86FD3" w14:textId="77777777" w:rsidR="00911AFD" w:rsidRDefault="00911AFD" w:rsidP="0015252B">
      <w:pPr>
        <w:spacing w:line="229" w:lineRule="exact"/>
        <w:jc w:val="center"/>
        <w:rPr>
          <w:b/>
          <w:sz w:val="20"/>
          <w:lang w:val="sk-SK"/>
        </w:rPr>
      </w:pPr>
    </w:p>
    <w:p w14:paraId="19A86FD4" w14:textId="77777777" w:rsidR="00217799" w:rsidRPr="00B55EEB" w:rsidRDefault="00B55EEB" w:rsidP="00911AFD">
      <w:pPr>
        <w:spacing w:line="229" w:lineRule="exact"/>
        <w:jc w:val="center"/>
        <w:rPr>
          <w:b/>
          <w:sz w:val="20"/>
          <w:lang w:val="sk-SK"/>
        </w:rPr>
      </w:pPr>
      <w:r w:rsidRPr="00B55EEB">
        <w:rPr>
          <w:b/>
          <w:sz w:val="20"/>
          <w:lang w:val="sk-SK"/>
        </w:rPr>
        <w:t>Čl. 10</w:t>
      </w:r>
    </w:p>
    <w:p w14:paraId="19A86FD5" w14:textId="77777777" w:rsidR="00217799" w:rsidRPr="00B55EEB" w:rsidRDefault="00B55EEB" w:rsidP="00911AFD">
      <w:pPr>
        <w:spacing w:line="229" w:lineRule="exact"/>
        <w:jc w:val="center"/>
        <w:rPr>
          <w:b/>
          <w:sz w:val="20"/>
          <w:lang w:val="sk-SK"/>
        </w:rPr>
      </w:pPr>
      <w:r w:rsidRPr="00B55EEB">
        <w:rPr>
          <w:b/>
          <w:sz w:val="20"/>
          <w:lang w:val="sk-SK"/>
        </w:rPr>
        <w:t>Obmedzenia</w:t>
      </w:r>
    </w:p>
    <w:p w14:paraId="19A86FD6" w14:textId="77777777" w:rsidR="00217799" w:rsidRPr="00B55EEB" w:rsidRDefault="00217799" w:rsidP="0015252B">
      <w:pPr>
        <w:pStyle w:val="Zkladntext"/>
        <w:spacing w:before="5"/>
        <w:ind w:left="0"/>
        <w:rPr>
          <w:b/>
          <w:sz w:val="20"/>
          <w:lang w:val="sk-SK"/>
        </w:rPr>
      </w:pPr>
    </w:p>
    <w:p w14:paraId="19A86FD7" w14:textId="77777777" w:rsidR="00217799" w:rsidRPr="00911AFD" w:rsidRDefault="00B55EEB" w:rsidP="007D03A4">
      <w:pPr>
        <w:pStyle w:val="Odsekzoznamu"/>
        <w:numPr>
          <w:ilvl w:val="0"/>
          <w:numId w:val="11"/>
        </w:numPr>
        <w:tabs>
          <w:tab w:val="left" w:pos="567"/>
        </w:tabs>
        <w:ind w:left="567" w:hanging="567"/>
        <w:rPr>
          <w:sz w:val="20"/>
          <w:lang w:val="sk-SK"/>
        </w:rPr>
      </w:pPr>
      <w:r w:rsidRPr="00911AFD">
        <w:rPr>
          <w:sz w:val="20"/>
          <w:lang w:val="sk-SK"/>
        </w:rPr>
        <w:t>Táto zmluva sa nevzťahuje</w:t>
      </w:r>
      <w:r w:rsidRPr="00911AFD">
        <w:rPr>
          <w:spacing w:val="-11"/>
          <w:sz w:val="20"/>
          <w:lang w:val="sk-SK"/>
        </w:rPr>
        <w:t xml:space="preserve"> </w:t>
      </w:r>
      <w:r w:rsidRPr="00911AFD">
        <w:rPr>
          <w:sz w:val="20"/>
          <w:lang w:val="sk-SK"/>
        </w:rPr>
        <w:t>na:</w:t>
      </w:r>
    </w:p>
    <w:p w14:paraId="19A86FD8" w14:textId="5EBAAAA7" w:rsidR="00911AFD" w:rsidRDefault="00B55EEB" w:rsidP="007D03A4">
      <w:pPr>
        <w:pStyle w:val="Odsekzoznamu"/>
        <w:numPr>
          <w:ilvl w:val="0"/>
          <w:numId w:val="12"/>
        </w:numPr>
        <w:jc w:val="both"/>
        <w:rPr>
          <w:sz w:val="20"/>
          <w:lang w:val="sk-SK"/>
        </w:rPr>
      </w:pPr>
      <w:r w:rsidRPr="00911AFD">
        <w:rPr>
          <w:sz w:val="20"/>
          <w:lang w:val="sk-SK"/>
        </w:rPr>
        <w:t>riešenie problémov, ktoré sú preukázateľne spôsobené vonkajšími zásahmi; akýmkoľvek poškodením alebo stratou  dát,  prevádzkou  mimo  parametrov  uvedených  v príslušnej  projektovej  dokumentácii,  alebo v dôsledku zlyhania pamäťových médií, ktoré udržuje</w:t>
      </w:r>
      <w:r w:rsidRPr="00911AFD">
        <w:rPr>
          <w:spacing w:val="-16"/>
          <w:sz w:val="20"/>
          <w:lang w:val="sk-SK"/>
        </w:rPr>
        <w:t xml:space="preserve"> </w:t>
      </w:r>
      <w:r w:rsidRPr="00911AFD">
        <w:rPr>
          <w:sz w:val="20"/>
          <w:lang w:val="sk-SK"/>
        </w:rPr>
        <w:t>Objednávateľ.</w:t>
      </w:r>
    </w:p>
    <w:p w14:paraId="19A86FD9" w14:textId="77777777" w:rsidR="00911AFD" w:rsidRPr="00911AFD" w:rsidRDefault="00911AFD" w:rsidP="00911AFD">
      <w:pPr>
        <w:ind w:left="360"/>
        <w:jc w:val="both"/>
        <w:rPr>
          <w:sz w:val="20"/>
          <w:lang w:val="sk-SK"/>
        </w:rPr>
      </w:pPr>
    </w:p>
    <w:p w14:paraId="19A86FDA" w14:textId="55E2D7F8" w:rsidR="00911AFD" w:rsidRDefault="00B55EEB" w:rsidP="007D03A4">
      <w:pPr>
        <w:pStyle w:val="Odsekzoznamu"/>
        <w:numPr>
          <w:ilvl w:val="0"/>
          <w:numId w:val="12"/>
        </w:numPr>
        <w:jc w:val="both"/>
        <w:rPr>
          <w:sz w:val="20"/>
          <w:lang w:val="sk-SK"/>
        </w:rPr>
      </w:pPr>
      <w:r w:rsidRPr="00911AFD">
        <w:rPr>
          <w:sz w:val="20"/>
          <w:lang w:val="sk-SK"/>
        </w:rPr>
        <w:t>riešenie problémov spôsobených zásahmi iných osôb (iných, ako sú osoby poskytujúce služby podľa tejto Zmluvy) alebo modifikáciami softvérových produktov (osobami inými, ako sú osoby poskytujúce služby podľa tejto Zmluvy alebo zamestnanci Objednávateľa konajúci výlučne podľa inštrukcií Poskytovateľa), ktoré sú súčasťou technickej infraštruktúry</w:t>
      </w:r>
      <w:r w:rsidR="001C0F7D">
        <w:rPr>
          <w:sz w:val="20"/>
          <w:lang w:val="sk-SK"/>
        </w:rPr>
        <w:t xml:space="preserve"> systémov</w:t>
      </w:r>
      <w:r w:rsidRPr="00911AFD">
        <w:rPr>
          <w:sz w:val="20"/>
          <w:lang w:val="sk-SK"/>
        </w:rPr>
        <w:t xml:space="preserve"> ITMS,</w:t>
      </w:r>
    </w:p>
    <w:p w14:paraId="19A86FDB" w14:textId="77777777" w:rsidR="00911AFD" w:rsidRPr="00911AFD" w:rsidRDefault="00911AFD" w:rsidP="00911AFD">
      <w:pPr>
        <w:jc w:val="both"/>
        <w:rPr>
          <w:sz w:val="20"/>
          <w:lang w:val="sk-SK"/>
        </w:rPr>
      </w:pPr>
    </w:p>
    <w:p w14:paraId="19A86FDC" w14:textId="77777777" w:rsidR="00911AFD" w:rsidRDefault="00B55EEB" w:rsidP="007D03A4">
      <w:pPr>
        <w:pStyle w:val="Odsekzoznamu"/>
        <w:numPr>
          <w:ilvl w:val="0"/>
          <w:numId w:val="12"/>
        </w:numPr>
        <w:jc w:val="both"/>
        <w:rPr>
          <w:sz w:val="20"/>
          <w:lang w:val="sk-SK"/>
        </w:rPr>
      </w:pPr>
      <w:r w:rsidRPr="00911AFD">
        <w:rPr>
          <w:sz w:val="20"/>
          <w:lang w:val="sk-SK"/>
        </w:rPr>
        <w:t>dodávku licencií, médií alebo dokumentácie s výnimkou prevádzkovej dokumentácie</w:t>
      </w:r>
      <w:r w:rsidR="00911AFD">
        <w:rPr>
          <w:sz w:val="20"/>
          <w:lang w:val="sk-SK"/>
        </w:rPr>
        <w:t>,</w:t>
      </w:r>
    </w:p>
    <w:p w14:paraId="19A86FDD" w14:textId="77777777" w:rsidR="00911AFD" w:rsidRPr="00911AFD" w:rsidRDefault="00911AFD" w:rsidP="00911AFD">
      <w:pPr>
        <w:jc w:val="both"/>
        <w:rPr>
          <w:sz w:val="20"/>
          <w:lang w:val="sk-SK"/>
        </w:rPr>
      </w:pPr>
    </w:p>
    <w:p w14:paraId="19A86FDE" w14:textId="39955017" w:rsidR="00911AFD" w:rsidRDefault="00B55EEB" w:rsidP="007D03A4">
      <w:pPr>
        <w:pStyle w:val="Odsekzoznamu"/>
        <w:numPr>
          <w:ilvl w:val="0"/>
          <w:numId w:val="12"/>
        </w:numPr>
        <w:jc w:val="both"/>
        <w:rPr>
          <w:sz w:val="20"/>
          <w:lang w:val="sk-SK"/>
        </w:rPr>
      </w:pPr>
      <w:r w:rsidRPr="00911AFD">
        <w:rPr>
          <w:sz w:val="20"/>
          <w:lang w:val="sk-SK"/>
        </w:rPr>
        <w:t xml:space="preserve">riešenie problémov spôsobených softvérovými produktmi tretích strán, ktoré požaduje Objednávateľ nainštalovať na technickú infraštruktúru </w:t>
      </w:r>
      <w:r w:rsidR="001C0F7D">
        <w:rPr>
          <w:sz w:val="20"/>
          <w:lang w:val="sk-SK"/>
        </w:rPr>
        <w:t xml:space="preserve">systémov </w:t>
      </w:r>
      <w:r w:rsidRPr="00911AFD">
        <w:rPr>
          <w:sz w:val="20"/>
          <w:lang w:val="sk-SK"/>
        </w:rPr>
        <w:t>ITMS,</w:t>
      </w:r>
    </w:p>
    <w:p w14:paraId="19A86FDF" w14:textId="77777777" w:rsidR="00911AFD" w:rsidRPr="00911AFD" w:rsidRDefault="00911AFD" w:rsidP="00911AFD">
      <w:pPr>
        <w:jc w:val="both"/>
        <w:rPr>
          <w:sz w:val="20"/>
          <w:lang w:val="sk-SK"/>
        </w:rPr>
      </w:pPr>
    </w:p>
    <w:p w14:paraId="19A86FE0" w14:textId="3C55163B" w:rsidR="00217799" w:rsidRPr="00911AFD" w:rsidRDefault="00B55EEB" w:rsidP="007D03A4">
      <w:pPr>
        <w:pStyle w:val="Odsekzoznamu"/>
        <w:numPr>
          <w:ilvl w:val="0"/>
          <w:numId w:val="12"/>
        </w:numPr>
        <w:jc w:val="both"/>
        <w:rPr>
          <w:sz w:val="20"/>
          <w:lang w:val="sk-SK"/>
        </w:rPr>
      </w:pPr>
      <w:r w:rsidRPr="00911AFD">
        <w:rPr>
          <w:sz w:val="20"/>
          <w:lang w:val="sk-SK"/>
        </w:rPr>
        <w:t>riešenie problémov týkajúcich sa technickej infraštruktúry</w:t>
      </w:r>
      <w:r w:rsidRPr="00FC2ABB">
        <w:rPr>
          <w:sz w:val="20"/>
          <w:lang w:val="sk-SK"/>
        </w:rPr>
        <w:t xml:space="preserve"> </w:t>
      </w:r>
      <w:r w:rsidR="001C0F7D" w:rsidRPr="00FC2ABB">
        <w:rPr>
          <w:sz w:val="20"/>
          <w:lang w:val="sk-SK"/>
        </w:rPr>
        <w:t xml:space="preserve">systémov </w:t>
      </w:r>
      <w:r w:rsidRPr="00911AFD">
        <w:rPr>
          <w:sz w:val="20"/>
          <w:lang w:val="sk-SK"/>
        </w:rPr>
        <w:t>ITMS.</w:t>
      </w:r>
    </w:p>
    <w:p w14:paraId="19A86FE1" w14:textId="77777777" w:rsidR="00217799" w:rsidRPr="00B55EEB" w:rsidRDefault="00217799" w:rsidP="006F7462">
      <w:pPr>
        <w:pStyle w:val="Zkladntext"/>
        <w:spacing w:before="5"/>
        <w:ind w:left="0"/>
        <w:rPr>
          <w:sz w:val="20"/>
          <w:lang w:val="sk-SK"/>
        </w:rPr>
      </w:pPr>
    </w:p>
    <w:p w14:paraId="19A86FE2" w14:textId="77777777" w:rsidR="00911AFD" w:rsidRDefault="00911AFD" w:rsidP="006F7462">
      <w:pPr>
        <w:ind w:right="616"/>
        <w:jc w:val="center"/>
        <w:rPr>
          <w:b/>
          <w:sz w:val="20"/>
          <w:lang w:val="sk-SK"/>
        </w:rPr>
      </w:pPr>
    </w:p>
    <w:p w14:paraId="19A86FE3" w14:textId="77777777" w:rsidR="00217799" w:rsidRPr="00B55EEB" w:rsidRDefault="00B55EEB" w:rsidP="00911AFD">
      <w:pPr>
        <w:jc w:val="center"/>
        <w:rPr>
          <w:b/>
          <w:sz w:val="20"/>
          <w:lang w:val="sk-SK"/>
        </w:rPr>
      </w:pPr>
      <w:r w:rsidRPr="00B55EEB">
        <w:rPr>
          <w:b/>
          <w:sz w:val="20"/>
          <w:lang w:val="sk-SK"/>
        </w:rPr>
        <w:t>Čl. 11</w:t>
      </w:r>
    </w:p>
    <w:p w14:paraId="19A86FE4" w14:textId="77777777" w:rsidR="00217799" w:rsidRPr="00B55EEB" w:rsidRDefault="00B55EEB" w:rsidP="00911AFD">
      <w:pPr>
        <w:jc w:val="center"/>
        <w:rPr>
          <w:b/>
          <w:sz w:val="20"/>
          <w:lang w:val="sk-SK"/>
        </w:rPr>
      </w:pPr>
      <w:r w:rsidRPr="00B55EEB">
        <w:rPr>
          <w:b/>
          <w:sz w:val="20"/>
          <w:lang w:val="sk-SK"/>
        </w:rPr>
        <w:t>Zánik zmluvy</w:t>
      </w:r>
    </w:p>
    <w:p w14:paraId="19A86FE5" w14:textId="77777777" w:rsidR="00911AFD" w:rsidRDefault="00911AFD" w:rsidP="00911AFD">
      <w:pPr>
        <w:pStyle w:val="Odsekzoznamu"/>
        <w:tabs>
          <w:tab w:val="left" w:pos="849"/>
          <w:tab w:val="left" w:pos="850"/>
        </w:tabs>
        <w:spacing w:before="1"/>
        <w:ind w:left="0" w:firstLine="0"/>
        <w:rPr>
          <w:b/>
          <w:sz w:val="20"/>
          <w:szCs w:val="18"/>
          <w:lang w:val="sk-SK"/>
        </w:rPr>
      </w:pPr>
    </w:p>
    <w:p w14:paraId="19A86FE6" w14:textId="77777777" w:rsidR="00911AFD" w:rsidRDefault="00B55EEB" w:rsidP="007D03A4">
      <w:pPr>
        <w:pStyle w:val="Odsekzoznamu"/>
        <w:numPr>
          <w:ilvl w:val="0"/>
          <w:numId w:val="13"/>
        </w:numPr>
        <w:tabs>
          <w:tab w:val="left" w:pos="567"/>
        </w:tabs>
        <w:spacing w:before="1"/>
        <w:ind w:left="567" w:hanging="567"/>
        <w:rPr>
          <w:sz w:val="20"/>
          <w:lang w:val="sk-SK"/>
        </w:rPr>
      </w:pPr>
      <w:r w:rsidRPr="00B55EEB">
        <w:rPr>
          <w:sz w:val="20"/>
          <w:lang w:val="sk-SK"/>
        </w:rPr>
        <w:t>Zmluvné strany sa dohodli, že táto Zmluva</w:t>
      </w:r>
      <w:r w:rsidRPr="00B55EEB">
        <w:rPr>
          <w:spacing w:val="-21"/>
          <w:sz w:val="20"/>
          <w:lang w:val="sk-SK"/>
        </w:rPr>
        <w:t xml:space="preserve"> </w:t>
      </w:r>
      <w:r w:rsidRPr="00B55EEB">
        <w:rPr>
          <w:sz w:val="20"/>
          <w:lang w:val="sk-SK"/>
        </w:rPr>
        <w:t>zaniká:</w:t>
      </w:r>
    </w:p>
    <w:p w14:paraId="19A86FE7" w14:textId="43219463" w:rsidR="00911AFD" w:rsidRPr="007404FD" w:rsidRDefault="00B55EEB" w:rsidP="007D03A4">
      <w:pPr>
        <w:pStyle w:val="Odsekzoznamu"/>
        <w:numPr>
          <w:ilvl w:val="0"/>
          <w:numId w:val="14"/>
        </w:numPr>
        <w:tabs>
          <w:tab w:val="left" w:pos="567"/>
        </w:tabs>
        <w:spacing w:before="1"/>
        <w:rPr>
          <w:sz w:val="20"/>
          <w:szCs w:val="20"/>
          <w:lang w:val="sk-SK"/>
        </w:rPr>
      </w:pPr>
      <w:r w:rsidRPr="00911AFD">
        <w:rPr>
          <w:sz w:val="20"/>
          <w:lang w:val="sk-SK"/>
        </w:rPr>
        <w:t xml:space="preserve">uplynutím </w:t>
      </w:r>
      <w:r w:rsidRPr="007404FD">
        <w:rPr>
          <w:sz w:val="20"/>
          <w:szCs w:val="20"/>
          <w:lang w:val="sk-SK"/>
        </w:rPr>
        <w:t>doby, na ktorú bola uzatvorená podľa čl</w:t>
      </w:r>
      <w:r w:rsidR="00FF17E9" w:rsidRPr="007404FD">
        <w:rPr>
          <w:sz w:val="20"/>
          <w:szCs w:val="20"/>
          <w:lang w:val="sk-SK"/>
        </w:rPr>
        <w:t>.</w:t>
      </w:r>
      <w:r w:rsidRPr="007404FD">
        <w:rPr>
          <w:spacing w:val="-16"/>
          <w:sz w:val="20"/>
          <w:szCs w:val="20"/>
          <w:lang w:val="sk-SK"/>
        </w:rPr>
        <w:t xml:space="preserve"> </w:t>
      </w:r>
      <w:r w:rsidRPr="007404FD">
        <w:rPr>
          <w:sz w:val="20"/>
          <w:szCs w:val="20"/>
          <w:lang w:val="sk-SK"/>
        </w:rPr>
        <w:t>3,</w:t>
      </w:r>
    </w:p>
    <w:p w14:paraId="20164467" w14:textId="36689541" w:rsidR="00FB281E" w:rsidRPr="007404FD" w:rsidRDefault="00FB281E" w:rsidP="007D03A4">
      <w:pPr>
        <w:pStyle w:val="Odsekzoznamu"/>
        <w:numPr>
          <w:ilvl w:val="0"/>
          <w:numId w:val="14"/>
        </w:numPr>
        <w:tabs>
          <w:tab w:val="left" w:pos="567"/>
        </w:tabs>
        <w:spacing w:before="1"/>
        <w:rPr>
          <w:sz w:val="20"/>
          <w:szCs w:val="20"/>
          <w:lang w:val="sk-SK"/>
        </w:rPr>
      </w:pPr>
      <w:r w:rsidRPr="007404FD">
        <w:rPr>
          <w:sz w:val="20"/>
          <w:szCs w:val="20"/>
          <w:lang w:val="sk-SK"/>
        </w:rPr>
        <w:t>vyčerpaním celkového finančného limitu Zmluvy v zmysle čl. 4 bodu 4.2 tejto Zmluvy</w:t>
      </w:r>
      <w:r w:rsidR="007404FD" w:rsidRPr="007404FD">
        <w:rPr>
          <w:sz w:val="20"/>
          <w:szCs w:val="20"/>
          <w:lang w:val="sk-SK"/>
        </w:rPr>
        <w:t>,</w:t>
      </w:r>
    </w:p>
    <w:p w14:paraId="19A86FE8" w14:textId="7A46638B" w:rsidR="00217799" w:rsidRPr="00BD47C2" w:rsidRDefault="007404FD" w:rsidP="007D03A4">
      <w:pPr>
        <w:pStyle w:val="Odsekzoznamu"/>
        <w:numPr>
          <w:ilvl w:val="0"/>
          <w:numId w:val="14"/>
        </w:numPr>
        <w:tabs>
          <w:tab w:val="left" w:pos="567"/>
        </w:tabs>
        <w:spacing w:before="1"/>
        <w:rPr>
          <w:sz w:val="20"/>
          <w:szCs w:val="20"/>
          <w:lang w:val="sk-SK"/>
        </w:rPr>
      </w:pPr>
      <w:r w:rsidRPr="007404FD">
        <w:rPr>
          <w:sz w:val="20"/>
          <w:szCs w:val="20"/>
          <w:lang w:val="sk-SK"/>
        </w:rPr>
        <w:t>p</w:t>
      </w:r>
      <w:r w:rsidRPr="00BD47C2">
        <w:rPr>
          <w:sz w:val="20"/>
          <w:szCs w:val="20"/>
          <w:lang w:val="sk-SK"/>
        </w:rPr>
        <w:t xml:space="preserve">ísomnou </w:t>
      </w:r>
      <w:r w:rsidR="00B55EEB" w:rsidRPr="00BD47C2">
        <w:rPr>
          <w:sz w:val="20"/>
          <w:szCs w:val="20"/>
          <w:lang w:val="sk-SK"/>
        </w:rPr>
        <w:t>dohodou zmluvných</w:t>
      </w:r>
      <w:r w:rsidR="00B55EEB" w:rsidRPr="00BD47C2">
        <w:rPr>
          <w:spacing w:val="-9"/>
          <w:sz w:val="20"/>
          <w:szCs w:val="20"/>
          <w:lang w:val="sk-SK"/>
        </w:rPr>
        <w:t xml:space="preserve"> </w:t>
      </w:r>
      <w:r w:rsidR="00B55EEB" w:rsidRPr="00BD47C2">
        <w:rPr>
          <w:sz w:val="20"/>
          <w:szCs w:val="20"/>
          <w:lang w:val="sk-SK"/>
        </w:rPr>
        <w:t>strán</w:t>
      </w:r>
      <w:r w:rsidRPr="00BD47C2">
        <w:rPr>
          <w:sz w:val="20"/>
          <w:szCs w:val="20"/>
          <w:lang w:val="sk-SK"/>
        </w:rPr>
        <w:t>,</w:t>
      </w:r>
    </w:p>
    <w:p w14:paraId="6F60B79A" w14:textId="27F6ADD7" w:rsidR="007404FD" w:rsidRDefault="007404FD" w:rsidP="006F718C">
      <w:pPr>
        <w:pStyle w:val="Odsekzoznamu"/>
        <w:numPr>
          <w:ilvl w:val="0"/>
          <w:numId w:val="14"/>
        </w:numPr>
        <w:jc w:val="both"/>
        <w:rPr>
          <w:sz w:val="20"/>
          <w:szCs w:val="20"/>
          <w:lang w:val="sk-SK"/>
        </w:rPr>
      </w:pPr>
      <w:r w:rsidRPr="00BD47C2">
        <w:rPr>
          <w:sz w:val="20"/>
          <w:szCs w:val="20"/>
          <w:lang w:val="sk-SK"/>
        </w:rPr>
        <w:t>odstúpením Objednávateľa od Zmluvy v prípadoch, ktoré ustanovuje táto Zmluva alebo z dôvodov stanovených v zákonoch,</w:t>
      </w:r>
    </w:p>
    <w:p w14:paraId="3D77E16E" w14:textId="209C475E" w:rsidR="00846F09" w:rsidRPr="00BD47C2" w:rsidRDefault="00846F09" w:rsidP="006F718C">
      <w:pPr>
        <w:pStyle w:val="Odsekzoznamu"/>
        <w:numPr>
          <w:ilvl w:val="0"/>
          <w:numId w:val="14"/>
        </w:numPr>
        <w:jc w:val="both"/>
        <w:rPr>
          <w:sz w:val="20"/>
          <w:szCs w:val="20"/>
          <w:lang w:val="sk-SK"/>
        </w:rPr>
      </w:pPr>
      <w:r>
        <w:rPr>
          <w:sz w:val="20"/>
          <w:szCs w:val="20"/>
          <w:lang w:val="sk-SK"/>
        </w:rPr>
        <w:t>odstúpením Poskytovateľa od Zmluvy v prípade podstatného porušenia Zmluvy zo strany Objednávateľa,</w:t>
      </w:r>
    </w:p>
    <w:p w14:paraId="14DABB6B" w14:textId="3F7FEC0A" w:rsidR="007404FD" w:rsidRPr="007404FD" w:rsidRDefault="007404FD" w:rsidP="006F718C">
      <w:pPr>
        <w:pStyle w:val="Odsekzoznamu"/>
        <w:numPr>
          <w:ilvl w:val="0"/>
          <w:numId w:val="14"/>
        </w:numPr>
        <w:jc w:val="both"/>
        <w:rPr>
          <w:sz w:val="20"/>
          <w:lang w:val="sk-SK"/>
        </w:rPr>
      </w:pPr>
      <w:r w:rsidRPr="00B131CD">
        <w:rPr>
          <w:sz w:val="20"/>
          <w:szCs w:val="20"/>
          <w:lang w:val="sk-SK"/>
        </w:rPr>
        <w:t>výpoveďou zo strany Objednávateľa</w:t>
      </w:r>
      <w:r w:rsidRPr="007404FD">
        <w:rPr>
          <w:sz w:val="20"/>
          <w:lang w:val="sk-SK"/>
        </w:rPr>
        <w:t xml:space="preserve"> bez uvedenia dôvodu s 3-mesačnou výpovednou lehotou, pričom výpovedná lehota začína plynúť prvým dňom kalendárneho mesiaca nasledujúceho po mesiaci, v ktorom bola výpoveď doručená Poskytovateľovi, a uplynie posledným dňom p</w:t>
      </w:r>
      <w:r>
        <w:rPr>
          <w:sz w:val="20"/>
          <w:lang w:val="sk-SK"/>
        </w:rPr>
        <w:t>ríslušného kalendárneho mesiaca.</w:t>
      </w:r>
    </w:p>
    <w:p w14:paraId="19A86FE9" w14:textId="77777777" w:rsidR="00217799" w:rsidRPr="00911AFD" w:rsidRDefault="00217799" w:rsidP="00911AFD">
      <w:pPr>
        <w:pStyle w:val="Zkladntext"/>
        <w:spacing w:before="1"/>
        <w:ind w:left="0"/>
        <w:jc w:val="both"/>
        <w:rPr>
          <w:sz w:val="20"/>
          <w:szCs w:val="22"/>
          <w:lang w:val="sk-SK"/>
        </w:rPr>
      </w:pPr>
    </w:p>
    <w:p w14:paraId="40D7D6D2" w14:textId="166F22F8" w:rsidR="00BD47C2" w:rsidRPr="00BD47C2" w:rsidRDefault="00BD47C2" w:rsidP="00BD47C2">
      <w:pPr>
        <w:pStyle w:val="Odsekzoznamu"/>
        <w:numPr>
          <w:ilvl w:val="0"/>
          <w:numId w:val="13"/>
        </w:numPr>
        <w:tabs>
          <w:tab w:val="left" w:pos="567"/>
        </w:tabs>
        <w:spacing w:before="1"/>
        <w:ind w:left="567" w:hanging="567"/>
        <w:jc w:val="both"/>
        <w:rPr>
          <w:sz w:val="20"/>
          <w:lang w:val="sk-SK"/>
        </w:rPr>
      </w:pPr>
      <w:r w:rsidRPr="00BD47C2">
        <w:rPr>
          <w:sz w:val="20"/>
          <w:lang w:val="sk-SK"/>
        </w:rPr>
        <w:t xml:space="preserve">Pokiaľ bude táto Zmluva predčasne ukončená dohodou zmluvných strán, tvorí stanovenie spôsobu </w:t>
      </w:r>
      <w:r w:rsidRPr="00BD47C2">
        <w:rPr>
          <w:sz w:val="20"/>
          <w:lang w:val="sk-SK"/>
        </w:rPr>
        <w:lastRenderedPageBreak/>
        <w:t xml:space="preserve">vysporiadania vzťahov vzniknutých na základe tejto Zmluvy podstatnú náležitosť dohody o ukončení účinnosti tejto Zmluvy. </w:t>
      </w:r>
      <w:r w:rsidR="00F220A5" w:rsidRPr="00F220A5">
        <w:rPr>
          <w:sz w:val="20"/>
          <w:lang w:val="sk-SK"/>
        </w:rPr>
        <w:t xml:space="preserve">Písomnou dohodou </w:t>
      </w:r>
      <w:r w:rsidR="00F220A5">
        <w:rPr>
          <w:sz w:val="20"/>
          <w:lang w:val="sk-SK"/>
        </w:rPr>
        <w:t>o ukončení účinnosti tejto Zmluvy</w:t>
      </w:r>
      <w:r w:rsidR="00F220A5" w:rsidRPr="00F220A5">
        <w:rPr>
          <w:sz w:val="20"/>
          <w:lang w:val="sk-SK"/>
        </w:rPr>
        <w:t>, podpísanou jej štatutárnymi zástupcami</w:t>
      </w:r>
      <w:r w:rsidR="00F220A5">
        <w:rPr>
          <w:sz w:val="20"/>
          <w:lang w:val="sk-SK"/>
        </w:rPr>
        <w:t>,</w:t>
      </w:r>
      <w:r w:rsidR="00F220A5" w:rsidRPr="00F220A5">
        <w:rPr>
          <w:sz w:val="20"/>
          <w:lang w:val="sk-SK"/>
        </w:rPr>
        <w:t xml:space="preserve"> sa končí táto Zmluva dňom uvedeným v</w:t>
      </w:r>
      <w:r w:rsidR="00F220A5">
        <w:rPr>
          <w:sz w:val="20"/>
          <w:lang w:val="sk-SK"/>
        </w:rPr>
        <w:t xml:space="preserve"> takejto </w:t>
      </w:r>
      <w:r w:rsidR="00F220A5" w:rsidRPr="00F220A5">
        <w:rPr>
          <w:sz w:val="20"/>
          <w:lang w:val="sk-SK"/>
        </w:rPr>
        <w:t>písomnej dohode</w:t>
      </w:r>
      <w:r w:rsidR="00F220A5">
        <w:rPr>
          <w:sz w:val="20"/>
          <w:lang w:val="sk-SK"/>
        </w:rPr>
        <w:t>.</w:t>
      </w:r>
    </w:p>
    <w:p w14:paraId="151F1266" w14:textId="77777777" w:rsidR="00BD47C2" w:rsidRDefault="00BD47C2" w:rsidP="00BD47C2">
      <w:pPr>
        <w:pStyle w:val="Bezriadkovania"/>
        <w:ind w:left="567"/>
        <w:jc w:val="both"/>
        <w:rPr>
          <w:sz w:val="20"/>
          <w:lang w:val="sk-SK"/>
        </w:rPr>
      </w:pPr>
    </w:p>
    <w:p w14:paraId="44A971D1" w14:textId="7BB81EB5" w:rsidR="00BD47C2" w:rsidRDefault="00BD47C2" w:rsidP="007D03A4">
      <w:pPr>
        <w:pStyle w:val="Bezriadkovania"/>
        <w:numPr>
          <w:ilvl w:val="0"/>
          <w:numId w:val="13"/>
        </w:numPr>
        <w:ind w:left="567" w:hanging="567"/>
        <w:jc w:val="both"/>
        <w:rPr>
          <w:sz w:val="20"/>
          <w:szCs w:val="20"/>
          <w:lang w:val="sk-SK"/>
        </w:rPr>
      </w:pPr>
      <w:r w:rsidRPr="00BD47C2">
        <w:rPr>
          <w:sz w:val="20"/>
          <w:szCs w:val="20"/>
          <w:lang w:val="sk-SK" w:eastAsia="cs-CZ"/>
        </w:rPr>
        <w:t xml:space="preserve">Odstúpiť od Zmluvy je </w:t>
      </w:r>
      <w:r w:rsidRPr="006F718C">
        <w:rPr>
          <w:sz w:val="20"/>
          <w:szCs w:val="20"/>
          <w:lang w:val="sk-SK" w:eastAsia="cs-CZ"/>
        </w:rPr>
        <w:t>možné zo strany</w:t>
      </w:r>
      <w:r w:rsidRPr="00BD47C2">
        <w:rPr>
          <w:sz w:val="20"/>
          <w:szCs w:val="20"/>
          <w:lang w:val="sk-SK" w:eastAsia="cs-CZ"/>
        </w:rPr>
        <w:t xml:space="preserve"> Objednávateľa, a to  z dôvodov stanovených v tejto Zmluve a/alebo v zákonoch (najmä v zmysle § 19 ods. 3 zákona o VO, § 15 ods. 1 zákona o RPVS) </w:t>
      </w:r>
      <w:r w:rsidRPr="00BD47C2">
        <w:rPr>
          <w:rFonts w:eastAsia="Calibri"/>
          <w:sz w:val="20"/>
          <w:szCs w:val="20"/>
          <w:lang w:val="sk-SK" w:eastAsia="cs-CZ"/>
        </w:rPr>
        <w:t>alebo ak bola táto Zmluva uzavretá v rozpore so zákonmi (napr. v rozpore s § 11 ods. 1 zákona o VO)</w:t>
      </w:r>
      <w:r w:rsidRPr="00BD47C2">
        <w:rPr>
          <w:sz w:val="20"/>
          <w:szCs w:val="20"/>
          <w:lang w:val="sk-SK" w:eastAsia="cs-CZ"/>
        </w:rPr>
        <w:t>.</w:t>
      </w:r>
    </w:p>
    <w:p w14:paraId="3DDCD8E0" w14:textId="77777777" w:rsidR="00B131CD" w:rsidRDefault="00B131CD" w:rsidP="00B131CD">
      <w:pPr>
        <w:pStyle w:val="Odsekzoznamu"/>
        <w:rPr>
          <w:sz w:val="20"/>
          <w:szCs w:val="20"/>
          <w:lang w:val="sk-SK"/>
        </w:rPr>
      </w:pPr>
    </w:p>
    <w:p w14:paraId="1F1AD90E" w14:textId="797E82A3" w:rsidR="00B131CD" w:rsidRDefault="00B131CD" w:rsidP="00B131CD">
      <w:pPr>
        <w:pStyle w:val="Bezriadkovania"/>
        <w:numPr>
          <w:ilvl w:val="0"/>
          <w:numId w:val="13"/>
        </w:numPr>
        <w:ind w:left="567" w:hanging="567"/>
        <w:jc w:val="both"/>
        <w:rPr>
          <w:sz w:val="20"/>
          <w:szCs w:val="20"/>
          <w:lang w:val="sk-SK"/>
        </w:rPr>
      </w:pPr>
      <w:r w:rsidRPr="00B131CD">
        <w:rPr>
          <w:sz w:val="20"/>
          <w:szCs w:val="20"/>
          <w:lang w:val="sk-SK"/>
        </w:rPr>
        <w:t>Objednávateľ je oprávnený odstúpiť od tejto Zmluvy pre podstatné porušenie Zmluvy Poskytovateľom, za ktoré sa považuje najmä porušenie, ktoré je tak klasifikované v tejto Zmluve.</w:t>
      </w:r>
    </w:p>
    <w:p w14:paraId="6F8812BE" w14:textId="77777777" w:rsidR="00B131CD" w:rsidRPr="00B131CD" w:rsidRDefault="00B131CD" w:rsidP="00B131CD">
      <w:pPr>
        <w:pStyle w:val="Odsekzoznamu"/>
        <w:rPr>
          <w:sz w:val="20"/>
          <w:szCs w:val="20"/>
          <w:lang w:val="sk-SK"/>
        </w:rPr>
      </w:pPr>
    </w:p>
    <w:p w14:paraId="32714BEC" w14:textId="77777777" w:rsidR="00B131CD" w:rsidRPr="00B131CD" w:rsidRDefault="00B131CD" w:rsidP="00B131CD">
      <w:pPr>
        <w:pStyle w:val="Bezriadkovania"/>
        <w:numPr>
          <w:ilvl w:val="0"/>
          <w:numId w:val="13"/>
        </w:numPr>
        <w:ind w:left="567" w:hanging="567"/>
        <w:jc w:val="both"/>
        <w:rPr>
          <w:sz w:val="20"/>
          <w:szCs w:val="20"/>
          <w:lang w:val="sk-SK" w:eastAsia="cs-CZ"/>
        </w:rPr>
      </w:pPr>
      <w:r w:rsidRPr="00B131CD">
        <w:rPr>
          <w:sz w:val="20"/>
          <w:szCs w:val="20"/>
          <w:lang w:val="sk-SK" w:eastAsia="cs-CZ"/>
        </w:rPr>
        <w:t>Objednávateľ je oprávnený odstúpiť od tejto Zmluvy aj v nasledovných prípadoch, bez toho, aby Objednávateľovi vznikla z dôvodu odstúpenia povinnosť uhradiť akékoľvek nároky (škoda, sankcie a pod.):</w:t>
      </w:r>
    </w:p>
    <w:p w14:paraId="541C4124" w14:textId="77777777" w:rsidR="00B131CD" w:rsidRPr="00B131CD" w:rsidRDefault="00B131CD" w:rsidP="00B131CD">
      <w:pPr>
        <w:widowControl/>
        <w:numPr>
          <w:ilvl w:val="2"/>
          <w:numId w:val="39"/>
        </w:numPr>
        <w:autoSpaceDE/>
        <w:autoSpaceDN/>
        <w:jc w:val="both"/>
        <w:rPr>
          <w:sz w:val="20"/>
          <w:szCs w:val="20"/>
          <w:lang w:val="sk-SK" w:eastAsia="cs-CZ"/>
        </w:rPr>
      </w:pPr>
      <w:r w:rsidRPr="00B131CD">
        <w:rPr>
          <w:sz w:val="20"/>
          <w:szCs w:val="20"/>
          <w:lang w:val="sk-SK" w:eastAsia="cs-CZ"/>
        </w:rPr>
        <w:t>ak sa Poskytovateľ stane spoločnosťou v kríze v zmysle § 67a Obchodného zákonníka,</w:t>
      </w:r>
    </w:p>
    <w:p w14:paraId="5AFBDD1D" w14:textId="77777777" w:rsidR="00B131CD" w:rsidRPr="00B131CD" w:rsidRDefault="00B131CD" w:rsidP="00B131CD">
      <w:pPr>
        <w:widowControl/>
        <w:numPr>
          <w:ilvl w:val="2"/>
          <w:numId w:val="39"/>
        </w:numPr>
        <w:autoSpaceDE/>
        <w:autoSpaceDN/>
        <w:jc w:val="both"/>
        <w:rPr>
          <w:sz w:val="20"/>
          <w:szCs w:val="20"/>
          <w:lang w:val="sk-SK" w:eastAsia="cs-CZ"/>
        </w:rPr>
      </w:pPr>
      <w:r w:rsidRPr="00B131CD">
        <w:rPr>
          <w:sz w:val="20"/>
          <w:szCs w:val="20"/>
          <w:lang w:val="sk-SK" w:eastAsia="cs-CZ"/>
        </w:rPr>
        <w:t>vyhlásenie konkurzu na Poskytovateľa alebo povolenie reštrukturalizácie Poskytovateľa alebo vstup Poskytovateľa do likvidácie,</w:t>
      </w:r>
    </w:p>
    <w:p w14:paraId="0B5E95FA" w14:textId="77777777" w:rsidR="00B131CD" w:rsidRPr="00B131CD" w:rsidRDefault="00B131CD" w:rsidP="00B131CD">
      <w:pPr>
        <w:widowControl/>
        <w:numPr>
          <w:ilvl w:val="2"/>
          <w:numId w:val="39"/>
        </w:numPr>
        <w:autoSpaceDE/>
        <w:autoSpaceDN/>
        <w:jc w:val="both"/>
        <w:rPr>
          <w:sz w:val="20"/>
          <w:szCs w:val="20"/>
          <w:lang w:val="sk-SK" w:eastAsia="cs-CZ"/>
        </w:rPr>
      </w:pPr>
      <w:r w:rsidRPr="00B131CD">
        <w:rPr>
          <w:sz w:val="20"/>
          <w:szCs w:val="20"/>
          <w:lang w:val="sk-SK" w:eastAsia="cs-CZ"/>
        </w:rPr>
        <w:t>začatie exekučného konania proti Poskytovateľovi,</w:t>
      </w:r>
    </w:p>
    <w:p w14:paraId="46AC55A3" w14:textId="77777777" w:rsidR="00B131CD" w:rsidRPr="00B131CD" w:rsidRDefault="00B131CD" w:rsidP="00B131CD">
      <w:pPr>
        <w:widowControl/>
        <w:numPr>
          <w:ilvl w:val="2"/>
          <w:numId w:val="39"/>
        </w:numPr>
        <w:autoSpaceDE/>
        <w:autoSpaceDN/>
        <w:jc w:val="both"/>
        <w:rPr>
          <w:sz w:val="20"/>
          <w:szCs w:val="20"/>
          <w:lang w:val="sk-SK" w:eastAsia="cs-CZ"/>
        </w:rPr>
      </w:pP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vanish/>
          <w:sz w:val="20"/>
          <w:szCs w:val="20"/>
          <w:lang w:val="sk-SK" w:eastAsia="cs-CZ"/>
        </w:rPr>
        <w:pgNum/>
      </w:r>
      <w:r w:rsidRPr="00B131CD">
        <w:rPr>
          <w:sz w:val="20"/>
          <w:szCs w:val="20"/>
          <w:lang w:val="sk-SK" w:eastAsia="cs-CZ"/>
        </w:rPr>
        <w:t xml:space="preserve">ak </w:t>
      </w:r>
      <w:r w:rsidRPr="00B131CD">
        <w:rPr>
          <w:rFonts w:eastAsia="Calibri"/>
          <w:sz w:val="20"/>
          <w:szCs w:val="20"/>
          <w:lang w:val="sk-SK" w:eastAsia="cs-CZ"/>
        </w:rPr>
        <w:t>vznikne dôvodné podozrenie, že</w:t>
      </w:r>
      <w:r w:rsidRPr="00B131CD">
        <w:rPr>
          <w:sz w:val="20"/>
          <w:szCs w:val="20"/>
          <w:lang w:val="sk-SK" w:eastAsia="cs-CZ"/>
        </w:rPr>
        <w:t xml:space="preserve"> komukoľvek, kto je súčasťou organizácie Objednávateľa alebo akémukoľvek podriadenému, či zástupcovi Objednávateľa, Poskytovateľ alebo jeho podriadený alebo zástupca </w:t>
      </w:r>
      <w:r w:rsidRPr="00B131CD">
        <w:rPr>
          <w:rFonts w:eastAsia="Calibri"/>
          <w:sz w:val="20"/>
          <w:szCs w:val="20"/>
          <w:lang w:val="sk-SK" w:eastAsia="cs-CZ"/>
        </w:rPr>
        <w:t>ponúkol alebo dal úplatok; za dôvodné podozrenie pre účely toho ustanovenia Zmluvy sa považuje vznesenie obvinenia za konkrétny skutok, ktorý napĺňa skutkovú podstatu príslušného trestného činu</w:t>
      </w:r>
      <w:r w:rsidRPr="00B131CD">
        <w:rPr>
          <w:sz w:val="20"/>
          <w:szCs w:val="20"/>
          <w:lang w:val="sk-SK" w:eastAsia="cs-CZ"/>
        </w:rPr>
        <w:t>,</w:t>
      </w:r>
    </w:p>
    <w:p w14:paraId="3DE284D4" w14:textId="61EB3E66" w:rsidR="00BD47C2" w:rsidRDefault="00B131CD" w:rsidP="00B131CD">
      <w:pPr>
        <w:widowControl/>
        <w:numPr>
          <w:ilvl w:val="2"/>
          <w:numId w:val="39"/>
        </w:numPr>
        <w:autoSpaceDE/>
        <w:autoSpaceDN/>
        <w:jc w:val="both"/>
        <w:rPr>
          <w:sz w:val="20"/>
          <w:szCs w:val="20"/>
          <w:lang w:val="sk-SK" w:eastAsia="cs-CZ"/>
        </w:rPr>
      </w:pPr>
      <w:r w:rsidRPr="00B131CD">
        <w:rPr>
          <w:sz w:val="20"/>
          <w:szCs w:val="20"/>
          <w:lang w:val="sk-SK" w:eastAsia="cs-CZ"/>
        </w:rPr>
        <w:t>Poskytovateľ predá svoj podnik alebo časť podniku a podľa Objednávateľa sa tým zhorší vymožiteľnosť práv a povinností zo Zmluvy.</w:t>
      </w:r>
    </w:p>
    <w:p w14:paraId="18C5C3A5" w14:textId="77777777" w:rsidR="00B131CD" w:rsidRPr="00B131CD" w:rsidRDefault="00B131CD" w:rsidP="00B131CD">
      <w:pPr>
        <w:widowControl/>
        <w:autoSpaceDE/>
        <w:autoSpaceDN/>
        <w:ind w:left="1134"/>
        <w:jc w:val="both"/>
        <w:rPr>
          <w:sz w:val="20"/>
          <w:szCs w:val="20"/>
          <w:lang w:val="sk-SK" w:eastAsia="cs-CZ"/>
        </w:rPr>
      </w:pPr>
    </w:p>
    <w:p w14:paraId="57073713" w14:textId="7965B391" w:rsidR="00B131CD" w:rsidRDefault="00B131CD" w:rsidP="00B131CD">
      <w:pPr>
        <w:pStyle w:val="Bezriadkovania"/>
        <w:numPr>
          <w:ilvl w:val="0"/>
          <w:numId w:val="13"/>
        </w:numPr>
        <w:ind w:left="567" w:hanging="567"/>
        <w:jc w:val="both"/>
        <w:rPr>
          <w:sz w:val="20"/>
          <w:lang w:val="sk-SK"/>
        </w:rPr>
      </w:pPr>
      <w:r w:rsidRPr="00B131CD">
        <w:rPr>
          <w:sz w:val="20"/>
          <w:lang w:val="sk-SK"/>
        </w:rPr>
        <w:t>Pri nepodstatnom porušení tejto Zmluvy Poskytovateľom môže Objednávateľ odstúpiť od tejto Zmluvy, ak k odstráneniu porušenia (protiprávneho stavu) nedôjde ani</w:t>
      </w:r>
      <w:r>
        <w:rPr>
          <w:sz w:val="20"/>
          <w:lang w:val="sk-SK"/>
        </w:rPr>
        <w:t xml:space="preserve"> </w:t>
      </w:r>
      <w:r w:rsidRPr="00B131CD">
        <w:rPr>
          <w:sz w:val="20"/>
          <w:lang w:val="sk-SK"/>
        </w:rPr>
        <w:t>v dodatočnej primeranej lehote na plnenie, poskytnutej Objednávateľom v písomnom upozornení na porušenie povinnosti a jeho následky, v trvaní najmenej pä</w:t>
      </w:r>
      <w:r w:rsidR="00DF0AC5">
        <w:rPr>
          <w:sz w:val="20"/>
          <w:lang w:val="sk-SK"/>
        </w:rPr>
        <w:t>tnásť</w:t>
      </w:r>
      <w:r w:rsidRPr="00B131CD">
        <w:rPr>
          <w:sz w:val="20"/>
          <w:lang w:val="sk-SK"/>
        </w:rPr>
        <w:t xml:space="preserve"> (</w:t>
      </w:r>
      <w:r w:rsidR="00DF0AC5">
        <w:rPr>
          <w:sz w:val="20"/>
          <w:lang w:val="sk-SK"/>
        </w:rPr>
        <w:t>1</w:t>
      </w:r>
      <w:r w:rsidRPr="00B131CD">
        <w:rPr>
          <w:sz w:val="20"/>
          <w:lang w:val="sk-SK"/>
        </w:rPr>
        <w:t>5) dní.</w:t>
      </w:r>
    </w:p>
    <w:p w14:paraId="07CA0003" w14:textId="77777777" w:rsidR="00846F09" w:rsidRDefault="00846F09" w:rsidP="00846F09">
      <w:pPr>
        <w:pStyle w:val="Bezriadkovania"/>
        <w:ind w:left="567"/>
        <w:jc w:val="both"/>
        <w:rPr>
          <w:sz w:val="20"/>
          <w:lang w:val="sk-SK"/>
        </w:rPr>
      </w:pPr>
    </w:p>
    <w:p w14:paraId="56A4196B" w14:textId="77777777" w:rsidR="00846F09" w:rsidRPr="00846F09" w:rsidRDefault="00846F09" w:rsidP="00846F09">
      <w:pPr>
        <w:pStyle w:val="Bezriadkovania"/>
        <w:numPr>
          <w:ilvl w:val="0"/>
          <w:numId w:val="13"/>
        </w:numPr>
        <w:ind w:left="567" w:hanging="567"/>
        <w:jc w:val="both"/>
        <w:rPr>
          <w:sz w:val="20"/>
          <w:lang w:val="sk-SK"/>
        </w:rPr>
      </w:pPr>
      <w:r w:rsidRPr="00846F09">
        <w:rPr>
          <w:sz w:val="20"/>
          <w:lang w:val="sk-SK"/>
        </w:rPr>
        <w:t>Za podstatné porušenie Zmluvy zo strany Objednávateľa sa považuje:</w:t>
      </w:r>
    </w:p>
    <w:p w14:paraId="2B8DEBBB" w14:textId="242900AE" w:rsidR="00846F09" w:rsidRPr="00A05CD4" w:rsidRDefault="00846F09" w:rsidP="00846F09">
      <w:pPr>
        <w:pStyle w:val="Bezriadkovania"/>
        <w:numPr>
          <w:ilvl w:val="0"/>
          <w:numId w:val="45"/>
        </w:numPr>
        <w:ind w:left="1134"/>
        <w:jc w:val="both"/>
        <w:rPr>
          <w:sz w:val="20"/>
          <w:lang w:val="sk-SK"/>
        </w:rPr>
      </w:pPr>
      <w:r w:rsidRPr="00846F09">
        <w:rPr>
          <w:sz w:val="20"/>
          <w:lang w:val="sk-SK"/>
        </w:rPr>
        <w:t xml:space="preserve">ak </w:t>
      </w:r>
      <w:r w:rsidRPr="00A05CD4">
        <w:rPr>
          <w:sz w:val="20"/>
          <w:lang w:val="sk-SK"/>
        </w:rPr>
        <w:t>Objednávateľ opakovane neposkytne súčinnosť Poskytovateľovi pri plnení predmetu Zmluvy napriek opakovanej písomnej žiadosti Poskytovateľa doručenej Objednávateľovi a neposkytnutie takejto súčinnosti spôsobuje Poskytovateľovi vážne problémy pri plnení predmetu tejto Zmluvy,</w:t>
      </w:r>
    </w:p>
    <w:p w14:paraId="540BD85E" w14:textId="42A3FEB4" w:rsidR="00A05CD4" w:rsidRPr="00A05CD4" w:rsidRDefault="00A05CD4" w:rsidP="00846F09">
      <w:pPr>
        <w:pStyle w:val="Bezriadkovania"/>
        <w:numPr>
          <w:ilvl w:val="0"/>
          <w:numId w:val="45"/>
        </w:numPr>
        <w:ind w:left="1134"/>
        <w:jc w:val="both"/>
        <w:rPr>
          <w:sz w:val="20"/>
          <w:lang w:val="sk-SK"/>
        </w:rPr>
      </w:pPr>
      <w:r w:rsidRPr="00A05CD4">
        <w:rPr>
          <w:sz w:val="20"/>
          <w:lang w:val="sk-SK" w:eastAsia="sk-SK"/>
        </w:rPr>
        <w:t>ak Objednávateľ opakovane aj napriek písomnému upozorneniu hrubo porušuje svoje povinnosti vyplývajúce zo Zmluvy,</w:t>
      </w:r>
    </w:p>
    <w:p w14:paraId="162DA85F" w14:textId="477C4E66" w:rsidR="00846F09" w:rsidRPr="00846F09" w:rsidRDefault="00846F09" w:rsidP="00846F09">
      <w:pPr>
        <w:pStyle w:val="Bezriadkovania"/>
        <w:numPr>
          <w:ilvl w:val="0"/>
          <w:numId w:val="45"/>
        </w:numPr>
        <w:ind w:left="1134"/>
        <w:jc w:val="both"/>
        <w:rPr>
          <w:sz w:val="20"/>
          <w:lang w:val="sk-SK"/>
        </w:rPr>
      </w:pPr>
      <w:r w:rsidRPr="00A05CD4">
        <w:rPr>
          <w:sz w:val="20"/>
          <w:lang w:val="sk-SK"/>
        </w:rPr>
        <w:t>ak Objednávateľ neplatí za plnenie podľa Zmluvy cenu dohodnutú podľa tejto Zmluvy po dobu dlhšiu ako 90 (deväťdesiat) dní odo dňa splatnosti faktúry</w:t>
      </w:r>
      <w:r w:rsidRPr="00846F09">
        <w:rPr>
          <w:sz w:val="20"/>
          <w:lang w:val="sk-SK"/>
        </w:rPr>
        <w:t xml:space="preserve"> vystavenej podľa príslušných ustanovení tejto Zmluvy Poskytovateľom za riadne dodané </w:t>
      </w:r>
      <w:r>
        <w:rPr>
          <w:sz w:val="20"/>
          <w:lang w:val="sk-SK"/>
        </w:rPr>
        <w:t>p</w:t>
      </w:r>
      <w:r w:rsidRPr="00846F09">
        <w:rPr>
          <w:sz w:val="20"/>
          <w:lang w:val="sk-SK"/>
        </w:rPr>
        <w:t>lnenie podľa tejto Zmluvy napriek písomnému upozorneniu, pričom nezaniká povinnosť Objednávateľa zaplatiť omeškané platby Poskytovateľovi.</w:t>
      </w:r>
    </w:p>
    <w:p w14:paraId="69F0D5F9" w14:textId="77777777" w:rsidR="00B131CD" w:rsidRPr="00B131CD" w:rsidRDefault="00B131CD" w:rsidP="00B131CD">
      <w:pPr>
        <w:pStyle w:val="Bezriadkovania"/>
        <w:ind w:left="567"/>
        <w:jc w:val="both"/>
        <w:rPr>
          <w:sz w:val="20"/>
          <w:lang w:val="sk-SK"/>
        </w:rPr>
      </w:pPr>
    </w:p>
    <w:p w14:paraId="4AD8C1BF" w14:textId="16EAA968" w:rsidR="00B131CD" w:rsidRDefault="00B131CD" w:rsidP="00B131CD">
      <w:pPr>
        <w:pStyle w:val="Bezriadkovania"/>
        <w:numPr>
          <w:ilvl w:val="0"/>
          <w:numId w:val="13"/>
        </w:numPr>
        <w:ind w:left="567" w:hanging="567"/>
        <w:jc w:val="both"/>
        <w:rPr>
          <w:sz w:val="20"/>
          <w:lang w:val="sk-SK"/>
        </w:rPr>
      </w:pPr>
      <w:r w:rsidRPr="00B131CD">
        <w:rPr>
          <w:sz w:val="20"/>
          <w:lang w:val="sk-SK"/>
        </w:rPr>
        <w:t xml:space="preserve">Odstúpenie od Zmluvy je účinné dňom doručenia písomného oznámenia  o odstúpení od Zmluvy </w:t>
      </w:r>
      <w:r w:rsidR="00846F09">
        <w:rPr>
          <w:sz w:val="20"/>
          <w:lang w:val="sk-SK"/>
        </w:rPr>
        <w:t>jednou zmluvnou stranou druhej zmluvnej strane</w:t>
      </w:r>
      <w:r w:rsidRPr="00B131CD">
        <w:rPr>
          <w:sz w:val="20"/>
          <w:lang w:val="sk-SK"/>
        </w:rPr>
        <w:t>. V odstúpení od Zmluvy musia byť vymedzené dôvody odstúpenia od Zmluvy, ak táto Zmluva alebo zákon</w:t>
      </w:r>
      <w:r>
        <w:rPr>
          <w:sz w:val="20"/>
          <w:lang w:val="sk-SK"/>
        </w:rPr>
        <w:t>y</w:t>
      </w:r>
      <w:r w:rsidRPr="00B131CD">
        <w:rPr>
          <w:sz w:val="20"/>
          <w:lang w:val="sk-SK"/>
        </w:rPr>
        <w:t xml:space="preserve"> neustanovu</w:t>
      </w:r>
      <w:r>
        <w:rPr>
          <w:sz w:val="20"/>
          <w:lang w:val="sk-SK"/>
        </w:rPr>
        <w:t>jú</w:t>
      </w:r>
      <w:r w:rsidRPr="00B131CD">
        <w:rPr>
          <w:sz w:val="20"/>
          <w:lang w:val="sk-SK"/>
        </w:rPr>
        <w:t xml:space="preserve"> inak. Účinky odstúpenia sa riadia príslušnými ustanoveniami Obchodného zákonníka, ak táto Zmluva neustanovuje inak.</w:t>
      </w:r>
    </w:p>
    <w:p w14:paraId="28FFCA7E" w14:textId="0DC6521B" w:rsidR="00B131CD" w:rsidRPr="00B131CD" w:rsidRDefault="00B131CD" w:rsidP="00B131CD">
      <w:pPr>
        <w:pStyle w:val="Bezriadkovania"/>
        <w:jc w:val="both"/>
        <w:rPr>
          <w:sz w:val="20"/>
          <w:lang w:val="sk-SK"/>
        </w:rPr>
      </w:pPr>
    </w:p>
    <w:p w14:paraId="788DA12A" w14:textId="4BF3380F" w:rsidR="00B131CD" w:rsidRDefault="00B131CD" w:rsidP="00B131CD">
      <w:pPr>
        <w:pStyle w:val="Bezriadkovania"/>
        <w:numPr>
          <w:ilvl w:val="0"/>
          <w:numId w:val="13"/>
        </w:numPr>
        <w:ind w:left="567" w:hanging="567"/>
        <w:jc w:val="both"/>
        <w:rPr>
          <w:sz w:val="20"/>
          <w:lang w:val="sk-SK"/>
        </w:rPr>
      </w:pPr>
      <w:r w:rsidRPr="00B131CD">
        <w:rPr>
          <w:sz w:val="20"/>
          <w:lang w:val="sk-SK"/>
        </w:rPr>
        <w:t>V prípade odstúpenia od Zmluvy si Zmluvné strany ponechajú plnenia akceptované do momentu odstúpenia od Zmluvy, ktoré boli vykonané v súlade s podmienkami uvedenými v tejto Zmluve a jej prílohách, a úhrady za ne. Odstúpením od Zmluvy nie sú dotknuté práva a povinnosti Zmluvných st</w:t>
      </w:r>
      <w:r>
        <w:rPr>
          <w:sz w:val="20"/>
          <w:lang w:val="sk-SK"/>
        </w:rPr>
        <w:t>rán ohľadne ponechaných plnení poskytnutýc</w:t>
      </w:r>
      <w:r w:rsidRPr="00B131CD">
        <w:rPr>
          <w:sz w:val="20"/>
          <w:lang w:val="sk-SK"/>
        </w:rPr>
        <w:t>h Poskytovateľom, ktoré boli do momentu odstúpenia riadne a včas Poskytovateľom poskytnuté a Objednávateľom riadne prevzaté (akceptované), vrátane práv a povinností vyplývajúcich zo záruky poskytnutej podľa tejto Zmluvy na odovzdané a prevzaté plnenia</w:t>
      </w:r>
      <w:r>
        <w:rPr>
          <w:sz w:val="20"/>
          <w:lang w:val="sk-SK"/>
        </w:rPr>
        <w:t>.</w:t>
      </w:r>
    </w:p>
    <w:p w14:paraId="64E5956E" w14:textId="714EF650" w:rsidR="00B131CD" w:rsidRPr="00B131CD" w:rsidRDefault="00B131CD" w:rsidP="00B131CD">
      <w:pPr>
        <w:pStyle w:val="Bezriadkovania"/>
        <w:jc w:val="both"/>
        <w:rPr>
          <w:sz w:val="20"/>
          <w:lang w:val="sk-SK"/>
        </w:rPr>
      </w:pPr>
    </w:p>
    <w:p w14:paraId="6C6CADDC" w14:textId="11DD298E" w:rsidR="00B131CD" w:rsidRDefault="00B131CD" w:rsidP="00B131CD">
      <w:pPr>
        <w:pStyle w:val="Bezriadkovania"/>
        <w:numPr>
          <w:ilvl w:val="0"/>
          <w:numId w:val="13"/>
        </w:numPr>
        <w:ind w:left="567" w:hanging="567"/>
        <w:jc w:val="both"/>
        <w:rPr>
          <w:sz w:val="20"/>
          <w:lang w:val="sk-SK"/>
        </w:rPr>
      </w:pPr>
      <w:r w:rsidRPr="00B131CD">
        <w:rPr>
          <w:sz w:val="20"/>
          <w:lang w:val="sk-SK"/>
        </w:rP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6C8FD9FD" w14:textId="345AA455" w:rsidR="00506A0D" w:rsidRPr="00B131CD" w:rsidRDefault="00506A0D" w:rsidP="00506A0D">
      <w:pPr>
        <w:pStyle w:val="Bezriadkovania"/>
        <w:jc w:val="both"/>
        <w:rPr>
          <w:sz w:val="20"/>
          <w:lang w:val="sk-SK"/>
        </w:rPr>
      </w:pPr>
    </w:p>
    <w:p w14:paraId="67002845" w14:textId="7EBA99F9" w:rsidR="00506A0D" w:rsidRDefault="00B131CD" w:rsidP="00506A0D">
      <w:pPr>
        <w:pStyle w:val="Bezriadkovania"/>
        <w:numPr>
          <w:ilvl w:val="0"/>
          <w:numId w:val="13"/>
        </w:numPr>
        <w:ind w:left="567" w:hanging="567"/>
        <w:jc w:val="both"/>
        <w:rPr>
          <w:sz w:val="20"/>
          <w:lang w:val="sk-SK"/>
        </w:rPr>
      </w:pPr>
      <w:r w:rsidRPr="00B131CD">
        <w:rPr>
          <w:sz w:val="20"/>
          <w:lang w:val="sk-SK"/>
        </w:rPr>
        <w:t>Ohľadom plnení, ktoré neboli riadne ukončené a akceptované ku dňu zániku Zmluvy výpoveďou alebo odstúpením, pripraví Poskytovateľ ich inventarizáciu a Objednávateľ bude oprávnený</w:t>
      </w:r>
      <w:r w:rsidR="00506A0D">
        <w:rPr>
          <w:sz w:val="20"/>
          <w:lang w:val="sk-SK"/>
        </w:rPr>
        <w:t>,</w:t>
      </w:r>
      <w:r w:rsidRPr="00B131CD">
        <w:rPr>
          <w:sz w:val="20"/>
          <w:lang w:val="sk-SK"/>
        </w:rPr>
        <w:t xml:space="preserve"> ale nie povinný ich prevziať, pokiaľ uhradí príslušnú časť zmluvnej ceny zodpovedajúcej miere rozpracovanosti podľa dohody Zmluvných strán.</w:t>
      </w:r>
    </w:p>
    <w:p w14:paraId="57B1F312" w14:textId="52A53CD0" w:rsidR="00506A0D" w:rsidRDefault="00506A0D" w:rsidP="00506A0D">
      <w:pPr>
        <w:pStyle w:val="Bezriadkovania"/>
        <w:jc w:val="both"/>
        <w:rPr>
          <w:sz w:val="20"/>
          <w:lang w:val="sk-SK"/>
        </w:rPr>
      </w:pPr>
    </w:p>
    <w:p w14:paraId="3BD8DE38" w14:textId="4CECDD72" w:rsidR="00506A0D" w:rsidRDefault="00B131CD" w:rsidP="00506A0D">
      <w:pPr>
        <w:pStyle w:val="Bezriadkovania"/>
        <w:numPr>
          <w:ilvl w:val="0"/>
          <w:numId w:val="13"/>
        </w:numPr>
        <w:ind w:left="567" w:hanging="567"/>
        <w:jc w:val="both"/>
        <w:rPr>
          <w:sz w:val="20"/>
          <w:lang w:val="sk-SK"/>
        </w:rPr>
      </w:pPr>
      <w:r w:rsidRPr="00506A0D">
        <w:rPr>
          <w:sz w:val="20"/>
          <w:lang w:val="sk-SK"/>
        </w:rPr>
        <w:t xml:space="preserve">Zmluvné strany sa dohodli, že predtým, ako </w:t>
      </w:r>
      <w:r w:rsidR="00846F09">
        <w:rPr>
          <w:sz w:val="20"/>
          <w:lang w:val="sk-SK"/>
        </w:rPr>
        <w:t xml:space="preserve">jedna zo zmluvných strán </w:t>
      </w:r>
      <w:r w:rsidRPr="00506A0D">
        <w:rPr>
          <w:sz w:val="20"/>
          <w:lang w:val="sk-SK"/>
        </w:rPr>
        <w:t xml:space="preserve">využije svoje právo odstúpiť od tejto Zmluvy z akékoľvek dôvodu, </w:t>
      </w:r>
      <w:r w:rsidR="00506A0D">
        <w:rPr>
          <w:sz w:val="20"/>
          <w:lang w:val="sk-SK"/>
        </w:rPr>
        <w:t xml:space="preserve">štatutárny orgán </w:t>
      </w:r>
      <w:r w:rsidR="00846F09">
        <w:rPr>
          <w:sz w:val="20"/>
          <w:lang w:val="sk-SK"/>
        </w:rPr>
        <w:t>zmluvnej strany, ktorá má v úmysle od Zmluvy odstúpiť</w:t>
      </w:r>
      <w:r w:rsidR="00506A0D">
        <w:rPr>
          <w:sz w:val="20"/>
          <w:lang w:val="sk-SK"/>
        </w:rPr>
        <w:t xml:space="preserve"> </w:t>
      </w:r>
      <w:r w:rsidRPr="00506A0D">
        <w:rPr>
          <w:sz w:val="20"/>
          <w:lang w:val="sk-SK"/>
        </w:rPr>
        <w:t xml:space="preserve">požiada štatutárny orgán </w:t>
      </w:r>
      <w:r w:rsidR="00846F09">
        <w:rPr>
          <w:sz w:val="20"/>
          <w:lang w:val="sk-SK"/>
        </w:rPr>
        <w:t>druhej zmluvnej strany</w:t>
      </w:r>
      <w:r w:rsidRPr="00506A0D">
        <w:rPr>
          <w:sz w:val="20"/>
          <w:lang w:val="sk-SK"/>
        </w:rPr>
        <w:t xml:space="preserve"> o písomné vysvetlenie alebo spoločné rokovanie za účelom vzájomného vysvetlenia dôvodov pre odstúpenie; prípadné písomné odstúpenie od Zm</w:t>
      </w:r>
      <w:r w:rsidR="00506A0D">
        <w:rPr>
          <w:sz w:val="20"/>
          <w:lang w:val="sk-SK"/>
        </w:rPr>
        <w:t>luvy zašle najskôr po uplynutí 15</w:t>
      </w:r>
      <w:r w:rsidRPr="00506A0D">
        <w:rPr>
          <w:sz w:val="20"/>
          <w:lang w:val="sk-SK"/>
        </w:rPr>
        <w:t xml:space="preserve"> pracovných dní od doručenia takej </w:t>
      </w:r>
      <w:r w:rsidR="00506A0D">
        <w:rPr>
          <w:sz w:val="20"/>
          <w:lang w:val="sk-SK"/>
        </w:rPr>
        <w:t>žiadosti</w:t>
      </w:r>
      <w:r w:rsidRPr="00506A0D">
        <w:rPr>
          <w:sz w:val="20"/>
          <w:lang w:val="sk-SK"/>
        </w:rPr>
        <w:t xml:space="preserve">. </w:t>
      </w:r>
    </w:p>
    <w:p w14:paraId="149BB0E2" w14:textId="4E528D75" w:rsidR="00506A0D" w:rsidRDefault="00506A0D" w:rsidP="00506A0D">
      <w:pPr>
        <w:pStyle w:val="Bezriadkovania"/>
        <w:jc w:val="both"/>
        <w:rPr>
          <w:sz w:val="20"/>
          <w:lang w:val="sk-SK"/>
        </w:rPr>
      </w:pPr>
    </w:p>
    <w:p w14:paraId="5E2FEC32" w14:textId="0960E7A3" w:rsidR="00506A0D" w:rsidRDefault="00B131CD" w:rsidP="00506A0D">
      <w:pPr>
        <w:pStyle w:val="Bezriadkovania"/>
        <w:numPr>
          <w:ilvl w:val="0"/>
          <w:numId w:val="13"/>
        </w:numPr>
        <w:ind w:left="567" w:hanging="567"/>
        <w:jc w:val="both"/>
        <w:rPr>
          <w:sz w:val="20"/>
          <w:lang w:val="sk-SK"/>
        </w:rPr>
      </w:pPr>
      <w:r w:rsidRPr="00506A0D">
        <w:rPr>
          <w:sz w:val="20"/>
          <w:lang w:val="sk-SK"/>
        </w:rPr>
        <w:t>V prípade zániku Zmluvy alebo jej časti sa Poskytovateľ zaväzuje poskytnúť Objednávateľovi maximálnu súčinnosť pri poverení tretej osoby poskytovaním služieb a/alebo plnení, ktoré z časti alebo ú</w:t>
      </w:r>
      <w:r w:rsidR="00506A0D">
        <w:rPr>
          <w:sz w:val="20"/>
          <w:lang w:val="sk-SK"/>
        </w:rPr>
        <w:t>plne zodpovedajú plneniu Zmluvy</w:t>
      </w:r>
      <w:r w:rsidRPr="00506A0D">
        <w:rPr>
          <w:sz w:val="20"/>
          <w:lang w:val="sk-SK"/>
        </w:rPr>
        <w:t xml:space="preserve">. </w:t>
      </w:r>
    </w:p>
    <w:p w14:paraId="65A300AD" w14:textId="534E557A" w:rsidR="00506A0D" w:rsidRDefault="00506A0D" w:rsidP="00506A0D">
      <w:pPr>
        <w:pStyle w:val="Bezriadkovania"/>
        <w:jc w:val="both"/>
        <w:rPr>
          <w:sz w:val="20"/>
          <w:lang w:val="sk-SK"/>
        </w:rPr>
      </w:pPr>
    </w:p>
    <w:p w14:paraId="19A86FEA" w14:textId="0829DA1B" w:rsidR="00911AFD" w:rsidRPr="000544E7" w:rsidRDefault="00B131CD" w:rsidP="000544E7">
      <w:pPr>
        <w:pStyle w:val="Bezriadkovania"/>
        <w:numPr>
          <w:ilvl w:val="0"/>
          <w:numId w:val="13"/>
        </w:numPr>
        <w:ind w:left="567" w:hanging="567"/>
        <w:jc w:val="both"/>
        <w:rPr>
          <w:sz w:val="20"/>
          <w:lang w:val="sk-SK"/>
        </w:rPr>
      </w:pPr>
      <w:r w:rsidRPr="00506A0D">
        <w:rPr>
          <w:sz w:val="20"/>
          <w:lang w:val="sk-SK"/>
        </w:rPr>
        <w:t>V prípade zániku Zmluvy je Poskytovateľ povinný odovzdať všetky informácie zhromaždené alebo získané počas plnenia Zmluvy Objednávateľovi. Poskytovateľ nie je oprávnený informácie podľa predchádzajúcej vety si po zániku Zmluvy ponechať, resp. akokoľvek nimi disponovať.</w:t>
      </w:r>
    </w:p>
    <w:p w14:paraId="19A86FEB" w14:textId="77777777" w:rsidR="00911AFD" w:rsidRDefault="00911AFD" w:rsidP="00911AFD">
      <w:pPr>
        <w:pStyle w:val="Bezriadkovania"/>
        <w:ind w:left="567"/>
        <w:jc w:val="both"/>
        <w:rPr>
          <w:sz w:val="20"/>
          <w:lang w:val="sk-SK"/>
        </w:rPr>
      </w:pPr>
    </w:p>
    <w:p w14:paraId="76261B00" w14:textId="3C907C24" w:rsidR="000544E7" w:rsidRDefault="00B55EEB" w:rsidP="000544E7">
      <w:pPr>
        <w:pStyle w:val="Bezriadkovania"/>
        <w:numPr>
          <w:ilvl w:val="0"/>
          <w:numId w:val="13"/>
        </w:numPr>
        <w:ind w:left="567" w:hanging="567"/>
        <w:jc w:val="both"/>
        <w:rPr>
          <w:sz w:val="20"/>
          <w:lang w:val="sk-SK"/>
        </w:rPr>
      </w:pPr>
      <w:r w:rsidRPr="00911AFD">
        <w:rPr>
          <w:sz w:val="20"/>
          <w:lang w:val="sk-SK"/>
        </w:rPr>
        <w:t>Ukončenie tejto Zmluvy neobmedzuje zmluvné strany pri  presadzovaní nárokov a povinností vyplývajúcich</w:t>
      </w:r>
      <w:r w:rsidR="006F718C">
        <w:rPr>
          <w:sz w:val="20"/>
          <w:lang w:val="sk-SK"/>
        </w:rPr>
        <w:t xml:space="preserve"> </w:t>
      </w:r>
      <w:r w:rsidRPr="00911AFD">
        <w:rPr>
          <w:sz w:val="20"/>
          <w:lang w:val="sk-SK"/>
        </w:rPr>
        <w:t>z tejto Zmluvy a toto ukončenie nezbavuje Poskytovateľa povinnosti splniť úlohy a Objednávateľa povinnosti uhradiť všetky splatné záväzky, ktoré vznikli na základe tejto Zmluvy.</w:t>
      </w:r>
    </w:p>
    <w:p w14:paraId="2EE6C769" w14:textId="77777777" w:rsidR="000544E7" w:rsidRDefault="000544E7" w:rsidP="000544E7">
      <w:pPr>
        <w:pStyle w:val="Odsekzoznamu"/>
        <w:rPr>
          <w:sz w:val="20"/>
          <w:lang w:val="sk-SK"/>
        </w:rPr>
      </w:pPr>
    </w:p>
    <w:p w14:paraId="19A86FEE" w14:textId="6CFE62ED" w:rsidR="00217799" w:rsidRPr="000544E7" w:rsidRDefault="00B55EEB" w:rsidP="000544E7">
      <w:pPr>
        <w:pStyle w:val="Bezriadkovania"/>
        <w:numPr>
          <w:ilvl w:val="0"/>
          <w:numId w:val="13"/>
        </w:numPr>
        <w:ind w:left="567" w:hanging="567"/>
        <w:jc w:val="both"/>
        <w:rPr>
          <w:sz w:val="20"/>
          <w:lang w:val="sk-SK"/>
        </w:rPr>
      </w:pPr>
      <w:r w:rsidRPr="000544E7">
        <w:rPr>
          <w:sz w:val="20"/>
          <w:lang w:val="sk-SK"/>
        </w:rPr>
        <w:t>Odstúpenie od zmluvy podľa tohto článku nemá vplyv na plnenia poskytnuté zmluvnými stranami pred účinnosťou odstúpenia.</w:t>
      </w:r>
    </w:p>
    <w:p w14:paraId="19A86FEF" w14:textId="77777777" w:rsidR="00217799" w:rsidRPr="00B55EEB" w:rsidRDefault="00217799" w:rsidP="00911AFD">
      <w:pPr>
        <w:pStyle w:val="Zkladntext"/>
        <w:ind w:left="0"/>
        <w:rPr>
          <w:sz w:val="22"/>
          <w:lang w:val="sk-SK"/>
        </w:rPr>
      </w:pPr>
    </w:p>
    <w:p w14:paraId="19A86FF0" w14:textId="77777777" w:rsidR="00217799" w:rsidRPr="00B55EEB" w:rsidRDefault="00217799" w:rsidP="00911AFD">
      <w:pPr>
        <w:pStyle w:val="Zkladntext"/>
        <w:spacing w:before="6"/>
        <w:ind w:left="0"/>
        <w:rPr>
          <w:lang w:val="sk-SK"/>
        </w:rPr>
      </w:pPr>
    </w:p>
    <w:p w14:paraId="19A86FF1" w14:textId="77777777" w:rsidR="00217799" w:rsidRPr="00B55EEB" w:rsidRDefault="00B55EEB" w:rsidP="00911AFD">
      <w:pPr>
        <w:jc w:val="center"/>
        <w:rPr>
          <w:b/>
          <w:sz w:val="20"/>
          <w:lang w:val="sk-SK"/>
        </w:rPr>
      </w:pPr>
      <w:r w:rsidRPr="00B55EEB">
        <w:rPr>
          <w:b/>
          <w:sz w:val="20"/>
          <w:lang w:val="sk-SK"/>
        </w:rPr>
        <w:t>Čl. 12</w:t>
      </w:r>
    </w:p>
    <w:p w14:paraId="19A86FF2" w14:textId="77777777" w:rsidR="00217799" w:rsidRPr="00B55EEB" w:rsidRDefault="00B55EEB" w:rsidP="00911AFD">
      <w:pPr>
        <w:jc w:val="center"/>
        <w:rPr>
          <w:b/>
          <w:sz w:val="20"/>
          <w:lang w:val="sk-SK"/>
        </w:rPr>
      </w:pPr>
      <w:r w:rsidRPr="00B55EEB">
        <w:rPr>
          <w:b/>
          <w:sz w:val="20"/>
          <w:lang w:val="sk-SK"/>
        </w:rPr>
        <w:t>Postúpenie a započítanie</w:t>
      </w:r>
    </w:p>
    <w:p w14:paraId="19A86FF3" w14:textId="77777777" w:rsidR="00217799" w:rsidRPr="00B55EEB" w:rsidRDefault="00217799" w:rsidP="00911AFD">
      <w:pPr>
        <w:pStyle w:val="Zkladntext"/>
        <w:spacing w:before="5"/>
        <w:ind w:left="0"/>
        <w:rPr>
          <w:b/>
          <w:sz w:val="20"/>
          <w:lang w:val="sk-SK"/>
        </w:rPr>
      </w:pPr>
    </w:p>
    <w:p w14:paraId="19A86FF4" w14:textId="77777777" w:rsidR="00911AFD" w:rsidRDefault="00B55EEB" w:rsidP="007D03A4">
      <w:pPr>
        <w:pStyle w:val="Odsekzoznamu"/>
        <w:numPr>
          <w:ilvl w:val="0"/>
          <w:numId w:val="15"/>
        </w:numPr>
        <w:tabs>
          <w:tab w:val="left" w:pos="567"/>
        </w:tabs>
        <w:ind w:left="567" w:hanging="567"/>
        <w:jc w:val="both"/>
        <w:rPr>
          <w:sz w:val="20"/>
          <w:lang w:val="sk-SK"/>
        </w:rPr>
      </w:pPr>
      <w:r w:rsidRPr="00B55EEB">
        <w:rPr>
          <w:sz w:val="20"/>
          <w:lang w:val="sk-SK"/>
        </w:rPr>
        <w:t>Objednávateľ má právo počas platnosti tejto Zmluvy previesť svoje práva vyplývajúce z nej na svojho prípadného právneho nástupcu alebo iný subjekt, ak jeho záväzky sú záväzkami Slovenskej republiky alebo táto za ne</w:t>
      </w:r>
      <w:r w:rsidRPr="00B55EEB">
        <w:rPr>
          <w:spacing w:val="-4"/>
          <w:sz w:val="20"/>
          <w:lang w:val="sk-SK"/>
        </w:rPr>
        <w:t xml:space="preserve"> </w:t>
      </w:r>
      <w:r w:rsidRPr="00B55EEB">
        <w:rPr>
          <w:sz w:val="20"/>
          <w:lang w:val="sk-SK"/>
        </w:rPr>
        <w:t>zodpovedá.</w:t>
      </w:r>
    </w:p>
    <w:p w14:paraId="19A86FF5" w14:textId="77777777" w:rsidR="00911AFD" w:rsidRDefault="00911AFD" w:rsidP="00911AFD">
      <w:pPr>
        <w:pStyle w:val="Odsekzoznamu"/>
        <w:tabs>
          <w:tab w:val="left" w:pos="567"/>
        </w:tabs>
        <w:ind w:left="567" w:firstLine="0"/>
        <w:jc w:val="both"/>
        <w:rPr>
          <w:sz w:val="20"/>
          <w:lang w:val="sk-SK"/>
        </w:rPr>
      </w:pPr>
    </w:p>
    <w:p w14:paraId="19A86FF6" w14:textId="124B096D" w:rsidR="00911AFD" w:rsidRDefault="00B55EEB" w:rsidP="007D03A4">
      <w:pPr>
        <w:pStyle w:val="Odsekzoznamu"/>
        <w:numPr>
          <w:ilvl w:val="0"/>
          <w:numId w:val="15"/>
        </w:numPr>
        <w:tabs>
          <w:tab w:val="left" w:pos="567"/>
        </w:tabs>
        <w:ind w:left="567" w:hanging="567"/>
        <w:jc w:val="both"/>
        <w:rPr>
          <w:sz w:val="20"/>
          <w:lang w:val="sk-SK"/>
        </w:rPr>
      </w:pPr>
      <w:r w:rsidRPr="00911AFD">
        <w:rPr>
          <w:sz w:val="20"/>
          <w:lang w:val="sk-SK"/>
        </w:rPr>
        <w:t>Poskytovateľ  má právo počas  platnosti tejto  Zmluvy previesť svoje práva spolu so záväzkami  vyplývajúcimi  z tejto Zmluvy na svojho prípadného právneho nástupcu. Poskytovateľ nie je oprávnený previesť svoje práva a povinnosti podľa tejto Zmluvy na tretiu</w:t>
      </w:r>
      <w:r w:rsidRPr="00911AFD">
        <w:rPr>
          <w:spacing w:val="-13"/>
          <w:sz w:val="20"/>
          <w:lang w:val="sk-SK"/>
        </w:rPr>
        <w:t xml:space="preserve"> </w:t>
      </w:r>
      <w:r w:rsidRPr="00911AFD">
        <w:rPr>
          <w:sz w:val="20"/>
          <w:lang w:val="sk-SK"/>
        </w:rPr>
        <w:t>osoby.</w:t>
      </w:r>
    </w:p>
    <w:p w14:paraId="19A86FF7" w14:textId="77777777" w:rsidR="00911AFD" w:rsidRPr="00911AFD" w:rsidRDefault="00911AFD" w:rsidP="00911AFD">
      <w:pPr>
        <w:tabs>
          <w:tab w:val="left" w:pos="567"/>
        </w:tabs>
        <w:jc w:val="both"/>
        <w:rPr>
          <w:sz w:val="20"/>
          <w:lang w:val="sk-SK"/>
        </w:rPr>
      </w:pPr>
    </w:p>
    <w:p w14:paraId="19A86FF8" w14:textId="77777777" w:rsidR="00217799" w:rsidRPr="00911AFD" w:rsidRDefault="00B55EEB" w:rsidP="007D03A4">
      <w:pPr>
        <w:pStyle w:val="Odsekzoznamu"/>
        <w:numPr>
          <w:ilvl w:val="0"/>
          <w:numId w:val="15"/>
        </w:numPr>
        <w:tabs>
          <w:tab w:val="left" w:pos="567"/>
        </w:tabs>
        <w:ind w:left="567" w:hanging="567"/>
        <w:jc w:val="both"/>
        <w:rPr>
          <w:sz w:val="20"/>
          <w:lang w:val="sk-SK"/>
        </w:rPr>
      </w:pPr>
      <w:r w:rsidRPr="00911AFD">
        <w:rPr>
          <w:sz w:val="20"/>
          <w:lang w:val="sk-SK"/>
        </w:rPr>
        <w:t>Pohľadávky vzniknuté pri plnení tejto Zmluvy alebo akokoľvek inak v súvislosti s touto Zmluvou možno započítať len písomnou dohodou Zmluvných</w:t>
      </w:r>
      <w:r w:rsidRPr="00911AFD">
        <w:rPr>
          <w:spacing w:val="-15"/>
          <w:sz w:val="20"/>
          <w:lang w:val="sk-SK"/>
        </w:rPr>
        <w:t xml:space="preserve"> </w:t>
      </w:r>
      <w:r w:rsidRPr="00911AFD">
        <w:rPr>
          <w:sz w:val="20"/>
          <w:lang w:val="sk-SK"/>
        </w:rPr>
        <w:t>strán.</w:t>
      </w:r>
    </w:p>
    <w:p w14:paraId="19A86FF9" w14:textId="77777777" w:rsidR="00217799" w:rsidRPr="00B55EEB" w:rsidRDefault="00217799" w:rsidP="00911AFD">
      <w:pPr>
        <w:pStyle w:val="Zkladntext"/>
        <w:spacing w:before="4"/>
        <w:ind w:left="0"/>
        <w:rPr>
          <w:sz w:val="20"/>
          <w:lang w:val="sk-SK"/>
        </w:rPr>
      </w:pPr>
    </w:p>
    <w:p w14:paraId="19A86FFA" w14:textId="77777777" w:rsidR="00911AFD" w:rsidRDefault="00911AFD" w:rsidP="00911AFD">
      <w:pPr>
        <w:spacing w:before="1" w:line="229" w:lineRule="exact"/>
        <w:jc w:val="center"/>
        <w:rPr>
          <w:b/>
          <w:sz w:val="20"/>
          <w:lang w:val="sk-SK"/>
        </w:rPr>
      </w:pPr>
    </w:p>
    <w:p w14:paraId="19A86FFB" w14:textId="77777777" w:rsidR="00217799" w:rsidRPr="00B55EEB" w:rsidRDefault="00B55EEB" w:rsidP="00911AFD">
      <w:pPr>
        <w:spacing w:before="1" w:line="229" w:lineRule="exact"/>
        <w:jc w:val="center"/>
        <w:rPr>
          <w:b/>
          <w:sz w:val="20"/>
          <w:lang w:val="sk-SK"/>
        </w:rPr>
      </w:pPr>
      <w:r w:rsidRPr="00B55EEB">
        <w:rPr>
          <w:b/>
          <w:sz w:val="20"/>
          <w:lang w:val="sk-SK"/>
        </w:rPr>
        <w:t>Čl. 13</w:t>
      </w:r>
    </w:p>
    <w:p w14:paraId="19A86FFC" w14:textId="17AC39F7" w:rsidR="00217799" w:rsidRPr="00B55EEB" w:rsidRDefault="004A48EA" w:rsidP="00911AFD">
      <w:pPr>
        <w:spacing w:line="229" w:lineRule="exact"/>
        <w:jc w:val="center"/>
        <w:rPr>
          <w:b/>
          <w:sz w:val="20"/>
          <w:lang w:val="sk-SK"/>
        </w:rPr>
      </w:pPr>
      <w:r>
        <w:rPr>
          <w:b/>
          <w:sz w:val="20"/>
          <w:lang w:val="sk-SK"/>
        </w:rPr>
        <w:t>Subdodávatelia a </w:t>
      </w:r>
      <w:r w:rsidR="00314F8A">
        <w:rPr>
          <w:b/>
          <w:sz w:val="20"/>
          <w:lang w:val="sk-SK"/>
        </w:rPr>
        <w:t>r</w:t>
      </w:r>
      <w:r>
        <w:rPr>
          <w:b/>
          <w:sz w:val="20"/>
          <w:lang w:val="sk-SK"/>
        </w:rPr>
        <w:t>egister partnerov verejného sektora</w:t>
      </w:r>
    </w:p>
    <w:p w14:paraId="19A86FFD" w14:textId="77777777" w:rsidR="00217799" w:rsidRPr="00B55EEB" w:rsidRDefault="00217799" w:rsidP="00911AFD">
      <w:pPr>
        <w:pStyle w:val="Zkladntext"/>
        <w:spacing w:before="5"/>
        <w:ind w:left="0"/>
        <w:rPr>
          <w:b/>
          <w:sz w:val="20"/>
          <w:lang w:val="sk-SK"/>
        </w:rPr>
      </w:pPr>
    </w:p>
    <w:p w14:paraId="08447832" w14:textId="66445EB3" w:rsidR="003B5876" w:rsidRDefault="003B5876" w:rsidP="003B5876">
      <w:pPr>
        <w:pStyle w:val="Odsekzoznamu"/>
        <w:numPr>
          <w:ilvl w:val="0"/>
          <w:numId w:val="16"/>
        </w:numPr>
        <w:ind w:left="567" w:hanging="567"/>
        <w:jc w:val="both"/>
        <w:rPr>
          <w:sz w:val="20"/>
          <w:szCs w:val="20"/>
          <w:lang w:val="sk-SK"/>
        </w:rPr>
      </w:pPr>
      <w:bookmarkStart w:id="6" w:name="_Ref531162385"/>
      <w:bookmarkStart w:id="7" w:name="_Ref518461143"/>
      <w:r w:rsidRPr="00314F8A">
        <w:rPr>
          <w:sz w:val="20"/>
          <w:szCs w:val="20"/>
          <w:lang w:val="sk-SK"/>
        </w:rPr>
        <w:t>Subdodávateľom je hospodársky subjekt, ktorý uzavrie alebo uzavrel s Poskytovateľom písomnú odplatnú zmluvu na plnenie určitej časti tejto Zmluvy [§ 2 ods. 5 písm. e) zákona o VO] (ďalej len „Subdodávateľ“). Poskytovateľ</w:t>
      </w:r>
      <w:r w:rsidRPr="00314F8A">
        <w:rPr>
          <w:sz w:val="20"/>
          <w:szCs w:val="20"/>
          <w:lang w:val="sk-SK" w:bidi="sk-SK"/>
        </w:rPr>
        <w:t xml:space="preserve"> je oprávnený zabezpečiť časť plnenia tejto Zmluvy alebo jej častí prostredníctvom Subdodávateľov podľa svojho vlastného výberu a uváženia. </w:t>
      </w:r>
      <w:r w:rsidRPr="00314F8A">
        <w:rPr>
          <w:sz w:val="20"/>
          <w:szCs w:val="20"/>
          <w:lang w:val="sk-SK"/>
        </w:rPr>
        <w:t>Na poskytovanie plnení podľa tejto Zmluvy Poskytovateľom pre Objednávateľa, má Poskytovateľ, za podmienok dohodnutých v tejto Zmluve, právo uzatvárať Subdodávateľské zmluvy. Tým nie je dotknutá zodpovednosť Poskytovateľa za plnenie Zmluvy v súlade s § 41 ods. 8 zákona o VO a Poskytovateľ je povinný odovzdávať Objednávateľovi plnenia sám, na svoju zodpovednosť, v dohodnutom čase a v dohodnutej kvalite.</w:t>
      </w:r>
      <w:bookmarkEnd w:id="6"/>
      <w:r w:rsidRPr="00314F8A">
        <w:rPr>
          <w:sz w:val="20"/>
          <w:szCs w:val="20"/>
          <w:lang w:val="sk-SK"/>
        </w:rPr>
        <w:t xml:space="preserve"> </w:t>
      </w:r>
      <w:r w:rsidRPr="00314F8A">
        <w:rPr>
          <w:sz w:val="20"/>
          <w:szCs w:val="20"/>
          <w:lang w:val="sk-SK" w:bidi="sk-SK"/>
        </w:rPr>
        <w:t xml:space="preserve">Poskytovateľ zodpovedá za každé plnenie takéhoto Subdodávateľa v rozsahu, ako keby plnenie poskytoval sám. </w:t>
      </w:r>
      <w:r w:rsidRPr="00314F8A">
        <w:rPr>
          <w:sz w:val="20"/>
          <w:szCs w:val="20"/>
          <w:lang w:val="sk-SK"/>
        </w:rPr>
        <w:t xml:space="preserve"> </w:t>
      </w:r>
    </w:p>
    <w:p w14:paraId="45C3BB7A" w14:textId="77777777" w:rsidR="003B5876" w:rsidRPr="001B00F0" w:rsidRDefault="003B5876" w:rsidP="003B5876">
      <w:pPr>
        <w:pStyle w:val="Odsekzoznamu"/>
        <w:ind w:left="567" w:firstLine="0"/>
        <w:jc w:val="both"/>
        <w:rPr>
          <w:sz w:val="20"/>
          <w:szCs w:val="20"/>
          <w:lang w:val="sk-SK"/>
        </w:rPr>
      </w:pPr>
    </w:p>
    <w:p w14:paraId="00FC22B2" w14:textId="0DF747C6" w:rsidR="003B5876" w:rsidRPr="003E5CB5" w:rsidRDefault="003B5876" w:rsidP="00681BD7">
      <w:pPr>
        <w:pStyle w:val="Odsekzoznamu"/>
        <w:numPr>
          <w:ilvl w:val="0"/>
          <w:numId w:val="16"/>
        </w:numPr>
        <w:ind w:left="567" w:hanging="567"/>
        <w:jc w:val="both"/>
        <w:rPr>
          <w:sz w:val="20"/>
          <w:szCs w:val="20"/>
          <w:lang w:val="sk-SK"/>
        </w:rPr>
      </w:pPr>
      <w:bookmarkStart w:id="8" w:name="_Ref1133289"/>
      <w:r w:rsidRPr="00681BD7">
        <w:rPr>
          <w:sz w:val="20"/>
          <w:lang w:val="sk-SK"/>
        </w:rPr>
        <w:t>Zoznam</w:t>
      </w:r>
      <w:r w:rsidRPr="003E5CB5">
        <w:rPr>
          <w:sz w:val="20"/>
          <w:szCs w:val="20"/>
          <w:lang w:val="sk-SK"/>
        </w:rPr>
        <w:t xml:space="preserve"> Subdodávateľov s údajmi v</w:t>
      </w:r>
      <w:r w:rsidR="003E5CB5" w:rsidRPr="003E5CB5">
        <w:rPr>
          <w:sz w:val="20"/>
          <w:szCs w:val="20"/>
          <w:lang w:val="sk-SK"/>
        </w:rPr>
        <w:t xml:space="preserve"> minimálnom </w:t>
      </w:r>
      <w:r w:rsidRPr="003E5CB5">
        <w:rPr>
          <w:sz w:val="20"/>
          <w:szCs w:val="20"/>
          <w:lang w:val="sk-SK"/>
        </w:rPr>
        <w:t xml:space="preserve">rozsahu: (i) </w:t>
      </w:r>
      <w:r w:rsidR="003E5CB5" w:rsidRPr="003E5CB5">
        <w:rPr>
          <w:sz w:val="20"/>
          <w:szCs w:val="20"/>
          <w:lang w:val="sk-SK"/>
        </w:rPr>
        <w:t>meno a priezvisko alebo obchodné meno alebo názov Subdodávateľa,</w:t>
      </w:r>
      <w:r w:rsidR="003E5CB5">
        <w:rPr>
          <w:sz w:val="20"/>
          <w:szCs w:val="20"/>
          <w:lang w:val="sk-SK"/>
        </w:rPr>
        <w:t xml:space="preserve"> </w:t>
      </w:r>
      <w:r w:rsidR="003E5CB5" w:rsidRPr="003E5CB5">
        <w:rPr>
          <w:sz w:val="20"/>
          <w:szCs w:val="20"/>
          <w:lang w:val="sk-SK"/>
        </w:rPr>
        <w:t>adresa sídla alebo miesta podnikania</w:t>
      </w:r>
      <w:r w:rsidRPr="003E5CB5">
        <w:rPr>
          <w:sz w:val="20"/>
          <w:szCs w:val="20"/>
          <w:lang w:val="sk-SK"/>
        </w:rPr>
        <w:t xml:space="preserve">, (ii) IČO alebo dátum narodenia, ak nebolo pridelené IČO, </w:t>
      </w:r>
      <w:r w:rsidR="003E5CB5">
        <w:rPr>
          <w:sz w:val="20"/>
          <w:szCs w:val="20"/>
          <w:lang w:val="sk-SK"/>
        </w:rPr>
        <w:t xml:space="preserve">(iii) </w:t>
      </w:r>
      <w:r w:rsidR="003E5CB5">
        <w:rPr>
          <w:sz w:val="20"/>
          <w:szCs w:val="20"/>
          <w:lang w:val="sk-SK" w:eastAsia="sk-SK"/>
        </w:rPr>
        <w:t>m</w:t>
      </w:r>
      <w:r w:rsidR="003E5CB5" w:rsidRPr="003E5CB5">
        <w:rPr>
          <w:sz w:val="20"/>
          <w:szCs w:val="20"/>
          <w:lang w:val="sk-SK" w:eastAsia="sk-SK"/>
        </w:rPr>
        <w:t xml:space="preserve">eno a priezvisko, adresa pobytu a dátum narodenia osoby oprávnenej konať za </w:t>
      </w:r>
      <w:r w:rsidR="003E5CB5">
        <w:rPr>
          <w:sz w:val="20"/>
          <w:szCs w:val="20"/>
          <w:lang w:val="sk-SK" w:eastAsia="sk-SK"/>
        </w:rPr>
        <w:t>S</w:t>
      </w:r>
      <w:r w:rsidR="003E5CB5" w:rsidRPr="003E5CB5">
        <w:rPr>
          <w:sz w:val="20"/>
          <w:szCs w:val="20"/>
          <w:lang w:val="sk-SK" w:eastAsia="sk-SK"/>
        </w:rPr>
        <w:t>ubdodávateľa</w:t>
      </w:r>
      <w:r w:rsidR="003E5CB5">
        <w:rPr>
          <w:sz w:val="20"/>
          <w:szCs w:val="20"/>
          <w:lang w:val="sk-SK" w:eastAsia="sk-SK"/>
        </w:rPr>
        <w:t>,</w:t>
      </w:r>
      <w:r w:rsidR="003E5CB5" w:rsidRPr="003E5CB5">
        <w:rPr>
          <w:sz w:val="20"/>
          <w:szCs w:val="20"/>
          <w:lang w:val="sk-SK"/>
        </w:rPr>
        <w:t xml:space="preserve"> </w:t>
      </w:r>
      <w:r w:rsidRPr="003E5CB5">
        <w:rPr>
          <w:sz w:val="20"/>
          <w:szCs w:val="20"/>
          <w:lang w:val="sk-SK"/>
        </w:rPr>
        <w:t xml:space="preserve">(iv) </w:t>
      </w:r>
      <w:r w:rsidR="003E5CB5">
        <w:rPr>
          <w:sz w:val="20"/>
          <w:szCs w:val="20"/>
          <w:lang w:val="sk-SK" w:eastAsia="sk-SK"/>
        </w:rPr>
        <w:t>p</w:t>
      </w:r>
      <w:r w:rsidR="003E5CB5" w:rsidRPr="003E5CB5">
        <w:rPr>
          <w:sz w:val="20"/>
          <w:szCs w:val="20"/>
          <w:lang w:val="sk-SK" w:eastAsia="sk-SK"/>
        </w:rPr>
        <w:t xml:space="preserve">odiel plnenia zo </w:t>
      </w:r>
      <w:r w:rsidR="003E5CB5">
        <w:rPr>
          <w:sz w:val="20"/>
          <w:szCs w:val="20"/>
          <w:lang w:val="sk-SK" w:eastAsia="sk-SK"/>
        </w:rPr>
        <w:t>Z</w:t>
      </w:r>
      <w:r w:rsidR="003E5CB5" w:rsidRPr="003E5CB5">
        <w:rPr>
          <w:sz w:val="20"/>
          <w:szCs w:val="20"/>
          <w:lang w:val="sk-SK" w:eastAsia="sk-SK"/>
        </w:rPr>
        <w:t>mluvy v</w:t>
      </w:r>
      <w:r w:rsidR="003E5CB5">
        <w:rPr>
          <w:sz w:val="20"/>
          <w:szCs w:val="20"/>
          <w:lang w:val="sk-SK"/>
        </w:rPr>
        <w:t xml:space="preserve"> </w:t>
      </w:r>
      <w:r w:rsidRPr="003E5CB5">
        <w:rPr>
          <w:sz w:val="20"/>
          <w:szCs w:val="20"/>
          <w:lang w:val="sk-SK"/>
        </w:rPr>
        <w:t>percentuálnom vyjadrení</w:t>
      </w:r>
      <w:r w:rsidR="003E5CB5">
        <w:rPr>
          <w:sz w:val="20"/>
          <w:szCs w:val="20"/>
          <w:lang w:val="sk-SK"/>
        </w:rPr>
        <w:t xml:space="preserve"> a (v)</w:t>
      </w:r>
      <w:r w:rsidR="006E5F4C" w:rsidRPr="006E5F4C">
        <w:rPr>
          <w:sz w:val="20"/>
          <w:szCs w:val="20"/>
          <w:lang w:val="sk-SK" w:eastAsia="sk-SK"/>
        </w:rPr>
        <w:t xml:space="preserve"> </w:t>
      </w:r>
      <w:r w:rsidR="006E5F4C">
        <w:rPr>
          <w:sz w:val="20"/>
          <w:szCs w:val="20"/>
          <w:lang w:val="sk-SK" w:eastAsia="sk-SK"/>
        </w:rPr>
        <w:t>s</w:t>
      </w:r>
      <w:r w:rsidR="006E5F4C" w:rsidRPr="003E5CB5">
        <w:rPr>
          <w:sz w:val="20"/>
          <w:szCs w:val="20"/>
          <w:lang w:val="sk-SK" w:eastAsia="sk-SK"/>
        </w:rPr>
        <w:t xml:space="preserve">tručný opis časti predmetu </w:t>
      </w:r>
      <w:r w:rsidR="006E5F4C">
        <w:rPr>
          <w:sz w:val="20"/>
          <w:szCs w:val="20"/>
          <w:lang w:val="sk-SK" w:eastAsia="sk-SK"/>
        </w:rPr>
        <w:t>Z</w:t>
      </w:r>
      <w:r w:rsidR="006E5F4C" w:rsidRPr="003E5CB5">
        <w:rPr>
          <w:sz w:val="20"/>
          <w:szCs w:val="20"/>
          <w:lang w:val="sk-SK" w:eastAsia="sk-SK"/>
        </w:rPr>
        <w:t>mluvy, ktorý bude predmetom subdodávky</w:t>
      </w:r>
      <w:r w:rsidRPr="003E5CB5">
        <w:rPr>
          <w:sz w:val="20"/>
          <w:szCs w:val="20"/>
          <w:lang w:val="sk-SK"/>
        </w:rPr>
        <w:t xml:space="preserve">, tvorí neoddeliteľnú súčasť tejto Zmluvy ako </w:t>
      </w:r>
      <w:r w:rsidRPr="003E5CB5">
        <w:rPr>
          <w:bCs/>
          <w:sz w:val="20"/>
          <w:szCs w:val="20"/>
          <w:lang w:val="sk-SK"/>
        </w:rPr>
        <w:t xml:space="preserve">Príloha č. </w:t>
      </w:r>
      <w:r w:rsidR="00674928">
        <w:rPr>
          <w:bCs/>
          <w:sz w:val="20"/>
          <w:szCs w:val="20"/>
          <w:lang w:val="sk-SK"/>
        </w:rPr>
        <w:t>4</w:t>
      </w:r>
      <w:r w:rsidRPr="003E5CB5">
        <w:rPr>
          <w:bCs/>
          <w:sz w:val="20"/>
          <w:szCs w:val="20"/>
          <w:lang w:val="sk-SK"/>
        </w:rPr>
        <w:t>.</w:t>
      </w:r>
      <w:bookmarkEnd w:id="8"/>
      <w:r w:rsidRPr="003E5CB5">
        <w:rPr>
          <w:sz w:val="20"/>
          <w:szCs w:val="20"/>
          <w:lang w:val="sk-SK"/>
        </w:rPr>
        <w:t xml:space="preserve"> </w:t>
      </w:r>
    </w:p>
    <w:p w14:paraId="63CBC54D" w14:textId="77777777" w:rsidR="003B5876" w:rsidRPr="004A48EA" w:rsidRDefault="003B5876" w:rsidP="003B5876">
      <w:pPr>
        <w:pStyle w:val="Odsekzoznamu"/>
        <w:ind w:left="567" w:firstLine="0"/>
        <w:jc w:val="both"/>
        <w:rPr>
          <w:sz w:val="20"/>
          <w:szCs w:val="20"/>
          <w:lang w:val="sk-SK"/>
        </w:rPr>
      </w:pPr>
    </w:p>
    <w:p w14:paraId="1B5D157C" w14:textId="77777777" w:rsidR="003B5876" w:rsidRDefault="003B5876" w:rsidP="003B5876">
      <w:pPr>
        <w:pStyle w:val="Odsekzoznamu"/>
        <w:numPr>
          <w:ilvl w:val="0"/>
          <w:numId w:val="16"/>
        </w:numPr>
        <w:ind w:left="567" w:hanging="567"/>
        <w:jc w:val="both"/>
        <w:rPr>
          <w:sz w:val="20"/>
          <w:szCs w:val="20"/>
          <w:lang w:val="sk-SK"/>
        </w:rPr>
      </w:pPr>
      <w:bookmarkStart w:id="9" w:name="_Ref1133290"/>
      <w:r w:rsidRPr="004A48EA">
        <w:rPr>
          <w:sz w:val="20"/>
          <w:szCs w:val="20"/>
          <w:lang w:val="sk-SK"/>
        </w:rPr>
        <w:t>Poskytovateľ je povinný písomne oznámiť Objednávateľ</w:t>
      </w:r>
      <w:r>
        <w:rPr>
          <w:sz w:val="20"/>
          <w:szCs w:val="20"/>
          <w:lang w:val="sk-SK"/>
        </w:rPr>
        <w:t>ovi</w:t>
      </w:r>
      <w:r w:rsidRPr="004A48EA">
        <w:rPr>
          <w:sz w:val="20"/>
          <w:szCs w:val="20"/>
          <w:lang w:val="sk-SK"/>
        </w:rPr>
        <w:t xml:space="preserve"> akúkoľvek zmenu údajov o Subdodávateľovi najneskôr do troch (3) pracovných dní po tom, ako sa o takej zmene dozvedel.</w:t>
      </w:r>
      <w:bookmarkEnd w:id="9"/>
    </w:p>
    <w:p w14:paraId="5D0DF450" w14:textId="77777777" w:rsidR="003B5876" w:rsidRPr="004A48EA" w:rsidRDefault="003B5876" w:rsidP="003B5876">
      <w:pPr>
        <w:pStyle w:val="Odsekzoznamu"/>
        <w:ind w:left="567" w:firstLine="0"/>
        <w:jc w:val="both"/>
        <w:rPr>
          <w:sz w:val="20"/>
          <w:szCs w:val="20"/>
          <w:lang w:val="sk-SK"/>
        </w:rPr>
      </w:pPr>
    </w:p>
    <w:p w14:paraId="7B6278BA" w14:textId="77777777" w:rsidR="003B5876" w:rsidRDefault="003B5876" w:rsidP="003B5876">
      <w:pPr>
        <w:pStyle w:val="Odsekzoznamu"/>
        <w:numPr>
          <w:ilvl w:val="0"/>
          <w:numId w:val="16"/>
        </w:numPr>
        <w:ind w:left="567" w:hanging="567"/>
        <w:jc w:val="both"/>
        <w:rPr>
          <w:sz w:val="20"/>
          <w:szCs w:val="20"/>
          <w:lang w:val="sk-SK"/>
        </w:rPr>
      </w:pPr>
      <w:bookmarkStart w:id="10" w:name="_Ref1133291"/>
      <w:r w:rsidRPr="004A48EA">
        <w:rPr>
          <w:sz w:val="20"/>
          <w:szCs w:val="20"/>
          <w:lang w:val="sk-SK"/>
        </w:rPr>
        <w:t xml:space="preserve">Poskytovateľ je oprávnený zmeniť alebo doplniť Subdodávateľa počas trvania Zmluvy len na základe písomného dodatku k tejto Zmluve podpísaného štatutárnymi zástupcami oboch Zmluvných strán. Nový </w:t>
      </w:r>
      <w:r w:rsidRPr="004A48EA">
        <w:rPr>
          <w:sz w:val="20"/>
          <w:szCs w:val="20"/>
          <w:lang w:val="sk-SK"/>
        </w:rPr>
        <w:lastRenderedPageBreak/>
        <w:t xml:space="preserve">Subdodávateľ musí spĺňať všetky podmienky na Subdodávateľa v takom rozsahu ako ich spĺňal pôvodný Subdodávateľ. Poskytovateľ je povinný </w:t>
      </w:r>
      <w:r w:rsidRPr="001B00F0">
        <w:rPr>
          <w:bCs/>
          <w:sz w:val="20"/>
          <w:szCs w:val="20"/>
          <w:lang w:val="sk-SK"/>
        </w:rPr>
        <w:t>najneskôr tridsať (30) dní pred</w:t>
      </w:r>
      <w:r w:rsidRPr="004A48EA">
        <w:rPr>
          <w:sz w:val="20"/>
          <w:szCs w:val="20"/>
          <w:lang w:val="sk-SK"/>
        </w:rPr>
        <w:t xml:space="preserve"> dňom, kedy by nový Subdodávateľ mal začať plniť príslušnú časť predmetu plnenia podľa tejto Zmluvy (plánované začatie plnenia subdodávky), predložiť Objednávateľovi návrh na zmenu alebo doplnenie Subdodávateľa, ktorý bude obsahovať údaje o navrhovanom Subdodávateľovi v rozsahu podľa bodu </w:t>
      </w:r>
      <w:r>
        <w:rPr>
          <w:sz w:val="20"/>
          <w:szCs w:val="20"/>
          <w:lang w:val="sk-SK"/>
        </w:rPr>
        <w:t>13</w:t>
      </w:r>
      <w:r w:rsidRPr="004A48EA">
        <w:rPr>
          <w:sz w:val="20"/>
          <w:szCs w:val="20"/>
          <w:lang w:val="sk-SK"/>
        </w:rPr>
        <w:t xml:space="preserve">.2 </w:t>
      </w:r>
      <w:r>
        <w:rPr>
          <w:sz w:val="20"/>
          <w:szCs w:val="20"/>
          <w:lang w:val="sk-SK"/>
        </w:rPr>
        <w:t xml:space="preserve">tohto článku </w:t>
      </w:r>
      <w:r w:rsidRPr="004A48EA">
        <w:rPr>
          <w:sz w:val="20"/>
          <w:szCs w:val="20"/>
          <w:lang w:val="sk-SK"/>
        </w:rPr>
        <w:t>Zmluvy, spolu s príslušným odôvodnením takejto zmeny alebo doplnenia, so všetkými relevantnými dokladmi preukazujúcimi splnenie podmienok nového Subdodávateľa v takom rozsahu ako ich spĺňal pôvodný Subdodávateľ, vrátane písomného návrhu znenia príslušného dodatku.</w:t>
      </w:r>
      <w:r>
        <w:rPr>
          <w:sz w:val="20"/>
          <w:szCs w:val="20"/>
          <w:lang w:val="sk-SK"/>
        </w:rPr>
        <w:t xml:space="preserve"> </w:t>
      </w:r>
      <w:r w:rsidRPr="004A48EA">
        <w:rPr>
          <w:sz w:val="20"/>
          <w:szCs w:val="20"/>
          <w:lang w:val="sk-SK"/>
        </w:rPr>
        <w:t xml:space="preserve">Objednávateľ má právo odmietnuť podpísať dodatok a požiadať Poskytovateľa o určenie iného Subdodávateľa, ak má na to dôvody (napr. nesplnenie podmienok pre výmenu Subdodávateľa).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10"/>
    </w:p>
    <w:p w14:paraId="0BBE6558" w14:textId="77777777" w:rsidR="003B5876" w:rsidRDefault="003B5876" w:rsidP="003B5876">
      <w:pPr>
        <w:pStyle w:val="Odsekzoznamu"/>
        <w:ind w:left="567" w:firstLine="0"/>
        <w:jc w:val="both"/>
        <w:rPr>
          <w:sz w:val="20"/>
          <w:szCs w:val="20"/>
          <w:lang w:val="sk-SK"/>
        </w:rPr>
      </w:pPr>
    </w:p>
    <w:p w14:paraId="2242987E" w14:textId="77777777" w:rsidR="003B5876" w:rsidRPr="003B5876" w:rsidRDefault="003B5876" w:rsidP="003B5876">
      <w:pPr>
        <w:pStyle w:val="Odsekzoznamu"/>
        <w:numPr>
          <w:ilvl w:val="0"/>
          <w:numId w:val="16"/>
        </w:numPr>
        <w:ind w:left="567" w:hanging="567"/>
        <w:jc w:val="both"/>
        <w:rPr>
          <w:sz w:val="20"/>
          <w:szCs w:val="20"/>
          <w:lang w:val="sk-SK"/>
        </w:rPr>
      </w:pPr>
      <w:r>
        <w:rPr>
          <w:sz w:val="20"/>
          <w:szCs w:val="20"/>
          <w:lang w:val="sk-SK"/>
        </w:rPr>
        <w:t xml:space="preserve">V súvislosti s predmetom subdodávok </w:t>
      </w:r>
      <w:r>
        <w:rPr>
          <w:sz w:val="20"/>
          <w:lang w:val="sk-SK"/>
        </w:rPr>
        <w:t xml:space="preserve">platí aj podmienka uvedená v dokumentoch k Verejnému obstarávaniu vzťahujúca sa k požiadavke, aby minimálne dvaja z </w:t>
      </w:r>
      <w:r w:rsidRPr="00A4156A">
        <w:rPr>
          <w:sz w:val="20"/>
          <w:lang w:val="sk-SK"/>
        </w:rPr>
        <w:t>expert</w:t>
      </w:r>
      <w:r>
        <w:rPr>
          <w:sz w:val="20"/>
          <w:lang w:val="sk-SK"/>
        </w:rPr>
        <w:t xml:space="preserve">ov </w:t>
      </w:r>
      <w:r w:rsidRPr="00C07C19">
        <w:rPr>
          <w:sz w:val="20"/>
          <w:lang w:val="sk-SK"/>
        </w:rPr>
        <w:t xml:space="preserve">č. 1 až 3 boli vlastnými kapacitami </w:t>
      </w:r>
      <w:r>
        <w:rPr>
          <w:sz w:val="20"/>
          <w:lang w:val="sk-SK"/>
        </w:rPr>
        <w:t>Poskytovateľa (tzn. nie subdodávateľa), a teda p</w:t>
      </w:r>
      <w:r>
        <w:rPr>
          <w:sz w:val="20"/>
          <w:szCs w:val="20"/>
          <w:lang w:val="sk-SK"/>
        </w:rPr>
        <w:t>redmetom subdodávok smie byť činnosť</w:t>
      </w:r>
      <w:r w:rsidRPr="003B5876">
        <w:rPr>
          <w:sz w:val="20"/>
          <w:lang w:val="sk-SK"/>
        </w:rPr>
        <w:t xml:space="preserve"> </w:t>
      </w:r>
      <w:r>
        <w:rPr>
          <w:sz w:val="20"/>
          <w:lang w:val="sk-SK"/>
        </w:rPr>
        <w:t xml:space="preserve">maximálne jedného z </w:t>
      </w:r>
      <w:r w:rsidRPr="00A4156A">
        <w:rPr>
          <w:sz w:val="20"/>
          <w:lang w:val="sk-SK"/>
        </w:rPr>
        <w:t>expert</w:t>
      </w:r>
      <w:r>
        <w:rPr>
          <w:sz w:val="20"/>
          <w:lang w:val="sk-SK"/>
        </w:rPr>
        <w:t>ov č. 1 až 3 podľa Prílohy č. 2 tejto Zmluvy.</w:t>
      </w:r>
    </w:p>
    <w:p w14:paraId="6FE0E41A" w14:textId="77777777" w:rsidR="003B5876" w:rsidRPr="004A48EA" w:rsidRDefault="003B5876" w:rsidP="003B5876">
      <w:pPr>
        <w:pStyle w:val="Odsekzoznamu"/>
        <w:ind w:left="567" w:firstLine="0"/>
        <w:jc w:val="both"/>
        <w:rPr>
          <w:sz w:val="20"/>
          <w:szCs w:val="20"/>
          <w:lang w:val="sk-SK"/>
        </w:rPr>
      </w:pPr>
    </w:p>
    <w:p w14:paraId="219B9A7B" w14:textId="77777777" w:rsidR="003B5876" w:rsidRDefault="003B5876" w:rsidP="003B5876">
      <w:pPr>
        <w:pStyle w:val="Odsekzoznamu"/>
        <w:numPr>
          <w:ilvl w:val="0"/>
          <w:numId w:val="16"/>
        </w:numPr>
        <w:ind w:left="567" w:hanging="567"/>
        <w:jc w:val="both"/>
        <w:rPr>
          <w:sz w:val="20"/>
          <w:szCs w:val="20"/>
          <w:lang w:val="sk-SK"/>
        </w:rPr>
      </w:pPr>
      <w:r w:rsidRPr="004A48EA">
        <w:rPr>
          <w:sz w:val="20"/>
          <w:szCs w:val="20"/>
          <w:lang w:val="sk-SK"/>
        </w:rPr>
        <w:t xml:space="preserve">Porušenie povinnosti vyplývajúcej z bodov </w:t>
      </w:r>
      <w:r>
        <w:rPr>
          <w:sz w:val="20"/>
          <w:szCs w:val="20"/>
          <w:lang w:val="sk-SK"/>
        </w:rPr>
        <w:t>13</w:t>
      </w:r>
      <w:r w:rsidRPr="004A48EA">
        <w:rPr>
          <w:sz w:val="20"/>
          <w:szCs w:val="20"/>
          <w:lang w:val="sk-SK"/>
        </w:rPr>
        <w:t>.2</w:t>
      </w:r>
      <w:r>
        <w:rPr>
          <w:sz w:val="20"/>
          <w:szCs w:val="20"/>
          <w:lang w:val="sk-SK"/>
        </w:rPr>
        <w:t xml:space="preserve"> až 13.5 </w:t>
      </w:r>
      <w:r w:rsidRPr="004A48EA">
        <w:rPr>
          <w:sz w:val="20"/>
          <w:szCs w:val="20"/>
          <w:lang w:val="sk-SK"/>
        </w:rPr>
        <w:t xml:space="preserve">tejto Zmluvy sa považuje za podstatné porušenie Zmluvy a Objednávateľ je oprávnený </w:t>
      </w:r>
      <w:r w:rsidRPr="001B00F0">
        <w:rPr>
          <w:sz w:val="20"/>
          <w:szCs w:val="20"/>
          <w:lang w:val="sk-SK"/>
        </w:rPr>
        <w:t xml:space="preserve">požadovať od Poskytovateľa zmluvnú pokutu vo výške </w:t>
      </w:r>
      <w:r w:rsidRPr="001B00F0">
        <w:rPr>
          <w:rFonts w:eastAsiaTheme="minorEastAsia"/>
          <w:bCs/>
          <w:sz w:val="20"/>
          <w:szCs w:val="20"/>
          <w:lang w:val="sk-SK"/>
        </w:rPr>
        <w:t>10.000,-</w:t>
      </w:r>
      <w:r w:rsidRPr="001B00F0">
        <w:rPr>
          <w:bCs/>
          <w:sz w:val="20"/>
          <w:szCs w:val="20"/>
          <w:lang w:val="sk-SK"/>
        </w:rPr>
        <w:t xml:space="preserve"> EUR </w:t>
      </w:r>
      <w:r w:rsidRPr="001B00F0">
        <w:rPr>
          <w:sz w:val="20"/>
          <w:szCs w:val="20"/>
          <w:lang w:val="sk-SK"/>
        </w:rPr>
        <w:t>(slovom: desaťtisíc eur)</w:t>
      </w:r>
      <w:r w:rsidRPr="001B00F0">
        <w:rPr>
          <w:bCs/>
          <w:sz w:val="20"/>
          <w:szCs w:val="20"/>
          <w:lang w:val="sk-SK"/>
        </w:rPr>
        <w:t xml:space="preserve"> </w:t>
      </w:r>
      <w:r w:rsidRPr="001B00F0">
        <w:rPr>
          <w:sz w:val="20"/>
          <w:szCs w:val="20"/>
          <w:lang w:val="sk-SK"/>
        </w:rPr>
        <w:t xml:space="preserve">za každé jednotlivé porušenie ktorejkoľvek povinnosti vyplývajúcej z bodov </w:t>
      </w:r>
      <w:r>
        <w:rPr>
          <w:sz w:val="20"/>
          <w:szCs w:val="20"/>
          <w:lang w:val="sk-SK"/>
        </w:rPr>
        <w:t>13</w:t>
      </w:r>
      <w:r w:rsidRPr="004A48EA">
        <w:rPr>
          <w:sz w:val="20"/>
          <w:szCs w:val="20"/>
          <w:lang w:val="sk-SK"/>
        </w:rPr>
        <w:t>.2</w:t>
      </w:r>
      <w:r>
        <w:rPr>
          <w:sz w:val="20"/>
          <w:szCs w:val="20"/>
          <w:lang w:val="sk-SK"/>
        </w:rPr>
        <w:t xml:space="preserve"> až 13.5 </w:t>
      </w:r>
      <w:r w:rsidRPr="00314F8A">
        <w:rPr>
          <w:sz w:val="20"/>
          <w:szCs w:val="20"/>
          <w:lang w:val="sk-SK"/>
        </w:rPr>
        <w:t>tejto Zmluvy. Porušenie ktorejkoľvek z uvedených povinností je dôvodom, ktorý oprávňuje Objednávateľa na odstúpenie od Zmluvy.</w:t>
      </w:r>
      <w:r>
        <w:rPr>
          <w:sz w:val="20"/>
          <w:szCs w:val="20"/>
          <w:lang w:val="sk-SK"/>
        </w:rPr>
        <w:t xml:space="preserve"> </w:t>
      </w:r>
    </w:p>
    <w:p w14:paraId="69821CD9" w14:textId="77777777" w:rsidR="003B5876" w:rsidRPr="00314F8A" w:rsidRDefault="003B5876" w:rsidP="003B5876">
      <w:pPr>
        <w:pStyle w:val="Odsekzoznamu"/>
        <w:ind w:left="567" w:firstLine="0"/>
        <w:jc w:val="both"/>
        <w:rPr>
          <w:sz w:val="20"/>
          <w:szCs w:val="20"/>
          <w:lang w:val="sk-SK"/>
        </w:rPr>
      </w:pPr>
    </w:p>
    <w:p w14:paraId="3F99AB91" w14:textId="77777777" w:rsidR="003B5876" w:rsidRDefault="003B5876" w:rsidP="003B5876">
      <w:pPr>
        <w:pStyle w:val="Odsekzoznamu"/>
        <w:numPr>
          <w:ilvl w:val="0"/>
          <w:numId w:val="16"/>
        </w:numPr>
        <w:ind w:left="567" w:hanging="567"/>
        <w:jc w:val="both"/>
        <w:rPr>
          <w:sz w:val="20"/>
          <w:szCs w:val="20"/>
          <w:lang w:val="sk-SK"/>
        </w:rPr>
      </w:pPr>
      <w:r w:rsidRPr="00314F8A">
        <w:rPr>
          <w:sz w:val="20"/>
          <w:szCs w:val="20"/>
          <w:lang w:val="sk-SK"/>
        </w:rPr>
        <w:t xml:space="preserve">Poskytovateľ je povinný zabezpečiť, aby samotný Poskytovateľ i jeho Subdodávatelia podľa § 2 ods. 5 písm. e) zákona o VO a subdodávatelia v zmysle § 2 ods. 1 písm. a) bod 7 zákona č. 315/2016 Z. z. o registri partnerov verejného sektora a o zmene a doplnení niektorých zákonov v znení neskorších predpisov (ďalej len „zákon o RPVS“) (ďalej spoločne ako „Subdodávatelia“), ktorým v súvislosti s touto Zmluvou vznikla povinnosť zápisu do registra partnerov verejného sektora boli riadne, včas a po celú dobu trvania tejto Zmluvy zapísaní do registra partnerov verejného sektora. Porušenie tejto povinnosti sa považuje za podstatné porušenie Zmluvy a je dôvodom, ktorý oprávňuje Objednávateľa na odstúpenie od Zmluvy. </w:t>
      </w:r>
    </w:p>
    <w:p w14:paraId="0557A163" w14:textId="77777777" w:rsidR="003B5876" w:rsidRPr="00314F8A" w:rsidRDefault="003B5876" w:rsidP="003B5876">
      <w:pPr>
        <w:pStyle w:val="Odsekzoznamu"/>
        <w:ind w:left="567" w:firstLine="0"/>
        <w:jc w:val="both"/>
        <w:rPr>
          <w:sz w:val="20"/>
          <w:szCs w:val="20"/>
          <w:lang w:val="sk-SK"/>
        </w:rPr>
      </w:pPr>
    </w:p>
    <w:p w14:paraId="0DD6FFED" w14:textId="77777777" w:rsidR="003B5876" w:rsidRDefault="003B5876" w:rsidP="003B5876">
      <w:pPr>
        <w:pStyle w:val="Odsekzoznamu"/>
        <w:numPr>
          <w:ilvl w:val="0"/>
          <w:numId w:val="16"/>
        </w:numPr>
        <w:ind w:left="567" w:hanging="567"/>
        <w:jc w:val="both"/>
        <w:rPr>
          <w:sz w:val="20"/>
          <w:szCs w:val="20"/>
          <w:lang w:val="sk-SK"/>
        </w:rPr>
      </w:pPr>
      <w:r w:rsidRPr="004A48EA">
        <w:rPr>
          <w:sz w:val="20"/>
          <w:szCs w:val="20"/>
          <w:lang w:val="sk-SK"/>
        </w:rPr>
        <w:t xml:space="preserve">Poskytovateľ zodpovedá za správnosť a úplnosť údajov zapísaných v registri partnerov verejného sektora, identifikáciu konečného užívateľa výhod a overovanie identifikácie konečného užívateľa výhod v zmysle § 11 </w:t>
      </w:r>
      <w:r>
        <w:rPr>
          <w:sz w:val="20"/>
          <w:szCs w:val="20"/>
          <w:lang w:val="sk-SK"/>
        </w:rPr>
        <w:t>z</w:t>
      </w:r>
      <w:r w:rsidRPr="004A48EA">
        <w:rPr>
          <w:sz w:val="20"/>
          <w:szCs w:val="20"/>
          <w:lang w:val="sk-SK"/>
        </w:rPr>
        <w:t>ákona o </w:t>
      </w:r>
      <w:r>
        <w:rPr>
          <w:sz w:val="20"/>
          <w:szCs w:val="20"/>
          <w:lang w:val="sk-SK"/>
        </w:rPr>
        <w:t>RPVS</w:t>
      </w:r>
      <w:r w:rsidRPr="004A48EA">
        <w:rPr>
          <w:sz w:val="20"/>
          <w:szCs w:val="20"/>
          <w:lang w:val="sk-SK"/>
        </w:rPr>
        <w:t>.</w:t>
      </w:r>
    </w:p>
    <w:p w14:paraId="0C24D9FA" w14:textId="77777777" w:rsidR="003B5876" w:rsidRPr="004A48EA" w:rsidRDefault="003B5876" w:rsidP="003B5876">
      <w:pPr>
        <w:pStyle w:val="Odsekzoznamu"/>
        <w:ind w:left="567" w:firstLine="0"/>
        <w:jc w:val="both"/>
        <w:rPr>
          <w:sz w:val="20"/>
          <w:szCs w:val="20"/>
          <w:lang w:val="sk-SK"/>
        </w:rPr>
      </w:pPr>
    </w:p>
    <w:p w14:paraId="7CCB0C1B" w14:textId="77777777" w:rsidR="003B5876" w:rsidRDefault="003B5876" w:rsidP="003B5876">
      <w:pPr>
        <w:pStyle w:val="Odsekzoznamu"/>
        <w:numPr>
          <w:ilvl w:val="0"/>
          <w:numId w:val="16"/>
        </w:numPr>
        <w:ind w:left="567" w:hanging="567"/>
        <w:jc w:val="both"/>
        <w:rPr>
          <w:sz w:val="20"/>
          <w:szCs w:val="20"/>
          <w:lang w:val="sk-SK"/>
        </w:rPr>
      </w:pPr>
      <w:r w:rsidRPr="004A48EA">
        <w:rPr>
          <w:sz w:val="20"/>
          <w:szCs w:val="20"/>
          <w:lang w:val="sk-SK"/>
        </w:rPr>
        <w:t xml:space="preserve">Objednávateľ má právo odstúpiť od Zmluvy z dôvodov uvedených v § 15 ods. 1 </w:t>
      </w:r>
      <w:r>
        <w:rPr>
          <w:sz w:val="20"/>
          <w:szCs w:val="20"/>
          <w:lang w:val="sk-SK"/>
        </w:rPr>
        <w:t>z</w:t>
      </w:r>
      <w:r w:rsidRPr="004A48EA">
        <w:rPr>
          <w:sz w:val="20"/>
          <w:szCs w:val="20"/>
          <w:lang w:val="sk-SK"/>
        </w:rPr>
        <w:t>ákona o </w:t>
      </w:r>
      <w:r>
        <w:rPr>
          <w:sz w:val="20"/>
          <w:szCs w:val="20"/>
          <w:lang w:val="sk-SK"/>
        </w:rPr>
        <w:t>RPVS</w:t>
      </w:r>
      <w:r w:rsidRPr="004A48EA">
        <w:rPr>
          <w:sz w:val="20"/>
          <w:szCs w:val="20"/>
          <w:lang w:val="sk-SK"/>
        </w:rPr>
        <w:t xml:space="preserve">. Objednávateľ nie je v omeškaní a nie je povinný plniť, čo mu ukladá Zmluva, ak nastanú dôvody podľa § 15 ods. 2 </w:t>
      </w:r>
      <w:r>
        <w:rPr>
          <w:sz w:val="20"/>
          <w:szCs w:val="20"/>
          <w:lang w:val="sk-SK"/>
        </w:rPr>
        <w:t>z</w:t>
      </w:r>
      <w:r w:rsidRPr="004A48EA">
        <w:rPr>
          <w:sz w:val="20"/>
          <w:szCs w:val="20"/>
          <w:lang w:val="sk-SK"/>
        </w:rPr>
        <w:t>ákona o </w:t>
      </w:r>
      <w:r>
        <w:rPr>
          <w:sz w:val="20"/>
          <w:szCs w:val="20"/>
          <w:lang w:val="sk-SK"/>
        </w:rPr>
        <w:t>RPVS</w:t>
      </w:r>
      <w:r w:rsidRPr="004A48EA">
        <w:rPr>
          <w:sz w:val="20"/>
          <w:szCs w:val="20"/>
          <w:lang w:val="sk-SK"/>
        </w:rPr>
        <w:t>.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149C622B" w14:textId="77777777" w:rsidR="003B5876" w:rsidRPr="004A48EA" w:rsidRDefault="003B5876" w:rsidP="003B5876">
      <w:pPr>
        <w:pStyle w:val="Odsekzoznamu"/>
        <w:ind w:left="567" w:firstLine="0"/>
        <w:jc w:val="both"/>
        <w:rPr>
          <w:sz w:val="20"/>
          <w:szCs w:val="20"/>
          <w:lang w:val="sk-SK"/>
        </w:rPr>
      </w:pPr>
    </w:p>
    <w:p w14:paraId="4E6ED6EC" w14:textId="77777777" w:rsidR="003B5876" w:rsidRDefault="003B5876" w:rsidP="003B5876">
      <w:pPr>
        <w:pStyle w:val="Odsekzoznamu"/>
        <w:numPr>
          <w:ilvl w:val="0"/>
          <w:numId w:val="16"/>
        </w:numPr>
        <w:ind w:left="567" w:hanging="567"/>
        <w:jc w:val="both"/>
        <w:rPr>
          <w:sz w:val="20"/>
          <w:szCs w:val="20"/>
          <w:lang w:val="sk-SK"/>
        </w:rPr>
      </w:pPr>
      <w:r w:rsidRPr="004A48EA">
        <w:rPr>
          <w:sz w:val="20"/>
          <w:szCs w:val="20"/>
          <w:lang w:val="sk-SK"/>
        </w:rPr>
        <w:t xml:space="preserve">Objednávateľ je oprávnený požadovať od Poskytovateľa zmluvnú pokutu vo </w:t>
      </w:r>
      <w:r w:rsidRPr="00314F8A">
        <w:rPr>
          <w:sz w:val="20"/>
          <w:szCs w:val="20"/>
          <w:lang w:val="sk-SK"/>
        </w:rPr>
        <w:t xml:space="preserve">výške </w:t>
      </w:r>
      <w:r w:rsidRPr="00314F8A">
        <w:rPr>
          <w:bCs/>
          <w:sz w:val="20"/>
          <w:szCs w:val="20"/>
          <w:lang w:val="sk-SK"/>
        </w:rPr>
        <w:t>10.000,- EUR</w:t>
      </w:r>
      <w:r w:rsidRPr="00314F8A">
        <w:rPr>
          <w:sz w:val="20"/>
          <w:szCs w:val="20"/>
          <w:lang w:val="sk-SK"/>
        </w:rPr>
        <w:t xml:space="preserve"> (slovom</w:t>
      </w:r>
      <w:r w:rsidRPr="004A48EA">
        <w:rPr>
          <w:sz w:val="20"/>
          <w:szCs w:val="20"/>
          <w:lang w:val="sk-SK"/>
        </w:rPr>
        <w:t xml:space="preserve">: desaťtisíc eur) za každý deň existencie dôvodu vzniku práva na odstúpenie od Zmluvy v zmysle § 15 ods. 1 </w:t>
      </w:r>
      <w:r>
        <w:rPr>
          <w:sz w:val="20"/>
          <w:szCs w:val="20"/>
          <w:lang w:val="sk-SK"/>
        </w:rPr>
        <w:t>z</w:t>
      </w:r>
      <w:r w:rsidRPr="004A48EA">
        <w:rPr>
          <w:sz w:val="20"/>
          <w:szCs w:val="20"/>
          <w:lang w:val="sk-SK"/>
        </w:rPr>
        <w:t>ákona</w:t>
      </w:r>
      <w:r w:rsidRPr="004A48EA">
        <w:rPr>
          <w:sz w:val="20"/>
          <w:szCs w:val="20"/>
          <w:lang w:val="sk-SK" w:eastAsia="ar-SA"/>
        </w:rPr>
        <w:t xml:space="preserve"> </w:t>
      </w:r>
      <w:r>
        <w:rPr>
          <w:sz w:val="20"/>
          <w:szCs w:val="20"/>
          <w:lang w:val="sk-SK" w:eastAsia="ar-SA"/>
        </w:rPr>
        <w:t>o RPVS</w:t>
      </w:r>
      <w:r w:rsidRPr="004A48EA">
        <w:rPr>
          <w:i/>
          <w:iCs/>
          <w:sz w:val="20"/>
          <w:szCs w:val="20"/>
          <w:lang w:val="sk-SK"/>
        </w:rPr>
        <w:t>,</w:t>
      </w:r>
      <w:r>
        <w:rPr>
          <w:sz w:val="20"/>
          <w:szCs w:val="20"/>
          <w:lang w:val="sk-SK"/>
        </w:rPr>
        <w:t xml:space="preserve"> resp. § 19 ods. 3 zákona o VO</w:t>
      </w:r>
      <w:r w:rsidRPr="004A48EA">
        <w:rPr>
          <w:sz w:val="20"/>
          <w:szCs w:val="20"/>
          <w:lang w:val="sk-SK"/>
        </w:rPr>
        <w:t xml:space="preserve">. Právo Objednávateľa na zmluvnú pokutu podľa predchádzajúcej vety zaniká, ak Objednávateľ odstúpi od Zmluvy v súlade s § 15 ods. 1 </w:t>
      </w:r>
      <w:r>
        <w:rPr>
          <w:sz w:val="20"/>
          <w:szCs w:val="20"/>
          <w:lang w:val="sk-SK"/>
        </w:rPr>
        <w:t>z</w:t>
      </w:r>
      <w:r w:rsidRPr="004A48EA">
        <w:rPr>
          <w:sz w:val="20"/>
          <w:szCs w:val="20"/>
          <w:lang w:val="sk-SK"/>
        </w:rPr>
        <w:t xml:space="preserve">ákona o </w:t>
      </w:r>
      <w:r>
        <w:rPr>
          <w:sz w:val="20"/>
          <w:szCs w:val="20"/>
          <w:lang w:val="sk-SK"/>
        </w:rPr>
        <w:t>RPVS</w:t>
      </w:r>
      <w:r w:rsidRPr="004A48EA">
        <w:rPr>
          <w:sz w:val="20"/>
          <w:szCs w:val="20"/>
          <w:lang w:val="sk-SK"/>
        </w:rPr>
        <w:t xml:space="preserve">, resp. podľa § 19 ods. 3 </w:t>
      </w:r>
      <w:r>
        <w:rPr>
          <w:sz w:val="20"/>
          <w:szCs w:val="20"/>
          <w:lang w:val="sk-SK"/>
        </w:rPr>
        <w:t>zákona o VO</w:t>
      </w:r>
      <w:r w:rsidRPr="004A48EA">
        <w:rPr>
          <w:sz w:val="20"/>
          <w:szCs w:val="20"/>
          <w:lang w:val="sk-SK"/>
        </w:rPr>
        <w:t xml:space="preserve">. </w:t>
      </w:r>
    </w:p>
    <w:p w14:paraId="0D380AA2" w14:textId="77777777" w:rsidR="003B5876" w:rsidRDefault="003B5876" w:rsidP="003B5876">
      <w:pPr>
        <w:pStyle w:val="Odsekzoznamu"/>
        <w:ind w:left="567" w:firstLine="0"/>
        <w:jc w:val="both"/>
        <w:rPr>
          <w:sz w:val="20"/>
          <w:szCs w:val="20"/>
          <w:lang w:val="sk-SK"/>
        </w:rPr>
      </w:pPr>
    </w:p>
    <w:p w14:paraId="39FC95BC" w14:textId="77777777" w:rsidR="003B5876" w:rsidRDefault="003B5876" w:rsidP="003B5876">
      <w:pPr>
        <w:pStyle w:val="Odsekzoznamu"/>
        <w:numPr>
          <w:ilvl w:val="0"/>
          <w:numId w:val="16"/>
        </w:numPr>
        <w:ind w:left="567" w:hanging="567"/>
        <w:jc w:val="both"/>
        <w:rPr>
          <w:sz w:val="20"/>
          <w:szCs w:val="20"/>
          <w:lang w:val="sk-SK"/>
        </w:rPr>
      </w:pPr>
      <w:r w:rsidRPr="004A48EA">
        <w:rPr>
          <w:sz w:val="20"/>
          <w:szCs w:val="20"/>
          <w:lang w:val="sk-SK"/>
        </w:rPr>
        <w:t>Zmena Subdodávateľa nemá žiaden vplyv na plynutie lehôt podľa tejto Zmluvy, resp. na splnenie akýchkoľvek povinností či poskytnutie plnení zo strany P</w:t>
      </w:r>
      <w:r>
        <w:rPr>
          <w:sz w:val="20"/>
          <w:szCs w:val="20"/>
          <w:lang w:val="sk-SK"/>
        </w:rPr>
        <w:t>oskytovateľa podľa tejto Zmluvy.</w:t>
      </w:r>
    </w:p>
    <w:p w14:paraId="2A091F92" w14:textId="77777777" w:rsidR="003B5876" w:rsidRPr="00314F8A" w:rsidRDefault="003B5876" w:rsidP="003B5876">
      <w:pPr>
        <w:pStyle w:val="Odsekzoznamu"/>
        <w:ind w:left="567" w:firstLine="0"/>
        <w:jc w:val="both"/>
        <w:rPr>
          <w:sz w:val="20"/>
          <w:szCs w:val="20"/>
          <w:lang w:val="sk-SK"/>
        </w:rPr>
      </w:pPr>
    </w:p>
    <w:p w14:paraId="3B0CE873" w14:textId="51AAD451" w:rsidR="003B5876" w:rsidRPr="00FB281E" w:rsidRDefault="003B5876" w:rsidP="003B5876">
      <w:pPr>
        <w:pStyle w:val="Odsekzoznamu"/>
        <w:numPr>
          <w:ilvl w:val="0"/>
          <w:numId w:val="16"/>
        </w:numPr>
        <w:ind w:left="567" w:hanging="567"/>
        <w:jc w:val="both"/>
        <w:rPr>
          <w:sz w:val="20"/>
          <w:szCs w:val="20"/>
          <w:lang w:val="sk-SK"/>
        </w:rPr>
      </w:pPr>
      <w:r w:rsidRPr="00FB281E">
        <w:rPr>
          <w:sz w:val="20"/>
          <w:szCs w:val="20"/>
          <w:lang w:val="sk-SK"/>
        </w:rPr>
        <w:t xml:space="preserve">Na Subdodávateľov sa </w:t>
      </w:r>
      <w:r w:rsidR="00FB281E" w:rsidRPr="00FB281E">
        <w:rPr>
          <w:sz w:val="20"/>
          <w:szCs w:val="20"/>
          <w:lang w:val="sk-SK"/>
        </w:rPr>
        <w:t xml:space="preserve">v plnej miere </w:t>
      </w:r>
      <w:r w:rsidRPr="00FB281E">
        <w:rPr>
          <w:sz w:val="20"/>
          <w:szCs w:val="20"/>
          <w:lang w:val="sk-SK"/>
        </w:rPr>
        <w:t>vzťahuj</w:t>
      </w:r>
      <w:r w:rsidR="00FB281E" w:rsidRPr="00FB281E">
        <w:rPr>
          <w:sz w:val="20"/>
          <w:szCs w:val="20"/>
          <w:lang w:val="sk-SK"/>
        </w:rPr>
        <w:t>ú</w:t>
      </w:r>
      <w:r w:rsidRPr="00FB281E">
        <w:rPr>
          <w:sz w:val="20"/>
          <w:szCs w:val="20"/>
          <w:lang w:val="sk-SK"/>
        </w:rPr>
        <w:t xml:space="preserve"> povinnos</w:t>
      </w:r>
      <w:r w:rsidR="00FB281E" w:rsidRPr="00FB281E">
        <w:rPr>
          <w:sz w:val="20"/>
          <w:szCs w:val="20"/>
          <w:lang w:val="sk-SK"/>
        </w:rPr>
        <w:t xml:space="preserve">ti </w:t>
      </w:r>
      <w:r w:rsidRPr="00FB281E">
        <w:rPr>
          <w:sz w:val="20"/>
          <w:szCs w:val="20"/>
          <w:lang w:val="sk-SK"/>
        </w:rPr>
        <w:t>v súvislosti s výkonom kontroly/auditu</w:t>
      </w:r>
      <w:r w:rsidR="00FB281E" w:rsidRPr="00FB281E">
        <w:rPr>
          <w:sz w:val="20"/>
          <w:szCs w:val="20"/>
          <w:lang w:val="sk-SK"/>
        </w:rPr>
        <w:t>, ktoré</w:t>
      </w:r>
      <w:r w:rsidRPr="00FB281E">
        <w:rPr>
          <w:sz w:val="20"/>
          <w:szCs w:val="20"/>
          <w:lang w:val="sk-SK"/>
        </w:rPr>
        <w:t xml:space="preserve"> sú bližšie vymedzené v čl. </w:t>
      </w:r>
      <w:r w:rsidR="00FB281E" w:rsidRPr="00FB281E">
        <w:rPr>
          <w:sz w:val="20"/>
          <w:szCs w:val="20"/>
          <w:lang w:val="sk-SK"/>
        </w:rPr>
        <w:t>9</w:t>
      </w:r>
      <w:r w:rsidRPr="00FB281E">
        <w:rPr>
          <w:sz w:val="20"/>
          <w:szCs w:val="20"/>
          <w:lang w:val="sk-SK"/>
        </w:rPr>
        <w:t xml:space="preserve"> </w:t>
      </w:r>
      <w:r w:rsidR="00A95430">
        <w:rPr>
          <w:sz w:val="20"/>
          <w:szCs w:val="20"/>
          <w:lang w:val="sk-SK"/>
        </w:rPr>
        <w:t xml:space="preserve">v bode 9.21 a nasl. </w:t>
      </w:r>
      <w:r w:rsidRPr="00FB281E">
        <w:rPr>
          <w:sz w:val="20"/>
          <w:szCs w:val="20"/>
          <w:lang w:val="sk-SK"/>
        </w:rPr>
        <w:t xml:space="preserve">tejto Zmluvy. </w:t>
      </w:r>
    </w:p>
    <w:bookmarkEnd w:id="7"/>
    <w:p w14:paraId="19A86FFF" w14:textId="0F0F21D8" w:rsidR="00217799" w:rsidRDefault="00217799" w:rsidP="00911AFD">
      <w:pPr>
        <w:pStyle w:val="Zkladntext"/>
        <w:spacing w:before="5"/>
        <w:ind w:left="0"/>
        <w:rPr>
          <w:sz w:val="20"/>
          <w:lang w:val="sk-SK"/>
        </w:rPr>
      </w:pPr>
    </w:p>
    <w:p w14:paraId="52920D85" w14:textId="3192556C" w:rsidR="00BA585A" w:rsidRDefault="00BA585A" w:rsidP="00911AFD">
      <w:pPr>
        <w:pStyle w:val="Zkladntext"/>
        <w:spacing w:before="5"/>
        <w:ind w:left="0"/>
        <w:rPr>
          <w:sz w:val="20"/>
          <w:lang w:val="sk-SK"/>
        </w:rPr>
      </w:pPr>
    </w:p>
    <w:p w14:paraId="4DDE00D2" w14:textId="65AC4E11" w:rsidR="00BA585A" w:rsidRPr="00B55EEB" w:rsidRDefault="00BA585A" w:rsidP="00BA585A">
      <w:pPr>
        <w:jc w:val="center"/>
        <w:rPr>
          <w:b/>
          <w:sz w:val="20"/>
          <w:lang w:val="sk-SK"/>
        </w:rPr>
      </w:pPr>
      <w:r w:rsidRPr="00B55EEB">
        <w:rPr>
          <w:b/>
          <w:sz w:val="20"/>
          <w:lang w:val="sk-SK"/>
        </w:rPr>
        <w:t>Čl. 1</w:t>
      </w:r>
      <w:r>
        <w:rPr>
          <w:b/>
          <w:sz w:val="20"/>
          <w:lang w:val="sk-SK"/>
        </w:rPr>
        <w:t>4</w:t>
      </w:r>
    </w:p>
    <w:p w14:paraId="58D25054" w14:textId="50C29B9D" w:rsidR="00BA585A" w:rsidRDefault="00BA585A" w:rsidP="00BA585A">
      <w:pPr>
        <w:jc w:val="center"/>
        <w:rPr>
          <w:b/>
          <w:sz w:val="20"/>
          <w:lang w:val="sk-SK"/>
        </w:rPr>
      </w:pPr>
      <w:r>
        <w:rPr>
          <w:b/>
          <w:sz w:val="20"/>
          <w:lang w:val="sk-SK"/>
        </w:rPr>
        <w:t>Protikorupčná doložka</w:t>
      </w:r>
    </w:p>
    <w:p w14:paraId="55E3D578" w14:textId="36BDAEC4" w:rsidR="00BA585A" w:rsidRPr="00BA585A" w:rsidRDefault="00BA585A" w:rsidP="00911AFD">
      <w:pPr>
        <w:pStyle w:val="Zkladntext"/>
        <w:spacing w:before="5"/>
        <w:ind w:left="0"/>
        <w:rPr>
          <w:sz w:val="20"/>
          <w:lang w:val="sk-SK"/>
        </w:rPr>
      </w:pPr>
    </w:p>
    <w:p w14:paraId="65B0F8F3" w14:textId="77777777" w:rsidR="00097B14" w:rsidRPr="00BA585A" w:rsidRDefault="00097B14" w:rsidP="00097B14">
      <w:pPr>
        <w:pStyle w:val="Odsekzoznamu"/>
        <w:numPr>
          <w:ilvl w:val="0"/>
          <w:numId w:val="17"/>
        </w:numPr>
        <w:tabs>
          <w:tab w:val="left" w:pos="567"/>
        </w:tabs>
        <w:spacing w:before="1"/>
        <w:ind w:left="567" w:hanging="567"/>
        <w:jc w:val="both"/>
        <w:rPr>
          <w:sz w:val="20"/>
          <w:szCs w:val="20"/>
          <w:lang w:val="sk-SK"/>
        </w:rPr>
      </w:pPr>
      <w:r w:rsidRPr="00BA585A">
        <w:rPr>
          <w:sz w:val="20"/>
          <w:szCs w:val="20"/>
          <w:lang w:val="sk-SK"/>
        </w:rPr>
        <w:t xml:space="preserve">Pri plnení tejto </w:t>
      </w:r>
      <w:r>
        <w:rPr>
          <w:sz w:val="20"/>
          <w:szCs w:val="20"/>
          <w:lang w:val="sk-SK"/>
        </w:rPr>
        <w:t>Zmluvy</w:t>
      </w:r>
      <w:r w:rsidRPr="00BA585A">
        <w:rPr>
          <w:sz w:val="20"/>
          <w:szCs w:val="20"/>
          <w:lang w:val="sk-SK"/>
        </w:rPr>
        <w:t xml:space="preserve"> sa </w:t>
      </w:r>
      <w:r>
        <w:rPr>
          <w:sz w:val="20"/>
          <w:szCs w:val="20"/>
          <w:lang w:val="sk-SK"/>
        </w:rPr>
        <w:t>Poskytovateľ</w:t>
      </w:r>
      <w:r w:rsidRPr="00BA585A">
        <w:rPr>
          <w:sz w:val="20"/>
          <w:szCs w:val="20"/>
          <w:lang w:val="sk-SK"/>
        </w:rPr>
        <w:t xml:space="preserve"> zaväzuje zaviesť a vykonávať všetky nevyhnutné a vhodné postupy a opatrenia vedúce k zabráneniu protispoločenskej činnosti definovanej v zákone </w:t>
      </w:r>
      <w:r w:rsidRPr="00BA585A">
        <w:rPr>
          <w:sz w:val="20"/>
          <w:szCs w:val="20"/>
          <w:lang w:val="sk-SK"/>
        </w:rPr>
        <w:br/>
        <w:t xml:space="preserve">č. 54/2019 Z. z. o ochrane oznamovateľov protispoločenskej činnosti a o zmene a doplnení niektorých zákonov v znení neskorších predpisov.  </w:t>
      </w:r>
    </w:p>
    <w:p w14:paraId="514B77C4" w14:textId="77777777" w:rsidR="00097B14" w:rsidRPr="00BA585A" w:rsidRDefault="00097B14" w:rsidP="00097B14">
      <w:pPr>
        <w:pStyle w:val="Odsekzoznamu"/>
        <w:ind w:left="567" w:firstLine="0"/>
        <w:jc w:val="both"/>
        <w:rPr>
          <w:sz w:val="20"/>
          <w:szCs w:val="20"/>
          <w:lang w:val="sk-SK"/>
        </w:rPr>
      </w:pPr>
    </w:p>
    <w:p w14:paraId="573E6CD9" w14:textId="77777777" w:rsidR="00097B14" w:rsidRPr="00BA585A" w:rsidRDefault="00097B14" w:rsidP="00097B14">
      <w:pPr>
        <w:pStyle w:val="Odsekzoznamu"/>
        <w:numPr>
          <w:ilvl w:val="0"/>
          <w:numId w:val="17"/>
        </w:numPr>
        <w:tabs>
          <w:tab w:val="left" w:pos="567"/>
        </w:tabs>
        <w:spacing w:before="1"/>
        <w:ind w:left="567" w:hanging="567"/>
        <w:jc w:val="both"/>
        <w:rPr>
          <w:sz w:val="20"/>
          <w:szCs w:val="20"/>
          <w:lang w:val="sk-SK"/>
        </w:rPr>
      </w:pPr>
      <w:r>
        <w:rPr>
          <w:sz w:val="20"/>
          <w:szCs w:val="20"/>
          <w:lang w:val="sk-SK"/>
        </w:rPr>
        <w:t>Poskytovateľ</w:t>
      </w:r>
      <w:r w:rsidRPr="00BA585A">
        <w:rPr>
          <w:sz w:val="20"/>
          <w:szCs w:val="20"/>
          <w:lang w:val="sk-SK"/>
        </w:rPr>
        <w:t xml:space="preserve"> vyhlasuje, že podľa jeho vedomostí žiaden z jeho predstaviteľov, zástupcov, zamestnancov, alebo iných osôb konajúcich v jeho mene pri poskytovaní plnenia predmetu </w:t>
      </w:r>
      <w:r>
        <w:rPr>
          <w:sz w:val="20"/>
          <w:szCs w:val="20"/>
          <w:lang w:val="sk-SK"/>
        </w:rPr>
        <w:t>Zmluv</w:t>
      </w:r>
      <w:r w:rsidRPr="00BA585A">
        <w:rPr>
          <w:sz w:val="20"/>
          <w:szCs w:val="20"/>
          <w:lang w:val="sk-SK"/>
        </w:rPr>
        <w:t xml:space="preserve">y neponúka, ani nebude priamo alebo nepriamo ponúkať, dávať, vyžadovať ani prijímať finančné prostriedky alebo akékoľvek oceniteľné hodnoty, alebo poskytovať akékoľvek výhody, dary, alebo pohostenia zamestnancovi </w:t>
      </w:r>
      <w:r>
        <w:rPr>
          <w:sz w:val="20"/>
          <w:szCs w:val="20"/>
          <w:lang w:val="sk-SK"/>
        </w:rPr>
        <w:t>Objednávateľa</w:t>
      </w:r>
      <w:r w:rsidRPr="00BA585A">
        <w:rPr>
          <w:sz w:val="20"/>
          <w:szCs w:val="20"/>
          <w:lang w:val="sk-SK"/>
        </w:rPr>
        <w:t xml:space="preserve">,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10E2A816" w14:textId="77777777" w:rsidR="00097B14" w:rsidRPr="00BA585A" w:rsidRDefault="00097B14" w:rsidP="00097B14">
      <w:pPr>
        <w:jc w:val="both"/>
        <w:rPr>
          <w:sz w:val="20"/>
          <w:szCs w:val="20"/>
          <w:lang w:val="sk-SK"/>
        </w:rPr>
      </w:pPr>
    </w:p>
    <w:p w14:paraId="62571301" w14:textId="77777777" w:rsidR="00097B14" w:rsidRPr="00BA585A" w:rsidRDefault="00097B14" w:rsidP="00097B14">
      <w:pPr>
        <w:pStyle w:val="Odsekzoznamu"/>
        <w:numPr>
          <w:ilvl w:val="0"/>
          <w:numId w:val="17"/>
        </w:numPr>
        <w:tabs>
          <w:tab w:val="left" w:pos="567"/>
        </w:tabs>
        <w:spacing w:before="1"/>
        <w:ind w:left="567" w:hanging="567"/>
        <w:jc w:val="both"/>
        <w:rPr>
          <w:sz w:val="20"/>
          <w:szCs w:val="20"/>
          <w:lang w:val="sk-SK"/>
        </w:rPr>
      </w:pPr>
      <w:r w:rsidRPr="00BA585A">
        <w:rPr>
          <w:sz w:val="20"/>
          <w:szCs w:val="20"/>
          <w:lang w:val="sk-SK"/>
        </w:rPr>
        <w:t xml:space="preserve">Pokiaľ všeobecne záväzné právne predpisy neustanovujú inak, </w:t>
      </w:r>
      <w:r>
        <w:rPr>
          <w:sz w:val="20"/>
          <w:szCs w:val="20"/>
          <w:lang w:val="sk-SK"/>
        </w:rPr>
        <w:t>Poskytovateľ</w:t>
      </w:r>
      <w:r w:rsidRPr="00BA585A">
        <w:rPr>
          <w:sz w:val="20"/>
          <w:szCs w:val="20"/>
          <w:lang w:val="sk-SK"/>
        </w:rPr>
        <w:t xml:space="preserve"> sa zaväzuje bez zbytočného </w:t>
      </w:r>
      <w:r w:rsidRPr="00BA585A">
        <w:rPr>
          <w:sz w:val="20"/>
          <w:lang w:val="sk-SK"/>
        </w:rPr>
        <w:t>odkladu</w:t>
      </w:r>
      <w:r w:rsidRPr="00BA585A">
        <w:rPr>
          <w:sz w:val="20"/>
          <w:szCs w:val="20"/>
          <w:lang w:val="sk-SK"/>
        </w:rPr>
        <w:t xml:space="preserve"> oznámiť primeranou formou zástupcovi </w:t>
      </w:r>
      <w:r>
        <w:rPr>
          <w:sz w:val="20"/>
          <w:szCs w:val="20"/>
          <w:lang w:val="sk-SK"/>
        </w:rPr>
        <w:t>Objednávateľa</w:t>
      </w:r>
      <w:r w:rsidRPr="00BA585A">
        <w:rPr>
          <w:sz w:val="20"/>
          <w:szCs w:val="20"/>
          <w:lang w:val="sk-SK"/>
        </w:rPr>
        <w:t xml:space="preserve"> akékoľvek podozrenie na porušenie akéhokoľvek ustanovenia tohto článku </w:t>
      </w:r>
      <w:r>
        <w:rPr>
          <w:sz w:val="20"/>
          <w:szCs w:val="20"/>
          <w:lang w:val="sk-SK"/>
        </w:rPr>
        <w:t xml:space="preserve">Zmluvy </w:t>
      </w:r>
      <w:r w:rsidRPr="00BA585A">
        <w:rPr>
          <w:sz w:val="20"/>
          <w:szCs w:val="20"/>
          <w:lang w:val="sk-SK"/>
        </w:rPr>
        <w:t xml:space="preserve">a byť súčinný pri dôkladnom vyšetrení takéhoto podozrenia. </w:t>
      </w:r>
    </w:p>
    <w:p w14:paraId="4181045A" w14:textId="77777777" w:rsidR="00097B14" w:rsidRPr="00BA585A" w:rsidRDefault="00097B14" w:rsidP="00097B14">
      <w:pPr>
        <w:jc w:val="both"/>
        <w:rPr>
          <w:sz w:val="20"/>
          <w:szCs w:val="20"/>
          <w:lang w:val="sk-SK"/>
        </w:rPr>
      </w:pPr>
    </w:p>
    <w:p w14:paraId="0D90B542" w14:textId="77777777" w:rsidR="00097B14" w:rsidRPr="00BA585A" w:rsidRDefault="00097B14" w:rsidP="00097B14">
      <w:pPr>
        <w:pStyle w:val="Odsekzoznamu"/>
        <w:numPr>
          <w:ilvl w:val="0"/>
          <w:numId w:val="17"/>
        </w:numPr>
        <w:tabs>
          <w:tab w:val="left" w:pos="567"/>
        </w:tabs>
        <w:spacing w:before="1"/>
        <w:ind w:left="567" w:hanging="567"/>
        <w:jc w:val="both"/>
        <w:rPr>
          <w:sz w:val="20"/>
          <w:szCs w:val="20"/>
          <w:lang w:val="sk-SK"/>
        </w:rPr>
      </w:pPr>
      <w:r w:rsidRPr="00BA585A">
        <w:rPr>
          <w:sz w:val="20"/>
          <w:szCs w:val="20"/>
          <w:lang w:val="sk-SK"/>
        </w:rPr>
        <w:t xml:space="preserve">V prípade porušenia ktoréhokoľvek z vyššie uvedených ustanovení tohto článku </w:t>
      </w:r>
      <w:r>
        <w:rPr>
          <w:sz w:val="20"/>
          <w:szCs w:val="20"/>
          <w:lang w:val="sk-SK"/>
        </w:rPr>
        <w:t>Poskytovateľom</w:t>
      </w:r>
      <w:r w:rsidRPr="00BA585A">
        <w:rPr>
          <w:sz w:val="20"/>
          <w:szCs w:val="20"/>
          <w:lang w:val="sk-SK"/>
        </w:rPr>
        <w:t xml:space="preserve"> je</w:t>
      </w:r>
      <w:r>
        <w:rPr>
          <w:sz w:val="20"/>
          <w:szCs w:val="20"/>
          <w:lang w:val="sk-SK"/>
        </w:rPr>
        <w:t xml:space="preserve"> Objednávateľ </w:t>
      </w:r>
      <w:r w:rsidRPr="00BA585A">
        <w:rPr>
          <w:sz w:val="20"/>
          <w:lang w:val="sk-SK"/>
        </w:rPr>
        <w:t>oprávnený</w:t>
      </w:r>
      <w:r w:rsidRPr="00BA585A">
        <w:rPr>
          <w:sz w:val="20"/>
          <w:szCs w:val="20"/>
          <w:lang w:val="sk-SK"/>
        </w:rPr>
        <w:t xml:space="preserve">, aj bez predchádzajúceho upozornenia, odstúpiť od </w:t>
      </w:r>
      <w:r>
        <w:rPr>
          <w:sz w:val="20"/>
          <w:szCs w:val="20"/>
          <w:lang w:val="sk-SK"/>
        </w:rPr>
        <w:t>Zmluv</w:t>
      </w:r>
      <w:r w:rsidRPr="00BA585A">
        <w:rPr>
          <w:sz w:val="20"/>
          <w:szCs w:val="20"/>
          <w:lang w:val="sk-SK"/>
        </w:rPr>
        <w:t xml:space="preserve">y s uvedením dôvodu odstúpenia, a to s účinnosťou odo dňa doručenia oznámenia o odstúpení od </w:t>
      </w:r>
      <w:r>
        <w:rPr>
          <w:sz w:val="20"/>
          <w:szCs w:val="20"/>
          <w:lang w:val="sk-SK"/>
        </w:rPr>
        <w:t>Zmluv</w:t>
      </w:r>
      <w:r w:rsidRPr="00BA585A">
        <w:rPr>
          <w:sz w:val="20"/>
          <w:szCs w:val="20"/>
          <w:lang w:val="sk-SK"/>
        </w:rPr>
        <w:t xml:space="preserve">y bez toho, aby </w:t>
      </w:r>
      <w:r>
        <w:rPr>
          <w:sz w:val="20"/>
          <w:szCs w:val="20"/>
          <w:lang w:val="sk-SK"/>
        </w:rPr>
        <w:t xml:space="preserve">Poskytovateľovi </w:t>
      </w:r>
      <w:r w:rsidRPr="00BA585A">
        <w:rPr>
          <w:sz w:val="20"/>
          <w:szCs w:val="20"/>
          <w:lang w:val="sk-SK"/>
        </w:rPr>
        <w:t xml:space="preserve">vznikol akýkoľvek nárok zo zodpovednosti za odstúpenie </w:t>
      </w:r>
      <w:r>
        <w:rPr>
          <w:sz w:val="20"/>
          <w:szCs w:val="20"/>
          <w:lang w:val="sk-SK"/>
        </w:rPr>
        <w:t>Objednávateľa</w:t>
      </w:r>
      <w:r w:rsidRPr="00BA585A">
        <w:rPr>
          <w:sz w:val="20"/>
          <w:szCs w:val="20"/>
          <w:lang w:val="sk-SK"/>
        </w:rPr>
        <w:t xml:space="preserve"> od </w:t>
      </w:r>
      <w:r>
        <w:rPr>
          <w:sz w:val="20"/>
          <w:szCs w:val="20"/>
          <w:lang w:val="sk-SK"/>
        </w:rPr>
        <w:t>Zmluvy.</w:t>
      </w:r>
      <w:r w:rsidRPr="00BA585A">
        <w:rPr>
          <w:sz w:val="20"/>
          <w:szCs w:val="20"/>
          <w:lang w:val="sk-SK"/>
        </w:rPr>
        <w:t xml:space="preserve">  </w:t>
      </w:r>
    </w:p>
    <w:p w14:paraId="0386602D" w14:textId="77777777" w:rsidR="00097B14" w:rsidRPr="00BA585A" w:rsidRDefault="00097B14" w:rsidP="00097B14">
      <w:pPr>
        <w:pStyle w:val="Odsekzoznamu"/>
        <w:ind w:left="567" w:firstLine="0"/>
        <w:jc w:val="both"/>
        <w:rPr>
          <w:sz w:val="20"/>
          <w:szCs w:val="20"/>
          <w:lang w:val="sk-SK"/>
        </w:rPr>
      </w:pPr>
    </w:p>
    <w:p w14:paraId="55243E7E" w14:textId="77777777" w:rsidR="00097B14" w:rsidRPr="00BA585A" w:rsidRDefault="00097B14" w:rsidP="00097B14">
      <w:pPr>
        <w:pStyle w:val="Odsekzoznamu"/>
        <w:numPr>
          <w:ilvl w:val="0"/>
          <w:numId w:val="17"/>
        </w:numPr>
        <w:tabs>
          <w:tab w:val="left" w:pos="567"/>
        </w:tabs>
        <w:spacing w:before="1"/>
        <w:ind w:left="567" w:hanging="567"/>
        <w:jc w:val="both"/>
        <w:rPr>
          <w:sz w:val="20"/>
          <w:szCs w:val="20"/>
          <w:lang w:val="sk-SK"/>
        </w:rPr>
      </w:pPr>
      <w:r w:rsidRPr="00BA585A">
        <w:rPr>
          <w:sz w:val="20"/>
          <w:lang w:val="sk-SK"/>
        </w:rPr>
        <w:t>P</w:t>
      </w:r>
      <w:r>
        <w:rPr>
          <w:sz w:val="20"/>
          <w:lang w:val="sk-SK"/>
        </w:rPr>
        <w:t>oskytovateľ</w:t>
      </w:r>
      <w:r w:rsidRPr="00BA585A">
        <w:rPr>
          <w:sz w:val="20"/>
          <w:szCs w:val="20"/>
          <w:lang w:val="sk-SK"/>
        </w:rPr>
        <w:t xml:space="preserve"> sa zaväzuje, že ak bude preukázané protispoločenské konanie a/alebo porušenie protikorupčného správania, odškodní </w:t>
      </w:r>
      <w:r>
        <w:rPr>
          <w:sz w:val="20"/>
          <w:szCs w:val="20"/>
          <w:lang w:val="sk-SK"/>
        </w:rPr>
        <w:t>Poskytovateľ</w:t>
      </w:r>
      <w:r w:rsidRPr="00BA585A">
        <w:rPr>
          <w:sz w:val="20"/>
          <w:szCs w:val="20"/>
          <w:lang w:val="sk-SK"/>
        </w:rPr>
        <w:t xml:space="preserve"> </w:t>
      </w:r>
      <w:r>
        <w:rPr>
          <w:sz w:val="20"/>
          <w:szCs w:val="20"/>
          <w:lang w:val="sk-SK"/>
        </w:rPr>
        <w:t>Objednávateľa</w:t>
      </w:r>
      <w:r w:rsidRPr="00BA585A">
        <w:rPr>
          <w:sz w:val="20"/>
          <w:szCs w:val="20"/>
          <w:lang w:val="sk-SK"/>
        </w:rPr>
        <w:t xml:space="preserve"> v maximálne možnom rozsahu podľa platných právnych predpisov za akúkoľvek stratu, ujmu, poškodenie alebo nahradí </w:t>
      </w:r>
      <w:r>
        <w:rPr>
          <w:sz w:val="20"/>
          <w:szCs w:val="20"/>
          <w:lang w:val="sk-SK"/>
        </w:rPr>
        <w:t>Objednávateľovi</w:t>
      </w:r>
      <w:r w:rsidRPr="00BA585A">
        <w:rPr>
          <w:sz w:val="20"/>
          <w:szCs w:val="20"/>
          <w:lang w:val="sk-SK"/>
        </w:rPr>
        <w:t xml:space="preserve"> náklady vzniknuté v priamej príčinnej súvislosti s porušením tohto článku vrátane nákladov na právne zastúpenie. </w:t>
      </w:r>
    </w:p>
    <w:p w14:paraId="7BF5BE8B" w14:textId="77777777" w:rsidR="00BA585A" w:rsidRPr="00B55EEB" w:rsidRDefault="00BA585A" w:rsidP="00911AFD">
      <w:pPr>
        <w:pStyle w:val="Zkladntext"/>
        <w:spacing w:before="5"/>
        <w:ind w:left="0"/>
        <w:rPr>
          <w:sz w:val="20"/>
          <w:lang w:val="sk-SK"/>
        </w:rPr>
      </w:pPr>
    </w:p>
    <w:p w14:paraId="19A87000" w14:textId="77777777" w:rsidR="00911AFD" w:rsidRDefault="00911AFD" w:rsidP="00911AFD">
      <w:pPr>
        <w:jc w:val="center"/>
        <w:rPr>
          <w:b/>
          <w:sz w:val="20"/>
          <w:lang w:val="sk-SK"/>
        </w:rPr>
      </w:pPr>
    </w:p>
    <w:p w14:paraId="19A87001" w14:textId="1AC1D3C0" w:rsidR="00217799" w:rsidRPr="00B55EEB" w:rsidRDefault="00B55EEB" w:rsidP="00911AFD">
      <w:pPr>
        <w:jc w:val="center"/>
        <w:rPr>
          <w:b/>
          <w:sz w:val="20"/>
          <w:lang w:val="sk-SK"/>
        </w:rPr>
      </w:pPr>
      <w:r w:rsidRPr="00B55EEB">
        <w:rPr>
          <w:b/>
          <w:sz w:val="20"/>
          <w:lang w:val="sk-SK"/>
        </w:rPr>
        <w:t xml:space="preserve">Čl. </w:t>
      </w:r>
      <w:r w:rsidR="004A48EA" w:rsidRPr="00B55EEB">
        <w:rPr>
          <w:b/>
          <w:sz w:val="20"/>
          <w:lang w:val="sk-SK"/>
        </w:rPr>
        <w:t>1</w:t>
      </w:r>
      <w:r w:rsidR="004A48EA">
        <w:rPr>
          <w:b/>
          <w:sz w:val="20"/>
          <w:lang w:val="sk-SK"/>
        </w:rPr>
        <w:t>5</w:t>
      </w:r>
    </w:p>
    <w:p w14:paraId="19A87002" w14:textId="77777777" w:rsidR="00217799" w:rsidRPr="00B55EEB" w:rsidRDefault="00B55EEB" w:rsidP="00911AFD">
      <w:pPr>
        <w:jc w:val="center"/>
        <w:rPr>
          <w:b/>
          <w:sz w:val="20"/>
          <w:lang w:val="sk-SK"/>
        </w:rPr>
      </w:pPr>
      <w:r w:rsidRPr="00B55EEB">
        <w:rPr>
          <w:b/>
          <w:sz w:val="20"/>
          <w:lang w:val="sk-SK"/>
        </w:rPr>
        <w:t>Záverečné ustanovenia</w:t>
      </w:r>
    </w:p>
    <w:p w14:paraId="19A87003" w14:textId="77777777" w:rsidR="00911AFD" w:rsidRDefault="00911AFD" w:rsidP="00911AFD">
      <w:pPr>
        <w:pStyle w:val="Odsekzoznamu"/>
        <w:tabs>
          <w:tab w:val="left" w:pos="850"/>
        </w:tabs>
        <w:spacing w:before="1"/>
        <w:ind w:left="0" w:firstLine="0"/>
        <w:jc w:val="both"/>
        <w:rPr>
          <w:b/>
          <w:sz w:val="20"/>
          <w:szCs w:val="18"/>
          <w:lang w:val="sk-SK"/>
        </w:rPr>
      </w:pPr>
    </w:p>
    <w:p w14:paraId="19A87004" w14:textId="6A27B7E9" w:rsidR="00911AFD" w:rsidRPr="00D6217F" w:rsidRDefault="00B55EEB" w:rsidP="00D6217F">
      <w:pPr>
        <w:pStyle w:val="Odsekzoznamu"/>
        <w:numPr>
          <w:ilvl w:val="1"/>
          <w:numId w:val="40"/>
        </w:numPr>
        <w:spacing w:before="1"/>
        <w:ind w:left="567" w:hanging="567"/>
        <w:jc w:val="both"/>
        <w:rPr>
          <w:sz w:val="20"/>
          <w:lang w:val="sk-SK"/>
        </w:rPr>
      </w:pPr>
      <w:r w:rsidRPr="00D6217F">
        <w:rPr>
          <w:sz w:val="20"/>
          <w:lang w:val="sk-SK"/>
        </w:rPr>
        <w:t>Zmluvné plnenia zo strany Poskytovateľa platia za podmienky, že nevzniknú žiadne obmedzenia na základe národných a medzinárodných obchodných a colných právnych predpisov, ako ani žiadne embargá (a/alebo iné sankcie), ktoré je povinný Poskytovateľ</w:t>
      </w:r>
      <w:r w:rsidRPr="00D6217F">
        <w:rPr>
          <w:spacing w:val="-19"/>
          <w:sz w:val="20"/>
          <w:lang w:val="sk-SK"/>
        </w:rPr>
        <w:t xml:space="preserve"> </w:t>
      </w:r>
      <w:r w:rsidRPr="00D6217F">
        <w:rPr>
          <w:sz w:val="20"/>
          <w:lang w:val="sk-SK"/>
        </w:rPr>
        <w:t>dodržiavať.</w:t>
      </w:r>
    </w:p>
    <w:p w14:paraId="19A87005" w14:textId="77777777" w:rsidR="00911AFD" w:rsidRDefault="00911AFD" w:rsidP="00911AFD">
      <w:pPr>
        <w:pStyle w:val="Odsekzoznamu"/>
        <w:tabs>
          <w:tab w:val="left" w:pos="567"/>
        </w:tabs>
        <w:spacing w:before="1"/>
        <w:ind w:left="567" w:firstLine="0"/>
        <w:jc w:val="both"/>
        <w:rPr>
          <w:sz w:val="20"/>
          <w:lang w:val="sk-SK"/>
        </w:rPr>
      </w:pPr>
    </w:p>
    <w:p w14:paraId="19A87006" w14:textId="77777777" w:rsidR="00911AFD" w:rsidRDefault="00B55EEB" w:rsidP="00D6217F">
      <w:pPr>
        <w:pStyle w:val="Odsekzoznamu"/>
        <w:numPr>
          <w:ilvl w:val="1"/>
          <w:numId w:val="40"/>
        </w:numPr>
        <w:spacing w:before="1"/>
        <w:ind w:left="567" w:hanging="567"/>
        <w:jc w:val="both"/>
        <w:rPr>
          <w:sz w:val="20"/>
          <w:lang w:val="sk-SK"/>
        </w:rPr>
      </w:pPr>
      <w:r w:rsidRPr="00911AFD">
        <w:rPr>
          <w:sz w:val="20"/>
          <w:lang w:val="sk-SK"/>
        </w:rPr>
        <w:t>Na záväzkový vzťah z tejto Zmluvy sa nepoužijú (všeobecné) obchodné podmienky žiadnej zo zmluvných</w:t>
      </w:r>
      <w:r w:rsidRPr="00911AFD">
        <w:rPr>
          <w:spacing w:val="-32"/>
          <w:sz w:val="20"/>
          <w:lang w:val="sk-SK"/>
        </w:rPr>
        <w:t xml:space="preserve"> </w:t>
      </w:r>
      <w:r w:rsidRPr="00911AFD">
        <w:rPr>
          <w:sz w:val="20"/>
          <w:lang w:val="sk-SK"/>
        </w:rPr>
        <w:t>strán.</w:t>
      </w:r>
    </w:p>
    <w:p w14:paraId="19A87007" w14:textId="77777777" w:rsidR="00911AFD" w:rsidRPr="00911AFD" w:rsidRDefault="00911AFD" w:rsidP="00911AFD">
      <w:pPr>
        <w:tabs>
          <w:tab w:val="left" w:pos="567"/>
        </w:tabs>
        <w:spacing w:before="1"/>
        <w:jc w:val="both"/>
        <w:rPr>
          <w:sz w:val="20"/>
          <w:lang w:val="sk-SK"/>
        </w:rPr>
      </w:pPr>
    </w:p>
    <w:p w14:paraId="19A87008" w14:textId="77777777" w:rsidR="00911AFD" w:rsidRDefault="00B55EEB" w:rsidP="00D6217F">
      <w:pPr>
        <w:pStyle w:val="Odsekzoznamu"/>
        <w:numPr>
          <w:ilvl w:val="1"/>
          <w:numId w:val="40"/>
        </w:numPr>
        <w:spacing w:before="1"/>
        <w:ind w:left="567" w:hanging="567"/>
        <w:jc w:val="both"/>
        <w:rPr>
          <w:sz w:val="20"/>
          <w:lang w:val="sk-SK"/>
        </w:rPr>
      </w:pPr>
      <w:r w:rsidRPr="00911AFD">
        <w:rPr>
          <w:sz w:val="20"/>
          <w:lang w:val="sk-SK"/>
        </w:rPr>
        <w:t>Ak sa zistí, že niektoré z ustanovení tejto Zmluvy je neplatné alebo neúčinné, neplatnosť alebo neúčinnosť ustanovenia nebude mať za následok neplatnosť alebo neúčinnosť ďalších ustanovení tejto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w:t>
      </w:r>
      <w:r w:rsidRPr="00911AFD">
        <w:rPr>
          <w:spacing w:val="-23"/>
          <w:sz w:val="20"/>
          <w:lang w:val="sk-SK"/>
        </w:rPr>
        <w:t xml:space="preserve"> </w:t>
      </w:r>
      <w:r w:rsidRPr="00911AFD">
        <w:rPr>
          <w:sz w:val="20"/>
          <w:lang w:val="sk-SK"/>
        </w:rPr>
        <w:t>nevykonateľné.</w:t>
      </w:r>
    </w:p>
    <w:p w14:paraId="19A87009" w14:textId="77777777" w:rsidR="00911AFD" w:rsidRPr="00911AFD" w:rsidRDefault="00911AFD" w:rsidP="00911AFD">
      <w:pPr>
        <w:tabs>
          <w:tab w:val="left" w:pos="567"/>
        </w:tabs>
        <w:spacing w:before="1"/>
        <w:jc w:val="both"/>
        <w:rPr>
          <w:sz w:val="20"/>
          <w:lang w:val="sk-SK"/>
        </w:rPr>
      </w:pPr>
    </w:p>
    <w:p w14:paraId="19A8700A" w14:textId="7D2D9E14" w:rsidR="00911AFD" w:rsidRDefault="00B55EEB" w:rsidP="00D6217F">
      <w:pPr>
        <w:pStyle w:val="Odsekzoznamu"/>
        <w:numPr>
          <w:ilvl w:val="1"/>
          <w:numId w:val="40"/>
        </w:numPr>
        <w:spacing w:before="1"/>
        <w:ind w:left="567" w:hanging="567"/>
        <w:jc w:val="both"/>
        <w:rPr>
          <w:sz w:val="20"/>
          <w:lang w:val="sk-SK"/>
        </w:rPr>
      </w:pPr>
      <w:r w:rsidRPr="00911AFD">
        <w:rPr>
          <w:sz w:val="20"/>
          <w:lang w:val="sk-SK"/>
        </w:rPr>
        <w:t>S výnimkami uvedenými v tejto Zmluve je túto Zmluvu možné meniť a dopĺňať len formou písomných dodatkov podpísaných oboma zmluvnými</w:t>
      </w:r>
      <w:r w:rsidRPr="00911AFD">
        <w:rPr>
          <w:spacing w:val="-15"/>
          <w:sz w:val="20"/>
          <w:lang w:val="sk-SK"/>
        </w:rPr>
        <w:t xml:space="preserve"> </w:t>
      </w:r>
      <w:r w:rsidRPr="00911AFD">
        <w:rPr>
          <w:sz w:val="20"/>
          <w:lang w:val="sk-SK"/>
        </w:rPr>
        <w:t>stranami.</w:t>
      </w:r>
    </w:p>
    <w:p w14:paraId="47511C6E" w14:textId="77777777" w:rsidR="004A48EA" w:rsidRPr="00D6217F" w:rsidRDefault="004A48EA" w:rsidP="00D6217F">
      <w:pPr>
        <w:rPr>
          <w:sz w:val="20"/>
          <w:lang w:val="sk-SK"/>
        </w:rPr>
      </w:pPr>
    </w:p>
    <w:p w14:paraId="56B2EE70" w14:textId="393A5501" w:rsidR="00D6217F" w:rsidRPr="00D6217F" w:rsidRDefault="00D6217F" w:rsidP="00D6217F">
      <w:pPr>
        <w:pStyle w:val="Odsekzoznamu"/>
        <w:numPr>
          <w:ilvl w:val="1"/>
          <w:numId w:val="40"/>
        </w:numPr>
        <w:spacing w:before="1"/>
        <w:ind w:left="567" w:hanging="567"/>
        <w:jc w:val="both"/>
        <w:rPr>
          <w:sz w:val="20"/>
          <w:lang w:val="sk-SK"/>
        </w:rPr>
      </w:pPr>
      <w:r w:rsidRPr="004A48EA">
        <w:rPr>
          <w:sz w:val="20"/>
          <w:lang w:val="sk-SK"/>
        </w:rPr>
        <w:t>Táto Zmluva sa riadi právnym poriadkom Slovenskej republiky a miestom prejednávania prípadných sporov,  ktoré môžu súvisieť s touto Zmluvou budú príslušné súdy Slovenskej republiky.</w:t>
      </w:r>
    </w:p>
    <w:p w14:paraId="19A8700B" w14:textId="77777777" w:rsidR="00911AFD" w:rsidRPr="00911AFD" w:rsidRDefault="00911AFD" w:rsidP="00911AFD">
      <w:pPr>
        <w:tabs>
          <w:tab w:val="left" w:pos="567"/>
        </w:tabs>
        <w:spacing w:before="1"/>
        <w:jc w:val="both"/>
        <w:rPr>
          <w:sz w:val="20"/>
          <w:lang w:val="sk-SK"/>
        </w:rPr>
      </w:pPr>
    </w:p>
    <w:p w14:paraId="19A8700C" w14:textId="77777777" w:rsidR="00911AFD" w:rsidRDefault="00B55EEB" w:rsidP="00D6217F">
      <w:pPr>
        <w:pStyle w:val="Odsekzoznamu"/>
        <w:numPr>
          <w:ilvl w:val="1"/>
          <w:numId w:val="40"/>
        </w:numPr>
        <w:spacing w:before="1"/>
        <w:ind w:left="567" w:hanging="567"/>
        <w:jc w:val="both"/>
        <w:rPr>
          <w:sz w:val="20"/>
          <w:lang w:val="sk-SK"/>
        </w:rPr>
      </w:pPr>
      <w:r w:rsidRPr="00911AFD">
        <w:rPr>
          <w:sz w:val="20"/>
          <w:lang w:val="sk-SK"/>
        </w:rPr>
        <w:t>Táto Zmluva a záväzkový vzťah z tejto Zmluvy sa spravuje zákonom č. 513/1991 Zb. Obchodný zákonník v znení neskorších predpisov. Akékoľvek prípadné spory týkajúce sa tejto Zmluvy alebo inak súvisiace s touto Zmluvou budú prednostne riešené rokovaním a dohodou zmluvných strán. Ak nebudú takto v primeranej lehote v</w:t>
      </w:r>
      <w:r w:rsidRPr="00911AFD">
        <w:rPr>
          <w:spacing w:val="-5"/>
          <w:sz w:val="20"/>
          <w:lang w:val="sk-SK"/>
        </w:rPr>
        <w:t xml:space="preserve"> </w:t>
      </w:r>
      <w:r w:rsidRPr="00911AFD">
        <w:rPr>
          <w:sz w:val="20"/>
          <w:lang w:val="sk-SK"/>
        </w:rPr>
        <w:t>dĺžke</w:t>
      </w:r>
      <w:r w:rsidRPr="00911AFD">
        <w:rPr>
          <w:spacing w:val="-4"/>
          <w:sz w:val="20"/>
          <w:lang w:val="sk-SK"/>
        </w:rPr>
        <w:t xml:space="preserve"> </w:t>
      </w:r>
      <w:r w:rsidRPr="00911AFD">
        <w:rPr>
          <w:sz w:val="20"/>
          <w:lang w:val="sk-SK"/>
        </w:rPr>
        <w:t>najmenej</w:t>
      </w:r>
      <w:r w:rsidRPr="00911AFD">
        <w:rPr>
          <w:spacing w:val="-2"/>
          <w:sz w:val="20"/>
          <w:lang w:val="sk-SK"/>
        </w:rPr>
        <w:t xml:space="preserve"> </w:t>
      </w:r>
      <w:r w:rsidRPr="00911AFD">
        <w:rPr>
          <w:sz w:val="20"/>
          <w:lang w:val="sk-SK"/>
        </w:rPr>
        <w:t>90</w:t>
      </w:r>
      <w:r w:rsidRPr="00911AFD">
        <w:rPr>
          <w:spacing w:val="-3"/>
          <w:sz w:val="20"/>
          <w:lang w:val="sk-SK"/>
        </w:rPr>
        <w:t xml:space="preserve"> </w:t>
      </w:r>
      <w:r w:rsidRPr="00911AFD">
        <w:rPr>
          <w:sz w:val="20"/>
          <w:lang w:val="sk-SK"/>
        </w:rPr>
        <w:t>dní</w:t>
      </w:r>
      <w:r w:rsidRPr="00911AFD">
        <w:rPr>
          <w:spacing w:val="-5"/>
          <w:sz w:val="20"/>
          <w:lang w:val="sk-SK"/>
        </w:rPr>
        <w:t xml:space="preserve"> </w:t>
      </w:r>
      <w:r w:rsidRPr="00911AFD">
        <w:rPr>
          <w:sz w:val="20"/>
          <w:lang w:val="sk-SK"/>
        </w:rPr>
        <w:t>vyriešené,</w:t>
      </w:r>
      <w:r w:rsidRPr="00911AFD">
        <w:rPr>
          <w:spacing w:val="-1"/>
          <w:sz w:val="20"/>
          <w:lang w:val="sk-SK"/>
        </w:rPr>
        <w:t xml:space="preserve"> </w:t>
      </w:r>
      <w:r w:rsidRPr="00911AFD">
        <w:rPr>
          <w:sz w:val="20"/>
          <w:lang w:val="sk-SK"/>
        </w:rPr>
        <w:t>môžu</w:t>
      </w:r>
      <w:r w:rsidRPr="00911AFD">
        <w:rPr>
          <w:spacing w:val="-5"/>
          <w:sz w:val="20"/>
          <w:lang w:val="sk-SK"/>
        </w:rPr>
        <w:t xml:space="preserve"> </w:t>
      </w:r>
      <w:r w:rsidRPr="00911AFD">
        <w:rPr>
          <w:sz w:val="20"/>
          <w:lang w:val="sk-SK"/>
        </w:rPr>
        <w:t>byť</w:t>
      </w:r>
      <w:r w:rsidRPr="00911AFD">
        <w:rPr>
          <w:spacing w:val="-5"/>
          <w:sz w:val="20"/>
          <w:lang w:val="sk-SK"/>
        </w:rPr>
        <w:t xml:space="preserve"> </w:t>
      </w:r>
      <w:r w:rsidRPr="00911AFD">
        <w:rPr>
          <w:sz w:val="20"/>
          <w:lang w:val="sk-SK"/>
        </w:rPr>
        <w:t>predložené</w:t>
      </w:r>
      <w:r w:rsidRPr="00911AFD">
        <w:rPr>
          <w:spacing w:val="-4"/>
          <w:sz w:val="20"/>
          <w:lang w:val="sk-SK"/>
        </w:rPr>
        <w:t xml:space="preserve"> </w:t>
      </w:r>
      <w:r w:rsidRPr="00911AFD">
        <w:rPr>
          <w:sz w:val="20"/>
          <w:lang w:val="sk-SK"/>
        </w:rPr>
        <w:t>na</w:t>
      </w:r>
      <w:r w:rsidRPr="00911AFD">
        <w:rPr>
          <w:spacing w:val="-4"/>
          <w:sz w:val="20"/>
          <w:lang w:val="sk-SK"/>
        </w:rPr>
        <w:t xml:space="preserve"> </w:t>
      </w:r>
      <w:r w:rsidRPr="00911AFD">
        <w:rPr>
          <w:sz w:val="20"/>
          <w:lang w:val="sk-SK"/>
        </w:rPr>
        <w:t>rozhodnutie</w:t>
      </w:r>
      <w:r w:rsidRPr="00911AFD">
        <w:rPr>
          <w:spacing w:val="-4"/>
          <w:sz w:val="20"/>
          <w:lang w:val="sk-SK"/>
        </w:rPr>
        <w:t xml:space="preserve"> </w:t>
      </w:r>
      <w:r w:rsidRPr="00911AFD">
        <w:rPr>
          <w:sz w:val="20"/>
          <w:lang w:val="sk-SK"/>
        </w:rPr>
        <w:t>príslušnému</w:t>
      </w:r>
      <w:r w:rsidRPr="00911AFD">
        <w:rPr>
          <w:spacing w:val="-3"/>
          <w:sz w:val="20"/>
          <w:lang w:val="sk-SK"/>
        </w:rPr>
        <w:t xml:space="preserve"> </w:t>
      </w:r>
      <w:r w:rsidRPr="00911AFD">
        <w:rPr>
          <w:sz w:val="20"/>
          <w:lang w:val="sk-SK"/>
        </w:rPr>
        <w:t>súdu</w:t>
      </w:r>
      <w:r w:rsidRPr="00911AFD">
        <w:rPr>
          <w:spacing w:val="-3"/>
          <w:sz w:val="20"/>
          <w:lang w:val="sk-SK"/>
        </w:rPr>
        <w:t xml:space="preserve"> </w:t>
      </w:r>
      <w:r w:rsidRPr="00911AFD">
        <w:rPr>
          <w:sz w:val="20"/>
          <w:lang w:val="sk-SK"/>
        </w:rPr>
        <w:t>Slovenskej</w:t>
      </w:r>
      <w:r w:rsidRPr="00911AFD">
        <w:rPr>
          <w:spacing w:val="-2"/>
          <w:sz w:val="20"/>
          <w:lang w:val="sk-SK"/>
        </w:rPr>
        <w:t xml:space="preserve"> </w:t>
      </w:r>
      <w:r w:rsidRPr="00911AFD">
        <w:rPr>
          <w:sz w:val="20"/>
          <w:lang w:val="sk-SK"/>
        </w:rPr>
        <w:t>republiky.</w:t>
      </w:r>
    </w:p>
    <w:p w14:paraId="19A8700D" w14:textId="77777777" w:rsidR="00911AFD" w:rsidRPr="00911AFD" w:rsidRDefault="00911AFD" w:rsidP="00911AFD">
      <w:pPr>
        <w:pStyle w:val="Odsekzoznamu"/>
        <w:rPr>
          <w:sz w:val="20"/>
          <w:lang w:val="sk-SK"/>
        </w:rPr>
      </w:pPr>
    </w:p>
    <w:p w14:paraId="19A8700E" w14:textId="77777777" w:rsidR="00911AFD" w:rsidRPr="00911AFD" w:rsidRDefault="00B55EEB" w:rsidP="00D6217F">
      <w:pPr>
        <w:pStyle w:val="Odsekzoznamu"/>
        <w:numPr>
          <w:ilvl w:val="1"/>
          <w:numId w:val="40"/>
        </w:numPr>
        <w:spacing w:before="1"/>
        <w:ind w:left="567" w:hanging="567"/>
        <w:jc w:val="both"/>
        <w:rPr>
          <w:sz w:val="20"/>
          <w:lang w:val="sk-SK"/>
        </w:rPr>
      </w:pPr>
      <w:r w:rsidRPr="00911AFD">
        <w:rPr>
          <w:sz w:val="20"/>
          <w:lang w:val="sk-SK"/>
        </w:rPr>
        <w:t>Táto Zmluva je vyhotovená v piatich rovnopisoch s platnosťou originálu, pričom Objednávateľ obdrží tri rovnopisy a Poskytovateľ obdrží dva</w:t>
      </w:r>
      <w:r w:rsidRPr="00911AFD">
        <w:rPr>
          <w:spacing w:val="-17"/>
          <w:sz w:val="20"/>
          <w:lang w:val="sk-SK"/>
        </w:rPr>
        <w:t xml:space="preserve"> </w:t>
      </w:r>
      <w:r w:rsidRPr="00911AFD">
        <w:rPr>
          <w:sz w:val="20"/>
          <w:lang w:val="sk-SK"/>
        </w:rPr>
        <w:t>rovnopisy.</w:t>
      </w:r>
    </w:p>
    <w:p w14:paraId="19A8700F" w14:textId="77777777" w:rsidR="00911AFD" w:rsidRPr="00911AFD" w:rsidRDefault="00911AFD" w:rsidP="00911AFD">
      <w:pPr>
        <w:pStyle w:val="Odsekzoznamu"/>
        <w:rPr>
          <w:sz w:val="20"/>
          <w:lang w:val="sk-SK"/>
        </w:rPr>
      </w:pPr>
    </w:p>
    <w:p w14:paraId="19A87010" w14:textId="77777777" w:rsidR="00217799" w:rsidRPr="00911AFD" w:rsidRDefault="00B55EEB" w:rsidP="00D6217F">
      <w:pPr>
        <w:pStyle w:val="Odsekzoznamu"/>
        <w:numPr>
          <w:ilvl w:val="1"/>
          <w:numId w:val="40"/>
        </w:numPr>
        <w:spacing w:before="1"/>
        <w:ind w:left="567" w:hanging="567"/>
        <w:jc w:val="both"/>
        <w:rPr>
          <w:sz w:val="20"/>
          <w:lang w:val="sk-SK"/>
        </w:rPr>
      </w:pPr>
      <w:r w:rsidRPr="00911AFD">
        <w:rPr>
          <w:sz w:val="20"/>
          <w:lang w:val="sk-SK"/>
        </w:rPr>
        <w:t>Neoddeliteľnou súčasťou tejto Zmluvy sú nasledovné</w:t>
      </w:r>
      <w:r w:rsidRPr="00911AFD">
        <w:rPr>
          <w:spacing w:val="-20"/>
          <w:sz w:val="20"/>
          <w:lang w:val="sk-SK"/>
        </w:rPr>
        <w:t xml:space="preserve"> </w:t>
      </w:r>
      <w:r w:rsidRPr="00911AFD">
        <w:rPr>
          <w:sz w:val="20"/>
          <w:lang w:val="sk-SK"/>
        </w:rPr>
        <w:t>Prílohy:</w:t>
      </w:r>
    </w:p>
    <w:p w14:paraId="19A87011" w14:textId="643A6AA5" w:rsidR="00911AFD" w:rsidRDefault="00B55EEB" w:rsidP="00EF423E">
      <w:pPr>
        <w:pStyle w:val="Bezriadkovania"/>
        <w:ind w:firstLine="567"/>
        <w:rPr>
          <w:sz w:val="20"/>
          <w:lang w:val="sk-SK"/>
        </w:rPr>
      </w:pPr>
      <w:r w:rsidRPr="00911AFD">
        <w:rPr>
          <w:sz w:val="20"/>
          <w:lang w:val="sk-SK"/>
        </w:rPr>
        <w:t>Príloha č.1</w:t>
      </w:r>
      <w:r w:rsidR="00911AFD">
        <w:rPr>
          <w:sz w:val="20"/>
          <w:lang w:val="sk-SK"/>
        </w:rPr>
        <w:tab/>
      </w:r>
      <w:r w:rsidRPr="00911AFD">
        <w:rPr>
          <w:sz w:val="20"/>
          <w:lang w:val="sk-SK"/>
        </w:rPr>
        <w:tab/>
        <w:t xml:space="preserve">Špecifikácia služieb zabezpečovania prevádzky </w:t>
      </w:r>
      <w:r w:rsidR="002F41D5">
        <w:rPr>
          <w:sz w:val="20"/>
          <w:lang w:val="sk-SK"/>
        </w:rPr>
        <w:t>(Opis predmetu zákazky)</w:t>
      </w:r>
      <w:r w:rsidRPr="00911AFD">
        <w:rPr>
          <w:sz w:val="20"/>
          <w:lang w:val="sk-SK"/>
        </w:rPr>
        <w:t xml:space="preserve"> </w:t>
      </w:r>
    </w:p>
    <w:p w14:paraId="19A87014" w14:textId="79CC17DD" w:rsidR="00217799" w:rsidRPr="00911AFD" w:rsidRDefault="00B55EEB" w:rsidP="00EF423E">
      <w:pPr>
        <w:pStyle w:val="Bezriadkovania"/>
        <w:ind w:firstLine="567"/>
        <w:rPr>
          <w:sz w:val="20"/>
          <w:lang w:val="sk-SK"/>
        </w:rPr>
      </w:pPr>
      <w:r w:rsidRPr="00911AFD">
        <w:rPr>
          <w:sz w:val="20"/>
          <w:lang w:val="sk-SK"/>
        </w:rPr>
        <w:t>Príloha č.2</w:t>
      </w:r>
      <w:r w:rsidR="00911AFD">
        <w:rPr>
          <w:sz w:val="20"/>
          <w:lang w:val="sk-SK"/>
        </w:rPr>
        <w:tab/>
      </w:r>
      <w:r w:rsidRPr="00911AFD">
        <w:rPr>
          <w:sz w:val="20"/>
          <w:lang w:val="sk-SK"/>
        </w:rPr>
        <w:tab/>
        <w:t xml:space="preserve">Zoznam </w:t>
      </w:r>
      <w:r w:rsidR="00DD4B62">
        <w:rPr>
          <w:sz w:val="20"/>
          <w:lang w:val="sk-SK"/>
        </w:rPr>
        <w:t xml:space="preserve">expertov a </w:t>
      </w:r>
      <w:r w:rsidRPr="00911AFD">
        <w:rPr>
          <w:sz w:val="20"/>
          <w:lang w:val="sk-SK"/>
        </w:rPr>
        <w:t>oprávnených osôb</w:t>
      </w:r>
    </w:p>
    <w:p w14:paraId="19A87015" w14:textId="05301279" w:rsidR="00217799" w:rsidRPr="00911AFD" w:rsidRDefault="00B55EEB" w:rsidP="00EF423E">
      <w:pPr>
        <w:pStyle w:val="Bezriadkovania"/>
        <w:ind w:firstLine="567"/>
        <w:rPr>
          <w:sz w:val="20"/>
          <w:lang w:val="sk-SK"/>
        </w:rPr>
      </w:pPr>
      <w:r w:rsidRPr="00911AFD">
        <w:rPr>
          <w:sz w:val="20"/>
          <w:lang w:val="sk-SK"/>
        </w:rPr>
        <w:t>Príloha č.</w:t>
      </w:r>
      <w:r w:rsidR="002F41D5">
        <w:rPr>
          <w:sz w:val="20"/>
          <w:lang w:val="sk-SK"/>
        </w:rPr>
        <w:t>3</w:t>
      </w:r>
      <w:r w:rsidRPr="00911AFD">
        <w:rPr>
          <w:sz w:val="20"/>
          <w:lang w:val="sk-SK"/>
        </w:rPr>
        <w:tab/>
      </w:r>
      <w:r w:rsidR="00911AFD">
        <w:rPr>
          <w:sz w:val="20"/>
          <w:lang w:val="sk-SK"/>
        </w:rPr>
        <w:tab/>
      </w:r>
      <w:r w:rsidRPr="00911AFD">
        <w:rPr>
          <w:sz w:val="20"/>
          <w:lang w:val="sk-SK"/>
        </w:rPr>
        <w:t>Vzorový formulár výkazu prác pre zabezpečenie prevádzky</w:t>
      </w:r>
    </w:p>
    <w:p w14:paraId="0554BF89" w14:textId="5A4114FA" w:rsidR="001B00F0" w:rsidRPr="00911AFD" w:rsidRDefault="00B55EEB" w:rsidP="00EF423E">
      <w:pPr>
        <w:pStyle w:val="Bezriadkovania"/>
        <w:ind w:firstLine="567"/>
        <w:rPr>
          <w:sz w:val="20"/>
          <w:lang w:val="sk-SK"/>
        </w:rPr>
      </w:pPr>
      <w:r w:rsidRPr="00911AFD">
        <w:rPr>
          <w:sz w:val="20"/>
          <w:lang w:val="sk-SK"/>
        </w:rPr>
        <w:t>Príloha č.</w:t>
      </w:r>
      <w:r w:rsidR="002F41D5">
        <w:rPr>
          <w:sz w:val="20"/>
          <w:lang w:val="sk-SK"/>
        </w:rPr>
        <w:t>4</w:t>
      </w:r>
      <w:r w:rsidR="00911AFD">
        <w:rPr>
          <w:sz w:val="20"/>
          <w:lang w:val="sk-SK"/>
        </w:rPr>
        <w:tab/>
      </w:r>
      <w:r w:rsidR="00A306DD">
        <w:rPr>
          <w:sz w:val="20"/>
          <w:lang w:val="sk-SK"/>
        </w:rPr>
        <w:tab/>
      </w:r>
      <w:r w:rsidR="00674928">
        <w:rPr>
          <w:sz w:val="20"/>
          <w:lang w:val="sk-SK"/>
        </w:rPr>
        <w:t>Zoznam Subdodávateľov</w:t>
      </w:r>
      <w:r w:rsidR="00674928" w:rsidRPr="00911AFD" w:rsidDel="00674928">
        <w:rPr>
          <w:sz w:val="20"/>
          <w:lang w:val="sk-SK"/>
        </w:rPr>
        <w:t xml:space="preserve"> </w:t>
      </w:r>
    </w:p>
    <w:p w14:paraId="19A87017" w14:textId="77777777" w:rsidR="00911AFD" w:rsidRPr="00911AFD" w:rsidRDefault="00911AFD" w:rsidP="00EF423E">
      <w:pPr>
        <w:pStyle w:val="Bezriadkovania"/>
        <w:rPr>
          <w:sz w:val="20"/>
          <w:lang w:val="sk-SK"/>
        </w:rPr>
      </w:pPr>
    </w:p>
    <w:p w14:paraId="19A87018" w14:textId="77777777" w:rsidR="00911AFD" w:rsidRDefault="00B55EEB" w:rsidP="00D6217F">
      <w:pPr>
        <w:pStyle w:val="Odsekzoznamu"/>
        <w:numPr>
          <w:ilvl w:val="1"/>
          <w:numId w:val="40"/>
        </w:numPr>
        <w:spacing w:before="1"/>
        <w:ind w:left="567" w:hanging="567"/>
        <w:jc w:val="both"/>
        <w:rPr>
          <w:sz w:val="20"/>
          <w:lang w:val="sk-SK"/>
        </w:rPr>
      </w:pPr>
      <w:r w:rsidRPr="00911AFD">
        <w:rPr>
          <w:sz w:val="20"/>
          <w:lang w:val="sk-SK"/>
        </w:rPr>
        <w:lastRenderedPageBreak/>
        <w:t xml:space="preserve">Zmluvné strany vyhlasujú, že sa s obsahom tejto Zmluvy dôkladne oboznámili, neuzatvárajú ju v tiesni a za </w:t>
      </w:r>
      <w:r w:rsidR="00911AFD" w:rsidRPr="00911AFD">
        <w:rPr>
          <w:sz w:val="20"/>
          <w:lang w:val="sk-SK"/>
        </w:rPr>
        <w:t xml:space="preserve"> </w:t>
      </w:r>
      <w:r w:rsidRPr="00911AFD">
        <w:rPr>
          <w:sz w:val="20"/>
          <w:lang w:val="sk-SK"/>
        </w:rPr>
        <w:t>nápadne nevýhodných podmienok a na znak súhlasu ju vlastnoručne podpisujú.</w:t>
      </w:r>
    </w:p>
    <w:p w14:paraId="520D4747" w14:textId="77777777" w:rsidR="00EF423E" w:rsidRPr="00EF423E" w:rsidRDefault="00EF423E" w:rsidP="00EF423E">
      <w:pPr>
        <w:rPr>
          <w:sz w:val="20"/>
          <w:lang w:val="sk-SK"/>
        </w:rPr>
      </w:pPr>
    </w:p>
    <w:p w14:paraId="3D329C38" w14:textId="05EFB22E" w:rsidR="00EF423E" w:rsidRPr="00EF423E" w:rsidRDefault="00EF423E" w:rsidP="00EF423E">
      <w:pPr>
        <w:pStyle w:val="Odsekzoznamu"/>
        <w:numPr>
          <w:ilvl w:val="1"/>
          <w:numId w:val="40"/>
        </w:numPr>
        <w:spacing w:before="1"/>
        <w:ind w:left="567" w:hanging="567"/>
        <w:jc w:val="both"/>
        <w:rPr>
          <w:sz w:val="20"/>
          <w:lang w:val="sk-SK"/>
        </w:rPr>
      </w:pPr>
      <w:r w:rsidRPr="00EF423E">
        <w:rPr>
          <w:sz w:val="20"/>
          <w:lang w:val="sk-SK"/>
        </w:rPr>
        <w:t xml:space="preserve">Táto </w:t>
      </w:r>
      <w:r>
        <w:rPr>
          <w:sz w:val="20"/>
          <w:lang w:val="sk-SK"/>
        </w:rPr>
        <w:t>Zmluva</w:t>
      </w:r>
      <w:r w:rsidRPr="00EF423E">
        <w:rPr>
          <w:sz w:val="20"/>
          <w:lang w:val="sk-SK"/>
        </w:rPr>
        <w:t xml:space="preserve"> nadobúda platnosť dňom jej podpísania obidvoma zmluvnými stranami a účinnosť po kumulatívnom splnení dvoch odkladacích podmienok: </w:t>
      </w:r>
    </w:p>
    <w:p w14:paraId="599FF5CC" w14:textId="167BD50B" w:rsidR="00EF423E" w:rsidRPr="00EF423E" w:rsidRDefault="00EF423E" w:rsidP="00EF423E">
      <w:pPr>
        <w:pStyle w:val="Odsekzoznamu"/>
        <w:numPr>
          <w:ilvl w:val="3"/>
          <w:numId w:val="43"/>
        </w:numPr>
        <w:spacing w:before="1"/>
        <w:ind w:left="993"/>
        <w:jc w:val="both"/>
        <w:rPr>
          <w:sz w:val="20"/>
          <w:lang w:val="sk-SK"/>
        </w:rPr>
      </w:pPr>
      <w:r w:rsidRPr="00EF423E">
        <w:rPr>
          <w:sz w:val="20"/>
          <w:lang w:val="sk-SK"/>
        </w:rPr>
        <w:t>po ukončení kontroly, ak Úrad pre verejné obstarávanie ako Sprostredkovateľský orgán neidentifikoval nedostatky, ktoré by mali alebo mohli mať vplyv na výsledok verejného obstarávania, pričom rozhodujúci je dátum doručenia záznamu z kontroly prijímateľovi (</w:t>
      </w:r>
      <w:r>
        <w:rPr>
          <w:sz w:val="20"/>
          <w:lang w:val="sk-SK"/>
        </w:rPr>
        <w:t>Objednávateľovi</w:t>
      </w:r>
      <w:r w:rsidRPr="00EF423E">
        <w:rPr>
          <w:sz w:val="20"/>
          <w:lang w:val="sk-SK"/>
        </w:rPr>
        <w:t xml:space="preserve">). Ak boli v rámci kontroly verejného obstarávania identifikované nedostatky, ktoré mali alebo mohli mať vplyv na výsledok verejného obstarávania, </w:t>
      </w:r>
      <w:r>
        <w:rPr>
          <w:sz w:val="20"/>
          <w:lang w:val="sk-SK"/>
        </w:rPr>
        <w:t>Zmluva</w:t>
      </w:r>
      <w:r w:rsidRPr="00EF423E">
        <w:rPr>
          <w:sz w:val="20"/>
          <w:lang w:val="sk-SK"/>
        </w:rPr>
        <w:t xml:space="preserve"> nadobudne účinnosť momentom doručenia písomnej akceptácie navrhovanej ex ante finančnej opravy uvedenej v správe z kontroly vypracovanej poskytovateľom NFP a kumulatívneho splnenia podmienky na uplatnenie ex ante finančnej opravy podľa Príručky k procesu a kontrole verejného obstarávania/obstarávania. Ak verejné obstarávanie nebolo predmetom kontroly Úradu pre verejné obstarávanie ako Sprostredkovateľského orgánu z dôvodu, že zákazka nebola vyhodnotená ako riziková, </w:t>
      </w:r>
      <w:r>
        <w:rPr>
          <w:sz w:val="20"/>
          <w:lang w:val="sk-SK"/>
        </w:rPr>
        <w:t>Zmluv</w:t>
      </w:r>
      <w:r w:rsidRPr="00EF423E">
        <w:rPr>
          <w:sz w:val="20"/>
          <w:lang w:val="sk-SK"/>
        </w:rPr>
        <w:t>a nadobudne účinnosť dňom doručenia oznámenia poskytovateľa NFP prijímateľovi (</w:t>
      </w:r>
      <w:r>
        <w:rPr>
          <w:sz w:val="20"/>
          <w:lang w:val="sk-SK"/>
        </w:rPr>
        <w:t>Objednávateľovi</w:t>
      </w:r>
      <w:r w:rsidRPr="00EF423E">
        <w:rPr>
          <w:sz w:val="20"/>
          <w:lang w:val="sk-SK"/>
        </w:rPr>
        <w:t>), že zákazka nebola na základe poskytovateľom NFP vykonanej rizikovej analýzy vyhodnotená ako riziková;</w:t>
      </w:r>
    </w:p>
    <w:p w14:paraId="3AB8792B" w14:textId="7237DCC9" w:rsidR="00EF423E" w:rsidRPr="00EF423E" w:rsidRDefault="00EF423E" w:rsidP="00EF423E">
      <w:pPr>
        <w:pStyle w:val="Odsekzoznamu"/>
        <w:numPr>
          <w:ilvl w:val="3"/>
          <w:numId w:val="43"/>
        </w:numPr>
        <w:spacing w:before="1"/>
        <w:ind w:left="993"/>
        <w:jc w:val="both"/>
        <w:rPr>
          <w:sz w:val="20"/>
          <w:lang w:val="sk-SK"/>
        </w:rPr>
      </w:pPr>
      <w:r w:rsidRPr="00EF423E">
        <w:rPr>
          <w:sz w:val="20"/>
          <w:lang w:val="sk-SK"/>
        </w:rPr>
        <w:t>nie však skôr ako dňom nasledujúcim po dni jej zverejnenia v Centrálnom registri zmlúv.</w:t>
      </w:r>
    </w:p>
    <w:p w14:paraId="19A8701B" w14:textId="77777777" w:rsidR="00217799" w:rsidRPr="00B55EEB" w:rsidRDefault="00217799" w:rsidP="006F7462">
      <w:pPr>
        <w:pStyle w:val="Zkladntext"/>
        <w:ind w:left="0"/>
        <w:rPr>
          <w:sz w:val="22"/>
          <w:lang w:val="sk-SK"/>
        </w:rPr>
      </w:pPr>
    </w:p>
    <w:p w14:paraId="19A8701C" w14:textId="77777777" w:rsidR="00217799" w:rsidRPr="00B55EEB" w:rsidRDefault="00217799" w:rsidP="006F7462">
      <w:pPr>
        <w:pStyle w:val="Zkladntext"/>
        <w:ind w:left="0"/>
        <w:rPr>
          <w:sz w:val="22"/>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9"/>
        <w:gridCol w:w="1228"/>
        <w:gridCol w:w="4247"/>
      </w:tblGrid>
      <w:tr w:rsidR="00911AFD" w14:paraId="19A87020" w14:textId="77777777" w:rsidTr="00911AFD">
        <w:tc>
          <w:tcPr>
            <w:tcW w:w="3729" w:type="dxa"/>
          </w:tcPr>
          <w:p w14:paraId="19A8701D" w14:textId="77777777" w:rsidR="00911AFD" w:rsidRDefault="00911AFD" w:rsidP="006F7462">
            <w:pPr>
              <w:pStyle w:val="Zkladntext"/>
              <w:ind w:left="0"/>
              <w:rPr>
                <w:sz w:val="22"/>
                <w:lang w:val="sk-SK"/>
              </w:rPr>
            </w:pPr>
            <w:r w:rsidRPr="00B55EEB">
              <w:rPr>
                <w:sz w:val="20"/>
                <w:lang w:val="sk-SK"/>
              </w:rPr>
              <w:t>V</w:t>
            </w:r>
            <w:r w:rsidRPr="00B55EEB">
              <w:rPr>
                <w:spacing w:val="-5"/>
                <w:sz w:val="20"/>
                <w:lang w:val="sk-SK"/>
              </w:rPr>
              <w:t xml:space="preserve"> </w:t>
            </w:r>
            <w:r w:rsidRPr="00B55EEB">
              <w:rPr>
                <w:sz w:val="20"/>
                <w:lang w:val="sk-SK"/>
              </w:rPr>
              <w:t>Bratislave</w:t>
            </w:r>
            <w:r w:rsidRPr="00B55EEB">
              <w:rPr>
                <w:spacing w:val="-5"/>
                <w:sz w:val="20"/>
                <w:lang w:val="sk-SK"/>
              </w:rPr>
              <w:t xml:space="preserve"> </w:t>
            </w:r>
            <w:r w:rsidRPr="00B55EEB">
              <w:rPr>
                <w:sz w:val="20"/>
                <w:lang w:val="sk-SK"/>
              </w:rPr>
              <w:t>.................................</w:t>
            </w:r>
          </w:p>
        </w:tc>
        <w:tc>
          <w:tcPr>
            <w:tcW w:w="1228" w:type="dxa"/>
          </w:tcPr>
          <w:p w14:paraId="19A8701E" w14:textId="77777777" w:rsidR="00911AFD" w:rsidRDefault="00911AFD" w:rsidP="006F7462">
            <w:pPr>
              <w:pStyle w:val="Zkladntext"/>
              <w:ind w:left="0"/>
              <w:rPr>
                <w:sz w:val="22"/>
                <w:lang w:val="sk-SK"/>
              </w:rPr>
            </w:pPr>
          </w:p>
        </w:tc>
        <w:tc>
          <w:tcPr>
            <w:tcW w:w="4247" w:type="dxa"/>
          </w:tcPr>
          <w:p w14:paraId="19A8701F" w14:textId="6399D512" w:rsidR="00911AFD" w:rsidRDefault="00911AFD" w:rsidP="006F7462">
            <w:pPr>
              <w:pStyle w:val="Zkladntext"/>
              <w:ind w:left="0"/>
              <w:rPr>
                <w:sz w:val="22"/>
                <w:lang w:val="sk-SK"/>
              </w:rPr>
            </w:pPr>
            <w:r w:rsidRPr="00B55EEB">
              <w:rPr>
                <w:sz w:val="20"/>
                <w:lang w:val="sk-SK"/>
              </w:rPr>
              <w:t>V</w:t>
            </w:r>
            <w:r w:rsidRPr="00B55EEB">
              <w:rPr>
                <w:spacing w:val="-5"/>
                <w:sz w:val="20"/>
                <w:lang w:val="sk-SK"/>
              </w:rPr>
              <w:t xml:space="preserve"> </w:t>
            </w:r>
            <w:r w:rsidR="002F41D5">
              <w:rPr>
                <w:sz w:val="20"/>
                <w:lang w:val="sk-SK"/>
              </w:rPr>
              <w:t xml:space="preserve">........................    </w:t>
            </w:r>
            <w:r w:rsidRPr="00B55EEB">
              <w:rPr>
                <w:spacing w:val="-5"/>
                <w:sz w:val="20"/>
                <w:lang w:val="sk-SK"/>
              </w:rPr>
              <w:t xml:space="preserve"> </w:t>
            </w:r>
            <w:r w:rsidRPr="00B55EEB">
              <w:rPr>
                <w:sz w:val="20"/>
                <w:lang w:val="sk-SK"/>
              </w:rPr>
              <w:t>.................................</w:t>
            </w:r>
          </w:p>
        </w:tc>
      </w:tr>
      <w:tr w:rsidR="00911AFD" w14:paraId="19A87031" w14:textId="77777777" w:rsidTr="00911AFD">
        <w:tc>
          <w:tcPr>
            <w:tcW w:w="3729" w:type="dxa"/>
          </w:tcPr>
          <w:p w14:paraId="19A87021" w14:textId="77777777" w:rsidR="00911AFD" w:rsidRDefault="00911AFD" w:rsidP="00911AFD">
            <w:pPr>
              <w:pStyle w:val="Bezriadkovania"/>
              <w:jc w:val="center"/>
              <w:rPr>
                <w:sz w:val="20"/>
                <w:szCs w:val="18"/>
                <w:lang w:val="sk-SK"/>
              </w:rPr>
            </w:pPr>
          </w:p>
          <w:p w14:paraId="19A87023" w14:textId="77777777" w:rsidR="00911AFD" w:rsidRDefault="00911AFD" w:rsidP="00911AFD">
            <w:pPr>
              <w:pStyle w:val="Bezriadkovania"/>
              <w:jc w:val="center"/>
              <w:rPr>
                <w:sz w:val="20"/>
                <w:szCs w:val="18"/>
                <w:lang w:val="sk-SK"/>
              </w:rPr>
            </w:pPr>
          </w:p>
          <w:p w14:paraId="19A87024" w14:textId="77777777" w:rsidR="00911AFD" w:rsidRDefault="00911AFD" w:rsidP="00911AFD">
            <w:pPr>
              <w:pStyle w:val="Bezriadkovania"/>
              <w:jc w:val="center"/>
              <w:rPr>
                <w:sz w:val="20"/>
                <w:szCs w:val="18"/>
                <w:lang w:val="sk-SK"/>
              </w:rPr>
            </w:pPr>
          </w:p>
          <w:p w14:paraId="19A87025" w14:textId="77777777" w:rsidR="00911AFD" w:rsidRPr="00EF423E" w:rsidRDefault="00911AFD" w:rsidP="00911AFD">
            <w:pPr>
              <w:pStyle w:val="Bezriadkovania"/>
              <w:jc w:val="center"/>
              <w:rPr>
                <w:sz w:val="20"/>
                <w:szCs w:val="18"/>
                <w:lang w:val="sk-SK"/>
              </w:rPr>
            </w:pPr>
            <w:r w:rsidRPr="00EF423E">
              <w:rPr>
                <w:sz w:val="20"/>
                <w:szCs w:val="18"/>
                <w:lang w:val="sk-SK"/>
              </w:rPr>
              <w:t>.................................................</w:t>
            </w:r>
          </w:p>
          <w:p w14:paraId="19A87026" w14:textId="021705DD" w:rsidR="00911AFD" w:rsidRPr="00EF423E" w:rsidRDefault="002F41D5" w:rsidP="00911AFD">
            <w:pPr>
              <w:pStyle w:val="Bezriadkovania"/>
              <w:jc w:val="center"/>
              <w:rPr>
                <w:sz w:val="20"/>
                <w:szCs w:val="18"/>
                <w:lang w:val="sk-SK"/>
              </w:rPr>
            </w:pPr>
            <w:r w:rsidRPr="00EF423E">
              <w:rPr>
                <w:sz w:val="20"/>
                <w:szCs w:val="18"/>
                <w:lang w:val="sk-SK"/>
              </w:rPr>
              <w:t>PhDr. Eduard Jambor, PhD., LL.M</w:t>
            </w:r>
            <w:r w:rsidR="00911AFD" w:rsidRPr="00EF423E">
              <w:rPr>
                <w:sz w:val="20"/>
                <w:szCs w:val="18"/>
                <w:lang w:val="sk-SK"/>
              </w:rPr>
              <w:t>,</w:t>
            </w:r>
          </w:p>
          <w:p w14:paraId="19A87027" w14:textId="77777777" w:rsidR="00911AFD" w:rsidRPr="00EF423E" w:rsidRDefault="00911AFD" w:rsidP="00911AFD">
            <w:pPr>
              <w:pStyle w:val="Bezriadkovania"/>
              <w:jc w:val="center"/>
              <w:rPr>
                <w:sz w:val="20"/>
                <w:szCs w:val="18"/>
                <w:lang w:val="sk-SK"/>
              </w:rPr>
            </w:pPr>
            <w:r w:rsidRPr="00EF423E">
              <w:rPr>
                <w:sz w:val="20"/>
                <w:szCs w:val="18"/>
                <w:lang w:val="sk-SK"/>
              </w:rPr>
              <w:t>riaditeľ DataCentrum</w:t>
            </w:r>
          </w:p>
          <w:p w14:paraId="19A87028" w14:textId="77777777" w:rsidR="00911AFD" w:rsidRPr="00EF423E" w:rsidRDefault="00911AFD" w:rsidP="00911AFD">
            <w:pPr>
              <w:pStyle w:val="Zkladntext"/>
              <w:ind w:left="0"/>
              <w:jc w:val="center"/>
              <w:rPr>
                <w:sz w:val="20"/>
                <w:lang w:val="sk-SK"/>
              </w:rPr>
            </w:pPr>
          </w:p>
        </w:tc>
        <w:tc>
          <w:tcPr>
            <w:tcW w:w="1228" w:type="dxa"/>
          </w:tcPr>
          <w:p w14:paraId="19A87029" w14:textId="77777777" w:rsidR="00911AFD" w:rsidRPr="00EF423E" w:rsidRDefault="00911AFD" w:rsidP="00911AFD">
            <w:pPr>
              <w:pStyle w:val="Zkladntext"/>
              <w:ind w:left="0"/>
              <w:jc w:val="center"/>
              <w:rPr>
                <w:sz w:val="20"/>
                <w:lang w:val="sk-SK"/>
              </w:rPr>
            </w:pPr>
          </w:p>
        </w:tc>
        <w:tc>
          <w:tcPr>
            <w:tcW w:w="4247" w:type="dxa"/>
          </w:tcPr>
          <w:p w14:paraId="19A8702A" w14:textId="77777777" w:rsidR="00911AFD" w:rsidRPr="00EF423E" w:rsidRDefault="00911AFD" w:rsidP="00911AFD">
            <w:pPr>
              <w:pStyle w:val="Bezriadkovania"/>
              <w:jc w:val="center"/>
              <w:rPr>
                <w:sz w:val="20"/>
                <w:szCs w:val="18"/>
                <w:lang w:val="sk-SK"/>
              </w:rPr>
            </w:pPr>
          </w:p>
          <w:p w14:paraId="19A8702B" w14:textId="77777777" w:rsidR="00911AFD" w:rsidRPr="00EF423E" w:rsidRDefault="00911AFD" w:rsidP="00911AFD">
            <w:pPr>
              <w:pStyle w:val="Bezriadkovania"/>
              <w:jc w:val="center"/>
              <w:rPr>
                <w:sz w:val="20"/>
                <w:szCs w:val="18"/>
                <w:lang w:val="sk-SK"/>
              </w:rPr>
            </w:pPr>
          </w:p>
          <w:p w14:paraId="19A8702C" w14:textId="77777777" w:rsidR="00911AFD" w:rsidRPr="00EF423E" w:rsidRDefault="00911AFD" w:rsidP="00911AFD">
            <w:pPr>
              <w:pStyle w:val="Bezriadkovania"/>
              <w:jc w:val="center"/>
              <w:rPr>
                <w:sz w:val="20"/>
                <w:szCs w:val="18"/>
                <w:lang w:val="sk-SK"/>
              </w:rPr>
            </w:pPr>
          </w:p>
          <w:p w14:paraId="19A8702D" w14:textId="77777777" w:rsidR="00911AFD" w:rsidRPr="00EF423E" w:rsidRDefault="00911AFD" w:rsidP="00911AFD">
            <w:pPr>
              <w:pStyle w:val="Bezriadkovania"/>
              <w:jc w:val="center"/>
              <w:rPr>
                <w:sz w:val="20"/>
                <w:szCs w:val="18"/>
                <w:lang w:val="sk-SK"/>
              </w:rPr>
            </w:pPr>
          </w:p>
          <w:p w14:paraId="19A8702E" w14:textId="77777777" w:rsidR="00911AFD" w:rsidRPr="00EF423E" w:rsidRDefault="00911AFD" w:rsidP="00911AFD">
            <w:pPr>
              <w:pStyle w:val="Bezriadkovania"/>
              <w:jc w:val="center"/>
              <w:rPr>
                <w:sz w:val="20"/>
                <w:szCs w:val="18"/>
                <w:lang w:val="sk-SK"/>
              </w:rPr>
            </w:pPr>
            <w:r w:rsidRPr="00EF423E">
              <w:rPr>
                <w:sz w:val="20"/>
                <w:szCs w:val="18"/>
                <w:lang w:val="sk-SK"/>
              </w:rPr>
              <w:t>.................................................</w:t>
            </w:r>
          </w:p>
          <w:p w14:paraId="19A8702F" w14:textId="288B092D" w:rsidR="00911AFD" w:rsidRPr="00EF423E" w:rsidRDefault="002F41D5" w:rsidP="00911AFD">
            <w:pPr>
              <w:pStyle w:val="Zkladntext"/>
              <w:ind w:left="0"/>
              <w:jc w:val="center"/>
              <w:rPr>
                <w:sz w:val="20"/>
                <w:lang w:val="sk-SK"/>
              </w:rPr>
            </w:pPr>
            <w:r w:rsidRPr="00EF423E">
              <w:rPr>
                <w:sz w:val="20"/>
                <w:lang w:val="sk-SK"/>
              </w:rPr>
              <w:t>xxx</w:t>
            </w:r>
            <w:r w:rsidR="00911AFD" w:rsidRPr="00EF423E">
              <w:rPr>
                <w:sz w:val="20"/>
                <w:lang w:val="sk-SK"/>
              </w:rPr>
              <w:t xml:space="preserve">, </w:t>
            </w:r>
          </w:p>
          <w:p w14:paraId="19A87030" w14:textId="4F9C84E8" w:rsidR="00911AFD" w:rsidRPr="00B55EEB" w:rsidRDefault="002F41D5" w:rsidP="00911AFD">
            <w:pPr>
              <w:pStyle w:val="Zkladntext"/>
              <w:ind w:left="0"/>
              <w:jc w:val="center"/>
              <w:rPr>
                <w:sz w:val="20"/>
                <w:lang w:val="sk-SK"/>
              </w:rPr>
            </w:pPr>
            <w:r w:rsidRPr="00EF423E">
              <w:rPr>
                <w:sz w:val="20"/>
                <w:lang w:val="sk-SK"/>
              </w:rPr>
              <w:t>xxx</w:t>
            </w:r>
          </w:p>
        </w:tc>
      </w:tr>
    </w:tbl>
    <w:p w14:paraId="19A87032" w14:textId="77777777" w:rsidR="00217799" w:rsidRPr="00B55EEB" w:rsidRDefault="00217799" w:rsidP="006F7462">
      <w:pPr>
        <w:pStyle w:val="Zkladntext"/>
        <w:ind w:left="0"/>
        <w:rPr>
          <w:sz w:val="22"/>
          <w:lang w:val="sk-SK"/>
        </w:rPr>
      </w:pPr>
    </w:p>
    <w:p w14:paraId="7E88090A" w14:textId="77777777" w:rsidR="00754FDB" w:rsidRDefault="00754FDB" w:rsidP="00FF14EC">
      <w:pPr>
        <w:spacing w:before="91"/>
        <w:rPr>
          <w:b/>
          <w:sz w:val="20"/>
          <w:szCs w:val="20"/>
          <w:lang w:val="sk-SK"/>
        </w:rPr>
      </w:pPr>
      <w:r>
        <w:rPr>
          <w:b/>
          <w:sz w:val="20"/>
          <w:szCs w:val="20"/>
          <w:lang w:val="sk-SK"/>
        </w:rPr>
        <w:br w:type="page"/>
      </w:r>
    </w:p>
    <w:p w14:paraId="19A87037" w14:textId="74B5D3B7" w:rsidR="00217799" w:rsidRPr="00FF14EC" w:rsidRDefault="00B55EEB" w:rsidP="00FF14EC">
      <w:pPr>
        <w:spacing w:before="91"/>
        <w:rPr>
          <w:b/>
          <w:sz w:val="20"/>
          <w:szCs w:val="20"/>
          <w:lang w:val="sk-SK"/>
        </w:rPr>
      </w:pPr>
      <w:r w:rsidRPr="00FF14EC">
        <w:rPr>
          <w:b/>
          <w:sz w:val="20"/>
          <w:szCs w:val="20"/>
          <w:lang w:val="sk-SK"/>
        </w:rPr>
        <w:lastRenderedPageBreak/>
        <w:t>Príloha č. 1</w:t>
      </w:r>
    </w:p>
    <w:p w14:paraId="19A87038" w14:textId="77777777" w:rsidR="00217799" w:rsidRPr="00FF14EC" w:rsidRDefault="00217799" w:rsidP="00FF14EC">
      <w:pPr>
        <w:pStyle w:val="Zkladntext"/>
        <w:spacing w:before="8"/>
        <w:ind w:left="0"/>
        <w:rPr>
          <w:b/>
          <w:sz w:val="20"/>
          <w:szCs w:val="20"/>
          <w:lang w:val="sk-SK"/>
        </w:rPr>
      </w:pPr>
    </w:p>
    <w:p w14:paraId="19A87039" w14:textId="70F56131" w:rsidR="00217799" w:rsidRDefault="00B55EEB" w:rsidP="00FF14EC">
      <w:pPr>
        <w:spacing w:before="91"/>
        <w:jc w:val="center"/>
        <w:rPr>
          <w:b/>
          <w:lang w:val="sk-SK"/>
        </w:rPr>
      </w:pPr>
      <w:r w:rsidRPr="00057683">
        <w:rPr>
          <w:b/>
          <w:lang w:val="sk-SK"/>
        </w:rPr>
        <w:t>Špecifikácia služieb zabezpečovania prevádzky</w:t>
      </w:r>
    </w:p>
    <w:p w14:paraId="0FE99FEB" w14:textId="43BF67F0" w:rsidR="00E216DA" w:rsidRPr="00057683" w:rsidRDefault="00E216DA" w:rsidP="00FF14EC">
      <w:pPr>
        <w:spacing w:before="91"/>
        <w:jc w:val="center"/>
        <w:rPr>
          <w:b/>
          <w:lang w:val="sk-SK"/>
        </w:rPr>
      </w:pPr>
      <w:r>
        <w:rPr>
          <w:b/>
          <w:lang w:val="sk-SK"/>
        </w:rPr>
        <w:t>(Opis predmetu zákazky)</w:t>
      </w:r>
    </w:p>
    <w:p w14:paraId="19A8703A" w14:textId="77777777" w:rsidR="00217799" w:rsidRDefault="00217799" w:rsidP="00FF14EC">
      <w:pPr>
        <w:pStyle w:val="Zkladntext"/>
        <w:spacing w:before="11"/>
        <w:ind w:left="0"/>
        <w:rPr>
          <w:sz w:val="20"/>
          <w:szCs w:val="20"/>
          <w:lang w:val="sk-SK"/>
        </w:rPr>
      </w:pPr>
    </w:p>
    <w:p w14:paraId="19A8703B" w14:textId="77777777" w:rsidR="00585796" w:rsidRPr="00FF14EC" w:rsidRDefault="00585796" w:rsidP="00FF14EC">
      <w:pPr>
        <w:pStyle w:val="Zkladntext"/>
        <w:spacing w:before="11"/>
        <w:ind w:left="0"/>
        <w:rPr>
          <w:sz w:val="20"/>
          <w:szCs w:val="20"/>
          <w:lang w:val="sk-SK"/>
        </w:rPr>
      </w:pPr>
    </w:p>
    <w:p w14:paraId="7E65C4AB" w14:textId="77777777" w:rsidR="00E216DA" w:rsidRDefault="00E216DA">
      <w:pPr>
        <w:rPr>
          <w:b/>
          <w:sz w:val="20"/>
          <w:lang w:val="sk-SK"/>
        </w:rPr>
      </w:pPr>
      <w:r>
        <w:rPr>
          <w:b/>
          <w:sz w:val="20"/>
          <w:lang w:val="sk-SK"/>
        </w:rPr>
        <w:br w:type="page"/>
      </w:r>
    </w:p>
    <w:p w14:paraId="19A87190" w14:textId="075EFD4D" w:rsidR="00217799" w:rsidRPr="00B55EEB" w:rsidRDefault="00B55EEB" w:rsidP="006F7462">
      <w:pPr>
        <w:pStyle w:val="Nadpis2"/>
        <w:spacing w:before="91"/>
        <w:ind w:left="0"/>
        <w:rPr>
          <w:lang w:val="sk-SK"/>
        </w:rPr>
      </w:pPr>
      <w:r w:rsidRPr="00B55EEB">
        <w:rPr>
          <w:lang w:val="sk-SK"/>
        </w:rPr>
        <w:lastRenderedPageBreak/>
        <w:t xml:space="preserve">Príloha č. </w:t>
      </w:r>
      <w:r w:rsidR="002F41D5">
        <w:rPr>
          <w:lang w:val="sk-SK"/>
        </w:rPr>
        <w:t>2</w:t>
      </w:r>
    </w:p>
    <w:p w14:paraId="19A87191" w14:textId="77777777" w:rsidR="00217799" w:rsidRPr="00B55EEB" w:rsidRDefault="00217799" w:rsidP="006F7462">
      <w:pPr>
        <w:pStyle w:val="Zkladntext"/>
        <w:spacing w:before="8"/>
        <w:ind w:left="0"/>
        <w:rPr>
          <w:b/>
          <w:sz w:val="12"/>
          <w:lang w:val="sk-SK"/>
        </w:rPr>
      </w:pPr>
    </w:p>
    <w:p w14:paraId="19A87193" w14:textId="29EE524B" w:rsidR="00217799" w:rsidRPr="00EF423E" w:rsidRDefault="00B55EEB" w:rsidP="00EF423E">
      <w:pPr>
        <w:spacing w:before="91"/>
        <w:jc w:val="center"/>
        <w:rPr>
          <w:b/>
          <w:lang w:val="sk-SK"/>
        </w:rPr>
      </w:pPr>
      <w:r w:rsidRPr="00DC59FC">
        <w:rPr>
          <w:b/>
          <w:lang w:val="sk-SK"/>
        </w:rPr>
        <w:t>Zoznam</w:t>
      </w:r>
      <w:r w:rsidR="00DD4B62">
        <w:rPr>
          <w:b/>
          <w:lang w:val="sk-SK"/>
        </w:rPr>
        <w:t xml:space="preserve"> expertov a</w:t>
      </w:r>
      <w:r w:rsidRPr="00DC59FC">
        <w:rPr>
          <w:b/>
          <w:lang w:val="sk-SK"/>
        </w:rPr>
        <w:t xml:space="preserve"> oprávnených osôb</w:t>
      </w:r>
    </w:p>
    <w:p w14:paraId="19A87194" w14:textId="77777777" w:rsidR="00DC59FC" w:rsidRPr="00B55EEB" w:rsidRDefault="00DC59FC" w:rsidP="00DC59FC">
      <w:pPr>
        <w:pStyle w:val="Zkladntext"/>
        <w:spacing w:before="11"/>
        <w:ind w:left="0"/>
        <w:rPr>
          <w:sz w:val="23"/>
          <w:lang w:val="sk-SK"/>
        </w:rPr>
      </w:pPr>
    </w:p>
    <w:p w14:paraId="19A87195" w14:textId="51546908" w:rsidR="00217799" w:rsidRPr="00B55EEB" w:rsidRDefault="00B55EEB" w:rsidP="00DC59FC">
      <w:pPr>
        <w:rPr>
          <w:b/>
          <w:sz w:val="20"/>
          <w:lang w:val="sk-SK"/>
        </w:rPr>
      </w:pPr>
      <w:r w:rsidRPr="00B55EEB">
        <w:rPr>
          <w:b/>
          <w:sz w:val="20"/>
          <w:lang w:val="sk-SK"/>
        </w:rPr>
        <w:t>Zoznam</w:t>
      </w:r>
      <w:r w:rsidR="00DD4B62">
        <w:rPr>
          <w:b/>
          <w:sz w:val="20"/>
          <w:lang w:val="sk-SK"/>
        </w:rPr>
        <w:t xml:space="preserve"> expertov</w:t>
      </w:r>
      <w:r w:rsidRPr="00B55EEB">
        <w:rPr>
          <w:b/>
          <w:sz w:val="20"/>
          <w:lang w:val="sk-SK"/>
        </w:rPr>
        <w:t>:</w:t>
      </w:r>
    </w:p>
    <w:p w14:paraId="6E952DDF" w14:textId="2A049E23" w:rsidR="004F1DEA" w:rsidRPr="004F1DEA" w:rsidRDefault="004F1DEA" w:rsidP="004F1DEA">
      <w:pPr>
        <w:pStyle w:val="Zkladntext"/>
        <w:spacing w:before="2" w:after="1"/>
        <w:ind w:left="0"/>
        <w:rPr>
          <w:i/>
          <w:sz w:val="20"/>
          <w:lang w:val="sk-SK"/>
        </w:rPr>
      </w:pPr>
      <w:r w:rsidRPr="004F1DEA">
        <w:rPr>
          <w:i/>
          <w:sz w:val="20"/>
          <w:lang w:val="sk-SK"/>
        </w:rPr>
        <w:t>Tabuľka č. 1</w:t>
      </w:r>
    </w:p>
    <w:tbl>
      <w:tblPr>
        <w:tblW w:w="9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555"/>
        <w:gridCol w:w="3118"/>
      </w:tblGrid>
      <w:tr w:rsidR="00217799" w:rsidRPr="00B55EEB" w14:paraId="19A8719A" w14:textId="77777777" w:rsidTr="00EF423E">
        <w:trPr>
          <w:trHeight w:hRule="exact" w:val="624"/>
        </w:trPr>
        <w:tc>
          <w:tcPr>
            <w:tcW w:w="2835" w:type="dxa"/>
            <w:vAlign w:val="center"/>
          </w:tcPr>
          <w:p w14:paraId="19A87197" w14:textId="2E4E29BB" w:rsidR="00217799" w:rsidRPr="00DC59FC" w:rsidRDefault="00405DD8" w:rsidP="00A4156A">
            <w:pPr>
              <w:pStyle w:val="Bezriadkovania"/>
              <w:jc w:val="center"/>
              <w:rPr>
                <w:b/>
                <w:sz w:val="20"/>
                <w:lang w:val="sk-SK"/>
              </w:rPr>
            </w:pPr>
            <w:r>
              <w:rPr>
                <w:b/>
                <w:sz w:val="20"/>
                <w:lang w:val="sk-SK"/>
              </w:rPr>
              <w:t xml:space="preserve">POZÍCIA </w:t>
            </w:r>
            <w:r w:rsidR="00A4156A">
              <w:rPr>
                <w:b/>
                <w:sz w:val="20"/>
                <w:lang w:val="sk-SK"/>
              </w:rPr>
              <w:t>EXPERTA</w:t>
            </w:r>
          </w:p>
        </w:tc>
        <w:tc>
          <w:tcPr>
            <w:tcW w:w="3555" w:type="dxa"/>
            <w:vAlign w:val="center"/>
          </w:tcPr>
          <w:p w14:paraId="19A87198" w14:textId="3269834F" w:rsidR="00217799" w:rsidRPr="00DC59FC" w:rsidRDefault="00405DD8" w:rsidP="00DC59FC">
            <w:pPr>
              <w:pStyle w:val="Bezriadkovania"/>
              <w:jc w:val="center"/>
              <w:rPr>
                <w:b/>
                <w:sz w:val="20"/>
                <w:lang w:val="sk-SK"/>
              </w:rPr>
            </w:pPr>
            <w:r>
              <w:rPr>
                <w:b/>
                <w:sz w:val="20"/>
                <w:lang w:val="sk-SK"/>
              </w:rPr>
              <w:t xml:space="preserve">MEANO A </w:t>
            </w:r>
            <w:r w:rsidR="00B55EEB" w:rsidRPr="00DC59FC">
              <w:rPr>
                <w:b/>
                <w:sz w:val="20"/>
                <w:lang w:val="sk-SK"/>
              </w:rPr>
              <w:t>PRIEZVISKO</w:t>
            </w:r>
          </w:p>
        </w:tc>
        <w:tc>
          <w:tcPr>
            <w:tcW w:w="3118" w:type="dxa"/>
            <w:vAlign w:val="center"/>
          </w:tcPr>
          <w:p w14:paraId="19A87199" w14:textId="77777777" w:rsidR="00217799" w:rsidRPr="00DC59FC" w:rsidRDefault="00B55EEB" w:rsidP="00DC59FC">
            <w:pPr>
              <w:pStyle w:val="Bezriadkovania"/>
              <w:jc w:val="center"/>
              <w:rPr>
                <w:b/>
                <w:lang w:val="sk-SK"/>
              </w:rPr>
            </w:pPr>
            <w:r w:rsidRPr="00DC59FC">
              <w:rPr>
                <w:b/>
                <w:lang w:val="sk-SK"/>
              </w:rPr>
              <w:t>E-MAIL</w:t>
            </w:r>
          </w:p>
        </w:tc>
      </w:tr>
      <w:tr w:rsidR="00217799" w:rsidRPr="00B55EEB" w14:paraId="19A8719E" w14:textId="77777777" w:rsidTr="00EF423E">
        <w:trPr>
          <w:trHeight w:hRule="exact" w:val="567"/>
        </w:trPr>
        <w:tc>
          <w:tcPr>
            <w:tcW w:w="2835" w:type="dxa"/>
            <w:vAlign w:val="center"/>
          </w:tcPr>
          <w:p w14:paraId="19A8719B" w14:textId="785C8108" w:rsidR="00217799" w:rsidRPr="00DC59FC" w:rsidRDefault="00B55EEB" w:rsidP="00DC59FC">
            <w:pPr>
              <w:pStyle w:val="Bezriadkovania"/>
              <w:rPr>
                <w:b/>
                <w:sz w:val="20"/>
                <w:lang w:val="sk-SK"/>
              </w:rPr>
            </w:pPr>
            <w:r w:rsidRPr="00DC59FC">
              <w:rPr>
                <w:b/>
                <w:sz w:val="20"/>
                <w:lang w:val="sk-SK"/>
              </w:rPr>
              <w:t>Expert 1</w:t>
            </w:r>
            <w:r w:rsidR="00A02195">
              <w:rPr>
                <w:b/>
                <w:sz w:val="20"/>
                <w:lang w:val="sk-SK"/>
              </w:rPr>
              <w:t xml:space="preserve">- </w:t>
            </w:r>
            <w:r w:rsidR="00A02195" w:rsidRPr="00A02195">
              <w:rPr>
                <w:b/>
                <w:sz w:val="20"/>
                <w:lang w:val="sk-SK"/>
              </w:rPr>
              <w:t>Konzultant aplikačnej podpory 1</w:t>
            </w:r>
          </w:p>
        </w:tc>
        <w:tc>
          <w:tcPr>
            <w:tcW w:w="3555" w:type="dxa"/>
            <w:vAlign w:val="center"/>
          </w:tcPr>
          <w:p w14:paraId="19A8719C" w14:textId="36CE38AD" w:rsidR="00217799" w:rsidRPr="00DC59FC" w:rsidRDefault="00217799" w:rsidP="007540A5">
            <w:pPr>
              <w:pStyle w:val="Bezriadkovania"/>
              <w:jc w:val="center"/>
              <w:rPr>
                <w:sz w:val="20"/>
                <w:lang w:val="sk-SK"/>
              </w:rPr>
            </w:pPr>
          </w:p>
        </w:tc>
        <w:tc>
          <w:tcPr>
            <w:tcW w:w="3118" w:type="dxa"/>
            <w:vAlign w:val="center"/>
          </w:tcPr>
          <w:p w14:paraId="19A8719D" w14:textId="62281583" w:rsidR="00217799" w:rsidRPr="00B55EEB" w:rsidRDefault="00217799" w:rsidP="007540A5">
            <w:pPr>
              <w:pStyle w:val="Bezriadkovania"/>
              <w:jc w:val="center"/>
              <w:rPr>
                <w:lang w:val="sk-SK"/>
              </w:rPr>
            </w:pPr>
          </w:p>
        </w:tc>
      </w:tr>
      <w:tr w:rsidR="00217799" w:rsidRPr="00B55EEB" w14:paraId="19A871A2" w14:textId="77777777" w:rsidTr="00EF423E">
        <w:trPr>
          <w:trHeight w:val="567"/>
        </w:trPr>
        <w:tc>
          <w:tcPr>
            <w:tcW w:w="2835" w:type="dxa"/>
            <w:vAlign w:val="center"/>
          </w:tcPr>
          <w:p w14:paraId="19A8719F" w14:textId="478B777E" w:rsidR="00217799" w:rsidRPr="00DC59FC" w:rsidRDefault="00B55EEB" w:rsidP="00DC59FC">
            <w:pPr>
              <w:pStyle w:val="Bezriadkovania"/>
              <w:rPr>
                <w:b/>
                <w:sz w:val="20"/>
                <w:lang w:val="sk-SK"/>
              </w:rPr>
            </w:pPr>
            <w:r w:rsidRPr="00DC59FC">
              <w:rPr>
                <w:b/>
                <w:sz w:val="20"/>
                <w:lang w:val="sk-SK"/>
              </w:rPr>
              <w:t>Expert 2</w:t>
            </w:r>
            <w:r w:rsidR="00405DD8">
              <w:rPr>
                <w:b/>
                <w:sz w:val="20"/>
                <w:lang w:val="sk-SK"/>
              </w:rPr>
              <w:t xml:space="preserve"> - </w:t>
            </w:r>
            <w:r w:rsidR="00405DD8" w:rsidRPr="00405DD8">
              <w:rPr>
                <w:b/>
                <w:sz w:val="20"/>
                <w:lang w:val="sk-SK"/>
              </w:rPr>
              <w:t xml:space="preserve">Konzultant aplikačnej podpory </w:t>
            </w:r>
            <w:r w:rsidR="00405DD8">
              <w:rPr>
                <w:b/>
                <w:sz w:val="20"/>
                <w:lang w:val="sk-SK"/>
              </w:rPr>
              <w:t>2</w:t>
            </w:r>
          </w:p>
        </w:tc>
        <w:tc>
          <w:tcPr>
            <w:tcW w:w="3555" w:type="dxa"/>
            <w:vAlign w:val="center"/>
          </w:tcPr>
          <w:p w14:paraId="19A871A0" w14:textId="4A6A0605" w:rsidR="00217799" w:rsidRPr="00DC59FC" w:rsidRDefault="00217799" w:rsidP="007540A5">
            <w:pPr>
              <w:pStyle w:val="Bezriadkovania"/>
              <w:jc w:val="center"/>
              <w:rPr>
                <w:sz w:val="20"/>
                <w:lang w:val="sk-SK"/>
              </w:rPr>
            </w:pPr>
          </w:p>
        </w:tc>
        <w:tc>
          <w:tcPr>
            <w:tcW w:w="3118" w:type="dxa"/>
            <w:vAlign w:val="center"/>
          </w:tcPr>
          <w:p w14:paraId="19A871A1" w14:textId="206128E1" w:rsidR="00217799" w:rsidRPr="00B55EEB" w:rsidRDefault="00217799" w:rsidP="007540A5">
            <w:pPr>
              <w:pStyle w:val="Bezriadkovania"/>
              <w:jc w:val="center"/>
              <w:rPr>
                <w:lang w:val="sk-SK"/>
              </w:rPr>
            </w:pPr>
          </w:p>
        </w:tc>
      </w:tr>
      <w:tr w:rsidR="00217799" w:rsidRPr="00B55EEB" w14:paraId="19A871A6" w14:textId="77777777" w:rsidTr="00EF423E">
        <w:trPr>
          <w:trHeight w:val="567"/>
        </w:trPr>
        <w:tc>
          <w:tcPr>
            <w:tcW w:w="2835" w:type="dxa"/>
            <w:vAlign w:val="center"/>
          </w:tcPr>
          <w:p w14:paraId="19A871A3" w14:textId="056F894C" w:rsidR="00217799" w:rsidRPr="00DC59FC" w:rsidRDefault="00B55EEB" w:rsidP="00DC59FC">
            <w:pPr>
              <w:pStyle w:val="Bezriadkovania"/>
              <w:rPr>
                <w:b/>
                <w:sz w:val="20"/>
                <w:lang w:val="sk-SK"/>
              </w:rPr>
            </w:pPr>
            <w:r w:rsidRPr="00DC59FC">
              <w:rPr>
                <w:b/>
                <w:sz w:val="20"/>
                <w:lang w:val="sk-SK"/>
              </w:rPr>
              <w:t>Expert 3</w:t>
            </w:r>
            <w:r w:rsidR="00405DD8">
              <w:rPr>
                <w:b/>
                <w:sz w:val="20"/>
                <w:lang w:val="sk-SK"/>
              </w:rPr>
              <w:t xml:space="preserve">- </w:t>
            </w:r>
            <w:r w:rsidR="00405DD8" w:rsidRPr="00405DD8">
              <w:rPr>
                <w:b/>
                <w:sz w:val="20"/>
                <w:lang w:val="sk-SK"/>
              </w:rPr>
              <w:t xml:space="preserve">Konzultant aplikačnej podpory </w:t>
            </w:r>
            <w:r w:rsidR="00405DD8">
              <w:rPr>
                <w:b/>
                <w:sz w:val="20"/>
                <w:lang w:val="sk-SK"/>
              </w:rPr>
              <w:t>3</w:t>
            </w:r>
          </w:p>
        </w:tc>
        <w:tc>
          <w:tcPr>
            <w:tcW w:w="3555" w:type="dxa"/>
            <w:vAlign w:val="center"/>
          </w:tcPr>
          <w:p w14:paraId="19A871A4" w14:textId="23A6F09E" w:rsidR="00217799" w:rsidRPr="00DC59FC" w:rsidRDefault="00217799" w:rsidP="007540A5">
            <w:pPr>
              <w:pStyle w:val="Bezriadkovania"/>
              <w:jc w:val="center"/>
              <w:rPr>
                <w:sz w:val="20"/>
                <w:lang w:val="sk-SK"/>
              </w:rPr>
            </w:pPr>
          </w:p>
        </w:tc>
        <w:tc>
          <w:tcPr>
            <w:tcW w:w="3118" w:type="dxa"/>
            <w:vAlign w:val="center"/>
          </w:tcPr>
          <w:p w14:paraId="19A871A5" w14:textId="6075D631" w:rsidR="00217799" w:rsidRPr="00B55EEB" w:rsidRDefault="00217799" w:rsidP="007540A5">
            <w:pPr>
              <w:pStyle w:val="Bezriadkovania"/>
              <w:jc w:val="center"/>
              <w:rPr>
                <w:lang w:val="sk-SK"/>
              </w:rPr>
            </w:pPr>
          </w:p>
        </w:tc>
      </w:tr>
      <w:tr w:rsidR="00217799" w:rsidRPr="00B55EEB" w14:paraId="19A871AA" w14:textId="77777777" w:rsidTr="00EF423E">
        <w:trPr>
          <w:trHeight w:val="567"/>
        </w:trPr>
        <w:tc>
          <w:tcPr>
            <w:tcW w:w="2835" w:type="dxa"/>
            <w:vAlign w:val="center"/>
          </w:tcPr>
          <w:p w14:paraId="19A871A7" w14:textId="04396BEF" w:rsidR="00EF423E" w:rsidRPr="00DC59FC" w:rsidRDefault="00B55EEB" w:rsidP="00DC59FC">
            <w:pPr>
              <w:pStyle w:val="Bezriadkovania"/>
              <w:rPr>
                <w:b/>
                <w:sz w:val="20"/>
                <w:lang w:val="sk-SK"/>
              </w:rPr>
            </w:pPr>
            <w:r w:rsidRPr="00DC59FC">
              <w:rPr>
                <w:b/>
                <w:sz w:val="20"/>
                <w:lang w:val="sk-SK"/>
              </w:rPr>
              <w:t>Expert 4</w:t>
            </w:r>
            <w:r w:rsidR="00405DD8">
              <w:rPr>
                <w:b/>
                <w:sz w:val="20"/>
                <w:lang w:val="sk-SK"/>
              </w:rPr>
              <w:t xml:space="preserve"> - </w:t>
            </w:r>
            <w:r w:rsidR="00405DD8" w:rsidRPr="00405DD8">
              <w:rPr>
                <w:b/>
                <w:sz w:val="20"/>
                <w:lang w:val="sk-SK"/>
              </w:rPr>
              <w:t>Konzultant systémovej podpory (junior)</w:t>
            </w:r>
          </w:p>
        </w:tc>
        <w:tc>
          <w:tcPr>
            <w:tcW w:w="3555" w:type="dxa"/>
            <w:vAlign w:val="center"/>
          </w:tcPr>
          <w:p w14:paraId="19A871A8" w14:textId="2BC22938" w:rsidR="00217799" w:rsidRPr="00DC59FC" w:rsidRDefault="00217799" w:rsidP="007540A5">
            <w:pPr>
              <w:pStyle w:val="Bezriadkovania"/>
              <w:jc w:val="center"/>
              <w:rPr>
                <w:sz w:val="20"/>
                <w:lang w:val="sk-SK"/>
              </w:rPr>
            </w:pPr>
          </w:p>
        </w:tc>
        <w:tc>
          <w:tcPr>
            <w:tcW w:w="3118" w:type="dxa"/>
            <w:vAlign w:val="center"/>
          </w:tcPr>
          <w:p w14:paraId="19A871A9" w14:textId="56699691" w:rsidR="00217799" w:rsidRPr="00B55EEB" w:rsidRDefault="00217799" w:rsidP="007540A5">
            <w:pPr>
              <w:pStyle w:val="Bezriadkovania"/>
              <w:jc w:val="center"/>
              <w:rPr>
                <w:lang w:val="sk-SK"/>
              </w:rPr>
            </w:pPr>
          </w:p>
        </w:tc>
      </w:tr>
      <w:tr w:rsidR="002F41D5" w:rsidRPr="00B55EEB" w14:paraId="58155FE5" w14:textId="77777777" w:rsidTr="00EF423E">
        <w:trPr>
          <w:trHeight w:val="567"/>
        </w:trPr>
        <w:tc>
          <w:tcPr>
            <w:tcW w:w="2835" w:type="dxa"/>
            <w:vAlign w:val="center"/>
          </w:tcPr>
          <w:p w14:paraId="6CBD608D" w14:textId="223C2766" w:rsidR="002F41D5" w:rsidRPr="00DC59FC" w:rsidRDefault="002F41D5" w:rsidP="00DC59FC">
            <w:pPr>
              <w:pStyle w:val="Bezriadkovania"/>
              <w:rPr>
                <w:b/>
                <w:sz w:val="20"/>
                <w:lang w:val="sk-SK"/>
              </w:rPr>
            </w:pPr>
            <w:r w:rsidRPr="00DC59FC">
              <w:rPr>
                <w:b/>
                <w:sz w:val="20"/>
                <w:lang w:val="sk-SK"/>
              </w:rPr>
              <w:t xml:space="preserve">Expert </w:t>
            </w:r>
            <w:r>
              <w:rPr>
                <w:b/>
                <w:sz w:val="20"/>
                <w:lang w:val="sk-SK"/>
              </w:rPr>
              <w:t>5</w:t>
            </w:r>
            <w:r w:rsidR="00405DD8">
              <w:rPr>
                <w:b/>
                <w:sz w:val="20"/>
                <w:lang w:val="sk-SK"/>
              </w:rPr>
              <w:t xml:space="preserve"> - </w:t>
            </w:r>
            <w:r w:rsidR="00405DD8" w:rsidRPr="00405DD8">
              <w:rPr>
                <w:b/>
                <w:sz w:val="20"/>
                <w:lang w:val="sk-SK"/>
              </w:rPr>
              <w:t>Konzultant systémovej podpory (senior)</w:t>
            </w:r>
          </w:p>
        </w:tc>
        <w:tc>
          <w:tcPr>
            <w:tcW w:w="3555" w:type="dxa"/>
            <w:vAlign w:val="center"/>
          </w:tcPr>
          <w:p w14:paraId="382DE507" w14:textId="77777777" w:rsidR="002F41D5" w:rsidRPr="00DC59FC" w:rsidRDefault="002F41D5" w:rsidP="007540A5">
            <w:pPr>
              <w:pStyle w:val="Bezriadkovania"/>
              <w:jc w:val="center"/>
              <w:rPr>
                <w:sz w:val="20"/>
                <w:lang w:val="sk-SK"/>
              </w:rPr>
            </w:pPr>
          </w:p>
        </w:tc>
        <w:tc>
          <w:tcPr>
            <w:tcW w:w="3118" w:type="dxa"/>
            <w:vAlign w:val="center"/>
          </w:tcPr>
          <w:p w14:paraId="53B81548" w14:textId="77777777" w:rsidR="002F41D5" w:rsidRPr="00B55EEB" w:rsidRDefault="002F41D5" w:rsidP="007540A5">
            <w:pPr>
              <w:pStyle w:val="Bezriadkovania"/>
              <w:jc w:val="center"/>
              <w:rPr>
                <w:lang w:val="sk-SK"/>
              </w:rPr>
            </w:pPr>
          </w:p>
        </w:tc>
      </w:tr>
      <w:tr w:rsidR="002F41D5" w:rsidRPr="00B55EEB" w14:paraId="35F17427" w14:textId="77777777" w:rsidTr="00EF423E">
        <w:trPr>
          <w:trHeight w:val="567"/>
        </w:trPr>
        <w:tc>
          <w:tcPr>
            <w:tcW w:w="2835" w:type="dxa"/>
            <w:vAlign w:val="center"/>
          </w:tcPr>
          <w:p w14:paraId="0436E71C" w14:textId="26778041" w:rsidR="002F41D5" w:rsidRPr="00DC59FC" w:rsidRDefault="002F41D5" w:rsidP="00DC59FC">
            <w:pPr>
              <w:pStyle w:val="Bezriadkovania"/>
              <w:rPr>
                <w:b/>
                <w:sz w:val="20"/>
                <w:lang w:val="sk-SK"/>
              </w:rPr>
            </w:pPr>
            <w:r w:rsidRPr="00DC59FC">
              <w:rPr>
                <w:b/>
                <w:sz w:val="20"/>
                <w:lang w:val="sk-SK"/>
              </w:rPr>
              <w:t xml:space="preserve">Expert </w:t>
            </w:r>
            <w:r>
              <w:rPr>
                <w:b/>
                <w:sz w:val="20"/>
                <w:lang w:val="sk-SK"/>
              </w:rPr>
              <w:t>6</w:t>
            </w:r>
            <w:r w:rsidR="00405DD8">
              <w:rPr>
                <w:b/>
                <w:sz w:val="20"/>
                <w:lang w:val="sk-SK"/>
              </w:rPr>
              <w:t xml:space="preserve"> - </w:t>
            </w:r>
            <w:r w:rsidR="00405DD8" w:rsidRPr="00405DD8">
              <w:rPr>
                <w:b/>
                <w:sz w:val="20"/>
                <w:lang w:val="sk-SK"/>
              </w:rPr>
              <w:t>Konzultant systémovej a databázovej podpory (senior) 1</w:t>
            </w:r>
          </w:p>
        </w:tc>
        <w:tc>
          <w:tcPr>
            <w:tcW w:w="3555" w:type="dxa"/>
            <w:vAlign w:val="center"/>
          </w:tcPr>
          <w:p w14:paraId="494CDC56" w14:textId="77777777" w:rsidR="002F41D5" w:rsidRPr="00DC59FC" w:rsidRDefault="002F41D5" w:rsidP="007540A5">
            <w:pPr>
              <w:pStyle w:val="Bezriadkovania"/>
              <w:jc w:val="center"/>
              <w:rPr>
                <w:sz w:val="20"/>
                <w:lang w:val="sk-SK"/>
              </w:rPr>
            </w:pPr>
          </w:p>
        </w:tc>
        <w:tc>
          <w:tcPr>
            <w:tcW w:w="3118" w:type="dxa"/>
            <w:vAlign w:val="center"/>
          </w:tcPr>
          <w:p w14:paraId="24ADADCE" w14:textId="77777777" w:rsidR="002F41D5" w:rsidRPr="00B55EEB" w:rsidRDefault="002F41D5" w:rsidP="007540A5">
            <w:pPr>
              <w:pStyle w:val="Bezriadkovania"/>
              <w:jc w:val="center"/>
              <w:rPr>
                <w:lang w:val="sk-SK"/>
              </w:rPr>
            </w:pPr>
          </w:p>
        </w:tc>
      </w:tr>
      <w:tr w:rsidR="002F41D5" w:rsidRPr="00B55EEB" w14:paraId="08FCC97C" w14:textId="77777777" w:rsidTr="00EF423E">
        <w:trPr>
          <w:trHeight w:val="567"/>
        </w:trPr>
        <w:tc>
          <w:tcPr>
            <w:tcW w:w="2835" w:type="dxa"/>
            <w:vAlign w:val="center"/>
          </w:tcPr>
          <w:p w14:paraId="4AB2C32E" w14:textId="09321289" w:rsidR="002F41D5" w:rsidRPr="00DC59FC" w:rsidRDefault="002F41D5" w:rsidP="00DC59FC">
            <w:pPr>
              <w:pStyle w:val="Bezriadkovania"/>
              <w:rPr>
                <w:b/>
                <w:sz w:val="20"/>
                <w:lang w:val="sk-SK"/>
              </w:rPr>
            </w:pPr>
            <w:r w:rsidRPr="00DC59FC">
              <w:rPr>
                <w:b/>
                <w:sz w:val="20"/>
                <w:lang w:val="sk-SK"/>
              </w:rPr>
              <w:t xml:space="preserve">Expert </w:t>
            </w:r>
            <w:r>
              <w:rPr>
                <w:b/>
                <w:sz w:val="20"/>
                <w:lang w:val="sk-SK"/>
              </w:rPr>
              <w:t>7</w:t>
            </w:r>
            <w:r w:rsidR="00405DD8">
              <w:rPr>
                <w:b/>
                <w:sz w:val="20"/>
                <w:lang w:val="sk-SK"/>
              </w:rPr>
              <w:t xml:space="preserve"> - </w:t>
            </w:r>
            <w:r w:rsidR="00405DD8" w:rsidRPr="00405DD8">
              <w:rPr>
                <w:b/>
                <w:sz w:val="20"/>
                <w:lang w:val="sk-SK"/>
              </w:rPr>
              <w:t xml:space="preserve">Konzultant systémovej a databázovej podpory (senior) </w:t>
            </w:r>
            <w:r w:rsidR="00405DD8">
              <w:rPr>
                <w:b/>
                <w:sz w:val="20"/>
                <w:lang w:val="sk-SK"/>
              </w:rPr>
              <w:t>2</w:t>
            </w:r>
          </w:p>
        </w:tc>
        <w:tc>
          <w:tcPr>
            <w:tcW w:w="3555" w:type="dxa"/>
            <w:vAlign w:val="center"/>
          </w:tcPr>
          <w:p w14:paraId="46F687EA" w14:textId="77777777" w:rsidR="002F41D5" w:rsidRPr="00DC59FC" w:rsidRDefault="002F41D5" w:rsidP="007540A5">
            <w:pPr>
              <w:pStyle w:val="Bezriadkovania"/>
              <w:jc w:val="center"/>
              <w:rPr>
                <w:sz w:val="20"/>
                <w:lang w:val="sk-SK"/>
              </w:rPr>
            </w:pPr>
          </w:p>
        </w:tc>
        <w:tc>
          <w:tcPr>
            <w:tcW w:w="3118" w:type="dxa"/>
            <w:vAlign w:val="center"/>
          </w:tcPr>
          <w:p w14:paraId="7AC8EB6E" w14:textId="77777777" w:rsidR="002F41D5" w:rsidRPr="00B55EEB" w:rsidRDefault="002F41D5" w:rsidP="007540A5">
            <w:pPr>
              <w:pStyle w:val="Bezriadkovania"/>
              <w:jc w:val="center"/>
              <w:rPr>
                <w:lang w:val="sk-SK"/>
              </w:rPr>
            </w:pPr>
          </w:p>
        </w:tc>
      </w:tr>
    </w:tbl>
    <w:p w14:paraId="10537827" w14:textId="77777777" w:rsidR="00EF423E" w:rsidRDefault="00EF423E" w:rsidP="00DC59FC">
      <w:pPr>
        <w:spacing w:before="193"/>
        <w:jc w:val="both"/>
        <w:rPr>
          <w:b/>
          <w:sz w:val="20"/>
          <w:lang w:val="sk-SK"/>
        </w:rPr>
      </w:pPr>
    </w:p>
    <w:p w14:paraId="719556E8" w14:textId="36D7D001" w:rsidR="004F1DEA" w:rsidRPr="00B55EEB" w:rsidRDefault="00B55EEB" w:rsidP="00DC59FC">
      <w:pPr>
        <w:spacing w:before="193"/>
        <w:jc w:val="both"/>
        <w:rPr>
          <w:b/>
          <w:sz w:val="20"/>
          <w:lang w:val="sk-SK"/>
        </w:rPr>
      </w:pPr>
      <w:r w:rsidRPr="00B55EEB">
        <w:rPr>
          <w:b/>
          <w:sz w:val="20"/>
          <w:lang w:val="sk-SK"/>
        </w:rPr>
        <w:t xml:space="preserve">Zoznam </w:t>
      </w:r>
      <w:r w:rsidR="009C0681">
        <w:rPr>
          <w:b/>
          <w:sz w:val="20"/>
          <w:lang w:val="sk-SK"/>
        </w:rPr>
        <w:t xml:space="preserve">osôb </w:t>
      </w:r>
      <w:r w:rsidRPr="00B55EEB">
        <w:rPr>
          <w:b/>
          <w:sz w:val="20"/>
          <w:lang w:val="sk-SK"/>
        </w:rPr>
        <w:t xml:space="preserve">Objednávateľa oprávnených </w:t>
      </w:r>
      <w:r w:rsidR="00D64130">
        <w:rPr>
          <w:b/>
          <w:sz w:val="20"/>
          <w:lang w:val="sk-SK"/>
        </w:rPr>
        <w:t xml:space="preserve">komunikovať vo veciach plnenia podľa Zmluvy </w:t>
      </w:r>
      <w:r w:rsidR="009C0681">
        <w:rPr>
          <w:b/>
          <w:sz w:val="20"/>
          <w:lang w:val="sk-SK"/>
        </w:rPr>
        <w:t xml:space="preserve">a </w:t>
      </w:r>
      <w:r w:rsidRPr="00B55EEB">
        <w:rPr>
          <w:b/>
          <w:sz w:val="20"/>
          <w:lang w:val="sk-SK"/>
        </w:rPr>
        <w:t xml:space="preserve">odsúhlasovať </w:t>
      </w:r>
      <w:r w:rsidR="00117901">
        <w:rPr>
          <w:b/>
          <w:sz w:val="20"/>
          <w:lang w:val="sk-SK"/>
        </w:rPr>
        <w:t xml:space="preserve">protokoly a </w:t>
      </w:r>
      <w:r w:rsidRPr="00B55EEB">
        <w:rPr>
          <w:b/>
          <w:sz w:val="20"/>
          <w:lang w:val="sk-SK"/>
        </w:rPr>
        <w:t>výkazy prác:</w:t>
      </w:r>
    </w:p>
    <w:p w14:paraId="19A871B1" w14:textId="3DD84B1D" w:rsidR="00217799" w:rsidRPr="004F1DEA" w:rsidRDefault="004F1DEA" w:rsidP="00DC59FC">
      <w:pPr>
        <w:pStyle w:val="Zkladntext"/>
        <w:spacing w:before="2" w:after="1"/>
        <w:ind w:left="0"/>
        <w:rPr>
          <w:i/>
          <w:sz w:val="20"/>
          <w:lang w:val="sk-SK"/>
        </w:rPr>
      </w:pPr>
      <w:r w:rsidRPr="004F1DEA">
        <w:rPr>
          <w:i/>
          <w:sz w:val="20"/>
          <w:lang w:val="sk-SK"/>
        </w:rPr>
        <w:t>Tabuľka č. 2</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1"/>
        <w:gridCol w:w="2269"/>
        <w:gridCol w:w="4404"/>
      </w:tblGrid>
      <w:tr w:rsidR="00217799" w:rsidRPr="00B55EEB" w14:paraId="19A871B5" w14:textId="77777777" w:rsidTr="00DC59FC">
        <w:trPr>
          <w:trHeight w:hRule="exact" w:val="240"/>
        </w:trPr>
        <w:tc>
          <w:tcPr>
            <w:tcW w:w="2541" w:type="dxa"/>
            <w:vAlign w:val="center"/>
          </w:tcPr>
          <w:p w14:paraId="19A871B2" w14:textId="77777777" w:rsidR="00217799" w:rsidRPr="00DC59FC" w:rsidRDefault="00B55EEB" w:rsidP="00DC59FC">
            <w:pPr>
              <w:pStyle w:val="Bezriadkovania"/>
              <w:jc w:val="center"/>
              <w:rPr>
                <w:b/>
                <w:lang w:val="sk-SK"/>
              </w:rPr>
            </w:pPr>
            <w:r w:rsidRPr="00DC59FC">
              <w:rPr>
                <w:b/>
                <w:lang w:val="sk-SK"/>
              </w:rPr>
              <w:t>MENO</w:t>
            </w:r>
          </w:p>
        </w:tc>
        <w:tc>
          <w:tcPr>
            <w:tcW w:w="2269" w:type="dxa"/>
            <w:vAlign w:val="center"/>
          </w:tcPr>
          <w:p w14:paraId="19A871B3" w14:textId="77777777" w:rsidR="00217799" w:rsidRPr="00DC59FC" w:rsidRDefault="00B55EEB" w:rsidP="00DC59FC">
            <w:pPr>
              <w:pStyle w:val="Bezriadkovania"/>
              <w:jc w:val="center"/>
              <w:rPr>
                <w:b/>
                <w:lang w:val="sk-SK"/>
              </w:rPr>
            </w:pPr>
            <w:r w:rsidRPr="00DC59FC">
              <w:rPr>
                <w:b/>
                <w:lang w:val="sk-SK"/>
              </w:rPr>
              <w:t>PRIEZVISKO</w:t>
            </w:r>
          </w:p>
        </w:tc>
        <w:tc>
          <w:tcPr>
            <w:tcW w:w="4404" w:type="dxa"/>
            <w:vAlign w:val="center"/>
          </w:tcPr>
          <w:p w14:paraId="19A871B4" w14:textId="77777777" w:rsidR="00217799" w:rsidRPr="00DC59FC" w:rsidRDefault="00B55EEB" w:rsidP="00DC59FC">
            <w:pPr>
              <w:pStyle w:val="Bezriadkovania"/>
              <w:jc w:val="center"/>
              <w:rPr>
                <w:b/>
                <w:lang w:val="sk-SK"/>
              </w:rPr>
            </w:pPr>
            <w:r w:rsidRPr="00DC59FC">
              <w:rPr>
                <w:b/>
                <w:lang w:val="sk-SK"/>
              </w:rPr>
              <w:t>E-MAIL</w:t>
            </w:r>
          </w:p>
        </w:tc>
      </w:tr>
      <w:tr w:rsidR="00217799" w:rsidRPr="00B55EEB" w14:paraId="19A871B9" w14:textId="77777777" w:rsidTr="00DC59FC">
        <w:trPr>
          <w:trHeight w:hRule="exact" w:val="455"/>
        </w:trPr>
        <w:tc>
          <w:tcPr>
            <w:tcW w:w="2541" w:type="dxa"/>
            <w:vAlign w:val="center"/>
          </w:tcPr>
          <w:p w14:paraId="19A871B6" w14:textId="298DA59E" w:rsidR="00217799" w:rsidRPr="00B12928" w:rsidRDefault="00217799" w:rsidP="00B12928">
            <w:pPr>
              <w:pStyle w:val="Bezriadkovania"/>
              <w:jc w:val="center"/>
            </w:pPr>
          </w:p>
        </w:tc>
        <w:tc>
          <w:tcPr>
            <w:tcW w:w="2269" w:type="dxa"/>
            <w:vAlign w:val="center"/>
          </w:tcPr>
          <w:p w14:paraId="19A871B7" w14:textId="62B3DF62" w:rsidR="00217799" w:rsidRPr="00B12928" w:rsidRDefault="00217799" w:rsidP="00B12928">
            <w:pPr>
              <w:pStyle w:val="Bezriadkovania"/>
              <w:jc w:val="center"/>
              <w:rPr>
                <w:lang w:val="sk-SK"/>
              </w:rPr>
            </w:pPr>
          </w:p>
        </w:tc>
        <w:tc>
          <w:tcPr>
            <w:tcW w:w="4404" w:type="dxa"/>
            <w:vAlign w:val="center"/>
          </w:tcPr>
          <w:p w14:paraId="19A871B8" w14:textId="52B41C70" w:rsidR="00B12928" w:rsidRPr="00B55EEB" w:rsidRDefault="00B12928" w:rsidP="002D28DD">
            <w:pPr>
              <w:pStyle w:val="Bezriadkovania"/>
              <w:jc w:val="center"/>
              <w:rPr>
                <w:lang w:val="sk-SK"/>
              </w:rPr>
            </w:pPr>
          </w:p>
        </w:tc>
      </w:tr>
      <w:tr w:rsidR="00217799" w:rsidRPr="00B55EEB" w14:paraId="19A871BD" w14:textId="77777777" w:rsidTr="00DC59FC">
        <w:trPr>
          <w:trHeight w:hRule="exact" w:val="431"/>
        </w:trPr>
        <w:tc>
          <w:tcPr>
            <w:tcW w:w="2541" w:type="dxa"/>
            <w:vAlign w:val="center"/>
          </w:tcPr>
          <w:p w14:paraId="19A871BA" w14:textId="77777777" w:rsidR="00217799" w:rsidRPr="00B55EEB" w:rsidRDefault="00217799" w:rsidP="00DC59FC">
            <w:pPr>
              <w:pStyle w:val="Bezriadkovania"/>
              <w:rPr>
                <w:lang w:val="sk-SK"/>
              </w:rPr>
            </w:pPr>
          </w:p>
        </w:tc>
        <w:tc>
          <w:tcPr>
            <w:tcW w:w="2269" w:type="dxa"/>
            <w:vAlign w:val="center"/>
          </w:tcPr>
          <w:p w14:paraId="19A871BB" w14:textId="77777777" w:rsidR="00217799" w:rsidRPr="00B55EEB" w:rsidRDefault="00217799" w:rsidP="00DC59FC">
            <w:pPr>
              <w:pStyle w:val="Bezriadkovania"/>
              <w:rPr>
                <w:lang w:val="sk-SK"/>
              </w:rPr>
            </w:pPr>
          </w:p>
        </w:tc>
        <w:tc>
          <w:tcPr>
            <w:tcW w:w="4404" w:type="dxa"/>
            <w:vAlign w:val="center"/>
          </w:tcPr>
          <w:p w14:paraId="19A871BC" w14:textId="77777777" w:rsidR="00217799" w:rsidRPr="00B55EEB" w:rsidRDefault="00217799" w:rsidP="00DC59FC">
            <w:pPr>
              <w:pStyle w:val="Bezriadkovania"/>
              <w:rPr>
                <w:lang w:val="sk-SK"/>
              </w:rPr>
            </w:pPr>
          </w:p>
        </w:tc>
      </w:tr>
      <w:tr w:rsidR="00217799" w:rsidRPr="00B55EEB" w14:paraId="19A871C1" w14:textId="77777777" w:rsidTr="00DC59FC">
        <w:trPr>
          <w:trHeight w:hRule="exact" w:val="422"/>
        </w:trPr>
        <w:tc>
          <w:tcPr>
            <w:tcW w:w="2541" w:type="dxa"/>
            <w:vAlign w:val="center"/>
          </w:tcPr>
          <w:p w14:paraId="19A871BE" w14:textId="77777777" w:rsidR="00217799" w:rsidRPr="00B55EEB" w:rsidRDefault="00217799" w:rsidP="00DC59FC">
            <w:pPr>
              <w:pStyle w:val="Bezriadkovania"/>
              <w:rPr>
                <w:lang w:val="sk-SK"/>
              </w:rPr>
            </w:pPr>
          </w:p>
        </w:tc>
        <w:tc>
          <w:tcPr>
            <w:tcW w:w="2269" w:type="dxa"/>
            <w:vAlign w:val="center"/>
          </w:tcPr>
          <w:p w14:paraId="19A871BF" w14:textId="77777777" w:rsidR="00217799" w:rsidRPr="00B55EEB" w:rsidRDefault="00217799" w:rsidP="00DC59FC">
            <w:pPr>
              <w:pStyle w:val="Bezriadkovania"/>
              <w:rPr>
                <w:lang w:val="sk-SK"/>
              </w:rPr>
            </w:pPr>
          </w:p>
        </w:tc>
        <w:tc>
          <w:tcPr>
            <w:tcW w:w="4404" w:type="dxa"/>
            <w:vAlign w:val="center"/>
          </w:tcPr>
          <w:p w14:paraId="19A871C0" w14:textId="77777777" w:rsidR="00217799" w:rsidRPr="00B55EEB" w:rsidRDefault="00217799" w:rsidP="00DC59FC">
            <w:pPr>
              <w:pStyle w:val="Bezriadkovania"/>
              <w:rPr>
                <w:lang w:val="sk-SK"/>
              </w:rPr>
            </w:pPr>
          </w:p>
        </w:tc>
      </w:tr>
      <w:tr w:rsidR="00217799" w:rsidRPr="00B55EEB" w14:paraId="19A871C5" w14:textId="77777777" w:rsidTr="00DC59FC">
        <w:trPr>
          <w:trHeight w:hRule="exact" w:val="430"/>
        </w:trPr>
        <w:tc>
          <w:tcPr>
            <w:tcW w:w="2541" w:type="dxa"/>
            <w:vAlign w:val="center"/>
          </w:tcPr>
          <w:p w14:paraId="19A871C2" w14:textId="77777777" w:rsidR="00217799" w:rsidRPr="00B55EEB" w:rsidRDefault="00217799" w:rsidP="00DC59FC">
            <w:pPr>
              <w:pStyle w:val="Bezriadkovania"/>
              <w:rPr>
                <w:lang w:val="sk-SK"/>
              </w:rPr>
            </w:pPr>
          </w:p>
        </w:tc>
        <w:tc>
          <w:tcPr>
            <w:tcW w:w="2269" w:type="dxa"/>
            <w:vAlign w:val="center"/>
          </w:tcPr>
          <w:p w14:paraId="19A871C3" w14:textId="77777777" w:rsidR="00217799" w:rsidRPr="00B55EEB" w:rsidRDefault="00217799" w:rsidP="00DC59FC">
            <w:pPr>
              <w:pStyle w:val="Bezriadkovania"/>
              <w:rPr>
                <w:lang w:val="sk-SK"/>
              </w:rPr>
            </w:pPr>
          </w:p>
        </w:tc>
        <w:tc>
          <w:tcPr>
            <w:tcW w:w="4404" w:type="dxa"/>
            <w:vAlign w:val="center"/>
          </w:tcPr>
          <w:p w14:paraId="19A871C4" w14:textId="77777777" w:rsidR="00217799" w:rsidRPr="00B55EEB" w:rsidRDefault="00217799" w:rsidP="00DC59FC">
            <w:pPr>
              <w:pStyle w:val="Bezriadkovania"/>
              <w:rPr>
                <w:lang w:val="sk-SK"/>
              </w:rPr>
            </w:pPr>
          </w:p>
        </w:tc>
      </w:tr>
    </w:tbl>
    <w:p w14:paraId="2C55FE2F" w14:textId="5E48ADA4" w:rsidR="00D64130" w:rsidRPr="00D64130" w:rsidRDefault="00D64130" w:rsidP="00D64130">
      <w:pPr>
        <w:jc w:val="both"/>
        <w:rPr>
          <w:sz w:val="20"/>
          <w:lang w:val="sk-SK"/>
        </w:rPr>
      </w:pPr>
      <w:r>
        <w:rPr>
          <w:sz w:val="20"/>
          <w:lang w:val="sk-SK"/>
        </w:rPr>
        <w:t>Objednávateľ</w:t>
      </w:r>
      <w:r w:rsidRPr="00B55EEB">
        <w:rPr>
          <w:sz w:val="20"/>
          <w:lang w:val="sk-SK"/>
        </w:rPr>
        <w:t xml:space="preserve"> môž</w:t>
      </w:r>
      <w:r>
        <w:rPr>
          <w:sz w:val="20"/>
          <w:lang w:val="sk-SK"/>
        </w:rPr>
        <w:t>e</w:t>
      </w:r>
      <w:r w:rsidRPr="00B55EEB">
        <w:rPr>
          <w:sz w:val="20"/>
          <w:lang w:val="sk-SK"/>
        </w:rPr>
        <w:t xml:space="preserve"> zmeniť</w:t>
      </w:r>
      <w:r>
        <w:rPr>
          <w:sz w:val="20"/>
          <w:lang w:val="sk-SK"/>
        </w:rPr>
        <w:t xml:space="preserve"> ním</w:t>
      </w:r>
      <w:r w:rsidRPr="00B55EEB">
        <w:rPr>
          <w:sz w:val="20"/>
          <w:lang w:val="sk-SK"/>
        </w:rPr>
        <w:t xml:space="preserve"> určené oprávnené osoby uvedené </w:t>
      </w:r>
      <w:r>
        <w:rPr>
          <w:sz w:val="20"/>
          <w:lang w:val="sk-SK"/>
        </w:rPr>
        <w:t xml:space="preserve">v Tabuľke č. 2 </w:t>
      </w:r>
      <w:r w:rsidRPr="00B55EEB">
        <w:rPr>
          <w:sz w:val="20"/>
          <w:lang w:val="sk-SK"/>
        </w:rPr>
        <w:t>v tejto prílohe. Zmena je účinná odo dňa jej písomného oznámenia druhej zmluvnej strane</w:t>
      </w:r>
      <w:r>
        <w:rPr>
          <w:sz w:val="20"/>
          <w:lang w:val="sk-SK"/>
        </w:rPr>
        <w:t>.</w:t>
      </w:r>
    </w:p>
    <w:p w14:paraId="1E7A3090" w14:textId="1396E524" w:rsidR="00D64130" w:rsidRPr="00B55EEB" w:rsidRDefault="00D64130" w:rsidP="00D64130">
      <w:pPr>
        <w:spacing w:before="193"/>
        <w:jc w:val="both"/>
        <w:rPr>
          <w:b/>
          <w:sz w:val="20"/>
          <w:lang w:val="sk-SK"/>
        </w:rPr>
      </w:pPr>
      <w:r w:rsidRPr="00B55EEB">
        <w:rPr>
          <w:b/>
          <w:sz w:val="20"/>
          <w:lang w:val="sk-SK"/>
        </w:rPr>
        <w:t xml:space="preserve">Zoznam </w:t>
      </w:r>
      <w:r w:rsidR="009C0681">
        <w:rPr>
          <w:b/>
          <w:sz w:val="20"/>
          <w:lang w:val="sk-SK"/>
        </w:rPr>
        <w:t>osôb</w:t>
      </w:r>
      <w:r w:rsidRPr="00B55EEB">
        <w:rPr>
          <w:b/>
          <w:sz w:val="20"/>
          <w:lang w:val="sk-SK"/>
        </w:rPr>
        <w:t xml:space="preserve"> </w:t>
      </w:r>
      <w:r>
        <w:rPr>
          <w:b/>
          <w:sz w:val="20"/>
          <w:lang w:val="sk-SK"/>
        </w:rPr>
        <w:t>Poskytovateľa</w:t>
      </w:r>
      <w:r w:rsidRPr="00B55EEB">
        <w:rPr>
          <w:b/>
          <w:sz w:val="20"/>
          <w:lang w:val="sk-SK"/>
        </w:rPr>
        <w:t xml:space="preserve"> oprávnených </w:t>
      </w:r>
      <w:r>
        <w:rPr>
          <w:b/>
          <w:sz w:val="20"/>
          <w:lang w:val="sk-SK"/>
        </w:rPr>
        <w:t xml:space="preserve">komunikovať vo veciach plnenia podľa Zmluvy </w:t>
      </w:r>
      <w:r w:rsidR="009C0681">
        <w:rPr>
          <w:b/>
          <w:sz w:val="20"/>
          <w:lang w:val="sk-SK"/>
        </w:rPr>
        <w:t xml:space="preserve">a </w:t>
      </w:r>
      <w:r w:rsidRPr="00B55EEB">
        <w:rPr>
          <w:b/>
          <w:sz w:val="20"/>
          <w:lang w:val="sk-SK"/>
        </w:rPr>
        <w:t xml:space="preserve">odsúhlasovať </w:t>
      </w:r>
      <w:r w:rsidR="00117901">
        <w:rPr>
          <w:b/>
          <w:sz w:val="20"/>
          <w:lang w:val="sk-SK"/>
        </w:rPr>
        <w:t xml:space="preserve">protokoly a </w:t>
      </w:r>
      <w:r w:rsidRPr="00B55EEB">
        <w:rPr>
          <w:b/>
          <w:sz w:val="20"/>
          <w:lang w:val="sk-SK"/>
        </w:rPr>
        <w:t>výkazy prác:</w:t>
      </w:r>
    </w:p>
    <w:p w14:paraId="50A5D682" w14:textId="5BAC285D" w:rsidR="00D64130" w:rsidRPr="004F1DEA" w:rsidRDefault="00D64130" w:rsidP="00D64130">
      <w:pPr>
        <w:pStyle w:val="Zkladntext"/>
        <w:spacing w:before="2" w:after="1"/>
        <w:ind w:left="0"/>
        <w:rPr>
          <w:i/>
          <w:sz w:val="20"/>
          <w:lang w:val="sk-SK"/>
        </w:rPr>
      </w:pPr>
      <w:r w:rsidRPr="004F1DEA">
        <w:rPr>
          <w:i/>
          <w:sz w:val="20"/>
          <w:lang w:val="sk-SK"/>
        </w:rPr>
        <w:t xml:space="preserve">Tabuľka č. </w:t>
      </w:r>
      <w:r>
        <w:rPr>
          <w:i/>
          <w:sz w:val="20"/>
          <w:lang w:val="sk-SK"/>
        </w:rPr>
        <w:t>3</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1"/>
        <w:gridCol w:w="2269"/>
        <w:gridCol w:w="4404"/>
      </w:tblGrid>
      <w:tr w:rsidR="00D64130" w:rsidRPr="00B55EEB" w14:paraId="106A8DE7" w14:textId="77777777" w:rsidTr="001D2136">
        <w:trPr>
          <w:trHeight w:hRule="exact" w:val="240"/>
        </w:trPr>
        <w:tc>
          <w:tcPr>
            <w:tcW w:w="2541" w:type="dxa"/>
            <w:vAlign w:val="center"/>
          </w:tcPr>
          <w:p w14:paraId="05231D09" w14:textId="77777777" w:rsidR="00D64130" w:rsidRPr="00DC59FC" w:rsidRDefault="00D64130" w:rsidP="001D2136">
            <w:pPr>
              <w:pStyle w:val="Bezriadkovania"/>
              <w:jc w:val="center"/>
              <w:rPr>
                <w:b/>
                <w:lang w:val="sk-SK"/>
              </w:rPr>
            </w:pPr>
            <w:r w:rsidRPr="00DC59FC">
              <w:rPr>
                <w:b/>
                <w:lang w:val="sk-SK"/>
              </w:rPr>
              <w:t>MENO</w:t>
            </w:r>
          </w:p>
        </w:tc>
        <w:tc>
          <w:tcPr>
            <w:tcW w:w="2269" w:type="dxa"/>
            <w:vAlign w:val="center"/>
          </w:tcPr>
          <w:p w14:paraId="2F1D93A6" w14:textId="77777777" w:rsidR="00D64130" w:rsidRPr="00DC59FC" w:rsidRDefault="00D64130" w:rsidP="001D2136">
            <w:pPr>
              <w:pStyle w:val="Bezriadkovania"/>
              <w:jc w:val="center"/>
              <w:rPr>
                <w:b/>
                <w:lang w:val="sk-SK"/>
              </w:rPr>
            </w:pPr>
            <w:r w:rsidRPr="00DC59FC">
              <w:rPr>
                <w:b/>
                <w:lang w:val="sk-SK"/>
              </w:rPr>
              <w:t>PRIEZVISKO</w:t>
            </w:r>
          </w:p>
        </w:tc>
        <w:tc>
          <w:tcPr>
            <w:tcW w:w="4404" w:type="dxa"/>
            <w:vAlign w:val="center"/>
          </w:tcPr>
          <w:p w14:paraId="1CB615AF" w14:textId="77777777" w:rsidR="00D64130" w:rsidRPr="00DC59FC" w:rsidRDefault="00D64130" w:rsidP="001D2136">
            <w:pPr>
              <w:pStyle w:val="Bezriadkovania"/>
              <w:jc w:val="center"/>
              <w:rPr>
                <w:b/>
                <w:lang w:val="sk-SK"/>
              </w:rPr>
            </w:pPr>
            <w:r w:rsidRPr="00DC59FC">
              <w:rPr>
                <w:b/>
                <w:lang w:val="sk-SK"/>
              </w:rPr>
              <w:t>E-MAIL</w:t>
            </w:r>
          </w:p>
        </w:tc>
      </w:tr>
      <w:tr w:rsidR="00D64130" w:rsidRPr="00B55EEB" w14:paraId="5957D392" w14:textId="77777777" w:rsidTr="001D2136">
        <w:trPr>
          <w:trHeight w:hRule="exact" w:val="455"/>
        </w:trPr>
        <w:tc>
          <w:tcPr>
            <w:tcW w:w="2541" w:type="dxa"/>
            <w:vAlign w:val="center"/>
          </w:tcPr>
          <w:p w14:paraId="62D29AA7" w14:textId="77777777" w:rsidR="00D64130" w:rsidRPr="00B12928" w:rsidRDefault="00D64130" w:rsidP="001D2136">
            <w:pPr>
              <w:pStyle w:val="Bezriadkovania"/>
              <w:jc w:val="center"/>
            </w:pPr>
          </w:p>
        </w:tc>
        <w:tc>
          <w:tcPr>
            <w:tcW w:w="2269" w:type="dxa"/>
            <w:vAlign w:val="center"/>
          </w:tcPr>
          <w:p w14:paraId="4483DA4D" w14:textId="77777777" w:rsidR="00D64130" w:rsidRPr="00B12928" w:rsidRDefault="00D64130" w:rsidP="001D2136">
            <w:pPr>
              <w:pStyle w:val="Bezriadkovania"/>
              <w:jc w:val="center"/>
              <w:rPr>
                <w:lang w:val="sk-SK"/>
              </w:rPr>
            </w:pPr>
          </w:p>
        </w:tc>
        <w:tc>
          <w:tcPr>
            <w:tcW w:w="4404" w:type="dxa"/>
            <w:vAlign w:val="center"/>
          </w:tcPr>
          <w:p w14:paraId="115A8974" w14:textId="77777777" w:rsidR="00D64130" w:rsidRPr="00B55EEB" w:rsidRDefault="00D64130" w:rsidP="001D2136">
            <w:pPr>
              <w:pStyle w:val="Bezriadkovania"/>
              <w:jc w:val="center"/>
              <w:rPr>
                <w:lang w:val="sk-SK"/>
              </w:rPr>
            </w:pPr>
          </w:p>
        </w:tc>
      </w:tr>
      <w:tr w:rsidR="00D64130" w:rsidRPr="00B55EEB" w14:paraId="6DB44700" w14:textId="77777777" w:rsidTr="001D2136">
        <w:trPr>
          <w:trHeight w:hRule="exact" w:val="431"/>
        </w:trPr>
        <w:tc>
          <w:tcPr>
            <w:tcW w:w="2541" w:type="dxa"/>
            <w:vAlign w:val="center"/>
          </w:tcPr>
          <w:p w14:paraId="195C7D3B" w14:textId="77777777" w:rsidR="00D64130" w:rsidRPr="00B55EEB" w:rsidRDefault="00D64130" w:rsidP="001D2136">
            <w:pPr>
              <w:pStyle w:val="Bezriadkovania"/>
              <w:rPr>
                <w:lang w:val="sk-SK"/>
              </w:rPr>
            </w:pPr>
          </w:p>
        </w:tc>
        <w:tc>
          <w:tcPr>
            <w:tcW w:w="2269" w:type="dxa"/>
            <w:vAlign w:val="center"/>
          </w:tcPr>
          <w:p w14:paraId="0C3CF736" w14:textId="77777777" w:rsidR="00D64130" w:rsidRPr="00B55EEB" w:rsidRDefault="00D64130" w:rsidP="001D2136">
            <w:pPr>
              <w:pStyle w:val="Bezriadkovania"/>
              <w:rPr>
                <w:lang w:val="sk-SK"/>
              </w:rPr>
            </w:pPr>
          </w:p>
        </w:tc>
        <w:tc>
          <w:tcPr>
            <w:tcW w:w="4404" w:type="dxa"/>
            <w:vAlign w:val="center"/>
          </w:tcPr>
          <w:p w14:paraId="19E47DA1" w14:textId="77777777" w:rsidR="00D64130" w:rsidRPr="00B55EEB" w:rsidRDefault="00D64130" w:rsidP="001D2136">
            <w:pPr>
              <w:pStyle w:val="Bezriadkovania"/>
              <w:rPr>
                <w:lang w:val="sk-SK"/>
              </w:rPr>
            </w:pPr>
          </w:p>
        </w:tc>
      </w:tr>
      <w:tr w:rsidR="00D64130" w:rsidRPr="00B55EEB" w14:paraId="6F9230CB" w14:textId="77777777" w:rsidTr="001D2136">
        <w:trPr>
          <w:trHeight w:hRule="exact" w:val="422"/>
        </w:trPr>
        <w:tc>
          <w:tcPr>
            <w:tcW w:w="2541" w:type="dxa"/>
            <w:vAlign w:val="center"/>
          </w:tcPr>
          <w:p w14:paraId="3814D013" w14:textId="77777777" w:rsidR="00D64130" w:rsidRPr="00B55EEB" w:rsidRDefault="00D64130" w:rsidP="001D2136">
            <w:pPr>
              <w:pStyle w:val="Bezriadkovania"/>
              <w:rPr>
                <w:lang w:val="sk-SK"/>
              </w:rPr>
            </w:pPr>
          </w:p>
        </w:tc>
        <w:tc>
          <w:tcPr>
            <w:tcW w:w="2269" w:type="dxa"/>
            <w:vAlign w:val="center"/>
          </w:tcPr>
          <w:p w14:paraId="117F3329" w14:textId="77777777" w:rsidR="00D64130" w:rsidRPr="00B55EEB" w:rsidRDefault="00D64130" w:rsidP="001D2136">
            <w:pPr>
              <w:pStyle w:val="Bezriadkovania"/>
              <w:rPr>
                <w:lang w:val="sk-SK"/>
              </w:rPr>
            </w:pPr>
          </w:p>
        </w:tc>
        <w:tc>
          <w:tcPr>
            <w:tcW w:w="4404" w:type="dxa"/>
            <w:vAlign w:val="center"/>
          </w:tcPr>
          <w:p w14:paraId="57DA5F98" w14:textId="77777777" w:rsidR="00D64130" w:rsidRPr="00B55EEB" w:rsidRDefault="00D64130" w:rsidP="001D2136">
            <w:pPr>
              <w:pStyle w:val="Bezriadkovania"/>
              <w:rPr>
                <w:lang w:val="sk-SK"/>
              </w:rPr>
            </w:pPr>
          </w:p>
        </w:tc>
      </w:tr>
      <w:tr w:rsidR="00D64130" w:rsidRPr="00B55EEB" w14:paraId="5B54CCAC" w14:textId="77777777" w:rsidTr="001D2136">
        <w:trPr>
          <w:trHeight w:hRule="exact" w:val="430"/>
        </w:trPr>
        <w:tc>
          <w:tcPr>
            <w:tcW w:w="2541" w:type="dxa"/>
            <w:vAlign w:val="center"/>
          </w:tcPr>
          <w:p w14:paraId="5666CF22" w14:textId="77777777" w:rsidR="00D64130" w:rsidRPr="00B55EEB" w:rsidRDefault="00D64130" w:rsidP="001D2136">
            <w:pPr>
              <w:pStyle w:val="Bezriadkovania"/>
              <w:rPr>
                <w:lang w:val="sk-SK"/>
              </w:rPr>
            </w:pPr>
          </w:p>
        </w:tc>
        <w:tc>
          <w:tcPr>
            <w:tcW w:w="2269" w:type="dxa"/>
            <w:vAlign w:val="center"/>
          </w:tcPr>
          <w:p w14:paraId="41254110" w14:textId="77777777" w:rsidR="00D64130" w:rsidRPr="00B55EEB" w:rsidRDefault="00D64130" w:rsidP="001D2136">
            <w:pPr>
              <w:pStyle w:val="Bezriadkovania"/>
              <w:rPr>
                <w:lang w:val="sk-SK"/>
              </w:rPr>
            </w:pPr>
          </w:p>
        </w:tc>
        <w:tc>
          <w:tcPr>
            <w:tcW w:w="4404" w:type="dxa"/>
            <w:vAlign w:val="center"/>
          </w:tcPr>
          <w:p w14:paraId="4D3DEA5D" w14:textId="77777777" w:rsidR="00D64130" w:rsidRPr="00B55EEB" w:rsidRDefault="00D64130" w:rsidP="001D2136">
            <w:pPr>
              <w:pStyle w:val="Bezriadkovania"/>
              <w:rPr>
                <w:lang w:val="sk-SK"/>
              </w:rPr>
            </w:pPr>
          </w:p>
        </w:tc>
      </w:tr>
    </w:tbl>
    <w:p w14:paraId="19A871C8" w14:textId="4E8F88B7" w:rsidR="00DC59FC" w:rsidRDefault="00D64130" w:rsidP="00DC59FC">
      <w:pPr>
        <w:jc w:val="both"/>
        <w:rPr>
          <w:sz w:val="20"/>
          <w:lang w:val="sk-SK"/>
        </w:rPr>
      </w:pPr>
      <w:r>
        <w:rPr>
          <w:sz w:val="20"/>
          <w:lang w:val="sk-SK"/>
        </w:rPr>
        <w:t>Poskytovateľ</w:t>
      </w:r>
      <w:r w:rsidRPr="00B55EEB">
        <w:rPr>
          <w:sz w:val="20"/>
          <w:lang w:val="sk-SK"/>
        </w:rPr>
        <w:t xml:space="preserve"> môž</w:t>
      </w:r>
      <w:r>
        <w:rPr>
          <w:sz w:val="20"/>
          <w:lang w:val="sk-SK"/>
        </w:rPr>
        <w:t>e</w:t>
      </w:r>
      <w:r w:rsidRPr="00B55EEB">
        <w:rPr>
          <w:sz w:val="20"/>
          <w:lang w:val="sk-SK"/>
        </w:rPr>
        <w:t xml:space="preserve"> zmeniť</w:t>
      </w:r>
      <w:r>
        <w:rPr>
          <w:sz w:val="20"/>
          <w:lang w:val="sk-SK"/>
        </w:rPr>
        <w:t xml:space="preserve"> ním</w:t>
      </w:r>
      <w:r w:rsidRPr="00B55EEB">
        <w:rPr>
          <w:sz w:val="20"/>
          <w:lang w:val="sk-SK"/>
        </w:rPr>
        <w:t xml:space="preserve"> určené oprávnené osoby uvedené </w:t>
      </w:r>
      <w:r>
        <w:rPr>
          <w:sz w:val="20"/>
          <w:lang w:val="sk-SK"/>
        </w:rPr>
        <w:t xml:space="preserve">v Tabuľke č. 3 </w:t>
      </w:r>
      <w:r w:rsidRPr="00B55EEB">
        <w:rPr>
          <w:sz w:val="20"/>
          <w:lang w:val="sk-SK"/>
        </w:rPr>
        <w:t>v tejto prílohe. Zmena je účinná odo dňa jej písomného oznámenia druhej zmluvnej strane</w:t>
      </w:r>
      <w:r>
        <w:rPr>
          <w:sz w:val="20"/>
          <w:lang w:val="sk-SK"/>
        </w:rPr>
        <w:t>.</w:t>
      </w:r>
    </w:p>
    <w:p w14:paraId="19A871CA" w14:textId="77777777" w:rsidR="00DC59FC" w:rsidRDefault="00DC59FC" w:rsidP="00DC59FC">
      <w:pPr>
        <w:jc w:val="both"/>
        <w:rPr>
          <w:sz w:val="20"/>
          <w:lang w:val="sk-SK"/>
        </w:rPr>
      </w:pPr>
    </w:p>
    <w:p w14:paraId="19A871CB" w14:textId="77777777" w:rsidR="00DC59FC" w:rsidRPr="00B55EEB" w:rsidRDefault="00DC59FC" w:rsidP="00DC59FC">
      <w:pPr>
        <w:jc w:val="both"/>
        <w:rPr>
          <w:sz w:val="20"/>
          <w:lang w:val="sk-SK"/>
        </w:rPr>
      </w:pPr>
    </w:p>
    <w:p w14:paraId="19A871D7" w14:textId="77777777" w:rsidR="00DC59FC" w:rsidRPr="00B55EEB" w:rsidRDefault="00DC59FC" w:rsidP="00DC59FC">
      <w:pPr>
        <w:pStyle w:val="Zkladntext"/>
        <w:spacing w:before="7"/>
        <w:ind w:left="0"/>
        <w:rPr>
          <w:lang w:val="sk-SK"/>
        </w:rPr>
      </w:pPr>
    </w:p>
    <w:p w14:paraId="306139DC" w14:textId="77777777" w:rsidR="002F41D5" w:rsidRDefault="002F41D5">
      <w:pPr>
        <w:rPr>
          <w:b/>
          <w:sz w:val="20"/>
          <w:lang w:val="sk-SK"/>
        </w:rPr>
      </w:pPr>
      <w:r>
        <w:rPr>
          <w:b/>
          <w:sz w:val="20"/>
          <w:lang w:val="sk-SK"/>
        </w:rPr>
        <w:br w:type="page"/>
      </w:r>
    </w:p>
    <w:p w14:paraId="19A871D8" w14:textId="5D43B007" w:rsidR="00217799" w:rsidRPr="00B55EEB" w:rsidRDefault="00B55EEB" w:rsidP="00DC59FC">
      <w:pPr>
        <w:jc w:val="both"/>
        <w:rPr>
          <w:b/>
          <w:sz w:val="20"/>
          <w:lang w:val="sk-SK"/>
        </w:rPr>
      </w:pPr>
      <w:r w:rsidRPr="00B55EEB">
        <w:rPr>
          <w:b/>
          <w:sz w:val="20"/>
          <w:lang w:val="sk-SK"/>
        </w:rPr>
        <w:lastRenderedPageBreak/>
        <w:t xml:space="preserve">Príloha č. </w:t>
      </w:r>
      <w:r w:rsidR="002F41D5">
        <w:rPr>
          <w:b/>
          <w:sz w:val="20"/>
          <w:lang w:val="sk-SK"/>
        </w:rPr>
        <w:t>3</w:t>
      </w:r>
    </w:p>
    <w:p w14:paraId="19A871D9" w14:textId="77777777" w:rsidR="00217799" w:rsidRPr="00B55EEB" w:rsidRDefault="00217799" w:rsidP="00DC59FC">
      <w:pPr>
        <w:pStyle w:val="Zkladntext"/>
        <w:spacing w:before="7"/>
        <w:ind w:left="0"/>
        <w:rPr>
          <w:b/>
          <w:sz w:val="20"/>
          <w:lang w:val="sk-SK"/>
        </w:rPr>
      </w:pPr>
    </w:p>
    <w:p w14:paraId="19A871DA" w14:textId="77777777" w:rsidR="00217799" w:rsidRPr="00FC2ABB" w:rsidRDefault="00B55EEB" w:rsidP="00DC59FC">
      <w:pPr>
        <w:jc w:val="center"/>
        <w:rPr>
          <w:b/>
          <w:lang w:val="sk-SK"/>
        </w:rPr>
      </w:pPr>
      <w:r w:rsidRPr="00FC2ABB">
        <w:rPr>
          <w:b/>
          <w:lang w:val="sk-SK"/>
        </w:rPr>
        <w:t>Vzorový formulár výkazu prác pre zabezpečenie prevádzky</w:t>
      </w:r>
    </w:p>
    <w:p w14:paraId="19A871DB" w14:textId="77777777" w:rsidR="00217799" w:rsidRPr="00B55EEB" w:rsidRDefault="00217799" w:rsidP="00DC59FC">
      <w:pPr>
        <w:pStyle w:val="Zkladntext"/>
        <w:spacing w:before="3" w:after="1"/>
        <w:ind w:left="0"/>
        <w:rPr>
          <w:sz w:val="23"/>
          <w:lang w:val="sk-SK"/>
        </w:rPr>
      </w:pPr>
    </w:p>
    <w:tbl>
      <w:tblPr>
        <w:tblW w:w="9049"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080"/>
        <w:gridCol w:w="3051"/>
        <w:gridCol w:w="1810"/>
        <w:gridCol w:w="1441"/>
        <w:gridCol w:w="839"/>
      </w:tblGrid>
      <w:tr w:rsidR="00217799" w:rsidRPr="00B55EEB" w14:paraId="19A871E2" w14:textId="77777777" w:rsidTr="00DC59FC">
        <w:trPr>
          <w:trHeight w:hRule="exact" w:val="1848"/>
        </w:trPr>
        <w:tc>
          <w:tcPr>
            <w:tcW w:w="9049" w:type="dxa"/>
            <w:gridSpan w:val="6"/>
          </w:tcPr>
          <w:p w14:paraId="19A871DC" w14:textId="77777777" w:rsidR="00217799" w:rsidRPr="00B55EEB" w:rsidRDefault="00217799" w:rsidP="00DC59FC">
            <w:pPr>
              <w:pStyle w:val="TableParagraph"/>
              <w:spacing w:before="5"/>
              <w:rPr>
                <w:sz w:val="19"/>
                <w:lang w:val="sk-SK"/>
              </w:rPr>
            </w:pPr>
          </w:p>
          <w:p w14:paraId="19A871DD" w14:textId="4BDAAFEF" w:rsidR="00217799" w:rsidRPr="00B55EEB" w:rsidRDefault="00B55EEB" w:rsidP="002F41D5">
            <w:pPr>
              <w:pStyle w:val="TableParagraph"/>
              <w:rPr>
                <w:sz w:val="20"/>
                <w:lang w:val="sk-SK"/>
              </w:rPr>
            </w:pPr>
            <w:r w:rsidRPr="00B55EEB">
              <w:rPr>
                <w:sz w:val="20"/>
                <w:lang w:val="sk-SK"/>
              </w:rPr>
              <w:t xml:space="preserve">Mesačný výkaz prác za služby poskytnuté na základe </w:t>
            </w:r>
            <w:r w:rsidR="002F41D5" w:rsidRPr="002F41D5">
              <w:rPr>
                <w:sz w:val="20"/>
                <w:lang w:val="sk-SK"/>
              </w:rPr>
              <w:t>ZMLUV</w:t>
            </w:r>
            <w:r w:rsidR="002F41D5">
              <w:rPr>
                <w:sz w:val="20"/>
                <w:lang w:val="sk-SK"/>
              </w:rPr>
              <w:t>Y</w:t>
            </w:r>
            <w:r w:rsidR="002F41D5" w:rsidRPr="002F41D5">
              <w:rPr>
                <w:sz w:val="20"/>
                <w:lang w:val="sk-SK"/>
              </w:rPr>
              <w:t xml:space="preserve"> O ZABEZPEČENÍ PREVÁDZKY</w:t>
            </w:r>
            <w:r w:rsidR="002F41D5">
              <w:rPr>
                <w:sz w:val="20"/>
                <w:lang w:val="sk-SK"/>
              </w:rPr>
              <w:t xml:space="preserve"> </w:t>
            </w:r>
            <w:r w:rsidR="002F41D5" w:rsidRPr="002F41D5">
              <w:rPr>
                <w:sz w:val="20"/>
                <w:lang w:val="sk-SK"/>
              </w:rPr>
              <w:t>INFORMAČNÝCH SYSTÉMOV ITMS</w:t>
            </w:r>
            <w:r w:rsidR="002F41D5">
              <w:rPr>
                <w:sz w:val="20"/>
                <w:lang w:val="sk-SK"/>
              </w:rPr>
              <w:t xml:space="preserve"> </w:t>
            </w:r>
            <w:r w:rsidR="002F41D5" w:rsidRPr="002F41D5">
              <w:rPr>
                <w:sz w:val="20"/>
                <w:lang w:val="sk-SK"/>
              </w:rPr>
              <w:t>(ITMS II, ITMS2014+ a ITMS21+)</w:t>
            </w:r>
            <w:r w:rsidR="002F41D5">
              <w:rPr>
                <w:sz w:val="20"/>
                <w:lang w:val="sk-SK"/>
              </w:rPr>
              <w:t xml:space="preserve"> </w:t>
            </w:r>
            <w:r w:rsidRPr="00B55EEB">
              <w:rPr>
                <w:sz w:val="20"/>
                <w:lang w:val="sk-SK"/>
              </w:rPr>
              <w:t>za mesiac ...............................….</w:t>
            </w:r>
          </w:p>
          <w:p w14:paraId="19A871DE" w14:textId="77777777" w:rsidR="00217799" w:rsidRPr="00B55EEB" w:rsidRDefault="00217799" w:rsidP="00DC59FC">
            <w:pPr>
              <w:pStyle w:val="TableParagraph"/>
              <w:rPr>
                <w:sz w:val="20"/>
                <w:lang w:val="sk-SK"/>
              </w:rPr>
            </w:pPr>
          </w:p>
          <w:p w14:paraId="19A871DF" w14:textId="77777777" w:rsidR="00217799" w:rsidRPr="00B55EEB" w:rsidRDefault="00B55EEB" w:rsidP="00DC59FC">
            <w:pPr>
              <w:pStyle w:val="TableParagraph"/>
              <w:rPr>
                <w:sz w:val="20"/>
                <w:lang w:val="sk-SK"/>
              </w:rPr>
            </w:pPr>
            <w:r w:rsidRPr="00B55EEB">
              <w:rPr>
                <w:sz w:val="20"/>
                <w:lang w:val="sk-SK"/>
              </w:rPr>
              <w:t>Meno zamestnanca:</w:t>
            </w:r>
            <w:r w:rsidR="00C95469">
              <w:rPr>
                <w:sz w:val="20"/>
                <w:lang w:val="sk-SK"/>
              </w:rPr>
              <w:t xml:space="preserve">  </w:t>
            </w:r>
            <w:r w:rsidRPr="00B55EEB">
              <w:rPr>
                <w:sz w:val="20"/>
                <w:lang w:val="sk-SK"/>
              </w:rPr>
              <w:t>...................................</w:t>
            </w:r>
          </w:p>
          <w:p w14:paraId="19A871E0" w14:textId="77777777" w:rsidR="00217799" w:rsidRPr="00B55EEB" w:rsidRDefault="00217799" w:rsidP="00DC59FC">
            <w:pPr>
              <w:pStyle w:val="TableParagraph"/>
              <w:rPr>
                <w:sz w:val="20"/>
                <w:lang w:val="sk-SK"/>
              </w:rPr>
            </w:pPr>
          </w:p>
          <w:p w14:paraId="19A871E1" w14:textId="77777777" w:rsidR="00217799" w:rsidRPr="00B55EEB" w:rsidRDefault="00B55EEB" w:rsidP="00DC59FC">
            <w:pPr>
              <w:pStyle w:val="TableParagraph"/>
              <w:rPr>
                <w:sz w:val="20"/>
                <w:lang w:val="sk-SK"/>
              </w:rPr>
            </w:pPr>
            <w:r w:rsidRPr="00B55EEB">
              <w:rPr>
                <w:sz w:val="20"/>
                <w:lang w:val="sk-SK"/>
              </w:rPr>
              <w:t xml:space="preserve">Pracovná pozícia: </w:t>
            </w:r>
            <w:r w:rsidR="00C95469">
              <w:rPr>
                <w:sz w:val="20"/>
                <w:lang w:val="sk-SK"/>
              </w:rPr>
              <w:t xml:space="preserve">  </w:t>
            </w:r>
            <w:r w:rsidRPr="00B55EEB">
              <w:rPr>
                <w:sz w:val="20"/>
                <w:lang w:val="sk-SK"/>
              </w:rPr>
              <w:t>.....................................</w:t>
            </w:r>
          </w:p>
        </w:tc>
      </w:tr>
      <w:tr w:rsidR="00217799" w:rsidRPr="00B55EEB" w14:paraId="19A871E9" w14:textId="77777777" w:rsidTr="00DC59FC">
        <w:trPr>
          <w:trHeight w:hRule="exact" w:val="240"/>
        </w:trPr>
        <w:tc>
          <w:tcPr>
            <w:tcW w:w="828" w:type="dxa"/>
          </w:tcPr>
          <w:p w14:paraId="19A871E3" w14:textId="77777777" w:rsidR="00217799" w:rsidRPr="00B55EEB" w:rsidRDefault="00217799" w:rsidP="00DC59FC">
            <w:pPr>
              <w:rPr>
                <w:lang w:val="sk-SK"/>
              </w:rPr>
            </w:pPr>
          </w:p>
        </w:tc>
        <w:tc>
          <w:tcPr>
            <w:tcW w:w="1080" w:type="dxa"/>
          </w:tcPr>
          <w:p w14:paraId="19A871E4" w14:textId="77777777" w:rsidR="00217799" w:rsidRPr="00B55EEB" w:rsidRDefault="00217799" w:rsidP="00DC59FC">
            <w:pPr>
              <w:rPr>
                <w:lang w:val="sk-SK"/>
              </w:rPr>
            </w:pPr>
          </w:p>
        </w:tc>
        <w:tc>
          <w:tcPr>
            <w:tcW w:w="3051" w:type="dxa"/>
          </w:tcPr>
          <w:p w14:paraId="19A871E5" w14:textId="77777777" w:rsidR="00217799" w:rsidRPr="00B55EEB" w:rsidRDefault="00217799" w:rsidP="00DC59FC">
            <w:pPr>
              <w:rPr>
                <w:lang w:val="sk-SK"/>
              </w:rPr>
            </w:pPr>
          </w:p>
        </w:tc>
        <w:tc>
          <w:tcPr>
            <w:tcW w:w="1810" w:type="dxa"/>
          </w:tcPr>
          <w:p w14:paraId="19A871E6" w14:textId="77777777" w:rsidR="00217799" w:rsidRPr="00B55EEB" w:rsidRDefault="00217799" w:rsidP="00DC59FC">
            <w:pPr>
              <w:rPr>
                <w:lang w:val="sk-SK"/>
              </w:rPr>
            </w:pPr>
          </w:p>
        </w:tc>
        <w:tc>
          <w:tcPr>
            <w:tcW w:w="1441" w:type="dxa"/>
          </w:tcPr>
          <w:p w14:paraId="19A871E7" w14:textId="77777777" w:rsidR="00217799" w:rsidRPr="00B55EEB" w:rsidRDefault="00217799" w:rsidP="00DC59FC">
            <w:pPr>
              <w:rPr>
                <w:lang w:val="sk-SK"/>
              </w:rPr>
            </w:pPr>
          </w:p>
        </w:tc>
        <w:tc>
          <w:tcPr>
            <w:tcW w:w="839" w:type="dxa"/>
          </w:tcPr>
          <w:p w14:paraId="19A871E8" w14:textId="77777777" w:rsidR="00217799" w:rsidRPr="00B55EEB" w:rsidRDefault="00217799" w:rsidP="00DC59FC">
            <w:pPr>
              <w:rPr>
                <w:lang w:val="sk-SK"/>
              </w:rPr>
            </w:pPr>
          </w:p>
        </w:tc>
      </w:tr>
      <w:tr w:rsidR="00217799" w:rsidRPr="00B55EEB" w14:paraId="19A871F0" w14:textId="77777777" w:rsidTr="00C95469">
        <w:trPr>
          <w:trHeight w:hRule="exact" w:val="701"/>
        </w:trPr>
        <w:tc>
          <w:tcPr>
            <w:tcW w:w="828" w:type="dxa"/>
            <w:vAlign w:val="center"/>
          </w:tcPr>
          <w:p w14:paraId="19A871EA" w14:textId="77777777" w:rsidR="00217799" w:rsidRPr="00B55EEB" w:rsidRDefault="00B55EEB" w:rsidP="00C95469">
            <w:pPr>
              <w:pStyle w:val="TableParagraph"/>
              <w:jc w:val="center"/>
              <w:rPr>
                <w:sz w:val="20"/>
                <w:lang w:val="sk-SK"/>
              </w:rPr>
            </w:pPr>
            <w:r w:rsidRPr="00B55EEB">
              <w:rPr>
                <w:sz w:val="20"/>
                <w:lang w:val="sk-SK"/>
              </w:rPr>
              <w:t>Por.č.</w:t>
            </w:r>
          </w:p>
        </w:tc>
        <w:tc>
          <w:tcPr>
            <w:tcW w:w="1080" w:type="dxa"/>
            <w:vAlign w:val="center"/>
          </w:tcPr>
          <w:p w14:paraId="19A871EB" w14:textId="77777777" w:rsidR="00217799" w:rsidRPr="00B55EEB" w:rsidRDefault="00B55EEB" w:rsidP="00C95469">
            <w:pPr>
              <w:pStyle w:val="TableParagraph"/>
              <w:jc w:val="center"/>
              <w:rPr>
                <w:sz w:val="20"/>
                <w:lang w:val="sk-SK"/>
              </w:rPr>
            </w:pPr>
            <w:r w:rsidRPr="00B55EEB">
              <w:rPr>
                <w:sz w:val="20"/>
                <w:lang w:val="sk-SK"/>
              </w:rPr>
              <w:t xml:space="preserve">Dátum/ čas </w:t>
            </w:r>
            <w:r w:rsidRPr="00B55EEB">
              <w:rPr>
                <w:w w:val="95"/>
                <w:sz w:val="20"/>
                <w:lang w:val="sk-SK"/>
              </w:rPr>
              <w:t>činnosti</w:t>
            </w:r>
          </w:p>
        </w:tc>
        <w:tc>
          <w:tcPr>
            <w:tcW w:w="3051" w:type="dxa"/>
            <w:vAlign w:val="center"/>
          </w:tcPr>
          <w:p w14:paraId="19A871EC" w14:textId="77777777" w:rsidR="00217799" w:rsidRPr="00B55EEB" w:rsidRDefault="00B55EEB" w:rsidP="00C95469">
            <w:pPr>
              <w:pStyle w:val="TableParagraph"/>
              <w:jc w:val="center"/>
              <w:rPr>
                <w:sz w:val="20"/>
                <w:lang w:val="sk-SK"/>
              </w:rPr>
            </w:pPr>
            <w:r w:rsidRPr="00B55EEB">
              <w:rPr>
                <w:sz w:val="20"/>
                <w:lang w:val="sk-SK"/>
              </w:rPr>
              <w:t>Popis činnosti</w:t>
            </w:r>
          </w:p>
        </w:tc>
        <w:tc>
          <w:tcPr>
            <w:tcW w:w="1810" w:type="dxa"/>
            <w:vAlign w:val="center"/>
          </w:tcPr>
          <w:p w14:paraId="19A871ED" w14:textId="77777777" w:rsidR="00217799" w:rsidRPr="00B55EEB" w:rsidRDefault="00B55EEB" w:rsidP="00C95469">
            <w:pPr>
              <w:pStyle w:val="TableParagraph"/>
              <w:jc w:val="center"/>
              <w:rPr>
                <w:sz w:val="20"/>
                <w:lang w:val="sk-SK"/>
              </w:rPr>
            </w:pPr>
            <w:r w:rsidRPr="00B55EEB">
              <w:rPr>
                <w:sz w:val="20"/>
                <w:lang w:val="sk-SK"/>
              </w:rPr>
              <w:t xml:space="preserve">Počet </w:t>
            </w:r>
            <w:r w:rsidRPr="00B55EEB">
              <w:rPr>
                <w:w w:val="95"/>
                <w:sz w:val="20"/>
                <w:lang w:val="sk-SK"/>
              </w:rPr>
              <w:t xml:space="preserve">odpracovaných </w:t>
            </w:r>
            <w:r w:rsidRPr="00B55EEB">
              <w:rPr>
                <w:sz w:val="20"/>
                <w:lang w:val="sk-SK"/>
              </w:rPr>
              <w:t>hodín</w:t>
            </w:r>
          </w:p>
        </w:tc>
        <w:tc>
          <w:tcPr>
            <w:tcW w:w="1441" w:type="dxa"/>
            <w:vAlign w:val="center"/>
          </w:tcPr>
          <w:p w14:paraId="19A871EE" w14:textId="77777777" w:rsidR="00217799" w:rsidRPr="00B55EEB" w:rsidRDefault="00B55EEB" w:rsidP="00C95469">
            <w:pPr>
              <w:pStyle w:val="TableParagraph"/>
              <w:spacing w:before="108"/>
              <w:jc w:val="center"/>
              <w:rPr>
                <w:sz w:val="20"/>
                <w:lang w:val="sk-SK"/>
              </w:rPr>
            </w:pPr>
            <w:r w:rsidRPr="00B55EEB">
              <w:rPr>
                <w:sz w:val="20"/>
                <w:lang w:val="sk-SK"/>
              </w:rPr>
              <w:t>Cena za hodinu prác</w:t>
            </w:r>
          </w:p>
        </w:tc>
        <w:tc>
          <w:tcPr>
            <w:tcW w:w="839" w:type="dxa"/>
            <w:vAlign w:val="center"/>
          </w:tcPr>
          <w:p w14:paraId="19A871EF" w14:textId="77777777" w:rsidR="00217799" w:rsidRPr="00B55EEB" w:rsidRDefault="00B55EEB" w:rsidP="00C95469">
            <w:pPr>
              <w:pStyle w:val="TableParagraph"/>
              <w:jc w:val="center"/>
              <w:rPr>
                <w:sz w:val="20"/>
                <w:lang w:val="sk-SK"/>
              </w:rPr>
            </w:pPr>
            <w:r w:rsidRPr="00B55EEB">
              <w:rPr>
                <w:sz w:val="20"/>
                <w:lang w:val="sk-SK"/>
              </w:rPr>
              <w:t>Spolu cena</w:t>
            </w:r>
          </w:p>
        </w:tc>
      </w:tr>
      <w:tr w:rsidR="00217799" w:rsidRPr="00B55EEB" w14:paraId="19A871F7" w14:textId="77777777" w:rsidTr="00DC59FC">
        <w:trPr>
          <w:trHeight w:hRule="exact" w:val="240"/>
        </w:trPr>
        <w:tc>
          <w:tcPr>
            <w:tcW w:w="828" w:type="dxa"/>
          </w:tcPr>
          <w:p w14:paraId="19A871F1" w14:textId="77777777" w:rsidR="00217799" w:rsidRPr="00B55EEB" w:rsidRDefault="00217799" w:rsidP="00DC59FC">
            <w:pPr>
              <w:rPr>
                <w:lang w:val="sk-SK"/>
              </w:rPr>
            </w:pPr>
          </w:p>
        </w:tc>
        <w:tc>
          <w:tcPr>
            <w:tcW w:w="1080" w:type="dxa"/>
          </w:tcPr>
          <w:p w14:paraId="19A871F2" w14:textId="77777777" w:rsidR="00217799" w:rsidRPr="00B55EEB" w:rsidRDefault="00217799" w:rsidP="00DC59FC">
            <w:pPr>
              <w:rPr>
                <w:lang w:val="sk-SK"/>
              </w:rPr>
            </w:pPr>
          </w:p>
        </w:tc>
        <w:tc>
          <w:tcPr>
            <w:tcW w:w="3051" w:type="dxa"/>
          </w:tcPr>
          <w:p w14:paraId="19A871F3" w14:textId="77777777" w:rsidR="00217799" w:rsidRPr="00B55EEB" w:rsidRDefault="00217799" w:rsidP="00DC59FC">
            <w:pPr>
              <w:rPr>
                <w:lang w:val="sk-SK"/>
              </w:rPr>
            </w:pPr>
          </w:p>
        </w:tc>
        <w:tc>
          <w:tcPr>
            <w:tcW w:w="1810" w:type="dxa"/>
          </w:tcPr>
          <w:p w14:paraId="19A871F4" w14:textId="77777777" w:rsidR="00217799" w:rsidRPr="00B55EEB" w:rsidRDefault="00217799" w:rsidP="00DC59FC">
            <w:pPr>
              <w:rPr>
                <w:lang w:val="sk-SK"/>
              </w:rPr>
            </w:pPr>
          </w:p>
        </w:tc>
        <w:tc>
          <w:tcPr>
            <w:tcW w:w="1441" w:type="dxa"/>
          </w:tcPr>
          <w:p w14:paraId="19A871F5" w14:textId="77777777" w:rsidR="00217799" w:rsidRPr="00B55EEB" w:rsidRDefault="00217799" w:rsidP="00DC59FC">
            <w:pPr>
              <w:rPr>
                <w:lang w:val="sk-SK"/>
              </w:rPr>
            </w:pPr>
          </w:p>
        </w:tc>
        <w:tc>
          <w:tcPr>
            <w:tcW w:w="839" w:type="dxa"/>
          </w:tcPr>
          <w:p w14:paraId="19A871F6" w14:textId="77777777" w:rsidR="00217799" w:rsidRPr="00B55EEB" w:rsidRDefault="00217799" w:rsidP="00DC59FC">
            <w:pPr>
              <w:rPr>
                <w:lang w:val="sk-SK"/>
              </w:rPr>
            </w:pPr>
          </w:p>
        </w:tc>
      </w:tr>
      <w:tr w:rsidR="00217799" w:rsidRPr="00B55EEB" w14:paraId="19A871FE" w14:textId="77777777" w:rsidTr="00DC59FC">
        <w:trPr>
          <w:trHeight w:hRule="exact" w:val="240"/>
        </w:trPr>
        <w:tc>
          <w:tcPr>
            <w:tcW w:w="828" w:type="dxa"/>
          </w:tcPr>
          <w:p w14:paraId="19A871F8" w14:textId="77777777" w:rsidR="00217799" w:rsidRPr="00B55EEB" w:rsidRDefault="00217799" w:rsidP="00DC59FC">
            <w:pPr>
              <w:rPr>
                <w:lang w:val="sk-SK"/>
              </w:rPr>
            </w:pPr>
          </w:p>
        </w:tc>
        <w:tc>
          <w:tcPr>
            <w:tcW w:w="1080" w:type="dxa"/>
          </w:tcPr>
          <w:p w14:paraId="19A871F9" w14:textId="77777777" w:rsidR="00217799" w:rsidRPr="00B55EEB" w:rsidRDefault="00217799" w:rsidP="00DC59FC">
            <w:pPr>
              <w:rPr>
                <w:lang w:val="sk-SK"/>
              </w:rPr>
            </w:pPr>
          </w:p>
        </w:tc>
        <w:tc>
          <w:tcPr>
            <w:tcW w:w="3051" w:type="dxa"/>
          </w:tcPr>
          <w:p w14:paraId="19A871FA" w14:textId="77777777" w:rsidR="00217799" w:rsidRPr="00B55EEB" w:rsidRDefault="00217799" w:rsidP="00DC59FC">
            <w:pPr>
              <w:rPr>
                <w:lang w:val="sk-SK"/>
              </w:rPr>
            </w:pPr>
          </w:p>
        </w:tc>
        <w:tc>
          <w:tcPr>
            <w:tcW w:w="1810" w:type="dxa"/>
          </w:tcPr>
          <w:p w14:paraId="19A871FB" w14:textId="77777777" w:rsidR="00217799" w:rsidRPr="00B55EEB" w:rsidRDefault="00217799" w:rsidP="00DC59FC">
            <w:pPr>
              <w:rPr>
                <w:lang w:val="sk-SK"/>
              </w:rPr>
            </w:pPr>
          </w:p>
        </w:tc>
        <w:tc>
          <w:tcPr>
            <w:tcW w:w="1441" w:type="dxa"/>
          </w:tcPr>
          <w:p w14:paraId="19A871FC" w14:textId="77777777" w:rsidR="00217799" w:rsidRPr="00B55EEB" w:rsidRDefault="00217799" w:rsidP="00DC59FC">
            <w:pPr>
              <w:rPr>
                <w:lang w:val="sk-SK"/>
              </w:rPr>
            </w:pPr>
          </w:p>
        </w:tc>
        <w:tc>
          <w:tcPr>
            <w:tcW w:w="839" w:type="dxa"/>
          </w:tcPr>
          <w:p w14:paraId="19A871FD" w14:textId="77777777" w:rsidR="00217799" w:rsidRPr="00B55EEB" w:rsidRDefault="00217799" w:rsidP="00DC59FC">
            <w:pPr>
              <w:rPr>
                <w:lang w:val="sk-SK"/>
              </w:rPr>
            </w:pPr>
          </w:p>
        </w:tc>
      </w:tr>
      <w:tr w:rsidR="00217799" w:rsidRPr="00B55EEB" w14:paraId="19A87205" w14:textId="77777777" w:rsidTr="00DC59FC">
        <w:trPr>
          <w:trHeight w:hRule="exact" w:val="240"/>
        </w:trPr>
        <w:tc>
          <w:tcPr>
            <w:tcW w:w="828" w:type="dxa"/>
          </w:tcPr>
          <w:p w14:paraId="19A871FF" w14:textId="77777777" w:rsidR="00217799" w:rsidRPr="00B55EEB" w:rsidRDefault="00217799" w:rsidP="00DC59FC">
            <w:pPr>
              <w:rPr>
                <w:lang w:val="sk-SK"/>
              </w:rPr>
            </w:pPr>
          </w:p>
        </w:tc>
        <w:tc>
          <w:tcPr>
            <w:tcW w:w="1080" w:type="dxa"/>
          </w:tcPr>
          <w:p w14:paraId="19A87200" w14:textId="77777777" w:rsidR="00217799" w:rsidRPr="00B55EEB" w:rsidRDefault="00217799" w:rsidP="00DC59FC">
            <w:pPr>
              <w:rPr>
                <w:lang w:val="sk-SK"/>
              </w:rPr>
            </w:pPr>
          </w:p>
        </w:tc>
        <w:tc>
          <w:tcPr>
            <w:tcW w:w="3051" w:type="dxa"/>
          </w:tcPr>
          <w:p w14:paraId="19A87201" w14:textId="77777777" w:rsidR="00217799" w:rsidRPr="00B55EEB" w:rsidRDefault="00217799" w:rsidP="00DC59FC">
            <w:pPr>
              <w:rPr>
                <w:lang w:val="sk-SK"/>
              </w:rPr>
            </w:pPr>
          </w:p>
        </w:tc>
        <w:tc>
          <w:tcPr>
            <w:tcW w:w="1810" w:type="dxa"/>
          </w:tcPr>
          <w:p w14:paraId="19A87202" w14:textId="77777777" w:rsidR="00217799" w:rsidRPr="00B55EEB" w:rsidRDefault="00217799" w:rsidP="00DC59FC">
            <w:pPr>
              <w:rPr>
                <w:lang w:val="sk-SK"/>
              </w:rPr>
            </w:pPr>
          </w:p>
        </w:tc>
        <w:tc>
          <w:tcPr>
            <w:tcW w:w="1441" w:type="dxa"/>
          </w:tcPr>
          <w:p w14:paraId="19A87203" w14:textId="77777777" w:rsidR="00217799" w:rsidRPr="00B55EEB" w:rsidRDefault="00217799" w:rsidP="00DC59FC">
            <w:pPr>
              <w:rPr>
                <w:lang w:val="sk-SK"/>
              </w:rPr>
            </w:pPr>
          </w:p>
        </w:tc>
        <w:tc>
          <w:tcPr>
            <w:tcW w:w="839" w:type="dxa"/>
          </w:tcPr>
          <w:p w14:paraId="19A87204" w14:textId="77777777" w:rsidR="00217799" w:rsidRPr="00B55EEB" w:rsidRDefault="00217799" w:rsidP="00DC59FC">
            <w:pPr>
              <w:rPr>
                <w:lang w:val="sk-SK"/>
              </w:rPr>
            </w:pPr>
          </w:p>
        </w:tc>
      </w:tr>
      <w:tr w:rsidR="00217799" w:rsidRPr="00B55EEB" w14:paraId="19A8720C" w14:textId="77777777" w:rsidTr="00DC59FC">
        <w:trPr>
          <w:trHeight w:hRule="exact" w:val="240"/>
        </w:trPr>
        <w:tc>
          <w:tcPr>
            <w:tcW w:w="828" w:type="dxa"/>
          </w:tcPr>
          <w:p w14:paraId="19A87206" w14:textId="77777777" w:rsidR="00217799" w:rsidRPr="00B55EEB" w:rsidRDefault="00217799" w:rsidP="00DC59FC">
            <w:pPr>
              <w:rPr>
                <w:lang w:val="sk-SK"/>
              </w:rPr>
            </w:pPr>
          </w:p>
        </w:tc>
        <w:tc>
          <w:tcPr>
            <w:tcW w:w="1080" w:type="dxa"/>
          </w:tcPr>
          <w:p w14:paraId="19A87207" w14:textId="77777777" w:rsidR="00217799" w:rsidRPr="00B55EEB" w:rsidRDefault="00217799" w:rsidP="00DC59FC">
            <w:pPr>
              <w:rPr>
                <w:lang w:val="sk-SK"/>
              </w:rPr>
            </w:pPr>
          </w:p>
        </w:tc>
        <w:tc>
          <w:tcPr>
            <w:tcW w:w="3051" w:type="dxa"/>
          </w:tcPr>
          <w:p w14:paraId="19A87208" w14:textId="77777777" w:rsidR="00217799" w:rsidRPr="00B55EEB" w:rsidRDefault="00217799" w:rsidP="00DC59FC">
            <w:pPr>
              <w:rPr>
                <w:lang w:val="sk-SK"/>
              </w:rPr>
            </w:pPr>
          </w:p>
        </w:tc>
        <w:tc>
          <w:tcPr>
            <w:tcW w:w="1810" w:type="dxa"/>
          </w:tcPr>
          <w:p w14:paraId="19A87209" w14:textId="77777777" w:rsidR="00217799" w:rsidRPr="00B55EEB" w:rsidRDefault="00217799" w:rsidP="00DC59FC">
            <w:pPr>
              <w:rPr>
                <w:lang w:val="sk-SK"/>
              </w:rPr>
            </w:pPr>
          </w:p>
        </w:tc>
        <w:tc>
          <w:tcPr>
            <w:tcW w:w="1441" w:type="dxa"/>
          </w:tcPr>
          <w:p w14:paraId="19A8720A" w14:textId="77777777" w:rsidR="00217799" w:rsidRPr="00B55EEB" w:rsidRDefault="00217799" w:rsidP="00DC59FC">
            <w:pPr>
              <w:rPr>
                <w:lang w:val="sk-SK"/>
              </w:rPr>
            </w:pPr>
          </w:p>
        </w:tc>
        <w:tc>
          <w:tcPr>
            <w:tcW w:w="839" w:type="dxa"/>
          </w:tcPr>
          <w:p w14:paraId="19A8720B" w14:textId="77777777" w:rsidR="00217799" w:rsidRPr="00B55EEB" w:rsidRDefault="00217799" w:rsidP="00DC59FC">
            <w:pPr>
              <w:rPr>
                <w:lang w:val="sk-SK"/>
              </w:rPr>
            </w:pPr>
          </w:p>
        </w:tc>
      </w:tr>
      <w:tr w:rsidR="00217799" w:rsidRPr="00B55EEB" w14:paraId="19A87213" w14:textId="77777777" w:rsidTr="00DC59FC">
        <w:trPr>
          <w:trHeight w:hRule="exact" w:val="240"/>
        </w:trPr>
        <w:tc>
          <w:tcPr>
            <w:tcW w:w="828" w:type="dxa"/>
          </w:tcPr>
          <w:p w14:paraId="19A8720D" w14:textId="77777777" w:rsidR="00217799" w:rsidRPr="00B55EEB" w:rsidRDefault="00217799" w:rsidP="00DC59FC">
            <w:pPr>
              <w:rPr>
                <w:lang w:val="sk-SK"/>
              </w:rPr>
            </w:pPr>
          </w:p>
        </w:tc>
        <w:tc>
          <w:tcPr>
            <w:tcW w:w="1080" w:type="dxa"/>
          </w:tcPr>
          <w:p w14:paraId="19A8720E" w14:textId="77777777" w:rsidR="00217799" w:rsidRPr="00B55EEB" w:rsidRDefault="00217799" w:rsidP="00DC59FC">
            <w:pPr>
              <w:rPr>
                <w:lang w:val="sk-SK"/>
              </w:rPr>
            </w:pPr>
          </w:p>
        </w:tc>
        <w:tc>
          <w:tcPr>
            <w:tcW w:w="3051" w:type="dxa"/>
          </w:tcPr>
          <w:p w14:paraId="19A8720F" w14:textId="77777777" w:rsidR="00217799" w:rsidRPr="00B55EEB" w:rsidRDefault="00217799" w:rsidP="00DC59FC">
            <w:pPr>
              <w:rPr>
                <w:lang w:val="sk-SK"/>
              </w:rPr>
            </w:pPr>
          </w:p>
        </w:tc>
        <w:tc>
          <w:tcPr>
            <w:tcW w:w="1810" w:type="dxa"/>
          </w:tcPr>
          <w:p w14:paraId="19A87210" w14:textId="77777777" w:rsidR="00217799" w:rsidRPr="00B55EEB" w:rsidRDefault="00217799" w:rsidP="00DC59FC">
            <w:pPr>
              <w:rPr>
                <w:lang w:val="sk-SK"/>
              </w:rPr>
            </w:pPr>
          </w:p>
        </w:tc>
        <w:tc>
          <w:tcPr>
            <w:tcW w:w="1441" w:type="dxa"/>
          </w:tcPr>
          <w:p w14:paraId="19A87211" w14:textId="77777777" w:rsidR="00217799" w:rsidRPr="00B55EEB" w:rsidRDefault="00217799" w:rsidP="00DC59FC">
            <w:pPr>
              <w:rPr>
                <w:lang w:val="sk-SK"/>
              </w:rPr>
            </w:pPr>
          </w:p>
        </w:tc>
        <w:tc>
          <w:tcPr>
            <w:tcW w:w="839" w:type="dxa"/>
          </w:tcPr>
          <w:p w14:paraId="19A87212" w14:textId="77777777" w:rsidR="00217799" w:rsidRPr="00B55EEB" w:rsidRDefault="00217799" w:rsidP="00DC59FC">
            <w:pPr>
              <w:rPr>
                <w:lang w:val="sk-SK"/>
              </w:rPr>
            </w:pPr>
          </w:p>
        </w:tc>
      </w:tr>
      <w:tr w:rsidR="00217799" w:rsidRPr="00B55EEB" w14:paraId="19A8721A" w14:textId="77777777" w:rsidTr="00DC59FC">
        <w:trPr>
          <w:trHeight w:hRule="exact" w:val="240"/>
        </w:trPr>
        <w:tc>
          <w:tcPr>
            <w:tcW w:w="828" w:type="dxa"/>
          </w:tcPr>
          <w:p w14:paraId="19A87214" w14:textId="77777777" w:rsidR="00217799" w:rsidRPr="00B55EEB" w:rsidRDefault="00217799" w:rsidP="00DC59FC">
            <w:pPr>
              <w:rPr>
                <w:lang w:val="sk-SK"/>
              </w:rPr>
            </w:pPr>
          </w:p>
        </w:tc>
        <w:tc>
          <w:tcPr>
            <w:tcW w:w="1080" w:type="dxa"/>
          </w:tcPr>
          <w:p w14:paraId="19A87215" w14:textId="77777777" w:rsidR="00217799" w:rsidRPr="00B55EEB" w:rsidRDefault="00217799" w:rsidP="00DC59FC">
            <w:pPr>
              <w:rPr>
                <w:lang w:val="sk-SK"/>
              </w:rPr>
            </w:pPr>
          </w:p>
        </w:tc>
        <w:tc>
          <w:tcPr>
            <w:tcW w:w="3051" w:type="dxa"/>
          </w:tcPr>
          <w:p w14:paraId="19A87216" w14:textId="77777777" w:rsidR="00217799" w:rsidRPr="00B55EEB" w:rsidRDefault="00217799" w:rsidP="00DC59FC">
            <w:pPr>
              <w:rPr>
                <w:lang w:val="sk-SK"/>
              </w:rPr>
            </w:pPr>
          </w:p>
        </w:tc>
        <w:tc>
          <w:tcPr>
            <w:tcW w:w="1810" w:type="dxa"/>
          </w:tcPr>
          <w:p w14:paraId="19A87217" w14:textId="77777777" w:rsidR="00217799" w:rsidRPr="00B55EEB" w:rsidRDefault="00217799" w:rsidP="00DC59FC">
            <w:pPr>
              <w:rPr>
                <w:lang w:val="sk-SK"/>
              </w:rPr>
            </w:pPr>
          </w:p>
        </w:tc>
        <w:tc>
          <w:tcPr>
            <w:tcW w:w="1441" w:type="dxa"/>
          </w:tcPr>
          <w:p w14:paraId="19A87218" w14:textId="77777777" w:rsidR="00217799" w:rsidRPr="00B55EEB" w:rsidRDefault="00217799" w:rsidP="00DC59FC">
            <w:pPr>
              <w:rPr>
                <w:lang w:val="sk-SK"/>
              </w:rPr>
            </w:pPr>
          </w:p>
        </w:tc>
        <w:tc>
          <w:tcPr>
            <w:tcW w:w="839" w:type="dxa"/>
          </w:tcPr>
          <w:p w14:paraId="19A87219" w14:textId="77777777" w:rsidR="00217799" w:rsidRPr="00B55EEB" w:rsidRDefault="00217799" w:rsidP="00DC59FC">
            <w:pPr>
              <w:rPr>
                <w:lang w:val="sk-SK"/>
              </w:rPr>
            </w:pPr>
          </w:p>
        </w:tc>
      </w:tr>
      <w:tr w:rsidR="00217799" w:rsidRPr="00B55EEB" w14:paraId="19A87221" w14:textId="77777777" w:rsidTr="00DC59FC">
        <w:trPr>
          <w:trHeight w:hRule="exact" w:val="240"/>
        </w:trPr>
        <w:tc>
          <w:tcPr>
            <w:tcW w:w="828" w:type="dxa"/>
          </w:tcPr>
          <w:p w14:paraId="19A8721B" w14:textId="77777777" w:rsidR="00217799" w:rsidRPr="00B55EEB" w:rsidRDefault="00217799" w:rsidP="00DC59FC">
            <w:pPr>
              <w:rPr>
                <w:lang w:val="sk-SK"/>
              </w:rPr>
            </w:pPr>
          </w:p>
        </w:tc>
        <w:tc>
          <w:tcPr>
            <w:tcW w:w="1080" w:type="dxa"/>
          </w:tcPr>
          <w:p w14:paraId="19A8721C" w14:textId="77777777" w:rsidR="00217799" w:rsidRPr="00B55EEB" w:rsidRDefault="00217799" w:rsidP="00DC59FC">
            <w:pPr>
              <w:rPr>
                <w:lang w:val="sk-SK"/>
              </w:rPr>
            </w:pPr>
          </w:p>
        </w:tc>
        <w:tc>
          <w:tcPr>
            <w:tcW w:w="3051" w:type="dxa"/>
          </w:tcPr>
          <w:p w14:paraId="19A8721D" w14:textId="77777777" w:rsidR="00217799" w:rsidRPr="00B55EEB" w:rsidRDefault="00217799" w:rsidP="00DC59FC">
            <w:pPr>
              <w:rPr>
                <w:lang w:val="sk-SK"/>
              </w:rPr>
            </w:pPr>
          </w:p>
        </w:tc>
        <w:tc>
          <w:tcPr>
            <w:tcW w:w="1810" w:type="dxa"/>
          </w:tcPr>
          <w:p w14:paraId="19A8721E" w14:textId="77777777" w:rsidR="00217799" w:rsidRPr="00B55EEB" w:rsidRDefault="00217799" w:rsidP="00DC59FC">
            <w:pPr>
              <w:rPr>
                <w:lang w:val="sk-SK"/>
              </w:rPr>
            </w:pPr>
          </w:p>
        </w:tc>
        <w:tc>
          <w:tcPr>
            <w:tcW w:w="1441" w:type="dxa"/>
          </w:tcPr>
          <w:p w14:paraId="19A8721F" w14:textId="77777777" w:rsidR="00217799" w:rsidRPr="00B55EEB" w:rsidRDefault="00217799" w:rsidP="00DC59FC">
            <w:pPr>
              <w:rPr>
                <w:lang w:val="sk-SK"/>
              </w:rPr>
            </w:pPr>
          </w:p>
        </w:tc>
        <w:tc>
          <w:tcPr>
            <w:tcW w:w="839" w:type="dxa"/>
          </w:tcPr>
          <w:p w14:paraId="19A87220" w14:textId="77777777" w:rsidR="00217799" w:rsidRPr="00B55EEB" w:rsidRDefault="00217799" w:rsidP="00DC59FC">
            <w:pPr>
              <w:rPr>
                <w:lang w:val="sk-SK"/>
              </w:rPr>
            </w:pPr>
          </w:p>
        </w:tc>
      </w:tr>
      <w:tr w:rsidR="00217799" w:rsidRPr="00B55EEB" w14:paraId="19A87228" w14:textId="77777777" w:rsidTr="00DC59FC">
        <w:trPr>
          <w:trHeight w:hRule="exact" w:val="240"/>
        </w:trPr>
        <w:tc>
          <w:tcPr>
            <w:tcW w:w="828" w:type="dxa"/>
          </w:tcPr>
          <w:p w14:paraId="19A87222" w14:textId="77777777" w:rsidR="00217799" w:rsidRPr="00B55EEB" w:rsidRDefault="00217799" w:rsidP="00DC59FC">
            <w:pPr>
              <w:rPr>
                <w:lang w:val="sk-SK"/>
              </w:rPr>
            </w:pPr>
          </w:p>
        </w:tc>
        <w:tc>
          <w:tcPr>
            <w:tcW w:w="1080" w:type="dxa"/>
          </w:tcPr>
          <w:p w14:paraId="19A87223" w14:textId="77777777" w:rsidR="00217799" w:rsidRPr="00B55EEB" w:rsidRDefault="00217799" w:rsidP="00DC59FC">
            <w:pPr>
              <w:rPr>
                <w:lang w:val="sk-SK"/>
              </w:rPr>
            </w:pPr>
          </w:p>
        </w:tc>
        <w:tc>
          <w:tcPr>
            <w:tcW w:w="3051" w:type="dxa"/>
          </w:tcPr>
          <w:p w14:paraId="19A87224" w14:textId="77777777" w:rsidR="00217799" w:rsidRPr="00B55EEB" w:rsidRDefault="00217799" w:rsidP="00DC59FC">
            <w:pPr>
              <w:rPr>
                <w:lang w:val="sk-SK"/>
              </w:rPr>
            </w:pPr>
          </w:p>
        </w:tc>
        <w:tc>
          <w:tcPr>
            <w:tcW w:w="1810" w:type="dxa"/>
          </w:tcPr>
          <w:p w14:paraId="19A87225" w14:textId="77777777" w:rsidR="00217799" w:rsidRPr="00B55EEB" w:rsidRDefault="00217799" w:rsidP="00DC59FC">
            <w:pPr>
              <w:rPr>
                <w:lang w:val="sk-SK"/>
              </w:rPr>
            </w:pPr>
          </w:p>
        </w:tc>
        <w:tc>
          <w:tcPr>
            <w:tcW w:w="1441" w:type="dxa"/>
          </w:tcPr>
          <w:p w14:paraId="19A87226" w14:textId="77777777" w:rsidR="00217799" w:rsidRPr="00B55EEB" w:rsidRDefault="00217799" w:rsidP="00DC59FC">
            <w:pPr>
              <w:rPr>
                <w:lang w:val="sk-SK"/>
              </w:rPr>
            </w:pPr>
          </w:p>
        </w:tc>
        <w:tc>
          <w:tcPr>
            <w:tcW w:w="839" w:type="dxa"/>
          </w:tcPr>
          <w:p w14:paraId="19A87227" w14:textId="77777777" w:rsidR="00217799" w:rsidRPr="00B55EEB" w:rsidRDefault="00217799" w:rsidP="00DC59FC">
            <w:pPr>
              <w:rPr>
                <w:lang w:val="sk-SK"/>
              </w:rPr>
            </w:pPr>
          </w:p>
        </w:tc>
      </w:tr>
      <w:tr w:rsidR="00217799" w:rsidRPr="00B55EEB" w14:paraId="19A8722F" w14:textId="77777777" w:rsidTr="00DC59FC">
        <w:trPr>
          <w:trHeight w:hRule="exact" w:val="240"/>
        </w:trPr>
        <w:tc>
          <w:tcPr>
            <w:tcW w:w="828" w:type="dxa"/>
          </w:tcPr>
          <w:p w14:paraId="19A87229" w14:textId="77777777" w:rsidR="00217799" w:rsidRPr="00B55EEB" w:rsidRDefault="00217799" w:rsidP="00DC59FC">
            <w:pPr>
              <w:rPr>
                <w:lang w:val="sk-SK"/>
              </w:rPr>
            </w:pPr>
          </w:p>
        </w:tc>
        <w:tc>
          <w:tcPr>
            <w:tcW w:w="1080" w:type="dxa"/>
          </w:tcPr>
          <w:p w14:paraId="19A8722A" w14:textId="77777777" w:rsidR="00217799" w:rsidRPr="00B55EEB" w:rsidRDefault="00217799" w:rsidP="00DC59FC">
            <w:pPr>
              <w:rPr>
                <w:lang w:val="sk-SK"/>
              </w:rPr>
            </w:pPr>
          </w:p>
        </w:tc>
        <w:tc>
          <w:tcPr>
            <w:tcW w:w="3051" w:type="dxa"/>
          </w:tcPr>
          <w:p w14:paraId="19A8722B" w14:textId="77777777" w:rsidR="00217799" w:rsidRPr="00B55EEB" w:rsidRDefault="00217799" w:rsidP="00DC59FC">
            <w:pPr>
              <w:rPr>
                <w:lang w:val="sk-SK"/>
              </w:rPr>
            </w:pPr>
          </w:p>
        </w:tc>
        <w:tc>
          <w:tcPr>
            <w:tcW w:w="1810" w:type="dxa"/>
          </w:tcPr>
          <w:p w14:paraId="19A8722C" w14:textId="77777777" w:rsidR="00217799" w:rsidRPr="00B55EEB" w:rsidRDefault="00217799" w:rsidP="00DC59FC">
            <w:pPr>
              <w:rPr>
                <w:lang w:val="sk-SK"/>
              </w:rPr>
            </w:pPr>
          </w:p>
        </w:tc>
        <w:tc>
          <w:tcPr>
            <w:tcW w:w="1441" w:type="dxa"/>
          </w:tcPr>
          <w:p w14:paraId="19A8722D" w14:textId="77777777" w:rsidR="00217799" w:rsidRPr="00B55EEB" w:rsidRDefault="00217799" w:rsidP="00DC59FC">
            <w:pPr>
              <w:rPr>
                <w:lang w:val="sk-SK"/>
              </w:rPr>
            </w:pPr>
          </w:p>
        </w:tc>
        <w:tc>
          <w:tcPr>
            <w:tcW w:w="839" w:type="dxa"/>
          </w:tcPr>
          <w:p w14:paraId="19A8722E" w14:textId="77777777" w:rsidR="00217799" w:rsidRPr="00B55EEB" w:rsidRDefault="00217799" w:rsidP="00DC59FC">
            <w:pPr>
              <w:rPr>
                <w:lang w:val="sk-SK"/>
              </w:rPr>
            </w:pPr>
          </w:p>
        </w:tc>
      </w:tr>
      <w:tr w:rsidR="00217799" w:rsidRPr="00B55EEB" w14:paraId="19A87236" w14:textId="77777777" w:rsidTr="00DC59FC">
        <w:trPr>
          <w:trHeight w:hRule="exact" w:val="240"/>
        </w:trPr>
        <w:tc>
          <w:tcPr>
            <w:tcW w:w="828" w:type="dxa"/>
          </w:tcPr>
          <w:p w14:paraId="19A87230" w14:textId="77777777" w:rsidR="00217799" w:rsidRPr="00B55EEB" w:rsidRDefault="00217799" w:rsidP="00DC59FC">
            <w:pPr>
              <w:rPr>
                <w:lang w:val="sk-SK"/>
              </w:rPr>
            </w:pPr>
          </w:p>
        </w:tc>
        <w:tc>
          <w:tcPr>
            <w:tcW w:w="1080" w:type="dxa"/>
          </w:tcPr>
          <w:p w14:paraId="19A87231" w14:textId="77777777" w:rsidR="00217799" w:rsidRPr="00B55EEB" w:rsidRDefault="00217799" w:rsidP="00DC59FC">
            <w:pPr>
              <w:rPr>
                <w:lang w:val="sk-SK"/>
              </w:rPr>
            </w:pPr>
          </w:p>
        </w:tc>
        <w:tc>
          <w:tcPr>
            <w:tcW w:w="3051" w:type="dxa"/>
          </w:tcPr>
          <w:p w14:paraId="19A87232" w14:textId="77777777" w:rsidR="00217799" w:rsidRPr="00B55EEB" w:rsidRDefault="00217799" w:rsidP="00DC59FC">
            <w:pPr>
              <w:rPr>
                <w:lang w:val="sk-SK"/>
              </w:rPr>
            </w:pPr>
          </w:p>
        </w:tc>
        <w:tc>
          <w:tcPr>
            <w:tcW w:w="1810" w:type="dxa"/>
          </w:tcPr>
          <w:p w14:paraId="19A87233" w14:textId="77777777" w:rsidR="00217799" w:rsidRPr="00B55EEB" w:rsidRDefault="00217799" w:rsidP="00DC59FC">
            <w:pPr>
              <w:rPr>
                <w:lang w:val="sk-SK"/>
              </w:rPr>
            </w:pPr>
          </w:p>
        </w:tc>
        <w:tc>
          <w:tcPr>
            <w:tcW w:w="1441" w:type="dxa"/>
          </w:tcPr>
          <w:p w14:paraId="19A87234" w14:textId="77777777" w:rsidR="00217799" w:rsidRPr="00B55EEB" w:rsidRDefault="00217799" w:rsidP="00DC59FC">
            <w:pPr>
              <w:rPr>
                <w:lang w:val="sk-SK"/>
              </w:rPr>
            </w:pPr>
          </w:p>
        </w:tc>
        <w:tc>
          <w:tcPr>
            <w:tcW w:w="839" w:type="dxa"/>
          </w:tcPr>
          <w:p w14:paraId="19A87235" w14:textId="77777777" w:rsidR="00217799" w:rsidRPr="00B55EEB" w:rsidRDefault="00217799" w:rsidP="00DC59FC">
            <w:pPr>
              <w:rPr>
                <w:lang w:val="sk-SK"/>
              </w:rPr>
            </w:pPr>
          </w:p>
        </w:tc>
      </w:tr>
      <w:tr w:rsidR="00217799" w:rsidRPr="00B55EEB" w14:paraId="19A8723D" w14:textId="77777777" w:rsidTr="00DC59FC">
        <w:trPr>
          <w:trHeight w:hRule="exact" w:val="240"/>
        </w:trPr>
        <w:tc>
          <w:tcPr>
            <w:tcW w:w="828" w:type="dxa"/>
          </w:tcPr>
          <w:p w14:paraId="19A87237" w14:textId="77777777" w:rsidR="00217799" w:rsidRPr="00B55EEB" w:rsidRDefault="00217799" w:rsidP="00DC59FC">
            <w:pPr>
              <w:rPr>
                <w:lang w:val="sk-SK"/>
              </w:rPr>
            </w:pPr>
          </w:p>
        </w:tc>
        <w:tc>
          <w:tcPr>
            <w:tcW w:w="1080" w:type="dxa"/>
          </w:tcPr>
          <w:p w14:paraId="19A87238" w14:textId="77777777" w:rsidR="00217799" w:rsidRPr="00B55EEB" w:rsidRDefault="00217799" w:rsidP="00DC59FC">
            <w:pPr>
              <w:rPr>
                <w:lang w:val="sk-SK"/>
              </w:rPr>
            </w:pPr>
          </w:p>
        </w:tc>
        <w:tc>
          <w:tcPr>
            <w:tcW w:w="3051" w:type="dxa"/>
          </w:tcPr>
          <w:p w14:paraId="19A87239" w14:textId="77777777" w:rsidR="00217799" w:rsidRPr="00B55EEB" w:rsidRDefault="00217799" w:rsidP="00DC59FC">
            <w:pPr>
              <w:rPr>
                <w:lang w:val="sk-SK"/>
              </w:rPr>
            </w:pPr>
          </w:p>
        </w:tc>
        <w:tc>
          <w:tcPr>
            <w:tcW w:w="1810" w:type="dxa"/>
          </w:tcPr>
          <w:p w14:paraId="19A8723A" w14:textId="77777777" w:rsidR="00217799" w:rsidRPr="00B55EEB" w:rsidRDefault="00217799" w:rsidP="00DC59FC">
            <w:pPr>
              <w:rPr>
                <w:lang w:val="sk-SK"/>
              </w:rPr>
            </w:pPr>
          </w:p>
        </w:tc>
        <w:tc>
          <w:tcPr>
            <w:tcW w:w="1441" w:type="dxa"/>
          </w:tcPr>
          <w:p w14:paraId="19A8723B" w14:textId="77777777" w:rsidR="00217799" w:rsidRPr="00B55EEB" w:rsidRDefault="00217799" w:rsidP="00DC59FC">
            <w:pPr>
              <w:rPr>
                <w:lang w:val="sk-SK"/>
              </w:rPr>
            </w:pPr>
          </w:p>
        </w:tc>
        <w:tc>
          <w:tcPr>
            <w:tcW w:w="839" w:type="dxa"/>
          </w:tcPr>
          <w:p w14:paraId="19A8723C" w14:textId="77777777" w:rsidR="00217799" w:rsidRPr="00B55EEB" w:rsidRDefault="00217799" w:rsidP="00DC59FC">
            <w:pPr>
              <w:rPr>
                <w:lang w:val="sk-SK"/>
              </w:rPr>
            </w:pPr>
          </w:p>
        </w:tc>
      </w:tr>
      <w:tr w:rsidR="00217799" w:rsidRPr="00B55EEB" w14:paraId="19A87244" w14:textId="77777777" w:rsidTr="00DC59FC">
        <w:trPr>
          <w:trHeight w:hRule="exact" w:val="240"/>
        </w:trPr>
        <w:tc>
          <w:tcPr>
            <w:tcW w:w="828" w:type="dxa"/>
          </w:tcPr>
          <w:p w14:paraId="19A8723E" w14:textId="77777777" w:rsidR="00217799" w:rsidRPr="00B55EEB" w:rsidRDefault="00217799" w:rsidP="00DC59FC">
            <w:pPr>
              <w:rPr>
                <w:lang w:val="sk-SK"/>
              </w:rPr>
            </w:pPr>
          </w:p>
        </w:tc>
        <w:tc>
          <w:tcPr>
            <w:tcW w:w="1080" w:type="dxa"/>
          </w:tcPr>
          <w:p w14:paraId="19A8723F" w14:textId="77777777" w:rsidR="00217799" w:rsidRPr="00B55EEB" w:rsidRDefault="00217799" w:rsidP="00DC59FC">
            <w:pPr>
              <w:rPr>
                <w:lang w:val="sk-SK"/>
              </w:rPr>
            </w:pPr>
          </w:p>
        </w:tc>
        <w:tc>
          <w:tcPr>
            <w:tcW w:w="3051" w:type="dxa"/>
          </w:tcPr>
          <w:p w14:paraId="19A87240" w14:textId="77777777" w:rsidR="00217799" w:rsidRPr="00B55EEB" w:rsidRDefault="00217799" w:rsidP="00DC59FC">
            <w:pPr>
              <w:rPr>
                <w:lang w:val="sk-SK"/>
              </w:rPr>
            </w:pPr>
          </w:p>
        </w:tc>
        <w:tc>
          <w:tcPr>
            <w:tcW w:w="1810" w:type="dxa"/>
          </w:tcPr>
          <w:p w14:paraId="19A87241" w14:textId="77777777" w:rsidR="00217799" w:rsidRPr="00B55EEB" w:rsidRDefault="00217799" w:rsidP="00DC59FC">
            <w:pPr>
              <w:rPr>
                <w:lang w:val="sk-SK"/>
              </w:rPr>
            </w:pPr>
          </w:p>
        </w:tc>
        <w:tc>
          <w:tcPr>
            <w:tcW w:w="1441" w:type="dxa"/>
          </w:tcPr>
          <w:p w14:paraId="19A87242" w14:textId="77777777" w:rsidR="00217799" w:rsidRPr="00B55EEB" w:rsidRDefault="00217799" w:rsidP="00DC59FC">
            <w:pPr>
              <w:rPr>
                <w:lang w:val="sk-SK"/>
              </w:rPr>
            </w:pPr>
          </w:p>
        </w:tc>
        <w:tc>
          <w:tcPr>
            <w:tcW w:w="839" w:type="dxa"/>
          </w:tcPr>
          <w:p w14:paraId="19A87243" w14:textId="77777777" w:rsidR="00217799" w:rsidRPr="00B55EEB" w:rsidRDefault="00217799" w:rsidP="00DC59FC">
            <w:pPr>
              <w:rPr>
                <w:lang w:val="sk-SK"/>
              </w:rPr>
            </w:pPr>
          </w:p>
        </w:tc>
      </w:tr>
      <w:tr w:rsidR="00217799" w:rsidRPr="00B55EEB" w14:paraId="19A8724B" w14:textId="77777777" w:rsidTr="00DC59FC">
        <w:trPr>
          <w:trHeight w:hRule="exact" w:val="240"/>
        </w:trPr>
        <w:tc>
          <w:tcPr>
            <w:tcW w:w="828" w:type="dxa"/>
          </w:tcPr>
          <w:p w14:paraId="19A87245" w14:textId="77777777" w:rsidR="00217799" w:rsidRPr="00B55EEB" w:rsidRDefault="00217799" w:rsidP="00DC59FC">
            <w:pPr>
              <w:rPr>
                <w:lang w:val="sk-SK"/>
              </w:rPr>
            </w:pPr>
          </w:p>
        </w:tc>
        <w:tc>
          <w:tcPr>
            <w:tcW w:w="1080" w:type="dxa"/>
          </w:tcPr>
          <w:p w14:paraId="19A87246" w14:textId="77777777" w:rsidR="00217799" w:rsidRPr="00B55EEB" w:rsidRDefault="00217799" w:rsidP="00DC59FC">
            <w:pPr>
              <w:rPr>
                <w:lang w:val="sk-SK"/>
              </w:rPr>
            </w:pPr>
          </w:p>
        </w:tc>
        <w:tc>
          <w:tcPr>
            <w:tcW w:w="3051" w:type="dxa"/>
          </w:tcPr>
          <w:p w14:paraId="19A87247" w14:textId="77777777" w:rsidR="00217799" w:rsidRPr="00B55EEB" w:rsidRDefault="00217799" w:rsidP="00DC59FC">
            <w:pPr>
              <w:rPr>
                <w:lang w:val="sk-SK"/>
              </w:rPr>
            </w:pPr>
          </w:p>
        </w:tc>
        <w:tc>
          <w:tcPr>
            <w:tcW w:w="1810" w:type="dxa"/>
          </w:tcPr>
          <w:p w14:paraId="19A87248" w14:textId="77777777" w:rsidR="00217799" w:rsidRPr="00B55EEB" w:rsidRDefault="00217799" w:rsidP="00DC59FC">
            <w:pPr>
              <w:rPr>
                <w:lang w:val="sk-SK"/>
              </w:rPr>
            </w:pPr>
          </w:p>
        </w:tc>
        <w:tc>
          <w:tcPr>
            <w:tcW w:w="1441" w:type="dxa"/>
          </w:tcPr>
          <w:p w14:paraId="19A87249" w14:textId="77777777" w:rsidR="00217799" w:rsidRPr="00B55EEB" w:rsidRDefault="00217799" w:rsidP="00DC59FC">
            <w:pPr>
              <w:rPr>
                <w:lang w:val="sk-SK"/>
              </w:rPr>
            </w:pPr>
          </w:p>
        </w:tc>
        <w:tc>
          <w:tcPr>
            <w:tcW w:w="839" w:type="dxa"/>
          </w:tcPr>
          <w:p w14:paraId="19A8724A" w14:textId="77777777" w:rsidR="00217799" w:rsidRPr="00B55EEB" w:rsidRDefault="00217799" w:rsidP="00DC59FC">
            <w:pPr>
              <w:rPr>
                <w:lang w:val="sk-SK"/>
              </w:rPr>
            </w:pPr>
          </w:p>
        </w:tc>
      </w:tr>
      <w:tr w:rsidR="00217799" w:rsidRPr="00B55EEB" w14:paraId="19A87252" w14:textId="77777777" w:rsidTr="00DC59FC">
        <w:trPr>
          <w:trHeight w:hRule="exact" w:val="240"/>
        </w:trPr>
        <w:tc>
          <w:tcPr>
            <w:tcW w:w="828" w:type="dxa"/>
          </w:tcPr>
          <w:p w14:paraId="19A8724C" w14:textId="77777777" w:rsidR="00217799" w:rsidRPr="00B55EEB" w:rsidRDefault="00217799" w:rsidP="00DC59FC">
            <w:pPr>
              <w:rPr>
                <w:lang w:val="sk-SK"/>
              </w:rPr>
            </w:pPr>
          </w:p>
        </w:tc>
        <w:tc>
          <w:tcPr>
            <w:tcW w:w="1080" w:type="dxa"/>
          </w:tcPr>
          <w:p w14:paraId="19A8724D" w14:textId="77777777" w:rsidR="00217799" w:rsidRPr="00B55EEB" w:rsidRDefault="00217799" w:rsidP="00DC59FC">
            <w:pPr>
              <w:rPr>
                <w:lang w:val="sk-SK"/>
              </w:rPr>
            </w:pPr>
          </w:p>
        </w:tc>
        <w:tc>
          <w:tcPr>
            <w:tcW w:w="3051" w:type="dxa"/>
          </w:tcPr>
          <w:p w14:paraId="19A8724E" w14:textId="77777777" w:rsidR="00217799" w:rsidRPr="00B55EEB" w:rsidRDefault="00217799" w:rsidP="00DC59FC">
            <w:pPr>
              <w:rPr>
                <w:lang w:val="sk-SK"/>
              </w:rPr>
            </w:pPr>
          </w:p>
        </w:tc>
        <w:tc>
          <w:tcPr>
            <w:tcW w:w="1810" w:type="dxa"/>
          </w:tcPr>
          <w:p w14:paraId="19A8724F" w14:textId="77777777" w:rsidR="00217799" w:rsidRPr="00B55EEB" w:rsidRDefault="00217799" w:rsidP="00DC59FC">
            <w:pPr>
              <w:rPr>
                <w:lang w:val="sk-SK"/>
              </w:rPr>
            </w:pPr>
          </w:p>
        </w:tc>
        <w:tc>
          <w:tcPr>
            <w:tcW w:w="1441" w:type="dxa"/>
          </w:tcPr>
          <w:p w14:paraId="19A87250" w14:textId="77777777" w:rsidR="00217799" w:rsidRPr="00B55EEB" w:rsidRDefault="00217799" w:rsidP="00DC59FC">
            <w:pPr>
              <w:rPr>
                <w:lang w:val="sk-SK"/>
              </w:rPr>
            </w:pPr>
          </w:p>
        </w:tc>
        <w:tc>
          <w:tcPr>
            <w:tcW w:w="839" w:type="dxa"/>
          </w:tcPr>
          <w:p w14:paraId="19A87251" w14:textId="77777777" w:rsidR="00217799" w:rsidRPr="00B55EEB" w:rsidRDefault="00217799" w:rsidP="00DC59FC">
            <w:pPr>
              <w:rPr>
                <w:lang w:val="sk-SK"/>
              </w:rPr>
            </w:pPr>
          </w:p>
        </w:tc>
      </w:tr>
      <w:tr w:rsidR="00217799" w:rsidRPr="00B55EEB" w14:paraId="19A87259" w14:textId="77777777" w:rsidTr="00DC59FC">
        <w:trPr>
          <w:trHeight w:hRule="exact" w:val="240"/>
        </w:trPr>
        <w:tc>
          <w:tcPr>
            <w:tcW w:w="828" w:type="dxa"/>
          </w:tcPr>
          <w:p w14:paraId="19A87253" w14:textId="77777777" w:rsidR="00217799" w:rsidRPr="00B55EEB" w:rsidRDefault="00217799" w:rsidP="00DC59FC">
            <w:pPr>
              <w:rPr>
                <w:lang w:val="sk-SK"/>
              </w:rPr>
            </w:pPr>
          </w:p>
        </w:tc>
        <w:tc>
          <w:tcPr>
            <w:tcW w:w="1080" w:type="dxa"/>
          </w:tcPr>
          <w:p w14:paraId="19A87254" w14:textId="77777777" w:rsidR="00217799" w:rsidRPr="00B55EEB" w:rsidRDefault="00217799" w:rsidP="00DC59FC">
            <w:pPr>
              <w:rPr>
                <w:lang w:val="sk-SK"/>
              </w:rPr>
            </w:pPr>
          </w:p>
        </w:tc>
        <w:tc>
          <w:tcPr>
            <w:tcW w:w="3051" w:type="dxa"/>
          </w:tcPr>
          <w:p w14:paraId="19A87255" w14:textId="77777777" w:rsidR="00217799" w:rsidRPr="00B55EEB" w:rsidRDefault="00217799" w:rsidP="00DC59FC">
            <w:pPr>
              <w:rPr>
                <w:lang w:val="sk-SK"/>
              </w:rPr>
            </w:pPr>
          </w:p>
        </w:tc>
        <w:tc>
          <w:tcPr>
            <w:tcW w:w="1810" w:type="dxa"/>
          </w:tcPr>
          <w:p w14:paraId="19A87256" w14:textId="77777777" w:rsidR="00217799" w:rsidRPr="00B55EEB" w:rsidRDefault="00217799" w:rsidP="00DC59FC">
            <w:pPr>
              <w:rPr>
                <w:lang w:val="sk-SK"/>
              </w:rPr>
            </w:pPr>
          </w:p>
        </w:tc>
        <w:tc>
          <w:tcPr>
            <w:tcW w:w="1441" w:type="dxa"/>
          </w:tcPr>
          <w:p w14:paraId="19A87257" w14:textId="77777777" w:rsidR="00217799" w:rsidRPr="00B55EEB" w:rsidRDefault="00217799" w:rsidP="00DC59FC">
            <w:pPr>
              <w:rPr>
                <w:lang w:val="sk-SK"/>
              </w:rPr>
            </w:pPr>
          </w:p>
        </w:tc>
        <w:tc>
          <w:tcPr>
            <w:tcW w:w="839" w:type="dxa"/>
          </w:tcPr>
          <w:p w14:paraId="19A87258" w14:textId="77777777" w:rsidR="00217799" w:rsidRPr="00B55EEB" w:rsidRDefault="00217799" w:rsidP="00DC59FC">
            <w:pPr>
              <w:rPr>
                <w:lang w:val="sk-SK"/>
              </w:rPr>
            </w:pPr>
          </w:p>
        </w:tc>
      </w:tr>
      <w:tr w:rsidR="00217799" w:rsidRPr="00B55EEB" w14:paraId="19A87260" w14:textId="77777777" w:rsidTr="00DC59FC">
        <w:trPr>
          <w:trHeight w:hRule="exact" w:val="241"/>
        </w:trPr>
        <w:tc>
          <w:tcPr>
            <w:tcW w:w="828" w:type="dxa"/>
          </w:tcPr>
          <w:p w14:paraId="19A8725A" w14:textId="77777777" w:rsidR="00217799" w:rsidRPr="00B55EEB" w:rsidRDefault="00217799" w:rsidP="00DC59FC">
            <w:pPr>
              <w:rPr>
                <w:lang w:val="sk-SK"/>
              </w:rPr>
            </w:pPr>
          </w:p>
        </w:tc>
        <w:tc>
          <w:tcPr>
            <w:tcW w:w="1080" w:type="dxa"/>
          </w:tcPr>
          <w:p w14:paraId="19A8725B" w14:textId="77777777" w:rsidR="00217799" w:rsidRPr="00B55EEB" w:rsidRDefault="00217799" w:rsidP="00DC59FC">
            <w:pPr>
              <w:rPr>
                <w:lang w:val="sk-SK"/>
              </w:rPr>
            </w:pPr>
          </w:p>
        </w:tc>
        <w:tc>
          <w:tcPr>
            <w:tcW w:w="3051" w:type="dxa"/>
          </w:tcPr>
          <w:p w14:paraId="19A8725C" w14:textId="77777777" w:rsidR="00217799" w:rsidRPr="00B55EEB" w:rsidRDefault="00217799" w:rsidP="00DC59FC">
            <w:pPr>
              <w:rPr>
                <w:lang w:val="sk-SK"/>
              </w:rPr>
            </w:pPr>
          </w:p>
        </w:tc>
        <w:tc>
          <w:tcPr>
            <w:tcW w:w="1810" w:type="dxa"/>
          </w:tcPr>
          <w:p w14:paraId="19A8725D" w14:textId="77777777" w:rsidR="00217799" w:rsidRPr="00B55EEB" w:rsidRDefault="00217799" w:rsidP="00DC59FC">
            <w:pPr>
              <w:rPr>
                <w:lang w:val="sk-SK"/>
              </w:rPr>
            </w:pPr>
          </w:p>
        </w:tc>
        <w:tc>
          <w:tcPr>
            <w:tcW w:w="1441" w:type="dxa"/>
          </w:tcPr>
          <w:p w14:paraId="19A8725E" w14:textId="77777777" w:rsidR="00217799" w:rsidRPr="00B55EEB" w:rsidRDefault="00217799" w:rsidP="00DC59FC">
            <w:pPr>
              <w:rPr>
                <w:lang w:val="sk-SK"/>
              </w:rPr>
            </w:pPr>
          </w:p>
        </w:tc>
        <w:tc>
          <w:tcPr>
            <w:tcW w:w="839" w:type="dxa"/>
          </w:tcPr>
          <w:p w14:paraId="19A8725F" w14:textId="77777777" w:rsidR="00217799" w:rsidRPr="00B55EEB" w:rsidRDefault="00217799" w:rsidP="00DC59FC">
            <w:pPr>
              <w:rPr>
                <w:lang w:val="sk-SK"/>
              </w:rPr>
            </w:pPr>
          </w:p>
        </w:tc>
      </w:tr>
      <w:tr w:rsidR="00217799" w:rsidRPr="00B55EEB" w14:paraId="19A87267" w14:textId="77777777" w:rsidTr="00DC59FC">
        <w:trPr>
          <w:trHeight w:hRule="exact" w:val="240"/>
        </w:trPr>
        <w:tc>
          <w:tcPr>
            <w:tcW w:w="828" w:type="dxa"/>
          </w:tcPr>
          <w:p w14:paraId="19A87261" w14:textId="77777777" w:rsidR="00217799" w:rsidRPr="00B55EEB" w:rsidRDefault="00217799" w:rsidP="00DC59FC">
            <w:pPr>
              <w:rPr>
                <w:lang w:val="sk-SK"/>
              </w:rPr>
            </w:pPr>
          </w:p>
        </w:tc>
        <w:tc>
          <w:tcPr>
            <w:tcW w:w="1080" w:type="dxa"/>
          </w:tcPr>
          <w:p w14:paraId="19A87262" w14:textId="77777777" w:rsidR="00217799" w:rsidRPr="00B55EEB" w:rsidRDefault="00217799" w:rsidP="00DC59FC">
            <w:pPr>
              <w:rPr>
                <w:lang w:val="sk-SK"/>
              </w:rPr>
            </w:pPr>
          </w:p>
        </w:tc>
        <w:tc>
          <w:tcPr>
            <w:tcW w:w="3051" w:type="dxa"/>
          </w:tcPr>
          <w:p w14:paraId="19A87263" w14:textId="77777777" w:rsidR="00217799" w:rsidRPr="00B55EEB" w:rsidRDefault="00217799" w:rsidP="00DC59FC">
            <w:pPr>
              <w:rPr>
                <w:lang w:val="sk-SK"/>
              </w:rPr>
            </w:pPr>
          </w:p>
        </w:tc>
        <w:tc>
          <w:tcPr>
            <w:tcW w:w="1810" w:type="dxa"/>
          </w:tcPr>
          <w:p w14:paraId="19A87264" w14:textId="77777777" w:rsidR="00217799" w:rsidRPr="00B55EEB" w:rsidRDefault="00217799" w:rsidP="00DC59FC">
            <w:pPr>
              <w:rPr>
                <w:lang w:val="sk-SK"/>
              </w:rPr>
            </w:pPr>
          </w:p>
        </w:tc>
        <w:tc>
          <w:tcPr>
            <w:tcW w:w="1441" w:type="dxa"/>
          </w:tcPr>
          <w:p w14:paraId="19A87265" w14:textId="77777777" w:rsidR="00217799" w:rsidRPr="00B55EEB" w:rsidRDefault="00217799" w:rsidP="00DC59FC">
            <w:pPr>
              <w:rPr>
                <w:lang w:val="sk-SK"/>
              </w:rPr>
            </w:pPr>
          </w:p>
        </w:tc>
        <w:tc>
          <w:tcPr>
            <w:tcW w:w="839" w:type="dxa"/>
          </w:tcPr>
          <w:p w14:paraId="19A87266" w14:textId="77777777" w:rsidR="00217799" w:rsidRPr="00B55EEB" w:rsidRDefault="00217799" w:rsidP="00DC59FC">
            <w:pPr>
              <w:rPr>
                <w:lang w:val="sk-SK"/>
              </w:rPr>
            </w:pPr>
          </w:p>
        </w:tc>
      </w:tr>
      <w:tr w:rsidR="00217799" w:rsidRPr="00B55EEB" w14:paraId="19A8726E" w14:textId="77777777" w:rsidTr="00DC59FC">
        <w:trPr>
          <w:trHeight w:hRule="exact" w:val="240"/>
        </w:trPr>
        <w:tc>
          <w:tcPr>
            <w:tcW w:w="828" w:type="dxa"/>
          </w:tcPr>
          <w:p w14:paraId="19A87268" w14:textId="77777777" w:rsidR="00217799" w:rsidRPr="00B55EEB" w:rsidRDefault="00217799" w:rsidP="00DC59FC">
            <w:pPr>
              <w:rPr>
                <w:lang w:val="sk-SK"/>
              </w:rPr>
            </w:pPr>
          </w:p>
        </w:tc>
        <w:tc>
          <w:tcPr>
            <w:tcW w:w="1080" w:type="dxa"/>
          </w:tcPr>
          <w:p w14:paraId="19A87269" w14:textId="77777777" w:rsidR="00217799" w:rsidRPr="00B55EEB" w:rsidRDefault="00217799" w:rsidP="00DC59FC">
            <w:pPr>
              <w:rPr>
                <w:lang w:val="sk-SK"/>
              </w:rPr>
            </w:pPr>
          </w:p>
        </w:tc>
        <w:tc>
          <w:tcPr>
            <w:tcW w:w="3051" w:type="dxa"/>
          </w:tcPr>
          <w:p w14:paraId="19A8726A" w14:textId="77777777" w:rsidR="00217799" w:rsidRPr="00B55EEB" w:rsidRDefault="00217799" w:rsidP="00DC59FC">
            <w:pPr>
              <w:rPr>
                <w:lang w:val="sk-SK"/>
              </w:rPr>
            </w:pPr>
          </w:p>
        </w:tc>
        <w:tc>
          <w:tcPr>
            <w:tcW w:w="1810" w:type="dxa"/>
          </w:tcPr>
          <w:p w14:paraId="19A8726B" w14:textId="77777777" w:rsidR="00217799" w:rsidRPr="00B55EEB" w:rsidRDefault="00217799" w:rsidP="00DC59FC">
            <w:pPr>
              <w:rPr>
                <w:lang w:val="sk-SK"/>
              </w:rPr>
            </w:pPr>
          </w:p>
        </w:tc>
        <w:tc>
          <w:tcPr>
            <w:tcW w:w="1441" w:type="dxa"/>
          </w:tcPr>
          <w:p w14:paraId="19A8726C" w14:textId="77777777" w:rsidR="00217799" w:rsidRPr="00B55EEB" w:rsidRDefault="00217799" w:rsidP="00DC59FC">
            <w:pPr>
              <w:rPr>
                <w:lang w:val="sk-SK"/>
              </w:rPr>
            </w:pPr>
          </w:p>
        </w:tc>
        <w:tc>
          <w:tcPr>
            <w:tcW w:w="839" w:type="dxa"/>
          </w:tcPr>
          <w:p w14:paraId="19A8726D" w14:textId="77777777" w:rsidR="00217799" w:rsidRPr="00B55EEB" w:rsidRDefault="00217799" w:rsidP="00DC59FC">
            <w:pPr>
              <w:rPr>
                <w:lang w:val="sk-SK"/>
              </w:rPr>
            </w:pPr>
          </w:p>
        </w:tc>
      </w:tr>
      <w:tr w:rsidR="00217799" w:rsidRPr="00B55EEB" w14:paraId="19A87275" w14:textId="77777777" w:rsidTr="00DC59FC">
        <w:trPr>
          <w:trHeight w:hRule="exact" w:val="240"/>
        </w:trPr>
        <w:tc>
          <w:tcPr>
            <w:tcW w:w="828" w:type="dxa"/>
          </w:tcPr>
          <w:p w14:paraId="19A8726F" w14:textId="77777777" w:rsidR="00217799" w:rsidRPr="00B55EEB" w:rsidRDefault="00217799" w:rsidP="00DC59FC">
            <w:pPr>
              <w:rPr>
                <w:lang w:val="sk-SK"/>
              </w:rPr>
            </w:pPr>
          </w:p>
        </w:tc>
        <w:tc>
          <w:tcPr>
            <w:tcW w:w="1080" w:type="dxa"/>
          </w:tcPr>
          <w:p w14:paraId="19A87270" w14:textId="77777777" w:rsidR="00217799" w:rsidRPr="00B55EEB" w:rsidRDefault="00217799" w:rsidP="00DC59FC">
            <w:pPr>
              <w:rPr>
                <w:lang w:val="sk-SK"/>
              </w:rPr>
            </w:pPr>
          </w:p>
        </w:tc>
        <w:tc>
          <w:tcPr>
            <w:tcW w:w="3051" w:type="dxa"/>
          </w:tcPr>
          <w:p w14:paraId="19A87271" w14:textId="77777777" w:rsidR="00217799" w:rsidRPr="00B55EEB" w:rsidRDefault="00217799" w:rsidP="00DC59FC">
            <w:pPr>
              <w:rPr>
                <w:lang w:val="sk-SK"/>
              </w:rPr>
            </w:pPr>
          </w:p>
        </w:tc>
        <w:tc>
          <w:tcPr>
            <w:tcW w:w="1810" w:type="dxa"/>
          </w:tcPr>
          <w:p w14:paraId="19A87272" w14:textId="77777777" w:rsidR="00217799" w:rsidRPr="00B55EEB" w:rsidRDefault="00217799" w:rsidP="00DC59FC">
            <w:pPr>
              <w:rPr>
                <w:lang w:val="sk-SK"/>
              </w:rPr>
            </w:pPr>
          </w:p>
        </w:tc>
        <w:tc>
          <w:tcPr>
            <w:tcW w:w="1441" w:type="dxa"/>
          </w:tcPr>
          <w:p w14:paraId="19A87273" w14:textId="77777777" w:rsidR="00217799" w:rsidRPr="00B55EEB" w:rsidRDefault="00217799" w:rsidP="00DC59FC">
            <w:pPr>
              <w:rPr>
                <w:lang w:val="sk-SK"/>
              </w:rPr>
            </w:pPr>
          </w:p>
        </w:tc>
        <w:tc>
          <w:tcPr>
            <w:tcW w:w="839" w:type="dxa"/>
          </w:tcPr>
          <w:p w14:paraId="19A87274" w14:textId="77777777" w:rsidR="00217799" w:rsidRPr="00B55EEB" w:rsidRDefault="00217799" w:rsidP="00DC59FC">
            <w:pPr>
              <w:rPr>
                <w:lang w:val="sk-SK"/>
              </w:rPr>
            </w:pPr>
          </w:p>
        </w:tc>
      </w:tr>
      <w:tr w:rsidR="00217799" w:rsidRPr="00DF0AC5" w14:paraId="19A87279" w14:textId="77777777" w:rsidTr="00DC59FC">
        <w:trPr>
          <w:trHeight w:hRule="exact" w:val="470"/>
        </w:trPr>
        <w:tc>
          <w:tcPr>
            <w:tcW w:w="6769" w:type="dxa"/>
            <w:gridSpan w:val="4"/>
          </w:tcPr>
          <w:p w14:paraId="19A87276" w14:textId="77777777" w:rsidR="00217799" w:rsidRPr="00B55EEB" w:rsidRDefault="00B55EEB" w:rsidP="00DC59FC">
            <w:pPr>
              <w:pStyle w:val="TableParagraph"/>
              <w:spacing w:line="223" w:lineRule="exact"/>
              <w:rPr>
                <w:sz w:val="20"/>
                <w:lang w:val="sk-SK"/>
              </w:rPr>
            </w:pPr>
            <w:r w:rsidRPr="00B55EEB">
              <w:rPr>
                <w:sz w:val="20"/>
                <w:lang w:val="sk-SK"/>
              </w:rPr>
              <w:t>Spolu za mesiac bez DPH :</w:t>
            </w:r>
          </w:p>
        </w:tc>
        <w:tc>
          <w:tcPr>
            <w:tcW w:w="1441" w:type="dxa"/>
          </w:tcPr>
          <w:p w14:paraId="19A87277" w14:textId="77777777" w:rsidR="00217799" w:rsidRPr="00B55EEB" w:rsidRDefault="00217799" w:rsidP="00DC59FC">
            <w:pPr>
              <w:rPr>
                <w:lang w:val="sk-SK"/>
              </w:rPr>
            </w:pPr>
          </w:p>
        </w:tc>
        <w:tc>
          <w:tcPr>
            <w:tcW w:w="839" w:type="dxa"/>
          </w:tcPr>
          <w:p w14:paraId="19A87278" w14:textId="77777777" w:rsidR="00217799" w:rsidRPr="00B55EEB" w:rsidRDefault="00217799" w:rsidP="00DC59FC">
            <w:pPr>
              <w:rPr>
                <w:lang w:val="sk-SK"/>
              </w:rPr>
            </w:pPr>
          </w:p>
        </w:tc>
      </w:tr>
      <w:tr w:rsidR="00217799" w:rsidRPr="00DF0AC5" w14:paraId="19A8727D" w14:textId="77777777" w:rsidTr="00DC59FC">
        <w:trPr>
          <w:trHeight w:hRule="exact" w:val="470"/>
        </w:trPr>
        <w:tc>
          <w:tcPr>
            <w:tcW w:w="6769" w:type="dxa"/>
            <w:gridSpan w:val="4"/>
          </w:tcPr>
          <w:p w14:paraId="19A8727A" w14:textId="77777777" w:rsidR="00217799" w:rsidRPr="00B55EEB" w:rsidRDefault="00B55EEB" w:rsidP="00DC59FC">
            <w:pPr>
              <w:pStyle w:val="TableParagraph"/>
              <w:spacing w:line="223" w:lineRule="exact"/>
              <w:rPr>
                <w:sz w:val="20"/>
                <w:lang w:val="sk-SK"/>
              </w:rPr>
            </w:pPr>
            <w:r w:rsidRPr="00B55EEB">
              <w:rPr>
                <w:sz w:val="20"/>
                <w:lang w:val="sk-SK"/>
              </w:rPr>
              <w:t>Spolu za mesiac s DPH :</w:t>
            </w:r>
          </w:p>
        </w:tc>
        <w:tc>
          <w:tcPr>
            <w:tcW w:w="1441" w:type="dxa"/>
          </w:tcPr>
          <w:p w14:paraId="19A8727B" w14:textId="77777777" w:rsidR="00217799" w:rsidRPr="00B55EEB" w:rsidRDefault="00217799" w:rsidP="00DC59FC">
            <w:pPr>
              <w:rPr>
                <w:lang w:val="sk-SK"/>
              </w:rPr>
            </w:pPr>
          </w:p>
        </w:tc>
        <w:tc>
          <w:tcPr>
            <w:tcW w:w="839" w:type="dxa"/>
          </w:tcPr>
          <w:p w14:paraId="19A8727C" w14:textId="77777777" w:rsidR="00217799" w:rsidRPr="00B55EEB" w:rsidRDefault="00217799" w:rsidP="00DC59FC">
            <w:pPr>
              <w:rPr>
                <w:lang w:val="sk-SK"/>
              </w:rPr>
            </w:pPr>
          </w:p>
        </w:tc>
      </w:tr>
      <w:tr w:rsidR="00217799" w:rsidRPr="00DF0AC5" w14:paraId="19A87281" w14:textId="77777777" w:rsidTr="00DC59FC">
        <w:trPr>
          <w:trHeight w:hRule="exact" w:val="509"/>
        </w:trPr>
        <w:tc>
          <w:tcPr>
            <w:tcW w:w="6769" w:type="dxa"/>
            <w:gridSpan w:val="4"/>
          </w:tcPr>
          <w:p w14:paraId="19A8727E" w14:textId="77777777" w:rsidR="00217799" w:rsidRPr="00B55EEB" w:rsidRDefault="00B55EEB" w:rsidP="00DC59FC">
            <w:pPr>
              <w:pStyle w:val="TableParagraph"/>
              <w:spacing w:line="223" w:lineRule="exact"/>
              <w:rPr>
                <w:sz w:val="20"/>
                <w:lang w:val="sk-SK"/>
              </w:rPr>
            </w:pPr>
            <w:r w:rsidRPr="00B55EEB">
              <w:rPr>
                <w:sz w:val="20"/>
                <w:lang w:val="sk-SK"/>
              </w:rPr>
              <w:t>Zodpovedný zástupca Poskytovateľa ( meno a podpis) :</w:t>
            </w:r>
          </w:p>
        </w:tc>
        <w:tc>
          <w:tcPr>
            <w:tcW w:w="1441" w:type="dxa"/>
          </w:tcPr>
          <w:p w14:paraId="19A8727F" w14:textId="77777777" w:rsidR="00217799" w:rsidRPr="00B55EEB" w:rsidRDefault="00217799" w:rsidP="00DC59FC">
            <w:pPr>
              <w:rPr>
                <w:lang w:val="sk-SK"/>
              </w:rPr>
            </w:pPr>
          </w:p>
        </w:tc>
        <w:tc>
          <w:tcPr>
            <w:tcW w:w="839" w:type="dxa"/>
          </w:tcPr>
          <w:p w14:paraId="19A87280" w14:textId="77777777" w:rsidR="00217799" w:rsidRPr="00B55EEB" w:rsidRDefault="00217799" w:rsidP="00DC59FC">
            <w:pPr>
              <w:rPr>
                <w:lang w:val="sk-SK"/>
              </w:rPr>
            </w:pPr>
          </w:p>
        </w:tc>
      </w:tr>
      <w:tr w:rsidR="00217799" w:rsidRPr="00B55EEB" w14:paraId="19A87285" w14:textId="77777777" w:rsidTr="00DC59FC">
        <w:trPr>
          <w:trHeight w:hRule="exact" w:val="511"/>
        </w:trPr>
        <w:tc>
          <w:tcPr>
            <w:tcW w:w="6769" w:type="dxa"/>
            <w:gridSpan w:val="4"/>
          </w:tcPr>
          <w:p w14:paraId="19A87282" w14:textId="77777777" w:rsidR="00217799" w:rsidRPr="00B55EEB" w:rsidRDefault="00B55EEB" w:rsidP="00DC59FC">
            <w:pPr>
              <w:pStyle w:val="TableParagraph"/>
              <w:spacing w:line="223" w:lineRule="exact"/>
              <w:rPr>
                <w:sz w:val="20"/>
                <w:lang w:val="sk-SK"/>
              </w:rPr>
            </w:pPr>
            <w:r w:rsidRPr="00B55EEB">
              <w:rPr>
                <w:sz w:val="20"/>
                <w:lang w:val="sk-SK"/>
              </w:rPr>
              <w:t>Zodpovedný zástupca Objednávateľa (podpis) :</w:t>
            </w:r>
          </w:p>
        </w:tc>
        <w:tc>
          <w:tcPr>
            <w:tcW w:w="1441" w:type="dxa"/>
          </w:tcPr>
          <w:p w14:paraId="19A87283" w14:textId="77777777" w:rsidR="00217799" w:rsidRPr="00B55EEB" w:rsidRDefault="00217799" w:rsidP="00DC59FC">
            <w:pPr>
              <w:rPr>
                <w:lang w:val="sk-SK"/>
              </w:rPr>
            </w:pPr>
          </w:p>
        </w:tc>
        <w:tc>
          <w:tcPr>
            <w:tcW w:w="839" w:type="dxa"/>
          </w:tcPr>
          <w:p w14:paraId="19A87284" w14:textId="77777777" w:rsidR="00217799" w:rsidRPr="00B55EEB" w:rsidRDefault="00217799" w:rsidP="00DC59FC">
            <w:pPr>
              <w:rPr>
                <w:lang w:val="sk-SK"/>
              </w:rPr>
            </w:pPr>
          </w:p>
        </w:tc>
      </w:tr>
      <w:tr w:rsidR="00217799" w:rsidRPr="00B55EEB" w14:paraId="19A87289" w14:textId="77777777" w:rsidTr="00DC59FC">
        <w:trPr>
          <w:trHeight w:hRule="exact" w:val="509"/>
        </w:trPr>
        <w:tc>
          <w:tcPr>
            <w:tcW w:w="6769" w:type="dxa"/>
            <w:gridSpan w:val="4"/>
          </w:tcPr>
          <w:p w14:paraId="19A87286" w14:textId="77777777" w:rsidR="00217799" w:rsidRPr="00B55EEB" w:rsidRDefault="00B55EEB" w:rsidP="00DC59FC">
            <w:pPr>
              <w:pStyle w:val="TableParagraph"/>
              <w:spacing w:line="223" w:lineRule="exact"/>
              <w:rPr>
                <w:sz w:val="20"/>
                <w:lang w:val="sk-SK"/>
              </w:rPr>
            </w:pPr>
            <w:r w:rsidRPr="00B55EEB">
              <w:rPr>
                <w:sz w:val="20"/>
                <w:lang w:val="sk-SK"/>
              </w:rPr>
              <w:t>V Bratislave dňa:</w:t>
            </w:r>
          </w:p>
        </w:tc>
        <w:tc>
          <w:tcPr>
            <w:tcW w:w="1441" w:type="dxa"/>
          </w:tcPr>
          <w:p w14:paraId="19A87287" w14:textId="77777777" w:rsidR="00217799" w:rsidRPr="00B55EEB" w:rsidRDefault="00217799" w:rsidP="00DC59FC">
            <w:pPr>
              <w:rPr>
                <w:lang w:val="sk-SK"/>
              </w:rPr>
            </w:pPr>
          </w:p>
        </w:tc>
        <w:tc>
          <w:tcPr>
            <w:tcW w:w="839" w:type="dxa"/>
          </w:tcPr>
          <w:p w14:paraId="19A87288" w14:textId="77777777" w:rsidR="00217799" w:rsidRPr="00B55EEB" w:rsidRDefault="00217799" w:rsidP="00DC59FC">
            <w:pPr>
              <w:rPr>
                <w:lang w:val="sk-SK"/>
              </w:rPr>
            </w:pPr>
          </w:p>
        </w:tc>
      </w:tr>
    </w:tbl>
    <w:p w14:paraId="19A8728A" w14:textId="77777777" w:rsidR="00217799" w:rsidRDefault="00217799" w:rsidP="00DC59FC">
      <w:pPr>
        <w:pStyle w:val="Zkladntext"/>
        <w:ind w:left="0"/>
        <w:rPr>
          <w:sz w:val="20"/>
          <w:lang w:val="sk-SK"/>
        </w:rPr>
      </w:pPr>
    </w:p>
    <w:p w14:paraId="19A8728B" w14:textId="77777777" w:rsidR="00C95469" w:rsidRDefault="00C95469" w:rsidP="00DC59FC">
      <w:pPr>
        <w:pStyle w:val="Zkladntext"/>
        <w:ind w:left="0"/>
        <w:rPr>
          <w:sz w:val="20"/>
          <w:lang w:val="sk-SK"/>
        </w:rPr>
      </w:pPr>
    </w:p>
    <w:p w14:paraId="19A87299" w14:textId="77777777" w:rsidR="00217799" w:rsidRPr="00B55EEB" w:rsidRDefault="00217799" w:rsidP="00DC59FC">
      <w:pPr>
        <w:pStyle w:val="Zkladntext"/>
        <w:spacing w:before="8"/>
        <w:ind w:left="0"/>
        <w:rPr>
          <w:sz w:val="20"/>
          <w:lang w:val="sk-SK"/>
        </w:rPr>
      </w:pPr>
    </w:p>
    <w:p w14:paraId="19A8729A" w14:textId="77777777" w:rsidR="00C95469" w:rsidRDefault="00C95469" w:rsidP="00DC59FC">
      <w:pPr>
        <w:spacing w:before="1"/>
        <w:rPr>
          <w:b/>
          <w:sz w:val="20"/>
          <w:lang w:val="sk-SK"/>
        </w:rPr>
        <w:sectPr w:rsidR="00C95469" w:rsidSect="006F7462">
          <w:headerReference w:type="default" r:id="rId11"/>
          <w:footerReference w:type="default" r:id="rId12"/>
          <w:pgSz w:w="11900" w:h="16850"/>
          <w:pgMar w:top="1460" w:right="1268" w:bottom="980" w:left="1418" w:header="640" w:footer="796" w:gutter="0"/>
          <w:cols w:space="708"/>
        </w:sectPr>
      </w:pPr>
    </w:p>
    <w:p w14:paraId="1A8041BC" w14:textId="546FC35F" w:rsidR="003E5CB5" w:rsidRPr="00B55EEB" w:rsidRDefault="003E5CB5" w:rsidP="003E5CB5">
      <w:pPr>
        <w:spacing w:before="1"/>
        <w:rPr>
          <w:b/>
          <w:sz w:val="20"/>
          <w:lang w:val="sk-SK"/>
        </w:rPr>
      </w:pPr>
      <w:r w:rsidRPr="00B55EEB">
        <w:rPr>
          <w:b/>
          <w:sz w:val="20"/>
          <w:lang w:val="sk-SK"/>
        </w:rPr>
        <w:lastRenderedPageBreak/>
        <w:t xml:space="preserve">Príloha č. </w:t>
      </w:r>
      <w:r w:rsidR="00674928">
        <w:rPr>
          <w:b/>
          <w:sz w:val="20"/>
          <w:lang w:val="sk-SK"/>
        </w:rPr>
        <w:t>4</w:t>
      </w:r>
    </w:p>
    <w:p w14:paraId="4566871D" w14:textId="77777777" w:rsidR="003E5CB5" w:rsidRPr="00B55EEB" w:rsidRDefault="003E5CB5" w:rsidP="003E5CB5">
      <w:pPr>
        <w:pStyle w:val="Zkladntext"/>
        <w:spacing w:before="7"/>
        <w:ind w:left="0"/>
        <w:rPr>
          <w:b/>
          <w:sz w:val="12"/>
          <w:lang w:val="sk-SK"/>
        </w:rPr>
      </w:pPr>
    </w:p>
    <w:p w14:paraId="095A37C2" w14:textId="77777777" w:rsidR="003E5CB5" w:rsidRDefault="003E5CB5" w:rsidP="003E5CB5">
      <w:pPr>
        <w:spacing w:before="91"/>
        <w:jc w:val="center"/>
        <w:rPr>
          <w:sz w:val="20"/>
          <w:lang w:val="sk-SK"/>
        </w:rPr>
      </w:pPr>
    </w:p>
    <w:p w14:paraId="6884F131" w14:textId="2FFF7DE6" w:rsidR="003E5CB5" w:rsidRPr="008D4626" w:rsidRDefault="003E5CB5" w:rsidP="003E5CB5">
      <w:pPr>
        <w:widowControl/>
        <w:autoSpaceDE/>
        <w:autoSpaceDN/>
        <w:jc w:val="center"/>
        <w:rPr>
          <w:b/>
          <w:lang w:val="sk-SK" w:eastAsia="sk-SK"/>
        </w:rPr>
      </w:pPr>
      <w:r w:rsidRPr="008D4626">
        <w:rPr>
          <w:b/>
          <w:lang w:val="sk-SK" w:eastAsia="sk-SK"/>
        </w:rPr>
        <w:t>Z</w:t>
      </w:r>
      <w:r w:rsidR="004F1DEA" w:rsidRPr="008D4626">
        <w:rPr>
          <w:b/>
          <w:lang w:val="sk-SK" w:eastAsia="sk-SK"/>
        </w:rPr>
        <w:t>oznam Subdodávateľov</w:t>
      </w:r>
    </w:p>
    <w:p w14:paraId="4F25DBDC" w14:textId="77777777" w:rsidR="003E5CB5" w:rsidRPr="003E5CB5" w:rsidRDefault="003E5CB5" w:rsidP="003E5CB5">
      <w:pPr>
        <w:widowControl/>
        <w:adjustRightInd w:val="0"/>
        <w:jc w:val="both"/>
        <w:rPr>
          <w:sz w:val="20"/>
          <w:szCs w:val="20"/>
          <w:lang w:val="sk-SK" w:eastAsia="sk-SK"/>
        </w:rPr>
      </w:pPr>
    </w:p>
    <w:p w14:paraId="7A7078CF" w14:textId="7E6AC0EE" w:rsidR="003E5CB5" w:rsidRPr="003E5CB5" w:rsidRDefault="003E5CB5" w:rsidP="003E5CB5">
      <w:pPr>
        <w:widowControl/>
        <w:tabs>
          <w:tab w:val="left" w:pos="1980"/>
        </w:tabs>
        <w:autoSpaceDE/>
        <w:autoSpaceDN/>
        <w:spacing w:line="256" w:lineRule="auto"/>
        <w:jc w:val="both"/>
        <w:rPr>
          <w:rFonts w:eastAsia="Calibri"/>
          <w:bCs/>
          <w:sz w:val="20"/>
          <w:szCs w:val="20"/>
          <w:lang w:val="sk-SK" w:eastAsia="cs-CZ"/>
        </w:rPr>
      </w:pPr>
      <w:r w:rsidRPr="003E5CB5">
        <w:rPr>
          <w:rFonts w:eastAsia="Calibri"/>
          <w:sz w:val="20"/>
          <w:szCs w:val="20"/>
          <w:lang w:val="sk-SK" w:eastAsia="cs-CZ"/>
        </w:rPr>
        <w:t xml:space="preserve">Na </w:t>
      </w:r>
      <w:r w:rsidRPr="003E5CB5">
        <w:rPr>
          <w:rFonts w:eastAsia="Calibri"/>
          <w:color w:val="000000"/>
          <w:sz w:val="20"/>
          <w:szCs w:val="20"/>
          <w:lang w:val="sk-SK" w:eastAsia="cs-CZ"/>
        </w:rPr>
        <w:t xml:space="preserve">poskytovaní plnenia podľa Zmluvy </w:t>
      </w:r>
    </w:p>
    <w:p w14:paraId="47D7A0FF" w14:textId="77777777" w:rsidR="003E5CB5" w:rsidRPr="003E5CB5" w:rsidRDefault="003E5CB5" w:rsidP="003E5CB5">
      <w:pPr>
        <w:autoSpaceDE/>
        <w:autoSpaceDN/>
        <w:spacing w:line="259" w:lineRule="auto"/>
        <w:jc w:val="both"/>
        <w:rPr>
          <w:rFonts w:eastAsia="Calibri"/>
          <w:sz w:val="20"/>
          <w:szCs w:val="20"/>
          <w:lang w:val="sk-SK"/>
        </w:rPr>
      </w:pPr>
    </w:p>
    <w:p w14:paraId="364843F5" w14:textId="7769C42D" w:rsidR="003E5CB5" w:rsidRPr="003E5CB5" w:rsidRDefault="003E5CB5" w:rsidP="003E5CB5">
      <w:pPr>
        <w:widowControl/>
        <w:numPr>
          <w:ilvl w:val="0"/>
          <w:numId w:val="41"/>
        </w:numPr>
        <w:autoSpaceDE/>
        <w:autoSpaceDN/>
        <w:adjustRightInd w:val="0"/>
        <w:spacing w:after="160" w:line="259" w:lineRule="auto"/>
        <w:ind w:left="709"/>
        <w:contextualSpacing/>
        <w:jc w:val="both"/>
        <w:rPr>
          <w:rFonts w:eastAsia="Calibri"/>
          <w:sz w:val="20"/>
          <w:szCs w:val="20"/>
          <w:lang w:val="sk-SK"/>
        </w:rPr>
      </w:pPr>
      <w:r w:rsidRPr="003E5CB5">
        <w:rPr>
          <w:rFonts w:eastAsia="Calibri"/>
          <w:sz w:val="20"/>
          <w:szCs w:val="20"/>
          <w:lang w:val="sk-SK"/>
        </w:rPr>
        <w:t xml:space="preserve">sa nebudú podieľať </w:t>
      </w:r>
      <w:r>
        <w:rPr>
          <w:rFonts w:eastAsia="Calibri"/>
          <w:sz w:val="20"/>
          <w:szCs w:val="20"/>
          <w:lang w:val="sk-SK"/>
        </w:rPr>
        <w:t>S</w:t>
      </w:r>
      <w:r w:rsidRPr="003E5CB5">
        <w:rPr>
          <w:rFonts w:eastAsia="Calibri"/>
          <w:sz w:val="20"/>
          <w:szCs w:val="20"/>
          <w:lang w:val="sk-SK"/>
        </w:rPr>
        <w:t xml:space="preserve">ubdodávatelia a predávajúci celý predmet </w:t>
      </w:r>
      <w:r>
        <w:rPr>
          <w:rFonts w:eastAsia="Calibri"/>
          <w:sz w:val="20"/>
          <w:szCs w:val="20"/>
          <w:lang w:val="sk-SK"/>
        </w:rPr>
        <w:t>Z</w:t>
      </w:r>
      <w:r w:rsidRPr="003E5CB5">
        <w:rPr>
          <w:rFonts w:eastAsia="Calibri"/>
          <w:sz w:val="20"/>
          <w:szCs w:val="20"/>
          <w:lang w:val="sk-SK"/>
        </w:rPr>
        <w:t xml:space="preserve">mluvy </w:t>
      </w:r>
      <w:r>
        <w:rPr>
          <w:rFonts w:eastAsia="Calibri"/>
          <w:sz w:val="20"/>
          <w:szCs w:val="20"/>
          <w:lang w:val="sk-SK"/>
        </w:rPr>
        <w:t xml:space="preserve">Poskytovateľ </w:t>
      </w:r>
      <w:r w:rsidRPr="003E5CB5">
        <w:rPr>
          <w:rFonts w:eastAsia="Calibri"/>
          <w:sz w:val="20"/>
          <w:szCs w:val="20"/>
          <w:lang w:val="sk-SK"/>
        </w:rPr>
        <w:t>uskutoční vlastnými kapacitami.*</w:t>
      </w:r>
    </w:p>
    <w:p w14:paraId="0D63E85F" w14:textId="77777777" w:rsidR="003E5CB5" w:rsidRPr="003E5CB5" w:rsidRDefault="003E5CB5" w:rsidP="003E5CB5">
      <w:pPr>
        <w:widowControl/>
        <w:adjustRightInd w:val="0"/>
        <w:spacing w:after="160" w:line="259" w:lineRule="auto"/>
        <w:ind w:left="709"/>
        <w:contextualSpacing/>
        <w:jc w:val="both"/>
        <w:rPr>
          <w:rFonts w:eastAsia="Calibri"/>
          <w:sz w:val="20"/>
          <w:szCs w:val="20"/>
          <w:lang w:val="sk-SK"/>
        </w:rPr>
      </w:pPr>
    </w:p>
    <w:p w14:paraId="4CD63A3C" w14:textId="3484D37B" w:rsidR="003E5CB5" w:rsidRPr="003E5CB5" w:rsidRDefault="003E5CB5" w:rsidP="003E5CB5">
      <w:pPr>
        <w:widowControl/>
        <w:numPr>
          <w:ilvl w:val="0"/>
          <w:numId w:val="41"/>
        </w:numPr>
        <w:autoSpaceDE/>
        <w:autoSpaceDN/>
        <w:adjustRightInd w:val="0"/>
        <w:spacing w:after="160" w:line="259" w:lineRule="auto"/>
        <w:ind w:left="709"/>
        <w:contextualSpacing/>
        <w:jc w:val="both"/>
        <w:rPr>
          <w:rFonts w:eastAsia="Calibri"/>
          <w:sz w:val="20"/>
          <w:szCs w:val="20"/>
          <w:lang w:val="sk-SK"/>
        </w:rPr>
      </w:pPr>
      <w:r w:rsidRPr="003E5CB5">
        <w:rPr>
          <w:rFonts w:eastAsia="Calibri"/>
          <w:sz w:val="20"/>
          <w:szCs w:val="20"/>
          <w:lang w:val="sk-SK"/>
        </w:rPr>
        <w:t xml:space="preserve">sa budú podieľať nasledovní </w:t>
      </w:r>
      <w:r>
        <w:rPr>
          <w:rFonts w:eastAsia="Calibri"/>
          <w:sz w:val="20"/>
          <w:szCs w:val="20"/>
          <w:lang w:val="sk-SK"/>
        </w:rPr>
        <w:t>S</w:t>
      </w:r>
      <w:r w:rsidRPr="003E5CB5">
        <w:rPr>
          <w:rFonts w:eastAsia="Calibri"/>
          <w:sz w:val="20"/>
          <w:szCs w:val="20"/>
          <w:lang w:val="sk-SK"/>
        </w:rPr>
        <w:t>ubdodávatelia</w:t>
      </w:r>
      <w:r>
        <w:rPr>
          <w:rFonts w:eastAsia="Calibri"/>
          <w:sz w:val="20"/>
          <w:szCs w:val="20"/>
          <w:lang w:val="sk-SK"/>
        </w:rPr>
        <w:t xml:space="preserve"> Poskytovateľa</w:t>
      </w:r>
      <w:r w:rsidRPr="003E5CB5">
        <w:rPr>
          <w:rFonts w:eastAsia="Calibri"/>
          <w:sz w:val="20"/>
          <w:szCs w:val="20"/>
          <w:lang w:val="sk-SK"/>
        </w:rPr>
        <w:t>:*</w:t>
      </w:r>
    </w:p>
    <w:p w14:paraId="5184F2B4" w14:textId="77777777" w:rsidR="003E5CB5" w:rsidRPr="003E5CB5" w:rsidRDefault="003E5CB5" w:rsidP="003E5CB5">
      <w:pPr>
        <w:widowControl/>
        <w:adjustRightInd w:val="0"/>
        <w:jc w:val="both"/>
        <w:rPr>
          <w:sz w:val="20"/>
          <w:szCs w:val="20"/>
          <w:lang w:val="sk-SK" w:eastAsia="sk-SK"/>
        </w:rPr>
      </w:pPr>
    </w:p>
    <w:p w14:paraId="745FB43C" w14:textId="77777777" w:rsidR="003E5CB5" w:rsidRPr="003E5CB5" w:rsidRDefault="003E5CB5" w:rsidP="003E5CB5">
      <w:pPr>
        <w:widowControl/>
        <w:adjustRightInd w:val="0"/>
        <w:jc w:val="both"/>
        <w:rPr>
          <w:sz w:val="20"/>
          <w:szCs w:val="20"/>
          <w:lang w:val="sk-SK"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730"/>
        <w:gridCol w:w="1106"/>
        <w:gridCol w:w="2343"/>
        <w:gridCol w:w="992"/>
        <w:gridCol w:w="2410"/>
      </w:tblGrid>
      <w:tr w:rsidR="000544E7" w:rsidRPr="00DF0AC5" w14:paraId="5790C494" w14:textId="77777777" w:rsidTr="003E5CB5">
        <w:tc>
          <w:tcPr>
            <w:tcW w:w="458" w:type="dxa"/>
            <w:shd w:val="clear" w:color="auto" w:fill="C6D9F1"/>
            <w:vAlign w:val="center"/>
            <w:hideMark/>
          </w:tcPr>
          <w:p w14:paraId="169261A1" w14:textId="77777777" w:rsidR="003E5CB5" w:rsidRPr="003E5CB5" w:rsidRDefault="003E5CB5" w:rsidP="003E5CB5">
            <w:pPr>
              <w:widowControl/>
              <w:adjustRightInd w:val="0"/>
              <w:jc w:val="center"/>
              <w:rPr>
                <w:sz w:val="20"/>
                <w:szCs w:val="20"/>
                <w:lang w:val="sk-SK" w:eastAsia="sk-SK"/>
              </w:rPr>
            </w:pPr>
            <w:r w:rsidRPr="003E5CB5">
              <w:rPr>
                <w:sz w:val="20"/>
                <w:szCs w:val="20"/>
                <w:lang w:val="sk-SK" w:eastAsia="sk-SK"/>
              </w:rPr>
              <w:t>P. č.</w:t>
            </w:r>
          </w:p>
        </w:tc>
        <w:tc>
          <w:tcPr>
            <w:tcW w:w="1730" w:type="dxa"/>
            <w:shd w:val="clear" w:color="auto" w:fill="C6D9F1"/>
            <w:vAlign w:val="center"/>
            <w:hideMark/>
          </w:tcPr>
          <w:p w14:paraId="08B80C79" w14:textId="45DEA967" w:rsidR="003E5CB5" w:rsidRPr="003E5CB5" w:rsidRDefault="003E5CB5" w:rsidP="003E5CB5">
            <w:pPr>
              <w:widowControl/>
              <w:autoSpaceDE/>
              <w:autoSpaceDN/>
              <w:jc w:val="center"/>
              <w:rPr>
                <w:color w:val="000000"/>
                <w:sz w:val="20"/>
                <w:szCs w:val="20"/>
                <w:lang w:val="sk-SK" w:eastAsia="cs-CZ"/>
              </w:rPr>
            </w:pPr>
            <w:r w:rsidRPr="003E5CB5">
              <w:rPr>
                <w:color w:val="000000"/>
                <w:sz w:val="20"/>
                <w:szCs w:val="20"/>
                <w:lang w:val="sk-SK" w:eastAsia="cs-CZ"/>
              </w:rPr>
              <w:t xml:space="preserve">Meno a priezvisko alebo obchodné meno alebo názov </w:t>
            </w:r>
            <w:r>
              <w:rPr>
                <w:color w:val="000000"/>
                <w:sz w:val="20"/>
                <w:szCs w:val="20"/>
                <w:lang w:val="sk-SK" w:eastAsia="cs-CZ"/>
              </w:rPr>
              <w:t>S</w:t>
            </w:r>
            <w:r w:rsidRPr="003E5CB5">
              <w:rPr>
                <w:color w:val="000000"/>
                <w:sz w:val="20"/>
                <w:szCs w:val="20"/>
                <w:lang w:val="sk-SK" w:eastAsia="cs-CZ"/>
              </w:rPr>
              <w:t>ubdodávateľa,</w:t>
            </w:r>
          </w:p>
          <w:p w14:paraId="17C32D2A" w14:textId="77777777" w:rsidR="003E5CB5" w:rsidRPr="003E5CB5" w:rsidRDefault="003E5CB5" w:rsidP="003E5CB5">
            <w:pPr>
              <w:widowControl/>
              <w:autoSpaceDE/>
              <w:autoSpaceDN/>
              <w:jc w:val="center"/>
              <w:rPr>
                <w:color w:val="000000"/>
                <w:sz w:val="20"/>
                <w:szCs w:val="20"/>
                <w:lang w:val="sk-SK" w:eastAsia="cs-CZ"/>
              </w:rPr>
            </w:pPr>
            <w:r w:rsidRPr="003E5CB5">
              <w:rPr>
                <w:color w:val="000000"/>
                <w:sz w:val="20"/>
                <w:szCs w:val="20"/>
                <w:lang w:val="sk-SK" w:eastAsia="cs-CZ"/>
              </w:rPr>
              <w:t>adresa sídla alebo miesta podnikania</w:t>
            </w:r>
          </w:p>
        </w:tc>
        <w:tc>
          <w:tcPr>
            <w:tcW w:w="1106" w:type="dxa"/>
            <w:shd w:val="clear" w:color="auto" w:fill="C6D9F1"/>
            <w:vAlign w:val="center"/>
            <w:hideMark/>
          </w:tcPr>
          <w:p w14:paraId="35A8685E" w14:textId="32BF35FF" w:rsidR="003E5CB5" w:rsidRPr="003E5CB5" w:rsidRDefault="003E5CB5" w:rsidP="003E5CB5">
            <w:pPr>
              <w:widowControl/>
              <w:adjustRightInd w:val="0"/>
              <w:jc w:val="center"/>
              <w:rPr>
                <w:sz w:val="20"/>
                <w:szCs w:val="20"/>
                <w:lang w:val="sk-SK" w:eastAsia="sk-SK"/>
              </w:rPr>
            </w:pPr>
            <w:r w:rsidRPr="003E5CB5">
              <w:rPr>
                <w:color w:val="000000"/>
                <w:sz w:val="20"/>
                <w:szCs w:val="20"/>
                <w:lang w:val="sk-SK" w:eastAsia="cs-CZ"/>
              </w:rPr>
              <w:t>IČO</w:t>
            </w:r>
            <w:r w:rsidRPr="003E5CB5">
              <w:rPr>
                <w:sz w:val="20"/>
                <w:szCs w:val="20"/>
                <w:lang w:val="sk-SK"/>
              </w:rPr>
              <w:t xml:space="preserve"> alebo dátum narodenia, ak nebolo pridelené IČO</w:t>
            </w:r>
          </w:p>
        </w:tc>
        <w:tc>
          <w:tcPr>
            <w:tcW w:w="2343" w:type="dxa"/>
            <w:shd w:val="clear" w:color="auto" w:fill="C6D9F1"/>
            <w:vAlign w:val="center"/>
            <w:hideMark/>
          </w:tcPr>
          <w:p w14:paraId="18B8BC43" w14:textId="5CF6CAE1" w:rsidR="003E5CB5" w:rsidRPr="003E5CB5" w:rsidRDefault="003E5CB5" w:rsidP="003E5CB5">
            <w:pPr>
              <w:widowControl/>
              <w:adjustRightInd w:val="0"/>
              <w:jc w:val="center"/>
              <w:rPr>
                <w:sz w:val="20"/>
                <w:szCs w:val="20"/>
                <w:lang w:val="sk-SK" w:eastAsia="sk-SK"/>
              </w:rPr>
            </w:pPr>
            <w:r w:rsidRPr="003E5CB5">
              <w:rPr>
                <w:sz w:val="20"/>
                <w:szCs w:val="20"/>
                <w:lang w:val="sk-SK" w:eastAsia="sk-SK"/>
              </w:rPr>
              <w:t xml:space="preserve">Meno a priezvisko, adresa pobytu a dátum narodenia osoby oprávnenej konať za </w:t>
            </w:r>
            <w:r>
              <w:rPr>
                <w:sz w:val="20"/>
                <w:szCs w:val="20"/>
                <w:lang w:val="sk-SK" w:eastAsia="sk-SK"/>
              </w:rPr>
              <w:t>S</w:t>
            </w:r>
            <w:r w:rsidRPr="003E5CB5">
              <w:rPr>
                <w:sz w:val="20"/>
                <w:szCs w:val="20"/>
                <w:lang w:val="sk-SK" w:eastAsia="sk-SK"/>
              </w:rPr>
              <w:t>ubdodávateľa</w:t>
            </w:r>
          </w:p>
        </w:tc>
        <w:tc>
          <w:tcPr>
            <w:tcW w:w="992" w:type="dxa"/>
            <w:shd w:val="clear" w:color="auto" w:fill="C6D9F1"/>
            <w:vAlign w:val="center"/>
            <w:hideMark/>
          </w:tcPr>
          <w:p w14:paraId="021B0F37" w14:textId="6B7D294A" w:rsidR="003E5CB5" w:rsidRPr="003E5CB5" w:rsidRDefault="003E5CB5" w:rsidP="003E5CB5">
            <w:pPr>
              <w:widowControl/>
              <w:adjustRightInd w:val="0"/>
              <w:jc w:val="center"/>
              <w:rPr>
                <w:sz w:val="20"/>
                <w:szCs w:val="20"/>
                <w:lang w:val="sk-SK" w:eastAsia="sk-SK"/>
              </w:rPr>
            </w:pPr>
            <w:r w:rsidRPr="003E5CB5">
              <w:rPr>
                <w:sz w:val="20"/>
                <w:szCs w:val="20"/>
                <w:lang w:val="sk-SK" w:eastAsia="sk-SK"/>
              </w:rPr>
              <w:t xml:space="preserve">Podiel plnenia zo </w:t>
            </w:r>
            <w:r>
              <w:rPr>
                <w:sz w:val="20"/>
                <w:szCs w:val="20"/>
                <w:lang w:val="sk-SK" w:eastAsia="sk-SK"/>
              </w:rPr>
              <w:t>Z</w:t>
            </w:r>
            <w:r w:rsidRPr="003E5CB5">
              <w:rPr>
                <w:sz w:val="20"/>
                <w:szCs w:val="20"/>
                <w:lang w:val="sk-SK" w:eastAsia="sk-SK"/>
              </w:rPr>
              <w:t>mluvy v %</w:t>
            </w:r>
          </w:p>
        </w:tc>
        <w:tc>
          <w:tcPr>
            <w:tcW w:w="2410" w:type="dxa"/>
            <w:shd w:val="clear" w:color="auto" w:fill="C6D9F1"/>
            <w:vAlign w:val="center"/>
            <w:hideMark/>
          </w:tcPr>
          <w:p w14:paraId="63235F49" w14:textId="1DD0F853" w:rsidR="003E5CB5" w:rsidRPr="003E5CB5" w:rsidRDefault="003E5CB5" w:rsidP="003E5CB5">
            <w:pPr>
              <w:widowControl/>
              <w:adjustRightInd w:val="0"/>
              <w:jc w:val="center"/>
              <w:rPr>
                <w:sz w:val="20"/>
                <w:szCs w:val="20"/>
                <w:lang w:val="sk-SK" w:eastAsia="sk-SK"/>
              </w:rPr>
            </w:pPr>
            <w:r w:rsidRPr="003E5CB5">
              <w:rPr>
                <w:sz w:val="20"/>
                <w:szCs w:val="20"/>
                <w:lang w:val="sk-SK" w:eastAsia="sk-SK"/>
              </w:rPr>
              <w:t xml:space="preserve">Stručný opis časti predmetu </w:t>
            </w:r>
            <w:r>
              <w:rPr>
                <w:sz w:val="20"/>
                <w:szCs w:val="20"/>
                <w:lang w:val="sk-SK" w:eastAsia="sk-SK"/>
              </w:rPr>
              <w:t>Z</w:t>
            </w:r>
            <w:r w:rsidRPr="003E5CB5">
              <w:rPr>
                <w:sz w:val="20"/>
                <w:szCs w:val="20"/>
                <w:lang w:val="sk-SK" w:eastAsia="sk-SK"/>
              </w:rPr>
              <w:t>mluvy, ktorý bude predmetom subdodávky</w:t>
            </w:r>
          </w:p>
        </w:tc>
      </w:tr>
      <w:tr w:rsidR="000544E7" w:rsidRPr="006E5F4C" w14:paraId="6AA8E001" w14:textId="77777777" w:rsidTr="003E5CB5">
        <w:tc>
          <w:tcPr>
            <w:tcW w:w="458" w:type="dxa"/>
            <w:vAlign w:val="center"/>
            <w:hideMark/>
          </w:tcPr>
          <w:p w14:paraId="51195A49" w14:textId="77777777" w:rsidR="003E5CB5" w:rsidRPr="003E5CB5" w:rsidRDefault="003E5CB5" w:rsidP="003E5CB5">
            <w:pPr>
              <w:widowControl/>
              <w:adjustRightInd w:val="0"/>
              <w:jc w:val="center"/>
              <w:rPr>
                <w:sz w:val="20"/>
                <w:szCs w:val="20"/>
                <w:lang w:val="sk-SK" w:eastAsia="sk-SK"/>
              </w:rPr>
            </w:pPr>
            <w:r w:rsidRPr="003E5CB5">
              <w:rPr>
                <w:sz w:val="20"/>
                <w:szCs w:val="20"/>
                <w:lang w:val="sk-SK" w:eastAsia="sk-SK"/>
              </w:rPr>
              <w:t>1.</w:t>
            </w:r>
          </w:p>
        </w:tc>
        <w:tc>
          <w:tcPr>
            <w:tcW w:w="1730" w:type="dxa"/>
            <w:vAlign w:val="center"/>
          </w:tcPr>
          <w:p w14:paraId="54A97431" w14:textId="77777777" w:rsidR="003E5CB5" w:rsidRPr="003E5CB5" w:rsidRDefault="003E5CB5" w:rsidP="003E5CB5">
            <w:pPr>
              <w:widowControl/>
              <w:adjustRightInd w:val="0"/>
              <w:rPr>
                <w:sz w:val="20"/>
                <w:szCs w:val="20"/>
                <w:lang w:val="sk-SK" w:eastAsia="sk-SK"/>
              </w:rPr>
            </w:pPr>
          </w:p>
        </w:tc>
        <w:tc>
          <w:tcPr>
            <w:tcW w:w="1106" w:type="dxa"/>
            <w:vAlign w:val="center"/>
          </w:tcPr>
          <w:p w14:paraId="03DB5532" w14:textId="77777777" w:rsidR="003E5CB5" w:rsidRPr="003E5CB5" w:rsidRDefault="003E5CB5" w:rsidP="003E5CB5">
            <w:pPr>
              <w:widowControl/>
              <w:adjustRightInd w:val="0"/>
              <w:jc w:val="center"/>
              <w:rPr>
                <w:sz w:val="20"/>
                <w:szCs w:val="20"/>
                <w:lang w:val="sk-SK" w:eastAsia="sk-SK"/>
              </w:rPr>
            </w:pPr>
          </w:p>
        </w:tc>
        <w:tc>
          <w:tcPr>
            <w:tcW w:w="2343" w:type="dxa"/>
            <w:vAlign w:val="center"/>
          </w:tcPr>
          <w:p w14:paraId="10600707" w14:textId="77777777" w:rsidR="003E5CB5" w:rsidRPr="003E5CB5" w:rsidRDefault="003E5CB5" w:rsidP="003E5CB5">
            <w:pPr>
              <w:widowControl/>
              <w:adjustRightInd w:val="0"/>
              <w:rPr>
                <w:sz w:val="20"/>
                <w:szCs w:val="20"/>
                <w:lang w:val="sk-SK" w:eastAsia="sk-SK"/>
              </w:rPr>
            </w:pPr>
          </w:p>
        </w:tc>
        <w:tc>
          <w:tcPr>
            <w:tcW w:w="992" w:type="dxa"/>
            <w:vAlign w:val="center"/>
          </w:tcPr>
          <w:p w14:paraId="4EFA634B" w14:textId="77777777" w:rsidR="003E5CB5" w:rsidRPr="003E5CB5" w:rsidRDefault="003E5CB5" w:rsidP="003E5CB5">
            <w:pPr>
              <w:widowControl/>
              <w:adjustRightInd w:val="0"/>
              <w:jc w:val="center"/>
              <w:rPr>
                <w:sz w:val="20"/>
                <w:szCs w:val="20"/>
                <w:lang w:val="sk-SK" w:eastAsia="sk-SK"/>
              </w:rPr>
            </w:pPr>
          </w:p>
        </w:tc>
        <w:tc>
          <w:tcPr>
            <w:tcW w:w="2410" w:type="dxa"/>
            <w:vAlign w:val="center"/>
          </w:tcPr>
          <w:p w14:paraId="76C02695" w14:textId="77777777" w:rsidR="003E5CB5" w:rsidRPr="003E5CB5" w:rsidRDefault="003E5CB5" w:rsidP="003E5CB5">
            <w:pPr>
              <w:widowControl/>
              <w:adjustRightInd w:val="0"/>
              <w:rPr>
                <w:sz w:val="20"/>
                <w:szCs w:val="20"/>
                <w:lang w:val="sk-SK" w:eastAsia="sk-SK"/>
              </w:rPr>
            </w:pPr>
          </w:p>
        </w:tc>
      </w:tr>
      <w:tr w:rsidR="000544E7" w:rsidRPr="006E5F4C" w14:paraId="6239C49F" w14:textId="77777777" w:rsidTr="003E5CB5">
        <w:tc>
          <w:tcPr>
            <w:tcW w:w="458" w:type="dxa"/>
            <w:vAlign w:val="center"/>
            <w:hideMark/>
          </w:tcPr>
          <w:p w14:paraId="29611C79" w14:textId="77777777" w:rsidR="003E5CB5" w:rsidRPr="003E5CB5" w:rsidRDefault="003E5CB5" w:rsidP="003E5CB5">
            <w:pPr>
              <w:widowControl/>
              <w:adjustRightInd w:val="0"/>
              <w:jc w:val="center"/>
              <w:rPr>
                <w:sz w:val="20"/>
                <w:szCs w:val="20"/>
                <w:lang w:val="sk-SK" w:eastAsia="sk-SK"/>
              </w:rPr>
            </w:pPr>
            <w:r w:rsidRPr="003E5CB5">
              <w:rPr>
                <w:sz w:val="20"/>
                <w:szCs w:val="20"/>
                <w:lang w:val="sk-SK" w:eastAsia="sk-SK"/>
              </w:rPr>
              <w:t>2.</w:t>
            </w:r>
          </w:p>
        </w:tc>
        <w:tc>
          <w:tcPr>
            <w:tcW w:w="1730" w:type="dxa"/>
            <w:vAlign w:val="center"/>
          </w:tcPr>
          <w:p w14:paraId="0D8E0435" w14:textId="77777777" w:rsidR="003E5CB5" w:rsidRPr="003E5CB5" w:rsidRDefault="003E5CB5" w:rsidP="003E5CB5">
            <w:pPr>
              <w:widowControl/>
              <w:adjustRightInd w:val="0"/>
              <w:rPr>
                <w:sz w:val="20"/>
                <w:szCs w:val="20"/>
                <w:lang w:val="sk-SK" w:eastAsia="sk-SK"/>
              </w:rPr>
            </w:pPr>
          </w:p>
        </w:tc>
        <w:tc>
          <w:tcPr>
            <w:tcW w:w="1106" w:type="dxa"/>
            <w:vAlign w:val="center"/>
          </w:tcPr>
          <w:p w14:paraId="1C442C37" w14:textId="77777777" w:rsidR="003E5CB5" w:rsidRPr="003E5CB5" w:rsidRDefault="003E5CB5" w:rsidP="003E5CB5">
            <w:pPr>
              <w:widowControl/>
              <w:adjustRightInd w:val="0"/>
              <w:jc w:val="center"/>
              <w:rPr>
                <w:sz w:val="20"/>
                <w:szCs w:val="20"/>
                <w:lang w:val="sk-SK" w:eastAsia="sk-SK"/>
              </w:rPr>
            </w:pPr>
          </w:p>
        </w:tc>
        <w:tc>
          <w:tcPr>
            <w:tcW w:w="2343" w:type="dxa"/>
            <w:vAlign w:val="center"/>
          </w:tcPr>
          <w:p w14:paraId="7E60EDFA" w14:textId="77777777" w:rsidR="003E5CB5" w:rsidRPr="003E5CB5" w:rsidRDefault="003E5CB5" w:rsidP="003E5CB5">
            <w:pPr>
              <w:widowControl/>
              <w:adjustRightInd w:val="0"/>
              <w:rPr>
                <w:sz w:val="20"/>
                <w:szCs w:val="20"/>
                <w:lang w:val="sk-SK" w:eastAsia="sk-SK"/>
              </w:rPr>
            </w:pPr>
          </w:p>
        </w:tc>
        <w:tc>
          <w:tcPr>
            <w:tcW w:w="992" w:type="dxa"/>
            <w:vAlign w:val="center"/>
          </w:tcPr>
          <w:p w14:paraId="67969245" w14:textId="77777777" w:rsidR="003E5CB5" w:rsidRPr="003E5CB5" w:rsidRDefault="003E5CB5" w:rsidP="003E5CB5">
            <w:pPr>
              <w:widowControl/>
              <w:adjustRightInd w:val="0"/>
              <w:jc w:val="center"/>
              <w:rPr>
                <w:sz w:val="20"/>
                <w:szCs w:val="20"/>
                <w:lang w:val="sk-SK" w:eastAsia="sk-SK"/>
              </w:rPr>
            </w:pPr>
          </w:p>
        </w:tc>
        <w:tc>
          <w:tcPr>
            <w:tcW w:w="2410" w:type="dxa"/>
            <w:vAlign w:val="center"/>
          </w:tcPr>
          <w:p w14:paraId="1676440D" w14:textId="77777777" w:rsidR="003E5CB5" w:rsidRPr="003E5CB5" w:rsidRDefault="003E5CB5" w:rsidP="003E5CB5">
            <w:pPr>
              <w:widowControl/>
              <w:adjustRightInd w:val="0"/>
              <w:rPr>
                <w:sz w:val="20"/>
                <w:szCs w:val="20"/>
                <w:lang w:val="sk-SK" w:eastAsia="sk-SK"/>
              </w:rPr>
            </w:pPr>
          </w:p>
        </w:tc>
      </w:tr>
      <w:tr w:rsidR="000544E7" w:rsidRPr="006E5F4C" w14:paraId="5D21EA73" w14:textId="77777777" w:rsidTr="003E5CB5">
        <w:tc>
          <w:tcPr>
            <w:tcW w:w="458" w:type="dxa"/>
            <w:vAlign w:val="center"/>
          </w:tcPr>
          <w:p w14:paraId="28A8D9E0" w14:textId="71276802" w:rsidR="003E5CB5" w:rsidRPr="003E5CB5" w:rsidRDefault="003E5CB5" w:rsidP="003E5CB5">
            <w:pPr>
              <w:widowControl/>
              <w:adjustRightInd w:val="0"/>
              <w:jc w:val="center"/>
              <w:rPr>
                <w:sz w:val="20"/>
                <w:szCs w:val="20"/>
                <w:lang w:val="sk-SK" w:eastAsia="sk-SK"/>
              </w:rPr>
            </w:pPr>
            <w:r>
              <w:rPr>
                <w:sz w:val="20"/>
                <w:szCs w:val="20"/>
                <w:lang w:val="sk-SK" w:eastAsia="sk-SK"/>
              </w:rPr>
              <w:t>3.</w:t>
            </w:r>
          </w:p>
        </w:tc>
        <w:tc>
          <w:tcPr>
            <w:tcW w:w="1730" w:type="dxa"/>
            <w:vAlign w:val="center"/>
          </w:tcPr>
          <w:p w14:paraId="70BB3473" w14:textId="77777777" w:rsidR="003E5CB5" w:rsidRPr="003E5CB5" w:rsidRDefault="003E5CB5" w:rsidP="003E5CB5">
            <w:pPr>
              <w:widowControl/>
              <w:adjustRightInd w:val="0"/>
              <w:rPr>
                <w:sz w:val="20"/>
                <w:szCs w:val="20"/>
                <w:lang w:val="sk-SK" w:eastAsia="sk-SK"/>
              </w:rPr>
            </w:pPr>
          </w:p>
        </w:tc>
        <w:tc>
          <w:tcPr>
            <w:tcW w:w="1106" w:type="dxa"/>
            <w:vAlign w:val="center"/>
          </w:tcPr>
          <w:p w14:paraId="58D803F5" w14:textId="77777777" w:rsidR="003E5CB5" w:rsidRPr="003E5CB5" w:rsidRDefault="003E5CB5" w:rsidP="003E5CB5">
            <w:pPr>
              <w:widowControl/>
              <w:adjustRightInd w:val="0"/>
              <w:jc w:val="center"/>
              <w:rPr>
                <w:sz w:val="20"/>
                <w:szCs w:val="20"/>
                <w:lang w:val="sk-SK" w:eastAsia="sk-SK"/>
              </w:rPr>
            </w:pPr>
          </w:p>
        </w:tc>
        <w:tc>
          <w:tcPr>
            <w:tcW w:w="2343" w:type="dxa"/>
            <w:vAlign w:val="center"/>
          </w:tcPr>
          <w:p w14:paraId="721CA24C" w14:textId="77777777" w:rsidR="003E5CB5" w:rsidRPr="003E5CB5" w:rsidRDefault="003E5CB5" w:rsidP="003E5CB5">
            <w:pPr>
              <w:widowControl/>
              <w:adjustRightInd w:val="0"/>
              <w:rPr>
                <w:sz w:val="20"/>
                <w:szCs w:val="20"/>
                <w:lang w:val="sk-SK" w:eastAsia="sk-SK"/>
              </w:rPr>
            </w:pPr>
          </w:p>
        </w:tc>
        <w:tc>
          <w:tcPr>
            <w:tcW w:w="992" w:type="dxa"/>
            <w:vAlign w:val="center"/>
          </w:tcPr>
          <w:p w14:paraId="4F8B24B6" w14:textId="77777777" w:rsidR="003E5CB5" w:rsidRPr="003E5CB5" w:rsidRDefault="003E5CB5" w:rsidP="003E5CB5">
            <w:pPr>
              <w:widowControl/>
              <w:adjustRightInd w:val="0"/>
              <w:jc w:val="center"/>
              <w:rPr>
                <w:sz w:val="20"/>
                <w:szCs w:val="20"/>
                <w:lang w:val="sk-SK" w:eastAsia="sk-SK"/>
              </w:rPr>
            </w:pPr>
          </w:p>
        </w:tc>
        <w:tc>
          <w:tcPr>
            <w:tcW w:w="2410" w:type="dxa"/>
            <w:vAlign w:val="center"/>
          </w:tcPr>
          <w:p w14:paraId="280C318F" w14:textId="77777777" w:rsidR="003E5CB5" w:rsidRPr="003E5CB5" w:rsidRDefault="003E5CB5" w:rsidP="003E5CB5">
            <w:pPr>
              <w:widowControl/>
              <w:adjustRightInd w:val="0"/>
              <w:rPr>
                <w:sz w:val="20"/>
                <w:szCs w:val="20"/>
                <w:lang w:val="sk-SK" w:eastAsia="sk-SK"/>
              </w:rPr>
            </w:pPr>
          </w:p>
        </w:tc>
      </w:tr>
      <w:tr w:rsidR="000544E7" w:rsidRPr="006E5F4C" w14:paraId="3F006C79" w14:textId="77777777" w:rsidTr="003E5CB5">
        <w:tc>
          <w:tcPr>
            <w:tcW w:w="458" w:type="dxa"/>
            <w:vAlign w:val="center"/>
          </w:tcPr>
          <w:p w14:paraId="0DC2FCBD" w14:textId="25D5BCDB" w:rsidR="003E5CB5" w:rsidRPr="003E5CB5" w:rsidRDefault="003E5CB5" w:rsidP="003E5CB5">
            <w:pPr>
              <w:widowControl/>
              <w:adjustRightInd w:val="0"/>
              <w:jc w:val="center"/>
              <w:rPr>
                <w:sz w:val="20"/>
                <w:szCs w:val="20"/>
                <w:lang w:val="sk-SK" w:eastAsia="sk-SK"/>
              </w:rPr>
            </w:pPr>
            <w:r>
              <w:rPr>
                <w:sz w:val="20"/>
                <w:szCs w:val="20"/>
                <w:lang w:val="sk-SK" w:eastAsia="sk-SK"/>
              </w:rPr>
              <w:t>4.</w:t>
            </w:r>
          </w:p>
        </w:tc>
        <w:tc>
          <w:tcPr>
            <w:tcW w:w="1730" w:type="dxa"/>
            <w:vAlign w:val="center"/>
          </w:tcPr>
          <w:p w14:paraId="0C66A0FA" w14:textId="77777777" w:rsidR="003E5CB5" w:rsidRPr="003E5CB5" w:rsidRDefault="003E5CB5" w:rsidP="003E5CB5">
            <w:pPr>
              <w:widowControl/>
              <w:adjustRightInd w:val="0"/>
              <w:rPr>
                <w:sz w:val="20"/>
                <w:szCs w:val="20"/>
                <w:lang w:val="sk-SK" w:eastAsia="sk-SK"/>
              </w:rPr>
            </w:pPr>
          </w:p>
        </w:tc>
        <w:tc>
          <w:tcPr>
            <w:tcW w:w="1106" w:type="dxa"/>
            <w:vAlign w:val="center"/>
          </w:tcPr>
          <w:p w14:paraId="583A40C7" w14:textId="77777777" w:rsidR="003E5CB5" w:rsidRPr="003E5CB5" w:rsidRDefault="003E5CB5" w:rsidP="003E5CB5">
            <w:pPr>
              <w:widowControl/>
              <w:adjustRightInd w:val="0"/>
              <w:jc w:val="center"/>
              <w:rPr>
                <w:sz w:val="20"/>
                <w:szCs w:val="20"/>
                <w:lang w:val="sk-SK" w:eastAsia="sk-SK"/>
              </w:rPr>
            </w:pPr>
          </w:p>
        </w:tc>
        <w:tc>
          <w:tcPr>
            <w:tcW w:w="2343" w:type="dxa"/>
            <w:vAlign w:val="center"/>
          </w:tcPr>
          <w:p w14:paraId="4DD407B5" w14:textId="77777777" w:rsidR="003E5CB5" w:rsidRPr="003E5CB5" w:rsidRDefault="003E5CB5" w:rsidP="003E5CB5">
            <w:pPr>
              <w:widowControl/>
              <w:adjustRightInd w:val="0"/>
              <w:rPr>
                <w:sz w:val="20"/>
                <w:szCs w:val="20"/>
                <w:lang w:val="sk-SK" w:eastAsia="sk-SK"/>
              </w:rPr>
            </w:pPr>
          </w:p>
        </w:tc>
        <w:tc>
          <w:tcPr>
            <w:tcW w:w="992" w:type="dxa"/>
            <w:vAlign w:val="center"/>
          </w:tcPr>
          <w:p w14:paraId="5A38766E" w14:textId="77777777" w:rsidR="003E5CB5" w:rsidRPr="003E5CB5" w:rsidRDefault="003E5CB5" w:rsidP="003E5CB5">
            <w:pPr>
              <w:widowControl/>
              <w:adjustRightInd w:val="0"/>
              <w:jc w:val="center"/>
              <w:rPr>
                <w:sz w:val="20"/>
                <w:szCs w:val="20"/>
                <w:lang w:val="sk-SK" w:eastAsia="sk-SK"/>
              </w:rPr>
            </w:pPr>
          </w:p>
        </w:tc>
        <w:tc>
          <w:tcPr>
            <w:tcW w:w="2410" w:type="dxa"/>
            <w:vAlign w:val="center"/>
          </w:tcPr>
          <w:p w14:paraId="43244555" w14:textId="77777777" w:rsidR="003E5CB5" w:rsidRPr="003E5CB5" w:rsidRDefault="003E5CB5" w:rsidP="003E5CB5">
            <w:pPr>
              <w:widowControl/>
              <w:adjustRightInd w:val="0"/>
              <w:rPr>
                <w:sz w:val="20"/>
                <w:szCs w:val="20"/>
                <w:lang w:val="sk-SK" w:eastAsia="sk-SK"/>
              </w:rPr>
            </w:pPr>
          </w:p>
        </w:tc>
      </w:tr>
      <w:tr w:rsidR="000544E7" w:rsidRPr="006E5F4C" w14:paraId="1CCF739A" w14:textId="77777777" w:rsidTr="003E5CB5">
        <w:tc>
          <w:tcPr>
            <w:tcW w:w="458" w:type="dxa"/>
            <w:vAlign w:val="center"/>
          </w:tcPr>
          <w:p w14:paraId="45F71FFD" w14:textId="1441D765" w:rsidR="003E5CB5" w:rsidRPr="003E5CB5" w:rsidRDefault="003E5CB5" w:rsidP="003E5CB5">
            <w:pPr>
              <w:widowControl/>
              <w:adjustRightInd w:val="0"/>
              <w:jc w:val="center"/>
              <w:rPr>
                <w:sz w:val="20"/>
                <w:szCs w:val="20"/>
                <w:lang w:val="sk-SK" w:eastAsia="sk-SK"/>
              </w:rPr>
            </w:pPr>
            <w:r>
              <w:rPr>
                <w:sz w:val="20"/>
                <w:szCs w:val="20"/>
                <w:lang w:val="sk-SK" w:eastAsia="sk-SK"/>
              </w:rPr>
              <w:t>5.</w:t>
            </w:r>
          </w:p>
        </w:tc>
        <w:tc>
          <w:tcPr>
            <w:tcW w:w="1730" w:type="dxa"/>
            <w:vAlign w:val="center"/>
          </w:tcPr>
          <w:p w14:paraId="3492F538" w14:textId="77777777" w:rsidR="003E5CB5" w:rsidRPr="003E5CB5" w:rsidRDefault="003E5CB5" w:rsidP="003E5CB5">
            <w:pPr>
              <w:widowControl/>
              <w:adjustRightInd w:val="0"/>
              <w:rPr>
                <w:sz w:val="20"/>
                <w:szCs w:val="20"/>
                <w:lang w:val="sk-SK" w:eastAsia="sk-SK"/>
              </w:rPr>
            </w:pPr>
          </w:p>
        </w:tc>
        <w:tc>
          <w:tcPr>
            <w:tcW w:w="1106" w:type="dxa"/>
            <w:vAlign w:val="center"/>
          </w:tcPr>
          <w:p w14:paraId="04D623B0" w14:textId="77777777" w:rsidR="003E5CB5" w:rsidRPr="003E5CB5" w:rsidRDefault="003E5CB5" w:rsidP="003E5CB5">
            <w:pPr>
              <w:widowControl/>
              <w:adjustRightInd w:val="0"/>
              <w:jc w:val="center"/>
              <w:rPr>
                <w:sz w:val="20"/>
                <w:szCs w:val="20"/>
                <w:lang w:val="sk-SK" w:eastAsia="sk-SK"/>
              </w:rPr>
            </w:pPr>
          </w:p>
        </w:tc>
        <w:tc>
          <w:tcPr>
            <w:tcW w:w="2343" w:type="dxa"/>
            <w:vAlign w:val="center"/>
          </w:tcPr>
          <w:p w14:paraId="2623CF36" w14:textId="77777777" w:rsidR="003E5CB5" w:rsidRPr="003E5CB5" w:rsidRDefault="003E5CB5" w:rsidP="003E5CB5">
            <w:pPr>
              <w:widowControl/>
              <w:adjustRightInd w:val="0"/>
              <w:rPr>
                <w:sz w:val="20"/>
                <w:szCs w:val="20"/>
                <w:lang w:val="sk-SK" w:eastAsia="sk-SK"/>
              </w:rPr>
            </w:pPr>
          </w:p>
        </w:tc>
        <w:tc>
          <w:tcPr>
            <w:tcW w:w="992" w:type="dxa"/>
            <w:vAlign w:val="center"/>
          </w:tcPr>
          <w:p w14:paraId="46D10DE7" w14:textId="77777777" w:rsidR="003E5CB5" w:rsidRPr="003E5CB5" w:rsidRDefault="003E5CB5" w:rsidP="003E5CB5">
            <w:pPr>
              <w:widowControl/>
              <w:adjustRightInd w:val="0"/>
              <w:jc w:val="center"/>
              <w:rPr>
                <w:sz w:val="20"/>
                <w:szCs w:val="20"/>
                <w:lang w:val="sk-SK" w:eastAsia="sk-SK"/>
              </w:rPr>
            </w:pPr>
          </w:p>
        </w:tc>
        <w:tc>
          <w:tcPr>
            <w:tcW w:w="2410" w:type="dxa"/>
            <w:vAlign w:val="center"/>
          </w:tcPr>
          <w:p w14:paraId="5D0F351A" w14:textId="77777777" w:rsidR="003E5CB5" w:rsidRPr="003E5CB5" w:rsidRDefault="003E5CB5" w:rsidP="003E5CB5">
            <w:pPr>
              <w:widowControl/>
              <w:adjustRightInd w:val="0"/>
              <w:rPr>
                <w:sz w:val="20"/>
                <w:szCs w:val="20"/>
                <w:lang w:val="sk-SK" w:eastAsia="sk-SK"/>
              </w:rPr>
            </w:pPr>
          </w:p>
        </w:tc>
      </w:tr>
      <w:tr w:rsidR="000544E7" w:rsidRPr="006E5F4C" w14:paraId="0AF4A43B" w14:textId="77777777" w:rsidTr="003E5CB5">
        <w:tc>
          <w:tcPr>
            <w:tcW w:w="458" w:type="dxa"/>
            <w:vAlign w:val="center"/>
          </w:tcPr>
          <w:p w14:paraId="44730CDA" w14:textId="51EC64E7" w:rsidR="003E5CB5" w:rsidRPr="003E5CB5" w:rsidRDefault="003E5CB5" w:rsidP="003E5CB5">
            <w:pPr>
              <w:widowControl/>
              <w:adjustRightInd w:val="0"/>
              <w:jc w:val="center"/>
              <w:rPr>
                <w:sz w:val="20"/>
                <w:szCs w:val="20"/>
                <w:lang w:val="sk-SK" w:eastAsia="sk-SK"/>
              </w:rPr>
            </w:pPr>
            <w:r>
              <w:rPr>
                <w:sz w:val="20"/>
                <w:szCs w:val="20"/>
                <w:lang w:val="sk-SK" w:eastAsia="sk-SK"/>
              </w:rPr>
              <w:t>6.</w:t>
            </w:r>
          </w:p>
        </w:tc>
        <w:tc>
          <w:tcPr>
            <w:tcW w:w="1730" w:type="dxa"/>
            <w:vAlign w:val="center"/>
          </w:tcPr>
          <w:p w14:paraId="0CC0EB27" w14:textId="77777777" w:rsidR="003E5CB5" w:rsidRPr="003E5CB5" w:rsidRDefault="003E5CB5" w:rsidP="003E5CB5">
            <w:pPr>
              <w:widowControl/>
              <w:adjustRightInd w:val="0"/>
              <w:rPr>
                <w:sz w:val="20"/>
                <w:szCs w:val="20"/>
                <w:lang w:val="sk-SK" w:eastAsia="sk-SK"/>
              </w:rPr>
            </w:pPr>
          </w:p>
        </w:tc>
        <w:tc>
          <w:tcPr>
            <w:tcW w:w="1106" w:type="dxa"/>
            <w:vAlign w:val="center"/>
          </w:tcPr>
          <w:p w14:paraId="6009F67B" w14:textId="77777777" w:rsidR="003E5CB5" w:rsidRPr="003E5CB5" w:rsidRDefault="003E5CB5" w:rsidP="003E5CB5">
            <w:pPr>
              <w:widowControl/>
              <w:adjustRightInd w:val="0"/>
              <w:jc w:val="center"/>
              <w:rPr>
                <w:sz w:val="20"/>
                <w:szCs w:val="20"/>
                <w:lang w:val="sk-SK" w:eastAsia="sk-SK"/>
              </w:rPr>
            </w:pPr>
          </w:p>
        </w:tc>
        <w:tc>
          <w:tcPr>
            <w:tcW w:w="2343" w:type="dxa"/>
            <w:vAlign w:val="center"/>
          </w:tcPr>
          <w:p w14:paraId="7941B92D" w14:textId="77777777" w:rsidR="003E5CB5" w:rsidRPr="003E5CB5" w:rsidRDefault="003E5CB5" w:rsidP="003E5CB5">
            <w:pPr>
              <w:widowControl/>
              <w:adjustRightInd w:val="0"/>
              <w:rPr>
                <w:sz w:val="20"/>
                <w:szCs w:val="20"/>
                <w:lang w:val="sk-SK" w:eastAsia="sk-SK"/>
              </w:rPr>
            </w:pPr>
          </w:p>
        </w:tc>
        <w:tc>
          <w:tcPr>
            <w:tcW w:w="992" w:type="dxa"/>
            <w:vAlign w:val="center"/>
          </w:tcPr>
          <w:p w14:paraId="6969F426" w14:textId="77777777" w:rsidR="003E5CB5" w:rsidRPr="003E5CB5" w:rsidRDefault="003E5CB5" w:rsidP="003E5CB5">
            <w:pPr>
              <w:widowControl/>
              <w:adjustRightInd w:val="0"/>
              <w:jc w:val="center"/>
              <w:rPr>
                <w:sz w:val="20"/>
                <w:szCs w:val="20"/>
                <w:lang w:val="sk-SK" w:eastAsia="sk-SK"/>
              </w:rPr>
            </w:pPr>
          </w:p>
        </w:tc>
        <w:tc>
          <w:tcPr>
            <w:tcW w:w="2410" w:type="dxa"/>
            <w:vAlign w:val="center"/>
          </w:tcPr>
          <w:p w14:paraId="20C838F0" w14:textId="77777777" w:rsidR="003E5CB5" w:rsidRPr="003E5CB5" w:rsidRDefault="003E5CB5" w:rsidP="003E5CB5">
            <w:pPr>
              <w:widowControl/>
              <w:adjustRightInd w:val="0"/>
              <w:rPr>
                <w:sz w:val="20"/>
                <w:szCs w:val="20"/>
                <w:lang w:val="sk-SK" w:eastAsia="sk-SK"/>
              </w:rPr>
            </w:pPr>
          </w:p>
        </w:tc>
      </w:tr>
    </w:tbl>
    <w:p w14:paraId="4ACC8BB1" w14:textId="77777777" w:rsidR="003E5CB5" w:rsidRPr="00674928" w:rsidRDefault="003E5CB5" w:rsidP="003E5CB5">
      <w:pPr>
        <w:widowControl/>
        <w:adjustRightInd w:val="0"/>
        <w:jc w:val="both"/>
        <w:rPr>
          <w:sz w:val="20"/>
          <w:szCs w:val="20"/>
          <w:lang w:val="sk-SK" w:eastAsia="sk-SK"/>
        </w:rPr>
      </w:pPr>
      <w:r w:rsidRPr="00674928">
        <w:rPr>
          <w:sz w:val="20"/>
          <w:szCs w:val="20"/>
          <w:lang w:val="sk-SK" w:eastAsia="sk-SK"/>
        </w:rPr>
        <w:tab/>
      </w:r>
      <w:r w:rsidRPr="00674928">
        <w:rPr>
          <w:sz w:val="20"/>
          <w:szCs w:val="20"/>
          <w:lang w:val="sk-SK" w:eastAsia="sk-SK"/>
        </w:rPr>
        <w:tab/>
      </w:r>
      <w:r w:rsidRPr="00674928">
        <w:rPr>
          <w:sz w:val="20"/>
          <w:szCs w:val="20"/>
          <w:lang w:val="sk-SK" w:eastAsia="sk-SK"/>
        </w:rPr>
        <w:tab/>
      </w:r>
      <w:r w:rsidRPr="00674928">
        <w:rPr>
          <w:sz w:val="20"/>
          <w:szCs w:val="20"/>
          <w:lang w:val="sk-SK" w:eastAsia="sk-SK"/>
        </w:rPr>
        <w:tab/>
      </w:r>
      <w:r w:rsidRPr="00674928">
        <w:rPr>
          <w:sz w:val="20"/>
          <w:szCs w:val="20"/>
          <w:lang w:val="sk-SK" w:eastAsia="sk-SK"/>
        </w:rPr>
        <w:tab/>
      </w:r>
      <w:r w:rsidRPr="00674928">
        <w:rPr>
          <w:sz w:val="20"/>
          <w:szCs w:val="20"/>
          <w:lang w:val="sk-SK" w:eastAsia="sk-SK"/>
        </w:rPr>
        <w:tab/>
      </w:r>
    </w:p>
    <w:p w14:paraId="2417DADF" w14:textId="77777777" w:rsidR="003E5CB5" w:rsidRPr="00674928" w:rsidRDefault="003E5CB5" w:rsidP="003E5CB5">
      <w:pPr>
        <w:widowControl/>
        <w:adjustRightInd w:val="0"/>
        <w:jc w:val="both"/>
        <w:rPr>
          <w:sz w:val="20"/>
          <w:szCs w:val="20"/>
          <w:lang w:val="sk-SK" w:eastAsia="sk-SK"/>
        </w:rPr>
      </w:pPr>
    </w:p>
    <w:p w14:paraId="4234611F" w14:textId="77777777" w:rsidR="003E5CB5" w:rsidRPr="00674928" w:rsidRDefault="003E5CB5" w:rsidP="003E5CB5">
      <w:pPr>
        <w:widowControl/>
        <w:adjustRightInd w:val="0"/>
        <w:jc w:val="both"/>
        <w:rPr>
          <w:sz w:val="20"/>
          <w:szCs w:val="20"/>
          <w:lang w:val="sk-SK" w:eastAsia="sk-SK"/>
        </w:rPr>
      </w:pPr>
    </w:p>
    <w:p w14:paraId="6E7EC05F" w14:textId="77777777" w:rsidR="003E5CB5" w:rsidRPr="00674928" w:rsidRDefault="003E5CB5" w:rsidP="003E5CB5">
      <w:pPr>
        <w:widowControl/>
        <w:autoSpaceDE/>
        <w:autoSpaceDN/>
        <w:spacing w:after="160" w:line="259" w:lineRule="auto"/>
        <w:rPr>
          <w:rFonts w:eastAsia="Calibri"/>
          <w:sz w:val="20"/>
          <w:szCs w:val="20"/>
          <w:lang w:val="sk-SK"/>
        </w:rPr>
      </w:pPr>
    </w:p>
    <w:p w14:paraId="0FA6DBC0" w14:textId="59687CC8" w:rsidR="003E5CB5" w:rsidRPr="00674928" w:rsidRDefault="003E5CB5" w:rsidP="003E5CB5">
      <w:pPr>
        <w:widowControl/>
        <w:autoSpaceDE/>
        <w:autoSpaceDN/>
        <w:spacing w:after="160" w:line="259" w:lineRule="auto"/>
        <w:rPr>
          <w:rFonts w:eastAsia="Calibri"/>
          <w:sz w:val="20"/>
          <w:szCs w:val="20"/>
          <w:lang w:val="sk-SK"/>
        </w:rPr>
      </w:pPr>
      <w:r w:rsidRPr="00674928">
        <w:rPr>
          <w:rFonts w:eastAsia="Calibri"/>
          <w:sz w:val="20"/>
          <w:szCs w:val="20"/>
          <w:lang w:val="sk-SK"/>
        </w:rPr>
        <w:t>* Nehodiace sa bude prečiarknuté</w:t>
      </w:r>
    </w:p>
    <w:p w14:paraId="305D1ACE" w14:textId="77777777" w:rsidR="00C95469" w:rsidRPr="003E5CB5" w:rsidRDefault="00C95469" w:rsidP="00DC59FC">
      <w:pPr>
        <w:jc w:val="both"/>
        <w:rPr>
          <w:sz w:val="20"/>
          <w:szCs w:val="20"/>
          <w:lang w:val="sk-SK"/>
        </w:rPr>
      </w:pPr>
    </w:p>
    <w:sectPr w:rsidR="00C95469" w:rsidRPr="003E5CB5" w:rsidSect="006F7462">
      <w:headerReference w:type="default" r:id="rId13"/>
      <w:pgSz w:w="11900" w:h="16850"/>
      <w:pgMar w:top="1460" w:right="1268" w:bottom="980" w:left="1418" w:header="640" w:footer="7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1CC1" w14:textId="77777777" w:rsidR="0016200D" w:rsidRDefault="0016200D">
      <w:r>
        <w:separator/>
      </w:r>
    </w:p>
  </w:endnote>
  <w:endnote w:type="continuationSeparator" w:id="0">
    <w:p w14:paraId="1AD4B20C" w14:textId="77777777" w:rsidR="0016200D" w:rsidRDefault="0016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425"/>
      <w:docPartObj>
        <w:docPartGallery w:val="Page Numbers (Bottom of Page)"/>
        <w:docPartUnique/>
      </w:docPartObj>
    </w:sdtPr>
    <w:sdtContent>
      <w:p w14:paraId="23979CC5" w14:textId="5FDFB0D9" w:rsidR="000E1C78" w:rsidRDefault="000E1C78" w:rsidP="000E1C78">
        <w:pPr>
          <w:pBdr>
            <w:bottom w:val="single" w:sz="6" w:space="1" w:color="auto"/>
          </w:pBdr>
          <w:tabs>
            <w:tab w:val="right" w:leader="underscore" w:pos="9639"/>
          </w:tabs>
          <w:spacing w:before="240"/>
          <w:jc w:val="both"/>
          <w:rPr>
            <w:rFonts w:ascii="Arial" w:hAnsi="Arial" w:cs="Arial"/>
            <w:color w:val="000000"/>
            <w:sz w:val="18"/>
            <w:szCs w:val="18"/>
          </w:rPr>
        </w:pPr>
      </w:p>
      <w:p w14:paraId="0A65EF76" w14:textId="77777777" w:rsidR="000E1C78" w:rsidRPr="000E1C78" w:rsidRDefault="000E1C78" w:rsidP="000E1C78">
        <w:pPr>
          <w:tabs>
            <w:tab w:val="right" w:leader="underscore" w:pos="9639"/>
          </w:tabs>
          <w:spacing w:before="60"/>
          <w:jc w:val="both"/>
          <w:rPr>
            <w:rFonts w:ascii="Arial" w:hAnsi="Arial" w:cs="Arial"/>
            <w:bCs/>
            <w:i/>
            <w:sz w:val="18"/>
            <w:szCs w:val="18"/>
            <w:lang w:val="sk-SK"/>
          </w:rPr>
        </w:pPr>
        <w:r w:rsidRPr="000E1C78">
          <w:rPr>
            <w:rFonts w:ascii="Arial" w:hAnsi="Arial" w:cs="Arial"/>
            <w:color w:val="000000"/>
            <w:sz w:val="18"/>
            <w:szCs w:val="18"/>
            <w:lang w:val="sk-SK"/>
          </w:rPr>
          <w:t xml:space="preserve">Súťažné podklady na predmet zákazky </w:t>
        </w:r>
        <w:r w:rsidRPr="000E1C78">
          <w:rPr>
            <w:rFonts w:ascii="Arial" w:hAnsi="Arial" w:cs="Arial"/>
            <w:bCs/>
            <w:i/>
            <w:sz w:val="18"/>
            <w:szCs w:val="18"/>
            <w:lang w:val="sk-SK"/>
          </w:rPr>
          <w:t>Služby konsolidovanej podpory prevádzky informačných systémov ITMS (ITMS II, ITMS2014+ a ITMS21+)</w:t>
        </w:r>
      </w:p>
      <w:p w14:paraId="03A036B2" w14:textId="76798991" w:rsidR="000E1C78" w:rsidRPr="000E1C78" w:rsidRDefault="000E1C78" w:rsidP="000E1C78">
        <w:pPr>
          <w:tabs>
            <w:tab w:val="right" w:leader="underscore" w:pos="9639"/>
          </w:tabs>
          <w:spacing w:before="60"/>
          <w:jc w:val="right"/>
          <w:rPr>
            <w:rFonts w:ascii="Arial" w:hAnsi="Arial" w:cs="Arial"/>
            <w:sz w:val="18"/>
            <w:lang w:val="sk-SK"/>
          </w:rPr>
        </w:pPr>
        <w:r w:rsidRPr="000E1C78">
          <w:rPr>
            <w:rFonts w:ascii="Arial" w:hAnsi="Arial" w:cs="Arial"/>
            <w:sz w:val="18"/>
            <w:lang w:val="sk-SK"/>
          </w:rPr>
          <w:t>Časť B.2 súťažných podkladov</w:t>
        </w:r>
      </w:p>
      <w:p w14:paraId="19A872B9" w14:textId="2EDC235A" w:rsidR="00846F09" w:rsidRPr="000E1C78" w:rsidRDefault="000E1C78" w:rsidP="000E1C78">
        <w:pPr>
          <w:pStyle w:val="Pta"/>
          <w:jc w:val="right"/>
          <w:rPr>
            <w:rFonts w:ascii="Arial" w:hAnsi="Arial" w:cs="Arial"/>
            <w:sz w:val="18"/>
          </w:rPr>
        </w:pPr>
        <w:r w:rsidRPr="000E1C78">
          <w:rPr>
            <w:rFonts w:ascii="Arial" w:hAnsi="Arial" w:cs="Arial"/>
            <w:sz w:val="18"/>
            <w:lang w:val="sk-SK"/>
          </w:rPr>
          <w:t>22 strán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606A" w14:textId="1BE39EE6" w:rsidR="000E1C78" w:rsidRPr="000E1C78" w:rsidRDefault="000E1C78" w:rsidP="000E1C7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72BD" w14:textId="77777777" w:rsidR="00846F09" w:rsidRDefault="00846F09">
    <w:pPr>
      <w:pStyle w:val="Zkladn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9726" w14:textId="77777777" w:rsidR="0016200D" w:rsidRDefault="0016200D">
      <w:r>
        <w:separator/>
      </w:r>
    </w:p>
  </w:footnote>
  <w:footnote w:type="continuationSeparator" w:id="0">
    <w:p w14:paraId="74C67338" w14:textId="77777777" w:rsidR="0016200D" w:rsidRDefault="0016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8A16" w14:textId="47E93EB6" w:rsidR="000E1C78" w:rsidRDefault="000E1C78">
    <w:pPr>
      <w:pStyle w:val="Hlavika"/>
    </w:pPr>
    <w:r w:rsidRPr="00531179">
      <w:rPr>
        <w:noProof/>
        <w:lang w:eastAsia="sk-SK"/>
      </w:rPr>
      <w:drawing>
        <wp:inline distT="0" distB="0" distL="0" distR="0" wp14:anchorId="5A179FBC" wp14:editId="5757E469">
          <wp:extent cx="1615440" cy="267970"/>
          <wp:effectExtent l="0" t="0" r="3810" b="0"/>
          <wp:docPr id="1726103081" name="Obrázok 172610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679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72BC" w14:textId="77777777" w:rsidR="00846F09" w:rsidRDefault="00846F09">
    <w:pPr>
      <w:pStyle w:val="Zkladntext"/>
      <w:spacing w:line="14" w:lineRule="auto"/>
      <w:ind w:left="0"/>
      <w:rPr>
        <w:sz w:val="20"/>
      </w:rPr>
    </w:pPr>
    <w:r>
      <w:rPr>
        <w:noProof/>
        <w:lang w:val="sk-SK" w:eastAsia="sk-SK"/>
      </w:rPr>
      <mc:AlternateContent>
        <mc:Choice Requires="wps">
          <w:drawing>
            <wp:anchor distT="0" distB="0" distL="114300" distR="114300" simplePos="0" relativeHeight="503018720" behindDoc="1" locked="0" layoutInCell="1" allowOverlap="1" wp14:anchorId="19A872C1" wp14:editId="19A872C2">
              <wp:simplePos x="0" y="0"/>
              <wp:positionH relativeFrom="page">
                <wp:posOffset>7052310</wp:posOffset>
              </wp:positionH>
              <wp:positionV relativeFrom="page">
                <wp:posOffset>923290</wp:posOffset>
              </wp:positionV>
              <wp:extent cx="0" cy="0"/>
              <wp:effectExtent l="6442710" t="8890" r="6443345" b="1016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59562" id="Line 26" o:spid="_x0000_s1026" style="position:absolute;z-index:-2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3pt,72.7pt" to="555.3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8W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">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72BE" w14:textId="77777777" w:rsidR="00846F09" w:rsidRDefault="00846F09">
    <w:pPr>
      <w:pStyle w:val="Zkladntext"/>
      <w:spacing w:line="14" w:lineRule="auto"/>
      <w:ind w:left="0"/>
      <w:rPr>
        <w:sz w:val="20"/>
      </w:rPr>
    </w:pPr>
    <w:r>
      <w:rPr>
        <w:noProof/>
        <w:lang w:val="sk-SK" w:eastAsia="sk-SK"/>
      </w:rPr>
      <mc:AlternateContent>
        <mc:Choice Requires="wps">
          <w:drawing>
            <wp:anchor distT="0" distB="0" distL="114300" distR="114300" simplePos="0" relativeHeight="503019536" behindDoc="1" locked="0" layoutInCell="1" allowOverlap="1" wp14:anchorId="19A872C3" wp14:editId="19A872C4">
              <wp:simplePos x="0" y="0"/>
              <wp:positionH relativeFrom="page">
                <wp:posOffset>7052310</wp:posOffset>
              </wp:positionH>
              <wp:positionV relativeFrom="page">
                <wp:posOffset>923290</wp:posOffset>
              </wp:positionV>
              <wp:extent cx="0" cy="0"/>
              <wp:effectExtent l="6442710" t="8890" r="644334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3E274" id="Line 2" o:spid="_x0000_s1026" style="position:absolute;z-index:-29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3pt,72.7pt" to="555.3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36B"/>
    <w:multiLevelType w:val="hybridMultilevel"/>
    <w:tmpl w:val="5CA0E8DA"/>
    <w:lvl w:ilvl="0" w:tplc="2EBC44CC">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C8644D"/>
    <w:multiLevelType w:val="hybridMultilevel"/>
    <w:tmpl w:val="32D6887A"/>
    <w:lvl w:ilvl="0" w:tplc="27C281BE">
      <w:start w:val="1"/>
      <w:numFmt w:val="decimal"/>
      <w:lvlText w:val="%1."/>
      <w:lvlJc w:val="right"/>
      <w:pPr>
        <w:ind w:left="1077" w:hanging="360"/>
      </w:pPr>
      <w:rPr>
        <w:rFonts w:hint="default"/>
        <w:b w:val="0"/>
        <w:sz w:val="22"/>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 w15:restartNumberingAfterBreak="0">
    <w:nsid w:val="0B2529B8"/>
    <w:multiLevelType w:val="hybridMultilevel"/>
    <w:tmpl w:val="CEAC1DEA"/>
    <w:lvl w:ilvl="0" w:tplc="041B0017">
      <w:start w:val="1"/>
      <w:numFmt w:val="lowerLetter"/>
      <w:lvlText w:val="%1)"/>
      <w:lvlJc w:val="left"/>
      <w:pPr>
        <w:ind w:left="1546" w:hanging="360"/>
      </w:pPr>
    </w:lvl>
    <w:lvl w:ilvl="1" w:tplc="041B0019">
      <w:start w:val="1"/>
      <w:numFmt w:val="lowerLetter"/>
      <w:lvlText w:val="%2."/>
      <w:lvlJc w:val="left"/>
      <w:pPr>
        <w:ind w:left="2266" w:hanging="360"/>
      </w:pPr>
    </w:lvl>
    <w:lvl w:ilvl="2" w:tplc="041B001B" w:tentative="1">
      <w:start w:val="1"/>
      <w:numFmt w:val="lowerRoman"/>
      <w:lvlText w:val="%3."/>
      <w:lvlJc w:val="right"/>
      <w:pPr>
        <w:ind w:left="2986" w:hanging="180"/>
      </w:pPr>
    </w:lvl>
    <w:lvl w:ilvl="3" w:tplc="041B000F" w:tentative="1">
      <w:start w:val="1"/>
      <w:numFmt w:val="decimal"/>
      <w:lvlText w:val="%4."/>
      <w:lvlJc w:val="left"/>
      <w:pPr>
        <w:ind w:left="3706" w:hanging="360"/>
      </w:pPr>
    </w:lvl>
    <w:lvl w:ilvl="4" w:tplc="041B0019" w:tentative="1">
      <w:start w:val="1"/>
      <w:numFmt w:val="lowerLetter"/>
      <w:lvlText w:val="%5."/>
      <w:lvlJc w:val="left"/>
      <w:pPr>
        <w:ind w:left="4426" w:hanging="360"/>
      </w:pPr>
    </w:lvl>
    <w:lvl w:ilvl="5" w:tplc="041B001B" w:tentative="1">
      <w:start w:val="1"/>
      <w:numFmt w:val="lowerRoman"/>
      <w:lvlText w:val="%6."/>
      <w:lvlJc w:val="right"/>
      <w:pPr>
        <w:ind w:left="5146" w:hanging="180"/>
      </w:pPr>
    </w:lvl>
    <w:lvl w:ilvl="6" w:tplc="041B000F" w:tentative="1">
      <w:start w:val="1"/>
      <w:numFmt w:val="decimal"/>
      <w:lvlText w:val="%7."/>
      <w:lvlJc w:val="left"/>
      <w:pPr>
        <w:ind w:left="5866" w:hanging="360"/>
      </w:pPr>
    </w:lvl>
    <w:lvl w:ilvl="7" w:tplc="041B0019" w:tentative="1">
      <w:start w:val="1"/>
      <w:numFmt w:val="lowerLetter"/>
      <w:lvlText w:val="%8."/>
      <w:lvlJc w:val="left"/>
      <w:pPr>
        <w:ind w:left="6586" w:hanging="360"/>
      </w:pPr>
    </w:lvl>
    <w:lvl w:ilvl="8" w:tplc="041B001B" w:tentative="1">
      <w:start w:val="1"/>
      <w:numFmt w:val="lowerRoman"/>
      <w:lvlText w:val="%9."/>
      <w:lvlJc w:val="right"/>
      <w:pPr>
        <w:ind w:left="7306" w:hanging="180"/>
      </w:pPr>
    </w:lvl>
  </w:abstractNum>
  <w:abstractNum w:abstractNumId="3" w15:restartNumberingAfterBreak="0">
    <w:nsid w:val="0E243847"/>
    <w:multiLevelType w:val="hybridMultilevel"/>
    <w:tmpl w:val="6EB0E6AA"/>
    <w:lvl w:ilvl="0" w:tplc="CC5806A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347268"/>
    <w:multiLevelType w:val="hybridMultilevel"/>
    <w:tmpl w:val="8208F9C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0C748F7"/>
    <w:multiLevelType w:val="multilevel"/>
    <w:tmpl w:val="C2B8C5D0"/>
    <w:lvl w:ilvl="0">
      <w:start w:val="1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546438"/>
    <w:multiLevelType w:val="hybridMultilevel"/>
    <w:tmpl w:val="77EC0F2A"/>
    <w:lvl w:ilvl="0" w:tplc="34B43F36">
      <w:start w:val="1"/>
      <w:numFmt w:val="bullet"/>
      <w:pStyle w:val="Bullet"/>
      <w:lvlText w:val="-"/>
      <w:lvlJc w:val="left"/>
      <w:pPr>
        <w:ind w:left="720" w:hanging="360"/>
      </w:pPr>
      <w:rPr>
        <w:rFonts w:ascii="Calibri" w:hAnsi="Calibri" w:hint="default"/>
      </w:rPr>
    </w:lvl>
    <w:lvl w:ilvl="1" w:tplc="B32E683C">
      <w:start w:val="1"/>
      <w:numFmt w:val="bullet"/>
      <w:pStyle w:val="Bullet3"/>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F661C0"/>
    <w:multiLevelType w:val="hybridMultilevel"/>
    <w:tmpl w:val="B17A0614"/>
    <w:lvl w:ilvl="0" w:tplc="9BD25360">
      <w:start w:val="1"/>
      <w:numFmt w:val="decimal"/>
      <w:lvlText w:val="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85537A2"/>
    <w:multiLevelType w:val="hybridMultilevel"/>
    <w:tmpl w:val="1138F7C6"/>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B">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191C784F"/>
    <w:multiLevelType w:val="hybridMultilevel"/>
    <w:tmpl w:val="86CA9BEC"/>
    <w:lvl w:ilvl="0" w:tplc="041B0017">
      <w:start w:val="1"/>
      <w:numFmt w:val="lowerLetter"/>
      <w:lvlText w:val="%1)"/>
      <w:lvlJc w:val="left"/>
      <w:pPr>
        <w:ind w:left="992" w:hanging="360"/>
      </w:pPr>
    </w:lvl>
    <w:lvl w:ilvl="1" w:tplc="041B0019">
      <w:start w:val="1"/>
      <w:numFmt w:val="lowerLetter"/>
      <w:lvlText w:val="%2."/>
      <w:lvlJc w:val="left"/>
      <w:pPr>
        <w:ind w:left="1712" w:hanging="360"/>
      </w:pPr>
    </w:lvl>
    <w:lvl w:ilvl="2" w:tplc="041B001B" w:tentative="1">
      <w:start w:val="1"/>
      <w:numFmt w:val="lowerRoman"/>
      <w:lvlText w:val="%3."/>
      <w:lvlJc w:val="right"/>
      <w:pPr>
        <w:ind w:left="2432" w:hanging="180"/>
      </w:pPr>
    </w:lvl>
    <w:lvl w:ilvl="3" w:tplc="041B000F" w:tentative="1">
      <w:start w:val="1"/>
      <w:numFmt w:val="decimal"/>
      <w:lvlText w:val="%4."/>
      <w:lvlJc w:val="left"/>
      <w:pPr>
        <w:ind w:left="3152" w:hanging="360"/>
      </w:pPr>
    </w:lvl>
    <w:lvl w:ilvl="4" w:tplc="041B0019" w:tentative="1">
      <w:start w:val="1"/>
      <w:numFmt w:val="lowerLetter"/>
      <w:lvlText w:val="%5."/>
      <w:lvlJc w:val="left"/>
      <w:pPr>
        <w:ind w:left="3872" w:hanging="360"/>
      </w:pPr>
    </w:lvl>
    <w:lvl w:ilvl="5" w:tplc="041B001B" w:tentative="1">
      <w:start w:val="1"/>
      <w:numFmt w:val="lowerRoman"/>
      <w:lvlText w:val="%6."/>
      <w:lvlJc w:val="right"/>
      <w:pPr>
        <w:ind w:left="4592" w:hanging="180"/>
      </w:pPr>
    </w:lvl>
    <w:lvl w:ilvl="6" w:tplc="041B000F" w:tentative="1">
      <w:start w:val="1"/>
      <w:numFmt w:val="decimal"/>
      <w:lvlText w:val="%7."/>
      <w:lvlJc w:val="left"/>
      <w:pPr>
        <w:ind w:left="5312" w:hanging="360"/>
      </w:pPr>
    </w:lvl>
    <w:lvl w:ilvl="7" w:tplc="041B0019" w:tentative="1">
      <w:start w:val="1"/>
      <w:numFmt w:val="lowerLetter"/>
      <w:lvlText w:val="%8."/>
      <w:lvlJc w:val="left"/>
      <w:pPr>
        <w:ind w:left="6032" w:hanging="360"/>
      </w:pPr>
    </w:lvl>
    <w:lvl w:ilvl="8" w:tplc="041B001B" w:tentative="1">
      <w:start w:val="1"/>
      <w:numFmt w:val="lowerRoman"/>
      <w:lvlText w:val="%9."/>
      <w:lvlJc w:val="right"/>
      <w:pPr>
        <w:ind w:left="6752" w:hanging="180"/>
      </w:pPr>
    </w:lvl>
  </w:abstractNum>
  <w:abstractNum w:abstractNumId="10" w15:restartNumberingAfterBreak="0">
    <w:nsid w:val="1C010C67"/>
    <w:multiLevelType w:val="hybridMultilevel"/>
    <w:tmpl w:val="DF2411D4"/>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F5D6750"/>
    <w:multiLevelType w:val="hybridMultilevel"/>
    <w:tmpl w:val="6F86EE88"/>
    <w:lvl w:ilvl="0" w:tplc="3E3E6264">
      <w:start w:val="1"/>
      <w:numFmt w:val="lowerLetter"/>
      <w:lvlText w:val="%1)"/>
      <w:lvlJc w:val="left"/>
      <w:pPr>
        <w:ind w:left="720" w:hanging="360"/>
      </w:pPr>
      <w:rPr>
        <w:rFonts w:ascii="Times New Roman" w:eastAsia="Times New Roman" w:hAnsi="Times New Roman" w:cs="Times New Roman" w:hint="default"/>
        <w:w w:val="99"/>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CC0647"/>
    <w:multiLevelType w:val="hybridMultilevel"/>
    <w:tmpl w:val="DFA4398A"/>
    <w:lvl w:ilvl="0" w:tplc="041B0011">
      <w:start w:val="1"/>
      <w:numFmt w:val="decimal"/>
      <w:lvlText w:val="%1)"/>
      <w:lvlJc w:val="left"/>
      <w:pPr>
        <w:ind w:left="720" w:hanging="360"/>
      </w:pPr>
      <w:rPr>
        <w:rFonts w:hint="default"/>
      </w:rPr>
    </w:lvl>
    <w:lvl w:ilvl="1" w:tplc="EB6C53DA">
      <w:start w:val="1"/>
      <w:numFmt w:val="lowerLetter"/>
      <w:lvlText w:val="%2)"/>
      <w:lvlJc w:val="left"/>
      <w:pPr>
        <w:ind w:left="1780" w:hanging="70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9A4E63"/>
    <w:multiLevelType w:val="hybridMultilevel"/>
    <w:tmpl w:val="F2FC70C2"/>
    <w:lvl w:ilvl="0" w:tplc="3E3E6264">
      <w:start w:val="1"/>
      <w:numFmt w:val="lowerLetter"/>
      <w:lvlText w:val="%1)"/>
      <w:lvlJc w:val="left"/>
      <w:pPr>
        <w:ind w:left="927" w:hanging="360"/>
      </w:pPr>
      <w:rPr>
        <w:rFonts w:ascii="Times New Roman" w:eastAsia="Times New Roman" w:hAnsi="Times New Roman" w:cs="Times New Roman" w:hint="default"/>
        <w:w w:val="99"/>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26A12521"/>
    <w:multiLevelType w:val="hybridMultilevel"/>
    <w:tmpl w:val="574E9CBA"/>
    <w:lvl w:ilvl="0" w:tplc="041B0017">
      <w:start w:val="1"/>
      <w:numFmt w:val="lowerLetter"/>
      <w:lvlText w:val="%1)"/>
      <w:lvlJc w:val="left"/>
      <w:pPr>
        <w:ind w:left="720" w:hanging="360"/>
      </w:pPr>
      <w:rPr>
        <w:rFonts w:hint="default"/>
      </w:rPr>
    </w:lvl>
    <w:lvl w:ilvl="1" w:tplc="EB6C53DA">
      <w:start w:val="1"/>
      <w:numFmt w:val="lowerLetter"/>
      <w:lvlText w:val="%2)"/>
      <w:lvlJc w:val="left"/>
      <w:pPr>
        <w:ind w:left="1780" w:hanging="70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DB2A28"/>
    <w:multiLevelType w:val="hybridMultilevel"/>
    <w:tmpl w:val="D3AE4C08"/>
    <w:lvl w:ilvl="0" w:tplc="3E3E6264">
      <w:start w:val="1"/>
      <w:numFmt w:val="lowerLetter"/>
      <w:lvlText w:val="%1)"/>
      <w:lvlJc w:val="left"/>
      <w:pPr>
        <w:ind w:left="927" w:hanging="360"/>
      </w:pPr>
      <w:rPr>
        <w:rFonts w:ascii="Times New Roman" w:eastAsia="Times New Roman" w:hAnsi="Times New Roman" w:cs="Times New Roman" w:hint="default"/>
        <w:w w:val="99"/>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98F11F9"/>
    <w:multiLevelType w:val="hybridMultilevel"/>
    <w:tmpl w:val="CEAC1DEA"/>
    <w:lvl w:ilvl="0" w:tplc="041B0017">
      <w:start w:val="1"/>
      <w:numFmt w:val="lowerLetter"/>
      <w:lvlText w:val="%1)"/>
      <w:lvlJc w:val="left"/>
      <w:pPr>
        <w:ind w:left="1546" w:hanging="360"/>
      </w:pPr>
    </w:lvl>
    <w:lvl w:ilvl="1" w:tplc="041B0019">
      <w:start w:val="1"/>
      <w:numFmt w:val="lowerLetter"/>
      <w:lvlText w:val="%2."/>
      <w:lvlJc w:val="left"/>
      <w:pPr>
        <w:ind w:left="2266" w:hanging="360"/>
      </w:pPr>
    </w:lvl>
    <w:lvl w:ilvl="2" w:tplc="041B001B" w:tentative="1">
      <w:start w:val="1"/>
      <w:numFmt w:val="lowerRoman"/>
      <w:lvlText w:val="%3."/>
      <w:lvlJc w:val="right"/>
      <w:pPr>
        <w:ind w:left="2986" w:hanging="180"/>
      </w:pPr>
    </w:lvl>
    <w:lvl w:ilvl="3" w:tplc="041B000F" w:tentative="1">
      <w:start w:val="1"/>
      <w:numFmt w:val="decimal"/>
      <w:lvlText w:val="%4."/>
      <w:lvlJc w:val="left"/>
      <w:pPr>
        <w:ind w:left="3706" w:hanging="360"/>
      </w:pPr>
    </w:lvl>
    <w:lvl w:ilvl="4" w:tplc="041B0019" w:tentative="1">
      <w:start w:val="1"/>
      <w:numFmt w:val="lowerLetter"/>
      <w:lvlText w:val="%5."/>
      <w:lvlJc w:val="left"/>
      <w:pPr>
        <w:ind w:left="4426" w:hanging="360"/>
      </w:pPr>
    </w:lvl>
    <w:lvl w:ilvl="5" w:tplc="041B001B" w:tentative="1">
      <w:start w:val="1"/>
      <w:numFmt w:val="lowerRoman"/>
      <w:lvlText w:val="%6."/>
      <w:lvlJc w:val="right"/>
      <w:pPr>
        <w:ind w:left="5146" w:hanging="180"/>
      </w:pPr>
    </w:lvl>
    <w:lvl w:ilvl="6" w:tplc="041B000F" w:tentative="1">
      <w:start w:val="1"/>
      <w:numFmt w:val="decimal"/>
      <w:lvlText w:val="%7."/>
      <w:lvlJc w:val="left"/>
      <w:pPr>
        <w:ind w:left="5866" w:hanging="360"/>
      </w:pPr>
    </w:lvl>
    <w:lvl w:ilvl="7" w:tplc="041B0019" w:tentative="1">
      <w:start w:val="1"/>
      <w:numFmt w:val="lowerLetter"/>
      <w:lvlText w:val="%8."/>
      <w:lvlJc w:val="left"/>
      <w:pPr>
        <w:ind w:left="6586" w:hanging="360"/>
      </w:pPr>
    </w:lvl>
    <w:lvl w:ilvl="8" w:tplc="041B001B" w:tentative="1">
      <w:start w:val="1"/>
      <w:numFmt w:val="lowerRoman"/>
      <w:lvlText w:val="%9."/>
      <w:lvlJc w:val="right"/>
      <w:pPr>
        <w:ind w:left="7306" w:hanging="180"/>
      </w:pPr>
    </w:lvl>
  </w:abstractNum>
  <w:abstractNum w:abstractNumId="17" w15:restartNumberingAfterBreak="0">
    <w:nsid w:val="29F25AEF"/>
    <w:multiLevelType w:val="hybridMultilevel"/>
    <w:tmpl w:val="834A5442"/>
    <w:lvl w:ilvl="0" w:tplc="041B0005">
      <w:start w:val="1"/>
      <w:numFmt w:val="bullet"/>
      <w:lvlText w:val=""/>
      <w:lvlJc w:val="left"/>
      <w:pPr>
        <w:ind w:left="1440" w:hanging="360"/>
      </w:pPr>
      <w:rPr>
        <w:rFonts w:ascii="Wingdings" w:hAnsi="Wingdings" w:hint="default"/>
      </w:rPr>
    </w:lvl>
    <w:lvl w:ilvl="1" w:tplc="041B0019">
      <w:start w:val="1"/>
      <w:numFmt w:val="lowerLetter"/>
      <w:lvlText w:val="%2."/>
      <w:lvlJc w:val="left"/>
      <w:pPr>
        <w:ind w:left="2160" w:hanging="360"/>
      </w:pPr>
      <w:rPr>
        <w:rFonts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D4C6A5E"/>
    <w:multiLevelType w:val="hybridMultilevel"/>
    <w:tmpl w:val="CEAC1DEA"/>
    <w:lvl w:ilvl="0" w:tplc="FFFFFFFF">
      <w:start w:val="1"/>
      <w:numFmt w:val="lowerLetter"/>
      <w:lvlText w:val="%1)"/>
      <w:lvlJc w:val="left"/>
      <w:pPr>
        <w:ind w:left="1546" w:hanging="360"/>
      </w:pPr>
    </w:lvl>
    <w:lvl w:ilvl="1" w:tplc="FFFFFFFF">
      <w:start w:val="1"/>
      <w:numFmt w:val="lowerLetter"/>
      <w:lvlText w:val="%2."/>
      <w:lvlJc w:val="left"/>
      <w:pPr>
        <w:ind w:left="2266" w:hanging="360"/>
      </w:pPr>
    </w:lvl>
    <w:lvl w:ilvl="2" w:tplc="FFFFFFFF" w:tentative="1">
      <w:start w:val="1"/>
      <w:numFmt w:val="lowerRoman"/>
      <w:lvlText w:val="%3."/>
      <w:lvlJc w:val="right"/>
      <w:pPr>
        <w:ind w:left="2986" w:hanging="180"/>
      </w:pPr>
    </w:lvl>
    <w:lvl w:ilvl="3" w:tplc="FFFFFFFF" w:tentative="1">
      <w:start w:val="1"/>
      <w:numFmt w:val="decimal"/>
      <w:lvlText w:val="%4."/>
      <w:lvlJc w:val="left"/>
      <w:pPr>
        <w:ind w:left="3706" w:hanging="360"/>
      </w:pPr>
    </w:lvl>
    <w:lvl w:ilvl="4" w:tplc="FFFFFFFF" w:tentative="1">
      <w:start w:val="1"/>
      <w:numFmt w:val="lowerLetter"/>
      <w:lvlText w:val="%5."/>
      <w:lvlJc w:val="left"/>
      <w:pPr>
        <w:ind w:left="4426" w:hanging="360"/>
      </w:pPr>
    </w:lvl>
    <w:lvl w:ilvl="5" w:tplc="FFFFFFFF" w:tentative="1">
      <w:start w:val="1"/>
      <w:numFmt w:val="lowerRoman"/>
      <w:lvlText w:val="%6."/>
      <w:lvlJc w:val="right"/>
      <w:pPr>
        <w:ind w:left="5146" w:hanging="180"/>
      </w:pPr>
    </w:lvl>
    <w:lvl w:ilvl="6" w:tplc="FFFFFFFF" w:tentative="1">
      <w:start w:val="1"/>
      <w:numFmt w:val="decimal"/>
      <w:lvlText w:val="%7."/>
      <w:lvlJc w:val="left"/>
      <w:pPr>
        <w:ind w:left="5866" w:hanging="360"/>
      </w:pPr>
    </w:lvl>
    <w:lvl w:ilvl="7" w:tplc="FFFFFFFF" w:tentative="1">
      <w:start w:val="1"/>
      <w:numFmt w:val="lowerLetter"/>
      <w:lvlText w:val="%8."/>
      <w:lvlJc w:val="left"/>
      <w:pPr>
        <w:ind w:left="6586" w:hanging="360"/>
      </w:pPr>
    </w:lvl>
    <w:lvl w:ilvl="8" w:tplc="FFFFFFFF" w:tentative="1">
      <w:start w:val="1"/>
      <w:numFmt w:val="lowerRoman"/>
      <w:lvlText w:val="%9."/>
      <w:lvlJc w:val="right"/>
      <w:pPr>
        <w:ind w:left="7306" w:hanging="180"/>
      </w:pPr>
    </w:lvl>
  </w:abstractNum>
  <w:abstractNum w:abstractNumId="19" w15:restartNumberingAfterBreak="0">
    <w:nsid w:val="2F7C5FB1"/>
    <w:multiLevelType w:val="hybridMultilevel"/>
    <w:tmpl w:val="CEAC1DEA"/>
    <w:lvl w:ilvl="0" w:tplc="FFFFFFFF">
      <w:start w:val="1"/>
      <w:numFmt w:val="lowerLetter"/>
      <w:lvlText w:val="%1)"/>
      <w:lvlJc w:val="left"/>
      <w:pPr>
        <w:ind w:left="1186" w:hanging="360"/>
      </w:pPr>
    </w:lvl>
    <w:lvl w:ilvl="1" w:tplc="FFFFFFFF">
      <w:start w:val="1"/>
      <w:numFmt w:val="lowerLetter"/>
      <w:lvlText w:val="%2."/>
      <w:lvlJc w:val="left"/>
      <w:pPr>
        <w:ind w:left="1906" w:hanging="360"/>
      </w:pPr>
    </w:lvl>
    <w:lvl w:ilvl="2" w:tplc="FFFFFFFF" w:tentative="1">
      <w:start w:val="1"/>
      <w:numFmt w:val="lowerRoman"/>
      <w:lvlText w:val="%3."/>
      <w:lvlJc w:val="right"/>
      <w:pPr>
        <w:ind w:left="2626" w:hanging="180"/>
      </w:pPr>
    </w:lvl>
    <w:lvl w:ilvl="3" w:tplc="FFFFFFFF" w:tentative="1">
      <w:start w:val="1"/>
      <w:numFmt w:val="decimal"/>
      <w:lvlText w:val="%4."/>
      <w:lvlJc w:val="left"/>
      <w:pPr>
        <w:ind w:left="3346" w:hanging="360"/>
      </w:pPr>
    </w:lvl>
    <w:lvl w:ilvl="4" w:tplc="FFFFFFFF" w:tentative="1">
      <w:start w:val="1"/>
      <w:numFmt w:val="lowerLetter"/>
      <w:lvlText w:val="%5."/>
      <w:lvlJc w:val="left"/>
      <w:pPr>
        <w:ind w:left="4066" w:hanging="360"/>
      </w:pPr>
    </w:lvl>
    <w:lvl w:ilvl="5" w:tplc="FFFFFFFF" w:tentative="1">
      <w:start w:val="1"/>
      <w:numFmt w:val="lowerRoman"/>
      <w:lvlText w:val="%6."/>
      <w:lvlJc w:val="right"/>
      <w:pPr>
        <w:ind w:left="4786" w:hanging="180"/>
      </w:pPr>
    </w:lvl>
    <w:lvl w:ilvl="6" w:tplc="FFFFFFFF" w:tentative="1">
      <w:start w:val="1"/>
      <w:numFmt w:val="decimal"/>
      <w:lvlText w:val="%7."/>
      <w:lvlJc w:val="left"/>
      <w:pPr>
        <w:ind w:left="5506" w:hanging="360"/>
      </w:pPr>
    </w:lvl>
    <w:lvl w:ilvl="7" w:tplc="FFFFFFFF" w:tentative="1">
      <w:start w:val="1"/>
      <w:numFmt w:val="lowerLetter"/>
      <w:lvlText w:val="%8."/>
      <w:lvlJc w:val="left"/>
      <w:pPr>
        <w:ind w:left="6226" w:hanging="360"/>
      </w:pPr>
    </w:lvl>
    <w:lvl w:ilvl="8" w:tplc="FFFFFFFF" w:tentative="1">
      <w:start w:val="1"/>
      <w:numFmt w:val="lowerRoman"/>
      <w:lvlText w:val="%9."/>
      <w:lvlJc w:val="right"/>
      <w:pPr>
        <w:ind w:left="6946" w:hanging="180"/>
      </w:pPr>
    </w:lvl>
  </w:abstractNum>
  <w:abstractNum w:abstractNumId="20" w15:restartNumberingAfterBreak="0">
    <w:nsid w:val="313878B9"/>
    <w:multiLevelType w:val="multilevel"/>
    <w:tmpl w:val="46C8F730"/>
    <w:lvl w:ilvl="0">
      <w:start w:val="1"/>
      <w:numFmt w:val="decimal"/>
      <w:lvlText w:val="%1."/>
      <w:lvlJc w:val="left"/>
      <w:pPr>
        <w:tabs>
          <w:tab w:val="num" w:pos="0"/>
        </w:tabs>
        <w:ind w:left="360" w:hanging="360"/>
      </w:pPr>
      <w:rPr>
        <w:b/>
      </w:rPr>
    </w:lvl>
    <w:lvl w:ilvl="1">
      <w:start w:val="1"/>
      <w:numFmt w:val="decimal"/>
      <w:lvlText w:val="%1.%2"/>
      <w:lvlJc w:val="left"/>
      <w:pPr>
        <w:tabs>
          <w:tab w:val="num" w:pos="-426"/>
        </w:tabs>
        <w:ind w:left="720" w:hanging="720"/>
      </w:pPr>
      <w:rPr>
        <w:rFonts w:ascii="Times New Roman" w:eastAsia="Calibri" w:hAnsi="Times New Roman" w:cs="Times New Roman" w:hint="default"/>
        <w:b/>
        <w:color w:val="auto"/>
        <w:sz w:val="20"/>
        <w:szCs w:val="20"/>
      </w:rPr>
    </w:lvl>
    <w:lvl w:ilvl="2">
      <w:start w:val="1"/>
      <w:numFmt w:val="decimal"/>
      <w:lvlText w:val="%1.%2.%3"/>
      <w:lvlJc w:val="left"/>
      <w:pPr>
        <w:tabs>
          <w:tab w:val="num" w:pos="2191"/>
        </w:tabs>
        <w:ind w:left="3271" w:hanging="720"/>
      </w:pPr>
      <w:rPr>
        <w:rFonts w:eastAsia="Calibri"/>
        <w:b/>
        <w:bCs/>
        <w:color w:val="auto"/>
        <w:sz w:val="20"/>
        <w:szCs w:val="20"/>
      </w:rPr>
    </w:lvl>
    <w:lvl w:ilvl="3">
      <w:start w:val="1"/>
      <w:numFmt w:val="decimal"/>
      <w:lvlText w:val="%1.%2.%3.%4"/>
      <w:lvlJc w:val="left"/>
      <w:pPr>
        <w:tabs>
          <w:tab w:val="num" w:pos="0"/>
        </w:tabs>
        <w:ind w:left="1440" w:hanging="1080"/>
      </w:pPr>
      <w:rPr>
        <w:rFonts w:ascii="Times New Roman" w:eastAsia="Calibri" w:hAnsi="Times New Roman" w:cs="Times New Roman" w:hint="default"/>
        <w:b/>
        <w:i w:val="0"/>
        <w:iCs/>
        <w:color w:val="auto"/>
        <w:sz w:val="22"/>
        <w:szCs w:val="22"/>
      </w:rPr>
    </w:lvl>
    <w:lvl w:ilvl="4">
      <w:start w:val="1"/>
      <w:numFmt w:val="decimal"/>
      <w:lvlText w:val="%1.%2.%3.%4.%5"/>
      <w:lvlJc w:val="left"/>
      <w:pPr>
        <w:tabs>
          <w:tab w:val="num" w:pos="360"/>
        </w:tabs>
        <w:ind w:left="1800" w:hanging="1080"/>
      </w:pPr>
      <w:rPr>
        <w:rFonts w:ascii="Arial" w:eastAsia="Calibri" w:hAnsi="Arial" w:cs="Arial" w:hint="default"/>
        <w:b/>
        <w:color w:val="00000A"/>
        <w:sz w:val="24"/>
        <w:szCs w:val="22"/>
      </w:rPr>
    </w:lvl>
    <w:lvl w:ilvl="5">
      <w:start w:val="1"/>
      <w:numFmt w:val="decimal"/>
      <w:lvlText w:val="%1.%2.%3.%4.%5.%6"/>
      <w:lvlJc w:val="left"/>
      <w:pPr>
        <w:tabs>
          <w:tab w:val="num" w:pos="0"/>
        </w:tabs>
        <w:ind w:left="1800" w:hanging="1440"/>
      </w:pPr>
      <w:rPr>
        <w:rFonts w:eastAsia="Calibri"/>
        <w:color w:val="00000A"/>
        <w:sz w:val="22"/>
      </w:rPr>
    </w:lvl>
    <w:lvl w:ilvl="6">
      <w:start w:val="1"/>
      <w:numFmt w:val="decimal"/>
      <w:lvlText w:val="%1.%2.%3.%4.%5.%6.%7"/>
      <w:lvlJc w:val="left"/>
      <w:pPr>
        <w:tabs>
          <w:tab w:val="num" w:pos="0"/>
        </w:tabs>
        <w:ind w:left="2160" w:hanging="1800"/>
      </w:pPr>
      <w:rPr>
        <w:rFonts w:eastAsia="Calibri"/>
        <w:color w:val="00000A"/>
        <w:sz w:val="22"/>
      </w:rPr>
    </w:lvl>
    <w:lvl w:ilvl="7">
      <w:start w:val="1"/>
      <w:numFmt w:val="decimal"/>
      <w:lvlText w:val="%1.%2.%3.%4.%5.%6.%7.%8"/>
      <w:lvlJc w:val="left"/>
      <w:pPr>
        <w:tabs>
          <w:tab w:val="num" w:pos="0"/>
        </w:tabs>
        <w:ind w:left="2160" w:hanging="1800"/>
      </w:pPr>
      <w:rPr>
        <w:rFonts w:eastAsia="Calibri"/>
        <w:color w:val="00000A"/>
        <w:sz w:val="22"/>
      </w:rPr>
    </w:lvl>
    <w:lvl w:ilvl="8">
      <w:start w:val="1"/>
      <w:numFmt w:val="decimal"/>
      <w:lvlText w:val="%1.%2.%3.%4.%5.%6.%7.%8.%9"/>
      <w:lvlJc w:val="left"/>
      <w:pPr>
        <w:tabs>
          <w:tab w:val="num" w:pos="0"/>
        </w:tabs>
        <w:ind w:left="2520" w:hanging="2160"/>
      </w:pPr>
      <w:rPr>
        <w:rFonts w:eastAsia="Calibri"/>
        <w:color w:val="00000A"/>
        <w:sz w:val="22"/>
      </w:rPr>
    </w:lvl>
  </w:abstractNum>
  <w:abstractNum w:abstractNumId="21" w15:restartNumberingAfterBreak="0">
    <w:nsid w:val="314262C1"/>
    <w:multiLevelType w:val="multilevel"/>
    <w:tmpl w:val="AD3ED214"/>
    <w:lvl w:ilvl="0">
      <w:start w:val="1"/>
      <w:numFmt w:val="decimal"/>
      <w:lvlText w:val="%1."/>
      <w:lvlJc w:val="left"/>
      <w:pPr>
        <w:tabs>
          <w:tab w:val="num" w:pos="360"/>
        </w:tabs>
        <w:ind w:left="360" w:hanging="360"/>
      </w:pPr>
      <w:rPr>
        <w:rFonts w:cs="Times New Roman" w:hint="default"/>
        <w:strike w:val="0"/>
      </w:rPr>
    </w:lvl>
    <w:lvl w:ilvl="1">
      <w:start w:val="1"/>
      <w:numFmt w:val="decimal"/>
      <w:lvlText w:val="%1.%2."/>
      <w:lvlJc w:val="left"/>
      <w:pPr>
        <w:ind w:left="992" w:hanging="632"/>
      </w:pPr>
      <w:rPr>
        <w:rFonts w:cs="Times New Roman" w:hint="default"/>
        <w:strike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379053FE"/>
    <w:multiLevelType w:val="hybridMultilevel"/>
    <w:tmpl w:val="D9ECDA8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8FE2EF6"/>
    <w:multiLevelType w:val="hybridMultilevel"/>
    <w:tmpl w:val="CEAC1DEA"/>
    <w:lvl w:ilvl="0" w:tplc="FFFFFFFF">
      <w:start w:val="1"/>
      <w:numFmt w:val="lowerLetter"/>
      <w:lvlText w:val="%1)"/>
      <w:lvlJc w:val="left"/>
      <w:pPr>
        <w:ind w:left="1186" w:hanging="360"/>
      </w:pPr>
    </w:lvl>
    <w:lvl w:ilvl="1" w:tplc="FFFFFFFF">
      <w:start w:val="1"/>
      <w:numFmt w:val="lowerLetter"/>
      <w:lvlText w:val="%2."/>
      <w:lvlJc w:val="left"/>
      <w:pPr>
        <w:ind w:left="1906" w:hanging="360"/>
      </w:pPr>
    </w:lvl>
    <w:lvl w:ilvl="2" w:tplc="FFFFFFFF" w:tentative="1">
      <w:start w:val="1"/>
      <w:numFmt w:val="lowerRoman"/>
      <w:lvlText w:val="%3."/>
      <w:lvlJc w:val="right"/>
      <w:pPr>
        <w:ind w:left="2626" w:hanging="180"/>
      </w:pPr>
    </w:lvl>
    <w:lvl w:ilvl="3" w:tplc="FFFFFFFF" w:tentative="1">
      <w:start w:val="1"/>
      <w:numFmt w:val="decimal"/>
      <w:lvlText w:val="%4."/>
      <w:lvlJc w:val="left"/>
      <w:pPr>
        <w:ind w:left="3346" w:hanging="360"/>
      </w:pPr>
    </w:lvl>
    <w:lvl w:ilvl="4" w:tplc="FFFFFFFF" w:tentative="1">
      <w:start w:val="1"/>
      <w:numFmt w:val="lowerLetter"/>
      <w:lvlText w:val="%5."/>
      <w:lvlJc w:val="left"/>
      <w:pPr>
        <w:ind w:left="4066" w:hanging="360"/>
      </w:pPr>
    </w:lvl>
    <w:lvl w:ilvl="5" w:tplc="FFFFFFFF" w:tentative="1">
      <w:start w:val="1"/>
      <w:numFmt w:val="lowerRoman"/>
      <w:lvlText w:val="%6."/>
      <w:lvlJc w:val="right"/>
      <w:pPr>
        <w:ind w:left="4786" w:hanging="180"/>
      </w:pPr>
    </w:lvl>
    <w:lvl w:ilvl="6" w:tplc="FFFFFFFF" w:tentative="1">
      <w:start w:val="1"/>
      <w:numFmt w:val="decimal"/>
      <w:lvlText w:val="%7."/>
      <w:lvlJc w:val="left"/>
      <w:pPr>
        <w:ind w:left="5506" w:hanging="360"/>
      </w:pPr>
    </w:lvl>
    <w:lvl w:ilvl="7" w:tplc="FFFFFFFF" w:tentative="1">
      <w:start w:val="1"/>
      <w:numFmt w:val="lowerLetter"/>
      <w:lvlText w:val="%8."/>
      <w:lvlJc w:val="left"/>
      <w:pPr>
        <w:ind w:left="6226" w:hanging="360"/>
      </w:pPr>
    </w:lvl>
    <w:lvl w:ilvl="8" w:tplc="FFFFFFFF" w:tentative="1">
      <w:start w:val="1"/>
      <w:numFmt w:val="lowerRoman"/>
      <w:lvlText w:val="%9."/>
      <w:lvlJc w:val="right"/>
      <w:pPr>
        <w:ind w:left="6946" w:hanging="180"/>
      </w:pPr>
    </w:lvl>
  </w:abstractNum>
  <w:abstractNum w:abstractNumId="24" w15:restartNumberingAfterBreak="0">
    <w:nsid w:val="3A68604E"/>
    <w:multiLevelType w:val="hybridMultilevel"/>
    <w:tmpl w:val="6FE2A6FE"/>
    <w:lvl w:ilvl="0" w:tplc="1D7ED66A">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50CCE"/>
    <w:multiLevelType w:val="hybridMultilevel"/>
    <w:tmpl w:val="35AC68A2"/>
    <w:lvl w:ilvl="0" w:tplc="091AA526">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FD0921"/>
    <w:multiLevelType w:val="hybridMultilevel"/>
    <w:tmpl w:val="CEAC1DEA"/>
    <w:lvl w:ilvl="0" w:tplc="041B0017">
      <w:start w:val="1"/>
      <w:numFmt w:val="lowerLetter"/>
      <w:lvlText w:val="%1)"/>
      <w:lvlJc w:val="left"/>
      <w:pPr>
        <w:ind w:left="1186" w:hanging="360"/>
      </w:pPr>
    </w:lvl>
    <w:lvl w:ilvl="1" w:tplc="041B0019">
      <w:start w:val="1"/>
      <w:numFmt w:val="lowerLetter"/>
      <w:lvlText w:val="%2."/>
      <w:lvlJc w:val="left"/>
      <w:pPr>
        <w:ind w:left="1906" w:hanging="360"/>
      </w:pPr>
    </w:lvl>
    <w:lvl w:ilvl="2" w:tplc="041B001B" w:tentative="1">
      <w:start w:val="1"/>
      <w:numFmt w:val="lowerRoman"/>
      <w:lvlText w:val="%3."/>
      <w:lvlJc w:val="right"/>
      <w:pPr>
        <w:ind w:left="2626" w:hanging="180"/>
      </w:pPr>
    </w:lvl>
    <w:lvl w:ilvl="3" w:tplc="041B000F" w:tentative="1">
      <w:start w:val="1"/>
      <w:numFmt w:val="decimal"/>
      <w:lvlText w:val="%4."/>
      <w:lvlJc w:val="left"/>
      <w:pPr>
        <w:ind w:left="3346" w:hanging="360"/>
      </w:pPr>
    </w:lvl>
    <w:lvl w:ilvl="4" w:tplc="041B0019" w:tentative="1">
      <w:start w:val="1"/>
      <w:numFmt w:val="lowerLetter"/>
      <w:lvlText w:val="%5."/>
      <w:lvlJc w:val="left"/>
      <w:pPr>
        <w:ind w:left="4066" w:hanging="360"/>
      </w:pPr>
    </w:lvl>
    <w:lvl w:ilvl="5" w:tplc="041B001B" w:tentative="1">
      <w:start w:val="1"/>
      <w:numFmt w:val="lowerRoman"/>
      <w:lvlText w:val="%6."/>
      <w:lvlJc w:val="right"/>
      <w:pPr>
        <w:ind w:left="4786" w:hanging="180"/>
      </w:pPr>
    </w:lvl>
    <w:lvl w:ilvl="6" w:tplc="041B000F" w:tentative="1">
      <w:start w:val="1"/>
      <w:numFmt w:val="decimal"/>
      <w:lvlText w:val="%7."/>
      <w:lvlJc w:val="left"/>
      <w:pPr>
        <w:ind w:left="5506" w:hanging="360"/>
      </w:pPr>
    </w:lvl>
    <w:lvl w:ilvl="7" w:tplc="041B0019" w:tentative="1">
      <w:start w:val="1"/>
      <w:numFmt w:val="lowerLetter"/>
      <w:lvlText w:val="%8."/>
      <w:lvlJc w:val="left"/>
      <w:pPr>
        <w:ind w:left="6226" w:hanging="360"/>
      </w:pPr>
    </w:lvl>
    <w:lvl w:ilvl="8" w:tplc="041B001B" w:tentative="1">
      <w:start w:val="1"/>
      <w:numFmt w:val="lowerRoman"/>
      <w:lvlText w:val="%9."/>
      <w:lvlJc w:val="right"/>
      <w:pPr>
        <w:ind w:left="6946" w:hanging="180"/>
      </w:pPr>
    </w:lvl>
  </w:abstractNum>
  <w:abstractNum w:abstractNumId="27" w15:restartNumberingAfterBreak="0">
    <w:nsid w:val="489122FA"/>
    <w:multiLevelType w:val="hybridMultilevel"/>
    <w:tmpl w:val="5D6442F0"/>
    <w:lvl w:ilvl="0" w:tplc="520046D8">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AD758C5"/>
    <w:multiLevelType w:val="hybridMultilevel"/>
    <w:tmpl w:val="59B04A30"/>
    <w:lvl w:ilvl="0" w:tplc="FFFFFFFF">
      <w:start w:val="1"/>
      <w:numFmt w:val="lowerLetter"/>
      <w:lvlText w:val="%1)"/>
      <w:lvlJc w:val="left"/>
      <w:pPr>
        <w:ind w:left="1440" w:hanging="360"/>
      </w:pPr>
      <w:rPr>
        <w:rFonts w:ascii="Arial" w:eastAsia="Arial" w:hAnsi="Arial" w:cs="Arial"/>
      </w:rPr>
    </w:lvl>
    <w:lvl w:ilvl="1" w:tplc="6290AD16">
      <w:start w:val="1"/>
      <w:numFmt w:val="lowerLetter"/>
      <w:lvlText w:val="%2)"/>
      <w:lvlJc w:val="left"/>
      <w:pPr>
        <w:ind w:left="2160" w:hanging="360"/>
      </w:pPr>
      <w:rPr>
        <w:rFonts w:hint="default"/>
      </w:rPr>
    </w:lvl>
    <w:lvl w:ilvl="2" w:tplc="FFFFFFFF">
      <w:start w:val="1"/>
      <w:numFmt w:val="decimal"/>
      <w:lvlText w:val="%3)"/>
      <w:lvlJc w:val="left"/>
      <w:pPr>
        <w:ind w:left="3060" w:hanging="360"/>
      </w:pPr>
      <w:rPr>
        <w:rFonts w:hint="default"/>
      </w:rPr>
    </w:lvl>
    <w:lvl w:ilvl="3" w:tplc="041B0019">
      <w:start w:val="1"/>
      <w:numFmt w:val="lowerLetter"/>
      <w:lvlText w:val="%4."/>
      <w:lvlJc w:val="left"/>
      <w:pPr>
        <w:ind w:left="1712"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4AE56E11"/>
    <w:multiLevelType w:val="hybridMultilevel"/>
    <w:tmpl w:val="E2A21BE0"/>
    <w:lvl w:ilvl="0" w:tplc="F4A06032">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C6C0B21"/>
    <w:multiLevelType w:val="hybridMultilevel"/>
    <w:tmpl w:val="975A05C6"/>
    <w:lvl w:ilvl="0" w:tplc="CBF4DBD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AE369A"/>
    <w:multiLevelType w:val="hybridMultilevel"/>
    <w:tmpl w:val="01A6A3B0"/>
    <w:lvl w:ilvl="0" w:tplc="45043FFC">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B34839"/>
    <w:multiLevelType w:val="hybridMultilevel"/>
    <w:tmpl w:val="CE7E756E"/>
    <w:lvl w:ilvl="0" w:tplc="0DF49EB2">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FCD323A"/>
    <w:multiLevelType w:val="hybridMultilevel"/>
    <w:tmpl w:val="222C7322"/>
    <w:lvl w:ilvl="0" w:tplc="EF10C984">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952E96"/>
    <w:multiLevelType w:val="hybridMultilevel"/>
    <w:tmpl w:val="CD582B16"/>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5" w15:restartNumberingAfterBreak="0">
    <w:nsid w:val="5AA067B6"/>
    <w:multiLevelType w:val="hybridMultilevel"/>
    <w:tmpl w:val="E90039B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5AFC3486"/>
    <w:multiLevelType w:val="hybridMultilevel"/>
    <w:tmpl w:val="94E23572"/>
    <w:lvl w:ilvl="0" w:tplc="00C01DC6">
      <w:start w:val="1"/>
      <w:numFmt w:val="decimal"/>
      <w:lvlText w:val="8.%1"/>
      <w:lvlJc w:val="left"/>
      <w:pPr>
        <w:ind w:left="720" w:hanging="360"/>
      </w:pPr>
      <w:rPr>
        <w:rFonts w:hint="default"/>
        <w:b w:val="0"/>
      </w:rPr>
    </w:lvl>
    <w:lvl w:ilvl="1" w:tplc="C1346E6C">
      <w:start w:val="1"/>
      <w:numFmt w:val="lowerLetter"/>
      <w:lvlText w:val="%2)"/>
      <w:lvlJc w:val="left"/>
      <w:pPr>
        <w:ind w:left="1524" w:hanging="44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644E3B"/>
    <w:multiLevelType w:val="hybridMultilevel"/>
    <w:tmpl w:val="CEAC1DEA"/>
    <w:lvl w:ilvl="0" w:tplc="FFFFFFFF">
      <w:start w:val="1"/>
      <w:numFmt w:val="lowerLetter"/>
      <w:lvlText w:val="%1)"/>
      <w:lvlJc w:val="left"/>
      <w:pPr>
        <w:ind w:left="1186" w:hanging="360"/>
      </w:pPr>
    </w:lvl>
    <w:lvl w:ilvl="1" w:tplc="FFFFFFFF">
      <w:start w:val="1"/>
      <w:numFmt w:val="lowerLetter"/>
      <w:lvlText w:val="%2."/>
      <w:lvlJc w:val="left"/>
      <w:pPr>
        <w:ind w:left="1906" w:hanging="360"/>
      </w:pPr>
    </w:lvl>
    <w:lvl w:ilvl="2" w:tplc="FFFFFFFF" w:tentative="1">
      <w:start w:val="1"/>
      <w:numFmt w:val="lowerRoman"/>
      <w:lvlText w:val="%3."/>
      <w:lvlJc w:val="right"/>
      <w:pPr>
        <w:ind w:left="2626" w:hanging="180"/>
      </w:pPr>
    </w:lvl>
    <w:lvl w:ilvl="3" w:tplc="FFFFFFFF" w:tentative="1">
      <w:start w:val="1"/>
      <w:numFmt w:val="decimal"/>
      <w:lvlText w:val="%4."/>
      <w:lvlJc w:val="left"/>
      <w:pPr>
        <w:ind w:left="3346" w:hanging="360"/>
      </w:pPr>
    </w:lvl>
    <w:lvl w:ilvl="4" w:tplc="FFFFFFFF" w:tentative="1">
      <w:start w:val="1"/>
      <w:numFmt w:val="lowerLetter"/>
      <w:lvlText w:val="%5."/>
      <w:lvlJc w:val="left"/>
      <w:pPr>
        <w:ind w:left="4066" w:hanging="360"/>
      </w:pPr>
    </w:lvl>
    <w:lvl w:ilvl="5" w:tplc="FFFFFFFF" w:tentative="1">
      <w:start w:val="1"/>
      <w:numFmt w:val="lowerRoman"/>
      <w:lvlText w:val="%6."/>
      <w:lvlJc w:val="right"/>
      <w:pPr>
        <w:ind w:left="4786" w:hanging="180"/>
      </w:pPr>
    </w:lvl>
    <w:lvl w:ilvl="6" w:tplc="FFFFFFFF" w:tentative="1">
      <w:start w:val="1"/>
      <w:numFmt w:val="decimal"/>
      <w:lvlText w:val="%7."/>
      <w:lvlJc w:val="left"/>
      <w:pPr>
        <w:ind w:left="5506" w:hanging="360"/>
      </w:pPr>
    </w:lvl>
    <w:lvl w:ilvl="7" w:tplc="FFFFFFFF" w:tentative="1">
      <w:start w:val="1"/>
      <w:numFmt w:val="lowerLetter"/>
      <w:lvlText w:val="%8."/>
      <w:lvlJc w:val="left"/>
      <w:pPr>
        <w:ind w:left="6226" w:hanging="360"/>
      </w:pPr>
    </w:lvl>
    <w:lvl w:ilvl="8" w:tplc="FFFFFFFF" w:tentative="1">
      <w:start w:val="1"/>
      <w:numFmt w:val="lowerRoman"/>
      <w:lvlText w:val="%9."/>
      <w:lvlJc w:val="right"/>
      <w:pPr>
        <w:ind w:left="6946" w:hanging="180"/>
      </w:pPr>
    </w:lvl>
  </w:abstractNum>
  <w:abstractNum w:abstractNumId="38" w15:restartNumberingAfterBreak="0">
    <w:nsid w:val="649213A7"/>
    <w:multiLevelType w:val="hybridMultilevel"/>
    <w:tmpl w:val="CEAC1DEA"/>
    <w:lvl w:ilvl="0" w:tplc="041B0017">
      <w:start w:val="1"/>
      <w:numFmt w:val="lowerLetter"/>
      <w:lvlText w:val="%1)"/>
      <w:lvlJc w:val="left"/>
      <w:pPr>
        <w:ind w:left="1546" w:hanging="360"/>
      </w:pPr>
    </w:lvl>
    <w:lvl w:ilvl="1" w:tplc="041B0019">
      <w:start w:val="1"/>
      <w:numFmt w:val="lowerLetter"/>
      <w:lvlText w:val="%2."/>
      <w:lvlJc w:val="left"/>
      <w:pPr>
        <w:ind w:left="2266" w:hanging="360"/>
      </w:pPr>
    </w:lvl>
    <w:lvl w:ilvl="2" w:tplc="041B001B" w:tentative="1">
      <w:start w:val="1"/>
      <w:numFmt w:val="lowerRoman"/>
      <w:lvlText w:val="%3."/>
      <w:lvlJc w:val="right"/>
      <w:pPr>
        <w:ind w:left="2986" w:hanging="180"/>
      </w:pPr>
    </w:lvl>
    <w:lvl w:ilvl="3" w:tplc="041B000F" w:tentative="1">
      <w:start w:val="1"/>
      <w:numFmt w:val="decimal"/>
      <w:lvlText w:val="%4."/>
      <w:lvlJc w:val="left"/>
      <w:pPr>
        <w:ind w:left="3706" w:hanging="360"/>
      </w:pPr>
    </w:lvl>
    <w:lvl w:ilvl="4" w:tplc="041B0019" w:tentative="1">
      <w:start w:val="1"/>
      <w:numFmt w:val="lowerLetter"/>
      <w:lvlText w:val="%5."/>
      <w:lvlJc w:val="left"/>
      <w:pPr>
        <w:ind w:left="4426" w:hanging="360"/>
      </w:pPr>
    </w:lvl>
    <w:lvl w:ilvl="5" w:tplc="041B001B" w:tentative="1">
      <w:start w:val="1"/>
      <w:numFmt w:val="lowerRoman"/>
      <w:lvlText w:val="%6."/>
      <w:lvlJc w:val="right"/>
      <w:pPr>
        <w:ind w:left="5146" w:hanging="180"/>
      </w:pPr>
    </w:lvl>
    <w:lvl w:ilvl="6" w:tplc="041B000F" w:tentative="1">
      <w:start w:val="1"/>
      <w:numFmt w:val="decimal"/>
      <w:lvlText w:val="%7."/>
      <w:lvlJc w:val="left"/>
      <w:pPr>
        <w:ind w:left="5866" w:hanging="360"/>
      </w:pPr>
    </w:lvl>
    <w:lvl w:ilvl="7" w:tplc="041B0019" w:tentative="1">
      <w:start w:val="1"/>
      <w:numFmt w:val="lowerLetter"/>
      <w:lvlText w:val="%8."/>
      <w:lvlJc w:val="left"/>
      <w:pPr>
        <w:ind w:left="6586" w:hanging="360"/>
      </w:pPr>
    </w:lvl>
    <w:lvl w:ilvl="8" w:tplc="041B001B" w:tentative="1">
      <w:start w:val="1"/>
      <w:numFmt w:val="lowerRoman"/>
      <w:lvlText w:val="%9."/>
      <w:lvlJc w:val="right"/>
      <w:pPr>
        <w:ind w:left="7306" w:hanging="180"/>
      </w:pPr>
    </w:lvl>
  </w:abstractNum>
  <w:abstractNum w:abstractNumId="39" w15:restartNumberingAfterBreak="0">
    <w:nsid w:val="64A14339"/>
    <w:multiLevelType w:val="multilevel"/>
    <w:tmpl w:val="45FA142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b w:val="0"/>
        <w:sz w:val="22"/>
        <w:szCs w:val="22"/>
      </w:rPr>
    </w:lvl>
    <w:lvl w:ilvl="2">
      <w:start w:val="1"/>
      <w:numFmt w:val="lowerLetter"/>
      <w:lvlText w:val="%3)"/>
      <w:lvlJc w:val="left"/>
      <w:pPr>
        <w:tabs>
          <w:tab w:val="num" w:pos="1134"/>
        </w:tabs>
        <w:ind w:left="1134" w:hanging="397"/>
      </w:pPr>
      <w:rPr>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0" w15:restartNumberingAfterBreak="0">
    <w:nsid w:val="6542725D"/>
    <w:multiLevelType w:val="hybridMultilevel"/>
    <w:tmpl w:val="5964A98C"/>
    <w:lvl w:ilvl="0" w:tplc="4732A376">
      <w:start w:val="1"/>
      <w:numFmt w:val="decimal"/>
      <w:lvlText w:val="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0F96315"/>
    <w:multiLevelType w:val="hybridMultilevel"/>
    <w:tmpl w:val="7B62C7F6"/>
    <w:lvl w:ilvl="0" w:tplc="2AD451DA">
      <w:start w:val="1"/>
      <w:numFmt w:val="decimal"/>
      <w:lvlText w:val="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3" w15:restartNumberingAfterBreak="0">
    <w:nsid w:val="79660418"/>
    <w:multiLevelType w:val="hybridMultilevel"/>
    <w:tmpl w:val="CEAC1DEA"/>
    <w:lvl w:ilvl="0" w:tplc="FFFFFFFF">
      <w:start w:val="1"/>
      <w:numFmt w:val="lowerLetter"/>
      <w:lvlText w:val="%1)"/>
      <w:lvlJc w:val="left"/>
      <w:pPr>
        <w:ind w:left="1186" w:hanging="360"/>
      </w:pPr>
    </w:lvl>
    <w:lvl w:ilvl="1" w:tplc="FFFFFFFF">
      <w:start w:val="1"/>
      <w:numFmt w:val="lowerLetter"/>
      <w:lvlText w:val="%2."/>
      <w:lvlJc w:val="left"/>
      <w:pPr>
        <w:ind w:left="1906" w:hanging="360"/>
      </w:pPr>
    </w:lvl>
    <w:lvl w:ilvl="2" w:tplc="FFFFFFFF" w:tentative="1">
      <w:start w:val="1"/>
      <w:numFmt w:val="lowerRoman"/>
      <w:lvlText w:val="%3."/>
      <w:lvlJc w:val="right"/>
      <w:pPr>
        <w:ind w:left="2626" w:hanging="180"/>
      </w:pPr>
    </w:lvl>
    <w:lvl w:ilvl="3" w:tplc="FFFFFFFF" w:tentative="1">
      <w:start w:val="1"/>
      <w:numFmt w:val="decimal"/>
      <w:lvlText w:val="%4."/>
      <w:lvlJc w:val="left"/>
      <w:pPr>
        <w:ind w:left="3346" w:hanging="360"/>
      </w:pPr>
    </w:lvl>
    <w:lvl w:ilvl="4" w:tplc="FFFFFFFF" w:tentative="1">
      <w:start w:val="1"/>
      <w:numFmt w:val="lowerLetter"/>
      <w:lvlText w:val="%5."/>
      <w:lvlJc w:val="left"/>
      <w:pPr>
        <w:ind w:left="4066" w:hanging="360"/>
      </w:pPr>
    </w:lvl>
    <w:lvl w:ilvl="5" w:tplc="FFFFFFFF" w:tentative="1">
      <w:start w:val="1"/>
      <w:numFmt w:val="lowerRoman"/>
      <w:lvlText w:val="%6."/>
      <w:lvlJc w:val="right"/>
      <w:pPr>
        <w:ind w:left="4786" w:hanging="180"/>
      </w:pPr>
    </w:lvl>
    <w:lvl w:ilvl="6" w:tplc="FFFFFFFF" w:tentative="1">
      <w:start w:val="1"/>
      <w:numFmt w:val="decimal"/>
      <w:lvlText w:val="%7."/>
      <w:lvlJc w:val="left"/>
      <w:pPr>
        <w:ind w:left="5506" w:hanging="360"/>
      </w:pPr>
    </w:lvl>
    <w:lvl w:ilvl="7" w:tplc="FFFFFFFF" w:tentative="1">
      <w:start w:val="1"/>
      <w:numFmt w:val="lowerLetter"/>
      <w:lvlText w:val="%8."/>
      <w:lvlJc w:val="left"/>
      <w:pPr>
        <w:ind w:left="6226" w:hanging="360"/>
      </w:pPr>
    </w:lvl>
    <w:lvl w:ilvl="8" w:tplc="FFFFFFFF" w:tentative="1">
      <w:start w:val="1"/>
      <w:numFmt w:val="lowerRoman"/>
      <w:lvlText w:val="%9."/>
      <w:lvlJc w:val="right"/>
      <w:pPr>
        <w:ind w:left="6946" w:hanging="180"/>
      </w:pPr>
    </w:lvl>
  </w:abstractNum>
  <w:abstractNum w:abstractNumId="44" w15:restartNumberingAfterBreak="0">
    <w:nsid w:val="7E0D05D7"/>
    <w:multiLevelType w:val="hybridMultilevel"/>
    <w:tmpl w:val="911C8746"/>
    <w:lvl w:ilvl="0" w:tplc="F5F699C8">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46746048">
    <w:abstractNumId w:val="31"/>
  </w:num>
  <w:num w:numId="2" w16cid:durableId="650863443">
    <w:abstractNumId w:val="40"/>
  </w:num>
  <w:num w:numId="3" w16cid:durableId="732696589">
    <w:abstractNumId w:val="44"/>
  </w:num>
  <w:num w:numId="4" w16cid:durableId="1057826788">
    <w:abstractNumId w:val="7"/>
  </w:num>
  <w:num w:numId="5" w16cid:durableId="116797486">
    <w:abstractNumId w:val="15"/>
  </w:num>
  <w:num w:numId="6" w16cid:durableId="1082334776">
    <w:abstractNumId w:val="3"/>
  </w:num>
  <w:num w:numId="7" w16cid:durableId="253246169">
    <w:abstractNumId w:val="25"/>
  </w:num>
  <w:num w:numId="8" w16cid:durableId="1164778826">
    <w:abstractNumId w:val="30"/>
  </w:num>
  <w:num w:numId="9" w16cid:durableId="2067754439">
    <w:abstractNumId w:val="36"/>
  </w:num>
  <w:num w:numId="10" w16cid:durableId="307711151">
    <w:abstractNumId w:val="29"/>
  </w:num>
  <w:num w:numId="11" w16cid:durableId="2107604470">
    <w:abstractNumId w:val="0"/>
  </w:num>
  <w:num w:numId="12" w16cid:durableId="208886944">
    <w:abstractNumId w:val="11"/>
  </w:num>
  <w:num w:numId="13" w16cid:durableId="1434587779">
    <w:abstractNumId w:val="33"/>
  </w:num>
  <w:num w:numId="14" w16cid:durableId="739400082">
    <w:abstractNumId w:val="13"/>
  </w:num>
  <w:num w:numId="15" w16cid:durableId="1735469211">
    <w:abstractNumId w:val="27"/>
  </w:num>
  <w:num w:numId="16" w16cid:durableId="220558665">
    <w:abstractNumId w:val="24"/>
  </w:num>
  <w:num w:numId="17" w16cid:durableId="1872918862">
    <w:abstractNumId w:val="41"/>
  </w:num>
  <w:num w:numId="18" w16cid:durableId="677923943">
    <w:abstractNumId w:val="20"/>
  </w:num>
  <w:num w:numId="19" w16cid:durableId="1673876012">
    <w:abstractNumId w:val="10"/>
  </w:num>
  <w:num w:numId="20" w16cid:durableId="1307738037">
    <w:abstractNumId w:val="16"/>
  </w:num>
  <w:num w:numId="21" w16cid:durableId="1095975662">
    <w:abstractNumId w:val="2"/>
  </w:num>
  <w:num w:numId="22" w16cid:durableId="952253226">
    <w:abstractNumId w:val="6"/>
  </w:num>
  <w:num w:numId="23" w16cid:durableId="351496878">
    <w:abstractNumId w:val="1"/>
  </w:num>
  <w:num w:numId="24" w16cid:durableId="1451976036">
    <w:abstractNumId w:val="17"/>
  </w:num>
  <w:num w:numId="25" w16cid:durableId="949506510">
    <w:abstractNumId w:val="26"/>
  </w:num>
  <w:num w:numId="26" w16cid:durableId="1326203068">
    <w:abstractNumId w:val="8"/>
  </w:num>
  <w:num w:numId="27" w16cid:durableId="848760958">
    <w:abstractNumId w:val="4"/>
  </w:num>
  <w:num w:numId="28" w16cid:durableId="1451241416">
    <w:abstractNumId w:val="38"/>
  </w:num>
  <w:num w:numId="29" w16cid:durableId="1932162053">
    <w:abstractNumId w:val="43"/>
  </w:num>
  <w:num w:numId="30" w16cid:durableId="240216407">
    <w:abstractNumId w:val="23"/>
  </w:num>
  <w:num w:numId="31" w16cid:durableId="1435201313">
    <w:abstractNumId w:val="34"/>
  </w:num>
  <w:num w:numId="32" w16cid:durableId="605700368">
    <w:abstractNumId w:val="18"/>
  </w:num>
  <w:num w:numId="33" w16cid:durableId="178400097">
    <w:abstractNumId w:val="19"/>
  </w:num>
  <w:num w:numId="34" w16cid:durableId="1359962668">
    <w:abstractNumId w:val="37"/>
  </w:num>
  <w:num w:numId="35" w16cid:durableId="1617564436">
    <w:abstractNumId w:val="9"/>
  </w:num>
  <w:num w:numId="36" w16cid:durableId="1083800191">
    <w:abstractNumId w:val="21"/>
  </w:num>
  <w:num w:numId="37" w16cid:durableId="1928876610">
    <w:abstractNumId w:val="22"/>
  </w:num>
  <w:num w:numId="38" w16cid:durableId="322200092">
    <w:abstractNumId w:val="32"/>
  </w:num>
  <w:num w:numId="39" w16cid:durableId="1665235680">
    <w:abstractNumId w:val="39"/>
  </w:num>
  <w:num w:numId="40" w16cid:durableId="624578205">
    <w:abstractNumId w:val="5"/>
  </w:num>
  <w:num w:numId="41" w16cid:durableId="1921284754">
    <w:abstractNumId w:val="42"/>
  </w:num>
  <w:num w:numId="42" w16cid:durableId="646012723">
    <w:abstractNumId w:val="12"/>
  </w:num>
  <w:num w:numId="43" w16cid:durableId="1143960506">
    <w:abstractNumId w:val="28"/>
  </w:num>
  <w:num w:numId="44" w16cid:durableId="835413579">
    <w:abstractNumId w:val="14"/>
  </w:num>
  <w:num w:numId="45" w16cid:durableId="50732461">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99"/>
    <w:rsid w:val="00003A67"/>
    <w:rsid w:val="00013647"/>
    <w:rsid w:val="00033212"/>
    <w:rsid w:val="000544E7"/>
    <w:rsid w:val="000561A9"/>
    <w:rsid w:val="00057683"/>
    <w:rsid w:val="00090AF5"/>
    <w:rsid w:val="00091CDD"/>
    <w:rsid w:val="0009343A"/>
    <w:rsid w:val="00097B14"/>
    <w:rsid w:val="000A0D54"/>
    <w:rsid w:val="000A45AC"/>
    <w:rsid w:val="000A6207"/>
    <w:rsid w:val="000B585A"/>
    <w:rsid w:val="000C03EB"/>
    <w:rsid w:val="000C205E"/>
    <w:rsid w:val="000C7814"/>
    <w:rsid w:val="000D0132"/>
    <w:rsid w:val="000D0CA3"/>
    <w:rsid w:val="000E1C78"/>
    <w:rsid w:val="000F15A0"/>
    <w:rsid w:val="00117901"/>
    <w:rsid w:val="00131616"/>
    <w:rsid w:val="001405F4"/>
    <w:rsid w:val="00140CBE"/>
    <w:rsid w:val="0015252B"/>
    <w:rsid w:val="00156D3D"/>
    <w:rsid w:val="0015763E"/>
    <w:rsid w:val="0016200D"/>
    <w:rsid w:val="00175935"/>
    <w:rsid w:val="00183187"/>
    <w:rsid w:val="001904CB"/>
    <w:rsid w:val="001919C9"/>
    <w:rsid w:val="001A6B4A"/>
    <w:rsid w:val="001B00F0"/>
    <w:rsid w:val="001B0E26"/>
    <w:rsid w:val="001B5CD2"/>
    <w:rsid w:val="001C0F7D"/>
    <w:rsid w:val="001C6B95"/>
    <w:rsid w:val="001C6D09"/>
    <w:rsid w:val="001D2136"/>
    <w:rsid w:val="00217799"/>
    <w:rsid w:val="0024542E"/>
    <w:rsid w:val="002662B0"/>
    <w:rsid w:val="002717F8"/>
    <w:rsid w:val="00272EF0"/>
    <w:rsid w:val="00286898"/>
    <w:rsid w:val="002A2D2D"/>
    <w:rsid w:val="002D28DD"/>
    <w:rsid w:val="002E7617"/>
    <w:rsid w:val="002F2B52"/>
    <w:rsid w:val="002F3E68"/>
    <w:rsid w:val="002F41D5"/>
    <w:rsid w:val="003023DD"/>
    <w:rsid w:val="00303600"/>
    <w:rsid w:val="00305657"/>
    <w:rsid w:val="00306FC9"/>
    <w:rsid w:val="00314F8A"/>
    <w:rsid w:val="003254A9"/>
    <w:rsid w:val="003369C7"/>
    <w:rsid w:val="00336F0D"/>
    <w:rsid w:val="00370191"/>
    <w:rsid w:val="00371334"/>
    <w:rsid w:val="00376FF2"/>
    <w:rsid w:val="003837F3"/>
    <w:rsid w:val="003A1074"/>
    <w:rsid w:val="003A5436"/>
    <w:rsid w:val="003B5876"/>
    <w:rsid w:val="003C12A5"/>
    <w:rsid w:val="003E5CB5"/>
    <w:rsid w:val="003F4165"/>
    <w:rsid w:val="00405DD8"/>
    <w:rsid w:val="00431369"/>
    <w:rsid w:val="004572C3"/>
    <w:rsid w:val="00462CA4"/>
    <w:rsid w:val="00490765"/>
    <w:rsid w:val="004A48EA"/>
    <w:rsid w:val="004B703B"/>
    <w:rsid w:val="004C21E7"/>
    <w:rsid w:val="004C71B6"/>
    <w:rsid w:val="004F1DEA"/>
    <w:rsid w:val="004F2001"/>
    <w:rsid w:val="0050682A"/>
    <w:rsid w:val="00506A0D"/>
    <w:rsid w:val="005522B3"/>
    <w:rsid w:val="005646A7"/>
    <w:rsid w:val="00577552"/>
    <w:rsid w:val="00585796"/>
    <w:rsid w:val="00585A20"/>
    <w:rsid w:val="00595E74"/>
    <w:rsid w:val="005B2CEB"/>
    <w:rsid w:val="005B3723"/>
    <w:rsid w:val="005C08E2"/>
    <w:rsid w:val="005D38DC"/>
    <w:rsid w:val="005D44BE"/>
    <w:rsid w:val="0060292A"/>
    <w:rsid w:val="006039D7"/>
    <w:rsid w:val="00610996"/>
    <w:rsid w:val="00615AD5"/>
    <w:rsid w:val="0062072A"/>
    <w:rsid w:val="00647B06"/>
    <w:rsid w:val="00651AF1"/>
    <w:rsid w:val="00674928"/>
    <w:rsid w:val="00681BD7"/>
    <w:rsid w:val="006836A4"/>
    <w:rsid w:val="00693361"/>
    <w:rsid w:val="006A42A7"/>
    <w:rsid w:val="006D073B"/>
    <w:rsid w:val="006E5F4C"/>
    <w:rsid w:val="006F718C"/>
    <w:rsid w:val="006F7462"/>
    <w:rsid w:val="00723066"/>
    <w:rsid w:val="007268E7"/>
    <w:rsid w:val="007372A5"/>
    <w:rsid w:val="007404FD"/>
    <w:rsid w:val="007452B5"/>
    <w:rsid w:val="007540A5"/>
    <w:rsid w:val="0075444D"/>
    <w:rsid w:val="00754C03"/>
    <w:rsid w:val="00754FDB"/>
    <w:rsid w:val="007924F8"/>
    <w:rsid w:val="007D03A4"/>
    <w:rsid w:val="0080287F"/>
    <w:rsid w:val="008052D9"/>
    <w:rsid w:val="008060AA"/>
    <w:rsid w:val="00846F09"/>
    <w:rsid w:val="008802FF"/>
    <w:rsid w:val="008924A2"/>
    <w:rsid w:val="00896307"/>
    <w:rsid w:val="008B036B"/>
    <w:rsid w:val="008D0D34"/>
    <w:rsid w:val="008D1020"/>
    <w:rsid w:val="008D4626"/>
    <w:rsid w:val="008E159D"/>
    <w:rsid w:val="008E3D36"/>
    <w:rsid w:val="00911AFD"/>
    <w:rsid w:val="00935520"/>
    <w:rsid w:val="00964638"/>
    <w:rsid w:val="009A03D3"/>
    <w:rsid w:val="009A4087"/>
    <w:rsid w:val="009B7562"/>
    <w:rsid w:val="009C0681"/>
    <w:rsid w:val="009E0622"/>
    <w:rsid w:val="009E5E85"/>
    <w:rsid w:val="009F0447"/>
    <w:rsid w:val="00A02195"/>
    <w:rsid w:val="00A05CD4"/>
    <w:rsid w:val="00A12634"/>
    <w:rsid w:val="00A306DD"/>
    <w:rsid w:val="00A40E2C"/>
    <w:rsid w:val="00A4156A"/>
    <w:rsid w:val="00A835FE"/>
    <w:rsid w:val="00A95430"/>
    <w:rsid w:val="00B011D0"/>
    <w:rsid w:val="00B12928"/>
    <w:rsid w:val="00B131CD"/>
    <w:rsid w:val="00B50B42"/>
    <w:rsid w:val="00B51CA6"/>
    <w:rsid w:val="00B520C9"/>
    <w:rsid w:val="00B55059"/>
    <w:rsid w:val="00B55EEB"/>
    <w:rsid w:val="00B64553"/>
    <w:rsid w:val="00B71BF6"/>
    <w:rsid w:val="00BA585A"/>
    <w:rsid w:val="00BD47C2"/>
    <w:rsid w:val="00BD6510"/>
    <w:rsid w:val="00C07C19"/>
    <w:rsid w:val="00C21372"/>
    <w:rsid w:val="00C372EF"/>
    <w:rsid w:val="00C40155"/>
    <w:rsid w:val="00C54B8F"/>
    <w:rsid w:val="00C86AE1"/>
    <w:rsid w:val="00C95469"/>
    <w:rsid w:val="00C970F2"/>
    <w:rsid w:val="00CA209A"/>
    <w:rsid w:val="00CB66A4"/>
    <w:rsid w:val="00CD3D10"/>
    <w:rsid w:val="00CE5FA8"/>
    <w:rsid w:val="00D0379E"/>
    <w:rsid w:val="00D1152B"/>
    <w:rsid w:val="00D26540"/>
    <w:rsid w:val="00D34C26"/>
    <w:rsid w:val="00D36081"/>
    <w:rsid w:val="00D36D67"/>
    <w:rsid w:val="00D4682F"/>
    <w:rsid w:val="00D6217F"/>
    <w:rsid w:val="00D64130"/>
    <w:rsid w:val="00D7023C"/>
    <w:rsid w:val="00D770F1"/>
    <w:rsid w:val="00D90195"/>
    <w:rsid w:val="00D96366"/>
    <w:rsid w:val="00DA72DB"/>
    <w:rsid w:val="00DB19DA"/>
    <w:rsid w:val="00DC15E6"/>
    <w:rsid w:val="00DC59FC"/>
    <w:rsid w:val="00DC76CF"/>
    <w:rsid w:val="00DD4B62"/>
    <w:rsid w:val="00DF0AC5"/>
    <w:rsid w:val="00E02B31"/>
    <w:rsid w:val="00E04624"/>
    <w:rsid w:val="00E16B25"/>
    <w:rsid w:val="00E216DA"/>
    <w:rsid w:val="00E34ECF"/>
    <w:rsid w:val="00E40A3A"/>
    <w:rsid w:val="00E42313"/>
    <w:rsid w:val="00E5060C"/>
    <w:rsid w:val="00E62638"/>
    <w:rsid w:val="00E86208"/>
    <w:rsid w:val="00EA4538"/>
    <w:rsid w:val="00EB4BD6"/>
    <w:rsid w:val="00EC1537"/>
    <w:rsid w:val="00ED4137"/>
    <w:rsid w:val="00EE34BE"/>
    <w:rsid w:val="00EF423E"/>
    <w:rsid w:val="00F17C89"/>
    <w:rsid w:val="00F220A5"/>
    <w:rsid w:val="00F70697"/>
    <w:rsid w:val="00F739F7"/>
    <w:rsid w:val="00F77E46"/>
    <w:rsid w:val="00F849A1"/>
    <w:rsid w:val="00FA2CD6"/>
    <w:rsid w:val="00FA6C55"/>
    <w:rsid w:val="00FA781B"/>
    <w:rsid w:val="00FB281E"/>
    <w:rsid w:val="00FC2ABB"/>
    <w:rsid w:val="00FC5720"/>
    <w:rsid w:val="00FE0B16"/>
    <w:rsid w:val="00FE4C14"/>
    <w:rsid w:val="00FE50C9"/>
    <w:rsid w:val="00FE6538"/>
    <w:rsid w:val="00FF14EC"/>
    <w:rsid w:val="00FF17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8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rPr>
  </w:style>
  <w:style w:type="paragraph" w:styleId="Nadpis1">
    <w:name w:val="heading 1"/>
    <w:basedOn w:val="Normlny"/>
    <w:link w:val="Nadpis1Char"/>
    <w:uiPriority w:val="9"/>
    <w:qFormat/>
    <w:pPr>
      <w:spacing w:before="89" w:line="320" w:lineRule="exact"/>
      <w:ind w:left="1518"/>
      <w:outlineLvl w:val="0"/>
    </w:pPr>
    <w:rPr>
      <w:b/>
      <w:bCs/>
      <w:sz w:val="28"/>
      <w:szCs w:val="28"/>
    </w:rPr>
  </w:style>
  <w:style w:type="paragraph" w:styleId="Nadpis2">
    <w:name w:val="heading 2"/>
    <w:basedOn w:val="Normlny"/>
    <w:link w:val="Nadpis2Char"/>
    <w:uiPriority w:val="9"/>
    <w:unhideWhenUsed/>
    <w:qFormat/>
    <w:pPr>
      <w:ind w:left="256"/>
      <w:outlineLvl w:val="1"/>
    </w:pPr>
    <w:rPr>
      <w:b/>
      <w:bCs/>
      <w:sz w:val="20"/>
      <w:szCs w:val="20"/>
    </w:rPr>
  </w:style>
  <w:style w:type="paragraph" w:styleId="Nadpis3">
    <w:name w:val="heading 3"/>
    <w:basedOn w:val="Normlny"/>
    <w:link w:val="Nadpis3Char"/>
    <w:uiPriority w:val="9"/>
    <w:unhideWhenUsed/>
    <w:qFormat/>
    <w:pPr>
      <w:spacing w:before="5" w:line="228" w:lineRule="exact"/>
      <w:ind w:left="1095"/>
      <w:outlineLvl w:val="2"/>
    </w:pPr>
    <w:rPr>
      <w:b/>
      <w:bCs/>
      <w:i/>
      <w:sz w:val="20"/>
      <w:szCs w:val="20"/>
    </w:rPr>
  </w:style>
  <w:style w:type="paragraph" w:styleId="Nadpis4">
    <w:name w:val="heading 4"/>
    <w:basedOn w:val="Normlny"/>
    <w:link w:val="Nadpis4Char"/>
    <w:uiPriority w:val="9"/>
    <w:qFormat/>
    <w:rsid w:val="00E216DA"/>
    <w:pPr>
      <w:suppressAutoHyphens/>
      <w:autoSpaceDE/>
      <w:autoSpaceDN/>
      <w:spacing w:before="67"/>
      <w:outlineLvl w:val="3"/>
    </w:pPr>
    <w:rPr>
      <w:rFonts w:ascii="Arial" w:eastAsia="Arial" w:hAnsi="Arial" w:cs="Arial"/>
      <w:b/>
      <w:bCs/>
      <w:sz w:val="26"/>
      <w:szCs w:val="26"/>
    </w:rPr>
  </w:style>
  <w:style w:type="paragraph" w:styleId="Nadpis5">
    <w:name w:val="heading 5"/>
    <w:basedOn w:val="Normlny"/>
    <w:link w:val="Nadpis5Char"/>
    <w:uiPriority w:val="9"/>
    <w:qFormat/>
    <w:rsid w:val="00E216DA"/>
    <w:pPr>
      <w:suppressAutoHyphens/>
      <w:autoSpaceDE/>
      <w:autoSpaceDN/>
      <w:ind w:left="582"/>
      <w:outlineLvl w:val="4"/>
    </w:pPr>
    <w:rPr>
      <w:rFonts w:ascii="Arial" w:eastAsia="Arial" w:hAnsi="Arial" w:cs="Arial"/>
      <w:b/>
      <w:bCs/>
      <w:sz w:val="21"/>
      <w:szCs w:val="21"/>
    </w:rPr>
  </w:style>
  <w:style w:type="paragraph" w:styleId="Nadpis6">
    <w:name w:val="heading 6"/>
    <w:basedOn w:val="Normlny"/>
    <w:link w:val="Nadpis6Char"/>
    <w:uiPriority w:val="1"/>
    <w:qFormat/>
    <w:rsid w:val="00E216DA"/>
    <w:pPr>
      <w:suppressAutoHyphens/>
      <w:autoSpaceDE/>
      <w:autoSpaceDN/>
      <w:ind w:left="222"/>
      <w:outlineLvl w:val="5"/>
    </w:pPr>
    <w:rPr>
      <w:rFonts w:ascii="Arial" w:eastAsia="Arial" w:hAnsi="Arial" w:cs="Arial"/>
      <w:b/>
      <w:bCs/>
      <w:i/>
      <w:sz w:val="21"/>
      <w:szCs w:val="21"/>
    </w:rPr>
  </w:style>
  <w:style w:type="paragraph" w:styleId="Nadpis7">
    <w:name w:val="heading 7"/>
    <w:basedOn w:val="Normlny"/>
    <w:next w:val="Normlny"/>
    <w:link w:val="Nadpis7Char"/>
    <w:uiPriority w:val="9"/>
    <w:unhideWhenUsed/>
    <w:qFormat/>
    <w:rsid w:val="00E216DA"/>
    <w:pPr>
      <w:keepNext/>
      <w:keepLines/>
      <w:suppressAutoHyphens/>
      <w:autoSpaceDE/>
      <w:autoSpaceDN/>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E216DA"/>
    <w:pPr>
      <w:keepNext/>
      <w:keepLines/>
      <w:widowControl/>
      <w:autoSpaceDE/>
      <w:autoSpaceDN/>
      <w:spacing w:before="40" w:line="259" w:lineRule="auto"/>
      <w:ind w:left="1440" w:hanging="1440"/>
      <w:outlineLvl w:val="7"/>
    </w:pPr>
    <w:rPr>
      <w:rFonts w:asciiTheme="majorHAnsi" w:eastAsiaTheme="majorEastAsia" w:hAnsiTheme="majorHAnsi" w:cstheme="majorBidi"/>
      <w:color w:val="272727" w:themeColor="text1" w:themeTint="D8"/>
      <w:kern w:val="2"/>
      <w:sz w:val="21"/>
      <w:szCs w:val="21"/>
      <w:lang w:val="sk-SK"/>
      <w14:ligatures w14:val="standardContextual"/>
    </w:rPr>
  </w:style>
  <w:style w:type="paragraph" w:styleId="Nadpis9">
    <w:name w:val="heading 9"/>
    <w:basedOn w:val="Normlny"/>
    <w:next w:val="Normlny"/>
    <w:link w:val="Nadpis9Char"/>
    <w:uiPriority w:val="9"/>
    <w:semiHidden/>
    <w:unhideWhenUsed/>
    <w:qFormat/>
    <w:rsid w:val="00E216DA"/>
    <w:pPr>
      <w:keepNext/>
      <w:keepLines/>
      <w:widowControl/>
      <w:autoSpaceDE/>
      <w:autoSpaceDN/>
      <w:spacing w:before="40" w:line="259" w:lineRule="auto"/>
      <w:ind w:left="1584" w:hanging="1584"/>
      <w:outlineLvl w:val="8"/>
    </w:pPr>
    <w:rPr>
      <w:rFonts w:asciiTheme="majorHAnsi" w:eastAsiaTheme="majorEastAsia" w:hAnsiTheme="majorHAnsi" w:cstheme="majorBidi"/>
      <w:i/>
      <w:iCs/>
      <w:color w:val="272727" w:themeColor="text1" w:themeTint="D8"/>
      <w:kern w:val="2"/>
      <w:sz w:val="21"/>
      <w:szCs w:val="21"/>
      <w:lang w:val="sk-SK"/>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pPr>
      <w:ind w:left="272"/>
    </w:pPr>
    <w:rPr>
      <w:sz w:val="18"/>
      <w:szCs w:val="18"/>
    </w:rPr>
  </w:style>
  <w:style w:type="paragraph" w:styleId="Odsekzoznamu">
    <w:name w:val="List Paragraph"/>
    <w:aliases w:val="body,Odsek zoznamu2,Odsek,ODRAZKY PRVA UROVEN,lp1,Bullet List,FooterText,numbered,Paragraphe de liste1,Bullet Number,Table of contents numbered,lp11,List Paragraph11,Bullet 1,Use Case List Paragraph,Colorful List - Accent 11,Odsek 1."/>
    <w:basedOn w:val="Normlny"/>
    <w:link w:val="OdsekzoznamuChar"/>
    <w:uiPriority w:val="34"/>
    <w:qFormat/>
    <w:pPr>
      <w:ind w:left="810" w:hanging="360"/>
    </w:pPr>
  </w:style>
  <w:style w:type="paragraph" w:customStyle="1" w:styleId="TableParagraph">
    <w:name w:val="Table Paragraph"/>
    <w:basedOn w:val="Normlny"/>
    <w:uiPriority w:val="1"/>
    <w:qFormat/>
  </w:style>
  <w:style w:type="paragraph" w:styleId="Hlavika">
    <w:name w:val="header"/>
    <w:basedOn w:val="Normlny"/>
    <w:link w:val="HlavikaChar"/>
    <w:unhideWhenUsed/>
    <w:rsid w:val="00CB66A4"/>
    <w:pPr>
      <w:tabs>
        <w:tab w:val="center" w:pos="4536"/>
        <w:tab w:val="right" w:pos="9072"/>
      </w:tabs>
    </w:pPr>
  </w:style>
  <w:style w:type="character" w:customStyle="1" w:styleId="HlavikaChar">
    <w:name w:val="Hlavička Char"/>
    <w:basedOn w:val="Predvolenpsmoodseku"/>
    <w:link w:val="Hlavika"/>
    <w:qFormat/>
    <w:rsid w:val="00CB66A4"/>
    <w:rPr>
      <w:rFonts w:ascii="Times New Roman" w:eastAsia="Times New Roman" w:hAnsi="Times New Roman" w:cs="Times New Roman"/>
    </w:rPr>
  </w:style>
  <w:style w:type="paragraph" w:styleId="Pta">
    <w:name w:val="footer"/>
    <w:basedOn w:val="Normlny"/>
    <w:link w:val="PtaChar"/>
    <w:uiPriority w:val="99"/>
    <w:unhideWhenUsed/>
    <w:rsid w:val="00CB66A4"/>
    <w:pPr>
      <w:tabs>
        <w:tab w:val="center" w:pos="4536"/>
        <w:tab w:val="right" w:pos="9072"/>
      </w:tabs>
    </w:pPr>
  </w:style>
  <w:style w:type="character" w:customStyle="1" w:styleId="PtaChar">
    <w:name w:val="Päta Char"/>
    <w:basedOn w:val="Predvolenpsmoodseku"/>
    <w:link w:val="Pta"/>
    <w:uiPriority w:val="99"/>
    <w:qFormat/>
    <w:rsid w:val="00CB66A4"/>
    <w:rPr>
      <w:rFonts w:ascii="Times New Roman" w:eastAsia="Times New Roman" w:hAnsi="Times New Roman" w:cs="Times New Roman"/>
    </w:rPr>
  </w:style>
  <w:style w:type="paragraph" w:styleId="Bezriadkovania">
    <w:name w:val="No Spacing"/>
    <w:uiPriority w:val="1"/>
    <w:qFormat/>
    <w:rsid w:val="006F7462"/>
    <w:rPr>
      <w:rFonts w:ascii="Times New Roman" w:eastAsia="Times New Roman" w:hAnsi="Times New Roman" w:cs="Times New Roman"/>
    </w:rPr>
  </w:style>
  <w:style w:type="table" w:styleId="Mriekatabuky">
    <w:name w:val="Table Grid"/>
    <w:basedOn w:val="Normlnatabuka"/>
    <w:uiPriority w:val="39"/>
    <w:rsid w:val="00911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540A5"/>
    <w:rPr>
      <w:color w:val="0000FF" w:themeColor="hyperlink"/>
      <w:u w:val="single"/>
    </w:rPr>
  </w:style>
  <w:style w:type="character" w:customStyle="1" w:styleId="UnresolvedMention1">
    <w:name w:val="Unresolved Mention1"/>
    <w:basedOn w:val="Predvolenpsmoodseku"/>
    <w:uiPriority w:val="99"/>
    <w:semiHidden/>
    <w:unhideWhenUsed/>
    <w:rsid w:val="007540A5"/>
    <w:rPr>
      <w:color w:val="605E5C"/>
      <w:shd w:val="clear" w:color="auto" w:fill="E1DFDD"/>
    </w:rPr>
  </w:style>
  <w:style w:type="paragraph" w:styleId="Textbubliny">
    <w:name w:val="Balloon Text"/>
    <w:basedOn w:val="Normlny"/>
    <w:link w:val="TextbublinyChar"/>
    <w:uiPriority w:val="99"/>
    <w:semiHidden/>
    <w:unhideWhenUsed/>
    <w:qFormat/>
    <w:rsid w:val="005B2CEB"/>
    <w:rPr>
      <w:rFonts w:ascii="Segoe UI" w:hAnsi="Segoe UI" w:cs="Segoe UI"/>
      <w:sz w:val="18"/>
      <w:szCs w:val="18"/>
    </w:rPr>
  </w:style>
  <w:style w:type="character" w:customStyle="1" w:styleId="TextbublinyChar">
    <w:name w:val="Text bubliny Char"/>
    <w:basedOn w:val="Predvolenpsmoodseku"/>
    <w:link w:val="Textbubliny"/>
    <w:uiPriority w:val="99"/>
    <w:semiHidden/>
    <w:qFormat/>
    <w:rsid w:val="005B2CEB"/>
    <w:rPr>
      <w:rFonts w:ascii="Segoe UI" w:eastAsia="Times New Roman" w:hAnsi="Segoe UI" w:cs="Segoe UI"/>
      <w:sz w:val="18"/>
      <w:szCs w:val="18"/>
    </w:rPr>
  </w:style>
  <w:style w:type="character" w:customStyle="1" w:styleId="Nadpis4Char">
    <w:name w:val="Nadpis 4 Char"/>
    <w:basedOn w:val="Predvolenpsmoodseku"/>
    <w:link w:val="Nadpis4"/>
    <w:uiPriority w:val="9"/>
    <w:qFormat/>
    <w:rsid w:val="00E216DA"/>
    <w:rPr>
      <w:rFonts w:ascii="Arial" w:eastAsia="Arial" w:hAnsi="Arial" w:cs="Arial"/>
      <w:b/>
      <w:bCs/>
      <w:sz w:val="26"/>
      <w:szCs w:val="26"/>
    </w:rPr>
  </w:style>
  <w:style w:type="character" w:customStyle="1" w:styleId="Nadpis5Char">
    <w:name w:val="Nadpis 5 Char"/>
    <w:basedOn w:val="Predvolenpsmoodseku"/>
    <w:link w:val="Nadpis5"/>
    <w:uiPriority w:val="9"/>
    <w:qFormat/>
    <w:rsid w:val="00E216DA"/>
    <w:rPr>
      <w:rFonts w:ascii="Arial" w:eastAsia="Arial" w:hAnsi="Arial" w:cs="Arial"/>
      <w:b/>
      <w:bCs/>
      <w:sz w:val="21"/>
      <w:szCs w:val="21"/>
    </w:rPr>
  </w:style>
  <w:style w:type="character" w:customStyle="1" w:styleId="Nadpis6Char">
    <w:name w:val="Nadpis 6 Char"/>
    <w:basedOn w:val="Predvolenpsmoodseku"/>
    <w:link w:val="Nadpis6"/>
    <w:uiPriority w:val="1"/>
    <w:qFormat/>
    <w:rsid w:val="00E216DA"/>
    <w:rPr>
      <w:rFonts w:ascii="Arial" w:eastAsia="Arial" w:hAnsi="Arial" w:cs="Arial"/>
      <w:b/>
      <w:bCs/>
      <w:i/>
      <w:sz w:val="21"/>
      <w:szCs w:val="21"/>
    </w:rPr>
  </w:style>
  <w:style w:type="character" w:customStyle="1" w:styleId="Nadpis7Char">
    <w:name w:val="Nadpis 7 Char"/>
    <w:basedOn w:val="Predvolenpsmoodseku"/>
    <w:link w:val="Nadpis7"/>
    <w:uiPriority w:val="9"/>
    <w:qFormat/>
    <w:rsid w:val="00E216DA"/>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E216DA"/>
    <w:rPr>
      <w:rFonts w:asciiTheme="majorHAnsi" w:eastAsiaTheme="majorEastAsia" w:hAnsiTheme="majorHAnsi" w:cstheme="majorBidi"/>
      <w:color w:val="272727" w:themeColor="text1" w:themeTint="D8"/>
      <w:kern w:val="2"/>
      <w:sz w:val="21"/>
      <w:szCs w:val="21"/>
      <w:lang w:val="sk-SK"/>
      <w14:ligatures w14:val="standardContextual"/>
    </w:rPr>
  </w:style>
  <w:style w:type="character" w:customStyle="1" w:styleId="Nadpis9Char">
    <w:name w:val="Nadpis 9 Char"/>
    <w:basedOn w:val="Predvolenpsmoodseku"/>
    <w:link w:val="Nadpis9"/>
    <w:uiPriority w:val="9"/>
    <w:semiHidden/>
    <w:rsid w:val="00E216DA"/>
    <w:rPr>
      <w:rFonts w:asciiTheme="majorHAnsi" w:eastAsiaTheme="majorEastAsia" w:hAnsiTheme="majorHAnsi" w:cstheme="majorBidi"/>
      <w:i/>
      <w:iCs/>
      <w:color w:val="272727" w:themeColor="text1" w:themeTint="D8"/>
      <w:kern w:val="2"/>
      <w:sz w:val="21"/>
      <w:szCs w:val="21"/>
      <w:lang w:val="sk-SK"/>
      <w14:ligatures w14:val="standardContextual"/>
    </w:rPr>
  </w:style>
  <w:style w:type="character" w:customStyle="1" w:styleId="Nadpis1Char">
    <w:name w:val="Nadpis 1 Char"/>
    <w:basedOn w:val="Predvolenpsmoodseku"/>
    <w:link w:val="Nadpis1"/>
    <w:uiPriority w:val="9"/>
    <w:qFormat/>
    <w:rsid w:val="00E216DA"/>
    <w:rPr>
      <w:rFonts w:ascii="Times New Roman" w:eastAsia="Times New Roman" w:hAnsi="Times New Roman" w:cs="Times New Roman"/>
      <w:b/>
      <w:bCs/>
      <w:sz w:val="28"/>
      <w:szCs w:val="28"/>
    </w:rPr>
  </w:style>
  <w:style w:type="character" w:customStyle="1" w:styleId="Nadpis2Char">
    <w:name w:val="Nadpis 2 Char"/>
    <w:basedOn w:val="Predvolenpsmoodseku"/>
    <w:link w:val="Nadpis2"/>
    <w:uiPriority w:val="9"/>
    <w:qFormat/>
    <w:rsid w:val="00E216DA"/>
    <w:rPr>
      <w:rFonts w:ascii="Times New Roman" w:eastAsia="Times New Roman" w:hAnsi="Times New Roman" w:cs="Times New Roman"/>
      <w:b/>
      <w:bCs/>
      <w:sz w:val="20"/>
      <w:szCs w:val="20"/>
    </w:rPr>
  </w:style>
  <w:style w:type="character" w:customStyle="1" w:styleId="Nadpis3Char">
    <w:name w:val="Nadpis 3 Char"/>
    <w:basedOn w:val="Predvolenpsmoodseku"/>
    <w:link w:val="Nadpis3"/>
    <w:uiPriority w:val="9"/>
    <w:qFormat/>
    <w:rsid w:val="00E216DA"/>
    <w:rPr>
      <w:rFonts w:ascii="Times New Roman" w:eastAsia="Times New Roman" w:hAnsi="Times New Roman" w:cs="Times New Roman"/>
      <w:b/>
      <w:bCs/>
      <w:i/>
      <w:sz w:val="20"/>
      <w:szCs w:val="20"/>
    </w:rPr>
  </w:style>
  <w:style w:type="character" w:customStyle="1" w:styleId="ZkladntextChar">
    <w:name w:val="Základný text Char"/>
    <w:basedOn w:val="Predvolenpsmoodseku"/>
    <w:link w:val="Zkladntext"/>
    <w:uiPriority w:val="1"/>
    <w:qFormat/>
    <w:rsid w:val="00E216DA"/>
    <w:rPr>
      <w:rFonts w:ascii="Times New Roman" w:eastAsia="Times New Roman" w:hAnsi="Times New Roman" w:cs="Times New Roman"/>
      <w:sz w:val="18"/>
      <w:szCs w:val="18"/>
    </w:rPr>
  </w:style>
  <w:style w:type="character" w:customStyle="1" w:styleId="OdsekzoznamuChar">
    <w:name w:val="Odsek zoznamu Char"/>
    <w:aliases w:val="body Char,Odsek zoznamu2 Char,Odsek Char,ODRAZKY PRVA UROVEN Char,lp1 Char,Bullet List Char,FooterText Char,numbered Char,Paragraphe de liste1 Char,Bullet Number Char,Table of contents numbered Char,lp11 Char,List Paragraph11 Char"/>
    <w:basedOn w:val="Predvolenpsmoodseku"/>
    <w:link w:val="Odsekzoznamu"/>
    <w:uiPriority w:val="34"/>
    <w:qFormat/>
    <w:rsid w:val="00E216DA"/>
    <w:rPr>
      <w:rFonts w:ascii="Times New Roman" w:eastAsia="Times New Roman" w:hAnsi="Times New Roman" w:cs="Times New Roman"/>
    </w:rPr>
  </w:style>
  <w:style w:type="character" w:customStyle="1" w:styleId="Hypertextovprepojenie1">
    <w:name w:val="Hypertextové prepojenie1"/>
    <w:basedOn w:val="Predvolenpsmoodseku"/>
    <w:uiPriority w:val="99"/>
    <w:unhideWhenUsed/>
    <w:rsid w:val="00E216DA"/>
    <w:rPr>
      <w:color w:val="0000FF" w:themeColor="hyperlink"/>
      <w:u w:val="single"/>
    </w:rPr>
  </w:style>
  <w:style w:type="character" w:styleId="Odkaznakomentr">
    <w:name w:val="annotation reference"/>
    <w:basedOn w:val="Predvolenpsmoodseku"/>
    <w:uiPriority w:val="99"/>
    <w:semiHidden/>
    <w:unhideWhenUsed/>
    <w:qFormat/>
    <w:rsid w:val="00E216DA"/>
    <w:rPr>
      <w:sz w:val="16"/>
      <w:szCs w:val="16"/>
    </w:rPr>
  </w:style>
  <w:style w:type="character" w:customStyle="1" w:styleId="TextkomentraChar">
    <w:name w:val="Text komentára Char"/>
    <w:basedOn w:val="Predvolenpsmoodseku"/>
    <w:link w:val="Textkomentra"/>
    <w:uiPriority w:val="99"/>
    <w:qFormat/>
    <w:rsid w:val="00E216DA"/>
    <w:rPr>
      <w:rFonts w:ascii="Arial" w:eastAsia="Arial" w:hAnsi="Arial" w:cs="Arial"/>
      <w:sz w:val="20"/>
      <w:szCs w:val="20"/>
    </w:rPr>
  </w:style>
  <w:style w:type="paragraph" w:styleId="Textkomentra">
    <w:name w:val="annotation text"/>
    <w:basedOn w:val="Normlny"/>
    <w:link w:val="TextkomentraChar"/>
    <w:uiPriority w:val="99"/>
    <w:unhideWhenUsed/>
    <w:qFormat/>
    <w:rsid w:val="00E216DA"/>
    <w:pPr>
      <w:suppressAutoHyphens/>
      <w:autoSpaceDE/>
      <w:autoSpaceDN/>
    </w:pPr>
    <w:rPr>
      <w:rFonts w:ascii="Arial" w:eastAsia="Arial" w:hAnsi="Arial" w:cs="Arial"/>
      <w:sz w:val="20"/>
      <w:szCs w:val="20"/>
    </w:rPr>
  </w:style>
  <w:style w:type="character" w:customStyle="1" w:styleId="CommentTextChar1">
    <w:name w:val="Comment Text Char1"/>
    <w:basedOn w:val="Predvolenpsmoodseku"/>
    <w:uiPriority w:val="99"/>
    <w:semiHidden/>
    <w:rsid w:val="00E216DA"/>
    <w:rPr>
      <w:rFonts w:ascii="Times New Roman" w:eastAsia="Times New Roman" w:hAnsi="Times New Roman" w:cs="Times New Roman"/>
      <w:sz w:val="20"/>
      <w:szCs w:val="20"/>
    </w:rPr>
  </w:style>
  <w:style w:type="character" w:customStyle="1" w:styleId="PredmetkomentraChar">
    <w:name w:val="Predmet komentára Char"/>
    <w:basedOn w:val="TextkomentraChar"/>
    <w:link w:val="Predmetkomentra"/>
    <w:uiPriority w:val="99"/>
    <w:semiHidden/>
    <w:qFormat/>
    <w:rsid w:val="00E216DA"/>
    <w:rPr>
      <w:rFonts w:ascii="Arial" w:eastAsia="Arial" w:hAnsi="Arial" w:cs="Arial"/>
      <w:b/>
      <w:bCs/>
      <w:sz w:val="20"/>
      <w:szCs w:val="20"/>
    </w:rPr>
  </w:style>
  <w:style w:type="paragraph" w:styleId="Predmetkomentra">
    <w:name w:val="annotation subject"/>
    <w:basedOn w:val="Textkomentra"/>
    <w:next w:val="Textkomentra"/>
    <w:link w:val="PredmetkomentraChar"/>
    <w:uiPriority w:val="99"/>
    <w:semiHidden/>
    <w:unhideWhenUsed/>
    <w:qFormat/>
    <w:rsid w:val="00E216DA"/>
    <w:rPr>
      <w:b/>
      <w:bCs/>
    </w:rPr>
  </w:style>
  <w:style w:type="character" w:customStyle="1" w:styleId="CommentSubjectChar1">
    <w:name w:val="Comment Subject Char1"/>
    <w:basedOn w:val="CommentTextChar1"/>
    <w:uiPriority w:val="99"/>
    <w:semiHidden/>
    <w:rsid w:val="00E216DA"/>
    <w:rPr>
      <w:rFonts w:ascii="Times New Roman" w:eastAsia="Times New Roman" w:hAnsi="Times New Roman" w:cs="Times New Roman"/>
      <w:b/>
      <w:bCs/>
      <w:sz w:val="20"/>
      <w:szCs w:val="20"/>
    </w:rPr>
  </w:style>
  <w:style w:type="character" w:customStyle="1" w:styleId="TextpoznmkypodiarouChar">
    <w:name w:val="Text poznámky pod čiarou Char"/>
    <w:basedOn w:val="Predvolenpsmoodseku"/>
    <w:link w:val="Textpoznmkypodiarou"/>
    <w:uiPriority w:val="99"/>
    <w:semiHidden/>
    <w:qFormat/>
    <w:rsid w:val="00E216DA"/>
    <w:rPr>
      <w:rFonts w:ascii="Times New Roman" w:eastAsia="Times New Roman" w:hAnsi="Times New Roman" w:cs="Times New Roman"/>
      <w:sz w:val="20"/>
      <w:szCs w:val="20"/>
      <w:lang w:val="sk-SK"/>
    </w:rPr>
  </w:style>
  <w:style w:type="paragraph" w:styleId="Textpoznmkypodiarou">
    <w:name w:val="footnote text"/>
    <w:basedOn w:val="Normlny"/>
    <w:link w:val="TextpoznmkypodiarouChar"/>
    <w:uiPriority w:val="99"/>
    <w:semiHidden/>
    <w:unhideWhenUsed/>
    <w:rsid w:val="00E216DA"/>
    <w:pPr>
      <w:widowControl/>
      <w:suppressAutoHyphens/>
      <w:autoSpaceDE/>
      <w:autoSpaceDN/>
    </w:pPr>
    <w:rPr>
      <w:sz w:val="20"/>
      <w:szCs w:val="20"/>
      <w:lang w:val="sk-SK"/>
    </w:rPr>
  </w:style>
  <w:style w:type="character" w:customStyle="1" w:styleId="FootnoteTextChar1">
    <w:name w:val="Footnote Text Char1"/>
    <w:basedOn w:val="Predvolenpsmoodseku"/>
    <w:uiPriority w:val="99"/>
    <w:semiHidden/>
    <w:rsid w:val="00E216DA"/>
    <w:rPr>
      <w:rFonts w:ascii="Times New Roman" w:eastAsia="Times New Roman" w:hAnsi="Times New Roman" w:cs="Times New Roman"/>
      <w:sz w:val="20"/>
      <w:szCs w:val="20"/>
    </w:rPr>
  </w:style>
  <w:style w:type="character" w:customStyle="1" w:styleId="FootnoteCharacters">
    <w:name w:val="Footnote Characters"/>
    <w:basedOn w:val="Predvolenpsmoodseku"/>
    <w:uiPriority w:val="99"/>
    <w:semiHidden/>
    <w:unhideWhenUsed/>
    <w:qFormat/>
    <w:rsid w:val="00E216DA"/>
    <w:rPr>
      <w:rFonts w:ascii="Times New Roman" w:hAnsi="Times New Roman" w:cs="Times New Roman"/>
      <w:vertAlign w:val="superscript"/>
    </w:rPr>
  </w:style>
  <w:style w:type="character" w:customStyle="1" w:styleId="FootnoteAnchor">
    <w:name w:val="Footnote Anchor"/>
    <w:rsid w:val="00E216DA"/>
    <w:rPr>
      <w:rFonts w:ascii="Times New Roman" w:hAnsi="Times New Roman" w:cs="Times New Roman"/>
      <w:vertAlign w:val="superscript"/>
    </w:rPr>
  </w:style>
  <w:style w:type="character" w:customStyle="1" w:styleId="HlavikaChar2">
    <w:name w:val="Hlavička Char2"/>
    <w:uiPriority w:val="99"/>
    <w:semiHidden/>
    <w:qFormat/>
    <w:locked/>
    <w:rsid w:val="00E216DA"/>
    <w:rPr>
      <w:rFonts w:ascii="Calibri" w:eastAsia="Calibri" w:hAnsi="Calibri" w:cs="Times New Roman"/>
      <w:sz w:val="20"/>
      <w:szCs w:val="20"/>
      <w:vertAlign w:val="superscript"/>
      <w:lang w:val="sk-SK" w:eastAsia="sk-SK"/>
    </w:rPr>
  </w:style>
  <w:style w:type="character" w:styleId="PouitHypertextovPrepojenie">
    <w:name w:val="FollowedHyperlink"/>
    <w:basedOn w:val="Predvolenpsmoodseku"/>
    <w:uiPriority w:val="99"/>
    <w:semiHidden/>
    <w:unhideWhenUsed/>
    <w:rsid w:val="00E216DA"/>
    <w:rPr>
      <w:color w:val="800080" w:themeColor="followedHyperlink"/>
      <w:u w:val="single"/>
    </w:rPr>
  </w:style>
  <w:style w:type="character" w:customStyle="1" w:styleId="NzovChar">
    <w:name w:val="Názov Char"/>
    <w:basedOn w:val="Predvolenpsmoodseku"/>
    <w:link w:val="Nzov"/>
    <w:uiPriority w:val="10"/>
    <w:qFormat/>
    <w:rsid w:val="00E216DA"/>
    <w:rPr>
      <w:rFonts w:asciiTheme="majorHAnsi" w:eastAsiaTheme="majorEastAsia" w:hAnsiTheme="majorHAnsi" w:cstheme="majorBidi"/>
      <w:spacing w:val="-10"/>
      <w:kern w:val="2"/>
      <w:sz w:val="56"/>
      <w:szCs w:val="56"/>
      <w:lang w:val="sk-SK"/>
    </w:rPr>
  </w:style>
  <w:style w:type="paragraph" w:styleId="Nzov">
    <w:name w:val="Title"/>
    <w:basedOn w:val="Normlny"/>
    <w:next w:val="Normlny"/>
    <w:link w:val="NzovChar"/>
    <w:uiPriority w:val="10"/>
    <w:qFormat/>
    <w:rsid w:val="00E216DA"/>
    <w:pPr>
      <w:widowControl/>
      <w:suppressAutoHyphens/>
      <w:autoSpaceDE/>
      <w:autoSpaceDN/>
      <w:contextualSpacing/>
    </w:pPr>
    <w:rPr>
      <w:rFonts w:asciiTheme="majorHAnsi" w:eastAsiaTheme="majorEastAsia" w:hAnsiTheme="majorHAnsi" w:cstheme="majorBidi"/>
      <w:spacing w:val="-10"/>
      <w:kern w:val="2"/>
      <w:sz w:val="56"/>
      <w:szCs w:val="56"/>
      <w:lang w:val="sk-SK"/>
    </w:rPr>
  </w:style>
  <w:style w:type="character" w:customStyle="1" w:styleId="TitleChar1">
    <w:name w:val="Title Char1"/>
    <w:basedOn w:val="Predvolenpsmoodseku"/>
    <w:uiPriority w:val="10"/>
    <w:rsid w:val="00E216DA"/>
    <w:rPr>
      <w:rFonts w:asciiTheme="majorHAnsi" w:eastAsiaTheme="majorEastAsia" w:hAnsiTheme="majorHAnsi" w:cstheme="majorBidi"/>
      <w:spacing w:val="-10"/>
      <w:kern w:val="28"/>
      <w:sz w:val="56"/>
      <w:szCs w:val="56"/>
    </w:rPr>
  </w:style>
  <w:style w:type="character" w:customStyle="1" w:styleId="IndexLink">
    <w:name w:val="Index Link"/>
    <w:qFormat/>
    <w:rsid w:val="00E216DA"/>
  </w:style>
  <w:style w:type="paragraph" w:customStyle="1" w:styleId="Heading">
    <w:name w:val="Heading"/>
    <w:basedOn w:val="Normlny"/>
    <w:next w:val="Zkladntext"/>
    <w:qFormat/>
    <w:rsid w:val="00E216DA"/>
    <w:pPr>
      <w:keepNext/>
      <w:suppressAutoHyphens/>
      <w:autoSpaceDE/>
      <w:autoSpaceDN/>
      <w:spacing w:before="240" w:after="120"/>
    </w:pPr>
    <w:rPr>
      <w:rFonts w:ascii="Liberation Sans;Arial" w:eastAsia="Microsoft YaHei" w:hAnsi="Liberation Sans;Arial" w:cs="Arial"/>
      <w:sz w:val="28"/>
      <w:szCs w:val="28"/>
    </w:rPr>
  </w:style>
  <w:style w:type="paragraph" w:styleId="Zoznam">
    <w:name w:val="List"/>
    <w:basedOn w:val="Zkladntext"/>
    <w:rsid w:val="00E216DA"/>
    <w:pPr>
      <w:suppressAutoHyphens/>
      <w:autoSpaceDE/>
      <w:autoSpaceDN/>
      <w:ind w:left="0"/>
    </w:pPr>
    <w:rPr>
      <w:rFonts w:ascii="Tahoma" w:eastAsia="Arial" w:hAnsi="Tahoma" w:cs="Arial"/>
      <w:sz w:val="21"/>
      <w:szCs w:val="21"/>
    </w:rPr>
  </w:style>
  <w:style w:type="paragraph" w:styleId="Popis">
    <w:name w:val="caption"/>
    <w:basedOn w:val="Normlny"/>
    <w:next w:val="Normlny"/>
    <w:uiPriority w:val="35"/>
    <w:unhideWhenUsed/>
    <w:qFormat/>
    <w:rsid w:val="00E216DA"/>
    <w:pPr>
      <w:widowControl/>
      <w:suppressAutoHyphens/>
      <w:autoSpaceDE/>
      <w:autoSpaceDN/>
      <w:spacing w:after="200"/>
    </w:pPr>
    <w:rPr>
      <w:rFonts w:asciiTheme="minorHAnsi" w:eastAsiaTheme="minorHAnsi" w:hAnsiTheme="minorHAnsi" w:cstheme="minorBidi"/>
      <w:b/>
      <w:bCs/>
      <w:color w:val="4F81BD" w:themeColor="accent1"/>
      <w:sz w:val="18"/>
      <w:szCs w:val="18"/>
      <w:lang w:val="sk-SK"/>
    </w:rPr>
  </w:style>
  <w:style w:type="paragraph" w:customStyle="1" w:styleId="Index">
    <w:name w:val="Index"/>
    <w:basedOn w:val="Normlny"/>
    <w:qFormat/>
    <w:rsid w:val="00E216DA"/>
    <w:pPr>
      <w:suppressLineNumbers/>
      <w:suppressAutoHyphens/>
      <w:autoSpaceDE/>
      <w:autoSpaceDN/>
    </w:pPr>
    <w:rPr>
      <w:rFonts w:ascii="Arial" w:eastAsia="Arial" w:hAnsi="Arial" w:cs="Arial"/>
    </w:rPr>
  </w:style>
  <w:style w:type="paragraph" w:styleId="Obsah1">
    <w:name w:val="toc 1"/>
    <w:basedOn w:val="Normlny"/>
    <w:uiPriority w:val="39"/>
    <w:qFormat/>
    <w:rsid w:val="00E216DA"/>
    <w:pPr>
      <w:suppressAutoHyphens/>
      <w:autoSpaceDE/>
      <w:autoSpaceDN/>
      <w:spacing w:before="360" w:after="360"/>
    </w:pPr>
    <w:rPr>
      <w:rFonts w:asciiTheme="minorHAnsi" w:eastAsia="Arial" w:hAnsiTheme="minorHAnsi" w:cs="Arial"/>
      <w:b/>
      <w:bCs/>
      <w:caps/>
      <w:u w:val="single"/>
    </w:rPr>
  </w:style>
  <w:style w:type="paragraph" w:styleId="Obsah2">
    <w:name w:val="toc 2"/>
    <w:basedOn w:val="Normlny"/>
    <w:uiPriority w:val="39"/>
    <w:qFormat/>
    <w:rsid w:val="00E216DA"/>
    <w:pPr>
      <w:suppressAutoHyphens/>
      <w:autoSpaceDE/>
      <w:autoSpaceDN/>
    </w:pPr>
    <w:rPr>
      <w:rFonts w:asciiTheme="minorHAnsi" w:eastAsia="Arial" w:hAnsiTheme="minorHAnsi" w:cs="Arial"/>
      <w:b/>
      <w:bCs/>
      <w:smallCaps/>
    </w:rPr>
  </w:style>
  <w:style w:type="paragraph" w:styleId="Obsah3">
    <w:name w:val="toc 3"/>
    <w:basedOn w:val="Normlny"/>
    <w:uiPriority w:val="39"/>
    <w:qFormat/>
    <w:rsid w:val="00E216DA"/>
    <w:pPr>
      <w:suppressAutoHyphens/>
      <w:autoSpaceDE/>
      <w:autoSpaceDN/>
    </w:pPr>
    <w:rPr>
      <w:rFonts w:asciiTheme="minorHAnsi" w:eastAsia="Arial" w:hAnsiTheme="minorHAnsi" w:cs="Arial"/>
      <w:smallCaps/>
    </w:rPr>
  </w:style>
  <w:style w:type="paragraph" w:styleId="Obsah4">
    <w:name w:val="toc 4"/>
    <w:basedOn w:val="Normlny"/>
    <w:uiPriority w:val="39"/>
    <w:qFormat/>
    <w:rsid w:val="00E216DA"/>
    <w:pPr>
      <w:suppressAutoHyphens/>
      <w:autoSpaceDE/>
      <w:autoSpaceDN/>
    </w:pPr>
    <w:rPr>
      <w:rFonts w:asciiTheme="minorHAnsi" w:eastAsia="Arial" w:hAnsiTheme="minorHAnsi" w:cs="Arial"/>
    </w:rPr>
  </w:style>
  <w:style w:type="paragraph" w:styleId="Obsah5">
    <w:name w:val="toc 5"/>
    <w:basedOn w:val="Normlny"/>
    <w:uiPriority w:val="39"/>
    <w:qFormat/>
    <w:rsid w:val="00E216DA"/>
    <w:pPr>
      <w:suppressAutoHyphens/>
      <w:autoSpaceDE/>
      <w:autoSpaceDN/>
    </w:pPr>
    <w:rPr>
      <w:rFonts w:asciiTheme="minorHAnsi" w:eastAsia="Arial" w:hAnsiTheme="minorHAnsi" w:cs="Arial"/>
    </w:rPr>
  </w:style>
  <w:style w:type="paragraph" w:customStyle="1" w:styleId="HeaderandFooter">
    <w:name w:val="Header and Footer"/>
    <w:basedOn w:val="Normlny"/>
    <w:qFormat/>
    <w:rsid w:val="00E216DA"/>
    <w:pPr>
      <w:suppressAutoHyphens/>
      <w:autoSpaceDE/>
      <w:autoSpaceDN/>
    </w:pPr>
    <w:rPr>
      <w:rFonts w:ascii="Arial" w:eastAsia="Arial" w:hAnsi="Arial" w:cs="Arial"/>
    </w:rPr>
  </w:style>
  <w:style w:type="paragraph" w:customStyle="1" w:styleId="Default">
    <w:name w:val="Default"/>
    <w:qFormat/>
    <w:rsid w:val="00E216DA"/>
    <w:pPr>
      <w:widowControl/>
      <w:suppressAutoHyphens/>
      <w:autoSpaceDE/>
      <w:autoSpaceDN/>
    </w:pPr>
    <w:rPr>
      <w:rFonts w:ascii="Times New Roman" w:eastAsia="Calibri" w:hAnsi="Times New Roman" w:cs="Times New Roman"/>
      <w:color w:val="000000"/>
      <w:sz w:val="24"/>
      <w:szCs w:val="24"/>
      <w:lang w:val="sk-SK"/>
    </w:rPr>
  </w:style>
  <w:style w:type="paragraph" w:styleId="Revzia">
    <w:name w:val="Revision"/>
    <w:uiPriority w:val="99"/>
    <w:semiHidden/>
    <w:qFormat/>
    <w:rsid w:val="00E216DA"/>
    <w:pPr>
      <w:widowControl/>
      <w:suppressAutoHyphens/>
      <w:autoSpaceDE/>
      <w:autoSpaceDN/>
    </w:pPr>
    <w:rPr>
      <w:rFonts w:ascii="Arial" w:eastAsia="Arial" w:hAnsi="Arial" w:cs="Arial"/>
    </w:rPr>
  </w:style>
  <w:style w:type="paragraph" w:styleId="Hlavikaobsahu">
    <w:name w:val="TOC Heading"/>
    <w:basedOn w:val="Nadpis1"/>
    <w:next w:val="Normlny"/>
    <w:uiPriority w:val="39"/>
    <w:unhideWhenUsed/>
    <w:qFormat/>
    <w:rsid w:val="00E216DA"/>
    <w:pPr>
      <w:keepNext/>
      <w:keepLines/>
      <w:widowControl/>
      <w:suppressAutoHyphens/>
      <w:autoSpaceDE/>
      <w:autoSpaceDN/>
      <w:spacing w:before="480" w:line="276" w:lineRule="auto"/>
      <w:ind w:left="0"/>
    </w:pPr>
    <w:rPr>
      <w:rFonts w:asciiTheme="majorHAnsi" w:eastAsiaTheme="majorEastAsia" w:hAnsiTheme="majorHAnsi" w:cstheme="majorBidi"/>
      <w:color w:val="365F91" w:themeColor="accent1" w:themeShade="BF"/>
      <w:lang w:val="sk-SK" w:eastAsia="sk-SK"/>
    </w:rPr>
  </w:style>
  <w:style w:type="paragraph" w:styleId="Obsah6">
    <w:name w:val="toc 6"/>
    <w:basedOn w:val="Normlny"/>
    <w:next w:val="Normlny"/>
    <w:autoRedefine/>
    <w:uiPriority w:val="39"/>
    <w:unhideWhenUsed/>
    <w:rsid w:val="00E216DA"/>
    <w:pPr>
      <w:suppressAutoHyphens/>
      <w:autoSpaceDE/>
      <w:autoSpaceDN/>
    </w:pPr>
    <w:rPr>
      <w:rFonts w:asciiTheme="minorHAnsi" w:eastAsia="Arial" w:hAnsiTheme="minorHAnsi" w:cs="Arial"/>
    </w:rPr>
  </w:style>
  <w:style w:type="paragraph" w:styleId="Obsah7">
    <w:name w:val="toc 7"/>
    <w:basedOn w:val="Normlny"/>
    <w:next w:val="Normlny"/>
    <w:autoRedefine/>
    <w:uiPriority w:val="39"/>
    <w:unhideWhenUsed/>
    <w:rsid w:val="00E216DA"/>
    <w:pPr>
      <w:suppressAutoHyphens/>
      <w:autoSpaceDE/>
      <w:autoSpaceDN/>
    </w:pPr>
    <w:rPr>
      <w:rFonts w:asciiTheme="minorHAnsi" w:eastAsia="Arial" w:hAnsiTheme="minorHAnsi" w:cs="Arial"/>
    </w:rPr>
  </w:style>
  <w:style w:type="paragraph" w:styleId="Obsah8">
    <w:name w:val="toc 8"/>
    <w:basedOn w:val="Normlny"/>
    <w:next w:val="Normlny"/>
    <w:autoRedefine/>
    <w:uiPriority w:val="39"/>
    <w:unhideWhenUsed/>
    <w:rsid w:val="00E216DA"/>
    <w:pPr>
      <w:suppressAutoHyphens/>
      <w:autoSpaceDE/>
      <w:autoSpaceDN/>
    </w:pPr>
    <w:rPr>
      <w:rFonts w:asciiTheme="minorHAnsi" w:eastAsia="Arial" w:hAnsiTheme="minorHAnsi" w:cs="Arial"/>
    </w:rPr>
  </w:style>
  <w:style w:type="paragraph" w:styleId="Obsah9">
    <w:name w:val="toc 9"/>
    <w:basedOn w:val="Normlny"/>
    <w:next w:val="Normlny"/>
    <w:autoRedefine/>
    <w:uiPriority w:val="39"/>
    <w:unhideWhenUsed/>
    <w:rsid w:val="00E216DA"/>
    <w:pPr>
      <w:suppressAutoHyphens/>
      <w:autoSpaceDE/>
      <w:autoSpaceDN/>
    </w:pPr>
    <w:rPr>
      <w:rFonts w:asciiTheme="minorHAnsi" w:eastAsia="Arial" w:hAnsiTheme="minorHAnsi" w:cs="Arial"/>
    </w:rPr>
  </w:style>
  <w:style w:type="paragraph" w:styleId="Zoznamobrzkov">
    <w:name w:val="table of figures"/>
    <w:basedOn w:val="Normlny"/>
    <w:next w:val="Normlny"/>
    <w:uiPriority w:val="99"/>
    <w:unhideWhenUsed/>
    <w:qFormat/>
    <w:rsid w:val="00E216DA"/>
    <w:pPr>
      <w:widowControl/>
      <w:suppressAutoHyphens/>
      <w:autoSpaceDE/>
      <w:autoSpaceDN/>
      <w:spacing w:line="259" w:lineRule="auto"/>
    </w:pPr>
    <w:rPr>
      <w:rFonts w:asciiTheme="minorHAnsi" w:eastAsiaTheme="minorHAnsi" w:hAnsiTheme="minorHAnsi" w:cstheme="minorBidi"/>
      <w:lang w:val="sk-SK"/>
    </w:rPr>
  </w:style>
  <w:style w:type="paragraph" w:customStyle="1" w:styleId="msonormal0">
    <w:name w:val="msonormal"/>
    <w:basedOn w:val="Normlny"/>
    <w:qFormat/>
    <w:rsid w:val="00E216DA"/>
    <w:pPr>
      <w:widowControl/>
      <w:suppressAutoHyphens/>
      <w:autoSpaceDE/>
      <w:autoSpaceDN/>
      <w:spacing w:beforeAutospacing="1" w:afterAutospacing="1"/>
    </w:pPr>
    <w:rPr>
      <w:sz w:val="24"/>
      <w:szCs w:val="24"/>
      <w:lang w:val="sk-SK" w:eastAsia="sk-SK"/>
    </w:rPr>
  </w:style>
  <w:style w:type="paragraph" w:customStyle="1" w:styleId="xl63">
    <w:name w:val="xl63"/>
    <w:basedOn w:val="Normlny"/>
    <w:qFormat/>
    <w:rsid w:val="00E216DA"/>
    <w:pPr>
      <w:widowControl/>
      <w:suppressAutoHyphens/>
      <w:autoSpaceDE/>
      <w:autoSpaceDN/>
      <w:spacing w:beforeAutospacing="1" w:afterAutospacing="1"/>
    </w:pPr>
    <w:rPr>
      <w:sz w:val="24"/>
      <w:szCs w:val="24"/>
      <w:lang w:val="sk-SK" w:eastAsia="sk-SK"/>
    </w:rPr>
  </w:style>
  <w:style w:type="paragraph" w:customStyle="1" w:styleId="Obsah51">
    <w:name w:val="Obsah 51"/>
    <w:basedOn w:val="Normlny"/>
    <w:next w:val="Obsah5"/>
    <w:uiPriority w:val="39"/>
    <w:qFormat/>
    <w:rsid w:val="00E216DA"/>
    <w:pPr>
      <w:suppressAutoHyphens/>
      <w:autoSpaceDE/>
      <w:autoSpaceDN/>
    </w:pPr>
    <w:rPr>
      <w:rFonts w:asciiTheme="minorHAnsi" w:eastAsia="Arial" w:hAnsiTheme="minorHAnsi" w:cs="Arial"/>
    </w:rPr>
  </w:style>
  <w:style w:type="paragraph" w:customStyle="1" w:styleId="xl64">
    <w:name w:val="xl64"/>
    <w:basedOn w:val="Normlny"/>
    <w:qFormat/>
    <w:rsid w:val="00E216DA"/>
    <w:pPr>
      <w:widowControl/>
      <w:suppressAutoHyphens/>
      <w:autoSpaceDE/>
      <w:autoSpaceDN/>
      <w:spacing w:beforeAutospacing="1" w:afterAutospacing="1"/>
    </w:pPr>
    <w:rPr>
      <w:rFonts w:ascii="Arial" w:hAnsi="Arial" w:cs="Arial"/>
      <w:sz w:val="24"/>
      <w:szCs w:val="24"/>
      <w:lang w:val="sk-SK" w:eastAsia="sk-SK"/>
    </w:rPr>
  </w:style>
  <w:style w:type="paragraph" w:customStyle="1" w:styleId="xl65">
    <w:name w:val="xl65"/>
    <w:basedOn w:val="Normlny"/>
    <w:qFormat/>
    <w:rsid w:val="00E216DA"/>
    <w:pPr>
      <w:widowControl/>
      <w:suppressAutoHyphens/>
      <w:autoSpaceDE/>
      <w:autoSpaceDN/>
      <w:spacing w:beforeAutospacing="1" w:afterAutospacing="1"/>
    </w:pPr>
    <w:rPr>
      <w:rFonts w:ascii="Calibri" w:hAnsi="Calibri" w:cs="Calibri"/>
      <w:sz w:val="24"/>
      <w:szCs w:val="24"/>
      <w:lang w:val="sk-SK" w:eastAsia="sk-SK"/>
    </w:rPr>
  </w:style>
  <w:style w:type="paragraph" w:customStyle="1" w:styleId="xl66">
    <w:name w:val="xl66"/>
    <w:basedOn w:val="Normlny"/>
    <w:qFormat/>
    <w:rsid w:val="00E216DA"/>
    <w:pPr>
      <w:widowControl/>
      <w:suppressAutoHyphens/>
      <w:autoSpaceDE/>
      <w:autoSpaceDN/>
      <w:spacing w:beforeAutospacing="1" w:afterAutospacing="1"/>
    </w:pPr>
    <w:rPr>
      <w:rFonts w:ascii="Arial" w:hAnsi="Arial" w:cs="Arial"/>
      <w:sz w:val="24"/>
      <w:szCs w:val="24"/>
      <w:lang w:val="sk-SK" w:eastAsia="sk-SK"/>
    </w:rPr>
  </w:style>
  <w:style w:type="paragraph" w:customStyle="1" w:styleId="xl67">
    <w:name w:val="xl67"/>
    <w:basedOn w:val="Normlny"/>
    <w:qFormat/>
    <w:rsid w:val="00E216DA"/>
    <w:pPr>
      <w:widowControl/>
      <w:suppressAutoHyphens/>
      <w:autoSpaceDE/>
      <w:autoSpaceDN/>
      <w:spacing w:beforeAutospacing="1" w:afterAutospacing="1"/>
    </w:pPr>
    <w:rPr>
      <w:rFonts w:ascii="Arial" w:hAnsi="Arial" w:cs="Arial"/>
      <w:sz w:val="24"/>
      <w:szCs w:val="24"/>
      <w:lang w:val="sk-SK" w:eastAsia="sk-SK"/>
    </w:rPr>
  </w:style>
  <w:style w:type="table" w:customStyle="1" w:styleId="NormalTable0">
    <w:name w:val="Normal Table0"/>
    <w:uiPriority w:val="2"/>
    <w:semiHidden/>
    <w:unhideWhenUsed/>
    <w:qFormat/>
    <w:rsid w:val="00E216DA"/>
    <w:pPr>
      <w:widowControl/>
      <w:suppressAutoHyphens/>
      <w:autoSpaceDE/>
      <w:autoSpaceDN/>
    </w:pPr>
    <w:tblPr>
      <w:tblCellMar>
        <w:top w:w="0" w:type="dxa"/>
        <w:left w:w="0" w:type="dxa"/>
        <w:bottom w:w="0" w:type="dxa"/>
        <w:right w:w="0" w:type="dxa"/>
      </w:tblCellMar>
    </w:tblPr>
  </w:style>
  <w:style w:type="table" w:customStyle="1" w:styleId="Mriekatabuky1">
    <w:name w:val="Mriežka tabuľky1"/>
    <w:basedOn w:val="Normlnatabuka"/>
    <w:uiPriority w:val="39"/>
    <w:rsid w:val="00E216DA"/>
    <w:pPr>
      <w:widowControl/>
      <w:suppressAutoHyphens/>
      <w:autoSpaceDE/>
      <w:autoSpaceDN/>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uiPriority w:val="59"/>
    <w:rsid w:val="00E216DA"/>
    <w:pPr>
      <w:widowControl/>
      <w:suppressAutoHyphens/>
      <w:autoSpaceDE/>
      <w:autoSpaceDN/>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uiPriority w:val="39"/>
    <w:rsid w:val="00E216DA"/>
    <w:pPr>
      <w:widowControl/>
      <w:suppressAutoHyphens/>
      <w:autoSpaceDE/>
      <w:autoSpaceDN/>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uiPriority w:val="39"/>
    <w:rsid w:val="00E216DA"/>
    <w:pPr>
      <w:widowControl/>
      <w:suppressAutoHyphens/>
      <w:autoSpaceDE/>
      <w:autoSpaceDN/>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uiPriority w:val="39"/>
    <w:rsid w:val="00E216DA"/>
    <w:pPr>
      <w:widowControl/>
      <w:suppressAutoHyphens/>
      <w:autoSpaceDE/>
      <w:autoSpaceDN/>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E216DA"/>
    <w:pPr>
      <w:widowControl/>
      <w:autoSpaceDE/>
      <w:autoSpaceDN/>
      <w:spacing w:before="100" w:beforeAutospacing="1" w:after="100" w:afterAutospacing="1"/>
    </w:pPr>
    <w:rPr>
      <w:sz w:val="24"/>
      <w:szCs w:val="24"/>
      <w:lang w:val="sk-SK" w:eastAsia="sk-SK"/>
    </w:rPr>
  </w:style>
  <w:style w:type="character" w:customStyle="1" w:styleId="ListLabel17">
    <w:name w:val="ListLabel 17"/>
    <w:qFormat/>
    <w:rsid w:val="00E216DA"/>
    <w:rPr>
      <w:rFonts w:cs="Wingdings"/>
    </w:rPr>
  </w:style>
  <w:style w:type="character" w:styleId="Vrazn">
    <w:name w:val="Strong"/>
    <w:basedOn w:val="Predvolenpsmoodseku"/>
    <w:uiPriority w:val="22"/>
    <w:qFormat/>
    <w:rsid w:val="00E216DA"/>
    <w:rPr>
      <w:b/>
      <w:bCs/>
    </w:rPr>
  </w:style>
  <w:style w:type="character" w:customStyle="1" w:styleId="Nevyrieenzmienka1">
    <w:name w:val="Nevyriešená zmienka1"/>
    <w:basedOn w:val="Predvolenpsmoodseku"/>
    <w:uiPriority w:val="99"/>
    <w:semiHidden/>
    <w:unhideWhenUsed/>
    <w:rsid w:val="00E216DA"/>
    <w:rPr>
      <w:color w:val="605E5C"/>
      <w:shd w:val="clear" w:color="auto" w:fill="E1DFDD"/>
    </w:rPr>
  </w:style>
  <w:style w:type="character" w:styleId="Odkaznapoznmkupodiarou">
    <w:name w:val="footnote reference"/>
    <w:basedOn w:val="Predvolenpsmoodseku"/>
    <w:uiPriority w:val="99"/>
    <w:semiHidden/>
    <w:unhideWhenUsed/>
    <w:rsid w:val="00E216DA"/>
    <w:rPr>
      <w:vertAlign w:val="superscript"/>
    </w:rPr>
  </w:style>
  <w:style w:type="character" w:customStyle="1" w:styleId="halyaf">
    <w:name w:val="halyaf"/>
    <w:basedOn w:val="Predvolenpsmoodseku"/>
    <w:rsid w:val="00E216DA"/>
  </w:style>
  <w:style w:type="character" w:customStyle="1" w:styleId="Nevyrieenzmienka2">
    <w:name w:val="Nevyriešená zmienka2"/>
    <w:basedOn w:val="Predvolenpsmoodseku"/>
    <w:uiPriority w:val="99"/>
    <w:semiHidden/>
    <w:unhideWhenUsed/>
    <w:rsid w:val="00E216DA"/>
    <w:rPr>
      <w:color w:val="605E5C"/>
      <w:shd w:val="clear" w:color="auto" w:fill="E1DFDD"/>
    </w:rPr>
  </w:style>
  <w:style w:type="character" w:customStyle="1" w:styleId="Nevyrieenzmienka3">
    <w:name w:val="Nevyriešená zmienka3"/>
    <w:basedOn w:val="Predvolenpsmoodseku"/>
    <w:uiPriority w:val="99"/>
    <w:semiHidden/>
    <w:unhideWhenUsed/>
    <w:rsid w:val="00E216DA"/>
    <w:rPr>
      <w:color w:val="605E5C"/>
      <w:shd w:val="clear" w:color="auto" w:fill="E1DFDD"/>
    </w:rPr>
  </w:style>
  <w:style w:type="character" w:customStyle="1" w:styleId="UnresolvedMention10">
    <w:name w:val="Unresolved Mention1"/>
    <w:basedOn w:val="Predvolenpsmoodseku"/>
    <w:uiPriority w:val="99"/>
    <w:semiHidden/>
    <w:unhideWhenUsed/>
    <w:rsid w:val="00E216DA"/>
    <w:rPr>
      <w:color w:val="605E5C"/>
      <w:shd w:val="clear" w:color="auto" w:fill="E1DFDD"/>
    </w:rPr>
  </w:style>
  <w:style w:type="character" w:customStyle="1" w:styleId="ZkladntextChar1">
    <w:name w:val="Základný text Char1"/>
    <w:basedOn w:val="Predvolenpsmoodseku"/>
    <w:uiPriority w:val="99"/>
    <w:semiHidden/>
    <w:rsid w:val="00E216DA"/>
    <w:rPr>
      <w:rFonts w:ascii="Arial" w:eastAsia="Arial" w:hAnsi="Arial" w:cs="Arial" w:hint="default"/>
    </w:rPr>
  </w:style>
  <w:style w:type="character" w:customStyle="1" w:styleId="TextbublinyChar1">
    <w:name w:val="Text bubliny Char1"/>
    <w:basedOn w:val="Predvolenpsmoodseku"/>
    <w:uiPriority w:val="99"/>
    <w:semiHidden/>
    <w:rsid w:val="00E216DA"/>
    <w:rPr>
      <w:rFonts w:ascii="Segoe UI" w:eastAsia="Arial" w:hAnsi="Segoe UI" w:cs="Segoe UI" w:hint="default"/>
      <w:sz w:val="18"/>
      <w:szCs w:val="18"/>
    </w:rPr>
  </w:style>
  <w:style w:type="character" w:customStyle="1" w:styleId="HlavikaChar1">
    <w:name w:val="Hlavička Char1"/>
    <w:basedOn w:val="Predvolenpsmoodseku"/>
    <w:uiPriority w:val="99"/>
    <w:semiHidden/>
    <w:rsid w:val="00E216DA"/>
    <w:rPr>
      <w:rFonts w:ascii="Arial" w:eastAsia="Arial" w:hAnsi="Arial" w:cs="Arial" w:hint="default"/>
    </w:rPr>
  </w:style>
  <w:style w:type="character" w:customStyle="1" w:styleId="PtaChar1">
    <w:name w:val="Päta Char1"/>
    <w:basedOn w:val="Predvolenpsmoodseku"/>
    <w:uiPriority w:val="99"/>
    <w:semiHidden/>
    <w:rsid w:val="00E216DA"/>
    <w:rPr>
      <w:rFonts w:ascii="Arial" w:eastAsia="Arial" w:hAnsi="Arial" w:cs="Arial" w:hint="default"/>
    </w:rPr>
  </w:style>
  <w:style w:type="character" w:customStyle="1" w:styleId="TextkomentraChar1">
    <w:name w:val="Text komentára Char1"/>
    <w:basedOn w:val="Predvolenpsmoodseku"/>
    <w:uiPriority w:val="99"/>
    <w:semiHidden/>
    <w:rsid w:val="00E216DA"/>
    <w:rPr>
      <w:rFonts w:ascii="Arial" w:eastAsia="Arial" w:hAnsi="Arial" w:cs="Arial" w:hint="default"/>
      <w:sz w:val="20"/>
      <w:szCs w:val="20"/>
    </w:rPr>
  </w:style>
  <w:style w:type="character" w:customStyle="1" w:styleId="PredmetkomentraChar1">
    <w:name w:val="Predmet komentára Char1"/>
    <w:basedOn w:val="TextkomentraChar1"/>
    <w:uiPriority w:val="99"/>
    <w:semiHidden/>
    <w:rsid w:val="00E216DA"/>
    <w:rPr>
      <w:rFonts w:ascii="Arial" w:eastAsia="Arial" w:hAnsi="Arial" w:cs="Arial" w:hint="default"/>
      <w:sz w:val="20"/>
      <w:szCs w:val="20"/>
    </w:rPr>
  </w:style>
  <w:style w:type="character" w:customStyle="1" w:styleId="TextpoznmkypodiarouChar1">
    <w:name w:val="Text poznámky pod čiarou Char1"/>
    <w:basedOn w:val="Predvolenpsmoodseku"/>
    <w:uiPriority w:val="99"/>
    <w:semiHidden/>
    <w:rsid w:val="00E216DA"/>
    <w:rPr>
      <w:rFonts w:ascii="Arial" w:eastAsia="Arial" w:hAnsi="Arial" w:cs="Arial" w:hint="default"/>
      <w:sz w:val="20"/>
      <w:szCs w:val="20"/>
    </w:rPr>
  </w:style>
  <w:style w:type="character" w:customStyle="1" w:styleId="NzovChar1">
    <w:name w:val="Názov Char1"/>
    <w:basedOn w:val="Predvolenpsmoodseku"/>
    <w:uiPriority w:val="10"/>
    <w:rsid w:val="00E216DA"/>
    <w:rPr>
      <w:rFonts w:asciiTheme="majorHAnsi" w:eastAsiaTheme="majorEastAsia" w:hAnsiTheme="majorHAnsi" w:cstheme="majorBidi" w:hint="default"/>
      <w:spacing w:val="-10"/>
      <w:kern w:val="28"/>
      <w:sz w:val="56"/>
      <w:szCs w:val="56"/>
    </w:rPr>
  </w:style>
  <w:style w:type="character" w:customStyle="1" w:styleId="breadcrumb-item-text">
    <w:name w:val="breadcrumb-item-text"/>
    <w:basedOn w:val="Predvolenpsmoodseku"/>
    <w:rsid w:val="00E216DA"/>
  </w:style>
  <w:style w:type="table" w:styleId="Tabukasmriekou1svetlzvraznenie1">
    <w:name w:val="Grid Table 1 Light Accent 1"/>
    <w:basedOn w:val="Normlnatabuka"/>
    <w:uiPriority w:val="46"/>
    <w:rsid w:val="00E216DA"/>
    <w:pPr>
      <w:widowControl/>
      <w:autoSpaceDE/>
      <w:autoSpaceDN/>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E216DA"/>
    <w:pPr>
      <w:widowControl/>
      <w:autoSpaceDE/>
      <w:autoSpaceDN/>
    </w:p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normaltextrun">
    <w:name w:val="normaltextrun"/>
    <w:basedOn w:val="Predvolenpsmoodseku"/>
    <w:rsid w:val="00E216DA"/>
  </w:style>
  <w:style w:type="character" w:customStyle="1" w:styleId="eop">
    <w:name w:val="eop"/>
    <w:basedOn w:val="Predvolenpsmoodseku"/>
    <w:rsid w:val="00E216DA"/>
  </w:style>
  <w:style w:type="paragraph" w:customStyle="1" w:styleId="paragraph">
    <w:name w:val="paragraph"/>
    <w:basedOn w:val="Normlny"/>
    <w:rsid w:val="00E216DA"/>
    <w:pPr>
      <w:widowControl/>
      <w:autoSpaceDE/>
      <w:autoSpaceDN/>
      <w:spacing w:before="100" w:beforeAutospacing="1" w:after="100" w:afterAutospacing="1"/>
    </w:pPr>
    <w:rPr>
      <w:sz w:val="24"/>
      <w:szCs w:val="24"/>
      <w:lang w:val="sk-SK" w:eastAsia="sk-SK"/>
    </w:rPr>
  </w:style>
  <w:style w:type="character" w:customStyle="1" w:styleId="spellingerror">
    <w:name w:val="spellingerror"/>
    <w:basedOn w:val="Predvolenpsmoodseku"/>
    <w:rsid w:val="00E216DA"/>
  </w:style>
  <w:style w:type="character" w:customStyle="1" w:styleId="scxw94614165">
    <w:name w:val="scxw94614165"/>
    <w:basedOn w:val="Predvolenpsmoodseku"/>
    <w:rsid w:val="00E216DA"/>
  </w:style>
  <w:style w:type="paragraph" w:customStyle="1" w:styleId="Bullet">
    <w:name w:val="Bullet"/>
    <w:basedOn w:val="Normlny"/>
    <w:link w:val="BulletChar"/>
    <w:qFormat/>
    <w:rsid w:val="00E216DA"/>
    <w:pPr>
      <w:widowControl/>
      <w:numPr>
        <w:numId w:val="22"/>
      </w:numPr>
      <w:tabs>
        <w:tab w:val="num" w:pos="360"/>
      </w:tabs>
      <w:adjustRightInd w:val="0"/>
      <w:spacing w:before="120" w:after="120" w:line="259" w:lineRule="auto"/>
      <w:ind w:left="1071" w:hanging="357"/>
      <w:contextualSpacing/>
    </w:pPr>
    <w:rPr>
      <w:rFonts w:asciiTheme="minorHAnsi" w:eastAsia="Arial" w:hAnsiTheme="minorHAnsi" w:cstheme="minorHAnsi"/>
      <w:color w:val="000000"/>
      <w:szCs w:val="20"/>
      <w:lang w:val="sk-SK" w:eastAsia="sk-SK"/>
    </w:rPr>
  </w:style>
  <w:style w:type="character" w:customStyle="1" w:styleId="BulletChar">
    <w:name w:val="Bullet Char"/>
    <w:link w:val="Bullet"/>
    <w:rsid w:val="00E216DA"/>
    <w:rPr>
      <w:rFonts w:eastAsia="Arial" w:cstheme="minorHAnsi"/>
      <w:color w:val="000000"/>
      <w:szCs w:val="20"/>
      <w:lang w:val="sk-SK" w:eastAsia="sk-SK"/>
    </w:rPr>
  </w:style>
  <w:style w:type="paragraph" w:customStyle="1" w:styleId="Bullet2">
    <w:name w:val="Bullet2"/>
    <w:basedOn w:val="Bullet"/>
    <w:qFormat/>
    <w:rsid w:val="00E216DA"/>
  </w:style>
  <w:style w:type="paragraph" w:customStyle="1" w:styleId="Bullet3">
    <w:name w:val="Bullet3"/>
    <w:basedOn w:val="Bullet2"/>
    <w:qFormat/>
    <w:rsid w:val="00E216DA"/>
    <w:pPr>
      <w:numPr>
        <w:ilvl w:val="1"/>
      </w:numPr>
      <w:tabs>
        <w:tab w:val="num" w:pos="360"/>
        <w:tab w:val="num" w:pos="720"/>
        <w:tab w:val="num" w:pos="1440"/>
        <w:tab w:val="num" w:pos="2120"/>
      </w:tabs>
      <w:ind w:left="3920"/>
    </w:pPr>
  </w:style>
  <w:style w:type="character" w:customStyle="1" w:styleId="hgkelc">
    <w:name w:val="hgkelc"/>
    <w:basedOn w:val="Predvolenpsmoodseku"/>
    <w:rsid w:val="00E216DA"/>
  </w:style>
  <w:style w:type="character" w:customStyle="1" w:styleId="jpfdse">
    <w:name w:val="jpfdse"/>
    <w:basedOn w:val="Predvolenpsmoodseku"/>
    <w:rsid w:val="00E216DA"/>
  </w:style>
  <w:style w:type="paragraph" w:customStyle="1" w:styleId="MLNadpislnku">
    <w:name w:val="ML Nadpis článku"/>
    <w:basedOn w:val="Normlny"/>
    <w:qFormat/>
    <w:rsid w:val="004A48EA"/>
    <w:pPr>
      <w:keepNext/>
      <w:widowControl/>
      <w:numPr>
        <w:numId w:val="39"/>
      </w:numPr>
      <w:autoSpaceDE/>
      <w:autoSpaceDN/>
      <w:spacing w:before="480" w:after="120" w:line="280" w:lineRule="atLeast"/>
      <w:outlineLvl w:val="0"/>
    </w:pPr>
    <w:rPr>
      <w:rFonts w:asciiTheme="minorHAnsi" w:eastAsiaTheme="minorEastAsia" w:hAnsiTheme="minorHAnsi" w:cstheme="minorBidi"/>
      <w:b/>
      <w:bCs/>
      <w:lang w:val="sk-SK"/>
    </w:rPr>
  </w:style>
  <w:style w:type="paragraph" w:customStyle="1" w:styleId="MLOdsek">
    <w:name w:val="ML Odsek"/>
    <w:basedOn w:val="Normlny"/>
    <w:link w:val="MLOdsekChar"/>
    <w:qFormat/>
    <w:rsid w:val="004A48EA"/>
    <w:pPr>
      <w:widowControl/>
      <w:numPr>
        <w:ilvl w:val="1"/>
        <w:numId w:val="39"/>
      </w:numPr>
      <w:autoSpaceDE/>
      <w:autoSpaceDN/>
      <w:spacing w:after="120" w:line="280" w:lineRule="atLeast"/>
      <w:jc w:val="both"/>
    </w:pPr>
    <w:rPr>
      <w:rFonts w:asciiTheme="minorHAnsi" w:hAnsiTheme="minorHAnsi" w:cstheme="minorHAnsi"/>
      <w:lang w:val="sk-SK" w:eastAsia="cs-CZ"/>
    </w:rPr>
  </w:style>
  <w:style w:type="character" w:customStyle="1" w:styleId="MLOdsekChar">
    <w:name w:val="ML Odsek Char"/>
    <w:basedOn w:val="Predvolenpsmoodseku"/>
    <w:link w:val="MLOdsek"/>
    <w:rsid w:val="004A48EA"/>
    <w:rPr>
      <w:rFonts w:eastAsia="Times New Roman" w:cstheme="minorHAnsi"/>
      <w:lang w:val="sk-SK" w:eastAsia="cs-CZ"/>
    </w:rPr>
  </w:style>
  <w:style w:type="character" w:styleId="Nevyrieenzmienka">
    <w:name w:val="Unresolved Mention"/>
    <w:basedOn w:val="Predvolenpsmoodseku"/>
    <w:uiPriority w:val="99"/>
    <w:semiHidden/>
    <w:unhideWhenUsed/>
    <w:rsid w:val="00FE5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940FB-5ECB-44B1-B07C-C6289E52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10575</Words>
  <Characters>60279</Characters>
  <DocSecurity>0</DocSecurity>
  <Lines>502</Lines>
  <Paragraphs>141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2025-12-11T17:03:00Z</dcterms:created>
  <dcterms:modified xsi:type="dcterms:W3CDTF">2025-12-16T11:59:00Z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2025-12-03T15:36:29Z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a307135c-e30e-48b2-a1ef-32f2a7e3dfb4</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