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A230E" w14:textId="77777777" w:rsidR="00C55C82" w:rsidRPr="00375EB1" w:rsidRDefault="00F966B4" w:rsidP="4D36F3E9">
      <w:pPr>
        <w:pStyle w:val="Body"/>
        <w:widowControl w:val="0"/>
        <w:suppressAutoHyphens/>
        <w:spacing w:after="0" w:line="240" w:lineRule="auto"/>
        <w:jc w:val="center"/>
        <w:rPr>
          <w:b/>
          <w:bCs/>
          <w:caps/>
          <w:sz w:val="20"/>
          <w:szCs w:val="20"/>
          <w:lang w:val="en-US"/>
        </w:rPr>
      </w:pPr>
      <w:r w:rsidRPr="4D36F3E9">
        <w:rPr>
          <w:b/>
          <w:bCs/>
          <w:caps/>
          <w:sz w:val="20"/>
          <w:szCs w:val="20"/>
          <w:lang w:val="en-US"/>
        </w:rPr>
        <w:t>Dohoda o ochrane dôverných informácií</w:t>
      </w:r>
    </w:p>
    <w:p w14:paraId="653FBADB" w14:textId="77777777" w:rsidR="00C55C82" w:rsidRPr="00375EB1" w:rsidRDefault="00F966B4" w:rsidP="4D36F3E9">
      <w:pPr>
        <w:pStyle w:val="Zmluva-Clanok"/>
        <w:rPr>
          <w:rFonts w:ascii="Calibri" w:eastAsia="Calibri" w:hAnsi="Calibri" w:cs="Calibri"/>
          <w:lang w:val="en-US"/>
        </w:rPr>
      </w:pPr>
      <w:r w:rsidRPr="4D36F3E9">
        <w:rPr>
          <w:rFonts w:ascii="Calibri" w:hAnsi="Calibri"/>
          <w:lang w:val="en-US"/>
        </w:rPr>
        <w:t xml:space="preserve">uzatvorená v zmysle § 269, ods. 2 v spojení s § 271 zákona č. 513/1991 Zb. Obchodný zákonník </w:t>
      </w:r>
    </w:p>
    <w:p w14:paraId="58F05D8A" w14:textId="77777777" w:rsidR="00C55C82" w:rsidRPr="00375EB1" w:rsidRDefault="00F966B4" w:rsidP="4D36F3E9">
      <w:pPr>
        <w:pStyle w:val="Zmluva-Clanok"/>
        <w:rPr>
          <w:rFonts w:ascii="Calibri" w:eastAsia="Calibri" w:hAnsi="Calibri" w:cs="Calibri"/>
          <w:lang w:val="en-US"/>
        </w:rPr>
      </w:pPr>
      <w:r w:rsidRPr="4D36F3E9">
        <w:rPr>
          <w:rFonts w:ascii="Calibri" w:hAnsi="Calibri"/>
          <w:lang w:val="en-US"/>
        </w:rPr>
        <w:t xml:space="preserve">v znení neskorších predpisov  </w:t>
      </w:r>
    </w:p>
    <w:p w14:paraId="18416C40" w14:textId="77777777" w:rsidR="00C55C82" w:rsidRPr="00375EB1" w:rsidRDefault="00C55C82">
      <w:pPr>
        <w:pStyle w:val="Zmluva-Clanok"/>
        <w:rPr>
          <w:rFonts w:ascii="Calibri" w:eastAsia="Calibri" w:hAnsi="Calibri" w:cs="Calibri"/>
        </w:rPr>
      </w:pPr>
    </w:p>
    <w:p w14:paraId="20E2830E" w14:textId="77777777" w:rsidR="00C55C82" w:rsidRPr="00375EB1" w:rsidRDefault="00F966B4" w:rsidP="4D36F3E9">
      <w:pPr>
        <w:pStyle w:val="Zmluva-Clanok"/>
        <w:rPr>
          <w:rFonts w:ascii="Calibri" w:eastAsia="Calibri" w:hAnsi="Calibri" w:cs="Calibri"/>
          <w:lang w:val="en-US"/>
        </w:rPr>
      </w:pPr>
      <w:r w:rsidRPr="4D36F3E9">
        <w:rPr>
          <w:rFonts w:ascii="Calibri" w:hAnsi="Calibri"/>
          <w:lang w:val="en-US"/>
        </w:rPr>
        <w:t>(ďalej len „Dohoda“)</w:t>
      </w:r>
    </w:p>
    <w:p w14:paraId="2CCA8595" w14:textId="77777777" w:rsidR="00C55C82" w:rsidRPr="00375EB1" w:rsidRDefault="00F966B4">
      <w:pPr>
        <w:pStyle w:val="Odsekzoznamu"/>
        <w:widowControl w:val="0"/>
        <w:suppressAutoHyphens/>
        <w:spacing w:after="0" w:line="240" w:lineRule="auto"/>
        <w:ind w:left="0"/>
        <w:jc w:val="center"/>
        <w:rPr>
          <w:sz w:val="20"/>
          <w:szCs w:val="20"/>
        </w:rPr>
      </w:pPr>
      <w:r w:rsidRPr="00375EB1">
        <w:rPr>
          <w:sz w:val="20"/>
          <w:szCs w:val="20"/>
        </w:rPr>
        <w:t xml:space="preserve">      </w:t>
      </w:r>
    </w:p>
    <w:p w14:paraId="70736245" w14:textId="77777777" w:rsidR="00C55C82" w:rsidRPr="00375EB1" w:rsidRDefault="00C55C82">
      <w:pPr>
        <w:pStyle w:val="Body"/>
        <w:widowControl w:val="0"/>
        <w:suppressAutoHyphens/>
        <w:spacing w:after="0" w:line="240" w:lineRule="auto"/>
        <w:jc w:val="both"/>
        <w:rPr>
          <w:sz w:val="20"/>
          <w:szCs w:val="20"/>
        </w:rPr>
      </w:pPr>
    </w:p>
    <w:p w14:paraId="158DD34D" w14:textId="77777777" w:rsidR="00C55C82" w:rsidRPr="00375EB1" w:rsidRDefault="00C55C82">
      <w:pPr>
        <w:pStyle w:val="Body"/>
        <w:widowControl w:val="0"/>
        <w:suppressAutoHyphens/>
        <w:spacing w:after="0" w:line="240" w:lineRule="auto"/>
        <w:jc w:val="both"/>
        <w:rPr>
          <w:sz w:val="20"/>
          <w:szCs w:val="20"/>
        </w:rPr>
      </w:pPr>
    </w:p>
    <w:p w14:paraId="7CEFE98A" w14:textId="77777777" w:rsidR="00C55C82" w:rsidRPr="00375EB1" w:rsidRDefault="00F966B4" w:rsidP="4D36F3E9">
      <w:pPr>
        <w:pStyle w:val="Body"/>
        <w:widowControl w:val="0"/>
        <w:suppressAutoHyphens/>
        <w:spacing w:after="0" w:line="240" w:lineRule="auto"/>
        <w:jc w:val="center"/>
        <w:rPr>
          <w:b/>
          <w:bCs/>
          <w:caps/>
          <w:sz w:val="20"/>
          <w:szCs w:val="20"/>
          <w:lang w:val="en-US"/>
        </w:rPr>
      </w:pPr>
      <w:r w:rsidRPr="4D36F3E9">
        <w:rPr>
          <w:b/>
          <w:bCs/>
          <w:caps/>
          <w:sz w:val="20"/>
          <w:szCs w:val="20"/>
          <w:lang w:val="en-US"/>
        </w:rPr>
        <w:t>Zmluvné strany</w:t>
      </w:r>
    </w:p>
    <w:p w14:paraId="1ADF58A8" w14:textId="77777777" w:rsidR="00C55C82" w:rsidRPr="00375EB1" w:rsidRDefault="00C55C82">
      <w:pPr>
        <w:pStyle w:val="Body"/>
        <w:widowControl w:val="0"/>
        <w:suppressAutoHyphens/>
        <w:spacing w:after="0" w:line="240" w:lineRule="auto"/>
        <w:jc w:val="both"/>
        <w:rPr>
          <w:b/>
          <w:bCs/>
          <w:sz w:val="20"/>
          <w:szCs w:val="20"/>
        </w:rPr>
      </w:pPr>
    </w:p>
    <w:p w14:paraId="0558F2E3" w14:textId="77777777" w:rsidR="00C55C82" w:rsidRPr="00375EB1" w:rsidRDefault="00F966B4" w:rsidP="4D36F3E9">
      <w:pPr>
        <w:pStyle w:val="Body"/>
        <w:widowControl w:val="0"/>
        <w:suppressAutoHyphens/>
        <w:spacing w:after="0" w:line="240" w:lineRule="auto"/>
        <w:jc w:val="both"/>
        <w:rPr>
          <w:b/>
          <w:bCs/>
          <w:sz w:val="20"/>
          <w:szCs w:val="20"/>
          <w:lang w:val="en-US"/>
        </w:rPr>
      </w:pPr>
      <w:r w:rsidRPr="4D36F3E9">
        <w:rPr>
          <w:b/>
          <w:bCs/>
          <w:sz w:val="20"/>
          <w:szCs w:val="20"/>
          <w:lang w:val="en-US"/>
        </w:rPr>
        <w:t>Poskytovateľ:</w:t>
      </w:r>
    </w:p>
    <w:p w14:paraId="406A9760" w14:textId="6293BB24" w:rsidR="00C55C82" w:rsidRPr="00375EB1" w:rsidRDefault="00F966B4" w:rsidP="4D36F3E9">
      <w:pPr>
        <w:pStyle w:val="Body"/>
        <w:widowControl w:val="0"/>
        <w:suppressAutoHyphens/>
        <w:spacing w:after="0" w:line="240" w:lineRule="auto"/>
        <w:jc w:val="both"/>
        <w:rPr>
          <w:b/>
          <w:bCs/>
          <w:sz w:val="20"/>
          <w:szCs w:val="20"/>
          <w:lang w:val="en-US"/>
        </w:rPr>
      </w:pPr>
      <w:r w:rsidRPr="4D36F3E9">
        <w:rPr>
          <w:sz w:val="20"/>
          <w:szCs w:val="20"/>
          <w:lang w:val="en-US"/>
        </w:rPr>
        <w:t>Obchodné meno:</w:t>
      </w:r>
      <w:r>
        <w:tab/>
      </w:r>
      <w:r>
        <w:tab/>
      </w:r>
      <w:r>
        <w:tab/>
      </w:r>
      <w:r w:rsidR="00375EB1" w:rsidRPr="4D36F3E9">
        <w:rPr>
          <w:b/>
          <w:bCs/>
          <w:sz w:val="20"/>
          <w:szCs w:val="20"/>
          <w:lang w:val="en-US"/>
        </w:rPr>
        <w:t>LESY Slovenskej republiky, štátny podnik</w:t>
      </w:r>
      <w:r w:rsidRPr="4D36F3E9">
        <w:rPr>
          <w:b/>
          <w:bCs/>
          <w:sz w:val="20"/>
          <w:szCs w:val="20"/>
          <w:lang w:val="en-US"/>
        </w:rPr>
        <w:t xml:space="preserve"> </w:t>
      </w:r>
    </w:p>
    <w:p w14:paraId="543E1E75" w14:textId="03E92E61"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Sídlo:</w:t>
      </w:r>
      <w:r>
        <w:tab/>
      </w:r>
      <w:r>
        <w:tab/>
      </w:r>
      <w:r>
        <w:tab/>
      </w:r>
      <w:r>
        <w:tab/>
      </w:r>
      <w:r w:rsidR="00375EB1" w:rsidRPr="4D36F3E9">
        <w:rPr>
          <w:sz w:val="20"/>
          <w:szCs w:val="20"/>
          <w:lang w:val="en-US"/>
        </w:rPr>
        <w:t>Námestie SNP 8, 975 66 Banská Bystrica</w:t>
      </w:r>
    </w:p>
    <w:p w14:paraId="6E234D83" w14:textId="20DA4EE9" w:rsidR="00C55C82" w:rsidRPr="00375EB1" w:rsidRDefault="00F966B4" w:rsidP="4D36F3E9">
      <w:pPr>
        <w:pStyle w:val="Body"/>
        <w:widowControl w:val="0"/>
        <w:suppressAutoHyphens/>
        <w:spacing w:after="0" w:line="240" w:lineRule="auto"/>
        <w:ind w:left="2835" w:hanging="2835"/>
        <w:jc w:val="both"/>
        <w:rPr>
          <w:sz w:val="20"/>
          <w:szCs w:val="20"/>
          <w:lang w:val="en-US"/>
        </w:rPr>
      </w:pPr>
      <w:r w:rsidRPr="4D36F3E9">
        <w:rPr>
          <w:sz w:val="20"/>
          <w:szCs w:val="20"/>
          <w:lang w:val="en-US"/>
        </w:rPr>
        <w:t xml:space="preserve">Zapísaný: </w:t>
      </w:r>
      <w:r>
        <w:tab/>
      </w:r>
      <w:r w:rsidR="00375EB1" w:rsidRPr="4D36F3E9">
        <w:rPr>
          <w:sz w:val="20"/>
          <w:szCs w:val="20"/>
          <w:lang w:val="en-US"/>
        </w:rPr>
        <w:t>Obchodný register Okresného súdu Banská Bystrica, oddiel Pš, vložka číslo: 155/S</w:t>
      </w:r>
    </w:p>
    <w:p w14:paraId="5B6180B7" w14:textId="7FCECA3F"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Štatutárny orgán:</w:t>
      </w:r>
      <w:r>
        <w:tab/>
      </w:r>
      <w:r>
        <w:tab/>
      </w:r>
      <w:r w:rsidR="00D40254" w:rsidRPr="00D40254">
        <w:rPr>
          <w:sz w:val="20"/>
          <w:szCs w:val="20"/>
          <w:lang w:val="en-US"/>
        </w:rPr>
        <w:t>Ing. Juraj Marko, poverený generálny riaditeľ</w:t>
      </w:r>
    </w:p>
    <w:p w14:paraId="4693DC80" w14:textId="79E79CB8"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IČO:</w:t>
      </w:r>
      <w:r>
        <w:tab/>
      </w:r>
      <w:r>
        <w:tab/>
      </w:r>
      <w:r>
        <w:tab/>
      </w:r>
      <w:r>
        <w:tab/>
      </w:r>
      <w:r w:rsidR="00375EB1" w:rsidRPr="4D36F3E9">
        <w:rPr>
          <w:sz w:val="20"/>
          <w:szCs w:val="20"/>
          <w:lang w:val="en-US"/>
        </w:rPr>
        <w:t>36 038 351</w:t>
      </w:r>
    </w:p>
    <w:p w14:paraId="317EE32F" w14:textId="1FF0BFAB"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 xml:space="preserve">Osoba oprávnená na podpis: </w:t>
      </w:r>
      <w:r>
        <w:tab/>
      </w:r>
      <w:r w:rsidR="00D40254" w:rsidRPr="00D40254">
        <w:rPr>
          <w:sz w:val="20"/>
          <w:szCs w:val="20"/>
          <w:lang w:val="en-US"/>
        </w:rPr>
        <w:t>Ing. Juraj Marko, poverený generálny riaditeľ</w:t>
      </w:r>
    </w:p>
    <w:p w14:paraId="6BDE3CE4" w14:textId="77777777" w:rsidR="00C55C82" w:rsidRPr="00375EB1" w:rsidRDefault="00C55C82">
      <w:pPr>
        <w:pStyle w:val="Body"/>
        <w:widowControl w:val="0"/>
        <w:suppressAutoHyphens/>
        <w:spacing w:after="0" w:line="240" w:lineRule="auto"/>
        <w:jc w:val="both"/>
        <w:rPr>
          <w:sz w:val="20"/>
          <w:szCs w:val="20"/>
        </w:rPr>
      </w:pPr>
    </w:p>
    <w:p w14:paraId="47D2E738" w14:textId="77777777"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 xml:space="preserve">(ďalej len „Poskytovateľ“) </w:t>
      </w:r>
    </w:p>
    <w:p w14:paraId="00FD3ADF" w14:textId="77777777" w:rsidR="00C55C82" w:rsidRPr="00375EB1" w:rsidRDefault="00C55C82">
      <w:pPr>
        <w:pStyle w:val="Body"/>
        <w:widowControl w:val="0"/>
        <w:suppressAutoHyphens/>
        <w:spacing w:after="0" w:line="240" w:lineRule="auto"/>
        <w:jc w:val="both"/>
        <w:rPr>
          <w:sz w:val="20"/>
          <w:szCs w:val="20"/>
        </w:rPr>
      </w:pPr>
    </w:p>
    <w:p w14:paraId="0DC8233B" w14:textId="77777777" w:rsidR="00C55C82" w:rsidRPr="00375EB1" w:rsidRDefault="00F966B4">
      <w:pPr>
        <w:pStyle w:val="Body"/>
        <w:widowControl w:val="0"/>
        <w:suppressAutoHyphens/>
        <w:spacing w:after="0" w:line="240" w:lineRule="auto"/>
        <w:jc w:val="both"/>
        <w:rPr>
          <w:sz w:val="20"/>
          <w:szCs w:val="20"/>
        </w:rPr>
      </w:pPr>
      <w:r w:rsidRPr="00375EB1">
        <w:rPr>
          <w:sz w:val="20"/>
          <w:szCs w:val="20"/>
        </w:rPr>
        <w:t>a</w:t>
      </w:r>
    </w:p>
    <w:p w14:paraId="51FC33F9" w14:textId="77777777" w:rsidR="00C55C82" w:rsidRPr="00375EB1" w:rsidRDefault="00C55C82">
      <w:pPr>
        <w:pStyle w:val="Body"/>
        <w:widowControl w:val="0"/>
        <w:suppressAutoHyphens/>
        <w:spacing w:after="0" w:line="240" w:lineRule="auto"/>
        <w:jc w:val="both"/>
        <w:rPr>
          <w:b/>
          <w:bCs/>
          <w:sz w:val="20"/>
          <w:szCs w:val="20"/>
        </w:rPr>
      </w:pPr>
    </w:p>
    <w:p w14:paraId="5362BCDF" w14:textId="77777777" w:rsidR="00C55C82" w:rsidRPr="00375EB1" w:rsidRDefault="00F966B4" w:rsidP="4D36F3E9">
      <w:pPr>
        <w:pStyle w:val="Body"/>
        <w:widowControl w:val="0"/>
        <w:suppressAutoHyphens/>
        <w:spacing w:after="0" w:line="240" w:lineRule="auto"/>
        <w:jc w:val="both"/>
        <w:rPr>
          <w:b/>
          <w:bCs/>
          <w:sz w:val="20"/>
          <w:szCs w:val="20"/>
          <w:lang w:val="en-US"/>
        </w:rPr>
      </w:pPr>
      <w:r w:rsidRPr="4D36F3E9">
        <w:rPr>
          <w:b/>
          <w:bCs/>
          <w:sz w:val="20"/>
          <w:szCs w:val="20"/>
          <w:lang w:val="en-US"/>
        </w:rPr>
        <w:t>Prijímateľ:</w:t>
      </w:r>
      <w:r>
        <w:tab/>
      </w:r>
      <w:r>
        <w:tab/>
      </w:r>
    </w:p>
    <w:p w14:paraId="0DF49E44" w14:textId="6F90BF14"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Obchodné meno:</w:t>
      </w:r>
      <w:r>
        <w:tab/>
      </w:r>
      <w:r>
        <w:tab/>
      </w:r>
      <w:r>
        <w:tab/>
      </w:r>
      <w:r w:rsidRPr="4D36F3E9">
        <w:rPr>
          <w:sz w:val="20"/>
          <w:szCs w:val="20"/>
          <w:highlight w:val="yellow"/>
          <w:lang w:val="en-US"/>
        </w:rPr>
        <w:t>[●]</w:t>
      </w:r>
    </w:p>
    <w:p w14:paraId="7C6855B7" w14:textId="1EFF5462"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 xml:space="preserve">Sídlo: </w:t>
      </w:r>
      <w:r>
        <w:tab/>
      </w:r>
      <w:r>
        <w:tab/>
      </w:r>
      <w:r>
        <w:tab/>
      </w:r>
      <w:r>
        <w:tab/>
      </w:r>
      <w:r w:rsidRPr="4D36F3E9">
        <w:rPr>
          <w:sz w:val="20"/>
          <w:szCs w:val="20"/>
          <w:highlight w:val="yellow"/>
          <w:lang w:val="en-US"/>
        </w:rPr>
        <w:t>[●]</w:t>
      </w:r>
    </w:p>
    <w:p w14:paraId="49AD4477" w14:textId="4454FFA7"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Zapísaný v</w:t>
      </w:r>
      <w:r>
        <w:tab/>
      </w:r>
      <w:r>
        <w:tab/>
      </w:r>
      <w:r>
        <w:tab/>
      </w:r>
      <w:r w:rsidRPr="4D36F3E9">
        <w:rPr>
          <w:sz w:val="20"/>
          <w:szCs w:val="20"/>
          <w:highlight w:val="yellow"/>
          <w:lang w:val="en-US"/>
        </w:rPr>
        <w:t>[●]</w:t>
      </w:r>
    </w:p>
    <w:p w14:paraId="17287428" w14:textId="77777777"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Štatutárny orgán:</w:t>
      </w:r>
      <w:r>
        <w:tab/>
      </w:r>
      <w:r>
        <w:tab/>
      </w:r>
      <w:r w:rsidRPr="4D36F3E9">
        <w:rPr>
          <w:sz w:val="20"/>
          <w:szCs w:val="20"/>
          <w:highlight w:val="yellow"/>
          <w:lang w:val="en-US"/>
        </w:rPr>
        <w:t>[●]</w:t>
      </w:r>
    </w:p>
    <w:p w14:paraId="05FCDDBA" w14:textId="0BE09186"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IČO:</w:t>
      </w:r>
      <w:r>
        <w:tab/>
      </w:r>
      <w:r>
        <w:tab/>
      </w:r>
      <w:r>
        <w:tab/>
      </w:r>
      <w:r>
        <w:tab/>
      </w:r>
      <w:r w:rsidRPr="4D36F3E9">
        <w:rPr>
          <w:sz w:val="20"/>
          <w:szCs w:val="20"/>
          <w:highlight w:val="yellow"/>
          <w:lang w:val="en-US"/>
        </w:rPr>
        <w:t>[●]</w:t>
      </w:r>
    </w:p>
    <w:p w14:paraId="50D2EF14" w14:textId="5D31F30E"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Osoba oprávnená na podpis:</w:t>
      </w:r>
      <w:r>
        <w:tab/>
      </w:r>
      <w:r w:rsidRPr="4D36F3E9">
        <w:rPr>
          <w:sz w:val="20"/>
          <w:szCs w:val="20"/>
          <w:highlight w:val="yellow"/>
          <w:lang w:val="en-US"/>
        </w:rPr>
        <w:t>[●]</w:t>
      </w:r>
    </w:p>
    <w:p w14:paraId="472AA92F" w14:textId="77777777" w:rsidR="00C55C82" w:rsidRPr="00375EB1" w:rsidRDefault="00C55C82">
      <w:pPr>
        <w:pStyle w:val="Body"/>
        <w:widowControl w:val="0"/>
        <w:suppressAutoHyphens/>
        <w:spacing w:after="0" w:line="240" w:lineRule="auto"/>
        <w:jc w:val="both"/>
        <w:rPr>
          <w:sz w:val="20"/>
          <w:szCs w:val="20"/>
        </w:rPr>
      </w:pPr>
    </w:p>
    <w:p w14:paraId="4AA93E86" w14:textId="77777777"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(ďalej len „Prijímateľ“)</w:t>
      </w:r>
    </w:p>
    <w:p w14:paraId="2E187839" w14:textId="77777777" w:rsidR="00C55C82" w:rsidRPr="00375EB1" w:rsidRDefault="00F966B4" w:rsidP="4D36F3E9">
      <w:pPr>
        <w:pStyle w:val="Body"/>
        <w:widowControl w:val="0"/>
        <w:suppressAutoHyphens/>
        <w:spacing w:after="0" w:line="240" w:lineRule="auto"/>
        <w:jc w:val="both"/>
        <w:rPr>
          <w:sz w:val="20"/>
          <w:szCs w:val="20"/>
          <w:lang w:val="en-US"/>
        </w:rPr>
      </w:pPr>
      <w:r w:rsidRPr="4D36F3E9">
        <w:rPr>
          <w:sz w:val="20"/>
          <w:szCs w:val="20"/>
          <w:lang w:val="en-US"/>
        </w:rPr>
        <w:t>(Poskytovateľ a Prijímateľ spolu aj ako „Strany Dohody“)</w:t>
      </w:r>
    </w:p>
    <w:p w14:paraId="7BC8DE59" w14:textId="77777777" w:rsidR="00C55C82" w:rsidRPr="00375EB1" w:rsidRDefault="00C55C82">
      <w:pPr>
        <w:pStyle w:val="Body"/>
        <w:widowControl w:val="0"/>
        <w:suppressAutoHyphens/>
        <w:spacing w:after="0" w:line="240" w:lineRule="auto"/>
        <w:jc w:val="both"/>
        <w:rPr>
          <w:sz w:val="20"/>
          <w:szCs w:val="20"/>
        </w:rPr>
      </w:pPr>
    </w:p>
    <w:p w14:paraId="6406ECA6" w14:textId="77777777" w:rsidR="00C55C82" w:rsidRPr="00375EB1" w:rsidRDefault="00C55C82">
      <w:pPr>
        <w:pStyle w:val="Body"/>
        <w:widowControl w:val="0"/>
        <w:suppressAutoHyphens/>
        <w:spacing w:after="0" w:line="240" w:lineRule="auto"/>
        <w:jc w:val="both"/>
        <w:rPr>
          <w:b/>
          <w:bCs/>
          <w:sz w:val="20"/>
          <w:szCs w:val="20"/>
        </w:rPr>
      </w:pPr>
    </w:p>
    <w:p w14:paraId="78B180EE" w14:textId="47E00D0A" w:rsidR="00C55C82" w:rsidRPr="00375EB1" w:rsidRDefault="00375EB1" w:rsidP="00375EB1">
      <w:pPr>
        <w:pStyle w:val="Bezriadkovania"/>
        <w:widowControl w:val="0"/>
        <w:numPr>
          <w:ilvl w:val="0"/>
          <w:numId w:val="2"/>
        </w:numPr>
        <w:spacing w:after="240"/>
        <w:jc w:val="center"/>
        <w:rPr>
          <w:rFonts w:ascii="Calibri" w:eastAsia="Calibri" w:hAnsi="Calibri" w:cs="Calibri"/>
          <w:b/>
          <w:bCs/>
          <w:sz w:val="20"/>
          <w:szCs w:val="20"/>
        </w:rPr>
      </w:pPr>
      <w:bookmarkStart w:id="0" w:name="_Ref126660584"/>
      <w:r>
        <w:rPr>
          <w:rFonts w:ascii="Calibri" w:hAnsi="Calibri"/>
          <w:b/>
          <w:bCs/>
          <w:sz w:val="20"/>
          <w:szCs w:val="20"/>
        </w:rPr>
        <w:t xml:space="preserve"> </w:t>
      </w:r>
      <w:r w:rsidRPr="00375EB1">
        <w:rPr>
          <w:rFonts w:ascii="Calibri" w:hAnsi="Calibri"/>
          <w:b/>
          <w:bCs/>
          <w:sz w:val="20"/>
          <w:szCs w:val="20"/>
        </w:rPr>
        <w:t>PREAMBULA</w:t>
      </w:r>
      <w:bookmarkEnd w:id="0"/>
    </w:p>
    <w:p w14:paraId="0F98504A" w14:textId="77777777" w:rsidR="00375EB1" w:rsidRDefault="00F966B4" w:rsidP="4D36F3E9">
      <w:pPr>
        <w:pStyle w:val="Bezriadkovania"/>
        <w:widowControl w:val="0"/>
        <w:numPr>
          <w:ilvl w:val="2"/>
          <w:numId w:val="2"/>
        </w:numPr>
        <w:spacing w:after="240"/>
        <w:jc w:val="both"/>
        <w:rPr>
          <w:rFonts w:ascii="Calibri" w:hAnsi="Calibri"/>
          <w:sz w:val="20"/>
          <w:szCs w:val="20"/>
          <w:lang w:val="en-US"/>
        </w:rPr>
      </w:pPr>
      <w:r w:rsidRPr="4D36F3E9">
        <w:rPr>
          <w:rFonts w:ascii="Calibri" w:hAnsi="Calibri"/>
          <w:sz w:val="20"/>
          <w:szCs w:val="20"/>
          <w:lang w:val="en-US"/>
        </w:rPr>
        <w:t>Poskytovateľ ako verejný obstarávateľ vyhlásil verejné obstarávanie nadlimitnej zákazky s názvom: „</w:t>
      </w:r>
      <w:r w:rsidRPr="4D36F3E9">
        <w:rPr>
          <w:rFonts w:ascii="Calibri" w:hAnsi="Calibri"/>
          <w:sz w:val="20"/>
          <w:szCs w:val="20"/>
          <w:highlight w:val="yellow"/>
          <w:lang w:val="en-US"/>
        </w:rPr>
        <w:t>XXXXXXX</w:t>
      </w:r>
      <w:r w:rsidRPr="4D36F3E9">
        <w:rPr>
          <w:rFonts w:ascii="Calibri" w:hAnsi="Calibri"/>
          <w:sz w:val="20"/>
          <w:szCs w:val="20"/>
          <w:lang w:val="en-US"/>
        </w:rPr>
        <w:t xml:space="preserve">“ súlade so zákonom č. 343/2015 Z. z. o verejnom obstarávaní a o zmene a doplnení niektorých zákonov v znení neskorších predpisov (ďalej len ako „Zákon o verejnom obstarávaní“) a v súlade s Oznámením o vyhlásení verejného obstarávania číslo </w:t>
      </w:r>
      <w:r w:rsidRPr="4D36F3E9">
        <w:rPr>
          <w:rFonts w:ascii="Calibri" w:hAnsi="Calibri"/>
          <w:sz w:val="20"/>
          <w:szCs w:val="20"/>
          <w:highlight w:val="yellow"/>
          <w:lang w:val="en-US"/>
        </w:rPr>
        <w:t>[●]</w:t>
      </w:r>
      <w:r w:rsidRPr="4D36F3E9">
        <w:rPr>
          <w:rFonts w:ascii="Calibri" w:hAnsi="Calibri"/>
          <w:sz w:val="20"/>
          <w:szCs w:val="20"/>
          <w:lang w:val="en-US"/>
        </w:rPr>
        <w:t xml:space="preserve"> zverejneným v Úradnom vestníku Európskej únie dňa </w:t>
      </w:r>
      <w:r w:rsidRPr="4D36F3E9">
        <w:rPr>
          <w:rFonts w:ascii="Calibri" w:hAnsi="Calibri"/>
          <w:sz w:val="20"/>
          <w:szCs w:val="20"/>
          <w:highlight w:val="yellow"/>
          <w:lang w:val="en-US"/>
        </w:rPr>
        <w:t>[●]</w:t>
      </w:r>
      <w:r w:rsidRPr="4D36F3E9">
        <w:rPr>
          <w:rFonts w:ascii="Calibri" w:hAnsi="Calibri"/>
          <w:sz w:val="20"/>
          <w:szCs w:val="20"/>
          <w:lang w:val="en-US"/>
        </w:rPr>
        <w:t xml:space="preserve"> a Oznámením uverejneným vo Vestníku vedenom Úradom pre verejné obstarávanie č.: </w:t>
      </w:r>
      <w:r w:rsidRPr="4D36F3E9">
        <w:rPr>
          <w:rFonts w:ascii="Calibri" w:hAnsi="Calibri"/>
          <w:sz w:val="20"/>
          <w:szCs w:val="20"/>
          <w:highlight w:val="yellow"/>
          <w:lang w:val="en-US"/>
        </w:rPr>
        <w:t>[●]</w:t>
      </w:r>
      <w:r w:rsidRPr="4D36F3E9">
        <w:rPr>
          <w:rFonts w:ascii="Calibri" w:hAnsi="Calibri"/>
          <w:sz w:val="20"/>
          <w:szCs w:val="20"/>
          <w:lang w:val="en-US"/>
        </w:rPr>
        <w:t xml:space="preserve"> zo dňa </w:t>
      </w:r>
      <w:r w:rsidRPr="4D36F3E9">
        <w:rPr>
          <w:rFonts w:ascii="Calibri" w:hAnsi="Calibri"/>
          <w:sz w:val="20"/>
          <w:szCs w:val="20"/>
          <w:highlight w:val="yellow"/>
          <w:lang w:val="en-US"/>
        </w:rPr>
        <w:t>[●]</w:t>
      </w:r>
      <w:r w:rsidRPr="4D36F3E9">
        <w:rPr>
          <w:rFonts w:ascii="Calibri" w:hAnsi="Calibri"/>
          <w:sz w:val="20"/>
          <w:szCs w:val="20"/>
          <w:lang w:val="en-US"/>
        </w:rPr>
        <w:t xml:space="preserve"> (ďalej len ako „Verejné obstarávanie“). </w:t>
      </w:r>
    </w:p>
    <w:p w14:paraId="4D634F43" w14:textId="4D8F5AB9" w:rsidR="00C55C82" w:rsidRPr="00375EB1" w:rsidRDefault="00F966B4" w:rsidP="4D36F3E9">
      <w:pPr>
        <w:pStyle w:val="Bezriadkovania"/>
        <w:widowControl w:val="0"/>
        <w:numPr>
          <w:ilvl w:val="2"/>
          <w:numId w:val="2"/>
        </w:numPr>
        <w:spacing w:after="240"/>
        <w:jc w:val="both"/>
        <w:rPr>
          <w:rFonts w:ascii="Calibri" w:hAnsi="Calibri"/>
          <w:sz w:val="20"/>
          <w:szCs w:val="20"/>
          <w:lang w:val="en-US"/>
        </w:rPr>
      </w:pPr>
      <w:r w:rsidRPr="4D36F3E9">
        <w:rPr>
          <w:rFonts w:ascii="Calibri" w:hAnsi="Calibri"/>
          <w:sz w:val="20"/>
          <w:szCs w:val="20"/>
          <w:lang w:val="en-US"/>
        </w:rPr>
        <w:t xml:space="preserve">Strany tejto Dohody súhlasia, v súlade s ustanovením § 22 ods. 4 Zákona o verejnom obstarávaní, s potrebou zachovania mlčanlivosti a ochrany dokumentov a informácií, ktoré Poskytovateľ označil za dôverné v tejto Dohode. </w:t>
      </w:r>
    </w:p>
    <w:p w14:paraId="5EADC431" w14:textId="7FA212F2" w:rsidR="00C55C82" w:rsidRPr="00375EB1" w:rsidRDefault="00375EB1" w:rsidP="00375EB1">
      <w:pPr>
        <w:pStyle w:val="Bezriadkovania"/>
        <w:numPr>
          <w:ilvl w:val="0"/>
          <w:numId w:val="2"/>
        </w:numPr>
        <w:spacing w:after="240"/>
        <w:jc w:val="center"/>
        <w:rPr>
          <w:rFonts w:ascii="Calibri" w:hAnsi="Calibri"/>
          <w:b/>
          <w:bCs/>
          <w:sz w:val="20"/>
          <w:szCs w:val="20"/>
        </w:rPr>
      </w:pPr>
      <w:r w:rsidRPr="00375EB1">
        <w:rPr>
          <w:rFonts w:ascii="Calibri" w:hAnsi="Calibri"/>
          <w:b/>
          <w:bCs/>
          <w:sz w:val="20"/>
          <w:szCs w:val="20"/>
        </w:rPr>
        <w:t xml:space="preserve"> PREDMET DOHODY</w:t>
      </w:r>
    </w:p>
    <w:p w14:paraId="5D6D5A27" w14:textId="77777777" w:rsidR="00616C0C" w:rsidRDefault="00F966B4" w:rsidP="4D36F3E9">
      <w:pPr>
        <w:pStyle w:val="Bezriadkovania"/>
        <w:numPr>
          <w:ilvl w:val="2"/>
          <w:numId w:val="3"/>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Na základe tejto Dohody sa Prijímateľ zaväzuje dodržiavať mlčanlivosť o dôverných informáciách špecifikovaných v tomto článku tejto Dohody, ktoré mu boli poskytnuté Poskytovateľom v súvislosti s Verejným obstarávaním.</w:t>
      </w:r>
    </w:p>
    <w:p w14:paraId="2D3B546C" w14:textId="77777777" w:rsidR="00616C0C" w:rsidRDefault="00F966B4" w:rsidP="4D36F3E9">
      <w:pPr>
        <w:pStyle w:val="Bezriadkovania"/>
        <w:numPr>
          <w:ilvl w:val="2"/>
          <w:numId w:val="3"/>
        </w:numPr>
        <w:tabs>
          <w:tab w:val="left" w:pos="2835"/>
        </w:tabs>
        <w:spacing w:after="240"/>
        <w:ind w:left="709" w:hanging="709"/>
        <w:contextualSpacing/>
        <w:jc w:val="both"/>
        <w:rPr>
          <w:rFonts w:ascii="Calibri" w:hAnsi="Calibri"/>
          <w:sz w:val="20"/>
          <w:szCs w:val="20"/>
          <w:lang w:val="en-US"/>
        </w:rPr>
      </w:pPr>
      <w:r w:rsidRPr="4D36F3E9">
        <w:rPr>
          <w:rFonts w:ascii="Calibri" w:hAnsi="Calibri"/>
          <w:sz w:val="20"/>
          <w:szCs w:val="20"/>
          <w:lang w:val="en-US"/>
        </w:rPr>
        <w:t>Dôverné informácie, ktoré sú predmetom ochrany v zmysle tejto Dohody, sú najmä</w:t>
      </w:r>
      <w:r w:rsidR="00616C0C" w:rsidRPr="4D36F3E9">
        <w:rPr>
          <w:rFonts w:ascii="Calibri" w:hAnsi="Calibri"/>
          <w:sz w:val="20"/>
          <w:szCs w:val="20"/>
          <w:lang w:val="en-US"/>
        </w:rPr>
        <w:t>:</w:t>
      </w:r>
    </w:p>
    <w:p w14:paraId="63DDB6CB" w14:textId="4A2370CD" w:rsidR="00616C0C"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 xml:space="preserve">dokumenty a informácie, ktoré sú najmä technického charakteru, a ktoré sú nevyhnutne potrebné </w:t>
      </w:r>
      <w:r w:rsidR="00616C0C" w:rsidRPr="4D36F3E9">
        <w:rPr>
          <w:rFonts w:ascii="Calibri" w:hAnsi="Calibri"/>
          <w:sz w:val="20"/>
          <w:szCs w:val="20"/>
          <w:lang w:val="en-US"/>
        </w:rPr>
        <w:t>na</w:t>
      </w:r>
      <w:r w:rsidRPr="4D36F3E9">
        <w:rPr>
          <w:rFonts w:ascii="Calibri" w:hAnsi="Calibri"/>
          <w:sz w:val="20"/>
          <w:szCs w:val="20"/>
          <w:lang w:val="en-US"/>
        </w:rPr>
        <w:t xml:space="preserve"> účel vypracovania ponuky v rámci Verejného </w:t>
      </w:r>
      <w:r w:rsidRPr="005B40ED">
        <w:rPr>
          <w:rFonts w:ascii="Calibri" w:hAnsi="Calibri"/>
          <w:sz w:val="20"/>
          <w:szCs w:val="20"/>
          <w:lang w:val="en-US"/>
        </w:rPr>
        <w:lastRenderedPageBreak/>
        <w:t>obstarávania; dôvernými informáciami sa rozumie prístup k aktuálnym dátam vedeným v informačných systémoch Poskytovateľa, ktoré sú nevyhnutné pre vypracovanie ponuky v rámci Verejného obstarávania, k údajom o podaniach, ktoré tvoria zdroj údajov pre vývoj a úpravu softvérového riešenia, ku ktorému majú byť na základe Verejného obstarávania poskytované služby a k zdrojovým kódom aplikácií, v rámci ktorých bude potrebné implementovať, resp. integrovať požadované funkcionality, a ktoré sú nevyhnutné pre prevádzku cieľového riešenia (softvérového riešenia)  (ďalej len ako „Prístup“) a  Poskytovateľ umožňuje Prístup na základe tejto Dohody</w:t>
      </w:r>
      <w:r w:rsidRPr="4D36F3E9">
        <w:rPr>
          <w:rFonts w:ascii="Calibri" w:hAnsi="Calibri"/>
          <w:sz w:val="20"/>
          <w:szCs w:val="20"/>
          <w:lang w:val="en-US"/>
        </w:rPr>
        <w:t xml:space="preserve"> na špeciálne </w:t>
      </w:r>
      <w:r w:rsidR="00616C0C" w:rsidRPr="4D36F3E9">
        <w:rPr>
          <w:rFonts w:ascii="Calibri" w:hAnsi="Calibri"/>
          <w:sz w:val="20"/>
          <w:szCs w:val="20"/>
          <w:lang w:val="en-US"/>
        </w:rPr>
        <w:t xml:space="preserve">na tento účel </w:t>
      </w:r>
      <w:r w:rsidRPr="4D36F3E9">
        <w:rPr>
          <w:rFonts w:ascii="Calibri" w:hAnsi="Calibri"/>
          <w:sz w:val="20"/>
          <w:szCs w:val="20"/>
          <w:lang w:val="en-US"/>
        </w:rPr>
        <w:t>vytvorenom pracovisku v priestoroch Poskytovateľa</w:t>
      </w:r>
      <w:r w:rsidR="00616C0C" w:rsidRPr="4D36F3E9">
        <w:rPr>
          <w:rFonts w:ascii="Calibri" w:hAnsi="Calibri"/>
          <w:sz w:val="20"/>
          <w:szCs w:val="20"/>
          <w:lang w:val="en-US"/>
        </w:rPr>
        <w:t>;</w:t>
      </w:r>
    </w:p>
    <w:p w14:paraId="705B7488" w14:textId="77777777" w:rsidR="00616C0C"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akékoľvek poskytnuté informácie, ktoré nie sú inak verejne prístupné, najmä akékoľvek informácie technického, obchodného, finančného, právneho alebo iného charakteru, poskytnuté Prijímateľovi, a ktoré Poskytovateľ označí ako dôverné, alebo s ktorými sa má nakladať vzhľadom na okolnosti známe Prijímateľovi pri poskytnutí informácií, ako s</w:t>
      </w:r>
      <w:r w:rsidR="00616C0C" w:rsidRPr="4D36F3E9">
        <w:rPr>
          <w:rFonts w:ascii="Calibri" w:hAnsi="Calibri"/>
          <w:sz w:val="20"/>
          <w:szCs w:val="20"/>
          <w:lang w:val="en-US"/>
        </w:rPr>
        <w:t> </w:t>
      </w:r>
      <w:r w:rsidRPr="4D36F3E9">
        <w:rPr>
          <w:rFonts w:ascii="Calibri" w:hAnsi="Calibri"/>
          <w:sz w:val="20"/>
          <w:szCs w:val="20"/>
          <w:lang w:val="en-US"/>
        </w:rPr>
        <w:t>dôvernými</w:t>
      </w:r>
      <w:r w:rsidR="00616C0C" w:rsidRPr="4D36F3E9">
        <w:rPr>
          <w:rFonts w:ascii="Calibri" w:hAnsi="Calibri"/>
          <w:sz w:val="20"/>
          <w:szCs w:val="20"/>
          <w:lang w:val="en-US"/>
        </w:rPr>
        <w:t>;</w:t>
      </w:r>
    </w:p>
    <w:p w14:paraId="1A1C9B95" w14:textId="77777777" w:rsidR="00CB315D"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r w:rsidR="00616C0C" w:rsidRPr="4D36F3E9">
        <w:rPr>
          <w:rFonts w:ascii="Calibri" w:hAnsi="Calibri"/>
          <w:sz w:val="20"/>
          <w:szCs w:val="20"/>
          <w:lang w:val="en-US"/>
        </w:rPr>
        <w:t>;</w:t>
      </w:r>
    </w:p>
    <w:p w14:paraId="485E37BB" w14:textId="7BA8E9C1" w:rsidR="00C55C82" w:rsidRPr="00616C0C"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akékoľvek informácie týkajúce sa „know-how“, patentov, autorského práva, obchodného tajomstva, procesov, postupov, návrhov, vzorcov, údaje o počítačových alebo softvérových programoch, rozpočtoch, koncepciách a iné informácie v akejkoľvek podobe, ktoré boli poskytnuté Prijímateľovi Poskytovateľom.</w:t>
      </w:r>
    </w:p>
    <w:p w14:paraId="618CEEB4" w14:textId="77777777" w:rsidR="00C55C82" w:rsidRPr="00375EB1" w:rsidRDefault="00F966B4" w:rsidP="4D36F3E9">
      <w:pPr>
        <w:pStyle w:val="Bezriadkovania"/>
        <w:spacing w:after="240"/>
        <w:ind w:left="1362"/>
        <w:jc w:val="both"/>
        <w:rPr>
          <w:rFonts w:ascii="Calibri" w:eastAsia="Calibri" w:hAnsi="Calibri" w:cs="Calibri"/>
          <w:sz w:val="20"/>
          <w:szCs w:val="20"/>
          <w:lang w:val="en-US"/>
        </w:rPr>
      </w:pPr>
      <w:r w:rsidRPr="4D36F3E9">
        <w:rPr>
          <w:rFonts w:ascii="Calibri" w:hAnsi="Calibri"/>
          <w:sz w:val="20"/>
          <w:szCs w:val="20"/>
          <w:lang w:val="en-US"/>
        </w:rPr>
        <w:t>(ďalej len ako „Dôverné informácie“)</w:t>
      </w:r>
    </w:p>
    <w:p w14:paraId="2B7FDE6E" w14:textId="77777777" w:rsidR="00CB315D" w:rsidRDefault="00F966B4" w:rsidP="4D36F3E9">
      <w:pPr>
        <w:pStyle w:val="Bezriadkovania"/>
        <w:numPr>
          <w:ilvl w:val="2"/>
          <w:numId w:val="3"/>
        </w:numPr>
        <w:tabs>
          <w:tab w:val="left" w:pos="2835"/>
        </w:tabs>
        <w:spacing w:after="240"/>
        <w:ind w:left="709" w:hanging="709"/>
        <w:contextualSpacing/>
        <w:jc w:val="both"/>
        <w:rPr>
          <w:rFonts w:ascii="Calibri" w:hAnsi="Calibri"/>
          <w:sz w:val="20"/>
          <w:szCs w:val="20"/>
          <w:lang w:val="en-US"/>
        </w:rPr>
      </w:pPr>
      <w:r w:rsidRPr="4D36F3E9">
        <w:rPr>
          <w:rFonts w:ascii="Calibri" w:hAnsi="Calibri"/>
          <w:sz w:val="20"/>
          <w:szCs w:val="20"/>
          <w:lang w:val="en-US"/>
        </w:rPr>
        <w:t>Za Dôverné informácie sa nepovažujú informácie, ktoré:</w:t>
      </w:r>
    </w:p>
    <w:p w14:paraId="11CE0C55" w14:textId="5984AA72" w:rsidR="00CB315D"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sú alebo sa stanú verejne dostupnými inak ako porušením povinnosti Prijímateľa podľa tejto Dohody</w:t>
      </w:r>
      <w:r w:rsidR="00CB315D" w:rsidRPr="4D36F3E9">
        <w:rPr>
          <w:rFonts w:ascii="Calibri" w:hAnsi="Calibri"/>
          <w:sz w:val="20"/>
          <w:szCs w:val="20"/>
          <w:lang w:val="en-US"/>
        </w:rPr>
        <w:t>;</w:t>
      </w:r>
      <w:r w:rsidRPr="4D36F3E9">
        <w:rPr>
          <w:rFonts w:ascii="Calibri" w:hAnsi="Calibri"/>
          <w:sz w:val="20"/>
          <w:szCs w:val="20"/>
          <w:lang w:val="en-US"/>
        </w:rPr>
        <w:t xml:space="preserve"> </w:t>
      </w:r>
    </w:p>
    <w:p w14:paraId="32D42B7C" w14:textId="77777777" w:rsidR="00CB315D"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boli získané od tretej osoby, ktorá je oprávnená šíriť tieto informácie</w:t>
      </w:r>
      <w:r w:rsidR="00CB315D" w:rsidRPr="4D36F3E9">
        <w:rPr>
          <w:rFonts w:ascii="Calibri" w:hAnsi="Calibri"/>
          <w:sz w:val="20"/>
          <w:szCs w:val="20"/>
          <w:lang w:val="en-US"/>
        </w:rPr>
        <w:t>;</w:t>
      </w:r>
    </w:p>
    <w:p w14:paraId="35B89C49" w14:textId="77777777" w:rsidR="00CB315D" w:rsidRDefault="00F966B4" w:rsidP="4D36F3E9">
      <w:pPr>
        <w:pStyle w:val="Bezriadkovania"/>
        <w:numPr>
          <w:ilvl w:val="3"/>
          <w:numId w:val="3"/>
        </w:numPr>
        <w:tabs>
          <w:tab w:val="left" w:pos="2835"/>
        </w:tabs>
        <w:spacing w:after="240"/>
        <w:contextualSpacing/>
        <w:jc w:val="both"/>
        <w:rPr>
          <w:rFonts w:ascii="Calibri" w:hAnsi="Calibri"/>
          <w:sz w:val="20"/>
          <w:szCs w:val="20"/>
          <w:lang w:val="en-US"/>
        </w:rPr>
      </w:pPr>
      <w:r w:rsidRPr="4D36F3E9">
        <w:rPr>
          <w:rFonts w:ascii="Calibri" w:hAnsi="Calibri"/>
          <w:sz w:val="20"/>
          <w:szCs w:val="20"/>
          <w:lang w:val="en-US"/>
        </w:rPr>
        <w:t>boli pred uzavretím tejto Dohody známe bez akejkoľvek povinnosti dodržiavať ich dôvernosť</w:t>
      </w:r>
      <w:r w:rsidR="00CB315D" w:rsidRPr="4D36F3E9">
        <w:rPr>
          <w:rFonts w:ascii="Calibri" w:hAnsi="Calibri"/>
          <w:sz w:val="20"/>
          <w:szCs w:val="20"/>
          <w:lang w:val="en-US"/>
        </w:rPr>
        <w:t>;</w:t>
      </w:r>
    </w:p>
    <w:p w14:paraId="3E87D550" w14:textId="3A56F9C4" w:rsidR="00C55C82" w:rsidRPr="00CB315D" w:rsidRDefault="00F966B4" w:rsidP="4D36F3E9">
      <w:pPr>
        <w:pStyle w:val="Bezriadkovania"/>
        <w:numPr>
          <w:ilvl w:val="3"/>
          <w:numId w:val="3"/>
        </w:numPr>
        <w:tabs>
          <w:tab w:val="left" w:pos="2835"/>
        </w:tabs>
        <w:spacing w:after="240"/>
        <w:jc w:val="both"/>
        <w:rPr>
          <w:rFonts w:ascii="Calibri" w:hAnsi="Calibri"/>
          <w:sz w:val="20"/>
          <w:szCs w:val="20"/>
          <w:lang w:val="en-US"/>
        </w:rPr>
      </w:pPr>
      <w:r w:rsidRPr="4D36F3E9">
        <w:rPr>
          <w:rFonts w:ascii="Calibri" w:hAnsi="Calibri"/>
          <w:sz w:val="20"/>
          <w:szCs w:val="20"/>
          <w:lang w:val="en-US"/>
        </w:rPr>
        <w:t>sú súčasťou zverejnenej dokumentácie Poskytovateľa v rámci Verejného obstarávania.</w:t>
      </w:r>
    </w:p>
    <w:p w14:paraId="3D2CDC84" w14:textId="77777777" w:rsidR="008B547E" w:rsidRDefault="00F966B4" w:rsidP="4D36F3E9">
      <w:pPr>
        <w:pStyle w:val="Bezriadkovania"/>
        <w:numPr>
          <w:ilvl w:val="2"/>
          <w:numId w:val="3"/>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Prijímateľ</w:t>
      </w:r>
      <w:r w:rsidRPr="4D36F3E9">
        <w:rPr>
          <w:rFonts w:ascii="Calibri" w:hAnsi="Calibri"/>
          <w:b/>
          <w:bCs/>
          <w:sz w:val="20"/>
          <w:szCs w:val="20"/>
          <w:lang w:val="en-US"/>
        </w:rPr>
        <w:t xml:space="preserve"> </w:t>
      </w:r>
      <w:r w:rsidRPr="4D36F3E9">
        <w:rPr>
          <w:rFonts w:ascii="Calibri" w:hAnsi="Calibri"/>
          <w:sz w:val="20"/>
          <w:szCs w:val="20"/>
          <w:lang w:val="en-US"/>
        </w:rPr>
        <w:t xml:space="preserve">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„osobitne chránené údaje“). </w:t>
      </w:r>
      <w:r w:rsidR="00A46B14" w:rsidRPr="4D36F3E9">
        <w:rPr>
          <w:rFonts w:ascii="Calibri" w:hAnsi="Calibri"/>
          <w:sz w:val="20"/>
          <w:szCs w:val="20"/>
          <w:lang w:val="en-US"/>
        </w:rPr>
        <w:t>Na</w:t>
      </w:r>
      <w:r w:rsidRPr="4D36F3E9">
        <w:rPr>
          <w:rFonts w:ascii="Calibri" w:hAnsi="Calibri"/>
          <w:sz w:val="20"/>
          <w:szCs w:val="20"/>
          <w:lang w:val="en-US"/>
        </w:rPr>
        <w:t xml:space="preserve"> t</w:t>
      </w:r>
      <w:r w:rsidR="00A46B14" w:rsidRPr="4D36F3E9">
        <w:rPr>
          <w:rFonts w:ascii="Calibri" w:hAnsi="Calibri"/>
          <w:sz w:val="20"/>
          <w:szCs w:val="20"/>
          <w:lang w:val="en-US"/>
        </w:rPr>
        <w:t>ento</w:t>
      </w:r>
      <w:r w:rsidRPr="4D36F3E9">
        <w:rPr>
          <w:rFonts w:ascii="Calibri" w:hAnsi="Calibri"/>
          <w:sz w:val="20"/>
          <w:szCs w:val="20"/>
          <w:lang w:val="en-US"/>
        </w:rPr>
        <w:t xml:space="preserve"> účel je Prijímateľ povinný zdržať sa akýchkoľvek prístupov, vstupov alebo zásahov do informačných systémov alebo iných nosičov týchto </w:t>
      </w:r>
      <w:bookmarkStart w:id="1" w:name="OLE_LINK1"/>
      <w:r w:rsidRPr="4D36F3E9">
        <w:rPr>
          <w:rFonts w:ascii="Calibri" w:hAnsi="Calibri"/>
          <w:sz w:val="20"/>
          <w:szCs w:val="20"/>
          <w:lang w:val="en-US"/>
        </w:rPr>
        <w:t>o</w:t>
      </w:r>
      <w:bookmarkStart w:id="2" w:name="OLE_LINK2"/>
      <w:bookmarkEnd w:id="1"/>
      <w:r w:rsidRPr="4D36F3E9">
        <w:rPr>
          <w:rFonts w:ascii="Calibri" w:hAnsi="Calibri"/>
          <w:sz w:val="20"/>
          <w:szCs w:val="20"/>
          <w:lang w:val="en-US"/>
        </w:rPr>
        <w:t>sobitne chránených údajov</w:t>
      </w:r>
      <w:bookmarkEnd w:id="2"/>
      <w:r w:rsidRPr="4D36F3E9">
        <w:rPr>
          <w:rFonts w:ascii="Calibri" w:hAnsi="Calibri"/>
          <w:sz w:val="20"/>
          <w:szCs w:val="20"/>
          <w:lang w:val="en-US"/>
        </w:rPr>
        <w:t xml:space="preserve"> 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Stranami Dohody, Poskytovateľ je povinný tieto osobitne chránené údaje uchovať a neposkytnúť ich akejkoľvek tretej osobe.</w:t>
      </w:r>
    </w:p>
    <w:p w14:paraId="41C2DCF7" w14:textId="77777777" w:rsidR="008B547E" w:rsidRDefault="00F966B4" w:rsidP="4D36F3E9">
      <w:pPr>
        <w:pStyle w:val="Bezriadkovania"/>
        <w:numPr>
          <w:ilvl w:val="2"/>
          <w:numId w:val="3"/>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w:t>
      </w:r>
      <w:r w:rsidR="008B547E" w:rsidRPr="4D36F3E9">
        <w:rPr>
          <w:rFonts w:ascii="Calibri" w:hAnsi="Calibri"/>
          <w:sz w:val="20"/>
          <w:szCs w:val="20"/>
          <w:lang w:val="en-US"/>
        </w:rPr>
        <w:t>,</w:t>
      </w:r>
      <w:r w:rsidRPr="4D36F3E9">
        <w:rPr>
          <w:rFonts w:ascii="Calibri" w:hAnsi="Calibri"/>
          <w:sz w:val="20"/>
          <w:szCs w:val="20"/>
          <w:lang w:val="en-US"/>
        </w:rPr>
        <w:t xml:space="preserve"> alebo iných práv patriacich Poskytovateľovi alebo tretím osobám, ktoré sa dostanú v súvislosti s poskytnutím Dôverných informácií do jeho dispozície. </w:t>
      </w:r>
    </w:p>
    <w:p w14:paraId="29C4F759" w14:textId="77777777" w:rsidR="001E1C6F" w:rsidRDefault="00F966B4" w:rsidP="4D36F3E9">
      <w:pPr>
        <w:pStyle w:val="Bezriadkovania"/>
        <w:numPr>
          <w:ilvl w:val="2"/>
          <w:numId w:val="3"/>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lastRenderedPageBreak/>
        <w:t xml:space="preserve">Poskytovateľ sprístupní Dôverné informácie Prijímateľovi </w:t>
      </w:r>
      <w:r w:rsidR="001E1C6F" w:rsidRPr="4D36F3E9">
        <w:rPr>
          <w:rFonts w:ascii="Calibri" w:hAnsi="Calibri"/>
          <w:sz w:val="20"/>
          <w:szCs w:val="20"/>
          <w:lang w:val="en-US"/>
        </w:rPr>
        <w:t>n</w:t>
      </w:r>
      <w:r w:rsidRPr="4D36F3E9">
        <w:rPr>
          <w:rFonts w:ascii="Calibri" w:hAnsi="Calibri"/>
          <w:sz w:val="20"/>
          <w:szCs w:val="20"/>
          <w:lang w:val="en-US"/>
        </w:rPr>
        <w:t>a účel vypracovania ponuky v rámci Verejného obstarávania až po podpise tejto Dohody.</w:t>
      </w:r>
    </w:p>
    <w:p w14:paraId="4046CDEA" w14:textId="6656C4B3" w:rsidR="00C55C82" w:rsidRPr="001E1C6F" w:rsidRDefault="00F966B4" w:rsidP="4D36F3E9">
      <w:pPr>
        <w:pStyle w:val="Bezriadkovania"/>
        <w:numPr>
          <w:ilvl w:val="2"/>
          <w:numId w:val="3"/>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Ustanovenia tejto Dohody sa primerane použijú tiež na akékoľvek obchodné alebo komerčné informácie Strán Dohody, zahrňujúce najmä, no nie len špecifikácie, plány, náčrty, modely, vzorky, dáta, počítačové programy, softvér, dokumentáciu, zachytené či už písomne alebo ústne, pokiaľ sú tieto informácie považované za obchodné tajomstvo podľa príslušných právnych predpisov najmä v súlade s ustanovením § 17 a nasl. a § 271 Obchodného zákonníka.</w:t>
      </w:r>
    </w:p>
    <w:p w14:paraId="493B6241" w14:textId="4874C13B" w:rsidR="00C55C82" w:rsidRPr="00375EB1" w:rsidRDefault="001E1C6F" w:rsidP="001E1C6F">
      <w:pPr>
        <w:pStyle w:val="Bezriadkovania"/>
        <w:numPr>
          <w:ilvl w:val="0"/>
          <w:numId w:val="3"/>
        </w:numPr>
        <w:spacing w:after="240"/>
        <w:jc w:val="center"/>
        <w:rPr>
          <w:rFonts w:ascii="Calibri" w:hAnsi="Calibri"/>
          <w:b/>
          <w:bCs/>
          <w:sz w:val="20"/>
          <w:szCs w:val="20"/>
        </w:rPr>
      </w:pPr>
      <w:r>
        <w:rPr>
          <w:rFonts w:ascii="Calibri" w:hAnsi="Calibri"/>
          <w:b/>
          <w:bCs/>
          <w:sz w:val="20"/>
          <w:szCs w:val="20"/>
        </w:rPr>
        <w:t xml:space="preserve"> </w:t>
      </w:r>
      <w:r w:rsidRPr="00375EB1">
        <w:rPr>
          <w:rFonts w:ascii="Calibri" w:hAnsi="Calibri"/>
          <w:b/>
          <w:bCs/>
          <w:sz w:val="20"/>
          <w:szCs w:val="20"/>
        </w:rPr>
        <w:t xml:space="preserve">POVINNOSTI PRIJÍMATEĽA </w:t>
      </w:r>
    </w:p>
    <w:p w14:paraId="3FABD85A" w14:textId="2A06F61D"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sa zaväzuje dodržiavať a prijať zodpovedajúce technické, organizačné a iné opatrenia potrebné na ochranu Dôverných informácií, ktoré mu boli poskytnuté alebo mu budú poskytnuté alebo sprístupnené</w:t>
      </w:r>
      <w:r w:rsidR="001E1C6F" w:rsidRPr="4D36F3E9">
        <w:rPr>
          <w:rFonts w:ascii="Calibri" w:hAnsi="Calibri"/>
          <w:sz w:val="20"/>
          <w:szCs w:val="20"/>
          <w:lang w:val="en-US"/>
        </w:rPr>
        <w:t>,</w:t>
      </w:r>
      <w:r w:rsidRPr="4D36F3E9">
        <w:rPr>
          <w:rFonts w:ascii="Calibri" w:hAnsi="Calibri"/>
          <w:sz w:val="20"/>
          <w:szCs w:val="20"/>
          <w:lang w:val="en-US"/>
        </w:rPr>
        <w:t xml:space="preserve"> pred neoprávnenou manipuláciou s nimi, minimálne však také opatrenia, ktoré sú porovnateľné s</w:t>
      </w:r>
      <w:r w:rsidR="001E1C6F" w:rsidRPr="4D36F3E9">
        <w:rPr>
          <w:rFonts w:ascii="Calibri" w:hAnsi="Calibri"/>
          <w:sz w:val="20"/>
          <w:szCs w:val="20"/>
          <w:lang w:val="en-US"/>
        </w:rPr>
        <w:t> </w:t>
      </w:r>
      <w:r w:rsidRPr="4D36F3E9">
        <w:rPr>
          <w:rFonts w:ascii="Calibri" w:hAnsi="Calibri"/>
          <w:sz w:val="20"/>
          <w:szCs w:val="20"/>
          <w:lang w:val="en-US"/>
        </w:rPr>
        <w:t>opatreniami</w:t>
      </w:r>
      <w:r w:rsidR="001E1C6F" w:rsidRPr="4D36F3E9">
        <w:rPr>
          <w:rFonts w:ascii="Calibri" w:hAnsi="Calibri"/>
          <w:sz w:val="20"/>
          <w:szCs w:val="20"/>
          <w:lang w:val="en-US"/>
        </w:rPr>
        <w:t>,</w:t>
      </w:r>
      <w:r w:rsidRPr="4D36F3E9">
        <w:rPr>
          <w:rFonts w:ascii="Calibri" w:hAnsi="Calibri"/>
          <w:sz w:val="20"/>
          <w:szCs w:val="20"/>
          <w:lang w:val="en-US"/>
        </w:rPr>
        <w:t xml:space="preserve"> aké dodržiava pri ochrane vlastných údajov obdobnej povahy a dôležitosti nie v menšom rozsahu a</w:t>
      </w:r>
      <w:r w:rsidR="001E1C6F" w:rsidRPr="4D36F3E9">
        <w:rPr>
          <w:rFonts w:ascii="Calibri" w:hAnsi="Calibri"/>
          <w:sz w:val="20"/>
          <w:szCs w:val="20"/>
          <w:lang w:val="en-US"/>
        </w:rPr>
        <w:t> </w:t>
      </w:r>
      <w:r w:rsidRPr="4D36F3E9">
        <w:rPr>
          <w:rFonts w:ascii="Calibri" w:hAnsi="Calibri"/>
          <w:sz w:val="20"/>
          <w:szCs w:val="20"/>
          <w:lang w:val="en-US"/>
        </w:rPr>
        <w:t>kvalite</w:t>
      </w:r>
      <w:r w:rsidR="001E1C6F" w:rsidRPr="4D36F3E9">
        <w:rPr>
          <w:rFonts w:ascii="Calibri" w:hAnsi="Calibri"/>
          <w:sz w:val="20"/>
          <w:szCs w:val="20"/>
          <w:lang w:val="en-US"/>
        </w:rPr>
        <w:t>,</w:t>
      </w:r>
      <w:r w:rsidRPr="4D36F3E9">
        <w:rPr>
          <w:rFonts w:ascii="Calibri" w:hAnsi="Calibri"/>
          <w:sz w:val="20"/>
          <w:szCs w:val="20"/>
          <w:lang w:val="en-US"/>
        </w:rPr>
        <w:t xml:space="preserve"> ako je rozumne predpokladateľné.</w:t>
      </w:r>
    </w:p>
    <w:p w14:paraId="3E97BCDA" w14:textId="681C79AB"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sa zaväzuje, že bude chrániť Dôverné informácie Poskytovateľa minimálne v rozsahu ako vlastné dôverné informácie,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s výnimkou vypracovania ponuky do Verejného obstarávania a ani v prospech akejkoľvek tretej osoby, ani ich nebude používať v rozpore s účelom tejto Dohody a ani žiadne z Dôverných informácií neodovzdá ani neposkytne žiadnej inej fyzickej ani právnickej osobe, a to počas a aj po ukončení Verejného obstarávania.  </w:t>
      </w:r>
    </w:p>
    <w:p w14:paraId="5E34CDF6" w14:textId="47542009"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smie použiť Dôverné informácie iba </w:t>
      </w:r>
      <w:r w:rsidR="001E1C6F" w:rsidRPr="4D36F3E9">
        <w:rPr>
          <w:rFonts w:ascii="Calibri" w:hAnsi="Calibri"/>
          <w:sz w:val="20"/>
          <w:szCs w:val="20"/>
          <w:lang w:val="en-US"/>
        </w:rPr>
        <w:t>na</w:t>
      </w:r>
      <w:r w:rsidRPr="4D36F3E9">
        <w:rPr>
          <w:rFonts w:ascii="Calibri" w:hAnsi="Calibri"/>
          <w:sz w:val="20"/>
          <w:szCs w:val="20"/>
          <w:lang w:val="en-US"/>
        </w:rPr>
        <w:t xml:space="preserve"> účely Verejného obstarávania a po skončení Verejného obstarávania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2ACE3D3F" w14:textId="77777777"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nie je oprávnený vyhotovovať kópie dokumentov, akékoľvek obrazové a/alebo iné záznamy, vrátene kópií technických nosičov, obsahujúcich dôverné informácie. Dôverné informácie a prístup k nim môžu byť Prijímateľovi poskytnuté iba za podmienok uvedených v tejto Dohode a v súlade s podmienkami uvedenými v Súťažných podkladoch k Verejnému obstarávaniu, pokiaľ sa Strany Dohody písomne nedohodnú inak. </w:t>
      </w:r>
    </w:p>
    <w:p w14:paraId="45105C6C" w14:textId="77777777"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súhlasí a zaväzuje sa, že bude všetky Dôverné informácie získané podľa tejto Dohody oddeľovať od ostatných dôverných informácií, aby sa predišlo ich zmiešaniu.</w:t>
      </w:r>
    </w:p>
    <w:p w14:paraId="1FB68077" w14:textId="77777777"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nie je oprávnený poskytnúť Dôverné informácie Poskytovateľa tretím osobám v Slovenskej republike ani mimo územia Slovenskej republiky s výnimkou prípadov podľa tohto článku tejto Dohody.</w:t>
      </w:r>
    </w:p>
    <w:p w14:paraId="376B17EB" w14:textId="77777777"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môže poskytnúť Dôverné informácie iba v nevyhnutnom rozsahu a výlučne na účely Verejného obstarávania svojim zamestnancom, splnomocneným alebo povereným osobám a iným zástupcom, ako aj svojim externým daňovým, právnym a iným odborným poradcom a konzultantom, ktorí sú buď viazaní všeobecnou profesionálnou povinnosťou mlčanlivosti na základe zákona alebo sú povinní zachovávať mlčanlivosť na základe písomnej dohody vopred uzatvorenej s Prijímateľom, najmenej v rozsahu a za podmienok upravených pre Strany Dohody v tejto Dohode. V prípade poskytnutia Dôverných informácií osobám uvedeným v tomto bode tejto Dohody zodpovedá za ochranu takto poskytnutých údajov priamo Prijímateľ v rozsahu, akoby tieto informácie spracúval sám. Prijímateľ na požiadanie Poskytovateľa kedykoľvek bezodkladne preukáže, že zabezpečil zachovávanie mlčanlivosti a zákaz zneužitia Dôverných informácií podľa tohto bodu tejto Dohody.</w:t>
      </w:r>
    </w:p>
    <w:p w14:paraId="22815F2D" w14:textId="0A0AED3B"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môže poskytnúť Dôverné informácie inej osobe podieľajúcej sa na príprave ponuky v rámci Verejného obstarávania (napr. člen konzorcia, subdodávatelia, kľúčoví </w:t>
      </w:r>
      <w:r w:rsidR="001E1C6F" w:rsidRPr="4D36F3E9">
        <w:rPr>
          <w:rFonts w:ascii="Calibri" w:hAnsi="Calibri"/>
          <w:sz w:val="20"/>
          <w:szCs w:val="20"/>
          <w:lang w:val="en-US"/>
        </w:rPr>
        <w:t>e</w:t>
      </w:r>
      <w:r w:rsidRPr="4D36F3E9">
        <w:rPr>
          <w:rFonts w:ascii="Calibri" w:hAnsi="Calibri"/>
          <w:sz w:val="20"/>
          <w:szCs w:val="20"/>
          <w:lang w:val="en-US"/>
        </w:rPr>
        <w:t xml:space="preserve">xperti, tretie osoby) iba po súhlase Poskytovateľa s takýmto poskytnutím a až po tom, čo takáto osoba, ktorej sa majú poskytnúť </w:t>
      </w:r>
      <w:r w:rsidRPr="4D36F3E9">
        <w:rPr>
          <w:rFonts w:ascii="Calibri" w:hAnsi="Calibri"/>
          <w:sz w:val="20"/>
          <w:szCs w:val="20"/>
          <w:lang w:val="en-US"/>
        </w:rPr>
        <w:lastRenderedPageBreak/>
        <w:t>Dôverné informácie, uzavrela dohodu o ochrane dôverných informácií s Poskytovateľom v rozsahu a za podmienok upravených pre Strany Dohody v tejto Dohode.</w:t>
      </w:r>
    </w:p>
    <w:p w14:paraId="582CFBCA" w14:textId="603BB2D2"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14:paraId="50C4684C" w14:textId="77777777" w:rsidR="00C55C82" w:rsidRPr="00375EB1" w:rsidRDefault="00F966B4" w:rsidP="4D36F3E9">
      <w:pPr>
        <w:pStyle w:val="Bezriadkovania"/>
        <w:numPr>
          <w:ilvl w:val="1"/>
          <w:numId w:val="3"/>
        </w:numPr>
        <w:spacing w:after="240"/>
        <w:ind w:left="709" w:hanging="709"/>
        <w:jc w:val="both"/>
        <w:rPr>
          <w:rFonts w:ascii="Calibri" w:hAnsi="Calibri"/>
          <w:sz w:val="20"/>
          <w:szCs w:val="20"/>
          <w:lang w:val="en-US"/>
        </w:rPr>
      </w:pPr>
      <w:r w:rsidRPr="4D36F3E9">
        <w:rPr>
          <w:rFonts w:ascii="Calibri" w:hAnsi="Calibri"/>
          <w:sz w:val="20"/>
          <w:szCs w:val="20"/>
          <w:lang w:val="en-US"/>
        </w:rPr>
        <w:t>Prijímateľ sa zaväzuje preukázateľne znehodnotiť/vymazať, najneskôr do 5 pracovných dní odo dňa ukončenia/zrušenia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osobitných právnych predpisov. O znehodnotení/výmaze Dôverných informácií je Prijímateľ povinný predložiť Poskytovateľovi, v lehote podľa predchádzajúcej vety, písomné potvrdenie (napr. protokol o vymazaní/znehodnotení Dôverných informácií, čestné vyhlásenie a pod.)</w:t>
      </w:r>
    </w:p>
    <w:p w14:paraId="13802ECF" w14:textId="77777777" w:rsidR="001E1C6F" w:rsidRDefault="00F966B4" w:rsidP="4D36F3E9">
      <w:pPr>
        <w:pStyle w:val="Bezriadkovania"/>
        <w:numPr>
          <w:ilvl w:val="1"/>
          <w:numId w:val="3"/>
        </w:numPr>
        <w:spacing w:after="240"/>
        <w:ind w:left="709" w:hanging="709"/>
        <w:contextualSpacing/>
        <w:jc w:val="both"/>
        <w:rPr>
          <w:rFonts w:ascii="Calibri" w:hAnsi="Calibri"/>
          <w:sz w:val="20"/>
          <w:szCs w:val="20"/>
          <w:lang w:val="en-US"/>
        </w:rPr>
      </w:pPr>
      <w:r w:rsidRPr="4D36F3E9">
        <w:rPr>
          <w:rFonts w:ascii="Calibri" w:hAnsi="Calibri"/>
          <w:sz w:val="20"/>
          <w:szCs w:val="20"/>
          <w:lang w:val="en-US"/>
        </w:rPr>
        <w:t>Táto Dohoda nebráni sprístupňovaniu Dôverných informácií zo strany Prijímateľa</w:t>
      </w:r>
      <w:r w:rsidR="001E1C6F" w:rsidRPr="4D36F3E9">
        <w:rPr>
          <w:rFonts w:ascii="Calibri" w:hAnsi="Calibri"/>
          <w:sz w:val="20"/>
          <w:szCs w:val="20"/>
          <w:lang w:val="en-US"/>
        </w:rPr>
        <w:t>:</w:t>
      </w:r>
      <w:r w:rsidRPr="4D36F3E9">
        <w:rPr>
          <w:rFonts w:ascii="Calibri" w:hAnsi="Calibri"/>
          <w:sz w:val="20"/>
          <w:szCs w:val="20"/>
          <w:lang w:val="en-US"/>
        </w:rPr>
        <w:t xml:space="preserve"> </w:t>
      </w:r>
    </w:p>
    <w:p w14:paraId="1055E3DA" w14:textId="77777777" w:rsidR="001E1C6F" w:rsidRDefault="00F966B4" w:rsidP="4D36F3E9">
      <w:pPr>
        <w:pStyle w:val="Bezriadkovania"/>
        <w:numPr>
          <w:ilvl w:val="3"/>
          <w:numId w:val="5"/>
        </w:numPr>
        <w:spacing w:after="240"/>
        <w:contextualSpacing/>
        <w:jc w:val="both"/>
        <w:rPr>
          <w:rFonts w:ascii="Calibri" w:hAnsi="Calibri"/>
          <w:sz w:val="20"/>
          <w:szCs w:val="20"/>
          <w:lang w:val="en-US"/>
        </w:rPr>
      </w:pPr>
      <w:r w:rsidRPr="4D36F3E9">
        <w:rPr>
          <w:rFonts w:ascii="Calibri" w:hAnsi="Calibri"/>
          <w:sz w:val="20"/>
          <w:szCs w:val="20"/>
          <w:lang w:val="en-US"/>
        </w:rPr>
        <w:t>súdnemu, správnemu, rozhodcovskému alebo inému príslušnému rozhodovaciemu orgánu, v súvislosti s akýmkoľvek súdnym, správnym, rozhodcovským či iným úradným konaním vzniknutým a vedeným v súvislosti s obchodnými vzťahmi medzi Stranami Dohody, alebo</w:t>
      </w:r>
    </w:p>
    <w:p w14:paraId="63C6CA0D" w14:textId="77777777" w:rsidR="001E1C6F" w:rsidRDefault="00F966B4" w:rsidP="4D36F3E9">
      <w:pPr>
        <w:pStyle w:val="Bezriadkovania"/>
        <w:numPr>
          <w:ilvl w:val="3"/>
          <w:numId w:val="5"/>
        </w:numPr>
        <w:spacing w:after="240"/>
        <w:contextualSpacing/>
        <w:jc w:val="both"/>
        <w:rPr>
          <w:rFonts w:ascii="Calibri" w:hAnsi="Calibri"/>
          <w:sz w:val="20"/>
          <w:szCs w:val="20"/>
          <w:lang w:val="en-US"/>
        </w:rPr>
      </w:pPr>
      <w:r w:rsidRPr="4D36F3E9">
        <w:rPr>
          <w:rFonts w:ascii="Calibri" w:hAnsi="Calibri"/>
          <w:sz w:val="20"/>
          <w:szCs w:val="20"/>
          <w:lang w:val="en-US"/>
        </w:rPr>
        <w:t>ak majú byť sprístupnené na základe povinnosti stanovenej zákonom, rozhodnutím súdu, prokuratúry alebo na základe iného záväzného rozhodnutia príslušného orgánu,  alebo</w:t>
      </w:r>
    </w:p>
    <w:p w14:paraId="4A55DEA5" w14:textId="2E53E6B7" w:rsidR="00C55C82" w:rsidRPr="001E1C6F" w:rsidRDefault="00F966B4" w:rsidP="4D36F3E9">
      <w:pPr>
        <w:pStyle w:val="Bezriadkovania"/>
        <w:numPr>
          <w:ilvl w:val="3"/>
          <w:numId w:val="5"/>
        </w:numPr>
        <w:spacing w:after="240"/>
        <w:jc w:val="both"/>
        <w:rPr>
          <w:rFonts w:ascii="Calibri" w:hAnsi="Calibri"/>
          <w:sz w:val="20"/>
          <w:szCs w:val="20"/>
          <w:lang w:val="en-US"/>
        </w:rPr>
      </w:pPr>
      <w:r w:rsidRPr="4D36F3E9">
        <w:rPr>
          <w:rFonts w:ascii="Calibri" w:hAnsi="Calibri"/>
          <w:sz w:val="20"/>
          <w:szCs w:val="20"/>
          <w:lang w:val="en-US"/>
        </w:rPr>
        <w:t xml:space="preserve">vládnej, daňovej alebo inej kontrolnej autorite, ktoré sú oprávnené ich vyžadovať v súlade s osobitnými právnymi predpismi. </w:t>
      </w:r>
    </w:p>
    <w:p w14:paraId="6E5F318F" w14:textId="1223BCD3" w:rsidR="00C55C82" w:rsidRPr="001E1C6F" w:rsidRDefault="00F966B4" w:rsidP="4D36F3E9">
      <w:pPr>
        <w:pStyle w:val="Bezriadkovania"/>
        <w:numPr>
          <w:ilvl w:val="1"/>
          <w:numId w:val="5"/>
        </w:numPr>
        <w:spacing w:after="240"/>
        <w:ind w:left="709" w:hanging="709"/>
        <w:jc w:val="both"/>
        <w:rPr>
          <w:rFonts w:ascii="Calibri" w:hAnsi="Calibri"/>
          <w:sz w:val="20"/>
          <w:szCs w:val="20"/>
          <w:lang w:val="en-US"/>
        </w:rPr>
      </w:pPr>
      <w:r w:rsidRPr="4D36F3E9">
        <w:rPr>
          <w:rFonts w:ascii="Calibri" w:hAnsi="Calibri"/>
          <w:sz w:val="20"/>
          <w:szCs w:val="20"/>
          <w:lang w:val="en-US"/>
        </w:rPr>
        <w:t>Prijímateľ pred takým sprístupnením informuje bezodkladne Poskytovateľa o požiadavke na sprístupnenie Dôverných informácií a vykoná primerané opatrenia potrebné na ochranu Dôverných informácií Poskytovateľa.</w:t>
      </w:r>
    </w:p>
    <w:p w14:paraId="12996FEB" w14:textId="6C3F9C89" w:rsidR="00C55C82" w:rsidRPr="001E1C6F" w:rsidRDefault="004A3145" w:rsidP="00375EB1">
      <w:pPr>
        <w:pStyle w:val="Bezriadkovania"/>
        <w:numPr>
          <w:ilvl w:val="0"/>
          <w:numId w:val="2"/>
        </w:numPr>
        <w:spacing w:after="240"/>
        <w:jc w:val="center"/>
        <w:rPr>
          <w:rFonts w:ascii="Calibri" w:hAnsi="Calibri"/>
          <w:b/>
          <w:bCs/>
          <w:sz w:val="20"/>
          <w:szCs w:val="20"/>
        </w:rPr>
      </w:pPr>
      <w:r>
        <w:rPr>
          <w:rFonts w:ascii="Calibri" w:hAnsi="Calibri"/>
          <w:b/>
          <w:bCs/>
          <w:sz w:val="20"/>
          <w:szCs w:val="20"/>
        </w:rPr>
        <w:t xml:space="preserve"> </w:t>
      </w:r>
      <w:r w:rsidRPr="00375EB1">
        <w:rPr>
          <w:rFonts w:ascii="Calibri" w:hAnsi="Calibri"/>
          <w:b/>
          <w:bCs/>
          <w:sz w:val="20"/>
          <w:szCs w:val="20"/>
        </w:rPr>
        <w:t>ZMLUVNÉ POKUTY A NÁHRADA ŠKODY</w:t>
      </w:r>
    </w:p>
    <w:p w14:paraId="1521B0C1" w14:textId="77777777" w:rsid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Prijímateľ berie na vedomie, že porušenie ustanovení tejto Dohody môže spôsobiť nenapraviteľné škody Poskytovateľovi, ktorých hodnota nie je primerane vyčísliteľná v peniazoch. A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trov a iných poplatkov</w:t>
      </w:r>
      <w:r w:rsidR="004A3145" w:rsidRPr="4D36F3E9">
        <w:rPr>
          <w:rFonts w:ascii="Calibri" w:hAnsi="Calibri"/>
          <w:sz w:val="20"/>
          <w:szCs w:val="20"/>
          <w:lang w:val="en-US"/>
        </w:rPr>
        <w:t>,</w:t>
      </w:r>
      <w:r w:rsidRPr="4D36F3E9">
        <w:rPr>
          <w:rFonts w:ascii="Calibri" w:hAnsi="Calibri"/>
          <w:sz w:val="20"/>
          <w:szCs w:val="20"/>
          <w:lang w:val="en-US"/>
        </w:rPr>
        <w:t xml:space="preserve"> ako sú cestovné a bežné náklady, náhrada času, to všetko v rozsahu rozhodnutia kompetentného súdu, ako aj má právo vykonať opatrenia na predídenie porušenia tejto Dohody a na zabezpečenie jej vynútiteľnosti.</w:t>
      </w:r>
    </w:p>
    <w:p w14:paraId="19CA98A0" w14:textId="77777777" w:rsid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V prípade porušenia povinností Prijímateľa uvedených v článku III tejto Dohody je Prijímateľ povinný zaplatiť Poskytovateľovi zmluvnú pokutu vo výške 10.000,- EUR, a to za každé jednotlivé porušenie zabezpečenej zmluvnej povinnosti Prijímateľom, a pre každý prípad porušenia zabezpečenej zmluvnej povinnosti Prijímateľom.</w:t>
      </w:r>
    </w:p>
    <w:p w14:paraId="6964711D" w14:textId="77777777" w:rsid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je povinný zmluvnú pokutu zaplatiť Poskytovateľovi do 30 kalendárnych dní odo dňa, kedy bol na zaplatenie zmluvnej pokuty vyzvaný Poskytovateľom. </w:t>
      </w:r>
    </w:p>
    <w:p w14:paraId="68F6ADBF" w14:textId="77777777" w:rsid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Poskytovateľ je oprávnený požadovať náhradu škody spôsobenej porušením povinnosti, na ktorú sa vzťahuje zmluvná pokuta a zároveň sa domáhať náhrady všetkej spôsobenej škody vrátane jej časti presahujúcej dohodnutú zmluvnú pokutu. Zaplatením zmluvnej pokuty tak nie je dotknuté právo Poskytovateľa na náhradu škôd, ktoré mu vzniknú porušením povinností Prijímateľa.</w:t>
      </w:r>
    </w:p>
    <w:p w14:paraId="7A2798A2" w14:textId="77777777" w:rsid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t xml:space="preserve">Prijímateľ nesie zodpovednosť za škodu spôsobenú tým, že porušil niektorú z povinností uvedených v článku III tejto Dohody. Rovnako Prijímateľ zodpovedá za škodu v prípade, že svojím konaním alebo opomenutím umožnil tretej osobe, čo aj nepriamo, porušenie ochrany Dôverných informácií Poskytovateľa. </w:t>
      </w:r>
    </w:p>
    <w:p w14:paraId="65CED000" w14:textId="44944E61" w:rsidR="00C55C82" w:rsidRPr="004A3145" w:rsidRDefault="00F966B4" w:rsidP="4D36F3E9">
      <w:pPr>
        <w:pStyle w:val="Bezriadkovania"/>
        <w:numPr>
          <w:ilvl w:val="2"/>
          <w:numId w:val="5"/>
        </w:numPr>
        <w:tabs>
          <w:tab w:val="left" w:pos="2835"/>
        </w:tabs>
        <w:spacing w:after="240"/>
        <w:ind w:left="709" w:hanging="709"/>
        <w:jc w:val="both"/>
        <w:rPr>
          <w:rFonts w:ascii="Calibri" w:hAnsi="Calibri"/>
          <w:sz w:val="20"/>
          <w:szCs w:val="20"/>
          <w:lang w:val="en-US"/>
        </w:rPr>
      </w:pPr>
      <w:r w:rsidRPr="4D36F3E9">
        <w:rPr>
          <w:rFonts w:ascii="Calibri" w:hAnsi="Calibri"/>
          <w:sz w:val="20"/>
          <w:szCs w:val="20"/>
          <w:lang w:val="en-US"/>
        </w:rPr>
        <w:lastRenderedPageBreak/>
        <w:t xml:space="preserve">Prijímateľ zodpovedá za akékoľvek nároky tretích osôb uplatnené voči Poskytovateľovi a vyplývajúce z porušenia povinností Prijímateľa podľa tejto Dohody. </w:t>
      </w:r>
    </w:p>
    <w:p w14:paraId="4A0E7B86" w14:textId="088FC5D2" w:rsidR="00C55C82" w:rsidRPr="00375EB1" w:rsidRDefault="004A3145" w:rsidP="00375EB1">
      <w:pPr>
        <w:pStyle w:val="Bezriadkovania"/>
        <w:numPr>
          <w:ilvl w:val="0"/>
          <w:numId w:val="2"/>
        </w:numPr>
        <w:spacing w:after="240"/>
        <w:jc w:val="center"/>
        <w:rPr>
          <w:rFonts w:ascii="Calibri" w:hAnsi="Calibri"/>
          <w:b/>
          <w:bCs/>
          <w:sz w:val="20"/>
          <w:szCs w:val="20"/>
        </w:rPr>
      </w:pPr>
      <w:r>
        <w:rPr>
          <w:rFonts w:ascii="Calibri" w:hAnsi="Calibri"/>
          <w:b/>
          <w:bCs/>
          <w:sz w:val="20"/>
          <w:szCs w:val="20"/>
        </w:rPr>
        <w:t xml:space="preserve"> </w:t>
      </w:r>
      <w:r w:rsidRPr="00375EB1">
        <w:rPr>
          <w:rFonts w:ascii="Calibri" w:hAnsi="Calibri"/>
          <w:b/>
          <w:bCs/>
          <w:sz w:val="20"/>
          <w:szCs w:val="20"/>
        </w:rPr>
        <w:t>ZÁVEREČNÉ USTANOVENIA</w:t>
      </w:r>
    </w:p>
    <w:p w14:paraId="4073F7AF" w14:textId="77777777" w:rsidR="004A3145" w:rsidRDefault="00F966B4" w:rsidP="4D36F3E9">
      <w:pPr>
        <w:pStyle w:val="Odsekzoznamu"/>
        <w:numPr>
          <w:ilvl w:val="2"/>
          <w:numId w:val="7"/>
        </w:numPr>
        <w:tabs>
          <w:tab w:val="left" w:pos="2835"/>
        </w:tabs>
        <w:spacing w:after="240"/>
        <w:ind w:left="709" w:hanging="709"/>
        <w:jc w:val="both"/>
        <w:rPr>
          <w:sz w:val="20"/>
          <w:szCs w:val="20"/>
          <w:lang w:val="en-US"/>
        </w:rPr>
      </w:pPr>
      <w:r w:rsidRPr="4D36F3E9">
        <w:rPr>
          <w:sz w:val="20"/>
          <w:szCs w:val="20"/>
          <w:lang w:val="en-US"/>
        </w:rPr>
        <w:t>Táto Dohoda nadobúda platnosť a účinnosť dňom jej podpísania oboma Stranami Dohody.</w:t>
      </w:r>
    </w:p>
    <w:p w14:paraId="59B26685" w14:textId="77777777" w:rsidR="004A3145" w:rsidRDefault="00F966B4" w:rsidP="4D36F3E9">
      <w:pPr>
        <w:pStyle w:val="Odsekzoznamu"/>
        <w:numPr>
          <w:ilvl w:val="2"/>
          <w:numId w:val="7"/>
        </w:numPr>
        <w:tabs>
          <w:tab w:val="left" w:pos="2835"/>
        </w:tabs>
        <w:spacing w:after="240"/>
        <w:ind w:left="709" w:hanging="709"/>
        <w:jc w:val="both"/>
        <w:rPr>
          <w:sz w:val="20"/>
          <w:szCs w:val="20"/>
          <w:lang w:val="en-US"/>
        </w:rPr>
      </w:pPr>
      <w:r w:rsidRPr="4D36F3E9">
        <w:rPr>
          <w:sz w:val="20"/>
          <w:szCs w:val="20"/>
          <w:lang w:val="en-US"/>
        </w:rPr>
        <w:t>Okrem obmedzení uvedených v Dohode, všetky práva a povinnosti upravené  touto Dohodou budú trvať bez ohľadu na skutočnosť, či Strany Dohody uzavreli ako výsledok Verejného obstarávania zmluvu alebo nie, či zmenili alebo ukončili svoj zmluvný vzťah, pokiaľ sa Strany Dohody výslovne písomnou formou nedohodnú inak.</w:t>
      </w:r>
    </w:p>
    <w:p w14:paraId="48BBAB32" w14:textId="77777777" w:rsid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Túto Dohodu možno meniť a dopĺňať formou písomného očíslovaného dodatku, ktorý musí byť schválený a podpísaný oprávnenými zástupcami Strán Dohody.</w:t>
      </w:r>
    </w:p>
    <w:p w14:paraId="2CF96CED" w14:textId="77777777" w:rsid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Táto Dohoda je vyhotovená v troch (3) rovnopisoch, jeden (1) rovnopis obdrží Prijímateľ a dva (2) rovnopisy obdrží Poskytovateľ.</w:t>
      </w:r>
    </w:p>
    <w:p w14:paraId="294D3404" w14:textId="77777777" w:rsid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Právne vzťahy, ktoré nie sú upravené touto Dohodou</w:t>
      </w:r>
      <w:r w:rsidR="004A3145" w:rsidRPr="031AA9A1">
        <w:rPr>
          <w:sz w:val="20"/>
          <w:szCs w:val="20"/>
          <w:lang w:val="en-US"/>
        </w:rPr>
        <w:t>,</w:t>
      </w:r>
      <w:r w:rsidRPr="031AA9A1">
        <w:rPr>
          <w:sz w:val="20"/>
          <w:szCs w:val="20"/>
          <w:lang w:val="en-US"/>
        </w:rPr>
        <w:t xml:space="preserve"> sa spravujú príslušnými ustanoveniami Obchodného zákonníka a ostatnými všeobecne záväznými právnymi predpismi platnými v Slovenskej republike.</w:t>
      </w:r>
    </w:p>
    <w:p w14:paraId="532321DE" w14:textId="77777777" w:rsid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Strany Dohody sa dohodli, že svoje prípadné vzájomné spory v súvislosti s plnením alebo výkladom tejto Dohody budú prednostne riešiť vzájomným rokovaním s cieľom uzavretia dohody o sporných skutočnostiach a nárokoch.</w:t>
      </w:r>
    </w:p>
    <w:p w14:paraId="593B2E83" w14:textId="77777777" w:rsid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Písomnosti si budú Strany Dohody doručovať na adresu sídla uvedenú v záhlaví tejto Dohody. Zmenu sídla je Strana Dohody povinná bezodkladne písomne oznámiť druhej Strane Dohody. Strany Dohody sa dohodli, že v prípade vrátenia zásielky odosielateľovi z akéhokoľvek dôvodu platí, že písomnosť bola doručená adresátovi dňom vrátenia zásielky odosielateľovi, aj keď sa o tom adresát nedozvedel.</w:t>
      </w:r>
    </w:p>
    <w:p w14:paraId="411D2AEE" w14:textId="470656C2" w:rsidR="00C55C82" w:rsidRPr="004A3145" w:rsidRDefault="00F966B4" w:rsidP="031AA9A1">
      <w:pPr>
        <w:pStyle w:val="Odsekzoznamu"/>
        <w:numPr>
          <w:ilvl w:val="2"/>
          <w:numId w:val="7"/>
        </w:numPr>
        <w:tabs>
          <w:tab w:val="left" w:pos="2835"/>
        </w:tabs>
        <w:spacing w:after="240"/>
        <w:ind w:left="709" w:hanging="709"/>
        <w:jc w:val="both"/>
        <w:rPr>
          <w:sz w:val="20"/>
          <w:szCs w:val="20"/>
          <w:lang w:val="en-US"/>
        </w:rPr>
      </w:pPr>
      <w:r w:rsidRPr="031AA9A1">
        <w:rPr>
          <w:sz w:val="20"/>
          <w:szCs w:val="20"/>
          <w:lang w:val="en-US"/>
        </w:rPr>
        <w:t>Strany Dohody vyhlasujú, že si Dohodu prečítali, jej obsahu porozumeli a na znak súhlasu ju vlastnoručne podpisujú.</w:t>
      </w:r>
    </w:p>
    <w:p w14:paraId="1704B66B" w14:textId="77777777" w:rsidR="00C55C82" w:rsidRPr="00375EB1" w:rsidRDefault="00C55C82">
      <w:pPr>
        <w:pStyle w:val="Bezriadkovania"/>
        <w:ind w:left="567"/>
        <w:jc w:val="both"/>
        <w:rPr>
          <w:rFonts w:ascii="Calibri" w:eastAsia="Calibri" w:hAnsi="Calibri" w:cs="Calibri"/>
          <w:sz w:val="20"/>
          <w:szCs w:val="20"/>
        </w:rPr>
      </w:pPr>
    </w:p>
    <w:tbl>
      <w:tblPr>
        <w:tblStyle w:val="TableNormal"/>
        <w:tblW w:w="8470" w:type="dxa"/>
        <w:tblInd w:w="6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64"/>
        <w:gridCol w:w="942"/>
        <w:gridCol w:w="3764"/>
      </w:tblGrid>
      <w:tr w:rsidR="00C55C82" w:rsidRPr="00375EB1" w14:paraId="7C6E527F" w14:textId="77777777" w:rsidTr="031AA9A1">
        <w:trPr>
          <w:trHeight w:val="1796"/>
        </w:trPr>
        <w:tc>
          <w:tcPr>
            <w:tcW w:w="3764" w:type="dxa"/>
            <w:tcBorders>
              <w:top w:val="nil"/>
              <w:left w:val="nil"/>
              <w:bottom w:val="single" w:sz="4" w:space="0" w:color="000000" w:themeColor="text1"/>
              <w:right w:val="nil"/>
            </w:tcBorders>
            <w:tcMar>
              <w:top w:w="80" w:type="dxa"/>
              <w:left w:w="80" w:type="dxa"/>
              <w:bottom w:w="80" w:type="dxa"/>
              <w:right w:w="80" w:type="dxa"/>
            </w:tcMar>
          </w:tcPr>
          <w:p w14:paraId="2AD6E510" w14:textId="77777777" w:rsidR="00C55C82" w:rsidRPr="00375EB1" w:rsidRDefault="00F966B4" w:rsidP="031AA9A1">
            <w:pPr>
              <w:pStyle w:val="Body"/>
              <w:keepNext/>
              <w:keepLines/>
              <w:tabs>
                <w:tab w:val="left" w:pos="1072"/>
              </w:tabs>
              <w:spacing w:after="0" w:line="240" w:lineRule="auto"/>
              <w:rPr>
                <w:sz w:val="20"/>
                <w:szCs w:val="20"/>
                <w:lang w:val="en-US"/>
              </w:rPr>
            </w:pPr>
            <w:r w:rsidRPr="031AA9A1">
              <w:rPr>
                <w:sz w:val="20"/>
                <w:szCs w:val="20"/>
                <w:lang w:val="en-US"/>
              </w:rPr>
              <w:t xml:space="preserve">V  </w:t>
            </w:r>
            <w:r w:rsidRPr="031AA9A1">
              <w:rPr>
                <w:sz w:val="20"/>
                <w:szCs w:val="20"/>
                <w:highlight w:val="yellow"/>
                <w:lang w:val="en-US"/>
              </w:rPr>
              <w:t>[●]</w:t>
            </w:r>
            <w:r w:rsidRPr="031AA9A1">
              <w:rPr>
                <w:sz w:val="20"/>
                <w:szCs w:val="20"/>
                <w:lang w:val="en-US"/>
              </w:rPr>
              <w:t xml:space="preserve"> dňa </w:t>
            </w:r>
            <w:r w:rsidRPr="031AA9A1">
              <w:rPr>
                <w:sz w:val="20"/>
                <w:szCs w:val="20"/>
                <w:highlight w:val="yellow"/>
                <w:lang w:val="en-US"/>
              </w:rPr>
              <w:t>[●]</w:t>
            </w:r>
          </w:p>
          <w:p w14:paraId="111E6783" w14:textId="77777777" w:rsidR="00C55C82" w:rsidRPr="00375EB1" w:rsidRDefault="00C55C82">
            <w:pPr>
              <w:pStyle w:val="Odsekzoznamu"/>
              <w:keepNext/>
              <w:keepLines/>
              <w:tabs>
                <w:tab w:val="left" w:pos="1072"/>
              </w:tabs>
              <w:spacing w:after="0" w:line="240" w:lineRule="auto"/>
              <w:ind w:left="0"/>
              <w:rPr>
                <w:sz w:val="20"/>
                <w:szCs w:val="20"/>
              </w:rPr>
            </w:pPr>
          </w:p>
          <w:p w14:paraId="5675D81E" w14:textId="77777777" w:rsidR="00C55C82" w:rsidRPr="00375EB1" w:rsidRDefault="00F966B4" w:rsidP="031AA9A1">
            <w:pPr>
              <w:pStyle w:val="Odsekzoznamu"/>
              <w:keepNext/>
              <w:keepLines/>
              <w:tabs>
                <w:tab w:val="left" w:pos="1072"/>
              </w:tabs>
              <w:spacing w:after="0" w:line="240" w:lineRule="auto"/>
              <w:ind w:left="0"/>
              <w:rPr>
                <w:sz w:val="20"/>
                <w:szCs w:val="20"/>
                <w:lang w:val="en-US"/>
              </w:rPr>
            </w:pPr>
            <w:r w:rsidRPr="031AA9A1">
              <w:rPr>
                <w:sz w:val="20"/>
                <w:szCs w:val="20"/>
                <w:lang w:val="en-US"/>
              </w:rPr>
              <w:t>Za Poskytovateľa</w:t>
            </w:r>
          </w:p>
          <w:p w14:paraId="01F0D457" w14:textId="77777777" w:rsidR="00C55C82" w:rsidRPr="00375EB1" w:rsidRDefault="00C55C82">
            <w:pPr>
              <w:pStyle w:val="Body"/>
              <w:keepNext/>
              <w:keepLines/>
              <w:tabs>
                <w:tab w:val="left" w:pos="1072"/>
              </w:tabs>
              <w:spacing w:after="0" w:line="240" w:lineRule="auto"/>
              <w:rPr>
                <w:sz w:val="20"/>
                <w:szCs w:val="20"/>
              </w:rPr>
            </w:pPr>
          </w:p>
          <w:p w14:paraId="0F0EAE21" w14:textId="77777777" w:rsidR="00C55C82" w:rsidRPr="00375EB1" w:rsidRDefault="00C55C82">
            <w:pPr>
              <w:pStyle w:val="Body"/>
              <w:keepNext/>
              <w:keepLines/>
              <w:tabs>
                <w:tab w:val="left" w:pos="1072"/>
              </w:tabs>
              <w:spacing w:after="0" w:line="240" w:lineRule="auto"/>
              <w:rPr>
                <w:sz w:val="20"/>
                <w:szCs w:val="20"/>
              </w:rPr>
            </w:pPr>
          </w:p>
          <w:p w14:paraId="413AD506" w14:textId="77777777" w:rsidR="00C55C82" w:rsidRPr="00375EB1" w:rsidRDefault="00C55C82">
            <w:pPr>
              <w:pStyle w:val="Body"/>
              <w:keepNext/>
              <w:keepLines/>
              <w:tabs>
                <w:tab w:val="left" w:pos="1072"/>
              </w:tabs>
              <w:spacing w:after="0" w:line="240" w:lineRule="auto"/>
            </w:pPr>
          </w:p>
        </w:tc>
        <w:tc>
          <w:tcPr>
            <w:tcW w:w="942" w:type="dxa"/>
            <w:tcBorders>
              <w:top w:val="nil"/>
              <w:left w:val="nil"/>
              <w:bottom w:val="nil"/>
              <w:right w:val="nil"/>
            </w:tcBorders>
            <w:tcMar>
              <w:top w:w="80" w:type="dxa"/>
              <w:left w:w="80" w:type="dxa"/>
              <w:bottom w:w="80" w:type="dxa"/>
              <w:right w:w="80" w:type="dxa"/>
            </w:tcMar>
          </w:tcPr>
          <w:p w14:paraId="090B1808" w14:textId="77777777" w:rsidR="00C55C82" w:rsidRPr="00375EB1" w:rsidRDefault="00C55C82">
            <w:pPr>
              <w:rPr>
                <w:lang w:val="sk-SK"/>
              </w:rPr>
            </w:pPr>
          </w:p>
        </w:tc>
        <w:tc>
          <w:tcPr>
            <w:tcW w:w="3764" w:type="dxa"/>
            <w:tcBorders>
              <w:top w:val="nil"/>
              <w:left w:val="nil"/>
              <w:bottom w:val="single" w:sz="4" w:space="0" w:color="000000" w:themeColor="text1"/>
              <w:right w:val="nil"/>
            </w:tcBorders>
            <w:tcMar>
              <w:top w:w="80" w:type="dxa"/>
              <w:left w:w="80" w:type="dxa"/>
              <w:bottom w:w="80" w:type="dxa"/>
              <w:right w:w="80" w:type="dxa"/>
            </w:tcMar>
          </w:tcPr>
          <w:p w14:paraId="09A59E03" w14:textId="77777777" w:rsidR="00C55C82" w:rsidRPr="00375EB1" w:rsidRDefault="00F966B4">
            <w:pPr>
              <w:pStyle w:val="Body"/>
              <w:keepNext/>
              <w:keepLines/>
              <w:tabs>
                <w:tab w:val="left" w:pos="1072"/>
              </w:tabs>
              <w:spacing w:after="0" w:line="240" w:lineRule="auto"/>
              <w:rPr>
                <w:sz w:val="20"/>
                <w:szCs w:val="20"/>
              </w:rPr>
            </w:pPr>
            <w:r w:rsidRPr="00375EB1">
              <w:rPr>
                <w:sz w:val="20"/>
                <w:szCs w:val="20"/>
              </w:rPr>
              <w:t xml:space="preserve">V </w:t>
            </w:r>
            <w:r w:rsidRPr="004A3145">
              <w:rPr>
                <w:sz w:val="20"/>
                <w:szCs w:val="20"/>
                <w:highlight w:val="yellow"/>
              </w:rPr>
              <w:t>[●]</w:t>
            </w:r>
            <w:r w:rsidRPr="00375EB1">
              <w:rPr>
                <w:sz w:val="20"/>
                <w:szCs w:val="20"/>
              </w:rPr>
              <w:t xml:space="preserve"> dňa </w:t>
            </w:r>
            <w:r w:rsidRPr="004A3145">
              <w:rPr>
                <w:sz w:val="20"/>
                <w:szCs w:val="20"/>
                <w:highlight w:val="yellow"/>
              </w:rPr>
              <w:t>[●]</w:t>
            </w:r>
          </w:p>
          <w:p w14:paraId="31AB87EC" w14:textId="77777777" w:rsidR="00C55C82" w:rsidRPr="00375EB1" w:rsidRDefault="00C55C82">
            <w:pPr>
              <w:pStyle w:val="Odsekzoznamu"/>
              <w:keepNext/>
              <w:keepLines/>
              <w:tabs>
                <w:tab w:val="left" w:pos="1072"/>
              </w:tabs>
              <w:spacing w:after="0" w:line="240" w:lineRule="auto"/>
              <w:ind w:left="0"/>
              <w:rPr>
                <w:sz w:val="20"/>
                <w:szCs w:val="20"/>
              </w:rPr>
            </w:pPr>
          </w:p>
          <w:p w14:paraId="1C8A305E" w14:textId="77777777" w:rsidR="00C55C82" w:rsidRPr="00375EB1" w:rsidRDefault="00F966B4">
            <w:pPr>
              <w:pStyle w:val="Odsekzoznamu"/>
              <w:keepNext/>
              <w:keepLines/>
              <w:tabs>
                <w:tab w:val="left" w:pos="1072"/>
              </w:tabs>
              <w:spacing w:after="0" w:line="240" w:lineRule="auto"/>
              <w:ind w:left="0"/>
            </w:pPr>
            <w:r w:rsidRPr="00375EB1">
              <w:rPr>
                <w:sz w:val="20"/>
                <w:szCs w:val="20"/>
              </w:rPr>
              <w:t>Za Prijímateľa</w:t>
            </w:r>
          </w:p>
        </w:tc>
      </w:tr>
      <w:tr w:rsidR="00C55C82" w:rsidRPr="00375EB1" w14:paraId="016CBAC1" w14:textId="77777777" w:rsidTr="031AA9A1">
        <w:trPr>
          <w:trHeight w:val="1386"/>
        </w:trPr>
        <w:tc>
          <w:tcPr>
            <w:tcW w:w="3764" w:type="dxa"/>
            <w:tcBorders>
              <w:top w:val="single" w:sz="4" w:space="0" w:color="000000" w:themeColor="text1"/>
              <w:left w:val="nil"/>
              <w:bottom w:val="nil"/>
              <w:right w:val="nil"/>
            </w:tcBorders>
            <w:tcMar>
              <w:top w:w="80" w:type="dxa"/>
              <w:left w:w="80" w:type="dxa"/>
              <w:bottom w:w="80" w:type="dxa"/>
              <w:right w:w="80" w:type="dxa"/>
            </w:tcMar>
          </w:tcPr>
          <w:p w14:paraId="402AADC4" w14:textId="77777777" w:rsidR="00D40254" w:rsidRDefault="00D40254">
            <w:pPr>
              <w:pStyle w:val="Odsekzoznamu"/>
              <w:keepNext/>
              <w:keepLines/>
              <w:spacing w:after="0" w:line="240" w:lineRule="auto"/>
              <w:ind w:left="0"/>
              <w:jc w:val="center"/>
              <w:rPr>
                <w:sz w:val="20"/>
                <w:szCs w:val="20"/>
                <w14:textOutline w14:w="0" w14:cap="flat" w14:cmpd="sng" w14:algn="ctr">
                  <w14:noFill/>
                  <w14:prstDash w14:val="solid"/>
                  <w14:bevel/>
                </w14:textOutline>
              </w:rPr>
            </w:pPr>
            <w:r w:rsidRPr="00D40254">
              <w:rPr>
                <w:sz w:val="20"/>
                <w:szCs w:val="20"/>
                <w14:textOutline w14:w="0" w14:cap="flat" w14:cmpd="sng" w14:algn="ctr">
                  <w14:noFill/>
                  <w14:prstDash w14:val="solid"/>
                  <w14:bevel/>
                </w14:textOutline>
              </w:rPr>
              <w:t xml:space="preserve">Ing. Juraj Marko, </w:t>
            </w:r>
          </w:p>
          <w:p w14:paraId="354F5393" w14:textId="77777777" w:rsidR="00D40254" w:rsidRDefault="00D40254">
            <w:pPr>
              <w:pStyle w:val="Odsekzoznamu"/>
              <w:keepNext/>
              <w:keepLines/>
              <w:spacing w:after="0" w:line="240" w:lineRule="auto"/>
              <w:ind w:left="0"/>
              <w:jc w:val="center"/>
              <w:rPr>
                <w:sz w:val="20"/>
                <w:szCs w:val="20"/>
                <w14:textOutline w14:w="0" w14:cap="flat" w14:cmpd="sng" w14:algn="ctr">
                  <w14:noFill/>
                  <w14:prstDash w14:val="solid"/>
                  <w14:bevel/>
                </w14:textOutline>
              </w:rPr>
            </w:pPr>
            <w:r w:rsidRPr="00D40254">
              <w:rPr>
                <w:sz w:val="20"/>
                <w:szCs w:val="20"/>
                <w14:textOutline w14:w="0" w14:cap="flat" w14:cmpd="sng" w14:algn="ctr">
                  <w14:noFill/>
                  <w14:prstDash w14:val="solid"/>
                  <w14:bevel/>
                </w14:textOutline>
              </w:rPr>
              <w:t>poverený generálny riaditeľ</w:t>
            </w:r>
          </w:p>
          <w:p w14:paraId="08A4DC9D" w14:textId="40591A36" w:rsidR="00C55C82" w:rsidRPr="00375EB1" w:rsidRDefault="00D40254">
            <w:pPr>
              <w:pStyle w:val="Odsekzoznamu"/>
              <w:keepNext/>
              <w:keepLines/>
              <w:spacing w:after="0" w:line="240" w:lineRule="auto"/>
              <w:ind w:left="0"/>
              <w:jc w:val="center"/>
            </w:pPr>
            <w:r w:rsidRPr="00D40254">
              <w:rPr>
                <w:sz w:val="20"/>
                <w:szCs w:val="20"/>
                <w14:textOutline w14:w="0" w14:cap="flat" w14:cmpd="sng" w14:algn="ctr">
                  <w14:noFill/>
                  <w14:prstDash w14:val="solid"/>
                  <w14:bevel/>
                </w14:textOutline>
              </w:rPr>
              <w:t xml:space="preserve"> </w:t>
            </w:r>
            <w:r w:rsidR="004A3145" w:rsidRPr="004A3145">
              <w:rPr>
                <w:sz w:val="20"/>
                <w:szCs w:val="20"/>
              </w:rPr>
              <w:t>LESY Slovenskej republiky, štátny podnik</w:t>
            </w:r>
          </w:p>
        </w:tc>
        <w:tc>
          <w:tcPr>
            <w:tcW w:w="942" w:type="dxa"/>
            <w:tcBorders>
              <w:top w:val="nil"/>
              <w:left w:val="nil"/>
              <w:bottom w:val="nil"/>
              <w:right w:val="nil"/>
            </w:tcBorders>
            <w:tcMar>
              <w:top w:w="80" w:type="dxa"/>
              <w:left w:w="80" w:type="dxa"/>
              <w:bottom w:w="80" w:type="dxa"/>
              <w:right w:w="80" w:type="dxa"/>
            </w:tcMar>
          </w:tcPr>
          <w:p w14:paraId="37B03379" w14:textId="77777777" w:rsidR="00C55C82" w:rsidRPr="00375EB1" w:rsidRDefault="00C55C82">
            <w:pPr>
              <w:rPr>
                <w:lang w:val="sk-SK"/>
              </w:rPr>
            </w:pPr>
          </w:p>
        </w:tc>
        <w:tc>
          <w:tcPr>
            <w:tcW w:w="3764" w:type="dxa"/>
            <w:tcBorders>
              <w:top w:val="single" w:sz="4" w:space="0" w:color="000000" w:themeColor="text1"/>
              <w:left w:val="nil"/>
              <w:bottom w:val="nil"/>
              <w:right w:val="nil"/>
            </w:tcBorders>
            <w:tcMar>
              <w:top w:w="80" w:type="dxa"/>
              <w:left w:w="80" w:type="dxa"/>
              <w:bottom w:w="80" w:type="dxa"/>
              <w:right w:w="80" w:type="dxa"/>
            </w:tcMar>
          </w:tcPr>
          <w:p w14:paraId="6BE40FD0" w14:textId="77777777" w:rsidR="00C55C82" w:rsidRPr="004A3145" w:rsidRDefault="00F966B4">
            <w:pPr>
              <w:pStyle w:val="Body"/>
              <w:keepNext/>
              <w:keepLines/>
              <w:spacing w:after="0" w:line="240" w:lineRule="auto"/>
              <w:jc w:val="center"/>
              <w:rPr>
                <w:sz w:val="20"/>
                <w:szCs w:val="20"/>
                <w:highlight w:val="yellow"/>
              </w:rPr>
            </w:pPr>
            <w:r w:rsidRPr="004A3145">
              <w:rPr>
                <w:sz w:val="20"/>
                <w:szCs w:val="20"/>
                <w:highlight w:val="yellow"/>
              </w:rPr>
              <w:t>meno a priezvisko štatutárneho orgánu</w:t>
            </w:r>
          </w:p>
          <w:p w14:paraId="273F8764" w14:textId="77777777" w:rsidR="00C55C82" w:rsidRPr="004A3145" w:rsidRDefault="00F966B4">
            <w:pPr>
              <w:pStyle w:val="Body"/>
              <w:keepNext/>
              <w:keepLines/>
              <w:spacing w:after="0" w:line="240" w:lineRule="auto"/>
              <w:jc w:val="center"/>
              <w:rPr>
                <w:sz w:val="20"/>
                <w:szCs w:val="20"/>
                <w:highlight w:val="yellow"/>
              </w:rPr>
            </w:pPr>
            <w:r w:rsidRPr="004A3145">
              <w:rPr>
                <w:sz w:val="20"/>
                <w:szCs w:val="20"/>
                <w:highlight w:val="yellow"/>
              </w:rPr>
              <w:t>označenie štatutárneho orgánu</w:t>
            </w:r>
          </w:p>
          <w:p w14:paraId="4B39BF4D" w14:textId="77777777" w:rsidR="00C55C82" w:rsidRPr="00375EB1" w:rsidRDefault="00F966B4">
            <w:pPr>
              <w:pStyle w:val="Body"/>
              <w:keepNext/>
              <w:keepLines/>
              <w:spacing w:after="0" w:line="240" w:lineRule="auto"/>
              <w:jc w:val="center"/>
            </w:pPr>
            <w:r w:rsidRPr="004A3145">
              <w:rPr>
                <w:sz w:val="20"/>
                <w:szCs w:val="20"/>
                <w:highlight w:val="yellow"/>
              </w:rPr>
              <w:t>obchodné meno spoločnosti</w:t>
            </w:r>
          </w:p>
        </w:tc>
      </w:tr>
    </w:tbl>
    <w:p w14:paraId="4345200E" w14:textId="77777777" w:rsidR="00C55C82" w:rsidRPr="00375EB1" w:rsidRDefault="00C55C82" w:rsidP="004A3145">
      <w:pPr>
        <w:pStyle w:val="Bezriadkovania"/>
        <w:widowControl w:val="0"/>
        <w:jc w:val="both"/>
      </w:pPr>
    </w:p>
    <w:sectPr w:rsidR="00C55C82" w:rsidRPr="00375EB1">
      <w:headerReference w:type="default" r:id="rId10"/>
      <w:footerReference w:type="default" r:id="rId1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B8136" w14:textId="77777777" w:rsidR="003C69E4" w:rsidRDefault="003C69E4">
      <w:r>
        <w:separator/>
      </w:r>
    </w:p>
  </w:endnote>
  <w:endnote w:type="continuationSeparator" w:id="0">
    <w:p w14:paraId="6CCE83FA" w14:textId="77777777" w:rsidR="003C69E4" w:rsidRDefault="003C69E4">
      <w:r>
        <w:continuationSeparator/>
      </w:r>
    </w:p>
  </w:endnote>
  <w:endnote w:type="continuationNotice" w:id="1">
    <w:p w14:paraId="1998A892" w14:textId="77777777" w:rsidR="003C69E4" w:rsidRDefault="003C6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85CD" w14:textId="77777777" w:rsidR="00C55C82" w:rsidRDefault="00C55C8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21F3" w14:textId="77777777" w:rsidR="003C69E4" w:rsidRDefault="003C69E4">
      <w:r>
        <w:separator/>
      </w:r>
    </w:p>
  </w:footnote>
  <w:footnote w:type="continuationSeparator" w:id="0">
    <w:p w14:paraId="7B9710B0" w14:textId="77777777" w:rsidR="003C69E4" w:rsidRDefault="003C69E4">
      <w:r>
        <w:continuationSeparator/>
      </w:r>
    </w:p>
  </w:footnote>
  <w:footnote w:type="continuationNotice" w:id="1">
    <w:p w14:paraId="4F8D57F3" w14:textId="77777777" w:rsidR="003C69E4" w:rsidRDefault="003C6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6AB3" w14:textId="77777777" w:rsidR="00C55C82" w:rsidRDefault="00C55C8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380"/>
    <w:multiLevelType w:val="multilevel"/>
    <w:tmpl w:val="30466AF8"/>
    <w:lvl w:ilvl="0">
      <w:start w:val="3"/>
      <w:numFmt w:val="upperRoman"/>
      <w:suff w:val="nothing"/>
      <w:lvlText w:val="%1."/>
      <w:lvlJc w:val="left"/>
      <w:pPr>
        <w:ind w:left="101" w:hanging="101"/>
      </w:pPr>
      <w:rPr>
        <w:rFonts w:hAnsi="Arial Unicode MS" w:hint="default"/>
        <w:caps w:val="0"/>
        <w:smallCaps w:val="0"/>
        <w:strike w:val="0"/>
        <w:dstrike w:val="0"/>
        <w:outline w:val="0"/>
        <w:emboss w:val="0"/>
        <w:imprint w:val="0"/>
        <w:spacing w:val="0"/>
        <w:w w:val="100"/>
        <w:kern w:val="0"/>
        <w:position w:val="0"/>
        <w:vertAlign w:val="baseline"/>
      </w:rPr>
    </w:lvl>
    <w:lvl w:ilvl="1">
      <w:start w:val="11"/>
      <w:numFmt w:val="decimal"/>
      <w:lvlText w:val="%2."/>
      <w:lvlJc w:val="left"/>
      <w:pPr>
        <w:tabs>
          <w:tab w:val="num" w:pos="2835"/>
        </w:tabs>
        <w:ind w:left="567" w:hanging="567"/>
      </w:pPr>
      <w:rPr>
        <w:rFonts w:ascii="Calibri" w:eastAsia="Garamond" w:hAnsi="Calibri" w:cs="Garamond" w:hint="default"/>
        <w:b w:val="0"/>
        <w:bCs w:val="0"/>
        <w:i w:val="0"/>
        <w:iCs w:val="0"/>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928" w:hanging="360"/>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778" w:hanging="360"/>
      </w:pPr>
    </w:lvl>
    <w:lvl w:ilvl="4">
      <w:start w:val="1"/>
      <w:numFmt w:val="decimal"/>
      <w:lvlText w:val="%3.%4.%5."/>
      <w:lvlJc w:val="left"/>
      <w:pPr>
        <w:ind w:left="3402" w:hanging="992"/>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Roman"/>
      <w:suff w:val="nothing"/>
      <w:lvlText w:val="%3.%4.%5.(%6)"/>
      <w:lvlJc w:val="left"/>
      <w:pPr>
        <w:ind w:left="2160" w:hanging="36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suff w:val="nothing"/>
      <w:lvlText w:val="%3.%4.%5.(%6)%7."/>
      <w:lvlJc w:val="left"/>
      <w:pPr>
        <w:ind w:left="2520" w:hanging="36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lowerLetter"/>
      <w:suff w:val="nothing"/>
      <w:lvlText w:val="%3.%4.%5.(%6)%7.%8."/>
      <w:lvlJc w:val="left"/>
      <w:pPr>
        <w:ind w:left="2880" w:hanging="36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Roman"/>
      <w:suff w:val="nothing"/>
      <w:lvlText w:val="%3.%4.%5.(%6)%7.%8.%9."/>
      <w:lvlJc w:val="left"/>
      <w:pPr>
        <w:ind w:left="3240" w:hanging="36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1" w15:restartNumberingAfterBreak="0">
    <w:nsid w:val="0939062A"/>
    <w:multiLevelType w:val="hybridMultilevel"/>
    <w:tmpl w:val="2F543458"/>
    <w:lvl w:ilvl="0" w:tplc="5030BE0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5E21EC"/>
    <w:multiLevelType w:val="multilevel"/>
    <w:tmpl w:val="3E56C5C4"/>
    <w:numStyleLink w:val="ImportedStyle4"/>
  </w:abstractNum>
  <w:abstractNum w:abstractNumId="3" w15:restartNumberingAfterBreak="0">
    <w:nsid w:val="3C525E44"/>
    <w:multiLevelType w:val="multilevel"/>
    <w:tmpl w:val="30466AF8"/>
    <w:lvl w:ilvl="0">
      <w:start w:val="3"/>
      <w:numFmt w:val="upperRoman"/>
      <w:suff w:val="nothing"/>
      <w:lvlText w:val="%1."/>
      <w:lvlJc w:val="left"/>
      <w:pPr>
        <w:ind w:left="101" w:hanging="101"/>
      </w:pPr>
      <w:rPr>
        <w:rFonts w:hAnsi="Arial Unicode MS" w:hint="default"/>
        <w:caps w:val="0"/>
        <w:smallCaps w:val="0"/>
        <w:strike w:val="0"/>
        <w:dstrike w:val="0"/>
        <w:outline w:val="0"/>
        <w:emboss w:val="0"/>
        <w:imprint w:val="0"/>
        <w:spacing w:val="0"/>
        <w:w w:val="100"/>
        <w:kern w:val="0"/>
        <w:position w:val="0"/>
        <w:vertAlign w:val="baseline"/>
      </w:rPr>
    </w:lvl>
    <w:lvl w:ilvl="1">
      <w:start w:val="11"/>
      <w:numFmt w:val="decimal"/>
      <w:lvlText w:val="%2."/>
      <w:lvlJc w:val="left"/>
      <w:pPr>
        <w:tabs>
          <w:tab w:val="num" w:pos="2835"/>
        </w:tabs>
        <w:ind w:left="567" w:hanging="567"/>
      </w:pPr>
      <w:rPr>
        <w:rFonts w:ascii="Calibri" w:eastAsia="Garamond" w:hAnsi="Calibri" w:cs="Garamond" w:hint="default"/>
        <w:b w:val="0"/>
        <w:bCs w:val="0"/>
        <w:i w:val="0"/>
        <w:iCs w:val="0"/>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928" w:hanging="360"/>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778" w:hanging="360"/>
      </w:pPr>
    </w:lvl>
    <w:lvl w:ilvl="4">
      <w:start w:val="1"/>
      <w:numFmt w:val="decimal"/>
      <w:lvlText w:val="%3.%4.%5."/>
      <w:lvlJc w:val="left"/>
      <w:pPr>
        <w:ind w:left="3402" w:hanging="992"/>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Roman"/>
      <w:suff w:val="nothing"/>
      <w:lvlText w:val="%3.%4.%5.(%6)"/>
      <w:lvlJc w:val="left"/>
      <w:pPr>
        <w:ind w:left="2160" w:hanging="36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suff w:val="nothing"/>
      <w:lvlText w:val="%3.%4.%5.(%6)%7."/>
      <w:lvlJc w:val="left"/>
      <w:pPr>
        <w:ind w:left="2520" w:hanging="36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lowerLetter"/>
      <w:suff w:val="nothing"/>
      <w:lvlText w:val="%3.%4.%5.(%6)%7.%8."/>
      <w:lvlJc w:val="left"/>
      <w:pPr>
        <w:ind w:left="2880" w:hanging="36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Roman"/>
      <w:suff w:val="nothing"/>
      <w:lvlText w:val="%3.%4.%5.(%6)%7.%8.%9."/>
      <w:lvlJc w:val="left"/>
      <w:pPr>
        <w:ind w:left="3240" w:hanging="36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 w15:restartNumberingAfterBreak="0">
    <w:nsid w:val="407B62DF"/>
    <w:multiLevelType w:val="multilevel"/>
    <w:tmpl w:val="F5CC4A0A"/>
    <w:lvl w:ilvl="0">
      <w:start w:val="3"/>
      <w:numFmt w:val="upperRoman"/>
      <w:suff w:val="nothing"/>
      <w:lvlText w:val="%1."/>
      <w:lvlJc w:val="left"/>
      <w:pPr>
        <w:ind w:left="101" w:hanging="101"/>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tabs>
          <w:tab w:val="num" w:pos="2835"/>
        </w:tabs>
        <w:ind w:left="567" w:hanging="567"/>
      </w:pPr>
      <w:rPr>
        <w:rFonts w:ascii="Calibri" w:eastAsia="Garamond" w:hAnsi="Calibri" w:cs="Garamond" w:hint="default"/>
        <w:b w:val="0"/>
        <w:bCs w:val="0"/>
        <w:i w:val="0"/>
        <w:iCs w:val="0"/>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928" w:hanging="360"/>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778" w:hanging="360"/>
      </w:pPr>
      <w:rPr>
        <w:rFonts w:hint="default"/>
      </w:rPr>
    </w:lvl>
    <w:lvl w:ilvl="4">
      <w:start w:val="1"/>
      <w:numFmt w:val="decimal"/>
      <w:lvlText w:val="%3.%4.%5."/>
      <w:lvlJc w:val="left"/>
      <w:pPr>
        <w:ind w:left="3402" w:hanging="992"/>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Roman"/>
      <w:suff w:val="nothing"/>
      <w:lvlText w:val="%3.%4.%5.(%6)"/>
      <w:lvlJc w:val="left"/>
      <w:pPr>
        <w:ind w:left="2160" w:hanging="36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suff w:val="nothing"/>
      <w:lvlText w:val="%3.%4.%5.(%6)%7."/>
      <w:lvlJc w:val="left"/>
      <w:pPr>
        <w:ind w:left="2520" w:hanging="36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lowerLetter"/>
      <w:suff w:val="nothing"/>
      <w:lvlText w:val="%3.%4.%5.(%6)%7.%8."/>
      <w:lvlJc w:val="left"/>
      <w:pPr>
        <w:ind w:left="2880" w:hanging="36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Roman"/>
      <w:suff w:val="nothing"/>
      <w:lvlText w:val="%3.%4.%5.(%6)%7.%8.%9."/>
      <w:lvlJc w:val="left"/>
      <w:pPr>
        <w:ind w:left="3240" w:hanging="36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5" w15:restartNumberingAfterBreak="0">
    <w:nsid w:val="574D000F"/>
    <w:multiLevelType w:val="multilevel"/>
    <w:tmpl w:val="3E56C5C4"/>
    <w:styleLink w:val="ImportedStyle4"/>
    <w:lvl w:ilvl="0">
      <w:start w:val="1"/>
      <w:numFmt w:val="upperRoman"/>
      <w:suff w:val="nothing"/>
      <w:lvlText w:val="%1."/>
      <w:lvlJc w:val="left"/>
      <w:pPr>
        <w:ind w:left="101" w:hanging="10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4" w:hanging="6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2106" w:hanging="134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3098" w:hanging="134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3.%4.%5.(%6)"/>
      <w:lvlJc w:val="left"/>
      <w:pPr>
        <w:ind w:left="1856"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ind w:left="2216"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3.%4.%5.(%6)%7.%8."/>
      <w:lvlJc w:val="left"/>
      <w:pPr>
        <w:ind w:left="2576"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3.%4.%5.(%6)%7.%8.%9."/>
      <w:lvlJc w:val="left"/>
      <w:pPr>
        <w:ind w:left="2936" w:hanging="70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79735991">
    <w:abstractNumId w:val="5"/>
  </w:num>
  <w:num w:numId="2" w16cid:durableId="1598950211">
    <w:abstractNumId w:val="2"/>
  </w:num>
  <w:num w:numId="3" w16cid:durableId="681592147">
    <w:abstractNumId w:val="2"/>
    <w:lvlOverride w:ilvl="0">
      <w:startOverride w:val="1"/>
      <w:lvl w:ilvl="0">
        <w:start w:val="1"/>
        <w:numFmt w:val="upperRoman"/>
        <w:suff w:val="nothing"/>
        <w:lvlText w:val="%1."/>
        <w:lvlJc w:val="left"/>
        <w:pPr>
          <w:ind w:left="101" w:hanging="1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tabs>
            <w:tab w:val="left" w:pos="2835"/>
          </w:tabs>
          <w:ind w:left="567" w:hanging="567"/>
        </w:pPr>
        <w:rPr>
          <w:rFonts w:ascii="Calibri" w:eastAsia="Garamond" w:hAnsi="Calibri" w:cs="Garamond"/>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3."/>
        <w:lvlJc w:val="left"/>
        <w:pPr>
          <w:ind w:left="9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3.%4."/>
        <w:lvlJc w:val="left"/>
        <w:pPr>
          <w:ind w:left="2410" w:hanging="9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3.%4.%5."/>
        <w:lvlJc w:val="left"/>
        <w:pPr>
          <w:ind w:left="3402" w:hanging="9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suff w:val="nothing"/>
        <w:lvlText w:val="%3.%4.%5.(%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3.%4.%5.(%6)%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suff w:val="nothing"/>
        <w:lvlText w:val="%3.%4.%5.(%6)%7.%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suff w:val="nothing"/>
        <w:lvlText w:val="%3.%4.%5.(%6)%7.%8.%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302976021">
    <w:abstractNumId w:val="1"/>
  </w:num>
  <w:num w:numId="5" w16cid:durableId="729427793">
    <w:abstractNumId w:val="0"/>
  </w:num>
  <w:num w:numId="6" w16cid:durableId="1471244969">
    <w:abstractNumId w:val="4"/>
  </w:num>
  <w:num w:numId="7" w16cid:durableId="495071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82"/>
    <w:rsid w:val="000E5ADD"/>
    <w:rsid w:val="001E1C6F"/>
    <w:rsid w:val="00375EB1"/>
    <w:rsid w:val="003C69E4"/>
    <w:rsid w:val="00410F93"/>
    <w:rsid w:val="004A3145"/>
    <w:rsid w:val="005B40ED"/>
    <w:rsid w:val="00616C0C"/>
    <w:rsid w:val="006761DC"/>
    <w:rsid w:val="006B67DB"/>
    <w:rsid w:val="006F5E26"/>
    <w:rsid w:val="008B547E"/>
    <w:rsid w:val="008E6317"/>
    <w:rsid w:val="009A7A24"/>
    <w:rsid w:val="009D12E5"/>
    <w:rsid w:val="00A46B14"/>
    <w:rsid w:val="00BA5BFB"/>
    <w:rsid w:val="00C2101E"/>
    <w:rsid w:val="00C55C82"/>
    <w:rsid w:val="00C650D3"/>
    <w:rsid w:val="00CB315D"/>
    <w:rsid w:val="00CC5331"/>
    <w:rsid w:val="00D40254"/>
    <w:rsid w:val="00DB7C1F"/>
    <w:rsid w:val="00EE1B4C"/>
    <w:rsid w:val="00EE6E29"/>
    <w:rsid w:val="00F966B4"/>
    <w:rsid w:val="031AA9A1"/>
    <w:rsid w:val="4D36F3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3429"/>
  <w15:docId w15:val="{E72A3DE7-6F3B-4F85-AD4F-D80498E0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Zmluva-Clanok">
    <w:name w:val="Zmluva - Clanok"/>
    <w:pPr>
      <w:keepNext/>
      <w:keepLines/>
      <w:tabs>
        <w:tab w:val="left" w:pos="284"/>
      </w:tabs>
      <w:jc w:val="center"/>
    </w:pPr>
    <w:rPr>
      <w:rFonts w:cs="Arial Unicode MS"/>
      <w:color w:val="000000"/>
      <w:u w:color="000000"/>
    </w:rPr>
  </w:style>
  <w:style w:type="paragraph" w:styleId="Odsekzoznamu">
    <w:name w:val="List Paragraph"/>
    <w:pPr>
      <w:spacing w:after="200" w:line="276" w:lineRule="auto"/>
      <w:ind w:left="720"/>
    </w:pPr>
    <w:rPr>
      <w:rFonts w:ascii="Calibri" w:hAnsi="Calibri" w:cs="Arial Unicode MS"/>
      <w:color w:val="000000"/>
      <w:sz w:val="22"/>
      <w:szCs w:val="22"/>
      <w:u w:color="000000"/>
    </w:rPr>
  </w:style>
  <w:style w:type="paragraph" w:styleId="Bezriadkovania">
    <w:name w:val="No Spacing"/>
    <w:pPr>
      <w:suppressAutoHyphens/>
    </w:pPr>
    <w:rPr>
      <w:rFonts w:ascii="Garamond" w:eastAsia="Garamond" w:hAnsi="Garamond" w:cs="Garamond"/>
      <w:color w:val="000000"/>
      <w:sz w:val="24"/>
      <w:szCs w:val="24"/>
      <w:u w:color="000000"/>
    </w:rPr>
  </w:style>
  <w:style w:type="numbering" w:customStyle="1" w:styleId="ImportedStyle4">
    <w:name w:val="Imported Style 4"/>
    <w:pPr>
      <w:numPr>
        <w:numId w:val="1"/>
      </w:numPr>
    </w:pPr>
  </w:style>
  <w:style w:type="paragraph" w:styleId="Zkladntext">
    <w:name w:val="Body Text"/>
    <w:pPr>
      <w:spacing w:after="120" w:line="276" w:lineRule="auto"/>
    </w:pPr>
    <w:rPr>
      <w:rFonts w:ascii="Calibri" w:hAnsi="Calibri" w:cs="Arial Unicode MS"/>
      <w:color w:val="000000"/>
      <w:sz w:val="22"/>
      <w:szCs w:val="22"/>
      <w:u w:color="000000"/>
    </w:rPr>
  </w:style>
  <w:style w:type="character" w:styleId="Odkaznakomentr">
    <w:name w:val="annotation reference"/>
    <w:basedOn w:val="Predvolenpsmoodseku"/>
    <w:uiPriority w:val="99"/>
    <w:semiHidden/>
    <w:unhideWhenUsed/>
    <w:rsid w:val="00EE6E29"/>
    <w:rPr>
      <w:sz w:val="16"/>
      <w:szCs w:val="16"/>
    </w:rPr>
  </w:style>
  <w:style w:type="paragraph" w:styleId="Textkomentra">
    <w:name w:val="annotation text"/>
    <w:basedOn w:val="Normlny"/>
    <w:link w:val="TextkomentraChar"/>
    <w:uiPriority w:val="99"/>
    <w:semiHidden/>
    <w:unhideWhenUsed/>
    <w:rsid w:val="00EE6E29"/>
    <w:rPr>
      <w:sz w:val="20"/>
      <w:szCs w:val="20"/>
    </w:rPr>
  </w:style>
  <w:style w:type="character" w:customStyle="1" w:styleId="TextkomentraChar">
    <w:name w:val="Text komentára Char"/>
    <w:basedOn w:val="Predvolenpsmoodseku"/>
    <w:link w:val="Textkomentra"/>
    <w:uiPriority w:val="99"/>
    <w:semiHidden/>
    <w:rsid w:val="00EE6E29"/>
    <w:rPr>
      <w:lang w:val="en-US" w:eastAsia="en-US"/>
    </w:rPr>
  </w:style>
  <w:style w:type="paragraph" w:styleId="Predmetkomentra">
    <w:name w:val="annotation subject"/>
    <w:basedOn w:val="Textkomentra"/>
    <w:next w:val="Textkomentra"/>
    <w:link w:val="PredmetkomentraChar"/>
    <w:uiPriority w:val="99"/>
    <w:semiHidden/>
    <w:unhideWhenUsed/>
    <w:rsid w:val="00EE6E29"/>
    <w:rPr>
      <w:b/>
      <w:bCs/>
    </w:rPr>
  </w:style>
  <w:style w:type="character" w:customStyle="1" w:styleId="PredmetkomentraChar">
    <w:name w:val="Predmet komentára Char"/>
    <w:basedOn w:val="TextkomentraChar"/>
    <w:link w:val="Predmetkomentra"/>
    <w:uiPriority w:val="99"/>
    <w:semiHidden/>
    <w:rsid w:val="00EE6E29"/>
    <w:rPr>
      <w:b/>
      <w:bCs/>
      <w:lang w:val="en-US" w:eastAsia="en-US"/>
    </w:rPr>
  </w:style>
  <w:style w:type="paragraph" w:styleId="Textbubliny">
    <w:name w:val="Balloon Text"/>
    <w:basedOn w:val="Normlny"/>
    <w:link w:val="TextbublinyChar"/>
    <w:uiPriority w:val="99"/>
    <w:semiHidden/>
    <w:unhideWhenUsed/>
    <w:rsid w:val="00EE6E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E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B29A9EF807D894BA355DB576823E8E0" ma:contentTypeVersion="3" ma:contentTypeDescription="Umožňuje vytvoriť nový dokument." ma:contentTypeScope="" ma:versionID="52705fce8de79a66ae3bc30e42a02e5f">
  <xsd:schema xmlns:xsd="http://www.w3.org/2001/XMLSchema" xmlns:xs="http://www.w3.org/2001/XMLSchema" xmlns:p="http://schemas.microsoft.com/office/2006/metadata/properties" xmlns:ns2="6598e6d8-5a0f-4af3-b461-4b05d62ae648" targetNamespace="http://schemas.microsoft.com/office/2006/metadata/properties" ma:root="true" ma:fieldsID="98364b12d8773730ed3ecf6d57da3928" ns2:_="">
    <xsd:import namespace="6598e6d8-5a0f-4af3-b461-4b05d62ae6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8e6d8-5a0f-4af3-b461-4b05d62ae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DFED4-E772-4E61-A96B-15CB6383439C}">
  <ds:schemaRefs>
    <ds:schemaRef ds:uri="http://schemas.microsoft.com/sharepoint/v3/contenttype/forms"/>
  </ds:schemaRefs>
</ds:datastoreItem>
</file>

<file path=customXml/itemProps2.xml><?xml version="1.0" encoding="utf-8"?>
<ds:datastoreItem xmlns:ds="http://schemas.openxmlformats.org/officeDocument/2006/customXml" ds:itemID="{A26BCF27-F502-41D6-A1B6-75F475E98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8e6d8-5a0f-4af3-b461-4b05d62a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A1578-D647-4F09-8E0C-F32B18CE9E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2170</Words>
  <Characters>13694</Characters>
  <Application>Microsoft Office Word</Application>
  <DocSecurity>0</DocSecurity>
  <Lines>342</Lines>
  <Paragraphs>144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15720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7</cp:revision>
  <dcterms:created xsi:type="dcterms:W3CDTF">2024-07-23T07:06:00Z</dcterms:created>
  <dcterms:modified xsi:type="dcterms:W3CDTF">2025-12-18T19:28:00Z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0x010100AB29A9EF807D894BA355DB576823E8E0</vt:lpwstr>
  </property>
</Properties>
</file>