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A8CDD" w14:textId="1F4FCB0B" w:rsidR="002C5651" w:rsidRPr="00E84289" w:rsidRDefault="006E6C98" w:rsidP="002C565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Návrh zmluvy</w:t>
      </w:r>
      <w:r w:rsidR="001D0ADA" w:rsidRPr="00E842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na dodanie softvérových licencií s podporou </w:t>
      </w:r>
    </w:p>
    <w:p w14:paraId="6B9ADE89" w14:textId="67374112" w:rsidR="002C5651" w:rsidRPr="00E84289" w:rsidRDefault="002C5651" w:rsidP="002C565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 xml:space="preserve">uzatvorená podľa § </w:t>
      </w:r>
      <w:r w:rsidR="008B6D13" w:rsidRPr="00E84289">
        <w:rPr>
          <w:rFonts w:ascii="Times New Roman" w:eastAsia="Times New Roman" w:hAnsi="Times New Roman" w:cs="Times New Roman"/>
          <w:lang w:eastAsia="en-GB"/>
        </w:rPr>
        <w:t>269 ods. 2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a </w:t>
      </w:r>
      <w:proofErr w:type="spellStart"/>
      <w:r w:rsidRPr="00E84289">
        <w:rPr>
          <w:rFonts w:ascii="Times New Roman" w:eastAsia="Times New Roman" w:hAnsi="Times New Roman" w:cs="Times New Roman"/>
          <w:lang w:eastAsia="en-GB"/>
        </w:rPr>
        <w:t>nasl</w:t>
      </w:r>
      <w:proofErr w:type="spellEnd"/>
      <w:r w:rsidRPr="00E84289">
        <w:rPr>
          <w:rFonts w:ascii="Times New Roman" w:eastAsia="Times New Roman" w:hAnsi="Times New Roman" w:cs="Times New Roman"/>
          <w:lang w:eastAsia="en-GB"/>
        </w:rPr>
        <w:t>. zákona č. 513/1991 Zb. Obchodného zákonníka v znení neskorších predpisov (ďalej v texte tiež ako „</w:t>
      </w:r>
      <w:r w:rsidRPr="00E84289">
        <w:rPr>
          <w:rFonts w:ascii="Times New Roman" w:eastAsia="Times New Roman" w:hAnsi="Times New Roman" w:cs="Times New Roman"/>
          <w:b/>
          <w:bCs/>
          <w:lang w:eastAsia="en-GB"/>
        </w:rPr>
        <w:t>ObZ</w:t>
      </w:r>
      <w:r w:rsidRPr="00E84289">
        <w:rPr>
          <w:rFonts w:ascii="Times New Roman" w:eastAsia="Times New Roman" w:hAnsi="Times New Roman" w:cs="Times New Roman"/>
          <w:lang w:eastAsia="en-GB"/>
        </w:rPr>
        <w:t>“) a podľa zákona č. 343/2015 Z. z. o verejnom obstarávaní a o zmene a doplnení niektorých zákonov (ďalej v texte tiež ako „</w:t>
      </w:r>
      <w:r w:rsidR="007E7AFD" w:rsidRPr="00E84289">
        <w:rPr>
          <w:rFonts w:ascii="Times New Roman" w:eastAsia="Times New Roman" w:hAnsi="Times New Roman" w:cs="Times New Roman"/>
          <w:b/>
          <w:bCs/>
          <w:lang w:eastAsia="en-GB"/>
        </w:rPr>
        <w:t>Z</w:t>
      </w:r>
      <w:r w:rsidRPr="00E84289">
        <w:rPr>
          <w:rFonts w:ascii="Times New Roman" w:eastAsia="Times New Roman" w:hAnsi="Times New Roman" w:cs="Times New Roman"/>
          <w:b/>
          <w:bCs/>
          <w:lang w:eastAsia="en-GB"/>
        </w:rPr>
        <w:t>ákon o verejnom obstarávaní</w:t>
      </w:r>
      <w:r w:rsidRPr="00E84289">
        <w:rPr>
          <w:rFonts w:ascii="Times New Roman" w:eastAsia="Times New Roman" w:hAnsi="Times New Roman" w:cs="Times New Roman"/>
          <w:lang w:eastAsia="en-GB"/>
        </w:rPr>
        <w:t>“)</w:t>
      </w:r>
    </w:p>
    <w:p w14:paraId="2F582F52" w14:textId="5E252944" w:rsidR="002C5651" w:rsidRPr="00E84289" w:rsidRDefault="002C5651" w:rsidP="002C5651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(ďalej len „</w:t>
      </w:r>
      <w:r w:rsidR="007E7AFD" w:rsidRPr="00E84289">
        <w:rPr>
          <w:rFonts w:ascii="Times New Roman" w:eastAsia="Times New Roman" w:hAnsi="Times New Roman" w:cs="Times New Roman"/>
          <w:b/>
          <w:bCs/>
          <w:lang w:eastAsia="en-GB"/>
        </w:rPr>
        <w:t>Z</w:t>
      </w:r>
      <w:r w:rsidRPr="00E84289">
        <w:rPr>
          <w:rFonts w:ascii="Times New Roman" w:eastAsia="Times New Roman" w:hAnsi="Times New Roman" w:cs="Times New Roman"/>
          <w:b/>
          <w:bCs/>
          <w:lang w:eastAsia="en-GB"/>
        </w:rPr>
        <w:t>mluva</w:t>
      </w:r>
      <w:r w:rsidRPr="00E84289">
        <w:rPr>
          <w:rFonts w:ascii="Times New Roman" w:eastAsia="Times New Roman" w:hAnsi="Times New Roman" w:cs="Times New Roman"/>
          <w:lang w:eastAsia="en-GB"/>
        </w:rPr>
        <w:t>“)</w:t>
      </w:r>
    </w:p>
    <w:p w14:paraId="651C38E0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</w:p>
    <w:p w14:paraId="06BECC49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medzi zmluvnými stranami:</w:t>
      </w:r>
    </w:p>
    <w:p w14:paraId="60AFB701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500C7AD4" w14:textId="16DFF965" w:rsidR="002C5651" w:rsidRPr="00E84289" w:rsidRDefault="008B6D13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b/>
          <w:lang w:eastAsia="en-GB"/>
        </w:rPr>
        <w:t>:</w:t>
      </w:r>
      <w:r w:rsidR="00F1311A" w:rsidRPr="00E84289">
        <w:rPr>
          <w:rFonts w:ascii="Times New Roman" w:eastAsia="Times New Roman" w:hAnsi="Times New Roman" w:cs="Times New Roman"/>
          <w:b/>
          <w:lang w:eastAsia="en-GB"/>
        </w:rPr>
        <w:tab/>
      </w:r>
      <w:r w:rsidR="00F1311A" w:rsidRPr="00E84289">
        <w:rPr>
          <w:rFonts w:ascii="Times New Roman" w:eastAsia="Times New Roman" w:hAnsi="Times New Roman" w:cs="Times New Roman"/>
          <w:b/>
          <w:lang w:eastAsia="en-GB"/>
        </w:rPr>
        <w:tab/>
      </w:r>
      <w:r w:rsidR="00F1311A" w:rsidRPr="00E84289">
        <w:rPr>
          <w:rFonts w:ascii="Times New Roman" w:eastAsia="Times New Roman" w:hAnsi="Times New Roman" w:cs="Times New Roman"/>
          <w:b/>
          <w:lang w:eastAsia="en-GB"/>
        </w:rPr>
        <w:tab/>
      </w:r>
    </w:p>
    <w:p w14:paraId="09D0EC36" w14:textId="1CD9679C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Názov: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2F029B40" w14:textId="0CD07E55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Sídlo: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120AB29B" w14:textId="358B421F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Zastúpený: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3F729B4E" w14:textId="3A745E6D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IČO: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2ABCE59D" w14:textId="1D575A29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DIČ: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2BC18F8E" w14:textId="3F961F75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Bankové spojenie: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3BACF40E" w14:textId="6B5E60EC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Číslo účtu (IBAN):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751BA323" w14:textId="6FCBFC8C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Registrácia: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="00F1311A" w:rsidRPr="00E84289">
        <w:rPr>
          <w:rFonts w:ascii="Times New Roman" w:eastAsia="Times New Roman" w:hAnsi="Times New Roman" w:cs="Times New Roman"/>
          <w:lang w:eastAsia="en-GB"/>
        </w:rPr>
        <w:t xml:space="preserve">Spoločnosť je zapísaná v Obchodnom registri </w:t>
      </w:r>
      <w:r w:rsidR="001A0E36" w:rsidRPr="00E84289">
        <w:rPr>
          <w:rFonts w:ascii="Times New Roman" w:eastAsia="Times New Roman" w:hAnsi="Times New Roman" w:cs="Times New Roman"/>
          <w:lang w:eastAsia="en-GB"/>
        </w:rPr>
        <w:t>_______</w:t>
      </w:r>
    </w:p>
    <w:p w14:paraId="404E5EB1" w14:textId="5B7E445D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Konajúci prostredníctvom: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19937236" w14:textId="450BBDEC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Telefónny kontakt: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48914727" w14:textId="6E81EAFC" w:rsidR="002C5651" w:rsidRPr="00E84289" w:rsidRDefault="002C5651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E-mail:</w:t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="00F1311A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8636C3A" w14:textId="36224C32" w:rsidR="002C5651" w:rsidRPr="00E84289" w:rsidRDefault="002C5651" w:rsidP="008B6D13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(ďalej v texte tiež ako „</w:t>
      </w:r>
      <w:r w:rsidR="001D0ADA" w:rsidRPr="00E84289">
        <w:rPr>
          <w:rFonts w:ascii="Times New Roman" w:eastAsia="Times New Roman" w:hAnsi="Times New Roman" w:cs="Times New Roman"/>
          <w:b/>
          <w:bCs/>
          <w:iCs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lang w:eastAsia="en-GB"/>
        </w:rPr>
        <w:t>“)</w:t>
      </w:r>
    </w:p>
    <w:p w14:paraId="693BA45D" w14:textId="77777777" w:rsidR="002C5651" w:rsidRPr="00E84289" w:rsidRDefault="002C5651" w:rsidP="008B6D13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a</w:t>
      </w:r>
    </w:p>
    <w:p w14:paraId="301D85F0" w14:textId="74C157FE" w:rsidR="002C5651" w:rsidRPr="00E84289" w:rsidRDefault="008B6D13" w:rsidP="008B6D1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t>Objednávateľ</w:t>
      </w:r>
      <w:r w:rsidR="002C5651" w:rsidRPr="00E84289">
        <w:rPr>
          <w:rFonts w:ascii="Times New Roman" w:eastAsia="Times New Roman" w:hAnsi="Times New Roman" w:cs="Times New Roman"/>
          <w:b/>
          <w:lang w:eastAsia="en-GB"/>
        </w:rPr>
        <w:t>:</w:t>
      </w:r>
      <w:r w:rsidR="002C5651" w:rsidRPr="00E84289">
        <w:rPr>
          <w:rFonts w:ascii="Times New Roman" w:eastAsia="Times New Roman" w:hAnsi="Times New Roman" w:cs="Times New Roman"/>
          <w:b/>
          <w:lang w:eastAsia="en-GB"/>
        </w:rPr>
        <w:tab/>
      </w:r>
      <w:r w:rsidR="002C5651" w:rsidRPr="00E84289">
        <w:rPr>
          <w:rFonts w:ascii="Times New Roman" w:eastAsia="Times New Roman" w:hAnsi="Times New Roman" w:cs="Times New Roman"/>
          <w:b/>
          <w:lang w:eastAsia="en-GB"/>
        </w:rPr>
        <w:tab/>
      </w:r>
      <w:r w:rsidR="002C5651" w:rsidRPr="00E84289">
        <w:rPr>
          <w:rFonts w:ascii="Times New Roman" w:eastAsia="Times New Roman" w:hAnsi="Times New Roman" w:cs="Times New Roman"/>
          <w:b/>
          <w:lang w:eastAsia="en-GB"/>
        </w:rPr>
        <w:tab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2C5651" w:rsidRPr="00E84289" w14:paraId="51259CE3" w14:textId="77777777" w:rsidTr="00BB3E56">
        <w:tc>
          <w:tcPr>
            <w:tcW w:w="2268" w:type="dxa"/>
          </w:tcPr>
          <w:p w14:paraId="77A80F37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Obchodné meno:</w:t>
            </w:r>
          </w:p>
        </w:tc>
        <w:tc>
          <w:tcPr>
            <w:tcW w:w="7302" w:type="dxa"/>
          </w:tcPr>
          <w:p w14:paraId="055CB8AE" w14:textId="156AF24A" w:rsidR="002C5651" w:rsidRPr="00E84289" w:rsidRDefault="0031106A" w:rsidP="0031106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    </w:t>
            </w:r>
            <w:r w:rsidR="002C5651" w:rsidRPr="00E84289">
              <w:rPr>
                <w:rFonts w:ascii="Times New Roman" w:eastAsia="Times New Roman" w:hAnsi="Times New Roman" w:cs="Times New Roman"/>
                <w:b/>
                <w:lang w:eastAsia="en-GB"/>
              </w:rPr>
              <w:t>Národné centrum zdravotníckych informácií</w:t>
            </w:r>
          </w:p>
        </w:tc>
      </w:tr>
      <w:tr w:rsidR="002C5651" w:rsidRPr="00E84289" w14:paraId="0BCB502D" w14:textId="77777777" w:rsidTr="00BB3E56">
        <w:tc>
          <w:tcPr>
            <w:tcW w:w="2268" w:type="dxa"/>
          </w:tcPr>
          <w:p w14:paraId="2B009AB7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Sídlo:</w:t>
            </w:r>
          </w:p>
        </w:tc>
        <w:tc>
          <w:tcPr>
            <w:tcW w:w="7302" w:type="dxa"/>
          </w:tcPr>
          <w:p w14:paraId="513C27AF" w14:textId="04D2F1E2" w:rsidR="002C5651" w:rsidRPr="00E84289" w:rsidRDefault="0031106A" w:rsidP="008B6D1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       </w:t>
            </w:r>
            <w:proofErr w:type="spellStart"/>
            <w:r w:rsidR="002C5651" w:rsidRPr="00E84289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Lazaretská</w:t>
            </w:r>
            <w:proofErr w:type="spellEnd"/>
            <w:r w:rsidR="002C5651" w:rsidRPr="00E84289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26, 811 09 Bratislava</w:t>
            </w:r>
          </w:p>
        </w:tc>
      </w:tr>
      <w:tr w:rsidR="002C5651" w:rsidRPr="00E84289" w14:paraId="50EC83BA" w14:textId="77777777" w:rsidTr="00BB3E56">
        <w:tc>
          <w:tcPr>
            <w:tcW w:w="2268" w:type="dxa"/>
          </w:tcPr>
          <w:p w14:paraId="11CF7B88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Zastúpený:</w:t>
            </w:r>
          </w:p>
        </w:tc>
        <w:tc>
          <w:tcPr>
            <w:tcW w:w="7302" w:type="dxa"/>
          </w:tcPr>
          <w:p w14:paraId="5FC2D830" w14:textId="618B6B8A" w:rsidR="002C5651" w:rsidRPr="00E84289" w:rsidRDefault="0031106A" w:rsidP="008B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Pavol Vršanský, riaditeľ</w:t>
            </w:r>
          </w:p>
        </w:tc>
      </w:tr>
      <w:tr w:rsidR="002C5651" w:rsidRPr="00E84289" w14:paraId="4CAA2534" w14:textId="77777777" w:rsidTr="00BB3E56">
        <w:tc>
          <w:tcPr>
            <w:tcW w:w="2268" w:type="dxa"/>
          </w:tcPr>
          <w:p w14:paraId="1C864BB1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IČO:</w:t>
            </w:r>
          </w:p>
        </w:tc>
        <w:tc>
          <w:tcPr>
            <w:tcW w:w="7302" w:type="dxa"/>
          </w:tcPr>
          <w:p w14:paraId="671285F6" w14:textId="12CEC6D8" w:rsidR="002C5651" w:rsidRPr="00E84289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lang w:eastAsia="en-GB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lang w:eastAsia="en-GB"/>
              </w:rPr>
              <w:t>00165387</w:t>
            </w:r>
          </w:p>
        </w:tc>
      </w:tr>
      <w:tr w:rsidR="002C5651" w:rsidRPr="00E84289" w14:paraId="306C7EBC" w14:textId="77777777" w:rsidTr="00BB3E56">
        <w:tc>
          <w:tcPr>
            <w:tcW w:w="2268" w:type="dxa"/>
          </w:tcPr>
          <w:p w14:paraId="366218E1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lang w:eastAsia="en-GB"/>
              </w:rPr>
              <w:t>DIČ:</w:t>
            </w:r>
          </w:p>
          <w:p w14:paraId="6C61332C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lang w:eastAsia="en-GB"/>
              </w:rPr>
              <w:t>IČ DPH:</w:t>
            </w:r>
          </w:p>
        </w:tc>
        <w:tc>
          <w:tcPr>
            <w:tcW w:w="7302" w:type="dxa"/>
          </w:tcPr>
          <w:p w14:paraId="67F50B1B" w14:textId="436245D1" w:rsidR="002C5651" w:rsidRPr="00E84289" w:rsidRDefault="0031106A" w:rsidP="008B6D13">
            <w:pPr>
              <w:tabs>
                <w:tab w:val="left" w:pos="3404"/>
                <w:tab w:val="left" w:pos="10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lang w:eastAsia="en-GB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lang w:eastAsia="en-GB"/>
              </w:rPr>
              <w:t>2020830119</w:t>
            </w:r>
          </w:p>
          <w:p w14:paraId="3EB7E8D8" w14:textId="6182C7EA" w:rsidR="002C5651" w:rsidRPr="00E84289" w:rsidRDefault="0031106A" w:rsidP="008B6D13">
            <w:pPr>
              <w:tabs>
                <w:tab w:val="left" w:pos="3404"/>
                <w:tab w:val="left" w:pos="10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lang w:eastAsia="en-GB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lang w:eastAsia="en-GB"/>
              </w:rPr>
              <w:t>nie je platca DPH</w:t>
            </w:r>
          </w:p>
        </w:tc>
      </w:tr>
      <w:tr w:rsidR="002C5651" w:rsidRPr="00E84289" w14:paraId="3C63E0E3" w14:textId="77777777" w:rsidTr="00BB3E56">
        <w:tc>
          <w:tcPr>
            <w:tcW w:w="2268" w:type="dxa"/>
          </w:tcPr>
          <w:p w14:paraId="4D46CB16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Bankové spojenie:</w:t>
            </w:r>
          </w:p>
        </w:tc>
        <w:tc>
          <w:tcPr>
            <w:tcW w:w="7302" w:type="dxa"/>
          </w:tcPr>
          <w:p w14:paraId="2FE9EE33" w14:textId="43A902BB" w:rsidR="002C5651" w:rsidRPr="00E84289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Štátna pokladnica</w:t>
            </w:r>
          </w:p>
        </w:tc>
      </w:tr>
      <w:tr w:rsidR="002C5651" w:rsidRPr="00E84289" w14:paraId="27A65ADA" w14:textId="77777777" w:rsidTr="00BB3E56">
        <w:tc>
          <w:tcPr>
            <w:tcW w:w="2268" w:type="dxa"/>
          </w:tcPr>
          <w:p w14:paraId="5EB72D72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č. účtu:</w:t>
            </w:r>
          </w:p>
          <w:p w14:paraId="3457451B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IBAN:</w:t>
            </w:r>
          </w:p>
          <w:p w14:paraId="1302FCB8" w14:textId="77777777" w:rsidR="002C5651" w:rsidRPr="00E84289" w:rsidRDefault="002C5651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SWIFT/BIC:</w:t>
            </w:r>
          </w:p>
        </w:tc>
        <w:tc>
          <w:tcPr>
            <w:tcW w:w="7302" w:type="dxa"/>
          </w:tcPr>
          <w:p w14:paraId="74A5E580" w14:textId="4E35B482" w:rsidR="002C5651" w:rsidRPr="00E84289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lang w:eastAsia="en-GB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lang w:eastAsia="en-GB"/>
              </w:rPr>
              <w:t>7000185166/8180</w:t>
            </w:r>
          </w:p>
          <w:p w14:paraId="1B62445B" w14:textId="7E7C0CD6" w:rsidR="002C5651" w:rsidRPr="00E84289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SK248180000000700185166</w:t>
            </w:r>
          </w:p>
          <w:p w14:paraId="23E51D6B" w14:textId="6C6C7488" w:rsidR="002C5651" w:rsidRPr="00E84289" w:rsidRDefault="0031106A" w:rsidP="008B6D1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      </w:t>
            </w:r>
            <w:r w:rsidR="002C5651"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SPSRSKBAXXX</w:t>
            </w:r>
          </w:p>
        </w:tc>
      </w:tr>
      <w:tr w:rsidR="002C5651" w:rsidRPr="00E84289" w14:paraId="09830889" w14:textId="77777777" w:rsidTr="00BB3E56">
        <w:trPr>
          <w:trHeight w:val="80"/>
        </w:trPr>
        <w:tc>
          <w:tcPr>
            <w:tcW w:w="2268" w:type="dxa"/>
          </w:tcPr>
          <w:p w14:paraId="33F833E3" w14:textId="77777777" w:rsidR="002C5651" w:rsidRPr="00E84289" w:rsidRDefault="002C5651" w:rsidP="002C565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302" w:type="dxa"/>
          </w:tcPr>
          <w:p w14:paraId="53EB6B5F" w14:textId="53566108" w:rsidR="002C5651" w:rsidRPr="00E84289" w:rsidRDefault="002C5651" w:rsidP="002E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(ďalej len „</w:t>
            </w:r>
            <w:r w:rsidR="00582096" w:rsidRPr="00E84289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Objednávateľ</w:t>
            </w:r>
            <w:r w:rsidRPr="00E842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“)</w:t>
            </w:r>
          </w:p>
        </w:tc>
      </w:tr>
    </w:tbl>
    <w:p w14:paraId="02EB2E44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ab/>
      </w:r>
    </w:p>
    <w:p w14:paraId="12E88A46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7E0D48A3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t>Článok I.</w:t>
      </w:r>
    </w:p>
    <w:p w14:paraId="5EA891AB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t>Úvodné ustanovenie</w:t>
      </w:r>
    </w:p>
    <w:p w14:paraId="03E94217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40FC95A7" w14:textId="2F4D4983" w:rsidR="002E2F57" w:rsidRPr="00E84289" w:rsidRDefault="007E7AFD" w:rsidP="0020649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E84289">
        <w:rPr>
          <w:rFonts w:ascii="Times New Roman" w:eastAsia="Times New Roman" w:hAnsi="Times New Roman" w:cs="Times New Roman"/>
          <w:lang w:eastAsia="en-GB"/>
        </w:rPr>
        <w:t>Táto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mluva sa uzatvára na základe výsledku zadávania zákazky prostredníctvom dynamického nákupného systému vyhláseného dňa </w:t>
      </w:r>
      <w:r w:rsidR="00950FEF" w:rsidRPr="00E84289">
        <w:rPr>
          <w:rFonts w:ascii="Times New Roman" w:eastAsia="Times New Roman" w:hAnsi="Times New Roman" w:cs="Times New Roman"/>
          <w:lang w:eastAsia="en-GB"/>
        </w:rPr>
        <w:t xml:space="preserve">13.05.2024 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vo Vestníku verejného obstarávania </w:t>
      </w:r>
      <w:r w:rsidR="00950FEF" w:rsidRPr="00E84289">
        <w:rPr>
          <w:rFonts w:ascii="Times New Roman" w:eastAsia="Times New Roman" w:hAnsi="Times New Roman" w:cs="Times New Roman"/>
          <w:lang w:eastAsia="en-GB"/>
        </w:rPr>
        <w:t xml:space="preserve">č. 91/2024 </w:t>
      </w:r>
      <w:r w:rsidR="00532308" w:rsidRPr="00E84289">
        <w:rPr>
          <w:rFonts w:ascii="Times New Roman" w:eastAsia="Times New Roman" w:hAnsi="Times New Roman" w:cs="Times New Roman"/>
          <w:lang w:eastAsia="en-GB"/>
        </w:rPr>
        <w:t xml:space="preserve"> na predmet zák</w:t>
      </w:r>
      <w:r w:rsidR="008C3D97" w:rsidRPr="00E84289">
        <w:rPr>
          <w:rFonts w:ascii="Times New Roman" w:eastAsia="Times New Roman" w:hAnsi="Times New Roman" w:cs="Times New Roman"/>
          <w:lang w:eastAsia="en-GB"/>
        </w:rPr>
        <w:t>azky „</w:t>
      </w:r>
      <w:r w:rsidR="009C3539" w:rsidRPr="00E84289">
        <w:rPr>
          <w:rFonts w:ascii="Times New Roman" w:eastAsia="Times New Roman" w:hAnsi="Times New Roman" w:cs="Times New Roman"/>
          <w:i/>
          <w:lang w:eastAsia="en-GB"/>
        </w:rPr>
        <w:t>Nákup</w:t>
      </w:r>
      <w:r w:rsidR="002E2F57" w:rsidRPr="00E84289">
        <w:rPr>
          <w:rFonts w:ascii="Times New Roman" w:eastAsia="Times New Roman" w:hAnsi="Times New Roman" w:cs="Times New Roman"/>
          <w:i/>
          <w:lang w:eastAsia="en-GB"/>
        </w:rPr>
        <w:t xml:space="preserve"> IKT (DNS)_</w:t>
      </w:r>
      <w:r w:rsidR="00206497" w:rsidRPr="00E84289">
        <w:rPr>
          <w:rFonts w:ascii="Times New Roman" w:hAnsi="Times New Roman" w:cs="Times New Roman"/>
          <w:i/>
        </w:rPr>
        <w:t xml:space="preserve"> „Rozšírenie licencií </w:t>
      </w:r>
      <w:proofErr w:type="spellStart"/>
      <w:r w:rsidR="00206497" w:rsidRPr="00E84289">
        <w:rPr>
          <w:rFonts w:ascii="Times New Roman" w:hAnsi="Times New Roman" w:cs="Times New Roman"/>
          <w:i/>
        </w:rPr>
        <w:t>VMware</w:t>
      </w:r>
      <w:proofErr w:type="spellEnd"/>
      <w:r w:rsidR="002E2F57" w:rsidRPr="00E84289">
        <w:rPr>
          <w:rFonts w:ascii="Times New Roman" w:hAnsi="Times New Roman" w:cs="Times New Roman"/>
          <w:i/>
        </w:rPr>
        <w:t>“.</w:t>
      </w:r>
    </w:p>
    <w:p w14:paraId="25336D80" w14:textId="77777777" w:rsidR="002E2F57" w:rsidRPr="00E84289" w:rsidRDefault="002E2F57" w:rsidP="002C56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5ED697CE" w14:textId="17965951" w:rsidR="002C5651" w:rsidRDefault="001D0ADA" w:rsidP="002C565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sa zaväzuje za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podmienok dohodnutých v tejto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mluve a v súťažných podkladoch verejného obstarávania dod</w:t>
      </w:r>
      <w:r w:rsidR="00FE2BE3" w:rsidRPr="00E84289">
        <w:rPr>
          <w:rFonts w:ascii="Times New Roman" w:eastAsia="Times New Roman" w:hAnsi="Times New Roman" w:cs="Times New Roman"/>
          <w:lang w:eastAsia="en-GB"/>
        </w:rPr>
        <w:t>a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ť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bjednávateľovi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softvérové komponenty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– </w:t>
      </w:r>
      <w:r w:rsidR="007D5080" w:rsidRPr="00E84289">
        <w:rPr>
          <w:rFonts w:ascii="Times New Roman" w:eastAsia="Times New Roman" w:hAnsi="Times New Roman" w:cs="Times New Roman"/>
          <w:i/>
          <w:lang w:eastAsia="en-GB"/>
        </w:rPr>
        <w:t xml:space="preserve">softvérové </w:t>
      </w:r>
      <w:proofErr w:type="spellStart"/>
      <w:r w:rsidR="00CD2824" w:rsidRPr="00E84289">
        <w:rPr>
          <w:rFonts w:ascii="Times New Roman" w:eastAsia="Times New Roman" w:hAnsi="Times New Roman" w:cs="Times New Roman"/>
          <w:i/>
          <w:lang w:eastAsia="en-GB"/>
        </w:rPr>
        <w:t>subscripcie</w:t>
      </w:r>
      <w:proofErr w:type="spellEnd"/>
      <w:r w:rsidR="002E2F57" w:rsidRPr="00E84289">
        <w:rPr>
          <w:rFonts w:ascii="Times New Roman" w:eastAsia="Times New Roman" w:hAnsi="Times New Roman" w:cs="Times New Roman"/>
          <w:i/>
          <w:lang w:eastAsia="en-GB"/>
        </w:rPr>
        <w:t xml:space="preserve"> so</w:t>
      </w:r>
      <w:r w:rsidR="004425BB" w:rsidRPr="00E84289">
        <w:rPr>
          <w:rFonts w:ascii="Times New Roman" w:eastAsia="Times New Roman" w:hAnsi="Times New Roman" w:cs="Times New Roman"/>
          <w:i/>
          <w:lang w:eastAsia="en-GB"/>
        </w:rPr>
        <w:t xml:space="preserve"> softvérovou podporou</w:t>
      </w:r>
      <w:r w:rsidR="001A0E36" w:rsidRPr="00E84289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="001A0E36" w:rsidRPr="00E84289">
        <w:rPr>
          <w:rFonts w:ascii="Times New Roman" w:eastAsia="Times New Roman" w:hAnsi="Times New Roman" w:cs="Times New Roman"/>
          <w:lang w:eastAsia="en-GB"/>
        </w:rPr>
        <w:t>bližšie špecifikované v prílohe č. 2 Zmluvy</w:t>
      </w:r>
      <w:r w:rsidR="001A0E36" w:rsidRPr="00E84289">
        <w:rPr>
          <w:rFonts w:ascii="Times New Roman" w:eastAsia="Times New Roman" w:hAnsi="Times New Roman" w:cs="Times New Roman"/>
          <w:i/>
          <w:lang w:eastAsia="en-GB"/>
        </w:rPr>
        <w:t xml:space="preserve">, </w:t>
      </w:r>
      <w:r w:rsidR="001A0E36" w:rsidRPr="00E84289">
        <w:rPr>
          <w:rFonts w:ascii="Times New Roman" w:eastAsia="Times New Roman" w:hAnsi="Times New Roman" w:cs="Times New Roman"/>
          <w:lang w:eastAsia="en-GB"/>
        </w:rPr>
        <w:t>ktorá tvorí neoddeliteľnú súčasť tejto Zmluvy.</w:t>
      </w:r>
    </w:p>
    <w:p w14:paraId="7DED28E7" w14:textId="0E4713C4" w:rsidR="00E84289" w:rsidRDefault="00E84289" w:rsidP="00E84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57CE04C4" w14:textId="1599C6BF" w:rsidR="00E84289" w:rsidRDefault="00E84289" w:rsidP="00E84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476A444F" w14:textId="77777777" w:rsidR="00E84289" w:rsidRPr="00E84289" w:rsidRDefault="00E84289" w:rsidP="00E84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</w:p>
    <w:p w14:paraId="698AA31C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06A04AE2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lastRenderedPageBreak/>
        <w:t>Článok II.</w:t>
      </w:r>
    </w:p>
    <w:p w14:paraId="4E656E2F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t>Predmet zmluvy</w:t>
      </w:r>
    </w:p>
    <w:p w14:paraId="2440CFC0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656EC7F2" w14:textId="549E89EC" w:rsidR="002C5651" w:rsidRPr="00E84289" w:rsidRDefault="007E7AFD" w:rsidP="002C565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Predmetom tejto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mluvy je záväzok </w:t>
      </w:r>
      <w:r w:rsidR="001D0ADA" w:rsidRPr="00E84289">
        <w:rPr>
          <w:rFonts w:ascii="Times New Roman" w:eastAsia="Times New Roman" w:hAnsi="Times New Roman" w:cs="Times New Roman"/>
          <w:lang w:eastAsia="en-GB"/>
        </w:rPr>
        <w:t>Dodávateľa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dodať 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 xml:space="preserve">softvérové komponenty 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– </w:t>
      </w:r>
      <w:r w:rsidR="007D5080" w:rsidRPr="00E84289">
        <w:rPr>
          <w:rFonts w:ascii="Times New Roman" w:eastAsia="Times New Roman" w:hAnsi="Times New Roman" w:cs="Times New Roman"/>
          <w:lang w:eastAsia="en-GB"/>
        </w:rPr>
        <w:t xml:space="preserve">softvérové </w:t>
      </w:r>
      <w:proofErr w:type="spellStart"/>
      <w:r w:rsidR="00CD2824" w:rsidRPr="00E84289">
        <w:rPr>
          <w:rFonts w:ascii="Times New Roman" w:eastAsia="Times New Roman" w:hAnsi="Times New Roman" w:cs="Times New Roman"/>
          <w:lang w:eastAsia="en-GB"/>
        </w:rPr>
        <w:t>subscripcie</w:t>
      </w:r>
      <w:proofErr w:type="spellEnd"/>
      <w:r w:rsidR="00FE2BE3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1A0E36" w:rsidRPr="00E84289">
        <w:rPr>
          <w:rFonts w:ascii="Times New Roman" w:eastAsia="Times New Roman" w:hAnsi="Times New Roman" w:cs="Times New Roman"/>
          <w:lang w:eastAsia="en-GB"/>
        </w:rPr>
        <w:t xml:space="preserve">v požadovanom množstve jednotlivých položiek </w:t>
      </w:r>
      <w:r w:rsidR="00FE2BE3" w:rsidRPr="00E84289">
        <w:rPr>
          <w:rFonts w:ascii="Times New Roman" w:eastAsia="Times New Roman" w:hAnsi="Times New Roman" w:cs="Times New Roman"/>
          <w:lang w:eastAsia="en-GB"/>
        </w:rPr>
        <w:t>s</w:t>
      </w:r>
      <w:r w:rsidR="002E2F57" w:rsidRPr="00E84289">
        <w:rPr>
          <w:rFonts w:ascii="Times New Roman" w:eastAsia="Times New Roman" w:hAnsi="Times New Roman" w:cs="Times New Roman"/>
          <w:lang w:eastAsia="en-GB"/>
        </w:rPr>
        <w:t>o</w:t>
      </w:r>
      <w:r w:rsidR="007D5080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DC5340" w:rsidRPr="00E84289">
        <w:rPr>
          <w:rFonts w:ascii="Times New Roman" w:eastAsia="Times New Roman" w:hAnsi="Times New Roman" w:cs="Times New Roman"/>
          <w:lang w:eastAsia="en-GB"/>
        </w:rPr>
        <w:t xml:space="preserve">softvérovou </w:t>
      </w:r>
      <w:r w:rsidR="007D5080" w:rsidRPr="00E84289">
        <w:rPr>
          <w:rFonts w:ascii="Times New Roman" w:eastAsia="Times New Roman" w:hAnsi="Times New Roman" w:cs="Times New Roman"/>
          <w:lang w:eastAsia="en-GB"/>
        </w:rPr>
        <w:t>podporou</w:t>
      </w:r>
      <w:r w:rsidR="00FE2BE3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2E2F57" w:rsidRPr="00E84289">
        <w:rPr>
          <w:rFonts w:ascii="Times New Roman" w:eastAsia="Times New Roman" w:hAnsi="Times New Roman" w:cs="Times New Roman"/>
          <w:lang w:eastAsia="en-GB"/>
        </w:rPr>
        <w:t>na obdobie</w:t>
      </w:r>
      <w:r w:rsidR="00FE2BE3" w:rsidRPr="00E84289">
        <w:rPr>
          <w:rFonts w:ascii="Times New Roman" w:eastAsia="Times New Roman" w:hAnsi="Times New Roman" w:cs="Times New Roman"/>
          <w:lang w:eastAsia="en-GB"/>
        </w:rPr>
        <w:t xml:space="preserve"> bližšie špecif</w:t>
      </w:r>
      <w:r w:rsidR="002E2F57" w:rsidRPr="00E84289">
        <w:rPr>
          <w:rFonts w:ascii="Times New Roman" w:eastAsia="Times New Roman" w:hAnsi="Times New Roman" w:cs="Times New Roman"/>
          <w:lang w:eastAsia="en-GB"/>
        </w:rPr>
        <w:t>ikované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v prílohe č. </w:t>
      </w:r>
      <w:r w:rsidR="002E2F57" w:rsidRPr="00E84289">
        <w:rPr>
          <w:rFonts w:ascii="Times New Roman" w:eastAsia="Times New Roman" w:hAnsi="Times New Roman" w:cs="Times New Roman"/>
          <w:lang w:eastAsia="en-GB"/>
        </w:rPr>
        <w:t>2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Z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mluvy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,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 xml:space="preserve"> ktorá tv</w:t>
      </w:r>
      <w:r w:rsidRPr="00E84289">
        <w:rPr>
          <w:rFonts w:ascii="Times New Roman" w:eastAsia="Times New Roman" w:hAnsi="Times New Roman" w:cs="Times New Roman"/>
          <w:lang w:eastAsia="en-GB"/>
        </w:rPr>
        <w:t>orí neoddeliteľnú súčasť tejto Z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mluvy (ďalej v texte tiež ako „</w:t>
      </w:r>
      <w:r w:rsidRPr="00E84289">
        <w:rPr>
          <w:rFonts w:ascii="Times New Roman" w:eastAsia="Times New Roman" w:hAnsi="Times New Roman" w:cs="Times New Roman"/>
          <w:b/>
          <w:bCs/>
          <w:lang w:eastAsia="en-GB"/>
        </w:rPr>
        <w:t>P</w:t>
      </w:r>
      <w:r w:rsidR="00582096" w:rsidRPr="00E84289">
        <w:rPr>
          <w:rFonts w:ascii="Times New Roman" w:eastAsia="Times New Roman" w:hAnsi="Times New Roman" w:cs="Times New Roman"/>
          <w:b/>
          <w:bCs/>
          <w:lang w:eastAsia="en-GB"/>
        </w:rPr>
        <w:t>redmet zmluvy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“)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na miesto určené </w:t>
      </w:r>
      <w:r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bjednávateľo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m.</w:t>
      </w:r>
    </w:p>
    <w:p w14:paraId="65F98EE4" w14:textId="77777777" w:rsidR="002C5651" w:rsidRPr="00E84289" w:rsidRDefault="002C5651" w:rsidP="002C56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31EBA3F6" w14:textId="35A5DC85" w:rsidR="002C5651" w:rsidRPr="00E84289" w:rsidRDefault="001D0ADA" w:rsidP="002C565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sa zaväzuje,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že za podmienok dohodnutých v 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mluve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bjednávateľovi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dodá</w:t>
      </w:r>
      <w:r w:rsidR="00A52D78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P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redmet 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zmluvy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uvedený v bode 1 tohto článku a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 O</w:t>
      </w:r>
      <w:r w:rsidR="007D49F1" w:rsidRPr="00E84289">
        <w:rPr>
          <w:rFonts w:ascii="Times New Roman" w:eastAsia="Times New Roman" w:hAnsi="Times New Roman" w:cs="Times New Roman"/>
          <w:lang w:eastAsia="en-GB"/>
        </w:rPr>
        <w:t>bjednávateľ sa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zaväzuje zaplatiť cenu uvedenú v</w:t>
      </w:r>
      <w:bookmarkStart w:id="1" w:name="_Hlk15995472"/>
      <w:r w:rsidR="002C5651" w:rsidRPr="00E84289">
        <w:rPr>
          <w:rFonts w:ascii="Times New Roman" w:eastAsia="Times New Roman" w:hAnsi="Times New Roman" w:cs="Times New Roman"/>
          <w:lang w:eastAsia="en-GB"/>
        </w:rPr>
        <w:t> </w:t>
      </w:r>
      <w:bookmarkEnd w:id="1"/>
      <w:r w:rsidR="002C5651" w:rsidRPr="00E84289">
        <w:rPr>
          <w:rFonts w:ascii="Times New Roman" w:eastAsia="Times New Roman" w:hAnsi="Times New Roman" w:cs="Times New Roman"/>
          <w:lang w:eastAsia="en-GB"/>
        </w:rPr>
        <w:t>čl. IV ods. 4. tejto zmluvy.</w:t>
      </w:r>
    </w:p>
    <w:p w14:paraId="1FB18694" w14:textId="490E454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7884B214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t>Článok III.</w:t>
      </w:r>
    </w:p>
    <w:p w14:paraId="15B0B310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lang w:eastAsia="en-GB"/>
        </w:rPr>
        <w:t>Dodacie podmienky, termín, miesto</w:t>
      </w:r>
    </w:p>
    <w:p w14:paraId="36D221CA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366705F8" w14:textId="7923A96D" w:rsidR="002C5651" w:rsidRPr="00E84289" w:rsidRDefault="001D0ADA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sa zaväzuje dodať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bjednávateľovi</w:t>
      </w:r>
      <w:r w:rsidR="00A52D78" w:rsidRPr="00E84289">
        <w:rPr>
          <w:rFonts w:ascii="Times New Roman" w:eastAsia="Times New Roman" w:hAnsi="Times New Roman" w:cs="Times New Roman"/>
          <w:lang w:eastAsia="en-GB"/>
        </w:rPr>
        <w:t xml:space="preserve"> P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redmet </w:t>
      </w:r>
      <w:r w:rsidR="007D49F1" w:rsidRPr="00E84289">
        <w:rPr>
          <w:rFonts w:ascii="Times New Roman" w:eastAsia="Times New Roman" w:hAnsi="Times New Roman" w:cs="Times New Roman"/>
          <w:lang w:eastAsia="en-GB"/>
        </w:rPr>
        <w:t>zmluvy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do</w:t>
      </w:r>
      <w:r w:rsidR="00E05B29" w:rsidRPr="00E84289">
        <w:rPr>
          <w:rFonts w:ascii="Times New Roman" w:eastAsia="Times New Roman" w:hAnsi="Times New Roman" w:cs="Times New Roman"/>
          <w:lang w:eastAsia="en-GB"/>
        </w:rPr>
        <w:t xml:space="preserve"> 15</w:t>
      </w:r>
      <w:r w:rsidR="001A0E36" w:rsidRPr="00E84289">
        <w:rPr>
          <w:rFonts w:ascii="Times New Roman" w:eastAsia="Times New Roman" w:hAnsi="Times New Roman" w:cs="Times New Roman"/>
          <w:lang w:eastAsia="en-GB"/>
        </w:rPr>
        <w:t xml:space="preserve"> (pätnástich)</w:t>
      </w:r>
      <w:r w:rsidR="007E4B70" w:rsidRPr="00E84289">
        <w:rPr>
          <w:rFonts w:ascii="Times New Roman" w:eastAsia="Times New Roman" w:hAnsi="Times New Roman" w:cs="Times New Roman"/>
          <w:lang w:eastAsia="en-GB"/>
        </w:rPr>
        <w:t xml:space="preserve"> kalendár</w:t>
      </w:r>
      <w:r w:rsidR="001A0E36" w:rsidRPr="00E84289">
        <w:rPr>
          <w:rFonts w:ascii="Times New Roman" w:eastAsia="Times New Roman" w:hAnsi="Times New Roman" w:cs="Times New Roman"/>
          <w:bCs/>
          <w:lang w:eastAsia="en-GB"/>
        </w:rPr>
        <w:t xml:space="preserve">nych dní odo dňa </w:t>
      </w:r>
      <w:r w:rsidR="007E4B70" w:rsidRPr="00E84289">
        <w:rPr>
          <w:rFonts w:ascii="Times New Roman" w:eastAsia="Times New Roman" w:hAnsi="Times New Roman" w:cs="Times New Roman"/>
          <w:bCs/>
          <w:lang w:eastAsia="en-GB"/>
        </w:rPr>
        <w:t xml:space="preserve">vystavenia objednávky </w:t>
      </w:r>
      <w:r w:rsidR="007E7AFD" w:rsidRPr="00E84289">
        <w:rPr>
          <w:rFonts w:ascii="Times New Roman" w:eastAsia="Times New Roman" w:hAnsi="Times New Roman" w:cs="Times New Roman"/>
          <w:bCs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bCs/>
          <w:lang w:eastAsia="en-GB"/>
        </w:rPr>
        <w:t>bjednávateľ</w:t>
      </w:r>
      <w:r w:rsidR="007D49F1" w:rsidRPr="00E84289">
        <w:rPr>
          <w:rFonts w:ascii="Times New Roman" w:eastAsia="Times New Roman" w:hAnsi="Times New Roman" w:cs="Times New Roman"/>
          <w:bCs/>
          <w:lang w:eastAsia="en-GB"/>
        </w:rPr>
        <w:t>o</w:t>
      </w:r>
      <w:r w:rsidR="007E4B70" w:rsidRPr="00E84289">
        <w:rPr>
          <w:rFonts w:ascii="Times New Roman" w:eastAsia="Times New Roman" w:hAnsi="Times New Roman" w:cs="Times New Roman"/>
          <w:bCs/>
          <w:lang w:eastAsia="en-GB"/>
        </w:rPr>
        <w:t>m</w:t>
      </w:r>
      <w:r w:rsidR="00F50421" w:rsidRPr="00E84289">
        <w:rPr>
          <w:rFonts w:ascii="Times New Roman" w:eastAsia="Times New Roman" w:hAnsi="Times New Roman" w:cs="Times New Roman"/>
          <w:lang w:eastAsia="en-GB"/>
        </w:rPr>
        <w:t xml:space="preserve">. Objednávka bude vystavená a zaslaná Dodávateľovi </w:t>
      </w:r>
      <w:r w:rsidR="00E05B29" w:rsidRPr="00E84289">
        <w:rPr>
          <w:rFonts w:ascii="Times New Roman" w:eastAsia="Times New Roman" w:hAnsi="Times New Roman" w:cs="Times New Roman"/>
          <w:lang w:eastAsia="en-GB"/>
        </w:rPr>
        <w:t xml:space="preserve">najneskôr do 3 </w:t>
      </w:r>
      <w:r w:rsidR="001A0E36" w:rsidRPr="00E84289">
        <w:rPr>
          <w:rFonts w:ascii="Times New Roman" w:eastAsia="Times New Roman" w:hAnsi="Times New Roman" w:cs="Times New Roman"/>
          <w:lang w:eastAsia="en-GB"/>
        </w:rPr>
        <w:t xml:space="preserve">(troch) </w:t>
      </w:r>
      <w:r w:rsidR="00E05B29" w:rsidRPr="00E84289">
        <w:rPr>
          <w:rFonts w:ascii="Times New Roman" w:eastAsia="Times New Roman" w:hAnsi="Times New Roman" w:cs="Times New Roman"/>
          <w:lang w:eastAsia="en-GB"/>
        </w:rPr>
        <w:t>mesiacov od</w:t>
      </w:r>
      <w:r w:rsidR="00F50421" w:rsidRPr="00E84289">
        <w:rPr>
          <w:rFonts w:ascii="Times New Roman" w:eastAsia="Times New Roman" w:hAnsi="Times New Roman" w:cs="Times New Roman"/>
          <w:lang w:eastAsia="en-GB"/>
        </w:rPr>
        <w:t>o dňa</w:t>
      </w:r>
      <w:r w:rsidR="00E05B29" w:rsidRPr="00E84289">
        <w:rPr>
          <w:rFonts w:ascii="Times New Roman" w:eastAsia="Times New Roman" w:hAnsi="Times New Roman" w:cs="Times New Roman"/>
          <w:lang w:eastAsia="en-GB"/>
        </w:rPr>
        <w:t xml:space="preserve"> účinnosti Zmluvy.</w:t>
      </w:r>
      <w:r w:rsidR="00F50421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295CCECA" w14:textId="77777777" w:rsidR="002C5651" w:rsidRPr="00E84289" w:rsidRDefault="002C5651" w:rsidP="002C5651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6875F119" w14:textId="66B723C8" w:rsidR="002C5651" w:rsidRPr="00E84289" w:rsidRDefault="002C5651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U</w:t>
      </w:r>
      <w:r w:rsidR="001A0E36" w:rsidRPr="00E84289">
        <w:rPr>
          <w:rFonts w:ascii="Times New Roman" w:eastAsia="Times New Roman" w:hAnsi="Times New Roman" w:cs="Times New Roman"/>
          <w:lang w:eastAsia="en-GB"/>
        </w:rPr>
        <w:t xml:space="preserve">vedený termín dodania je možné 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meniť len po vzájomnej dohode obidvoch zmluvných strán. </w:t>
      </w:r>
    </w:p>
    <w:p w14:paraId="0FAF447F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1E36BA4" w14:textId="234FE3E6" w:rsidR="002C5651" w:rsidRPr="00E84289" w:rsidRDefault="001D0ADA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Dodávateľ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je povinný P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redmet 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zmluvy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definovaný v čl. II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mluvy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bjednávateľovi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dodať</w:t>
      </w:r>
      <w:r w:rsidR="001B0755" w:rsidRPr="00E84289">
        <w:rPr>
          <w:rFonts w:ascii="Times New Roman" w:eastAsia="Times New Roman" w:hAnsi="Times New Roman" w:cs="Times New Roman"/>
          <w:lang w:eastAsia="en-GB"/>
        </w:rPr>
        <w:t xml:space="preserve"> elektronicky, resp.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v mieste plnenia zmluvy, ktorým je sídlo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bjednávateľa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uvedené v záhlaví tejto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mluvy, alebo na miesto, ktoré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vopred písomne alebo elektronicky oznámi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D</w:t>
      </w:r>
      <w:r w:rsidRPr="00E84289">
        <w:rPr>
          <w:rFonts w:ascii="Times New Roman" w:eastAsia="Times New Roman" w:hAnsi="Times New Roman" w:cs="Times New Roman"/>
          <w:lang w:eastAsia="en-GB"/>
        </w:rPr>
        <w:t>odávateľovi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.</w:t>
      </w:r>
      <w:r w:rsidR="001B0755"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CA55290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0D5D2BF1" w14:textId="2A2EF596" w:rsidR="002C5651" w:rsidRPr="00E84289" w:rsidRDefault="002C5651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Predmet zmluvy sa považuje za dodaný podpísaním pr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otokolu o odovzdaní a prevzatí P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redmetu 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zmluvy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(preberací protokol/dodací list), za účasti poverených zástupcov oboch zmluvných strán na mieste, ktoré určí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</w:t>
      </w:r>
      <w:r w:rsidRPr="00E84289">
        <w:rPr>
          <w:rFonts w:ascii="Times New Roman" w:eastAsia="Times New Roman" w:hAnsi="Times New Roman" w:cs="Times New Roman"/>
          <w:lang w:eastAsia="en-GB"/>
        </w:rPr>
        <w:t>.</w:t>
      </w:r>
    </w:p>
    <w:p w14:paraId="4A6B76EB" w14:textId="77777777" w:rsidR="002C5651" w:rsidRPr="00E84289" w:rsidRDefault="002C5651" w:rsidP="002C56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1D121D98" w14:textId="77777777" w:rsidR="001A0E36" w:rsidRPr="00E84289" w:rsidRDefault="002C5651" w:rsidP="001A0E3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 xml:space="preserve">Zodpovedným zástupcom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bjednávateľa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na prevzatie P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redmetu 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zmluvy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a na podpísanie protokolu o prevzatí je </w:t>
      </w:r>
      <w:r w:rsidR="002E2F57" w:rsidRPr="00E84289">
        <w:rPr>
          <w:rFonts w:ascii="Times New Roman" w:eastAsia="Times New Roman" w:hAnsi="Times New Roman" w:cs="Times New Roman"/>
          <w:highlight w:val="yellow"/>
          <w:lang w:eastAsia="en-GB"/>
        </w:rPr>
        <w:t>___________</w:t>
      </w:r>
      <w:r w:rsidRPr="00E84289">
        <w:rPr>
          <w:rFonts w:ascii="Times New Roman" w:eastAsia="Times New Roman" w:hAnsi="Times New Roman" w:cs="Times New Roman"/>
          <w:highlight w:val="yellow"/>
          <w:lang w:eastAsia="en-GB"/>
        </w:rPr>
        <w:t>,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kontakt</w:t>
      </w:r>
      <w:r w:rsidR="00A52D78" w:rsidRPr="00E84289">
        <w:rPr>
          <w:rFonts w:ascii="Times New Roman" w:eastAsia="Times New Roman" w:hAnsi="Times New Roman" w:cs="Times New Roman"/>
          <w:lang w:eastAsia="en-GB"/>
        </w:rPr>
        <w:t>: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2E2F57" w:rsidRPr="00E84289">
        <w:rPr>
          <w:rFonts w:ascii="Times New Roman" w:eastAsia="Times New Roman" w:hAnsi="Times New Roman" w:cs="Times New Roman"/>
          <w:highlight w:val="yellow"/>
          <w:lang w:eastAsia="en-GB"/>
        </w:rPr>
        <w:t>___________</w:t>
      </w:r>
      <w:r w:rsidR="0038008F" w:rsidRPr="00E84289">
        <w:rPr>
          <w:rFonts w:ascii="Times New Roman" w:eastAsia="Times New Roman" w:hAnsi="Times New Roman" w:cs="Times New Roman"/>
          <w:highlight w:val="yellow"/>
          <w:lang w:eastAsia="en-GB"/>
        </w:rPr>
        <w:t>.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Zodpovedným zástupcom D</w:t>
      </w:r>
      <w:r w:rsidR="001D0ADA" w:rsidRPr="00E84289">
        <w:rPr>
          <w:rFonts w:ascii="Times New Roman" w:eastAsia="Times New Roman" w:hAnsi="Times New Roman" w:cs="Times New Roman"/>
          <w:lang w:eastAsia="en-GB"/>
        </w:rPr>
        <w:t>odávateľa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na odovzdanie P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redmetu 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zmluvy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a na podpísanie protokolu o odovzdaní je </w:t>
      </w:r>
      <w:r w:rsidR="002E2F57" w:rsidRPr="00E84289">
        <w:rPr>
          <w:rFonts w:ascii="Times New Roman" w:eastAsia="Times New Roman" w:hAnsi="Times New Roman" w:cs="Times New Roman"/>
          <w:highlight w:val="yellow"/>
          <w:lang w:eastAsia="en-GB"/>
        </w:rPr>
        <w:t>_____________</w:t>
      </w:r>
      <w:r w:rsidR="00F1311A" w:rsidRPr="00E84289">
        <w:rPr>
          <w:rFonts w:ascii="Times New Roman" w:eastAsia="Times New Roman" w:hAnsi="Times New Roman" w:cs="Times New Roman"/>
          <w:bCs/>
          <w:i/>
          <w:highlight w:val="yellow"/>
          <w:shd w:val="clear" w:color="auto" w:fill="D0CECE"/>
          <w:lang w:eastAsia="en-GB"/>
        </w:rPr>
        <w:t>,</w:t>
      </w:r>
      <w:r w:rsidR="00F1311A" w:rsidRPr="00E84289">
        <w:rPr>
          <w:rFonts w:ascii="Times New Roman" w:eastAsia="Times New Roman" w:hAnsi="Times New Roman" w:cs="Times New Roman"/>
          <w:bCs/>
          <w:i/>
          <w:shd w:val="clear" w:color="auto" w:fill="D0CECE"/>
          <w:lang w:eastAsia="en-GB"/>
        </w:rPr>
        <w:t xml:space="preserve"> </w:t>
      </w:r>
      <w:r w:rsidR="002E2F57" w:rsidRPr="00E84289">
        <w:rPr>
          <w:rFonts w:ascii="Times New Roman" w:eastAsia="Times New Roman" w:hAnsi="Times New Roman" w:cs="Times New Roman"/>
          <w:bCs/>
          <w:i/>
          <w:highlight w:val="yellow"/>
          <w:shd w:val="clear" w:color="auto" w:fill="D0CECE"/>
          <w:lang w:eastAsia="en-GB"/>
        </w:rPr>
        <w:t>________________.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Preberacie protokoly sa vyhotovia v troch origináloch a budú tvoriť prílohu faktúry (daňového dokladu).</w:t>
      </w:r>
    </w:p>
    <w:p w14:paraId="5B061C45" w14:textId="77777777" w:rsidR="001A0E36" w:rsidRPr="00E84289" w:rsidRDefault="001A0E36" w:rsidP="001A0E3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4FE5777E" w14:textId="150DAF64" w:rsidR="001A0E36" w:rsidRPr="00E84289" w:rsidRDefault="001A0E36" w:rsidP="001A0E3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Poskytova</w:t>
      </w:r>
      <w:r w:rsidRPr="00E84289">
        <w:rPr>
          <w:rFonts w:ascii="Times New Roman" w:hAnsi="Times New Roman" w:cs="Times New Roman"/>
        </w:rPr>
        <w:t>nie služieb softvérovej podpory k Predmetu zmluvy sa Dodávateľ zaväzuje poskytovať spôsobom, v rozsahu a v trvaní uvedenom v Prílohe č. 2 tejto Zmluvy.</w:t>
      </w:r>
    </w:p>
    <w:p w14:paraId="6F6BBB4F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12FDB665" w14:textId="5AA02718" w:rsidR="002C5651" w:rsidRPr="00E84289" w:rsidRDefault="007E7AFD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Dopravu P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redmetu 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zmluvy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do miesta dodania zabezpečuje </w:t>
      </w:r>
      <w:r w:rsidRPr="00E84289">
        <w:rPr>
          <w:rFonts w:ascii="Times New Roman" w:eastAsia="Times New Roman" w:hAnsi="Times New Roman" w:cs="Times New Roman"/>
          <w:lang w:eastAsia="en-GB"/>
        </w:rPr>
        <w:t>D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o</w:t>
      </w:r>
      <w:r w:rsidR="001D0ADA" w:rsidRPr="00E84289">
        <w:rPr>
          <w:rFonts w:ascii="Times New Roman" w:eastAsia="Times New Roman" w:hAnsi="Times New Roman" w:cs="Times New Roman"/>
          <w:lang w:eastAsia="en-GB"/>
        </w:rPr>
        <w:t>dávateľ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na vlastné náklady tak, aby bola zabezpečená dostatočná ochrana.</w:t>
      </w:r>
    </w:p>
    <w:p w14:paraId="2A4AFB5D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3874ABE8" w14:textId="22C00982" w:rsidR="002C5651" w:rsidRPr="00E84289" w:rsidRDefault="002C5651" w:rsidP="008B6D1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 xml:space="preserve">V prípade omeškania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D</w:t>
      </w:r>
      <w:r w:rsidR="001D0ADA" w:rsidRPr="00E84289">
        <w:rPr>
          <w:rFonts w:ascii="Times New Roman" w:eastAsia="Times New Roman" w:hAnsi="Times New Roman" w:cs="Times New Roman"/>
          <w:lang w:eastAsia="en-GB"/>
        </w:rPr>
        <w:t>odávateľa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 xml:space="preserve"> s povinnosťou dodať P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redmet 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zmluvy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v termíne v zmysle bodu 1 tohto článku je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oprávnený uplatniť si voči </w:t>
      </w:r>
      <w:r w:rsidR="007E7AFD" w:rsidRPr="00E84289">
        <w:rPr>
          <w:rFonts w:ascii="Times New Roman" w:eastAsia="Times New Roman" w:hAnsi="Times New Roman" w:cs="Times New Roman"/>
          <w:lang w:eastAsia="en-GB"/>
        </w:rPr>
        <w:t>D</w:t>
      </w:r>
      <w:r w:rsidR="001D0ADA" w:rsidRPr="00E84289">
        <w:rPr>
          <w:rFonts w:ascii="Times New Roman" w:eastAsia="Times New Roman" w:hAnsi="Times New Roman" w:cs="Times New Roman"/>
          <w:lang w:eastAsia="en-GB"/>
        </w:rPr>
        <w:t>odávateľovi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zmluvnú pokutu vo výške 0,05% z  ceny nedodaného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Predmetu zmluvy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za každý aj začatý deň omeškania, pričom právo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O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bjednávateľa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na náhradu škody nie je dotknuté.</w:t>
      </w:r>
    </w:p>
    <w:p w14:paraId="6EF3B639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16A2ABD6" w14:textId="64149460" w:rsidR="002C5651" w:rsidRPr="00E84289" w:rsidRDefault="002C5651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 xml:space="preserve">Ak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D</w:t>
      </w:r>
      <w:r w:rsidR="001D0ADA" w:rsidRPr="00E84289">
        <w:rPr>
          <w:rFonts w:ascii="Times New Roman" w:eastAsia="Times New Roman" w:hAnsi="Times New Roman" w:cs="Times New Roman"/>
          <w:lang w:eastAsia="en-GB"/>
        </w:rPr>
        <w:t>odávateľ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nedodá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lang w:eastAsia="en-GB"/>
        </w:rPr>
        <w:t>bjednávateľovi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Predmet zmluvy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 v dohodnutej lehote p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odľa bodu 1 tohto článku tejto Z</w:t>
      </w:r>
      <w:r w:rsidRPr="00E84289">
        <w:rPr>
          <w:rFonts w:ascii="Times New Roman" w:eastAsia="Times New Roman" w:hAnsi="Times New Roman" w:cs="Times New Roman"/>
          <w:lang w:eastAsia="en-GB"/>
        </w:rPr>
        <w:t xml:space="preserve">mluvy, takéto konanie sa považuje za podstatné porušenie zmluvných podmienok a zakladá právo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O</w:t>
      </w:r>
      <w:r w:rsidR="003F6080" w:rsidRPr="00E84289">
        <w:rPr>
          <w:rFonts w:ascii="Times New Roman" w:eastAsia="Times New Roman" w:hAnsi="Times New Roman" w:cs="Times New Roman"/>
          <w:lang w:eastAsia="en-GB"/>
        </w:rPr>
        <w:t>bjednávateľa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 xml:space="preserve"> odstúpiť od Z</w:t>
      </w:r>
      <w:r w:rsidRPr="00E84289">
        <w:rPr>
          <w:rFonts w:ascii="Times New Roman" w:eastAsia="Times New Roman" w:hAnsi="Times New Roman" w:cs="Times New Roman"/>
          <w:lang w:eastAsia="en-GB"/>
        </w:rPr>
        <w:t>mluvy.</w:t>
      </w:r>
    </w:p>
    <w:p w14:paraId="79A6DF6B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11D6124C" w14:textId="0ADD704A" w:rsidR="002C5651" w:rsidRPr="00E84289" w:rsidRDefault="003F6080" w:rsidP="002C565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Objednávateľ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si vyhradzuje právo odmietnuť prevziať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P</w:t>
      </w:r>
      <w:r w:rsidRPr="00E84289">
        <w:rPr>
          <w:rFonts w:ascii="Times New Roman" w:eastAsia="Times New Roman" w:hAnsi="Times New Roman" w:cs="Times New Roman"/>
          <w:lang w:eastAsia="en-GB"/>
        </w:rPr>
        <w:t>redmet zmluvy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, ak  svojimi vlastnosťami, resp. kvalitou, špecifikáciou nezodpovedá </w:t>
      </w:r>
      <w:r w:rsidR="00C949C1" w:rsidRPr="00E84289">
        <w:rPr>
          <w:rFonts w:ascii="Times New Roman" w:eastAsia="Times New Roman" w:hAnsi="Times New Roman" w:cs="Times New Roman"/>
          <w:lang w:eastAsia="en-GB"/>
        </w:rPr>
        <w:t>stavu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 deklarovaného </w:t>
      </w:r>
      <w:r w:rsidR="001D0ADA" w:rsidRPr="00E84289">
        <w:rPr>
          <w:rFonts w:ascii="Times New Roman" w:eastAsia="Times New Roman" w:hAnsi="Times New Roman" w:cs="Times New Roman"/>
          <w:lang w:eastAsia="en-GB"/>
        </w:rPr>
        <w:t>Dodávateľom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 xml:space="preserve"> pri podpise tejto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mluvy.</w:t>
      </w:r>
    </w:p>
    <w:p w14:paraId="7FD52374" w14:textId="4867DA43" w:rsidR="002C5651" w:rsidRPr="00E84289" w:rsidRDefault="002C5651" w:rsidP="00E05B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2EBE2495" w14:textId="77777777" w:rsidR="002C5651" w:rsidRPr="00E84289" w:rsidRDefault="002C5651" w:rsidP="002C56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lastRenderedPageBreak/>
        <w:t>Článok IV.</w:t>
      </w:r>
    </w:p>
    <w:p w14:paraId="4F8E4351" w14:textId="570F1FA9" w:rsidR="002C5651" w:rsidRPr="00E84289" w:rsidRDefault="00C949C1" w:rsidP="002C56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Cena, platobné podmienky</w:t>
      </w:r>
    </w:p>
    <w:p w14:paraId="1FB95671" w14:textId="77777777" w:rsidR="002C5651" w:rsidRPr="00E84289" w:rsidRDefault="002C5651" w:rsidP="002C56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2435E2A0" w14:textId="5601270F" w:rsidR="002C5651" w:rsidRPr="00E84289" w:rsidRDefault="00E1703D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Jednotkové ceny za P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redmet </w:t>
      </w:r>
      <w:r w:rsidR="003F6080" w:rsidRPr="00E84289">
        <w:rPr>
          <w:rFonts w:ascii="Times New Roman" w:eastAsia="Times New Roman" w:hAnsi="Times New Roman" w:cs="Times New Roman"/>
          <w:color w:val="000000"/>
          <w:lang w:eastAsia="en-GB"/>
        </w:rPr>
        <w:t>zmluvy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uvedené v prílohe č. 1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mluvy sú stanovené v zmysle § 3 zákona č. 18/1996 Z. z. o cenách v znení neskorších predpisov, vyhlášky MF č. 87/1996 Z. z., ktorou sa vykonáva zákon č. 18/1996 Z. z. o cenách v znení neskorších predpisov.</w:t>
      </w:r>
    </w:p>
    <w:p w14:paraId="4243E918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25216CF" w14:textId="00A89C12" w:rsidR="002C5651" w:rsidRPr="00E84289" w:rsidRDefault="002C565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Zmluvné strany spoločn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e vyhlasujú, že jednotlivé ceny P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redmetu </w:t>
      </w:r>
      <w:r w:rsidR="003F6080" w:rsidRPr="00E84289">
        <w:rPr>
          <w:rFonts w:ascii="Times New Roman" w:eastAsia="Times New Roman" w:hAnsi="Times New Roman" w:cs="Times New Roman"/>
          <w:color w:val="000000"/>
          <w:lang w:eastAsia="en-GB"/>
        </w:rPr>
        <w:t>zmluvy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sú maximálne a 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nemá právo ich jednostranne zvyšovať.</w:t>
      </w:r>
    </w:p>
    <w:p w14:paraId="6241DBEA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39E7C3F" w14:textId="6E065B6F" w:rsidR="002C5651" w:rsidRPr="00E84289" w:rsidRDefault="00C949C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C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ena je dohodnutá vrátane obalov, balenia, dopravy tovaru a ostatných nákladov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Dodávateľa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v súvislosti s touto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mluvou.</w:t>
      </w:r>
    </w:p>
    <w:p w14:paraId="4211475E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BEBA9C1" w14:textId="2AA2C53D" w:rsidR="002C5651" w:rsidRPr="00E84289" w:rsidRDefault="002C565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Celková</w:t>
      </w:r>
      <w:r w:rsidR="00E1703D" w:rsidRPr="00E84289">
        <w:rPr>
          <w:rFonts w:ascii="Times New Roman" w:eastAsia="Times New Roman" w:hAnsi="Times New Roman" w:cs="Times New Roman"/>
          <w:lang w:eastAsia="sk-SK"/>
        </w:rPr>
        <w:t xml:space="preserve"> cena za dodanie P</w:t>
      </w:r>
      <w:r w:rsidRPr="00E84289">
        <w:rPr>
          <w:rFonts w:ascii="Times New Roman" w:eastAsia="Times New Roman" w:hAnsi="Times New Roman" w:cs="Times New Roman"/>
          <w:lang w:eastAsia="sk-SK"/>
        </w:rPr>
        <w:t xml:space="preserve">redmetu </w:t>
      </w:r>
      <w:r w:rsidR="003F6080" w:rsidRPr="00E84289">
        <w:rPr>
          <w:rFonts w:ascii="Times New Roman" w:eastAsia="Times New Roman" w:hAnsi="Times New Roman" w:cs="Times New Roman"/>
          <w:lang w:eastAsia="sk-SK"/>
        </w:rPr>
        <w:t>zmluvy</w:t>
      </w:r>
      <w:r w:rsidRPr="00E84289">
        <w:rPr>
          <w:rFonts w:ascii="Times New Roman" w:eastAsia="Times New Roman" w:hAnsi="Times New Roman" w:cs="Times New Roman"/>
          <w:lang w:eastAsia="sk-SK"/>
        </w:rPr>
        <w:t xml:space="preserve"> bude daná súčtom súčinov jednotkových cien </w:t>
      </w:r>
      <w:r w:rsidR="00C949C1" w:rsidRPr="00E84289">
        <w:rPr>
          <w:rFonts w:ascii="Times New Roman" w:eastAsia="Times New Roman" w:hAnsi="Times New Roman" w:cs="Times New Roman"/>
          <w:lang w:eastAsia="sk-SK"/>
        </w:rPr>
        <w:t>softvérových komponentov</w:t>
      </w:r>
      <w:r w:rsidRPr="00E84289">
        <w:rPr>
          <w:rFonts w:ascii="Times New Roman" w:eastAsia="Times New Roman" w:hAnsi="Times New Roman" w:cs="Times New Roman"/>
          <w:lang w:eastAsia="sk-SK"/>
        </w:rPr>
        <w:t xml:space="preserve"> a ich skutočn</w:t>
      </w:r>
      <w:r w:rsidR="00C949C1" w:rsidRPr="00E84289">
        <w:rPr>
          <w:rFonts w:ascii="Times New Roman" w:eastAsia="Times New Roman" w:hAnsi="Times New Roman" w:cs="Times New Roman"/>
          <w:lang w:eastAsia="sk-SK"/>
        </w:rPr>
        <w:t>ého množstva</w:t>
      </w:r>
      <w:r w:rsidRPr="00E84289">
        <w:rPr>
          <w:rFonts w:ascii="Times New Roman" w:eastAsia="Times New Roman" w:hAnsi="Times New Roman" w:cs="Times New Roman"/>
          <w:lang w:eastAsia="sk-SK"/>
        </w:rPr>
        <w:t>.</w:t>
      </w:r>
    </w:p>
    <w:p w14:paraId="71CF1628" w14:textId="6827C045" w:rsidR="00E05B29" w:rsidRPr="00E84289" w:rsidRDefault="002C5651" w:rsidP="002C56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highlight w:val="yellow"/>
          <w:lang w:eastAsia="en-GB"/>
        </w:rPr>
        <w:t>Cena bez DPH</w:t>
      </w:r>
    </w:p>
    <w:p w14:paraId="5807F2B4" w14:textId="77777777" w:rsidR="00F50421" w:rsidRPr="00E84289" w:rsidRDefault="00F50421" w:rsidP="002C56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B47E56D" w14:textId="6FF44A6E" w:rsidR="001E5060" w:rsidRPr="00E84289" w:rsidRDefault="00E05B29" w:rsidP="00E05B2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84289">
        <w:rPr>
          <w:rFonts w:ascii="Times New Roman" w:hAnsi="Times New Roman" w:cs="Times New Roman"/>
        </w:rPr>
        <w:t xml:space="preserve">Ku kúpnej cene bude pripočítaná DPH vo výške stanovenej platnými právnymi predpismi upravujúcimi výšku dane z pridanej hodnoty v deň vzniku daňovej povinnosti. </w:t>
      </w:r>
    </w:p>
    <w:p w14:paraId="5FD47BE7" w14:textId="77777777" w:rsidR="002C5651" w:rsidRPr="00E84289" w:rsidRDefault="002C5651" w:rsidP="002C56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5A24360" w14:textId="79640EEF" w:rsidR="002C5651" w:rsidRPr="00E84289" w:rsidRDefault="00C949C1" w:rsidP="002C565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 uhradí Dodávateľovi cenu po riadnom dodaní Predmetu zmluvy zo strany Dodávateľa v zmysle Článku II ods. 1 tejto Zmluvy formou bezhotovostného platobného styku, bez poskytnutia preddavku. Cena bude Objednávateľom uhradená na základe predloženej faktúry vystavenej Dodávateľom, s lehotou splatnosti 30 kalendárnych dní odo dňa jej doručenia Objednávateľovi. Faktúra musí obsahovať náležitosti v zmysle § 71 zákona č. 222/2004 Z. z. o dani z pridanej hodnoty v znení neskorších predpisov. V prípade, že faktúra nebude obsahovať zákonom predpísané náležitosti alebo bude obsahovať chybné údaje, je Objednávateľ oprávnený vrátiť ju Dodávateľovi na doplnenie alebo opravu. V takomto prípade sa preruší plynutie lehoty splatnosti faktúry a nová lehota začne plynúť dňom nasledujúcim po dni doručenia opravenej alebo doplnenej faktúry Objednávateľovi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CFFC0BE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A92376E" w14:textId="07214283" w:rsidR="002C5651" w:rsidRPr="00E84289" w:rsidRDefault="00C949C1" w:rsidP="001D0AD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uhradí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Dodávateľovi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cenu na bankový účet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a uvedený v záhlaví tejto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mluvy. </w:t>
      </w:r>
    </w:p>
    <w:p w14:paraId="46653AEC" w14:textId="77777777" w:rsidR="002C5651" w:rsidRPr="00E84289" w:rsidRDefault="002C5651" w:rsidP="002C565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4923FE9" w14:textId="2B5820D0" w:rsidR="002C5651" w:rsidRPr="00E84289" w:rsidRDefault="002C5651" w:rsidP="002C565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Zmluvné strany sa dohodli, že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nie je oprávnený postúpiť akékoľvek pohľadávky voči 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Objednávateľovi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vyplývajúce z tejto Z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 na tretiu osobu bez predchádzajúceho písomného súhlasu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>bjednávateľa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. Právny úkon, na základe ktorého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postúpi svoju pohľadávku voči 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Objednávateľovi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na tretiu osobu bez predchádzajúceho písomného súhlasu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>bjednávateľa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, je podľa § 39 Občianskeho zákonníka neplatný. Akýkoľvek súhlas je platný iba v prípade, ak naň bol udelený predchádzajúci písomný súhlas Ministerstva zdravotníctva Slovenskej republiky.</w:t>
      </w:r>
    </w:p>
    <w:p w14:paraId="4F337C65" w14:textId="4384863D" w:rsidR="002C5651" w:rsidRPr="00E84289" w:rsidRDefault="002C5651" w:rsidP="002C56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05381951" w14:textId="77777777" w:rsidR="002C5651" w:rsidRPr="00E84289" w:rsidRDefault="002C5651" w:rsidP="002C56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Článok V.</w:t>
      </w:r>
    </w:p>
    <w:p w14:paraId="542FFE1C" w14:textId="5539D0CB" w:rsidR="002C5651" w:rsidRPr="00E84289" w:rsidRDefault="00C154DE" w:rsidP="002C56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Licenčné</w:t>
      </w:r>
      <w:r w:rsidR="008B6D13"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</w:t>
      </w:r>
      <w:r w:rsidR="002C5651"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podmienky a zodpovednosť za vady </w:t>
      </w:r>
    </w:p>
    <w:p w14:paraId="50344F2A" w14:textId="77777777" w:rsidR="002C5651" w:rsidRPr="00E84289" w:rsidRDefault="002C5651" w:rsidP="002C56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01CDD3AE" w14:textId="3FECFB9C" w:rsidR="002C5651" w:rsidRPr="00E84289" w:rsidRDefault="001D0ADA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BB3E56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prehlasuje, že je aut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orizovaným obchodným partnerom </w:t>
      </w:r>
      <w:r w:rsidR="007D5080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výrobcu </w:t>
      </w:r>
      <w:proofErr w:type="spellStart"/>
      <w:r w:rsidR="007D5080" w:rsidRPr="00E84289">
        <w:rPr>
          <w:rFonts w:ascii="Times New Roman" w:eastAsia="Times New Roman" w:hAnsi="Times New Roman" w:cs="Times New Roman"/>
          <w:color w:val="000000"/>
          <w:lang w:eastAsia="en-GB"/>
        </w:rPr>
        <w:t>softverových</w:t>
      </w:r>
      <w:proofErr w:type="spellEnd"/>
      <w:r w:rsidR="007D5080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komponentov </w:t>
      </w:r>
      <w:r w:rsidR="00BB3E56" w:rsidRPr="00E84289">
        <w:rPr>
          <w:rFonts w:ascii="Times New Roman" w:eastAsia="Times New Roman" w:hAnsi="Times New Roman" w:cs="Times New Roman"/>
          <w:color w:val="000000"/>
          <w:lang w:eastAsia="en-GB"/>
        </w:rPr>
        <w:t>pre Slovenskú repu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bliku, má právo uzatvoriť túto Z</w:t>
      </w:r>
      <w:r w:rsidR="00BB3E56" w:rsidRPr="00E84289">
        <w:rPr>
          <w:rFonts w:ascii="Times New Roman" w:eastAsia="Times New Roman" w:hAnsi="Times New Roman" w:cs="Times New Roman"/>
          <w:color w:val="000000"/>
          <w:lang w:eastAsia="en-GB"/>
        </w:rPr>
        <w:t>mluv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u v rozsahu vymedzenom v tejto Z</w:t>
      </w:r>
      <w:r w:rsidR="00BB3E56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mluve. V prípade, že sa toto prehlásenie ukáže v budúcnosti nepravdivým, má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bjednávateľ</w:t>
      </w:r>
      <w:r w:rsidR="00BB3E56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právo na náhradu škody, ktorá by mu takýmto nepravdivým vyhlásením bola spôsobená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>om</w:t>
      </w:r>
      <w:r w:rsidR="00BB3E56" w:rsidRPr="00E84289">
        <w:rPr>
          <w:rFonts w:ascii="Times New Roman" w:eastAsia="Times New Roman" w:hAnsi="Times New Roman" w:cs="Times New Roman"/>
          <w:color w:val="000000"/>
          <w:lang w:eastAsia="en-GB"/>
        </w:rPr>
        <w:t>, kt</w:t>
      </w:r>
      <w:r w:rsidR="002304C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orého vyhlásenie sa ukázalo byť </w:t>
      </w:r>
      <w:r w:rsidR="00BB3E56" w:rsidRPr="00E84289">
        <w:rPr>
          <w:rFonts w:ascii="Times New Roman" w:eastAsia="Times New Roman" w:hAnsi="Times New Roman" w:cs="Times New Roman"/>
          <w:color w:val="000000"/>
          <w:lang w:eastAsia="en-GB"/>
        </w:rPr>
        <w:t>nepravdivé.</w:t>
      </w:r>
    </w:p>
    <w:p w14:paraId="503E7062" w14:textId="77777777" w:rsidR="002C5651" w:rsidRPr="00E84289" w:rsidRDefault="002C5651" w:rsidP="002C56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9149098" w14:textId="08CA668F" w:rsidR="00E05B29" w:rsidRPr="00E84289" w:rsidRDefault="001B0755" w:rsidP="00E05B2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 dodá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Predmet zmluvy s licenčným pokrytím n</w:t>
      </w:r>
      <w:r w:rsidR="00E05B29" w:rsidRPr="00E84289">
        <w:rPr>
          <w:rFonts w:ascii="Times New Roman" w:eastAsia="Times New Roman" w:hAnsi="Times New Roman" w:cs="Times New Roman"/>
          <w:color w:val="000000"/>
          <w:lang w:eastAsia="en-GB"/>
        </w:rPr>
        <w:t>a obdobie uvedené v Prílohe č. 2 Zmluvy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odo dňa začiatku licenčného krytia </w:t>
      </w:r>
      <w:r w:rsidR="006E19A3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(od aktivácie) 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pre jednotlivé </w:t>
      </w:r>
      <w:proofErr w:type="spellStart"/>
      <w:r w:rsidR="00CD2824" w:rsidRPr="00E84289">
        <w:rPr>
          <w:rFonts w:ascii="Times New Roman" w:eastAsia="Times New Roman" w:hAnsi="Times New Roman" w:cs="Times New Roman"/>
          <w:color w:val="000000"/>
          <w:lang w:eastAsia="en-GB"/>
        </w:rPr>
        <w:t>subscripcie</w:t>
      </w:r>
      <w:proofErr w:type="spellEnd"/>
      <w:r w:rsidR="002304CD" w:rsidRPr="00E8428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7E0162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14FBE034" w14:textId="77777777" w:rsidR="00E05B29" w:rsidRPr="00E84289" w:rsidRDefault="00E05B29" w:rsidP="00E05B2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C4F44AE" w14:textId="5201FEC9" w:rsidR="00C949C1" w:rsidRPr="00E84289" w:rsidRDefault="00D90A65" w:rsidP="00C949C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Dodávateľ </w:t>
      </w:r>
      <w:r w:rsidR="00D41D4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sa zaväzuje aktivovať </w:t>
      </w:r>
      <w:proofErr w:type="spellStart"/>
      <w:r w:rsidR="008773C5" w:rsidRPr="00E84289">
        <w:rPr>
          <w:rFonts w:ascii="Times New Roman" w:eastAsia="Times New Roman" w:hAnsi="Times New Roman" w:cs="Times New Roman"/>
          <w:color w:val="000000"/>
          <w:lang w:eastAsia="en-GB"/>
        </w:rPr>
        <w:t>subscripcie</w:t>
      </w:r>
      <w:proofErr w:type="spellEnd"/>
      <w:r w:rsidR="008773C5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D41D4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v lehote </w:t>
      </w:r>
      <w:r w:rsidR="00F50421" w:rsidRPr="00E84289">
        <w:rPr>
          <w:rFonts w:ascii="Times New Roman" w:eastAsia="Times New Roman" w:hAnsi="Times New Roman" w:cs="Times New Roman"/>
          <w:color w:val="000000"/>
          <w:lang w:eastAsia="en-GB"/>
        </w:rPr>
        <w:t>5 pracovných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dní od</w:t>
      </w:r>
      <w:r w:rsidR="00A30639" w:rsidRPr="00E84289">
        <w:rPr>
          <w:rFonts w:ascii="Times New Roman" w:eastAsia="Times New Roman" w:hAnsi="Times New Roman" w:cs="Times New Roman"/>
          <w:color w:val="000000"/>
          <w:lang w:eastAsia="en-GB"/>
        </w:rPr>
        <w:t>o dňa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1B0755" w:rsidRPr="00E84289">
        <w:rPr>
          <w:rFonts w:ascii="Times New Roman" w:eastAsia="Times New Roman" w:hAnsi="Times New Roman" w:cs="Times New Roman"/>
          <w:color w:val="000000"/>
          <w:lang w:eastAsia="en-GB"/>
        </w:rPr>
        <w:t>ich dodania v súčinnosti s Objednávateľom.</w:t>
      </w:r>
    </w:p>
    <w:p w14:paraId="6B0BBDB0" w14:textId="0A2CBE28" w:rsidR="00F50421" w:rsidRPr="00E84289" w:rsidRDefault="00F50421" w:rsidP="00F504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en-GB"/>
        </w:rPr>
      </w:pPr>
    </w:p>
    <w:p w14:paraId="4F549FA2" w14:textId="678AABFC" w:rsidR="002C5651" w:rsidRPr="00E84289" w:rsidRDefault="002C5651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Zmluvné strany sa dohodli, že počas záručnej doby má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povinnosť be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zplatne odstrániť vadu (chybu) P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redmetu zmluvy pri oprávnenej reklamácii v dohodnutom čase. </w:t>
      </w:r>
    </w:p>
    <w:p w14:paraId="7C7CF119" w14:textId="77777777" w:rsidR="002C5651" w:rsidRPr="00E84289" w:rsidRDefault="002C5651" w:rsidP="002C565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03A57D2" w14:textId="17565FC8" w:rsidR="002C5651" w:rsidRPr="00E84289" w:rsidRDefault="001D0ADA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zodpovedá za vady, ktoré má P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redmet </w:t>
      </w:r>
      <w:r w:rsidR="003F6080" w:rsidRPr="00E84289">
        <w:rPr>
          <w:rFonts w:ascii="Times New Roman" w:eastAsia="Times New Roman" w:hAnsi="Times New Roman" w:cs="Times New Roman"/>
          <w:color w:val="000000"/>
          <w:lang w:eastAsia="en-GB"/>
        </w:rPr>
        <w:t>zmluvy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v okamihu, keď prechádza nebezpečenstvo škody na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C949C1" w:rsidRPr="00E84289">
        <w:rPr>
          <w:rFonts w:ascii="Times New Roman" w:eastAsia="Times New Roman" w:hAnsi="Times New Roman" w:cs="Times New Roman"/>
          <w:color w:val="000000"/>
          <w:lang w:eastAsia="en-GB"/>
        </w:rPr>
        <w:t>bjednávateľa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, aj keď sa vada stane zjavnou až po tomto čase.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zodpovedá taktiež za akúkoľvek vadu, ktorá vznikne po uvedenej dobe, ak je spôsobená porušením povinností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Dodávateľa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podľa tejto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mluvy.</w:t>
      </w:r>
    </w:p>
    <w:p w14:paraId="39480A5A" w14:textId="77777777" w:rsidR="002C5651" w:rsidRPr="00E84289" w:rsidRDefault="002C5651" w:rsidP="002C565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BC1EA3A" w14:textId="614F7FDC" w:rsidR="002C5651" w:rsidRPr="00E84289" w:rsidRDefault="002C5651" w:rsidP="002C5651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Spôsob reklamácie vád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</w:t>
      </w:r>
      <w:r w:rsidR="00507FE8" w:rsidRPr="00E84289">
        <w:rPr>
          <w:rFonts w:ascii="Times New Roman" w:eastAsia="Times New Roman" w:hAnsi="Times New Roman" w:cs="Times New Roman"/>
          <w:color w:val="000000"/>
          <w:lang w:eastAsia="en-GB"/>
        </w:rPr>
        <w:t>redmetu zmluvy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bude prebiehať najmä telefonicky a písomne prostredníctvom elektronickej pošty. </w:t>
      </w:r>
    </w:p>
    <w:p w14:paraId="79436A24" w14:textId="77777777" w:rsidR="002C5651" w:rsidRPr="00E84289" w:rsidRDefault="002C5651" w:rsidP="002C565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A4BD453" w14:textId="77777777" w:rsidR="002C5651" w:rsidRPr="00E84289" w:rsidRDefault="002C5651" w:rsidP="002C56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Článok VI.</w:t>
      </w:r>
    </w:p>
    <w:p w14:paraId="3A1D47B3" w14:textId="77777777" w:rsidR="002C5651" w:rsidRPr="00E84289" w:rsidRDefault="002C5651" w:rsidP="002C56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Ukončenie zmluvy</w:t>
      </w:r>
    </w:p>
    <w:p w14:paraId="105465D0" w14:textId="77777777" w:rsidR="002C5651" w:rsidRPr="00E84289" w:rsidRDefault="002C5651" w:rsidP="002C56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10D2907E" w14:textId="2CB940EA" w:rsidR="002C5651" w:rsidRPr="00E84289" w:rsidRDefault="00507FE8" w:rsidP="00507FE8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Zmluvu je možné ukončiť písomnou dohodou zmluvných strán alebo písomným odstúpením od Zmluvy niektorou zmluvnou stranou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8FDE087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E9B8212" w14:textId="66ABCBFD" w:rsidR="002C5651" w:rsidRPr="00E84289" w:rsidRDefault="002C5651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V prípade zániku zmluvy dohodou zmluvných strán, táto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Z</w:t>
      </w:r>
      <w:r w:rsidR="00507FE8" w:rsidRPr="00E84289">
        <w:rPr>
          <w:rFonts w:ascii="Times New Roman" w:eastAsia="Times New Roman" w:hAnsi="Times New Roman" w:cs="Times New Roman"/>
          <w:color w:val="000000"/>
          <w:lang w:eastAsia="en-GB"/>
        </w:rPr>
        <w:t>mluva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zaniká dňom uvedeným v dohode. V dohode sa upravia aj vzájomné nároky zmluvných strán vzniknuté z plnenia zmluvných povinností alebo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z ich porušenia ku dňu zániku Z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mluvy dohodou.</w:t>
      </w:r>
    </w:p>
    <w:p w14:paraId="6ED9BD16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237D8F3" w14:textId="14AA71E2" w:rsidR="002C5651" w:rsidRPr="00E84289" w:rsidRDefault="002C5651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Ak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koná v rozpore s touto Z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mluvou, súťažnými podkladmi, právnymi predpismi a na písomnú výzvu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507FE8" w:rsidRPr="00E84289">
        <w:rPr>
          <w:rFonts w:ascii="Times New Roman" w:eastAsia="Times New Roman" w:hAnsi="Times New Roman" w:cs="Times New Roman"/>
          <w:color w:val="000000"/>
          <w:lang w:eastAsia="en-GB"/>
        </w:rPr>
        <w:t>bjednávateľa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toto konanie a jeho následky v určitej lehote neodstráni, je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bjednávateľ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oprávnený od Z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 odstúpiť, pričom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nastávajú účinky odstúpenia od Z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 v zmysle § 349 a § 351 ObZ. Predchádzajúca písomná výzva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507FE8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bjednávateľa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nie je po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trebná v prípade odstúpenia od Z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 zo strany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="00507FE8" w:rsidRPr="00E84289">
        <w:rPr>
          <w:rFonts w:ascii="Times New Roman" w:eastAsia="Times New Roman" w:hAnsi="Times New Roman" w:cs="Times New Roman"/>
          <w:color w:val="000000"/>
          <w:lang w:eastAsia="en-GB"/>
        </w:rPr>
        <w:t>bjednávateľa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podľa bodu 4 tohto článku.</w:t>
      </w:r>
    </w:p>
    <w:p w14:paraId="238AA1BE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86BCA19" w14:textId="4573155E" w:rsidR="002C5651" w:rsidRPr="00E84289" w:rsidRDefault="00507FE8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si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vyhradzuje právo odstúpenia od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 aj bez predchádzajúcej písomnej výzvy, ak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dodá tovar, ktorý nezodpovedá množstvu,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akosti a kvalite dohodnutého v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mluve a v súťažných podkladoch.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je oprávnený od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 odstúpiť aj v prípade, ak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nedodá 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P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redmet zmluvy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požadovan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ého množstva v lehote podľa čl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ánku III ods. 1 tejto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mluvy. </w:t>
      </w:r>
    </w:p>
    <w:p w14:paraId="7A34CCE9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6A610D0" w14:textId="2DEE540E" w:rsidR="002C5651" w:rsidRPr="00E84289" w:rsidRDefault="00E1703D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Odstúpenie od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mluvy musí mať písomnú formu a musí byť druhej zmluvnej strane doručené. Účinky odstúpenia nastávajú dňom doručenia odstúpenia druhej zmluvnej strane.</w:t>
      </w:r>
    </w:p>
    <w:p w14:paraId="3BDFD34E" w14:textId="77777777" w:rsidR="002C5651" w:rsidRPr="00E84289" w:rsidRDefault="002C5651" w:rsidP="002C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4BA25B7" w14:textId="77777777" w:rsidR="002C5651" w:rsidRPr="00E84289" w:rsidRDefault="002C5651" w:rsidP="002C5651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 inou poznámkou podobného významu, za deň doručenia sa považuje deň vrátenia zásielky odosielateľovi.</w:t>
      </w:r>
    </w:p>
    <w:p w14:paraId="444590CE" w14:textId="77777777" w:rsidR="002C5651" w:rsidRPr="00E84289" w:rsidRDefault="002C5651" w:rsidP="002C56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3BD118EF" w14:textId="77777777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Článok VII.</w:t>
      </w:r>
    </w:p>
    <w:p w14:paraId="5FB66A74" w14:textId="1AF75CCE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Využitie </w:t>
      </w:r>
      <w:proofErr w:type="spellStart"/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sub</w:t>
      </w:r>
      <w:r w:rsidR="001D0ADA"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ov</w:t>
      </w:r>
      <w:proofErr w:type="spellEnd"/>
    </w:p>
    <w:p w14:paraId="741ED7FA" w14:textId="77777777" w:rsidR="002C5651" w:rsidRPr="00E84289" w:rsidRDefault="002C5651" w:rsidP="002C5651">
      <w:pPr>
        <w:spacing w:after="0" w:line="240" w:lineRule="auto"/>
        <w:ind w:left="993" w:right="55" w:hanging="284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5E508AFA" w14:textId="2A1C88C1" w:rsidR="002C5651" w:rsidRPr="00E84289" w:rsidRDefault="001D0ADA" w:rsidP="002C5651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pr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edkladá v prílohe č. </w:t>
      </w:r>
      <w:r w:rsidR="00BF4D80" w:rsidRPr="00E84289">
        <w:rPr>
          <w:rFonts w:ascii="Times New Roman" w:eastAsia="Times New Roman" w:hAnsi="Times New Roman" w:cs="Times New Roman"/>
          <w:color w:val="000000"/>
          <w:lang w:eastAsia="en-GB"/>
        </w:rPr>
        <w:t>3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k tejto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mluve zoznam všetkých svojich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ov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(identifikačné údaje a predmet subdodávky) a údaje o osobe oprávnenej konať za každého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v rozsahu meno a priezvisko, adresa pobytu, dátum narodenia. Až do splnenia tejto zmluvy je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povinný oznámiť 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Objednávateľovi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akúkoľvek zmenu údajov o 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ovi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</w:p>
    <w:p w14:paraId="52F08E15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1879FBB" w14:textId="0475C07E" w:rsidR="002C5651" w:rsidRPr="00E84289" w:rsidRDefault="001D0ADA" w:rsidP="002C5651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je oprávnený kedykoľvek počas trvania tejto zmluvy vymeniť ktoréhokoľvek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, a to za predpokladu, že nový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disponuje oprávnením na príslušné 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 xml:space="preserve">plnenie zmluvy podľa § 32 ods. 1 písm. e) ZVO, ako aj spĺňa povinnosť </w:t>
      </w:r>
      <w:bookmarkStart w:id="2" w:name="_Hlk481159816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zápisu do registra partnerov verejného sektora</w:t>
      </w:r>
      <w:bookmarkEnd w:id="2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, ak zákon pre takéhoto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tento zápis vyžaduje. Najneskôr 7 dní pred prijatím subdodávky od nového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, alebo od uzavretia zmluvného vzťahu s novým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om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(podľa toho, ktorá udalosť nastane skôr), je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povinný oznámiť 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Objednávateľovi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(identifikačné) údaje o novom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ovi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a o osobe oprávnenej konať za nového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v rozsahu meno a priezvisko, adresa pobytu, dátum narodenia a zároveň predložiť 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Objednávateľovi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doklad preukazujúci, že nový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spĺňa podmienku účasti osobného postavenia podľa §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 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32 ods. 1 písm. e) ZVO pre daný predmet subdodávky. Až d</w:t>
      </w:r>
      <w:r w:rsidR="00E1703D" w:rsidRPr="00E84289">
        <w:rPr>
          <w:rFonts w:ascii="Times New Roman" w:eastAsia="Times New Roman" w:hAnsi="Times New Roman" w:cs="Times New Roman"/>
          <w:color w:val="000000"/>
          <w:lang w:eastAsia="en-GB"/>
        </w:rPr>
        <w:t>o splnenia tejto Z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mluvy je 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povinný oznámiť </w:t>
      </w:r>
      <w:r w:rsidR="00582096"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Objednávateľovi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akúkoľvek zmenu údajov o novom </w:t>
      </w:r>
      <w:proofErr w:type="spellStart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ovi</w:t>
      </w:r>
      <w:proofErr w:type="spellEnd"/>
      <w:r w:rsidR="002C5651" w:rsidRPr="00E8428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B07BC8B" w14:textId="77777777" w:rsidR="002C5651" w:rsidRPr="00E84289" w:rsidRDefault="002C5651" w:rsidP="002C56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2D92B30" w14:textId="339559E1" w:rsidR="002C5651" w:rsidRPr="00E84289" w:rsidRDefault="002C5651" w:rsidP="002C5651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Povinnosti uvedené v bodoch 1. a 2. tohto článku nie je 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povinný plniť v prípade </w:t>
      </w:r>
      <w:proofErr w:type="spellStart"/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ov</w:t>
      </w:r>
      <w:proofErr w:type="spellEnd"/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, ktorí mu dodávajú</w:t>
      </w:r>
      <w:r w:rsidR="00767ED3"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softvérové komponenty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05AB2AC" w14:textId="77777777" w:rsidR="002C5651" w:rsidRPr="00E84289" w:rsidRDefault="002C5651" w:rsidP="002C56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3D1B5A2" w14:textId="041F01CD" w:rsidR="001A0E36" w:rsidRPr="00E84289" w:rsidRDefault="002C5651" w:rsidP="001B0755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V prípade porušenia ktorejkoľvek z povinností týkajúcej sa </w:t>
      </w:r>
      <w:proofErr w:type="spellStart"/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sub</w:t>
      </w:r>
      <w:r w:rsidR="001D0ADA" w:rsidRPr="00E84289">
        <w:rPr>
          <w:rFonts w:ascii="Times New Roman" w:eastAsia="Times New Roman" w:hAnsi="Times New Roman" w:cs="Times New Roman"/>
          <w:color w:val="000000"/>
          <w:lang w:eastAsia="en-GB"/>
        </w:rPr>
        <w:t>Dodávateľ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>ov</w:t>
      </w:r>
      <w:proofErr w:type="spellEnd"/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alebo ich zmeny má </w:t>
      </w:r>
      <w:r w:rsidR="00507FE8" w:rsidRPr="00E84289">
        <w:rPr>
          <w:rFonts w:ascii="Times New Roman" w:eastAsia="Times New Roman" w:hAnsi="Times New Roman" w:cs="Times New Roman"/>
          <w:color w:val="000000"/>
          <w:lang w:eastAsia="en-GB"/>
        </w:rPr>
        <w:t>Objednávateľ</w:t>
      </w:r>
      <w:r w:rsidRPr="00E84289">
        <w:rPr>
          <w:rFonts w:ascii="Times New Roman" w:eastAsia="Times New Roman" w:hAnsi="Times New Roman" w:cs="Times New Roman"/>
          <w:color w:val="000000"/>
          <w:lang w:eastAsia="en-GB"/>
        </w:rPr>
        <w:t xml:space="preserve"> právo odstúpiť od zmluvy a má nárok na zmluvnú pokutu vo výške 5% z ceny, za každé porušenie ktorejkoľvek z vyššie uvedenýc</w:t>
      </w:r>
      <w:r w:rsidR="001B0755" w:rsidRPr="00E84289">
        <w:rPr>
          <w:rFonts w:ascii="Times New Roman" w:eastAsia="Times New Roman" w:hAnsi="Times New Roman" w:cs="Times New Roman"/>
          <w:color w:val="000000"/>
          <w:lang w:eastAsia="en-GB"/>
        </w:rPr>
        <w:t>h povinností, a to aj opakovane.</w:t>
      </w:r>
    </w:p>
    <w:p w14:paraId="4BBAEF27" w14:textId="3494BF22" w:rsidR="001A0E36" w:rsidRPr="00E84289" w:rsidRDefault="001A0E36" w:rsidP="001B07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14:paraId="09288798" w14:textId="263EA133" w:rsidR="002C5651" w:rsidRPr="00E84289" w:rsidRDefault="002C5651" w:rsidP="002C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Článok VIII.</w:t>
      </w:r>
    </w:p>
    <w:p w14:paraId="72E68431" w14:textId="77777777" w:rsidR="002C5651" w:rsidRPr="00E84289" w:rsidRDefault="002C5651" w:rsidP="002C56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E84289">
        <w:rPr>
          <w:rFonts w:ascii="Times New Roman" w:eastAsia="Times New Roman" w:hAnsi="Times New Roman" w:cs="Times New Roman"/>
          <w:b/>
          <w:color w:val="000000"/>
          <w:lang w:eastAsia="en-GB"/>
        </w:rPr>
        <w:t>Záverečné ustanovenie</w:t>
      </w:r>
    </w:p>
    <w:p w14:paraId="106A51ED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59D5A9F8" w14:textId="77777777" w:rsidR="002C5651" w:rsidRPr="00E84289" w:rsidRDefault="002C5651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 xml:space="preserve">Zmluva sa vyhotovuje v štyroch rovnopisoch, pričom každá zmluvná strana </w:t>
      </w:r>
      <w:proofErr w:type="spellStart"/>
      <w:r w:rsidRPr="00E84289">
        <w:rPr>
          <w:rFonts w:ascii="Times New Roman" w:eastAsia="Times New Roman" w:hAnsi="Times New Roman" w:cs="Times New Roman"/>
          <w:lang w:eastAsia="en-GB"/>
        </w:rPr>
        <w:t>obdrží</w:t>
      </w:r>
      <w:proofErr w:type="spellEnd"/>
      <w:r w:rsidRPr="00E84289">
        <w:rPr>
          <w:rFonts w:ascii="Times New Roman" w:eastAsia="Times New Roman" w:hAnsi="Times New Roman" w:cs="Times New Roman"/>
          <w:lang w:eastAsia="en-GB"/>
        </w:rPr>
        <w:t xml:space="preserve"> po dva rovnopisy.</w:t>
      </w:r>
    </w:p>
    <w:p w14:paraId="74E663C3" w14:textId="77777777" w:rsidR="002C5651" w:rsidRPr="00E84289" w:rsidRDefault="002C5651" w:rsidP="002C565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458E136B" w14:textId="06DA7517" w:rsidR="002C5651" w:rsidRPr="00E84289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Zmena tejto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mluvy je možná len písomnou dohodou oboch zmluvných strán, vo forme riadne očíslovaných písomných dodatkov.</w:t>
      </w:r>
    </w:p>
    <w:p w14:paraId="768BD924" w14:textId="77777777" w:rsidR="002C5651" w:rsidRPr="00E84289" w:rsidRDefault="002C5651" w:rsidP="002C565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6E164225" w14:textId="7BADBAD4" w:rsidR="002C5651" w:rsidRPr="00E84289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Táto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mluva podlieha povinnému zverejneniu v zmysle ustanovenia § 5a ods. 1 zákona č. 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66F4803F" w14:textId="77777777" w:rsidR="002C5651" w:rsidRPr="00E84289" w:rsidRDefault="002C5651" w:rsidP="002C565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4CE8E600" w14:textId="68B3B11E" w:rsidR="002C5651" w:rsidRPr="00E84289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Táto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 xml:space="preserve">mluva nadobúda platnosť dňom jej podpisu obidvoma zmluvnými stranami a účinnosť deň nasledujúci po dni jej zverejnenia v centrálnom registri zmlúv. </w:t>
      </w:r>
    </w:p>
    <w:p w14:paraId="1DCC642C" w14:textId="77777777" w:rsidR="002C5651" w:rsidRPr="00E84289" w:rsidRDefault="002C5651" w:rsidP="002C565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452B9B1D" w14:textId="2B3991FF" w:rsidR="002C5651" w:rsidRPr="00E84289" w:rsidRDefault="002C5651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 xml:space="preserve">Ak 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by niektoré z ustanovení tejto Z</w:t>
      </w:r>
      <w:r w:rsidRPr="00E84289">
        <w:rPr>
          <w:rFonts w:ascii="Times New Roman" w:eastAsia="Times New Roman" w:hAnsi="Times New Roman" w:cs="Times New Roman"/>
          <w:lang w:eastAsia="en-GB"/>
        </w:rPr>
        <w:t>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34EA8B0A" w14:textId="77777777" w:rsidR="002C5651" w:rsidRPr="00E84289" w:rsidRDefault="002C5651" w:rsidP="002C565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24E4E0DE" w14:textId="51198F40" w:rsidR="002C5651" w:rsidRPr="00E84289" w:rsidRDefault="00E1703D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Právne vzťahy založené touto Zmluvou, ak ich Z</w:t>
      </w:r>
      <w:r w:rsidR="002C5651" w:rsidRPr="00E84289">
        <w:rPr>
          <w:rFonts w:ascii="Times New Roman" w:eastAsia="Times New Roman" w:hAnsi="Times New Roman" w:cs="Times New Roman"/>
          <w:lang w:eastAsia="en-GB"/>
        </w:rPr>
        <w:t>mluva výslovne neupravuje, sa riadia príslušnými ustanoveniami Obchodného zákonníka a ostatnými platnými právnymi predpismi SR.</w:t>
      </w:r>
    </w:p>
    <w:p w14:paraId="7B935D24" w14:textId="77777777" w:rsidR="002C5651" w:rsidRPr="00E84289" w:rsidRDefault="002C5651" w:rsidP="002C565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5F692CA1" w14:textId="5D758BE6" w:rsidR="002C5651" w:rsidRPr="00E84289" w:rsidRDefault="002C5651" w:rsidP="002C5651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>Z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mluvné strany vyhlasujú, že si Z</w:t>
      </w:r>
      <w:r w:rsidRPr="00E84289">
        <w:rPr>
          <w:rFonts w:ascii="Times New Roman" w:eastAsia="Times New Roman" w:hAnsi="Times New Roman" w:cs="Times New Roman"/>
          <w:lang w:eastAsia="en-GB"/>
        </w:rPr>
        <w:t>mluvu prečítali, s jej obsahom sa riadne a podrobne oboznám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>ili, pričom všetky ustanovenia Z</w:t>
      </w:r>
      <w:r w:rsidRPr="00E84289">
        <w:rPr>
          <w:rFonts w:ascii="Times New Roman" w:eastAsia="Times New Roman" w:hAnsi="Times New Roman" w:cs="Times New Roman"/>
          <w:lang w:eastAsia="en-GB"/>
        </w:rPr>
        <w:t>mluvy sú im zrozumiteľné a dostatočne určitým spôsobom vyjadrujú slobodnú a vážnu vôľu zmluvných strán, ktorá nebola prejavená ani v tiesni ani za nápadne nevýhodných podmienok,</w:t>
      </w:r>
      <w:r w:rsidR="00E1703D" w:rsidRPr="00E84289">
        <w:rPr>
          <w:rFonts w:ascii="Times New Roman" w:eastAsia="Times New Roman" w:hAnsi="Times New Roman" w:cs="Times New Roman"/>
          <w:lang w:eastAsia="en-GB"/>
        </w:rPr>
        <w:t xml:space="preserve"> a že sú oprávnení s predmetom Z</w:t>
      </w:r>
      <w:r w:rsidRPr="00E84289">
        <w:rPr>
          <w:rFonts w:ascii="Times New Roman" w:eastAsia="Times New Roman" w:hAnsi="Times New Roman" w:cs="Times New Roman"/>
          <w:lang w:eastAsia="en-GB"/>
        </w:rPr>
        <w:t>mluvy nakladať a ich spôsobilosť nie je ničím obmedzená, čo zmluvné strany nižšie potvrdzujú svojimi podpismi.</w:t>
      </w:r>
    </w:p>
    <w:p w14:paraId="0184E381" w14:textId="6175374B" w:rsidR="001A0E36" w:rsidRPr="00E84289" w:rsidRDefault="001A0E36" w:rsidP="001A0E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60E214BF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C42D1AE" w14:textId="77777777" w:rsidR="002C5651" w:rsidRPr="00E84289" w:rsidRDefault="002C5651" w:rsidP="002C56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4"/>
        </w:tabs>
        <w:spacing w:after="0" w:line="274" w:lineRule="exact"/>
        <w:jc w:val="both"/>
        <w:rPr>
          <w:rFonts w:ascii="Times New Roman" w:eastAsia="Calibri" w:hAnsi="Times New Roman" w:cs="Times New Roman"/>
          <w:b/>
        </w:rPr>
      </w:pPr>
      <w:r w:rsidRPr="00E8428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Záväznou a Neoddeliteľnou súčasťou kúpnej zmluvy vo forme príloh sú:</w:t>
      </w:r>
    </w:p>
    <w:p w14:paraId="0A72E871" w14:textId="538C0C37" w:rsidR="002710A7" w:rsidRPr="00E84289" w:rsidRDefault="002C5651" w:rsidP="002C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</w:pP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Príloha č. 1 </w:t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ab/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ab/>
        <w:t xml:space="preserve">Cenová ponuka </w:t>
      </w:r>
      <w:r w:rsidR="001D0ADA"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>Dodávateľa</w:t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 ako uchádzača vo verejnom obstarávaní</w:t>
      </w:r>
    </w:p>
    <w:p w14:paraId="754BDD90" w14:textId="77777777" w:rsidR="002C5651" w:rsidRPr="00E84289" w:rsidRDefault="002710A7" w:rsidP="002C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</w:pP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Príloha č. 2 </w:t>
      </w:r>
      <w:r w:rsidR="002C5651"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 </w:t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                  Opis predmetu zákazky</w:t>
      </w:r>
    </w:p>
    <w:p w14:paraId="7A7FC516" w14:textId="42F257C4" w:rsidR="002C5651" w:rsidRPr="00E84289" w:rsidRDefault="002C5651" w:rsidP="002C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</w:pP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Príloha č. </w:t>
      </w:r>
      <w:r w:rsidR="00BF4D80"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>3</w:t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 </w:t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ab/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ab/>
        <w:t xml:space="preserve">Zoznam </w:t>
      </w:r>
      <w:proofErr w:type="spellStart"/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>sub</w:t>
      </w:r>
      <w:r w:rsidR="001D0ADA"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>Dodávateľ</w:t>
      </w:r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>ov</w:t>
      </w:r>
      <w:proofErr w:type="spellEnd"/>
      <w:r w:rsidRPr="00E84289">
        <w:rPr>
          <w:rFonts w:ascii="Times New Roman" w:eastAsia="Calibri" w:hAnsi="Times New Roman" w:cs="Times New Roman"/>
          <w:color w:val="000000"/>
          <w:shd w:val="clear" w:color="auto" w:fill="FFFFFF"/>
          <w:lang w:eastAsia="sk-SK"/>
        </w:rPr>
        <w:t xml:space="preserve"> (aj ak ide o plnenie bez využitia subdodávky)</w:t>
      </w:r>
    </w:p>
    <w:p w14:paraId="12B8CCDD" w14:textId="77777777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697F51A" w14:textId="1D3AD3B9" w:rsidR="002C5651" w:rsidRPr="00E84289" w:rsidRDefault="002C5651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74D91853" w14:textId="47872A3A" w:rsidR="00E1703D" w:rsidRPr="00E84289" w:rsidRDefault="00E1703D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276BD980" w14:textId="6F83C296" w:rsidR="00E1703D" w:rsidRPr="00E84289" w:rsidRDefault="00E1703D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2CCCF273" w14:textId="4D7DE64A" w:rsidR="00E1703D" w:rsidRPr="00E84289" w:rsidRDefault="00E1703D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71F88DC8" w14:textId="676416E2" w:rsidR="00E1703D" w:rsidRPr="00E84289" w:rsidRDefault="00E1703D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05CEC53B" w14:textId="687115D7" w:rsidR="00E1703D" w:rsidRPr="00E84289" w:rsidRDefault="00E1703D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55FB5CA" w14:textId="77777777" w:rsidR="00E1703D" w:rsidRPr="00E84289" w:rsidRDefault="00E1703D" w:rsidP="002C5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1EA2D6D7" w14:textId="77777777" w:rsidR="002C5651" w:rsidRPr="00E84289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ab/>
        <w:t>V ................................., dňa ....................</w:t>
      </w:r>
      <w:r w:rsidRPr="00E84289">
        <w:rPr>
          <w:rFonts w:ascii="Times New Roman" w:eastAsia="Times New Roman" w:hAnsi="Times New Roman" w:cs="Times New Roman"/>
          <w:lang w:eastAsia="en-GB"/>
        </w:rPr>
        <w:tab/>
        <w:t>V ................................., dňa ......................</w:t>
      </w:r>
    </w:p>
    <w:p w14:paraId="6818BB43" w14:textId="77777777" w:rsidR="002C5651" w:rsidRPr="00E84289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17D4EC48" w14:textId="53CDFAAC" w:rsidR="002C5651" w:rsidRPr="00E84289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20166EBB" w14:textId="17A2B209" w:rsidR="00E1703D" w:rsidRPr="00E84289" w:rsidRDefault="00E1703D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794BC4A" w14:textId="77777777" w:rsidR="00E1703D" w:rsidRPr="00E84289" w:rsidRDefault="00E1703D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E79520F" w14:textId="77777777" w:rsidR="002C5651" w:rsidRPr="00E84289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6F4DE35C" w14:textId="77777777" w:rsidR="002C5651" w:rsidRPr="00E84289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ab/>
        <w:t>................................................</w:t>
      </w:r>
      <w:r w:rsidRPr="00E84289">
        <w:rPr>
          <w:rFonts w:ascii="Times New Roman" w:eastAsia="Times New Roman" w:hAnsi="Times New Roman" w:cs="Times New Roman"/>
          <w:lang w:eastAsia="en-GB"/>
        </w:rPr>
        <w:tab/>
        <w:t>.........................................................</w:t>
      </w:r>
    </w:p>
    <w:p w14:paraId="59FE6048" w14:textId="00A92353" w:rsidR="00FC67D6" w:rsidRPr="00E84289" w:rsidRDefault="002C5651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="001D0ADA" w:rsidRPr="00E84289">
        <w:rPr>
          <w:rFonts w:ascii="Times New Roman" w:eastAsia="Times New Roman" w:hAnsi="Times New Roman" w:cs="Times New Roman"/>
          <w:lang w:eastAsia="en-GB"/>
        </w:rPr>
        <w:t>Dodávateľ</w:t>
      </w:r>
      <w:r w:rsidR="00FC67D6" w:rsidRPr="00E84289">
        <w:rPr>
          <w:rFonts w:ascii="Times New Roman" w:eastAsia="Times New Roman" w:hAnsi="Times New Roman" w:cs="Times New Roman"/>
          <w:lang w:eastAsia="en-GB"/>
        </w:rPr>
        <w:tab/>
        <w:t>Objednávateľ</w:t>
      </w:r>
    </w:p>
    <w:p w14:paraId="19D83862" w14:textId="7039660E" w:rsidR="00FC67D6" w:rsidRPr="00E84289" w:rsidRDefault="00FC67D6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ab/>
      </w:r>
      <w:r w:rsidRPr="00E84289">
        <w:rPr>
          <w:rFonts w:ascii="Times New Roman" w:eastAsia="Times New Roman" w:hAnsi="Times New Roman" w:cs="Times New Roman"/>
          <w:lang w:eastAsia="en-GB"/>
        </w:rPr>
        <w:tab/>
        <w:t>Mgr. Pavol Vršanský</w:t>
      </w:r>
    </w:p>
    <w:p w14:paraId="424282A9" w14:textId="650D10A8" w:rsidR="00FC67D6" w:rsidRPr="00E84289" w:rsidRDefault="00FC67D6" w:rsidP="00FC67D6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84289">
        <w:rPr>
          <w:rFonts w:ascii="Times New Roman" w:eastAsia="Times New Roman" w:hAnsi="Times New Roman" w:cs="Times New Roman"/>
          <w:lang w:eastAsia="en-GB"/>
        </w:rPr>
        <w:tab/>
        <w:t xml:space="preserve">               </w:t>
      </w:r>
      <w:r w:rsidRPr="00E84289">
        <w:rPr>
          <w:rFonts w:ascii="Times New Roman" w:eastAsia="Times New Roman" w:hAnsi="Times New Roman" w:cs="Times New Roman"/>
          <w:lang w:eastAsia="en-GB"/>
        </w:rPr>
        <w:tab/>
        <w:t xml:space="preserve">   riaditeľ NCZI</w:t>
      </w:r>
    </w:p>
    <w:p w14:paraId="254F7CF6" w14:textId="0C9B6284" w:rsidR="00767ED3" w:rsidRPr="00E84289" w:rsidRDefault="00767ED3" w:rsidP="002C5651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1A183F6E" w14:textId="71C824D8" w:rsidR="007E4B70" w:rsidRPr="00E84289" w:rsidRDefault="007E4B70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60CF2A6F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1FE6A26A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6598033B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6756E583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6FA4708A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15D0512A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1E287C95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431406C0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1572DAFA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p w14:paraId="3811113F" w14:textId="77777777" w:rsidR="0034090F" w:rsidRPr="00E84289" w:rsidRDefault="0034090F" w:rsidP="00767ED3">
      <w:pPr>
        <w:tabs>
          <w:tab w:val="center" w:pos="1985"/>
          <w:tab w:val="center" w:pos="7088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en-GB"/>
        </w:rPr>
      </w:pPr>
    </w:p>
    <w:sectPr w:rsidR="0034090F" w:rsidRPr="00E8428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2E6E2" w14:textId="77777777" w:rsidR="00F16671" w:rsidRDefault="00F16671" w:rsidP="00E84289">
      <w:pPr>
        <w:spacing w:after="0" w:line="240" w:lineRule="auto"/>
      </w:pPr>
      <w:r>
        <w:separator/>
      </w:r>
    </w:p>
  </w:endnote>
  <w:endnote w:type="continuationSeparator" w:id="0">
    <w:p w14:paraId="344A82EC" w14:textId="77777777" w:rsidR="00F16671" w:rsidRDefault="00F16671" w:rsidP="00E8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C4FF" w14:textId="77777777" w:rsidR="00F16671" w:rsidRDefault="00F16671" w:rsidP="00E84289">
      <w:pPr>
        <w:spacing w:after="0" w:line="240" w:lineRule="auto"/>
      </w:pPr>
      <w:r>
        <w:separator/>
      </w:r>
    </w:p>
  </w:footnote>
  <w:footnote w:type="continuationSeparator" w:id="0">
    <w:p w14:paraId="3940F675" w14:textId="77777777" w:rsidR="00F16671" w:rsidRDefault="00F16671" w:rsidP="00E8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0E" w14:textId="2E63BF62" w:rsidR="00E84289" w:rsidRPr="00E84289" w:rsidRDefault="00E84289" w:rsidP="00E84289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 2 výzvy- Návrh Z</w:t>
    </w:r>
    <w:r w:rsidRPr="00E84289">
      <w:rPr>
        <w:rFonts w:ascii="Times New Roman" w:hAnsi="Times New Roman" w:cs="Times New Roman"/>
      </w:rPr>
      <w:t>mluvy na dodanie softvérových licencií s podporou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F278F"/>
    <w:multiLevelType w:val="hybridMultilevel"/>
    <w:tmpl w:val="D3A856CE"/>
    <w:lvl w:ilvl="0" w:tplc="9F80A2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51"/>
    <w:rsid w:val="00126404"/>
    <w:rsid w:val="001A0E36"/>
    <w:rsid w:val="001B0755"/>
    <w:rsid w:val="001B6436"/>
    <w:rsid w:val="001D0ADA"/>
    <w:rsid w:val="001E5060"/>
    <w:rsid w:val="00206497"/>
    <w:rsid w:val="002304CD"/>
    <w:rsid w:val="002710A7"/>
    <w:rsid w:val="00280ECD"/>
    <w:rsid w:val="002A39E1"/>
    <w:rsid w:val="002C5651"/>
    <w:rsid w:val="002E2F57"/>
    <w:rsid w:val="0031106A"/>
    <w:rsid w:val="0034090F"/>
    <w:rsid w:val="0038008F"/>
    <w:rsid w:val="00392B78"/>
    <w:rsid w:val="003C4178"/>
    <w:rsid w:val="003C581C"/>
    <w:rsid w:val="003F6080"/>
    <w:rsid w:val="00414412"/>
    <w:rsid w:val="004425BB"/>
    <w:rsid w:val="004606E5"/>
    <w:rsid w:val="00487850"/>
    <w:rsid w:val="004E6637"/>
    <w:rsid w:val="00507FE8"/>
    <w:rsid w:val="005306C6"/>
    <w:rsid w:val="00532308"/>
    <w:rsid w:val="00571806"/>
    <w:rsid w:val="00582096"/>
    <w:rsid w:val="00611EDD"/>
    <w:rsid w:val="006735A0"/>
    <w:rsid w:val="006E19A3"/>
    <w:rsid w:val="006E6C98"/>
    <w:rsid w:val="00767ED3"/>
    <w:rsid w:val="007D49F1"/>
    <w:rsid w:val="007D5080"/>
    <w:rsid w:val="007E0162"/>
    <w:rsid w:val="007E16B3"/>
    <w:rsid w:val="007E4B70"/>
    <w:rsid w:val="007E7AFD"/>
    <w:rsid w:val="00826667"/>
    <w:rsid w:val="00842D5F"/>
    <w:rsid w:val="008439BD"/>
    <w:rsid w:val="008773C5"/>
    <w:rsid w:val="008A3EDF"/>
    <w:rsid w:val="008B6D13"/>
    <w:rsid w:val="008C3D97"/>
    <w:rsid w:val="00930DBF"/>
    <w:rsid w:val="009404E2"/>
    <w:rsid w:val="00950FEF"/>
    <w:rsid w:val="009950B2"/>
    <w:rsid w:val="009C3539"/>
    <w:rsid w:val="009E434E"/>
    <w:rsid w:val="00A11EE3"/>
    <w:rsid w:val="00A30639"/>
    <w:rsid w:val="00A41785"/>
    <w:rsid w:val="00A52D78"/>
    <w:rsid w:val="00AB2AE2"/>
    <w:rsid w:val="00AB6634"/>
    <w:rsid w:val="00BB3E56"/>
    <w:rsid w:val="00BD6D4F"/>
    <w:rsid w:val="00BF4D80"/>
    <w:rsid w:val="00C104A5"/>
    <w:rsid w:val="00C13BAF"/>
    <w:rsid w:val="00C154DE"/>
    <w:rsid w:val="00C3492D"/>
    <w:rsid w:val="00C949C1"/>
    <w:rsid w:val="00CD2824"/>
    <w:rsid w:val="00D41D4D"/>
    <w:rsid w:val="00D90A65"/>
    <w:rsid w:val="00DC5340"/>
    <w:rsid w:val="00DD59B3"/>
    <w:rsid w:val="00E05B29"/>
    <w:rsid w:val="00E1703D"/>
    <w:rsid w:val="00E817CC"/>
    <w:rsid w:val="00E84289"/>
    <w:rsid w:val="00F0531D"/>
    <w:rsid w:val="00F1311A"/>
    <w:rsid w:val="00F16671"/>
    <w:rsid w:val="00F50421"/>
    <w:rsid w:val="00FC67D6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FFDB"/>
  <w15:chartTrackingRefBased/>
  <w15:docId w15:val="{32BD4627-B0FB-4D2E-A552-C04D1EA9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E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BE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D6D4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39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39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39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39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39B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8008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8008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8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4289"/>
  </w:style>
  <w:style w:type="paragraph" w:styleId="Pta">
    <w:name w:val="footer"/>
    <w:basedOn w:val="Normlny"/>
    <w:link w:val="PtaChar"/>
    <w:uiPriority w:val="99"/>
    <w:unhideWhenUsed/>
    <w:rsid w:val="00E8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C99D40596E94E8FDC1F0CBC9F3DF7" ma:contentTypeVersion="3" ma:contentTypeDescription="Umožňuje vytvoriť nový dokument." ma:contentTypeScope="" ma:versionID="d07e023548167963f38040acb5da03cd">
  <xsd:schema xmlns:xsd="http://www.w3.org/2001/XMLSchema" xmlns:xs="http://www.w3.org/2001/XMLSchema" xmlns:p="http://schemas.microsoft.com/office/2006/metadata/properties" xmlns:ns2="2dacd125-ed3f-4436-b56d-56a6d7c1671a" targetNamespace="http://schemas.microsoft.com/office/2006/metadata/properties" ma:root="true" ma:fieldsID="95f63183909316a90dd0bc8337c7a5ad" ns2:_="">
    <xsd:import namespace="2dacd125-ed3f-4436-b56d-56a6d7c16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cd125-ed3f-4436-b56d-56a6d7c16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252E-8A78-4020-9678-F4D01D97D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EA3D6-240D-4934-8FC1-39CDCF19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cd125-ed3f-4436-b56d-56a6d7c16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533AE-E3A1-4D8B-BFA0-72D461DBD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267B9E-BA83-4B60-A32F-D4694840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BOBENIČ</dc:creator>
  <cp:keywords/>
  <dc:description/>
  <cp:lastModifiedBy>Valentovičová Tatiana, JUDr.</cp:lastModifiedBy>
  <cp:revision>5</cp:revision>
  <cp:lastPrinted>2025-11-13T08:39:00Z</cp:lastPrinted>
  <dcterms:created xsi:type="dcterms:W3CDTF">2025-11-17T11:04:00Z</dcterms:created>
  <dcterms:modified xsi:type="dcterms:W3CDTF">2025-12-29T16:02:00Z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0x010100E42C99D40596E94E8FDC1F0CBC9F3DF7</vt:lpwstr>
  </property>
</Properties>
</file>