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9AF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41514B">
        <w:rPr>
          <w:rFonts w:ascii="Arial" w:hAnsi="Arial" w:cs="Arial"/>
          <w:b/>
          <w:bCs/>
          <w:sz w:val="24"/>
          <w:szCs w:val="24"/>
        </w:rPr>
        <w:t>.......................................</w:t>
      </w:r>
    </w:p>
    <w:p w14:paraId="22A999EC" w14:textId="77777777" w:rsidR="00315365" w:rsidRPr="0041514B" w:rsidRDefault="0041514B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szCs w:val="20"/>
        </w:rPr>
      </w:pPr>
      <w:r w:rsidRPr="0041514B">
        <w:rPr>
          <w:rFonts w:ascii="Arial" w:hAnsi="Arial" w:cs="Arial"/>
          <w:bCs/>
          <w:i/>
          <w:szCs w:val="20"/>
          <w:highlight w:val="yellow"/>
        </w:rPr>
        <w:t>Uchádzač vyplní žltým zvýraznené</w:t>
      </w:r>
    </w:p>
    <w:p w14:paraId="5F82C24E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14:paraId="366526CB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618E0845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14:paraId="20E026B2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14:paraId="52393628" w14:textId="77777777"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14:paraId="77DF7EE9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6305"/>
        <w:gridCol w:w="394"/>
        <w:gridCol w:w="136"/>
      </w:tblGrid>
      <w:tr w:rsidR="000B013E" w:rsidRPr="004F1D76" w14:paraId="3E4D7A92" w14:textId="77777777" w:rsidTr="008C337E">
        <w:trPr>
          <w:gridAfter w:val="1"/>
          <w:wAfter w:w="76" w:type="pct"/>
        </w:trPr>
        <w:tc>
          <w:tcPr>
            <w:tcW w:w="1233" w:type="pct"/>
            <w:tcBorders>
              <w:top w:val="nil"/>
              <w:bottom w:val="nil"/>
              <w:right w:val="nil"/>
            </w:tcBorders>
          </w:tcPr>
          <w:p w14:paraId="54149D7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Obchodné meno:</w:t>
            </w:r>
          </w:p>
        </w:tc>
        <w:tc>
          <w:tcPr>
            <w:tcW w:w="3692" w:type="pct"/>
            <w:gridSpan w:val="2"/>
            <w:tcBorders>
              <w:top w:val="nil"/>
              <w:left w:val="nil"/>
              <w:right w:val="nil"/>
            </w:tcBorders>
          </w:tcPr>
          <w:p w14:paraId="35E8C80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b/>
                <w:caps/>
                <w:sz w:val="20"/>
                <w:szCs w:val="20"/>
                <w:lang w:eastAsia="cs-CZ"/>
              </w:rPr>
              <w:t>Lesy</w:t>
            </w:r>
            <w:r w:rsidRPr="004F1D76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Slovenskej republiky, štátny podnik</w:t>
            </w:r>
          </w:p>
        </w:tc>
      </w:tr>
      <w:tr w:rsidR="000B013E" w:rsidRPr="004F1D76" w14:paraId="736B5921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64135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3461A4A" w14:textId="77777777" w:rsidR="000B013E" w:rsidRPr="004F1D76" w:rsidRDefault="000B013E" w:rsidP="008C337E">
            <w:pPr>
              <w:tabs>
                <w:tab w:val="left" w:pos="1620"/>
                <w:tab w:val="left" w:pos="3402"/>
              </w:tabs>
              <w:suppressAutoHyphens/>
              <w:spacing w:after="0" w:line="360" w:lineRule="auto"/>
              <w:ind w:right="12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Námestie SNP 8, 975 66 Banská Bystrica</w:t>
            </w:r>
          </w:p>
        </w:tc>
      </w:tr>
      <w:tr w:rsidR="000B013E" w:rsidRPr="004F1D76" w14:paraId="60BF5713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47356E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Organizačná zložka: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D9B34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OZ Tribeč</w:t>
            </w:r>
          </w:p>
        </w:tc>
      </w:tr>
      <w:tr w:rsidR="000B013E" w:rsidRPr="004F1D76" w14:paraId="6DD0E77B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77C5B28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8C1CC8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Parková 7, 951 93 Topoľčianky</w:t>
            </w:r>
          </w:p>
        </w:tc>
      </w:tr>
      <w:tr w:rsidR="000B013E" w:rsidRPr="004F1D76" w14:paraId="692F1E0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24D449C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Právne zastúpený: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694DCFF0" w14:textId="7EE69D9D" w:rsidR="000B013E" w:rsidRPr="004F1D76" w:rsidRDefault="00096A09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Ing.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Marcel Siska</w:t>
            </w:r>
            <w:r w:rsidR="000B013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–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vedúci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97269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organizačnej </w:t>
            </w:r>
            <w:r w:rsidR="000B013E"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zložky OZ Tribeč</w:t>
            </w:r>
          </w:p>
        </w:tc>
      </w:tr>
      <w:tr w:rsidR="000B013E" w:rsidRPr="004F1D76" w14:paraId="7BE47A87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F9FDC57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42D4E1BA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36 038 351</w:t>
            </w:r>
          </w:p>
        </w:tc>
      </w:tr>
      <w:tr w:rsidR="000B013E" w:rsidRPr="004F1D76" w14:paraId="7818AEAC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73D84B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5E18CA60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2020087982</w:t>
            </w:r>
          </w:p>
        </w:tc>
      </w:tr>
      <w:tr w:rsidR="000B013E" w:rsidRPr="004F1D76" w14:paraId="0DFDE83D" w14:textId="77777777" w:rsidTr="008C337E">
        <w:trPr>
          <w:gridAfter w:val="2"/>
          <w:wAfter w:w="293" w:type="pct"/>
        </w:trPr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5F1E8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 DPH</w:t>
            </w:r>
          </w:p>
        </w:tc>
        <w:tc>
          <w:tcPr>
            <w:tcW w:w="3475" w:type="pct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C75605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SK2020087982</w:t>
            </w:r>
          </w:p>
        </w:tc>
      </w:tr>
      <w:tr w:rsidR="000B013E" w:rsidRPr="004F1D76" w14:paraId="387943B3" w14:textId="77777777" w:rsidTr="008C337E">
        <w:tc>
          <w:tcPr>
            <w:tcW w:w="5000" w:type="pct"/>
            <w:gridSpan w:val="4"/>
            <w:tcBorders>
              <w:top w:val="nil"/>
              <w:bottom w:val="nil"/>
              <w:right w:val="nil"/>
            </w:tcBorders>
          </w:tcPr>
          <w:p w14:paraId="60C31E96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Zapísaný v Obchodnom registri Okresného súdu v Banskej Bystrici dňa 29.10.1999, Oddiel </w:t>
            </w:r>
            <w:proofErr w:type="spellStart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Pš</w:t>
            </w:r>
            <w:proofErr w:type="spellEnd"/>
            <w:r w:rsidRPr="004F1D7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vložka č.155/S</w:t>
            </w:r>
          </w:p>
        </w:tc>
      </w:tr>
    </w:tbl>
    <w:p w14:paraId="1F26F063" w14:textId="77777777" w:rsidR="000B013E" w:rsidRPr="007E1360" w:rsidRDefault="000B013E" w:rsidP="000B013E">
      <w:pPr>
        <w:tabs>
          <w:tab w:val="left" w:pos="3544"/>
        </w:tabs>
        <w:spacing w:after="0" w:line="240" w:lineRule="auto"/>
        <w:ind w:left="3544" w:hanging="2835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14:paraId="33E0CEF2" w14:textId="77777777" w:rsidR="000B013E" w:rsidRPr="001E0BB3" w:rsidRDefault="000B013E" w:rsidP="001E0BB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(ďalej len „</w:t>
      </w:r>
      <w:r w:rsidRPr="001E0BB3">
        <w:rPr>
          <w:rFonts w:ascii="Arial" w:eastAsia="Times New Roman" w:hAnsi="Arial" w:cs="Arial"/>
          <w:b/>
          <w:bCs/>
          <w:i/>
          <w:sz w:val="20"/>
          <w:szCs w:val="20"/>
          <w:lang w:eastAsia="sk-SK"/>
        </w:rPr>
        <w:t>Objednávateľ</w:t>
      </w:r>
      <w:r w:rsidRPr="001E0BB3">
        <w:rPr>
          <w:rFonts w:ascii="Arial" w:eastAsia="Times New Roman" w:hAnsi="Arial" w:cs="Arial"/>
          <w:i/>
          <w:sz w:val="20"/>
          <w:szCs w:val="20"/>
          <w:lang w:eastAsia="sk-SK"/>
        </w:rPr>
        <w:t>“)</w:t>
      </w:r>
    </w:p>
    <w:p w14:paraId="526FF09B" w14:textId="77777777" w:rsidR="000B013E" w:rsidRPr="007E1360" w:rsidRDefault="000B013E" w:rsidP="000B013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B6E4A38" w14:textId="77777777" w:rsidR="000B013E" w:rsidRPr="007E1360" w:rsidRDefault="000B013E" w:rsidP="000B013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41220D00" w14:textId="77777777" w:rsidR="000B013E" w:rsidRPr="007E1360" w:rsidRDefault="000B013E" w:rsidP="000B013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7E136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 </w:t>
      </w: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7134"/>
      </w:tblGrid>
      <w:tr w:rsidR="000B013E" w:rsidRPr="004F1D76" w14:paraId="3369609C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52599DDA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Obchodné meno:</w:t>
            </w:r>
          </w:p>
        </w:tc>
        <w:tc>
          <w:tcPr>
            <w:tcW w:w="3932" w:type="pct"/>
            <w:tcBorders>
              <w:left w:val="nil"/>
            </w:tcBorders>
          </w:tcPr>
          <w:p w14:paraId="5309A0C4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59F93571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6CAC1F9B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Sídlo:</w:t>
            </w:r>
          </w:p>
        </w:tc>
        <w:tc>
          <w:tcPr>
            <w:tcW w:w="3932" w:type="pct"/>
            <w:tcBorders>
              <w:left w:val="nil"/>
            </w:tcBorders>
          </w:tcPr>
          <w:p w14:paraId="22455C78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5F51A5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88425B0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IČO:</w:t>
            </w:r>
          </w:p>
        </w:tc>
        <w:tc>
          <w:tcPr>
            <w:tcW w:w="3932" w:type="pct"/>
            <w:tcBorders>
              <w:left w:val="nil"/>
            </w:tcBorders>
          </w:tcPr>
          <w:p w14:paraId="10A6B186" w14:textId="77777777" w:rsidR="000B013E" w:rsidRPr="004F1D76" w:rsidRDefault="000B013E" w:rsidP="008C337E">
            <w:pPr>
              <w:spacing w:before="100" w:beforeAutospacing="1" w:after="0" w:afterAutospacing="1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</w:pPr>
          </w:p>
        </w:tc>
      </w:tr>
      <w:tr w:rsidR="000B013E" w:rsidRPr="004F1D76" w14:paraId="00078360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06FFC84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DIČ:</w:t>
            </w:r>
          </w:p>
        </w:tc>
        <w:tc>
          <w:tcPr>
            <w:tcW w:w="3932" w:type="pct"/>
            <w:tcBorders>
              <w:left w:val="nil"/>
            </w:tcBorders>
          </w:tcPr>
          <w:p w14:paraId="1DB33BBD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4C527172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3B47B8D1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IČ DPH:</w:t>
            </w:r>
          </w:p>
        </w:tc>
        <w:tc>
          <w:tcPr>
            <w:tcW w:w="3932" w:type="pct"/>
            <w:tcBorders>
              <w:left w:val="nil"/>
            </w:tcBorders>
          </w:tcPr>
          <w:p w14:paraId="4989F395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2C908AEA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1D705D9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Číslo účtu (IBAN):</w:t>
            </w:r>
          </w:p>
        </w:tc>
        <w:tc>
          <w:tcPr>
            <w:tcW w:w="3932" w:type="pct"/>
            <w:tcBorders>
              <w:left w:val="nil"/>
            </w:tcBorders>
          </w:tcPr>
          <w:p w14:paraId="01080ABC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6CABE963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402E0AD3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Právne zastúpený:</w:t>
            </w:r>
          </w:p>
        </w:tc>
        <w:tc>
          <w:tcPr>
            <w:tcW w:w="3932" w:type="pct"/>
            <w:tcBorders>
              <w:left w:val="nil"/>
            </w:tcBorders>
          </w:tcPr>
          <w:p w14:paraId="4162217F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63C528B" w14:textId="77777777" w:rsidTr="008C337E">
        <w:tc>
          <w:tcPr>
            <w:tcW w:w="1068" w:type="pct"/>
            <w:tcBorders>
              <w:top w:val="nil"/>
              <w:bottom w:val="nil"/>
              <w:right w:val="nil"/>
            </w:tcBorders>
          </w:tcPr>
          <w:p w14:paraId="1A257C85" w14:textId="77777777" w:rsidR="000B013E" w:rsidRPr="004F1D76" w:rsidRDefault="000B013E" w:rsidP="008C337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Kontakt:</w:t>
            </w:r>
          </w:p>
        </w:tc>
        <w:tc>
          <w:tcPr>
            <w:tcW w:w="3932" w:type="pct"/>
            <w:tcBorders>
              <w:left w:val="nil"/>
            </w:tcBorders>
          </w:tcPr>
          <w:p w14:paraId="2B26B00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0B013E" w:rsidRPr="004F1D76" w14:paraId="0AF79EA7" w14:textId="77777777" w:rsidTr="008C337E">
        <w:tc>
          <w:tcPr>
            <w:tcW w:w="5000" w:type="pct"/>
            <w:gridSpan w:val="2"/>
            <w:tcBorders>
              <w:top w:val="nil"/>
              <w:bottom w:val="nil"/>
            </w:tcBorders>
          </w:tcPr>
          <w:p w14:paraId="533748FB" w14:textId="77777777" w:rsidR="000B013E" w:rsidRPr="004F1D76" w:rsidRDefault="000B013E" w:rsidP="008C337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F1D76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cs-CZ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588E1B7F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14:paraId="5EC1C521" w14:textId="77777777" w:rsidR="00315365" w:rsidRPr="001E0BB3" w:rsidRDefault="00315365" w:rsidP="001E0BB3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1E0BB3">
        <w:rPr>
          <w:rFonts w:ascii="Arial" w:hAnsi="Arial" w:cs="Arial"/>
          <w:i/>
          <w:iCs/>
          <w:sz w:val="20"/>
          <w:szCs w:val="20"/>
        </w:rPr>
        <w:t>ďalej len „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1E0BB3">
        <w:rPr>
          <w:rFonts w:ascii="Arial" w:hAnsi="Arial" w:cs="Arial"/>
          <w:i/>
          <w:iCs/>
          <w:sz w:val="20"/>
          <w:szCs w:val="20"/>
        </w:rPr>
        <w:t>“</w:t>
      </w:r>
      <w:r w:rsidRPr="001E0BB3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14:paraId="081457C1" w14:textId="77777777"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14:paraId="0F774708" w14:textId="77777777" w:rsidR="00315365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07CC223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2D16D061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F2EC5FA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3CA12E2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4CBE08D8" w14:textId="77777777" w:rsidR="00972693" w:rsidRDefault="00972693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3E5FED97" w14:textId="77777777" w:rsidR="00096A09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57BBF8FE" w14:textId="77777777" w:rsidR="00096A09" w:rsidRPr="0025436C" w:rsidRDefault="00096A0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6DECAF0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Preambula</w:t>
      </w:r>
    </w:p>
    <w:p w14:paraId="2C04B24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B385A48" w14:textId="7E3D1F88" w:rsidR="00037628" w:rsidRDefault="00315365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>. zákona č.513/1991 Zb. Obchodného zákonníka túto rámcovú dohodu a to za podmienok a v súlade s výsledkom verejného obstarávania</w:t>
      </w:r>
      <w:r w:rsidR="00964370">
        <w:rPr>
          <w:rFonts w:ascii="Arial" w:hAnsi="Arial" w:cs="Arial"/>
          <w:sz w:val="20"/>
          <w:szCs w:val="20"/>
        </w:rPr>
        <w:t xml:space="preserve"> </w:t>
      </w:r>
      <w:r w:rsidR="004C5C35" w:rsidRPr="0025436C">
        <w:rPr>
          <w:rFonts w:ascii="Arial" w:hAnsi="Arial" w:cs="Arial"/>
          <w:sz w:val="20"/>
          <w:szCs w:val="20"/>
        </w:rPr>
        <w:t>na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 xml:space="preserve">ejnené v Úradnom vestníku EÚ dňa </w:t>
      </w:r>
      <w:r w:rsidR="009D7D5C">
        <w:rPr>
          <w:rFonts w:ascii="Arial" w:hAnsi="Arial" w:cs="Arial"/>
          <w:sz w:val="20"/>
          <w:szCs w:val="20"/>
        </w:rPr>
        <w:t xml:space="preserve">22.06.2023 </w:t>
      </w:r>
      <w:r w:rsidR="004C5C35" w:rsidRPr="0025436C">
        <w:rPr>
          <w:rFonts w:ascii="Arial" w:hAnsi="Arial" w:cs="Arial"/>
          <w:sz w:val="20"/>
          <w:szCs w:val="20"/>
        </w:rPr>
        <w:t>pod značkou</w:t>
      </w:r>
      <w:r w:rsidR="006C5CFD">
        <w:rPr>
          <w:rFonts w:ascii="Arial" w:hAnsi="Arial" w:cs="Arial"/>
          <w:sz w:val="20"/>
          <w:szCs w:val="20"/>
        </w:rPr>
        <w:t xml:space="preserve"> </w:t>
      </w:r>
      <w:r w:rsidR="006C5CFD" w:rsidRPr="006C5CFD">
        <w:rPr>
          <w:rFonts w:ascii="Arial" w:hAnsi="Arial" w:cs="Arial"/>
          <w:sz w:val="20"/>
          <w:szCs w:val="20"/>
        </w:rPr>
        <w:t>2023/S119-375852</w:t>
      </w:r>
      <w:r w:rsidR="004C5C35" w:rsidRPr="0025436C">
        <w:rPr>
          <w:rFonts w:ascii="Arial" w:hAnsi="Arial" w:cs="Arial"/>
          <w:sz w:val="20"/>
          <w:szCs w:val="20"/>
        </w:rPr>
        <w:t xml:space="preserve"> a vo vestníku verejného obstarávania č. </w:t>
      </w:r>
      <w:r w:rsidR="00964370">
        <w:rPr>
          <w:rFonts w:ascii="Arial" w:hAnsi="Arial" w:cs="Arial"/>
          <w:sz w:val="20"/>
          <w:szCs w:val="20"/>
        </w:rPr>
        <w:t xml:space="preserve">123/2023 </w:t>
      </w:r>
      <w:r w:rsidR="004C5C35" w:rsidRPr="0025436C">
        <w:rPr>
          <w:rFonts w:ascii="Arial" w:hAnsi="Arial" w:cs="Arial"/>
          <w:sz w:val="20"/>
          <w:szCs w:val="20"/>
        </w:rPr>
        <w:t xml:space="preserve">zo dňa </w:t>
      </w:r>
      <w:r w:rsidR="00964370">
        <w:rPr>
          <w:rFonts w:ascii="Arial" w:hAnsi="Arial" w:cs="Arial"/>
          <w:sz w:val="20"/>
          <w:szCs w:val="20"/>
        </w:rPr>
        <w:t>23.06.2024 pod zn. 21219-MUT</w:t>
      </w:r>
      <w:r w:rsidR="004C5C35" w:rsidRPr="0025436C">
        <w:rPr>
          <w:rFonts w:ascii="Arial" w:hAnsi="Arial" w:cs="Arial"/>
          <w:sz w:val="20"/>
          <w:szCs w:val="20"/>
        </w:rPr>
        <w:t xml:space="preserve">, čiastková zákazka s názvom: </w:t>
      </w:r>
      <w:r w:rsidR="0041514B" w:rsidRPr="00964370">
        <w:rPr>
          <w:rFonts w:ascii="Arial" w:hAnsi="Arial" w:cs="Arial"/>
          <w:sz w:val="20"/>
          <w:szCs w:val="20"/>
          <w:highlight w:val="lightGray"/>
        </w:rPr>
        <w:t>DNS Krmivá na roky 2023-2027 - výzva pre O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Z Tribeč – kukurica + ovos</w:t>
      </w:r>
      <w:r w:rsidR="00330570">
        <w:rPr>
          <w:rFonts w:ascii="Arial" w:hAnsi="Arial" w:cs="Arial"/>
          <w:sz w:val="20"/>
          <w:szCs w:val="20"/>
          <w:highlight w:val="lightGray"/>
        </w:rPr>
        <w:t xml:space="preserve"> + granule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 xml:space="preserve"> č. 0</w:t>
      </w:r>
      <w:r w:rsidR="00972693">
        <w:rPr>
          <w:rFonts w:ascii="Arial" w:hAnsi="Arial" w:cs="Arial"/>
          <w:sz w:val="20"/>
          <w:szCs w:val="20"/>
          <w:highlight w:val="lightGray"/>
        </w:rPr>
        <w:t>6</w:t>
      </w:r>
      <w:r w:rsidR="005A7207" w:rsidRPr="00964370">
        <w:rPr>
          <w:rFonts w:ascii="Arial" w:hAnsi="Arial" w:cs="Arial"/>
          <w:sz w:val="20"/>
          <w:szCs w:val="20"/>
          <w:highlight w:val="lightGray"/>
        </w:rPr>
        <w:t>/05/</w:t>
      </w:r>
      <w:r w:rsidR="00FD0A0D" w:rsidRPr="00964370">
        <w:rPr>
          <w:rFonts w:ascii="Arial" w:hAnsi="Arial" w:cs="Arial"/>
          <w:sz w:val="20"/>
          <w:szCs w:val="20"/>
          <w:highlight w:val="lightGray"/>
        </w:rPr>
        <w:t>202</w:t>
      </w:r>
      <w:r w:rsidR="00096A09" w:rsidRPr="00096A09">
        <w:rPr>
          <w:rFonts w:ascii="Arial" w:hAnsi="Arial" w:cs="Arial"/>
          <w:sz w:val="20"/>
          <w:szCs w:val="20"/>
          <w:highlight w:val="lightGray"/>
        </w:rPr>
        <w:t>5</w:t>
      </w:r>
      <w:r w:rsidR="00096A09">
        <w:rPr>
          <w:rFonts w:ascii="Arial" w:hAnsi="Arial" w:cs="Arial"/>
          <w:sz w:val="20"/>
          <w:szCs w:val="20"/>
        </w:rPr>
        <w:t>.</w:t>
      </w:r>
    </w:p>
    <w:p w14:paraId="3DCB9AB8" w14:textId="77777777" w:rsidR="00096A09" w:rsidRPr="0025436C" w:rsidRDefault="00096A09" w:rsidP="000B013E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BEC6C1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14:paraId="47FBE328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14:paraId="25465AD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178D66" w14:textId="77777777" w:rsidR="007B64A6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="0041514B">
        <w:rPr>
          <w:rFonts w:ascii="Arial" w:hAnsi="Arial" w:cs="Arial"/>
          <w:b/>
          <w:i/>
          <w:iCs/>
          <w:sz w:val="20"/>
          <w:szCs w:val="20"/>
        </w:rPr>
        <w:t>Návrh na plnenie kritérií vyhodnotenia ponúk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14:paraId="7D984AB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14:paraId="5677EF7A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14:paraId="522B0BC9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8106F9" w14:textId="2F999374" w:rsidR="00330570" w:rsidRPr="00330570" w:rsidRDefault="00315365" w:rsidP="00330570">
      <w:pPr>
        <w:pStyle w:val="Odsekzoznamu"/>
        <w:numPr>
          <w:ilvl w:val="0"/>
          <w:numId w:val="3"/>
        </w:numPr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41514B">
        <w:rPr>
          <w:rFonts w:ascii="Arial" w:hAnsi="Arial" w:cs="Arial"/>
          <w:sz w:val="20"/>
          <w:szCs w:val="20"/>
        </w:rPr>
        <w:t xml:space="preserve">aru a predpokladané množstvá: </w:t>
      </w:r>
    </w:p>
    <w:p w14:paraId="5CCF6E1A" w14:textId="77777777" w:rsidR="00330570" w:rsidRPr="00330570" w:rsidRDefault="00330570" w:rsidP="00330570">
      <w:pPr>
        <w:pStyle w:val="Odsekzoznamu"/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5FBD36E5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Nákup sušenej, nenapadnutej hmyzom, voľne loženej kukurice pre zver.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Žiadané množstvo kukurice je 170 ton / dodávané podľa potreby (nie naraz) vrátane dopravy v rámci OZ Tribeč /okolie (cca. 15 km) od obce Topoľčianky, mesta Žarnovica a mesta Žiar nad Hronom/ nákladným autom. Na prepravu môže byť použité menšie (vozenie priamo do poľovných revírov po úzkych cestách, malý priestor na otočenie) ale aj väčšie vozidlo (vozenie na plochu s dostatočným priestorom), podľa potreby.</w:t>
      </w:r>
    </w:p>
    <w:p w14:paraId="22FFF513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0563E653" w14:textId="3BA08C49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Nákup sušeného, nenapadnutého hmyzom, voľne loženého ovsa pre zver.</w:t>
      </w:r>
      <w:r w:rsidRPr="00330570">
        <w:rPr>
          <w:rFonts w:ascii="Arial" w:hAnsi="Arial" w:cs="Arial"/>
          <w:b/>
          <w:sz w:val="20"/>
          <w:szCs w:val="20"/>
          <w:highlight w:val="lightGray"/>
        </w:rPr>
        <w:t xml:space="preserve"> Žiadané množstvo Ovsa je 60 ton / dodávané podľa potreby (nie naraz) vrátane dopravy v rámci OZ Tribeč /okolie (cca. 15 km) obce Topoľčianky, Jedľové Kostoľany/ nákladným autom. Na prepravu môže byť použité len menšie vozidlo ako napr. Tatra (vozenie priamo do zvernice po úzkych cestách, malý priestor na otočenie, vyklopenie).</w:t>
      </w:r>
    </w:p>
    <w:p w14:paraId="474A476A" w14:textId="77777777" w:rsidR="00330570" w:rsidRP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15EB4C1F" w14:textId="77777777" w:rsidR="00972693" w:rsidRDefault="00972693">
      <w:pPr>
        <w:rPr>
          <w:rFonts w:ascii="Arial" w:hAnsi="Arial" w:cs="Arial"/>
          <w:b/>
          <w:sz w:val="20"/>
          <w:szCs w:val="20"/>
          <w:highlight w:val="lightGray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br w:type="page"/>
      </w:r>
    </w:p>
    <w:p w14:paraId="4EFD25DB" w14:textId="4083A8B0" w:rsidR="00330570" w:rsidRDefault="00330570" w:rsidP="00330570">
      <w:pPr>
        <w:pStyle w:val="Odsekzoznamu"/>
        <w:spacing w:line="276" w:lineRule="auto"/>
        <w:ind w:left="142" w:firstLine="218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lastRenderedPageBreak/>
        <w:t xml:space="preserve">Nákup granúl pre </w:t>
      </w:r>
      <w:proofErr w:type="spellStart"/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>zubre</w:t>
      </w:r>
      <w:proofErr w:type="spellEnd"/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t xml:space="preserve"> v zložení:</w:t>
      </w:r>
    </w:p>
    <w:p w14:paraId="64AEFE5C" w14:textId="2E3F8332" w:rsidR="00972693" w:rsidRPr="00330570" w:rsidRDefault="00972693" w:rsidP="00972693">
      <w:pPr>
        <w:pStyle w:val="Odsekzoznamu"/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  <w:highlight w:val="lightGray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598E137" wp14:editId="77CCB8FD">
            <wp:extent cx="6145530" cy="5019675"/>
            <wp:effectExtent l="0" t="0" r="7620" b="9525"/>
            <wp:docPr id="1401956193" name="Obrázok 1" descr="Obrázok, na ktorom je text, písmo, list, snímka obrazovky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956193" name="Obrázok 1" descr="Obrázok, na ktorom je text, písmo, list, snímka obrazovky&#10;&#10;Obsah vygenerovaný pomocou AI môže byť nesprávny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983" cy="502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B72C0" w14:textId="77777777" w:rsidR="00330570" w:rsidRPr="00330570" w:rsidRDefault="00330570" w:rsidP="00330570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  <w:highlight w:val="lightGray"/>
          <w:u w:val="single"/>
        </w:rPr>
      </w:pPr>
    </w:p>
    <w:p w14:paraId="3580CD54" w14:textId="77777777" w:rsidR="00972693" w:rsidRDefault="00972693">
      <w:pPr>
        <w:rPr>
          <w:rFonts w:ascii="Arial" w:hAnsi="Arial" w:cs="Arial"/>
          <w:b/>
          <w:sz w:val="20"/>
          <w:szCs w:val="20"/>
          <w:highlight w:val="lightGray"/>
          <w:u w:val="single"/>
        </w:rPr>
      </w:pPr>
      <w:r>
        <w:rPr>
          <w:rFonts w:ascii="Arial" w:hAnsi="Arial" w:cs="Arial"/>
          <w:b/>
          <w:sz w:val="20"/>
          <w:szCs w:val="20"/>
          <w:highlight w:val="lightGray"/>
          <w:u w:val="single"/>
        </w:rPr>
        <w:br w:type="page"/>
      </w:r>
    </w:p>
    <w:p w14:paraId="7ED66E08" w14:textId="47B99473" w:rsidR="00330570" w:rsidRDefault="00330570" w:rsidP="00972693">
      <w:pPr>
        <w:pStyle w:val="Odsekzoznamu"/>
        <w:spacing w:line="276" w:lineRule="auto"/>
        <w:ind w:left="284" w:firstLine="76"/>
        <w:jc w:val="both"/>
        <w:rPr>
          <w:rFonts w:ascii="Arial" w:hAnsi="Arial" w:cs="Arial"/>
          <w:b/>
          <w:sz w:val="20"/>
          <w:szCs w:val="20"/>
        </w:rPr>
      </w:pPr>
      <w:r w:rsidRPr="00330570">
        <w:rPr>
          <w:rFonts w:ascii="Arial" w:hAnsi="Arial" w:cs="Arial"/>
          <w:b/>
          <w:sz w:val="20"/>
          <w:szCs w:val="20"/>
          <w:highlight w:val="lightGray"/>
          <w:u w:val="single"/>
        </w:rPr>
        <w:lastRenderedPageBreak/>
        <w:t xml:space="preserve">Nákup granúl pre raticovú zver v zložení: </w:t>
      </w:r>
    </w:p>
    <w:p w14:paraId="7BF79650" w14:textId="32F284D5" w:rsidR="00972693" w:rsidRPr="00330570" w:rsidRDefault="00972693" w:rsidP="00972693">
      <w:pPr>
        <w:pStyle w:val="Odsekzoznamu"/>
        <w:spacing w:line="276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CDEA8A9" wp14:editId="78062BD3">
            <wp:extent cx="6146212" cy="4505325"/>
            <wp:effectExtent l="0" t="0" r="6985" b="0"/>
            <wp:docPr id="444685121" name="Obrázok 2" descr="Obrázok, na ktorom je text, snímka obrazovky, písmo, čísl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685121" name="Obrázok 2" descr="Obrázok, na ktorom je text, snímka obrazovky, písmo, číslo&#10;&#10;Obsah vygenerovaný pomocou AI môže byť nesprávny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7506" cy="450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059B" w14:textId="77777777" w:rsidR="007B64A6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8067C8B" w14:textId="77777777" w:rsidR="00972693" w:rsidRPr="0025436C" w:rsidRDefault="0097269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EABF5B4" w14:textId="77777777" w:rsidR="007B64A6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14:paraId="55FDF7E5" w14:textId="77777777" w:rsidR="007B64A6" w:rsidRPr="0025436C" w:rsidRDefault="007B64A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0B1BEFA0" w14:textId="3C7AD281" w:rsidR="00315365" w:rsidRPr="0025436C" w:rsidRDefault="00315365" w:rsidP="005A720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D665BC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>imitu, ktorý je určený vo výške</w:t>
      </w:r>
      <w:r w:rsidR="00972693">
        <w:rPr>
          <w:rFonts w:ascii="Arial" w:hAnsi="Arial" w:cs="Arial"/>
          <w:sz w:val="20"/>
          <w:szCs w:val="20"/>
        </w:rPr>
        <w:t xml:space="preserve"> </w:t>
      </w:r>
      <w:r w:rsidR="007B64A6" w:rsidRPr="0041514B">
        <w:rPr>
          <w:rFonts w:ascii="Arial" w:hAnsi="Arial" w:cs="Arial"/>
          <w:i/>
          <w:sz w:val="20"/>
          <w:szCs w:val="20"/>
          <w:highlight w:val="yellow"/>
        </w:rPr>
        <w:t>........................</w:t>
      </w:r>
      <w:r w:rsidR="00972693">
        <w:rPr>
          <w:rFonts w:ascii="Arial" w:hAnsi="Arial" w:cs="Arial"/>
          <w:i/>
          <w:sz w:val="20"/>
          <w:szCs w:val="20"/>
        </w:rPr>
        <w:t xml:space="preserve"> 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vysúťaženú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14:paraId="37CFADE0" w14:textId="77777777" w:rsidR="00096A09" w:rsidRDefault="00096A0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2BD032A" w14:textId="77777777" w:rsidR="00315365" w:rsidRPr="0025436C" w:rsidRDefault="00315365" w:rsidP="00096A0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14:paraId="782F13B5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14:paraId="41140276" w14:textId="77777777" w:rsidR="007B64A6" w:rsidRPr="0025436C" w:rsidRDefault="007B64A6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AF3E83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 xml:space="preserve">tovaru) sa budú </w:t>
      </w:r>
      <w:r w:rsidRPr="0025436C">
        <w:rPr>
          <w:rFonts w:ascii="Arial" w:hAnsi="Arial" w:cs="Arial"/>
          <w:sz w:val="20"/>
          <w:szCs w:val="20"/>
        </w:rPr>
        <w:lastRenderedPageBreak/>
        <w:t>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14:paraId="58FDF2AB" w14:textId="77777777" w:rsidR="00711FE3" w:rsidRPr="0025436C" w:rsidRDefault="00711FE3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153641D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14:paraId="173465C8" w14:textId="77777777" w:rsidR="00581FBA" w:rsidRPr="0025436C" w:rsidRDefault="00581FB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0317ACE" w14:textId="77777777" w:rsidR="00581FBA" w:rsidRPr="0025436C" w:rsidRDefault="00910148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Miesto dodania je kupujúci oprávnený určovať v rámci územia Slovenskej republiky podľa požiadaviek jeho jednotlivých organizačných zložiek, pričom ako miesto dodania môže určiť sídlo ktorejkoľvek organizačnej zložky  kupujúceho zapísané v čase vystavenia objednávky v obchodnom registri.</w:t>
      </w:r>
    </w:p>
    <w:p w14:paraId="1540FFD0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9A29345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7D1244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14:paraId="6CF8AD8F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B272B95" w14:textId="77777777" w:rsidR="00FD357A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14:paraId="48BFA482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16DD99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14:paraId="374036A3" w14:textId="77777777" w:rsidR="00FD357A" w:rsidRPr="0025436C" w:rsidRDefault="00FD357A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57CCF07" w14:textId="77777777" w:rsidR="00315365" w:rsidRPr="0025436C" w:rsidRDefault="00315365" w:rsidP="005A720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14:paraId="101F01C8" w14:textId="77777777" w:rsidR="00FD357A" w:rsidRPr="0025436C" w:rsidRDefault="00FD357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0941F04" w14:textId="77777777" w:rsidR="00315365" w:rsidRPr="0025436C" w:rsidRDefault="00315365" w:rsidP="005A7207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14:paraId="1D768943" w14:textId="77777777" w:rsidR="00037628" w:rsidRPr="0025436C" w:rsidRDefault="00037628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77C9AA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14:paraId="2D921934" w14:textId="3D0E1E82" w:rsidR="00FD357A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14:paraId="58DDB229" w14:textId="77777777" w:rsidR="00315365" w:rsidRPr="0025436C" w:rsidRDefault="00315365" w:rsidP="005A7207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14:paraId="4C08B9AB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5C7A8BF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14:paraId="57A14FC6" w14:textId="77777777" w:rsidR="0031536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14:paraId="627E3518" w14:textId="77777777" w:rsidR="007E0705" w:rsidRPr="0025436C" w:rsidRDefault="007E070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EC7D594" w14:textId="77777777" w:rsidR="00177D99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14:paraId="73594BE8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C1E583" w14:textId="77777777" w:rsidR="00315365" w:rsidRPr="0025436C" w:rsidRDefault="00315365" w:rsidP="005A7207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14:paraId="008EB187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D3D40D6" w14:textId="77777777" w:rsidR="00FD357A" w:rsidRPr="000B013E" w:rsidRDefault="00315365" w:rsidP="000B013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14:paraId="31ED45CF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V.</w:t>
      </w:r>
    </w:p>
    <w:p w14:paraId="769BE32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14:paraId="5566178C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A241A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14:paraId="13BE98AA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F36D2E" w14:textId="77777777" w:rsidR="00315365" w:rsidRPr="0025436C" w:rsidRDefault="00315365" w:rsidP="005A7207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14:paraId="42B032C3" w14:textId="77777777" w:rsidR="007E0705" w:rsidRPr="0025436C" w:rsidRDefault="007E0705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982D64" w14:textId="77777777" w:rsidR="00177D99" w:rsidRDefault="00315365" w:rsidP="000B013E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odobrať celkové množstvo tovaru uvedené v</w:t>
      </w:r>
      <w:r w:rsidR="0041514B">
        <w:rPr>
          <w:rFonts w:ascii="Arial" w:hAnsi="Arial" w:cs="Arial"/>
          <w:sz w:val="20"/>
          <w:szCs w:val="20"/>
        </w:rPr>
        <w:t> </w:t>
      </w:r>
      <w:r w:rsidR="0041514B">
        <w:rPr>
          <w:rFonts w:ascii="Arial" w:hAnsi="Arial" w:cs="Arial"/>
          <w:b/>
          <w:bCs/>
          <w:sz w:val="20"/>
          <w:szCs w:val="20"/>
        </w:rPr>
        <w:t>bode č. II.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14:paraId="75124B43" w14:textId="77777777" w:rsidR="000B013E" w:rsidRPr="000B013E" w:rsidRDefault="000B013E" w:rsidP="000B013E">
      <w:pPr>
        <w:pStyle w:val="Odsekzoznamu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9DE45F2" w14:textId="77777777" w:rsidR="00177D99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14:paraId="3F2E3173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14:paraId="6A2BEF21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81A379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14:paraId="326934AC" w14:textId="77777777" w:rsidR="004714F4" w:rsidRPr="0025436C" w:rsidRDefault="004714F4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9166A8D" w14:textId="77777777" w:rsidR="00315365" w:rsidRPr="0025436C" w:rsidRDefault="00315365" w:rsidP="005A7207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14:paraId="3C026250" w14:textId="77777777" w:rsidR="00177D99" w:rsidRPr="0025436C" w:rsidRDefault="00177D9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42826EA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14:paraId="2EB25487" w14:textId="61B522DD" w:rsidR="000B013E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14:paraId="0A618208" w14:textId="77777777" w:rsidR="00910148" w:rsidRPr="0025436C" w:rsidRDefault="00910148" w:rsidP="005A7207">
      <w:pPr>
        <w:numPr>
          <w:ilvl w:val="0"/>
          <w:numId w:val="8"/>
        </w:numPr>
        <w:spacing w:after="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C62F37" w14:textId="4EEA80A5" w:rsidR="00715B60" w:rsidRPr="0025436C" w:rsidRDefault="00910148" w:rsidP="005A7207">
      <w:pPr>
        <w:numPr>
          <w:ilvl w:val="0"/>
          <w:numId w:val="8"/>
        </w:numPr>
        <w:spacing w:after="120" w:line="276" w:lineRule="auto"/>
        <w:ind w:left="284" w:firstLine="76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972693">
        <w:rPr>
          <w:rFonts w:ascii="Arial" w:hAnsi="Arial" w:cs="Arial"/>
          <w:b/>
          <w:sz w:val="20"/>
          <w:szCs w:val="20"/>
        </w:rPr>
        <w:t xml:space="preserve"> </w:t>
      </w:r>
      <w:r w:rsidR="00037628" w:rsidRPr="0025436C">
        <w:rPr>
          <w:rFonts w:ascii="Arial" w:hAnsi="Arial" w:cs="Arial"/>
          <w:sz w:val="20"/>
          <w:szCs w:val="20"/>
        </w:rPr>
        <w:t>bez DPH</w:t>
      </w:r>
      <w:r w:rsidR="0041514B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>Cena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14:paraId="230E47AB" w14:textId="77777777" w:rsidR="00715B60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14:paraId="75E03A2B" w14:textId="77777777" w:rsidR="00715B60" w:rsidRPr="0025436C" w:rsidRDefault="00715B60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62475AA" w14:textId="77777777" w:rsidR="0041024E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14:paraId="2FC2BFEB" w14:textId="77777777" w:rsidR="00491FB6" w:rsidRPr="0025436C" w:rsidRDefault="00491FB6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D4966F2" w14:textId="77777777" w:rsidR="00315365" w:rsidRPr="0025436C" w:rsidRDefault="00315365" w:rsidP="005A7207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bude vykonaný zápočet. Predávajúci sa </w:t>
      </w:r>
      <w:r w:rsidRPr="0025436C">
        <w:rPr>
          <w:rFonts w:ascii="Arial" w:hAnsi="Arial" w:cs="Arial"/>
          <w:sz w:val="20"/>
          <w:szCs w:val="20"/>
        </w:rPr>
        <w:lastRenderedPageBreak/>
        <w:t>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poskytnutí zľavy z pôvodnej ceny po vzniku daňovej povinnosti 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14:paraId="63FF442E" w14:textId="77777777" w:rsidR="0052356A" w:rsidRPr="0025436C" w:rsidRDefault="0052356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sz w:val="20"/>
          <w:szCs w:val="20"/>
        </w:rPr>
      </w:pPr>
    </w:p>
    <w:p w14:paraId="52E7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14:paraId="73990078" w14:textId="09B9EEE3" w:rsidR="0052356A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14:paraId="4FB3F08E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14:paraId="45206641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6FFB052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14:paraId="1A1BF2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D221319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14:paraId="5F438444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C360AE8" w14:textId="77777777" w:rsidR="00315365" w:rsidRPr="0025436C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14:paraId="004D36D5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D3D46F9" w14:textId="77777777" w:rsidR="00F36AF9" w:rsidRDefault="00315365" w:rsidP="005A7207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14:paraId="58BFEC2C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D87D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14:paraId="3BD1B66C" w14:textId="0BC06EEE" w:rsidR="00F36AF9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14:paraId="7750184F" w14:textId="77777777" w:rsidR="00315365" w:rsidRPr="0025436C" w:rsidRDefault="00315365" w:rsidP="005A7207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14:paraId="56C18F0D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3C38337" w14:textId="2257AD30" w:rsidR="00096A09" w:rsidRDefault="00315365" w:rsidP="00096A0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</w:t>
      </w:r>
    </w:p>
    <w:p w14:paraId="348D974B" w14:textId="77777777" w:rsidR="00972693" w:rsidRPr="00972693" w:rsidRDefault="00972693" w:rsidP="0097269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DD8868" w14:textId="0ECC6ECE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14:paraId="32EE420B" w14:textId="706C670A" w:rsidR="00F36AF9" w:rsidRPr="0025436C" w:rsidRDefault="00315365" w:rsidP="00972693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7968700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14:paraId="369E495B" w14:textId="77777777" w:rsidR="00F36AF9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</w:p>
    <w:p w14:paraId="7171044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14:paraId="17BEA217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14:paraId="075D151D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FBB53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 xml:space="preserve">Obchodného </w:t>
      </w:r>
      <w:r w:rsidRPr="0025436C">
        <w:rPr>
          <w:rFonts w:ascii="Arial" w:hAnsi="Arial" w:cs="Arial"/>
          <w:sz w:val="20"/>
          <w:szCs w:val="20"/>
        </w:rPr>
        <w:lastRenderedPageBreak/>
        <w:t>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14:paraId="25C22510" w14:textId="77777777" w:rsidR="00491FB6" w:rsidRPr="0025436C" w:rsidRDefault="00491FB6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149C5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14:paraId="45BECB63" w14:textId="77777777" w:rsidR="001000DA" w:rsidRPr="0025436C" w:rsidRDefault="001000DA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38D72A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14:paraId="24733FEA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467BB09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4A7F4FF7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12B8EC6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14:paraId="4F1105D0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B18EC21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14:paraId="66279995" w14:textId="77777777" w:rsidR="00F36AF9" w:rsidRPr="0025436C" w:rsidRDefault="00F36AF9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83BE30A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14:paraId="4C81BE6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872C2CC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14:paraId="55A7E13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785519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14:paraId="3765708E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99BD492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14:paraId="7A36CED6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3A9D3DE" w14:textId="77777777" w:rsidR="00315365" w:rsidRPr="0025436C" w:rsidRDefault="00315365" w:rsidP="005A7207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14:paraId="4531A352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1C53590F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14:paraId="448C46E0" w14:textId="77777777" w:rsidR="00315365" w:rsidRPr="0025436C" w:rsidRDefault="00315365" w:rsidP="005A7207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14:paraId="5487E294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C0C347C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14:paraId="7B466863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71F9B2B" w14:textId="77777777" w:rsidR="00315365" w:rsidRPr="0025436C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14:paraId="7290AE8A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3384CFE1" w14:textId="77777777" w:rsidR="00D919CD" w:rsidRDefault="00315365" w:rsidP="005A7207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 dovtedy uplatnené </w:t>
      </w:r>
      <w:r w:rsidRPr="0025436C">
        <w:rPr>
          <w:rFonts w:ascii="Arial" w:hAnsi="Arial" w:cs="Arial"/>
          <w:sz w:val="20"/>
          <w:szCs w:val="20"/>
        </w:rPr>
        <w:lastRenderedPageBreak/>
        <w:t>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14:paraId="55BE4943" w14:textId="77777777" w:rsidR="00096A09" w:rsidRPr="00096A09" w:rsidRDefault="00096A09" w:rsidP="00096A0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27CC6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14:paraId="56D825F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14:paraId="6284479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14:paraId="07BAD5E8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5ACD04B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14:paraId="71BF8AC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5C3B398C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14:paraId="671BA079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9E8426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14:paraId="4E47902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A7301B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4 exemplároch, pričom 2 exempláre obdrží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14:paraId="19167F0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F135748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14:paraId="740819AE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5CE0EB6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14:paraId="7D174889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146A9A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14:paraId="0EE8401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EEEAD6E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14:paraId="258057D3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47B60973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14:paraId="58547374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14:paraId="3ADE11E4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14:paraId="74612F1E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14:paraId="4F598330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14:paraId="380ABADB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14:paraId="0EAF250D" w14:textId="77777777" w:rsidR="00315365" w:rsidRPr="0025436C" w:rsidRDefault="00315365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a dátum narodenia:</w:t>
      </w:r>
    </w:p>
    <w:p w14:paraId="702D0DC1" w14:textId="77777777" w:rsidR="00D919CD" w:rsidRPr="0025436C" w:rsidRDefault="00D919CD" w:rsidP="005A7207">
      <w:p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0B75A17F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14:paraId="3AC14CB2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24A80E0D" w14:textId="77777777" w:rsidR="00315365" w:rsidRPr="0025436C" w:rsidRDefault="00315365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14:paraId="5E2FC3D7" w14:textId="77777777" w:rsidR="000036FF" w:rsidRPr="0025436C" w:rsidRDefault="000036FF" w:rsidP="005A7207">
      <w:pPr>
        <w:pStyle w:val="Odsekzoznamu"/>
        <w:ind w:left="284" w:firstLine="76"/>
        <w:rPr>
          <w:rFonts w:ascii="Arial" w:hAnsi="Arial" w:cs="Arial"/>
          <w:sz w:val="20"/>
          <w:szCs w:val="20"/>
        </w:rPr>
      </w:pPr>
    </w:p>
    <w:p w14:paraId="6978F501" w14:textId="77777777" w:rsidR="00B86883" w:rsidRPr="0025436C" w:rsidRDefault="000036FF" w:rsidP="005A7207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14:paraId="605C28C3" w14:textId="77777777" w:rsidR="000036FF" w:rsidRPr="0025436C" w:rsidRDefault="000036FF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14:paraId="4A94B547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45FB48F9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14:paraId="542B4CAD" w14:textId="77777777" w:rsidR="000036FF" w:rsidRPr="0025436C" w:rsidRDefault="000036FF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14:paraId="1C2968FC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BAD40BE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14:paraId="4099B7E1" w14:textId="77777777" w:rsidR="00D919CD" w:rsidRPr="0025436C" w:rsidRDefault="00D919CD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642FFA25" w14:textId="77777777" w:rsidR="00315365" w:rsidRPr="0025436C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14:paraId="728038DE" w14:textId="77777777" w:rsidR="00096A09" w:rsidRPr="0025436C" w:rsidRDefault="00096A09" w:rsidP="005A7207">
      <w:pPr>
        <w:pStyle w:val="Odsekzoznamu"/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</w:p>
    <w:p w14:paraId="7798089B" w14:textId="0D8A3FDB" w:rsidR="005A7207" w:rsidRPr="00972693" w:rsidRDefault="00315365" w:rsidP="005A7207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284" w:firstLine="7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14:paraId="1E8F2AC1" w14:textId="77777777" w:rsidR="005A7207" w:rsidRDefault="005A7207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92DF8A" w14:textId="77777777" w:rsidR="00972693" w:rsidRPr="005A7207" w:rsidRDefault="00972693" w:rsidP="005A720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A7207" w:rsidRPr="005A7207" w14:paraId="605B0B70" w14:textId="77777777" w:rsidTr="008C337E">
        <w:tc>
          <w:tcPr>
            <w:tcW w:w="3476" w:type="dxa"/>
          </w:tcPr>
          <w:p w14:paraId="7567FF1C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V ..................., dňa .....................</w:t>
            </w:r>
          </w:p>
        </w:tc>
        <w:tc>
          <w:tcPr>
            <w:tcW w:w="1512" w:type="dxa"/>
          </w:tcPr>
          <w:p w14:paraId="31B2BC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084" w:type="dxa"/>
          </w:tcPr>
          <w:p w14:paraId="30F9205B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 xml:space="preserve">V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.........................,</w:t>
            </w:r>
            <w:r w:rsidRPr="005A7207">
              <w:rPr>
                <w:rFonts w:ascii="Arial" w:hAnsi="Arial" w:cs="Arial"/>
                <w:sz w:val="20"/>
                <w:szCs w:val="24"/>
              </w:rPr>
              <w:t xml:space="preserve"> dňa </w:t>
            </w: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.....................</w:t>
            </w:r>
          </w:p>
        </w:tc>
      </w:tr>
    </w:tbl>
    <w:p w14:paraId="1FD2B35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83"/>
        <w:gridCol w:w="1513"/>
        <w:gridCol w:w="4076"/>
      </w:tblGrid>
      <w:tr w:rsidR="005A7207" w:rsidRPr="005A7207" w14:paraId="203298AE" w14:textId="77777777" w:rsidTr="008C337E">
        <w:tc>
          <w:tcPr>
            <w:tcW w:w="3528" w:type="dxa"/>
          </w:tcPr>
          <w:p w14:paraId="7137AAEF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Objednávateľ:</w:t>
            </w:r>
          </w:p>
        </w:tc>
        <w:tc>
          <w:tcPr>
            <w:tcW w:w="1542" w:type="dxa"/>
          </w:tcPr>
          <w:p w14:paraId="7FA57CD8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</w:tcPr>
          <w:p w14:paraId="0AB36B93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</w:rPr>
              <w:t>Dodávateľ:</w:t>
            </w:r>
          </w:p>
        </w:tc>
      </w:tr>
    </w:tbl>
    <w:p w14:paraId="5018207B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48A2DD48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B1001C1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p w14:paraId="2020007D" w14:textId="77777777" w:rsidR="005A7207" w:rsidRPr="005A7207" w:rsidRDefault="005A7207" w:rsidP="005A7207">
      <w:pPr>
        <w:pStyle w:val="Hlavika"/>
        <w:tabs>
          <w:tab w:val="left" w:pos="6379"/>
        </w:tabs>
        <w:ind w:left="709" w:hanging="709"/>
        <w:jc w:val="both"/>
        <w:rPr>
          <w:rFonts w:ascii="Arial" w:hAnsi="Arial" w:cs="Arial"/>
          <w:sz w:val="20"/>
          <w:szCs w:val="24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10"/>
        <w:gridCol w:w="4083"/>
      </w:tblGrid>
      <w:tr w:rsidR="005A7207" w:rsidRPr="005A7207" w14:paraId="15319ECC" w14:textId="77777777" w:rsidTr="00096A09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BF77CE" w14:textId="24D70F73" w:rsidR="005A7207" w:rsidRPr="005A7207" w:rsidRDefault="005A7207" w:rsidP="00096A09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</w:rPr>
              <w:t xml:space="preserve">Ing. </w:t>
            </w:r>
            <w:r w:rsidR="00330570">
              <w:rPr>
                <w:rFonts w:ascii="Arial" w:hAnsi="Arial" w:cs="Arial"/>
                <w:b/>
                <w:sz w:val="20"/>
                <w:szCs w:val="24"/>
              </w:rPr>
              <w:t>Marcel Siska</w:t>
            </w:r>
          </w:p>
          <w:p w14:paraId="7A63DCBE" w14:textId="70E93A05" w:rsidR="005A7207" w:rsidRPr="005A7207" w:rsidRDefault="00972693" w:rsidP="00096A09">
            <w:pPr>
              <w:pStyle w:val="Hlavika"/>
              <w:tabs>
                <w:tab w:val="left" w:pos="6379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Vedúci</w:t>
            </w:r>
            <w:r w:rsidR="00096A09">
              <w:rPr>
                <w:rFonts w:ascii="Arial" w:hAnsi="Arial" w:cs="Arial"/>
                <w:sz w:val="20"/>
                <w:szCs w:val="24"/>
              </w:rPr>
              <w:t xml:space="preserve"> organizačnej zložky OZ Tribeč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64186D17" w14:textId="77777777" w:rsidR="005A7207" w:rsidRPr="005A7207" w:rsidRDefault="005A7207" w:rsidP="008C337E">
            <w:pPr>
              <w:pStyle w:val="Hlavika"/>
              <w:tabs>
                <w:tab w:val="left" w:pos="6379"/>
              </w:tabs>
              <w:ind w:left="709" w:hanging="70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81E062A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b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b/>
                <w:sz w:val="20"/>
                <w:szCs w:val="24"/>
                <w:highlight w:val="yellow"/>
              </w:rPr>
              <w:t>obchodné meno</w:t>
            </w:r>
          </w:p>
          <w:p w14:paraId="52DF47EF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  <w:highlight w:val="yellow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zastúpená titul, meno a priezvisko</w:t>
            </w:r>
          </w:p>
          <w:p w14:paraId="5AD76B06" w14:textId="77777777" w:rsidR="005A7207" w:rsidRPr="005A7207" w:rsidRDefault="005A7207" w:rsidP="00330570">
            <w:pPr>
              <w:pStyle w:val="Hlavika"/>
              <w:tabs>
                <w:tab w:val="left" w:pos="6379"/>
              </w:tabs>
              <w:ind w:left="709" w:hanging="709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A7207">
              <w:rPr>
                <w:rFonts w:ascii="Arial" w:hAnsi="Arial" w:cs="Arial"/>
                <w:sz w:val="20"/>
                <w:szCs w:val="24"/>
                <w:highlight w:val="yellow"/>
              </w:rPr>
              <w:t>funkcia</w:t>
            </w:r>
          </w:p>
        </w:tc>
      </w:tr>
    </w:tbl>
    <w:p w14:paraId="2BA5B4E1" w14:textId="77777777" w:rsidR="008879F6" w:rsidRPr="0025436C" w:rsidRDefault="008879F6" w:rsidP="0097269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8879F6" w:rsidRPr="0025436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794D" w14:textId="77777777" w:rsidR="00560BA8" w:rsidRDefault="00560BA8" w:rsidP="00B86821">
      <w:pPr>
        <w:spacing w:after="0" w:line="240" w:lineRule="auto"/>
      </w:pPr>
      <w:r>
        <w:separator/>
      </w:r>
    </w:p>
  </w:endnote>
  <w:endnote w:type="continuationSeparator" w:id="0">
    <w:p w14:paraId="54A9D50C" w14:textId="77777777" w:rsidR="00560BA8" w:rsidRDefault="00560BA8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670488"/>
      <w:docPartObj>
        <w:docPartGallery w:val="Page Numbers (Bottom of Page)"/>
        <w:docPartUnique/>
      </w:docPartObj>
    </w:sdtPr>
    <w:sdtContent>
      <w:p w14:paraId="2AA6D8DC" w14:textId="77777777"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BC">
          <w:rPr>
            <w:noProof/>
          </w:rPr>
          <w:t>1</w:t>
        </w:r>
        <w:r>
          <w:fldChar w:fldCharType="end"/>
        </w:r>
      </w:p>
    </w:sdtContent>
  </w:sdt>
  <w:p w14:paraId="5DDA4B2F" w14:textId="77777777"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4FC4D" w14:textId="77777777" w:rsidR="00560BA8" w:rsidRDefault="00560BA8" w:rsidP="00B86821">
      <w:pPr>
        <w:spacing w:after="0" w:line="240" w:lineRule="auto"/>
      </w:pPr>
      <w:r>
        <w:separator/>
      </w:r>
    </w:p>
  </w:footnote>
  <w:footnote w:type="continuationSeparator" w:id="0">
    <w:p w14:paraId="4334F27D" w14:textId="77777777" w:rsidR="00560BA8" w:rsidRDefault="00560BA8" w:rsidP="00B8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185468">
    <w:abstractNumId w:val="9"/>
  </w:num>
  <w:num w:numId="2" w16cid:durableId="642734518">
    <w:abstractNumId w:val="1"/>
  </w:num>
  <w:num w:numId="3" w16cid:durableId="1457092600">
    <w:abstractNumId w:val="19"/>
  </w:num>
  <w:num w:numId="4" w16cid:durableId="1925991911">
    <w:abstractNumId w:val="7"/>
  </w:num>
  <w:num w:numId="5" w16cid:durableId="81684366">
    <w:abstractNumId w:val="18"/>
  </w:num>
  <w:num w:numId="6" w16cid:durableId="477109877">
    <w:abstractNumId w:val="5"/>
  </w:num>
  <w:num w:numId="7" w16cid:durableId="1480030207">
    <w:abstractNumId w:val="16"/>
  </w:num>
  <w:num w:numId="8" w16cid:durableId="944270906">
    <w:abstractNumId w:val="15"/>
  </w:num>
  <w:num w:numId="9" w16cid:durableId="1372073550">
    <w:abstractNumId w:val="21"/>
  </w:num>
  <w:num w:numId="10" w16cid:durableId="321204073">
    <w:abstractNumId w:val="3"/>
  </w:num>
  <w:num w:numId="11" w16cid:durableId="1947497015">
    <w:abstractNumId w:val="4"/>
  </w:num>
  <w:num w:numId="12" w16cid:durableId="2009138952">
    <w:abstractNumId w:val="11"/>
  </w:num>
  <w:num w:numId="13" w16cid:durableId="87314715">
    <w:abstractNumId w:val="8"/>
  </w:num>
  <w:num w:numId="14" w16cid:durableId="1814566602">
    <w:abstractNumId w:val="23"/>
  </w:num>
  <w:num w:numId="15" w16cid:durableId="1776706113">
    <w:abstractNumId w:val="10"/>
  </w:num>
  <w:num w:numId="16" w16cid:durableId="1758670140">
    <w:abstractNumId w:val="13"/>
  </w:num>
  <w:num w:numId="17" w16cid:durableId="1435398548">
    <w:abstractNumId w:val="22"/>
  </w:num>
  <w:num w:numId="18" w16cid:durableId="2125422659">
    <w:abstractNumId w:val="14"/>
  </w:num>
  <w:num w:numId="19" w16cid:durableId="1786654541">
    <w:abstractNumId w:val="0"/>
  </w:num>
  <w:num w:numId="20" w16cid:durableId="5056487">
    <w:abstractNumId w:val="17"/>
  </w:num>
  <w:num w:numId="21" w16cid:durableId="649362329">
    <w:abstractNumId w:val="2"/>
  </w:num>
  <w:num w:numId="22" w16cid:durableId="683288451">
    <w:abstractNumId w:val="6"/>
  </w:num>
  <w:num w:numId="23" w16cid:durableId="1982028892">
    <w:abstractNumId w:val="12"/>
  </w:num>
  <w:num w:numId="24" w16cid:durableId="154456358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96A09"/>
    <w:rsid w:val="000B013E"/>
    <w:rsid w:val="000C475A"/>
    <w:rsid w:val="000E0EB7"/>
    <w:rsid w:val="000E6B81"/>
    <w:rsid w:val="001000DA"/>
    <w:rsid w:val="001121CC"/>
    <w:rsid w:val="00131BBD"/>
    <w:rsid w:val="00135D9F"/>
    <w:rsid w:val="001471BC"/>
    <w:rsid w:val="00177D99"/>
    <w:rsid w:val="0018427B"/>
    <w:rsid w:val="001A1517"/>
    <w:rsid w:val="001A6444"/>
    <w:rsid w:val="001C2136"/>
    <w:rsid w:val="001C434B"/>
    <w:rsid w:val="001D3CDA"/>
    <w:rsid w:val="001E0BB3"/>
    <w:rsid w:val="00215192"/>
    <w:rsid w:val="00221CEE"/>
    <w:rsid w:val="00223693"/>
    <w:rsid w:val="00234E38"/>
    <w:rsid w:val="00241B96"/>
    <w:rsid w:val="0025436C"/>
    <w:rsid w:val="00261A2B"/>
    <w:rsid w:val="00315365"/>
    <w:rsid w:val="0031601E"/>
    <w:rsid w:val="00321A2F"/>
    <w:rsid w:val="00330570"/>
    <w:rsid w:val="00343397"/>
    <w:rsid w:val="0038465A"/>
    <w:rsid w:val="00391CDF"/>
    <w:rsid w:val="003C2A20"/>
    <w:rsid w:val="0041024E"/>
    <w:rsid w:val="0041514B"/>
    <w:rsid w:val="00417ECE"/>
    <w:rsid w:val="00430FE1"/>
    <w:rsid w:val="004714F4"/>
    <w:rsid w:val="0047685C"/>
    <w:rsid w:val="00491FB6"/>
    <w:rsid w:val="004C5C35"/>
    <w:rsid w:val="004F534C"/>
    <w:rsid w:val="00507D91"/>
    <w:rsid w:val="0052356A"/>
    <w:rsid w:val="0052677C"/>
    <w:rsid w:val="00560BA8"/>
    <w:rsid w:val="00581FBA"/>
    <w:rsid w:val="005A7207"/>
    <w:rsid w:val="005C218C"/>
    <w:rsid w:val="005F2FAA"/>
    <w:rsid w:val="00616F04"/>
    <w:rsid w:val="00636B33"/>
    <w:rsid w:val="006475FC"/>
    <w:rsid w:val="006675ED"/>
    <w:rsid w:val="0069379D"/>
    <w:rsid w:val="006C5CFD"/>
    <w:rsid w:val="00700A82"/>
    <w:rsid w:val="00710828"/>
    <w:rsid w:val="00711FE3"/>
    <w:rsid w:val="00715B60"/>
    <w:rsid w:val="00720E88"/>
    <w:rsid w:val="0075603B"/>
    <w:rsid w:val="0075713D"/>
    <w:rsid w:val="00764326"/>
    <w:rsid w:val="007A5F44"/>
    <w:rsid w:val="007B64A6"/>
    <w:rsid w:val="007D1244"/>
    <w:rsid w:val="007E0705"/>
    <w:rsid w:val="007E2DF0"/>
    <w:rsid w:val="0080231F"/>
    <w:rsid w:val="00833258"/>
    <w:rsid w:val="008747E5"/>
    <w:rsid w:val="00883F2E"/>
    <w:rsid w:val="008879F6"/>
    <w:rsid w:val="008F7A53"/>
    <w:rsid w:val="009034EA"/>
    <w:rsid w:val="00910148"/>
    <w:rsid w:val="00910AAA"/>
    <w:rsid w:val="0092271B"/>
    <w:rsid w:val="00955434"/>
    <w:rsid w:val="00964370"/>
    <w:rsid w:val="009670F5"/>
    <w:rsid w:val="00972693"/>
    <w:rsid w:val="009850A6"/>
    <w:rsid w:val="009916A0"/>
    <w:rsid w:val="009D7D5C"/>
    <w:rsid w:val="009E1EDB"/>
    <w:rsid w:val="00A21950"/>
    <w:rsid w:val="00A40A44"/>
    <w:rsid w:val="00A6496B"/>
    <w:rsid w:val="00A67272"/>
    <w:rsid w:val="00A9697D"/>
    <w:rsid w:val="00AC2956"/>
    <w:rsid w:val="00AE2CC0"/>
    <w:rsid w:val="00B10C41"/>
    <w:rsid w:val="00B40BB4"/>
    <w:rsid w:val="00B76B14"/>
    <w:rsid w:val="00B81D7B"/>
    <w:rsid w:val="00B86821"/>
    <w:rsid w:val="00B86883"/>
    <w:rsid w:val="00BA39BB"/>
    <w:rsid w:val="00BA5620"/>
    <w:rsid w:val="00BE6CB6"/>
    <w:rsid w:val="00CB59E0"/>
    <w:rsid w:val="00D17D12"/>
    <w:rsid w:val="00D665BC"/>
    <w:rsid w:val="00D919CD"/>
    <w:rsid w:val="00DA6296"/>
    <w:rsid w:val="00DD160C"/>
    <w:rsid w:val="00DE7FEF"/>
    <w:rsid w:val="00DF532D"/>
    <w:rsid w:val="00E149C9"/>
    <w:rsid w:val="00E360B4"/>
    <w:rsid w:val="00EE4ADB"/>
    <w:rsid w:val="00EE64D0"/>
    <w:rsid w:val="00EF1035"/>
    <w:rsid w:val="00EF6A7B"/>
    <w:rsid w:val="00F33D10"/>
    <w:rsid w:val="00F36AF9"/>
    <w:rsid w:val="00F707E6"/>
    <w:rsid w:val="00FA59C4"/>
    <w:rsid w:val="00FC4E02"/>
    <w:rsid w:val="00FD0A0D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F7E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20B79-EE60-44FA-ACFA-D53B51241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10</Pages>
  <Words>3489</Words>
  <Characters>20098</Characters>
  <Application>Microsoft Office Word</Application>
  <DocSecurity>0</DocSecurity>
  <Lines>467</Lines>
  <Paragraphs>177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Danko, Filip</cp:lastModifiedBy>
  <cp:revision>20</cp:revision>
  <cp:lastPrinted>2022-08-22T08:37:00Z</cp:lastPrinted>
  <dcterms:created xsi:type="dcterms:W3CDTF">2023-05-18T11:59:00Z</dcterms:created>
  <dcterms:modified xsi:type="dcterms:W3CDTF">2026-01-21T06:03:00Z</dcterms:modified>
</cp:coreProperties>
</file>