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A33C75F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0A4BE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7C189FE2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„Zabezpečenie licencií na využívanie produktov Forcepoint DLP“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2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2D33D3F2" w:rsidR="001538A2" w:rsidRDefault="002F62C6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</w:t>
      </w:r>
      <w:r w:rsidR="00DC788F" w:rsidRPr="004C0114">
        <w:rPr>
          <w:rFonts w:ascii="Times New Roman" w:hAnsi="Times New Roman"/>
          <w:sz w:val="24"/>
          <w:szCs w:val="24"/>
        </w:rPr>
        <w:t>dodania</w:t>
      </w:r>
      <w:r w:rsidRPr="004C0114">
        <w:rPr>
          <w:rFonts w:ascii="Times New Roman" w:hAnsi="Times New Roman"/>
          <w:sz w:val="24"/>
          <w:szCs w:val="24"/>
        </w:rPr>
        <w:t xml:space="preserve"> (</w:t>
      </w:r>
      <w:r w:rsidR="005076A1" w:rsidRPr="004C0114">
        <w:rPr>
          <w:rFonts w:ascii="Times New Roman" w:hAnsi="Times New Roman"/>
          <w:sz w:val="24"/>
          <w:szCs w:val="24"/>
        </w:rPr>
        <w:t>T</w:t>
      </w:r>
      <w:r w:rsidRPr="004C0114">
        <w:rPr>
          <w:rFonts w:ascii="Times New Roman" w:hAnsi="Times New Roman"/>
          <w:sz w:val="24"/>
          <w:szCs w:val="24"/>
        </w:rPr>
        <w:t>ovar) sú</w:t>
      </w:r>
      <w:r w:rsidR="00ED32EE" w:rsidRPr="004C0114">
        <w:rPr>
          <w:rFonts w:ascii="Times New Roman" w:hAnsi="Times New Roman"/>
          <w:sz w:val="24"/>
          <w:szCs w:val="24"/>
        </w:rPr>
        <w:t xml:space="preserve"> </w:t>
      </w:r>
      <w:r w:rsidR="000A4BE1" w:rsidRPr="004C0114">
        <w:rPr>
          <w:rFonts w:ascii="Times New Roman" w:hAnsi="Times New Roman"/>
          <w:sz w:val="24"/>
          <w:szCs w:val="24"/>
        </w:rPr>
        <w:t xml:space="preserve">licencie </w:t>
      </w:r>
      <w:r w:rsidR="00FA16EB">
        <w:rPr>
          <w:rFonts w:ascii="Times New Roman" w:hAnsi="Times New Roman"/>
          <w:sz w:val="24"/>
          <w:szCs w:val="24"/>
        </w:rPr>
        <w:t xml:space="preserve">k softwaru  vrátane súvisiacej podpory výrobcu softwaru </w:t>
      </w:r>
      <w:r w:rsidR="00ED32EE" w:rsidRPr="004C0114">
        <w:rPr>
          <w:rFonts w:ascii="Times New Roman" w:hAnsi="Times New Roman"/>
          <w:sz w:val="24"/>
          <w:szCs w:val="24"/>
        </w:rPr>
        <w:t xml:space="preserve">uvedené v </w:t>
      </w:r>
      <w:r w:rsidR="00965767" w:rsidRPr="004C0114">
        <w:rPr>
          <w:rFonts w:ascii="Times New Roman" w:hAnsi="Times New Roman"/>
          <w:sz w:val="24"/>
          <w:szCs w:val="24"/>
        </w:rPr>
        <w:t>Prílohe</w:t>
      </w:r>
      <w:r w:rsidR="007B6F92" w:rsidRPr="004C0114">
        <w:rPr>
          <w:rFonts w:ascii="Times New Roman" w:hAnsi="Times New Roman"/>
          <w:sz w:val="24"/>
          <w:szCs w:val="24"/>
        </w:rPr>
        <w:t xml:space="preserve"> (ďalej len „</w:t>
      </w:r>
      <w:r w:rsidR="00586F6D">
        <w:rPr>
          <w:rFonts w:ascii="Times New Roman" w:hAnsi="Times New Roman"/>
          <w:sz w:val="24"/>
          <w:szCs w:val="24"/>
        </w:rPr>
        <w:t>Licencie a podpora</w:t>
      </w:r>
      <w:r w:rsidR="007B6F92" w:rsidRPr="004C0114">
        <w:rPr>
          <w:rFonts w:ascii="Times New Roman" w:hAnsi="Times New Roman"/>
          <w:sz w:val="24"/>
          <w:szCs w:val="24"/>
        </w:rPr>
        <w:t>“)</w:t>
      </w:r>
      <w:r w:rsidR="003955FD" w:rsidRPr="004C0114">
        <w:rPr>
          <w:rFonts w:ascii="Times New Roman" w:hAnsi="Times New Roman"/>
          <w:sz w:val="24"/>
          <w:szCs w:val="24"/>
        </w:rPr>
        <w:t xml:space="preserve">, ktoré môže </w:t>
      </w:r>
      <w:r w:rsidR="00B37EE1" w:rsidRPr="004C0114">
        <w:rPr>
          <w:rFonts w:ascii="Times New Roman" w:hAnsi="Times New Roman"/>
          <w:sz w:val="24"/>
          <w:szCs w:val="24"/>
        </w:rPr>
        <w:t>Objednávateľ</w:t>
      </w:r>
      <w:r w:rsidR="003955FD" w:rsidRPr="004C0114">
        <w:rPr>
          <w:rFonts w:ascii="Times New Roman" w:hAnsi="Times New Roman"/>
          <w:sz w:val="24"/>
          <w:szCs w:val="24"/>
        </w:rPr>
        <w:t xml:space="preserve"> užívať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 w:rsidR="00586F6D">
        <w:rPr>
          <w:rFonts w:ascii="Times New Roman" w:hAnsi="Times New Roman"/>
          <w:sz w:val="24"/>
          <w:szCs w:val="24"/>
        </w:rPr>
        <w:br/>
      </w:r>
      <w:r w:rsidR="003955FD" w:rsidRPr="004C0114">
        <w:rPr>
          <w:rFonts w:ascii="Times New Roman" w:hAnsi="Times New Roman"/>
          <w:sz w:val="24"/>
          <w:szCs w:val="24"/>
        </w:rPr>
        <w:t>Slovenskej republiky,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 xml:space="preserve">ktorých sa nachádzajú </w:t>
      </w:r>
      <w:r w:rsidR="00286101" w:rsidRPr="004C0114">
        <w:rPr>
          <w:rFonts w:ascii="Times New Roman" w:hAnsi="Times New Roman"/>
          <w:sz w:val="24"/>
          <w:szCs w:val="24"/>
        </w:rPr>
        <w:t>systémy</w:t>
      </w:r>
      <w:r w:rsidR="003955FD" w:rsidRPr="004C0114">
        <w:rPr>
          <w:rFonts w:ascii="Times New Roman" w:hAnsi="Times New Roman"/>
          <w:sz w:val="24"/>
          <w:szCs w:val="24"/>
        </w:rPr>
        <w:t>, ku</w:t>
      </w:r>
      <w:r w:rsidR="00D6725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ktorým sa</w:t>
      </w:r>
      <w:r w:rsidR="00586F6D">
        <w:rPr>
          <w:rFonts w:ascii="Times New Roman" w:hAnsi="Times New Roman"/>
          <w:sz w:val="24"/>
          <w:szCs w:val="24"/>
        </w:rPr>
        <w:t xml:space="preserve"> Licencie a  p</w:t>
      </w:r>
      <w:r w:rsidR="003955FD" w:rsidRPr="004C0114">
        <w:rPr>
          <w:rFonts w:ascii="Times New Roman" w:hAnsi="Times New Roman"/>
          <w:sz w:val="24"/>
          <w:szCs w:val="24"/>
        </w:rPr>
        <w:t>odpora</w:t>
      </w:r>
      <w:r w:rsidR="00586F6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poskytuj</w:t>
      </w:r>
      <w:r w:rsidR="00586F6D">
        <w:rPr>
          <w:rFonts w:ascii="Times New Roman" w:hAnsi="Times New Roman"/>
          <w:sz w:val="24"/>
          <w:szCs w:val="24"/>
        </w:rPr>
        <w:t>ú</w:t>
      </w:r>
      <w:r w:rsidR="003955FD" w:rsidRPr="004C0114">
        <w:rPr>
          <w:rFonts w:ascii="Times New Roman" w:hAnsi="Times New Roman"/>
          <w:sz w:val="24"/>
          <w:szCs w:val="24"/>
        </w:rPr>
        <w:t>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56282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>Licencií a p</w:t>
      </w:r>
      <w:r w:rsidR="00EA2E00">
        <w:rPr>
          <w:rFonts w:ascii="Times New Roman" w:hAnsi="Times New Roman"/>
          <w:sz w:val="24"/>
          <w:szCs w:val="24"/>
        </w:rPr>
        <w:t>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58ED665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586F6D">
        <w:rPr>
          <w:rFonts w:ascii="Times New Roman" w:hAnsi="Times New Roman"/>
          <w:sz w:val="24"/>
          <w:szCs w:val="24"/>
        </w:rPr>
        <w:t>Licencii a 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a 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1526AC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Licencii a/alebo 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318A427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icencie</w:t>
      </w:r>
      <w:r w:rsidR="00586F6D">
        <w:rPr>
          <w:rFonts w:ascii="Times New Roman" w:hAnsi="Times New Roman"/>
          <w:sz w:val="24"/>
          <w:szCs w:val="24"/>
        </w:rPr>
        <w:t xml:space="preserve"> a </w:t>
      </w:r>
      <w:r w:rsidR="009C4000">
        <w:rPr>
          <w:rFonts w:ascii="Times New Roman" w:hAnsi="Times New Roman"/>
          <w:sz w:val="24"/>
          <w:szCs w:val="24"/>
        </w:rPr>
        <w:t>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BAE17B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3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819"/>
        <w:gridCol w:w="1843"/>
        <w:gridCol w:w="1559"/>
        <w:gridCol w:w="1417"/>
        <w:gridCol w:w="1418"/>
        <w:gridCol w:w="1737"/>
      </w:tblGrid>
      <w:tr w:rsidR="00650FDE" w:rsidRPr="00A1399C" w14:paraId="280894FF" w14:textId="77777777" w:rsidTr="00D852EB">
        <w:trPr>
          <w:trHeight w:val="1648"/>
          <w:jc w:val="center"/>
        </w:trPr>
        <w:tc>
          <w:tcPr>
            <w:tcW w:w="988" w:type="dxa"/>
            <w:shd w:val="clear" w:color="000000" w:fill="D9D9D9"/>
            <w:noWrap/>
            <w:vAlign w:val="center"/>
            <w:hideMark/>
          </w:tcPr>
          <w:p w14:paraId="1B515938" w14:textId="77777777" w:rsidR="00650FDE" w:rsidRPr="00A1399C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819" w:type="dxa"/>
            <w:shd w:val="clear" w:color="000000" w:fill="D9D9D9"/>
            <w:noWrap/>
            <w:vAlign w:val="center"/>
            <w:hideMark/>
          </w:tcPr>
          <w:p w14:paraId="1AD87058" w14:textId="77777777" w:rsidR="00650FDE" w:rsidRPr="00A1399C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843" w:type="dxa"/>
            <w:shd w:val="clear" w:color="000000" w:fill="D9D9D9"/>
            <w:vAlign w:val="center"/>
          </w:tcPr>
          <w:p w14:paraId="7C5A9FE1" w14:textId="77777777" w:rsidR="00650FDE" w:rsidRPr="00A1399C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14:paraId="1584253C" w14:textId="77777777" w:rsidR="00650FDE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í/podpory</w:t>
            </w:r>
          </w:p>
          <w:p w14:paraId="09952E7D" w14:textId="77777777" w:rsidR="00650FDE" w:rsidRPr="00A1399C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(od - do)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3B253406" w14:textId="77777777" w:rsidR="00650FDE" w:rsidRPr="008C0B4B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produktov, pre ktoré je potrebné zabezpečiť licencie /podporu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14:paraId="1D499004" w14:textId="77777777" w:rsidR="00650FDE" w:rsidRPr="003148DB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14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37" w:type="dxa"/>
            <w:shd w:val="clear" w:color="000000" w:fill="D9D9D9"/>
            <w:noWrap/>
            <w:vAlign w:val="center"/>
            <w:hideMark/>
          </w:tcPr>
          <w:p w14:paraId="2A26A805" w14:textId="77777777" w:rsidR="00650FDE" w:rsidRPr="00A1399C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Celková cena za položku (súčin jedn.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ceny za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položku a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počtu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produktov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) v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EUR bez DPH</w:t>
            </w:r>
          </w:p>
        </w:tc>
      </w:tr>
      <w:tr w:rsidR="00650FDE" w:rsidRPr="00C43AB3" w14:paraId="6EA2AC87" w14:textId="77777777" w:rsidTr="00D852EB">
        <w:trPr>
          <w:trHeight w:val="1969"/>
          <w:jc w:val="center"/>
        </w:trPr>
        <w:tc>
          <w:tcPr>
            <w:tcW w:w="988" w:type="dxa"/>
            <w:noWrap/>
            <w:vAlign w:val="center"/>
          </w:tcPr>
          <w:p w14:paraId="6C48B18F" w14:textId="77777777" w:rsidR="00650FDE" w:rsidRPr="00C43AB3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819" w:type="dxa"/>
            <w:noWrap/>
          </w:tcPr>
          <w:p w14:paraId="3ACA0483" w14:textId="77777777" w:rsidR="00650FDE" w:rsidRDefault="00650FDE" w:rsidP="00A80C81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Forcepoint</w:t>
            </w:r>
            <w:proofErr w:type="spellEnd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DLP </w:t>
            </w:r>
            <w:proofErr w:type="spellStart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network</w:t>
            </w:r>
            <w:proofErr w:type="spellEnd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(IP </w:t>
            </w:r>
            <w:proofErr w:type="spellStart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Protection</w:t>
            </w:r>
            <w:proofErr w:type="spellEnd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) - Licencia umožňujúca použitie funkcie "</w:t>
            </w:r>
            <w:proofErr w:type="spellStart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Forcepoint</w:t>
            </w:r>
            <w:proofErr w:type="spellEnd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DLP </w:t>
            </w:r>
            <w:proofErr w:type="spellStart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Discover</w:t>
            </w:r>
            <w:proofErr w:type="spellEnd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". Táto funkcia umožňuje objavovať, klasifikovať a monitorovať citlivé údaje na rôznych miestach, ako sú webové stránky, cloudové aplikácie, e-maily, sieťové komunikácie a koncové zariadenia. Pomáha identifikovať a chrániť osobné údaje, finančné informácie, obchodné tajomstvá a iné citlivé dáta.</w:t>
            </w:r>
          </w:p>
          <w:p w14:paraId="0966856E" w14:textId="77777777" w:rsidR="00650FDE" w:rsidRDefault="00650FDE" w:rsidP="00A80C81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Súčasťou licencie je zároveň</w:t>
            </w:r>
          </w:p>
          <w:p w14:paraId="1CDE24B5" w14:textId="60D74598" w:rsidR="00650FDE" w:rsidRPr="00650FDE" w:rsidRDefault="00650FDE" w:rsidP="00A80C81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Essentail</w:t>
            </w:r>
            <w:proofErr w:type="spellEnd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 </w:t>
            </w:r>
            <w:proofErr w:type="spellStart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Support</w:t>
            </w:r>
            <w:proofErr w:type="spellEnd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- Podpora k licencii "</w:t>
            </w:r>
            <w:proofErr w:type="spellStart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Forcepoint</w:t>
            </w:r>
            <w:proofErr w:type="spellEnd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DLP </w:t>
            </w:r>
            <w:proofErr w:type="spellStart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Discover</w:t>
            </w:r>
            <w:proofErr w:type="spellEnd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umožňuje riešiť technické problémy s produktom a robiť jeho aktualizácie.</w:t>
            </w:r>
          </w:p>
          <w:p w14:paraId="1132F817" w14:textId="77777777" w:rsidR="00650FDE" w:rsidRPr="00650FDE" w:rsidRDefault="00650FDE" w:rsidP="00A80C81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Zahŕňa:</w:t>
            </w:r>
          </w:p>
          <w:p w14:paraId="036ABA9A" w14:textId="4740F1EF" w:rsidR="00650FDE" w:rsidRPr="00A80C81" w:rsidRDefault="00650FDE" w:rsidP="00390227">
            <w:pPr>
              <w:pStyle w:val="Odsekzoznamu"/>
              <w:numPr>
                <w:ilvl w:val="0"/>
                <w:numId w:val="47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prístup k dostupným bezpečnostným funkciám a sťahovaniu softvéru, upgradom, aktualizáciám a</w:t>
            </w:r>
            <w:r w:rsidR="00A80C8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opravám, ako aj kontrole technickej dokumentácie.</w:t>
            </w:r>
          </w:p>
          <w:p w14:paraId="30855587" w14:textId="04C58A71" w:rsidR="00650FDE" w:rsidRPr="00650FDE" w:rsidRDefault="00650FDE" w:rsidP="00A80C81">
            <w:pPr>
              <w:pStyle w:val="Odsekzoznamu"/>
              <w:numPr>
                <w:ilvl w:val="0"/>
                <w:numId w:val="47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24x7x365 prístup k online podpore umiestnenej na: </w:t>
            </w:r>
            <w:proofErr w:type="spellStart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Support</w:t>
            </w:r>
            <w:proofErr w:type="spellEnd"/>
          </w:p>
          <w:p w14:paraId="062EDCA3" w14:textId="665C872E" w:rsidR="00650FDE" w:rsidRPr="00650FDE" w:rsidRDefault="00650FDE" w:rsidP="00A80C81">
            <w:pPr>
              <w:pStyle w:val="Odsekzoznamu"/>
              <w:numPr>
                <w:ilvl w:val="0"/>
                <w:numId w:val="47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prístup k znalostnej databáze a dokumentácii</w:t>
            </w:r>
          </w:p>
          <w:p w14:paraId="4ED2FC5B" w14:textId="48E3E019" w:rsidR="00650FDE" w:rsidRPr="00650FDE" w:rsidRDefault="00650FDE" w:rsidP="00A80C81">
            <w:pPr>
              <w:pStyle w:val="Odsekzoznamu"/>
              <w:numPr>
                <w:ilvl w:val="0"/>
                <w:numId w:val="47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prístup k zákazníckym fóram</w:t>
            </w:r>
          </w:p>
          <w:p w14:paraId="0F28102B" w14:textId="18A22F67" w:rsidR="00650FDE" w:rsidRPr="00650FDE" w:rsidRDefault="00650FDE" w:rsidP="00A80C81">
            <w:pPr>
              <w:pStyle w:val="Odsekzoznamu"/>
              <w:numPr>
                <w:ilvl w:val="0"/>
                <w:numId w:val="47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predplatné </w:t>
            </w:r>
            <w:proofErr w:type="spellStart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Tech</w:t>
            </w:r>
            <w:proofErr w:type="spellEnd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Alerts</w:t>
            </w:r>
            <w:proofErr w:type="spellEnd"/>
          </w:p>
          <w:p w14:paraId="0F0104AF" w14:textId="7F59F8A9" w:rsidR="00650FDE" w:rsidRPr="00650FDE" w:rsidRDefault="00650FDE" w:rsidP="00A80C81">
            <w:pPr>
              <w:pStyle w:val="Odsekzoznamu"/>
              <w:numPr>
                <w:ilvl w:val="0"/>
                <w:numId w:val="47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prístup k odosielaniu a sledovaniu prípadov podpory</w:t>
            </w:r>
          </w:p>
          <w:p w14:paraId="351D76DB" w14:textId="487FECB7" w:rsidR="00650FDE" w:rsidRPr="00650FDE" w:rsidRDefault="00650FDE" w:rsidP="00A80C81">
            <w:pPr>
              <w:pStyle w:val="Odsekzoznamu"/>
              <w:numPr>
                <w:ilvl w:val="0"/>
                <w:numId w:val="47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24x7 podporu k problémom so závažnosťou jedna</w:t>
            </w:r>
          </w:p>
          <w:p w14:paraId="313CB37F" w14:textId="6369455E" w:rsidR="00650FDE" w:rsidRPr="00650FDE" w:rsidRDefault="00650FDE" w:rsidP="00A80C81">
            <w:pPr>
              <w:pStyle w:val="Odsekzoznamu"/>
              <w:numPr>
                <w:ilvl w:val="0"/>
                <w:numId w:val="47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650FDE">
              <w:rPr>
                <w:rFonts w:ascii="Times New Roman" w:eastAsia="Times New Roman" w:hAnsi="Times New Roman"/>
                <w:color w:val="000000"/>
                <w:lang w:eastAsia="sk-SK"/>
              </w:rPr>
              <w:t>podporu počas bežnej pracovnej doby k závažnostiam dva, tri a štyri.</w:t>
            </w:r>
          </w:p>
        </w:tc>
        <w:tc>
          <w:tcPr>
            <w:tcW w:w="1843" w:type="dxa"/>
            <w:vAlign w:val="center"/>
          </w:tcPr>
          <w:p w14:paraId="400DFB4B" w14:textId="77777777" w:rsidR="00650FDE" w:rsidRDefault="00650FDE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650FDE">
              <w:rPr>
                <w:rFonts w:ascii="Times New Roman" w:hAnsi="Times New Roman"/>
                <w:color w:val="000000" w:themeColor="text1"/>
                <w:lang w:eastAsia="zh-CN"/>
              </w:rPr>
              <w:lastRenderedPageBreak/>
              <w:t>DLPNIP</w:t>
            </w:r>
          </w:p>
          <w:p w14:paraId="6A359822" w14:textId="77777777" w:rsidR="00650FDE" w:rsidRDefault="00650FDE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  <w:p w14:paraId="00BED25A" w14:textId="7B0BBA81" w:rsidR="00650FDE" w:rsidRPr="005A5F2F" w:rsidRDefault="00650FDE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650FDE">
              <w:rPr>
                <w:rFonts w:ascii="Times New Roman" w:hAnsi="Times New Roman"/>
                <w:color w:val="000000" w:themeColor="text1"/>
                <w:lang w:eastAsia="zh-CN"/>
              </w:rPr>
              <w:t>SPRT</w:t>
            </w:r>
          </w:p>
        </w:tc>
        <w:tc>
          <w:tcPr>
            <w:tcW w:w="1559" w:type="dxa"/>
            <w:vAlign w:val="center"/>
          </w:tcPr>
          <w:p w14:paraId="7B2F202E" w14:textId="1643188F" w:rsidR="00650FDE" w:rsidRDefault="00650FDE" w:rsidP="00A80C8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31.03.2026</w:t>
            </w:r>
          </w:p>
          <w:p w14:paraId="59F286BF" w14:textId="77777777" w:rsidR="00650FDE" w:rsidRDefault="00650FDE" w:rsidP="00A80C8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4828438C" w14:textId="0056DC73" w:rsidR="00650FDE" w:rsidRPr="005A5F2F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30.03.2027</w:t>
            </w:r>
          </w:p>
        </w:tc>
        <w:tc>
          <w:tcPr>
            <w:tcW w:w="1417" w:type="dxa"/>
            <w:vAlign w:val="center"/>
          </w:tcPr>
          <w:p w14:paraId="4BB43CDB" w14:textId="034FC66E" w:rsidR="00650FDE" w:rsidRPr="005A5F2F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1700</w:t>
            </w:r>
          </w:p>
        </w:tc>
        <w:tc>
          <w:tcPr>
            <w:tcW w:w="1418" w:type="dxa"/>
            <w:noWrap/>
            <w:vAlign w:val="center"/>
          </w:tcPr>
          <w:p w14:paraId="5C8F8615" w14:textId="77777777" w:rsidR="00650FDE" w:rsidRPr="00C43AB3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37" w:type="dxa"/>
            <w:noWrap/>
            <w:vAlign w:val="center"/>
          </w:tcPr>
          <w:p w14:paraId="0917BC62" w14:textId="77777777" w:rsidR="00650FDE" w:rsidRPr="00C43AB3" w:rsidRDefault="00650FDE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A80C81" w:rsidRPr="00C43AB3" w14:paraId="7796338D" w14:textId="77777777" w:rsidTr="00D852EB">
        <w:trPr>
          <w:trHeight w:val="1969"/>
          <w:jc w:val="center"/>
        </w:trPr>
        <w:tc>
          <w:tcPr>
            <w:tcW w:w="988" w:type="dxa"/>
            <w:noWrap/>
            <w:vAlign w:val="center"/>
          </w:tcPr>
          <w:p w14:paraId="63E17304" w14:textId="5844A8B9" w:rsidR="00A80C81" w:rsidRDefault="00A80C81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4819" w:type="dxa"/>
            <w:noWrap/>
          </w:tcPr>
          <w:p w14:paraId="762A6FCD" w14:textId="77777777" w:rsidR="00A80C81" w:rsidRDefault="00A80C81" w:rsidP="00A80C81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Forcepoint</w:t>
            </w:r>
            <w:proofErr w:type="spellEnd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DLP </w:t>
            </w:r>
            <w:proofErr w:type="spellStart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Endpoint</w:t>
            </w:r>
            <w:proofErr w:type="spellEnd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(IP </w:t>
            </w:r>
            <w:proofErr w:type="spellStart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Protection</w:t>
            </w:r>
            <w:proofErr w:type="spellEnd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) - Licencia umožňujúca použitie funkcie "</w:t>
            </w:r>
            <w:proofErr w:type="spellStart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Forcepoint</w:t>
            </w:r>
            <w:proofErr w:type="spellEnd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DLP </w:t>
            </w:r>
            <w:proofErr w:type="spellStart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Endpoint</w:t>
            </w:r>
            <w:proofErr w:type="spellEnd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". Táto funkcia je súčasťou riešenia pre prevenciu úniku údajov na koncových zariadeniach. Monitoruje prevádzku v reálnom čase a uplatňuje prispôsobené bezpečnostné politiky na aplikácie a úložné rozhrania.</w:t>
            </w:r>
          </w:p>
          <w:p w14:paraId="62EA859C" w14:textId="77777777" w:rsidR="00A80C81" w:rsidRDefault="00A80C81" w:rsidP="00A80C81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Súčasťou licencie je zároveň</w:t>
            </w:r>
          </w:p>
          <w:p w14:paraId="15AC0A89" w14:textId="77777777" w:rsidR="00A80C81" w:rsidRPr="00A80C81" w:rsidRDefault="00A80C81" w:rsidP="00A80C81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Essentail</w:t>
            </w:r>
            <w:proofErr w:type="spellEnd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 </w:t>
            </w:r>
            <w:proofErr w:type="spellStart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Support</w:t>
            </w:r>
            <w:proofErr w:type="spellEnd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- Podpora k licencii "</w:t>
            </w:r>
            <w:proofErr w:type="spellStart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Forcepoint</w:t>
            </w:r>
            <w:proofErr w:type="spellEnd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DLP </w:t>
            </w:r>
            <w:proofErr w:type="spellStart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Endpoint</w:t>
            </w:r>
            <w:proofErr w:type="spellEnd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" umožňuje riešiť technické problémy s produktom a robiť jeho aktualizácie.</w:t>
            </w:r>
          </w:p>
          <w:p w14:paraId="041CF6F3" w14:textId="77777777" w:rsidR="00A80C81" w:rsidRPr="00A80C81" w:rsidRDefault="00A80C81" w:rsidP="00A80C81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Zahŕňa:</w:t>
            </w:r>
          </w:p>
          <w:p w14:paraId="6D2EA6D5" w14:textId="721A22AC" w:rsidR="00A80C81" w:rsidRPr="00A80C81" w:rsidRDefault="00A80C81" w:rsidP="00A80C81">
            <w:pPr>
              <w:pStyle w:val="Odsekzoznamu"/>
              <w:numPr>
                <w:ilvl w:val="0"/>
                <w:numId w:val="48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prístup k dostupným bezpečnostným funkciám a sťahovaniu softvéru, upgradom, aktualizáciám a opravám, ako aj kontrole technickej dokumentácie.</w:t>
            </w:r>
          </w:p>
          <w:p w14:paraId="31C33B61" w14:textId="795F7055" w:rsidR="00A80C81" w:rsidRPr="00A80C81" w:rsidRDefault="00A80C81" w:rsidP="00A80C81">
            <w:pPr>
              <w:pStyle w:val="Odsekzoznamu"/>
              <w:numPr>
                <w:ilvl w:val="0"/>
                <w:numId w:val="48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24x7x365 prístup k online podpore umiestnenej na: </w:t>
            </w:r>
            <w:proofErr w:type="spellStart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Support</w:t>
            </w:r>
            <w:proofErr w:type="spellEnd"/>
          </w:p>
          <w:p w14:paraId="29C9D7C6" w14:textId="181384FF" w:rsidR="00A80C81" w:rsidRPr="00A80C81" w:rsidRDefault="00A80C81" w:rsidP="00A80C81">
            <w:pPr>
              <w:pStyle w:val="Odsekzoznamu"/>
              <w:numPr>
                <w:ilvl w:val="0"/>
                <w:numId w:val="48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prístup k znalostnej databáze a dokumentácii</w:t>
            </w:r>
          </w:p>
          <w:p w14:paraId="3F67911C" w14:textId="56C25C77" w:rsidR="00A80C81" w:rsidRPr="00A80C81" w:rsidRDefault="00A80C81" w:rsidP="00A80C81">
            <w:pPr>
              <w:pStyle w:val="Odsekzoznamu"/>
              <w:numPr>
                <w:ilvl w:val="0"/>
                <w:numId w:val="48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prístup k zákazníckym fóram</w:t>
            </w:r>
          </w:p>
          <w:p w14:paraId="0336B245" w14:textId="44F184FC" w:rsidR="00A80C81" w:rsidRPr="00A80C81" w:rsidRDefault="00A80C81" w:rsidP="00A80C81">
            <w:pPr>
              <w:pStyle w:val="Odsekzoznamu"/>
              <w:numPr>
                <w:ilvl w:val="0"/>
                <w:numId w:val="48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predplatné </w:t>
            </w:r>
            <w:proofErr w:type="spellStart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Tech</w:t>
            </w:r>
            <w:proofErr w:type="spellEnd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Alerts</w:t>
            </w:r>
            <w:proofErr w:type="spellEnd"/>
          </w:p>
          <w:p w14:paraId="6461C566" w14:textId="6CDE4941" w:rsidR="00A80C81" w:rsidRPr="00A80C81" w:rsidRDefault="00A80C81" w:rsidP="00A80C81">
            <w:pPr>
              <w:pStyle w:val="Odsekzoznamu"/>
              <w:numPr>
                <w:ilvl w:val="0"/>
                <w:numId w:val="48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prístup k odosielaniu a sledovaniu prípadov podpory</w:t>
            </w:r>
          </w:p>
          <w:p w14:paraId="15DECD13" w14:textId="5D3D07FD" w:rsidR="00A80C81" w:rsidRPr="00A80C81" w:rsidRDefault="00A80C81" w:rsidP="00A80C81">
            <w:pPr>
              <w:pStyle w:val="Odsekzoznamu"/>
              <w:numPr>
                <w:ilvl w:val="0"/>
                <w:numId w:val="48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24x7 podporu k problémom so závažnosťou jedna</w:t>
            </w:r>
          </w:p>
          <w:p w14:paraId="5B065E2E" w14:textId="05B55E7B" w:rsidR="00A80C81" w:rsidRPr="00A80C81" w:rsidRDefault="00A80C81" w:rsidP="00A80C81">
            <w:pPr>
              <w:pStyle w:val="Odsekzoznamu"/>
              <w:numPr>
                <w:ilvl w:val="0"/>
                <w:numId w:val="48"/>
              </w:numPr>
              <w:spacing w:after="120"/>
              <w:ind w:left="354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A80C81">
              <w:rPr>
                <w:rFonts w:ascii="Times New Roman" w:eastAsia="Times New Roman" w:hAnsi="Times New Roman"/>
                <w:color w:val="000000"/>
                <w:lang w:eastAsia="sk-SK"/>
              </w:rPr>
              <w:t>podporu počas bežnej pracovnej doby k závažnostiam dva, tri a štyri.</w:t>
            </w:r>
          </w:p>
        </w:tc>
        <w:tc>
          <w:tcPr>
            <w:tcW w:w="1843" w:type="dxa"/>
            <w:vAlign w:val="center"/>
          </w:tcPr>
          <w:p w14:paraId="0A696EFD" w14:textId="77777777" w:rsidR="00A80C81" w:rsidRDefault="00A80C81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A80C81">
              <w:rPr>
                <w:rFonts w:ascii="Times New Roman" w:hAnsi="Times New Roman"/>
                <w:color w:val="000000" w:themeColor="text1"/>
                <w:lang w:eastAsia="zh-CN"/>
              </w:rPr>
              <w:lastRenderedPageBreak/>
              <w:t>DLPEIP</w:t>
            </w:r>
          </w:p>
          <w:p w14:paraId="16879A98" w14:textId="77777777" w:rsidR="00A80C81" w:rsidRDefault="00A80C81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  <w:p w14:paraId="1E5802F9" w14:textId="1484CC75" w:rsidR="00A80C81" w:rsidRPr="00650FDE" w:rsidRDefault="00A80C81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650FDE">
              <w:rPr>
                <w:rFonts w:ascii="Times New Roman" w:hAnsi="Times New Roman"/>
                <w:color w:val="000000" w:themeColor="text1"/>
                <w:lang w:eastAsia="zh-CN"/>
              </w:rPr>
              <w:t>SPRT</w:t>
            </w:r>
          </w:p>
        </w:tc>
        <w:tc>
          <w:tcPr>
            <w:tcW w:w="1559" w:type="dxa"/>
            <w:vAlign w:val="center"/>
          </w:tcPr>
          <w:p w14:paraId="468E569E" w14:textId="77777777" w:rsidR="00A80C81" w:rsidRDefault="00A80C81" w:rsidP="00A80C8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31.03.2026</w:t>
            </w:r>
          </w:p>
          <w:p w14:paraId="5D9DC742" w14:textId="77777777" w:rsidR="00A80C81" w:rsidRDefault="00A80C81" w:rsidP="00A80C8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3176D264" w14:textId="08F22358" w:rsidR="00A80C81" w:rsidRDefault="00A80C81" w:rsidP="00A80C8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30.03.2027</w:t>
            </w:r>
          </w:p>
        </w:tc>
        <w:tc>
          <w:tcPr>
            <w:tcW w:w="1417" w:type="dxa"/>
            <w:vAlign w:val="center"/>
          </w:tcPr>
          <w:p w14:paraId="36720831" w14:textId="148368F4" w:rsidR="00A80C81" w:rsidRDefault="00A80C81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1700</w:t>
            </w:r>
          </w:p>
        </w:tc>
        <w:tc>
          <w:tcPr>
            <w:tcW w:w="1418" w:type="dxa"/>
            <w:noWrap/>
            <w:vAlign w:val="center"/>
          </w:tcPr>
          <w:p w14:paraId="4FB10CAD" w14:textId="77777777" w:rsidR="00A80C81" w:rsidRPr="00C43AB3" w:rsidRDefault="00A80C81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37" w:type="dxa"/>
            <w:noWrap/>
            <w:vAlign w:val="center"/>
          </w:tcPr>
          <w:p w14:paraId="5640309F" w14:textId="77777777" w:rsidR="00A80C81" w:rsidRPr="00C43AB3" w:rsidRDefault="00A80C81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A80C81" w:rsidRPr="00C43AB3" w14:paraId="18EA7470" w14:textId="77777777" w:rsidTr="00D852EB">
        <w:trPr>
          <w:gridAfter w:val="4"/>
          <w:wAfter w:w="6131" w:type="dxa"/>
          <w:trHeight w:val="693"/>
          <w:jc w:val="center"/>
        </w:trPr>
        <w:tc>
          <w:tcPr>
            <w:tcW w:w="5807" w:type="dxa"/>
            <w:gridSpan w:val="2"/>
            <w:shd w:val="clear" w:color="auto" w:fill="C5E0B3" w:themeFill="accent6" w:themeFillTint="66"/>
            <w:noWrap/>
            <w:vAlign w:val="center"/>
          </w:tcPr>
          <w:p w14:paraId="0AC4EDA3" w14:textId="2F34764A" w:rsidR="00A80C81" w:rsidRPr="00A80C81" w:rsidRDefault="00A80C81" w:rsidP="00A80C81">
            <w:pPr>
              <w:spacing w:after="120"/>
              <w:ind w:right="57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Cena za celý predmet zákazky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v EUR 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bez DPH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3FDD2ED4" w14:textId="77777777" w:rsidR="00A80C81" w:rsidRPr="00A80C81" w:rsidRDefault="00A80C81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6D3819">
      <w:headerReference w:type="first" r:id="rId11"/>
      <w:pgSz w:w="16838" w:h="11906" w:orient="landscape"/>
      <w:pgMar w:top="1418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BFEBD" w14:textId="77777777" w:rsidR="00AC1340" w:rsidRDefault="00AC1340">
      <w:pPr>
        <w:spacing w:after="0" w:line="240" w:lineRule="auto"/>
      </w:pPr>
      <w:r>
        <w:separator/>
      </w:r>
    </w:p>
  </w:endnote>
  <w:endnote w:type="continuationSeparator" w:id="0">
    <w:p w14:paraId="75A57272" w14:textId="77777777" w:rsidR="00AC1340" w:rsidRDefault="00AC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39724" w14:textId="77777777" w:rsidR="00AC1340" w:rsidRDefault="00AC1340">
      <w:pPr>
        <w:spacing w:after="0" w:line="240" w:lineRule="auto"/>
      </w:pPr>
      <w:r>
        <w:separator/>
      </w:r>
    </w:p>
  </w:footnote>
  <w:footnote w:type="continuationSeparator" w:id="0">
    <w:p w14:paraId="69D1D67C" w14:textId="77777777" w:rsidR="00AC1340" w:rsidRDefault="00AC1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5B28A01C" w:rsidR="00BD305E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licencií a 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0"/>
  </w:num>
  <w:num w:numId="2" w16cid:durableId="228421152">
    <w:abstractNumId w:val="47"/>
  </w:num>
  <w:num w:numId="3" w16cid:durableId="1308513335">
    <w:abstractNumId w:val="4"/>
  </w:num>
  <w:num w:numId="4" w16cid:durableId="1155414123">
    <w:abstractNumId w:val="38"/>
  </w:num>
  <w:num w:numId="5" w16cid:durableId="1106149302">
    <w:abstractNumId w:val="23"/>
  </w:num>
  <w:num w:numId="6" w16cid:durableId="1044603061">
    <w:abstractNumId w:val="40"/>
  </w:num>
  <w:num w:numId="7" w16cid:durableId="2075817131">
    <w:abstractNumId w:val="7"/>
  </w:num>
  <w:num w:numId="8" w16cid:durableId="2044940930">
    <w:abstractNumId w:val="44"/>
  </w:num>
  <w:num w:numId="9" w16cid:durableId="135730520">
    <w:abstractNumId w:val="17"/>
  </w:num>
  <w:num w:numId="10" w16cid:durableId="1892425285">
    <w:abstractNumId w:val="39"/>
  </w:num>
  <w:num w:numId="11" w16cid:durableId="2055808719">
    <w:abstractNumId w:val="9"/>
  </w:num>
  <w:num w:numId="12" w16cid:durableId="1709841764">
    <w:abstractNumId w:val="27"/>
  </w:num>
  <w:num w:numId="13" w16cid:durableId="1509758015">
    <w:abstractNumId w:val="37"/>
  </w:num>
  <w:num w:numId="14" w16cid:durableId="1041057973">
    <w:abstractNumId w:val="21"/>
  </w:num>
  <w:num w:numId="15" w16cid:durableId="2063475989">
    <w:abstractNumId w:val="46"/>
  </w:num>
  <w:num w:numId="16" w16cid:durableId="515119526">
    <w:abstractNumId w:val="31"/>
  </w:num>
  <w:num w:numId="17" w16cid:durableId="132410660">
    <w:abstractNumId w:val="26"/>
  </w:num>
  <w:num w:numId="18" w16cid:durableId="191964206">
    <w:abstractNumId w:val="8"/>
  </w:num>
  <w:num w:numId="19" w16cid:durableId="923799572">
    <w:abstractNumId w:val="18"/>
  </w:num>
  <w:num w:numId="20" w16cid:durableId="665211239">
    <w:abstractNumId w:val="5"/>
  </w:num>
  <w:num w:numId="21" w16cid:durableId="784348688">
    <w:abstractNumId w:val="33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6"/>
  </w:num>
  <w:num w:numId="25" w16cid:durableId="847717029">
    <w:abstractNumId w:val="10"/>
  </w:num>
  <w:num w:numId="26" w16cid:durableId="853231777">
    <w:abstractNumId w:val="45"/>
  </w:num>
  <w:num w:numId="27" w16cid:durableId="1240404221">
    <w:abstractNumId w:val="34"/>
  </w:num>
  <w:num w:numId="28" w16cid:durableId="883366988">
    <w:abstractNumId w:val="28"/>
  </w:num>
  <w:num w:numId="29" w16cid:durableId="1549492987">
    <w:abstractNumId w:val="35"/>
  </w:num>
  <w:num w:numId="30" w16cid:durableId="1679769528">
    <w:abstractNumId w:val="32"/>
  </w:num>
  <w:num w:numId="31" w16cid:durableId="1906799681">
    <w:abstractNumId w:val="30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42"/>
  </w:num>
  <w:num w:numId="35" w16cid:durableId="834419892">
    <w:abstractNumId w:val="22"/>
  </w:num>
  <w:num w:numId="36" w16cid:durableId="2140220296">
    <w:abstractNumId w:val="13"/>
  </w:num>
  <w:num w:numId="37" w16cid:durableId="1241986788">
    <w:abstractNumId w:val="25"/>
  </w:num>
  <w:num w:numId="38" w16cid:durableId="1933010734">
    <w:abstractNumId w:val="41"/>
  </w:num>
  <w:num w:numId="39" w16cid:durableId="1335763352">
    <w:abstractNumId w:val="15"/>
  </w:num>
  <w:num w:numId="40" w16cid:durableId="993723531">
    <w:abstractNumId w:val="19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4"/>
  </w:num>
  <w:num w:numId="44" w16cid:durableId="1442529257">
    <w:abstractNumId w:val="24"/>
  </w:num>
  <w:num w:numId="45" w16cid:durableId="850685413">
    <w:abstractNumId w:val="43"/>
  </w:num>
  <w:num w:numId="46" w16cid:durableId="219563750">
    <w:abstractNumId w:val="16"/>
  </w:num>
  <w:num w:numId="47" w16cid:durableId="924917540">
    <w:abstractNumId w:val="29"/>
  </w:num>
  <w:num w:numId="48" w16cid:durableId="2018458482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D06C2"/>
    <w:rsid w:val="000D2841"/>
    <w:rsid w:val="000D43D2"/>
    <w:rsid w:val="000D4F95"/>
    <w:rsid w:val="000D787E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3E44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3083"/>
    <w:rsid w:val="00814D39"/>
    <w:rsid w:val="00820220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26418"/>
    <w:rsid w:val="00A32C48"/>
    <w:rsid w:val="00A356EC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C81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1340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1AFC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4203</Words>
  <Characters>23960</Characters>
  <Application>Microsoft Office Word</Application>
  <DocSecurity>4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2026-02-12T13:34:00Z</dcterms:created>
  <dcterms:modified xsi:type="dcterms:W3CDTF">2026-02-12T13:34:00Z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