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1E2B5" w14:textId="44292D0D" w:rsidR="00FE2399" w:rsidRPr="00FE2399" w:rsidRDefault="00FE2399" w:rsidP="00FE2399">
      <w:pPr>
        <w:jc w:val="right"/>
        <w:rPr>
          <w:rFonts w:ascii="Arial Narrow" w:hAnsi="Arial Narrow"/>
          <w:sz w:val="20"/>
          <w:szCs w:val="20"/>
          <w:lang w:val="sk-SK"/>
        </w:rPr>
      </w:pPr>
      <w:r w:rsidRPr="00FE2399">
        <w:rPr>
          <w:rFonts w:ascii="Arial Narrow" w:hAnsi="Arial Narrow"/>
          <w:sz w:val="20"/>
          <w:szCs w:val="20"/>
          <w:lang w:val="sk-SK"/>
        </w:rPr>
        <w:t xml:space="preserve">Príloha č. </w:t>
      </w:r>
      <w:r w:rsidR="003D3557">
        <w:rPr>
          <w:rFonts w:ascii="Arial Narrow" w:hAnsi="Arial Narrow"/>
          <w:sz w:val="20"/>
          <w:szCs w:val="20"/>
          <w:lang w:val="sk-SK"/>
        </w:rPr>
        <w:t>1</w:t>
      </w:r>
      <w:r w:rsidRPr="00FE2399">
        <w:rPr>
          <w:rFonts w:ascii="Arial Narrow" w:hAnsi="Arial Narrow"/>
          <w:sz w:val="20"/>
          <w:szCs w:val="20"/>
          <w:lang w:val="sk-SK"/>
        </w:rPr>
        <w:t xml:space="preserve"> Výzvy - Opis predmetu zákazky</w:t>
      </w:r>
    </w:p>
    <w:p w14:paraId="1B8312C5" w14:textId="77777777" w:rsidR="00FE2399" w:rsidRDefault="00FE2399" w:rsidP="00FE2399">
      <w:pPr>
        <w:jc w:val="center"/>
        <w:rPr>
          <w:rFonts w:ascii="Arial Narrow" w:hAnsi="Arial Narrow"/>
          <w:lang w:val="sk-SK"/>
        </w:rPr>
      </w:pPr>
    </w:p>
    <w:p w14:paraId="0E73E151" w14:textId="77777777" w:rsidR="00FE2399" w:rsidRDefault="00FE2399" w:rsidP="00FE2399">
      <w:pPr>
        <w:rPr>
          <w:rFonts w:ascii="Arial Narrow" w:hAnsi="Arial Narrow"/>
          <w:b/>
          <w:lang w:val="sk-SK"/>
        </w:rPr>
      </w:pPr>
    </w:p>
    <w:p w14:paraId="0E979A6C" w14:textId="1D48921E" w:rsidR="00FE2399" w:rsidRDefault="00FE2399" w:rsidP="00FE2399">
      <w:pPr>
        <w:jc w:val="center"/>
        <w:rPr>
          <w:rFonts w:ascii="Arial Narrow" w:hAnsi="Arial Narrow"/>
          <w:b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041A41C6" w14:textId="77777777" w:rsidR="00FE2399" w:rsidRPr="00CD18B5" w:rsidRDefault="00FE2399" w:rsidP="00FE2399">
      <w:pPr>
        <w:jc w:val="center"/>
        <w:rPr>
          <w:rFonts w:ascii="Arial Narrow" w:hAnsi="Arial Narrow"/>
          <w:lang w:val="sk-SK"/>
        </w:rPr>
      </w:pPr>
    </w:p>
    <w:p w14:paraId="55559B8B" w14:textId="025BE6D8" w:rsidR="00FE2399" w:rsidRDefault="00FE2399" w:rsidP="007D3F1C">
      <w:pPr>
        <w:jc w:val="center"/>
        <w:rPr>
          <w:rFonts w:ascii="Arial Narrow" w:hAnsi="Arial Narrow"/>
          <w:lang w:val="sk-SK"/>
        </w:rPr>
      </w:pPr>
      <w:r w:rsidRPr="00732A9B">
        <w:rPr>
          <w:rFonts w:ascii="Arial Narrow" w:hAnsi="Arial Narrow" w:cs="Arial"/>
          <w:lang w:val="sk-SK" w:eastAsia="cs-CZ"/>
        </w:rPr>
        <w:t>Názov konkrétnej zákazky</w:t>
      </w:r>
      <w:r>
        <w:rPr>
          <w:rFonts w:ascii="Arial Narrow" w:hAnsi="Arial Narrow" w:cs="Arial"/>
          <w:lang w:val="sk-SK" w:eastAsia="cs-CZ"/>
        </w:rPr>
        <w:t>: „</w:t>
      </w:r>
      <w:r w:rsidR="00781894" w:rsidRPr="007D3F1C">
        <w:rPr>
          <w:rFonts w:ascii="Arial Narrow" w:hAnsi="Arial Narrow"/>
          <w:b/>
          <w:i/>
          <w:iCs/>
          <w:lang w:val="sk-SK"/>
        </w:rPr>
        <w:t xml:space="preserve">Zabezpečenie dodávky elektrickej energie </w:t>
      </w:r>
      <w:r w:rsidR="007D3F1C" w:rsidRPr="007D3F1C">
        <w:rPr>
          <w:rFonts w:ascii="Arial Narrow" w:hAnsi="Arial Narrow"/>
          <w:b/>
          <w:lang w:val="sk-SK"/>
        </w:rPr>
        <w:t>pre Ministerstvo kultúry SR a organizácie v jeho zriaďovateľskej pôsobnosti</w:t>
      </w:r>
      <w:r w:rsidR="007D3F1C">
        <w:rPr>
          <w:rFonts w:ascii="Arial Narrow" w:hAnsi="Arial Narrow"/>
          <w:lang w:val="sk-SK"/>
        </w:rPr>
        <w:t>“</w:t>
      </w:r>
    </w:p>
    <w:p w14:paraId="1AB39049" w14:textId="77777777" w:rsidR="007D3F1C" w:rsidRDefault="007D3F1C" w:rsidP="007D3F1C">
      <w:pPr>
        <w:jc w:val="both"/>
        <w:rPr>
          <w:rFonts w:ascii="Arial Narrow" w:hAnsi="Arial Narrow" w:cs="Arial"/>
          <w:lang w:val="sk-SK"/>
        </w:rPr>
      </w:pPr>
    </w:p>
    <w:p w14:paraId="50DAA4FE" w14:textId="3254C40F" w:rsidR="00781894" w:rsidRDefault="00781894" w:rsidP="00781894">
      <w:pPr>
        <w:jc w:val="both"/>
        <w:rPr>
          <w:rFonts w:ascii="Arial Narrow" w:hAnsi="Arial Narrow"/>
          <w:lang w:val="sk-SK"/>
        </w:rPr>
      </w:pPr>
      <w:r w:rsidRPr="00305AFF">
        <w:rPr>
          <w:rFonts w:ascii="Arial Narrow" w:hAnsi="Arial Narrow"/>
          <w:lang w:val="sk-SK"/>
        </w:rPr>
        <w:t xml:space="preserve">Predmetom zákazky je zabezpečenie dodávky a distribúcie </w:t>
      </w:r>
      <w:r w:rsidRPr="00381695">
        <w:rPr>
          <w:rFonts w:ascii="Arial Narrow" w:hAnsi="Arial Narrow"/>
          <w:lang w:val="sk-SK"/>
        </w:rPr>
        <w:t xml:space="preserve">elektrickej energie do </w:t>
      </w:r>
      <w:r>
        <w:rPr>
          <w:rFonts w:ascii="Arial Narrow" w:hAnsi="Arial Narrow"/>
          <w:lang w:val="sk-SK"/>
        </w:rPr>
        <w:t>odberných miest</w:t>
      </w:r>
      <w:r w:rsidRPr="00381695">
        <w:rPr>
          <w:rFonts w:ascii="Arial Narrow" w:hAnsi="Arial Narrow"/>
          <w:lang w:val="sk-SK"/>
        </w:rPr>
        <w:t xml:space="preserve"> podľa konkrétnych potrieb verejného obstarávateľa</w:t>
      </w:r>
      <w:r>
        <w:rPr>
          <w:rFonts w:ascii="Arial Narrow" w:hAnsi="Arial Narrow"/>
          <w:lang w:val="sk-SK"/>
        </w:rPr>
        <w:t xml:space="preserve">, vrátane </w:t>
      </w:r>
      <w:r w:rsidRPr="000F5398">
        <w:rPr>
          <w:rFonts w:ascii="Arial Narrow" w:hAnsi="Arial Narrow"/>
          <w:lang w:val="sk-SK"/>
        </w:rPr>
        <w:t>prevzati</w:t>
      </w:r>
      <w:r>
        <w:rPr>
          <w:rFonts w:ascii="Arial Narrow" w:hAnsi="Arial Narrow"/>
          <w:lang w:val="sk-SK"/>
        </w:rPr>
        <w:t>a</w:t>
      </w:r>
      <w:r w:rsidRPr="000F5398">
        <w:rPr>
          <w:rFonts w:ascii="Arial Narrow" w:hAnsi="Arial Narrow"/>
          <w:lang w:val="sk-SK"/>
        </w:rPr>
        <w:t xml:space="preserve"> zodpovednosti za odchýlku v odberných miestach </w:t>
      </w:r>
      <w:r>
        <w:rPr>
          <w:rFonts w:ascii="Arial Narrow" w:hAnsi="Arial Narrow"/>
          <w:lang w:val="sk-SK"/>
        </w:rPr>
        <w:t>v</w:t>
      </w:r>
      <w:r w:rsidRPr="000F5398">
        <w:rPr>
          <w:rFonts w:ascii="Arial Narrow" w:hAnsi="Arial Narrow"/>
          <w:lang w:val="sk-SK"/>
        </w:rPr>
        <w:t xml:space="preserve">erejného obstarávateľa voči </w:t>
      </w:r>
      <w:proofErr w:type="spellStart"/>
      <w:r w:rsidRPr="000F5398">
        <w:rPr>
          <w:rFonts w:ascii="Arial Narrow" w:hAnsi="Arial Narrow"/>
          <w:lang w:val="sk-SK"/>
        </w:rPr>
        <w:t>zúčtovateľovi</w:t>
      </w:r>
      <w:proofErr w:type="spellEnd"/>
      <w:r w:rsidRPr="000F5398">
        <w:rPr>
          <w:rFonts w:ascii="Arial Narrow" w:hAnsi="Arial Narrow"/>
          <w:lang w:val="sk-SK"/>
        </w:rPr>
        <w:t xml:space="preserve"> odchýlok</w:t>
      </w:r>
      <w:r>
        <w:rPr>
          <w:rFonts w:ascii="Arial Narrow" w:hAnsi="Arial Narrow"/>
          <w:lang w:val="sk-SK"/>
        </w:rPr>
        <w:t xml:space="preserve"> </w:t>
      </w:r>
      <w:r w:rsidRPr="00381695">
        <w:rPr>
          <w:rFonts w:ascii="Arial Narrow" w:hAnsi="Arial Narrow"/>
          <w:lang w:val="sk-SK"/>
        </w:rPr>
        <w:t>a</w:t>
      </w:r>
      <w:r>
        <w:rPr>
          <w:rFonts w:ascii="Arial Narrow" w:hAnsi="Arial Narrow"/>
          <w:lang w:val="sk-SK"/>
        </w:rPr>
        <w:t> za jej</w:t>
      </w:r>
      <w:r w:rsidRPr="00381695">
        <w:rPr>
          <w:rFonts w:ascii="Arial Narrow" w:hAnsi="Arial Narrow"/>
          <w:lang w:val="sk-SK"/>
        </w:rPr>
        <w:t xml:space="preserve"> prepravu distribučnou sústavou do odberných miest </w:t>
      </w:r>
      <w:r w:rsidRPr="000F5398">
        <w:rPr>
          <w:rFonts w:ascii="Arial Narrow" w:hAnsi="Arial Narrow"/>
          <w:lang w:val="sk-SK"/>
        </w:rPr>
        <w:t xml:space="preserve"> formou zmluvy o dodávke elektriny v súlade so zákonom č. 251/2012 </w:t>
      </w:r>
      <w:proofErr w:type="spellStart"/>
      <w:r w:rsidRPr="000F5398">
        <w:rPr>
          <w:rFonts w:ascii="Arial Narrow" w:hAnsi="Arial Narrow"/>
          <w:lang w:val="sk-SK"/>
        </w:rPr>
        <w:t>Z.z</w:t>
      </w:r>
      <w:proofErr w:type="spellEnd"/>
      <w:r w:rsidRPr="000F5398">
        <w:rPr>
          <w:rFonts w:ascii="Arial Narrow" w:hAnsi="Arial Narrow"/>
          <w:lang w:val="sk-SK"/>
        </w:rPr>
        <w:t xml:space="preserve">. o energetike v platnom znení </w:t>
      </w:r>
      <w:r w:rsidRPr="00305AFF">
        <w:rPr>
          <w:rFonts w:ascii="Arial Narrow" w:hAnsi="Arial Narrow"/>
          <w:lang w:val="sk-SK"/>
        </w:rPr>
        <w:t xml:space="preserve">počas obdobia </w:t>
      </w:r>
      <w:r w:rsidRPr="00004532">
        <w:rPr>
          <w:rFonts w:ascii="Arial Narrow" w:hAnsi="Arial Narrow"/>
          <w:b/>
          <w:bCs/>
          <w:lang w:val="sk-SK"/>
        </w:rPr>
        <w:t>od 01.0</w:t>
      </w:r>
      <w:r w:rsidR="007D3F1C">
        <w:rPr>
          <w:rFonts w:ascii="Arial Narrow" w:hAnsi="Arial Narrow"/>
          <w:b/>
          <w:bCs/>
          <w:lang w:val="sk-SK"/>
        </w:rPr>
        <w:t>4</w:t>
      </w:r>
      <w:r w:rsidRPr="00004532">
        <w:rPr>
          <w:rFonts w:ascii="Arial Narrow" w:hAnsi="Arial Narrow"/>
          <w:b/>
          <w:bCs/>
          <w:lang w:val="sk-SK"/>
        </w:rPr>
        <w:t>.</w:t>
      </w:r>
      <w:r>
        <w:rPr>
          <w:rFonts w:ascii="Arial Narrow" w:hAnsi="Arial Narrow"/>
          <w:b/>
          <w:bCs/>
          <w:lang w:val="sk-SK"/>
        </w:rPr>
        <w:t>2026</w:t>
      </w:r>
      <w:r w:rsidRPr="00004532">
        <w:rPr>
          <w:rFonts w:ascii="Arial Narrow" w:hAnsi="Arial Narrow"/>
          <w:b/>
          <w:bCs/>
          <w:lang w:val="sk-SK"/>
        </w:rPr>
        <w:t xml:space="preserve"> – 31.</w:t>
      </w:r>
      <w:r w:rsidR="007D3F1C">
        <w:rPr>
          <w:rFonts w:ascii="Arial Narrow" w:hAnsi="Arial Narrow"/>
          <w:b/>
          <w:bCs/>
          <w:lang w:val="sk-SK"/>
        </w:rPr>
        <w:t>03</w:t>
      </w:r>
      <w:r w:rsidRPr="00775A27">
        <w:rPr>
          <w:rFonts w:ascii="Arial Narrow" w:hAnsi="Arial Narrow"/>
          <w:b/>
          <w:bCs/>
          <w:lang w:val="sk-SK"/>
        </w:rPr>
        <w:t>.202</w:t>
      </w:r>
      <w:r w:rsidR="007D3F1C">
        <w:rPr>
          <w:rFonts w:ascii="Arial Narrow" w:hAnsi="Arial Narrow"/>
          <w:b/>
          <w:bCs/>
          <w:lang w:val="sk-SK"/>
        </w:rPr>
        <w:t>7</w:t>
      </w:r>
      <w:r w:rsidRPr="00335776">
        <w:rPr>
          <w:rFonts w:ascii="Arial Narrow" w:hAnsi="Arial Narrow"/>
          <w:lang w:val="sk-SK"/>
        </w:rPr>
        <w:t xml:space="preserve"> (</w:t>
      </w:r>
      <w:r>
        <w:rPr>
          <w:rFonts w:ascii="Arial Narrow" w:hAnsi="Arial Narrow"/>
          <w:lang w:val="sk-SK"/>
        </w:rPr>
        <w:t xml:space="preserve">pre uvedené obdobie </w:t>
      </w:r>
      <w:r w:rsidRPr="00335776">
        <w:rPr>
          <w:rFonts w:ascii="Arial Narrow" w:hAnsi="Arial Narrow"/>
          <w:lang w:val="sk-SK"/>
        </w:rPr>
        <w:t>ďalej len „</w:t>
      </w:r>
      <w:r w:rsidRPr="00F3221F">
        <w:rPr>
          <w:rFonts w:ascii="Arial Narrow" w:hAnsi="Arial Narrow"/>
          <w:lang w:val="sk-SK"/>
        </w:rPr>
        <w:t>Zmluvné obdobie</w:t>
      </w:r>
      <w:r w:rsidRPr="000C58EE">
        <w:rPr>
          <w:rFonts w:ascii="Arial Narrow" w:hAnsi="Arial Narrow"/>
          <w:lang w:val="sk-SK"/>
        </w:rPr>
        <w:t>"</w:t>
      </w:r>
      <w:r>
        <w:rPr>
          <w:rFonts w:ascii="Arial Narrow" w:hAnsi="Arial Narrow"/>
          <w:lang w:val="sk-SK"/>
        </w:rPr>
        <w:t>)</w:t>
      </w:r>
      <w:r w:rsidRPr="001018E6">
        <w:rPr>
          <w:rFonts w:ascii="Arial Narrow" w:hAnsi="Arial Narrow"/>
          <w:lang w:val="sk-SK"/>
        </w:rPr>
        <w:t>.</w:t>
      </w:r>
    </w:p>
    <w:p w14:paraId="3B3E7799" w14:textId="77777777" w:rsidR="00781894" w:rsidRDefault="00781894" w:rsidP="00781894">
      <w:pPr>
        <w:jc w:val="both"/>
        <w:rPr>
          <w:rFonts w:ascii="Arial Narrow" w:hAnsi="Arial Narrow"/>
          <w:lang w:val="sk-SK"/>
        </w:rPr>
      </w:pPr>
    </w:p>
    <w:p w14:paraId="1138B47A" w14:textId="0CBFB03F" w:rsidR="0006086B" w:rsidRPr="00371810" w:rsidRDefault="0006086B" w:rsidP="00781894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>Predpokladaný objem odobrat</w:t>
      </w:r>
      <w:r w:rsidR="00F75F3C">
        <w:rPr>
          <w:rFonts w:ascii="Arial Narrow" w:hAnsi="Arial Narrow"/>
          <w:lang w:val="sk-SK"/>
        </w:rPr>
        <w:t xml:space="preserve">ej elektrickej energie </w:t>
      </w:r>
      <w:r w:rsidRPr="00FE2399">
        <w:rPr>
          <w:rFonts w:ascii="Arial Narrow" w:hAnsi="Arial Narrow" w:cs="Arial"/>
          <w:lang w:val="sk-SK"/>
        </w:rPr>
        <w:t>je</w:t>
      </w:r>
      <w:r w:rsidRPr="00FE2399">
        <w:rPr>
          <w:rFonts w:ascii="Arial Narrow" w:hAnsi="Arial Narrow" w:cs="Arial"/>
          <w:b/>
          <w:bCs/>
          <w:lang w:val="sk-SK"/>
        </w:rPr>
        <w:t xml:space="preserve"> </w:t>
      </w:r>
      <w:r w:rsidR="00781894" w:rsidRPr="00EF26BA">
        <w:rPr>
          <w:rFonts w:ascii="Arial Narrow" w:hAnsi="Arial Narrow"/>
          <w:b/>
          <w:bCs/>
          <w:lang w:val="sk-SK"/>
        </w:rPr>
        <w:t>1</w:t>
      </w:r>
      <w:r w:rsidR="007D3F1C">
        <w:rPr>
          <w:rFonts w:ascii="Arial Narrow" w:hAnsi="Arial Narrow"/>
          <w:b/>
          <w:bCs/>
          <w:lang w:val="sk-SK"/>
        </w:rPr>
        <w:t>1</w:t>
      </w:r>
      <w:r w:rsidR="00781894">
        <w:rPr>
          <w:rFonts w:ascii="Arial Narrow" w:hAnsi="Arial Narrow"/>
          <w:b/>
          <w:bCs/>
          <w:lang w:val="sk-SK"/>
        </w:rPr>
        <w:t> </w:t>
      </w:r>
      <w:r w:rsidR="007D3F1C">
        <w:rPr>
          <w:rFonts w:ascii="Arial Narrow" w:hAnsi="Arial Narrow"/>
          <w:b/>
          <w:bCs/>
          <w:lang w:val="sk-SK"/>
        </w:rPr>
        <w:t>826</w:t>
      </w:r>
      <w:r w:rsidR="00781894">
        <w:rPr>
          <w:rFonts w:ascii="Arial Narrow" w:hAnsi="Arial Narrow"/>
        </w:rPr>
        <w:t xml:space="preserve"> </w:t>
      </w:r>
      <w:r w:rsidR="00781894" w:rsidRPr="00F3221F">
        <w:rPr>
          <w:rFonts w:ascii="Arial Narrow" w:hAnsi="Arial Narrow"/>
          <w:b/>
          <w:bCs/>
          <w:lang w:val="sk-SK"/>
        </w:rPr>
        <w:t>MWh</w:t>
      </w:r>
      <w:r w:rsidR="00781894">
        <w:rPr>
          <w:rFonts w:ascii="Arial Narrow" w:hAnsi="Arial Narrow"/>
          <w:lang w:val="sk-SK"/>
        </w:rPr>
        <w:t xml:space="preserve"> </w:t>
      </w:r>
      <w:r w:rsidR="00FA178D" w:rsidRPr="000F5398">
        <w:rPr>
          <w:rFonts w:ascii="Arial Narrow" w:hAnsi="Arial Narrow"/>
          <w:lang w:val="sk-SK"/>
        </w:rPr>
        <w:t>(ďalej len „</w:t>
      </w:r>
      <w:r w:rsidR="00FA178D" w:rsidRPr="00E26FE8">
        <w:rPr>
          <w:rFonts w:ascii="Arial Narrow" w:hAnsi="Arial Narrow"/>
          <w:lang w:val="sk-SK"/>
        </w:rPr>
        <w:t>Predpokladaný odber</w:t>
      </w:r>
      <w:r w:rsidR="00FA178D" w:rsidRPr="000F5398">
        <w:rPr>
          <w:rFonts w:ascii="Arial Narrow" w:hAnsi="Arial Narrow"/>
          <w:lang w:val="sk-SK"/>
        </w:rPr>
        <w:t>")</w:t>
      </w:r>
      <w:r w:rsidR="00FE2399">
        <w:rPr>
          <w:rFonts w:ascii="Arial Narrow" w:hAnsi="Arial Narrow" w:cs="Arial"/>
          <w:b/>
          <w:bCs/>
          <w:lang w:val="sk-SK"/>
        </w:rPr>
        <w:t>.</w:t>
      </w:r>
    </w:p>
    <w:p w14:paraId="107CCAD6" w14:textId="77777777" w:rsidR="0006086B" w:rsidRPr="00371810" w:rsidRDefault="0006086B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6F11B612" w14:textId="77777777" w:rsidR="007D3F1C" w:rsidRDefault="007D3F1C" w:rsidP="007D3F1C">
      <w:pPr>
        <w:widowControl/>
        <w:autoSpaceDE/>
        <w:autoSpaceDN/>
        <w:jc w:val="both"/>
        <w:rPr>
          <w:rFonts w:ascii="Arial Narrow" w:hAnsi="Arial Narrow" w:cs="Arial"/>
          <w:b/>
          <w:bCs/>
          <w:lang w:val="sk-SK"/>
        </w:rPr>
      </w:pPr>
      <w:r>
        <w:rPr>
          <w:rFonts w:ascii="Arial Narrow" w:hAnsi="Arial Narrow" w:cs="Arial"/>
          <w:b/>
          <w:bCs/>
          <w:lang w:val="sk-SK"/>
        </w:rPr>
        <w:t>Celkový objem je stanovený pre Ministerstvo kultúry a organizácie v jeho zriaďovateľskej pôsobnosti</w:t>
      </w:r>
    </w:p>
    <w:p w14:paraId="1582BFBC" w14:textId="77777777" w:rsidR="007D3F1C" w:rsidRDefault="007D3F1C" w:rsidP="007D3F1C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5402580D" w14:textId="11FA5BA5" w:rsidR="007D3F1C" w:rsidRPr="00371810" w:rsidRDefault="007D3F1C" w:rsidP="007D3F1C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(údaj o predpokladanom objeme sa bude upravovať a konkretizovať v prílohe č. 1 zmluvy pri uzatváraní zmluvy v súlade s prílohou č. 2 </w:t>
      </w:r>
      <w:r w:rsidR="00911392">
        <w:rPr>
          <w:rFonts w:ascii="Arial Narrow" w:hAnsi="Arial Narrow"/>
          <w:lang w:val="sk-SK"/>
        </w:rPr>
        <w:t xml:space="preserve">v rozsahu požadovanom </w:t>
      </w:r>
      <w:bookmarkStart w:id="0" w:name="_GoBack"/>
      <w:bookmarkEnd w:id="0"/>
      <w:r>
        <w:rPr>
          <w:rFonts w:ascii="Arial Narrow" w:hAnsi="Arial Narrow"/>
          <w:lang w:val="sk-SK"/>
        </w:rPr>
        <w:t>pre konkrétnu organizáciu.)</w:t>
      </w:r>
    </w:p>
    <w:p w14:paraId="78F8D2DF" w14:textId="77777777" w:rsidR="007D3F1C" w:rsidRPr="00371810" w:rsidRDefault="007D3F1C" w:rsidP="007D3F1C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7CBEA148" w14:textId="2BC2538B" w:rsidR="007D3F1C" w:rsidRDefault="007D3F1C" w:rsidP="007D3F1C">
      <w:pPr>
        <w:jc w:val="both"/>
        <w:rPr>
          <w:rFonts w:ascii="Arial Narrow" w:hAnsi="Arial Narrow"/>
          <w:bCs/>
          <w:lang w:val="sk-SK"/>
        </w:rPr>
      </w:pPr>
      <w:r w:rsidRPr="00371810">
        <w:rPr>
          <w:rFonts w:ascii="Arial Narrow" w:hAnsi="Arial Narrow"/>
          <w:lang w:val="sk-SK"/>
        </w:rPr>
        <w:t>Charakter odbern</w:t>
      </w:r>
      <w:r>
        <w:rPr>
          <w:rFonts w:ascii="Arial Narrow" w:hAnsi="Arial Narrow"/>
          <w:lang w:val="sk-SK"/>
        </w:rPr>
        <w:t>ých</w:t>
      </w:r>
      <w:r w:rsidRPr="00371810">
        <w:rPr>
          <w:rFonts w:ascii="Arial Narrow" w:hAnsi="Arial Narrow"/>
          <w:lang w:val="sk-SK"/>
        </w:rPr>
        <w:t xml:space="preserve"> miest: </w:t>
      </w:r>
      <w:r>
        <w:rPr>
          <w:rFonts w:ascii="Arial Narrow" w:hAnsi="Arial Narrow"/>
          <w:bCs/>
          <w:lang w:val="sk-SK"/>
        </w:rPr>
        <w:t>Uvedený v prílohe č. 6 Zoznam organizácií</w:t>
      </w:r>
    </w:p>
    <w:p w14:paraId="590BBF61" w14:textId="77777777" w:rsidR="007D3F1C" w:rsidRPr="00371810" w:rsidRDefault="007D3F1C" w:rsidP="007D3F1C">
      <w:pPr>
        <w:jc w:val="both"/>
        <w:rPr>
          <w:rFonts w:ascii="Arial Narrow" w:hAnsi="Arial Narrow"/>
          <w:lang w:val="sk-SK"/>
        </w:rPr>
      </w:pPr>
    </w:p>
    <w:p w14:paraId="4483E890" w14:textId="77777777" w:rsidR="00781894" w:rsidRPr="00C65568" w:rsidRDefault="00781894" w:rsidP="00781894">
      <w:p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Uchádzač zabezpečí pre verejného obstarávateľa:</w:t>
      </w:r>
    </w:p>
    <w:p w14:paraId="137DA5AC" w14:textId="77777777" w:rsidR="00781894" w:rsidRPr="00C65568" w:rsidRDefault="00781894" w:rsidP="00781894">
      <w:pPr>
        <w:pStyle w:val="Odsekzoznamu"/>
        <w:numPr>
          <w:ilvl w:val="0"/>
          <w:numId w:val="15"/>
        </w:numPr>
        <w:contextualSpacing/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individuálnu starostlivosť,</w:t>
      </w:r>
    </w:p>
    <w:p w14:paraId="5649644A" w14:textId="77777777" w:rsidR="00781894" w:rsidRPr="00C65568" w:rsidRDefault="00781894" w:rsidP="00781894">
      <w:pPr>
        <w:pStyle w:val="Odsekzoznamu"/>
        <w:numPr>
          <w:ilvl w:val="0"/>
          <w:numId w:val="15"/>
        </w:numPr>
        <w:contextualSpacing/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bezplatné poradenstvo zamerané na znižovanie spotreby elektriny a</w:t>
      </w:r>
    </w:p>
    <w:p w14:paraId="58995C8C" w14:textId="77777777" w:rsidR="00781894" w:rsidRPr="00C65568" w:rsidRDefault="00781894" w:rsidP="00781894">
      <w:pPr>
        <w:pStyle w:val="Odsekzoznamu"/>
        <w:numPr>
          <w:ilvl w:val="0"/>
          <w:numId w:val="15"/>
        </w:numPr>
        <w:contextualSpacing/>
        <w:jc w:val="both"/>
        <w:rPr>
          <w:lang w:val="sk-SK"/>
        </w:rPr>
      </w:pPr>
      <w:r w:rsidRPr="00C65568">
        <w:rPr>
          <w:rFonts w:ascii="Arial Narrow" w:hAnsi="Arial Narrow"/>
          <w:lang w:val="sk-SK"/>
        </w:rPr>
        <w:t xml:space="preserve">obsluhu pre všetky odberné miesta zahrňujúcu aj odbornú podporu pri pripájaní nových odberných miest verejného obstarávateľa. </w:t>
      </w:r>
    </w:p>
    <w:p w14:paraId="0E8055C2" w14:textId="77777777" w:rsidR="00781894" w:rsidRDefault="00781894" w:rsidP="00781894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6C66A05B" w14:textId="77777777" w:rsidR="00781894" w:rsidRPr="00B416A8" w:rsidRDefault="00781894" w:rsidP="00781894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</w:t>
      </w:r>
      <w:r>
        <w:rPr>
          <w:rFonts w:ascii="Arial Narrow" w:eastAsia="Calibri" w:hAnsi="Arial Narrow" w:cs="Arial"/>
          <w:lang w:val="sk-SK"/>
        </w:rPr>
        <w:t>elektriny</w:t>
      </w:r>
      <w:r w:rsidRPr="00B416A8">
        <w:rPr>
          <w:rFonts w:ascii="Arial Narrow" w:eastAsia="Calibri" w:hAnsi="Arial Narrow" w:cs="Arial"/>
          <w:lang w:val="sk-SK"/>
        </w:rPr>
        <w:t xml:space="preserve"> do odber</w:t>
      </w:r>
      <w:r>
        <w:rPr>
          <w:rFonts w:ascii="Arial Narrow" w:eastAsia="Calibri" w:hAnsi="Arial Narrow" w:cs="Arial"/>
          <w:lang w:val="sk-SK"/>
        </w:rPr>
        <w:t>ných</w:t>
      </w:r>
      <w:r w:rsidRPr="00B416A8">
        <w:rPr>
          <w:rFonts w:ascii="Arial Narrow" w:eastAsia="Calibri" w:hAnsi="Arial Narrow" w:cs="Arial"/>
          <w:lang w:val="sk-SK"/>
        </w:rPr>
        <w:t xml:space="preserve"> miest odberateľa.</w:t>
      </w:r>
    </w:p>
    <w:p w14:paraId="3822BBB2" w14:textId="77777777" w:rsidR="00781894" w:rsidRPr="00B416A8" w:rsidRDefault="00781894" w:rsidP="00781894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787603A" w14:textId="77777777" w:rsidR="00781894" w:rsidRPr="00B416A8" w:rsidRDefault="00781894" w:rsidP="00781894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1" w:name="OLE_LINK123"/>
      <w:r w:rsidRPr="006977C5">
        <w:rPr>
          <w:rFonts w:ascii="Arial Narrow" w:hAnsi="Arial Narrow"/>
          <w:lang w:val="sk-SK"/>
        </w:rPr>
        <w:t>Poskytovateľa</w:t>
      </w:r>
      <w:bookmarkEnd w:id="1"/>
      <w:r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F834C44" w14:textId="77777777" w:rsidR="00781894" w:rsidRDefault="00781894" w:rsidP="00781894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3B119336" w14:textId="77777777" w:rsidR="00781894" w:rsidRPr="001018E6" w:rsidRDefault="00781894" w:rsidP="0078189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2C495589" w14:textId="77777777" w:rsidR="00781894" w:rsidRPr="001018E6" w:rsidRDefault="00781894" w:rsidP="00781894">
      <w:pPr>
        <w:rPr>
          <w:rFonts w:ascii="Arial Narrow" w:hAnsi="Arial Narrow"/>
          <w:lang w:val="sk-SK"/>
        </w:rPr>
      </w:pPr>
    </w:p>
    <w:p w14:paraId="14633739" w14:textId="699DCADE" w:rsidR="00781894" w:rsidRPr="00BE0116" w:rsidRDefault="00781894" w:rsidP="00781894">
      <w:pPr>
        <w:pStyle w:val="Default"/>
        <w:jc w:val="both"/>
        <w:rPr>
          <w:rFonts w:ascii="Arial Narrow" w:eastAsia="Times New Roman" w:hAnsi="Arial Narrow" w:cs="Times New Roman"/>
          <w:color w:val="auto"/>
          <w:sz w:val="22"/>
          <w:szCs w:val="22"/>
        </w:rPr>
      </w:pP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Zoznam odberným miest a predpokladaný objem odberu je uvedený v prílohe č. 2</w:t>
      </w:r>
      <w:r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Výzvy</w:t>
      </w: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.</w:t>
      </w:r>
    </w:p>
    <w:p w14:paraId="0B1E0879" w14:textId="77777777" w:rsidR="00551E8E" w:rsidRPr="00B416A8" w:rsidRDefault="00551E8E" w:rsidP="00E46354">
      <w:pPr>
        <w:jc w:val="both"/>
        <w:rPr>
          <w:rFonts w:ascii="Arial Narrow" w:hAnsi="Arial Narrow"/>
          <w:lang w:val="sk-SK"/>
        </w:rPr>
      </w:pPr>
    </w:p>
    <w:sectPr w:rsidR="00551E8E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17B8B" w14:textId="77777777" w:rsidR="00557560" w:rsidRDefault="00557560" w:rsidP="00BA4743">
      <w:r>
        <w:separator/>
      </w:r>
    </w:p>
  </w:endnote>
  <w:endnote w:type="continuationSeparator" w:id="0">
    <w:p w14:paraId="599B7AB2" w14:textId="77777777" w:rsidR="00557560" w:rsidRDefault="00557560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679BA" w14:textId="77777777" w:rsidR="00557560" w:rsidRDefault="00557560" w:rsidP="00BA4743">
      <w:r>
        <w:separator/>
      </w:r>
    </w:p>
  </w:footnote>
  <w:footnote w:type="continuationSeparator" w:id="0">
    <w:p w14:paraId="51E16256" w14:textId="77777777" w:rsidR="00557560" w:rsidRDefault="00557560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FF43123"/>
    <w:multiLevelType w:val="hybridMultilevel"/>
    <w:tmpl w:val="833C2316"/>
    <w:lvl w:ilvl="0" w:tplc="E68649C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F1D5B47"/>
    <w:multiLevelType w:val="hybridMultilevel"/>
    <w:tmpl w:val="D9D8C830"/>
    <w:lvl w:ilvl="0" w:tplc="1A8AA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  <w:num w:numId="14">
    <w:abstractNumId w:val="6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425C4"/>
    <w:rsid w:val="0006086B"/>
    <w:rsid w:val="00064724"/>
    <w:rsid w:val="00065123"/>
    <w:rsid w:val="00077276"/>
    <w:rsid w:val="00077496"/>
    <w:rsid w:val="000832DC"/>
    <w:rsid w:val="000900CD"/>
    <w:rsid w:val="00091DD2"/>
    <w:rsid w:val="000A734B"/>
    <w:rsid w:val="000B0213"/>
    <w:rsid w:val="000B463D"/>
    <w:rsid w:val="000B52EA"/>
    <w:rsid w:val="000C3852"/>
    <w:rsid w:val="000C774C"/>
    <w:rsid w:val="000D4DEA"/>
    <w:rsid w:val="000E7ABE"/>
    <w:rsid w:val="00105A07"/>
    <w:rsid w:val="00113853"/>
    <w:rsid w:val="00137006"/>
    <w:rsid w:val="00151414"/>
    <w:rsid w:val="001537E5"/>
    <w:rsid w:val="00154082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2C3D"/>
    <w:rsid w:val="002164E7"/>
    <w:rsid w:val="002167BE"/>
    <w:rsid w:val="00223784"/>
    <w:rsid w:val="00245898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2E7AE0"/>
    <w:rsid w:val="002F771D"/>
    <w:rsid w:val="003216F7"/>
    <w:rsid w:val="00344690"/>
    <w:rsid w:val="00344FE5"/>
    <w:rsid w:val="00350FAB"/>
    <w:rsid w:val="00353459"/>
    <w:rsid w:val="003535BF"/>
    <w:rsid w:val="003566AE"/>
    <w:rsid w:val="00371810"/>
    <w:rsid w:val="0037446F"/>
    <w:rsid w:val="003B0944"/>
    <w:rsid w:val="003B2BDC"/>
    <w:rsid w:val="003C0256"/>
    <w:rsid w:val="003D3557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90AA0"/>
    <w:rsid w:val="004A2B2A"/>
    <w:rsid w:val="004A5BA6"/>
    <w:rsid w:val="004D2EB4"/>
    <w:rsid w:val="004E4986"/>
    <w:rsid w:val="004E5139"/>
    <w:rsid w:val="004F3CE1"/>
    <w:rsid w:val="004F5C81"/>
    <w:rsid w:val="005069B1"/>
    <w:rsid w:val="0053048D"/>
    <w:rsid w:val="0053271D"/>
    <w:rsid w:val="00533076"/>
    <w:rsid w:val="005379DB"/>
    <w:rsid w:val="005417C3"/>
    <w:rsid w:val="00551E8E"/>
    <w:rsid w:val="005531AB"/>
    <w:rsid w:val="005551EE"/>
    <w:rsid w:val="00557560"/>
    <w:rsid w:val="005623D2"/>
    <w:rsid w:val="00572FD4"/>
    <w:rsid w:val="0058521C"/>
    <w:rsid w:val="005871DB"/>
    <w:rsid w:val="00587AA8"/>
    <w:rsid w:val="00593BC1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1E20"/>
    <w:rsid w:val="006625C2"/>
    <w:rsid w:val="00663F0C"/>
    <w:rsid w:val="00671858"/>
    <w:rsid w:val="00675A23"/>
    <w:rsid w:val="00676566"/>
    <w:rsid w:val="00681CF7"/>
    <w:rsid w:val="006977C5"/>
    <w:rsid w:val="006A44D4"/>
    <w:rsid w:val="006B0A9B"/>
    <w:rsid w:val="006D6C23"/>
    <w:rsid w:val="006E2FE7"/>
    <w:rsid w:val="006F3DC3"/>
    <w:rsid w:val="006F42A0"/>
    <w:rsid w:val="00704851"/>
    <w:rsid w:val="00713E1A"/>
    <w:rsid w:val="00715FC6"/>
    <w:rsid w:val="0072399A"/>
    <w:rsid w:val="0073297C"/>
    <w:rsid w:val="007459F8"/>
    <w:rsid w:val="00755D56"/>
    <w:rsid w:val="007719E8"/>
    <w:rsid w:val="0077648F"/>
    <w:rsid w:val="00781894"/>
    <w:rsid w:val="007A1309"/>
    <w:rsid w:val="007A2D02"/>
    <w:rsid w:val="007A7B4F"/>
    <w:rsid w:val="007B4C01"/>
    <w:rsid w:val="007B65F9"/>
    <w:rsid w:val="007D3F1C"/>
    <w:rsid w:val="007E6B04"/>
    <w:rsid w:val="007F178A"/>
    <w:rsid w:val="007F3786"/>
    <w:rsid w:val="008027D8"/>
    <w:rsid w:val="00806237"/>
    <w:rsid w:val="00811E8E"/>
    <w:rsid w:val="00815772"/>
    <w:rsid w:val="00815784"/>
    <w:rsid w:val="00817565"/>
    <w:rsid w:val="00821351"/>
    <w:rsid w:val="008228A7"/>
    <w:rsid w:val="00826D49"/>
    <w:rsid w:val="00832420"/>
    <w:rsid w:val="00833C97"/>
    <w:rsid w:val="0084577C"/>
    <w:rsid w:val="0085070C"/>
    <w:rsid w:val="00856A12"/>
    <w:rsid w:val="008728E3"/>
    <w:rsid w:val="0088218E"/>
    <w:rsid w:val="00887F3F"/>
    <w:rsid w:val="008A6C40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392"/>
    <w:rsid w:val="009117E0"/>
    <w:rsid w:val="00914D73"/>
    <w:rsid w:val="009169BC"/>
    <w:rsid w:val="0092109E"/>
    <w:rsid w:val="00923992"/>
    <w:rsid w:val="00933255"/>
    <w:rsid w:val="009419A7"/>
    <w:rsid w:val="00942AAB"/>
    <w:rsid w:val="009439DE"/>
    <w:rsid w:val="00954BD1"/>
    <w:rsid w:val="00954C07"/>
    <w:rsid w:val="00955EF6"/>
    <w:rsid w:val="00956D64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E28F3"/>
    <w:rsid w:val="00AF08CB"/>
    <w:rsid w:val="00AF2682"/>
    <w:rsid w:val="00B11605"/>
    <w:rsid w:val="00B2109E"/>
    <w:rsid w:val="00B24D6C"/>
    <w:rsid w:val="00B35858"/>
    <w:rsid w:val="00B416A8"/>
    <w:rsid w:val="00B41F60"/>
    <w:rsid w:val="00B4560F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B33C0"/>
    <w:rsid w:val="00BC0535"/>
    <w:rsid w:val="00BC1240"/>
    <w:rsid w:val="00BC2873"/>
    <w:rsid w:val="00BD4B20"/>
    <w:rsid w:val="00BE495E"/>
    <w:rsid w:val="00C12186"/>
    <w:rsid w:val="00C135A8"/>
    <w:rsid w:val="00C2618B"/>
    <w:rsid w:val="00C32AF6"/>
    <w:rsid w:val="00C628AC"/>
    <w:rsid w:val="00C732D6"/>
    <w:rsid w:val="00C73639"/>
    <w:rsid w:val="00C802CB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25768"/>
    <w:rsid w:val="00E26E76"/>
    <w:rsid w:val="00E32F08"/>
    <w:rsid w:val="00E34288"/>
    <w:rsid w:val="00E36A27"/>
    <w:rsid w:val="00E37786"/>
    <w:rsid w:val="00E40E70"/>
    <w:rsid w:val="00E46354"/>
    <w:rsid w:val="00E57325"/>
    <w:rsid w:val="00E612B8"/>
    <w:rsid w:val="00E628B8"/>
    <w:rsid w:val="00E648B7"/>
    <w:rsid w:val="00E975D6"/>
    <w:rsid w:val="00EB5519"/>
    <w:rsid w:val="00ED1361"/>
    <w:rsid w:val="00ED40B6"/>
    <w:rsid w:val="00ED6A40"/>
    <w:rsid w:val="00EE716C"/>
    <w:rsid w:val="00F0342A"/>
    <w:rsid w:val="00F131D6"/>
    <w:rsid w:val="00F23941"/>
    <w:rsid w:val="00F35D9C"/>
    <w:rsid w:val="00F44E5E"/>
    <w:rsid w:val="00F45A15"/>
    <w:rsid w:val="00F52502"/>
    <w:rsid w:val="00F65F51"/>
    <w:rsid w:val="00F758B6"/>
    <w:rsid w:val="00F75F3C"/>
    <w:rsid w:val="00F76885"/>
    <w:rsid w:val="00F91A46"/>
    <w:rsid w:val="00F92A7F"/>
    <w:rsid w:val="00F95BDB"/>
    <w:rsid w:val="00F97E56"/>
    <w:rsid w:val="00FA178D"/>
    <w:rsid w:val="00FA2D63"/>
    <w:rsid w:val="00FA5AE6"/>
    <w:rsid w:val="00FB4B90"/>
    <w:rsid w:val="00FC46CD"/>
    <w:rsid w:val="00FC7D6A"/>
    <w:rsid w:val="00FE2399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2164E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8FF7C3-2BA0-41AF-816F-4F972AC3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Sylvia Pavlíková</cp:lastModifiedBy>
  <cp:revision>9</cp:revision>
  <cp:lastPrinted>2021-08-18T10:11:00Z</cp:lastPrinted>
  <dcterms:created xsi:type="dcterms:W3CDTF">2025-11-06T13:44:00Z</dcterms:created>
  <dcterms:modified xsi:type="dcterms:W3CDTF">2026-02-12T08:52:00Z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