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626DD59" w14:textId="77777777" w:rsidR="000F50F8" w:rsidRPr="000F50F8" w:rsidRDefault="000F50F8" w:rsidP="000F50F8"/>
    <w:p w14:paraId="233B4654" w14:textId="77777777" w:rsidR="002D053D" w:rsidRPr="0033307F" w:rsidRDefault="002D053D" w:rsidP="0033307F">
      <w:pPr>
        <w:spacing w:after="0" w:line="240" w:lineRule="auto"/>
        <w:rPr>
          <w:rFonts w:ascii="Garamond" w:hAnsi="Garamond"/>
          <w:b/>
          <w:bCs/>
          <w:sz w:val="20"/>
          <w:szCs w:val="20"/>
        </w:rPr>
      </w:pPr>
    </w:p>
    <w:p w14:paraId="3405C122" w14:textId="6F4890FA"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447F1C">
        <w:rPr>
          <w:rFonts w:ascii="Garamond" w:hAnsi="Garamond"/>
          <w:b/>
          <w:bCs/>
          <w:sz w:val="20"/>
          <w:szCs w:val="20"/>
        </w:rPr>
        <w:t>1</w:t>
      </w:r>
      <w:r w:rsidR="00EC2B5B">
        <w:rPr>
          <w:rFonts w:ascii="Garamond" w:hAnsi="Garamond"/>
          <w:b/>
          <w:bCs/>
          <w:sz w:val="20"/>
          <w:szCs w:val="20"/>
        </w:rPr>
        <w:t>/202</w:t>
      </w:r>
      <w:r w:rsidR="00447F1C">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293B498C" w:rsidR="00AD12DB" w:rsidRPr="0033307F" w:rsidRDefault="005D6ADC" w:rsidP="00AD12DB">
      <w:pPr>
        <w:spacing w:after="0" w:line="240" w:lineRule="auto"/>
        <w:ind w:firstLine="708"/>
        <w:jc w:val="both"/>
        <w:rPr>
          <w:rFonts w:ascii="Garamond" w:hAnsi="Garamond"/>
          <w:sz w:val="20"/>
          <w:szCs w:val="20"/>
        </w:rPr>
      </w:pPr>
      <w:r w:rsidRPr="005D6ADC">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Pr>
          <w:rFonts w:ascii="Garamond" w:hAnsi="Garamond"/>
          <w:sz w:val="20"/>
          <w:szCs w:val="20"/>
        </w:rPr>
        <w:t>„Náhradné diely elektricky II“</w:t>
      </w:r>
      <w:r w:rsidR="00AD12DB" w:rsidRPr="0033307F">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4B5AC09D"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005D6ADC">
        <w:rPr>
          <w:rFonts w:ascii="Garamond" w:hAnsi="Garamond"/>
          <w:sz w:val="20"/>
          <w:szCs w:val="20"/>
        </w:rPr>
        <w:t>„</w:t>
      </w:r>
      <w:r w:rsidR="00AD12DB" w:rsidRPr="008F5033">
        <w:rPr>
          <w:rFonts w:ascii="Garamond" w:hAnsi="Garamond"/>
          <w:b/>
          <w:bCs/>
          <w:sz w:val="20"/>
          <w:szCs w:val="20"/>
        </w:rPr>
        <w:t xml:space="preserve"> Rôzne náhradné diely - električky E</w:t>
      </w:r>
      <w:r w:rsidR="00846E3C">
        <w:rPr>
          <w:rFonts w:ascii="Garamond" w:hAnsi="Garamond"/>
          <w:b/>
          <w:bCs/>
          <w:sz w:val="20"/>
          <w:szCs w:val="20"/>
        </w:rPr>
        <w:t>L0</w:t>
      </w:r>
      <w:r w:rsidR="00CE7BF5">
        <w:rPr>
          <w:rFonts w:ascii="Garamond" w:hAnsi="Garamond"/>
          <w:b/>
          <w:bCs/>
          <w:sz w:val="20"/>
          <w:szCs w:val="20"/>
        </w:rPr>
        <w:t>1</w:t>
      </w:r>
      <w:r w:rsidR="00AD12DB">
        <w:rPr>
          <w:rFonts w:ascii="Garamond" w:hAnsi="Garamond"/>
          <w:b/>
          <w:bCs/>
          <w:sz w:val="20"/>
          <w:szCs w:val="20"/>
        </w:rPr>
        <w:t>/202</w:t>
      </w:r>
      <w:r w:rsidR="00CE7BF5">
        <w:rPr>
          <w:rFonts w:ascii="Garamond" w:hAnsi="Garamond"/>
          <w:b/>
          <w:bCs/>
          <w:sz w:val="20"/>
          <w:szCs w:val="20"/>
        </w:rPr>
        <w:t>6</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5D6ADC">
        <w:rPr>
          <w:rFonts w:ascii="Garamond" w:hAnsi="Garamond"/>
          <w:sz w:val="20"/>
          <w:szCs w:val="20"/>
        </w:rPr>
        <w:t>01</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 Úradnom vestníku EÚ pod č. 20</w:t>
      </w:r>
      <w:r w:rsidR="005D6ADC">
        <w:rPr>
          <w:rFonts w:ascii="Garamond" w:hAnsi="Garamond"/>
          <w:sz w:val="20"/>
          <w:szCs w:val="20"/>
        </w:rPr>
        <w:t>23</w:t>
      </w:r>
      <w:r w:rsidR="00AD12DB" w:rsidRPr="00B57FE5">
        <w:rPr>
          <w:rFonts w:ascii="Garamond" w:hAnsi="Garamond"/>
          <w:sz w:val="20"/>
          <w:szCs w:val="20"/>
        </w:rPr>
        <w:t>/S 2</w:t>
      </w:r>
      <w:r w:rsidR="005D6ADC">
        <w:rPr>
          <w:rFonts w:ascii="Garamond" w:hAnsi="Garamond"/>
          <w:sz w:val="20"/>
          <w:szCs w:val="20"/>
        </w:rPr>
        <w:t>32</w:t>
      </w:r>
      <w:r w:rsidR="00AD12DB" w:rsidRPr="00B57FE5">
        <w:rPr>
          <w:rFonts w:ascii="Garamond" w:hAnsi="Garamond"/>
          <w:sz w:val="20"/>
          <w:szCs w:val="20"/>
        </w:rPr>
        <w:t>-</w:t>
      </w:r>
      <w:r w:rsidR="005D6ADC">
        <w:rPr>
          <w:rFonts w:ascii="Garamond" w:hAnsi="Garamond"/>
          <w:sz w:val="20"/>
          <w:szCs w:val="20"/>
        </w:rPr>
        <w:t>00731342</w:t>
      </w:r>
      <w:r w:rsidR="00AD12DB" w:rsidRPr="00B57FE5">
        <w:rPr>
          <w:rFonts w:ascii="Garamond" w:hAnsi="Garamond"/>
          <w:sz w:val="20"/>
          <w:szCs w:val="20"/>
        </w:rPr>
        <w:t xml:space="preserve"> a dňa </w:t>
      </w:r>
      <w:r w:rsidR="005D6ADC">
        <w:rPr>
          <w:rFonts w:ascii="Garamond" w:hAnsi="Garamond"/>
          <w:sz w:val="20"/>
          <w:szCs w:val="20"/>
        </w:rPr>
        <w:t>04</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vo Vestníku verejného obstarávania č. 2</w:t>
      </w:r>
      <w:r w:rsidR="005D6ADC">
        <w:rPr>
          <w:rFonts w:ascii="Garamond" w:hAnsi="Garamond"/>
          <w:sz w:val="20"/>
          <w:szCs w:val="20"/>
        </w:rPr>
        <w:t>40</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pod zn. </w:t>
      </w:r>
      <w:r w:rsidR="005D6ADC">
        <w:rPr>
          <w:rFonts w:ascii="Garamond" w:hAnsi="Garamond"/>
          <w:sz w:val="20"/>
          <w:szCs w:val="20"/>
        </w:rPr>
        <w:t>38204</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087911C" w:rsidR="00AD12DB" w:rsidRDefault="00D2690B" w:rsidP="005D6ADC">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40F2198" w14:textId="77777777" w:rsidR="005D6ADC" w:rsidRPr="005D6ADC" w:rsidRDefault="005D6ADC" w:rsidP="005D6ADC">
      <w:pPr>
        <w:pStyle w:val="Odsekzoznamu"/>
        <w:spacing w:after="0" w:line="240" w:lineRule="auto"/>
        <w:jc w:val="both"/>
        <w:rPr>
          <w:rStyle w:val="Hypertextovprepojenie"/>
          <w:rFonts w:ascii="Garamond" w:hAnsi="Garamond"/>
          <w:b/>
          <w:bCs/>
          <w:color w:val="auto"/>
          <w:sz w:val="20"/>
          <w:szCs w:val="20"/>
          <w:u w:val="none"/>
        </w:rPr>
      </w:pPr>
    </w:p>
    <w:p w14:paraId="25C327B0" w14:textId="10EE31C4" w:rsidR="005D6ADC" w:rsidRDefault="00323F75" w:rsidP="005D6ADC">
      <w:pPr>
        <w:pStyle w:val="Odsekzoznamu"/>
        <w:rPr>
          <w:rFonts w:ascii="Garamond" w:hAnsi="Garamond"/>
          <w:b/>
          <w:bCs/>
        </w:rPr>
      </w:pPr>
      <w:hyperlink r:id="rId9" w:history="1">
        <w:r w:rsidRPr="00F61B33">
          <w:rPr>
            <w:rStyle w:val="Hypertextovprepojenie"/>
            <w:rFonts w:ascii="Garamond" w:hAnsi="Garamond"/>
            <w:b/>
            <w:bCs/>
          </w:rPr>
          <w:t>https://josephine.proebiz.com/sk/tender/74806/summary</w:t>
        </w:r>
      </w:hyperlink>
    </w:p>
    <w:p w14:paraId="4B065717" w14:textId="1C395DD4" w:rsidR="009647C8" w:rsidRPr="005D6ADC" w:rsidRDefault="005D6ADC" w:rsidP="005D6ADC">
      <w:pPr>
        <w:pStyle w:val="Odsekzoznamu"/>
        <w:rPr>
          <w:rFonts w:ascii="Garamond" w:hAnsi="Garamond"/>
          <w:b/>
          <w:bCs/>
        </w:rPr>
      </w:pPr>
      <w:hyperlink r:id="rId10" w:history="1">
        <w:r w:rsidRPr="00E22FFC">
          <w:rPr>
            <w:rStyle w:val="Hypertextovprepojenie"/>
            <w:rFonts w:ascii="Garamond" w:hAnsi="Garamond"/>
            <w:b/>
            <w:bCs/>
          </w:rPr>
          <w:t>https://www.uvo.gov.sk/vyhladavanie/vyhladavanie-zakaziek/detail/491238</w:t>
        </w:r>
      </w:hyperlink>
    </w:p>
    <w:p w14:paraId="3C943399" w14:textId="77777777" w:rsidR="005D6ADC" w:rsidRPr="009647C8" w:rsidRDefault="005D6ADC"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8AD17F1" w:rsidR="00D2690B" w:rsidRDefault="00323F75" w:rsidP="0033307F">
      <w:pPr>
        <w:pStyle w:val="Odsekzoznamu"/>
        <w:spacing w:after="0" w:line="240" w:lineRule="auto"/>
        <w:rPr>
          <w:rFonts w:ascii="Garamond" w:hAnsi="Garamond"/>
          <w:bCs/>
          <w:sz w:val="20"/>
          <w:szCs w:val="20"/>
        </w:rPr>
      </w:pPr>
      <w:r>
        <w:rPr>
          <w:rFonts w:ascii="Garamond" w:hAnsi="Garamond"/>
          <w:bCs/>
          <w:sz w:val="20"/>
          <w:szCs w:val="20"/>
        </w:rPr>
        <w:t>74806</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1C3A4C8" w:rsidR="00A65A4A" w:rsidRDefault="00AD12DB" w:rsidP="00AD12DB">
      <w:pPr>
        <w:pStyle w:val="Odsekzoznamu"/>
        <w:spacing w:after="0" w:line="240" w:lineRule="auto"/>
        <w:rPr>
          <w:rFonts w:ascii="Garamond" w:hAnsi="Garamond"/>
          <w:sz w:val="20"/>
          <w:szCs w:val="20"/>
        </w:rPr>
      </w:pPr>
      <w:r>
        <w:rPr>
          <w:rFonts w:ascii="Garamond" w:hAnsi="Garamond"/>
          <w:b/>
          <w:bCs/>
          <w:sz w:val="20"/>
          <w:szCs w:val="20"/>
        </w:rPr>
        <w:t xml:space="preserve">       </w:t>
      </w:r>
      <w:r w:rsidRPr="008F5033">
        <w:rPr>
          <w:rFonts w:ascii="Garamond" w:hAnsi="Garamond"/>
          <w:b/>
          <w:bCs/>
          <w:sz w:val="20"/>
          <w:szCs w:val="20"/>
        </w:rPr>
        <w:t xml:space="preserve"> </w:t>
      </w:r>
      <w:r w:rsidRPr="005D6ADC">
        <w:rPr>
          <w:rFonts w:ascii="Garamond" w:hAnsi="Garamond"/>
          <w:sz w:val="20"/>
          <w:szCs w:val="20"/>
        </w:rPr>
        <w:t>Rôzne náhradné diely - električky E</w:t>
      </w:r>
      <w:r w:rsidR="004C3218" w:rsidRPr="005D6ADC">
        <w:rPr>
          <w:rFonts w:ascii="Garamond" w:hAnsi="Garamond"/>
          <w:sz w:val="20"/>
          <w:szCs w:val="20"/>
        </w:rPr>
        <w:t>L0</w:t>
      </w:r>
      <w:r w:rsidR="00447F1C">
        <w:rPr>
          <w:rFonts w:ascii="Garamond" w:hAnsi="Garamond"/>
          <w:sz w:val="20"/>
          <w:szCs w:val="20"/>
        </w:rPr>
        <w:t>1</w:t>
      </w:r>
      <w:r w:rsidRPr="005D6ADC">
        <w:rPr>
          <w:rFonts w:ascii="Garamond" w:hAnsi="Garamond"/>
          <w:sz w:val="20"/>
          <w:szCs w:val="20"/>
        </w:rPr>
        <w:t>/202</w:t>
      </w:r>
      <w:r w:rsidR="00447F1C">
        <w:rPr>
          <w:rFonts w:ascii="Garamond" w:hAnsi="Garamond"/>
          <w:sz w:val="20"/>
          <w:szCs w:val="20"/>
        </w:rPr>
        <w:t>6</w:t>
      </w:r>
    </w:p>
    <w:p w14:paraId="7EB8202A" w14:textId="77777777" w:rsidR="0049504C" w:rsidRDefault="0049504C" w:rsidP="00AD12DB">
      <w:pPr>
        <w:pStyle w:val="Odsekzoznamu"/>
        <w:spacing w:after="0" w:line="240" w:lineRule="auto"/>
        <w:rPr>
          <w:rFonts w:ascii="Garamond" w:hAnsi="Garamond"/>
          <w:sz w:val="20"/>
          <w:szCs w:val="20"/>
        </w:rPr>
      </w:pPr>
    </w:p>
    <w:p w14:paraId="1B9689A6" w14:textId="24915491" w:rsidR="0049504C" w:rsidRPr="0049504C" w:rsidRDefault="0049504C" w:rsidP="00AD12DB">
      <w:pPr>
        <w:pStyle w:val="Odsekzoznamu"/>
        <w:spacing w:after="0" w:line="240" w:lineRule="auto"/>
        <w:rPr>
          <w:rFonts w:ascii="Garamond" w:hAnsi="Garamond"/>
          <w:b/>
          <w:bCs/>
          <w:sz w:val="20"/>
          <w:szCs w:val="20"/>
        </w:rPr>
      </w:pPr>
      <w:r>
        <w:rPr>
          <w:rFonts w:ascii="Garamond" w:hAnsi="Garamond"/>
          <w:sz w:val="20"/>
          <w:szCs w:val="20"/>
        </w:rPr>
        <w:t xml:space="preserve">        </w:t>
      </w:r>
      <w:r w:rsidRPr="0049504C">
        <w:rPr>
          <w:rFonts w:ascii="Garamond" w:hAnsi="Garamond"/>
          <w:b/>
          <w:bCs/>
          <w:sz w:val="20"/>
          <w:szCs w:val="20"/>
        </w:rPr>
        <w:t>Evidenčné číslo</w:t>
      </w:r>
    </w:p>
    <w:p w14:paraId="41356643" w14:textId="4A36F807" w:rsidR="0049504C" w:rsidRPr="0049504C" w:rsidRDefault="0049504C" w:rsidP="0049504C">
      <w:pPr>
        <w:pStyle w:val="Odsekzoznamu"/>
        <w:spacing w:after="0" w:line="240" w:lineRule="auto"/>
        <w:ind w:left="1125"/>
        <w:rPr>
          <w:rFonts w:ascii="Garamond" w:hAnsi="Garamond"/>
          <w:bCs/>
          <w:sz w:val="20"/>
          <w:szCs w:val="20"/>
        </w:rPr>
      </w:pPr>
      <w:r>
        <w:rPr>
          <w:rFonts w:ascii="Garamond" w:hAnsi="Garamond"/>
          <w:bCs/>
          <w:sz w:val="20"/>
          <w:szCs w:val="20"/>
        </w:rPr>
        <w:t>DNS NL 10/2023</w:t>
      </w:r>
    </w:p>
    <w:p w14:paraId="3ED4A8CD" w14:textId="2BBAAB29" w:rsidR="0049504C" w:rsidRDefault="0049504C" w:rsidP="0033307F">
      <w:pPr>
        <w:pStyle w:val="Odsekzoznamu"/>
        <w:spacing w:after="0" w:line="240" w:lineRule="auto"/>
        <w:ind w:left="1125"/>
        <w:rPr>
          <w:rFonts w:ascii="Garamond" w:hAnsi="Garamond"/>
          <w:bCs/>
          <w:sz w:val="20"/>
          <w:szCs w:val="20"/>
        </w:rPr>
      </w:pPr>
      <w:r>
        <w:rPr>
          <w:rFonts w:ascii="Garamond" w:hAnsi="Garamond"/>
          <w:bCs/>
          <w:sz w:val="20"/>
          <w:szCs w:val="20"/>
        </w:rPr>
        <w:t>Výzva EL0</w:t>
      </w:r>
      <w:r w:rsidR="00447F1C">
        <w:rPr>
          <w:rFonts w:ascii="Garamond" w:hAnsi="Garamond"/>
          <w:bCs/>
          <w:sz w:val="20"/>
          <w:szCs w:val="20"/>
        </w:rPr>
        <w:t>1</w:t>
      </w:r>
      <w:r>
        <w:rPr>
          <w:rFonts w:ascii="Garamond" w:hAnsi="Garamond"/>
          <w:bCs/>
          <w:sz w:val="20"/>
          <w:szCs w:val="20"/>
        </w:rPr>
        <w:t>/202</w:t>
      </w:r>
      <w:r w:rsidR="00447F1C">
        <w:rPr>
          <w:rFonts w:ascii="Garamond" w:hAnsi="Garamond"/>
          <w:bCs/>
          <w:sz w:val="20"/>
          <w:szCs w:val="20"/>
        </w:rPr>
        <w:t>6</w:t>
      </w:r>
    </w:p>
    <w:p w14:paraId="36638FD3" w14:textId="77777777" w:rsidR="0049504C" w:rsidRPr="0033307F" w:rsidRDefault="0049504C"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4AC69C6C"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34630000-2 Časti železničných alebo električkových lokomotív alebo železničných koľajových vozidiel; železničné zariadenia na riadenie dopravy</w:t>
      </w:r>
    </w:p>
    <w:p w14:paraId="406BB24D"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34320000-6 Mechanické náhradné súčiastky okrem motorov a ich častí</w:t>
      </w:r>
    </w:p>
    <w:p w14:paraId="7EA410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31681400-7 Elektrické súčiastky</w:t>
      </w:r>
    </w:p>
    <w:p w14:paraId="771471D6"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34622100-4 Električkové osobné vozne</w:t>
      </w:r>
    </w:p>
    <w:p w14:paraId="782807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34600000-3 Železničné a električkové lokomotívy a vozňový park a súvisiace časti</w:t>
      </w:r>
    </w:p>
    <w:p w14:paraId="32A23E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31670000-3 Elektrické časti strojov alebo prístrojov</w:t>
      </w:r>
    </w:p>
    <w:p w14:paraId="153F067F"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 xml:space="preserve">31110000-0 Elektromotory </w:t>
      </w:r>
    </w:p>
    <w:p w14:paraId="2DE8FD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31610000-5 Elektrické zariadenia pre motory a vozidlá</w:t>
      </w:r>
      <w:bookmarkStart w:id="1" w:name="opis1"/>
      <w:bookmarkEnd w:id="1"/>
    </w:p>
    <w:p w14:paraId="626FDD0E" w14:textId="392057F5" w:rsidR="0049504C" w:rsidRPr="0049504C" w:rsidRDefault="0049504C" w:rsidP="0049504C">
      <w:pPr>
        <w:spacing w:after="0" w:line="240" w:lineRule="auto"/>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5BC8727A" w14:textId="77777777" w:rsidR="006809BD" w:rsidRDefault="006809BD" w:rsidP="009D56C4">
      <w:pPr>
        <w:spacing w:after="0" w:line="240" w:lineRule="auto"/>
        <w:ind w:left="1125"/>
        <w:rPr>
          <w:rFonts w:ascii="Garamond" w:hAnsi="Garamond"/>
          <w:sz w:val="20"/>
          <w:szCs w:val="20"/>
        </w:rPr>
      </w:pPr>
    </w:p>
    <w:p w14:paraId="0088262A" w14:textId="0CFE249B" w:rsidR="009D56C4" w:rsidRDefault="006809BD" w:rsidP="00872EB0">
      <w:pPr>
        <w:pStyle w:val="Odsekzoznamu"/>
        <w:ind w:left="1125"/>
        <w:jc w:val="both"/>
        <w:rPr>
          <w:rFonts w:ascii="Garamond"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1CE9933C" w14:textId="77777777" w:rsidR="002F571A" w:rsidRPr="00872EB0" w:rsidRDefault="002F571A" w:rsidP="00872EB0">
      <w:pPr>
        <w:pStyle w:val="Odsekzoznamu"/>
        <w:ind w:left="1125"/>
        <w:jc w:val="both"/>
        <w:rPr>
          <w:rFonts w:ascii="Garamond" w:eastAsia="Times New Roman" w:hAnsi="Garamond"/>
          <w:b/>
          <w:bCs/>
          <w:sz w:val="20"/>
          <w:szCs w:val="20"/>
          <w:u w:val="single"/>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5739471" w:rsidR="00C95EEE" w:rsidRPr="00E34C6D" w:rsidRDefault="00447F1C" w:rsidP="00E34C6D">
      <w:pPr>
        <w:pStyle w:val="Odsekzoznamu"/>
        <w:spacing w:after="0" w:line="240" w:lineRule="auto"/>
        <w:ind w:left="1125"/>
        <w:rPr>
          <w:rFonts w:ascii="Garamond" w:hAnsi="Garamond"/>
          <w:bCs/>
          <w:sz w:val="20"/>
          <w:szCs w:val="20"/>
        </w:rPr>
      </w:pPr>
      <w:r>
        <w:rPr>
          <w:rFonts w:ascii="Garamond" w:hAnsi="Garamond"/>
          <w:sz w:val="20"/>
          <w:szCs w:val="20"/>
        </w:rPr>
        <w:t>656 931,00</w:t>
      </w:r>
      <w:r w:rsidR="004C3218" w:rsidRPr="004C3218">
        <w:rPr>
          <w:rFonts w:ascii="Garamond" w:hAnsi="Garamond"/>
          <w:b/>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D0847A5" w14:textId="21084EF5" w:rsidR="00C95EEE" w:rsidRDefault="006809BD" w:rsidP="0033307F">
      <w:pPr>
        <w:pStyle w:val="Odsekzoznamu"/>
        <w:spacing w:after="0" w:line="240" w:lineRule="auto"/>
        <w:ind w:left="1125"/>
        <w:rPr>
          <w:rFonts w:ascii="Garamond" w:hAnsi="Garamond"/>
          <w:bCs/>
          <w:sz w:val="20"/>
          <w:szCs w:val="20"/>
        </w:rPr>
      </w:pPr>
      <w:r w:rsidRPr="006809BD">
        <w:rPr>
          <w:rFonts w:ascii="Garamond" w:hAnsi="Garamond"/>
          <w:bCs/>
          <w:sz w:val="20"/>
          <w:szCs w:val="20"/>
        </w:rPr>
        <w:t>hlavný sklad Objednávateľa na adrese: Vajnorská 124, 831 04 Bratislava.</w:t>
      </w:r>
    </w:p>
    <w:p w14:paraId="192B6F58" w14:textId="77777777" w:rsidR="006809BD" w:rsidRPr="0033307F" w:rsidRDefault="006809BD"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3C121323"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r w:rsidR="00447F1C">
        <w:rPr>
          <w:rFonts w:ascii="Garamond" w:hAnsi="Garamond"/>
          <w:bCs/>
          <w:sz w:val="20"/>
          <w:szCs w:val="20"/>
        </w:rPr>
        <w:t>, resp. Český jazyk</w:t>
      </w:r>
    </w:p>
    <w:p w14:paraId="376B04E2" w14:textId="77777777" w:rsidR="006D0C13" w:rsidRPr="00872EB0" w:rsidRDefault="006D0C13" w:rsidP="00872EB0">
      <w:pPr>
        <w:spacing w:after="0" w:line="240" w:lineRule="auto"/>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D85AD68" w14:textId="77777777" w:rsidR="0001494F" w:rsidRDefault="0001494F" w:rsidP="0033307F">
      <w:pPr>
        <w:pStyle w:val="Odsekzoznamu"/>
        <w:spacing w:after="0" w:line="240" w:lineRule="auto"/>
        <w:ind w:firstLine="405"/>
        <w:rPr>
          <w:rFonts w:ascii="Garamond" w:hAnsi="Garamond"/>
          <w:bCs/>
          <w:sz w:val="20"/>
          <w:szCs w:val="20"/>
        </w:rPr>
      </w:pPr>
    </w:p>
    <w:p w14:paraId="13D4FF4E" w14:textId="7FCFD2EA" w:rsidR="0001494F" w:rsidRPr="006809BD" w:rsidRDefault="0001494F" w:rsidP="006809BD">
      <w:pPr>
        <w:pStyle w:val="Odsekzoznamu"/>
        <w:numPr>
          <w:ilvl w:val="1"/>
          <w:numId w:val="1"/>
        </w:numPr>
        <w:rPr>
          <w:rFonts w:ascii="Garamond" w:hAnsi="Garamond"/>
          <w:b/>
          <w:bCs/>
          <w:sz w:val="20"/>
          <w:szCs w:val="20"/>
        </w:rPr>
      </w:pPr>
      <w:r w:rsidRPr="006809BD">
        <w:rPr>
          <w:rFonts w:ascii="Garamond" w:hAnsi="Garamond"/>
          <w:b/>
          <w:bCs/>
          <w:sz w:val="20"/>
          <w:szCs w:val="20"/>
        </w:rPr>
        <w:t>Lehota viazanosti ponuky</w:t>
      </w:r>
    </w:p>
    <w:p w14:paraId="70053D78" w14:textId="14F49BB8" w:rsidR="0001494F" w:rsidRPr="0001494F" w:rsidRDefault="0001494F" w:rsidP="002F571A">
      <w:pPr>
        <w:pStyle w:val="Odsekzoznamu"/>
        <w:ind w:left="1125"/>
        <w:rPr>
          <w:rFonts w:ascii="Garamond" w:hAnsi="Garamond"/>
          <w:bCs/>
          <w:sz w:val="20"/>
          <w:szCs w:val="20"/>
        </w:rPr>
      </w:pPr>
      <w:r w:rsidRPr="0001494F">
        <w:rPr>
          <w:rFonts w:ascii="Garamond" w:hAnsi="Garamond"/>
          <w:bCs/>
          <w:sz w:val="20"/>
          <w:szCs w:val="20"/>
        </w:rPr>
        <w:t>3</w:t>
      </w:r>
      <w:r w:rsidR="002F571A">
        <w:rPr>
          <w:rFonts w:ascii="Garamond" w:hAnsi="Garamond"/>
          <w:bCs/>
          <w:sz w:val="20"/>
          <w:szCs w:val="20"/>
        </w:rPr>
        <w:t xml:space="preserve"> </w:t>
      </w:r>
      <w:r w:rsidRPr="0001494F">
        <w:rPr>
          <w:rFonts w:ascii="Garamond" w:hAnsi="Garamond"/>
          <w:bCs/>
          <w:sz w:val="20"/>
          <w:szCs w:val="20"/>
        </w:rPr>
        <w:t>mesiace</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1D5AC0EF" w:rsidR="002341A6" w:rsidRDefault="002842F4" w:rsidP="006809BD">
      <w:pPr>
        <w:pStyle w:val="Odsekzoznamu"/>
        <w:numPr>
          <w:ilvl w:val="1"/>
          <w:numId w:val="1"/>
        </w:numPr>
        <w:spacing w:after="0" w:line="240" w:lineRule="auto"/>
        <w:rPr>
          <w:rFonts w:ascii="Garamond" w:hAnsi="Garamond"/>
          <w:b/>
          <w:sz w:val="20"/>
          <w:szCs w:val="20"/>
        </w:rPr>
      </w:pPr>
      <w:r w:rsidRPr="002842F4">
        <w:rPr>
          <w:rFonts w:ascii="Garamond" w:hAnsi="Garamond"/>
          <w:b/>
          <w:sz w:val="20"/>
          <w:szCs w:val="20"/>
        </w:rPr>
        <w:t>Typ zmluvného vzťahu</w:t>
      </w:r>
    </w:p>
    <w:p w14:paraId="6FB18D4B" w14:textId="3106E7D7" w:rsidR="0001494F" w:rsidRPr="0001494F" w:rsidRDefault="00745096" w:rsidP="0001494F">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w:t>
      </w:r>
      <w:r w:rsidR="00090FF5">
        <w:rPr>
          <w:rFonts w:ascii="Garamond" w:hAnsi="Garamond"/>
          <w:bCs/>
          <w:sz w:val="20"/>
          <w:szCs w:val="20"/>
        </w:rPr>
        <w:t>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3CF35238" w14:textId="37085865" w:rsidR="009D56C4" w:rsidRPr="007B0AA8" w:rsidRDefault="006D0C13" w:rsidP="007B0AA8">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2"/>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2F571A"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BED845E" w14:textId="77777777" w:rsidR="002F571A" w:rsidRPr="0033307F" w:rsidRDefault="002F571A" w:rsidP="002F571A">
      <w:pPr>
        <w:pStyle w:val="Odsekzoznamu"/>
        <w:spacing w:after="0" w:line="240" w:lineRule="auto"/>
        <w:ind w:left="1125"/>
        <w:jc w:val="both"/>
        <w:rPr>
          <w:rFonts w:ascii="Garamond" w:hAnsi="Garamond"/>
          <w:bCs/>
          <w:sz w:val="20"/>
          <w:szCs w:val="20"/>
        </w:rPr>
      </w:pP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 xml:space="preserve">Vyplnenú </w:t>
      </w:r>
      <w:r w:rsidRPr="00872EB0">
        <w:rPr>
          <w:rFonts w:ascii="Garamond" w:hAnsi="Garamond"/>
          <w:bCs/>
          <w:sz w:val="20"/>
          <w:szCs w:val="20"/>
          <w:u w:val="single"/>
        </w:rPr>
        <w:t xml:space="preserve">prílohu č. 1 </w:t>
      </w:r>
      <w:r w:rsidRPr="0033307F">
        <w:rPr>
          <w:rFonts w:ascii="Garamond" w:hAnsi="Garamond"/>
          <w:bCs/>
          <w:sz w:val="20"/>
          <w:szCs w:val="20"/>
        </w:rPr>
        <w:t>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w:t>
      </w:r>
    </w:p>
    <w:p w14:paraId="51A5C1ED" w14:textId="77777777" w:rsidR="002F571A" w:rsidRPr="0033307F" w:rsidRDefault="002F571A" w:rsidP="00B61543">
      <w:pPr>
        <w:tabs>
          <w:tab w:val="left" w:pos="1418"/>
        </w:tabs>
        <w:spacing w:after="0" w:line="240" w:lineRule="auto"/>
        <w:ind w:left="1418"/>
        <w:jc w:val="both"/>
        <w:rPr>
          <w:rFonts w:ascii="Garamond" w:hAnsi="Garamond"/>
          <w:bCs/>
          <w:sz w:val="20"/>
          <w:szCs w:val="20"/>
        </w:rPr>
      </w:pPr>
    </w:p>
    <w:p w14:paraId="12D3F395" w14:textId="52394221" w:rsidR="00B61543" w:rsidRPr="002842F4" w:rsidRDefault="00090FF5"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00B61543"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5F81AEB" w14:textId="77777777" w:rsidR="002F571A" w:rsidRDefault="002F571A" w:rsidP="00B61543">
      <w:pPr>
        <w:spacing w:after="0" w:line="240" w:lineRule="auto"/>
        <w:ind w:left="708" w:firstLine="708"/>
        <w:jc w:val="both"/>
        <w:rPr>
          <w:rFonts w:ascii="Garamond" w:hAnsi="Garamond"/>
          <w:bCs/>
          <w:sz w:val="20"/>
          <w:szCs w:val="20"/>
        </w:rPr>
      </w:pPr>
    </w:p>
    <w:p w14:paraId="04762375" w14:textId="4611EFDA" w:rsidR="00872EB0" w:rsidRPr="00F26B34" w:rsidRDefault="00872EB0" w:rsidP="00872EB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2F0FC2" w:rsidRPr="002F0FC2">
        <w:rPr>
          <w:rFonts w:ascii="Garamond" w:hAnsi="Garamond"/>
          <w:bCs/>
          <w:sz w:val="20"/>
          <w:szCs w:val="20"/>
        </w:rPr>
        <w:t xml:space="preserve"> Čestné vyhlásenie podľa § 32 </w:t>
      </w:r>
      <w:proofErr w:type="spellStart"/>
      <w:r w:rsidR="002F0FC2" w:rsidRPr="002F0FC2">
        <w:rPr>
          <w:rFonts w:ascii="Garamond" w:hAnsi="Garamond"/>
          <w:bCs/>
          <w:sz w:val="20"/>
          <w:szCs w:val="20"/>
        </w:rPr>
        <w:t>ods</w:t>
      </w:r>
      <w:proofErr w:type="spellEnd"/>
      <w:r w:rsidR="002F0FC2" w:rsidRPr="002F0FC2">
        <w:rPr>
          <w:rFonts w:ascii="Garamond" w:hAnsi="Garamond"/>
          <w:bCs/>
          <w:sz w:val="20"/>
          <w:szCs w:val="20"/>
        </w:rPr>
        <w:t xml:space="preserve"> 1 písm. a)</w:t>
      </w:r>
    </w:p>
    <w:p w14:paraId="433AEE2F" w14:textId="77777777" w:rsidR="00872EB0" w:rsidRPr="00F26B34" w:rsidRDefault="00872EB0" w:rsidP="00872EB0">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6D0612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432B29F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69F50586"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7E1D2FF"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D68815D"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D37A906"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7B5C15A8"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w:t>
      </w:r>
      <w:r w:rsidRPr="00F26B34">
        <w:rPr>
          <w:rFonts w:ascii="Garamond" w:hAnsi="Garamond"/>
          <w:bCs/>
          <w:i/>
          <w:iCs/>
          <w:sz w:val="20"/>
          <w:szCs w:val="20"/>
        </w:rPr>
        <w:lastRenderedPageBreak/>
        <w:t>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6B7BD01"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1DA834A"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6EB8300"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40D7E07"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4A8A304"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4482AD70"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4448B7C"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34A8002B"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0A1CBBC" w14:textId="77777777" w:rsidR="00872EB0" w:rsidRPr="0033307F" w:rsidRDefault="00872EB0" w:rsidP="00B61543">
      <w:pPr>
        <w:spacing w:after="0" w:line="240" w:lineRule="auto"/>
        <w:ind w:left="708" w:firstLine="708"/>
        <w:jc w:val="both"/>
        <w:rPr>
          <w:rFonts w:ascii="Garamond" w:hAnsi="Garamond"/>
          <w:bCs/>
          <w:sz w:val="20"/>
          <w:szCs w:val="20"/>
        </w:rPr>
      </w:pP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2C1EE31"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A734E0">
        <w:rPr>
          <w:rFonts w:ascii="Garamond" w:hAnsi="Garamond"/>
          <w:bCs/>
          <w:sz w:val="20"/>
          <w:szCs w:val="20"/>
        </w:rPr>
        <w:t>08</w:t>
      </w:r>
      <w:r w:rsidR="0006537A">
        <w:rPr>
          <w:rFonts w:ascii="Garamond" w:hAnsi="Garamond"/>
          <w:bCs/>
          <w:sz w:val="20"/>
          <w:szCs w:val="20"/>
        </w:rPr>
        <w:t>.</w:t>
      </w:r>
      <w:r w:rsidR="00564795">
        <w:rPr>
          <w:rFonts w:ascii="Garamond" w:hAnsi="Garamond"/>
          <w:bCs/>
          <w:sz w:val="20"/>
          <w:szCs w:val="20"/>
        </w:rPr>
        <w:t>0</w:t>
      </w:r>
      <w:r w:rsidR="00A734E0">
        <w:rPr>
          <w:rFonts w:ascii="Garamond" w:hAnsi="Garamond"/>
          <w:bCs/>
          <w:sz w:val="20"/>
          <w:szCs w:val="20"/>
        </w:rPr>
        <w:t>4</w:t>
      </w:r>
      <w:r w:rsidR="00204EB0" w:rsidRPr="008464E3">
        <w:rPr>
          <w:rFonts w:ascii="Garamond" w:hAnsi="Garamond"/>
          <w:bCs/>
          <w:sz w:val="20"/>
          <w:szCs w:val="20"/>
        </w:rPr>
        <w:t>.20</w:t>
      </w:r>
      <w:r w:rsidR="00C65834" w:rsidRPr="008464E3">
        <w:rPr>
          <w:rFonts w:ascii="Garamond" w:hAnsi="Garamond"/>
          <w:bCs/>
          <w:sz w:val="20"/>
          <w:szCs w:val="20"/>
        </w:rPr>
        <w:t>2</w:t>
      </w:r>
      <w:r w:rsidR="00564795">
        <w:rPr>
          <w:rFonts w:ascii="Garamond" w:hAnsi="Garamond"/>
          <w:bCs/>
          <w:sz w:val="20"/>
          <w:szCs w:val="20"/>
        </w:rPr>
        <w:t>6</w:t>
      </w:r>
      <w:r w:rsidRPr="008464E3">
        <w:rPr>
          <w:rFonts w:ascii="Garamond" w:hAnsi="Garamond"/>
          <w:bCs/>
          <w:sz w:val="20"/>
          <w:szCs w:val="20"/>
        </w:rPr>
        <w:t>,</w:t>
      </w:r>
      <w:r w:rsidR="0033307F" w:rsidRPr="008464E3">
        <w:rPr>
          <w:rFonts w:ascii="Garamond" w:hAnsi="Garamond"/>
          <w:bCs/>
          <w:sz w:val="20"/>
          <w:szCs w:val="20"/>
        </w:rPr>
        <w:t xml:space="preserve"> </w:t>
      </w:r>
      <w:r w:rsidR="00187721">
        <w:rPr>
          <w:rFonts w:ascii="Garamond" w:hAnsi="Garamond"/>
          <w:bCs/>
          <w:sz w:val="20"/>
          <w:szCs w:val="20"/>
        </w:rPr>
        <w:t>0</w:t>
      </w:r>
      <w:r w:rsidR="00A734E0">
        <w:rPr>
          <w:rFonts w:ascii="Garamond" w:hAnsi="Garamond"/>
          <w:bCs/>
          <w:sz w:val="20"/>
          <w:szCs w:val="20"/>
        </w:rPr>
        <w:t>8</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37E56FB8" w:rsidR="00B14658" w:rsidRPr="0006537A" w:rsidRDefault="00564795" w:rsidP="00B14658">
      <w:pPr>
        <w:pStyle w:val="Odsekzoznamu"/>
        <w:rPr>
          <w:rFonts w:ascii="Garamond" w:hAnsi="Garamond"/>
        </w:rPr>
      </w:pPr>
      <w:hyperlink r:id="rId11" w:history="1">
        <w:r w:rsidRPr="00B00593">
          <w:rPr>
            <w:rStyle w:val="Hypertextovprepojenie"/>
            <w:rFonts w:ascii="Garamond" w:hAnsi="Garamond"/>
          </w:rPr>
          <w:t>https://josephine.proebiz.com/sk/tender/</w:t>
        </w:r>
        <w:r w:rsidR="00323F75">
          <w:rPr>
            <w:rStyle w:val="Hypertextovprepojenie"/>
            <w:rFonts w:ascii="Garamond" w:hAnsi="Garamond"/>
          </w:rPr>
          <w:t>74806</w:t>
        </w:r>
        <w:r w:rsidRPr="00B00593">
          <w:rPr>
            <w:rStyle w:val="Hypertextovprepojenie"/>
            <w:rFonts w:ascii="Garamond" w:hAnsi="Garamond"/>
          </w:rPr>
          <w:t>/summary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92AC082"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A734E0">
        <w:rPr>
          <w:rFonts w:ascii="Garamond" w:hAnsi="Garamond"/>
          <w:bCs/>
          <w:sz w:val="20"/>
          <w:szCs w:val="20"/>
        </w:rPr>
        <w:t>08</w:t>
      </w:r>
      <w:r w:rsidR="0006537A">
        <w:rPr>
          <w:rFonts w:ascii="Garamond" w:hAnsi="Garamond"/>
          <w:bCs/>
          <w:sz w:val="20"/>
          <w:szCs w:val="20"/>
        </w:rPr>
        <w:t>.</w:t>
      </w:r>
      <w:r w:rsidR="00564795">
        <w:rPr>
          <w:rFonts w:ascii="Garamond" w:hAnsi="Garamond"/>
          <w:bCs/>
          <w:sz w:val="20"/>
          <w:szCs w:val="20"/>
        </w:rPr>
        <w:t>0</w:t>
      </w:r>
      <w:r w:rsidR="00A734E0">
        <w:rPr>
          <w:rFonts w:ascii="Garamond" w:hAnsi="Garamond"/>
          <w:bCs/>
          <w:sz w:val="20"/>
          <w:szCs w:val="20"/>
        </w:rPr>
        <w:t>4</w:t>
      </w:r>
      <w:r w:rsidR="00CA55EA" w:rsidRPr="008464E3">
        <w:rPr>
          <w:rFonts w:ascii="Garamond" w:hAnsi="Garamond"/>
          <w:bCs/>
          <w:sz w:val="20"/>
          <w:szCs w:val="20"/>
        </w:rPr>
        <w:t>.</w:t>
      </w:r>
      <w:r w:rsidR="009E6F63" w:rsidRPr="008464E3">
        <w:rPr>
          <w:rFonts w:ascii="Garamond" w:hAnsi="Garamond"/>
          <w:bCs/>
          <w:sz w:val="20"/>
          <w:szCs w:val="20"/>
        </w:rPr>
        <w:t>202</w:t>
      </w:r>
      <w:r w:rsidR="00564795">
        <w:rPr>
          <w:rFonts w:ascii="Garamond" w:hAnsi="Garamond"/>
          <w:bCs/>
          <w:sz w:val="20"/>
          <w:szCs w:val="20"/>
        </w:rPr>
        <w:t>6</w:t>
      </w:r>
      <w:r w:rsidR="009E6F63" w:rsidRPr="008464E3">
        <w:rPr>
          <w:rFonts w:ascii="Garamond" w:hAnsi="Garamond"/>
          <w:bCs/>
          <w:sz w:val="20"/>
          <w:szCs w:val="20"/>
        </w:rPr>
        <w:t xml:space="preserve">, </w:t>
      </w:r>
      <w:r w:rsidR="00A734E0">
        <w:rPr>
          <w:rFonts w:ascii="Garamond" w:hAnsi="Garamond"/>
          <w:bCs/>
          <w:sz w:val="20"/>
          <w:szCs w:val="20"/>
        </w:rPr>
        <w:t>08</w:t>
      </w:r>
      <w:r w:rsidR="0041370D">
        <w:rPr>
          <w:rFonts w:ascii="Garamond" w:hAnsi="Garamond"/>
          <w:bCs/>
          <w:sz w:val="20"/>
          <w:szCs w:val="20"/>
        </w:rPr>
        <w:t>.</w:t>
      </w:r>
      <w:r w:rsidR="00A734E0">
        <w:rPr>
          <w:rFonts w:ascii="Garamond" w:hAnsi="Garamond"/>
          <w:bCs/>
          <w:sz w:val="20"/>
          <w:szCs w:val="20"/>
        </w:rPr>
        <w:t>15</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E2AEF57"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02CBD7E"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4F6E3901"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7D17D8">
        <w:rPr>
          <w:rFonts w:ascii="Garamond" w:hAnsi="Garamond"/>
          <w:sz w:val="20"/>
          <w:szCs w:val="20"/>
        </w:rPr>
        <w:t>Josephine</w:t>
      </w:r>
      <w:proofErr w:type="spellEnd"/>
      <w:r w:rsidRPr="007D17D8">
        <w:rPr>
          <w:rFonts w:ascii="Garamond" w:hAnsi="Garamond"/>
          <w:sz w:val="20"/>
          <w:szCs w:val="20"/>
        </w:rPr>
        <w:t xml:space="preserve">.  </w:t>
      </w:r>
    </w:p>
    <w:p w14:paraId="528DB7FA" w14:textId="309EEBEC"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w:t>
      </w:r>
      <w:r w:rsidR="00564795">
        <w:rPr>
          <w:rFonts w:ascii="Garamond" w:hAnsi="Garamond"/>
          <w:sz w:val="20"/>
          <w:szCs w:val="20"/>
        </w:rPr>
        <w:t>7</w:t>
      </w:r>
      <w:r w:rsidRPr="007D17D8">
        <w:rPr>
          <w:rFonts w:ascii="Garamond" w:hAnsi="Garamond"/>
          <w:sz w:val="20"/>
          <w:szCs w:val="20"/>
        </w:rPr>
        <w:t xml:space="preserve"> tejto výzvy nebudú vyhodnocované. </w:t>
      </w:r>
    </w:p>
    <w:p w14:paraId="21D7C72A"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6E006BD3"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BB6B8C5" w14:textId="77777777" w:rsidR="009F18AE" w:rsidRDefault="009F18AE" w:rsidP="0033307F">
      <w:pPr>
        <w:spacing w:after="0" w:line="240" w:lineRule="auto"/>
        <w:rPr>
          <w:rFonts w:ascii="Garamond" w:hAnsi="Garamond"/>
          <w:sz w:val="20"/>
          <w:szCs w:val="20"/>
        </w:rPr>
      </w:pPr>
    </w:p>
    <w:p w14:paraId="39E00AA5" w14:textId="77777777" w:rsidR="0049200E" w:rsidRDefault="0049200E" w:rsidP="0033307F">
      <w:pPr>
        <w:spacing w:after="0" w:line="240" w:lineRule="auto"/>
        <w:rPr>
          <w:rFonts w:ascii="Garamond" w:hAnsi="Garamond"/>
          <w:sz w:val="20"/>
          <w:szCs w:val="20"/>
        </w:rPr>
      </w:pPr>
    </w:p>
    <w:p w14:paraId="7FA7FEE1" w14:textId="77777777" w:rsidR="002F571A" w:rsidRDefault="002F571A" w:rsidP="0033307F">
      <w:pPr>
        <w:spacing w:after="0" w:line="240" w:lineRule="auto"/>
        <w:rPr>
          <w:rFonts w:ascii="Garamond" w:hAnsi="Garamond"/>
          <w:sz w:val="20"/>
          <w:szCs w:val="20"/>
        </w:rPr>
      </w:pPr>
    </w:p>
    <w:p w14:paraId="243B699E" w14:textId="77777777" w:rsidR="002F571A" w:rsidRDefault="002F571A" w:rsidP="0033307F">
      <w:pPr>
        <w:spacing w:after="0" w:line="240" w:lineRule="auto"/>
        <w:rPr>
          <w:rFonts w:ascii="Garamond" w:hAnsi="Garamond"/>
          <w:sz w:val="20"/>
          <w:szCs w:val="20"/>
        </w:rPr>
      </w:pPr>
    </w:p>
    <w:p w14:paraId="05B85E11" w14:textId="77777777" w:rsidR="002F571A" w:rsidRPr="0033307F" w:rsidRDefault="002F571A" w:rsidP="0033307F">
      <w:pPr>
        <w:spacing w:after="0" w:line="240" w:lineRule="auto"/>
        <w:rPr>
          <w:rFonts w:ascii="Garamond" w:hAnsi="Garamond"/>
          <w:sz w:val="20"/>
          <w:szCs w:val="20"/>
        </w:rPr>
      </w:pPr>
    </w:p>
    <w:p w14:paraId="199291E3" w14:textId="77777777" w:rsidR="0049200E" w:rsidRDefault="0049200E" w:rsidP="0033307F">
      <w:pPr>
        <w:spacing w:after="0" w:line="240" w:lineRule="auto"/>
        <w:rPr>
          <w:rFonts w:ascii="Garamond" w:hAnsi="Garamond"/>
          <w:sz w:val="20"/>
          <w:szCs w:val="20"/>
        </w:rPr>
      </w:pPr>
    </w:p>
    <w:p w14:paraId="25A500BB" w14:textId="2DD9FC34"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A734E0">
        <w:rPr>
          <w:rFonts w:ascii="Garamond" w:hAnsi="Garamond"/>
          <w:sz w:val="20"/>
          <w:szCs w:val="20"/>
        </w:rPr>
        <w:t>25</w:t>
      </w:r>
      <w:r w:rsidR="00CF7772">
        <w:rPr>
          <w:rFonts w:ascii="Garamond" w:hAnsi="Garamond"/>
          <w:sz w:val="20"/>
          <w:szCs w:val="20"/>
        </w:rPr>
        <w:t>.</w:t>
      </w:r>
      <w:r w:rsidR="0000040E">
        <w:rPr>
          <w:rFonts w:ascii="Garamond" w:hAnsi="Garamond"/>
          <w:sz w:val="20"/>
          <w:szCs w:val="20"/>
        </w:rPr>
        <w:t>0</w:t>
      </w:r>
      <w:r w:rsidR="00A734E0">
        <w:rPr>
          <w:rFonts w:ascii="Garamond" w:hAnsi="Garamond"/>
          <w:sz w:val="20"/>
          <w:szCs w:val="20"/>
        </w:rPr>
        <w:t>3</w:t>
      </w:r>
      <w:r w:rsidR="00CF7772">
        <w:rPr>
          <w:rFonts w:ascii="Garamond" w:hAnsi="Garamond"/>
          <w:sz w:val="20"/>
          <w:szCs w:val="20"/>
        </w:rPr>
        <w:t>.202</w:t>
      </w:r>
      <w:r w:rsidR="00564795">
        <w:rPr>
          <w:rFonts w:ascii="Garamond" w:hAnsi="Garamond"/>
          <w:sz w:val="20"/>
          <w:szCs w:val="20"/>
        </w:rPr>
        <w:t>6</w:t>
      </w:r>
    </w:p>
    <w:p w14:paraId="3684C8BE" w14:textId="1F15EA4E" w:rsidR="00745096"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26BA39C" w14:textId="77777777" w:rsidR="0049200E" w:rsidRDefault="0049200E" w:rsidP="0033307F">
      <w:pPr>
        <w:spacing w:after="0" w:line="240" w:lineRule="auto"/>
        <w:rPr>
          <w:rFonts w:ascii="Garamond" w:hAnsi="Garamond"/>
          <w:sz w:val="20"/>
          <w:szCs w:val="20"/>
        </w:rPr>
      </w:pPr>
    </w:p>
    <w:p w14:paraId="64E7B76F" w14:textId="26F364B8"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56B3444E"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295EE5">
        <w:rPr>
          <w:rFonts w:ascii="Garamond" w:hAnsi="Garamond"/>
          <w:sz w:val="20"/>
          <w:szCs w:val="20"/>
        </w:rPr>
        <w:t xml:space="preserve"> s určením cien</w:t>
      </w:r>
      <w:r w:rsidR="00564795">
        <w:rPr>
          <w:rFonts w:ascii="Garamond" w:hAnsi="Garamond"/>
          <w:sz w:val="20"/>
          <w:szCs w:val="20"/>
        </w:rPr>
        <w:t>_EL01</w:t>
      </w:r>
    </w:p>
    <w:bookmarkEnd w:id="3"/>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F571A"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4C0C69F5" w14:textId="4BA01380" w:rsidR="002F571A" w:rsidRPr="00731B7F" w:rsidRDefault="002F0FC2" w:rsidP="002F571A">
      <w:pPr>
        <w:pStyle w:val="Odsekzoznamu"/>
        <w:numPr>
          <w:ilvl w:val="0"/>
          <w:numId w:val="2"/>
        </w:numPr>
        <w:spacing w:after="0" w:line="240" w:lineRule="auto"/>
        <w:rPr>
          <w:rFonts w:ascii="Garamond" w:hAnsi="Garamond"/>
          <w:sz w:val="20"/>
          <w:szCs w:val="20"/>
        </w:rPr>
      </w:pPr>
      <w:bookmarkStart w:id="4" w:name="_Hlk175905010"/>
      <w:r w:rsidRPr="002F0FC2">
        <w:rPr>
          <w:rFonts w:ascii="Garamond" w:hAnsi="Garamond"/>
          <w:sz w:val="20"/>
          <w:szCs w:val="20"/>
        </w:rPr>
        <w:t>Čestné vyhlásenie podľa § 32 ods</w:t>
      </w:r>
      <w:r w:rsidR="00AF69AC">
        <w:rPr>
          <w:rFonts w:ascii="Garamond" w:hAnsi="Garamond"/>
          <w:sz w:val="20"/>
          <w:szCs w:val="20"/>
        </w:rPr>
        <w:t>.</w:t>
      </w:r>
      <w:r w:rsidRPr="002F0FC2">
        <w:rPr>
          <w:rFonts w:ascii="Garamond" w:hAnsi="Garamond"/>
          <w:sz w:val="20"/>
          <w:szCs w:val="20"/>
        </w:rPr>
        <w:t xml:space="preserve"> 1 písm. a)</w:t>
      </w:r>
    </w:p>
    <w:bookmarkEnd w:id="4"/>
    <w:p w14:paraId="68742DC2" w14:textId="77777777" w:rsidR="002F571A" w:rsidRPr="00276D66" w:rsidRDefault="002F571A" w:rsidP="002F571A">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34888BB3" w14:textId="77777777" w:rsidR="0049200E" w:rsidRDefault="0049200E" w:rsidP="0033307F">
      <w:pPr>
        <w:spacing w:after="0" w:line="240" w:lineRule="auto"/>
        <w:jc w:val="both"/>
        <w:rPr>
          <w:rFonts w:ascii="Garamond" w:hAnsi="Garamond"/>
          <w:sz w:val="20"/>
          <w:szCs w:val="20"/>
        </w:rPr>
      </w:pPr>
    </w:p>
    <w:p w14:paraId="1E6C9B67" w14:textId="77777777" w:rsidR="0049200E" w:rsidRDefault="0049200E"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5"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45B873A" w14:textId="77777777" w:rsidR="00090FF5" w:rsidRPr="00090FF5" w:rsidRDefault="00090FF5" w:rsidP="00090FF5">
      <w:pPr>
        <w:spacing w:after="0" w:line="240" w:lineRule="auto"/>
        <w:ind w:firstLine="708"/>
        <w:jc w:val="both"/>
        <w:rPr>
          <w:rFonts w:ascii="Garamond" w:hAnsi="Garamond"/>
          <w:b/>
          <w:sz w:val="20"/>
          <w:szCs w:val="20"/>
        </w:rPr>
      </w:pPr>
      <w:r w:rsidRPr="00090FF5">
        <w:rPr>
          <w:rFonts w:ascii="Garamond" w:hAnsi="Garamond"/>
          <w:b/>
          <w:sz w:val="20"/>
          <w:szCs w:val="20"/>
        </w:rPr>
        <w:t>Dopravný podnik Bratislava, akciová spoločnosť</w:t>
      </w:r>
    </w:p>
    <w:p w14:paraId="265FB11C" w14:textId="77777777" w:rsidR="00090FF5" w:rsidRPr="00090FF5" w:rsidRDefault="00090FF5" w:rsidP="00090FF5">
      <w:pPr>
        <w:spacing w:after="0" w:line="240" w:lineRule="auto"/>
        <w:ind w:firstLine="708"/>
        <w:jc w:val="both"/>
        <w:rPr>
          <w:rFonts w:ascii="Garamond" w:hAnsi="Garamond"/>
          <w:sz w:val="20"/>
          <w:szCs w:val="20"/>
        </w:rPr>
      </w:pPr>
      <w:r w:rsidRPr="00090FF5">
        <w:rPr>
          <w:rFonts w:ascii="Garamond" w:hAnsi="Garamond"/>
          <w:sz w:val="20"/>
          <w:szCs w:val="20"/>
        </w:rPr>
        <w:t>JUDr. Barbora Notová</w:t>
      </w:r>
    </w:p>
    <w:p w14:paraId="49F72115" w14:textId="77777777" w:rsidR="00A734E0" w:rsidRPr="00A734E0" w:rsidRDefault="00090FF5" w:rsidP="00A734E0">
      <w:pPr>
        <w:spacing w:after="0" w:line="240" w:lineRule="auto"/>
        <w:rPr>
          <w:rFonts w:ascii="Garamond" w:hAnsi="Garamond"/>
          <w:sz w:val="20"/>
          <w:szCs w:val="20"/>
          <w:lang w:val="cs-CZ"/>
        </w:rPr>
      </w:pPr>
      <w:r w:rsidRPr="00090FF5">
        <w:rPr>
          <w:rFonts w:ascii="Garamond" w:hAnsi="Garamond"/>
          <w:sz w:val="20"/>
          <w:szCs w:val="20"/>
        </w:rPr>
        <w:tab/>
      </w:r>
      <w:proofErr w:type="spellStart"/>
      <w:r w:rsidR="00A734E0" w:rsidRPr="00A734E0">
        <w:rPr>
          <w:rFonts w:ascii="Garamond" w:hAnsi="Garamond"/>
          <w:sz w:val="20"/>
          <w:szCs w:val="20"/>
          <w:lang w:val="cs-CZ"/>
        </w:rPr>
        <w:t>vedúca</w:t>
      </w:r>
      <w:proofErr w:type="spellEnd"/>
      <w:r w:rsidR="00A734E0" w:rsidRPr="00A734E0">
        <w:rPr>
          <w:rFonts w:ascii="Garamond" w:hAnsi="Garamond"/>
          <w:sz w:val="20"/>
          <w:szCs w:val="20"/>
          <w:lang w:val="cs-CZ"/>
        </w:rPr>
        <w:t xml:space="preserve"> </w:t>
      </w:r>
      <w:proofErr w:type="spellStart"/>
      <w:r w:rsidR="00A734E0" w:rsidRPr="00A734E0">
        <w:rPr>
          <w:rFonts w:ascii="Garamond" w:hAnsi="Garamond"/>
          <w:sz w:val="20"/>
          <w:szCs w:val="20"/>
          <w:lang w:val="cs-CZ"/>
        </w:rPr>
        <w:t>sekcie</w:t>
      </w:r>
      <w:proofErr w:type="spellEnd"/>
      <w:r w:rsidR="00A734E0" w:rsidRPr="00A734E0">
        <w:rPr>
          <w:rFonts w:ascii="Garamond" w:hAnsi="Garamond"/>
          <w:sz w:val="20"/>
          <w:szCs w:val="20"/>
          <w:lang w:val="cs-CZ"/>
        </w:rPr>
        <w:t xml:space="preserve"> </w:t>
      </w:r>
      <w:proofErr w:type="spellStart"/>
      <w:r w:rsidR="00A734E0" w:rsidRPr="00A734E0">
        <w:rPr>
          <w:rFonts w:ascii="Garamond" w:hAnsi="Garamond"/>
          <w:sz w:val="20"/>
          <w:szCs w:val="20"/>
          <w:lang w:val="cs-CZ"/>
        </w:rPr>
        <w:t>právnych</w:t>
      </w:r>
      <w:proofErr w:type="spellEnd"/>
      <w:r w:rsidR="00A734E0" w:rsidRPr="00A734E0">
        <w:rPr>
          <w:rFonts w:ascii="Garamond" w:hAnsi="Garamond"/>
          <w:sz w:val="20"/>
          <w:szCs w:val="20"/>
          <w:lang w:val="cs-CZ"/>
        </w:rPr>
        <w:t xml:space="preserve"> </w:t>
      </w:r>
      <w:proofErr w:type="spellStart"/>
      <w:r w:rsidR="00A734E0" w:rsidRPr="00A734E0">
        <w:rPr>
          <w:rFonts w:ascii="Garamond" w:hAnsi="Garamond"/>
          <w:sz w:val="20"/>
          <w:szCs w:val="20"/>
          <w:lang w:val="cs-CZ"/>
        </w:rPr>
        <w:t>služieb</w:t>
      </w:r>
      <w:proofErr w:type="spellEnd"/>
      <w:r w:rsidR="00A734E0" w:rsidRPr="00A734E0">
        <w:rPr>
          <w:rFonts w:ascii="Garamond" w:hAnsi="Garamond"/>
          <w:sz w:val="20"/>
          <w:szCs w:val="20"/>
          <w:lang w:val="cs-CZ"/>
        </w:rPr>
        <w:t xml:space="preserve"> </w:t>
      </w:r>
      <w:r w:rsidR="00A734E0" w:rsidRPr="00A734E0">
        <w:rPr>
          <w:rFonts w:ascii="Garamond" w:hAnsi="Garamond"/>
          <w:sz w:val="20"/>
          <w:szCs w:val="20"/>
          <w:lang w:val="en-US"/>
        </w:rPr>
        <w:t xml:space="preserve">a </w:t>
      </w:r>
      <w:proofErr w:type="spellStart"/>
      <w:r w:rsidR="00A734E0" w:rsidRPr="00A734E0">
        <w:rPr>
          <w:rFonts w:ascii="Garamond" w:hAnsi="Garamond"/>
          <w:sz w:val="20"/>
          <w:szCs w:val="20"/>
          <w:lang w:val="en-US"/>
        </w:rPr>
        <w:t>kontroly</w:t>
      </w:r>
      <w:proofErr w:type="spellEnd"/>
    </w:p>
    <w:p w14:paraId="401A4E5F" w14:textId="28BCFD85" w:rsidR="00090FF5" w:rsidRPr="00090FF5" w:rsidRDefault="00090FF5" w:rsidP="00090FF5">
      <w:pPr>
        <w:spacing w:after="0" w:line="240" w:lineRule="auto"/>
        <w:rPr>
          <w:rFonts w:ascii="Garamond" w:hAnsi="Garamond"/>
          <w:sz w:val="20"/>
          <w:szCs w:val="20"/>
        </w:rPr>
      </w:pPr>
    </w:p>
    <w:p w14:paraId="4C3D6C20" w14:textId="77777777" w:rsidR="00090FF5" w:rsidRPr="00090FF5" w:rsidRDefault="00090FF5" w:rsidP="00090FF5">
      <w:pPr>
        <w:spacing w:after="0" w:line="240" w:lineRule="auto"/>
        <w:rPr>
          <w:rFonts w:ascii="Garamond" w:hAnsi="Garamond" w:cs="Arial"/>
          <w:sz w:val="20"/>
          <w:szCs w:val="20"/>
        </w:rPr>
      </w:pP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bookmarkEnd w:id="5"/>
    <w:p w14:paraId="0F0C9A60" w14:textId="77777777" w:rsidR="007D17D8" w:rsidRDefault="007D17D8" w:rsidP="007D17D8">
      <w:pPr>
        <w:spacing w:after="0" w:line="240" w:lineRule="auto"/>
        <w:ind w:left="4956" w:firstLine="708"/>
        <w:rPr>
          <w:rFonts w:ascii="Garamond" w:hAnsi="Garamond" w:cs="Arial"/>
          <w:sz w:val="20"/>
          <w:szCs w:val="20"/>
        </w:rPr>
      </w:pPr>
    </w:p>
    <w:p w14:paraId="718B0101" w14:textId="77777777" w:rsidR="007D17D8" w:rsidRDefault="007D17D8" w:rsidP="007D17D8">
      <w:pPr>
        <w:spacing w:after="0" w:line="240" w:lineRule="auto"/>
        <w:ind w:left="4956" w:firstLine="708"/>
        <w:rPr>
          <w:rFonts w:ascii="Garamond" w:hAnsi="Garamond" w:cs="Arial"/>
          <w:sz w:val="20"/>
          <w:szCs w:val="20"/>
        </w:rPr>
      </w:pPr>
    </w:p>
    <w:p w14:paraId="7CB2830A" w14:textId="77777777" w:rsidR="007D17D8" w:rsidRDefault="007D17D8" w:rsidP="007D17D8">
      <w:pPr>
        <w:spacing w:after="0" w:line="240" w:lineRule="auto"/>
        <w:ind w:left="4956" w:firstLine="708"/>
        <w:rPr>
          <w:rFonts w:ascii="Garamond" w:hAnsi="Garamond" w:cs="Arial"/>
          <w:sz w:val="20"/>
          <w:szCs w:val="20"/>
        </w:rPr>
      </w:pPr>
    </w:p>
    <w:p w14:paraId="675A0440" w14:textId="77777777" w:rsidR="007D17D8" w:rsidRDefault="007D17D8" w:rsidP="007D17D8">
      <w:pPr>
        <w:spacing w:after="0" w:line="240" w:lineRule="auto"/>
        <w:ind w:left="4956" w:firstLine="708"/>
        <w:rPr>
          <w:rFonts w:ascii="Garamond" w:hAnsi="Garamond" w:cs="Arial"/>
          <w:sz w:val="20"/>
          <w:szCs w:val="20"/>
        </w:rPr>
      </w:pPr>
    </w:p>
    <w:p w14:paraId="6E9F1B71" w14:textId="77777777" w:rsidR="002F571A" w:rsidRDefault="002F571A" w:rsidP="007D17D8">
      <w:pPr>
        <w:spacing w:after="0" w:line="240" w:lineRule="auto"/>
        <w:ind w:left="4956" w:firstLine="708"/>
        <w:rPr>
          <w:rFonts w:ascii="Garamond" w:hAnsi="Garamond" w:cs="Arial"/>
          <w:sz w:val="20"/>
          <w:szCs w:val="20"/>
        </w:rPr>
      </w:pPr>
    </w:p>
    <w:p w14:paraId="5D73D38C" w14:textId="77777777" w:rsidR="002F571A" w:rsidRDefault="002F571A" w:rsidP="007D17D8">
      <w:pPr>
        <w:spacing w:after="0" w:line="240" w:lineRule="auto"/>
        <w:ind w:left="4956" w:firstLine="708"/>
        <w:rPr>
          <w:rFonts w:ascii="Garamond" w:hAnsi="Garamond" w:cs="Arial"/>
          <w:sz w:val="20"/>
          <w:szCs w:val="20"/>
        </w:rPr>
      </w:pPr>
    </w:p>
    <w:p w14:paraId="4F758799" w14:textId="77777777" w:rsidR="002F571A" w:rsidRDefault="002F571A" w:rsidP="007D17D8">
      <w:pPr>
        <w:spacing w:after="0" w:line="240" w:lineRule="auto"/>
        <w:ind w:left="4956" w:firstLine="708"/>
        <w:rPr>
          <w:rFonts w:ascii="Garamond" w:hAnsi="Garamond" w:cs="Arial"/>
          <w:sz w:val="20"/>
          <w:szCs w:val="20"/>
        </w:rPr>
      </w:pPr>
    </w:p>
    <w:p w14:paraId="29A6533E" w14:textId="77777777" w:rsidR="002F571A" w:rsidRDefault="002F571A" w:rsidP="007D17D8">
      <w:pPr>
        <w:spacing w:after="0" w:line="240" w:lineRule="auto"/>
        <w:ind w:left="4956" w:firstLine="708"/>
        <w:rPr>
          <w:rFonts w:ascii="Garamond" w:hAnsi="Garamond" w:cs="Arial"/>
          <w:sz w:val="20"/>
          <w:szCs w:val="20"/>
        </w:rPr>
      </w:pPr>
    </w:p>
    <w:p w14:paraId="2384ECB0" w14:textId="77777777" w:rsidR="002F571A" w:rsidRDefault="002F571A" w:rsidP="007D17D8">
      <w:pPr>
        <w:spacing w:after="0" w:line="240" w:lineRule="auto"/>
        <w:ind w:left="4956" w:firstLine="708"/>
        <w:rPr>
          <w:rFonts w:ascii="Garamond" w:hAnsi="Garamond" w:cs="Arial"/>
          <w:sz w:val="20"/>
          <w:szCs w:val="20"/>
        </w:rPr>
      </w:pPr>
    </w:p>
    <w:p w14:paraId="62E73712" w14:textId="77777777" w:rsidR="002F571A" w:rsidRDefault="002F571A" w:rsidP="007D17D8">
      <w:pPr>
        <w:spacing w:after="0" w:line="240" w:lineRule="auto"/>
        <w:ind w:left="4956" w:firstLine="708"/>
        <w:rPr>
          <w:rFonts w:ascii="Garamond" w:hAnsi="Garamond" w:cs="Arial"/>
          <w:sz w:val="20"/>
          <w:szCs w:val="20"/>
        </w:rPr>
      </w:pPr>
    </w:p>
    <w:p w14:paraId="22D6A41A" w14:textId="77777777" w:rsidR="002F571A" w:rsidRDefault="002F571A" w:rsidP="007D17D8">
      <w:pPr>
        <w:spacing w:after="0" w:line="240" w:lineRule="auto"/>
        <w:ind w:left="4956" w:firstLine="708"/>
        <w:rPr>
          <w:rFonts w:ascii="Garamond" w:hAnsi="Garamond" w:cs="Arial"/>
          <w:sz w:val="20"/>
          <w:szCs w:val="20"/>
        </w:rPr>
      </w:pPr>
    </w:p>
    <w:p w14:paraId="172B0B56" w14:textId="77777777" w:rsidR="002F571A" w:rsidRDefault="002F571A" w:rsidP="007D17D8">
      <w:pPr>
        <w:spacing w:after="0" w:line="240" w:lineRule="auto"/>
        <w:ind w:left="4956" w:firstLine="708"/>
        <w:rPr>
          <w:rFonts w:ascii="Garamond" w:hAnsi="Garamond" w:cs="Arial"/>
          <w:sz w:val="20"/>
          <w:szCs w:val="20"/>
        </w:rPr>
      </w:pPr>
    </w:p>
    <w:p w14:paraId="6EA22E7E" w14:textId="77777777" w:rsidR="002F571A" w:rsidRDefault="002F571A" w:rsidP="007D17D8">
      <w:pPr>
        <w:spacing w:after="0" w:line="240" w:lineRule="auto"/>
        <w:ind w:left="4956" w:firstLine="708"/>
        <w:rPr>
          <w:rFonts w:ascii="Garamond" w:hAnsi="Garamond" w:cs="Arial"/>
          <w:sz w:val="20"/>
          <w:szCs w:val="20"/>
        </w:rPr>
      </w:pPr>
    </w:p>
    <w:p w14:paraId="1BB5AC5D" w14:textId="77777777" w:rsidR="002F571A" w:rsidRDefault="002F571A" w:rsidP="007D17D8">
      <w:pPr>
        <w:spacing w:after="0" w:line="240" w:lineRule="auto"/>
        <w:ind w:left="4956" w:firstLine="708"/>
        <w:rPr>
          <w:rFonts w:ascii="Garamond" w:hAnsi="Garamond" w:cs="Arial"/>
          <w:sz w:val="20"/>
          <w:szCs w:val="20"/>
        </w:rPr>
      </w:pPr>
    </w:p>
    <w:p w14:paraId="20509F96" w14:textId="77777777" w:rsidR="002F571A" w:rsidRDefault="002F571A" w:rsidP="007D17D8">
      <w:pPr>
        <w:spacing w:after="0" w:line="240" w:lineRule="auto"/>
        <w:ind w:left="4956" w:firstLine="708"/>
        <w:rPr>
          <w:rFonts w:ascii="Garamond" w:hAnsi="Garamond" w:cs="Arial"/>
          <w:sz w:val="20"/>
          <w:szCs w:val="20"/>
        </w:rPr>
      </w:pPr>
    </w:p>
    <w:p w14:paraId="3A6D512E" w14:textId="77777777" w:rsidR="002F571A" w:rsidRDefault="002F571A" w:rsidP="007D17D8">
      <w:pPr>
        <w:spacing w:after="0" w:line="240" w:lineRule="auto"/>
        <w:ind w:left="4956" w:firstLine="708"/>
        <w:rPr>
          <w:rFonts w:ascii="Garamond" w:hAnsi="Garamond" w:cs="Arial"/>
          <w:sz w:val="20"/>
          <w:szCs w:val="20"/>
        </w:rPr>
      </w:pPr>
    </w:p>
    <w:p w14:paraId="65039C4C" w14:textId="77777777" w:rsidR="002F571A" w:rsidRDefault="002F571A" w:rsidP="007D17D8">
      <w:pPr>
        <w:spacing w:after="0" w:line="240" w:lineRule="auto"/>
        <w:ind w:left="4956" w:firstLine="708"/>
        <w:rPr>
          <w:rFonts w:ascii="Garamond" w:hAnsi="Garamond" w:cs="Arial"/>
          <w:sz w:val="20"/>
          <w:szCs w:val="20"/>
        </w:rPr>
      </w:pPr>
    </w:p>
    <w:p w14:paraId="6A438F37" w14:textId="77777777" w:rsidR="002F571A" w:rsidRDefault="002F571A" w:rsidP="007D17D8">
      <w:pPr>
        <w:spacing w:after="0" w:line="240" w:lineRule="auto"/>
        <w:ind w:left="4956" w:firstLine="708"/>
        <w:rPr>
          <w:rFonts w:ascii="Garamond" w:hAnsi="Garamond" w:cs="Arial"/>
          <w:sz w:val="20"/>
          <w:szCs w:val="20"/>
        </w:rPr>
      </w:pPr>
    </w:p>
    <w:p w14:paraId="159B77EB" w14:textId="77777777" w:rsidR="002F571A" w:rsidRDefault="002F571A" w:rsidP="007D17D8">
      <w:pPr>
        <w:spacing w:after="0" w:line="240" w:lineRule="auto"/>
        <w:ind w:left="4956" w:firstLine="708"/>
        <w:rPr>
          <w:rFonts w:ascii="Garamond" w:hAnsi="Garamond" w:cs="Arial"/>
          <w:sz w:val="20"/>
          <w:szCs w:val="20"/>
        </w:rPr>
      </w:pPr>
    </w:p>
    <w:p w14:paraId="212E1122" w14:textId="77777777" w:rsidR="002F571A" w:rsidRDefault="002F571A" w:rsidP="007D17D8">
      <w:pPr>
        <w:spacing w:after="0" w:line="240" w:lineRule="auto"/>
        <w:ind w:left="4956" w:firstLine="708"/>
        <w:rPr>
          <w:rFonts w:ascii="Garamond" w:hAnsi="Garamond" w:cs="Arial"/>
          <w:sz w:val="20"/>
          <w:szCs w:val="20"/>
        </w:rPr>
      </w:pPr>
    </w:p>
    <w:p w14:paraId="55D0B3EA" w14:textId="77777777" w:rsidR="002F571A" w:rsidRDefault="002F571A" w:rsidP="007D17D8">
      <w:pPr>
        <w:spacing w:after="0" w:line="240" w:lineRule="auto"/>
        <w:ind w:left="4956" w:firstLine="708"/>
        <w:rPr>
          <w:rFonts w:ascii="Garamond" w:hAnsi="Garamond" w:cs="Arial"/>
          <w:sz w:val="20"/>
          <w:szCs w:val="20"/>
        </w:rPr>
      </w:pPr>
    </w:p>
    <w:p w14:paraId="1EAA7196" w14:textId="77777777" w:rsidR="002F571A" w:rsidRDefault="002F571A" w:rsidP="007D17D8">
      <w:pPr>
        <w:spacing w:after="0" w:line="240" w:lineRule="auto"/>
        <w:ind w:left="4956" w:firstLine="708"/>
        <w:rPr>
          <w:rFonts w:ascii="Garamond" w:hAnsi="Garamond" w:cs="Arial"/>
          <w:sz w:val="20"/>
          <w:szCs w:val="20"/>
        </w:rPr>
      </w:pPr>
    </w:p>
    <w:p w14:paraId="6AE96B1B" w14:textId="77777777" w:rsidR="002F571A" w:rsidRDefault="002F571A" w:rsidP="007D17D8">
      <w:pPr>
        <w:spacing w:after="0" w:line="240" w:lineRule="auto"/>
        <w:ind w:left="4956" w:firstLine="708"/>
        <w:rPr>
          <w:rFonts w:ascii="Garamond" w:hAnsi="Garamond" w:cs="Arial"/>
          <w:sz w:val="20"/>
          <w:szCs w:val="20"/>
        </w:rPr>
      </w:pPr>
    </w:p>
    <w:p w14:paraId="6230B848" w14:textId="77777777" w:rsidR="00352DC5" w:rsidRDefault="00352DC5" w:rsidP="007D17D8">
      <w:pPr>
        <w:spacing w:after="0" w:line="240" w:lineRule="auto"/>
        <w:ind w:left="4956" w:firstLine="708"/>
        <w:rPr>
          <w:rFonts w:ascii="Garamond" w:hAnsi="Garamond" w:cs="Arial"/>
          <w:sz w:val="20"/>
          <w:szCs w:val="20"/>
        </w:rPr>
      </w:pPr>
    </w:p>
    <w:p w14:paraId="4E21EB27" w14:textId="77777777" w:rsidR="00352DC5" w:rsidRDefault="00352DC5" w:rsidP="007D17D8">
      <w:pPr>
        <w:spacing w:after="0" w:line="240" w:lineRule="auto"/>
        <w:ind w:left="4956" w:firstLine="708"/>
        <w:rPr>
          <w:rFonts w:ascii="Garamond" w:hAnsi="Garamond" w:cs="Arial"/>
          <w:sz w:val="20"/>
          <w:szCs w:val="20"/>
        </w:rPr>
      </w:pPr>
    </w:p>
    <w:p w14:paraId="6EC369A4" w14:textId="77777777" w:rsidR="00352DC5" w:rsidRDefault="00352DC5" w:rsidP="007D17D8">
      <w:pPr>
        <w:spacing w:after="0" w:line="240" w:lineRule="auto"/>
        <w:ind w:left="4956" w:firstLine="708"/>
        <w:rPr>
          <w:rFonts w:ascii="Garamond" w:hAnsi="Garamond" w:cs="Arial"/>
          <w:sz w:val="20"/>
          <w:szCs w:val="20"/>
        </w:rPr>
      </w:pPr>
    </w:p>
    <w:p w14:paraId="1D3F91B8" w14:textId="77777777" w:rsidR="00352DC5" w:rsidRDefault="00352DC5" w:rsidP="007D17D8">
      <w:pPr>
        <w:spacing w:after="0" w:line="240" w:lineRule="auto"/>
        <w:ind w:left="4956" w:firstLine="708"/>
        <w:rPr>
          <w:rFonts w:ascii="Garamond" w:hAnsi="Garamond" w:cs="Arial"/>
          <w:sz w:val="20"/>
          <w:szCs w:val="20"/>
        </w:rPr>
      </w:pPr>
    </w:p>
    <w:p w14:paraId="0DB018DD" w14:textId="77777777" w:rsidR="002F571A" w:rsidRDefault="002F571A" w:rsidP="007D17D8">
      <w:pPr>
        <w:spacing w:after="0" w:line="240" w:lineRule="auto"/>
        <w:ind w:left="4956" w:firstLine="708"/>
        <w:rPr>
          <w:rFonts w:ascii="Garamond" w:hAnsi="Garamond" w:cs="Arial"/>
          <w:sz w:val="20"/>
          <w:szCs w:val="20"/>
        </w:rPr>
      </w:pPr>
    </w:p>
    <w:p w14:paraId="7209216A" w14:textId="77777777" w:rsidR="002F571A" w:rsidRDefault="002F571A" w:rsidP="007D17D8">
      <w:pPr>
        <w:spacing w:after="0" w:line="240" w:lineRule="auto"/>
        <w:ind w:left="4956" w:firstLine="708"/>
        <w:rPr>
          <w:rFonts w:ascii="Garamond" w:hAnsi="Garamond" w:cs="Arial"/>
          <w:sz w:val="20"/>
          <w:szCs w:val="20"/>
        </w:rPr>
      </w:pPr>
    </w:p>
    <w:p w14:paraId="03620191" w14:textId="77777777" w:rsidR="007D17D8" w:rsidRDefault="007D17D8" w:rsidP="007D17D8">
      <w:pPr>
        <w:spacing w:after="0" w:line="240" w:lineRule="auto"/>
        <w:ind w:left="4956" w:firstLine="708"/>
        <w:rPr>
          <w:rFonts w:ascii="Garamond" w:hAnsi="Garamond" w:cs="Arial"/>
          <w:sz w:val="20"/>
          <w:szCs w:val="20"/>
        </w:rPr>
      </w:pPr>
    </w:p>
    <w:p w14:paraId="61E2C3E2" w14:textId="77777777" w:rsidR="007D17D8" w:rsidRDefault="007D17D8" w:rsidP="007D17D8">
      <w:pPr>
        <w:spacing w:after="0" w:line="240" w:lineRule="auto"/>
        <w:ind w:left="4956" w:firstLine="708"/>
        <w:rPr>
          <w:rFonts w:ascii="Garamond" w:hAnsi="Garamond" w:cs="Arial"/>
          <w:sz w:val="20"/>
          <w:szCs w:val="20"/>
        </w:rPr>
      </w:pPr>
    </w:p>
    <w:p w14:paraId="53819562" w14:textId="7B56B867" w:rsidR="007D17D8" w:rsidRPr="00C50FAD" w:rsidRDefault="00295EE5" w:rsidP="00295EE5">
      <w:pPr>
        <w:spacing w:after="0" w:line="240" w:lineRule="auto"/>
        <w:rPr>
          <w:rFonts w:ascii="Garamond" w:hAnsi="Garamond"/>
          <w:sz w:val="20"/>
          <w:szCs w:val="20"/>
        </w:rPr>
      </w:pPr>
      <w:r>
        <w:rPr>
          <w:rFonts w:ascii="Garamond" w:hAnsi="Garamond" w:cs="Arial"/>
          <w:sz w:val="20"/>
          <w:szCs w:val="20"/>
        </w:rPr>
        <w:t xml:space="preserve">                                                                                            </w:t>
      </w:r>
      <w:r w:rsidR="007D17D8" w:rsidRPr="0033307F">
        <w:rPr>
          <w:rFonts w:ascii="Garamond" w:hAnsi="Garamond" w:cs="Arial"/>
          <w:sz w:val="20"/>
          <w:szCs w:val="20"/>
        </w:rPr>
        <w:t xml:space="preserve">Príloha č. 1 </w:t>
      </w:r>
      <w:r w:rsidR="007D17D8" w:rsidRPr="0033307F">
        <w:rPr>
          <w:rFonts w:ascii="Garamond" w:hAnsi="Garamond" w:cs="Arial"/>
          <w:bCs/>
          <w:sz w:val="20"/>
          <w:szCs w:val="20"/>
        </w:rPr>
        <w:t>Špecifikácia predmetu zákazky</w:t>
      </w:r>
      <w:r>
        <w:rPr>
          <w:rFonts w:ascii="Garamond" w:hAnsi="Garamond" w:cs="Arial"/>
          <w:bCs/>
          <w:sz w:val="20"/>
          <w:szCs w:val="20"/>
        </w:rPr>
        <w:t xml:space="preserve"> s určením cien</w:t>
      </w:r>
    </w:p>
    <w:p w14:paraId="2D4CBA1A" w14:textId="77777777" w:rsidR="007D17D8" w:rsidRPr="0033307F" w:rsidRDefault="007D17D8" w:rsidP="007D17D8">
      <w:pPr>
        <w:tabs>
          <w:tab w:val="left" w:pos="708"/>
        </w:tabs>
        <w:spacing w:after="0" w:line="240" w:lineRule="auto"/>
        <w:ind w:left="5672"/>
        <w:rPr>
          <w:rFonts w:ascii="Garamond" w:hAnsi="Garamond" w:cs="Arial"/>
          <w:sz w:val="20"/>
          <w:szCs w:val="20"/>
        </w:rPr>
      </w:pPr>
    </w:p>
    <w:p w14:paraId="738C47B1" w14:textId="77777777" w:rsidR="007D17D8" w:rsidRPr="00DC1937" w:rsidRDefault="007D17D8" w:rsidP="007D17D8">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6"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6"/>
    <w:p w14:paraId="67A73FBE" w14:textId="77777777" w:rsidR="007D17D8" w:rsidRPr="00DC1937" w:rsidRDefault="007D17D8" w:rsidP="007D17D8">
      <w:pPr>
        <w:spacing w:after="0" w:line="240" w:lineRule="auto"/>
        <w:rPr>
          <w:rFonts w:ascii="Garamond" w:hAnsi="Garamond" w:cs="Arial"/>
          <w:bCs/>
          <w:sz w:val="20"/>
          <w:szCs w:val="20"/>
        </w:rPr>
      </w:pPr>
    </w:p>
    <w:p w14:paraId="16455257" w14:textId="77777777" w:rsidR="007D17D8" w:rsidRDefault="007D17D8" w:rsidP="007D17D8">
      <w:pPr>
        <w:spacing w:after="0" w:line="240" w:lineRule="auto"/>
        <w:rPr>
          <w:rFonts w:ascii="Garamond" w:hAnsi="Garamond" w:cs="Arial"/>
          <w:sz w:val="20"/>
          <w:szCs w:val="20"/>
        </w:rPr>
      </w:pPr>
      <w:bookmarkStart w:id="7" w:name="_Hlk147941682"/>
    </w:p>
    <w:p w14:paraId="7C747FCF" w14:textId="77777777" w:rsidR="007D17D8" w:rsidRDefault="007D17D8" w:rsidP="007D17D8">
      <w:pPr>
        <w:spacing w:after="0" w:line="240" w:lineRule="auto"/>
        <w:rPr>
          <w:rFonts w:ascii="Garamond" w:hAnsi="Garamond" w:cs="Arial"/>
          <w:sz w:val="20"/>
          <w:szCs w:val="20"/>
        </w:rPr>
      </w:pPr>
    </w:p>
    <w:p w14:paraId="1C582ED9" w14:textId="77777777" w:rsidR="007D17D8" w:rsidRDefault="007D17D8" w:rsidP="007D17D8">
      <w:pPr>
        <w:spacing w:after="0" w:line="240" w:lineRule="auto"/>
        <w:rPr>
          <w:rFonts w:ascii="Garamond" w:hAnsi="Garamond" w:cs="Arial"/>
          <w:sz w:val="20"/>
          <w:szCs w:val="20"/>
        </w:rPr>
      </w:pPr>
    </w:p>
    <w:p w14:paraId="7E09FE0A" w14:textId="77777777" w:rsidR="007D17D8" w:rsidRDefault="007D17D8" w:rsidP="007D17D8">
      <w:pPr>
        <w:spacing w:after="0" w:line="240" w:lineRule="auto"/>
        <w:rPr>
          <w:rFonts w:ascii="Garamond" w:hAnsi="Garamond" w:cs="Arial"/>
          <w:sz w:val="20"/>
          <w:szCs w:val="20"/>
        </w:rPr>
      </w:pPr>
    </w:p>
    <w:p w14:paraId="6063C336" w14:textId="77777777" w:rsidR="007D17D8" w:rsidRDefault="007D17D8" w:rsidP="007D17D8">
      <w:pPr>
        <w:spacing w:after="0" w:line="240" w:lineRule="auto"/>
        <w:rPr>
          <w:rFonts w:ascii="Garamond" w:hAnsi="Garamond" w:cs="Arial"/>
          <w:sz w:val="20"/>
          <w:szCs w:val="20"/>
        </w:rPr>
      </w:pPr>
    </w:p>
    <w:p w14:paraId="6E44D8F0" w14:textId="77777777" w:rsidR="007D17D8" w:rsidRDefault="007D17D8" w:rsidP="007D17D8">
      <w:pPr>
        <w:spacing w:after="0" w:line="240" w:lineRule="auto"/>
        <w:rPr>
          <w:rFonts w:ascii="Garamond" w:hAnsi="Garamond" w:cs="Arial"/>
          <w:sz w:val="20"/>
          <w:szCs w:val="20"/>
        </w:rPr>
      </w:pPr>
    </w:p>
    <w:p w14:paraId="624365B9" w14:textId="77777777" w:rsidR="007D17D8" w:rsidRDefault="007D17D8" w:rsidP="007D17D8">
      <w:pPr>
        <w:spacing w:after="0" w:line="240" w:lineRule="auto"/>
        <w:rPr>
          <w:rFonts w:ascii="Garamond" w:hAnsi="Garamond" w:cs="Arial"/>
          <w:sz w:val="20"/>
          <w:szCs w:val="20"/>
        </w:rPr>
      </w:pPr>
    </w:p>
    <w:p w14:paraId="4EA251D5" w14:textId="77777777" w:rsidR="007D17D8" w:rsidRDefault="007D17D8" w:rsidP="007D17D8">
      <w:pPr>
        <w:spacing w:after="0" w:line="240" w:lineRule="auto"/>
        <w:rPr>
          <w:rFonts w:ascii="Garamond" w:hAnsi="Garamond" w:cs="Arial"/>
          <w:sz w:val="20"/>
          <w:szCs w:val="20"/>
        </w:rPr>
      </w:pPr>
    </w:p>
    <w:p w14:paraId="442A3A3C" w14:textId="77777777" w:rsidR="007D17D8" w:rsidRDefault="007D17D8" w:rsidP="007D17D8">
      <w:pPr>
        <w:spacing w:after="0" w:line="240" w:lineRule="auto"/>
        <w:rPr>
          <w:rFonts w:ascii="Garamond" w:hAnsi="Garamond" w:cs="Arial"/>
          <w:sz w:val="20"/>
          <w:szCs w:val="20"/>
        </w:rPr>
      </w:pPr>
    </w:p>
    <w:p w14:paraId="2308F22E" w14:textId="77777777" w:rsidR="007D17D8" w:rsidRDefault="007D17D8" w:rsidP="007D17D8">
      <w:pPr>
        <w:spacing w:after="0" w:line="240" w:lineRule="auto"/>
        <w:rPr>
          <w:rFonts w:ascii="Garamond" w:hAnsi="Garamond" w:cs="Arial"/>
          <w:sz w:val="20"/>
          <w:szCs w:val="20"/>
        </w:rPr>
      </w:pPr>
    </w:p>
    <w:p w14:paraId="293F9525" w14:textId="77777777" w:rsidR="007D17D8" w:rsidRDefault="007D17D8" w:rsidP="007D17D8">
      <w:pPr>
        <w:spacing w:after="0" w:line="240" w:lineRule="auto"/>
        <w:rPr>
          <w:rFonts w:ascii="Garamond" w:hAnsi="Garamond" w:cs="Arial"/>
          <w:sz w:val="20"/>
          <w:szCs w:val="20"/>
        </w:rPr>
      </w:pPr>
    </w:p>
    <w:p w14:paraId="384808B1" w14:textId="77777777" w:rsidR="007D17D8" w:rsidRDefault="007D17D8" w:rsidP="007D17D8">
      <w:pPr>
        <w:spacing w:after="0" w:line="240" w:lineRule="auto"/>
        <w:rPr>
          <w:rFonts w:ascii="Garamond" w:hAnsi="Garamond" w:cs="Arial"/>
          <w:sz w:val="20"/>
          <w:szCs w:val="20"/>
        </w:rPr>
      </w:pPr>
    </w:p>
    <w:p w14:paraId="25C60DE2" w14:textId="77777777" w:rsidR="007D17D8" w:rsidRDefault="007D17D8" w:rsidP="007D17D8">
      <w:pPr>
        <w:spacing w:after="0" w:line="240" w:lineRule="auto"/>
        <w:rPr>
          <w:rFonts w:ascii="Garamond" w:hAnsi="Garamond" w:cs="Arial"/>
          <w:sz w:val="20"/>
          <w:szCs w:val="20"/>
        </w:rPr>
      </w:pPr>
    </w:p>
    <w:p w14:paraId="7AE01C94" w14:textId="77777777" w:rsidR="007D17D8" w:rsidRDefault="007D17D8" w:rsidP="007D17D8">
      <w:pPr>
        <w:spacing w:after="0" w:line="240" w:lineRule="auto"/>
        <w:rPr>
          <w:rFonts w:ascii="Garamond" w:hAnsi="Garamond" w:cs="Arial"/>
          <w:sz w:val="20"/>
          <w:szCs w:val="20"/>
        </w:rPr>
      </w:pPr>
    </w:p>
    <w:p w14:paraId="07497C65" w14:textId="77777777" w:rsidR="007D17D8" w:rsidRDefault="007D17D8" w:rsidP="007D17D8">
      <w:pPr>
        <w:spacing w:after="0" w:line="240" w:lineRule="auto"/>
        <w:rPr>
          <w:rFonts w:ascii="Garamond" w:hAnsi="Garamond" w:cs="Arial"/>
          <w:sz w:val="20"/>
          <w:szCs w:val="20"/>
        </w:rPr>
      </w:pPr>
    </w:p>
    <w:p w14:paraId="2935DAE7" w14:textId="77777777" w:rsidR="007D17D8" w:rsidRDefault="007D17D8" w:rsidP="007D17D8">
      <w:pPr>
        <w:spacing w:after="0" w:line="240" w:lineRule="auto"/>
        <w:rPr>
          <w:rFonts w:ascii="Garamond" w:hAnsi="Garamond" w:cs="Arial"/>
          <w:sz w:val="20"/>
          <w:szCs w:val="20"/>
        </w:rPr>
      </w:pPr>
    </w:p>
    <w:p w14:paraId="121B89D7" w14:textId="77777777" w:rsidR="007D17D8" w:rsidRDefault="007D17D8" w:rsidP="007D17D8">
      <w:pPr>
        <w:spacing w:after="0" w:line="240" w:lineRule="auto"/>
        <w:rPr>
          <w:rFonts w:ascii="Garamond" w:hAnsi="Garamond" w:cs="Arial"/>
          <w:sz w:val="20"/>
          <w:szCs w:val="20"/>
        </w:rPr>
      </w:pPr>
    </w:p>
    <w:p w14:paraId="4583C03E" w14:textId="77777777" w:rsidR="007D17D8" w:rsidRDefault="007D17D8" w:rsidP="007D17D8">
      <w:pPr>
        <w:spacing w:after="0" w:line="240" w:lineRule="auto"/>
        <w:rPr>
          <w:rFonts w:ascii="Garamond" w:hAnsi="Garamond" w:cs="Arial"/>
          <w:sz w:val="20"/>
          <w:szCs w:val="20"/>
        </w:rPr>
      </w:pPr>
    </w:p>
    <w:p w14:paraId="6A72DAC5" w14:textId="77777777" w:rsidR="007D17D8" w:rsidRDefault="007D17D8" w:rsidP="007D17D8">
      <w:pPr>
        <w:tabs>
          <w:tab w:val="left" w:pos="708"/>
        </w:tabs>
        <w:spacing w:after="0" w:line="240" w:lineRule="auto"/>
        <w:jc w:val="right"/>
        <w:rPr>
          <w:rFonts w:ascii="Garamond" w:hAnsi="Garamond" w:cs="Arial"/>
          <w:sz w:val="20"/>
          <w:szCs w:val="20"/>
        </w:rPr>
      </w:pPr>
    </w:p>
    <w:p w14:paraId="533FA603" w14:textId="77777777" w:rsidR="007D17D8" w:rsidRPr="0033307F" w:rsidRDefault="007D17D8" w:rsidP="007D17D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BD090E3" w14:textId="77777777" w:rsidR="007D17D8" w:rsidRPr="0033307F" w:rsidRDefault="007D17D8" w:rsidP="007D17D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B533F77" w14:textId="77777777" w:rsidR="007D17D8" w:rsidRPr="00C124BB" w:rsidRDefault="007D17D8" w:rsidP="007D17D8">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63B67A64" w14:textId="77777777" w:rsidR="007D17D8" w:rsidRPr="0033307F" w:rsidRDefault="007D17D8" w:rsidP="007D17D8">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7"/>
    <w:p w14:paraId="6A823713" w14:textId="77777777" w:rsidR="007D17D8" w:rsidRPr="004C1CA9" w:rsidRDefault="007D17D8" w:rsidP="007D17D8">
      <w:pPr>
        <w:jc w:val="right"/>
        <w:rPr>
          <w:rFonts w:ascii="Garamond" w:hAnsi="Garamond"/>
          <w:b/>
          <w:sz w:val="20"/>
          <w:szCs w:val="20"/>
        </w:rPr>
      </w:pPr>
      <w:r w:rsidRPr="0033307F">
        <w:rPr>
          <w:rFonts w:ascii="Garamond" w:hAnsi="Garamond" w:cs="Arial"/>
          <w:sz w:val="20"/>
          <w:szCs w:val="20"/>
        </w:rPr>
        <w:br w:type="page"/>
      </w: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2087D18F" w14:textId="77777777" w:rsidR="007D17D8" w:rsidRPr="00036406" w:rsidRDefault="007D17D8" w:rsidP="007D17D8">
      <w:pPr>
        <w:tabs>
          <w:tab w:val="center" w:pos="1701"/>
          <w:tab w:val="center" w:pos="4820"/>
        </w:tabs>
        <w:spacing w:line="264" w:lineRule="auto"/>
        <w:jc w:val="right"/>
        <w:rPr>
          <w:rFonts w:ascii="Garamond" w:hAnsi="Garamond"/>
          <w:sz w:val="20"/>
          <w:szCs w:val="20"/>
        </w:rPr>
      </w:pPr>
    </w:p>
    <w:p w14:paraId="157F25E1"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49DCF4CA"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CA7D13C"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0D12BB33" w14:textId="77777777" w:rsidR="007D17D8" w:rsidRPr="0033307F" w:rsidRDefault="007D17D8" w:rsidP="007D17D8">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22A4432F" w14:textId="77777777" w:rsidR="007D17D8" w:rsidRPr="0033307F" w:rsidRDefault="007D17D8" w:rsidP="007D17D8">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2B229A2" w14:textId="77777777" w:rsidR="007D17D8" w:rsidRPr="0033307F" w:rsidRDefault="007D17D8" w:rsidP="007D17D8">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57F3F13C" w14:textId="77777777" w:rsidR="007D17D8" w:rsidRPr="0033307F" w:rsidRDefault="007D17D8" w:rsidP="007D17D8">
      <w:pPr>
        <w:spacing w:after="0" w:line="240" w:lineRule="auto"/>
        <w:ind w:left="567"/>
        <w:jc w:val="both"/>
        <w:rPr>
          <w:rFonts w:ascii="Garamond" w:eastAsia="Times New Roman" w:hAnsi="Garamond" w:cs="Arial"/>
          <w:b/>
          <w:bCs/>
          <w:smallCaps/>
          <w:sz w:val="20"/>
          <w:szCs w:val="20"/>
        </w:rPr>
      </w:pPr>
    </w:p>
    <w:p w14:paraId="447A6C47"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2798C5B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bookmarkStart w:id="8" w:name="bookmark2"/>
    </w:p>
    <w:p w14:paraId="2AE518B4"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1F17F78" w14:textId="77777777" w:rsidR="007D17D8" w:rsidRPr="0033307F" w:rsidRDefault="007D17D8" w:rsidP="007D17D8">
      <w:pPr>
        <w:spacing w:after="0" w:line="240" w:lineRule="auto"/>
        <w:jc w:val="both"/>
        <w:rPr>
          <w:rFonts w:ascii="Garamond" w:eastAsia="Arial Narrow" w:hAnsi="Garamond" w:cs="Arial Narrow"/>
          <w:sz w:val="20"/>
          <w:szCs w:val="20"/>
        </w:rPr>
      </w:pPr>
    </w:p>
    <w:p w14:paraId="18B3DC6A" w14:textId="77777777" w:rsidR="007D17D8" w:rsidRPr="0033307F" w:rsidRDefault="007D17D8" w:rsidP="007D17D8">
      <w:pPr>
        <w:spacing w:after="0" w:line="240" w:lineRule="auto"/>
        <w:jc w:val="both"/>
        <w:rPr>
          <w:rFonts w:ascii="Garamond" w:hAnsi="Garamond"/>
          <w:b/>
          <w:bCs/>
          <w:sz w:val="20"/>
          <w:szCs w:val="20"/>
          <w:u w:val="single"/>
        </w:rPr>
      </w:pPr>
    </w:p>
    <w:p w14:paraId="471B7C5D" w14:textId="77777777" w:rsidR="007D17D8" w:rsidRPr="0033307F" w:rsidRDefault="007D17D8" w:rsidP="007D17D8">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47EDBEC" w14:textId="77777777" w:rsidR="007D17D8" w:rsidRPr="0033307F" w:rsidRDefault="007D17D8" w:rsidP="007D17D8">
      <w:pPr>
        <w:spacing w:after="0" w:line="240" w:lineRule="auto"/>
        <w:jc w:val="both"/>
        <w:rPr>
          <w:rFonts w:ascii="Garamond" w:eastAsia="Arial Narrow" w:hAnsi="Garamond" w:cs="Arial Narrow"/>
          <w:b/>
          <w:sz w:val="20"/>
          <w:szCs w:val="20"/>
        </w:rPr>
      </w:pPr>
    </w:p>
    <w:p w14:paraId="11C7A1F0" w14:textId="77777777" w:rsidR="007D17D8" w:rsidRPr="0033307F" w:rsidRDefault="007D17D8" w:rsidP="007D17D8">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29C2651" w14:textId="77777777" w:rsidR="007D17D8" w:rsidRPr="0033307F" w:rsidRDefault="007D17D8" w:rsidP="007D17D8">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2B76B8C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49AC153" w14:textId="77777777" w:rsidR="007D17D8" w:rsidRPr="0033307F" w:rsidRDefault="007D17D8" w:rsidP="007D17D8">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3FF72E45" w14:textId="77777777" w:rsidR="007D17D8" w:rsidRPr="0033307F" w:rsidRDefault="007D17D8" w:rsidP="007D17D8">
      <w:pPr>
        <w:spacing w:after="0" w:line="240" w:lineRule="auto"/>
        <w:jc w:val="both"/>
        <w:rPr>
          <w:rFonts w:ascii="Garamond" w:eastAsia="Arial Narrow" w:hAnsi="Garamond" w:cs="Arial Narrow"/>
          <w:sz w:val="20"/>
          <w:szCs w:val="20"/>
        </w:rPr>
      </w:pPr>
    </w:p>
    <w:p w14:paraId="08B6F1D9" w14:textId="77777777" w:rsidR="007D17D8" w:rsidRDefault="007D17D8" w:rsidP="007D17D8">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D68D112" w14:textId="77777777" w:rsidR="007D17D8" w:rsidRDefault="007D17D8" w:rsidP="007D17D8">
      <w:pPr>
        <w:spacing w:after="0" w:line="240" w:lineRule="auto"/>
        <w:jc w:val="both"/>
        <w:rPr>
          <w:rFonts w:ascii="Garamond" w:eastAsia="Calibri" w:hAnsi="Garamond"/>
          <w:sz w:val="20"/>
          <w:szCs w:val="20"/>
        </w:rPr>
      </w:pPr>
    </w:p>
    <w:p w14:paraId="69298511"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8E2BBCF"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D4BDDD9"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528AAC2A" w14:textId="77777777" w:rsidR="007D17D8" w:rsidRPr="0033307F" w:rsidRDefault="007D17D8" w:rsidP="007D17D8">
      <w:pPr>
        <w:spacing w:after="0" w:line="240" w:lineRule="auto"/>
        <w:jc w:val="both"/>
        <w:rPr>
          <w:rFonts w:ascii="Garamond" w:eastAsia="Arial Narrow" w:hAnsi="Garamond" w:cs="Arial Narrow"/>
          <w:sz w:val="20"/>
          <w:szCs w:val="20"/>
        </w:rPr>
      </w:pPr>
    </w:p>
    <w:p w14:paraId="2CFBBB66" w14:textId="77777777" w:rsidR="007D17D8" w:rsidRDefault="007D17D8" w:rsidP="007D17D8">
      <w:pPr>
        <w:spacing w:after="0" w:line="240" w:lineRule="auto"/>
        <w:jc w:val="center"/>
        <w:rPr>
          <w:rFonts w:ascii="Garamond" w:hAnsi="Garamond"/>
          <w:sz w:val="20"/>
          <w:szCs w:val="20"/>
        </w:rPr>
      </w:pPr>
    </w:p>
    <w:p w14:paraId="5051005C" w14:textId="77777777" w:rsidR="007D17D8" w:rsidRDefault="007D17D8" w:rsidP="007D17D8">
      <w:pPr>
        <w:spacing w:after="0" w:line="240" w:lineRule="auto"/>
        <w:jc w:val="center"/>
        <w:rPr>
          <w:rFonts w:ascii="Garamond" w:hAnsi="Garamond"/>
          <w:sz w:val="20"/>
          <w:szCs w:val="20"/>
        </w:rPr>
      </w:pPr>
    </w:p>
    <w:p w14:paraId="4E87AE20" w14:textId="77777777" w:rsidR="007D17D8" w:rsidRDefault="007D17D8" w:rsidP="007D17D8">
      <w:pPr>
        <w:spacing w:after="0" w:line="240" w:lineRule="auto"/>
        <w:jc w:val="center"/>
        <w:rPr>
          <w:rFonts w:ascii="Garamond" w:hAnsi="Garamond"/>
          <w:sz w:val="20"/>
          <w:szCs w:val="20"/>
        </w:rPr>
      </w:pPr>
    </w:p>
    <w:p w14:paraId="462FE042" w14:textId="77777777" w:rsidR="007D17D8" w:rsidRDefault="007D17D8" w:rsidP="007D17D8">
      <w:pPr>
        <w:spacing w:after="0" w:line="240" w:lineRule="auto"/>
        <w:jc w:val="center"/>
        <w:rPr>
          <w:rFonts w:ascii="Garamond" w:hAnsi="Garamond"/>
          <w:sz w:val="20"/>
          <w:szCs w:val="20"/>
        </w:rPr>
      </w:pPr>
    </w:p>
    <w:p w14:paraId="35BB2DA0" w14:textId="77777777" w:rsidR="007D17D8" w:rsidRDefault="007D17D8" w:rsidP="007D17D8">
      <w:pPr>
        <w:spacing w:after="0" w:line="240" w:lineRule="auto"/>
        <w:jc w:val="center"/>
        <w:rPr>
          <w:rFonts w:ascii="Garamond" w:hAnsi="Garamond"/>
          <w:sz w:val="20"/>
          <w:szCs w:val="20"/>
        </w:rPr>
      </w:pPr>
    </w:p>
    <w:p w14:paraId="68D2314F" w14:textId="77777777" w:rsidR="007D17D8" w:rsidRDefault="007D17D8" w:rsidP="007D17D8">
      <w:pPr>
        <w:spacing w:after="0" w:line="240" w:lineRule="auto"/>
        <w:jc w:val="center"/>
        <w:rPr>
          <w:rFonts w:ascii="Garamond" w:hAnsi="Garamond"/>
          <w:sz w:val="20"/>
          <w:szCs w:val="20"/>
        </w:rPr>
      </w:pPr>
    </w:p>
    <w:p w14:paraId="62BA89E6" w14:textId="77777777" w:rsidR="007D17D8" w:rsidRDefault="007D17D8" w:rsidP="007D17D8">
      <w:pPr>
        <w:spacing w:after="0" w:line="240" w:lineRule="auto"/>
        <w:jc w:val="center"/>
        <w:rPr>
          <w:rFonts w:ascii="Garamond" w:hAnsi="Garamond"/>
          <w:sz w:val="20"/>
          <w:szCs w:val="20"/>
        </w:rPr>
      </w:pPr>
    </w:p>
    <w:p w14:paraId="29493378" w14:textId="77777777" w:rsidR="007D17D8" w:rsidRDefault="007D17D8" w:rsidP="007D17D8">
      <w:pPr>
        <w:spacing w:after="0" w:line="240" w:lineRule="auto"/>
        <w:jc w:val="center"/>
        <w:rPr>
          <w:rFonts w:ascii="Garamond" w:hAnsi="Garamond"/>
          <w:sz w:val="20"/>
          <w:szCs w:val="20"/>
        </w:rPr>
      </w:pPr>
    </w:p>
    <w:p w14:paraId="7848402F" w14:textId="77777777" w:rsidR="007D17D8" w:rsidRDefault="007D17D8" w:rsidP="007D17D8">
      <w:pPr>
        <w:spacing w:after="0" w:line="240" w:lineRule="auto"/>
        <w:jc w:val="center"/>
        <w:rPr>
          <w:rFonts w:ascii="Garamond" w:hAnsi="Garamond"/>
          <w:sz w:val="20"/>
          <w:szCs w:val="20"/>
        </w:rPr>
      </w:pPr>
    </w:p>
    <w:p w14:paraId="06D330C1" w14:textId="77777777" w:rsidR="007D17D8" w:rsidRDefault="007D17D8" w:rsidP="007D17D8">
      <w:pPr>
        <w:spacing w:after="0" w:line="240" w:lineRule="auto"/>
        <w:jc w:val="center"/>
        <w:rPr>
          <w:rFonts w:ascii="Garamond" w:hAnsi="Garamond"/>
          <w:sz w:val="20"/>
          <w:szCs w:val="20"/>
        </w:rPr>
      </w:pPr>
    </w:p>
    <w:p w14:paraId="6F022252" w14:textId="77777777" w:rsidR="007D17D8" w:rsidRDefault="007D17D8" w:rsidP="007D17D8">
      <w:pPr>
        <w:spacing w:after="0" w:line="240" w:lineRule="auto"/>
        <w:jc w:val="center"/>
        <w:rPr>
          <w:rFonts w:ascii="Garamond" w:hAnsi="Garamond"/>
          <w:sz w:val="20"/>
          <w:szCs w:val="20"/>
        </w:rPr>
      </w:pPr>
    </w:p>
    <w:p w14:paraId="3FEB8532" w14:textId="77777777" w:rsidR="007D17D8" w:rsidRDefault="007D17D8" w:rsidP="007D17D8">
      <w:pPr>
        <w:spacing w:after="0" w:line="240" w:lineRule="auto"/>
        <w:jc w:val="center"/>
        <w:rPr>
          <w:rFonts w:ascii="Garamond" w:hAnsi="Garamond"/>
          <w:sz w:val="20"/>
          <w:szCs w:val="20"/>
        </w:rPr>
      </w:pPr>
    </w:p>
    <w:p w14:paraId="4961AE19" w14:textId="77777777" w:rsidR="007D17D8" w:rsidRPr="0033307F" w:rsidRDefault="007D17D8" w:rsidP="007D17D8">
      <w:pPr>
        <w:spacing w:after="0" w:line="240" w:lineRule="auto"/>
        <w:jc w:val="center"/>
        <w:rPr>
          <w:rFonts w:ascii="Garamond" w:hAnsi="Garamond"/>
          <w:sz w:val="20"/>
          <w:szCs w:val="20"/>
        </w:rPr>
      </w:pPr>
    </w:p>
    <w:p w14:paraId="4360D43E" w14:textId="77777777" w:rsidR="007D17D8" w:rsidRPr="0033307F" w:rsidRDefault="007D17D8" w:rsidP="007D17D8">
      <w:pPr>
        <w:spacing w:after="0" w:line="240" w:lineRule="auto"/>
        <w:jc w:val="center"/>
        <w:rPr>
          <w:rFonts w:ascii="Garamond" w:hAnsi="Garamond"/>
          <w:sz w:val="20"/>
          <w:szCs w:val="20"/>
        </w:rPr>
      </w:pPr>
    </w:p>
    <w:p w14:paraId="74BB1C39" w14:textId="77777777" w:rsidR="007D17D8" w:rsidRDefault="007D17D8" w:rsidP="007D17D8">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49369E68" w14:textId="77777777" w:rsidR="007D17D8" w:rsidRDefault="007D17D8" w:rsidP="007D17D8">
      <w:pPr>
        <w:spacing w:after="0" w:line="240" w:lineRule="auto"/>
        <w:rPr>
          <w:rFonts w:ascii="Garamond" w:hAnsi="Garamond" w:cs="Arial"/>
          <w:sz w:val="20"/>
          <w:szCs w:val="20"/>
        </w:rPr>
      </w:pPr>
    </w:p>
    <w:p w14:paraId="4F67E49B" w14:textId="77777777" w:rsidR="007D17D8" w:rsidRPr="007234AB" w:rsidRDefault="007D17D8" w:rsidP="007D17D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5FB9EC91" w14:textId="77777777" w:rsidR="007D17D8" w:rsidRDefault="007D17D8" w:rsidP="007D17D8">
      <w:pPr>
        <w:spacing w:after="0" w:line="240" w:lineRule="auto"/>
        <w:jc w:val="both"/>
        <w:rPr>
          <w:rFonts w:ascii="Garamond" w:eastAsia="Calibri" w:hAnsi="Garamond"/>
          <w:sz w:val="20"/>
          <w:szCs w:val="20"/>
        </w:rPr>
      </w:pPr>
    </w:p>
    <w:p w14:paraId="7AB563D8" w14:textId="77777777" w:rsidR="007D17D8" w:rsidRDefault="007D17D8" w:rsidP="007D17D8">
      <w:pPr>
        <w:spacing w:after="0" w:line="240" w:lineRule="auto"/>
        <w:jc w:val="both"/>
        <w:rPr>
          <w:rFonts w:ascii="Garamond" w:eastAsia="Arial Narrow" w:hAnsi="Garamond" w:cs="Arial Narrow"/>
          <w:sz w:val="20"/>
          <w:szCs w:val="20"/>
        </w:rPr>
      </w:pPr>
    </w:p>
    <w:p w14:paraId="1BC44843" w14:textId="77777777" w:rsidR="007D17D8" w:rsidRPr="0033307F" w:rsidRDefault="007D17D8" w:rsidP="007D17D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414F04E" w14:textId="77777777" w:rsidR="007D17D8" w:rsidRPr="0033307F" w:rsidRDefault="007D17D8" w:rsidP="007D17D8">
      <w:pPr>
        <w:spacing w:after="0" w:line="240" w:lineRule="auto"/>
        <w:jc w:val="center"/>
        <w:rPr>
          <w:rFonts w:ascii="Garamond" w:hAnsi="Garamond"/>
          <w:sz w:val="20"/>
          <w:szCs w:val="20"/>
        </w:rPr>
      </w:pPr>
    </w:p>
    <w:p w14:paraId="4253C27E" w14:textId="77777777" w:rsidR="007D17D8" w:rsidRPr="0033307F" w:rsidRDefault="007D17D8" w:rsidP="007D17D8">
      <w:pPr>
        <w:spacing w:after="0" w:line="240" w:lineRule="auto"/>
        <w:jc w:val="center"/>
        <w:rPr>
          <w:rFonts w:ascii="Garamond" w:hAnsi="Garamond"/>
          <w:sz w:val="20"/>
          <w:szCs w:val="20"/>
        </w:rPr>
      </w:pPr>
    </w:p>
    <w:p w14:paraId="79831546" w14:textId="77777777" w:rsidR="0049200E" w:rsidRDefault="0049200E" w:rsidP="007D17D8">
      <w:pPr>
        <w:tabs>
          <w:tab w:val="left" w:pos="708"/>
        </w:tabs>
        <w:spacing w:after="0" w:line="240" w:lineRule="auto"/>
        <w:jc w:val="right"/>
        <w:rPr>
          <w:rFonts w:ascii="Garamond" w:hAnsi="Garamond"/>
          <w:sz w:val="20"/>
          <w:szCs w:val="20"/>
        </w:rPr>
      </w:pPr>
    </w:p>
    <w:p w14:paraId="5FDAF6C2" w14:textId="77777777" w:rsidR="002F571A" w:rsidRDefault="002F571A" w:rsidP="007D17D8">
      <w:pPr>
        <w:tabs>
          <w:tab w:val="left" w:pos="708"/>
        </w:tabs>
        <w:spacing w:after="0" w:line="240" w:lineRule="auto"/>
        <w:jc w:val="right"/>
        <w:rPr>
          <w:rFonts w:ascii="Garamond" w:hAnsi="Garamond"/>
          <w:sz w:val="20"/>
          <w:szCs w:val="20"/>
        </w:rPr>
      </w:pPr>
    </w:p>
    <w:p w14:paraId="276BF105" w14:textId="77777777" w:rsidR="002F571A" w:rsidRDefault="002F571A" w:rsidP="007D17D8">
      <w:pPr>
        <w:tabs>
          <w:tab w:val="left" w:pos="708"/>
        </w:tabs>
        <w:spacing w:after="0" w:line="240" w:lineRule="auto"/>
        <w:jc w:val="right"/>
        <w:rPr>
          <w:rFonts w:ascii="Garamond" w:hAnsi="Garamond"/>
          <w:sz w:val="20"/>
          <w:szCs w:val="20"/>
        </w:rPr>
      </w:pPr>
    </w:p>
    <w:p w14:paraId="67239095" w14:textId="77777777" w:rsidR="002F571A" w:rsidRDefault="002F571A" w:rsidP="007D17D8">
      <w:pPr>
        <w:tabs>
          <w:tab w:val="left" w:pos="708"/>
        </w:tabs>
        <w:spacing w:after="0" w:line="240" w:lineRule="auto"/>
        <w:jc w:val="right"/>
        <w:rPr>
          <w:rFonts w:ascii="Garamond" w:hAnsi="Garamond"/>
          <w:sz w:val="20"/>
          <w:szCs w:val="20"/>
        </w:rPr>
      </w:pPr>
    </w:p>
    <w:p w14:paraId="5D19D6CC" w14:textId="77777777" w:rsidR="002F571A" w:rsidRDefault="002F571A" w:rsidP="007D17D8">
      <w:pPr>
        <w:tabs>
          <w:tab w:val="left" w:pos="708"/>
        </w:tabs>
        <w:spacing w:after="0" w:line="240" w:lineRule="auto"/>
        <w:jc w:val="right"/>
        <w:rPr>
          <w:rFonts w:ascii="Garamond" w:hAnsi="Garamond"/>
          <w:sz w:val="20"/>
          <w:szCs w:val="20"/>
        </w:rPr>
      </w:pPr>
    </w:p>
    <w:p w14:paraId="3E7531D9" w14:textId="77777777" w:rsidR="002F571A" w:rsidRDefault="002F571A" w:rsidP="007D17D8">
      <w:pPr>
        <w:tabs>
          <w:tab w:val="left" w:pos="708"/>
        </w:tabs>
        <w:spacing w:after="0" w:line="240" w:lineRule="auto"/>
        <w:jc w:val="right"/>
        <w:rPr>
          <w:rFonts w:ascii="Garamond" w:hAnsi="Garamond"/>
          <w:sz w:val="20"/>
          <w:szCs w:val="20"/>
        </w:rPr>
      </w:pPr>
    </w:p>
    <w:p w14:paraId="55B4CC6C" w14:textId="77777777" w:rsidR="002F571A" w:rsidRDefault="002F571A" w:rsidP="007D17D8">
      <w:pPr>
        <w:tabs>
          <w:tab w:val="left" w:pos="708"/>
        </w:tabs>
        <w:spacing w:after="0" w:line="240" w:lineRule="auto"/>
        <w:jc w:val="right"/>
        <w:rPr>
          <w:rFonts w:ascii="Garamond" w:hAnsi="Garamond"/>
          <w:sz w:val="20"/>
          <w:szCs w:val="20"/>
        </w:rPr>
      </w:pPr>
    </w:p>
    <w:p w14:paraId="3DEC76CA" w14:textId="77777777" w:rsidR="002F571A" w:rsidRDefault="002F571A" w:rsidP="007D17D8">
      <w:pPr>
        <w:tabs>
          <w:tab w:val="left" w:pos="708"/>
        </w:tabs>
        <w:spacing w:after="0" w:line="240" w:lineRule="auto"/>
        <w:jc w:val="right"/>
        <w:rPr>
          <w:rFonts w:ascii="Garamond" w:hAnsi="Garamond"/>
          <w:sz w:val="20"/>
          <w:szCs w:val="20"/>
        </w:rPr>
      </w:pPr>
    </w:p>
    <w:p w14:paraId="1C34647A" w14:textId="77777777" w:rsidR="002F571A" w:rsidRDefault="002F571A" w:rsidP="007D17D8">
      <w:pPr>
        <w:tabs>
          <w:tab w:val="left" w:pos="708"/>
        </w:tabs>
        <w:spacing w:after="0" w:line="240" w:lineRule="auto"/>
        <w:jc w:val="right"/>
        <w:rPr>
          <w:rFonts w:ascii="Garamond" w:hAnsi="Garamond"/>
          <w:sz w:val="20"/>
          <w:szCs w:val="20"/>
        </w:rPr>
      </w:pPr>
    </w:p>
    <w:p w14:paraId="7F00E721" w14:textId="77777777" w:rsidR="002F571A" w:rsidRDefault="002F571A" w:rsidP="007D17D8">
      <w:pPr>
        <w:tabs>
          <w:tab w:val="left" w:pos="708"/>
        </w:tabs>
        <w:spacing w:after="0" w:line="240" w:lineRule="auto"/>
        <w:jc w:val="right"/>
        <w:rPr>
          <w:rFonts w:ascii="Garamond" w:hAnsi="Garamond"/>
          <w:sz w:val="20"/>
          <w:szCs w:val="20"/>
        </w:rPr>
      </w:pPr>
    </w:p>
    <w:p w14:paraId="44594758" w14:textId="77777777" w:rsidR="002F571A" w:rsidRDefault="002F571A" w:rsidP="007D17D8">
      <w:pPr>
        <w:tabs>
          <w:tab w:val="left" w:pos="708"/>
        </w:tabs>
        <w:spacing w:after="0" w:line="240" w:lineRule="auto"/>
        <w:jc w:val="right"/>
        <w:rPr>
          <w:rFonts w:ascii="Garamond" w:hAnsi="Garamond"/>
          <w:sz w:val="20"/>
          <w:szCs w:val="20"/>
        </w:rPr>
      </w:pPr>
    </w:p>
    <w:p w14:paraId="55B71345" w14:textId="77777777" w:rsidR="002F571A" w:rsidRDefault="002F571A" w:rsidP="007D17D8">
      <w:pPr>
        <w:tabs>
          <w:tab w:val="left" w:pos="708"/>
        </w:tabs>
        <w:spacing w:after="0" w:line="240" w:lineRule="auto"/>
        <w:jc w:val="right"/>
        <w:rPr>
          <w:rFonts w:ascii="Garamond" w:hAnsi="Garamond"/>
          <w:sz w:val="20"/>
          <w:szCs w:val="20"/>
        </w:rPr>
      </w:pPr>
    </w:p>
    <w:p w14:paraId="05DD1854" w14:textId="77777777" w:rsidR="002F571A" w:rsidRDefault="002F571A" w:rsidP="007D17D8">
      <w:pPr>
        <w:tabs>
          <w:tab w:val="left" w:pos="708"/>
        </w:tabs>
        <w:spacing w:after="0" w:line="240" w:lineRule="auto"/>
        <w:jc w:val="right"/>
        <w:rPr>
          <w:rFonts w:ascii="Garamond" w:hAnsi="Garamond"/>
          <w:sz w:val="20"/>
          <w:szCs w:val="20"/>
        </w:rPr>
      </w:pPr>
    </w:p>
    <w:p w14:paraId="722EF771" w14:textId="77777777" w:rsidR="002F571A" w:rsidRDefault="002F571A" w:rsidP="007D17D8">
      <w:pPr>
        <w:tabs>
          <w:tab w:val="left" w:pos="708"/>
        </w:tabs>
        <w:spacing w:after="0" w:line="240" w:lineRule="auto"/>
        <w:jc w:val="right"/>
        <w:rPr>
          <w:rFonts w:ascii="Garamond" w:hAnsi="Garamond"/>
          <w:sz w:val="20"/>
          <w:szCs w:val="20"/>
        </w:rPr>
      </w:pPr>
    </w:p>
    <w:p w14:paraId="0146E167" w14:textId="77777777" w:rsidR="002F571A" w:rsidRDefault="002F571A" w:rsidP="007D17D8">
      <w:pPr>
        <w:tabs>
          <w:tab w:val="left" w:pos="708"/>
        </w:tabs>
        <w:spacing w:after="0" w:line="240" w:lineRule="auto"/>
        <w:jc w:val="right"/>
        <w:rPr>
          <w:rFonts w:ascii="Garamond" w:hAnsi="Garamond"/>
          <w:sz w:val="20"/>
          <w:szCs w:val="20"/>
        </w:rPr>
      </w:pPr>
    </w:p>
    <w:p w14:paraId="5BDCED7E" w14:textId="77777777" w:rsidR="002F571A" w:rsidRDefault="002F571A" w:rsidP="007D17D8">
      <w:pPr>
        <w:tabs>
          <w:tab w:val="left" w:pos="708"/>
        </w:tabs>
        <w:spacing w:after="0" w:line="240" w:lineRule="auto"/>
        <w:jc w:val="right"/>
        <w:rPr>
          <w:rFonts w:ascii="Garamond" w:hAnsi="Garamond"/>
          <w:sz w:val="20"/>
          <w:szCs w:val="20"/>
        </w:rPr>
      </w:pPr>
    </w:p>
    <w:p w14:paraId="3C7CFE72" w14:textId="77777777" w:rsidR="002F571A" w:rsidRDefault="002F571A" w:rsidP="007D17D8">
      <w:pPr>
        <w:tabs>
          <w:tab w:val="left" w:pos="708"/>
        </w:tabs>
        <w:spacing w:after="0" w:line="240" w:lineRule="auto"/>
        <w:jc w:val="right"/>
        <w:rPr>
          <w:rFonts w:ascii="Garamond" w:hAnsi="Garamond"/>
          <w:sz w:val="20"/>
          <w:szCs w:val="20"/>
        </w:rPr>
      </w:pPr>
    </w:p>
    <w:p w14:paraId="2D3F5A1E" w14:textId="77777777" w:rsidR="002F571A" w:rsidRDefault="002F571A" w:rsidP="007D17D8">
      <w:pPr>
        <w:tabs>
          <w:tab w:val="left" w:pos="708"/>
        </w:tabs>
        <w:spacing w:after="0" w:line="240" w:lineRule="auto"/>
        <w:jc w:val="right"/>
        <w:rPr>
          <w:rFonts w:ascii="Garamond" w:hAnsi="Garamond"/>
          <w:sz w:val="20"/>
          <w:szCs w:val="20"/>
        </w:rPr>
      </w:pPr>
    </w:p>
    <w:p w14:paraId="6626FFB8" w14:textId="7A1F645D" w:rsidR="002F571A" w:rsidRDefault="002F571A" w:rsidP="002F571A">
      <w:pPr>
        <w:spacing w:after="0" w:line="240" w:lineRule="auto"/>
        <w:rPr>
          <w:rFonts w:ascii="Garamond" w:hAnsi="Garamond" w:cs="Arial"/>
          <w:sz w:val="20"/>
          <w:szCs w:val="20"/>
        </w:rPr>
      </w:pPr>
      <w:r>
        <w:rPr>
          <w:rFonts w:ascii="Garamond" w:hAnsi="Garamond" w:cs="Arial"/>
          <w:sz w:val="20"/>
          <w:szCs w:val="20"/>
        </w:rPr>
        <w:t xml:space="preserve">                                                                    </w:t>
      </w:r>
      <w:r w:rsidR="00BE2C97" w:rsidRPr="002F0FC2">
        <w:rPr>
          <w:rFonts w:ascii="Garamond" w:hAnsi="Garamond" w:cs="Arial"/>
          <w:sz w:val="20"/>
          <w:szCs w:val="20"/>
        </w:rPr>
        <w:t>Príloha</w:t>
      </w:r>
      <w:r w:rsidR="002F0FC2" w:rsidRPr="002F0FC2">
        <w:rPr>
          <w:rFonts w:ascii="Garamond" w:hAnsi="Garamond" w:cs="Arial"/>
          <w:sz w:val="20"/>
          <w:szCs w:val="20"/>
        </w:rPr>
        <w:t xml:space="preserve"> č. 5 Čestné vyhlásenie podľa § 32 </w:t>
      </w:r>
      <w:proofErr w:type="spellStart"/>
      <w:r w:rsidR="002F0FC2" w:rsidRPr="002F0FC2">
        <w:rPr>
          <w:rFonts w:ascii="Garamond" w:hAnsi="Garamond" w:cs="Arial"/>
          <w:sz w:val="20"/>
          <w:szCs w:val="20"/>
        </w:rPr>
        <w:t>ods</w:t>
      </w:r>
      <w:proofErr w:type="spellEnd"/>
      <w:r w:rsidR="002F0FC2" w:rsidRPr="002F0FC2">
        <w:rPr>
          <w:rFonts w:ascii="Garamond" w:hAnsi="Garamond" w:cs="Arial"/>
          <w:sz w:val="20"/>
          <w:szCs w:val="20"/>
        </w:rPr>
        <w:t xml:space="preserve"> 1 písm. a)</w:t>
      </w:r>
    </w:p>
    <w:p w14:paraId="170C4507" w14:textId="77777777" w:rsidR="002F571A" w:rsidRPr="007234AB" w:rsidRDefault="002F571A" w:rsidP="002F571A">
      <w:pPr>
        <w:spacing w:after="0" w:line="240" w:lineRule="auto"/>
        <w:rPr>
          <w:rFonts w:ascii="Garamond" w:hAnsi="Garamond" w:cs="Arial"/>
          <w:sz w:val="20"/>
          <w:szCs w:val="20"/>
        </w:rPr>
      </w:pPr>
    </w:p>
    <w:p w14:paraId="012D215F" w14:textId="77777777" w:rsidR="002F571A" w:rsidRDefault="002F571A" w:rsidP="002F571A">
      <w:pPr>
        <w:spacing w:after="0" w:line="240" w:lineRule="auto"/>
        <w:jc w:val="both"/>
        <w:rPr>
          <w:rFonts w:ascii="Garamond" w:eastAsia="Calibri" w:hAnsi="Garamond"/>
          <w:sz w:val="20"/>
          <w:szCs w:val="20"/>
        </w:rPr>
      </w:pPr>
    </w:p>
    <w:p w14:paraId="133C3C1E" w14:textId="77777777" w:rsidR="002F571A" w:rsidRDefault="002F571A" w:rsidP="002F571A">
      <w:pPr>
        <w:spacing w:after="0" w:line="240" w:lineRule="auto"/>
        <w:jc w:val="both"/>
        <w:rPr>
          <w:rFonts w:ascii="Garamond" w:eastAsia="Arial Narrow" w:hAnsi="Garamond" w:cs="Arial Narrow"/>
          <w:sz w:val="20"/>
          <w:szCs w:val="20"/>
        </w:rPr>
      </w:pPr>
    </w:p>
    <w:p w14:paraId="4E44AE79" w14:textId="2C0A371B" w:rsidR="002F571A" w:rsidRPr="0033307F" w:rsidRDefault="002F0FC2" w:rsidP="002F571A">
      <w:pPr>
        <w:spacing w:after="0" w:line="240" w:lineRule="auto"/>
        <w:jc w:val="both"/>
        <w:rPr>
          <w:rFonts w:ascii="Garamond" w:eastAsia="Arial Narrow" w:hAnsi="Garamond" w:cs="Arial Narrow"/>
          <w:sz w:val="20"/>
          <w:szCs w:val="20"/>
        </w:rPr>
      </w:pPr>
      <w:r w:rsidRPr="002F0FC2">
        <w:rPr>
          <w:rFonts w:ascii="Garamond" w:eastAsia="Arial Narrow" w:hAnsi="Garamond" w:cs="Arial Narrow"/>
          <w:sz w:val="20"/>
          <w:szCs w:val="20"/>
        </w:rPr>
        <w:t xml:space="preserve"> Čestné vyhlásenie podľa § 32 </w:t>
      </w:r>
      <w:proofErr w:type="spellStart"/>
      <w:r w:rsidRPr="002F0FC2">
        <w:rPr>
          <w:rFonts w:ascii="Garamond" w:eastAsia="Arial Narrow" w:hAnsi="Garamond" w:cs="Arial Narrow"/>
          <w:sz w:val="20"/>
          <w:szCs w:val="20"/>
        </w:rPr>
        <w:t>ods</w:t>
      </w:r>
      <w:proofErr w:type="spellEnd"/>
      <w:r w:rsidRPr="002F0FC2">
        <w:rPr>
          <w:rFonts w:ascii="Garamond" w:eastAsia="Arial Narrow" w:hAnsi="Garamond" w:cs="Arial Narrow"/>
          <w:sz w:val="20"/>
          <w:szCs w:val="20"/>
        </w:rPr>
        <w:t xml:space="preserve"> 1 písm. a)</w:t>
      </w:r>
      <w:r>
        <w:rPr>
          <w:rFonts w:ascii="Garamond" w:eastAsia="Arial Narrow" w:hAnsi="Garamond" w:cs="Arial Narrow"/>
          <w:sz w:val="20"/>
          <w:szCs w:val="20"/>
        </w:rPr>
        <w:t xml:space="preserve"> </w:t>
      </w:r>
      <w:r w:rsidR="002F571A">
        <w:rPr>
          <w:rFonts w:ascii="Garamond" w:eastAsia="Arial Narrow" w:hAnsi="Garamond" w:cs="Arial Narrow"/>
          <w:sz w:val="20"/>
          <w:szCs w:val="20"/>
        </w:rPr>
        <w:t>tvor</w:t>
      </w:r>
      <w:r>
        <w:rPr>
          <w:rFonts w:ascii="Garamond" w:eastAsia="Arial Narrow" w:hAnsi="Garamond" w:cs="Arial Narrow"/>
          <w:sz w:val="20"/>
          <w:szCs w:val="20"/>
        </w:rPr>
        <w:t>í</w:t>
      </w:r>
      <w:r w:rsidR="002F571A">
        <w:rPr>
          <w:rFonts w:ascii="Garamond" w:eastAsia="Arial Narrow" w:hAnsi="Garamond" w:cs="Arial Narrow"/>
          <w:sz w:val="20"/>
          <w:szCs w:val="20"/>
        </w:rPr>
        <w:t xml:space="preserve"> samostatnú časť tejto Výzvy</w:t>
      </w:r>
    </w:p>
    <w:p w14:paraId="70D63E75" w14:textId="77777777" w:rsidR="002F571A" w:rsidRPr="0033307F" w:rsidRDefault="002F571A" w:rsidP="007D17D8">
      <w:pPr>
        <w:tabs>
          <w:tab w:val="left" w:pos="708"/>
        </w:tabs>
        <w:spacing w:after="0" w:line="240" w:lineRule="auto"/>
        <w:jc w:val="right"/>
        <w:rPr>
          <w:rFonts w:ascii="Garamond" w:hAnsi="Garamond"/>
          <w:sz w:val="20"/>
          <w:szCs w:val="20"/>
        </w:rPr>
      </w:pPr>
    </w:p>
    <w:sectPr w:rsidR="002F571A" w:rsidRPr="0033307F" w:rsidSect="00872EB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9"/>
  </w:num>
  <w:num w:numId="2" w16cid:durableId="196085560">
    <w:abstractNumId w:val="18"/>
  </w:num>
  <w:num w:numId="3" w16cid:durableId="145248049">
    <w:abstractNumId w:val="1"/>
  </w:num>
  <w:num w:numId="4" w16cid:durableId="1212308112">
    <w:abstractNumId w:val="7"/>
  </w:num>
  <w:num w:numId="5" w16cid:durableId="824667685">
    <w:abstractNumId w:val="15"/>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2"/>
  </w:num>
  <w:num w:numId="9" w16cid:durableId="1736665990">
    <w:abstractNumId w:val="3"/>
  </w:num>
  <w:num w:numId="10" w16cid:durableId="1932733130">
    <w:abstractNumId w:val="8"/>
  </w:num>
  <w:num w:numId="11" w16cid:durableId="1733580754">
    <w:abstractNumId w:val="17"/>
  </w:num>
  <w:num w:numId="12" w16cid:durableId="346060032">
    <w:abstractNumId w:val="21"/>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4"/>
  </w:num>
  <w:num w:numId="18" w16cid:durableId="444345337">
    <w:abstractNumId w:val="12"/>
  </w:num>
  <w:num w:numId="19" w16cid:durableId="1216165048">
    <w:abstractNumId w:val="5"/>
  </w:num>
  <w:num w:numId="20" w16cid:durableId="1964461717">
    <w:abstractNumId w:val="20"/>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6"/>
  </w:num>
  <w:num w:numId="23"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40E"/>
    <w:rsid w:val="0001494F"/>
    <w:rsid w:val="0002188A"/>
    <w:rsid w:val="00024AF2"/>
    <w:rsid w:val="00026EA9"/>
    <w:rsid w:val="0003316C"/>
    <w:rsid w:val="0004094F"/>
    <w:rsid w:val="000420A2"/>
    <w:rsid w:val="000633CA"/>
    <w:rsid w:val="0006537A"/>
    <w:rsid w:val="000711DA"/>
    <w:rsid w:val="000779E4"/>
    <w:rsid w:val="00084225"/>
    <w:rsid w:val="0009029B"/>
    <w:rsid w:val="00090A61"/>
    <w:rsid w:val="00090FF5"/>
    <w:rsid w:val="00096B74"/>
    <w:rsid w:val="000A32F3"/>
    <w:rsid w:val="000B54F5"/>
    <w:rsid w:val="000D1C32"/>
    <w:rsid w:val="000E22AA"/>
    <w:rsid w:val="000F50F8"/>
    <w:rsid w:val="00103D1C"/>
    <w:rsid w:val="00104553"/>
    <w:rsid w:val="00107745"/>
    <w:rsid w:val="00134A34"/>
    <w:rsid w:val="001473E9"/>
    <w:rsid w:val="00162177"/>
    <w:rsid w:val="0017280D"/>
    <w:rsid w:val="00177BBF"/>
    <w:rsid w:val="00181510"/>
    <w:rsid w:val="00184686"/>
    <w:rsid w:val="00187721"/>
    <w:rsid w:val="00192251"/>
    <w:rsid w:val="001A45D8"/>
    <w:rsid w:val="001B0BA1"/>
    <w:rsid w:val="001B7699"/>
    <w:rsid w:val="001E0E37"/>
    <w:rsid w:val="00204EB0"/>
    <w:rsid w:val="002121CC"/>
    <w:rsid w:val="00233D85"/>
    <w:rsid w:val="002341A6"/>
    <w:rsid w:val="00243320"/>
    <w:rsid w:val="00253283"/>
    <w:rsid w:val="00253E81"/>
    <w:rsid w:val="00267F46"/>
    <w:rsid w:val="002745DA"/>
    <w:rsid w:val="00276D66"/>
    <w:rsid w:val="002842F4"/>
    <w:rsid w:val="00295EE5"/>
    <w:rsid w:val="00296446"/>
    <w:rsid w:val="002A7AB2"/>
    <w:rsid w:val="002B3D9A"/>
    <w:rsid w:val="002B4932"/>
    <w:rsid w:val="002D053D"/>
    <w:rsid w:val="002D3EC0"/>
    <w:rsid w:val="002D4ACF"/>
    <w:rsid w:val="002F0FC2"/>
    <w:rsid w:val="002F571A"/>
    <w:rsid w:val="003042EA"/>
    <w:rsid w:val="00305144"/>
    <w:rsid w:val="003174B7"/>
    <w:rsid w:val="00323F75"/>
    <w:rsid w:val="0032449E"/>
    <w:rsid w:val="00324508"/>
    <w:rsid w:val="0032695C"/>
    <w:rsid w:val="003316BA"/>
    <w:rsid w:val="0033307F"/>
    <w:rsid w:val="00336684"/>
    <w:rsid w:val="0033714D"/>
    <w:rsid w:val="00352DC5"/>
    <w:rsid w:val="00362747"/>
    <w:rsid w:val="0037660C"/>
    <w:rsid w:val="003D7200"/>
    <w:rsid w:val="003D7C95"/>
    <w:rsid w:val="003E46B1"/>
    <w:rsid w:val="003E7FFB"/>
    <w:rsid w:val="003F6885"/>
    <w:rsid w:val="004110C9"/>
    <w:rsid w:val="0041219C"/>
    <w:rsid w:val="0041370D"/>
    <w:rsid w:val="00431E53"/>
    <w:rsid w:val="00445619"/>
    <w:rsid w:val="00447F1C"/>
    <w:rsid w:val="0045370E"/>
    <w:rsid w:val="00483ABD"/>
    <w:rsid w:val="0049200E"/>
    <w:rsid w:val="0049504C"/>
    <w:rsid w:val="004A1D88"/>
    <w:rsid w:val="004A4669"/>
    <w:rsid w:val="004A4D2E"/>
    <w:rsid w:val="004A7C67"/>
    <w:rsid w:val="004C3218"/>
    <w:rsid w:val="004E1B44"/>
    <w:rsid w:val="004F64AF"/>
    <w:rsid w:val="00501B74"/>
    <w:rsid w:val="005241C5"/>
    <w:rsid w:val="00524ED8"/>
    <w:rsid w:val="00547FD3"/>
    <w:rsid w:val="00563180"/>
    <w:rsid w:val="00563407"/>
    <w:rsid w:val="00564795"/>
    <w:rsid w:val="005805A7"/>
    <w:rsid w:val="005858FD"/>
    <w:rsid w:val="00590E09"/>
    <w:rsid w:val="00595C9F"/>
    <w:rsid w:val="005A7DD5"/>
    <w:rsid w:val="005B78CB"/>
    <w:rsid w:val="005D27BE"/>
    <w:rsid w:val="005D6ADC"/>
    <w:rsid w:val="005E2BE0"/>
    <w:rsid w:val="005F6AC1"/>
    <w:rsid w:val="006007FC"/>
    <w:rsid w:val="00610182"/>
    <w:rsid w:val="006120EC"/>
    <w:rsid w:val="00625F9A"/>
    <w:rsid w:val="00646785"/>
    <w:rsid w:val="00650DB2"/>
    <w:rsid w:val="00651619"/>
    <w:rsid w:val="006539F7"/>
    <w:rsid w:val="00660AEF"/>
    <w:rsid w:val="006809BD"/>
    <w:rsid w:val="0069674D"/>
    <w:rsid w:val="006C13DB"/>
    <w:rsid w:val="006C68CF"/>
    <w:rsid w:val="006D0C13"/>
    <w:rsid w:val="006E4A39"/>
    <w:rsid w:val="006F35C4"/>
    <w:rsid w:val="006F6335"/>
    <w:rsid w:val="007224D1"/>
    <w:rsid w:val="00745096"/>
    <w:rsid w:val="007557D5"/>
    <w:rsid w:val="00770730"/>
    <w:rsid w:val="00774CEB"/>
    <w:rsid w:val="00783BDA"/>
    <w:rsid w:val="00784E97"/>
    <w:rsid w:val="00794003"/>
    <w:rsid w:val="00796EBC"/>
    <w:rsid w:val="00797C17"/>
    <w:rsid w:val="007B0AA8"/>
    <w:rsid w:val="007B47E4"/>
    <w:rsid w:val="007B4ED8"/>
    <w:rsid w:val="007C34A9"/>
    <w:rsid w:val="007D17D8"/>
    <w:rsid w:val="007F1702"/>
    <w:rsid w:val="007F3A9B"/>
    <w:rsid w:val="008153F6"/>
    <w:rsid w:val="008311FA"/>
    <w:rsid w:val="008464E3"/>
    <w:rsid w:val="00846E3C"/>
    <w:rsid w:val="0086223E"/>
    <w:rsid w:val="00872EB0"/>
    <w:rsid w:val="008813DF"/>
    <w:rsid w:val="00890C50"/>
    <w:rsid w:val="008A1F52"/>
    <w:rsid w:val="008B03EE"/>
    <w:rsid w:val="008E2AC8"/>
    <w:rsid w:val="008E718B"/>
    <w:rsid w:val="008F119D"/>
    <w:rsid w:val="00921E7E"/>
    <w:rsid w:val="009302FF"/>
    <w:rsid w:val="00934F8A"/>
    <w:rsid w:val="00942D81"/>
    <w:rsid w:val="00943CBF"/>
    <w:rsid w:val="00954B90"/>
    <w:rsid w:val="0096175B"/>
    <w:rsid w:val="009647C8"/>
    <w:rsid w:val="00964AFC"/>
    <w:rsid w:val="009671EB"/>
    <w:rsid w:val="00983B1A"/>
    <w:rsid w:val="009B429A"/>
    <w:rsid w:val="009D56C4"/>
    <w:rsid w:val="009E29D7"/>
    <w:rsid w:val="009E6F63"/>
    <w:rsid w:val="009E72AB"/>
    <w:rsid w:val="009F18AE"/>
    <w:rsid w:val="009F368D"/>
    <w:rsid w:val="00A12884"/>
    <w:rsid w:val="00A208BA"/>
    <w:rsid w:val="00A20C8C"/>
    <w:rsid w:val="00A2301F"/>
    <w:rsid w:val="00A25160"/>
    <w:rsid w:val="00A33AF6"/>
    <w:rsid w:val="00A3515D"/>
    <w:rsid w:val="00A36481"/>
    <w:rsid w:val="00A54DB2"/>
    <w:rsid w:val="00A61075"/>
    <w:rsid w:val="00A635AC"/>
    <w:rsid w:val="00A63CDA"/>
    <w:rsid w:val="00A65A4A"/>
    <w:rsid w:val="00A734E0"/>
    <w:rsid w:val="00AA3733"/>
    <w:rsid w:val="00AA54D4"/>
    <w:rsid w:val="00AD12DB"/>
    <w:rsid w:val="00AE5EFC"/>
    <w:rsid w:val="00AF69AC"/>
    <w:rsid w:val="00B07F8B"/>
    <w:rsid w:val="00B14658"/>
    <w:rsid w:val="00B22C08"/>
    <w:rsid w:val="00B25FC2"/>
    <w:rsid w:val="00B263F2"/>
    <w:rsid w:val="00B35750"/>
    <w:rsid w:val="00B35B75"/>
    <w:rsid w:val="00B378A9"/>
    <w:rsid w:val="00B42FED"/>
    <w:rsid w:val="00B47381"/>
    <w:rsid w:val="00B50F4F"/>
    <w:rsid w:val="00B61543"/>
    <w:rsid w:val="00B75291"/>
    <w:rsid w:val="00B76568"/>
    <w:rsid w:val="00B77D81"/>
    <w:rsid w:val="00B860A3"/>
    <w:rsid w:val="00B8762C"/>
    <w:rsid w:val="00B91A54"/>
    <w:rsid w:val="00B948A4"/>
    <w:rsid w:val="00B960A7"/>
    <w:rsid w:val="00BA6169"/>
    <w:rsid w:val="00BB1B07"/>
    <w:rsid w:val="00BC052D"/>
    <w:rsid w:val="00BC6BF7"/>
    <w:rsid w:val="00BC7684"/>
    <w:rsid w:val="00BE2C97"/>
    <w:rsid w:val="00C0380A"/>
    <w:rsid w:val="00C1100A"/>
    <w:rsid w:val="00C16AE6"/>
    <w:rsid w:val="00C25DEB"/>
    <w:rsid w:val="00C271FA"/>
    <w:rsid w:val="00C32673"/>
    <w:rsid w:val="00C34001"/>
    <w:rsid w:val="00C4039C"/>
    <w:rsid w:val="00C437D1"/>
    <w:rsid w:val="00C50593"/>
    <w:rsid w:val="00C5380F"/>
    <w:rsid w:val="00C55B0A"/>
    <w:rsid w:val="00C65834"/>
    <w:rsid w:val="00C82682"/>
    <w:rsid w:val="00C866E8"/>
    <w:rsid w:val="00C95EEE"/>
    <w:rsid w:val="00CA55EA"/>
    <w:rsid w:val="00CB6BF8"/>
    <w:rsid w:val="00CC579B"/>
    <w:rsid w:val="00CD38AF"/>
    <w:rsid w:val="00CE7BF5"/>
    <w:rsid w:val="00CF0B9B"/>
    <w:rsid w:val="00CF30AD"/>
    <w:rsid w:val="00CF7772"/>
    <w:rsid w:val="00D00A76"/>
    <w:rsid w:val="00D0632E"/>
    <w:rsid w:val="00D24682"/>
    <w:rsid w:val="00D2690B"/>
    <w:rsid w:val="00D324AA"/>
    <w:rsid w:val="00D4183F"/>
    <w:rsid w:val="00D4379C"/>
    <w:rsid w:val="00D43F66"/>
    <w:rsid w:val="00D447A2"/>
    <w:rsid w:val="00D46B10"/>
    <w:rsid w:val="00D6482E"/>
    <w:rsid w:val="00D73A62"/>
    <w:rsid w:val="00D849F0"/>
    <w:rsid w:val="00DC1937"/>
    <w:rsid w:val="00DC4EEF"/>
    <w:rsid w:val="00DC7201"/>
    <w:rsid w:val="00DF0A0B"/>
    <w:rsid w:val="00E0244C"/>
    <w:rsid w:val="00E0423C"/>
    <w:rsid w:val="00E302D9"/>
    <w:rsid w:val="00E31B39"/>
    <w:rsid w:val="00E34C6D"/>
    <w:rsid w:val="00E44451"/>
    <w:rsid w:val="00E46332"/>
    <w:rsid w:val="00E557EB"/>
    <w:rsid w:val="00E57F43"/>
    <w:rsid w:val="00E650CC"/>
    <w:rsid w:val="00E828E9"/>
    <w:rsid w:val="00E9014F"/>
    <w:rsid w:val="00E9408C"/>
    <w:rsid w:val="00EC2B5B"/>
    <w:rsid w:val="00F2000F"/>
    <w:rsid w:val="00F33B37"/>
    <w:rsid w:val="00F6067D"/>
    <w:rsid w:val="00F74223"/>
    <w:rsid w:val="00F768C4"/>
    <w:rsid w:val="00F872BC"/>
    <w:rsid w:val="00F94237"/>
    <w:rsid w:val="00F95EEF"/>
    <w:rsid w:val="00FB159F"/>
    <w:rsid w:val="00FE31F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00000/summary" TargetMode="External"/><Relationship Id="rId5" Type="http://schemas.openxmlformats.org/officeDocument/2006/relationships/webSettings" Target="webSettings.xml"/><Relationship Id="rId10" Type="http://schemas.openxmlformats.org/officeDocument/2006/relationships/hyperlink" Target="https://www.uvo.gov.sk/vyhladavanie/vyhladavanie-zakaziek/detail/491238" TargetMode="External"/><Relationship Id="rId4" Type="http://schemas.openxmlformats.org/officeDocument/2006/relationships/settings" Target="settings.xml"/><Relationship Id="rId9" Type="http://schemas.openxmlformats.org/officeDocument/2006/relationships/hyperlink" Target="https://josephine.proebiz.com/sk/tender/74806/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8</Pages>
  <Words>2531</Words>
  <Characters>14433</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62</cp:revision>
  <cp:lastPrinted>2025-04-17T11:00:00Z</cp:lastPrinted>
  <dcterms:created xsi:type="dcterms:W3CDTF">2021-12-14T14:06:00Z</dcterms:created>
  <dcterms:modified xsi:type="dcterms:W3CDTF">2026-03-25T07:20:00Z</dcterms:modified>
</cp:coreProperties>
</file>