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C064" w14:textId="08C3E8F4" w:rsidR="002B15B3" w:rsidRPr="00AE26F7" w:rsidRDefault="002B15B3" w:rsidP="00AE26F7">
      <w:pPr>
        <w:jc w:val="center"/>
        <w:rPr>
          <w:rFonts w:ascii="Arial Narrow" w:hAnsi="Arial Narrow"/>
          <w:color w:val="808080" w:themeColor="background1" w:themeShade="80"/>
          <w:sz w:val="22"/>
          <w:szCs w:val="22"/>
        </w:rPr>
      </w:pPr>
      <w:r w:rsidRPr="00AE26F7">
        <w:rPr>
          <w:rFonts w:ascii="Arial Narrow" w:hAnsi="Arial Narrow"/>
          <w:color w:val="808080" w:themeColor="background1" w:themeShade="80"/>
          <w:sz w:val="22"/>
          <w:szCs w:val="22"/>
        </w:rPr>
        <w:t>(Návrh)</w:t>
      </w:r>
    </w:p>
    <w:p w14:paraId="3EF97AAB" w14:textId="77777777" w:rsidR="002B15B3" w:rsidRPr="00AE26F7" w:rsidRDefault="002B15B3" w:rsidP="00AE26F7">
      <w:pPr>
        <w:jc w:val="center"/>
        <w:rPr>
          <w:rFonts w:ascii="Arial Narrow" w:hAnsi="Arial Narrow"/>
          <w:b/>
          <w:bCs/>
          <w:sz w:val="22"/>
          <w:szCs w:val="22"/>
        </w:rPr>
      </w:pPr>
      <w:r w:rsidRPr="00AE26F7">
        <w:rPr>
          <w:rFonts w:ascii="Arial Narrow" w:hAnsi="Arial Narrow"/>
          <w:b/>
          <w:bCs/>
          <w:sz w:val="22"/>
          <w:szCs w:val="22"/>
        </w:rPr>
        <w:t xml:space="preserve">RÁMCOVÁ DOHODA </w:t>
      </w:r>
    </w:p>
    <w:p w14:paraId="03E3D0C3" w14:textId="77777777" w:rsidR="002B15B3" w:rsidRPr="00AE26F7" w:rsidRDefault="002B15B3" w:rsidP="00AE26F7">
      <w:pPr>
        <w:jc w:val="center"/>
        <w:rPr>
          <w:rFonts w:ascii="Arial Narrow" w:hAnsi="Arial Narrow"/>
          <w:sz w:val="22"/>
          <w:szCs w:val="22"/>
        </w:rPr>
      </w:pPr>
      <w:r w:rsidRPr="00AE26F7">
        <w:rPr>
          <w:rFonts w:ascii="Arial Narrow" w:hAnsi="Arial Narrow"/>
          <w:sz w:val="22"/>
          <w:szCs w:val="22"/>
        </w:rPr>
        <w:t>uzatvorená podľa § 2 ods. 5 písm. g) a § 83 a </w:t>
      </w:r>
      <w:proofErr w:type="spellStart"/>
      <w:r w:rsidRPr="00AE26F7">
        <w:rPr>
          <w:rFonts w:ascii="Arial Narrow" w:hAnsi="Arial Narrow"/>
          <w:sz w:val="22"/>
          <w:szCs w:val="22"/>
        </w:rPr>
        <w:t>nasl</w:t>
      </w:r>
      <w:proofErr w:type="spellEnd"/>
      <w:r w:rsidRPr="00AE26F7">
        <w:rPr>
          <w:rFonts w:ascii="Arial Narrow" w:hAnsi="Arial Narrow"/>
          <w:sz w:val="22"/>
          <w:szCs w:val="22"/>
        </w:rPr>
        <w:t xml:space="preserve">. zákona č. 343/2015 Z. z. o verejnom obstarávaní a o zmene a doplnení niektorých zákonov </w:t>
      </w:r>
      <w:r w:rsidRPr="00AE26F7">
        <w:rPr>
          <w:rFonts w:ascii="Arial Narrow" w:hAnsi="Arial Narrow"/>
          <w:bCs/>
          <w:sz w:val="22"/>
          <w:szCs w:val="22"/>
        </w:rPr>
        <w:t>v znení neskorších predpisov</w:t>
      </w:r>
      <w:r w:rsidRPr="00AE26F7">
        <w:rPr>
          <w:rFonts w:ascii="Arial Narrow" w:hAnsi="Arial Narrow"/>
          <w:sz w:val="22"/>
          <w:szCs w:val="22"/>
        </w:rPr>
        <w:t xml:space="preserve"> (ďalej len „</w:t>
      </w:r>
      <w:r w:rsidRPr="00AE26F7">
        <w:rPr>
          <w:rFonts w:ascii="Arial Narrow" w:hAnsi="Arial Narrow"/>
          <w:b/>
          <w:bCs/>
          <w:sz w:val="22"/>
          <w:szCs w:val="22"/>
        </w:rPr>
        <w:t>Zákon o verejnom obstarávaní</w:t>
      </w:r>
      <w:r w:rsidRPr="00AE26F7">
        <w:rPr>
          <w:rFonts w:ascii="Arial Narrow" w:hAnsi="Arial Narrow"/>
          <w:sz w:val="22"/>
          <w:szCs w:val="22"/>
        </w:rPr>
        <w:t>“) a § 409 a </w:t>
      </w:r>
      <w:proofErr w:type="spellStart"/>
      <w:r w:rsidRPr="00AE26F7">
        <w:rPr>
          <w:rFonts w:ascii="Arial Narrow" w:hAnsi="Arial Narrow"/>
          <w:sz w:val="22"/>
          <w:szCs w:val="22"/>
        </w:rPr>
        <w:t>nasl</w:t>
      </w:r>
      <w:proofErr w:type="spellEnd"/>
      <w:r w:rsidRPr="00AE26F7">
        <w:rPr>
          <w:rFonts w:ascii="Arial Narrow" w:hAnsi="Arial Narrow"/>
          <w:sz w:val="22"/>
          <w:szCs w:val="22"/>
        </w:rPr>
        <w:t>. a 269 ods. 2  a </w:t>
      </w:r>
      <w:proofErr w:type="spellStart"/>
      <w:r w:rsidRPr="00AE26F7">
        <w:rPr>
          <w:rFonts w:ascii="Arial Narrow" w:hAnsi="Arial Narrow"/>
          <w:sz w:val="22"/>
          <w:szCs w:val="22"/>
        </w:rPr>
        <w:t>nasl</w:t>
      </w:r>
      <w:proofErr w:type="spellEnd"/>
      <w:r w:rsidRPr="00AE26F7">
        <w:rPr>
          <w:rFonts w:ascii="Arial Narrow" w:hAnsi="Arial Narrow"/>
          <w:sz w:val="22"/>
          <w:szCs w:val="22"/>
        </w:rPr>
        <w:t>. zákona č. 513/1991 Zb. Obchodný  zákonník v znení neskorších predpisov (ďalej len „</w:t>
      </w:r>
      <w:r w:rsidRPr="00AE26F7">
        <w:rPr>
          <w:rFonts w:ascii="Arial Narrow" w:hAnsi="Arial Narrow"/>
          <w:b/>
          <w:bCs/>
          <w:sz w:val="22"/>
          <w:szCs w:val="22"/>
        </w:rPr>
        <w:t>Obchodný zákonník</w:t>
      </w:r>
      <w:r w:rsidRPr="00AE26F7">
        <w:rPr>
          <w:rFonts w:ascii="Arial Narrow" w:hAnsi="Arial Narrow"/>
          <w:sz w:val="22"/>
          <w:szCs w:val="22"/>
        </w:rPr>
        <w:t>“)</w:t>
      </w:r>
    </w:p>
    <w:p w14:paraId="55CC7CC4" w14:textId="77777777" w:rsidR="002B15B3" w:rsidRPr="00AE26F7" w:rsidRDefault="002B15B3" w:rsidP="00AE26F7">
      <w:pPr>
        <w:jc w:val="center"/>
        <w:rPr>
          <w:rFonts w:ascii="Arial Narrow" w:hAnsi="Arial Narrow"/>
          <w:sz w:val="22"/>
          <w:szCs w:val="22"/>
        </w:rPr>
      </w:pPr>
      <w:r w:rsidRPr="00AE26F7">
        <w:rPr>
          <w:rFonts w:ascii="Arial Narrow" w:hAnsi="Arial Narrow"/>
          <w:sz w:val="22"/>
          <w:szCs w:val="22"/>
        </w:rPr>
        <w:t>(ďalej len „</w:t>
      </w:r>
      <w:r w:rsidRPr="00AE26F7">
        <w:rPr>
          <w:rFonts w:ascii="Arial Narrow" w:hAnsi="Arial Narrow"/>
          <w:b/>
          <w:sz w:val="22"/>
          <w:szCs w:val="22"/>
        </w:rPr>
        <w:t>Dohoda</w:t>
      </w:r>
      <w:r w:rsidRPr="00AE26F7">
        <w:rPr>
          <w:rFonts w:ascii="Arial Narrow" w:hAnsi="Arial Narrow"/>
          <w:sz w:val="22"/>
          <w:szCs w:val="22"/>
        </w:rPr>
        <w:t>“)</w:t>
      </w:r>
    </w:p>
    <w:p w14:paraId="20DB4053" w14:textId="77777777" w:rsidR="002B15B3" w:rsidRPr="00AE26F7" w:rsidRDefault="002B15B3" w:rsidP="00AE26F7">
      <w:pPr>
        <w:rPr>
          <w:rFonts w:ascii="Arial Narrow" w:hAnsi="Arial Narrow"/>
          <w:sz w:val="22"/>
          <w:szCs w:val="22"/>
        </w:rPr>
      </w:pPr>
    </w:p>
    <w:p w14:paraId="163F70D1"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 xml:space="preserve">  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2B15B3" w:rsidRPr="00AE26F7" w14:paraId="396A196F" w14:textId="77777777" w:rsidTr="004B52AC">
        <w:trPr>
          <w:trHeight w:val="227"/>
        </w:trPr>
        <w:tc>
          <w:tcPr>
            <w:tcW w:w="3119" w:type="dxa"/>
          </w:tcPr>
          <w:p w14:paraId="1AD7D267" w14:textId="77777777" w:rsidR="002B15B3" w:rsidRPr="00AE26F7" w:rsidRDefault="002B15B3" w:rsidP="00AE26F7">
            <w:pPr>
              <w:pStyle w:val="CTLhead"/>
              <w:jc w:val="left"/>
              <w:rPr>
                <w:rFonts w:ascii="Arial Narrow" w:hAnsi="Arial Narrow"/>
                <w:sz w:val="22"/>
                <w:szCs w:val="22"/>
              </w:rPr>
            </w:pPr>
            <w:r w:rsidRPr="00AE26F7">
              <w:rPr>
                <w:rFonts w:ascii="Arial Narrow" w:hAnsi="Arial Narrow"/>
                <w:sz w:val="22"/>
                <w:szCs w:val="22"/>
              </w:rPr>
              <w:t>Kupujúci:</w:t>
            </w:r>
          </w:p>
        </w:tc>
        <w:tc>
          <w:tcPr>
            <w:tcW w:w="6237" w:type="dxa"/>
          </w:tcPr>
          <w:p w14:paraId="64AF700A" w14:textId="77777777" w:rsidR="002B15B3" w:rsidRPr="00AE26F7" w:rsidRDefault="002B15B3" w:rsidP="00AE26F7">
            <w:pPr>
              <w:pStyle w:val="CTLhead"/>
              <w:jc w:val="left"/>
              <w:rPr>
                <w:rFonts w:ascii="Arial Narrow" w:hAnsi="Arial Narrow"/>
                <w:sz w:val="22"/>
                <w:szCs w:val="22"/>
              </w:rPr>
            </w:pPr>
          </w:p>
        </w:tc>
      </w:tr>
      <w:tr w:rsidR="002B15B3" w:rsidRPr="00AE26F7" w14:paraId="05DFAE28" w14:textId="77777777" w:rsidTr="004B52AC">
        <w:trPr>
          <w:trHeight w:val="227"/>
        </w:trPr>
        <w:tc>
          <w:tcPr>
            <w:tcW w:w="3119" w:type="dxa"/>
          </w:tcPr>
          <w:p w14:paraId="365E7D15"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Názov:</w:t>
            </w:r>
          </w:p>
        </w:tc>
        <w:tc>
          <w:tcPr>
            <w:tcW w:w="6237" w:type="dxa"/>
          </w:tcPr>
          <w:p w14:paraId="61F16C96" w14:textId="77777777" w:rsidR="002B15B3" w:rsidRPr="00AE26F7" w:rsidRDefault="002B15B3" w:rsidP="00AE26F7">
            <w:pPr>
              <w:pStyle w:val="CTLhead"/>
              <w:jc w:val="left"/>
              <w:rPr>
                <w:rFonts w:ascii="Arial Narrow" w:hAnsi="Arial Narrow"/>
                <w:sz w:val="22"/>
                <w:szCs w:val="22"/>
              </w:rPr>
            </w:pPr>
            <w:r w:rsidRPr="00AE26F7">
              <w:rPr>
                <w:rFonts w:ascii="Arial Narrow" w:hAnsi="Arial Narrow"/>
                <w:sz w:val="22"/>
                <w:szCs w:val="22"/>
              </w:rPr>
              <w:t>Slovenská republika v zastúpení Ministerstva vnútra Slovenskej republiky</w:t>
            </w:r>
          </w:p>
        </w:tc>
      </w:tr>
      <w:tr w:rsidR="002B15B3" w:rsidRPr="00AE26F7" w14:paraId="2F01260A" w14:textId="77777777" w:rsidTr="004B52AC">
        <w:trPr>
          <w:trHeight w:val="227"/>
        </w:trPr>
        <w:tc>
          <w:tcPr>
            <w:tcW w:w="3119" w:type="dxa"/>
          </w:tcPr>
          <w:p w14:paraId="7128EB14"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Sídlo:</w:t>
            </w:r>
          </w:p>
        </w:tc>
        <w:tc>
          <w:tcPr>
            <w:tcW w:w="6237" w:type="dxa"/>
          </w:tcPr>
          <w:p w14:paraId="49CF411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Pribinova 2, 812 02 Bratislava, Slovenská republika</w:t>
            </w:r>
          </w:p>
        </w:tc>
      </w:tr>
      <w:tr w:rsidR="002B15B3" w:rsidRPr="00AE26F7" w14:paraId="79A53E38" w14:textId="77777777" w:rsidTr="004B52AC">
        <w:trPr>
          <w:trHeight w:val="227"/>
        </w:trPr>
        <w:tc>
          <w:tcPr>
            <w:tcW w:w="3119" w:type="dxa"/>
          </w:tcPr>
          <w:p w14:paraId="5A1D0BD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Zastúpený:</w:t>
            </w:r>
          </w:p>
        </w:tc>
        <w:tc>
          <w:tcPr>
            <w:tcW w:w="6237" w:type="dxa"/>
          </w:tcPr>
          <w:p w14:paraId="275B6E5A"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6530CB6B" w14:textId="77777777" w:rsidTr="004B52AC">
        <w:trPr>
          <w:trHeight w:val="227"/>
        </w:trPr>
        <w:tc>
          <w:tcPr>
            <w:tcW w:w="3119" w:type="dxa"/>
          </w:tcPr>
          <w:p w14:paraId="5350EE24"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IČO:</w:t>
            </w:r>
          </w:p>
        </w:tc>
        <w:tc>
          <w:tcPr>
            <w:tcW w:w="6237" w:type="dxa"/>
          </w:tcPr>
          <w:p w14:paraId="62CCC86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00 151 866</w:t>
            </w:r>
          </w:p>
        </w:tc>
      </w:tr>
      <w:tr w:rsidR="002B15B3" w:rsidRPr="00AE26F7" w14:paraId="7C794B7D" w14:textId="77777777" w:rsidTr="004B52AC">
        <w:trPr>
          <w:trHeight w:val="227"/>
        </w:trPr>
        <w:tc>
          <w:tcPr>
            <w:tcW w:w="3119" w:type="dxa"/>
          </w:tcPr>
          <w:p w14:paraId="1BF8A3F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DIČ:</w:t>
            </w:r>
          </w:p>
        </w:tc>
        <w:tc>
          <w:tcPr>
            <w:tcW w:w="6237" w:type="dxa"/>
          </w:tcPr>
          <w:p w14:paraId="2CB6D0E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2020571520</w:t>
            </w:r>
          </w:p>
        </w:tc>
      </w:tr>
      <w:tr w:rsidR="002B15B3" w:rsidRPr="00AE26F7" w14:paraId="7500E96E" w14:textId="77777777" w:rsidTr="004B52AC">
        <w:trPr>
          <w:trHeight w:val="227"/>
        </w:trPr>
        <w:tc>
          <w:tcPr>
            <w:tcW w:w="3119" w:type="dxa"/>
          </w:tcPr>
          <w:p w14:paraId="5451FA3D"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IČ DPH:</w:t>
            </w:r>
          </w:p>
        </w:tc>
        <w:tc>
          <w:tcPr>
            <w:tcW w:w="6237" w:type="dxa"/>
          </w:tcPr>
          <w:p w14:paraId="67F9CB80"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SK2020571520 (registrácia podľa § 7 zákona č. 222/2004 Z. z. o dani z pridanej hodnoty v znení neskorších predpisov)</w:t>
            </w:r>
          </w:p>
        </w:tc>
      </w:tr>
      <w:tr w:rsidR="002B15B3" w:rsidRPr="00AE26F7" w14:paraId="7847846D" w14:textId="77777777" w:rsidTr="004B52AC">
        <w:trPr>
          <w:trHeight w:val="227"/>
        </w:trPr>
        <w:tc>
          <w:tcPr>
            <w:tcW w:w="3119" w:type="dxa"/>
          </w:tcPr>
          <w:p w14:paraId="3F080B6F"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Bankové spojenie:</w:t>
            </w:r>
          </w:p>
        </w:tc>
        <w:tc>
          <w:tcPr>
            <w:tcW w:w="6237" w:type="dxa"/>
          </w:tcPr>
          <w:p w14:paraId="32AB7F83"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Štátna pokladnica</w:t>
            </w:r>
          </w:p>
        </w:tc>
      </w:tr>
      <w:tr w:rsidR="002B15B3" w:rsidRPr="00AE26F7" w14:paraId="67956D42" w14:textId="77777777" w:rsidTr="004B52AC">
        <w:trPr>
          <w:trHeight w:val="227"/>
        </w:trPr>
        <w:tc>
          <w:tcPr>
            <w:tcW w:w="3119" w:type="dxa"/>
          </w:tcPr>
          <w:p w14:paraId="6AB0408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 xml:space="preserve">Číslo účtu: </w:t>
            </w:r>
          </w:p>
        </w:tc>
        <w:tc>
          <w:tcPr>
            <w:tcW w:w="6237" w:type="dxa"/>
          </w:tcPr>
          <w:p w14:paraId="06A79F4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SK78 8180 0000 0070 0018 0023</w:t>
            </w:r>
          </w:p>
        </w:tc>
      </w:tr>
      <w:tr w:rsidR="002B15B3" w:rsidRPr="00AE26F7" w14:paraId="443142C3" w14:textId="77777777" w:rsidTr="004B52AC">
        <w:trPr>
          <w:trHeight w:val="227"/>
        </w:trPr>
        <w:tc>
          <w:tcPr>
            <w:tcW w:w="3119" w:type="dxa"/>
          </w:tcPr>
          <w:p w14:paraId="6A8D655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BIC/SWIFT kód:</w:t>
            </w:r>
          </w:p>
        </w:tc>
        <w:tc>
          <w:tcPr>
            <w:tcW w:w="6237" w:type="dxa"/>
          </w:tcPr>
          <w:p w14:paraId="4D76088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SPSRSKBA</w:t>
            </w:r>
          </w:p>
        </w:tc>
      </w:tr>
      <w:tr w:rsidR="002B15B3" w:rsidRPr="00AE26F7" w14:paraId="3E838458" w14:textId="77777777" w:rsidTr="004B52AC">
        <w:trPr>
          <w:trHeight w:val="227"/>
        </w:trPr>
        <w:tc>
          <w:tcPr>
            <w:tcW w:w="3119" w:type="dxa"/>
          </w:tcPr>
          <w:p w14:paraId="30DAFD05"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Webové sídlo (URL):</w:t>
            </w:r>
          </w:p>
        </w:tc>
        <w:tc>
          <w:tcPr>
            <w:tcW w:w="6237" w:type="dxa"/>
          </w:tcPr>
          <w:p w14:paraId="5C297BE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http://www.minv.sk/</w:t>
            </w:r>
          </w:p>
        </w:tc>
      </w:tr>
      <w:tr w:rsidR="002B15B3" w:rsidRPr="00AE26F7" w14:paraId="263DDAA5" w14:textId="77777777" w:rsidTr="004B52AC">
        <w:trPr>
          <w:trHeight w:val="227"/>
        </w:trPr>
        <w:tc>
          <w:tcPr>
            <w:tcW w:w="3119" w:type="dxa"/>
          </w:tcPr>
          <w:p w14:paraId="5678F09F"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Kontaktná/oprávnená osoba:</w:t>
            </w:r>
          </w:p>
        </w:tc>
        <w:tc>
          <w:tcPr>
            <w:tcW w:w="6237" w:type="dxa"/>
          </w:tcPr>
          <w:p w14:paraId="78B3D6A1"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7F6D5BFF" w14:textId="77777777" w:rsidTr="004B52AC">
        <w:trPr>
          <w:trHeight w:val="227"/>
        </w:trPr>
        <w:tc>
          <w:tcPr>
            <w:tcW w:w="3119" w:type="dxa"/>
          </w:tcPr>
          <w:p w14:paraId="2DF9C508"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Tel. kontakt:</w:t>
            </w:r>
          </w:p>
        </w:tc>
        <w:tc>
          <w:tcPr>
            <w:tcW w:w="6237" w:type="dxa"/>
          </w:tcPr>
          <w:p w14:paraId="62089C9F"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3CCE11D7" w14:textId="77777777" w:rsidTr="004B52AC">
        <w:trPr>
          <w:trHeight w:val="227"/>
        </w:trPr>
        <w:tc>
          <w:tcPr>
            <w:tcW w:w="3119" w:type="dxa"/>
          </w:tcPr>
          <w:p w14:paraId="216F367B"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E-mail:</w:t>
            </w:r>
          </w:p>
        </w:tc>
        <w:tc>
          <w:tcPr>
            <w:tcW w:w="6237" w:type="dxa"/>
          </w:tcPr>
          <w:p w14:paraId="4289D570"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2B299BF8" w14:textId="77777777" w:rsidTr="004B52AC">
        <w:trPr>
          <w:trHeight w:val="227"/>
        </w:trPr>
        <w:tc>
          <w:tcPr>
            <w:tcW w:w="3119" w:type="dxa"/>
          </w:tcPr>
          <w:p w14:paraId="488F2B03"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(ďalej len „</w:t>
            </w:r>
            <w:r w:rsidRPr="00AE26F7">
              <w:rPr>
                <w:rFonts w:ascii="Arial Narrow" w:hAnsi="Arial Narrow"/>
                <w:sz w:val="22"/>
                <w:szCs w:val="22"/>
              </w:rPr>
              <w:t>Kupujúci</w:t>
            </w:r>
            <w:r w:rsidRPr="00AE26F7">
              <w:rPr>
                <w:rFonts w:ascii="Arial Narrow" w:hAnsi="Arial Narrow"/>
                <w:b w:val="0"/>
                <w:bCs w:val="0"/>
                <w:sz w:val="22"/>
                <w:szCs w:val="22"/>
              </w:rPr>
              <w:t>“)</w:t>
            </w:r>
          </w:p>
        </w:tc>
        <w:tc>
          <w:tcPr>
            <w:tcW w:w="6237" w:type="dxa"/>
          </w:tcPr>
          <w:p w14:paraId="3771FDFD" w14:textId="77777777" w:rsidR="002B15B3" w:rsidRPr="00AE26F7" w:rsidRDefault="002B15B3" w:rsidP="00AE26F7">
            <w:pPr>
              <w:pStyle w:val="CTLhead"/>
              <w:jc w:val="left"/>
              <w:rPr>
                <w:rFonts w:ascii="Arial Narrow" w:hAnsi="Arial Narrow"/>
                <w:b w:val="0"/>
                <w:bCs w:val="0"/>
                <w:sz w:val="22"/>
                <w:szCs w:val="22"/>
              </w:rPr>
            </w:pPr>
          </w:p>
        </w:tc>
      </w:tr>
    </w:tbl>
    <w:p w14:paraId="76513063" w14:textId="77777777" w:rsidR="002B15B3" w:rsidRPr="00AE26F7" w:rsidRDefault="002B15B3" w:rsidP="00AE26F7">
      <w:pPr>
        <w:rPr>
          <w:rFonts w:ascii="Arial Narrow" w:hAnsi="Arial Narrow"/>
          <w:sz w:val="22"/>
          <w:szCs w:val="22"/>
        </w:rPr>
      </w:pPr>
    </w:p>
    <w:p w14:paraId="23BA481E" w14:textId="77777777" w:rsidR="002B15B3" w:rsidRPr="00AE26F7" w:rsidRDefault="002B15B3" w:rsidP="00AE26F7">
      <w:pPr>
        <w:rPr>
          <w:rFonts w:ascii="Arial Narrow" w:hAnsi="Arial Narrow"/>
          <w:sz w:val="22"/>
          <w:szCs w:val="22"/>
        </w:rPr>
      </w:pPr>
      <w:r w:rsidRPr="00AE26F7">
        <w:rPr>
          <w:rFonts w:ascii="Arial Narrow" w:hAnsi="Arial Narrow"/>
          <w:sz w:val="22"/>
          <w:szCs w:val="22"/>
        </w:rPr>
        <w:t>a</w:t>
      </w:r>
    </w:p>
    <w:p w14:paraId="3C6D6E02" w14:textId="77777777" w:rsidR="002B15B3" w:rsidRPr="00AE26F7" w:rsidRDefault="002B15B3" w:rsidP="00AE26F7">
      <w:pPr>
        <w:rPr>
          <w:rFonts w:ascii="Arial Narrow" w:hAnsi="Arial Narrow"/>
          <w:sz w:val="22"/>
          <w:szCs w:val="22"/>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2B15B3" w:rsidRPr="00AE26F7" w14:paraId="50251499" w14:textId="77777777" w:rsidTr="004B52AC">
        <w:trPr>
          <w:trHeight w:val="227"/>
        </w:trPr>
        <w:tc>
          <w:tcPr>
            <w:tcW w:w="3119" w:type="dxa"/>
          </w:tcPr>
          <w:p w14:paraId="4D2204AA" w14:textId="77777777" w:rsidR="002B15B3" w:rsidRPr="00AE26F7" w:rsidRDefault="002B15B3" w:rsidP="00AE26F7">
            <w:pPr>
              <w:pStyle w:val="CTLhead"/>
              <w:jc w:val="left"/>
              <w:rPr>
                <w:rFonts w:ascii="Arial Narrow" w:hAnsi="Arial Narrow"/>
                <w:sz w:val="22"/>
                <w:szCs w:val="22"/>
              </w:rPr>
            </w:pPr>
            <w:r w:rsidRPr="00AE26F7">
              <w:rPr>
                <w:rFonts w:ascii="Arial Narrow" w:hAnsi="Arial Narrow"/>
                <w:sz w:val="22"/>
                <w:szCs w:val="22"/>
              </w:rPr>
              <w:t>Predávajúci:</w:t>
            </w:r>
          </w:p>
        </w:tc>
        <w:tc>
          <w:tcPr>
            <w:tcW w:w="6237" w:type="dxa"/>
          </w:tcPr>
          <w:p w14:paraId="2D19C19B" w14:textId="77777777" w:rsidR="002B15B3" w:rsidRPr="00AE26F7" w:rsidRDefault="002B15B3" w:rsidP="00AE26F7">
            <w:pPr>
              <w:pStyle w:val="CTLhead"/>
              <w:jc w:val="left"/>
              <w:rPr>
                <w:rFonts w:ascii="Arial Narrow" w:hAnsi="Arial Narrow"/>
                <w:sz w:val="22"/>
                <w:szCs w:val="22"/>
              </w:rPr>
            </w:pPr>
          </w:p>
        </w:tc>
      </w:tr>
      <w:tr w:rsidR="002B15B3" w:rsidRPr="00AE26F7" w14:paraId="570B8416" w14:textId="77777777" w:rsidTr="004B52AC">
        <w:trPr>
          <w:trHeight w:val="227"/>
        </w:trPr>
        <w:tc>
          <w:tcPr>
            <w:tcW w:w="3119" w:type="dxa"/>
          </w:tcPr>
          <w:p w14:paraId="399421C0"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Názov:</w:t>
            </w:r>
          </w:p>
        </w:tc>
        <w:tc>
          <w:tcPr>
            <w:tcW w:w="6237" w:type="dxa"/>
          </w:tcPr>
          <w:p w14:paraId="02DF995F" w14:textId="77777777" w:rsidR="002B15B3" w:rsidRPr="00AE26F7" w:rsidRDefault="002B15B3" w:rsidP="00AE26F7">
            <w:pPr>
              <w:pStyle w:val="CTLhead"/>
              <w:jc w:val="left"/>
              <w:rPr>
                <w:rFonts w:ascii="Arial Narrow" w:hAnsi="Arial Narrow"/>
                <w:sz w:val="22"/>
                <w:szCs w:val="22"/>
              </w:rPr>
            </w:pPr>
            <w:r w:rsidRPr="00AE26F7">
              <w:rPr>
                <w:rFonts w:ascii="Arial Narrow" w:hAnsi="Arial Narrow"/>
                <w:sz w:val="22"/>
                <w:szCs w:val="22"/>
                <w:highlight w:val="yellow"/>
              </w:rPr>
              <w:t>[●]</w:t>
            </w:r>
          </w:p>
        </w:tc>
      </w:tr>
      <w:tr w:rsidR="002B15B3" w:rsidRPr="00AE26F7" w14:paraId="5DB23267" w14:textId="77777777" w:rsidTr="004B52AC">
        <w:trPr>
          <w:trHeight w:val="227"/>
        </w:trPr>
        <w:tc>
          <w:tcPr>
            <w:tcW w:w="3119" w:type="dxa"/>
          </w:tcPr>
          <w:p w14:paraId="6FD7312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Sídlo:</w:t>
            </w:r>
          </w:p>
        </w:tc>
        <w:tc>
          <w:tcPr>
            <w:tcW w:w="6237" w:type="dxa"/>
          </w:tcPr>
          <w:p w14:paraId="2D84E0D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695AD961" w14:textId="77777777" w:rsidTr="004B52AC">
        <w:trPr>
          <w:trHeight w:val="227"/>
        </w:trPr>
        <w:tc>
          <w:tcPr>
            <w:tcW w:w="3119" w:type="dxa"/>
          </w:tcPr>
          <w:p w14:paraId="1844904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Zastúpený:</w:t>
            </w:r>
          </w:p>
        </w:tc>
        <w:tc>
          <w:tcPr>
            <w:tcW w:w="6237" w:type="dxa"/>
          </w:tcPr>
          <w:p w14:paraId="195EEA9A"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24D245E7" w14:textId="77777777" w:rsidTr="004B52AC">
        <w:trPr>
          <w:trHeight w:val="227"/>
        </w:trPr>
        <w:tc>
          <w:tcPr>
            <w:tcW w:w="3119" w:type="dxa"/>
          </w:tcPr>
          <w:p w14:paraId="5D524A5C"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IČO:</w:t>
            </w:r>
          </w:p>
        </w:tc>
        <w:tc>
          <w:tcPr>
            <w:tcW w:w="6237" w:type="dxa"/>
          </w:tcPr>
          <w:p w14:paraId="38FB896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56B854B1" w14:textId="77777777" w:rsidTr="004B52AC">
        <w:trPr>
          <w:trHeight w:val="227"/>
        </w:trPr>
        <w:tc>
          <w:tcPr>
            <w:tcW w:w="3119" w:type="dxa"/>
          </w:tcPr>
          <w:p w14:paraId="31D06578"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DIČ:</w:t>
            </w:r>
          </w:p>
        </w:tc>
        <w:tc>
          <w:tcPr>
            <w:tcW w:w="6237" w:type="dxa"/>
          </w:tcPr>
          <w:p w14:paraId="22D16910"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218FEFAD" w14:textId="77777777" w:rsidTr="004B52AC">
        <w:trPr>
          <w:trHeight w:val="227"/>
        </w:trPr>
        <w:tc>
          <w:tcPr>
            <w:tcW w:w="3119" w:type="dxa"/>
          </w:tcPr>
          <w:p w14:paraId="7895E7E2"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IČ DPH (ak je pridelené):</w:t>
            </w:r>
          </w:p>
        </w:tc>
        <w:tc>
          <w:tcPr>
            <w:tcW w:w="6237" w:type="dxa"/>
          </w:tcPr>
          <w:p w14:paraId="29EDC44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6C1BABA7" w14:textId="77777777" w:rsidTr="004B52AC">
        <w:trPr>
          <w:trHeight w:val="227"/>
        </w:trPr>
        <w:tc>
          <w:tcPr>
            <w:tcW w:w="3119" w:type="dxa"/>
          </w:tcPr>
          <w:p w14:paraId="29EA7A71"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Bankové spojenie:</w:t>
            </w:r>
          </w:p>
        </w:tc>
        <w:tc>
          <w:tcPr>
            <w:tcW w:w="6237" w:type="dxa"/>
          </w:tcPr>
          <w:p w14:paraId="23681C8A"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2B7960E7" w14:textId="77777777" w:rsidTr="004B52AC">
        <w:trPr>
          <w:trHeight w:val="227"/>
        </w:trPr>
        <w:tc>
          <w:tcPr>
            <w:tcW w:w="3119" w:type="dxa"/>
          </w:tcPr>
          <w:p w14:paraId="7C95177B"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 xml:space="preserve">Číslo účtu: </w:t>
            </w:r>
          </w:p>
        </w:tc>
        <w:tc>
          <w:tcPr>
            <w:tcW w:w="6237" w:type="dxa"/>
          </w:tcPr>
          <w:p w14:paraId="7EB2C69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43532BE1" w14:textId="77777777" w:rsidTr="004B52AC">
        <w:trPr>
          <w:trHeight w:val="227"/>
        </w:trPr>
        <w:tc>
          <w:tcPr>
            <w:tcW w:w="3119" w:type="dxa"/>
          </w:tcPr>
          <w:p w14:paraId="6A8753DC"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BIC/SWIFT kód:</w:t>
            </w:r>
          </w:p>
        </w:tc>
        <w:tc>
          <w:tcPr>
            <w:tcW w:w="6237" w:type="dxa"/>
          </w:tcPr>
          <w:p w14:paraId="64A905DF"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14311479" w14:textId="77777777" w:rsidTr="004B52AC">
        <w:trPr>
          <w:trHeight w:val="227"/>
        </w:trPr>
        <w:tc>
          <w:tcPr>
            <w:tcW w:w="3119" w:type="dxa"/>
          </w:tcPr>
          <w:p w14:paraId="68C737D8"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Webové sídlo (URL):</w:t>
            </w:r>
          </w:p>
        </w:tc>
        <w:tc>
          <w:tcPr>
            <w:tcW w:w="6237" w:type="dxa"/>
          </w:tcPr>
          <w:p w14:paraId="3DB642E5"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0E7FD5AF" w14:textId="77777777" w:rsidTr="004B52AC">
        <w:trPr>
          <w:trHeight w:val="227"/>
        </w:trPr>
        <w:tc>
          <w:tcPr>
            <w:tcW w:w="3119" w:type="dxa"/>
          </w:tcPr>
          <w:p w14:paraId="39EB3229"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Zápis:</w:t>
            </w:r>
          </w:p>
        </w:tc>
        <w:tc>
          <w:tcPr>
            <w:tcW w:w="6237" w:type="dxa"/>
          </w:tcPr>
          <w:p w14:paraId="0EF01E52" w14:textId="77777777" w:rsidR="002B15B3" w:rsidRPr="00AE26F7" w:rsidRDefault="002B15B3" w:rsidP="00AE26F7">
            <w:pPr>
              <w:rPr>
                <w:rFonts w:ascii="Arial Narrow" w:hAnsi="Arial Narrow"/>
                <w:sz w:val="22"/>
                <w:szCs w:val="22"/>
              </w:rPr>
            </w:pPr>
            <w:r w:rsidRPr="00AE26F7">
              <w:rPr>
                <w:rFonts w:ascii="Arial Narrow" w:hAnsi="Arial Narrow"/>
                <w:sz w:val="22"/>
                <w:szCs w:val="22"/>
              </w:rPr>
              <w:t xml:space="preserve">v Obchodnom registri </w:t>
            </w:r>
            <w:r w:rsidRPr="00AE26F7">
              <w:rPr>
                <w:rFonts w:ascii="Arial Narrow" w:hAnsi="Arial Narrow"/>
                <w:sz w:val="22"/>
                <w:szCs w:val="22"/>
                <w:highlight w:val="yellow"/>
              </w:rPr>
              <w:t>[●]</w:t>
            </w:r>
            <w:r w:rsidRPr="00AE26F7">
              <w:rPr>
                <w:rFonts w:ascii="Arial Narrow" w:hAnsi="Arial Narrow"/>
                <w:sz w:val="22"/>
                <w:szCs w:val="22"/>
              </w:rPr>
              <w:t xml:space="preserve"> súdu </w:t>
            </w:r>
            <w:r w:rsidRPr="00AE26F7">
              <w:rPr>
                <w:rFonts w:ascii="Arial Narrow" w:hAnsi="Arial Narrow"/>
                <w:sz w:val="22"/>
                <w:szCs w:val="22"/>
                <w:highlight w:val="yellow"/>
              </w:rPr>
              <w:t>[●]</w:t>
            </w:r>
            <w:r w:rsidRPr="00AE26F7">
              <w:rPr>
                <w:rFonts w:ascii="Arial Narrow" w:hAnsi="Arial Narrow"/>
                <w:sz w:val="22"/>
                <w:szCs w:val="22"/>
              </w:rPr>
              <w:t xml:space="preserve">, oddiel </w:t>
            </w:r>
            <w:r w:rsidRPr="00AE26F7">
              <w:rPr>
                <w:rFonts w:ascii="Arial Narrow" w:hAnsi="Arial Narrow"/>
                <w:sz w:val="22"/>
                <w:szCs w:val="22"/>
                <w:highlight w:val="yellow"/>
              </w:rPr>
              <w:t>[●]</w:t>
            </w:r>
            <w:r w:rsidRPr="00AE26F7">
              <w:rPr>
                <w:rFonts w:ascii="Arial Narrow" w:hAnsi="Arial Narrow"/>
                <w:sz w:val="22"/>
                <w:szCs w:val="22"/>
              </w:rPr>
              <w:t xml:space="preserve">, vložka č.: </w:t>
            </w:r>
            <w:r w:rsidRPr="00AE26F7">
              <w:rPr>
                <w:rFonts w:ascii="Arial Narrow" w:hAnsi="Arial Narrow"/>
                <w:sz w:val="22"/>
                <w:szCs w:val="22"/>
                <w:highlight w:val="yellow"/>
              </w:rPr>
              <w:t>[●]</w:t>
            </w:r>
          </w:p>
          <w:p w14:paraId="2CC7F7F2" w14:textId="77777777" w:rsidR="002B15B3" w:rsidRPr="00AE26F7" w:rsidRDefault="002B15B3" w:rsidP="00AE26F7">
            <w:pPr>
              <w:pStyle w:val="CTLhead"/>
              <w:jc w:val="left"/>
              <w:rPr>
                <w:rFonts w:ascii="Arial Narrow" w:hAnsi="Arial Narrow"/>
                <w:b w:val="0"/>
                <w:bCs w:val="0"/>
                <w:sz w:val="22"/>
                <w:szCs w:val="22"/>
                <w:highlight w:val="yellow"/>
              </w:rPr>
            </w:pPr>
            <w:r w:rsidRPr="00AE26F7">
              <w:rPr>
                <w:rFonts w:ascii="Arial Narrow" w:hAnsi="Arial Narrow"/>
                <w:b w:val="0"/>
                <w:bCs w:val="0"/>
                <w:i/>
                <w:iCs/>
                <w:sz w:val="22"/>
                <w:szCs w:val="22"/>
                <w:highlight w:val="yellow"/>
              </w:rPr>
              <w:t>alternatívne</w:t>
            </w:r>
            <w:r w:rsidRPr="00AE26F7">
              <w:rPr>
                <w:rFonts w:ascii="Arial Narrow" w:hAnsi="Arial Narrow"/>
                <w:b w:val="0"/>
                <w:bCs w:val="0"/>
                <w:sz w:val="22"/>
                <w:szCs w:val="22"/>
              </w:rPr>
              <w:t xml:space="preserve"> v Živnostenskom registri Okresného úradu </w:t>
            </w:r>
            <w:r w:rsidRPr="00AE26F7">
              <w:rPr>
                <w:rFonts w:ascii="Arial Narrow" w:hAnsi="Arial Narrow"/>
                <w:b w:val="0"/>
                <w:bCs w:val="0"/>
                <w:sz w:val="22"/>
                <w:szCs w:val="22"/>
                <w:highlight w:val="yellow"/>
              </w:rPr>
              <w:t>[●]</w:t>
            </w:r>
            <w:r w:rsidRPr="00AE26F7">
              <w:rPr>
                <w:rFonts w:ascii="Arial Narrow" w:hAnsi="Arial Narrow"/>
                <w:b w:val="0"/>
                <w:bCs w:val="0"/>
                <w:sz w:val="22"/>
                <w:szCs w:val="22"/>
              </w:rPr>
              <w:t xml:space="preserve">, číslo živ. registra: </w:t>
            </w:r>
            <w:r w:rsidRPr="00AE26F7">
              <w:rPr>
                <w:rFonts w:ascii="Arial Narrow" w:hAnsi="Arial Narrow"/>
                <w:b w:val="0"/>
                <w:bCs w:val="0"/>
                <w:sz w:val="22"/>
                <w:szCs w:val="22"/>
                <w:highlight w:val="yellow"/>
              </w:rPr>
              <w:t>[●]</w:t>
            </w:r>
          </w:p>
        </w:tc>
      </w:tr>
      <w:tr w:rsidR="002B15B3" w:rsidRPr="00AE26F7" w14:paraId="2BDD670F" w14:textId="77777777" w:rsidTr="004B52AC">
        <w:trPr>
          <w:trHeight w:val="227"/>
        </w:trPr>
        <w:tc>
          <w:tcPr>
            <w:tcW w:w="3119" w:type="dxa"/>
          </w:tcPr>
          <w:p w14:paraId="59355B1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Kontaktná/oprávnená osoba:</w:t>
            </w:r>
          </w:p>
        </w:tc>
        <w:tc>
          <w:tcPr>
            <w:tcW w:w="6237" w:type="dxa"/>
          </w:tcPr>
          <w:p w14:paraId="6EF443E4"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16A4A6A7" w14:textId="77777777" w:rsidTr="004B52AC">
        <w:trPr>
          <w:trHeight w:val="227"/>
        </w:trPr>
        <w:tc>
          <w:tcPr>
            <w:tcW w:w="3119" w:type="dxa"/>
          </w:tcPr>
          <w:p w14:paraId="67C76D35"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Tel. kontakt:</w:t>
            </w:r>
          </w:p>
        </w:tc>
        <w:tc>
          <w:tcPr>
            <w:tcW w:w="6237" w:type="dxa"/>
          </w:tcPr>
          <w:p w14:paraId="68B58463"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0F7B4655" w14:textId="77777777" w:rsidTr="004B52AC">
        <w:trPr>
          <w:trHeight w:val="227"/>
        </w:trPr>
        <w:tc>
          <w:tcPr>
            <w:tcW w:w="3119" w:type="dxa"/>
          </w:tcPr>
          <w:p w14:paraId="459A2298"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E-mail:</w:t>
            </w:r>
          </w:p>
        </w:tc>
        <w:tc>
          <w:tcPr>
            <w:tcW w:w="6237" w:type="dxa"/>
          </w:tcPr>
          <w:p w14:paraId="452DF776"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highlight w:val="yellow"/>
              </w:rPr>
              <w:t>[●]</w:t>
            </w:r>
          </w:p>
        </w:tc>
      </w:tr>
      <w:tr w:rsidR="002B15B3" w:rsidRPr="00AE26F7" w14:paraId="2E18ED3C" w14:textId="77777777" w:rsidTr="004B52AC">
        <w:trPr>
          <w:trHeight w:val="227"/>
        </w:trPr>
        <w:tc>
          <w:tcPr>
            <w:tcW w:w="3119" w:type="dxa"/>
          </w:tcPr>
          <w:p w14:paraId="0745E3E7" w14:textId="77777777" w:rsidR="002B15B3" w:rsidRPr="00AE26F7" w:rsidRDefault="002B15B3" w:rsidP="00AE26F7">
            <w:pPr>
              <w:pStyle w:val="CTLhead"/>
              <w:jc w:val="left"/>
              <w:rPr>
                <w:rFonts w:ascii="Arial Narrow" w:hAnsi="Arial Narrow"/>
                <w:b w:val="0"/>
                <w:bCs w:val="0"/>
                <w:sz w:val="22"/>
                <w:szCs w:val="22"/>
              </w:rPr>
            </w:pPr>
            <w:r w:rsidRPr="00AE26F7">
              <w:rPr>
                <w:rFonts w:ascii="Arial Narrow" w:hAnsi="Arial Narrow"/>
                <w:b w:val="0"/>
                <w:bCs w:val="0"/>
                <w:sz w:val="22"/>
                <w:szCs w:val="22"/>
              </w:rPr>
              <w:t>(ďalej len „</w:t>
            </w:r>
            <w:r w:rsidRPr="00AE26F7">
              <w:rPr>
                <w:rFonts w:ascii="Arial Narrow" w:hAnsi="Arial Narrow"/>
                <w:sz w:val="22"/>
                <w:szCs w:val="22"/>
              </w:rPr>
              <w:t>Predávajúci</w:t>
            </w:r>
            <w:r w:rsidRPr="00AE26F7">
              <w:rPr>
                <w:rFonts w:ascii="Arial Narrow" w:hAnsi="Arial Narrow"/>
                <w:b w:val="0"/>
                <w:bCs w:val="0"/>
                <w:sz w:val="22"/>
                <w:szCs w:val="22"/>
              </w:rPr>
              <w:t>“)</w:t>
            </w:r>
          </w:p>
        </w:tc>
        <w:tc>
          <w:tcPr>
            <w:tcW w:w="6237" w:type="dxa"/>
          </w:tcPr>
          <w:p w14:paraId="1F44D12A" w14:textId="77777777" w:rsidR="002B15B3" w:rsidRPr="00AE26F7" w:rsidRDefault="002B15B3" w:rsidP="00AE26F7">
            <w:pPr>
              <w:pStyle w:val="CTLhead"/>
              <w:jc w:val="left"/>
              <w:rPr>
                <w:rFonts w:ascii="Arial Narrow" w:hAnsi="Arial Narrow"/>
                <w:b w:val="0"/>
                <w:bCs w:val="0"/>
                <w:sz w:val="22"/>
                <w:szCs w:val="22"/>
              </w:rPr>
            </w:pPr>
          </w:p>
        </w:tc>
      </w:tr>
      <w:tr w:rsidR="002B15B3" w:rsidRPr="00AE26F7" w14:paraId="1833B54D" w14:textId="77777777" w:rsidTr="004B52AC">
        <w:trPr>
          <w:trHeight w:val="227"/>
        </w:trPr>
        <w:tc>
          <w:tcPr>
            <w:tcW w:w="9356" w:type="dxa"/>
            <w:gridSpan w:val="2"/>
          </w:tcPr>
          <w:p w14:paraId="0D51DA63" w14:textId="77777777" w:rsidR="002B15B3" w:rsidRPr="00AE26F7" w:rsidRDefault="002B15B3" w:rsidP="00AE26F7">
            <w:pPr>
              <w:pStyle w:val="CTLhead"/>
              <w:jc w:val="both"/>
              <w:rPr>
                <w:rFonts w:ascii="Arial Narrow" w:hAnsi="Arial Narrow"/>
                <w:b w:val="0"/>
                <w:bCs w:val="0"/>
                <w:sz w:val="22"/>
                <w:szCs w:val="22"/>
              </w:rPr>
            </w:pPr>
            <w:r w:rsidRPr="00AE26F7">
              <w:rPr>
                <w:rFonts w:ascii="Arial Narrow" w:hAnsi="Arial Narrow"/>
                <w:b w:val="0"/>
                <w:bCs w:val="0"/>
                <w:sz w:val="22"/>
                <w:szCs w:val="22"/>
              </w:rPr>
              <w:t>(Kupujúci a Predávajúci spoločne ďalej len „</w:t>
            </w:r>
            <w:r w:rsidRPr="00AE26F7">
              <w:rPr>
                <w:rFonts w:ascii="Arial Narrow" w:hAnsi="Arial Narrow"/>
                <w:sz w:val="22"/>
                <w:szCs w:val="22"/>
              </w:rPr>
              <w:t>Účastníci dohody</w:t>
            </w:r>
            <w:r w:rsidRPr="00AE26F7">
              <w:rPr>
                <w:rFonts w:ascii="Arial Narrow" w:hAnsi="Arial Narrow"/>
                <w:b w:val="0"/>
                <w:bCs w:val="0"/>
                <w:sz w:val="22"/>
                <w:szCs w:val="22"/>
              </w:rPr>
              <w:t>“ alebo jednotlivo len „</w:t>
            </w:r>
            <w:r w:rsidRPr="00AE26F7">
              <w:rPr>
                <w:rFonts w:ascii="Arial Narrow" w:hAnsi="Arial Narrow"/>
                <w:sz w:val="22"/>
                <w:szCs w:val="22"/>
              </w:rPr>
              <w:t>Účastník dohody</w:t>
            </w:r>
            <w:r w:rsidRPr="00AE26F7">
              <w:rPr>
                <w:rFonts w:ascii="Arial Narrow" w:hAnsi="Arial Narrow"/>
                <w:b w:val="0"/>
                <w:bCs w:val="0"/>
                <w:sz w:val="22"/>
                <w:szCs w:val="22"/>
              </w:rPr>
              <w:t>“)</w:t>
            </w:r>
          </w:p>
        </w:tc>
      </w:tr>
    </w:tbl>
    <w:p w14:paraId="12BEFA55" w14:textId="77777777" w:rsidR="002B15B3" w:rsidRPr="00AE26F7" w:rsidRDefault="002B15B3" w:rsidP="00AE26F7">
      <w:pPr>
        <w:rPr>
          <w:rFonts w:ascii="Arial Narrow" w:hAnsi="Arial Narrow"/>
          <w:sz w:val="22"/>
          <w:szCs w:val="22"/>
        </w:rPr>
      </w:pPr>
    </w:p>
    <w:p w14:paraId="43963A90" w14:textId="77777777" w:rsidR="002B15B3" w:rsidRPr="00AE26F7" w:rsidRDefault="002B15B3" w:rsidP="00AE26F7">
      <w:pPr>
        <w:tabs>
          <w:tab w:val="clear" w:pos="2160"/>
          <w:tab w:val="clear" w:pos="2880"/>
          <w:tab w:val="clear" w:pos="4500"/>
        </w:tabs>
        <w:rPr>
          <w:rFonts w:ascii="Arial Narrow" w:hAnsi="Arial Narrow"/>
          <w:b/>
          <w:bCs/>
          <w:sz w:val="22"/>
          <w:szCs w:val="22"/>
        </w:rPr>
      </w:pPr>
      <w:r w:rsidRPr="00AE26F7">
        <w:rPr>
          <w:rFonts w:ascii="Arial Narrow" w:hAnsi="Arial Narrow"/>
          <w:b/>
          <w:bCs/>
          <w:sz w:val="22"/>
          <w:szCs w:val="22"/>
        </w:rPr>
        <w:br w:type="page"/>
      </w:r>
    </w:p>
    <w:p w14:paraId="75517C2D" w14:textId="77777777" w:rsidR="002B15B3" w:rsidRPr="00AE26F7" w:rsidRDefault="002B15B3" w:rsidP="00AE26F7">
      <w:pPr>
        <w:tabs>
          <w:tab w:val="clear" w:pos="2160"/>
          <w:tab w:val="clear" w:pos="2880"/>
          <w:tab w:val="clear" w:pos="4500"/>
        </w:tabs>
        <w:jc w:val="center"/>
        <w:rPr>
          <w:rFonts w:ascii="Arial Narrow" w:hAnsi="Arial Narrow"/>
          <w:b/>
          <w:bCs/>
          <w:sz w:val="22"/>
          <w:szCs w:val="22"/>
          <w:lang w:eastAsia="en-US"/>
        </w:rPr>
      </w:pPr>
      <w:r w:rsidRPr="00AE26F7">
        <w:rPr>
          <w:rFonts w:ascii="Arial Narrow" w:hAnsi="Arial Narrow"/>
          <w:b/>
          <w:bCs/>
          <w:sz w:val="22"/>
          <w:szCs w:val="22"/>
        </w:rPr>
        <w:lastRenderedPageBreak/>
        <w:t>Článok I</w:t>
      </w:r>
    </w:p>
    <w:p w14:paraId="5215D0B1"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Úvodné ustanovenia</w:t>
      </w:r>
    </w:p>
    <w:p w14:paraId="5B8EB345" w14:textId="148545C3" w:rsidR="002B15B3" w:rsidRPr="00AE26F7" w:rsidRDefault="002B15B3" w:rsidP="00AE26F7">
      <w:pPr>
        <w:pStyle w:val="CTL"/>
        <w:numPr>
          <w:ilvl w:val="0"/>
          <w:numId w:val="36"/>
        </w:numPr>
        <w:spacing w:after="0"/>
        <w:ind w:left="709" w:hanging="709"/>
        <w:rPr>
          <w:rFonts w:ascii="Arial Narrow" w:hAnsi="Arial Narrow"/>
          <w:sz w:val="22"/>
          <w:szCs w:val="22"/>
        </w:rPr>
      </w:pPr>
      <w:r w:rsidRPr="00AE26F7">
        <w:rPr>
          <w:rFonts w:ascii="Arial Narrow" w:hAnsi="Arial Narrow"/>
          <w:sz w:val="22"/>
          <w:szCs w:val="22"/>
        </w:rPr>
        <w:t>Kupujúci ako verejný obstarávateľ podľa § 7 ods. 1 písm. a) Zákona o verejnom obstarávaní zriadil dynamický nákupný systém (ďalej len „</w:t>
      </w:r>
      <w:r w:rsidRPr="00AE26F7">
        <w:rPr>
          <w:rFonts w:ascii="Arial Narrow" w:hAnsi="Arial Narrow"/>
          <w:b/>
          <w:bCs/>
          <w:sz w:val="22"/>
          <w:szCs w:val="22"/>
        </w:rPr>
        <w:t>DNS</w:t>
      </w:r>
      <w:r w:rsidRPr="00AE26F7">
        <w:rPr>
          <w:rFonts w:ascii="Arial Narrow" w:hAnsi="Arial Narrow"/>
          <w:sz w:val="22"/>
          <w:szCs w:val="22"/>
        </w:rPr>
        <w:t xml:space="preserve">“) s názvom </w:t>
      </w:r>
      <w:r w:rsidRPr="00AE26F7">
        <w:rPr>
          <w:rFonts w:ascii="Arial Narrow" w:hAnsi="Arial Narrow"/>
          <w:b/>
          <w:bCs/>
          <w:sz w:val="22"/>
          <w:szCs w:val="22"/>
        </w:rPr>
        <w:t>„Potraviny DNS“.</w:t>
      </w:r>
      <w:r w:rsidRPr="00AE26F7">
        <w:rPr>
          <w:rFonts w:ascii="Arial Narrow" w:hAnsi="Arial Narrow"/>
          <w:sz w:val="22"/>
          <w:szCs w:val="22"/>
        </w:rPr>
        <w:t xml:space="preserve"> </w:t>
      </w:r>
    </w:p>
    <w:p w14:paraId="0C804B3E" w14:textId="11E441E7" w:rsidR="002B15B3" w:rsidRPr="00AE26F7" w:rsidRDefault="002B15B3" w:rsidP="00AE26F7">
      <w:pPr>
        <w:pStyle w:val="CTL"/>
        <w:numPr>
          <w:ilvl w:val="0"/>
          <w:numId w:val="36"/>
        </w:numPr>
        <w:spacing w:after="0"/>
        <w:ind w:left="709" w:hanging="709"/>
        <w:rPr>
          <w:rFonts w:ascii="Arial Narrow" w:hAnsi="Arial Narrow"/>
          <w:sz w:val="22"/>
          <w:szCs w:val="22"/>
        </w:rPr>
      </w:pPr>
      <w:r w:rsidRPr="00AE26F7">
        <w:rPr>
          <w:rFonts w:ascii="Arial Narrow" w:hAnsi="Arial Narrow"/>
          <w:sz w:val="22"/>
          <w:szCs w:val="22"/>
        </w:rPr>
        <w:t xml:space="preserve">Kupujúci prostredníctvom DNS v súlade s príslušnými ustanoveniami Zákona o verejnom obstarávaní zrealizoval konkrétne obstarávanie na predmet zákazky </w:t>
      </w:r>
      <w:r w:rsidRPr="00AE26F7">
        <w:rPr>
          <w:rFonts w:ascii="Arial Narrow" w:hAnsi="Arial Narrow"/>
          <w:b/>
          <w:bCs/>
          <w:sz w:val="22"/>
          <w:szCs w:val="22"/>
        </w:rPr>
        <w:t xml:space="preserve">„Ovocie a zelenina 2026-2027 pre </w:t>
      </w:r>
      <w:r w:rsidR="00F05BA5" w:rsidRPr="00AE26F7">
        <w:rPr>
          <w:rFonts w:ascii="Arial Narrow" w:hAnsi="Arial Narrow"/>
          <w:b/>
          <w:bCs/>
          <w:sz w:val="22"/>
          <w:szCs w:val="22"/>
        </w:rPr>
        <w:t>ÚPZC</w:t>
      </w:r>
      <w:r w:rsidRPr="00AE26F7">
        <w:rPr>
          <w:rFonts w:ascii="Arial Narrow" w:hAnsi="Arial Narrow"/>
          <w:b/>
          <w:bCs/>
          <w:sz w:val="22"/>
          <w:szCs w:val="22"/>
        </w:rPr>
        <w:t xml:space="preserve"> Medveďov“</w:t>
      </w:r>
      <w:r w:rsidRPr="00AE26F7">
        <w:rPr>
          <w:rFonts w:ascii="Arial Narrow" w:hAnsi="Arial Narrow"/>
          <w:sz w:val="22"/>
          <w:szCs w:val="22"/>
        </w:rPr>
        <w:t xml:space="preserve"> (ID 75314).</w:t>
      </w:r>
    </w:p>
    <w:p w14:paraId="30D34697" w14:textId="77777777" w:rsidR="002B15B3" w:rsidRPr="00AE26F7" w:rsidRDefault="002B15B3" w:rsidP="00AE26F7">
      <w:pPr>
        <w:pStyle w:val="CTL"/>
        <w:numPr>
          <w:ilvl w:val="0"/>
          <w:numId w:val="36"/>
        </w:numPr>
        <w:spacing w:after="0"/>
        <w:ind w:left="709" w:hanging="709"/>
        <w:rPr>
          <w:rFonts w:ascii="Arial Narrow" w:hAnsi="Arial Narrow"/>
          <w:sz w:val="22"/>
          <w:szCs w:val="22"/>
        </w:rPr>
      </w:pPr>
      <w:r w:rsidRPr="00AE26F7">
        <w:rPr>
          <w:rFonts w:ascii="Arial Narrow" w:hAnsi="Arial Narrow"/>
          <w:sz w:val="22"/>
          <w:szCs w:val="22"/>
        </w:rPr>
        <w:t>Táto Dohoda je výsledkom procesu verejného obstarávania postupom podľa Zákona o verejnom obstarávaní (ďalej len „</w:t>
      </w:r>
      <w:r w:rsidRPr="00AE26F7">
        <w:rPr>
          <w:rFonts w:ascii="Arial Narrow" w:hAnsi="Arial Narrow"/>
          <w:b/>
          <w:bCs/>
          <w:sz w:val="22"/>
          <w:szCs w:val="22"/>
        </w:rPr>
        <w:t>Verejné obstarávanie</w:t>
      </w:r>
      <w:r w:rsidRPr="00AE26F7">
        <w:rPr>
          <w:rFonts w:ascii="Arial Narrow" w:hAnsi="Arial Narrow"/>
          <w:sz w:val="22"/>
          <w:szCs w:val="22"/>
        </w:rPr>
        <w:t>“).</w:t>
      </w:r>
    </w:p>
    <w:p w14:paraId="3447EA1F" w14:textId="77777777" w:rsidR="002B15B3" w:rsidRPr="00AE26F7" w:rsidRDefault="002B15B3" w:rsidP="00AE26F7">
      <w:pPr>
        <w:pStyle w:val="CTL"/>
        <w:numPr>
          <w:ilvl w:val="0"/>
          <w:numId w:val="0"/>
        </w:numPr>
        <w:spacing w:after="0"/>
        <w:rPr>
          <w:rFonts w:ascii="Arial Narrow" w:hAnsi="Arial Narrow"/>
          <w:sz w:val="22"/>
          <w:szCs w:val="22"/>
        </w:rPr>
      </w:pPr>
    </w:p>
    <w:p w14:paraId="45ED63E1"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II</w:t>
      </w:r>
    </w:p>
    <w:p w14:paraId="3F1D868E"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Predmet Dohody</w:t>
      </w:r>
    </w:p>
    <w:p w14:paraId="6ABFCAED" w14:textId="77777777" w:rsidR="002B15B3" w:rsidRPr="00AE26F7" w:rsidRDefault="002B15B3" w:rsidP="00AE26F7">
      <w:pPr>
        <w:pStyle w:val="Odsekzoznamu"/>
        <w:numPr>
          <w:ilvl w:val="1"/>
          <w:numId w:val="2"/>
        </w:numPr>
        <w:tabs>
          <w:tab w:val="clear" w:pos="2160"/>
          <w:tab w:val="clear" w:pos="2880"/>
          <w:tab w:val="clear" w:pos="4500"/>
        </w:tabs>
        <w:ind w:left="709" w:hanging="709"/>
        <w:jc w:val="both"/>
        <w:rPr>
          <w:rFonts w:ascii="Arial Narrow" w:hAnsi="Arial Narrow"/>
          <w:sz w:val="22"/>
          <w:szCs w:val="22"/>
          <w:lang w:val="sk-SK"/>
        </w:rPr>
      </w:pPr>
      <w:bookmarkStart w:id="0" w:name="_Ref531291982"/>
      <w:r w:rsidRPr="00AE26F7">
        <w:rPr>
          <w:rFonts w:ascii="Arial Narrow" w:hAnsi="Arial Narrow"/>
          <w:sz w:val="22"/>
          <w:szCs w:val="22"/>
          <w:lang w:val="sk-SK" w:eastAsia="en-US"/>
        </w:rPr>
        <w:t>Účelom tejto Dohody je stanoviť práva a povinnosti Účastníkov dohody a štandardné podmienky obchodného vzťahu medzi Účastníkmi dohody, ktoré sa budú aplikovať na kúpne zmluvy, predmetom ktorých bude kúpa tovaru alebo tovarov špecifikovaných v bode 2.3 tohto článku Dohody (ďalej len „</w:t>
      </w:r>
      <w:r w:rsidRPr="00AE26F7">
        <w:rPr>
          <w:rFonts w:ascii="Arial Narrow" w:hAnsi="Arial Narrow"/>
          <w:b/>
          <w:bCs/>
          <w:sz w:val="22"/>
          <w:szCs w:val="22"/>
          <w:lang w:val="sk-SK" w:eastAsia="en-US"/>
        </w:rPr>
        <w:t>Predmet prevodu</w:t>
      </w:r>
      <w:r w:rsidRPr="00AE26F7">
        <w:rPr>
          <w:rFonts w:ascii="Arial Narrow" w:hAnsi="Arial Narrow"/>
          <w:sz w:val="22"/>
          <w:szCs w:val="22"/>
          <w:lang w:val="sk-SK" w:eastAsia="en-US"/>
        </w:rPr>
        <w:t>“), ktoré budú  Účastníci dohody uzatvárať výhradne na žiadosť Kupujúceho vo forme písomných objednávok vystavených Kupujúcim (ďalej len „</w:t>
      </w:r>
      <w:r w:rsidRPr="00AE26F7">
        <w:rPr>
          <w:rFonts w:ascii="Arial Narrow" w:hAnsi="Arial Narrow"/>
          <w:b/>
          <w:bCs/>
          <w:sz w:val="22"/>
          <w:szCs w:val="22"/>
          <w:lang w:val="sk-SK" w:eastAsia="en-US"/>
        </w:rPr>
        <w:t>Objednávka</w:t>
      </w:r>
      <w:r w:rsidRPr="00AE26F7">
        <w:rPr>
          <w:rFonts w:ascii="Arial Narrow" w:hAnsi="Arial Narrow"/>
          <w:sz w:val="22"/>
          <w:szCs w:val="22"/>
          <w:lang w:val="sk-SK" w:eastAsia="en-US"/>
        </w:rPr>
        <w:t>“) a potvrdených Predávajúcim (každá z takýchto obojstranne potvrdených Objednávok ďalej len ako „</w:t>
      </w:r>
      <w:r w:rsidRPr="00AE26F7">
        <w:rPr>
          <w:rFonts w:ascii="Arial Narrow" w:hAnsi="Arial Narrow"/>
          <w:b/>
          <w:bCs/>
          <w:sz w:val="22"/>
          <w:szCs w:val="22"/>
          <w:lang w:val="sk-SK" w:eastAsia="en-US"/>
        </w:rPr>
        <w:t>Jednotlivá kúpna zmluva</w:t>
      </w:r>
      <w:r w:rsidRPr="00AE26F7">
        <w:rPr>
          <w:rFonts w:ascii="Arial Narrow" w:hAnsi="Arial Narrow"/>
          <w:sz w:val="22"/>
          <w:szCs w:val="22"/>
          <w:lang w:val="sk-SK" w:eastAsia="en-US"/>
        </w:rPr>
        <w:t xml:space="preserve">“). </w:t>
      </w:r>
    </w:p>
    <w:p w14:paraId="5AD8E207" w14:textId="7191F7BB" w:rsidR="002B15B3" w:rsidRPr="00AE26F7" w:rsidRDefault="002B15B3" w:rsidP="00AE26F7">
      <w:pPr>
        <w:pStyle w:val="CTL"/>
        <w:numPr>
          <w:ilvl w:val="1"/>
          <w:numId w:val="2"/>
        </w:numPr>
        <w:spacing w:after="0"/>
        <w:ind w:left="709" w:hanging="709"/>
        <w:rPr>
          <w:rFonts w:ascii="Arial Narrow" w:hAnsi="Arial Narrow"/>
          <w:sz w:val="22"/>
          <w:szCs w:val="22"/>
        </w:rPr>
      </w:pPr>
      <w:r w:rsidRPr="00AE26F7">
        <w:rPr>
          <w:rFonts w:ascii="Arial Narrow" w:hAnsi="Arial Narrow"/>
          <w:sz w:val="22"/>
          <w:szCs w:val="22"/>
        </w:rPr>
        <w:t>Na základe Jednotlivých kúpnych zmlúv sa Predávajúci zaväzuje od</w:t>
      </w:r>
      <w:r w:rsidR="006168EC" w:rsidRPr="00AE26F7">
        <w:rPr>
          <w:rFonts w:ascii="Arial Narrow" w:hAnsi="Arial Narrow"/>
          <w:sz w:val="22"/>
          <w:szCs w:val="22"/>
        </w:rPr>
        <w:t>ovzdať Kupujúcemu a previesť do </w:t>
      </w:r>
      <w:r w:rsidRPr="00AE26F7">
        <w:rPr>
          <w:rFonts w:ascii="Arial Narrow" w:hAnsi="Arial Narrow"/>
          <w:sz w:val="22"/>
          <w:szCs w:val="22"/>
        </w:rPr>
        <w:t>výlučného vlastníctva Kupujúceho Predmet prevodu, rozsah ktorého bude bližšie špecifikovaný v Jednotlivých kúpnych zmluvách a povinnosť Kupujúceho zaplatiť Predávajúcemu Cenu podľa bodu 2.3 tohto článku a čl. V tejto Dohody a Predmet prevodu Jednotlivých kúpnych</w:t>
      </w:r>
      <w:r w:rsidR="006168EC" w:rsidRPr="00AE26F7">
        <w:rPr>
          <w:rFonts w:ascii="Arial Narrow" w:hAnsi="Arial Narrow"/>
          <w:sz w:val="22"/>
          <w:szCs w:val="22"/>
        </w:rPr>
        <w:t xml:space="preserve"> zmlúv prevziať, a to všetko za </w:t>
      </w:r>
      <w:r w:rsidRPr="00AE26F7">
        <w:rPr>
          <w:rFonts w:ascii="Arial Narrow" w:hAnsi="Arial Narrow"/>
          <w:sz w:val="22"/>
          <w:szCs w:val="22"/>
        </w:rPr>
        <w:t>podmienok ustanovených v tejto Dohode a Jednotlivých kúpnych zmluvách. Cena musí byť v súlade s jej štruktúrovaným rozpočtom uvedeným v Prílohe č. 2 tejto Dohody.</w:t>
      </w:r>
      <w:bookmarkEnd w:id="0"/>
    </w:p>
    <w:p w14:paraId="4D641104" w14:textId="77777777" w:rsidR="002B15B3" w:rsidRPr="00AE26F7" w:rsidRDefault="002B15B3" w:rsidP="00AE26F7">
      <w:pPr>
        <w:pStyle w:val="CTL"/>
        <w:numPr>
          <w:ilvl w:val="1"/>
          <w:numId w:val="2"/>
        </w:numPr>
        <w:spacing w:after="0"/>
        <w:ind w:left="709" w:hanging="709"/>
        <w:rPr>
          <w:rFonts w:ascii="Arial Narrow" w:hAnsi="Arial Narrow"/>
          <w:sz w:val="22"/>
          <w:szCs w:val="22"/>
        </w:rPr>
      </w:pPr>
      <w:r w:rsidRPr="00AE26F7">
        <w:rPr>
          <w:rFonts w:ascii="Arial Narrow" w:hAnsi="Arial Narrow"/>
          <w:sz w:val="22"/>
          <w:szCs w:val="22"/>
        </w:rPr>
        <w:t>Predmetom tejto Dohody je dodanie Predmetu prevodu na základe Jednotlivých kúpnych zmlúv podľa špecifikácie a podmienok uvedených nižšie:</w:t>
      </w:r>
    </w:p>
    <w:tbl>
      <w:tblPr>
        <w:tblStyle w:val="Mriekatabuky"/>
        <w:tblW w:w="5000" w:type="pct"/>
        <w:tblInd w:w="-5" w:type="dxa"/>
        <w:tblLayout w:type="fixed"/>
        <w:tblLook w:val="04A0" w:firstRow="1" w:lastRow="0" w:firstColumn="1" w:lastColumn="0" w:noHBand="0" w:noVBand="1"/>
      </w:tblPr>
      <w:tblGrid>
        <w:gridCol w:w="2832"/>
        <w:gridCol w:w="6228"/>
      </w:tblGrid>
      <w:tr w:rsidR="002B15B3" w:rsidRPr="00AE26F7" w14:paraId="3E615A87" w14:textId="77777777" w:rsidTr="00AE26F7">
        <w:tc>
          <w:tcPr>
            <w:tcW w:w="1563" w:type="pct"/>
          </w:tcPr>
          <w:p w14:paraId="12EDA491" w14:textId="77777777" w:rsidR="002B15B3" w:rsidRPr="00AE26F7" w:rsidRDefault="002B15B3" w:rsidP="00AE26F7">
            <w:pPr>
              <w:tabs>
                <w:tab w:val="left" w:pos="2835"/>
              </w:tabs>
              <w:rPr>
                <w:rFonts w:ascii="Arial Narrow" w:hAnsi="Arial Narrow"/>
                <w:b/>
                <w:bCs/>
                <w:sz w:val="22"/>
                <w:szCs w:val="22"/>
              </w:rPr>
            </w:pPr>
            <w:r w:rsidRPr="00AE26F7">
              <w:rPr>
                <w:rFonts w:ascii="Arial Narrow" w:hAnsi="Arial Narrow"/>
                <w:b/>
                <w:bCs/>
                <w:sz w:val="22"/>
                <w:szCs w:val="22"/>
              </w:rPr>
              <w:t>Špecifikácia Predmetu prevodu:</w:t>
            </w:r>
          </w:p>
        </w:tc>
        <w:tc>
          <w:tcPr>
            <w:tcW w:w="3437" w:type="pct"/>
          </w:tcPr>
          <w:p w14:paraId="7D10A0C5" w14:textId="77777777" w:rsidR="002B15B3" w:rsidRPr="00AE26F7" w:rsidRDefault="002B15B3" w:rsidP="00AE26F7">
            <w:pPr>
              <w:pStyle w:val="Odsekzoznamu"/>
              <w:tabs>
                <w:tab w:val="left" w:pos="2835"/>
              </w:tabs>
              <w:ind w:left="0"/>
              <w:jc w:val="both"/>
              <w:rPr>
                <w:rFonts w:ascii="Arial Narrow" w:hAnsi="Arial Narrow"/>
                <w:sz w:val="22"/>
                <w:szCs w:val="22"/>
                <w:lang w:val="sk-SK"/>
              </w:rPr>
            </w:pPr>
            <w:r w:rsidRPr="00AE26F7">
              <w:rPr>
                <w:rFonts w:ascii="Arial Narrow" w:hAnsi="Arial Narrow"/>
                <w:sz w:val="22"/>
                <w:szCs w:val="22"/>
                <w:lang w:val="sk-SK"/>
              </w:rPr>
              <w:t>Ovocie a zelenina 2026-2027 pre ÚPZC Medveďov.</w:t>
            </w:r>
          </w:p>
          <w:p w14:paraId="41CF078C" w14:textId="0B1458BB" w:rsidR="002B15B3" w:rsidRPr="00AE26F7" w:rsidRDefault="002B15B3" w:rsidP="00AE26F7">
            <w:pPr>
              <w:pStyle w:val="Odsekzoznamu"/>
              <w:tabs>
                <w:tab w:val="left" w:pos="2835"/>
              </w:tabs>
              <w:ind w:left="0"/>
              <w:jc w:val="both"/>
              <w:rPr>
                <w:rFonts w:ascii="Arial Narrow" w:hAnsi="Arial Narrow"/>
                <w:sz w:val="22"/>
                <w:szCs w:val="22"/>
                <w:lang w:val="sk-SK"/>
              </w:rPr>
            </w:pPr>
            <w:r w:rsidRPr="00AE26F7">
              <w:rPr>
                <w:rFonts w:ascii="Arial Narrow" w:hAnsi="Arial Narrow"/>
                <w:sz w:val="22"/>
                <w:szCs w:val="22"/>
                <w:lang w:val="sk-SK"/>
              </w:rPr>
              <w:t xml:space="preserve">Predmetom zákazky je dodávka ovocia a zeleniny vrátane služieb spojených s ich dodávkou pre verejného obstarávateľa tak, ako je  Predmet  prevodu špecifikovaný v Prílohe č. 1 Dohody – Opis predmetu zákazky.  </w:t>
            </w:r>
          </w:p>
        </w:tc>
      </w:tr>
      <w:tr w:rsidR="002B15B3" w:rsidRPr="00AE26F7" w14:paraId="512DC4B8" w14:textId="77777777" w:rsidTr="00AE26F7">
        <w:tc>
          <w:tcPr>
            <w:tcW w:w="1563" w:type="pct"/>
          </w:tcPr>
          <w:p w14:paraId="37DAD0A0" w14:textId="77777777" w:rsidR="002B15B3" w:rsidRPr="00AE26F7" w:rsidRDefault="002B15B3" w:rsidP="00AE26F7">
            <w:pPr>
              <w:tabs>
                <w:tab w:val="left" w:pos="2835"/>
              </w:tabs>
              <w:rPr>
                <w:rFonts w:ascii="Arial Narrow" w:hAnsi="Arial Narrow"/>
                <w:b/>
                <w:bCs/>
                <w:sz w:val="22"/>
                <w:szCs w:val="22"/>
              </w:rPr>
            </w:pPr>
            <w:r w:rsidRPr="00AE26F7">
              <w:rPr>
                <w:rFonts w:ascii="Arial Narrow" w:hAnsi="Arial Narrow"/>
                <w:b/>
                <w:bCs/>
                <w:sz w:val="22"/>
                <w:szCs w:val="22"/>
              </w:rPr>
              <w:t>Dokumentácia, povolenia a certifikáty k Predmetu prevodu</w:t>
            </w:r>
            <w:r w:rsidRPr="00AE26F7">
              <w:rPr>
                <w:rFonts w:ascii="Arial Narrow" w:hAnsi="Arial Narrow"/>
                <w:sz w:val="22"/>
                <w:szCs w:val="22"/>
              </w:rPr>
              <w:t>:</w:t>
            </w:r>
          </w:p>
        </w:tc>
        <w:tc>
          <w:tcPr>
            <w:tcW w:w="3437" w:type="pct"/>
          </w:tcPr>
          <w:p w14:paraId="60824CF6" w14:textId="59595681" w:rsidR="002B15B3" w:rsidRPr="00AE26F7" w:rsidRDefault="002B15B3" w:rsidP="00AE26F7">
            <w:pPr>
              <w:pStyle w:val="Odsekzoznamu"/>
              <w:numPr>
                <w:ilvl w:val="0"/>
                <w:numId w:val="35"/>
              </w:numPr>
              <w:tabs>
                <w:tab w:val="left" w:pos="2835"/>
              </w:tabs>
              <w:ind w:left="181" w:hanging="181"/>
              <w:jc w:val="both"/>
              <w:rPr>
                <w:rFonts w:ascii="Arial Narrow" w:hAnsi="Arial Narrow"/>
                <w:i/>
                <w:iCs/>
                <w:sz w:val="22"/>
                <w:szCs w:val="22"/>
                <w:lang w:val="sk-SK"/>
              </w:rPr>
            </w:pPr>
            <w:proofErr w:type="spellStart"/>
            <w:r w:rsidRPr="00AE26F7">
              <w:rPr>
                <w:rFonts w:ascii="Arial Narrow" w:hAnsi="Arial Narrow"/>
                <w:i/>
                <w:iCs/>
                <w:sz w:val="22"/>
                <w:szCs w:val="22"/>
                <w:lang w:val="sk-SK"/>
              </w:rPr>
              <w:t>Scan</w:t>
            </w:r>
            <w:proofErr w:type="spellEnd"/>
            <w:r w:rsidRPr="00AE26F7">
              <w:rPr>
                <w:rFonts w:ascii="Arial Narrow" w:hAnsi="Arial Narrow"/>
                <w:i/>
                <w:iCs/>
                <w:sz w:val="22"/>
                <w:szCs w:val="22"/>
                <w:lang w:val="sk-SK"/>
              </w:rPr>
              <w:t xml:space="preserve"> platného potvrdenia regionálnej veter</w:t>
            </w:r>
            <w:r w:rsidR="008422C5" w:rsidRPr="00AE26F7">
              <w:rPr>
                <w:rFonts w:ascii="Arial Narrow" w:hAnsi="Arial Narrow"/>
                <w:i/>
                <w:iCs/>
                <w:sz w:val="22"/>
                <w:szCs w:val="22"/>
                <w:lang w:val="sk-SK"/>
              </w:rPr>
              <w:t>inárnej a potravinovej správy o </w:t>
            </w:r>
            <w:r w:rsidRPr="00AE26F7">
              <w:rPr>
                <w:rFonts w:ascii="Arial Narrow" w:hAnsi="Arial Narrow"/>
                <w:i/>
                <w:iCs/>
                <w:sz w:val="22"/>
                <w:szCs w:val="22"/>
                <w:lang w:val="sk-SK"/>
              </w:rPr>
              <w:t>registrácii prevádzkarne v súlade so zákonom NÁRODNEJ RADY SLOVENSKEJ REPUBLIKY  č. 152/1995 Z. z. o potravinách v znení neskorších predpisov (“ďalej len “zákon č. 152/1995 Z. z.”) na preukázanie súhlasu štátneho orgánu so skladovaním a distribúciou Predmetu prevodu</w:t>
            </w:r>
            <w:r w:rsidR="008422C5" w:rsidRPr="00AE26F7">
              <w:rPr>
                <w:rFonts w:ascii="Arial Narrow" w:hAnsi="Arial Narrow"/>
                <w:i/>
                <w:iCs/>
                <w:sz w:val="22"/>
                <w:szCs w:val="22"/>
                <w:lang w:val="sk-SK"/>
              </w:rPr>
              <w:t>.</w:t>
            </w:r>
          </w:p>
          <w:p w14:paraId="107E1D11" w14:textId="70B4105D" w:rsidR="002B15B3" w:rsidRPr="00AE26F7" w:rsidRDefault="002B15B3" w:rsidP="00AE26F7">
            <w:pPr>
              <w:pStyle w:val="Odsekzoznamu"/>
              <w:numPr>
                <w:ilvl w:val="0"/>
                <w:numId w:val="35"/>
              </w:numPr>
              <w:tabs>
                <w:tab w:val="left" w:pos="2835"/>
              </w:tabs>
              <w:ind w:left="181" w:hanging="181"/>
              <w:jc w:val="both"/>
              <w:rPr>
                <w:rFonts w:ascii="Arial Narrow" w:hAnsi="Arial Narrow"/>
                <w:i/>
                <w:iCs/>
                <w:sz w:val="22"/>
                <w:szCs w:val="22"/>
                <w:lang w:val="sk-SK"/>
              </w:rPr>
            </w:pPr>
            <w:proofErr w:type="spellStart"/>
            <w:r w:rsidRPr="00AE26F7">
              <w:rPr>
                <w:rFonts w:ascii="Arial Narrow" w:hAnsi="Arial Narrow"/>
                <w:i/>
                <w:iCs/>
                <w:sz w:val="22"/>
                <w:szCs w:val="22"/>
                <w:lang w:val="sk-SK"/>
              </w:rPr>
              <w:t>Scan</w:t>
            </w:r>
            <w:proofErr w:type="spellEnd"/>
            <w:r w:rsidRPr="00AE26F7">
              <w:rPr>
                <w:rFonts w:ascii="Arial Narrow" w:hAnsi="Arial Narrow"/>
                <w:i/>
                <w:iCs/>
                <w:sz w:val="22"/>
                <w:szCs w:val="22"/>
                <w:lang w:val="sk-SK"/>
              </w:rPr>
              <w:t xml:space="preserve"> platného potvrdenia regionálnej veter</w:t>
            </w:r>
            <w:r w:rsidR="008422C5" w:rsidRPr="00AE26F7">
              <w:rPr>
                <w:rFonts w:ascii="Arial Narrow" w:hAnsi="Arial Narrow"/>
                <w:i/>
                <w:iCs/>
                <w:sz w:val="22"/>
                <w:szCs w:val="22"/>
                <w:lang w:val="sk-SK"/>
              </w:rPr>
              <w:t>inárnej a potravinovej správy o </w:t>
            </w:r>
            <w:r w:rsidRPr="00AE26F7">
              <w:rPr>
                <w:rFonts w:ascii="Arial Narrow" w:hAnsi="Arial Narrow"/>
                <w:i/>
                <w:iCs/>
                <w:sz w:val="22"/>
                <w:szCs w:val="22"/>
                <w:lang w:val="sk-SK"/>
              </w:rPr>
              <w:t>spôsobilosti motorových vozidiel určených na prepravu potravinárskych výrobkov, alebo záznamu z kontroly vykonanej na motorových vozidlách, resp. úradne overená kópia zmluvy uzavr</w:t>
            </w:r>
            <w:r w:rsidR="006A1537" w:rsidRPr="00AE26F7">
              <w:rPr>
                <w:rFonts w:ascii="Arial Narrow" w:hAnsi="Arial Narrow"/>
                <w:i/>
                <w:iCs/>
                <w:sz w:val="22"/>
                <w:szCs w:val="22"/>
                <w:lang w:val="sk-SK"/>
              </w:rPr>
              <w:t>etej s dopravcom a potvrdenie o </w:t>
            </w:r>
            <w:r w:rsidRPr="00AE26F7">
              <w:rPr>
                <w:rFonts w:ascii="Arial Narrow" w:hAnsi="Arial Narrow"/>
                <w:i/>
                <w:iCs/>
                <w:sz w:val="22"/>
                <w:szCs w:val="22"/>
                <w:lang w:val="sk-SK"/>
              </w:rPr>
              <w:t>spôsobilosti motorových vozidiel použitých na prepravu, ak bude Predávajúci vykonávať dodávku Predmetu prevodu prostredníctvom dopravcu ako tretej osoby na základe zmluvného vzťahu</w:t>
            </w:r>
            <w:r w:rsidR="008422C5" w:rsidRPr="00AE26F7">
              <w:rPr>
                <w:rFonts w:ascii="Arial Narrow" w:hAnsi="Arial Narrow"/>
                <w:i/>
                <w:iCs/>
                <w:sz w:val="22"/>
                <w:szCs w:val="22"/>
                <w:lang w:val="sk-SK"/>
              </w:rPr>
              <w:t>.</w:t>
            </w:r>
          </w:p>
        </w:tc>
      </w:tr>
      <w:tr w:rsidR="002B15B3" w:rsidRPr="00AE26F7" w14:paraId="7951BC47" w14:textId="77777777" w:rsidTr="00AE26F7">
        <w:tc>
          <w:tcPr>
            <w:tcW w:w="1563" w:type="pct"/>
          </w:tcPr>
          <w:p w14:paraId="63E09721" w14:textId="77777777" w:rsidR="002B15B3" w:rsidRPr="00AE26F7" w:rsidRDefault="002B15B3" w:rsidP="00AE26F7">
            <w:pPr>
              <w:tabs>
                <w:tab w:val="left" w:pos="2835"/>
              </w:tabs>
              <w:rPr>
                <w:rFonts w:ascii="Arial Narrow" w:hAnsi="Arial Narrow"/>
                <w:sz w:val="22"/>
                <w:szCs w:val="22"/>
              </w:rPr>
            </w:pPr>
            <w:r w:rsidRPr="00AE26F7">
              <w:rPr>
                <w:rFonts w:ascii="Arial Narrow" w:hAnsi="Arial Narrow"/>
                <w:b/>
                <w:sz w:val="22"/>
                <w:szCs w:val="22"/>
              </w:rPr>
              <w:t>Lehota na potvrdenie Objednávky:</w:t>
            </w:r>
          </w:p>
        </w:tc>
        <w:tc>
          <w:tcPr>
            <w:tcW w:w="3437" w:type="pct"/>
          </w:tcPr>
          <w:p w14:paraId="3A12ABB3" w14:textId="7777777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Predávajúci je povinný v lehote dvadsiatich štyroch (24) hodín písomne potvrdiť prijatie Objednávky v súlade s čl. IV Dohody.</w:t>
            </w:r>
          </w:p>
        </w:tc>
      </w:tr>
      <w:tr w:rsidR="002B15B3" w:rsidRPr="00AE26F7" w14:paraId="49BFE7F8" w14:textId="77777777" w:rsidTr="00AE26F7">
        <w:tc>
          <w:tcPr>
            <w:tcW w:w="1563" w:type="pct"/>
          </w:tcPr>
          <w:p w14:paraId="4FB0F038"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Lehota dodania:</w:t>
            </w:r>
          </w:p>
        </w:tc>
        <w:tc>
          <w:tcPr>
            <w:tcW w:w="3437" w:type="pct"/>
          </w:tcPr>
          <w:p w14:paraId="51FC7B12" w14:textId="7777777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Predávajúci je povinný odovzdať Predmet prevodu Kupujúcemu do dvoch (2) kalendárnych dní odo dňa doručenia Objednávky.</w:t>
            </w:r>
          </w:p>
          <w:p w14:paraId="5E0A3C80" w14:textId="2E487D33"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 xml:space="preserve">Dodanie Predmetu prevodu sa uskutoční v dohodnutý deň v čase od </w:t>
            </w:r>
            <w:r w:rsidR="00F05BA5" w:rsidRPr="00AE26F7">
              <w:rPr>
                <w:rFonts w:ascii="Arial Narrow" w:hAnsi="Arial Narrow"/>
                <w:sz w:val="22"/>
                <w:szCs w:val="22"/>
              </w:rPr>
              <w:t>07</w:t>
            </w:r>
            <w:r w:rsidRPr="00AE26F7">
              <w:rPr>
                <w:rFonts w:ascii="Arial Narrow" w:hAnsi="Arial Narrow"/>
                <w:sz w:val="22"/>
                <w:szCs w:val="22"/>
              </w:rPr>
              <w:t xml:space="preserve">:00 do </w:t>
            </w:r>
            <w:r w:rsidR="00F05BA5" w:rsidRPr="00AE26F7">
              <w:rPr>
                <w:rFonts w:ascii="Arial Narrow" w:hAnsi="Arial Narrow"/>
                <w:sz w:val="22"/>
                <w:szCs w:val="22"/>
              </w:rPr>
              <w:t>13</w:t>
            </w:r>
            <w:r w:rsidRPr="00AE26F7">
              <w:rPr>
                <w:rFonts w:ascii="Arial Narrow" w:hAnsi="Arial Narrow"/>
                <w:sz w:val="22"/>
                <w:szCs w:val="22"/>
              </w:rPr>
              <w:t>:00 hod.</w:t>
            </w:r>
          </w:p>
        </w:tc>
      </w:tr>
      <w:tr w:rsidR="002B15B3" w:rsidRPr="00AE26F7" w14:paraId="09CCEFB8" w14:textId="77777777" w:rsidTr="00AE26F7">
        <w:tc>
          <w:tcPr>
            <w:tcW w:w="1563" w:type="pct"/>
          </w:tcPr>
          <w:p w14:paraId="6232FD64" w14:textId="77777777" w:rsidR="002B15B3" w:rsidRPr="00AE26F7" w:rsidRDefault="002B15B3" w:rsidP="00AE26F7">
            <w:pPr>
              <w:tabs>
                <w:tab w:val="left" w:pos="2835"/>
              </w:tabs>
              <w:rPr>
                <w:rFonts w:ascii="Arial Narrow" w:hAnsi="Arial Narrow"/>
                <w:sz w:val="22"/>
                <w:szCs w:val="22"/>
              </w:rPr>
            </w:pPr>
            <w:r w:rsidRPr="00AE26F7">
              <w:rPr>
                <w:rFonts w:ascii="Arial Narrow" w:hAnsi="Arial Narrow"/>
                <w:b/>
                <w:sz w:val="22"/>
                <w:szCs w:val="22"/>
              </w:rPr>
              <w:t xml:space="preserve">Miesto dodania:  </w:t>
            </w:r>
          </w:p>
        </w:tc>
        <w:tc>
          <w:tcPr>
            <w:tcW w:w="3437" w:type="pct"/>
          </w:tcPr>
          <w:p w14:paraId="752AE62B" w14:textId="2EA1EEA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 xml:space="preserve">Miestom dodania Predmetu prevodu je </w:t>
            </w:r>
            <w:r w:rsidRPr="00AE26F7">
              <w:rPr>
                <w:rFonts w:ascii="Arial Narrow" w:eastAsiaTheme="minorHAnsi" w:hAnsi="Arial Narrow" w:cstheme="minorBidi"/>
                <w:sz w:val="22"/>
                <w:szCs w:val="22"/>
              </w:rPr>
              <w:t>Ministerstvo vnútra Slovenskej republiky, Útvar policajného zaistenia cudzincov Medveďov, 930 07 Medveďov.</w:t>
            </w:r>
          </w:p>
        </w:tc>
      </w:tr>
      <w:tr w:rsidR="002B15B3" w:rsidRPr="00AE26F7" w14:paraId="366A2EA0" w14:textId="77777777" w:rsidTr="00AE26F7">
        <w:tc>
          <w:tcPr>
            <w:tcW w:w="1563" w:type="pct"/>
          </w:tcPr>
          <w:p w14:paraId="16150F22"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Zaškolenie personálu Kupujúceho:</w:t>
            </w:r>
            <w:r w:rsidRPr="00AE26F7">
              <w:rPr>
                <w:rFonts w:ascii="Arial Narrow" w:hAnsi="Arial Narrow"/>
                <w:sz w:val="22"/>
                <w:szCs w:val="22"/>
              </w:rPr>
              <w:t xml:space="preserve"> </w:t>
            </w:r>
          </w:p>
        </w:tc>
        <w:tc>
          <w:tcPr>
            <w:tcW w:w="3437" w:type="pct"/>
          </w:tcPr>
          <w:p w14:paraId="28DCB721" w14:textId="68D0EDD6"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Neaplikuje sa.</w:t>
            </w:r>
          </w:p>
        </w:tc>
      </w:tr>
      <w:tr w:rsidR="002B15B3" w:rsidRPr="00AE26F7" w14:paraId="15090C40" w14:textId="77777777" w:rsidTr="00AE26F7">
        <w:tc>
          <w:tcPr>
            <w:tcW w:w="1563" w:type="pct"/>
          </w:tcPr>
          <w:p w14:paraId="228B8E76"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Cena:</w:t>
            </w:r>
          </w:p>
        </w:tc>
        <w:tc>
          <w:tcPr>
            <w:tcW w:w="3437" w:type="pct"/>
          </w:tcPr>
          <w:p w14:paraId="5EE512A4" w14:textId="77777777" w:rsidR="002B15B3" w:rsidRPr="00AE26F7" w:rsidRDefault="002B15B3" w:rsidP="00AE26F7">
            <w:pPr>
              <w:pStyle w:val="Textkomentra"/>
              <w:jc w:val="both"/>
              <w:rPr>
                <w:rFonts w:ascii="Arial Narrow" w:hAnsi="Arial Narrow"/>
                <w:sz w:val="22"/>
                <w:szCs w:val="22"/>
              </w:rPr>
            </w:pPr>
            <w:r w:rsidRPr="00AE26F7">
              <w:rPr>
                <w:rFonts w:ascii="Arial Narrow" w:hAnsi="Arial Narrow"/>
                <w:sz w:val="22"/>
                <w:szCs w:val="22"/>
              </w:rPr>
              <w:t xml:space="preserve">Cena je výsledkom postupu Verejného obstarávania. Cena za dodanie jednotky Predmetu prevodu podľa tejto Dohody bez dane z pridanej hodnoty </w:t>
            </w:r>
            <w:r w:rsidRPr="00AE26F7">
              <w:rPr>
                <w:rFonts w:ascii="Arial Narrow" w:hAnsi="Arial Narrow"/>
                <w:sz w:val="22"/>
                <w:szCs w:val="22"/>
              </w:rPr>
              <w:lastRenderedPageBreak/>
              <w:t>(ďalej len „</w:t>
            </w:r>
            <w:r w:rsidRPr="00AE26F7">
              <w:rPr>
                <w:rFonts w:ascii="Arial Narrow" w:hAnsi="Arial Narrow"/>
                <w:b/>
                <w:bCs/>
                <w:sz w:val="22"/>
                <w:szCs w:val="22"/>
              </w:rPr>
              <w:t>DPH</w:t>
            </w:r>
            <w:r w:rsidRPr="00AE26F7">
              <w:rPr>
                <w:rFonts w:ascii="Arial Narrow" w:hAnsi="Arial Narrow"/>
                <w:sz w:val="22"/>
                <w:szCs w:val="22"/>
              </w:rPr>
              <w:t>“) je špecifikovaná v Prílohe  č. 2 tejto Dohody (ďalej len „</w:t>
            </w:r>
            <w:r w:rsidRPr="00AE26F7">
              <w:rPr>
                <w:rFonts w:ascii="Arial Narrow" w:hAnsi="Arial Narrow"/>
                <w:b/>
                <w:bCs/>
                <w:sz w:val="22"/>
                <w:szCs w:val="22"/>
              </w:rPr>
              <w:t>Cena</w:t>
            </w:r>
            <w:r w:rsidRPr="00AE26F7">
              <w:rPr>
                <w:rFonts w:ascii="Arial Narrow" w:hAnsi="Arial Narrow"/>
                <w:sz w:val="22"/>
                <w:szCs w:val="22"/>
              </w:rPr>
              <w:t>“).</w:t>
            </w:r>
          </w:p>
        </w:tc>
      </w:tr>
      <w:tr w:rsidR="002B15B3" w:rsidRPr="00AE26F7" w14:paraId="46B5C10F" w14:textId="77777777" w:rsidTr="00AE26F7">
        <w:tc>
          <w:tcPr>
            <w:tcW w:w="1563" w:type="pct"/>
          </w:tcPr>
          <w:p w14:paraId="1727B198"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lastRenderedPageBreak/>
              <w:t>Cena objednaného Predmetu prevodu:</w:t>
            </w:r>
            <w:r w:rsidRPr="00AE26F7">
              <w:rPr>
                <w:rFonts w:ascii="Arial Narrow" w:hAnsi="Arial Narrow"/>
                <w:sz w:val="22"/>
                <w:szCs w:val="22"/>
              </w:rPr>
              <w:t xml:space="preserve"> </w:t>
            </w:r>
          </w:p>
        </w:tc>
        <w:tc>
          <w:tcPr>
            <w:tcW w:w="3437" w:type="pct"/>
          </w:tcPr>
          <w:p w14:paraId="68D4CC7D" w14:textId="7777777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Celková kúpna cena za Predmet prevodu objednaný na základe jednej Objednávky bez DPH (ďalej aj „</w:t>
            </w:r>
            <w:r w:rsidRPr="00AE26F7">
              <w:rPr>
                <w:rFonts w:ascii="Arial Narrow" w:hAnsi="Arial Narrow"/>
                <w:b/>
                <w:bCs/>
                <w:sz w:val="22"/>
                <w:szCs w:val="22"/>
              </w:rPr>
              <w:t>Kúpna cena</w:t>
            </w:r>
            <w:r w:rsidRPr="00AE26F7">
              <w:rPr>
                <w:rFonts w:ascii="Arial Narrow" w:hAnsi="Arial Narrow"/>
                <w:sz w:val="22"/>
                <w:szCs w:val="22"/>
              </w:rPr>
              <w:t>“); táto Kúpna cena je rozhodujúca pre výpočet zmluvných pokút podľa tejto Dohody (okrem prípadov, kedy sa zmluvná pokuta vypočíta z Ceny).</w:t>
            </w:r>
          </w:p>
        </w:tc>
      </w:tr>
      <w:tr w:rsidR="002B15B3" w:rsidRPr="00AE26F7" w14:paraId="338C46CF" w14:textId="77777777" w:rsidTr="00AE26F7">
        <w:tc>
          <w:tcPr>
            <w:tcW w:w="1563" w:type="pct"/>
          </w:tcPr>
          <w:p w14:paraId="45BC3AA2"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 xml:space="preserve">Splatnosť faktúry: </w:t>
            </w:r>
          </w:p>
        </w:tc>
        <w:tc>
          <w:tcPr>
            <w:tcW w:w="3437" w:type="pct"/>
          </w:tcPr>
          <w:p w14:paraId="79D9CCA1" w14:textId="1B7B1101"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Tridsať (30) dní odo dňa doručenia faktúry Kupujúcemu.</w:t>
            </w:r>
          </w:p>
        </w:tc>
      </w:tr>
      <w:tr w:rsidR="002B15B3" w:rsidRPr="00AE26F7" w14:paraId="5302D236" w14:textId="77777777" w:rsidTr="00AE26F7">
        <w:tc>
          <w:tcPr>
            <w:tcW w:w="1563" w:type="pct"/>
          </w:tcPr>
          <w:p w14:paraId="278532AA"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 xml:space="preserve">Záručná doba: </w:t>
            </w:r>
          </w:p>
        </w:tc>
        <w:tc>
          <w:tcPr>
            <w:tcW w:w="3437" w:type="pct"/>
          </w:tcPr>
          <w:p w14:paraId="3BF577D4" w14:textId="7777777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Predmet prevodu musí byť označený minimálnou dobou trvanlivosti a/alebo spotreby podľa príslušných právnych predpisov (podľa druhu Predmetu prevodu), pre každý dodaný Predmet prevodu v dodacom liste tak, aby bolo možné skontrolovať dodržiavanie neprekročenia prvej tretiny minimálnej doby trvanlivosti alebo dátumu spotreby Predmetu prevodu v čase jeho dodania Kupujúcemu, pokiaľ sa Účastníci dohody písomne nedohodnú inak.</w:t>
            </w:r>
          </w:p>
        </w:tc>
      </w:tr>
      <w:tr w:rsidR="002B15B3" w:rsidRPr="00AE26F7" w14:paraId="3287A032" w14:textId="77777777" w:rsidTr="00AE26F7">
        <w:tc>
          <w:tcPr>
            <w:tcW w:w="1563" w:type="pct"/>
          </w:tcPr>
          <w:p w14:paraId="2E47456C" w14:textId="77777777" w:rsidR="002B15B3" w:rsidRPr="00AE26F7" w:rsidRDefault="002B15B3" w:rsidP="00AE26F7">
            <w:pPr>
              <w:tabs>
                <w:tab w:val="left" w:pos="2835"/>
              </w:tabs>
              <w:rPr>
                <w:rFonts w:ascii="Arial Narrow" w:hAnsi="Arial Narrow"/>
                <w:b/>
                <w:sz w:val="22"/>
                <w:szCs w:val="22"/>
              </w:rPr>
            </w:pPr>
            <w:r w:rsidRPr="00AE26F7">
              <w:rPr>
                <w:rFonts w:ascii="Arial Narrow" w:hAnsi="Arial Narrow"/>
                <w:b/>
                <w:sz w:val="22"/>
                <w:szCs w:val="22"/>
              </w:rPr>
              <w:t>Lehota na odstránenie vady podliehajúcej záruke:</w:t>
            </w:r>
          </w:p>
        </w:tc>
        <w:tc>
          <w:tcPr>
            <w:tcW w:w="3437" w:type="pct"/>
          </w:tcPr>
          <w:p w14:paraId="7F3F17F9" w14:textId="77777777" w:rsidR="002B15B3" w:rsidRPr="00AE26F7" w:rsidRDefault="002B15B3" w:rsidP="00AE26F7">
            <w:pPr>
              <w:tabs>
                <w:tab w:val="left" w:pos="2835"/>
              </w:tabs>
              <w:jc w:val="both"/>
              <w:rPr>
                <w:rFonts w:ascii="Arial Narrow" w:hAnsi="Arial Narrow"/>
                <w:sz w:val="22"/>
                <w:szCs w:val="22"/>
              </w:rPr>
            </w:pPr>
            <w:r w:rsidRPr="00AE26F7">
              <w:rPr>
                <w:rFonts w:ascii="Arial Narrow" w:hAnsi="Arial Narrow"/>
                <w:sz w:val="22"/>
                <w:szCs w:val="22"/>
              </w:rPr>
              <w:t>Dva (2) kalendárne dni odo dňa uplatnenia reklamácie Kupujúcim.</w:t>
            </w:r>
          </w:p>
        </w:tc>
      </w:tr>
      <w:tr w:rsidR="002B15B3" w:rsidRPr="00AE26F7" w14:paraId="2507AE84" w14:textId="77777777" w:rsidTr="00AE26F7">
        <w:tc>
          <w:tcPr>
            <w:tcW w:w="1563" w:type="pct"/>
          </w:tcPr>
          <w:p w14:paraId="18197801" w14:textId="77777777" w:rsidR="002B15B3" w:rsidRPr="00AE26F7" w:rsidRDefault="002B15B3" w:rsidP="00AE26F7">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AE26F7">
              <w:rPr>
                <w:rFonts w:ascii="Arial Narrow" w:hAnsi="Arial Narrow"/>
                <w:b/>
                <w:bCs/>
                <w:sz w:val="22"/>
                <w:szCs w:val="22"/>
                <w:lang w:eastAsia="en-US"/>
              </w:rPr>
              <w:t>Doba trvania Dohody:</w:t>
            </w:r>
          </w:p>
          <w:p w14:paraId="241D900A" w14:textId="77777777" w:rsidR="002B15B3" w:rsidRPr="00AE26F7" w:rsidRDefault="002B15B3" w:rsidP="00AE26F7">
            <w:pPr>
              <w:tabs>
                <w:tab w:val="left" w:pos="2835"/>
              </w:tabs>
              <w:rPr>
                <w:rFonts w:ascii="Arial Narrow" w:hAnsi="Arial Narrow"/>
                <w:b/>
                <w:sz w:val="22"/>
                <w:szCs w:val="22"/>
              </w:rPr>
            </w:pPr>
          </w:p>
        </w:tc>
        <w:tc>
          <w:tcPr>
            <w:tcW w:w="3437" w:type="pct"/>
          </w:tcPr>
          <w:p w14:paraId="29405B9F" w14:textId="477AFC96" w:rsidR="002B15B3" w:rsidRPr="00AE26F7" w:rsidRDefault="003C3687" w:rsidP="00AE26F7">
            <w:pPr>
              <w:pStyle w:val="Textkomentra"/>
              <w:jc w:val="both"/>
              <w:rPr>
                <w:rFonts w:ascii="Arial Narrow" w:hAnsi="Arial Narrow"/>
                <w:i/>
                <w:iCs/>
                <w:sz w:val="22"/>
                <w:szCs w:val="22"/>
              </w:rPr>
            </w:pPr>
            <w:r w:rsidRPr="00AE26F7">
              <w:rPr>
                <w:rFonts w:ascii="Arial Narrow" w:hAnsi="Arial Narrow"/>
                <w:sz w:val="22"/>
                <w:szCs w:val="22"/>
              </w:rPr>
              <w:t>Dvanásť</w:t>
            </w:r>
            <w:r w:rsidR="002B15B3" w:rsidRPr="00AE26F7">
              <w:rPr>
                <w:rFonts w:ascii="Arial Narrow" w:hAnsi="Arial Narrow"/>
                <w:sz w:val="22"/>
                <w:szCs w:val="22"/>
              </w:rPr>
              <w:t xml:space="preserve"> (</w:t>
            </w:r>
            <w:r w:rsidRPr="00AE26F7">
              <w:rPr>
                <w:rFonts w:ascii="Arial Narrow" w:hAnsi="Arial Narrow"/>
                <w:sz w:val="22"/>
                <w:szCs w:val="22"/>
              </w:rPr>
              <w:t>12</w:t>
            </w:r>
            <w:r w:rsidR="002B15B3" w:rsidRPr="00AE26F7">
              <w:rPr>
                <w:rFonts w:ascii="Arial Narrow" w:hAnsi="Arial Narrow"/>
                <w:sz w:val="22"/>
                <w:szCs w:val="22"/>
              </w:rPr>
              <w:t xml:space="preserve">) </w:t>
            </w:r>
            <w:r w:rsidR="002B15B3" w:rsidRPr="00AE26F7">
              <w:rPr>
                <w:rFonts w:ascii="Arial Narrow" w:hAnsi="Arial Narrow"/>
                <w:sz w:val="22"/>
                <w:szCs w:val="22"/>
                <w:lang w:eastAsia="en-US"/>
              </w:rPr>
              <w:t>mesiacov odo dňa nado</w:t>
            </w:r>
            <w:r w:rsidR="00EF3D90" w:rsidRPr="00AE26F7">
              <w:rPr>
                <w:rFonts w:ascii="Arial Narrow" w:hAnsi="Arial Narrow"/>
                <w:sz w:val="22"/>
                <w:szCs w:val="22"/>
                <w:lang w:eastAsia="en-US"/>
              </w:rPr>
              <w:t>budnutia jej účinnosti alebo do </w:t>
            </w:r>
            <w:r w:rsidR="002B15B3" w:rsidRPr="00AE26F7">
              <w:rPr>
                <w:rFonts w:ascii="Arial Narrow" w:hAnsi="Arial Narrow"/>
                <w:sz w:val="22"/>
                <w:szCs w:val="22"/>
                <w:lang w:eastAsia="en-US"/>
              </w:rPr>
              <w:t>vyčerpania finančného limitu, t. j. Maximálnej ceny Dohody, podľa toho, ktorá skutočnosť nastane skôr.</w:t>
            </w:r>
          </w:p>
        </w:tc>
      </w:tr>
      <w:tr w:rsidR="002B15B3" w:rsidRPr="00AE26F7" w14:paraId="598F547D" w14:textId="77777777" w:rsidTr="00AE26F7">
        <w:tc>
          <w:tcPr>
            <w:tcW w:w="1563" w:type="pct"/>
          </w:tcPr>
          <w:p w14:paraId="32BEC9EE" w14:textId="77777777" w:rsidR="002B15B3" w:rsidRPr="00AE26F7" w:rsidRDefault="002B15B3" w:rsidP="00AE26F7">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AE26F7">
              <w:rPr>
                <w:rFonts w:ascii="Arial Narrow" w:hAnsi="Arial Narrow"/>
                <w:b/>
                <w:sz w:val="22"/>
                <w:szCs w:val="22"/>
              </w:rPr>
              <w:t>Maximálna cena Dohody:</w:t>
            </w:r>
          </w:p>
        </w:tc>
        <w:tc>
          <w:tcPr>
            <w:tcW w:w="3437" w:type="pct"/>
          </w:tcPr>
          <w:p w14:paraId="5C559058" w14:textId="168E6B85" w:rsidR="002B15B3" w:rsidRPr="00AE26F7" w:rsidRDefault="002B15B3" w:rsidP="00AE26F7">
            <w:pPr>
              <w:pStyle w:val="Textkomentra"/>
              <w:jc w:val="both"/>
              <w:rPr>
                <w:rFonts w:ascii="Arial Narrow" w:hAnsi="Arial Narrow"/>
                <w:sz w:val="22"/>
                <w:szCs w:val="22"/>
              </w:rPr>
            </w:pPr>
            <w:r w:rsidRPr="00AE26F7">
              <w:rPr>
                <w:rFonts w:ascii="Arial Narrow" w:hAnsi="Arial Narrow"/>
                <w:sz w:val="22"/>
                <w:szCs w:val="22"/>
              </w:rPr>
              <w:t>Maximálna cena Dohody, t. j. hodnota finančného limitu, ktorá môže byť uhradená Kupujúcim na základe tejto Dohody/Objednávok/Jednotlivých kúpnych zmlúv v súlade s výsledkom Verejného obstarávania a s touto Dohodou, je cena rovnajúca sa Cene uvedenej v Prílohe č. 2 tejto Dohody.</w:t>
            </w:r>
          </w:p>
        </w:tc>
      </w:tr>
      <w:tr w:rsidR="002B15B3" w:rsidRPr="00AE26F7" w14:paraId="1E432E93" w14:textId="77777777" w:rsidTr="00AE26F7">
        <w:tc>
          <w:tcPr>
            <w:tcW w:w="1563" w:type="pct"/>
          </w:tcPr>
          <w:p w14:paraId="6AA9150D" w14:textId="77777777" w:rsidR="002B15B3" w:rsidRPr="00AE26F7" w:rsidRDefault="002B15B3" w:rsidP="00AE26F7">
            <w:pPr>
              <w:widowControl w:val="0"/>
              <w:tabs>
                <w:tab w:val="clear" w:pos="2160"/>
                <w:tab w:val="clear" w:pos="2880"/>
                <w:tab w:val="clear" w:pos="4500"/>
              </w:tabs>
              <w:autoSpaceDE w:val="0"/>
              <w:autoSpaceDN w:val="0"/>
              <w:adjustRightInd w:val="0"/>
              <w:rPr>
                <w:rFonts w:ascii="Arial Narrow" w:hAnsi="Arial Narrow"/>
                <w:b/>
                <w:sz w:val="22"/>
                <w:szCs w:val="22"/>
              </w:rPr>
            </w:pPr>
            <w:r w:rsidRPr="00AE26F7">
              <w:rPr>
                <w:rFonts w:ascii="Arial Narrow" w:hAnsi="Arial Narrow"/>
                <w:b/>
                <w:sz w:val="22"/>
                <w:szCs w:val="22"/>
              </w:rPr>
              <w:t>Inflačná doložka podľa čl. VII, bodu 7.8 Dohody:</w:t>
            </w:r>
          </w:p>
        </w:tc>
        <w:tc>
          <w:tcPr>
            <w:tcW w:w="3437" w:type="pct"/>
          </w:tcPr>
          <w:p w14:paraId="73998529" w14:textId="70BF861C" w:rsidR="002B15B3" w:rsidRPr="00AE26F7" w:rsidRDefault="00EF3D90" w:rsidP="00AE26F7">
            <w:pPr>
              <w:pStyle w:val="Textkomentra"/>
              <w:jc w:val="both"/>
              <w:rPr>
                <w:rFonts w:ascii="Arial Narrow" w:hAnsi="Arial Narrow"/>
                <w:sz w:val="22"/>
                <w:szCs w:val="22"/>
              </w:rPr>
            </w:pPr>
            <w:r w:rsidRPr="00AE26F7">
              <w:rPr>
                <w:rFonts w:ascii="Arial Narrow" w:hAnsi="Arial Narrow"/>
                <w:sz w:val="22"/>
                <w:szCs w:val="22"/>
              </w:rPr>
              <w:t>Neu</w:t>
            </w:r>
            <w:r w:rsidR="002B15B3" w:rsidRPr="00AE26F7">
              <w:rPr>
                <w:rFonts w:ascii="Arial Narrow" w:hAnsi="Arial Narrow"/>
                <w:sz w:val="22"/>
                <w:szCs w:val="22"/>
              </w:rPr>
              <w:t>platňuje sa.</w:t>
            </w:r>
          </w:p>
          <w:p w14:paraId="6396763F" w14:textId="05432664" w:rsidR="002B15B3" w:rsidRPr="00AE26F7" w:rsidRDefault="002B15B3" w:rsidP="00AE26F7">
            <w:pPr>
              <w:pStyle w:val="Textkomentra"/>
              <w:jc w:val="both"/>
              <w:rPr>
                <w:rFonts w:ascii="Arial Narrow" w:hAnsi="Arial Narrow"/>
                <w:sz w:val="22"/>
                <w:szCs w:val="22"/>
              </w:rPr>
            </w:pPr>
          </w:p>
        </w:tc>
      </w:tr>
      <w:tr w:rsidR="002B15B3" w:rsidRPr="00AE26F7" w14:paraId="14CA9AAB" w14:textId="77777777" w:rsidTr="00AE26F7">
        <w:tc>
          <w:tcPr>
            <w:tcW w:w="1563" w:type="pct"/>
          </w:tcPr>
          <w:p w14:paraId="125E6F28" w14:textId="329349FE" w:rsidR="002B15B3" w:rsidRPr="00AE26F7" w:rsidRDefault="002B15B3" w:rsidP="00AE26F7">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AE26F7">
              <w:rPr>
                <w:rFonts w:ascii="Arial Narrow" w:hAnsi="Arial Narrow"/>
                <w:b/>
                <w:bCs/>
                <w:sz w:val="22"/>
                <w:szCs w:val="22"/>
                <w:lang w:eastAsia="en-US"/>
              </w:rPr>
              <w:t>Predmet zákazky (spolu)</w:t>
            </w:r>
            <w:r w:rsidR="00B837AE" w:rsidRPr="00AE26F7">
              <w:rPr>
                <w:rFonts w:ascii="Arial Narrow" w:hAnsi="Arial Narrow"/>
                <w:b/>
                <w:bCs/>
                <w:sz w:val="22"/>
                <w:szCs w:val="22"/>
                <w:lang w:eastAsia="en-US"/>
              </w:rPr>
              <w:t xml:space="preserve"> </w:t>
            </w:r>
            <w:r w:rsidRPr="00AE26F7">
              <w:rPr>
                <w:rFonts w:ascii="Arial Narrow" w:hAnsi="Arial Narrow"/>
                <w:b/>
                <w:bCs/>
                <w:sz w:val="22"/>
                <w:szCs w:val="22"/>
                <w:lang w:eastAsia="en-US"/>
              </w:rPr>
              <w:t xml:space="preserve">financovaný </w:t>
            </w:r>
          </w:p>
          <w:p w14:paraId="4BDB1C62" w14:textId="77777777" w:rsidR="002B15B3" w:rsidRPr="00AE26F7" w:rsidRDefault="002B15B3" w:rsidP="00AE26F7">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r w:rsidRPr="00AE26F7">
              <w:rPr>
                <w:rFonts w:ascii="Arial Narrow" w:hAnsi="Arial Narrow"/>
                <w:b/>
                <w:bCs/>
                <w:sz w:val="22"/>
                <w:szCs w:val="22"/>
                <w:lang w:eastAsia="en-US"/>
              </w:rPr>
              <w:t>z fondov Európskej únie:</w:t>
            </w:r>
          </w:p>
        </w:tc>
        <w:tc>
          <w:tcPr>
            <w:tcW w:w="3437" w:type="pct"/>
          </w:tcPr>
          <w:p w14:paraId="2B05A3E7" w14:textId="7C248D63" w:rsidR="002B15B3" w:rsidRPr="00AE26F7" w:rsidRDefault="002B15B3" w:rsidP="00AE26F7">
            <w:pPr>
              <w:pStyle w:val="Textkomentra"/>
              <w:jc w:val="both"/>
              <w:rPr>
                <w:rFonts w:ascii="Arial Narrow" w:hAnsi="Arial Narrow"/>
                <w:sz w:val="22"/>
                <w:szCs w:val="22"/>
              </w:rPr>
            </w:pPr>
          </w:p>
          <w:p w14:paraId="75C68797" w14:textId="3DA29EA2" w:rsidR="00EF3D90" w:rsidRPr="00AE26F7" w:rsidRDefault="00EF3D90" w:rsidP="00AE26F7">
            <w:pPr>
              <w:pStyle w:val="Textkomentra"/>
              <w:numPr>
                <w:ilvl w:val="0"/>
                <w:numId w:val="39"/>
              </w:numPr>
              <w:ind w:left="318" w:hanging="284"/>
              <w:jc w:val="both"/>
              <w:rPr>
                <w:rFonts w:ascii="Arial Narrow" w:hAnsi="Arial Narrow"/>
                <w:sz w:val="22"/>
                <w:szCs w:val="22"/>
              </w:rPr>
            </w:pPr>
            <w:r w:rsidRPr="00AE26F7">
              <w:rPr>
                <w:rFonts w:ascii="Arial Narrow" w:hAnsi="Arial Narrow"/>
                <w:sz w:val="22"/>
                <w:szCs w:val="22"/>
              </w:rPr>
              <w:t xml:space="preserve">nie </w:t>
            </w:r>
          </w:p>
          <w:p w14:paraId="126DAE76" w14:textId="158D0FD7" w:rsidR="002B15B3" w:rsidRPr="00AE26F7" w:rsidRDefault="002B15B3" w:rsidP="00AE26F7">
            <w:pPr>
              <w:pStyle w:val="Textkomentra"/>
              <w:jc w:val="both"/>
              <w:rPr>
                <w:rFonts w:ascii="Arial Narrow" w:hAnsi="Arial Narrow"/>
                <w:sz w:val="22"/>
                <w:szCs w:val="22"/>
                <w:highlight w:val="yellow"/>
              </w:rPr>
            </w:pPr>
          </w:p>
        </w:tc>
      </w:tr>
    </w:tbl>
    <w:p w14:paraId="3B9C55A2"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eastAsia="en-US"/>
        </w:rPr>
      </w:pPr>
    </w:p>
    <w:p w14:paraId="778DF493" w14:textId="77777777" w:rsidR="002B15B3" w:rsidRPr="00AE26F7" w:rsidRDefault="002B15B3" w:rsidP="00AE26F7">
      <w:pPr>
        <w:pStyle w:val="Odsekzoznamu"/>
        <w:numPr>
          <w:ilvl w:val="1"/>
          <w:numId w:val="2"/>
        </w:numPr>
        <w:tabs>
          <w:tab w:val="clear" w:pos="2160"/>
          <w:tab w:val="clear" w:pos="2880"/>
          <w:tab w:val="clear" w:pos="4500"/>
        </w:tabs>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Účastníci dohody sa dohodli, že ustanovenia tejto Dohody nemožno vykladať ako povinnosť Kupujúceho objednať si u Predávajúceho predpokladané množstvo Predmetu prevodu uvedené v Prílohe č. 1 Dohody v celom rozsahu. </w:t>
      </w:r>
      <w:bookmarkStart w:id="1" w:name="_Hlk212039964"/>
      <w:r w:rsidRPr="00AE26F7">
        <w:rPr>
          <w:rFonts w:ascii="Arial Narrow" w:hAnsi="Arial Narrow"/>
          <w:sz w:val="22"/>
          <w:szCs w:val="22"/>
          <w:lang w:val="sk-SK" w:eastAsia="en-US"/>
        </w:rPr>
        <w:t>Predpokladané množstvo Predmetu prevodu uvedené v tejto Dohode nie je pre Kupujúceho záväzné. Skutočne objednané množstvo Predmetu prevodu počas trvania tejto Dohody môže byť nižšie alebo vyššie ako 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bol zachovaný maximálny finančný limit, t. j. Maximálna cena Dohody podľa čl. II, bodu 2.3 Dohody. Predávajúci má nárok na odplatu, resp. Cenu len za skutočne dodané množstvo Predmetu prevodu</w:t>
      </w:r>
      <w:bookmarkEnd w:id="1"/>
      <w:r w:rsidRPr="00AE26F7">
        <w:rPr>
          <w:rFonts w:ascii="Arial Narrow" w:hAnsi="Arial Narrow"/>
          <w:sz w:val="22"/>
          <w:szCs w:val="22"/>
          <w:lang w:val="sk-SK" w:eastAsia="en-US"/>
        </w:rPr>
        <w:t xml:space="preserve">.  </w:t>
      </w:r>
    </w:p>
    <w:p w14:paraId="1BECAB9B" w14:textId="77777777" w:rsidR="002B15B3" w:rsidRPr="00AE26F7" w:rsidRDefault="002B15B3" w:rsidP="00AE26F7">
      <w:pPr>
        <w:pStyle w:val="Odsekzoznamu"/>
        <w:numPr>
          <w:ilvl w:val="1"/>
          <w:numId w:val="2"/>
        </w:numPr>
        <w:tabs>
          <w:tab w:val="clear" w:pos="2160"/>
          <w:tab w:val="clear" w:pos="2880"/>
          <w:tab w:val="clear" w:pos="4500"/>
        </w:tabs>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V prípade, ak sa počas doby trvania Dohody vyskytne situácia, kedy by musel Predávajúci dodať Kupujúcemu Predmet prevodu, ktorý by nebol v súlade s technickou špecifikáciou podľa tejto Dohody,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w:t>
      </w:r>
      <w:bookmarkStart w:id="2" w:name="_Hlk221543330"/>
      <w:r w:rsidRPr="00AE26F7">
        <w:rPr>
          <w:rFonts w:ascii="Arial Narrow" w:hAnsi="Arial Narrow"/>
          <w:sz w:val="22"/>
          <w:szCs w:val="22"/>
          <w:lang w:val="sk-SK" w:eastAsia="en-US"/>
        </w:rPr>
        <w:t>Dodávaná náhrada za Predmet prevodu musí spĺňať minimálne rovnaké funkčné, technické, úžitkové a kvalitatívne požiadavky a vlastnosti ako Predmet prevodu, ktorý bol výsledkom Verejného obstarávania, pričom Cena musí zostať nezmenená. Zmenu podľa tohto bodu vykonajú Účastníci dohody vo forme písomného dodatku o zmene Dohody v súlade s ustanovením § 18 ods. 1 písm. a) Zákona o verejnom obstarávaní.</w:t>
      </w:r>
      <w:bookmarkEnd w:id="2"/>
    </w:p>
    <w:p w14:paraId="61802B0E" w14:textId="77777777" w:rsidR="002B15B3" w:rsidRPr="00AE26F7" w:rsidRDefault="002B15B3" w:rsidP="00AE26F7">
      <w:pPr>
        <w:pStyle w:val="Odsekzoznamu"/>
        <w:numPr>
          <w:ilvl w:val="1"/>
          <w:numId w:val="2"/>
        </w:numPr>
        <w:tabs>
          <w:tab w:val="clear" w:pos="2160"/>
          <w:tab w:val="clear" w:pos="2880"/>
          <w:tab w:val="clear" w:pos="4500"/>
        </w:tabs>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Ak je Účastníkmi dohody definovaný pojem ako zmluvná skratka, pri definícii ktorého </w:t>
      </w:r>
      <w:bookmarkStart w:id="3" w:name="_Hlk194064644"/>
      <w:r w:rsidRPr="00AE26F7">
        <w:rPr>
          <w:rFonts w:ascii="Arial Narrow" w:hAnsi="Arial Narrow"/>
          <w:sz w:val="22"/>
          <w:szCs w:val="22"/>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Pr="00AE26F7">
        <w:rPr>
          <w:rFonts w:ascii="Arial Narrow" w:hAnsi="Arial Narrow"/>
          <w:sz w:val="22"/>
          <w:szCs w:val="22"/>
          <w:lang w:val="sk-SK" w:eastAsia="en-US"/>
        </w:rPr>
        <w:t>.</w:t>
      </w:r>
    </w:p>
    <w:p w14:paraId="6F34C8FF" w14:textId="77777777" w:rsidR="00AE26F7" w:rsidRDefault="00AE26F7"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5CAFC87" w14:textId="77777777" w:rsidR="00AE26F7" w:rsidRDefault="00AE26F7"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9D943D1" w14:textId="77777777" w:rsidR="00AE26F7" w:rsidRDefault="00AE26F7"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7B506095" w14:textId="77777777" w:rsidR="00AE26F7" w:rsidRDefault="00AE26F7"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AE51784" w14:textId="7F0B9B43"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E26F7">
        <w:rPr>
          <w:rFonts w:ascii="Arial Narrow" w:hAnsi="Arial Narrow"/>
          <w:b/>
          <w:bCs/>
          <w:sz w:val="22"/>
          <w:szCs w:val="22"/>
          <w:lang w:eastAsia="en-US"/>
        </w:rPr>
        <w:lastRenderedPageBreak/>
        <w:t>Článok III</w:t>
      </w:r>
    </w:p>
    <w:p w14:paraId="71C41571"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AE26F7">
        <w:rPr>
          <w:rFonts w:ascii="Arial Narrow" w:hAnsi="Arial Narrow"/>
          <w:b/>
          <w:bCs/>
          <w:sz w:val="22"/>
          <w:szCs w:val="22"/>
          <w:lang w:eastAsia="en-US"/>
        </w:rPr>
        <w:t xml:space="preserve">Doba trvania Dohody </w:t>
      </w:r>
    </w:p>
    <w:p w14:paraId="0A777EE0" w14:textId="77777777" w:rsidR="002B15B3" w:rsidRPr="00AE26F7" w:rsidRDefault="002B15B3" w:rsidP="00AE26F7">
      <w:pPr>
        <w:pStyle w:val="Odsekzoznamu"/>
        <w:numPr>
          <w:ilvl w:val="0"/>
          <w:numId w:val="27"/>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Táto Dohoda sa uzatvára na dobu určitú, na obdobie uvedené v čl. II, bode 2.3 tejto Dohody. </w:t>
      </w:r>
    </w:p>
    <w:p w14:paraId="254AFD5E" w14:textId="2B38DE5E" w:rsidR="002B15B3" w:rsidRPr="00AE26F7" w:rsidRDefault="002B15B3" w:rsidP="00AE26F7">
      <w:pPr>
        <w:pStyle w:val="Odsekzoznamu"/>
        <w:numPr>
          <w:ilvl w:val="0"/>
          <w:numId w:val="27"/>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Predmet prevodu bude Kupujúcemu dodávaný priebežne, počas dob</w:t>
      </w:r>
      <w:r w:rsidR="00EF3D90" w:rsidRPr="00AE26F7">
        <w:rPr>
          <w:rFonts w:ascii="Arial Narrow" w:hAnsi="Arial Narrow"/>
          <w:sz w:val="22"/>
          <w:szCs w:val="22"/>
          <w:lang w:val="sk-SK" w:eastAsia="en-US"/>
        </w:rPr>
        <w:t>y trvania tejto Dohody, a to na </w:t>
      </w:r>
      <w:r w:rsidRPr="00AE26F7">
        <w:rPr>
          <w:rFonts w:ascii="Arial Narrow" w:hAnsi="Arial Narrow"/>
          <w:sz w:val="22"/>
          <w:szCs w:val="22"/>
          <w:lang w:val="sk-SK" w:eastAsia="en-US"/>
        </w:rPr>
        <w:t xml:space="preserve">základe písomných Objednávok Kupujúceho. </w:t>
      </w:r>
    </w:p>
    <w:p w14:paraId="09245D5D" w14:textId="77777777" w:rsidR="002B15B3" w:rsidRPr="00AE26F7" w:rsidRDefault="002B15B3" w:rsidP="00AE26F7">
      <w:pPr>
        <w:tabs>
          <w:tab w:val="clear" w:pos="2160"/>
          <w:tab w:val="clear" w:pos="2880"/>
          <w:tab w:val="clear" w:pos="4500"/>
        </w:tabs>
        <w:rPr>
          <w:rFonts w:ascii="Arial Narrow" w:hAnsi="Arial Narrow"/>
          <w:b/>
          <w:bCs/>
          <w:sz w:val="22"/>
          <w:szCs w:val="22"/>
          <w:lang w:eastAsia="en-US"/>
        </w:rPr>
      </w:pPr>
    </w:p>
    <w:p w14:paraId="531E7241"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IV</w:t>
      </w:r>
    </w:p>
    <w:p w14:paraId="52120DAA"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AE26F7">
        <w:rPr>
          <w:rFonts w:ascii="Arial Narrow" w:hAnsi="Arial Narrow"/>
          <w:b/>
          <w:bCs/>
          <w:sz w:val="22"/>
          <w:szCs w:val="22"/>
          <w:lang w:eastAsia="en-US"/>
        </w:rPr>
        <w:t xml:space="preserve">Dodacie </w:t>
      </w:r>
      <w:r w:rsidRPr="00AE26F7">
        <w:rPr>
          <w:rFonts w:ascii="Arial Narrow" w:hAnsi="Arial Narrow"/>
          <w:b/>
          <w:sz w:val="22"/>
          <w:szCs w:val="22"/>
        </w:rPr>
        <w:t>podmienky</w:t>
      </w:r>
    </w:p>
    <w:p w14:paraId="19A31BBC" w14:textId="77777777" w:rsidR="002B15B3" w:rsidRPr="00AE26F7" w:rsidRDefault="002B15B3" w:rsidP="00AE26F7">
      <w:pPr>
        <w:numPr>
          <w:ilvl w:val="1"/>
          <w:numId w:val="22"/>
        </w:numPr>
        <w:autoSpaceDN w:val="0"/>
        <w:ind w:left="709" w:hanging="709"/>
        <w:jc w:val="both"/>
        <w:rPr>
          <w:rFonts w:ascii="Arial Narrow" w:eastAsia="MS Mincho" w:hAnsi="Arial Narrow"/>
          <w:sz w:val="22"/>
          <w:szCs w:val="22"/>
          <w:lang w:eastAsia="ja-JP"/>
        </w:rPr>
      </w:pPr>
      <w:r w:rsidRPr="00AE26F7">
        <w:rPr>
          <w:rFonts w:ascii="Arial Narrow" w:eastAsia="MS Mincho" w:hAnsi="Arial Narrow"/>
          <w:sz w:val="22"/>
          <w:szCs w:val="22"/>
          <w:lang w:eastAsia="ja-JP"/>
        </w:rPr>
        <w:t xml:space="preserve">Na základe potreby Kupujúceho na dodanie Predmetu prevodu, Kupujúci písomne vyzve Predávajúceho na dodanie Predmetu prevodu, resp. jeho časti, formou Objednávky, ktorá je pre Predávajúceho záväzná. Písomná Objednávka musí obsahovať najmä identifikačné údaje Účastníkov dohody, IBAN Predávajúceho, druh a množstvo jednotlivých Predmetov prevodu, jednotkovú cenu Predmetu prevodu bez DPH,  celkovú cenu Predmetu prevodu v eurách bez DPH, miesto dodania a termín dodania (vrátane časového rozpätia počas dňa dodania) Predmetu prevodu, dátum vyhotovenia Objednávky Kupujúcim a podpis oprávnenej osoby Kupujúceho.  </w:t>
      </w:r>
    </w:p>
    <w:p w14:paraId="216BC122" w14:textId="0BFFA603"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bCs/>
          <w:sz w:val="22"/>
          <w:szCs w:val="22"/>
          <w:lang w:val="sk-SK"/>
        </w:rPr>
        <w:t>Účastníci dohody sa dohodli na elektronickom prijímaní</w:t>
      </w:r>
      <w:r w:rsidRPr="00AE26F7">
        <w:rPr>
          <w:rFonts w:ascii="Arial Narrow" w:hAnsi="Arial Narrow"/>
          <w:bCs/>
          <w:sz w:val="22"/>
          <w:szCs w:val="22"/>
          <w:lang w:val="sk-SK" w:eastAsia="en-US"/>
        </w:rPr>
        <w:t xml:space="preserve"> a</w:t>
      </w:r>
      <w:r w:rsidRPr="00AE26F7">
        <w:rPr>
          <w:rFonts w:ascii="Arial Narrow" w:hAnsi="Arial Narrow"/>
          <w:sz w:val="22"/>
          <w:szCs w:val="22"/>
          <w:lang w:val="sk-SK" w:eastAsia="en-US"/>
        </w:rPr>
        <w:t xml:space="preserve"> doručov</w:t>
      </w:r>
      <w:r w:rsidR="00EF3D90" w:rsidRPr="00AE26F7">
        <w:rPr>
          <w:rFonts w:ascii="Arial Narrow" w:hAnsi="Arial Narrow"/>
          <w:sz w:val="22"/>
          <w:szCs w:val="22"/>
          <w:lang w:val="sk-SK" w:eastAsia="en-US"/>
        </w:rPr>
        <w:t>aní Objednávok formou bežného e-</w:t>
      </w:r>
      <w:r w:rsidRPr="00AE26F7">
        <w:rPr>
          <w:rFonts w:ascii="Arial Narrow" w:hAnsi="Arial Narrow"/>
          <w:sz w:val="22"/>
          <w:szCs w:val="22"/>
          <w:lang w:val="sk-SK" w:eastAsia="en-US"/>
        </w:rPr>
        <w:t xml:space="preserve">mailu, vrátane jeho príloh a </w:t>
      </w:r>
      <w:proofErr w:type="spellStart"/>
      <w:r w:rsidRPr="00AE26F7">
        <w:rPr>
          <w:rFonts w:ascii="Arial Narrow" w:hAnsi="Arial Narrow"/>
          <w:sz w:val="22"/>
          <w:szCs w:val="22"/>
          <w:lang w:val="sk-SK" w:eastAsia="en-US"/>
        </w:rPr>
        <w:t>scanov</w:t>
      </w:r>
      <w:proofErr w:type="spellEnd"/>
      <w:r w:rsidRPr="00AE26F7">
        <w:rPr>
          <w:rFonts w:ascii="Arial Narrow" w:hAnsi="Arial Narrow"/>
          <w:sz w:val="22"/>
          <w:szCs w:val="22"/>
          <w:lang w:val="sk-SK" w:eastAsia="en-US"/>
        </w:rPr>
        <w:t xml:space="preserve"> v súlade s čl. X, bodom 10.1 </w:t>
      </w:r>
      <w:r w:rsidR="00EF3D90" w:rsidRPr="00AE26F7">
        <w:rPr>
          <w:rFonts w:ascii="Arial Narrow" w:hAnsi="Arial Narrow"/>
          <w:sz w:val="22"/>
          <w:szCs w:val="22"/>
          <w:lang w:val="sk-SK" w:eastAsia="en-US"/>
        </w:rPr>
        <w:t>Dohody. Osobami zodpovednými za </w:t>
      </w:r>
      <w:r w:rsidRPr="00AE26F7">
        <w:rPr>
          <w:rFonts w:ascii="Arial Narrow" w:hAnsi="Arial Narrow"/>
          <w:sz w:val="22"/>
          <w:szCs w:val="22"/>
          <w:lang w:val="sk-SK" w:eastAsia="en-US"/>
        </w:rPr>
        <w:t>doručovanie a prijímanie písomností podľa tohto článku Dohody sú kontaktné osoby uvedené v záhlaví tejto Dohody alebo nimi poverené osoby, ktoré boli druhému Účastníkovi dohody vopred písomne oznámené.</w:t>
      </w:r>
    </w:p>
    <w:p w14:paraId="3DDCF3EB"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Kupujúci zašle Objednávku Predávajúcemu s určením Predmetu prevodu, lehoty dodania a miesta dodania Predmetu prevodu podľa čl. II, bodu 2.3 tejto Dohody kontaktnej/oprávnenej osobe Predávajúceho uvedenej v záhlaví tejto Dohody alebo osobe, ktorá bude neskôr v súlade s touto Dohodou preukázateľne písomne oznámená ako nová kontaktná osoba. </w:t>
      </w:r>
    </w:p>
    <w:p w14:paraId="60864B8C" w14:textId="5FA56CE4"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kontaktnej/oprávnenej osoby Kupujúceho podľa tohto článku Dohody. Doručením potvrdenej </w:t>
      </w:r>
      <w:r w:rsidR="00F05BA5" w:rsidRPr="00AE26F7">
        <w:rPr>
          <w:rFonts w:ascii="Arial Narrow" w:hAnsi="Arial Narrow"/>
          <w:sz w:val="22"/>
          <w:szCs w:val="22"/>
          <w:lang w:val="sk-SK" w:eastAsia="en-US"/>
        </w:rPr>
        <w:t>o</w:t>
      </w:r>
      <w:r w:rsidRPr="00AE26F7">
        <w:rPr>
          <w:rFonts w:ascii="Arial Narrow" w:hAnsi="Arial Narrow"/>
          <w:sz w:val="22"/>
          <w:szCs w:val="22"/>
          <w:lang w:val="sk-SK" w:eastAsia="en-US"/>
        </w:rPr>
        <w:t>bjednávky je uzatvorená Jednotlivá kúpna zmluva.</w:t>
      </w:r>
    </w:p>
    <w:p w14:paraId="1B0D1726"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Predávajúci nie je oprávnený odmietnuť potvrdenie Objednávky, ak táto bola zaslaná v súlade s touto Dohodou.</w:t>
      </w:r>
    </w:p>
    <w:p w14:paraId="603DC5C0" w14:textId="0CFF5972"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Účastníci dohody sa dohodli, že v prípade, ak Predávajúci nepotvrdí Obj</w:t>
      </w:r>
      <w:r w:rsidR="00EF3D90" w:rsidRPr="00AE26F7">
        <w:rPr>
          <w:rFonts w:ascii="Arial Narrow" w:hAnsi="Arial Narrow"/>
          <w:sz w:val="22"/>
          <w:szCs w:val="22"/>
          <w:lang w:val="sk-SK" w:eastAsia="en-US"/>
        </w:rPr>
        <w:t>ednávku v lehote uvedenej v čl. </w:t>
      </w:r>
      <w:r w:rsidRPr="00AE26F7">
        <w:rPr>
          <w:rFonts w:ascii="Arial Narrow" w:hAnsi="Arial Narrow"/>
          <w:sz w:val="22"/>
          <w:szCs w:val="22"/>
          <w:lang w:val="sk-SK" w:eastAsia="en-US"/>
        </w:rPr>
        <w:t xml:space="preserve">II, bode 2.3 Dohody, ani v tejto lehote Objednávku neodmietne, bude sa táto považovať za Predávajúcim potvrdenú (akceptovanú). </w:t>
      </w:r>
    </w:p>
    <w:p w14:paraId="3CD83263"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Potvrdením Objednávky sa Predávajúci zaväzuje dodať Predmet prevodu v termíne a v rozsahu stanovenom Objednávkou, za podmienok dojednaných v tejto Dohode (Jednotlivá kúpna zmluva).</w:t>
      </w:r>
    </w:p>
    <w:p w14:paraId="4D11DF6C"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bookmarkStart w:id="4" w:name="_Ref531292290"/>
      <w:r w:rsidRPr="00AE26F7">
        <w:rPr>
          <w:rFonts w:ascii="Arial Narrow" w:hAnsi="Arial Narrow"/>
          <w:sz w:val="22"/>
          <w:szCs w:val="22"/>
          <w:lang w:val="sk-SK" w:eastAsia="en-US"/>
        </w:rPr>
        <w:t xml:space="preserve">Predávajúci sa zaväzuje dodať Predmet prevodu riadne a včas, v kvalite a spôsobom podľa Prílohy č. 1 Dohody. Predmet prevodu musí byť dodaný v bezchybnom stave, musí mať bezchybnú akosť po celú dobu trvania minimálnej trvanlivosti platnej pre jednotlivé druhy Predmetov prevodu. Predmet prevodu musí byť dodaný čerstvý, nepoškodený, celý, zdravý, bez známok hniloby, čistý, bez akýchkoľvek cudzích látok, bez cudzieho zápachu alebo chuti, bez škodcov a poškodenia škodcami, bez nadmernej povrchovej vlhkosti a spôsobom, ktorý je v súlade s príslušnými všeobecne záväznými právnymi predpismi platnými na území Slovenskej republiky, hygienickými a technickými predpismi a podmienkami podľa tejto Dohody a Prílohy č. 1. Obaly, označenie a preprava Predmetu prevodu musia byť v súlade s ustanoveniami zákona č. 152/1995 Z. z., vrátane vykonávacích predpisov k tomuto zákonu a ďalších všeobecne záväzných právnych predpisov, noriem a Potravinového kódexu Slovenskej republiky, bez viditeľných známok mechanického poškodenia alebo kontaminácie. </w:t>
      </w:r>
      <w:bookmarkStart w:id="5" w:name="_Ref531292261"/>
      <w:r w:rsidRPr="00AE26F7">
        <w:rPr>
          <w:rFonts w:ascii="Arial Narrow" w:hAnsi="Arial Narrow"/>
          <w:sz w:val="22"/>
          <w:szCs w:val="22"/>
          <w:lang w:val="sk-SK" w:eastAsia="en-US"/>
        </w:rPr>
        <w:t>Predávajúci je povinný spolu s odovzdaním Predmetu prevodu  odovzdať Kupujúcemu aj dokumentáciu týkajúcu sa Predmetu prevodu uvedenú v čl. II, bode 2.3 Dohody, ak táto bola dohodnutá, a to vždy v slovenskom jazyku alebo českom jazyku, prípadne spolu s úradným prekladom do slovenského jazyka.</w:t>
      </w:r>
      <w:bookmarkEnd w:id="5"/>
      <w:r w:rsidRPr="00AE26F7">
        <w:rPr>
          <w:rFonts w:ascii="Arial Narrow" w:hAnsi="Arial Narrow"/>
          <w:sz w:val="22"/>
          <w:szCs w:val="22"/>
          <w:lang w:val="sk-SK" w:eastAsia="en-US"/>
        </w:rPr>
        <w:t xml:space="preserve"> </w:t>
      </w:r>
      <w:bookmarkEnd w:id="4"/>
    </w:p>
    <w:p w14:paraId="41B51BCF" w14:textId="0DE21D84"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Predávajúci je povinný vykonať/zabezpečiť aj súvisiace služby spojen</w:t>
      </w:r>
      <w:r w:rsidR="00EF3D90" w:rsidRPr="00AE26F7">
        <w:rPr>
          <w:rFonts w:ascii="Arial Narrow" w:hAnsi="Arial Narrow"/>
          <w:sz w:val="22"/>
          <w:szCs w:val="22"/>
          <w:lang w:val="sk-SK" w:eastAsia="en-US"/>
        </w:rPr>
        <w:t>é s dodaním Predmetu prevodu na </w:t>
      </w:r>
      <w:r w:rsidRPr="00AE26F7">
        <w:rPr>
          <w:rFonts w:ascii="Arial Narrow" w:hAnsi="Arial Narrow"/>
          <w:sz w:val="22"/>
          <w:szCs w:val="22"/>
          <w:lang w:val="sk-SK" w:eastAsia="en-US"/>
        </w:rPr>
        <w:t>miesto dodania uvedené v čl. II, bode 2.3 a v Prílohe č. 1 Dohody, a to najmä služby súvisiace s vyložením Predmetu prevodu v mieste dodania. Prepravné prostriedky použité na dodanie Predmetu prevodu musia spĺňať požiadavky ustanovenia § 11 zákona č. 152/1995 Z. z., nariadenia Európskeho parlamentu a Rady (ES) č. 852/2004 z 29. apríla o hygiene potravín a príslušných výnosov (vyhlášok) Ministerstva pôdohospodárstva a rozvoja vidieka Slovenskej republiky a Ministerstva zdravotníctva Slovenskej republiky, ktorými sa vydávajú jednotlivé hlavy Potravinového kódexu Slovenskej republiky.</w:t>
      </w:r>
    </w:p>
    <w:p w14:paraId="5BF8AB6A" w14:textId="7BCD19E5"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lastRenderedPageBreak/>
        <w:t>Dátum dodania Predmetu prevodu písomne/elektronicky formou bežného e-mailu</w:t>
      </w:r>
      <w:r w:rsidR="00F05BA5" w:rsidRPr="00AE26F7">
        <w:rPr>
          <w:rFonts w:ascii="Arial Narrow" w:hAnsi="Arial Narrow"/>
          <w:sz w:val="22"/>
          <w:szCs w:val="22"/>
          <w:lang w:val="sk-SK" w:eastAsia="en-US"/>
        </w:rPr>
        <w:t xml:space="preserve"> </w:t>
      </w:r>
      <w:r w:rsidRPr="00AE26F7">
        <w:rPr>
          <w:rFonts w:ascii="Arial Narrow" w:hAnsi="Arial Narrow"/>
          <w:sz w:val="22"/>
          <w:szCs w:val="22"/>
          <w:lang w:val="sk-SK" w:eastAsia="en-US"/>
        </w:rPr>
        <w:t xml:space="preserve">oznámi Predávajúci Kupujúcemu najneskôr dvadsaťštyri (24) hodín vopred. </w:t>
      </w:r>
      <w:bookmarkStart w:id="6" w:name="_Hlk192078683"/>
      <w:r w:rsidRPr="00AE26F7">
        <w:rPr>
          <w:rFonts w:ascii="Arial Narrow" w:hAnsi="Arial Narrow"/>
          <w:sz w:val="22"/>
          <w:szCs w:val="22"/>
          <w:lang w:val="sk-SK"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6"/>
      <w:r w:rsidRPr="00AE26F7">
        <w:rPr>
          <w:rFonts w:ascii="Arial Narrow" w:hAnsi="Arial Narrow"/>
          <w:sz w:val="22"/>
          <w:szCs w:val="22"/>
          <w:lang w:val="sk-SK" w:eastAsia="en-US"/>
        </w:rPr>
        <w:t>. V prípade, ak je viacero miest dodania, má Kupujúci právo zvoliť odlišné dni a časové rozpätie dodania Predmetu prevodu pre jednotlivé miesta dodania. Kupujúci je však povinný zachovať lehotu dodania Predmetu prevodu podľa čl. II, bodu 2.3 Dohody.</w:t>
      </w:r>
    </w:p>
    <w:p w14:paraId="6DD4EBD4"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Dodanie Predmetu prevodu bude preukázané podpisom Kupujúceho na príslušnom dodacom liste/preberacom protokole. Kupujúci vykoná kontrolu požadovanej kvality dodávaného sortimentu pri jeho preberaní na mieste dodania. Kontrola sa uskutoční pri každej jednotlivej dodávke Predmetu prevodu.</w:t>
      </w:r>
    </w:p>
    <w:p w14:paraId="1C681A8E" w14:textId="217CC3B4"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Po riadnom a úplnom prevzatí Predmetu prevodu na základe príslušnej Objednávky Predávajúci vyhotoví dodací list/preberací protokol. Kupujúci po prevzatí Predmetu prevodu dodací list/preberací protokol písomne potvrdí. Kupujúci je oprávnený nakladať s Predmetom prevodu podľa svojich potrieb odo dňa jeho prevzatia  a Predávajúci sa zaväzuje umožniť mu takéto nakladanie s Predmetom prevodu. Kupujúci si vyhradzuje právo prevziať iba Predmet prevodu v požadovanej ako</w:t>
      </w:r>
      <w:r w:rsidR="00EF3D90" w:rsidRPr="00AE26F7">
        <w:rPr>
          <w:rFonts w:ascii="Arial Narrow" w:hAnsi="Arial Narrow"/>
          <w:sz w:val="22"/>
          <w:szCs w:val="22"/>
          <w:lang w:val="sk-SK" w:eastAsia="en-US"/>
        </w:rPr>
        <w:t>sti, bez zjavných vád, dodaný v </w:t>
      </w:r>
      <w:r w:rsidRPr="00AE26F7">
        <w:rPr>
          <w:rFonts w:ascii="Arial Narrow" w:hAnsi="Arial Narrow"/>
          <w:sz w:val="22"/>
          <w:szCs w:val="22"/>
          <w:lang w:val="sk-SK" w:eastAsia="en-US"/>
        </w:rPr>
        <w:t xml:space="preserve">kompletnom stave a v požadovanom množstve podľa príslušnej Objednávky a v súlade s touto Dohodou a Prílohou č. 1 Dohody. V opačnom prípade si Kupujúci vyhradzuje právo nepodpísať dodací list/preberací protokol, neprebrať dodaný Predmet prevodu a nezaplatiť Kúpnu cenu za neprevzatý Predmet prevodu. </w:t>
      </w:r>
      <w:bookmarkStart w:id="7" w:name="_Hlk225255217"/>
      <w:r w:rsidRPr="00AE26F7">
        <w:rPr>
          <w:rFonts w:ascii="Arial Narrow" w:hAnsi="Arial Narrow"/>
          <w:sz w:val="22"/>
          <w:szCs w:val="22"/>
          <w:lang w:val="sk-SK" w:eastAsia="en-US"/>
        </w:rPr>
        <w:t>Ak pri prevzatí Predmetu prevodu Kupujúci zistí, že ide o nekompletnú dodávku Predmetu prevodu, alebo Predmet prevodu nezodpovedá dohodnutej kvalite, resp. Predmet prevodu nie je riadne označený a/alebo je poškodený, túto skutočnosť vyznačí Kupujúci na dodacom liste/preberacom protokole a Predávajúci je povinný do dvoch (2) kalendárnych dní takýto Predmet prevodu vymeniť, ak sa Účastníci dohody písomne nedohodnú inak. Predávajúci  je povinný uvádzať minimálnu dobu trvanlivosti a/alebo dobu spotreby podľa príslušných predpisov (podľa Predmetu prevodu) pre každý dodaný Predmet prevodu v dodacích listoch alebo priamo na Predmetoch prevodu tak, aby bolo možné skontrolovať dodržiavanie neprekročenia prvej tretiny minimálnej trvanlivosti a/alebo doby spotreby Predmetu prevodu v čase jeho dodania Kupujúcemu, pokiaľ sa Účastníci dohody nedohodnú inak.</w:t>
      </w:r>
      <w:bookmarkEnd w:id="7"/>
    </w:p>
    <w:p w14:paraId="60CF7AD9" w14:textId="1C5FACBF"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Vlastnícke právo k Predmetu prevodu a nebezpečenstvo škody n</w:t>
      </w:r>
      <w:r w:rsidR="00EF3D90" w:rsidRPr="00AE26F7">
        <w:rPr>
          <w:rFonts w:ascii="Arial Narrow" w:hAnsi="Arial Narrow"/>
          <w:sz w:val="22"/>
          <w:szCs w:val="22"/>
          <w:lang w:val="sk-SK" w:eastAsia="en-US"/>
        </w:rPr>
        <w:t>a Predmete prevodu prechádza na </w:t>
      </w:r>
      <w:r w:rsidRPr="00AE26F7">
        <w:rPr>
          <w:rFonts w:ascii="Arial Narrow" w:hAnsi="Arial Narrow"/>
          <w:sz w:val="22"/>
          <w:szCs w:val="22"/>
          <w:lang w:val="sk-SK" w:eastAsia="en-US"/>
        </w:rPr>
        <w:t>Kupujúceho dňom odovzdania a prevzatia Predmetu prevodu Kupujúcim.</w:t>
      </w:r>
    </w:p>
    <w:p w14:paraId="12A8B8B1"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V Prílohe č. 3 tejto Dohody sú uvedené údaje o všetkých známych subdodávateľoch Predávajúceho, ktorí sú známi v čase uzavierania tejto Dohody, údaje o predmete a rozsahu subdodávky a údaje o osobe oprávnenej konať za subdodávateľa v rozsahu meno a priezvisko, adresa pobytu, dátum narodenia.</w:t>
      </w:r>
    </w:p>
    <w:p w14:paraId="6DC21A51"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 xml:space="preserve">Predávajúci je povinný Kupujúcemu oznámiť akúkoľvek zmenu údajov u subdodávateľov uvedených v Prílohe č. 3 tejto Dohody, a to bezodkladne po tom, ako sa o tejto skutočnosti dozvie. </w:t>
      </w:r>
    </w:p>
    <w:p w14:paraId="4A788239" w14:textId="31E72DB5"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V prípade zmeny subdodávateľa je Predávajúci povinný najneskôr do pätnástich (15) pracovných dní  pred plánovanou zmenou  subdodávateľa predložiť/zaslať Kupujúcemu  na odsúhlasenie informácie o novom subdodávateľovi v rozsahu údajov podľa bodu 4.14</w:t>
      </w:r>
      <w:r w:rsidRPr="00AE26F7">
        <w:rPr>
          <w:rFonts w:ascii="Arial Narrow" w:hAnsi="Arial Narrow"/>
          <w:sz w:val="22"/>
          <w:szCs w:val="22"/>
          <w:lang w:val="sk-SK"/>
        </w:rPr>
        <w:t xml:space="preserve"> </w:t>
      </w:r>
      <w:r w:rsidRPr="00AE26F7">
        <w:rPr>
          <w:rFonts w:ascii="Arial Narrow" w:hAnsi="Arial Narrow"/>
          <w:sz w:val="22"/>
          <w:szCs w:val="22"/>
          <w:lang w:val="sk-SK" w:eastAsia="en-US"/>
        </w:rPr>
        <w:t>tohto článku Dohody a predmety príslušných subdodávok. Pri výbere subdodávateľa musí Predávajúci postupovať</w:t>
      </w:r>
      <w:r w:rsidR="00EF3D90" w:rsidRPr="00AE26F7">
        <w:rPr>
          <w:rFonts w:ascii="Arial Narrow" w:hAnsi="Arial Narrow"/>
          <w:sz w:val="22"/>
          <w:szCs w:val="22"/>
          <w:lang w:val="sk-SK" w:eastAsia="en-US"/>
        </w:rPr>
        <w:t xml:space="preserve"> tak, aby vynaložené náklady na </w:t>
      </w:r>
      <w:r w:rsidRPr="00AE26F7">
        <w:rPr>
          <w:rFonts w:ascii="Arial Narrow" w:hAnsi="Arial Narrow"/>
          <w:sz w:val="22"/>
          <w:szCs w:val="22"/>
          <w:lang w:val="sk-SK" w:eastAsia="en-US"/>
        </w:rPr>
        <w:t xml:space="preserve">zabezpečenie plnenia na základe zmluvy o subdodávke boli primerané jeho kvalite a cene. </w:t>
      </w:r>
    </w:p>
    <w:p w14:paraId="0C2894A9" w14:textId="77777777" w:rsidR="002B15B3" w:rsidRPr="00AE26F7" w:rsidRDefault="002B15B3" w:rsidP="00AE26F7">
      <w:pPr>
        <w:pStyle w:val="CTL"/>
        <w:numPr>
          <w:ilvl w:val="1"/>
          <w:numId w:val="22"/>
        </w:numPr>
        <w:spacing w:after="0"/>
        <w:ind w:left="709" w:hanging="709"/>
        <w:rPr>
          <w:rFonts w:ascii="Arial Narrow" w:hAnsi="Arial Narrow"/>
          <w:sz w:val="22"/>
          <w:szCs w:val="22"/>
        </w:rPr>
      </w:pPr>
      <w:r w:rsidRPr="00AE26F7">
        <w:rPr>
          <w:rFonts w:ascii="Arial Narrow" w:hAnsi="Arial Narrow"/>
          <w:sz w:val="22"/>
          <w:szCs w:val="22"/>
        </w:rPr>
        <w:t>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Predávajúci  vypracuje aktualizovanú Prílohu č. 3 tejto Dohody, ktorá  v celom rozsahu  nahradí  pôvodnú Prílohu č. 3 Dohody.  Zmenu podľa predchádzajúcej vety vykonajú Účastníci dohody vo forme písomného dodatku o zmene Dohody v súlade s ustanovením § 18 ods. 1 písm. a) Zákona o verejnom obstarávaní.</w:t>
      </w:r>
    </w:p>
    <w:p w14:paraId="0BDBC39B"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AE26F7">
        <w:rPr>
          <w:rFonts w:ascii="Arial Narrow" w:hAnsi="Arial Narrow"/>
          <w:b/>
          <w:bCs/>
          <w:sz w:val="22"/>
          <w:szCs w:val="22"/>
          <w:lang w:val="sk-SK" w:eastAsia="en-US"/>
        </w:rPr>
        <w:t>Zákon o registri parterov verejného sektora</w:t>
      </w:r>
      <w:r w:rsidRPr="00AE26F7">
        <w:rPr>
          <w:rFonts w:ascii="Arial Narrow" w:hAnsi="Arial Narrow"/>
          <w:sz w:val="22"/>
          <w:szCs w:val="22"/>
          <w:lang w:val="sk-SK" w:eastAsia="en-US"/>
        </w:rPr>
        <w:t>” a „</w:t>
      </w:r>
      <w:r w:rsidRPr="00AE26F7">
        <w:rPr>
          <w:rFonts w:ascii="Arial Narrow" w:hAnsi="Arial Narrow"/>
          <w:b/>
          <w:bCs/>
          <w:sz w:val="22"/>
          <w:szCs w:val="22"/>
          <w:lang w:val="sk-SK" w:eastAsia="en-US"/>
        </w:rPr>
        <w:t>Register partnerov verejného sektora</w:t>
      </w:r>
      <w:r w:rsidRPr="00AE26F7">
        <w:rPr>
          <w:rFonts w:ascii="Arial Narrow" w:hAnsi="Arial Narrow"/>
          <w:sz w:val="22"/>
          <w:szCs w:val="22"/>
          <w:lang w:val="sk-SK"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p>
    <w:p w14:paraId="08EBCB3B" w14:textId="3730175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Subdodávateľ alebo subdodávateľ podľa osobitného predpisu, ktorý podľa § 11 ods. 1 Zákona o verejnom obstarávaní má povinnosť zapisovať sa do Registra partnerov verejné</w:t>
      </w:r>
      <w:r w:rsidR="00EF3D90" w:rsidRPr="00AE26F7">
        <w:rPr>
          <w:rFonts w:ascii="Arial Narrow" w:hAnsi="Arial Narrow"/>
          <w:sz w:val="22"/>
          <w:szCs w:val="22"/>
          <w:lang w:val="sk-SK" w:eastAsia="en-US"/>
        </w:rPr>
        <w:t>ho sektora, musí byť zapísaný v </w:t>
      </w:r>
      <w:r w:rsidRPr="00AE26F7">
        <w:rPr>
          <w:rFonts w:ascii="Arial Narrow" w:hAnsi="Arial Narrow"/>
          <w:sz w:val="22"/>
          <w:szCs w:val="22"/>
          <w:lang w:val="sk-SK" w:eastAsia="en-US"/>
        </w:rPr>
        <w:t xml:space="preserve">Registri partnerov verejného sektora, a to najneskôr v čase poskytnutia svojho plnenia Predávajúcemu.  </w:t>
      </w:r>
    </w:p>
    <w:p w14:paraId="58E05991"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lastRenderedPageBreak/>
        <w:t>Povinnosti Predávajúceho vrátane pravidiel výberu subdodávateľa platia aj pri zmene subdodávateľa počas doby platnosti tejto Dohody.</w:t>
      </w:r>
    </w:p>
    <w:p w14:paraId="31D9064A" w14:textId="77777777" w:rsidR="002B15B3" w:rsidRPr="00AE26F7" w:rsidRDefault="002B15B3" w:rsidP="00AE26F7">
      <w:pPr>
        <w:pStyle w:val="Odsekzoznamu"/>
        <w:numPr>
          <w:ilvl w:val="1"/>
          <w:numId w:val="22"/>
        </w:numPr>
        <w:ind w:left="709" w:hanging="709"/>
        <w:jc w:val="both"/>
        <w:rPr>
          <w:rFonts w:ascii="Arial Narrow" w:hAnsi="Arial Narrow"/>
          <w:sz w:val="22"/>
          <w:szCs w:val="22"/>
          <w:lang w:val="sk-SK" w:eastAsia="en-US"/>
        </w:rPr>
      </w:pPr>
      <w:r w:rsidRPr="00AE26F7">
        <w:rPr>
          <w:rFonts w:ascii="Arial Narrow" w:hAnsi="Arial Narrow"/>
          <w:sz w:val="22"/>
          <w:szCs w:val="22"/>
          <w:lang w:val="sk-SK"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poskytnutého/vykonaného na základe zmluvy o subdodávke.</w:t>
      </w:r>
    </w:p>
    <w:p w14:paraId="6DD30CF6" w14:textId="77777777" w:rsidR="002B15B3" w:rsidRPr="00AE26F7" w:rsidRDefault="002B15B3" w:rsidP="00AE26F7">
      <w:pPr>
        <w:pStyle w:val="CTL"/>
        <w:numPr>
          <w:ilvl w:val="1"/>
          <w:numId w:val="22"/>
        </w:numPr>
        <w:spacing w:after="0"/>
        <w:ind w:left="709" w:hanging="709"/>
        <w:rPr>
          <w:rFonts w:ascii="Arial Narrow" w:hAnsi="Arial Narrow"/>
          <w:sz w:val="22"/>
          <w:szCs w:val="22"/>
        </w:rPr>
      </w:pPr>
      <w:r w:rsidRPr="00AE26F7">
        <w:rPr>
          <w:rFonts w:ascii="Arial Narrow" w:hAnsi="Arial Narrow"/>
          <w:sz w:val="22"/>
          <w:szCs w:val="22"/>
        </w:rPr>
        <w:t xml:space="preserve">V prípade, že Predávajúci, jeho subdodávateľ podľa Zákona o verejnom obstarávaní alebo subdodávateľ podľa Zákona o </w:t>
      </w:r>
      <w:r w:rsidRPr="00AE26F7">
        <w:rPr>
          <w:rFonts w:ascii="Arial Narrow" w:hAnsi="Arial Narrow"/>
          <w:bCs/>
          <w:sz w:val="22"/>
          <w:szCs w:val="22"/>
        </w:rPr>
        <w:t>registri partnerov verejného sektora</w:t>
      </w:r>
      <w:r w:rsidRPr="00AE26F7">
        <w:rPr>
          <w:rFonts w:ascii="Arial Narrow" w:hAnsi="Arial Narrow"/>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AE26F7">
        <w:rPr>
          <w:rFonts w:ascii="Arial Narrow" w:hAnsi="Arial Narrow"/>
          <w:bCs/>
          <w:sz w:val="22"/>
          <w:szCs w:val="22"/>
        </w:rPr>
        <w:t>registri partnerov verejného sektora</w:t>
      </w:r>
      <w:r w:rsidRPr="00AE26F7">
        <w:rPr>
          <w:rFonts w:ascii="Arial Narrow" w:hAnsi="Arial Narrow"/>
          <w:sz w:val="22"/>
          <w:szCs w:val="22"/>
        </w:rPr>
        <w:t>, nie je osoba podľa § 11 ods. 1 písm. c) Zákona o verejnom obstarávaní.</w:t>
      </w:r>
    </w:p>
    <w:p w14:paraId="54A52F87" w14:textId="77777777" w:rsidR="002B15B3" w:rsidRPr="00AE26F7" w:rsidRDefault="002B15B3" w:rsidP="00AE26F7">
      <w:pPr>
        <w:pStyle w:val="CTL"/>
        <w:numPr>
          <w:ilvl w:val="1"/>
          <w:numId w:val="22"/>
        </w:numPr>
        <w:spacing w:after="0"/>
        <w:ind w:left="709" w:hanging="709"/>
        <w:rPr>
          <w:rFonts w:ascii="Arial Narrow" w:hAnsi="Arial Narrow"/>
          <w:sz w:val="22"/>
          <w:szCs w:val="22"/>
        </w:rPr>
      </w:pPr>
      <w:r w:rsidRPr="00AE26F7">
        <w:rPr>
          <w:rFonts w:ascii="Arial Narrow" w:hAnsi="Arial Narrow"/>
          <w:sz w:val="22"/>
          <w:szCs w:val="22"/>
        </w:rPr>
        <w:t>Predávajúci sa zaväzuje zachovávať mlčanlivosť o všetkých informáciách alebo skutočnostiach týkajúcich sa Kupujúceho a jeho činnosti, ktoré Kupujúci sprístupní Predávajúcemu pri</w:t>
      </w:r>
      <w:r w:rsidRPr="00AE26F7">
        <w:rPr>
          <w:rFonts w:ascii="Arial Narrow" w:eastAsia="MS Mincho" w:hAnsi="Arial Narrow"/>
          <w:sz w:val="22"/>
          <w:szCs w:val="22"/>
          <w:lang w:eastAsia="ja-JP"/>
        </w:rPr>
        <w:t xml:space="preserve"> dodaní Predmetu prevodu</w:t>
      </w:r>
      <w:r w:rsidRPr="00AE26F7">
        <w:rPr>
          <w:rFonts w:ascii="Arial Narrow" w:hAnsi="Arial Narrow"/>
          <w:sz w:val="22"/>
          <w:szCs w:val="22"/>
        </w:rPr>
        <w:t xml:space="preserve"> podľa tejto Dohody (ďalej len </w:t>
      </w:r>
      <w:r w:rsidRPr="00AE26F7">
        <w:rPr>
          <w:rFonts w:ascii="Arial Narrow" w:hAnsi="Arial Narrow"/>
          <w:b/>
          <w:bCs/>
          <w:sz w:val="22"/>
          <w:szCs w:val="22"/>
        </w:rPr>
        <w:t>„Dôverné informácie</w:t>
      </w:r>
      <w:r w:rsidRPr="00AE26F7">
        <w:rPr>
          <w:rFonts w:ascii="Arial Narrow" w:hAnsi="Arial Narrow"/>
          <w:sz w:val="22"/>
          <w:szCs w:val="22"/>
        </w:rPr>
        <w:t xml:space="preserve">”). Za dôverné informácie sa pre účely Dohody považujú informácie, ktoré sú takto Kupujúcim výslovne označené, alebo sú takto označené príslušným právnym predpisom, alebo z ich povahy vyplýva, že ich za takéto Kupujúci považuje. Predávajúci sa zaväzuje, že použije Dôverné informácie výhradne na účely </w:t>
      </w:r>
      <w:r w:rsidRPr="00AE26F7">
        <w:rPr>
          <w:rFonts w:ascii="Arial Narrow" w:eastAsia="MS Mincho" w:hAnsi="Arial Narrow"/>
          <w:sz w:val="22"/>
          <w:szCs w:val="22"/>
          <w:lang w:eastAsia="ja-JP"/>
        </w:rPr>
        <w:t>dodania Predmetu prevodu, ktorý je</w:t>
      </w:r>
      <w:r w:rsidRPr="00AE26F7">
        <w:rPr>
          <w:rFonts w:ascii="Arial Narrow" w:hAnsi="Arial Narrow"/>
          <w:sz w:val="22"/>
          <w:szCs w:val="22"/>
        </w:rPr>
        <w:t xml:space="preserve"> definovaný v Prílohe č. 1 Dohody.</w:t>
      </w:r>
    </w:p>
    <w:p w14:paraId="601D391D" w14:textId="77777777" w:rsidR="002B15B3" w:rsidRPr="00AE26F7" w:rsidRDefault="002B15B3" w:rsidP="00AE26F7">
      <w:pPr>
        <w:tabs>
          <w:tab w:val="clear" w:pos="2160"/>
          <w:tab w:val="clear" w:pos="2880"/>
          <w:tab w:val="clear" w:pos="4500"/>
        </w:tabs>
        <w:rPr>
          <w:rFonts w:ascii="Arial Narrow" w:hAnsi="Arial Narrow"/>
          <w:b/>
          <w:bCs/>
          <w:sz w:val="22"/>
          <w:szCs w:val="22"/>
          <w:lang w:eastAsia="en-US"/>
        </w:rPr>
      </w:pPr>
    </w:p>
    <w:p w14:paraId="5C24FD07"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V</w:t>
      </w:r>
    </w:p>
    <w:p w14:paraId="120BDA2D"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AE26F7">
        <w:rPr>
          <w:rFonts w:ascii="Arial Narrow" w:hAnsi="Arial Narrow"/>
          <w:b/>
          <w:bCs/>
          <w:sz w:val="22"/>
          <w:szCs w:val="22"/>
        </w:rPr>
        <w:t>Cena a platobné podmienky</w:t>
      </w:r>
    </w:p>
    <w:p w14:paraId="6BBDA1A6" w14:textId="77777777" w:rsidR="002B15B3" w:rsidRPr="00AE26F7" w:rsidRDefault="002B15B3" w:rsidP="00AE26F7">
      <w:pPr>
        <w:pStyle w:val="CTL"/>
        <w:numPr>
          <w:ilvl w:val="1"/>
          <w:numId w:val="23"/>
        </w:numPr>
        <w:spacing w:after="0"/>
        <w:ind w:left="709" w:hanging="709"/>
        <w:rPr>
          <w:rFonts w:ascii="Arial Narrow" w:hAnsi="Arial Narrow"/>
          <w:sz w:val="22"/>
          <w:szCs w:val="22"/>
        </w:rPr>
      </w:pPr>
      <w:bookmarkStart w:id="8" w:name="_Hlk215654822"/>
      <w:r w:rsidRPr="00AE26F7">
        <w:rPr>
          <w:rFonts w:ascii="Arial Narrow" w:hAnsi="Arial Narrow"/>
          <w:sz w:val="22"/>
          <w:szCs w:val="22"/>
        </w:rPr>
        <w:t xml:space="preserve">Cena  je stanovená  </w:t>
      </w:r>
      <w:bookmarkStart w:id="9" w:name="_Hlk215654794"/>
      <w:r w:rsidRPr="00AE26F7">
        <w:rPr>
          <w:rFonts w:ascii="Arial Narrow" w:hAnsi="Arial Narrow"/>
          <w:sz w:val="22"/>
          <w:szCs w:val="22"/>
        </w:rPr>
        <w:t>v súlade so zákonom Národnej rady Slovenskej republiky č. 18/1996 Z. z. o cenách v znení neskorších predpisov a vyhlášky Ministerstva financií Slovenskej republiky č. 87/1996 Z. z., ktorou sa vykonáva zákon č. 18/1996 Z. z. o cenách v znení neskorších predpisov, ako cena konečná</w:t>
      </w:r>
      <w:bookmarkEnd w:id="9"/>
      <w:r w:rsidRPr="00AE26F7">
        <w:rPr>
          <w:rFonts w:ascii="Arial Narrow" w:hAnsi="Arial Narrow"/>
          <w:sz w:val="22"/>
          <w:szCs w:val="22"/>
        </w:rPr>
        <w:t>. Cena je výsledkom Verejného obstarávania  a je uvedená v čl. II, bode 2.3 Dohody a štruktúrovaný rozpočet Ceny je uvedený v Prílohe č. 2 tejto Dohody</w:t>
      </w:r>
      <w:bookmarkEnd w:id="8"/>
      <w:r w:rsidRPr="00AE26F7">
        <w:rPr>
          <w:rFonts w:ascii="Arial Narrow" w:hAnsi="Arial Narrow"/>
          <w:sz w:val="22"/>
          <w:szCs w:val="22"/>
        </w:rPr>
        <w:t>.</w:t>
      </w:r>
    </w:p>
    <w:p w14:paraId="64EF4B13" w14:textId="77777777" w:rsidR="002B15B3" w:rsidRPr="00AE26F7" w:rsidRDefault="002B15B3" w:rsidP="00AE26F7">
      <w:pPr>
        <w:pStyle w:val="CTL"/>
        <w:numPr>
          <w:ilvl w:val="1"/>
          <w:numId w:val="23"/>
        </w:numPr>
        <w:spacing w:after="0"/>
        <w:ind w:left="709" w:hanging="709"/>
        <w:rPr>
          <w:rFonts w:ascii="Arial Narrow" w:hAnsi="Arial Narrow"/>
          <w:sz w:val="22"/>
          <w:szCs w:val="22"/>
        </w:rPr>
      </w:pPr>
      <w:r w:rsidRPr="00AE26F7">
        <w:rPr>
          <w:rFonts w:ascii="Arial Narrow" w:hAnsi="Arial Narrow"/>
          <w:sz w:val="22"/>
          <w:szCs w:val="22"/>
        </w:rPr>
        <w:t>Ak je Predávajúci platiteľom DPH, k fakturovanej Cene/Kúpnej cene bude pripočítaná DPH stanovená v súlade so všeobecne záväznými právnymi predpismi platnými na území Slovenskej republiky v čase dodania Predmetu prevodu. V prípade, ak je Predávajúci v postavení zahraničnej osoby, riadi sa zákonom č. 222/2004 Z. z. o dani z pridanej hodnoty v znení neskorších predpisov. Cena/Kúpna cena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w:t>
      </w:r>
    </w:p>
    <w:p w14:paraId="4B1FF5CA" w14:textId="77777777" w:rsidR="002B15B3" w:rsidRPr="00AE26F7" w:rsidRDefault="002B15B3" w:rsidP="00AE26F7">
      <w:pPr>
        <w:pStyle w:val="CTL"/>
        <w:numPr>
          <w:ilvl w:val="1"/>
          <w:numId w:val="23"/>
        </w:numPr>
        <w:spacing w:after="0"/>
        <w:ind w:left="709" w:hanging="709"/>
        <w:rPr>
          <w:rFonts w:ascii="Arial Narrow" w:hAnsi="Arial Narrow"/>
          <w:sz w:val="22"/>
          <w:szCs w:val="22"/>
        </w:rPr>
      </w:pPr>
      <w:r w:rsidRPr="00AE26F7">
        <w:rPr>
          <w:rFonts w:ascii="Arial Narrow" w:hAnsi="Arial Narrow"/>
          <w:sz w:val="22"/>
          <w:szCs w:val="22"/>
        </w:rPr>
        <w:t>V prípade, ak Predávajúci nie je platiteľom DPH a počas trvania Dohody sa v zmysle zákona č. 222/2004 Z. z. o dani z pridanej hodnoty v znení neskorších predpisov stane platiteľom DPH, Cena/Kúpna cena sa bude považovať za cenu vrátane DPH. Pre vylúčenie pochybností, zmena Ceny z tohto dôvodu nie je možná.</w:t>
      </w:r>
    </w:p>
    <w:p w14:paraId="242510B7" w14:textId="33E57890" w:rsidR="002B15B3" w:rsidRPr="00AE26F7" w:rsidRDefault="002B15B3" w:rsidP="00AE26F7">
      <w:pPr>
        <w:pStyle w:val="CTL"/>
        <w:numPr>
          <w:ilvl w:val="1"/>
          <w:numId w:val="23"/>
        </w:numPr>
        <w:spacing w:after="0"/>
        <w:ind w:left="709" w:hanging="709"/>
        <w:rPr>
          <w:rFonts w:ascii="Arial Narrow" w:hAnsi="Arial Narrow"/>
          <w:sz w:val="22"/>
          <w:szCs w:val="22"/>
        </w:rPr>
      </w:pPr>
      <w:r w:rsidRPr="00AE26F7">
        <w:rPr>
          <w:rFonts w:ascii="Arial Narrow" w:hAnsi="Arial Narrow"/>
          <w:sz w:val="22"/>
          <w:szCs w:val="22"/>
        </w:rPr>
        <w:t>Zálohové platby, preddavky ani platba vopred sa neposkytujú. Úhrada C</w:t>
      </w:r>
      <w:r w:rsidR="00EF3D90" w:rsidRPr="00AE26F7">
        <w:rPr>
          <w:rFonts w:ascii="Arial Narrow" w:hAnsi="Arial Narrow"/>
          <w:sz w:val="22"/>
          <w:szCs w:val="22"/>
        </w:rPr>
        <w:t>eny/Kúpnej ceny sa uskutoční po </w:t>
      </w:r>
      <w:r w:rsidRPr="00AE26F7">
        <w:rPr>
          <w:rFonts w:ascii="Arial Narrow" w:hAnsi="Arial Narrow"/>
          <w:sz w:val="22"/>
          <w:szCs w:val="22"/>
        </w:rPr>
        <w:t>prevzatí Predmetu prevodu Kupujúcim, formou prevodu na bankový účet Predávajúceho uvedený v záhlaví Dohody.</w:t>
      </w:r>
      <w:r w:rsidRPr="00AE26F7">
        <w:rPr>
          <w:rFonts w:ascii="Arial Narrow" w:hAnsi="Arial Narrow"/>
          <w:i/>
          <w:sz w:val="22"/>
          <w:szCs w:val="22"/>
        </w:rPr>
        <w:t xml:space="preserve"> </w:t>
      </w:r>
      <w:r w:rsidRPr="00AE26F7">
        <w:rPr>
          <w:rFonts w:ascii="Arial Narrow" w:hAnsi="Arial Narrow"/>
          <w:sz w:val="22"/>
          <w:szCs w:val="22"/>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p>
    <w:p w14:paraId="3CFEF726" w14:textId="49B7D199" w:rsidR="002B15B3" w:rsidRPr="00AE26F7" w:rsidRDefault="002B15B3" w:rsidP="00AE26F7">
      <w:pPr>
        <w:pStyle w:val="CTL"/>
        <w:numPr>
          <w:ilvl w:val="1"/>
          <w:numId w:val="23"/>
        </w:numPr>
        <w:spacing w:after="0"/>
        <w:ind w:left="709" w:hanging="709"/>
        <w:rPr>
          <w:rFonts w:ascii="Arial Narrow" w:hAnsi="Arial Narrow"/>
          <w:strike/>
          <w:sz w:val="22"/>
          <w:szCs w:val="22"/>
        </w:rPr>
      </w:pPr>
      <w:bookmarkStart w:id="10" w:name="_Hlk201832287"/>
      <w:r w:rsidRPr="00AE26F7">
        <w:rPr>
          <w:rFonts w:ascii="Arial Narrow" w:hAnsi="Arial Narrow"/>
          <w:sz w:val="22"/>
          <w:szCs w:val="22"/>
        </w:rPr>
        <w:t>Neoddeliteľnou súčasťou faktúry bude dodací list/preberací protokol potvrdený Kupujúcim</w:t>
      </w:r>
      <w:bookmarkEnd w:id="10"/>
      <w:r w:rsidRPr="00AE26F7">
        <w:rPr>
          <w:rFonts w:ascii="Arial Narrow" w:hAnsi="Arial Narrow"/>
          <w:sz w:val="22"/>
          <w:szCs w:val="22"/>
        </w:rPr>
        <w:t>.</w:t>
      </w:r>
      <w:r w:rsidR="00F05BA5" w:rsidRPr="00AE26F7">
        <w:rPr>
          <w:rFonts w:ascii="Arial Narrow" w:hAnsi="Arial Narrow"/>
          <w:sz w:val="22"/>
          <w:szCs w:val="22"/>
        </w:rPr>
        <w:t xml:space="preserve"> </w:t>
      </w:r>
    </w:p>
    <w:p w14:paraId="1C5C4F43" w14:textId="05E4B5F4" w:rsidR="002B15B3" w:rsidRPr="00AE26F7" w:rsidRDefault="002B15B3" w:rsidP="00AE26F7">
      <w:pPr>
        <w:pStyle w:val="CTL"/>
        <w:numPr>
          <w:ilvl w:val="1"/>
          <w:numId w:val="23"/>
        </w:numPr>
        <w:spacing w:after="0"/>
        <w:ind w:left="709" w:hanging="709"/>
        <w:rPr>
          <w:rFonts w:ascii="Arial Narrow" w:hAnsi="Arial Narrow"/>
          <w:sz w:val="22"/>
          <w:szCs w:val="22"/>
        </w:rPr>
      </w:pPr>
      <w:r w:rsidRPr="00AE26F7">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r w:rsidRPr="00AE26F7">
        <w:rPr>
          <w:rFonts w:ascii="Arial Narrow" w:eastAsia="Calibri" w:hAnsi="Arial Narrow"/>
          <w:color w:val="000000" w:themeColor="text1"/>
          <w:sz w:val="22"/>
          <w:szCs w:val="22"/>
        </w:rPr>
        <w:t xml:space="preserve">Faktúra vystavená Predávajúcim v elektronickej forme bude zaslaná na e-mailovú adresu objednávateľa: </w:t>
      </w:r>
      <w:r w:rsidRPr="00AE26F7">
        <w:rPr>
          <w:rFonts w:ascii="Arial Narrow" w:eastAsia="Calibri" w:hAnsi="Arial Narrow"/>
          <w:b/>
          <w:bCs/>
          <w:color w:val="000000" w:themeColor="text1"/>
          <w:sz w:val="22"/>
          <w:szCs w:val="22"/>
        </w:rPr>
        <w:t>faktury.urad@minv.sk</w:t>
      </w:r>
      <w:r w:rsidRPr="00AE26F7">
        <w:rPr>
          <w:rFonts w:ascii="Arial Narrow" w:eastAsia="Calibri" w:hAnsi="Arial Narrow"/>
          <w:color w:val="000000" w:themeColor="text1"/>
          <w:sz w:val="22"/>
          <w:szCs w:val="22"/>
        </w:rPr>
        <w:t>. Predávajúci vyhlasuje, že elektronická faktúra je plnohodnotnou náhradou faktúry v papierovej forme, bude odosielaná vo formáte PDF a bude obsahovať všetky náležitosti daňového dokladu v súlade s ustanoveniami §</w:t>
      </w:r>
      <w:r w:rsidR="00EF3D90" w:rsidRPr="00AE26F7">
        <w:rPr>
          <w:rFonts w:ascii="Arial Narrow" w:eastAsia="Calibri" w:hAnsi="Arial Narrow"/>
          <w:color w:val="000000" w:themeColor="text1"/>
          <w:sz w:val="22"/>
          <w:szCs w:val="22"/>
        </w:rPr>
        <w:t xml:space="preserve"> </w:t>
      </w:r>
      <w:r w:rsidRPr="00AE26F7">
        <w:rPr>
          <w:rFonts w:ascii="Arial Narrow" w:eastAsia="Calibri" w:hAnsi="Arial Narrow"/>
          <w:color w:val="000000" w:themeColor="text1"/>
          <w:sz w:val="22"/>
          <w:szCs w:val="22"/>
        </w:rPr>
        <w:t xml:space="preserve">71 a nasledujúcich zákona č. 222/2004 Z. z. o dani z pridanej hodnoty v znení neskorších predpisov platnými v čase jej odoslania. Kupujúci v zmysle ustanovenia § 71, ods. 1 písm. b) zákona č. 222/2004 Z. z. o dani </w:t>
      </w:r>
      <w:r w:rsidRPr="00AE26F7">
        <w:rPr>
          <w:rFonts w:ascii="Arial Narrow" w:eastAsia="Calibri" w:hAnsi="Arial Narrow"/>
          <w:color w:val="000000" w:themeColor="text1"/>
          <w:sz w:val="22"/>
          <w:szCs w:val="22"/>
        </w:rPr>
        <w:lastRenderedPageBreak/>
        <w:t>z pridanej hodnoty v znení neskorších predpisov súhlasí s vydaním elektronickej faktúry.</w:t>
      </w:r>
      <w:r w:rsidRPr="00AE26F7">
        <w:rPr>
          <w:rFonts w:ascii="Arial Narrow" w:eastAsia="Calibri" w:hAnsi="Arial Narrow" w:cs="Calibri"/>
          <w:color w:val="000000" w:themeColor="text1"/>
          <w:sz w:val="22"/>
          <w:szCs w:val="22"/>
        </w:rPr>
        <w:t xml:space="preserve">  </w:t>
      </w:r>
      <w:r w:rsidRPr="00AE26F7">
        <w:rPr>
          <w:rFonts w:ascii="Arial Narrow" w:hAnsi="Arial Narrow"/>
          <w:sz w:val="22"/>
          <w:szCs w:val="22"/>
        </w:rPr>
        <w:t xml:space="preserve"> </w:t>
      </w:r>
    </w:p>
    <w:p w14:paraId="1C598ABE" w14:textId="77777777" w:rsidR="002B15B3" w:rsidRPr="00AE26F7" w:rsidRDefault="002B15B3" w:rsidP="00AE26F7">
      <w:pPr>
        <w:tabs>
          <w:tab w:val="clear" w:pos="2160"/>
          <w:tab w:val="clear" w:pos="2880"/>
          <w:tab w:val="clear" w:pos="4500"/>
        </w:tabs>
        <w:rPr>
          <w:rFonts w:ascii="Arial Narrow" w:hAnsi="Arial Narrow"/>
          <w:b/>
          <w:bCs/>
          <w:sz w:val="22"/>
          <w:szCs w:val="22"/>
          <w:lang w:eastAsia="en-US"/>
        </w:rPr>
      </w:pPr>
    </w:p>
    <w:p w14:paraId="322C66DA"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VI</w:t>
      </w:r>
    </w:p>
    <w:p w14:paraId="6C728C23"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AE26F7">
        <w:rPr>
          <w:rFonts w:ascii="Arial Narrow" w:hAnsi="Arial Narrow"/>
          <w:b/>
          <w:bCs/>
          <w:sz w:val="22"/>
          <w:szCs w:val="22"/>
        </w:rPr>
        <w:t>Záručná doba a zodpovednosť za vady</w:t>
      </w:r>
    </w:p>
    <w:p w14:paraId="01771DD8"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Predávajúci poskytuje na Predmet prevodu záručnú dobu v dĺžke uvedenej v čl. II, bode 2.3 Dohody a počas tejto doby sa zaväzuje zabezpečiť odstránenie všetkých vád. Záručná doba začína plynúť dňom prevzatia Predmetu prevodu Kupujúcim podľa tejto Dohody. V prípade oprávnenej reklamácie sa záručná doba predlžuje o čas, počas ktorého bola vada odstraňovaná. Za vadu Predmetu prevodu sa považuje predovšetkým jeho dodanie v rozpore s touto Dohodou a Prílohou č. 1 Dohody/Jednotlivej kúpnej zmluvy, najmä dodanie Predmetu prevodu v čase, kedy uplynula prvá tretina jej minimálnej doby trvanlivosti a/alebo doby spotreby podľa príslušných predpisov.</w:t>
      </w:r>
    </w:p>
    <w:p w14:paraId="51C09626"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V prípade vady zo záruky Predmetu prevodu počas záručnej doby má Kupujúci právo na bezplatné odstránenie vád a Predávajúci má povinnosť vady odstrániť na svoje náklady.</w:t>
      </w:r>
    </w:p>
    <w:p w14:paraId="644D0FDD"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Kupujúci uplatní reklamáciu vady zo záruky Predmetu prevodu a svoje práva vyplývajúce zo záruky a nároky z vád bez zbytočného odkladu po jej zistení, a to v písomnej forme, ktorú adresuje oprávnenému zástupcovi Predávajúceho.</w:t>
      </w:r>
    </w:p>
    <w:p w14:paraId="7B667157"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 xml:space="preserve">Kupujúci je oprávnený v prípade dodania </w:t>
      </w:r>
      <w:proofErr w:type="spellStart"/>
      <w:r w:rsidRPr="00AE26F7">
        <w:rPr>
          <w:rFonts w:ascii="Arial Narrow" w:hAnsi="Arial Narrow"/>
          <w:sz w:val="22"/>
          <w:szCs w:val="22"/>
        </w:rPr>
        <w:t>vadného</w:t>
      </w:r>
      <w:proofErr w:type="spellEnd"/>
      <w:r w:rsidRPr="00AE26F7">
        <w:rPr>
          <w:rFonts w:ascii="Arial Narrow" w:hAnsi="Arial Narrow"/>
          <w:sz w:val="22"/>
          <w:szCs w:val="22"/>
        </w:rPr>
        <w:t xml:space="preserve"> Predmetu prevodu požadovať:</w:t>
      </w:r>
    </w:p>
    <w:p w14:paraId="24171191" w14:textId="77777777" w:rsidR="002B15B3" w:rsidRPr="00AE26F7" w:rsidRDefault="002B15B3" w:rsidP="00AE26F7">
      <w:pPr>
        <w:pStyle w:val="CTL"/>
        <w:numPr>
          <w:ilvl w:val="0"/>
          <w:numId w:val="16"/>
        </w:numPr>
        <w:spacing w:after="0"/>
        <w:ind w:left="1134" w:hanging="283"/>
        <w:rPr>
          <w:rFonts w:ascii="Arial Narrow" w:hAnsi="Arial Narrow"/>
          <w:sz w:val="22"/>
          <w:szCs w:val="22"/>
        </w:rPr>
      </w:pPr>
      <w:r w:rsidRPr="00AE26F7">
        <w:rPr>
          <w:rFonts w:ascii="Arial Narrow" w:hAnsi="Arial Narrow"/>
          <w:sz w:val="22"/>
          <w:szCs w:val="22"/>
        </w:rPr>
        <w:t>dodanie chýbajúceho množstva alebo časti Predmetu prevodu,</w:t>
      </w:r>
    </w:p>
    <w:p w14:paraId="24099E00" w14:textId="77777777" w:rsidR="002B15B3" w:rsidRPr="00AE26F7" w:rsidRDefault="002B15B3" w:rsidP="00AE26F7">
      <w:pPr>
        <w:pStyle w:val="CTL"/>
        <w:numPr>
          <w:ilvl w:val="0"/>
          <w:numId w:val="16"/>
        </w:numPr>
        <w:spacing w:after="0"/>
        <w:ind w:left="1134" w:hanging="283"/>
        <w:rPr>
          <w:rFonts w:ascii="Arial Narrow" w:hAnsi="Arial Narrow"/>
          <w:sz w:val="22"/>
          <w:szCs w:val="22"/>
        </w:rPr>
      </w:pPr>
      <w:r w:rsidRPr="00AE26F7">
        <w:rPr>
          <w:rFonts w:ascii="Arial Narrow" w:hAnsi="Arial Narrow"/>
          <w:sz w:val="22"/>
          <w:szCs w:val="22"/>
        </w:rPr>
        <w:t xml:space="preserve">výmenu </w:t>
      </w:r>
      <w:proofErr w:type="spellStart"/>
      <w:r w:rsidRPr="00AE26F7">
        <w:rPr>
          <w:rFonts w:ascii="Arial Narrow" w:hAnsi="Arial Narrow"/>
          <w:sz w:val="22"/>
          <w:szCs w:val="22"/>
        </w:rPr>
        <w:t>vadného</w:t>
      </w:r>
      <w:proofErr w:type="spellEnd"/>
      <w:r w:rsidRPr="00AE26F7">
        <w:rPr>
          <w:rFonts w:ascii="Arial Narrow" w:hAnsi="Arial Narrow"/>
          <w:sz w:val="22"/>
          <w:szCs w:val="22"/>
        </w:rPr>
        <w:t xml:space="preserve"> Predmetu prevodu za Predmet prevodu bez vád,</w:t>
      </w:r>
    </w:p>
    <w:p w14:paraId="1FFF33ED" w14:textId="77777777" w:rsidR="002B15B3" w:rsidRPr="00AE26F7" w:rsidRDefault="002B15B3" w:rsidP="00AE26F7">
      <w:pPr>
        <w:pStyle w:val="CTL"/>
        <w:numPr>
          <w:ilvl w:val="0"/>
          <w:numId w:val="16"/>
        </w:numPr>
        <w:spacing w:after="0"/>
        <w:ind w:left="1135" w:hanging="284"/>
        <w:rPr>
          <w:rFonts w:ascii="Arial Narrow" w:hAnsi="Arial Narrow"/>
          <w:sz w:val="22"/>
          <w:szCs w:val="22"/>
        </w:rPr>
      </w:pPr>
      <w:r w:rsidRPr="00AE26F7">
        <w:rPr>
          <w:rFonts w:ascii="Arial Narrow" w:hAnsi="Arial Narrow"/>
          <w:sz w:val="22"/>
          <w:szCs w:val="22"/>
        </w:rPr>
        <w:t>primeranú zľavu z Ceny/Kúpnej ceny.</w:t>
      </w:r>
    </w:p>
    <w:p w14:paraId="1C77E158"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Právo voľby uplatneného nároku podľa bodu 6.4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3E0CA311" w14:textId="77777777" w:rsidR="002B15B3" w:rsidRPr="00AE26F7" w:rsidRDefault="002B15B3" w:rsidP="00AE26F7">
      <w:pPr>
        <w:pStyle w:val="CTL"/>
        <w:numPr>
          <w:ilvl w:val="1"/>
          <w:numId w:val="37"/>
        </w:numPr>
        <w:spacing w:after="0"/>
        <w:ind w:left="709" w:hanging="709"/>
        <w:rPr>
          <w:rFonts w:ascii="Arial Narrow" w:hAnsi="Arial Narrow"/>
          <w:sz w:val="22"/>
          <w:szCs w:val="22"/>
        </w:rPr>
      </w:pPr>
      <w:r w:rsidRPr="00AE26F7">
        <w:rPr>
          <w:rFonts w:ascii="Arial Narrow" w:hAnsi="Arial Narrow"/>
          <w:sz w:val="22"/>
          <w:szCs w:val="22"/>
        </w:rPr>
        <w:t>Postup pri reklamácii Predmetu prevodu, uplatňovaní nárokov z vád a záruky za akosť sa ďalej riadi príslušnými ustanoveniami Obchodného zákonníka (ustanovenia § 409 a </w:t>
      </w:r>
      <w:proofErr w:type="spellStart"/>
      <w:r w:rsidRPr="00AE26F7">
        <w:rPr>
          <w:rFonts w:ascii="Arial Narrow" w:hAnsi="Arial Narrow"/>
          <w:sz w:val="22"/>
          <w:szCs w:val="22"/>
        </w:rPr>
        <w:t>nasl</w:t>
      </w:r>
      <w:proofErr w:type="spellEnd"/>
      <w:r w:rsidRPr="00AE26F7">
        <w:rPr>
          <w:rFonts w:ascii="Arial Narrow" w:hAnsi="Arial Narrow"/>
          <w:sz w:val="22"/>
          <w:szCs w:val="22"/>
        </w:rPr>
        <w:t>.).</w:t>
      </w:r>
    </w:p>
    <w:p w14:paraId="05D8A290" w14:textId="77777777" w:rsidR="002B15B3" w:rsidRPr="00AE26F7" w:rsidRDefault="002B15B3" w:rsidP="00AE26F7">
      <w:pPr>
        <w:pStyle w:val="CTLhead"/>
        <w:rPr>
          <w:rFonts w:ascii="Arial Narrow" w:hAnsi="Arial Narrow"/>
          <w:sz w:val="22"/>
          <w:szCs w:val="22"/>
        </w:rPr>
      </w:pPr>
    </w:p>
    <w:p w14:paraId="62E12A8E"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VII</w:t>
      </w:r>
    </w:p>
    <w:p w14:paraId="732A64EC"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bCs/>
          <w:sz w:val="22"/>
          <w:szCs w:val="22"/>
        </w:rPr>
      </w:pPr>
      <w:r w:rsidRPr="00AE26F7">
        <w:rPr>
          <w:rFonts w:ascii="Arial Narrow" w:hAnsi="Arial Narrow"/>
          <w:b/>
          <w:bCs/>
          <w:sz w:val="22"/>
          <w:szCs w:val="22"/>
        </w:rPr>
        <w:t>Ostatné dojednania</w:t>
      </w:r>
    </w:p>
    <w:p w14:paraId="3C6E9BAF" w14:textId="77777777" w:rsidR="002B15B3" w:rsidRPr="00AE26F7" w:rsidRDefault="002B15B3" w:rsidP="00AE26F7">
      <w:pPr>
        <w:pStyle w:val="CTL"/>
        <w:numPr>
          <w:ilvl w:val="0"/>
          <w:numId w:val="33"/>
        </w:numPr>
        <w:spacing w:after="0"/>
        <w:ind w:left="709" w:hanging="709"/>
        <w:rPr>
          <w:rFonts w:ascii="Arial Narrow" w:hAnsi="Arial Narrow"/>
          <w:sz w:val="22"/>
          <w:szCs w:val="22"/>
        </w:rPr>
      </w:pPr>
      <w:r w:rsidRPr="00AE26F7">
        <w:rPr>
          <w:rFonts w:ascii="Arial Narrow" w:hAnsi="Arial Narrow"/>
          <w:sz w:val="22"/>
          <w:szCs w:val="22"/>
        </w:rPr>
        <w:t>Predávajúci vyhlasuje, že Predmet prevodu nie je zaťažený právami tretích osôb.</w:t>
      </w:r>
    </w:p>
    <w:p w14:paraId="7A575C6A" w14:textId="6015047E" w:rsidR="002B15B3" w:rsidRPr="00AE26F7" w:rsidRDefault="002B15B3" w:rsidP="00AE26F7">
      <w:pPr>
        <w:pStyle w:val="CTL"/>
        <w:numPr>
          <w:ilvl w:val="0"/>
          <w:numId w:val="33"/>
        </w:numPr>
        <w:spacing w:after="0"/>
        <w:ind w:left="709" w:hanging="709"/>
        <w:rPr>
          <w:rFonts w:ascii="Arial Narrow" w:hAnsi="Arial Narrow"/>
          <w:sz w:val="22"/>
          <w:szCs w:val="22"/>
        </w:rPr>
      </w:pPr>
      <w:r w:rsidRPr="00AE26F7">
        <w:rPr>
          <w:rFonts w:ascii="Arial Narrow" w:hAnsi="Arial Narrow"/>
          <w:sz w:val="22"/>
          <w:szCs w:val="22"/>
        </w:rPr>
        <w:t xml:space="preserve">Predávajúci je povinný dodať Predmet prevodu Kupujúcemu v dohodnutom množstve, rozsahu, kvalite, v požadovaných technických parametroch, v bezchybnom stave a dohodnutom termíne v zmysle špecifikácie podľa čl. II, bodu 2.3 Dohody a Prílohy č. 1 Dohody, Objednávky a v súlade s príslušnými právnymi predpismi. Predávajúci zodpovedá za kvalitu tovaru, ktorá </w:t>
      </w:r>
      <w:r w:rsidR="00EF3D90" w:rsidRPr="00AE26F7">
        <w:rPr>
          <w:rFonts w:ascii="Arial Narrow" w:hAnsi="Arial Narrow"/>
          <w:sz w:val="22"/>
          <w:szCs w:val="22"/>
        </w:rPr>
        <w:t>musí byť v súlade so zákonom č. </w:t>
      </w:r>
      <w:r w:rsidRPr="00AE26F7">
        <w:rPr>
          <w:rFonts w:ascii="Arial Narrow" w:hAnsi="Arial Narrow"/>
          <w:sz w:val="22"/>
          <w:szCs w:val="22"/>
        </w:rPr>
        <w:t xml:space="preserve">152/1995 Z. z. a s ostatnými všeobecne záväznými právnymi predpismi platnými na území Slovenskej republiky. V prípade porušenia všeobecne záväzných právnych predpisov podľa prechádzajúcej vety týkajúcich sa zabezpečenia bezpečnosti potravín (Predmetu prevodu) zo strany Predávajúceho a prípadného zistenia tohto porušenia zo strany kontrolného orgánu, preberá Predávajúci na seba všetky náklady súvisiace s prípadným sankčným postihom uloženým kontrolným orgánom Kupujúcemu.  </w:t>
      </w:r>
    </w:p>
    <w:p w14:paraId="04815888" w14:textId="47ECE523" w:rsidR="002B15B3" w:rsidRPr="00AE26F7" w:rsidRDefault="002B15B3" w:rsidP="00AE26F7">
      <w:pPr>
        <w:pStyle w:val="CTL"/>
        <w:numPr>
          <w:ilvl w:val="0"/>
          <w:numId w:val="33"/>
        </w:numPr>
        <w:spacing w:after="0"/>
        <w:ind w:left="709" w:hanging="709"/>
        <w:rPr>
          <w:rFonts w:ascii="Arial Narrow" w:hAnsi="Arial Narrow"/>
          <w:sz w:val="22"/>
          <w:szCs w:val="22"/>
        </w:rPr>
      </w:pPr>
      <w:r w:rsidRPr="00AE26F7">
        <w:rPr>
          <w:rFonts w:ascii="Arial Narrow" w:hAnsi="Arial Narrow"/>
          <w:sz w:val="22"/>
          <w:szCs w:val="22"/>
        </w:rPr>
        <w:t>Predávajúci berie na vedomie, že finančné prostriedky Kupujúceho určené na zaplatenie Ceny sú verejnými prostriedkami zo štátneho rozpočtu Slovenskej republiky. Pred</w:t>
      </w:r>
      <w:r w:rsidR="00EF3D90" w:rsidRPr="00AE26F7">
        <w:rPr>
          <w:rFonts w:ascii="Arial Narrow" w:hAnsi="Arial Narrow"/>
          <w:sz w:val="22"/>
          <w:szCs w:val="22"/>
        </w:rPr>
        <w:t>ávajúci berie na vedomie, že na </w:t>
      </w:r>
      <w:r w:rsidRPr="00AE26F7">
        <w:rPr>
          <w:rFonts w:ascii="Arial Narrow" w:hAnsi="Arial Narrow"/>
          <w:sz w:val="22"/>
          <w:szCs w:val="22"/>
        </w:rPr>
        <w:t xml:space="preserve">použitie verejných prostriedkov, kontrolu použitia týchto prostriedkov a vymáhanie ich neoprávneného použitia alebo zadržanie sa vzťahuje režim upravený osobitnými právnymi predpismi z oblasti rozpočtových pravidiel a finančnej kontroly. </w:t>
      </w:r>
    </w:p>
    <w:p w14:paraId="712DFCFF" w14:textId="77777777" w:rsidR="002B15B3" w:rsidRPr="00AE26F7" w:rsidRDefault="002B15B3" w:rsidP="00AE26F7">
      <w:pPr>
        <w:pStyle w:val="CTL"/>
        <w:numPr>
          <w:ilvl w:val="0"/>
          <w:numId w:val="0"/>
        </w:numPr>
        <w:spacing w:after="0"/>
        <w:ind w:left="709"/>
        <w:rPr>
          <w:rFonts w:ascii="Arial Narrow" w:hAnsi="Arial Narrow"/>
          <w:sz w:val="22"/>
          <w:szCs w:val="22"/>
        </w:rPr>
      </w:pPr>
      <w:r w:rsidRPr="00AE26F7">
        <w:rPr>
          <w:rFonts w:ascii="Arial Narrow" w:hAnsi="Arial Narrow"/>
          <w:sz w:val="22"/>
          <w:szCs w:val="22"/>
        </w:rPr>
        <w:t>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Predávajúci povinný splniť v termínoch určených Kupujúcim.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0C4FA732" w14:textId="77777777" w:rsidR="002B15B3" w:rsidRPr="00AE26F7" w:rsidRDefault="002B15B3" w:rsidP="00AE26F7">
      <w:pPr>
        <w:pStyle w:val="Odsekzoznamu"/>
        <w:numPr>
          <w:ilvl w:val="0"/>
          <w:numId w:val="25"/>
        </w:numPr>
        <w:tabs>
          <w:tab w:val="clear" w:pos="2160"/>
          <w:tab w:val="clear" w:pos="2880"/>
          <w:tab w:val="clear" w:pos="4500"/>
        </w:tabs>
        <w:ind w:left="1134" w:hanging="283"/>
        <w:contextualSpacing/>
        <w:jc w:val="both"/>
        <w:rPr>
          <w:rFonts w:ascii="Arial Narrow" w:hAnsi="Arial Narrow"/>
          <w:sz w:val="22"/>
          <w:szCs w:val="22"/>
          <w:lang w:val="sk-SK" w:eastAsia="en-US"/>
        </w:rPr>
      </w:pPr>
      <w:r w:rsidRPr="00AE26F7">
        <w:rPr>
          <w:rFonts w:ascii="Arial Narrow" w:hAnsi="Arial Narrow"/>
          <w:sz w:val="22"/>
          <w:szCs w:val="22"/>
          <w:lang w:val="sk-SK" w:eastAsia="en-US"/>
        </w:rPr>
        <w:t>poverení zamestnanci Kupujúceho,</w:t>
      </w:r>
    </w:p>
    <w:p w14:paraId="66CDD3A5" w14:textId="77777777" w:rsidR="002B15B3" w:rsidRPr="00AE26F7" w:rsidRDefault="002B15B3" w:rsidP="00AE26F7">
      <w:pPr>
        <w:pStyle w:val="Odsekzoznamu"/>
        <w:numPr>
          <w:ilvl w:val="0"/>
          <w:numId w:val="25"/>
        </w:numPr>
        <w:tabs>
          <w:tab w:val="clear" w:pos="2160"/>
          <w:tab w:val="clear" w:pos="2880"/>
          <w:tab w:val="clear" w:pos="4500"/>
        </w:tabs>
        <w:ind w:left="1134" w:hanging="283"/>
        <w:contextualSpacing/>
        <w:jc w:val="both"/>
        <w:rPr>
          <w:rFonts w:ascii="Arial Narrow" w:hAnsi="Arial Narrow"/>
          <w:sz w:val="22"/>
          <w:szCs w:val="22"/>
          <w:lang w:val="sk-SK" w:eastAsia="en-US"/>
        </w:rPr>
      </w:pPr>
      <w:r w:rsidRPr="00AE26F7">
        <w:rPr>
          <w:rFonts w:ascii="Arial Narrow" w:hAnsi="Arial Narrow"/>
          <w:sz w:val="22"/>
          <w:szCs w:val="22"/>
          <w:lang w:val="sk-SK" w:eastAsia="en-US"/>
        </w:rPr>
        <w:t xml:space="preserve">Orgán auditu, </w:t>
      </w:r>
    </w:p>
    <w:p w14:paraId="013D60C6" w14:textId="77777777" w:rsidR="002B15B3" w:rsidRPr="00AE26F7" w:rsidRDefault="002B15B3" w:rsidP="00AE26F7">
      <w:pPr>
        <w:pStyle w:val="Odsekzoznamu"/>
        <w:numPr>
          <w:ilvl w:val="0"/>
          <w:numId w:val="25"/>
        </w:numPr>
        <w:tabs>
          <w:tab w:val="clear" w:pos="2160"/>
          <w:tab w:val="clear" w:pos="2880"/>
          <w:tab w:val="clear" w:pos="4500"/>
        </w:tabs>
        <w:ind w:left="1134" w:hanging="283"/>
        <w:contextualSpacing/>
        <w:jc w:val="both"/>
        <w:rPr>
          <w:rFonts w:ascii="Arial Narrow" w:hAnsi="Arial Narrow"/>
          <w:sz w:val="22"/>
          <w:szCs w:val="22"/>
          <w:lang w:val="sk-SK" w:eastAsia="en-US"/>
        </w:rPr>
      </w:pPr>
      <w:r w:rsidRPr="00AE26F7">
        <w:rPr>
          <w:rFonts w:ascii="Arial Narrow" w:hAnsi="Arial Narrow"/>
          <w:sz w:val="22"/>
          <w:szCs w:val="22"/>
          <w:lang w:val="sk-SK" w:eastAsia="en-US"/>
        </w:rPr>
        <w:t>Najvyšší kontrolný úrad SR,</w:t>
      </w:r>
    </w:p>
    <w:p w14:paraId="2AB63AC3" w14:textId="77777777" w:rsidR="002B15B3" w:rsidRPr="00AE26F7" w:rsidRDefault="002B15B3" w:rsidP="00AE26F7">
      <w:pPr>
        <w:pStyle w:val="Odsekzoznamu"/>
        <w:numPr>
          <w:ilvl w:val="0"/>
          <w:numId w:val="25"/>
        </w:numPr>
        <w:tabs>
          <w:tab w:val="clear" w:pos="2160"/>
          <w:tab w:val="clear" w:pos="2880"/>
          <w:tab w:val="clear" w:pos="4500"/>
        </w:tabs>
        <w:ind w:left="1134" w:hanging="283"/>
        <w:contextualSpacing/>
        <w:jc w:val="both"/>
        <w:rPr>
          <w:rFonts w:ascii="Arial Narrow" w:hAnsi="Arial Narrow"/>
          <w:sz w:val="22"/>
          <w:szCs w:val="22"/>
          <w:lang w:val="sk-SK" w:eastAsia="en-US"/>
        </w:rPr>
      </w:pPr>
      <w:r w:rsidRPr="00AE26F7">
        <w:rPr>
          <w:rFonts w:ascii="Arial Narrow" w:hAnsi="Arial Narrow"/>
          <w:sz w:val="22"/>
          <w:szCs w:val="22"/>
          <w:lang w:val="sk-SK" w:eastAsia="en-US"/>
        </w:rPr>
        <w:t>Úrad pre verejné obstarávanie SR,</w:t>
      </w:r>
    </w:p>
    <w:p w14:paraId="2BF91279" w14:textId="77777777" w:rsidR="002B15B3" w:rsidRPr="00AE26F7" w:rsidRDefault="002B15B3" w:rsidP="00AE26F7">
      <w:pPr>
        <w:pStyle w:val="Odsekzoznamu"/>
        <w:numPr>
          <w:ilvl w:val="0"/>
          <w:numId w:val="25"/>
        </w:numPr>
        <w:tabs>
          <w:tab w:val="clear" w:pos="2160"/>
          <w:tab w:val="clear" w:pos="2880"/>
          <w:tab w:val="clear" w:pos="4500"/>
        </w:tabs>
        <w:ind w:left="1135" w:hanging="284"/>
        <w:jc w:val="both"/>
        <w:rPr>
          <w:rFonts w:ascii="Arial Narrow" w:hAnsi="Arial Narrow"/>
          <w:sz w:val="22"/>
          <w:szCs w:val="22"/>
          <w:lang w:val="sk-SK" w:eastAsia="en-US"/>
        </w:rPr>
      </w:pPr>
      <w:r w:rsidRPr="00AE26F7">
        <w:rPr>
          <w:rFonts w:ascii="Arial Narrow" w:hAnsi="Arial Narrow"/>
          <w:sz w:val="22"/>
          <w:szCs w:val="22"/>
          <w:lang w:val="sk-SK" w:eastAsia="en-US"/>
        </w:rPr>
        <w:t>Úrad vlády SR.</w:t>
      </w:r>
    </w:p>
    <w:p w14:paraId="0D4683D0" w14:textId="77777777" w:rsidR="002B15B3" w:rsidRPr="00AE26F7" w:rsidRDefault="002B15B3" w:rsidP="00AE26F7">
      <w:pPr>
        <w:pStyle w:val="CTL"/>
        <w:numPr>
          <w:ilvl w:val="0"/>
          <w:numId w:val="0"/>
        </w:numPr>
        <w:spacing w:after="0"/>
        <w:ind w:left="709"/>
        <w:rPr>
          <w:rFonts w:ascii="Arial Narrow" w:hAnsi="Arial Narrow"/>
          <w:sz w:val="22"/>
          <w:szCs w:val="22"/>
        </w:rPr>
      </w:pPr>
      <w:r w:rsidRPr="00AE26F7">
        <w:rPr>
          <w:rFonts w:ascii="Arial Narrow" w:hAnsi="Arial Narrow"/>
          <w:sz w:val="22"/>
          <w:szCs w:val="22"/>
        </w:rPr>
        <w:t xml:space="preserve">Predávajúci poskytne oprávneným osobám na výkon kontroly/auditu všetku potrebnú súčinnosť. </w:t>
      </w:r>
    </w:p>
    <w:p w14:paraId="653B8835" w14:textId="77777777" w:rsidR="002B15B3" w:rsidRPr="00AE26F7" w:rsidRDefault="002B15B3" w:rsidP="00AE26F7">
      <w:pPr>
        <w:pStyle w:val="CTL"/>
        <w:numPr>
          <w:ilvl w:val="0"/>
          <w:numId w:val="0"/>
        </w:numPr>
        <w:spacing w:after="0"/>
        <w:ind w:left="709"/>
        <w:rPr>
          <w:rFonts w:ascii="Arial Narrow" w:hAnsi="Arial Narrow"/>
          <w:sz w:val="22"/>
          <w:szCs w:val="22"/>
        </w:rPr>
      </w:pPr>
      <w:r w:rsidRPr="00AE26F7">
        <w:rPr>
          <w:rFonts w:ascii="Arial Narrow" w:hAnsi="Arial Narrow"/>
          <w:sz w:val="22"/>
          <w:szCs w:val="22"/>
        </w:rPr>
        <w:t xml:space="preserve">Predávajúci podpisom Dohody berie na vedomie, že oprávnené osoby v rámci výkonu kontroly alebo </w:t>
      </w:r>
      <w:r w:rsidRPr="00AE26F7">
        <w:rPr>
          <w:rFonts w:ascii="Arial Narrow" w:hAnsi="Arial Narrow"/>
          <w:sz w:val="22"/>
          <w:szCs w:val="22"/>
        </w:rPr>
        <w:lastRenderedPageBreak/>
        <w:t>auditu majú okrem iných aj oprávnenie:</w:t>
      </w:r>
    </w:p>
    <w:p w14:paraId="37E53FF2" w14:textId="77777777" w:rsidR="002B15B3" w:rsidRPr="00AE26F7" w:rsidRDefault="002B15B3" w:rsidP="00AE26F7">
      <w:pPr>
        <w:pStyle w:val="CTL"/>
        <w:numPr>
          <w:ilvl w:val="0"/>
          <w:numId w:val="28"/>
        </w:numPr>
        <w:spacing w:after="0"/>
        <w:ind w:left="1134" w:hanging="283"/>
        <w:rPr>
          <w:rFonts w:ascii="Arial Narrow" w:hAnsi="Arial Narrow"/>
          <w:sz w:val="22"/>
          <w:szCs w:val="22"/>
        </w:rPr>
      </w:pPr>
      <w:r w:rsidRPr="00AE26F7">
        <w:rPr>
          <w:rFonts w:ascii="Arial Narrow" w:hAnsi="Arial Narrow"/>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D2EB3F" w14:textId="77777777" w:rsidR="002B15B3" w:rsidRPr="00AE26F7" w:rsidRDefault="002B15B3" w:rsidP="00AE26F7">
      <w:pPr>
        <w:pStyle w:val="CTL"/>
        <w:numPr>
          <w:ilvl w:val="0"/>
          <w:numId w:val="28"/>
        </w:numPr>
        <w:spacing w:after="0"/>
        <w:ind w:left="1134" w:hanging="283"/>
        <w:rPr>
          <w:rFonts w:ascii="Arial Narrow" w:hAnsi="Arial Narrow"/>
          <w:sz w:val="22"/>
          <w:szCs w:val="22"/>
        </w:rPr>
      </w:pPr>
      <w:r w:rsidRPr="00AE26F7">
        <w:rPr>
          <w:rFonts w:ascii="Arial Narrow" w:hAnsi="Arial Narrow"/>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6697C2E6" w14:textId="77777777" w:rsidR="002B15B3" w:rsidRPr="00AE26F7" w:rsidRDefault="002B15B3" w:rsidP="00AE26F7">
      <w:pPr>
        <w:pStyle w:val="CTL"/>
        <w:numPr>
          <w:ilvl w:val="0"/>
          <w:numId w:val="28"/>
        </w:numPr>
        <w:spacing w:after="0"/>
        <w:ind w:left="1134" w:hanging="283"/>
        <w:rPr>
          <w:rFonts w:ascii="Arial Narrow" w:hAnsi="Arial Narrow"/>
          <w:sz w:val="22"/>
          <w:szCs w:val="22"/>
        </w:rPr>
      </w:pPr>
      <w:r w:rsidRPr="00AE26F7">
        <w:rPr>
          <w:rFonts w:ascii="Arial Narrow" w:hAnsi="Arial Narrow"/>
          <w:sz w:val="22"/>
          <w:szCs w:val="22"/>
        </w:rPr>
        <w:t>požadovať prítomnosť oprávnených osôb zo strany Predávajúceho počas vykonávania kontroly, auditu, či overovania u Predávajúceho;</w:t>
      </w:r>
    </w:p>
    <w:p w14:paraId="671CEADD" w14:textId="77928FB5" w:rsidR="002B15B3" w:rsidRPr="00AE26F7" w:rsidRDefault="002B15B3" w:rsidP="00AE26F7">
      <w:pPr>
        <w:pStyle w:val="CTL"/>
        <w:numPr>
          <w:ilvl w:val="0"/>
          <w:numId w:val="28"/>
        </w:numPr>
        <w:spacing w:after="0"/>
        <w:ind w:left="1134" w:hanging="283"/>
        <w:rPr>
          <w:rFonts w:ascii="Arial Narrow" w:hAnsi="Arial Narrow"/>
          <w:sz w:val="22"/>
          <w:szCs w:val="22"/>
        </w:rPr>
      </w:pPr>
      <w:r w:rsidRPr="00AE26F7">
        <w:rPr>
          <w:rFonts w:ascii="Arial Narrow" w:hAnsi="Arial Narrow"/>
          <w:sz w:val="22"/>
          <w:szCs w:val="22"/>
        </w:rPr>
        <w:t>požadovať od Predávajúceho prijatie nápravných opatrení a odstránenie zistených nedostatkov u Predávajúceho.</w:t>
      </w:r>
    </w:p>
    <w:p w14:paraId="4CA00924" w14:textId="497D49C5" w:rsidR="00F81EC3" w:rsidRPr="00AE26F7" w:rsidRDefault="00F81EC3" w:rsidP="00AE26F7">
      <w:pPr>
        <w:pStyle w:val="CTL"/>
        <w:numPr>
          <w:ilvl w:val="0"/>
          <w:numId w:val="0"/>
        </w:numPr>
        <w:spacing w:after="0"/>
        <w:ind w:left="1134"/>
        <w:rPr>
          <w:rFonts w:ascii="Arial Narrow" w:hAnsi="Arial Narrow"/>
          <w:sz w:val="22"/>
          <w:szCs w:val="22"/>
        </w:rPr>
      </w:pPr>
    </w:p>
    <w:p w14:paraId="418B5FE6" w14:textId="55962F16" w:rsidR="00F81EC3" w:rsidRDefault="00F81EC3" w:rsidP="00AE26F7">
      <w:pPr>
        <w:pStyle w:val="CTL"/>
        <w:numPr>
          <w:ilvl w:val="1"/>
          <w:numId w:val="40"/>
        </w:numPr>
        <w:spacing w:after="0"/>
        <w:ind w:hanging="720"/>
        <w:rPr>
          <w:rFonts w:ascii="Arial Narrow" w:hAnsi="Arial Narrow"/>
          <w:sz w:val="22"/>
          <w:szCs w:val="22"/>
        </w:rPr>
      </w:pPr>
      <w:r w:rsidRPr="00AE26F7">
        <w:rPr>
          <w:rFonts w:ascii="Arial Narrow" w:hAnsi="Arial Narrow"/>
          <w:sz w:val="22"/>
          <w:szCs w:val="22"/>
        </w:rPr>
        <w:t>Účastníci dohody sa výslovne dohodli, že Predávajúci nie je oprávnený bez predchádzajúceho písomného súhlasu Kupujúceho postúpiť na tretiu osobu, založiť alebo započítať akékoľvek svoje pohľadávky vzniknuté na základe alebo v</w:t>
      </w:r>
      <w:r w:rsidRPr="00AE26F7">
        <w:rPr>
          <w:rFonts w:ascii="Arial" w:hAnsi="Arial" w:cs="Arial"/>
          <w:sz w:val="22"/>
          <w:szCs w:val="22"/>
        </w:rPr>
        <w:t> </w:t>
      </w:r>
      <w:r w:rsidRPr="00AE26F7">
        <w:rPr>
          <w:rFonts w:ascii="Arial Narrow" w:hAnsi="Arial Narrow"/>
          <w:sz w:val="22"/>
          <w:szCs w:val="22"/>
        </w:rPr>
        <w:t>s</w:t>
      </w:r>
      <w:r w:rsidRPr="00AE26F7">
        <w:rPr>
          <w:rFonts w:ascii="Arial Narrow" w:hAnsi="Arial Narrow" w:cs="Arial Narrow"/>
          <w:sz w:val="22"/>
          <w:szCs w:val="22"/>
        </w:rPr>
        <w:t>ú</w:t>
      </w:r>
      <w:r w:rsidRPr="00AE26F7">
        <w:rPr>
          <w:rFonts w:ascii="Arial Narrow" w:hAnsi="Arial Narrow"/>
          <w:sz w:val="22"/>
          <w:szCs w:val="22"/>
        </w:rPr>
        <w:t>vislosti s</w:t>
      </w:r>
      <w:r w:rsidRPr="00AE26F7">
        <w:rPr>
          <w:rFonts w:ascii="Arial" w:hAnsi="Arial" w:cs="Arial"/>
          <w:sz w:val="22"/>
          <w:szCs w:val="22"/>
        </w:rPr>
        <w:t> </w:t>
      </w:r>
      <w:r w:rsidRPr="00AE26F7">
        <w:rPr>
          <w:rFonts w:ascii="Arial Narrow" w:hAnsi="Arial Narrow"/>
          <w:sz w:val="22"/>
          <w:szCs w:val="22"/>
        </w:rPr>
        <w:t>touto Dohodou/Objedn</w:t>
      </w:r>
      <w:r w:rsidRPr="00AE26F7">
        <w:rPr>
          <w:rFonts w:ascii="Arial Narrow" w:hAnsi="Arial Narrow" w:cs="Arial Narrow"/>
          <w:sz w:val="22"/>
          <w:szCs w:val="22"/>
        </w:rPr>
        <w:t>á</w:t>
      </w:r>
      <w:r w:rsidRPr="00AE26F7">
        <w:rPr>
          <w:rFonts w:ascii="Arial Narrow" w:hAnsi="Arial Narrow"/>
          <w:sz w:val="22"/>
          <w:szCs w:val="22"/>
        </w:rPr>
        <w:t>vkou alebo plnen</w:t>
      </w:r>
      <w:r w:rsidRPr="00AE26F7">
        <w:rPr>
          <w:rFonts w:ascii="Arial Narrow" w:hAnsi="Arial Narrow" w:cs="Arial Narrow"/>
          <w:sz w:val="22"/>
          <w:szCs w:val="22"/>
        </w:rPr>
        <w:t>í</w:t>
      </w:r>
      <w:r w:rsidRPr="00AE26F7">
        <w:rPr>
          <w:rFonts w:ascii="Arial Narrow" w:hAnsi="Arial Narrow"/>
          <w:sz w:val="22"/>
          <w:szCs w:val="22"/>
        </w:rPr>
        <w:t>m z</w:t>
      </w:r>
      <w:r w:rsidRPr="00AE26F7">
        <w:rPr>
          <w:rFonts w:ascii="Arial Narrow" w:hAnsi="Arial Narrow" w:cs="Arial Narrow"/>
          <w:sz w:val="22"/>
          <w:szCs w:val="22"/>
        </w:rPr>
        <w:t>á</w:t>
      </w:r>
      <w:r w:rsidRPr="00AE26F7">
        <w:rPr>
          <w:rFonts w:ascii="Arial Narrow" w:hAnsi="Arial Narrow"/>
          <w:sz w:val="22"/>
          <w:szCs w:val="22"/>
        </w:rPr>
        <w:t>v</w:t>
      </w:r>
      <w:r w:rsidRPr="00AE26F7">
        <w:rPr>
          <w:rFonts w:ascii="Arial Narrow" w:hAnsi="Arial Narrow" w:cs="Arial Narrow"/>
          <w:sz w:val="22"/>
          <w:szCs w:val="22"/>
        </w:rPr>
        <w:t>ä</w:t>
      </w:r>
      <w:r w:rsidRPr="00AE26F7">
        <w:rPr>
          <w:rFonts w:ascii="Arial Narrow" w:hAnsi="Arial Narrow"/>
          <w:sz w:val="22"/>
          <w:szCs w:val="22"/>
        </w:rPr>
        <w:t>zkov pod</w:t>
      </w:r>
      <w:r w:rsidRPr="00AE26F7">
        <w:rPr>
          <w:rFonts w:ascii="Arial Narrow" w:hAnsi="Arial Narrow" w:cs="Arial Narrow"/>
          <w:sz w:val="22"/>
          <w:szCs w:val="22"/>
        </w:rPr>
        <w:t>ľ</w:t>
      </w:r>
      <w:r w:rsidRPr="00AE26F7">
        <w:rPr>
          <w:rFonts w:ascii="Arial Narrow" w:hAnsi="Arial Narrow"/>
          <w:sz w:val="22"/>
          <w:szCs w:val="22"/>
        </w:rPr>
        <w:t xml:space="preserve">a tejto Dohody. </w:t>
      </w:r>
    </w:p>
    <w:p w14:paraId="1AEADD9D" w14:textId="04FAD2E2" w:rsidR="00F81EC3" w:rsidRPr="00AE26F7" w:rsidRDefault="00F81EC3" w:rsidP="00AE26F7">
      <w:pPr>
        <w:pStyle w:val="CTL"/>
        <w:numPr>
          <w:ilvl w:val="1"/>
          <w:numId w:val="40"/>
        </w:numPr>
        <w:spacing w:after="0"/>
        <w:ind w:hanging="720"/>
        <w:rPr>
          <w:rFonts w:ascii="Arial Narrow" w:hAnsi="Arial Narrow"/>
          <w:sz w:val="22"/>
          <w:szCs w:val="22"/>
        </w:rPr>
      </w:pPr>
      <w:r w:rsidRPr="00AE26F7">
        <w:rPr>
          <w:rFonts w:ascii="Arial Narrow" w:hAnsi="Arial Narrow"/>
          <w:sz w:val="22"/>
          <w:szCs w:val="22"/>
        </w:rPr>
        <w:t>Účastníci dohody  sa dohodli, že v</w:t>
      </w:r>
      <w:r w:rsidRPr="00AE26F7">
        <w:rPr>
          <w:rFonts w:ascii="Arial" w:hAnsi="Arial" w:cs="Arial"/>
          <w:sz w:val="22"/>
          <w:szCs w:val="22"/>
        </w:rPr>
        <w:t> </w:t>
      </w:r>
      <w:r w:rsidRPr="00AE26F7">
        <w:rPr>
          <w:rFonts w:ascii="Arial Narrow" w:hAnsi="Arial Narrow"/>
          <w:sz w:val="22"/>
          <w:szCs w:val="22"/>
        </w:rPr>
        <w:t>prípade, ak  podmienky Verejného obstarávania alebo osobitné  právne predpisy alebo táto Dohoda vyžadujú pre predaj alebo nakladanie s Predmetom prevodu  osobitné povolenia, resp. certifikáty, Predávajúci je povinný disponovať takýmito povoleniami, resp. certifikátmi a</w:t>
      </w:r>
      <w:r w:rsidRPr="00AE26F7">
        <w:rPr>
          <w:rFonts w:ascii="Arial" w:hAnsi="Arial" w:cs="Arial"/>
          <w:sz w:val="22"/>
          <w:szCs w:val="22"/>
        </w:rPr>
        <w:t> </w:t>
      </w:r>
      <w:r w:rsidRPr="00AE26F7">
        <w:rPr>
          <w:rFonts w:ascii="Arial Narrow" w:hAnsi="Arial Narrow"/>
          <w:sz w:val="22"/>
          <w:szCs w:val="22"/>
        </w:rPr>
        <w:t>udr</w:t>
      </w:r>
      <w:r w:rsidRPr="00AE26F7">
        <w:rPr>
          <w:rFonts w:ascii="Arial Narrow" w:hAnsi="Arial Narrow" w:cs="Arial Narrow"/>
          <w:sz w:val="22"/>
          <w:szCs w:val="22"/>
        </w:rPr>
        <w:t>ž</w:t>
      </w:r>
      <w:r w:rsidRPr="00AE26F7">
        <w:rPr>
          <w:rFonts w:ascii="Arial Narrow" w:hAnsi="Arial Narrow"/>
          <w:sz w:val="22"/>
          <w:szCs w:val="22"/>
        </w:rPr>
        <w:t>iava</w:t>
      </w:r>
      <w:r w:rsidRPr="00AE26F7">
        <w:rPr>
          <w:rFonts w:ascii="Arial Narrow" w:hAnsi="Arial Narrow" w:cs="Arial Narrow"/>
          <w:sz w:val="22"/>
          <w:szCs w:val="22"/>
        </w:rPr>
        <w:t>ť</w:t>
      </w:r>
      <w:r w:rsidRPr="00AE26F7">
        <w:rPr>
          <w:rFonts w:ascii="Arial Narrow" w:hAnsi="Arial Narrow"/>
          <w:sz w:val="22"/>
          <w:szCs w:val="22"/>
        </w:rPr>
        <w:t xml:space="preserve"> ich v</w:t>
      </w:r>
      <w:r w:rsidRPr="00AE26F7">
        <w:rPr>
          <w:rFonts w:ascii="Arial" w:hAnsi="Arial" w:cs="Arial"/>
          <w:sz w:val="22"/>
          <w:szCs w:val="22"/>
        </w:rPr>
        <w:t> </w:t>
      </w:r>
      <w:r w:rsidRPr="00AE26F7">
        <w:rPr>
          <w:rFonts w:ascii="Arial Narrow" w:hAnsi="Arial Narrow"/>
          <w:sz w:val="22"/>
          <w:szCs w:val="22"/>
        </w:rPr>
        <w:t>platnosti po</w:t>
      </w:r>
      <w:r w:rsidRPr="00AE26F7">
        <w:rPr>
          <w:rFonts w:ascii="Arial Narrow" w:hAnsi="Arial Narrow" w:cs="Arial Narrow"/>
          <w:sz w:val="22"/>
          <w:szCs w:val="22"/>
        </w:rPr>
        <w:t>č</w:t>
      </w:r>
      <w:r w:rsidRPr="00AE26F7">
        <w:rPr>
          <w:rFonts w:ascii="Arial Narrow" w:hAnsi="Arial Narrow"/>
          <w:sz w:val="22"/>
          <w:szCs w:val="22"/>
        </w:rPr>
        <w:t>as celej doby trvania  Dohody a/alebo Jednotlivej k</w:t>
      </w:r>
      <w:r w:rsidRPr="00AE26F7">
        <w:rPr>
          <w:rFonts w:ascii="Arial Narrow" w:hAnsi="Arial Narrow" w:cs="Arial Narrow"/>
          <w:sz w:val="22"/>
          <w:szCs w:val="22"/>
        </w:rPr>
        <w:t>ú</w:t>
      </w:r>
      <w:r w:rsidRPr="00AE26F7">
        <w:rPr>
          <w:rFonts w:ascii="Arial Narrow" w:hAnsi="Arial Narrow"/>
          <w:sz w:val="22"/>
          <w:szCs w:val="22"/>
        </w:rPr>
        <w:t>pnej zmluvy, inak sa  poru</w:t>
      </w:r>
      <w:r w:rsidRPr="00AE26F7">
        <w:rPr>
          <w:rFonts w:ascii="Arial Narrow" w:hAnsi="Arial Narrow" w:cs="Arial Narrow"/>
          <w:sz w:val="22"/>
          <w:szCs w:val="22"/>
        </w:rPr>
        <w:t>š</w:t>
      </w:r>
      <w:r w:rsidRPr="00AE26F7">
        <w:rPr>
          <w:rFonts w:ascii="Arial Narrow" w:hAnsi="Arial Narrow"/>
          <w:sz w:val="22"/>
          <w:szCs w:val="22"/>
        </w:rPr>
        <w:t>enie tejto povinnosti bude pova</w:t>
      </w:r>
      <w:r w:rsidRPr="00AE26F7">
        <w:rPr>
          <w:rFonts w:ascii="Arial Narrow" w:hAnsi="Arial Narrow" w:cs="Arial Narrow"/>
          <w:sz w:val="22"/>
          <w:szCs w:val="22"/>
        </w:rPr>
        <w:t>ž</w:t>
      </w:r>
      <w:r w:rsidRPr="00AE26F7">
        <w:rPr>
          <w:rFonts w:ascii="Arial Narrow" w:hAnsi="Arial Narrow"/>
          <w:sz w:val="22"/>
          <w:szCs w:val="22"/>
        </w:rPr>
        <w:t>ova</w:t>
      </w:r>
      <w:r w:rsidRPr="00AE26F7">
        <w:rPr>
          <w:rFonts w:ascii="Arial Narrow" w:hAnsi="Arial Narrow" w:cs="Arial Narrow"/>
          <w:sz w:val="22"/>
          <w:szCs w:val="22"/>
        </w:rPr>
        <w:t>ť</w:t>
      </w:r>
      <w:r w:rsidRPr="00AE26F7">
        <w:rPr>
          <w:rFonts w:ascii="Arial Narrow" w:hAnsi="Arial Narrow"/>
          <w:sz w:val="22"/>
          <w:szCs w:val="22"/>
        </w:rPr>
        <w:t xml:space="preserve"> za podstatn</w:t>
      </w:r>
      <w:r w:rsidRPr="00AE26F7">
        <w:rPr>
          <w:rFonts w:ascii="Arial Narrow" w:hAnsi="Arial Narrow" w:cs="Arial Narrow"/>
          <w:sz w:val="22"/>
          <w:szCs w:val="22"/>
        </w:rPr>
        <w:t>é</w:t>
      </w:r>
      <w:r w:rsidRPr="00AE26F7">
        <w:rPr>
          <w:rFonts w:ascii="Arial Narrow" w:hAnsi="Arial Narrow"/>
          <w:sz w:val="22"/>
          <w:szCs w:val="22"/>
        </w:rPr>
        <w:t xml:space="preserve"> poru</w:t>
      </w:r>
      <w:r w:rsidRPr="00AE26F7">
        <w:rPr>
          <w:rFonts w:ascii="Arial Narrow" w:hAnsi="Arial Narrow" w:cs="Arial Narrow"/>
          <w:sz w:val="22"/>
          <w:szCs w:val="22"/>
        </w:rPr>
        <w:t>š</w:t>
      </w:r>
      <w:r w:rsidRPr="00AE26F7">
        <w:rPr>
          <w:rFonts w:ascii="Arial Narrow" w:hAnsi="Arial Narrow"/>
          <w:sz w:val="22"/>
          <w:szCs w:val="22"/>
        </w:rPr>
        <w:t>enie tejto Dohody. Pred</w:t>
      </w:r>
      <w:r w:rsidRPr="00AE26F7">
        <w:rPr>
          <w:rFonts w:ascii="Arial Narrow" w:hAnsi="Arial Narrow" w:cs="Arial Narrow"/>
          <w:sz w:val="22"/>
          <w:szCs w:val="22"/>
        </w:rPr>
        <w:t>á</w:t>
      </w:r>
      <w:r w:rsidRPr="00AE26F7">
        <w:rPr>
          <w:rFonts w:ascii="Arial Narrow" w:hAnsi="Arial Narrow"/>
          <w:sz w:val="22"/>
          <w:szCs w:val="22"/>
        </w:rPr>
        <w:t>vaj</w:t>
      </w:r>
      <w:r w:rsidRPr="00AE26F7">
        <w:rPr>
          <w:rFonts w:ascii="Arial Narrow" w:hAnsi="Arial Narrow" w:cs="Arial Narrow"/>
          <w:sz w:val="22"/>
          <w:szCs w:val="22"/>
        </w:rPr>
        <w:t>ú</w:t>
      </w:r>
      <w:r w:rsidRPr="00AE26F7">
        <w:rPr>
          <w:rFonts w:ascii="Arial Narrow" w:hAnsi="Arial Narrow"/>
          <w:sz w:val="22"/>
          <w:szCs w:val="22"/>
        </w:rPr>
        <w:t>ci je povinn</w:t>
      </w:r>
      <w:r w:rsidRPr="00AE26F7">
        <w:rPr>
          <w:rFonts w:ascii="Arial Narrow" w:hAnsi="Arial Narrow" w:cs="Arial Narrow"/>
          <w:sz w:val="22"/>
          <w:szCs w:val="22"/>
        </w:rPr>
        <w:t>ý</w:t>
      </w:r>
      <w:r w:rsidRPr="00AE26F7">
        <w:rPr>
          <w:rFonts w:ascii="Arial Narrow" w:hAnsi="Arial Narrow"/>
          <w:sz w:val="22"/>
          <w:szCs w:val="22"/>
        </w:rPr>
        <w:t xml:space="preserve"> kedyko</w:t>
      </w:r>
      <w:r w:rsidRPr="00AE26F7">
        <w:rPr>
          <w:rFonts w:ascii="Arial Narrow" w:hAnsi="Arial Narrow" w:cs="Arial Narrow"/>
          <w:sz w:val="22"/>
          <w:szCs w:val="22"/>
        </w:rPr>
        <w:t>ľ</w:t>
      </w:r>
      <w:r w:rsidRPr="00AE26F7">
        <w:rPr>
          <w:rFonts w:ascii="Arial Narrow" w:hAnsi="Arial Narrow"/>
          <w:sz w:val="22"/>
          <w:szCs w:val="22"/>
        </w:rPr>
        <w:t>vek po</w:t>
      </w:r>
      <w:r w:rsidRPr="00AE26F7">
        <w:rPr>
          <w:rFonts w:ascii="Arial Narrow" w:hAnsi="Arial Narrow" w:cs="Arial Narrow"/>
          <w:sz w:val="22"/>
          <w:szCs w:val="22"/>
        </w:rPr>
        <w:t>č</w:t>
      </w:r>
      <w:r w:rsidRPr="00AE26F7">
        <w:rPr>
          <w:rFonts w:ascii="Arial Narrow" w:hAnsi="Arial Narrow"/>
          <w:sz w:val="22"/>
          <w:szCs w:val="22"/>
        </w:rPr>
        <w:t>as platnosti tejto Dohody na výzvu Kupujúceho bezodkladne predložiť Kupujúcemu takéto povolenie, resp. certifikát.</w:t>
      </w:r>
    </w:p>
    <w:p w14:paraId="3F448875" w14:textId="77777777" w:rsidR="00F81EC3" w:rsidRPr="00AE26F7" w:rsidRDefault="00F81EC3" w:rsidP="00AE26F7">
      <w:pPr>
        <w:pStyle w:val="CTL"/>
        <w:numPr>
          <w:ilvl w:val="0"/>
          <w:numId w:val="0"/>
        </w:numPr>
        <w:spacing w:after="0"/>
        <w:ind w:left="709" w:hanging="709"/>
        <w:rPr>
          <w:rFonts w:ascii="Arial Narrow" w:hAnsi="Arial Narrow"/>
          <w:sz w:val="22"/>
          <w:szCs w:val="22"/>
        </w:rPr>
      </w:pPr>
    </w:p>
    <w:p w14:paraId="0A281C21"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VIII</w:t>
      </w:r>
    </w:p>
    <w:p w14:paraId="3FCBC3E7"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AE26F7">
        <w:rPr>
          <w:rFonts w:ascii="Arial Narrow" w:hAnsi="Arial Narrow"/>
          <w:b/>
          <w:sz w:val="22"/>
          <w:szCs w:val="22"/>
        </w:rPr>
        <w:t>Zmluvné pokuty a úroky z omeškania</w:t>
      </w:r>
    </w:p>
    <w:p w14:paraId="07274B50" w14:textId="77777777" w:rsidR="002B15B3" w:rsidRPr="00AE26F7" w:rsidRDefault="002B15B3" w:rsidP="00AE26F7">
      <w:pPr>
        <w:pStyle w:val="CTL"/>
        <w:numPr>
          <w:ilvl w:val="1"/>
          <w:numId w:val="26"/>
        </w:numPr>
        <w:spacing w:after="0"/>
        <w:ind w:left="709" w:hanging="709"/>
        <w:rPr>
          <w:rFonts w:ascii="Arial Narrow" w:hAnsi="Arial Narrow"/>
          <w:sz w:val="22"/>
          <w:szCs w:val="22"/>
        </w:rPr>
      </w:pPr>
      <w:r w:rsidRPr="00AE26F7">
        <w:rPr>
          <w:rFonts w:ascii="Arial Narrow" w:hAnsi="Arial Narrow"/>
          <w:sz w:val="22"/>
          <w:szCs w:val="22"/>
        </w:rPr>
        <w:t>Pre prípad nedodržania podmienok tejto Dohody si Účastníci dohody dohodli nasledovné zmluvné pokuty a úroky z omeškania:</w:t>
      </w:r>
    </w:p>
    <w:p w14:paraId="0981001A" w14:textId="77777777" w:rsidR="002B15B3" w:rsidRPr="00AE26F7" w:rsidRDefault="002B15B3" w:rsidP="00AE26F7">
      <w:pPr>
        <w:pStyle w:val="CTL"/>
        <w:numPr>
          <w:ilvl w:val="0"/>
          <w:numId w:val="34"/>
        </w:numPr>
        <w:spacing w:after="0"/>
        <w:ind w:left="1134" w:hanging="283"/>
        <w:rPr>
          <w:rFonts w:ascii="Arial Narrow" w:hAnsi="Arial Narrow"/>
          <w:sz w:val="22"/>
          <w:szCs w:val="22"/>
        </w:rPr>
      </w:pPr>
      <w:r w:rsidRPr="00AE26F7">
        <w:rPr>
          <w:rFonts w:ascii="Arial Narrow" w:hAnsi="Arial Narrow"/>
          <w:sz w:val="22"/>
          <w:szCs w:val="22"/>
        </w:rPr>
        <w:t xml:space="preserve">za omeškanie Predávajúceho s dodaním Predmetu prevodu a/alebo dokladov, ktoré sa na daný Predmet prevodu vzťahujú podľa čl. II, bodu 2.3 Dohody, si Kupujúci  uplatní voči Predávajúcemu zmluvnú pokutu vo výške 0,05% z Kúpnej ceny za každý, aj začatý deň omeškania, </w:t>
      </w:r>
    </w:p>
    <w:p w14:paraId="34ED963A" w14:textId="77777777" w:rsidR="002B15B3" w:rsidRPr="00AE26F7" w:rsidRDefault="002B15B3" w:rsidP="00AE26F7">
      <w:pPr>
        <w:pStyle w:val="CTL"/>
        <w:numPr>
          <w:ilvl w:val="0"/>
          <w:numId w:val="34"/>
        </w:numPr>
        <w:spacing w:after="0"/>
        <w:ind w:left="1134" w:hanging="283"/>
        <w:rPr>
          <w:rFonts w:ascii="Arial Narrow" w:hAnsi="Arial Narrow"/>
          <w:sz w:val="22"/>
          <w:szCs w:val="22"/>
        </w:rPr>
      </w:pPr>
      <w:r w:rsidRPr="00AE26F7">
        <w:rPr>
          <w:rFonts w:ascii="Arial Narrow" w:hAnsi="Arial Narrow"/>
          <w:sz w:val="22"/>
          <w:szCs w:val="22"/>
        </w:rPr>
        <w:t xml:space="preserve">za omeškanie Predávajúceho s odstránením vady Predmetu prevodu v lehote podľa čl. II, bodu 2.3 Dohody si Kupujúci uplatní voči Predávajúcemu zmluvnú pokutu vo výške 0,05% z Kúpnej ceny </w:t>
      </w:r>
      <w:proofErr w:type="spellStart"/>
      <w:r w:rsidRPr="00AE26F7">
        <w:rPr>
          <w:rFonts w:ascii="Arial Narrow" w:hAnsi="Arial Narrow"/>
          <w:sz w:val="22"/>
          <w:szCs w:val="22"/>
        </w:rPr>
        <w:t>vadného</w:t>
      </w:r>
      <w:proofErr w:type="spellEnd"/>
      <w:r w:rsidRPr="00AE26F7">
        <w:rPr>
          <w:rFonts w:ascii="Arial Narrow" w:hAnsi="Arial Narrow"/>
          <w:sz w:val="22"/>
          <w:szCs w:val="22"/>
        </w:rPr>
        <w:t xml:space="preserve"> Predmetu prevodu za každý, aj začatý deň omeškania,</w:t>
      </w:r>
    </w:p>
    <w:p w14:paraId="19A8EC11" w14:textId="77777777" w:rsidR="002B15B3" w:rsidRPr="00AE26F7" w:rsidRDefault="002B15B3" w:rsidP="00AE26F7">
      <w:pPr>
        <w:pStyle w:val="CTL"/>
        <w:numPr>
          <w:ilvl w:val="0"/>
          <w:numId w:val="34"/>
        </w:numPr>
        <w:spacing w:after="0"/>
        <w:ind w:left="1134" w:hanging="283"/>
        <w:rPr>
          <w:rFonts w:ascii="Arial Narrow" w:hAnsi="Arial Narrow"/>
          <w:sz w:val="22"/>
          <w:szCs w:val="22"/>
        </w:rPr>
      </w:pPr>
      <w:r w:rsidRPr="00AE26F7">
        <w:rPr>
          <w:rFonts w:ascii="Arial Narrow" w:hAnsi="Arial Narrow"/>
          <w:sz w:val="22"/>
          <w:szCs w:val="22"/>
        </w:rPr>
        <w:t>za omeškanie Kupujúceho so zaplatením Kúpnej ceny si Predávajúci uplatní voči Kupujúcemu zákonný úrok z omeškania z nezaplatenej ceny za každý, aj začatý deň omeškania,</w:t>
      </w:r>
    </w:p>
    <w:p w14:paraId="0074F61C" w14:textId="77777777" w:rsidR="002B15B3" w:rsidRPr="00AE26F7" w:rsidRDefault="002B15B3" w:rsidP="00AE26F7">
      <w:pPr>
        <w:pStyle w:val="CTL"/>
        <w:numPr>
          <w:ilvl w:val="0"/>
          <w:numId w:val="34"/>
        </w:numPr>
        <w:spacing w:after="0"/>
        <w:ind w:left="1134" w:hanging="283"/>
        <w:rPr>
          <w:rFonts w:ascii="Arial Narrow" w:hAnsi="Arial Narrow"/>
          <w:sz w:val="22"/>
          <w:szCs w:val="22"/>
        </w:rPr>
      </w:pPr>
      <w:r w:rsidRPr="00AE26F7">
        <w:rPr>
          <w:rFonts w:ascii="Arial Narrow" w:hAnsi="Arial Narrow"/>
          <w:sz w:val="22"/>
          <w:szCs w:val="22"/>
        </w:rPr>
        <w:t>v prípade, ak Predávajúci dodá Kupujúcemu Predmet prevodu, ktorý nespĺňa stanovené požiadavky na Predmet prevodu a jeho dodanie podľa čl. IV, bodu 4.8 a 4.9 Dohody, si Kupujúci uplatní zmluvnú pokutu vo výške 10% z Kúpnej ceny takého Predmetu prevodu,</w:t>
      </w:r>
    </w:p>
    <w:p w14:paraId="221250E9" w14:textId="77777777" w:rsidR="002B15B3" w:rsidRPr="00AE26F7" w:rsidRDefault="002B15B3" w:rsidP="00AE26F7">
      <w:pPr>
        <w:pStyle w:val="CTL"/>
        <w:numPr>
          <w:ilvl w:val="0"/>
          <w:numId w:val="34"/>
        </w:numPr>
        <w:tabs>
          <w:tab w:val="left" w:pos="720"/>
        </w:tabs>
        <w:spacing w:after="0"/>
        <w:ind w:left="1134" w:hanging="283"/>
        <w:rPr>
          <w:rFonts w:ascii="Arial Narrow" w:hAnsi="Arial Narrow"/>
          <w:sz w:val="22"/>
          <w:szCs w:val="22"/>
        </w:rPr>
      </w:pPr>
      <w:r w:rsidRPr="00AE26F7">
        <w:rPr>
          <w:rFonts w:ascii="Arial Narrow" w:hAnsi="Arial Narrow"/>
          <w:sz w:val="22"/>
          <w:szCs w:val="22"/>
        </w:rPr>
        <w:t xml:space="preserve">v prípade nepravdivosti vyhlásení Predávajúceho, ktoré sú uvedené v čl. IV, bodoch 4.18 a 4.22 Dohody, je Predávajúci povinný zaplatiť Kupujúcemu zmluvnú pokutu vo výške 30.000,- EUR (slovom: tridsať tisíc EUR), </w:t>
      </w:r>
    </w:p>
    <w:p w14:paraId="33B6D217" w14:textId="77777777" w:rsidR="002B15B3" w:rsidRPr="00AE26F7" w:rsidRDefault="002B15B3" w:rsidP="00AE26F7">
      <w:pPr>
        <w:pStyle w:val="CTL"/>
        <w:numPr>
          <w:ilvl w:val="0"/>
          <w:numId w:val="34"/>
        </w:numPr>
        <w:spacing w:after="0"/>
        <w:ind w:left="1134" w:hanging="283"/>
        <w:rPr>
          <w:rFonts w:ascii="Arial Narrow" w:hAnsi="Arial Narrow"/>
          <w:sz w:val="22"/>
          <w:szCs w:val="22"/>
        </w:rPr>
      </w:pPr>
      <w:r w:rsidRPr="00AE26F7">
        <w:rPr>
          <w:rFonts w:ascii="Arial Narrow" w:hAnsi="Arial Narrow"/>
          <w:sz w:val="22"/>
          <w:szCs w:val="22"/>
        </w:rPr>
        <w:t>v prípade porušenia povinností Predávajúceho uvedených v čl. IV, bode 4.15, 4.16 a 4.23 a v čl. VII, bode 7.5 Dohody si Kupujúci uplatní voči Predávajúcemu zmluvnú pokutu vo výške 10% z Ceny za každé jednotlivé porušenie, čím nie je dotknutý nárok Kupujúceho na náhradu škody, ktorá mu takýmto porušením vznikla.</w:t>
      </w:r>
    </w:p>
    <w:p w14:paraId="07A67A5D" w14:textId="7B222CC4" w:rsidR="002B15B3" w:rsidRPr="00AE26F7" w:rsidRDefault="002B15B3" w:rsidP="00AE26F7">
      <w:pPr>
        <w:pStyle w:val="CTL"/>
        <w:numPr>
          <w:ilvl w:val="1"/>
          <w:numId w:val="26"/>
        </w:numPr>
        <w:spacing w:after="0"/>
        <w:ind w:left="709" w:hanging="709"/>
        <w:rPr>
          <w:rFonts w:ascii="Arial Narrow" w:hAnsi="Arial Narrow"/>
          <w:sz w:val="22"/>
          <w:szCs w:val="22"/>
        </w:rPr>
      </w:pPr>
      <w:r w:rsidRPr="00AE26F7">
        <w:rPr>
          <w:rFonts w:ascii="Arial Narrow" w:hAnsi="Arial Narrow"/>
          <w:sz w:val="22"/>
          <w:szCs w:val="22"/>
        </w:rPr>
        <w:t xml:space="preserve">Účastníci dohody vyhlasujú, že nepovažujú výšku zmluvných pokút za </w:t>
      </w:r>
      <w:r w:rsidR="00EF3D90" w:rsidRPr="00AE26F7">
        <w:rPr>
          <w:rFonts w:ascii="Arial Narrow" w:hAnsi="Arial Narrow"/>
          <w:sz w:val="22"/>
          <w:szCs w:val="22"/>
        </w:rPr>
        <w:t>neprimeranú, ale považujú ju za </w:t>
      </w:r>
      <w:r w:rsidRPr="00AE26F7">
        <w:rPr>
          <w:rFonts w:ascii="Arial Narrow" w:hAnsi="Arial Narrow"/>
          <w:sz w:val="22"/>
          <w:szCs w:val="22"/>
        </w:rPr>
        <w:t xml:space="preserve">zodpovedajúcu významu povinností, ktoré ochraňuje. </w:t>
      </w:r>
    </w:p>
    <w:p w14:paraId="18B0EDE2" w14:textId="77777777" w:rsidR="002B15B3" w:rsidRPr="00AE26F7" w:rsidRDefault="002B15B3" w:rsidP="00AE26F7">
      <w:pPr>
        <w:pStyle w:val="CTL"/>
        <w:numPr>
          <w:ilvl w:val="1"/>
          <w:numId w:val="26"/>
        </w:numPr>
        <w:spacing w:after="0"/>
        <w:ind w:left="709" w:hanging="709"/>
        <w:rPr>
          <w:rFonts w:ascii="Arial Narrow" w:hAnsi="Arial Narrow"/>
          <w:sz w:val="22"/>
          <w:szCs w:val="22"/>
        </w:rPr>
      </w:pPr>
      <w:r w:rsidRPr="00AE26F7">
        <w:rPr>
          <w:rFonts w:ascii="Arial Narrow" w:hAnsi="Arial Narrow"/>
          <w:sz w:val="22"/>
          <w:szCs w:val="22"/>
        </w:rPr>
        <w:t>Zaplatením zmluvnej pokuty Predávajúcim podľa bodu 8.1 tohto článku Dohody nezaniká nárok Kupujúceho na prípadnú náhradu škody, ktorá vznikla v príčinnej súvislosti s porušením zmluvnej povinnosti, za ktorú je uplatňovaná zmluvná pokuta.</w:t>
      </w:r>
    </w:p>
    <w:p w14:paraId="56A2B9C0" w14:textId="1A5599BF" w:rsidR="002B15B3" w:rsidRPr="00AE26F7" w:rsidRDefault="002B15B3" w:rsidP="00AE26F7">
      <w:pPr>
        <w:pStyle w:val="CTL"/>
        <w:numPr>
          <w:ilvl w:val="1"/>
          <w:numId w:val="26"/>
        </w:numPr>
        <w:spacing w:after="0"/>
        <w:ind w:left="709" w:hanging="709"/>
        <w:rPr>
          <w:rFonts w:ascii="Arial Narrow" w:hAnsi="Arial Narrow"/>
          <w:sz w:val="22"/>
          <w:szCs w:val="22"/>
        </w:rPr>
      </w:pPr>
      <w:r w:rsidRPr="00AE26F7">
        <w:rPr>
          <w:rFonts w:ascii="Arial Narrow" w:hAnsi="Arial Narrow"/>
          <w:sz w:val="22"/>
          <w:szCs w:val="22"/>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Dohody sa za vyššiu moc považujú udalosti, ktoré nie sú závislé od vôle alebo konania Účastníkov dohody a ktoré nemôžu Účastníci dohody ani predvídať ani nijakým spôsobom priamo ovplyvniť, a to najmä vojna, mobilizácia, </w:t>
      </w:r>
      <w:r w:rsidRPr="00AE26F7">
        <w:rPr>
          <w:rFonts w:ascii="Arial Narrow" w:hAnsi="Arial Narrow"/>
          <w:sz w:val="22"/>
          <w:szCs w:val="22"/>
        </w:rPr>
        <w:lastRenderedPageBreak/>
        <w:t xml:space="preserve">povstanie, živelné pohromy, požiare, embargo, karantény, pandémia. </w:t>
      </w:r>
      <w:r w:rsidR="00EF3D90" w:rsidRPr="00AE26F7">
        <w:rPr>
          <w:rFonts w:ascii="Arial Narrow" w:hAnsi="Arial Narrow"/>
          <w:sz w:val="22"/>
          <w:szCs w:val="22"/>
        </w:rPr>
        <w:t>Oslobodenie od zodpovednosti za </w:t>
      </w:r>
      <w:r w:rsidRPr="00AE26F7">
        <w:rPr>
          <w:rFonts w:ascii="Arial Narrow" w:hAnsi="Arial Narrow"/>
          <w:sz w:val="22"/>
          <w:szCs w:val="22"/>
        </w:rPr>
        <w:t xml:space="preserve">nesplnenie dodania Predmetu prevodu trvá po dobu pôsobenia vyššej moci, najviac však dva (2) mesiace. Po uplynutí tejto doby sa Účastníci dohody dohodnú o ďalšom postupe. Ak nedôjde k dohode </w:t>
      </w:r>
      <w:bookmarkStart w:id="11" w:name="_Hlk219885380"/>
      <w:r w:rsidRPr="00AE26F7">
        <w:rPr>
          <w:rFonts w:ascii="Arial Narrow" w:hAnsi="Arial Narrow"/>
          <w:sz w:val="22"/>
          <w:szCs w:val="22"/>
        </w:rPr>
        <w:t>podľa predchádzajúcej vety</w:t>
      </w:r>
      <w:bookmarkEnd w:id="11"/>
      <w:r w:rsidRPr="00AE26F7">
        <w:rPr>
          <w:rFonts w:ascii="Arial Narrow" w:hAnsi="Arial Narrow"/>
          <w:sz w:val="22"/>
          <w:szCs w:val="22"/>
        </w:rPr>
        <w:t xml:space="preserve">, má Účastník dohody, ktorý sa odvolal na okolnosti vylučujúce zodpovednosť, právo odstúpiť od Dohody. </w:t>
      </w:r>
    </w:p>
    <w:p w14:paraId="3BBCD740" w14:textId="77777777" w:rsidR="002B15B3" w:rsidRPr="00AE26F7" w:rsidRDefault="002B15B3" w:rsidP="00AE26F7">
      <w:pPr>
        <w:pStyle w:val="CTLhead"/>
        <w:rPr>
          <w:rFonts w:ascii="Arial Narrow" w:hAnsi="Arial Narrow"/>
          <w:sz w:val="22"/>
          <w:szCs w:val="22"/>
        </w:rPr>
      </w:pPr>
    </w:p>
    <w:p w14:paraId="569A81F9"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IX</w:t>
      </w:r>
    </w:p>
    <w:p w14:paraId="0079117E"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AE26F7">
        <w:rPr>
          <w:rFonts w:ascii="Arial Narrow" w:hAnsi="Arial Narrow"/>
          <w:b/>
          <w:sz w:val="22"/>
          <w:szCs w:val="22"/>
        </w:rPr>
        <w:t>Skončenie Dohody</w:t>
      </w:r>
    </w:p>
    <w:p w14:paraId="3FA0AEB1" w14:textId="77777777" w:rsidR="002B15B3" w:rsidRPr="00AE26F7" w:rsidRDefault="002B15B3" w:rsidP="00AE26F7">
      <w:pPr>
        <w:pStyle w:val="Odsekzoznamu"/>
        <w:numPr>
          <w:ilvl w:val="1"/>
          <w:numId w:val="24"/>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Účastníci dohody sa dohodli, že Dohodu je možné skončiť:</w:t>
      </w:r>
    </w:p>
    <w:p w14:paraId="125AA4AE" w14:textId="569E8694" w:rsidR="002B15B3" w:rsidRPr="00AE26F7" w:rsidRDefault="002B15B3" w:rsidP="00AE26F7">
      <w:pPr>
        <w:pStyle w:val="CTL"/>
        <w:numPr>
          <w:ilvl w:val="0"/>
          <w:numId w:val="17"/>
        </w:numPr>
        <w:spacing w:after="0"/>
        <w:ind w:left="1134" w:hanging="283"/>
        <w:rPr>
          <w:rFonts w:ascii="Arial Narrow" w:hAnsi="Arial Narrow"/>
          <w:sz w:val="22"/>
          <w:szCs w:val="22"/>
        </w:rPr>
      </w:pPr>
      <w:r w:rsidRPr="00AE26F7">
        <w:rPr>
          <w:rFonts w:ascii="Arial Narrow" w:hAnsi="Arial Narrow"/>
          <w:sz w:val="22"/>
          <w:szCs w:val="22"/>
        </w:rPr>
        <w:t xml:space="preserve">písomnou dohodou Účastníkov dohody, a to dňom uvedeným v takejto dohode; v dohode o skončení Dohody sa súčasne upravia nároky Účastníkov dohody vzniknuté </w:t>
      </w:r>
      <w:r w:rsidR="00EF3D90" w:rsidRPr="00AE26F7">
        <w:rPr>
          <w:rFonts w:ascii="Arial Narrow" w:hAnsi="Arial Narrow"/>
          <w:sz w:val="22"/>
          <w:szCs w:val="22"/>
        </w:rPr>
        <w:t>na základe alebo v súvislosti s </w:t>
      </w:r>
      <w:r w:rsidRPr="00AE26F7">
        <w:rPr>
          <w:rFonts w:ascii="Arial Narrow" w:hAnsi="Arial Narrow"/>
          <w:sz w:val="22"/>
          <w:szCs w:val="22"/>
        </w:rPr>
        <w:t>touto Dohodou,</w:t>
      </w:r>
    </w:p>
    <w:p w14:paraId="3A6C6720" w14:textId="77777777" w:rsidR="002B15B3" w:rsidRPr="00AE26F7" w:rsidRDefault="002B15B3" w:rsidP="00AE26F7">
      <w:pPr>
        <w:pStyle w:val="CTL"/>
        <w:numPr>
          <w:ilvl w:val="0"/>
          <w:numId w:val="17"/>
        </w:numPr>
        <w:spacing w:after="0"/>
        <w:ind w:left="1134" w:hanging="283"/>
        <w:rPr>
          <w:rFonts w:ascii="Arial Narrow" w:hAnsi="Arial Narrow"/>
          <w:sz w:val="22"/>
          <w:szCs w:val="22"/>
        </w:rPr>
      </w:pPr>
      <w:r w:rsidRPr="00AE26F7">
        <w:rPr>
          <w:rFonts w:ascii="Arial Narrow" w:hAnsi="Arial Narrow"/>
          <w:sz w:val="22"/>
          <w:szCs w:val="22"/>
        </w:rPr>
        <w:t>písomným odstúpením od Dohody v prípade podstatného porušenia Dohody,</w:t>
      </w:r>
    </w:p>
    <w:p w14:paraId="6BBD0E24" w14:textId="77777777" w:rsidR="002B15B3" w:rsidRPr="00AE26F7" w:rsidRDefault="002B15B3" w:rsidP="00AE26F7">
      <w:pPr>
        <w:pStyle w:val="CTL"/>
        <w:numPr>
          <w:ilvl w:val="0"/>
          <w:numId w:val="17"/>
        </w:numPr>
        <w:spacing w:after="0"/>
        <w:ind w:left="1134" w:hanging="283"/>
        <w:rPr>
          <w:rFonts w:ascii="Arial Narrow" w:hAnsi="Arial Narrow"/>
          <w:sz w:val="22"/>
          <w:szCs w:val="22"/>
        </w:rPr>
      </w:pPr>
      <w:r w:rsidRPr="00AE26F7">
        <w:rPr>
          <w:rFonts w:ascii="Arial Narrow" w:hAnsi="Arial Narrow"/>
          <w:sz w:val="22"/>
          <w:szCs w:val="22"/>
        </w:rPr>
        <w:t>písomnou výpoveďou v súlade s bodmi 9.6 a 9.7 tohto článku Dohody.</w:t>
      </w:r>
    </w:p>
    <w:p w14:paraId="4ED45AE9" w14:textId="77777777" w:rsidR="002B15B3" w:rsidRPr="00AE26F7" w:rsidRDefault="002B15B3" w:rsidP="00AE26F7">
      <w:pPr>
        <w:pStyle w:val="Odsekzoznamu"/>
        <w:numPr>
          <w:ilvl w:val="1"/>
          <w:numId w:val="24"/>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v súlade s čl. X, bodom 10.4 Dohody. Účastníci dohody sa dohodli, že odstúpenie od Dohody si budú vždy doručovať na adresu Účastníka dohody uvedenú v záhlaví tejto Dohody.</w:t>
      </w:r>
    </w:p>
    <w:p w14:paraId="43B082C6" w14:textId="77777777" w:rsidR="002B15B3" w:rsidRPr="00AE26F7" w:rsidRDefault="002B15B3" w:rsidP="00AE26F7">
      <w:pPr>
        <w:pStyle w:val="Odsekzoznamu"/>
        <w:numPr>
          <w:ilvl w:val="1"/>
          <w:numId w:val="24"/>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Za podstatné porušenie Dohody sa považuje:</w:t>
      </w:r>
    </w:p>
    <w:p w14:paraId="6595AF82" w14:textId="77777777" w:rsidR="002B15B3" w:rsidRPr="00AE26F7" w:rsidRDefault="002B15B3" w:rsidP="00AE26F7">
      <w:pPr>
        <w:pStyle w:val="CTL"/>
        <w:numPr>
          <w:ilvl w:val="0"/>
          <w:numId w:val="18"/>
        </w:numPr>
        <w:spacing w:after="0"/>
        <w:ind w:left="1134" w:hanging="283"/>
        <w:rPr>
          <w:rFonts w:ascii="Arial Narrow" w:hAnsi="Arial Narrow"/>
          <w:sz w:val="22"/>
          <w:szCs w:val="22"/>
        </w:rPr>
      </w:pPr>
      <w:r w:rsidRPr="00AE26F7">
        <w:rPr>
          <w:rFonts w:ascii="Arial Narrow" w:hAnsi="Arial Narrow"/>
          <w:sz w:val="22"/>
          <w:szCs w:val="22"/>
        </w:rPr>
        <w:t>omeškanie Predávajúceho s dodaním Predmetu prevodu oproti dohodnutému termínu plnenia o viac ako dva (2) týždne bez uvedenia preukázateľného dôvodu, ktorý by omeškanie ospravedlňoval (vyššia moc), alebo</w:t>
      </w:r>
    </w:p>
    <w:p w14:paraId="3A7AF64D" w14:textId="77777777" w:rsidR="002B15B3" w:rsidRPr="00AE26F7" w:rsidRDefault="002B15B3" w:rsidP="00AE26F7">
      <w:pPr>
        <w:pStyle w:val="CTL"/>
        <w:numPr>
          <w:ilvl w:val="0"/>
          <w:numId w:val="18"/>
        </w:numPr>
        <w:spacing w:after="0"/>
        <w:ind w:left="1134" w:hanging="283"/>
        <w:rPr>
          <w:rFonts w:ascii="Arial Narrow" w:hAnsi="Arial Narrow"/>
          <w:sz w:val="22"/>
          <w:szCs w:val="22"/>
        </w:rPr>
      </w:pPr>
      <w:r w:rsidRPr="00AE26F7">
        <w:rPr>
          <w:rFonts w:ascii="Arial Narrow" w:hAnsi="Arial Narrow"/>
          <w:sz w:val="22"/>
          <w:szCs w:val="22"/>
        </w:rPr>
        <w:t>ak Cena/Kúpna cena bude fakturovaná v rozpore s podmienkami dohodnutými v tejto Dohode a jej prílohách, alebo</w:t>
      </w:r>
    </w:p>
    <w:p w14:paraId="1A47CD47" w14:textId="77777777" w:rsidR="002B15B3" w:rsidRPr="00AE26F7" w:rsidRDefault="002B15B3" w:rsidP="00AE26F7">
      <w:pPr>
        <w:pStyle w:val="CTL"/>
        <w:numPr>
          <w:ilvl w:val="0"/>
          <w:numId w:val="18"/>
        </w:numPr>
        <w:tabs>
          <w:tab w:val="left" w:pos="1276"/>
        </w:tabs>
        <w:spacing w:after="0"/>
        <w:ind w:left="1134" w:hanging="283"/>
        <w:rPr>
          <w:rFonts w:ascii="Arial Narrow" w:hAnsi="Arial Narrow"/>
          <w:sz w:val="22"/>
          <w:szCs w:val="22"/>
        </w:rPr>
      </w:pPr>
      <w:r w:rsidRPr="00AE26F7">
        <w:rPr>
          <w:rFonts w:ascii="Arial Narrow" w:hAnsi="Arial Narrow"/>
          <w:sz w:val="22"/>
          <w:szCs w:val="22"/>
        </w:rPr>
        <w:t>Predávajúci dodá Kupujúcemu Predmet prevodu takých parametrov alebo v rozsahu a kvalite, ktoré sú v rozpore s Jednotlivou kúpnou zmluvou, Prílohou č. 1 Dohody a touto Dohodou, alebo</w:t>
      </w:r>
    </w:p>
    <w:p w14:paraId="4F9AE672" w14:textId="77777777" w:rsidR="002B15B3" w:rsidRPr="00AE26F7" w:rsidRDefault="002B15B3" w:rsidP="00AE26F7">
      <w:pPr>
        <w:pStyle w:val="CTL"/>
        <w:numPr>
          <w:ilvl w:val="0"/>
          <w:numId w:val="18"/>
        </w:numPr>
        <w:spacing w:after="0"/>
        <w:ind w:left="1134" w:hanging="283"/>
        <w:rPr>
          <w:rFonts w:ascii="Arial Narrow" w:hAnsi="Arial Narrow"/>
          <w:sz w:val="22"/>
          <w:szCs w:val="22"/>
        </w:rPr>
      </w:pPr>
      <w:r w:rsidRPr="00AE26F7">
        <w:rPr>
          <w:rFonts w:ascii="Arial Narrow" w:hAnsi="Arial Narrow"/>
          <w:sz w:val="22"/>
          <w:szCs w:val="22"/>
        </w:rPr>
        <w:t>Kupujúci je v omeškaní so zaplatením faktúry o viac ako šesťdesiat (60) dní po lehote jej splatnosti, a to aj napriek písomnej výzve Predávajúceho s určením náhradnej lehoty na vykonanie nápravy, alebo</w:t>
      </w:r>
    </w:p>
    <w:p w14:paraId="04879276" w14:textId="77777777" w:rsidR="002B15B3" w:rsidRPr="00AE26F7" w:rsidRDefault="002B15B3" w:rsidP="00AE26F7">
      <w:pPr>
        <w:pStyle w:val="CTL"/>
        <w:numPr>
          <w:ilvl w:val="0"/>
          <w:numId w:val="18"/>
        </w:numPr>
        <w:tabs>
          <w:tab w:val="left" w:pos="1276"/>
        </w:tabs>
        <w:spacing w:after="0"/>
        <w:ind w:left="1135" w:hanging="284"/>
        <w:rPr>
          <w:rFonts w:ascii="Arial Narrow" w:hAnsi="Arial Narrow"/>
          <w:sz w:val="22"/>
          <w:szCs w:val="22"/>
        </w:rPr>
      </w:pPr>
      <w:r w:rsidRPr="00AE26F7">
        <w:rPr>
          <w:rFonts w:ascii="Arial Narrow" w:hAnsi="Arial Narrow"/>
          <w:sz w:val="22"/>
          <w:szCs w:val="22"/>
        </w:rPr>
        <w:t>Predávajúci poruší jeho povinnosti podľa čl. IV, bodov 4.15 až 4.22  a podľa čl. VII bodu 7.5 Dohody,</w:t>
      </w:r>
    </w:p>
    <w:p w14:paraId="600A73AF" w14:textId="77777777" w:rsidR="002B15B3" w:rsidRPr="00AE26F7" w:rsidRDefault="002B15B3" w:rsidP="00AE26F7">
      <w:pPr>
        <w:pStyle w:val="CTL"/>
        <w:numPr>
          <w:ilvl w:val="0"/>
          <w:numId w:val="18"/>
        </w:numPr>
        <w:tabs>
          <w:tab w:val="left" w:pos="1276"/>
        </w:tabs>
        <w:spacing w:after="0"/>
        <w:ind w:left="1135" w:hanging="284"/>
        <w:rPr>
          <w:rFonts w:ascii="Arial Narrow" w:hAnsi="Arial Narrow"/>
          <w:sz w:val="22"/>
          <w:szCs w:val="22"/>
        </w:rPr>
      </w:pPr>
      <w:r w:rsidRPr="00AE26F7">
        <w:rPr>
          <w:rFonts w:ascii="Arial Narrow" w:hAnsi="Arial Narrow"/>
          <w:sz w:val="22"/>
          <w:szCs w:val="22"/>
        </w:rPr>
        <w:t xml:space="preserve">ak je to výslovne uvedené v tejto Dohode.   </w:t>
      </w:r>
    </w:p>
    <w:p w14:paraId="0C04F0F8" w14:textId="77777777" w:rsidR="002B15B3" w:rsidRPr="00AE26F7" w:rsidRDefault="002B15B3" w:rsidP="00AE26F7">
      <w:pPr>
        <w:pStyle w:val="Odsekzoznamu"/>
        <w:numPr>
          <w:ilvl w:val="1"/>
          <w:numId w:val="24"/>
        </w:numPr>
        <w:tabs>
          <w:tab w:val="clear" w:pos="2160"/>
          <w:tab w:val="clear" w:pos="2880"/>
          <w:tab w:val="clear" w:pos="4500"/>
          <w:tab w:val="left" w:pos="1276"/>
          <w:tab w:val="left" w:pos="1418"/>
        </w:tabs>
        <w:ind w:left="709" w:hanging="709"/>
        <w:jc w:val="both"/>
        <w:rPr>
          <w:rFonts w:ascii="Arial Narrow" w:hAnsi="Arial Narrow"/>
          <w:sz w:val="22"/>
          <w:szCs w:val="22"/>
          <w:lang w:val="sk-SK"/>
        </w:rPr>
      </w:pPr>
      <w:r w:rsidRPr="00AE26F7">
        <w:rPr>
          <w:rFonts w:ascii="Arial Narrow" w:hAnsi="Arial Narrow"/>
          <w:sz w:val="22"/>
          <w:szCs w:val="22"/>
          <w:lang w:val="sk-SK"/>
        </w:rPr>
        <w:t>Kupujúci je oprávnený písomne odstúpiť od tejto Dohody aj v prípade, ak:</w:t>
      </w:r>
    </w:p>
    <w:p w14:paraId="349D1F41" w14:textId="77777777" w:rsidR="002B15B3" w:rsidRPr="00AE26F7" w:rsidRDefault="002B15B3" w:rsidP="00AE26F7">
      <w:pPr>
        <w:pStyle w:val="CTL"/>
        <w:numPr>
          <w:ilvl w:val="0"/>
          <w:numId w:val="19"/>
        </w:numPr>
        <w:tabs>
          <w:tab w:val="left" w:pos="1276"/>
        </w:tabs>
        <w:spacing w:after="0"/>
        <w:ind w:left="1134" w:hanging="283"/>
        <w:rPr>
          <w:rFonts w:ascii="Arial Narrow" w:hAnsi="Arial Narrow"/>
          <w:bCs/>
          <w:iCs/>
          <w:sz w:val="22"/>
          <w:szCs w:val="22"/>
        </w:rPr>
      </w:pPr>
      <w:r w:rsidRPr="00AE26F7">
        <w:rPr>
          <w:rFonts w:ascii="Arial Narrow" w:hAnsi="Arial Narrow"/>
          <w:sz w:val="22"/>
          <w:szCs w:val="22"/>
        </w:rPr>
        <w:t>proti Predávajúcemu začalo konkurzné konanie alebo reštrukturalizácia, alebo</w:t>
      </w:r>
    </w:p>
    <w:p w14:paraId="0AC4CD32" w14:textId="77777777" w:rsidR="002B15B3" w:rsidRPr="00AE26F7" w:rsidRDefault="002B15B3" w:rsidP="00AE26F7">
      <w:pPr>
        <w:pStyle w:val="CTL"/>
        <w:numPr>
          <w:ilvl w:val="0"/>
          <w:numId w:val="19"/>
        </w:numPr>
        <w:tabs>
          <w:tab w:val="left" w:pos="1276"/>
        </w:tabs>
        <w:spacing w:after="0"/>
        <w:ind w:left="1134" w:hanging="283"/>
        <w:rPr>
          <w:rFonts w:ascii="Arial Narrow" w:hAnsi="Arial Narrow"/>
          <w:bCs/>
          <w:iCs/>
          <w:sz w:val="22"/>
          <w:szCs w:val="22"/>
        </w:rPr>
      </w:pPr>
      <w:r w:rsidRPr="00AE26F7">
        <w:rPr>
          <w:rFonts w:ascii="Arial Narrow" w:hAnsi="Arial Narrow"/>
          <w:sz w:val="22"/>
          <w:szCs w:val="22"/>
        </w:rPr>
        <w:t>Predávajúci vstúpil do likvidácie, alebo</w:t>
      </w:r>
    </w:p>
    <w:p w14:paraId="3B009CB4" w14:textId="77777777" w:rsidR="002B15B3" w:rsidRPr="00AE26F7" w:rsidRDefault="002B15B3" w:rsidP="00AE26F7">
      <w:pPr>
        <w:pStyle w:val="CTL"/>
        <w:numPr>
          <w:ilvl w:val="0"/>
          <w:numId w:val="19"/>
        </w:numPr>
        <w:tabs>
          <w:tab w:val="left" w:pos="1276"/>
        </w:tabs>
        <w:spacing w:after="0"/>
        <w:ind w:left="1134" w:hanging="283"/>
        <w:rPr>
          <w:rFonts w:ascii="Arial Narrow" w:hAnsi="Arial Narrow"/>
          <w:sz w:val="22"/>
          <w:szCs w:val="22"/>
        </w:rPr>
      </w:pPr>
      <w:r w:rsidRPr="00AE26F7">
        <w:rPr>
          <w:rFonts w:ascii="Arial Narrow" w:hAnsi="Arial Narrow"/>
          <w:sz w:val="22"/>
          <w:szCs w:val="22"/>
        </w:rPr>
        <w:t>Predávajúci koná v rozpore s touto Dohodou a/alebo všeobecne záväznými právnymi predpismi platnými na území Slovenskej republiky a na písomnú výzvu Kupujúceho toto konanie a jeho následky v určenej primeranej lehote neodstráni.</w:t>
      </w:r>
    </w:p>
    <w:p w14:paraId="21887F4F" w14:textId="77777777"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Kupujúci je oprávnený odstúpiť od tejto Dohody aj v prípade, ak:</w:t>
      </w:r>
    </w:p>
    <w:p w14:paraId="0C88ABFB" w14:textId="77777777" w:rsidR="002B15B3" w:rsidRPr="00AE26F7" w:rsidRDefault="002B15B3" w:rsidP="00AE26F7">
      <w:pPr>
        <w:pStyle w:val="Odsekzoznamu"/>
        <w:numPr>
          <w:ilvl w:val="0"/>
          <w:numId w:val="30"/>
        </w:numPr>
        <w:ind w:left="1134" w:hanging="283"/>
        <w:jc w:val="both"/>
        <w:rPr>
          <w:rFonts w:ascii="Arial Narrow" w:hAnsi="Arial Narrow"/>
          <w:sz w:val="22"/>
          <w:szCs w:val="22"/>
          <w:lang w:val="sk-SK"/>
        </w:rPr>
      </w:pPr>
      <w:r w:rsidRPr="00AE26F7">
        <w:rPr>
          <w:rFonts w:ascii="Arial Narrow" w:hAnsi="Arial Narrow"/>
          <w:sz w:val="22"/>
          <w:szCs w:val="22"/>
          <w:lang w:val="sk-SK"/>
        </w:rPr>
        <w:t xml:space="preserve">existuje dôvod </w:t>
      </w:r>
      <w:bookmarkStart w:id="12" w:name="_Hlk194586516"/>
      <w:r w:rsidRPr="00AE26F7">
        <w:rPr>
          <w:rFonts w:ascii="Arial Narrow" w:hAnsi="Arial Narrow"/>
          <w:sz w:val="22"/>
          <w:szCs w:val="22"/>
          <w:lang w:val="sk-SK"/>
        </w:rPr>
        <w:t xml:space="preserve">na vylúčenie Predávajúceho pre nesplnenie </w:t>
      </w:r>
      <w:r w:rsidRPr="00AE26F7">
        <w:rPr>
          <w:rFonts w:ascii="Arial Narrow" w:hAnsi="Arial Narrow"/>
          <w:sz w:val="22"/>
          <w:szCs w:val="22"/>
          <w:lang w:val="sk-SK" w:eastAsia="en-US"/>
        </w:rPr>
        <w:t>podmienky účasti podľa § 32 ods. 1 písm. a) Zákona o verejnom obstarávaní alebo podľa § 40 ods. 8 Zákona o verejnom obstarávaní alebo existuje akýkoľvek iný dôvod na vylúčenie Predávajúceho stanovený Zákonom o verejnom obstarávaní</w:t>
      </w:r>
      <w:bookmarkEnd w:id="12"/>
      <w:r w:rsidRPr="00AE26F7">
        <w:rPr>
          <w:rFonts w:ascii="Arial Narrow" w:hAnsi="Arial Narrow"/>
          <w:sz w:val="22"/>
          <w:szCs w:val="22"/>
          <w:lang w:val="sk-SK" w:eastAsia="en-US"/>
        </w:rPr>
        <w:t>, alebo</w:t>
      </w:r>
    </w:p>
    <w:p w14:paraId="723A6B16" w14:textId="77777777" w:rsidR="002B15B3" w:rsidRPr="00AE26F7" w:rsidRDefault="002B15B3" w:rsidP="00AE26F7">
      <w:pPr>
        <w:pStyle w:val="Odsekzoznamu"/>
        <w:numPr>
          <w:ilvl w:val="0"/>
          <w:numId w:val="30"/>
        </w:numPr>
        <w:ind w:left="1134" w:hanging="283"/>
        <w:jc w:val="both"/>
        <w:rPr>
          <w:rFonts w:ascii="Arial Narrow" w:hAnsi="Arial Narrow"/>
          <w:sz w:val="22"/>
          <w:szCs w:val="22"/>
          <w:lang w:val="sk-SK"/>
        </w:rPr>
      </w:pPr>
      <w:bookmarkStart w:id="13" w:name="_Hlk194586525"/>
      <w:r w:rsidRPr="00AE26F7">
        <w:rPr>
          <w:rFonts w:ascii="Arial Narrow" w:hAnsi="Arial Narrow"/>
          <w:sz w:val="22"/>
          <w:szCs w:val="22"/>
          <w:lang w:val="sk-SK"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3"/>
      <w:r w:rsidRPr="00AE26F7">
        <w:rPr>
          <w:rFonts w:ascii="Arial Narrow" w:hAnsi="Arial Narrow"/>
          <w:sz w:val="22"/>
          <w:szCs w:val="22"/>
          <w:lang w:val="sk-SK" w:eastAsia="en-US"/>
        </w:rPr>
        <w:t>, alebo</w:t>
      </w:r>
    </w:p>
    <w:p w14:paraId="462B1FF5" w14:textId="77777777" w:rsidR="002B15B3" w:rsidRPr="00AE26F7" w:rsidRDefault="002B15B3" w:rsidP="00AE26F7">
      <w:pPr>
        <w:pStyle w:val="Odsekzoznamu"/>
        <w:numPr>
          <w:ilvl w:val="0"/>
          <w:numId w:val="30"/>
        </w:numPr>
        <w:ind w:left="1135" w:hanging="284"/>
        <w:jc w:val="both"/>
        <w:rPr>
          <w:rFonts w:ascii="Arial Narrow" w:hAnsi="Arial Narrow"/>
          <w:sz w:val="22"/>
          <w:szCs w:val="22"/>
          <w:lang w:val="sk-SK"/>
        </w:rPr>
      </w:pPr>
      <w:bookmarkStart w:id="14" w:name="_Hlk194586532"/>
      <w:r w:rsidRPr="00AE26F7">
        <w:rPr>
          <w:rFonts w:ascii="Arial Narrow" w:hAnsi="Arial Narrow"/>
          <w:sz w:val="22"/>
          <w:szCs w:val="22"/>
          <w:lang w:val="sk-SK" w:eastAsia="en-US"/>
        </w:rPr>
        <w:t>Predávajúci alebo jeho subdodávateľ nebol v čase uzatvorenia tejto Dohody zapísaný v Registri partnerov verejného sektora alebo bol vymazaný z Registra partnerov verejného sektora</w:t>
      </w:r>
      <w:bookmarkEnd w:id="14"/>
      <w:r w:rsidRPr="00AE26F7">
        <w:rPr>
          <w:rFonts w:ascii="Arial Narrow" w:hAnsi="Arial Narrow"/>
          <w:sz w:val="22"/>
          <w:szCs w:val="22"/>
          <w:lang w:val="sk-SK" w:eastAsia="en-US"/>
        </w:rPr>
        <w:t>.</w:t>
      </w:r>
    </w:p>
    <w:p w14:paraId="7F75C24E" w14:textId="77777777"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 xml:space="preserve">Kupujúci je </w:t>
      </w:r>
      <w:r w:rsidRPr="00AE26F7">
        <w:rPr>
          <w:rFonts w:ascii="Arial Narrow" w:hAnsi="Arial Narrow"/>
          <w:sz w:val="22"/>
          <w:szCs w:val="22"/>
          <w:lang w:val="sk-SK" w:eastAsia="en-US"/>
        </w:rPr>
        <w:t>oprávnený písomne vypovedať túto Dohodu aj bez uvedenia dôvodu s výpovednou dobou dva (2) mesiace. Výpovedná doba začína plynúť dňom nasledujúcim po dni doručenia písomnej výpovede druhému Účastníkovi dohody.</w:t>
      </w:r>
    </w:p>
    <w:p w14:paraId="63AC3567" w14:textId="77777777"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 xml:space="preserve">Predávajúci je oprávnený písomne </w:t>
      </w:r>
      <w:r w:rsidRPr="00AE26F7">
        <w:rPr>
          <w:rFonts w:ascii="Arial Narrow" w:hAnsi="Arial Narrow"/>
          <w:sz w:val="22"/>
          <w:szCs w:val="22"/>
          <w:lang w:val="sk-SK" w:eastAsia="en-US"/>
        </w:rPr>
        <w:t>vypovedať túto Dohodu z nasledujúcich dôvodov s výpovednou dobou šesť (6) mesiacov:</w:t>
      </w:r>
    </w:p>
    <w:p w14:paraId="60898F0D" w14:textId="77777777" w:rsidR="002B15B3" w:rsidRPr="00AE26F7" w:rsidRDefault="002B15B3" w:rsidP="00AE26F7">
      <w:pPr>
        <w:pStyle w:val="Odsekzoznamu"/>
        <w:numPr>
          <w:ilvl w:val="0"/>
          <w:numId w:val="31"/>
        </w:numPr>
        <w:ind w:left="1134" w:hanging="283"/>
        <w:jc w:val="both"/>
        <w:rPr>
          <w:rFonts w:ascii="Arial Narrow" w:hAnsi="Arial Narrow"/>
          <w:sz w:val="22"/>
          <w:szCs w:val="22"/>
          <w:lang w:val="sk-SK"/>
        </w:rPr>
      </w:pPr>
      <w:r w:rsidRPr="00AE26F7">
        <w:rPr>
          <w:rFonts w:ascii="Arial Narrow" w:hAnsi="Arial Narrow"/>
          <w:sz w:val="22"/>
          <w:szCs w:val="22"/>
          <w:lang w:val="sk-SK" w:eastAsia="en-US"/>
        </w:rPr>
        <w:t>ak Kupujúci neuhradil riadne doručenú a riadne vystavenú faktúru Predávajúcemu, ak je Kupujúci v omeškaní dlhšie ako šesťdesiat (60) dní a to aj napriek opakovanej písomnej výzve Predávajúceho s určením náhradnej lehoty na vykonanie nápravy, alebo</w:t>
      </w:r>
    </w:p>
    <w:p w14:paraId="1841CF60" w14:textId="77777777" w:rsidR="002B15B3" w:rsidRPr="00AE26F7" w:rsidRDefault="002B15B3" w:rsidP="00AE26F7">
      <w:pPr>
        <w:pStyle w:val="Odsekzoznamu"/>
        <w:numPr>
          <w:ilvl w:val="0"/>
          <w:numId w:val="31"/>
        </w:numPr>
        <w:ind w:left="1134" w:hanging="283"/>
        <w:jc w:val="both"/>
        <w:rPr>
          <w:rFonts w:ascii="Arial Narrow" w:hAnsi="Arial Narrow"/>
          <w:sz w:val="22"/>
          <w:szCs w:val="22"/>
          <w:lang w:val="sk-SK"/>
        </w:rPr>
      </w:pPr>
      <w:r w:rsidRPr="00AE26F7">
        <w:rPr>
          <w:rFonts w:ascii="Arial Narrow" w:hAnsi="Arial Narrow"/>
          <w:sz w:val="22"/>
          <w:szCs w:val="22"/>
          <w:lang w:val="sk-SK" w:eastAsia="en-US"/>
        </w:rPr>
        <w:lastRenderedPageBreak/>
        <w:t>ak Kupujúci neprevzal riadne poskytnutý Predmet prevodu v súlade s čl. II tejto Dohody, a to aj napriek opakovanej písomnej výzve Predávajúceho s uvedením náhradnej lehoty dodania Predmetu prevodu.</w:t>
      </w:r>
    </w:p>
    <w:p w14:paraId="2FBD4DB3" w14:textId="77777777" w:rsidR="002B15B3" w:rsidRPr="00AE26F7" w:rsidRDefault="002B15B3" w:rsidP="00AE26F7">
      <w:pPr>
        <w:ind w:left="709"/>
        <w:jc w:val="both"/>
        <w:rPr>
          <w:rFonts w:ascii="Arial Narrow" w:hAnsi="Arial Narrow"/>
          <w:sz w:val="22"/>
          <w:szCs w:val="22"/>
        </w:rPr>
      </w:pPr>
      <w:r w:rsidRPr="00AE26F7">
        <w:rPr>
          <w:rFonts w:ascii="Arial Narrow" w:hAnsi="Arial Narrow"/>
          <w:sz w:val="22"/>
          <w:szCs w:val="22"/>
          <w:lang w:eastAsia="en-US"/>
        </w:rPr>
        <w:t xml:space="preserve">Výpovedná </w:t>
      </w:r>
      <w:r w:rsidRPr="00AE26F7">
        <w:rPr>
          <w:rFonts w:ascii="Arial Narrow" w:hAnsi="Arial Narrow"/>
          <w:sz w:val="22"/>
          <w:szCs w:val="22"/>
        </w:rPr>
        <w:t xml:space="preserve">doba začína plynúť dňom nasledujúcim po dni doručenia písomnej výpovede </w:t>
      </w:r>
      <w:bookmarkStart w:id="15" w:name="_Hlk194586678"/>
      <w:r w:rsidRPr="00AE26F7">
        <w:rPr>
          <w:rFonts w:ascii="Arial Narrow" w:hAnsi="Arial Narrow"/>
          <w:sz w:val="22"/>
          <w:szCs w:val="22"/>
          <w:lang w:eastAsia="en-US"/>
        </w:rPr>
        <w:t>druhému Účastníkovi dohody</w:t>
      </w:r>
      <w:bookmarkEnd w:id="15"/>
      <w:r w:rsidRPr="00AE26F7">
        <w:rPr>
          <w:rFonts w:ascii="Arial Narrow" w:hAnsi="Arial Narrow"/>
          <w:sz w:val="22"/>
          <w:szCs w:val="22"/>
          <w:lang w:eastAsia="en-US"/>
        </w:rPr>
        <w:t>.</w:t>
      </w:r>
    </w:p>
    <w:p w14:paraId="0C5A8BDF" w14:textId="77777777"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 xml:space="preserve">Účastníci dohody sa dohodli, že po skončení tejto Dohody odstúpením si ponechajú riadne poskytnuté plnenia, ktoré si vzájomne </w:t>
      </w:r>
      <w:r w:rsidRPr="00AE26F7">
        <w:rPr>
          <w:rFonts w:ascii="Arial Narrow" w:hAnsi="Arial Narrow"/>
          <w:sz w:val="22"/>
          <w:szCs w:val="22"/>
          <w:lang w:val="sk-SK" w:eastAsia="en-US"/>
        </w:rPr>
        <w:t xml:space="preserve">poskytli do dňa skončenia tejto Dohody. </w:t>
      </w:r>
      <w:bookmarkStart w:id="16" w:name="_Hlk192084822"/>
      <w:r w:rsidRPr="00AE26F7">
        <w:rPr>
          <w:rFonts w:ascii="Arial Narrow" w:hAnsi="Arial Narrow"/>
          <w:sz w:val="22"/>
          <w:szCs w:val="22"/>
          <w:lang w:val="sk-SK" w:eastAsia="en-US"/>
        </w:rPr>
        <w:t xml:space="preserve">Plnenia, ktoré boli poskytnuté s vadami spočívajúcimi na Predmete prevodu, je </w:t>
      </w:r>
      <w:bookmarkStart w:id="17" w:name="_Hlk221543580"/>
      <w:r w:rsidRPr="00AE26F7">
        <w:rPr>
          <w:rFonts w:ascii="Arial Narrow" w:hAnsi="Arial Narrow"/>
          <w:sz w:val="22"/>
          <w:szCs w:val="22"/>
          <w:lang w:val="sk-SK" w:eastAsia="en-US"/>
        </w:rPr>
        <w:t>Kupujúci oprávnený vrátiť Predávajúcemu na náklady Predávajúceho. Predávajúci je povinný bezodkladne vrátiť Kupujúcemu Cenu/Kúpnu cenu za vrátený Predmet prevodu.</w:t>
      </w:r>
      <w:bookmarkEnd w:id="16"/>
      <w:bookmarkEnd w:id="17"/>
    </w:p>
    <w:p w14:paraId="08B49433" w14:textId="77777777"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Odstúpenie od Dohody má následky stanovené príslušnými ustanoveniami Obchodného zákonníka, pokiaľ sa Účastníci dohody písomne nedohodnú inak</w:t>
      </w:r>
      <w:r w:rsidRPr="00AE26F7">
        <w:rPr>
          <w:rFonts w:ascii="Arial Narrow" w:hAnsi="Arial Narrow"/>
          <w:sz w:val="22"/>
          <w:szCs w:val="22"/>
          <w:lang w:val="sk-SK" w:eastAsia="en-US"/>
        </w:rPr>
        <w:t xml:space="preserve">. </w:t>
      </w:r>
      <w:r w:rsidRPr="00AE26F7">
        <w:rPr>
          <w:rFonts w:ascii="Arial Narrow" w:hAnsi="Arial Narrow"/>
          <w:sz w:val="22"/>
          <w:szCs w:val="22"/>
          <w:lang w:val="sk-SK"/>
        </w:rPr>
        <w:t xml:space="preserve"> </w:t>
      </w:r>
    </w:p>
    <w:p w14:paraId="12A6261F" w14:textId="27B59401" w:rsidR="002B15B3" w:rsidRPr="00AE26F7" w:rsidRDefault="002B15B3" w:rsidP="00AE26F7">
      <w:pPr>
        <w:pStyle w:val="Odsekzoznamu"/>
        <w:numPr>
          <w:ilvl w:val="1"/>
          <w:numId w:val="24"/>
        </w:numPr>
        <w:ind w:left="709" w:hanging="709"/>
        <w:jc w:val="both"/>
        <w:rPr>
          <w:rFonts w:ascii="Arial Narrow" w:hAnsi="Arial Narrow"/>
          <w:sz w:val="22"/>
          <w:szCs w:val="22"/>
          <w:lang w:val="sk-SK"/>
        </w:rPr>
      </w:pPr>
      <w:r w:rsidRPr="00AE26F7">
        <w:rPr>
          <w:rFonts w:ascii="Arial Narrow" w:hAnsi="Arial Narrow"/>
          <w:sz w:val="22"/>
          <w:szCs w:val="22"/>
          <w:lang w:val="sk-SK"/>
        </w:rPr>
        <w:t>Ukončením Dohody nie sú dotknuté ustanovenia týkajúce sa zodpovednosti za vady, sankcií, náhrady škody a ďalších ustanovení tejto Dohody, z ktorých povahy vyplý</w:t>
      </w:r>
      <w:r w:rsidR="00EF3D90" w:rsidRPr="00AE26F7">
        <w:rPr>
          <w:rFonts w:ascii="Arial Narrow" w:hAnsi="Arial Narrow"/>
          <w:sz w:val="22"/>
          <w:szCs w:val="22"/>
          <w:lang w:val="sk-SK"/>
        </w:rPr>
        <w:t>va, že majú byť zachované aj po </w:t>
      </w:r>
      <w:r w:rsidRPr="00AE26F7">
        <w:rPr>
          <w:rFonts w:ascii="Arial Narrow" w:hAnsi="Arial Narrow"/>
          <w:sz w:val="22"/>
          <w:szCs w:val="22"/>
          <w:lang w:val="sk-SK"/>
        </w:rPr>
        <w:t xml:space="preserve">ukončení tejto Dohody (ako napríklad plnenie záväzkov oboch Účastníkov dohody vyplývajúcich z Objednávok prijatých do ukončenia tejto Dohody). </w:t>
      </w:r>
    </w:p>
    <w:p w14:paraId="0B113294" w14:textId="77777777" w:rsidR="002B15B3" w:rsidRPr="00AE26F7" w:rsidRDefault="002B15B3" w:rsidP="00AE26F7">
      <w:pPr>
        <w:pStyle w:val="Odsekzoznamu"/>
        <w:ind w:left="567"/>
        <w:jc w:val="both"/>
        <w:rPr>
          <w:rFonts w:ascii="Arial Narrow" w:hAnsi="Arial Narrow"/>
          <w:sz w:val="22"/>
          <w:szCs w:val="22"/>
          <w:lang w:val="sk-SK"/>
        </w:rPr>
      </w:pPr>
      <w:r w:rsidRPr="00AE26F7">
        <w:rPr>
          <w:rFonts w:ascii="Arial Narrow" w:hAnsi="Arial Narrow"/>
          <w:sz w:val="22"/>
          <w:szCs w:val="22"/>
          <w:lang w:val="sk-SK"/>
        </w:rPr>
        <w:t xml:space="preserve">           </w:t>
      </w:r>
    </w:p>
    <w:p w14:paraId="2DCE1DE6" w14:textId="77777777" w:rsidR="002B15B3" w:rsidRPr="00AE26F7" w:rsidRDefault="002B15B3" w:rsidP="00AE26F7">
      <w:pPr>
        <w:pStyle w:val="CTLhead"/>
        <w:rPr>
          <w:rFonts w:ascii="Arial Narrow" w:hAnsi="Arial Narrow"/>
          <w:sz w:val="22"/>
          <w:szCs w:val="22"/>
        </w:rPr>
      </w:pPr>
      <w:r w:rsidRPr="00AE26F7">
        <w:rPr>
          <w:rFonts w:ascii="Arial Narrow" w:hAnsi="Arial Narrow"/>
          <w:sz w:val="22"/>
          <w:szCs w:val="22"/>
        </w:rPr>
        <w:t>Článok X</w:t>
      </w:r>
    </w:p>
    <w:p w14:paraId="575DDAFE" w14:textId="77777777" w:rsidR="002B15B3" w:rsidRPr="00AE26F7" w:rsidRDefault="002B15B3" w:rsidP="00AE26F7">
      <w:pPr>
        <w:widowControl w:val="0"/>
        <w:tabs>
          <w:tab w:val="clear" w:pos="2160"/>
          <w:tab w:val="clear" w:pos="2880"/>
          <w:tab w:val="clear" w:pos="4500"/>
        </w:tabs>
        <w:autoSpaceDE w:val="0"/>
        <w:autoSpaceDN w:val="0"/>
        <w:adjustRightInd w:val="0"/>
        <w:jc w:val="center"/>
        <w:rPr>
          <w:rFonts w:ascii="Arial Narrow" w:hAnsi="Arial Narrow"/>
          <w:b/>
          <w:sz w:val="22"/>
          <w:szCs w:val="22"/>
        </w:rPr>
      </w:pPr>
      <w:r w:rsidRPr="00AE26F7">
        <w:rPr>
          <w:rFonts w:ascii="Arial Narrow" w:hAnsi="Arial Narrow"/>
          <w:b/>
          <w:bCs/>
          <w:sz w:val="22"/>
          <w:szCs w:val="22"/>
        </w:rPr>
        <w:t>Spoločné a záverečné ustanovenia</w:t>
      </w:r>
    </w:p>
    <w:p w14:paraId="46A72554"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 xml:space="preserve">Akákoľvek písomnosť alebo iné správy, ktoré sa doručujú v súvislosti s touto Dohodou a/alebo Jednotlivou kúpnou zmluvou </w:t>
      </w:r>
      <w:bookmarkStart w:id="18" w:name="_Hlk199328823"/>
      <w:r w:rsidRPr="00AE26F7">
        <w:rPr>
          <w:rFonts w:ascii="Arial Narrow" w:hAnsi="Arial Narrow"/>
          <w:sz w:val="22"/>
          <w:szCs w:val="22"/>
          <w:lang w:val="sk-SK"/>
        </w:rPr>
        <w:t>druhému Účastníkovi dohody</w:t>
      </w:r>
      <w:bookmarkEnd w:id="18"/>
      <w:r w:rsidRPr="00AE26F7">
        <w:rPr>
          <w:rFonts w:ascii="Arial Narrow" w:hAnsi="Arial Narrow"/>
          <w:sz w:val="22"/>
          <w:szCs w:val="22"/>
          <w:lang w:val="sk-SK"/>
        </w:rPr>
        <w:t xml:space="preserve"> (každá z nich ďalej ako „</w:t>
      </w:r>
      <w:r w:rsidRPr="00AE26F7">
        <w:rPr>
          <w:rFonts w:ascii="Arial Narrow" w:hAnsi="Arial Narrow"/>
          <w:b/>
          <w:bCs/>
          <w:sz w:val="22"/>
          <w:szCs w:val="22"/>
          <w:lang w:val="sk-SK"/>
        </w:rPr>
        <w:t>Oznámenie</w:t>
      </w:r>
      <w:r w:rsidRPr="00AE26F7">
        <w:rPr>
          <w:rFonts w:ascii="Arial Narrow" w:hAnsi="Arial Narrow"/>
          <w:sz w:val="22"/>
          <w:szCs w:val="22"/>
          <w:lang w:val="sk-SK"/>
        </w:rPr>
        <w:t>“) musia byť:</w:t>
      </w:r>
    </w:p>
    <w:p w14:paraId="154FE64E" w14:textId="77777777" w:rsidR="002B15B3" w:rsidRPr="00AE26F7" w:rsidRDefault="002B15B3" w:rsidP="00AE26F7">
      <w:pPr>
        <w:pStyle w:val="CTL"/>
        <w:numPr>
          <w:ilvl w:val="0"/>
          <w:numId w:val="20"/>
        </w:numPr>
        <w:spacing w:after="0"/>
        <w:ind w:left="1134" w:hanging="283"/>
        <w:rPr>
          <w:rFonts w:ascii="Arial Narrow" w:hAnsi="Arial Narrow"/>
          <w:sz w:val="22"/>
          <w:szCs w:val="22"/>
        </w:rPr>
      </w:pPr>
      <w:r w:rsidRPr="00AE26F7">
        <w:rPr>
          <w:rFonts w:ascii="Arial Narrow" w:hAnsi="Arial Narrow"/>
          <w:sz w:val="22"/>
          <w:szCs w:val="22"/>
        </w:rPr>
        <w:t xml:space="preserve">v písomnej podobe </w:t>
      </w:r>
      <w:bookmarkStart w:id="19" w:name="_Hlk201756179"/>
      <w:bookmarkStart w:id="20" w:name="_Hlk201834049"/>
      <w:r w:rsidRPr="00AE26F7">
        <w:rPr>
          <w:rFonts w:ascii="Arial Narrow" w:hAnsi="Arial Narrow"/>
          <w:sz w:val="22"/>
          <w:szCs w:val="22"/>
        </w:rPr>
        <w:t>(v listinnej alebo elektronickej podobe)</w:t>
      </w:r>
      <w:bookmarkEnd w:id="19"/>
      <w:r w:rsidRPr="00AE26F7">
        <w:rPr>
          <w:rFonts w:ascii="Arial Narrow" w:hAnsi="Arial Narrow"/>
          <w:sz w:val="22"/>
          <w:szCs w:val="22"/>
        </w:rPr>
        <w:t xml:space="preserve">, </w:t>
      </w:r>
      <w:bookmarkEnd w:id="20"/>
    </w:p>
    <w:p w14:paraId="3542E932" w14:textId="38994A33" w:rsidR="002B15B3" w:rsidRPr="00AE26F7" w:rsidRDefault="002B15B3" w:rsidP="00AE26F7">
      <w:pPr>
        <w:pStyle w:val="CTL"/>
        <w:numPr>
          <w:ilvl w:val="0"/>
          <w:numId w:val="20"/>
        </w:numPr>
        <w:spacing w:after="0"/>
        <w:ind w:left="1135" w:hanging="284"/>
        <w:rPr>
          <w:rFonts w:ascii="Arial Narrow" w:hAnsi="Arial Narrow"/>
          <w:sz w:val="22"/>
          <w:szCs w:val="22"/>
        </w:rPr>
      </w:pPr>
      <w:r w:rsidRPr="00AE26F7">
        <w:rPr>
          <w:rFonts w:ascii="Arial Narrow" w:hAnsi="Arial Narrow"/>
          <w:sz w:val="22"/>
          <w:szCs w:val="22"/>
        </w:rPr>
        <w:t>doručené (i) osobne, (ii) poštou prvou triedou s uhradeným poštovným, (iii) kuriérom prostredníctvom kuriérskej spoločnosti alebo (iv) elektronickou poštou na adresy,</w:t>
      </w:r>
      <w:r w:rsidR="00EF3D90" w:rsidRPr="00AE26F7">
        <w:rPr>
          <w:rFonts w:ascii="Arial Narrow" w:hAnsi="Arial Narrow"/>
          <w:sz w:val="22"/>
          <w:szCs w:val="22"/>
        </w:rPr>
        <w:t xml:space="preserve"> ktoré budú oznámené v súlade s </w:t>
      </w:r>
      <w:r w:rsidRPr="00AE26F7">
        <w:rPr>
          <w:rFonts w:ascii="Arial Narrow" w:hAnsi="Arial Narrow"/>
          <w:sz w:val="22"/>
          <w:szCs w:val="22"/>
        </w:rPr>
        <w:t>týmto článkom Dohody.</w:t>
      </w:r>
    </w:p>
    <w:p w14:paraId="62F8F91B" w14:textId="77777777" w:rsidR="002B15B3" w:rsidRPr="00AE26F7" w:rsidRDefault="002B15B3" w:rsidP="00AE26F7">
      <w:pPr>
        <w:pStyle w:val="CTL"/>
        <w:numPr>
          <w:ilvl w:val="0"/>
          <w:numId w:val="0"/>
        </w:numPr>
        <w:spacing w:after="0"/>
        <w:ind w:left="709"/>
        <w:rPr>
          <w:rFonts w:ascii="Arial Narrow" w:hAnsi="Arial Narrow"/>
          <w:sz w:val="22"/>
          <w:szCs w:val="22"/>
        </w:rPr>
      </w:pPr>
      <w:bookmarkStart w:id="21" w:name="_Hlk201834058"/>
      <w:r w:rsidRPr="00AE26F7">
        <w:rPr>
          <w:rFonts w:ascii="Arial Narrow" w:hAnsi="Arial Narrow"/>
          <w:sz w:val="22"/>
          <w:szCs w:val="22"/>
          <w:lang w:eastAsia="cs-CZ"/>
        </w:rPr>
        <w:t xml:space="preserve">Pre vylúčenie pochybností sa za písomnú podobu/formu komunikácie podľa tejto Dohody považuje aj elektronická komunikácia vo forme bežného e-mailu, spolu s jeho prílohami, vrátane </w:t>
      </w:r>
      <w:proofErr w:type="spellStart"/>
      <w:r w:rsidRPr="00AE26F7">
        <w:rPr>
          <w:rFonts w:ascii="Arial Narrow" w:hAnsi="Arial Narrow"/>
          <w:sz w:val="22"/>
          <w:szCs w:val="22"/>
          <w:lang w:eastAsia="cs-CZ"/>
        </w:rPr>
        <w:t>scanov</w:t>
      </w:r>
      <w:proofErr w:type="spellEnd"/>
      <w:r w:rsidRPr="00AE26F7">
        <w:rPr>
          <w:rFonts w:ascii="Arial Narrow" w:hAnsi="Arial Narrow"/>
          <w:sz w:val="22"/>
          <w:szCs w:val="22"/>
          <w:lang w:eastAsia="cs-CZ"/>
        </w:rPr>
        <w:t>.</w:t>
      </w:r>
    </w:p>
    <w:bookmarkEnd w:id="21"/>
    <w:p w14:paraId="047967C4"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Oznámenie poskytované Kupujúcemu bude zaslané na adresu uvedenú v záhlaví tejto Dohody alebo inej osobe alebo na inú adresu, ktorú Kupujúci priebežne písomne oznámi Predávajúcemu v súlade s týmto článkom Dohody.</w:t>
      </w:r>
    </w:p>
    <w:p w14:paraId="408E6D58" w14:textId="155E7796"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Oznámenie poskytované Predávajúcemu bude zaslané na adresu uvedenú v záhlaví tejto Dohody alebo inej osobe alebo na inú adresu, ktorú Predávajúci priebežne písom</w:t>
      </w:r>
      <w:r w:rsidR="00EF3D90" w:rsidRPr="00AE26F7">
        <w:rPr>
          <w:rFonts w:ascii="Arial Narrow" w:hAnsi="Arial Narrow"/>
          <w:sz w:val="22"/>
          <w:szCs w:val="22"/>
          <w:lang w:val="sk-SK"/>
        </w:rPr>
        <w:t>ne oznámi Kupujúcemu v súlade s </w:t>
      </w:r>
      <w:r w:rsidRPr="00AE26F7">
        <w:rPr>
          <w:rFonts w:ascii="Arial Narrow" w:hAnsi="Arial Narrow"/>
          <w:sz w:val="22"/>
          <w:szCs w:val="22"/>
          <w:lang w:val="sk-SK"/>
        </w:rPr>
        <w:t>týmto článkom Dohody.</w:t>
      </w:r>
    </w:p>
    <w:p w14:paraId="3305AA14" w14:textId="77777777" w:rsidR="002B15B3" w:rsidRPr="00AE26F7" w:rsidRDefault="002B15B3" w:rsidP="00AE26F7">
      <w:pPr>
        <w:pStyle w:val="Odsekzoznamu"/>
        <w:numPr>
          <w:ilvl w:val="0"/>
          <w:numId w:val="29"/>
        </w:numPr>
        <w:shd w:val="clear" w:color="auto" w:fill="FFFFFF" w:themeFill="background1"/>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Oznámenie nadobúda účinnosť okamihom jeho prevzatia a má sa za prevzaté:</w:t>
      </w:r>
    </w:p>
    <w:p w14:paraId="7B5A8453" w14:textId="77777777" w:rsidR="002B15B3" w:rsidRPr="00AE26F7" w:rsidRDefault="002B15B3" w:rsidP="00AE26F7">
      <w:pPr>
        <w:pStyle w:val="CTL"/>
        <w:numPr>
          <w:ilvl w:val="0"/>
          <w:numId w:val="21"/>
        </w:numPr>
        <w:tabs>
          <w:tab w:val="left" w:pos="1134"/>
        </w:tabs>
        <w:spacing w:after="0"/>
        <w:ind w:left="1134" w:hanging="283"/>
        <w:rPr>
          <w:rFonts w:ascii="Arial Narrow" w:hAnsi="Arial Narrow"/>
          <w:sz w:val="22"/>
          <w:szCs w:val="22"/>
        </w:rPr>
      </w:pPr>
      <w:r w:rsidRPr="00AE26F7">
        <w:rPr>
          <w:rFonts w:ascii="Arial Narrow" w:hAnsi="Arial Narrow"/>
          <w:sz w:val="22"/>
          <w:szCs w:val="22"/>
        </w:rPr>
        <w:t>v čase jeho doručenia (alebo odmietnutia jeho prevzatia), pokiaľ sa doručuje osobne alebo kuriérom; alebo</w:t>
      </w:r>
    </w:p>
    <w:p w14:paraId="5A9353CB" w14:textId="77777777" w:rsidR="002B15B3" w:rsidRPr="00AE26F7" w:rsidRDefault="002B15B3" w:rsidP="00AE26F7">
      <w:pPr>
        <w:pStyle w:val="CTL"/>
        <w:numPr>
          <w:ilvl w:val="0"/>
          <w:numId w:val="21"/>
        </w:numPr>
        <w:tabs>
          <w:tab w:val="left" w:pos="1134"/>
        </w:tabs>
        <w:spacing w:after="0"/>
        <w:ind w:left="1134" w:hanging="283"/>
        <w:rPr>
          <w:rFonts w:ascii="Arial Narrow" w:hAnsi="Arial Narrow"/>
          <w:sz w:val="22"/>
          <w:szCs w:val="22"/>
        </w:rPr>
      </w:pPr>
      <w:r w:rsidRPr="00AE26F7">
        <w:rPr>
          <w:rFonts w:ascii="Arial Narrow" w:hAnsi="Arial Narrow"/>
          <w:sz w:val="22"/>
          <w:szCs w:val="22"/>
        </w:rPr>
        <w:t>v čase jeho doručenia, ale najneskôr v piaty (5.) deň po jeho odoslaní, pokiaľ sa doručuje ako poštová zásielka prvej triedy s uhradeným poštovným; alebo</w:t>
      </w:r>
    </w:p>
    <w:p w14:paraId="61028576" w14:textId="77777777" w:rsidR="002B15B3" w:rsidRPr="00AE26F7" w:rsidRDefault="002B15B3" w:rsidP="00AE26F7">
      <w:pPr>
        <w:pStyle w:val="CTL"/>
        <w:numPr>
          <w:ilvl w:val="0"/>
          <w:numId w:val="21"/>
        </w:numPr>
        <w:tabs>
          <w:tab w:val="left" w:pos="1134"/>
        </w:tabs>
        <w:spacing w:after="0"/>
        <w:ind w:left="1135" w:hanging="284"/>
        <w:rPr>
          <w:rFonts w:ascii="Arial Narrow" w:hAnsi="Arial Narrow"/>
          <w:sz w:val="22"/>
          <w:szCs w:val="22"/>
          <w:lang w:eastAsia="cs-CZ"/>
        </w:rPr>
      </w:pPr>
      <w:r w:rsidRPr="00AE26F7">
        <w:rPr>
          <w:rFonts w:ascii="Arial Narrow" w:hAnsi="Arial Narrow"/>
          <w:sz w:val="22"/>
          <w:szCs w:val="22"/>
        </w:rPr>
        <w:t xml:space="preserve">v čase jeho doručenia, ale najneskôr nasledujúci deň po jeho odoslaní, pokiaľ sa </w:t>
      </w:r>
      <w:r w:rsidRPr="00AE26F7">
        <w:rPr>
          <w:rFonts w:ascii="Arial Narrow" w:hAnsi="Arial Narrow"/>
          <w:sz w:val="22"/>
          <w:szCs w:val="22"/>
          <w:lang w:eastAsia="cs-CZ"/>
        </w:rPr>
        <w:t>doručuje prostredníctvom elektronickej pošty.</w:t>
      </w:r>
    </w:p>
    <w:p w14:paraId="38C6DD3B"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 xml:space="preserve">V prípade 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4021E059"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eastAsia="en-US"/>
        </w:rPr>
        <w:t>Táto Dohoda môže byť doplnená alebo zmenená v súlade so všeobecne záväznými právnymi predpismi platnými na území Slovenskej republiky, najmä v súlade s § 18 Zákona o verejnom obstarávaní, len písomnými a očíslovanými dodatkami, ktoré sa po podpísaní všetkými Účastníkmi dohody stávajú neoddeliteľnou súčasťou tejto Dohody. Ustanovenie bodu 10.5 tohto článku Dohody týmto nie je dotknuté.</w:t>
      </w:r>
    </w:p>
    <w:p w14:paraId="6EA88DD9" w14:textId="4ED6B1C9"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eastAsia="en-US"/>
        </w:rPr>
        <w:t>Pokiaľ sa niektoré ustanovenie tejto Dohody stane čiastočne alebo úplne neplatným alebo neúčinným, nebude to mať vplyv na platnosť a účinnosť ostatných ustanovení tejt</w:t>
      </w:r>
      <w:r w:rsidR="00EF3D90" w:rsidRPr="00AE26F7">
        <w:rPr>
          <w:rFonts w:ascii="Arial Narrow" w:hAnsi="Arial Narrow"/>
          <w:sz w:val="22"/>
          <w:szCs w:val="22"/>
          <w:lang w:val="sk-SK" w:eastAsia="en-US"/>
        </w:rPr>
        <w:t>o Dohody. Účastníci dohody sa v </w:t>
      </w:r>
      <w:r w:rsidRPr="00AE26F7">
        <w:rPr>
          <w:rFonts w:ascii="Arial Narrow" w:hAnsi="Arial Narrow"/>
          <w:sz w:val="22"/>
          <w:szCs w:val="22"/>
          <w:lang w:val="sk-SK" w:eastAsia="en-US"/>
        </w:rPr>
        <w:t>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p>
    <w:p w14:paraId="53569DAA" w14:textId="503BE5D1"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lastRenderedPageBreak/>
        <w:t>V ostatných právach a povinnostiach touto Dohodou neupravených platia príslušné ustanovenia Obchodného zákonníka a ostatných všeobecne záväzných</w:t>
      </w:r>
      <w:r w:rsidR="00EF3D90" w:rsidRPr="00AE26F7">
        <w:rPr>
          <w:rFonts w:ascii="Arial Narrow" w:hAnsi="Arial Narrow"/>
          <w:sz w:val="22"/>
          <w:szCs w:val="22"/>
          <w:lang w:val="sk-SK"/>
        </w:rPr>
        <w:t xml:space="preserve"> právnych predpisov platných na </w:t>
      </w:r>
      <w:r w:rsidRPr="00AE26F7">
        <w:rPr>
          <w:rFonts w:ascii="Arial Narrow" w:hAnsi="Arial Narrow"/>
          <w:sz w:val="22"/>
          <w:szCs w:val="22"/>
          <w:lang w:val="sk-SK"/>
        </w:rPr>
        <w:t>území Slovenskej republiky.</w:t>
      </w:r>
    </w:p>
    <w:p w14:paraId="3CEB68E3"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Účastníci dohody sa dohodli, že prípadné spory vyplývajúce z plnenia tejto Dohody budú riešiť najprv dohodou alebo zmierom. Ak nepríde k dohode, bude vec riešiť vecne a miestne príslušný súd Slovenskej republiky.</w:t>
      </w:r>
    </w:p>
    <w:p w14:paraId="2E23960C"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Účastníci dohody vyhlasujú, že túto Dohodu uzatvorili slobodne a vážne, prečítali si ju, porozumeli jej a nemajú proti jej forme a obsahu žiadne výhrady, čo potvrdzujú svojimi podpismi.</w:t>
      </w:r>
    </w:p>
    <w:p w14:paraId="26400C13" w14:textId="1D5DD74D"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bookmarkStart w:id="22" w:name="_Hlk219898940"/>
      <w:r w:rsidRPr="00AE26F7">
        <w:rPr>
          <w:rFonts w:ascii="Arial Narrow" w:hAnsi="Arial Narrow"/>
          <w:sz w:val="22"/>
          <w:szCs w:val="22"/>
          <w:lang w:val="sk-SK"/>
        </w:rPr>
        <w:t xml:space="preserve">Táto Dohoda nadobúda platnosť dňom jej podpisu všetkými Účastníkmi dohody a účinnosť dňom nasledujúcim po dni jej zverejnenia v Centrálnom registri zmlúv  v súlade s ustanovením § 47a ods. 1 zákona č. 40/1964 Zb. Občiansky zákonník v znení neskorších </w:t>
      </w:r>
      <w:r w:rsidR="00EF3D90" w:rsidRPr="00AE26F7">
        <w:rPr>
          <w:rFonts w:ascii="Arial Narrow" w:hAnsi="Arial Narrow"/>
          <w:sz w:val="22"/>
          <w:szCs w:val="22"/>
          <w:lang w:val="sk-SK"/>
        </w:rPr>
        <w:t>predpisov. Zverejnenie Dohody v </w:t>
      </w:r>
      <w:r w:rsidRPr="00AE26F7">
        <w:rPr>
          <w:rFonts w:ascii="Arial Narrow" w:hAnsi="Arial Narrow"/>
          <w:sz w:val="22"/>
          <w:szCs w:val="22"/>
          <w:lang w:val="sk-SK"/>
        </w:rPr>
        <w:t xml:space="preserve">Centrálnom registri zmlúv zabezpečí Kupujúci. </w:t>
      </w:r>
    </w:p>
    <w:bookmarkEnd w:id="22"/>
    <w:p w14:paraId="59A012E2" w14:textId="42875BE1"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Táto Dohoda je vyhotovená v elektronickej podobe s platnosťou o</w:t>
      </w:r>
      <w:r w:rsidR="00EF3D90" w:rsidRPr="00AE26F7">
        <w:rPr>
          <w:rFonts w:ascii="Arial Narrow" w:hAnsi="Arial Narrow"/>
          <w:sz w:val="22"/>
          <w:szCs w:val="22"/>
          <w:lang w:val="sk-SK"/>
        </w:rPr>
        <w:t>riginálu v súlade so zákonom č. </w:t>
      </w:r>
      <w:r w:rsidRPr="00AE26F7">
        <w:rPr>
          <w:rFonts w:ascii="Arial Narrow" w:hAnsi="Arial Narrow"/>
          <w:sz w:val="22"/>
          <w:szCs w:val="22"/>
          <w:lang w:val="sk-SK"/>
        </w:rPr>
        <w:t>305/2013 Z. z. o elektronickej podobe výkonu pôsobnosti orgánov verejnej moci a o zmene a doplnení niektorých zákonov (zákon o e-</w:t>
      </w:r>
      <w:proofErr w:type="spellStart"/>
      <w:r w:rsidRPr="00AE26F7">
        <w:rPr>
          <w:rFonts w:ascii="Arial Narrow" w:hAnsi="Arial Narrow"/>
          <w:sz w:val="22"/>
          <w:szCs w:val="22"/>
          <w:lang w:val="sk-SK"/>
        </w:rPr>
        <w:t>Governmente</w:t>
      </w:r>
      <w:proofErr w:type="spellEnd"/>
      <w:r w:rsidRPr="00AE26F7">
        <w:rPr>
          <w:rFonts w:ascii="Arial Narrow" w:hAnsi="Arial Narrow"/>
          <w:sz w:val="22"/>
          <w:szCs w:val="22"/>
          <w:lang w:val="sk-SK"/>
        </w:rPr>
        <w:t>) v znení neskorších pre</w:t>
      </w:r>
      <w:r w:rsidR="00EF3D90" w:rsidRPr="00AE26F7">
        <w:rPr>
          <w:rFonts w:ascii="Arial Narrow" w:hAnsi="Arial Narrow"/>
          <w:sz w:val="22"/>
          <w:szCs w:val="22"/>
          <w:lang w:val="sk-SK"/>
        </w:rPr>
        <w:t>dpisov a v súlade so zákonom č. </w:t>
      </w:r>
      <w:r w:rsidRPr="00AE26F7">
        <w:rPr>
          <w:rFonts w:ascii="Arial Narrow" w:hAnsi="Arial Narrow"/>
          <w:sz w:val="22"/>
          <w:szCs w:val="22"/>
          <w:lang w:val="sk-SK"/>
        </w:rPr>
        <w:t>272/2016 Z. z. o dôveryhodných službách pre elektronické transakcie na vnútornom trhu a o zmene a doplnení niektorých zákonov v znení neskorších predpisov. Ak je Predávajúci zahraničnou osobou alebo ak technicky nie je možné postupovať podľa predchádzajúcej vety, Dohoda sa vyhotoví v listinnej podobe v dvoch (2) vyhotoveniach pre Kupujúceho a po jednom (1) vyhotovení pre každého Predávajúceho.</w:t>
      </w:r>
    </w:p>
    <w:p w14:paraId="6D013BA5" w14:textId="77777777" w:rsidR="002B15B3" w:rsidRPr="00AE26F7" w:rsidRDefault="002B15B3" w:rsidP="00AE26F7">
      <w:pPr>
        <w:pStyle w:val="Odsekzoznamu"/>
        <w:numPr>
          <w:ilvl w:val="0"/>
          <w:numId w:val="29"/>
        </w:numPr>
        <w:tabs>
          <w:tab w:val="clear" w:pos="2160"/>
          <w:tab w:val="clear" w:pos="2880"/>
          <w:tab w:val="clear" w:pos="4500"/>
        </w:tabs>
        <w:ind w:left="709" w:hanging="709"/>
        <w:jc w:val="both"/>
        <w:rPr>
          <w:rFonts w:ascii="Arial Narrow" w:hAnsi="Arial Narrow"/>
          <w:sz w:val="22"/>
          <w:szCs w:val="22"/>
          <w:lang w:val="sk-SK"/>
        </w:rPr>
      </w:pPr>
      <w:r w:rsidRPr="00AE26F7">
        <w:rPr>
          <w:rFonts w:ascii="Arial Narrow" w:hAnsi="Arial Narrow"/>
          <w:sz w:val="22"/>
          <w:szCs w:val="22"/>
          <w:lang w:val="sk-SK"/>
        </w:rPr>
        <w:t>Dohoda má nižšie uvedené prílohy, ktoré tvoria jej neoddeliteľnú súčasť. V prípade rozporov medzi ustanoveniami Dohody a jej príloh, majú prednosť:</w:t>
      </w:r>
    </w:p>
    <w:p w14:paraId="635A1716" w14:textId="77777777" w:rsidR="002B15B3" w:rsidRPr="00AE26F7" w:rsidRDefault="002B15B3" w:rsidP="00AE26F7">
      <w:pPr>
        <w:pStyle w:val="Odsekzoznamu"/>
        <w:numPr>
          <w:ilvl w:val="0"/>
          <w:numId w:val="38"/>
        </w:numPr>
        <w:tabs>
          <w:tab w:val="clear" w:pos="2160"/>
          <w:tab w:val="clear" w:pos="2880"/>
          <w:tab w:val="clear" w:pos="4500"/>
        </w:tabs>
        <w:ind w:left="1134" w:hanging="283"/>
        <w:jc w:val="both"/>
        <w:rPr>
          <w:rFonts w:ascii="Arial Narrow" w:hAnsi="Arial Narrow"/>
          <w:sz w:val="22"/>
          <w:szCs w:val="22"/>
          <w:lang w:val="sk-SK"/>
        </w:rPr>
      </w:pPr>
      <w:r w:rsidRPr="00AE26F7">
        <w:rPr>
          <w:rFonts w:ascii="Arial Narrow" w:hAnsi="Arial Narrow"/>
          <w:sz w:val="22"/>
          <w:szCs w:val="22"/>
          <w:lang w:val="sk-SK"/>
        </w:rPr>
        <w:t xml:space="preserve">v otázkach špecifikácie Predmetu prevodu a požiadaviek na prevodu – ustanovenia Príloh č. 1 a 2, </w:t>
      </w:r>
    </w:p>
    <w:p w14:paraId="1234816F" w14:textId="77777777" w:rsidR="002B15B3" w:rsidRPr="00AE26F7" w:rsidRDefault="002B15B3" w:rsidP="00AE26F7">
      <w:pPr>
        <w:pStyle w:val="Odsekzoznamu"/>
        <w:numPr>
          <w:ilvl w:val="0"/>
          <w:numId w:val="38"/>
        </w:numPr>
        <w:tabs>
          <w:tab w:val="clear" w:pos="2160"/>
          <w:tab w:val="clear" w:pos="2880"/>
          <w:tab w:val="clear" w:pos="4500"/>
        </w:tabs>
        <w:ind w:left="1135" w:hanging="284"/>
        <w:jc w:val="both"/>
        <w:rPr>
          <w:rFonts w:ascii="Arial Narrow" w:hAnsi="Arial Narrow"/>
          <w:sz w:val="22"/>
          <w:szCs w:val="22"/>
          <w:lang w:val="sk-SK"/>
        </w:rPr>
      </w:pPr>
      <w:r w:rsidRPr="00AE26F7">
        <w:rPr>
          <w:rFonts w:ascii="Arial Narrow" w:hAnsi="Arial Narrow"/>
          <w:sz w:val="22"/>
          <w:szCs w:val="22"/>
          <w:lang w:val="sk-SK"/>
        </w:rPr>
        <w:t xml:space="preserve">v otázkach obchodných, právnych a procesných – ustanovenia tejto Dohody.  </w:t>
      </w:r>
    </w:p>
    <w:p w14:paraId="03563C05" w14:textId="77777777" w:rsidR="002B15B3" w:rsidRPr="00AE26F7" w:rsidRDefault="002B15B3" w:rsidP="00AE26F7">
      <w:pPr>
        <w:pStyle w:val="CTL"/>
        <w:numPr>
          <w:ilvl w:val="0"/>
          <w:numId w:val="32"/>
        </w:numPr>
        <w:spacing w:after="0"/>
        <w:ind w:hanging="229"/>
        <w:rPr>
          <w:rFonts w:ascii="Arial Narrow" w:hAnsi="Arial Narrow"/>
          <w:sz w:val="22"/>
          <w:szCs w:val="22"/>
        </w:rPr>
      </w:pPr>
      <w:r w:rsidRPr="00AE26F7">
        <w:rPr>
          <w:rFonts w:ascii="Arial Narrow" w:hAnsi="Arial Narrow"/>
          <w:sz w:val="22"/>
          <w:szCs w:val="22"/>
        </w:rPr>
        <w:t>Príloha č. 1 – Opis predmetu zákazky, vlastný návrh plnenia</w:t>
      </w:r>
    </w:p>
    <w:p w14:paraId="1E49443D" w14:textId="77777777" w:rsidR="002B15B3" w:rsidRPr="00AE26F7" w:rsidRDefault="002B15B3" w:rsidP="00AE26F7">
      <w:pPr>
        <w:pStyle w:val="CTL"/>
        <w:numPr>
          <w:ilvl w:val="0"/>
          <w:numId w:val="32"/>
        </w:numPr>
        <w:spacing w:after="0"/>
        <w:ind w:hanging="229"/>
        <w:rPr>
          <w:rFonts w:ascii="Arial Narrow" w:hAnsi="Arial Narrow"/>
          <w:sz w:val="22"/>
          <w:szCs w:val="22"/>
        </w:rPr>
      </w:pPr>
      <w:r w:rsidRPr="00AE26F7">
        <w:rPr>
          <w:rFonts w:ascii="Arial Narrow" w:hAnsi="Arial Narrow"/>
          <w:sz w:val="22"/>
          <w:szCs w:val="22"/>
        </w:rPr>
        <w:t xml:space="preserve">Príloha č. 2 – Štruktúrovaný rozpočet Ceny </w:t>
      </w:r>
    </w:p>
    <w:p w14:paraId="7BCBA961" w14:textId="77777777" w:rsidR="002B15B3" w:rsidRPr="00AE26F7" w:rsidRDefault="002B15B3" w:rsidP="00AE26F7">
      <w:pPr>
        <w:pStyle w:val="CTL"/>
        <w:numPr>
          <w:ilvl w:val="0"/>
          <w:numId w:val="32"/>
        </w:numPr>
        <w:spacing w:after="0"/>
        <w:ind w:hanging="229"/>
        <w:rPr>
          <w:rFonts w:ascii="Arial Narrow" w:hAnsi="Arial Narrow"/>
          <w:sz w:val="22"/>
          <w:szCs w:val="22"/>
        </w:rPr>
      </w:pPr>
      <w:r w:rsidRPr="00AE26F7">
        <w:rPr>
          <w:rFonts w:ascii="Arial Narrow" w:hAnsi="Arial Narrow"/>
          <w:sz w:val="22"/>
          <w:szCs w:val="22"/>
        </w:rPr>
        <w:t>Príloha č. 3 – Zoznam subdodávateľov</w:t>
      </w:r>
    </w:p>
    <w:p w14:paraId="2F8BBD86"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1EF28E28" w14:textId="77777777" w:rsidR="002B15B3" w:rsidRPr="00AE26F7" w:rsidRDefault="002B15B3" w:rsidP="00AE26F7">
      <w:pPr>
        <w:tabs>
          <w:tab w:val="clear" w:pos="2160"/>
          <w:tab w:val="clear" w:pos="2880"/>
          <w:tab w:val="clear" w:pos="4500"/>
          <w:tab w:val="center" w:pos="1701"/>
          <w:tab w:val="center" w:pos="5670"/>
        </w:tabs>
        <w:jc w:val="both"/>
        <w:rPr>
          <w:rFonts w:ascii="Arial Narrow" w:hAnsi="Arial Narrow"/>
          <w:sz w:val="22"/>
          <w:szCs w:val="22"/>
        </w:rPr>
      </w:pPr>
      <w:r w:rsidRPr="00AE26F7">
        <w:rPr>
          <w:rFonts w:ascii="Arial Narrow" w:hAnsi="Arial Narrow"/>
          <w:sz w:val="22"/>
          <w:szCs w:val="22"/>
        </w:rPr>
        <w:tab/>
      </w:r>
    </w:p>
    <w:p w14:paraId="5A444B27"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r w:rsidRPr="00AE26F7">
        <w:rPr>
          <w:rFonts w:ascii="Arial Narrow" w:hAnsi="Arial Narrow"/>
          <w:sz w:val="22"/>
          <w:szCs w:val="22"/>
          <w:lang w:val="sk-SK"/>
        </w:rPr>
        <w:t>V </w:t>
      </w:r>
      <w:r w:rsidRPr="00AE26F7">
        <w:rPr>
          <w:rFonts w:ascii="Arial Narrow" w:hAnsi="Arial Narrow"/>
          <w:sz w:val="22"/>
          <w:szCs w:val="22"/>
          <w:highlight w:val="yellow"/>
          <w:lang w:val="sk-SK"/>
        </w:rPr>
        <w:t>[●]</w:t>
      </w:r>
      <w:r w:rsidRPr="00AE26F7">
        <w:rPr>
          <w:rFonts w:ascii="Arial Narrow" w:hAnsi="Arial Narrow"/>
          <w:sz w:val="22"/>
          <w:szCs w:val="22"/>
          <w:lang w:val="sk-SK"/>
        </w:rPr>
        <w:t xml:space="preserve"> dňa </w:t>
      </w:r>
      <w:r w:rsidRPr="00AE26F7">
        <w:rPr>
          <w:rFonts w:ascii="Arial Narrow" w:hAnsi="Arial Narrow"/>
          <w:sz w:val="22"/>
          <w:szCs w:val="22"/>
          <w:highlight w:val="yellow"/>
          <w:lang w:val="sk-SK"/>
        </w:rPr>
        <w:t>[●]</w:t>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t>V </w:t>
      </w:r>
      <w:r w:rsidRPr="00AE26F7">
        <w:rPr>
          <w:rFonts w:ascii="Arial Narrow" w:hAnsi="Arial Narrow"/>
          <w:sz w:val="22"/>
          <w:szCs w:val="22"/>
          <w:highlight w:val="yellow"/>
          <w:lang w:val="sk-SK"/>
        </w:rPr>
        <w:t>[●]</w:t>
      </w:r>
      <w:r w:rsidRPr="00AE26F7">
        <w:rPr>
          <w:rFonts w:ascii="Arial Narrow" w:hAnsi="Arial Narrow"/>
          <w:sz w:val="22"/>
          <w:szCs w:val="22"/>
          <w:lang w:val="sk-SK"/>
        </w:rPr>
        <w:t xml:space="preserve"> dňa: </w:t>
      </w:r>
      <w:r w:rsidRPr="00AE26F7">
        <w:rPr>
          <w:rFonts w:ascii="Arial Narrow" w:hAnsi="Arial Narrow"/>
          <w:sz w:val="22"/>
          <w:szCs w:val="22"/>
          <w:highlight w:val="yellow"/>
          <w:lang w:val="sk-SK"/>
        </w:rPr>
        <w:t>[●]</w:t>
      </w:r>
    </w:p>
    <w:p w14:paraId="090400F8" w14:textId="77777777" w:rsidR="002B15B3" w:rsidRPr="00AE26F7" w:rsidRDefault="002B15B3" w:rsidP="00AE26F7">
      <w:pPr>
        <w:tabs>
          <w:tab w:val="clear" w:pos="2160"/>
          <w:tab w:val="clear" w:pos="2880"/>
          <w:tab w:val="clear" w:pos="4500"/>
          <w:tab w:val="center" w:pos="1701"/>
          <w:tab w:val="center" w:pos="5670"/>
        </w:tabs>
        <w:jc w:val="both"/>
        <w:rPr>
          <w:rFonts w:ascii="Arial Narrow" w:hAnsi="Arial Narrow"/>
          <w:sz w:val="22"/>
          <w:szCs w:val="22"/>
        </w:rPr>
      </w:pPr>
    </w:p>
    <w:p w14:paraId="79A5EFD9"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r w:rsidRPr="00AE26F7">
        <w:rPr>
          <w:rFonts w:ascii="Arial Narrow" w:hAnsi="Arial Narrow"/>
          <w:sz w:val="22"/>
          <w:szCs w:val="22"/>
          <w:lang w:val="sk-SK"/>
        </w:rPr>
        <w:t>Za Kupujúceho:</w:t>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t>Za Predávajúceho:</w:t>
      </w:r>
    </w:p>
    <w:p w14:paraId="6DEF5C27" w14:textId="77777777" w:rsidR="002B15B3" w:rsidRPr="00AE26F7" w:rsidRDefault="002B15B3" w:rsidP="00AE26F7">
      <w:pPr>
        <w:tabs>
          <w:tab w:val="clear" w:pos="2160"/>
          <w:tab w:val="clear" w:pos="2880"/>
          <w:tab w:val="clear" w:pos="4500"/>
          <w:tab w:val="center" w:pos="1701"/>
          <w:tab w:val="center" w:pos="5670"/>
        </w:tabs>
        <w:jc w:val="both"/>
        <w:rPr>
          <w:rFonts w:ascii="Arial Narrow" w:hAnsi="Arial Narrow"/>
          <w:sz w:val="22"/>
          <w:szCs w:val="22"/>
        </w:rPr>
      </w:pPr>
    </w:p>
    <w:p w14:paraId="12AF3BFB"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p>
    <w:p w14:paraId="679CD0BE"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p>
    <w:p w14:paraId="0600EA95"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p>
    <w:p w14:paraId="6C341CA2"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r w:rsidRPr="00AE26F7">
        <w:rPr>
          <w:rFonts w:ascii="Arial Narrow" w:hAnsi="Arial Narrow"/>
          <w:sz w:val="22"/>
          <w:szCs w:val="22"/>
          <w:lang w:val="sk-SK"/>
        </w:rPr>
        <w:t>.......................................................</w:t>
      </w:r>
      <w:r w:rsidRPr="00AE26F7">
        <w:rPr>
          <w:rFonts w:ascii="Arial Narrow" w:hAnsi="Arial Narrow"/>
          <w:sz w:val="22"/>
          <w:szCs w:val="22"/>
          <w:lang w:val="sk-SK"/>
        </w:rPr>
        <w:tab/>
      </w:r>
      <w:r w:rsidRPr="00AE26F7">
        <w:rPr>
          <w:rFonts w:ascii="Arial Narrow" w:hAnsi="Arial Narrow"/>
          <w:sz w:val="22"/>
          <w:szCs w:val="22"/>
          <w:lang w:val="sk-SK"/>
        </w:rPr>
        <w:tab/>
        <w:t>.......................................................</w:t>
      </w:r>
    </w:p>
    <w:p w14:paraId="263B7022" w14:textId="77777777" w:rsidR="002B15B3" w:rsidRPr="00AE26F7" w:rsidRDefault="002B15B3" w:rsidP="00AE26F7">
      <w:pPr>
        <w:pStyle w:val="Odsekzoznamu"/>
        <w:tabs>
          <w:tab w:val="clear" w:pos="2160"/>
          <w:tab w:val="clear" w:pos="2880"/>
          <w:tab w:val="clear" w:pos="4500"/>
        </w:tabs>
        <w:ind w:left="567"/>
        <w:jc w:val="both"/>
        <w:rPr>
          <w:rFonts w:ascii="Arial Narrow" w:hAnsi="Arial Narrow"/>
          <w:sz w:val="22"/>
          <w:szCs w:val="22"/>
          <w:lang w:val="sk-SK"/>
        </w:rPr>
      </w:pPr>
      <w:r w:rsidRPr="00AE26F7">
        <w:rPr>
          <w:rFonts w:ascii="Arial Narrow" w:hAnsi="Arial Narrow"/>
          <w:sz w:val="22"/>
          <w:szCs w:val="22"/>
          <w:highlight w:val="yellow"/>
          <w:lang w:val="sk-SK"/>
        </w:rPr>
        <w:t>[●]</w:t>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lang w:val="sk-SK"/>
        </w:rPr>
        <w:tab/>
      </w:r>
      <w:r w:rsidRPr="00AE26F7">
        <w:rPr>
          <w:rFonts w:ascii="Arial Narrow" w:hAnsi="Arial Narrow"/>
          <w:sz w:val="22"/>
          <w:szCs w:val="22"/>
          <w:highlight w:val="yellow"/>
          <w:lang w:val="sk-SK"/>
        </w:rPr>
        <w:t>[●]</w:t>
      </w:r>
    </w:p>
    <w:p w14:paraId="514996CD" w14:textId="77777777" w:rsidR="002B15B3" w:rsidRPr="00AE26F7" w:rsidRDefault="002B15B3" w:rsidP="00AE26F7">
      <w:pPr>
        <w:tabs>
          <w:tab w:val="clear" w:pos="2160"/>
          <w:tab w:val="clear" w:pos="2880"/>
          <w:tab w:val="clear" w:pos="4500"/>
        </w:tabs>
        <w:ind w:firstLine="567"/>
        <w:jc w:val="both"/>
        <w:rPr>
          <w:rFonts w:ascii="Arial Narrow" w:hAnsi="Arial Narrow"/>
          <w:sz w:val="22"/>
          <w:szCs w:val="22"/>
        </w:rPr>
      </w:pPr>
      <w:r w:rsidRPr="00AE26F7">
        <w:rPr>
          <w:rFonts w:ascii="Arial Narrow" w:hAnsi="Arial Narrow"/>
          <w:sz w:val="22"/>
          <w:szCs w:val="22"/>
          <w:highlight w:val="yellow"/>
        </w:rPr>
        <w:t>[●]</w:t>
      </w:r>
      <w:r w:rsidRPr="00AE26F7">
        <w:rPr>
          <w:rFonts w:ascii="Arial Narrow" w:hAnsi="Arial Narrow"/>
          <w:sz w:val="22"/>
          <w:szCs w:val="22"/>
        </w:rPr>
        <w:tab/>
      </w:r>
      <w:r w:rsidRPr="00AE26F7">
        <w:rPr>
          <w:rFonts w:ascii="Arial Narrow" w:hAnsi="Arial Narrow"/>
          <w:sz w:val="22"/>
          <w:szCs w:val="22"/>
        </w:rPr>
        <w:tab/>
      </w:r>
      <w:r w:rsidRPr="00AE26F7">
        <w:rPr>
          <w:rFonts w:ascii="Arial Narrow" w:hAnsi="Arial Narrow"/>
          <w:sz w:val="22"/>
          <w:szCs w:val="22"/>
        </w:rPr>
        <w:tab/>
      </w:r>
      <w:r w:rsidRPr="00AE26F7">
        <w:rPr>
          <w:rFonts w:ascii="Arial Narrow" w:hAnsi="Arial Narrow"/>
          <w:sz w:val="22"/>
          <w:szCs w:val="22"/>
        </w:rPr>
        <w:tab/>
      </w:r>
      <w:r w:rsidRPr="00AE26F7">
        <w:rPr>
          <w:rFonts w:ascii="Arial Narrow" w:hAnsi="Arial Narrow"/>
          <w:sz w:val="22"/>
          <w:szCs w:val="22"/>
        </w:rPr>
        <w:tab/>
      </w:r>
      <w:r w:rsidRPr="00AE26F7">
        <w:rPr>
          <w:rFonts w:ascii="Arial Narrow" w:hAnsi="Arial Narrow"/>
          <w:sz w:val="22"/>
          <w:szCs w:val="22"/>
        </w:rPr>
        <w:tab/>
      </w:r>
      <w:r w:rsidRPr="00AE26F7">
        <w:rPr>
          <w:rFonts w:ascii="Arial Narrow" w:hAnsi="Arial Narrow"/>
          <w:sz w:val="22"/>
          <w:szCs w:val="22"/>
          <w:highlight w:val="yellow"/>
        </w:rPr>
        <w:t>[●]</w:t>
      </w:r>
      <w:r w:rsidRPr="00AE26F7">
        <w:rPr>
          <w:rFonts w:ascii="Arial Narrow" w:hAnsi="Arial Narrow"/>
          <w:sz w:val="22"/>
          <w:szCs w:val="22"/>
        </w:rPr>
        <w:tab/>
      </w:r>
    </w:p>
    <w:p w14:paraId="0F2B1722" w14:textId="77777777" w:rsidR="002B15B3" w:rsidRPr="00AE26F7" w:rsidRDefault="002B15B3" w:rsidP="00AE26F7">
      <w:pPr>
        <w:tabs>
          <w:tab w:val="clear" w:pos="2160"/>
          <w:tab w:val="clear" w:pos="2880"/>
          <w:tab w:val="clear" w:pos="4500"/>
        </w:tabs>
        <w:rPr>
          <w:rFonts w:ascii="Arial Narrow" w:hAnsi="Arial Narrow"/>
          <w:b/>
          <w:sz w:val="22"/>
          <w:szCs w:val="22"/>
        </w:rPr>
      </w:pPr>
      <w:bookmarkStart w:id="23" w:name="_Hlk180573564"/>
      <w:r w:rsidRPr="00AE26F7">
        <w:rPr>
          <w:rFonts w:ascii="Arial Narrow" w:hAnsi="Arial Narrow"/>
          <w:b/>
          <w:sz w:val="22"/>
          <w:szCs w:val="22"/>
        </w:rPr>
        <w:br w:type="page"/>
      </w:r>
    </w:p>
    <w:p w14:paraId="032332F8" w14:textId="77777777" w:rsidR="002B15B3" w:rsidRPr="00AE26F7" w:rsidRDefault="002B15B3" w:rsidP="00AE26F7">
      <w:pPr>
        <w:tabs>
          <w:tab w:val="clear" w:pos="2160"/>
          <w:tab w:val="clear" w:pos="2880"/>
          <w:tab w:val="clear" w:pos="4500"/>
        </w:tabs>
        <w:jc w:val="center"/>
        <w:rPr>
          <w:rFonts w:ascii="Arial Narrow" w:hAnsi="Arial Narrow"/>
          <w:b/>
          <w:sz w:val="22"/>
          <w:szCs w:val="22"/>
        </w:rPr>
      </w:pPr>
      <w:r w:rsidRPr="00AE26F7">
        <w:rPr>
          <w:rFonts w:ascii="Arial Narrow" w:hAnsi="Arial Narrow"/>
          <w:b/>
          <w:sz w:val="22"/>
          <w:szCs w:val="22"/>
        </w:rPr>
        <w:lastRenderedPageBreak/>
        <w:t>PRÍLOHA č. 1</w:t>
      </w:r>
    </w:p>
    <w:p w14:paraId="78670FBC" w14:textId="77777777" w:rsidR="002B15B3" w:rsidRPr="00AE26F7" w:rsidRDefault="002B15B3" w:rsidP="00AE26F7">
      <w:pPr>
        <w:tabs>
          <w:tab w:val="clear" w:pos="2160"/>
          <w:tab w:val="clear" w:pos="2880"/>
          <w:tab w:val="clear" w:pos="4500"/>
        </w:tabs>
        <w:jc w:val="center"/>
        <w:rPr>
          <w:rFonts w:ascii="Arial Narrow" w:hAnsi="Arial Narrow"/>
          <w:b/>
          <w:sz w:val="22"/>
          <w:szCs w:val="22"/>
        </w:rPr>
      </w:pPr>
      <w:r w:rsidRPr="00AE26F7">
        <w:rPr>
          <w:rFonts w:ascii="Arial Narrow" w:hAnsi="Arial Narrow"/>
          <w:b/>
          <w:sz w:val="22"/>
          <w:szCs w:val="22"/>
        </w:rPr>
        <w:t xml:space="preserve">OPIS PREDMETU ZÁKAZKY, VLASTNÝ NÁVRH PLNENIA </w:t>
      </w:r>
    </w:p>
    <w:p w14:paraId="24D38F9E"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63397597"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2E610FDA"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5CA9EA8C"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7D97DA37"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459B7C9F"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7908B75A"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5E6EDE7F"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5E5A9011"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5355C586"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1C878E5B" w14:textId="77777777" w:rsidR="002B15B3" w:rsidRPr="00AE26F7" w:rsidRDefault="002B15B3" w:rsidP="00AE26F7">
      <w:pPr>
        <w:tabs>
          <w:tab w:val="clear" w:pos="2160"/>
          <w:tab w:val="clear" w:pos="2880"/>
          <w:tab w:val="clear" w:pos="4500"/>
        </w:tabs>
        <w:jc w:val="both"/>
        <w:rPr>
          <w:rFonts w:ascii="Arial Narrow" w:hAnsi="Arial Narrow"/>
          <w:sz w:val="22"/>
          <w:szCs w:val="22"/>
        </w:rPr>
      </w:pPr>
    </w:p>
    <w:p w14:paraId="176D0962"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4D0DC3A7"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417A959"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AC88057"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8F06E9C"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AD02AD0"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1F076D18"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AF0EB2F"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077B767E"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67D8289"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805958A"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4946ABD2"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73A6537"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5649C539"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671FF82B"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50806901"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69492DF7"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7755E6F"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CB48BE9"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5683D57"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B060853"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17A2A33"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66B1BC65"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4B954EAD"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9F81079"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C9CD2B0"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74B96E3"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19E83A24"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D0B28FA"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02FFDFA"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3C2F1CBD"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66E4BFC"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0065EDC6"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615F75B5"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633841D"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216008DB" w14:textId="77777777" w:rsidR="002B15B3" w:rsidRPr="00AE26F7" w:rsidRDefault="002B15B3" w:rsidP="00AE26F7">
      <w:pPr>
        <w:tabs>
          <w:tab w:val="clear" w:pos="2160"/>
          <w:tab w:val="clear" w:pos="2880"/>
          <w:tab w:val="clear" w:pos="4500"/>
        </w:tabs>
        <w:jc w:val="both"/>
        <w:rPr>
          <w:rFonts w:ascii="Arial Narrow" w:hAnsi="Arial Narrow"/>
          <w:b/>
          <w:sz w:val="22"/>
          <w:szCs w:val="22"/>
        </w:rPr>
      </w:pPr>
    </w:p>
    <w:p w14:paraId="7C40757F" w14:textId="77777777" w:rsidR="002B15B3" w:rsidRPr="00AE26F7" w:rsidRDefault="002B15B3" w:rsidP="00AE26F7">
      <w:pPr>
        <w:tabs>
          <w:tab w:val="clear" w:pos="2160"/>
          <w:tab w:val="clear" w:pos="2880"/>
          <w:tab w:val="clear" w:pos="4500"/>
        </w:tabs>
        <w:rPr>
          <w:rFonts w:ascii="Arial Narrow" w:hAnsi="Arial Narrow"/>
          <w:b/>
          <w:sz w:val="22"/>
          <w:szCs w:val="22"/>
        </w:rPr>
      </w:pPr>
      <w:r w:rsidRPr="00AE26F7">
        <w:rPr>
          <w:rFonts w:ascii="Arial Narrow" w:hAnsi="Arial Narrow"/>
          <w:b/>
          <w:sz w:val="22"/>
          <w:szCs w:val="22"/>
        </w:rPr>
        <w:br w:type="page"/>
      </w:r>
    </w:p>
    <w:p w14:paraId="4FE89554" w14:textId="77777777" w:rsidR="002B15B3" w:rsidRPr="00AE26F7" w:rsidRDefault="002B15B3" w:rsidP="00AE26F7">
      <w:pPr>
        <w:jc w:val="center"/>
        <w:rPr>
          <w:rFonts w:ascii="Arial Narrow" w:hAnsi="Arial Narrow"/>
          <w:b/>
          <w:sz w:val="22"/>
          <w:szCs w:val="22"/>
        </w:rPr>
      </w:pPr>
      <w:r w:rsidRPr="00AE26F7">
        <w:rPr>
          <w:rFonts w:ascii="Arial Narrow" w:hAnsi="Arial Narrow"/>
          <w:b/>
          <w:sz w:val="22"/>
          <w:szCs w:val="22"/>
        </w:rPr>
        <w:lastRenderedPageBreak/>
        <w:t>PRÍLOHA č. 2</w:t>
      </w:r>
    </w:p>
    <w:p w14:paraId="28B58BA9" w14:textId="77777777" w:rsidR="002B15B3" w:rsidRPr="00AE26F7" w:rsidRDefault="002B15B3" w:rsidP="00AE26F7">
      <w:pPr>
        <w:pStyle w:val="Odsekzoznamu"/>
        <w:tabs>
          <w:tab w:val="clear" w:pos="2160"/>
          <w:tab w:val="clear" w:pos="2880"/>
          <w:tab w:val="clear" w:pos="4500"/>
        </w:tabs>
        <w:ind w:left="709" w:hanging="709"/>
        <w:jc w:val="center"/>
        <w:rPr>
          <w:rFonts w:ascii="Arial Narrow" w:hAnsi="Arial Narrow"/>
          <w:b/>
          <w:sz w:val="22"/>
          <w:szCs w:val="22"/>
          <w:lang w:val="sk-SK"/>
        </w:rPr>
      </w:pPr>
      <w:r w:rsidRPr="00AE26F7">
        <w:rPr>
          <w:rFonts w:ascii="Arial Narrow" w:hAnsi="Arial Narrow"/>
          <w:b/>
          <w:sz w:val="22"/>
          <w:szCs w:val="22"/>
          <w:lang w:val="sk-SK"/>
        </w:rPr>
        <w:t>ŠTRUKTÚROVANÝ ROZPOČET CENY</w:t>
      </w:r>
    </w:p>
    <w:p w14:paraId="57BBAB8F" w14:textId="77777777" w:rsidR="002B15B3" w:rsidRPr="00AE26F7" w:rsidRDefault="002B15B3" w:rsidP="00AE26F7">
      <w:pPr>
        <w:tabs>
          <w:tab w:val="clear" w:pos="2160"/>
          <w:tab w:val="clear" w:pos="2880"/>
          <w:tab w:val="clear" w:pos="4500"/>
        </w:tabs>
        <w:rPr>
          <w:rFonts w:ascii="Arial Narrow" w:hAnsi="Arial Narrow"/>
          <w:sz w:val="22"/>
          <w:szCs w:val="22"/>
        </w:rPr>
      </w:pPr>
    </w:p>
    <w:p w14:paraId="55B16CA2" w14:textId="77777777" w:rsidR="002B15B3" w:rsidRPr="00AE26F7" w:rsidRDefault="002B15B3" w:rsidP="00AE26F7">
      <w:pPr>
        <w:tabs>
          <w:tab w:val="clear" w:pos="2160"/>
          <w:tab w:val="clear" w:pos="2880"/>
          <w:tab w:val="clear" w:pos="4500"/>
        </w:tabs>
        <w:rPr>
          <w:rFonts w:ascii="Arial Narrow" w:hAnsi="Arial Narrow"/>
          <w:sz w:val="22"/>
          <w:szCs w:val="22"/>
        </w:rPr>
      </w:pPr>
    </w:p>
    <w:p w14:paraId="12A15AF8" w14:textId="77777777" w:rsidR="002B15B3" w:rsidRPr="00AE26F7" w:rsidRDefault="002B15B3" w:rsidP="00AE26F7">
      <w:pPr>
        <w:tabs>
          <w:tab w:val="clear" w:pos="2160"/>
          <w:tab w:val="clear" w:pos="2880"/>
          <w:tab w:val="clear" w:pos="4500"/>
        </w:tabs>
        <w:rPr>
          <w:rFonts w:ascii="Arial Narrow" w:hAnsi="Arial Narrow"/>
          <w:sz w:val="22"/>
          <w:szCs w:val="22"/>
        </w:rPr>
      </w:pPr>
      <w:r w:rsidRPr="00AE26F7">
        <w:rPr>
          <w:rFonts w:ascii="Arial Narrow" w:hAnsi="Arial Narrow"/>
          <w:sz w:val="22"/>
          <w:szCs w:val="22"/>
        </w:rPr>
        <w:br w:type="page"/>
      </w:r>
    </w:p>
    <w:p w14:paraId="532BA6F2" w14:textId="77777777" w:rsidR="002B15B3" w:rsidRPr="00AE26F7" w:rsidRDefault="002B15B3" w:rsidP="00AE26F7">
      <w:pPr>
        <w:tabs>
          <w:tab w:val="clear" w:pos="2160"/>
          <w:tab w:val="clear" w:pos="2880"/>
          <w:tab w:val="clear" w:pos="4500"/>
        </w:tabs>
        <w:jc w:val="center"/>
        <w:rPr>
          <w:rFonts w:ascii="Arial Narrow" w:hAnsi="Arial Narrow"/>
          <w:sz w:val="22"/>
          <w:szCs w:val="22"/>
        </w:rPr>
      </w:pPr>
      <w:r w:rsidRPr="00AE26F7">
        <w:rPr>
          <w:rFonts w:ascii="Arial Narrow" w:hAnsi="Arial Narrow"/>
          <w:b/>
          <w:sz w:val="22"/>
          <w:szCs w:val="22"/>
        </w:rPr>
        <w:lastRenderedPageBreak/>
        <w:t>PRÍLOHA č. 3</w:t>
      </w:r>
    </w:p>
    <w:p w14:paraId="4CB07D5C" w14:textId="77777777" w:rsidR="002B15B3" w:rsidRPr="00AE26F7" w:rsidRDefault="002B15B3" w:rsidP="00AE26F7">
      <w:pPr>
        <w:pStyle w:val="Odsekzoznamu"/>
        <w:tabs>
          <w:tab w:val="clear" w:pos="2160"/>
          <w:tab w:val="clear" w:pos="2880"/>
          <w:tab w:val="clear" w:pos="4500"/>
        </w:tabs>
        <w:ind w:left="0"/>
        <w:jc w:val="center"/>
        <w:rPr>
          <w:rFonts w:ascii="Arial Narrow" w:hAnsi="Arial Narrow"/>
          <w:b/>
          <w:sz w:val="22"/>
          <w:szCs w:val="22"/>
          <w:lang w:val="sk-SK"/>
        </w:rPr>
      </w:pPr>
      <w:r w:rsidRPr="00AE26F7">
        <w:rPr>
          <w:rFonts w:ascii="Arial Narrow" w:hAnsi="Arial Narrow"/>
          <w:b/>
          <w:sz w:val="22"/>
          <w:szCs w:val="22"/>
          <w:lang w:val="sk-SK"/>
        </w:rPr>
        <w:t>ZOZNAM SUBDODÁVATEĽOV</w:t>
      </w:r>
    </w:p>
    <w:bookmarkEnd w:id="23"/>
    <w:p w14:paraId="3DFCA1FB" w14:textId="77777777" w:rsidR="002B15B3" w:rsidRPr="00AE26F7" w:rsidRDefault="002B15B3" w:rsidP="00AE26F7">
      <w:pPr>
        <w:pStyle w:val="Odsekzoznamu"/>
        <w:tabs>
          <w:tab w:val="clear" w:pos="2160"/>
          <w:tab w:val="clear" w:pos="2880"/>
          <w:tab w:val="clear" w:pos="4500"/>
        </w:tabs>
        <w:ind w:left="709" w:hanging="709"/>
        <w:jc w:val="both"/>
        <w:rPr>
          <w:rFonts w:ascii="Arial Narrow" w:hAnsi="Arial Narrow"/>
          <w:sz w:val="22"/>
          <w:szCs w:val="22"/>
          <w:lang w:val="sk-SK"/>
        </w:rPr>
      </w:pPr>
    </w:p>
    <w:tbl>
      <w:tblPr>
        <w:tblStyle w:val="Mriekatabuky"/>
        <w:tblW w:w="9493" w:type="dxa"/>
        <w:jc w:val="center"/>
        <w:tblLook w:val="04A0" w:firstRow="1" w:lastRow="0" w:firstColumn="1" w:lastColumn="0" w:noHBand="0" w:noVBand="1"/>
      </w:tblPr>
      <w:tblGrid>
        <w:gridCol w:w="538"/>
        <w:gridCol w:w="3001"/>
        <w:gridCol w:w="1559"/>
        <w:gridCol w:w="1560"/>
        <w:gridCol w:w="2835"/>
      </w:tblGrid>
      <w:tr w:rsidR="00FB4F16" w:rsidRPr="00AE26F7" w14:paraId="35026471" w14:textId="77777777" w:rsidTr="003C3687">
        <w:trPr>
          <w:jc w:val="center"/>
        </w:trPr>
        <w:tc>
          <w:tcPr>
            <w:tcW w:w="538" w:type="dxa"/>
            <w:vAlign w:val="center"/>
          </w:tcPr>
          <w:p w14:paraId="1FDEDDB2" w14:textId="16FBD899" w:rsidR="002B15B3" w:rsidRPr="00AE26F7" w:rsidRDefault="003C3687" w:rsidP="00AE26F7">
            <w:pPr>
              <w:jc w:val="center"/>
              <w:rPr>
                <w:rFonts w:ascii="Arial Narrow" w:hAnsi="Arial Narrow"/>
                <w:b/>
                <w:sz w:val="22"/>
                <w:szCs w:val="22"/>
              </w:rPr>
            </w:pPr>
            <w:proofErr w:type="spellStart"/>
            <w:r w:rsidRPr="00AE26F7">
              <w:rPr>
                <w:rFonts w:ascii="Arial Narrow" w:hAnsi="Arial Narrow"/>
                <w:b/>
                <w:sz w:val="22"/>
                <w:szCs w:val="22"/>
              </w:rPr>
              <w:t>P.č</w:t>
            </w:r>
            <w:proofErr w:type="spellEnd"/>
            <w:r w:rsidRPr="00AE26F7">
              <w:rPr>
                <w:rFonts w:ascii="Arial Narrow" w:hAnsi="Arial Narrow"/>
                <w:b/>
                <w:sz w:val="22"/>
                <w:szCs w:val="22"/>
              </w:rPr>
              <w:t>.</w:t>
            </w:r>
          </w:p>
        </w:tc>
        <w:tc>
          <w:tcPr>
            <w:tcW w:w="3001" w:type="dxa"/>
            <w:vAlign w:val="center"/>
          </w:tcPr>
          <w:p w14:paraId="43EBC264" w14:textId="77777777" w:rsidR="002B15B3" w:rsidRPr="00AE26F7" w:rsidRDefault="002B15B3" w:rsidP="00AE26F7">
            <w:pPr>
              <w:jc w:val="center"/>
              <w:rPr>
                <w:rFonts w:ascii="Arial Narrow" w:hAnsi="Arial Narrow"/>
                <w:sz w:val="22"/>
                <w:szCs w:val="22"/>
              </w:rPr>
            </w:pPr>
            <w:r w:rsidRPr="00AE26F7">
              <w:rPr>
                <w:rFonts w:ascii="Arial Narrow" w:hAnsi="Arial Narrow"/>
                <w:b/>
                <w:bCs/>
                <w:color w:val="000000"/>
                <w:sz w:val="22"/>
                <w:szCs w:val="22"/>
              </w:rPr>
              <w:t>Identifikácia navrhnutého subdodávateľa (obchodné meno, sídlo, IČO)</w:t>
            </w:r>
          </w:p>
        </w:tc>
        <w:tc>
          <w:tcPr>
            <w:tcW w:w="1559" w:type="dxa"/>
            <w:vAlign w:val="center"/>
          </w:tcPr>
          <w:p w14:paraId="468D502B" w14:textId="77777777" w:rsidR="002B15B3" w:rsidRPr="00AE26F7" w:rsidRDefault="002B15B3" w:rsidP="00AE26F7">
            <w:pPr>
              <w:jc w:val="center"/>
              <w:rPr>
                <w:rFonts w:ascii="Arial Narrow" w:hAnsi="Arial Narrow"/>
                <w:sz w:val="22"/>
                <w:szCs w:val="22"/>
              </w:rPr>
            </w:pPr>
            <w:r w:rsidRPr="00AE26F7">
              <w:rPr>
                <w:rFonts w:ascii="Arial Narrow" w:hAnsi="Arial Narrow"/>
                <w:b/>
                <w:bCs/>
                <w:color w:val="000000"/>
                <w:sz w:val="22"/>
                <w:szCs w:val="22"/>
              </w:rPr>
              <w:t>Identifikácia príslušného plnenia</w:t>
            </w:r>
          </w:p>
        </w:tc>
        <w:tc>
          <w:tcPr>
            <w:tcW w:w="1560" w:type="dxa"/>
            <w:vAlign w:val="center"/>
          </w:tcPr>
          <w:p w14:paraId="3649534B" w14:textId="77777777" w:rsidR="002B15B3" w:rsidRPr="00AE26F7" w:rsidRDefault="002B15B3" w:rsidP="00AE26F7">
            <w:pPr>
              <w:jc w:val="center"/>
              <w:rPr>
                <w:rFonts w:ascii="Arial Narrow" w:hAnsi="Arial Narrow"/>
                <w:sz w:val="22"/>
                <w:szCs w:val="22"/>
              </w:rPr>
            </w:pPr>
            <w:r w:rsidRPr="00AE26F7">
              <w:rPr>
                <w:rFonts w:ascii="Arial Narrow" w:hAnsi="Arial Narrow"/>
                <w:b/>
                <w:bCs/>
                <w:color w:val="000000"/>
                <w:sz w:val="22"/>
                <w:szCs w:val="22"/>
              </w:rPr>
              <w:t>Podiel plnenia vyjadrený v % a sumou</w:t>
            </w:r>
          </w:p>
        </w:tc>
        <w:tc>
          <w:tcPr>
            <w:tcW w:w="2835" w:type="dxa"/>
            <w:vAlign w:val="center"/>
          </w:tcPr>
          <w:p w14:paraId="360D3DA3" w14:textId="77777777" w:rsidR="002B15B3" w:rsidRPr="00AE26F7" w:rsidRDefault="002B15B3" w:rsidP="00AE26F7">
            <w:pPr>
              <w:jc w:val="center"/>
              <w:rPr>
                <w:rFonts w:ascii="Arial Narrow" w:hAnsi="Arial Narrow"/>
                <w:sz w:val="22"/>
                <w:szCs w:val="22"/>
              </w:rPr>
            </w:pPr>
            <w:r w:rsidRPr="00AE26F7">
              <w:rPr>
                <w:rFonts w:ascii="Arial Narrow" w:hAnsi="Arial Narrow"/>
                <w:b/>
                <w:sz w:val="22"/>
                <w:szCs w:val="22"/>
              </w:rPr>
              <w:t>Meno, priezvisko, dátum narodenia, adresa pobytu osoby oprávnenej konať za subdodávateľa</w:t>
            </w:r>
          </w:p>
        </w:tc>
      </w:tr>
      <w:tr w:rsidR="00FB4F16" w:rsidRPr="00AE26F7" w14:paraId="2DD101AC" w14:textId="77777777" w:rsidTr="003C3687">
        <w:trPr>
          <w:jc w:val="center"/>
        </w:trPr>
        <w:tc>
          <w:tcPr>
            <w:tcW w:w="538" w:type="dxa"/>
            <w:vAlign w:val="center"/>
          </w:tcPr>
          <w:p w14:paraId="37D40ECE" w14:textId="77777777" w:rsidR="002B15B3" w:rsidRPr="00AE26F7" w:rsidRDefault="002B15B3" w:rsidP="00AE26F7">
            <w:pPr>
              <w:jc w:val="center"/>
              <w:rPr>
                <w:rFonts w:ascii="Arial Narrow" w:hAnsi="Arial Narrow"/>
                <w:i/>
                <w:sz w:val="22"/>
                <w:szCs w:val="22"/>
              </w:rPr>
            </w:pPr>
          </w:p>
        </w:tc>
        <w:tc>
          <w:tcPr>
            <w:tcW w:w="3001" w:type="dxa"/>
            <w:vAlign w:val="center"/>
          </w:tcPr>
          <w:p w14:paraId="5D48C0D0" w14:textId="77777777" w:rsidR="002B15B3" w:rsidRPr="00AE26F7" w:rsidRDefault="002B15B3" w:rsidP="00AE26F7">
            <w:pPr>
              <w:jc w:val="center"/>
              <w:rPr>
                <w:rFonts w:ascii="Arial Narrow" w:hAnsi="Arial Narrow"/>
                <w:i/>
                <w:sz w:val="22"/>
                <w:szCs w:val="22"/>
              </w:rPr>
            </w:pPr>
          </w:p>
        </w:tc>
        <w:tc>
          <w:tcPr>
            <w:tcW w:w="1559" w:type="dxa"/>
            <w:vAlign w:val="center"/>
          </w:tcPr>
          <w:p w14:paraId="4B19CC72" w14:textId="77777777" w:rsidR="002B15B3" w:rsidRPr="00AE26F7" w:rsidRDefault="002B15B3" w:rsidP="00AE26F7">
            <w:pPr>
              <w:jc w:val="center"/>
              <w:rPr>
                <w:rFonts w:ascii="Arial Narrow" w:hAnsi="Arial Narrow"/>
                <w:i/>
                <w:sz w:val="22"/>
                <w:szCs w:val="22"/>
              </w:rPr>
            </w:pPr>
          </w:p>
        </w:tc>
        <w:tc>
          <w:tcPr>
            <w:tcW w:w="1560" w:type="dxa"/>
            <w:vAlign w:val="center"/>
          </w:tcPr>
          <w:p w14:paraId="37C505EF" w14:textId="77777777" w:rsidR="002B15B3" w:rsidRPr="00AE26F7" w:rsidRDefault="002B15B3" w:rsidP="00AE26F7">
            <w:pPr>
              <w:jc w:val="center"/>
              <w:rPr>
                <w:rFonts w:ascii="Arial Narrow" w:hAnsi="Arial Narrow"/>
                <w:i/>
                <w:sz w:val="22"/>
                <w:szCs w:val="22"/>
              </w:rPr>
            </w:pPr>
          </w:p>
        </w:tc>
        <w:tc>
          <w:tcPr>
            <w:tcW w:w="2835" w:type="dxa"/>
            <w:vAlign w:val="center"/>
          </w:tcPr>
          <w:p w14:paraId="1C817778" w14:textId="77777777" w:rsidR="002B15B3" w:rsidRPr="00AE26F7" w:rsidRDefault="002B15B3" w:rsidP="00AE26F7">
            <w:pPr>
              <w:jc w:val="center"/>
              <w:rPr>
                <w:rFonts w:ascii="Arial Narrow" w:hAnsi="Arial Narrow"/>
                <w:i/>
                <w:sz w:val="22"/>
                <w:szCs w:val="22"/>
              </w:rPr>
            </w:pPr>
          </w:p>
        </w:tc>
      </w:tr>
      <w:tr w:rsidR="00FB4F16" w:rsidRPr="00AE26F7" w14:paraId="494AF4A8" w14:textId="77777777" w:rsidTr="003C3687">
        <w:trPr>
          <w:jc w:val="center"/>
        </w:trPr>
        <w:tc>
          <w:tcPr>
            <w:tcW w:w="538" w:type="dxa"/>
            <w:vAlign w:val="center"/>
          </w:tcPr>
          <w:p w14:paraId="4639FD79" w14:textId="77777777" w:rsidR="002B15B3" w:rsidRPr="00AE26F7" w:rsidRDefault="002B15B3" w:rsidP="00AE26F7">
            <w:pPr>
              <w:jc w:val="center"/>
              <w:rPr>
                <w:rFonts w:ascii="Arial Narrow" w:hAnsi="Arial Narrow"/>
                <w:i/>
                <w:sz w:val="22"/>
                <w:szCs w:val="22"/>
              </w:rPr>
            </w:pPr>
          </w:p>
        </w:tc>
        <w:tc>
          <w:tcPr>
            <w:tcW w:w="3001" w:type="dxa"/>
            <w:vAlign w:val="center"/>
          </w:tcPr>
          <w:p w14:paraId="39BDEA91" w14:textId="77777777" w:rsidR="002B15B3" w:rsidRPr="00AE26F7" w:rsidRDefault="002B15B3" w:rsidP="00AE26F7">
            <w:pPr>
              <w:jc w:val="center"/>
              <w:rPr>
                <w:rFonts w:ascii="Arial Narrow" w:hAnsi="Arial Narrow"/>
                <w:i/>
                <w:sz w:val="22"/>
                <w:szCs w:val="22"/>
              </w:rPr>
            </w:pPr>
          </w:p>
        </w:tc>
        <w:tc>
          <w:tcPr>
            <w:tcW w:w="1559" w:type="dxa"/>
            <w:vAlign w:val="center"/>
          </w:tcPr>
          <w:p w14:paraId="45DC8DD3" w14:textId="77777777" w:rsidR="002B15B3" w:rsidRPr="00AE26F7" w:rsidRDefault="002B15B3" w:rsidP="00AE26F7">
            <w:pPr>
              <w:jc w:val="center"/>
              <w:rPr>
                <w:rFonts w:ascii="Arial Narrow" w:hAnsi="Arial Narrow"/>
                <w:i/>
                <w:sz w:val="22"/>
                <w:szCs w:val="22"/>
              </w:rPr>
            </w:pPr>
          </w:p>
        </w:tc>
        <w:tc>
          <w:tcPr>
            <w:tcW w:w="1560" w:type="dxa"/>
            <w:vAlign w:val="center"/>
          </w:tcPr>
          <w:p w14:paraId="3939A6A1" w14:textId="77777777" w:rsidR="002B15B3" w:rsidRPr="00AE26F7" w:rsidRDefault="002B15B3" w:rsidP="00AE26F7">
            <w:pPr>
              <w:jc w:val="center"/>
              <w:rPr>
                <w:rFonts w:ascii="Arial Narrow" w:hAnsi="Arial Narrow"/>
                <w:i/>
                <w:sz w:val="22"/>
                <w:szCs w:val="22"/>
              </w:rPr>
            </w:pPr>
          </w:p>
        </w:tc>
        <w:tc>
          <w:tcPr>
            <w:tcW w:w="2835" w:type="dxa"/>
            <w:vAlign w:val="center"/>
          </w:tcPr>
          <w:p w14:paraId="73BA3332" w14:textId="77777777" w:rsidR="002B15B3" w:rsidRPr="00AE26F7" w:rsidRDefault="002B15B3" w:rsidP="00AE26F7">
            <w:pPr>
              <w:jc w:val="center"/>
              <w:rPr>
                <w:rFonts w:ascii="Arial Narrow" w:hAnsi="Arial Narrow"/>
                <w:i/>
                <w:sz w:val="22"/>
                <w:szCs w:val="22"/>
              </w:rPr>
            </w:pPr>
          </w:p>
        </w:tc>
      </w:tr>
      <w:tr w:rsidR="00FB4F16" w:rsidRPr="00AE26F7" w14:paraId="43458BFB" w14:textId="77777777" w:rsidTr="003C3687">
        <w:trPr>
          <w:jc w:val="center"/>
        </w:trPr>
        <w:tc>
          <w:tcPr>
            <w:tcW w:w="538" w:type="dxa"/>
            <w:vAlign w:val="center"/>
          </w:tcPr>
          <w:p w14:paraId="5B98B5A9" w14:textId="77777777" w:rsidR="002B15B3" w:rsidRPr="00AE26F7" w:rsidRDefault="002B15B3" w:rsidP="00AE26F7">
            <w:pPr>
              <w:jc w:val="center"/>
              <w:rPr>
                <w:rFonts w:ascii="Arial Narrow" w:hAnsi="Arial Narrow"/>
                <w:i/>
                <w:sz w:val="22"/>
                <w:szCs w:val="22"/>
              </w:rPr>
            </w:pPr>
          </w:p>
        </w:tc>
        <w:tc>
          <w:tcPr>
            <w:tcW w:w="3001" w:type="dxa"/>
            <w:vAlign w:val="center"/>
          </w:tcPr>
          <w:p w14:paraId="0C7DEC10" w14:textId="77777777" w:rsidR="002B15B3" w:rsidRPr="00AE26F7" w:rsidRDefault="002B15B3" w:rsidP="00AE26F7">
            <w:pPr>
              <w:jc w:val="center"/>
              <w:rPr>
                <w:rFonts w:ascii="Arial Narrow" w:hAnsi="Arial Narrow"/>
                <w:i/>
                <w:sz w:val="22"/>
                <w:szCs w:val="22"/>
              </w:rPr>
            </w:pPr>
          </w:p>
        </w:tc>
        <w:tc>
          <w:tcPr>
            <w:tcW w:w="1559" w:type="dxa"/>
            <w:vAlign w:val="center"/>
          </w:tcPr>
          <w:p w14:paraId="55D5E938" w14:textId="77777777" w:rsidR="002B15B3" w:rsidRPr="00AE26F7" w:rsidRDefault="002B15B3" w:rsidP="00AE26F7">
            <w:pPr>
              <w:jc w:val="center"/>
              <w:rPr>
                <w:rFonts w:ascii="Arial Narrow" w:hAnsi="Arial Narrow"/>
                <w:i/>
                <w:sz w:val="22"/>
                <w:szCs w:val="22"/>
              </w:rPr>
            </w:pPr>
          </w:p>
        </w:tc>
        <w:tc>
          <w:tcPr>
            <w:tcW w:w="1560" w:type="dxa"/>
            <w:vAlign w:val="center"/>
          </w:tcPr>
          <w:p w14:paraId="0A60E728" w14:textId="77777777" w:rsidR="002B15B3" w:rsidRPr="00AE26F7" w:rsidRDefault="002B15B3" w:rsidP="00AE26F7">
            <w:pPr>
              <w:jc w:val="center"/>
              <w:rPr>
                <w:rFonts w:ascii="Arial Narrow" w:hAnsi="Arial Narrow"/>
                <w:i/>
                <w:sz w:val="22"/>
                <w:szCs w:val="22"/>
              </w:rPr>
            </w:pPr>
          </w:p>
        </w:tc>
        <w:tc>
          <w:tcPr>
            <w:tcW w:w="2835" w:type="dxa"/>
            <w:vAlign w:val="center"/>
          </w:tcPr>
          <w:p w14:paraId="4290ACE4" w14:textId="77777777" w:rsidR="002B15B3" w:rsidRPr="00AE26F7" w:rsidRDefault="002B15B3" w:rsidP="00AE26F7">
            <w:pPr>
              <w:jc w:val="center"/>
              <w:rPr>
                <w:rFonts w:ascii="Arial Narrow" w:hAnsi="Arial Narrow"/>
                <w:i/>
                <w:sz w:val="22"/>
                <w:szCs w:val="22"/>
              </w:rPr>
            </w:pPr>
          </w:p>
        </w:tc>
      </w:tr>
      <w:tr w:rsidR="00FB4F16" w:rsidRPr="00AE26F7" w14:paraId="6C41A002" w14:textId="77777777" w:rsidTr="003C3687">
        <w:trPr>
          <w:jc w:val="center"/>
        </w:trPr>
        <w:tc>
          <w:tcPr>
            <w:tcW w:w="538" w:type="dxa"/>
            <w:vAlign w:val="center"/>
          </w:tcPr>
          <w:p w14:paraId="5E17FE43" w14:textId="77777777" w:rsidR="002B15B3" w:rsidRPr="00AE26F7" w:rsidRDefault="002B15B3" w:rsidP="00AE26F7">
            <w:pPr>
              <w:jc w:val="center"/>
              <w:rPr>
                <w:rFonts w:ascii="Arial Narrow" w:hAnsi="Arial Narrow"/>
                <w:i/>
                <w:sz w:val="22"/>
                <w:szCs w:val="22"/>
              </w:rPr>
            </w:pPr>
          </w:p>
        </w:tc>
        <w:tc>
          <w:tcPr>
            <w:tcW w:w="3001" w:type="dxa"/>
            <w:vAlign w:val="center"/>
          </w:tcPr>
          <w:p w14:paraId="598247A0" w14:textId="77777777" w:rsidR="002B15B3" w:rsidRPr="00AE26F7" w:rsidRDefault="002B15B3" w:rsidP="00AE26F7">
            <w:pPr>
              <w:jc w:val="center"/>
              <w:rPr>
                <w:rFonts w:ascii="Arial Narrow" w:hAnsi="Arial Narrow"/>
                <w:i/>
                <w:sz w:val="22"/>
                <w:szCs w:val="22"/>
              </w:rPr>
            </w:pPr>
          </w:p>
        </w:tc>
        <w:tc>
          <w:tcPr>
            <w:tcW w:w="1559" w:type="dxa"/>
            <w:vAlign w:val="center"/>
          </w:tcPr>
          <w:p w14:paraId="7602A58E" w14:textId="77777777" w:rsidR="002B15B3" w:rsidRPr="00AE26F7" w:rsidRDefault="002B15B3" w:rsidP="00AE26F7">
            <w:pPr>
              <w:jc w:val="center"/>
              <w:rPr>
                <w:rFonts w:ascii="Arial Narrow" w:hAnsi="Arial Narrow"/>
                <w:i/>
                <w:sz w:val="22"/>
                <w:szCs w:val="22"/>
              </w:rPr>
            </w:pPr>
          </w:p>
        </w:tc>
        <w:tc>
          <w:tcPr>
            <w:tcW w:w="1560" w:type="dxa"/>
            <w:vAlign w:val="center"/>
          </w:tcPr>
          <w:p w14:paraId="5E963005" w14:textId="77777777" w:rsidR="002B15B3" w:rsidRPr="00AE26F7" w:rsidRDefault="002B15B3" w:rsidP="00AE26F7">
            <w:pPr>
              <w:jc w:val="center"/>
              <w:rPr>
                <w:rFonts w:ascii="Arial Narrow" w:hAnsi="Arial Narrow"/>
                <w:i/>
                <w:sz w:val="22"/>
                <w:szCs w:val="22"/>
              </w:rPr>
            </w:pPr>
          </w:p>
        </w:tc>
        <w:tc>
          <w:tcPr>
            <w:tcW w:w="2835" w:type="dxa"/>
            <w:vAlign w:val="center"/>
          </w:tcPr>
          <w:p w14:paraId="42BD1E56" w14:textId="77777777" w:rsidR="002B15B3" w:rsidRPr="00AE26F7" w:rsidRDefault="002B15B3" w:rsidP="00AE26F7">
            <w:pPr>
              <w:jc w:val="center"/>
              <w:rPr>
                <w:rFonts w:ascii="Arial Narrow" w:hAnsi="Arial Narrow"/>
                <w:i/>
                <w:sz w:val="22"/>
                <w:szCs w:val="22"/>
              </w:rPr>
            </w:pPr>
          </w:p>
        </w:tc>
      </w:tr>
      <w:tr w:rsidR="00FB4F16" w:rsidRPr="00AE26F7" w14:paraId="58F41655" w14:textId="77777777" w:rsidTr="003C3687">
        <w:trPr>
          <w:jc w:val="center"/>
        </w:trPr>
        <w:tc>
          <w:tcPr>
            <w:tcW w:w="538" w:type="dxa"/>
            <w:vAlign w:val="center"/>
          </w:tcPr>
          <w:p w14:paraId="2CA4539B" w14:textId="77777777" w:rsidR="002B15B3" w:rsidRPr="00AE26F7" w:rsidRDefault="002B15B3" w:rsidP="00AE26F7">
            <w:pPr>
              <w:jc w:val="center"/>
              <w:rPr>
                <w:rFonts w:ascii="Arial Narrow" w:hAnsi="Arial Narrow"/>
                <w:i/>
                <w:sz w:val="22"/>
                <w:szCs w:val="22"/>
              </w:rPr>
            </w:pPr>
          </w:p>
        </w:tc>
        <w:tc>
          <w:tcPr>
            <w:tcW w:w="3001" w:type="dxa"/>
            <w:vAlign w:val="center"/>
          </w:tcPr>
          <w:p w14:paraId="372823EC" w14:textId="77777777" w:rsidR="002B15B3" w:rsidRPr="00AE26F7" w:rsidRDefault="002B15B3" w:rsidP="00AE26F7">
            <w:pPr>
              <w:jc w:val="center"/>
              <w:rPr>
                <w:rFonts w:ascii="Arial Narrow" w:hAnsi="Arial Narrow"/>
                <w:i/>
                <w:sz w:val="22"/>
                <w:szCs w:val="22"/>
              </w:rPr>
            </w:pPr>
          </w:p>
        </w:tc>
        <w:tc>
          <w:tcPr>
            <w:tcW w:w="1559" w:type="dxa"/>
            <w:vAlign w:val="center"/>
          </w:tcPr>
          <w:p w14:paraId="19F6DA92" w14:textId="77777777" w:rsidR="002B15B3" w:rsidRPr="00AE26F7" w:rsidRDefault="002B15B3" w:rsidP="00AE26F7">
            <w:pPr>
              <w:jc w:val="center"/>
              <w:rPr>
                <w:rFonts w:ascii="Arial Narrow" w:hAnsi="Arial Narrow"/>
                <w:i/>
                <w:sz w:val="22"/>
                <w:szCs w:val="22"/>
              </w:rPr>
            </w:pPr>
          </w:p>
        </w:tc>
        <w:tc>
          <w:tcPr>
            <w:tcW w:w="1560" w:type="dxa"/>
            <w:vAlign w:val="center"/>
          </w:tcPr>
          <w:p w14:paraId="2E2BD19B" w14:textId="77777777" w:rsidR="002B15B3" w:rsidRPr="00AE26F7" w:rsidRDefault="002B15B3" w:rsidP="00AE26F7">
            <w:pPr>
              <w:jc w:val="center"/>
              <w:rPr>
                <w:rFonts w:ascii="Arial Narrow" w:hAnsi="Arial Narrow"/>
                <w:i/>
                <w:sz w:val="22"/>
                <w:szCs w:val="22"/>
              </w:rPr>
            </w:pPr>
          </w:p>
        </w:tc>
        <w:tc>
          <w:tcPr>
            <w:tcW w:w="2835" w:type="dxa"/>
            <w:vAlign w:val="center"/>
          </w:tcPr>
          <w:p w14:paraId="6214F47C" w14:textId="77777777" w:rsidR="002B15B3" w:rsidRPr="00AE26F7" w:rsidRDefault="002B15B3" w:rsidP="00AE26F7">
            <w:pPr>
              <w:jc w:val="center"/>
              <w:rPr>
                <w:rFonts w:ascii="Arial Narrow" w:hAnsi="Arial Narrow"/>
                <w:i/>
                <w:sz w:val="22"/>
                <w:szCs w:val="22"/>
              </w:rPr>
            </w:pPr>
          </w:p>
        </w:tc>
      </w:tr>
      <w:tr w:rsidR="00FB4F16" w:rsidRPr="00AE26F7" w14:paraId="7CAAD784" w14:textId="77777777" w:rsidTr="003C3687">
        <w:trPr>
          <w:jc w:val="center"/>
        </w:trPr>
        <w:tc>
          <w:tcPr>
            <w:tcW w:w="538" w:type="dxa"/>
            <w:vAlign w:val="center"/>
          </w:tcPr>
          <w:p w14:paraId="27099A31" w14:textId="77777777" w:rsidR="002B15B3" w:rsidRPr="00AE26F7" w:rsidRDefault="002B15B3" w:rsidP="00AE26F7">
            <w:pPr>
              <w:jc w:val="center"/>
              <w:rPr>
                <w:rFonts w:ascii="Arial Narrow" w:hAnsi="Arial Narrow"/>
                <w:i/>
                <w:sz w:val="22"/>
                <w:szCs w:val="22"/>
              </w:rPr>
            </w:pPr>
          </w:p>
        </w:tc>
        <w:tc>
          <w:tcPr>
            <w:tcW w:w="3001" w:type="dxa"/>
            <w:vAlign w:val="center"/>
          </w:tcPr>
          <w:p w14:paraId="366CFF13" w14:textId="77777777" w:rsidR="002B15B3" w:rsidRPr="00AE26F7" w:rsidRDefault="002B15B3" w:rsidP="00AE26F7">
            <w:pPr>
              <w:jc w:val="center"/>
              <w:rPr>
                <w:rFonts w:ascii="Arial Narrow" w:hAnsi="Arial Narrow"/>
                <w:i/>
                <w:sz w:val="22"/>
                <w:szCs w:val="22"/>
              </w:rPr>
            </w:pPr>
          </w:p>
        </w:tc>
        <w:tc>
          <w:tcPr>
            <w:tcW w:w="1559" w:type="dxa"/>
            <w:vAlign w:val="center"/>
          </w:tcPr>
          <w:p w14:paraId="0E825B5D" w14:textId="77777777" w:rsidR="002B15B3" w:rsidRPr="00AE26F7" w:rsidRDefault="002B15B3" w:rsidP="00AE26F7">
            <w:pPr>
              <w:jc w:val="center"/>
              <w:rPr>
                <w:rFonts w:ascii="Arial Narrow" w:hAnsi="Arial Narrow"/>
                <w:i/>
                <w:sz w:val="22"/>
                <w:szCs w:val="22"/>
              </w:rPr>
            </w:pPr>
          </w:p>
        </w:tc>
        <w:tc>
          <w:tcPr>
            <w:tcW w:w="1560" w:type="dxa"/>
            <w:vAlign w:val="center"/>
          </w:tcPr>
          <w:p w14:paraId="39F7C1FF" w14:textId="77777777" w:rsidR="002B15B3" w:rsidRPr="00AE26F7" w:rsidRDefault="002B15B3" w:rsidP="00AE26F7">
            <w:pPr>
              <w:jc w:val="center"/>
              <w:rPr>
                <w:rFonts w:ascii="Arial Narrow" w:hAnsi="Arial Narrow"/>
                <w:i/>
                <w:sz w:val="22"/>
                <w:szCs w:val="22"/>
              </w:rPr>
            </w:pPr>
          </w:p>
        </w:tc>
        <w:tc>
          <w:tcPr>
            <w:tcW w:w="2835" w:type="dxa"/>
            <w:vAlign w:val="center"/>
          </w:tcPr>
          <w:p w14:paraId="70DA2ADA" w14:textId="77777777" w:rsidR="002B15B3" w:rsidRPr="00AE26F7" w:rsidRDefault="002B15B3" w:rsidP="00AE26F7">
            <w:pPr>
              <w:jc w:val="center"/>
              <w:rPr>
                <w:rFonts w:ascii="Arial Narrow" w:hAnsi="Arial Narrow"/>
                <w:i/>
                <w:sz w:val="22"/>
                <w:szCs w:val="22"/>
              </w:rPr>
            </w:pPr>
          </w:p>
        </w:tc>
      </w:tr>
    </w:tbl>
    <w:p w14:paraId="411AD991" w14:textId="77777777" w:rsidR="002B15B3" w:rsidRPr="00AE26F7" w:rsidRDefault="002B15B3" w:rsidP="00AE26F7">
      <w:pPr>
        <w:rPr>
          <w:rFonts w:ascii="Arial Narrow" w:hAnsi="Arial Narrow"/>
          <w:i/>
          <w:sz w:val="22"/>
          <w:szCs w:val="22"/>
        </w:rPr>
      </w:pPr>
    </w:p>
    <w:p w14:paraId="3E1957D5" w14:textId="77777777" w:rsidR="002B15B3" w:rsidRPr="00AE26F7" w:rsidRDefault="002B15B3" w:rsidP="00AE26F7">
      <w:pPr>
        <w:rPr>
          <w:rFonts w:ascii="Arial Narrow" w:hAnsi="Arial Narrow"/>
          <w:iCs/>
          <w:sz w:val="22"/>
          <w:szCs w:val="22"/>
        </w:rPr>
      </w:pPr>
    </w:p>
    <w:p w14:paraId="6D4B5D25" w14:textId="626480A5" w:rsidR="002B15B3" w:rsidRPr="00AE26F7" w:rsidRDefault="002B15B3" w:rsidP="00AE26F7">
      <w:pPr>
        <w:tabs>
          <w:tab w:val="clear" w:pos="2160"/>
          <w:tab w:val="clear" w:pos="2880"/>
          <w:tab w:val="clear" w:pos="4500"/>
        </w:tabs>
        <w:rPr>
          <w:rFonts w:ascii="Arial Narrow" w:hAnsi="Arial Narrow"/>
          <w:sz w:val="22"/>
          <w:szCs w:val="22"/>
        </w:rPr>
      </w:pPr>
    </w:p>
    <w:sectPr w:rsidR="002B15B3" w:rsidRPr="00AE26F7"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2A3CF" w14:textId="77777777" w:rsidR="00F145C6" w:rsidRDefault="00F145C6" w:rsidP="00983CE3">
      <w:r>
        <w:separator/>
      </w:r>
    </w:p>
  </w:endnote>
  <w:endnote w:type="continuationSeparator" w:id="0">
    <w:p w14:paraId="3E621C8E" w14:textId="77777777" w:rsidR="00F145C6" w:rsidRDefault="00F145C6" w:rsidP="00983CE3">
      <w:r>
        <w:continuationSeparator/>
      </w:r>
    </w:p>
  </w:endnote>
  <w:endnote w:type="continuationNotice" w:id="1">
    <w:p w14:paraId="51BBE732" w14:textId="77777777" w:rsidR="00F145C6" w:rsidRDefault="00F14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EndPr/>
    <w:sdtContent>
      <w:p w14:paraId="707C9FDB" w14:textId="6054BF04"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F81EC3">
          <w:rPr>
            <w:rFonts w:ascii="Times New Roman" w:hAnsi="Times New Roman"/>
            <w:noProof/>
          </w:rPr>
          <w:t>9</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EndPr/>
    <w:sdtContent>
      <w:p w14:paraId="39807A78" w14:textId="7552E0A3"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F81EC3">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441" w14:textId="77777777" w:rsidR="00F145C6" w:rsidRDefault="00F145C6" w:rsidP="00983CE3">
      <w:r>
        <w:separator/>
      </w:r>
    </w:p>
  </w:footnote>
  <w:footnote w:type="continuationSeparator" w:id="0">
    <w:p w14:paraId="5A8749B0" w14:textId="77777777" w:rsidR="00F145C6" w:rsidRDefault="00F145C6" w:rsidP="00983CE3">
      <w:r>
        <w:continuationSeparator/>
      </w:r>
    </w:p>
  </w:footnote>
  <w:footnote w:type="continuationNotice" w:id="1">
    <w:p w14:paraId="391CF186" w14:textId="77777777" w:rsidR="00F145C6" w:rsidRDefault="00F145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15"/>
        </w:tabs>
        <w:ind w:left="1415"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95A7F3D"/>
    <w:multiLevelType w:val="multilevel"/>
    <w:tmpl w:val="4AE6E9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A273900"/>
    <w:multiLevelType w:val="multilevel"/>
    <w:tmpl w:val="AE40610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Arial Narrow" w:hAnsi="Arial Narrow" w:cs="Times New Roman" w:hint="default"/>
        <w:b w:val="0"/>
        <w:bCs/>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3280829"/>
    <w:multiLevelType w:val="hybridMultilevel"/>
    <w:tmpl w:val="71042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F8487B"/>
    <w:multiLevelType w:val="multilevel"/>
    <w:tmpl w:val="DB526152"/>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0B2814"/>
    <w:multiLevelType w:val="hybridMultilevel"/>
    <w:tmpl w:val="6C8EE3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2AC5058"/>
    <w:multiLevelType w:val="hybridMultilevel"/>
    <w:tmpl w:val="265CFB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ED30ACB"/>
    <w:multiLevelType w:val="multilevel"/>
    <w:tmpl w:val="3656E5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Arial Narrow" w:hAnsi="Arial Narrow"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7648D9"/>
    <w:multiLevelType w:val="hybridMultilevel"/>
    <w:tmpl w:val="F58A3B26"/>
    <w:lvl w:ilvl="0" w:tplc="3048B4A8">
      <w:start w:val="1"/>
      <w:numFmt w:val="decimal"/>
      <w:lvlText w:val="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39"/>
    <w:lvlOverride w:ilvl="0">
      <w:startOverride w:val="1"/>
    </w:lvlOverride>
  </w:num>
  <w:num w:numId="14">
    <w:abstractNumId w:val="26"/>
  </w:num>
  <w:num w:numId="15">
    <w:abstractNumId w:val="30"/>
  </w:num>
  <w:num w:numId="16">
    <w:abstractNumId w:val="21"/>
  </w:num>
  <w:num w:numId="17">
    <w:abstractNumId w:val="37"/>
  </w:num>
  <w:num w:numId="18">
    <w:abstractNumId w:val="13"/>
  </w:num>
  <w:num w:numId="19">
    <w:abstractNumId w:val="19"/>
  </w:num>
  <w:num w:numId="20">
    <w:abstractNumId w:val="33"/>
  </w:num>
  <w:num w:numId="21">
    <w:abstractNumId w:val="24"/>
  </w:num>
  <w:num w:numId="22">
    <w:abstractNumId w:val="25"/>
  </w:num>
  <w:num w:numId="23">
    <w:abstractNumId w:val="16"/>
  </w:num>
  <w:num w:numId="24">
    <w:abstractNumId w:val="32"/>
  </w:num>
  <w:num w:numId="25">
    <w:abstractNumId w:val="35"/>
  </w:num>
  <w:num w:numId="26">
    <w:abstractNumId w:val="23"/>
  </w:num>
  <w:num w:numId="27">
    <w:abstractNumId w:val="38"/>
  </w:num>
  <w:num w:numId="28">
    <w:abstractNumId w:val="15"/>
  </w:num>
  <w:num w:numId="29">
    <w:abstractNumId w:val="20"/>
  </w:num>
  <w:num w:numId="30">
    <w:abstractNumId w:val="28"/>
  </w:num>
  <w:num w:numId="31">
    <w:abstractNumId w:val="29"/>
  </w:num>
  <w:num w:numId="32">
    <w:abstractNumId w:val="31"/>
  </w:num>
  <w:num w:numId="33">
    <w:abstractNumId w:val="34"/>
  </w:num>
  <w:num w:numId="34">
    <w:abstractNumId w:val="27"/>
  </w:num>
  <w:num w:numId="35">
    <w:abstractNumId w:val="17"/>
  </w:num>
  <w:num w:numId="36">
    <w:abstractNumId w:val="36"/>
  </w:num>
  <w:num w:numId="37">
    <w:abstractNumId w:val="10"/>
  </w:num>
  <w:num w:numId="38">
    <w:abstractNumId w:val="12"/>
  </w:num>
  <w:num w:numId="39">
    <w:abstractNumId w:val="18"/>
  </w:num>
  <w:num w:numId="40">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2333"/>
    <w:rsid w:val="00014F60"/>
    <w:rsid w:val="000173AD"/>
    <w:rsid w:val="00022909"/>
    <w:rsid w:val="0002635E"/>
    <w:rsid w:val="000264F5"/>
    <w:rsid w:val="000307FC"/>
    <w:rsid w:val="000342FD"/>
    <w:rsid w:val="00034F53"/>
    <w:rsid w:val="000371AC"/>
    <w:rsid w:val="00042578"/>
    <w:rsid w:val="00042C33"/>
    <w:rsid w:val="00044113"/>
    <w:rsid w:val="00044C1D"/>
    <w:rsid w:val="0004657F"/>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79D1"/>
    <w:rsid w:val="00077D69"/>
    <w:rsid w:val="00085D7D"/>
    <w:rsid w:val="0008721E"/>
    <w:rsid w:val="00090A20"/>
    <w:rsid w:val="0009104C"/>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10DA"/>
    <w:rsid w:val="000D3F75"/>
    <w:rsid w:val="000D434D"/>
    <w:rsid w:val="000D526E"/>
    <w:rsid w:val="000D54D5"/>
    <w:rsid w:val="000D7CAD"/>
    <w:rsid w:val="000E1C00"/>
    <w:rsid w:val="000E2F2D"/>
    <w:rsid w:val="000E49D4"/>
    <w:rsid w:val="000E5AD8"/>
    <w:rsid w:val="000E5B6A"/>
    <w:rsid w:val="000E63B6"/>
    <w:rsid w:val="000F0810"/>
    <w:rsid w:val="000F28BD"/>
    <w:rsid w:val="000F6435"/>
    <w:rsid w:val="000F7EB4"/>
    <w:rsid w:val="00100FDF"/>
    <w:rsid w:val="00106FB7"/>
    <w:rsid w:val="00107814"/>
    <w:rsid w:val="00110388"/>
    <w:rsid w:val="00111BE1"/>
    <w:rsid w:val="00117A12"/>
    <w:rsid w:val="0012034B"/>
    <w:rsid w:val="00121519"/>
    <w:rsid w:val="00121AAA"/>
    <w:rsid w:val="00122EBB"/>
    <w:rsid w:val="00130A77"/>
    <w:rsid w:val="00133C3F"/>
    <w:rsid w:val="00137243"/>
    <w:rsid w:val="001429D6"/>
    <w:rsid w:val="00144AD6"/>
    <w:rsid w:val="00145272"/>
    <w:rsid w:val="00146CC8"/>
    <w:rsid w:val="001479F9"/>
    <w:rsid w:val="001519BB"/>
    <w:rsid w:val="00153E4C"/>
    <w:rsid w:val="00154C2D"/>
    <w:rsid w:val="001553F9"/>
    <w:rsid w:val="001564C0"/>
    <w:rsid w:val="00162CAB"/>
    <w:rsid w:val="00166A1C"/>
    <w:rsid w:val="0017023E"/>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C1564"/>
    <w:rsid w:val="001C7204"/>
    <w:rsid w:val="001D0C05"/>
    <w:rsid w:val="001D67E7"/>
    <w:rsid w:val="001E174B"/>
    <w:rsid w:val="001F026E"/>
    <w:rsid w:val="001F4EE1"/>
    <w:rsid w:val="00202370"/>
    <w:rsid w:val="00202661"/>
    <w:rsid w:val="00202DDD"/>
    <w:rsid w:val="002036A5"/>
    <w:rsid w:val="0021612E"/>
    <w:rsid w:val="00216D53"/>
    <w:rsid w:val="00216EB8"/>
    <w:rsid w:val="00217C5B"/>
    <w:rsid w:val="00223693"/>
    <w:rsid w:val="00223AF0"/>
    <w:rsid w:val="00224AC0"/>
    <w:rsid w:val="002258B5"/>
    <w:rsid w:val="0023083E"/>
    <w:rsid w:val="00232340"/>
    <w:rsid w:val="00234B39"/>
    <w:rsid w:val="00234CC9"/>
    <w:rsid w:val="0024104D"/>
    <w:rsid w:val="0024161A"/>
    <w:rsid w:val="00241A9A"/>
    <w:rsid w:val="002420ED"/>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15B3"/>
    <w:rsid w:val="002B3C9A"/>
    <w:rsid w:val="002B6AEA"/>
    <w:rsid w:val="002C21FA"/>
    <w:rsid w:val="002C2EA8"/>
    <w:rsid w:val="002C31AE"/>
    <w:rsid w:val="002C35D2"/>
    <w:rsid w:val="002C5741"/>
    <w:rsid w:val="002C77B6"/>
    <w:rsid w:val="002D54D6"/>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72F"/>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3BB8"/>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DFB"/>
    <w:rsid w:val="003C1A95"/>
    <w:rsid w:val="003C2236"/>
    <w:rsid w:val="003C3687"/>
    <w:rsid w:val="003C60EC"/>
    <w:rsid w:val="003C6ED0"/>
    <w:rsid w:val="003D1B32"/>
    <w:rsid w:val="003D2F55"/>
    <w:rsid w:val="003D30BE"/>
    <w:rsid w:val="003D344E"/>
    <w:rsid w:val="003D4BA0"/>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22259"/>
    <w:rsid w:val="0042541A"/>
    <w:rsid w:val="00425A9C"/>
    <w:rsid w:val="00430CB2"/>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7794E"/>
    <w:rsid w:val="004819EC"/>
    <w:rsid w:val="00485F33"/>
    <w:rsid w:val="0049305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F1B98"/>
    <w:rsid w:val="004F1F16"/>
    <w:rsid w:val="004F26D3"/>
    <w:rsid w:val="004F6301"/>
    <w:rsid w:val="004F7F43"/>
    <w:rsid w:val="005014F7"/>
    <w:rsid w:val="0050160B"/>
    <w:rsid w:val="00502A0C"/>
    <w:rsid w:val="00503DEC"/>
    <w:rsid w:val="00510DFB"/>
    <w:rsid w:val="00512AE6"/>
    <w:rsid w:val="00513182"/>
    <w:rsid w:val="00513D3C"/>
    <w:rsid w:val="00515229"/>
    <w:rsid w:val="00516957"/>
    <w:rsid w:val="00517ECA"/>
    <w:rsid w:val="0052010E"/>
    <w:rsid w:val="00524315"/>
    <w:rsid w:val="00525D56"/>
    <w:rsid w:val="005277B8"/>
    <w:rsid w:val="00530175"/>
    <w:rsid w:val="00530292"/>
    <w:rsid w:val="00531E1C"/>
    <w:rsid w:val="00534D8D"/>
    <w:rsid w:val="0054359B"/>
    <w:rsid w:val="00543852"/>
    <w:rsid w:val="00544184"/>
    <w:rsid w:val="00545155"/>
    <w:rsid w:val="0054628E"/>
    <w:rsid w:val="005464F8"/>
    <w:rsid w:val="00554820"/>
    <w:rsid w:val="00554EC0"/>
    <w:rsid w:val="00556CEB"/>
    <w:rsid w:val="0056036C"/>
    <w:rsid w:val="00564276"/>
    <w:rsid w:val="00565125"/>
    <w:rsid w:val="00565F82"/>
    <w:rsid w:val="0056770F"/>
    <w:rsid w:val="00567BEE"/>
    <w:rsid w:val="00571CF5"/>
    <w:rsid w:val="00575462"/>
    <w:rsid w:val="005801FD"/>
    <w:rsid w:val="00582DCF"/>
    <w:rsid w:val="005839F0"/>
    <w:rsid w:val="00583BDD"/>
    <w:rsid w:val="00584DC5"/>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D7279"/>
    <w:rsid w:val="005E5837"/>
    <w:rsid w:val="005E6C13"/>
    <w:rsid w:val="005E7CEB"/>
    <w:rsid w:val="005F0DEE"/>
    <w:rsid w:val="00600A33"/>
    <w:rsid w:val="0060327D"/>
    <w:rsid w:val="00603420"/>
    <w:rsid w:val="006056F6"/>
    <w:rsid w:val="0060570E"/>
    <w:rsid w:val="00605D53"/>
    <w:rsid w:val="0060679F"/>
    <w:rsid w:val="00610CBD"/>
    <w:rsid w:val="006116B8"/>
    <w:rsid w:val="00612C4E"/>
    <w:rsid w:val="00613A8C"/>
    <w:rsid w:val="0061581A"/>
    <w:rsid w:val="00615BAE"/>
    <w:rsid w:val="006168EC"/>
    <w:rsid w:val="00617121"/>
    <w:rsid w:val="00617D78"/>
    <w:rsid w:val="006208A8"/>
    <w:rsid w:val="00622DC5"/>
    <w:rsid w:val="00636CA9"/>
    <w:rsid w:val="0064007D"/>
    <w:rsid w:val="0064142D"/>
    <w:rsid w:val="0064401F"/>
    <w:rsid w:val="00644E98"/>
    <w:rsid w:val="00645733"/>
    <w:rsid w:val="006459FE"/>
    <w:rsid w:val="006461C5"/>
    <w:rsid w:val="006479B1"/>
    <w:rsid w:val="006575BD"/>
    <w:rsid w:val="006618C8"/>
    <w:rsid w:val="0067072D"/>
    <w:rsid w:val="006710D7"/>
    <w:rsid w:val="006718ED"/>
    <w:rsid w:val="00674E29"/>
    <w:rsid w:val="00675C28"/>
    <w:rsid w:val="0067684A"/>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537"/>
    <w:rsid w:val="006A2EE3"/>
    <w:rsid w:val="006A54A9"/>
    <w:rsid w:val="006A5E8B"/>
    <w:rsid w:val="006B02D6"/>
    <w:rsid w:val="006B058F"/>
    <w:rsid w:val="006B149D"/>
    <w:rsid w:val="006B19B5"/>
    <w:rsid w:val="006B4957"/>
    <w:rsid w:val="006C1CF0"/>
    <w:rsid w:val="006C25A5"/>
    <w:rsid w:val="006C30F1"/>
    <w:rsid w:val="006C3B7C"/>
    <w:rsid w:val="006C5857"/>
    <w:rsid w:val="006C6E73"/>
    <w:rsid w:val="006C762C"/>
    <w:rsid w:val="006D1FFB"/>
    <w:rsid w:val="006D4661"/>
    <w:rsid w:val="006E383C"/>
    <w:rsid w:val="006E3EB2"/>
    <w:rsid w:val="006E757E"/>
    <w:rsid w:val="006F1081"/>
    <w:rsid w:val="006F23C1"/>
    <w:rsid w:val="006F2E7A"/>
    <w:rsid w:val="006F35C7"/>
    <w:rsid w:val="006F73A7"/>
    <w:rsid w:val="007018D8"/>
    <w:rsid w:val="00701D18"/>
    <w:rsid w:val="00705430"/>
    <w:rsid w:val="00705B37"/>
    <w:rsid w:val="00706EF3"/>
    <w:rsid w:val="00712663"/>
    <w:rsid w:val="0071550C"/>
    <w:rsid w:val="007174F2"/>
    <w:rsid w:val="00723252"/>
    <w:rsid w:val="00723266"/>
    <w:rsid w:val="007301F2"/>
    <w:rsid w:val="00730F63"/>
    <w:rsid w:val="00731AFA"/>
    <w:rsid w:val="00734EA2"/>
    <w:rsid w:val="00737FAA"/>
    <w:rsid w:val="00743027"/>
    <w:rsid w:val="00745160"/>
    <w:rsid w:val="007452CC"/>
    <w:rsid w:val="007462D6"/>
    <w:rsid w:val="00754504"/>
    <w:rsid w:val="00756393"/>
    <w:rsid w:val="00760D1D"/>
    <w:rsid w:val="00763291"/>
    <w:rsid w:val="0076395D"/>
    <w:rsid w:val="00763D6D"/>
    <w:rsid w:val="00764B51"/>
    <w:rsid w:val="0076521E"/>
    <w:rsid w:val="00765446"/>
    <w:rsid w:val="0076686F"/>
    <w:rsid w:val="0077096A"/>
    <w:rsid w:val="00772AE8"/>
    <w:rsid w:val="00774F36"/>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56CA"/>
    <w:rsid w:val="007C67DE"/>
    <w:rsid w:val="007C6E17"/>
    <w:rsid w:val="007E2863"/>
    <w:rsid w:val="007E2EC5"/>
    <w:rsid w:val="007E5974"/>
    <w:rsid w:val="007F2A31"/>
    <w:rsid w:val="007F32BF"/>
    <w:rsid w:val="00805356"/>
    <w:rsid w:val="00806255"/>
    <w:rsid w:val="00816278"/>
    <w:rsid w:val="00837CFC"/>
    <w:rsid w:val="008422C5"/>
    <w:rsid w:val="008434BF"/>
    <w:rsid w:val="0084379F"/>
    <w:rsid w:val="00844D3F"/>
    <w:rsid w:val="00846D32"/>
    <w:rsid w:val="008503DC"/>
    <w:rsid w:val="00850EBD"/>
    <w:rsid w:val="008515F0"/>
    <w:rsid w:val="00853F92"/>
    <w:rsid w:val="00866950"/>
    <w:rsid w:val="00871303"/>
    <w:rsid w:val="00871650"/>
    <w:rsid w:val="00874AA9"/>
    <w:rsid w:val="00877B06"/>
    <w:rsid w:val="008808C4"/>
    <w:rsid w:val="00880C7A"/>
    <w:rsid w:val="008862AD"/>
    <w:rsid w:val="008870A1"/>
    <w:rsid w:val="008956A1"/>
    <w:rsid w:val="00895DAA"/>
    <w:rsid w:val="008A1178"/>
    <w:rsid w:val="008A3759"/>
    <w:rsid w:val="008A7202"/>
    <w:rsid w:val="008A780A"/>
    <w:rsid w:val="008B3BDB"/>
    <w:rsid w:val="008B3F46"/>
    <w:rsid w:val="008B47C9"/>
    <w:rsid w:val="008B5D71"/>
    <w:rsid w:val="008C31AF"/>
    <w:rsid w:val="008C420E"/>
    <w:rsid w:val="008C50CA"/>
    <w:rsid w:val="008C65F2"/>
    <w:rsid w:val="008C79ED"/>
    <w:rsid w:val="008D1565"/>
    <w:rsid w:val="008D2DEB"/>
    <w:rsid w:val="008D3DA8"/>
    <w:rsid w:val="008D7FCB"/>
    <w:rsid w:val="008E14B5"/>
    <w:rsid w:val="008E1AA4"/>
    <w:rsid w:val="008E20E5"/>
    <w:rsid w:val="008E24D5"/>
    <w:rsid w:val="008E2CF0"/>
    <w:rsid w:val="008E41B7"/>
    <w:rsid w:val="008E5017"/>
    <w:rsid w:val="008F0B5A"/>
    <w:rsid w:val="008F0BA2"/>
    <w:rsid w:val="008F11C8"/>
    <w:rsid w:val="008F128A"/>
    <w:rsid w:val="008F5236"/>
    <w:rsid w:val="00901D65"/>
    <w:rsid w:val="00903979"/>
    <w:rsid w:val="00904FDF"/>
    <w:rsid w:val="00906A07"/>
    <w:rsid w:val="009108B7"/>
    <w:rsid w:val="00911EB1"/>
    <w:rsid w:val="009122CF"/>
    <w:rsid w:val="009128C2"/>
    <w:rsid w:val="00912A3B"/>
    <w:rsid w:val="0091435F"/>
    <w:rsid w:val="009146B4"/>
    <w:rsid w:val="009203EE"/>
    <w:rsid w:val="0092116C"/>
    <w:rsid w:val="00922686"/>
    <w:rsid w:val="00923C5B"/>
    <w:rsid w:val="009241EA"/>
    <w:rsid w:val="009309ED"/>
    <w:rsid w:val="00930F80"/>
    <w:rsid w:val="00934C8D"/>
    <w:rsid w:val="009358FC"/>
    <w:rsid w:val="00937433"/>
    <w:rsid w:val="009376A3"/>
    <w:rsid w:val="009422E8"/>
    <w:rsid w:val="0094323D"/>
    <w:rsid w:val="00945C5C"/>
    <w:rsid w:val="00945EA5"/>
    <w:rsid w:val="0095162B"/>
    <w:rsid w:val="00952439"/>
    <w:rsid w:val="00953E19"/>
    <w:rsid w:val="00956E0B"/>
    <w:rsid w:val="0096199F"/>
    <w:rsid w:val="00963C69"/>
    <w:rsid w:val="00964114"/>
    <w:rsid w:val="00964845"/>
    <w:rsid w:val="0096666C"/>
    <w:rsid w:val="009668EF"/>
    <w:rsid w:val="00966AD5"/>
    <w:rsid w:val="00966FB4"/>
    <w:rsid w:val="009672FF"/>
    <w:rsid w:val="00970C2D"/>
    <w:rsid w:val="00971B30"/>
    <w:rsid w:val="00981F64"/>
    <w:rsid w:val="00982C25"/>
    <w:rsid w:val="00983C00"/>
    <w:rsid w:val="00983CE3"/>
    <w:rsid w:val="00984481"/>
    <w:rsid w:val="009856C5"/>
    <w:rsid w:val="00990C35"/>
    <w:rsid w:val="009938E1"/>
    <w:rsid w:val="0099491D"/>
    <w:rsid w:val="00997F19"/>
    <w:rsid w:val="009A4A93"/>
    <w:rsid w:val="009A4DA0"/>
    <w:rsid w:val="009C4031"/>
    <w:rsid w:val="009D018F"/>
    <w:rsid w:val="009D0370"/>
    <w:rsid w:val="009D5870"/>
    <w:rsid w:val="009D7B42"/>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4702"/>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4A6"/>
    <w:rsid w:val="00AA4C53"/>
    <w:rsid w:val="00AA5611"/>
    <w:rsid w:val="00AB119A"/>
    <w:rsid w:val="00AB1D1F"/>
    <w:rsid w:val="00AB2695"/>
    <w:rsid w:val="00AB4226"/>
    <w:rsid w:val="00AB596A"/>
    <w:rsid w:val="00AB6487"/>
    <w:rsid w:val="00AB7E6A"/>
    <w:rsid w:val="00AC0A85"/>
    <w:rsid w:val="00AC1117"/>
    <w:rsid w:val="00AC1436"/>
    <w:rsid w:val="00AC6749"/>
    <w:rsid w:val="00AC67C2"/>
    <w:rsid w:val="00AD0085"/>
    <w:rsid w:val="00AD0D27"/>
    <w:rsid w:val="00AD3E4C"/>
    <w:rsid w:val="00AD44DF"/>
    <w:rsid w:val="00AE084C"/>
    <w:rsid w:val="00AE1535"/>
    <w:rsid w:val="00AE26CC"/>
    <w:rsid w:val="00AE26F7"/>
    <w:rsid w:val="00AE2B1F"/>
    <w:rsid w:val="00AE2C10"/>
    <w:rsid w:val="00AE4241"/>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69"/>
    <w:rsid w:val="00B16286"/>
    <w:rsid w:val="00B16F5C"/>
    <w:rsid w:val="00B171F2"/>
    <w:rsid w:val="00B17D16"/>
    <w:rsid w:val="00B200D6"/>
    <w:rsid w:val="00B2262E"/>
    <w:rsid w:val="00B27C2C"/>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37AE"/>
    <w:rsid w:val="00B84BE9"/>
    <w:rsid w:val="00B84F8F"/>
    <w:rsid w:val="00B861CD"/>
    <w:rsid w:val="00B90637"/>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623"/>
    <w:rsid w:val="00BF0AE1"/>
    <w:rsid w:val="00BF68A0"/>
    <w:rsid w:val="00BF6FAF"/>
    <w:rsid w:val="00C0423C"/>
    <w:rsid w:val="00C06652"/>
    <w:rsid w:val="00C06DB6"/>
    <w:rsid w:val="00C071EA"/>
    <w:rsid w:val="00C13601"/>
    <w:rsid w:val="00C20B1B"/>
    <w:rsid w:val="00C230B9"/>
    <w:rsid w:val="00C30E73"/>
    <w:rsid w:val="00C31BF8"/>
    <w:rsid w:val="00C33AE6"/>
    <w:rsid w:val="00C33B6F"/>
    <w:rsid w:val="00C348A1"/>
    <w:rsid w:val="00C4127F"/>
    <w:rsid w:val="00C437A5"/>
    <w:rsid w:val="00C44588"/>
    <w:rsid w:val="00C54289"/>
    <w:rsid w:val="00C603F4"/>
    <w:rsid w:val="00C6116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C78F7"/>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6943"/>
    <w:rsid w:val="00D076A4"/>
    <w:rsid w:val="00D07BDB"/>
    <w:rsid w:val="00D11571"/>
    <w:rsid w:val="00D1545C"/>
    <w:rsid w:val="00D21A1E"/>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1126"/>
    <w:rsid w:val="00D5473D"/>
    <w:rsid w:val="00D54C3D"/>
    <w:rsid w:val="00D60586"/>
    <w:rsid w:val="00D63934"/>
    <w:rsid w:val="00D77C35"/>
    <w:rsid w:val="00D815DF"/>
    <w:rsid w:val="00D85756"/>
    <w:rsid w:val="00D92C1F"/>
    <w:rsid w:val="00D93A4B"/>
    <w:rsid w:val="00D93E0B"/>
    <w:rsid w:val="00D94789"/>
    <w:rsid w:val="00D94984"/>
    <w:rsid w:val="00DA05EA"/>
    <w:rsid w:val="00DA077C"/>
    <w:rsid w:val="00DA0B7A"/>
    <w:rsid w:val="00DA2298"/>
    <w:rsid w:val="00DA4A8E"/>
    <w:rsid w:val="00DA7411"/>
    <w:rsid w:val="00DA7BC4"/>
    <w:rsid w:val="00DA7D56"/>
    <w:rsid w:val="00DB27EC"/>
    <w:rsid w:val="00DB4DE5"/>
    <w:rsid w:val="00DB5194"/>
    <w:rsid w:val="00DB52F4"/>
    <w:rsid w:val="00DB6D77"/>
    <w:rsid w:val="00DC2EFD"/>
    <w:rsid w:val="00DC2FA3"/>
    <w:rsid w:val="00DC7078"/>
    <w:rsid w:val="00DC76B1"/>
    <w:rsid w:val="00DC7798"/>
    <w:rsid w:val="00DC79CA"/>
    <w:rsid w:val="00DD08B7"/>
    <w:rsid w:val="00DD3821"/>
    <w:rsid w:val="00DD67B5"/>
    <w:rsid w:val="00DD6996"/>
    <w:rsid w:val="00DE2E90"/>
    <w:rsid w:val="00DE396F"/>
    <w:rsid w:val="00DE6451"/>
    <w:rsid w:val="00DF13AE"/>
    <w:rsid w:val="00DF60AF"/>
    <w:rsid w:val="00DF6488"/>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42552"/>
    <w:rsid w:val="00E42C2F"/>
    <w:rsid w:val="00E433D6"/>
    <w:rsid w:val="00E52931"/>
    <w:rsid w:val="00E53022"/>
    <w:rsid w:val="00E53378"/>
    <w:rsid w:val="00E54884"/>
    <w:rsid w:val="00E610E6"/>
    <w:rsid w:val="00E61711"/>
    <w:rsid w:val="00E66F07"/>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747B"/>
    <w:rsid w:val="00EF0015"/>
    <w:rsid w:val="00EF0B84"/>
    <w:rsid w:val="00EF2140"/>
    <w:rsid w:val="00EF3D90"/>
    <w:rsid w:val="00EF79AA"/>
    <w:rsid w:val="00EF7F7E"/>
    <w:rsid w:val="00F00911"/>
    <w:rsid w:val="00F01D61"/>
    <w:rsid w:val="00F0274A"/>
    <w:rsid w:val="00F05BA5"/>
    <w:rsid w:val="00F07F10"/>
    <w:rsid w:val="00F135EA"/>
    <w:rsid w:val="00F13F72"/>
    <w:rsid w:val="00F145C6"/>
    <w:rsid w:val="00F151BD"/>
    <w:rsid w:val="00F15788"/>
    <w:rsid w:val="00F167DD"/>
    <w:rsid w:val="00F206A7"/>
    <w:rsid w:val="00F206F7"/>
    <w:rsid w:val="00F21217"/>
    <w:rsid w:val="00F223A9"/>
    <w:rsid w:val="00F236FE"/>
    <w:rsid w:val="00F2456B"/>
    <w:rsid w:val="00F27B9F"/>
    <w:rsid w:val="00F27CE3"/>
    <w:rsid w:val="00F35032"/>
    <w:rsid w:val="00F36EB8"/>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1EC3"/>
    <w:rsid w:val="00F8219D"/>
    <w:rsid w:val="00F825A4"/>
    <w:rsid w:val="00F84F73"/>
    <w:rsid w:val="00F8595A"/>
    <w:rsid w:val="00F87F49"/>
    <w:rsid w:val="00FA0616"/>
    <w:rsid w:val="00FA0D99"/>
    <w:rsid w:val="00FA2615"/>
    <w:rsid w:val="00FA2A04"/>
    <w:rsid w:val="00FB14DC"/>
    <w:rsid w:val="00FB265D"/>
    <w:rsid w:val="00FB4F16"/>
    <w:rsid w:val="00FB54AF"/>
    <w:rsid w:val="00FC2417"/>
    <w:rsid w:val="00FC27AD"/>
    <w:rsid w:val="00FC37A0"/>
    <w:rsid w:val="00FC4CB1"/>
    <w:rsid w:val="00FC68E9"/>
    <w:rsid w:val="00FD4989"/>
    <w:rsid w:val="00FE0FF6"/>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6.xml><?xml version="1.0" encoding="utf-8"?>
<f:fields xmlns:f="http://schemas.fabasoft.com/folio/2007/fields"/>
</file>

<file path=customXml/itemProps1.xml><?xml version="1.0" encoding="utf-8"?>
<ds:datastoreItem xmlns:ds="http://schemas.openxmlformats.org/officeDocument/2006/customXml" ds:itemID="{D144D8B8-DBE2-42EF-B1C8-6A614D9E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3.xml><?xml version="1.0" encoding="utf-8"?>
<ds:datastoreItem xmlns:ds="http://schemas.openxmlformats.org/officeDocument/2006/customXml" ds:itemID="{C0E77749-6AEB-499B-B5BD-FF2E2325981C}">
  <ds:schemaRefs>
    <ds:schemaRef ds:uri="http://schemas.openxmlformats.org/officeDocument/2006/bibliography"/>
  </ds:schemaRefs>
</ds:datastoreItem>
</file>

<file path=customXml/itemProps4.xml><?xml version="1.0" encoding="utf-8"?>
<ds:datastoreItem xmlns:ds="http://schemas.openxmlformats.org/officeDocument/2006/customXml" ds:itemID="{FE6136AC-832B-462E-BBB0-3859516BF737}">
  <ds:schemaRefs>
    <ds:schemaRef ds:uri="http://schemas.openxmlformats.org/officeDocument/2006/bibliography"/>
  </ds:schemaRefs>
</ds:datastoreItem>
</file>

<file path=customXml/itemProps5.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460</TotalTime>
  <Pages>14</Pages>
  <Words>6531</Words>
  <Characters>37227</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Ľubomír Války</cp:lastModifiedBy>
  <cp:revision>68</cp:revision>
  <cp:lastPrinted>2025-01-29T09:56:00Z</cp:lastPrinted>
  <dcterms:created xsi:type="dcterms:W3CDTF">2025-11-28T09:43:00Z</dcterms:created>
  <dcterms:modified xsi:type="dcterms:W3CDTF">2026-05-20T04:41:00Z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