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717C49">
        <w:rPr>
          <w:rFonts w:asciiTheme="minorHAnsi" w:hAnsiTheme="minorHAnsi"/>
          <w:b/>
          <w:sz w:val="21"/>
          <w:szCs w:val="21"/>
        </w:rPr>
        <w:t>Dodanie hliníkových profilov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financovaný z vlastných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1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1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717C49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 xml:space="preserve">dodanie matíc do mesiaca od </w:t>
      </w:r>
      <w:r>
        <w:rPr>
          <w:rFonts w:asciiTheme="minorHAnsi" w:hAnsiTheme="minorHAnsi"/>
          <w:sz w:val="21"/>
          <w:szCs w:val="21"/>
        </w:rPr>
        <w:t>doručenia objednávky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>dodanie AL profilov do 15. októbra</w:t>
      </w:r>
      <w:r>
        <w:rPr>
          <w:rFonts w:asciiTheme="minorHAnsi" w:hAnsiTheme="minorHAnsi"/>
          <w:sz w:val="21"/>
          <w:szCs w:val="21"/>
        </w:rPr>
        <w:t xml:space="preserve"> 2018</w:t>
      </w:r>
      <w:r w:rsidR="00073337" w:rsidRPr="00073337">
        <w:rPr>
          <w:rFonts w:asciiTheme="minorHAnsi" w:hAnsiTheme="minorHAnsi"/>
          <w:sz w:val="21"/>
          <w:szCs w:val="21"/>
        </w:rPr>
        <w:t>;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  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 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mať požadovanú alebo lepšiu kvalitu, technické, chemické, požiarne, farebné  alebo akékoľvek iné požadované alebo očakávané parametre s ohľadom na dodávaný tovar a jeho predpokladané použitie. , é </w:t>
      </w:r>
      <w:r w:rsidR="005202DB" w:rsidRPr="00CA40D9">
        <w:rPr>
          <w:rFonts w:asciiTheme="minorHAnsi" w:hAnsiTheme="minorHAnsi"/>
          <w:sz w:val="21"/>
          <w:szCs w:val="21"/>
        </w:rPr>
        <w:t>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="005202DB"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 xml:space="preserve">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bookmarkStart w:id="2" w:name="_GoBack"/>
      <w:bookmarkEnd w:id="2"/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21" w:rsidRDefault="00E25B21" w:rsidP="0087541F">
      <w:pPr>
        <w:spacing w:after="0" w:line="240" w:lineRule="auto"/>
      </w:pPr>
      <w:r>
        <w:separator/>
      </w:r>
    </w:p>
  </w:endnote>
  <w:endnote w:type="continuationSeparator" w:id="0">
    <w:p w:rsidR="00E25B21" w:rsidRDefault="00E25B21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49">
          <w:rPr>
            <w:noProof/>
          </w:rPr>
          <w:t>3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21" w:rsidRDefault="00E25B21" w:rsidP="0087541F">
      <w:pPr>
        <w:spacing w:after="0" w:line="240" w:lineRule="auto"/>
      </w:pPr>
      <w:r>
        <w:separator/>
      </w:r>
    </w:p>
  </w:footnote>
  <w:footnote w:type="continuationSeparator" w:id="0">
    <w:p w:rsidR="00E25B21" w:rsidRDefault="00E25B21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7200A"/>
    <w:rsid w:val="00674239"/>
    <w:rsid w:val="00677B5F"/>
    <w:rsid w:val="00681C35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5767"/>
    <w:rsid w:val="007D651E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2CA2-F2F6-4FF7-95D5-6CA8688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2</cp:revision>
  <cp:lastPrinted>2018-01-10T11:43:00Z</cp:lastPrinted>
  <dcterms:created xsi:type="dcterms:W3CDTF">2018-07-12T20:18:00Z</dcterms:created>
  <dcterms:modified xsi:type="dcterms:W3CDTF">2018-07-12T20:18:00Z</dcterms:modified>
</cp:coreProperties>
</file>