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FB728A" w:rsidRDefault="00FB728A" w:rsidP="00D73883">
      <w:pPr>
        <w:spacing w:before="360" w:after="360" w:line="252" w:lineRule="auto"/>
        <w:jc w:val="center"/>
        <w:rPr>
          <w:b/>
          <w:bCs/>
          <w:caps/>
        </w:rPr>
      </w:pPr>
      <w:r w:rsidRPr="00FB728A">
        <w:rPr>
          <w:b/>
          <w:bCs/>
          <w:caps/>
        </w:rPr>
        <w:t xml:space="preserve">Špeciálny zdravotnícky materiál pre </w:t>
      </w:r>
      <w:r w:rsidR="0088557B">
        <w:rPr>
          <w:b/>
          <w:bCs/>
          <w:caps/>
        </w:rPr>
        <w:t>invazívnu a intervenčnú kardiológiu</w:t>
      </w:r>
    </w:p>
    <w:p w:rsidR="00FB728A" w:rsidRDefault="00FB728A" w:rsidP="00D73883">
      <w:pPr>
        <w:spacing w:before="360" w:after="360" w:line="252" w:lineRule="auto"/>
        <w:jc w:val="center"/>
        <w:rPr>
          <w:b/>
          <w:bCs/>
          <w:caps/>
        </w:rPr>
      </w:pPr>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 xml:space="preserve">PRÍLOHY Č. 1 - </w:t>
      </w:r>
      <w:r w:rsidR="003444EC">
        <w:rPr>
          <w:b/>
          <w:spacing w:val="40"/>
          <w:sz w:val="32"/>
          <w:szCs w:val="32"/>
        </w:rPr>
        <w:t>1</w:t>
      </w:r>
      <w:r w:rsidR="0088557B">
        <w:rPr>
          <w:b/>
          <w:spacing w:val="40"/>
          <w:sz w:val="32"/>
          <w:szCs w:val="32"/>
        </w:rPr>
        <w:t>5</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71699A" w:rsidRDefault="00DE4088" w:rsidP="002046E6">
      <w:pPr>
        <w:pStyle w:val="Nadpis2"/>
        <w:widowControl/>
        <w:spacing w:after="240"/>
        <w:ind w:right="-428"/>
        <w:rPr>
          <w:noProof/>
        </w:rPr>
      </w:pPr>
      <w:bookmarkStart w:id="0" w:name="_Toc177642193"/>
      <w:bookmarkStart w:id="1" w:name="_Toc225234327"/>
      <w:r w:rsidRPr="00905494">
        <w:lastRenderedPageBreak/>
        <w:t>OBSAH</w:t>
      </w:r>
      <w:bookmarkEnd w:id="0"/>
      <w:bookmarkEnd w:id="1"/>
      <w:r w:rsidR="005B3DB5" w:rsidRPr="00570F19">
        <w:rPr>
          <w:sz w:val="22"/>
          <w:szCs w:val="22"/>
        </w:rPr>
        <w:fldChar w:fldCharType="begin"/>
      </w:r>
      <w:r w:rsidR="005B3DB5" w:rsidRPr="00570F19">
        <w:rPr>
          <w:sz w:val="22"/>
          <w:szCs w:val="22"/>
        </w:rPr>
        <w:instrText xml:space="preserve"> TOC \o "1-7" \h \z \u </w:instrText>
      </w:r>
      <w:r w:rsidR="005B3DB5" w:rsidRPr="00570F19">
        <w:rPr>
          <w:sz w:val="22"/>
          <w:szCs w:val="22"/>
        </w:rPr>
        <w:fldChar w:fldCharType="separate"/>
      </w:r>
    </w:p>
    <w:p w:rsidR="0071699A" w:rsidRDefault="008E6A89">
      <w:pPr>
        <w:pStyle w:val="Obsah2"/>
        <w:rPr>
          <w:rFonts w:asciiTheme="minorHAnsi" w:hAnsiTheme="minorHAnsi" w:cstheme="minorBidi"/>
          <w:b w:val="0"/>
          <w:bCs w:val="0"/>
        </w:rPr>
      </w:pPr>
      <w:hyperlink w:anchor="_Toc225234327" w:history="1">
        <w:r w:rsidR="0071699A" w:rsidRPr="00871F42">
          <w:rPr>
            <w:rStyle w:val="Hypertextovprepojenie"/>
          </w:rPr>
          <w:t>OBSAH</w:t>
        </w:r>
        <w:r w:rsidR="0071699A">
          <w:rPr>
            <w:webHidden/>
          </w:rPr>
          <w:tab/>
        </w:r>
        <w:r w:rsidR="0071699A">
          <w:rPr>
            <w:webHidden/>
          </w:rPr>
          <w:fldChar w:fldCharType="begin"/>
        </w:r>
        <w:r w:rsidR="0071699A">
          <w:rPr>
            <w:webHidden/>
          </w:rPr>
          <w:instrText xml:space="preserve"> PAGEREF _Toc225234327 \h </w:instrText>
        </w:r>
        <w:r w:rsidR="0071699A">
          <w:rPr>
            <w:webHidden/>
          </w:rPr>
        </w:r>
        <w:r w:rsidR="0071699A">
          <w:rPr>
            <w:webHidden/>
          </w:rPr>
          <w:fldChar w:fldCharType="separate"/>
        </w:r>
        <w:r w:rsidR="0071699A">
          <w:rPr>
            <w:webHidden/>
          </w:rPr>
          <w:t>2</w:t>
        </w:r>
        <w:r w:rsidR="0071699A">
          <w:rPr>
            <w:webHidden/>
          </w:rPr>
          <w:fldChar w:fldCharType="end"/>
        </w:r>
      </w:hyperlink>
    </w:p>
    <w:p w:rsidR="0071699A" w:rsidRDefault="008E6A89">
      <w:pPr>
        <w:pStyle w:val="Obsah2"/>
        <w:rPr>
          <w:rFonts w:asciiTheme="minorHAnsi" w:hAnsiTheme="minorHAnsi" w:cstheme="minorBidi"/>
          <w:b w:val="0"/>
          <w:bCs w:val="0"/>
        </w:rPr>
      </w:pPr>
      <w:hyperlink w:anchor="_Toc225234328" w:history="1">
        <w:r w:rsidR="0071699A" w:rsidRPr="00871F42">
          <w:rPr>
            <w:rStyle w:val="Hypertextovprepojenie"/>
          </w:rPr>
          <w:t>PRÍLOHA Č. 1</w:t>
        </w:r>
        <w:r w:rsidR="0071699A">
          <w:rPr>
            <w:webHidden/>
          </w:rPr>
          <w:tab/>
        </w:r>
        <w:r w:rsidR="0071699A">
          <w:rPr>
            <w:webHidden/>
          </w:rPr>
          <w:fldChar w:fldCharType="begin"/>
        </w:r>
        <w:r w:rsidR="0071699A">
          <w:rPr>
            <w:webHidden/>
          </w:rPr>
          <w:instrText xml:space="preserve"> PAGEREF _Toc225234328 \h </w:instrText>
        </w:r>
        <w:r w:rsidR="0071699A">
          <w:rPr>
            <w:webHidden/>
          </w:rPr>
        </w:r>
        <w:r w:rsidR="0071699A">
          <w:rPr>
            <w:webHidden/>
          </w:rPr>
          <w:fldChar w:fldCharType="separate"/>
        </w:r>
        <w:r w:rsidR="0071699A">
          <w:rPr>
            <w:webHidden/>
          </w:rPr>
          <w:t>4</w:t>
        </w:r>
        <w:r w:rsidR="0071699A">
          <w:rPr>
            <w:webHidden/>
          </w:rPr>
          <w:fldChar w:fldCharType="end"/>
        </w:r>
      </w:hyperlink>
    </w:p>
    <w:p w:rsidR="0071699A" w:rsidRDefault="008E6A89">
      <w:pPr>
        <w:pStyle w:val="Obsah3"/>
        <w:rPr>
          <w:rFonts w:asciiTheme="minorHAnsi" w:hAnsiTheme="minorHAnsi" w:cstheme="minorBidi"/>
          <w:noProof/>
          <w:sz w:val="22"/>
          <w:szCs w:val="22"/>
        </w:rPr>
      </w:pPr>
      <w:hyperlink w:anchor="_Toc225234329" w:history="1">
        <w:r w:rsidR="0071699A" w:rsidRPr="00871F42">
          <w:rPr>
            <w:rStyle w:val="Hypertextovprepojenie"/>
            <w:noProof/>
          </w:rPr>
          <w:t>VŠEOBECNÉ INFORMÁCIE O UCHÁDZAČOVI</w:t>
        </w:r>
        <w:r w:rsidR="0071699A">
          <w:rPr>
            <w:noProof/>
            <w:webHidden/>
          </w:rPr>
          <w:tab/>
        </w:r>
        <w:r w:rsidR="0071699A">
          <w:rPr>
            <w:noProof/>
            <w:webHidden/>
          </w:rPr>
          <w:fldChar w:fldCharType="begin"/>
        </w:r>
        <w:r w:rsidR="0071699A">
          <w:rPr>
            <w:noProof/>
            <w:webHidden/>
          </w:rPr>
          <w:instrText xml:space="preserve"> PAGEREF _Toc225234329 \h </w:instrText>
        </w:r>
        <w:r w:rsidR="0071699A">
          <w:rPr>
            <w:noProof/>
            <w:webHidden/>
          </w:rPr>
        </w:r>
        <w:r w:rsidR="0071699A">
          <w:rPr>
            <w:noProof/>
            <w:webHidden/>
          </w:rPr>
          <w:fldChar w:fldCharType="separate"/>
        </w:r>
        <w:r w:rsidR="0071699A">
          <w:rPr>
            <w:noProof/>
            <w:webHidden/>
          </w:rPr>
          <w:t>4</w:t>
        </w:r>
        <w:r w:rsidR="0071699A">
          <w:rPr>
            <w:noProof/>
            <w:webHidden/>
          </w:rPr>
          <w:fldChar w:fldCharType="end"/>
        </w:r>
      </w:hyperlink>
    </w:p>
    <w:p w:rsidR="0071699A" w:rsidRDefault="008E6A89">
      <w:pPr>
        <w:pStyle w:val="Obsah2"/>
        <w:rPr>
          <w:rFonts w:asciiTheme="minorHAnsi" w:hAnsiTheme="minorHAnsi" w:cstheme="minorBidi"/>
          <w:b w:val="0"/>
          <w:bCs w:val="0"/>
        </w:rPr>
      </w:pPr>
      <w:hyperlink w:anchor="_Toc225234330" w:history="1">
        <w:r w:rsidR="0071699A" w:rsidRPr="00871F42">
          <w:rPr>
            <w:rStyle w:val="Hypertextovprepojenie"/>
          </w:rPr>
          <w:t>PRÍLOHA Č. 2</w:t>
        </w:r>
        <w:r w:rsidR="0071699A">
          <w:rPr>
            <w:webHidden/>
          </w:rPr>
          <w:tab/>
        </w:r>
        <w:r w:rsidR="0071699A">
          <w:rPr>
            <w:webHidden/>
          </w:rPr>
          <w:fldChar w:fldCharType="begin"/>
        </w:r>
        <w:r w:rsidR="0071699A">
          <w:rPr>
            <w:webHidden/>
          </w:rPr>
          <w:instrText xml:space="preserve"> PAGEREF _Toc225234330 \h </w:instrText>
        </w:r>
        <w:r w:rsidR="0071699A">
          <w:rPr>
            <w:webHidden/>
          </w:rPr>
        </w:r>
        <w:r w:rsidR="0071699A">
          <w:rPr>
            <w:webHidden/>
          </w:rPr>
          <w:fldChar w:fldCharType="separate"/>
        </w:r>
        <w:r w:rsidR="0071699A">
          <w:rPr>
            <w:webHidden/>
          </w:rPr>
          <w:t>5</w:t>
        </w:r>
        <w:r w:rsidR="0071699A">
          <w:rPr>
            <w:webHidden/>
          </w:rPr>
          <w:fldChar w:fldCharType="end"/>
        </w:r>
      </w:hyperlink>
    </w:p>
    <w:p w:rsidR="0071699A" w:rsidRDefault="008E6A89">
      <w:pPr>
        <w:pStyle w:val="Obsah3"/>
        <w:rPr>
          <w:rFonts w:asciiTheme="minorHAnsi" w:hAnsiTheme="minorHAnsi" w:cstheme="minorBidi"/>
          <w:noProof/>
          <w:sz w:val="22"/>
          <w:szCs w:val="22"/>
        </w:rPr>
      </w:pPr>
      <w:hyperlink w:anchor="_Toc225234331" w:history="1">
        <w:r w:rsidR="0071699A" w:rsidRPr="00871F42">
          <w:rPr>
            <w:rStyle w:val="Hypertextovprepojenie"/>
            <w:noProof/>
          </w:rPr>
          <w:t>IDENTIFIKÁCIA OSOBY, KTOREJ SLUŽBY ALEBO PODKLADY UCHÁDZAČ VYUŽIL PRI VYPRACOVANÍ PONUKY</w:t>
        </w:r>
        <w:r w:rsidR="0071699A">
          <w:rPr>
            <w:noProof/>
            <w:webHidden/>
          </w:rPr>
          <w:tab/>
        </w:r>
        <w:r w:rsidR="0071699A">
          <w:rPr>
            <w:noProof/>
            <w:webHidden/>
          </w:rPr>
          <w:fldChar w:fldCharType="begin"/>
        </w:r>
        <w:r w:rsidR="0071699A">
          <w:rPr>
            <w:noProof/>
            <w:webHidden/>
          </w:rPr>
          <w:instrText xml:space="preserve"> PAGEREF _Toc225234331 \h </w:instrText>
        </w:r>
        <w:r w:rsidR="0071699A">
          <w:rPr>
            <w:noProof/>
            <w:webHidden/>
          </w:rPr>
        </w:r>
        <w:r w:rsidR="0071699A">
          <w:rPr>
            <w:noProof/>
            <w:webHidden/>
          </w:rPr>
          <w:fldChar w:fldCharType="separate"/>
        </w:r>
        <w:r w:rsidR="0071699A">
          <w:rPr>
            <w:noProof/>
            <w:webHidden/>
          </w:rPr>
          <w:t>5</w:t>
        </w:r>
        <w:r w:rsidR="0071699A">
          <w:rPr>
            <w:noProof/>
            <w:webHidden/>
          </w:rPr>
          <w:fldChar w:fldCharType="end"/>
        </w:r>
      </w:hyperlink>
    </w:p>
    <w:p w:rsidR="0071699A" w:rsidRDefault="008E6A89">
      <w:pPr>
        <w:pStyle w:val="Obsah2"/>
        <w:rPr>
          <w:rFonts w:asciiTheme="minorHAnsi" w:hAnsiTheme="minorHAnsi" w:cstheme="minorBidi"/>
          <w:b w:val="0"/>
          <w:bCs w:val="0"/>
        </w:rPr>
      </w:pPr>
      <w:hyperlink w:anchor="_Toc225234332" w:history="1">
        <w:r w:rsidR="0071699A" w:rsidRPr="00871F42">
          <w:rPr>
            <w:rStyle w:val="Hypertextovprepojenie"/>
          </w:rPr>
          <w:t>PRÍLOHA Č. 3</w:t>
        </w:r>
        <w:r w:rsidR="0071699A">
          <w:rPr>
            <w:webHidden/>
          </w:rPr>
          <w:tab/>
        </w:r>
        <w:r w:rsidR="0071699A">
          <w:rPr>
            <w:webHidden/>
          </w:rPr>
          <w:fldChar w:fldCharType="begin"/>
        </w:r>
        <w:r w:rsidR="0071699A">
          <w:rPr>
            <w:webHidden/>
          </w:rPr>
          <w:instrText xml:space="preserve"> PAGEREF _Toc225234332 \h </w:instrText>
        </w:r>
        <w:r w:rsidR="0071699A">
          <w:rPr>
            <w:webHidden/>
          </w:rPr>
        </w:r>
        <w:r w:rsidR="0071699A">
          <w:rPr>
            <w:webHidden/>
          </w:rPr>
          <w:fldChar w:fldCharType="separate"/>
        </w:r>
        <w:r w:rsidR="0071699A">
          <w:rPr>
            <w:webHidden/>
          </w:rPr>
          <w:t>6</w:t>
        </w:r>
        <w:r w:rsidR="0071699A">
          <w:rPr>
            <w:webHidden/>
          </w:rPr>
          <w:fldChar w:fldCharType="end"/>
        </w:r>
      </w:hyperlink>
    </w:p>
    <w:p w:rsidR="0071699A" w:rsidRDefault="008E6A89">
      <w:pPr>
        <w:pStyle w:val="Obsah3"/>
        <w:rPr>
          <w:rFonts w:asciiTheme="minorHAnsi" w:hAnsiTheme="minorHAnsi" w:cstheme="minorBidi"/>
          <w:noProof/>
          <w:sz w:val="22"/>
          <w:szCs w:val="22"/>
        </w:rPr>
      </w:pPr>
      <w:hyperlink w:anchor="_Toc225234333" w:history="1">
        <w:r w:rsidR="0071699A" w:rsidRPr="00871F42">
          <w:rPr>
            <w:rStyle w:val="Hypertextovprepojenie"/>
            <w:noProof/>
          </w:rPr>
          <w:t>ČESTNÉ VYHLÁSENIE O VYTVORENÍ SKUPINY DODÁVATEĽOV</w:t>
        </w:r>
        <w:r w:rsidR="0071699A">
          <w:rPr>
            <w:noProof/>
            <w:webHidden/>
          </w:rPr>
          <w:tab/>
        </w:r>
        <w:r w:rsidR="0071699A">
          <w:rPr>
            <w:noProof/>
            <w:webHidden/>
          </w:rPr>
          <w:fldChar w:fldCharType="begin"/>
        </w:r>
        <w:r w:rsidR="0071699A">
          <w:rPr>
            <w:noProof/>
            <w:webHidden/>
          </w:rPr>
          <w:instrText xml:space="preserve"> PAGEREF _Toc225234333 \h </w:instrText>
        </w:r>
        <w:r w:rsidR="0071699A">
          <w:rPr>
            <w:noProof/>
            <w:webHidden/>
          </w:rPr>
        </w:r>
        <w:r w:rsidR="0071699A">
          <w:rPr>
            <w:noProof/>
            <w:webHidden/>
          </w:rPr>
          <w:fldChar w:fldCharType="separate"/>
        </w:r>
        <w:r w:rsidR="0071699A">
          <w:rPr>
            <w:noProof/>
            <w:webHidden/>
          </w:rPr>
          <w:t>6</w:t>
        </w:r>
        <w:r w:rsidR="0071699A">
          <w:rPr>
            <w:noProof/>
            <w:webHidden/>
          </w:rPr>
          <w:fldChar w:fldCharType="end"/>
        </w:r>
      </w:hyperlink>
    </w:p>
    <w:p w:rsidR="0071699A" w:rsidRDefault="008E6A89">
      <w:pPr>
        <w:pStyle w:val="Obsah2"/>
        <w:rPr>
          <w:rFonts w:asciiTheme="minorHAnsi" w:hAnsiTheme="minorHAnsi" w:cstheme="minorBidi"/>
          <w:b w:val="0"/>
          <w:bCs w:val="0"/>
        </w:rPr>
      </w:pPr>
      <w:hyperlink w:anchor="_Toc225234334" w:history="1">
        <w:r w:rsidR="0071699A" w:rsidRPr="00871F42">
          <w:rPr>
            <w:rStyle w:val="Hypertextovprepojenie"/>
          </w:rPr>
          <w:t>PRÍLOHA Č. 4</w:t>
        </w:r>
        <w:r w:rsidR="0071699A">
          <w:rPr>
            <w:webHidden/>
          </w:rPr>
          <w:tab/>
        </w:r>
        <w:r w:rsidR="0071699A">
          <w:rPr>
            <w:webHidden/>
          </w:rPr>
          <w:fldChar w:fldCharType="begin"/>
        </w:r>
        <w:r w:rsidR="0071699A">
          <w:rPr>
            <w:webHidden/>
          </w:rPr>
          <w:instrText xml:space="preserve"> PAGEREF _Toc225234334 \h </w:instrText>
        </w:r>
        <w:r w:rsidR="0071699A">
          <w:rPr>
            <w:webHidden/>
          </w:rPr>
        </w:r>
        <w:r w:rsidR="0071699A">
          <w:rPr>
            <w:webHidden/>
          </w:rPr>
          <w:fldChar w:fldCharType="separate"/>
        </w:r>
        <w:r w:rsidR="0071699A">
          <w:rPr>
            <w:webHidden/>
          </w:rPr>
          <w:t>7</w:t>
        </w:r>
        <w:r w:rsidR="0071699A">
          <w:rPr>
            <w:webHidden/>
          </w:rPr>
          <w:fldChar w:fldCharType="end"/>
        </w:r>
      </w:hyperlink>
    </w:p>
    <w:p w:rsidR="0071699A" w:rsidRDefault="008E6A89">
      <w:pPr>
        <w:pStyle w:val="Obsah3"/>
        <w:rPr>
          <w:rFonts w:asciiTheme="minorHAnsi" w:hAnsiTheme="minorHAnsi" w:cstheme="minorBidi"/>
          <w:noProof/>
          <w:sz w:val="22"/>
          <w:szCs w:val="22"/>
        </w:rPr>
      </w:pPr>
      <w:hyperlink w:anchor="_Toc225234335" w:history="1">
        <w:r w:rsidR="0071699A" w:rsidRPr="00871F42">
          <w:rPr>
            <w:rStyle w:val="Hypertextovprepojenie"/>
            <w:noProof/>
          </w:rPr>
          <w:t>PLNÁ MOC PRE JEDNÉHO Z ČLENOV SKUPINY DODÁVATEĽOV</w:t>
        </w:r>
        <w:r w:rsidR="0071699A">
          <w:rPr>
            <w:noProof/>
            <w:webHidden/>
          </w:rPr>
          <w:tab/>
        </w:r>
        <w:r w:rsidR="0071699A">
          <w:rPr>
            <w:noProof/>
            <w:webHidden/>
          </w:rPr>
          <w:fldChar w:fldCharType="begin"/>
        </w:r>
        <w:r w:rsidR="0071699A">
          <w:rPr>
            <w:noProof/>
            <w:webHidden/>
          </w:rPr>
          <w:instrText xml:space="preserve"> PAGEREF _Toc225234335 \h </w:instrText>
        </w:r>
        <w:r w:rsidR="0071699A">
          <w:rPr>
            <w:noProof/>
            <w:webHidden/>
          </w:rPr>
        </w:r>
        <w:r w:rsidR="0071699A">
          <w:rPr>
            <w:noProof/>
            <w:webHidden/>
          </w:rPr>
          <w:fldChar w:fldCharType="separate"/>
        </w:r>
        <w:r w:rsidR="0071699A">
          <w:rPr>
            <w:noProof/>
            <w:webHidden/>
          </w:rPr>
          <w:t>7</w:t>
        </w:r>
        <w:r w:rsidR="0071699A">
          <w:rPr>
            <w:noProof/>
            <w:webHidden/>
          </w:rPr>
          <w:fldChar w:fldCharType="end"/>
        </w:r>
      </w:hyperlink>
    </w:p>
    <w:p w:rsidR="0071699A" w:rsidRDefault="008E6A89">
      <w:pPr>
        <w:pStyle w:val="Obsah2"/>
        <w:rPr>
          <w:rFonts w:asciiTheme="minorHAnsi" w:hAnsiTheme="minorHAnsi" w:cstheme="minorBidi"/>
          <w:b w:val="0"/>
          <w:bCs w:val="0"/>
        </w:rPr>
      </w:pPr>
      <w:hyperlink w:anchor="_Toc225234336" w:history="1">
        <w:r w:rsidR="0071699A" w:rsidRPr="00871F42">
          <w:rPr>
            <w:rStyle w:val="Hypertextovprepojenie"/>
          </w:rPr>
          <w:t>PRÍLOHA Č. 5</w:t>
        </w:r>
        <w:r w:rsidR="0071699A">
          <w:rPr>
            <w:webHidden/>
          </w:rPr>
          <w:tab/>
        </w:r>
        <w:r w:rsidR="0071699A">
          <w:rPr>
            <w:webHidden/>
          </w:rPr>
          <w:fldChar w:fldCharType="begin"/>
        </w:r>
        <w:r w:rsidR="0071699A">
          <w:rPr>
            <w:webHidden/>
          </w:rPr>
          <w:instrText xml:space="preserve"> PAGEREF _Toc225234336 \h </w:instrText>
        </w:r>
        <w:r w:rsidR="0071699A">
          <w:rPr>
            <w:webHidden/>
          </w:rPr>
        </w:r>
        <w:r w:rsidR="0071699A">
          <w:rPr>
            <w:webHidden/>
          </w:rPr>
          <w:fldChar w:fldCharType="separate"/>
        </w:r>
        <w:r w:rsidR="0071699A">
          <w:rPr>
            <w:webHidden/>
          </w:rPr>
          <w:t>8</w:t>
        </w:r>
        <w:r w:rsidR="0071699A">
          <w:rPr>
            <w:webHidden/>
          </w:rPr>
          <w:fldChar w:fldCharType="end"/>
        </w:r>
      </w:hyperlink>
    </w:p>
    <w:p w:rsidR="0071699A" w:rsidRDefault="008E6A89">
      <w:pPr>
        <w:pStyle w:val="Obsah3"/>
        <w:rPr>
          <w:rFonts w:asciiTheme="minorHAnsi" w:hAnsiTheme="minorHAnsi" w:cstheme="minorBidi"/>
          <w:noProof/>
          <w:sz w:val="22"/>
          <w:szCs w:val="22"/>
        </w:rPr>
      </w:pPr>
      <w:hyperlink w:anchor="_Toc225234337" w:history="1">
        <w:r w:rsidR="0071699A" w:rsidRPr="00871F42">
          <w:rPr>
            <w:rStyle w:val="Hypertextovprepojenie"/>
            <w:noProof/>
          </w:rPr>
          <w:t>ČESTNÉ VYHLÁSENIE O AKCEPTOVANÍ OBCHODNÝCH PODMIENOK DODANIA PREDMETU ZÁKAZKY</w:t>
        </w:r>
        <w:r w:rsidR="0071699A">
          <w:rPr>
            <w:noProof/>
            <w:webHidden/>
          </w:rPr>
          <w:tab/>
        </w:r>
        <w:r w:rsidR="0071699A">
          <w:rPr>
            <w:noProof/>
            <w:webHidden/>
          </w:rPr>
          <w:fldChar w:fldCharType="begin"/>
        </w:r>
        <w:r w:rsidR="0071699A">
          <w:rPr>
            <w:noProof/>
            <w:webHidden/>
          </w:rPr>
          <w:instrText xml:space="preserve"> PAGEREF _Toc225234337 \h </w:instrText>
        </w:r>
        <w:r w:rsidR="0071699A">
          <w:rPr>
            <w:noProof/>
            <w:webHidden/>
          </w:rPr>
        </w:r>
        <w:r w:rsidR="0071699A">
          <w:rPr>
            <w:noProof/>
            <w:webHidden/>
          </w:rPr>
          <w:fldChar w:fldCharType="separate"/>
        </w:r>
        <w:r w:rsidR="0071699A">
          <w:rPr>
            <w:noProof/>
            <w:webHidden/>
          </w:rPr>
          <w:t>8</w:t>
        </w:r>
        <w:r w:rsidR="0071699A">
          <w:rPr>
            <w:noProof/>
            <w:webHidden/>
          </w:rPr>
          <w:fldChar w:fldCharType="end"/>
        </w:r>
      </w:hyperlink>
    </w:p>
    <w:p w:rsidR="0071699A" w:rsidRDefault="008E6A89">
      <w:pPr>
        <w:pStyle w:val="Obsah2"/>
        <w:rPr>
          <w:rFonts w:asciiTheme="minorHAnsi" w:hAnsiTheme="minorHAnsi" w:cstheme="minorBidi"/>
          <w:b w:val="0"/>
          <w:bCs w:val="0"/>
        </w:rPr>
      </w:pPr>
      <w:hyperlink w:anchor="_Toc225234338" w:history="1">
        <w:r w:rsidR="0071699A" w:rsidRPr="00871F42">
          <w:rPr>
            <w:rStyle w:val="Hypertextovprepojenie"/>
          </w:rPr>
          <w:t>PRÍLOHA Č. 6</w:t>
        </w:r>
        <w:r w:rsidR="0071699A">
          <w:rPr>
            <w:webHidden/>
          </w:rPr>
          <w:tab/>
        </w:r>
        <w:r w:rsidR="0071699A">
          <w:rPr>
            <w:webHidden/>
          </w:rPr>
          <w:fldChar w:fldCharType="begin"/>
        </w:r>
        <w:r w:rsidR="0071699A">
          <w:rPr>
            <w:webHidden/>
          </w:rPr>
          <w:instrText xml:space="preserve"> PAGEREF _Toc225234338 \h </w:instrText>
        </w:r>
        <w:r w:rsidR="0071699A">
          <w:rPr>
            <w:webHidden/>
          </w:rPr>
        </w:r>
        <w:r w:rsidR="0071699A">
          <w:rPr>
            <w:webHidden/>
          </w:rPr>
          <w:fldChar w:fldCharType="separate"/>
        </w:r>
        <w:r w:rsidR="0071699A">
          <w:rPr>
            <w:webHidden/>
          </w:rPr>
          <w:t>9</w:t>
        </w:r>
        <w:r w:rsidR="0071699A">
          <w:rPr>
            <w:webHidden/>
          </w:rPr>
          <w:fldChar w:fldCharType="end"/>
        </w:r>
      </w:hyperlink>
    </w:p>
    <w:p w:rsidR="0071699A" w:rsidRDefault="008E6A89">
      <w:pPr>
        <w:pStyle w:val="Obsah3"/>
        <w:rPr>
          <w:rFonts w:asciiTheme="minorHAnsi" w:hAnsiTheme="minorHAnsi" w:cstheme="minorBidi"/>
          <w:noProof/>
          <w:sz w:val="22"/>
          <w:szCs w:val="22"/>
        </w:rPr>
      </w:pPr>
      <w:hyperlink w:anchor="_Toc225234339" w:history="1">
        <w:r w:rsidR="0071699A" w:rsidRPr="00871F42">
          <w:rPr>
            <w:rStyle w:val="Hypertextovprepojenie"/>
            <w:noProof/>
          </w:rPr>
          <w:t>ZOZNAM DÔVERNÝCH INFORMÁCIÍ</w:t>
        </w:r>
        <w:r w:rsidR="0071699A">
          <w:rPr>
            <w:noProof/>
            <w:webHidden/>
          </w:rPr>
          <w:tab/>
        </w:r>
        <w:r w:rsidR="0071699A">
          <w:rPr>
            <w:noProof/>
            <w:webHidden/>
          </w:rPr>
          <w:fldChar w:fldCharType="begin"/>
        </w:r>
        <w:r w:rsidR="0071699A">
          <w:rPr>
            <w:noProof/>
            <w:webHidden/>
          </w:rPr>
          <w:instrText xml:space="preserve"> PAGEREF _Toc225234339 \h </w:instrText>
        </w:r>
        <w:r w:rsidR="0071699A">
          <w:rPr>
            <w:noProof/>
            <w:webHidden/>
          </w:rPr>
        </w:r>
        <w:r w:rsidR="0071699A">
          <w:rPr>
            <w:noProof/>
            <w:webHidden/>
          </w:rPr>
          <w:fldChar w:fldCharType="separate"/>
        </w:r>
        <w:r w:rsidR="0071699A">
          <w:rPr>
            <w:noProof/>
            <w:webHidden/>
          </w:rPr>
          <w:t>9</w:t>
        </w:r>
        <w:r w:rsidR="0071699A">
          <w:rPr>
            <w:noProof/>
            <w:webHidden/>
          </w:rPr>
          <w:fldChar w:fldCharType="end"/>
        </w:r>
      </w:hyperlink>
    </w:p>
    <w:p w:rsidR="0071699A" w:rsidRDefault="008E6A89">
      <w:pPr>
        <w:pStyle w:val="Obsah2"/>
        <w:rPr>
          <w:rFonts w:asciiTheme="minorHAnsi" w:hAnsiTheme="minorHAnsi" w:cstheme="minorBidi"/>
          <w:b w:val="0"/>
          <w:bCs w:val="0"/>
        </w:rPr>
      </w:pPr>
      <w:hyperlink w:anchor="_Toc225234340" w:history="1">
        <w:r w:rsidR="0071699A" w:rsidRPr="00871F42">
          <w:rPr>
            <w:rStyle w:val="Hypertextovprepojenie"/>
          </w:rPr>
          <w:t>PRÍLOHA Č. 7</w:t>
        </w:r>
        <w:r w:rsidR="0071699A">
          <w:rPr>
            <w:webHidden/>
          </w:rPr>
          <w:tab/>
        </w:r>
        <w:r w:rsidR="0071699A">
          <w:rPr>
            <w:webHidden/>
          </w:rPr>
          <w:fldChar w:fldCharType="begin"/>
        </w:r>
        <w:r w:rsidR="0071699A">
          <w:rPr>
            <w:webHidden/>
          </w:rPr>
          <w:instrText xml:space="preserve"> PAGEREF _Toc225234340 \h </w:instrText>
        </w:r>
        <w:r w:rsidR="0071699A">
          <w:rPr>
            <w:webHidden/>
          </w:rPr>
        </w:r>
        <w:r w:rsidR="0071699A">
          <w:rPr>
            <w:webHidden/>
          </w:rPr>
          <w:fldChar w:fldCharType="separate"/>
        </w:r>
        <w:r w:rsidR="0071699A">
          <w:rPr>
            <w:webHidden/>
          </w:rPr>
          <w:t>10</w:t>
        </w:r>
        <w:r w:rsidR="0071699A">
          <w:rPr>
            <w:webHidden/>
          </w:rPr>
          <w:fldChar w:fldCharType="end"/>
        </w:r>
      </w:hyperlink>
    </w:p>
    <w:p w:rsidR="0071699A" w:rsidRDefault="008E6A89">
      <w:pPr>
        <w:pStyle w:val="Obsah3"/>
        <w:rPr>
          <w:rFonts w:asciiTheme="minorHAnsi" w:hAnsiTheme="minorHAnsi" w:cstheme="minorBidi"/>
          <w:noProof/>
          <w:sz w:val="22"/>
          <w:szCs w:val="22"/>
        </w:rPr>
      </w:pPr>
      <w:hyperlink w:anchor="_Toc225234341" w:history="1">
        <w:r w:rsidR="0071699A" w:rsidRPr="00871F42">
          <w:rPr>
            <w:rStyle w:val="Hypertextovprepojenie"/>
            <w:noProof/>
          </w:rPr>
          <w:t>ČESTNÉ VYHLÁSENIE K SPRACÚVANIU OSOBNÝCH ÚDAJOV</w:t>
        </w:r>
        <w:r w:rsidR="0071699A">
          <w:rPr>
            <w:noProof/>
            <w:webHidden/>
          </w:rPr>
          <w:tab/>
        </w:r>
        <w:r w:rsidR="0071699A">
          <w:rPr>
            <w:noProof/>
            <w:webHidden/>
          </w:rPr>
          <w:fldChar w:fldCharType="begin"/>
        </w:r>
        <w:r w:rsidR="0071699A">
          <w:rPr>
            <w:noProof/>
            <w:webHidden/>
          </w:rPr>
          <w:instrText xml:space="preserve"> PAGEREF _Toc225234341 \h </w:instrText>
        </w:r>
        <w:r w:rsidR="0071699A">
          <w:rPr>
            <w:noProof/>
            <w:webHidden/>
          </w:rPr>
        </w:r>
        <w:r w:rsidR="0071699A">
          <w:rPr>
            <w:noProof/>
            <w:webHidden/>
          </w:rPr>
          <w:fldChar w:fldCharType="separate"/>
        </w:r>
        <w:r w:rsidR="0071699A">
          <w:rPr>
            <w:noProof/>
            <w:webHidden/>
          </w:rPr>
          <w:t>10</w:t>
        </w:r>
        <w:r w:rsidR="0071699A">
          <w:rPr>
            <w:noProof/>
            <w:webHidden/>
          </w:rPr>
          <w:fldChar w:fldCharType="end"/>
        </w:r>
      </w:hyperlink>
    </w:p>
    <w:p w:rsidR="0071699A" w:rsidRDefault="008E6A89">
      <w:pPr>
        <w:pStyle w:val="Obsah2"/>
        <w:rPr>
          <w:rFonts w:asciiTheme="minorHAnsi" w:hAnsiTheme="minorHAnsi" w:cstheme="minorBidi"/>
          <w:b w:val="0"/>
          <w:bCs w:val="0"/>
        </w:rPr>
      </w:pPr>
      <w:hyperlink w:anchor="_Toc225234342" w:history="1">
        <w:r w:rsidR="0071699A" w:rsidRPr="00871F42">
          <w:rPr>
            <w:rStyle w:val="Hypertextovprepojenie"/>
          </w:rPr>
          <w:t>PRÍLOHA Č. 8</w:t>
        </w:r>
        <w:r w:rsidR="0071699A">
          <w:rPr>
            <w:webHidden/>
          </w:rPr>
          <w:tab/>
        </w:r>
        <w:r w:rsidR="0071699A">
          <w:rPr>
            <w:webHidden/>
          </w:rPr>
          <w:fldChar w:fldCharType="begin"/>
        </w:r>
        <w:r w:rsidR="0071699A">
          <w:rPr>
            <w:webHidden/>
          </w:rPr>
          <w:instrText xml:space="preserve"> PAGEREF _Toc225234342 \h </w:instrText>
        </w:r>
        <w:r w:rsidR="0071699A">
          <w:rPr>
            <w:webHidden/>
          </w:rPr>
        </w:r>
        <w:r w:rsidR="0071699A">
          <w:rPr>
            <w:webHidden/>
          </w:rPr>
          <w:fldChar w:fldCharType="separate"/>
        </w:r>
        <w:r w:rsidR="0071699A">
          <w:rPr>
            <w:webHidden/>
          </w:rPr>
          <w:t>11</w:t>
        </w:r>
        <w:r w:rsidR="0071699A">
          <w:rPr>
            <w:webHidden/>
          </w:rPr>
          <w:fldChar w:fldCharType="end"/>
        </w:r>
      </w:hyperlink>
    </w:p>
    <w:p w:rsidR="0071699A" w:rsidRDefault="008E6A89">
      <w:pPr>
        <w:pStyle w:val="Obsah3"/>
        <w:rPr>
          <w:rFonts w:asciiTheme="minorHAnsi" w:hAnsiTheme="minorHAnsi" w:cstheme="minorBidi"/>
          <w:noProof/>
          <w:sz w:val="22"/>
          <w:szCs w:val="22"/>
        </w:rPr>
      </w:pPr>
      <w:hyperlink w:anchor="_Toc225234343" w:history="1">
        <w:r w:rsidR="0071699A" w:rsidRPr="00871F42">
          <w:rPr>
            <w:rStyle w:val="Hypertextovprepojenie"/>
            <w:noProof/>
          </w:rPr>
          <w:t>ČESTNÉ VYHLÁSENIE O NEPRÍTOMNOSTI KONFLIKTU ZÁUJMOV UCHÁDZAČA</w:t>
        </w:r>
        <w:r w:rsidR="0071699A">
          <w:rPr>
            <w:noProof/>
            <w:webHidden/>
          </w:rPr>
          <w:tab/>
        </w:r>
        <w:r w:rsidR="0071699A">
          <w:rPr>
            <w:noProof/>
            <w:webHidden/>
          </w:rPr>
          <w:fldChar w:fldCharType="begin"/>
        </w:r>
        <w:r w:rsidR="0071699A">
          <w:rPr>
            <w:noProof/>
            <w:webHidden/>
          </w:rPr>
          <w:instrText xml:space="preserve"> PAGEREF _Toc225234343 \h </w:instrText>
        </w:r>
        <w:r w:rsidR="0071699A">
          <w:rPr>
            <w:noProof/>
            <w:webHidden/>
          </w:rPr>
        </w:r>
        <w:r w:rsidR="0071699A">
          <w:rPr>
            <w:noProof/>
            <w:webHidden/>
          </w:rPr>
          <w:fldChar w:fldCharType="separate"/>
        </w:r>
        <w:r w:rsidR="0071699A">
          <w:rPr>
            <w:noProof/>
            <w:webHidden/>
          </w:rPr>
          <w:t>11</w:t>
        </w:r>
        <w:r w:rsidR="0071699A">
          <w:rPr>
            <w:noProof/>
            <w:webHidden/>
          </w:rPr>
          <w:fldChar w:fldCharType="end"/>
        </w:r>
      </w:hyperlink>
    </w:p>
    <w:p w:rsidR="0071699A" w:rsidRDefault="008E6A89">
      <w:pPr>
        <w:pStyle w:val="Obsah2"/>
        <w:rPr>
          <w:rFonts w:asciiTheme="minorHAnsi" w:hAnsiTheme="minorHAnsi" w:cstheme="minorBidi"/>
          <w:b w:val="0"/>
          <w:bCs w:val="0"/>
        </w:rPr>
      </w:pPr>
      <w:hyperlink w:anchor="_Toc225234344" w:history="1">
        <w:r w:rsidR="0071699A" w:rsidRPr="00871F42">
          <w:rPr>
            <w:rStyle w:val="Hypertextovprepojenie"/>
          </w:rPr>
          <w:t>PRÍLOHA Č. 9</w:t>
        </w:r>
        <w:r w:rsidR="0071699A">
          <w:rPr>
            <w:webHidden/>
          </w:rPr>
          <w:tab/>
        </w:r>
        <w:r w:rsidR="0071699A">
          <w:rPr>
            <w:webHidden/>
          </w:rPr>
          <w:fldChar w:fldCharType="begin"/>
        </w:r>
        <w:r w:rsidR="0071699A">
          <w:rPr>
            <w:webHidden/>
          </w:rPr>
          <w:instrText xml:space="preserve"> PAGEREF _Toc225234344 \h </w:instrText>
        </w:r>
        <w:r w:rsidR="0071699A">
          <w:rPr>
            <w:webHidden/>
          </w:rPr>
        </w:r>
        <w:r w:rsidR="0071699A">
          <w:rPr>
            <w:webHidden/>
          </w:rPr>
          <w:fldChar w:fldCharType="separate"/>
        </w:r>
        <w:r w:rsidR="0071699A">
          <w:rPr>
            <w:webHidden/>
          </w:rPr>
          <w:t>12</w:t>
        </w:r>
        <w:r w:rsidR="0071699A">
          <w:rPr>
            <w:webHidden/>
          </w:rPr>
          <w:fldChar w:fldCharType="end"/>
        </w:r>
      </w:hyperlink>
    </w:p>
    <w:p w:rsidR="0071699A" w:rsidRDefault="008E6A89">
      <w:pPr>
        <w:pStyle w:val="Obsah3"/>
        <w:rPr>
          <w:rFonts w:asciiTheme="minorHAnsi" w:hAnsiTheme="minorHAnsi" w:cstheme="minorBidi"/>
          <w:noProof/>
          <w:sz w:val="22"/>
          <w:szCs w:val="22"/>
        </w:rPr>
      </w:pPr>
      <w:hyperlink w:anchor="_Toc225234345" w:history="1">
        <w:r w:rsidR="0071699A" w:rsidRPr="00871F42">
          <w:rPr>
            <w:rStyle w:val="Hypertextovprepojenie"/>
            <w:noProof/>
          </w:rPr>
          <w:t>VYHLÁSENIE O SUBDODÁVKACH</w:t>
        </w:r>
        <w:r w:rsidR="0071699A">
          <w:rPr>
            <w:noProof/>
            <w:webHidden/>
          </w:rPr>
          <w:tab/>
        </w:r>
        <w:r w:rsidR="0071699A">
          <w:rPr>
            <w:noProof/>
            <w:webHidden/>
          </w:rPr>
          <w:fldChar w:fldCharType="begin"/>
        </w:r>
        <w:r w:rsidR="0071699A">
          <w:rPr>
            <w:noProof/>
            <w:webHidden/>
          </w:rPr>
          <w:instrText xml:space="preserve"> PAGEREF _Toc225234345 \h </w:instrText>
        </w:r>
        <w:r w:rsidR="0071699A">
          <w:rPr>
            <w:noProof/>
            <w:webHidden/>
          </w:rPr>
        </w:r>
        <w:r w:rsidR="0071699A">
          <w:rPr>
            <w:noProof/>
            <w:webHidden/>
          </w:rPr>
          <w:fldChar w:fldCharType="separate"/>
        </w:r>
        <w:r w:rsidR="0071699A">
          <w:rPr>
            <w:noProof/>
            <w:webHidden/>
          </w:rPr>
          <w:t>12</w:t>
        </w:r>
        <w:r w:rsidR="0071699A">
          <w:rPr>
            <w:noProof/>
            <w:webHidden/>
          </w:rPr>
          <w:fldChar w:fldCharType="end"/>
        </w:r>
      </w:hyperlink>
    </w:p>
    <w:p w:rsidR="0071699A" w:rsidRDefault="008E6A89">
      <w:pPr>
        <w:pStyle w:val="Obsah2"/>
        <w:rPr>
          <w:rFonts w:asciiTheme="minorHAnsi" w:hAnsiTheme="minorHAnsi" w:cstheme="minorBidi"/>
          <w:b w:val="0"/>
          <w:bCs w:val="0"/>
        </w:rPr>
      </w:pPr>
      <w:hyperlink w:anchor="_Toc225234346" w:history="1">
        <w:r w:rsidR="0071699A" w:rsidRPr="00871F42">
          <w:rPr>
            <w:rStyle w:val="Hypertextovprepojenie"/>
          </w:rPr>
          <w:t>PRÍLOHA Č. 10</w:t>
        </w:r>
        <w:r w:rsidR="0071699A">
          <w:rPr>
            <w:webHidden/>
          </w:rPr>
          <w:tab/>
        </w:r>
        <w:r w:rsidR="0071699A">
          <w:rPr>
            <w:webHidden/>
          </w:rPr>
          <w:fldChar w:fldCharType="begin"/>
        </w:r>
        <w:r w:rsidR="0071699A">
          <w:rPr>
            <w:webHidden/>
          </w:rPr>
          <w:instrText xml:space="preserve"> PAGEREF _Toc225234346 \h </w:instrText>
        </w:r>
        <w:r w:rsidR="0071699A">
          <w:rPr>
            <w:webHidden/>
          </w:rPr>
        </w:r>
        <w:r w:rsidR="0071699A">
          <w:rPr>
            <w:webHidden/>
          </w:rPr>
          <w:fldChar w:fldCharType="separate"/>
        </w:r>
        <w:r w:rsidR="0071699A">
          <w:rPr>
            <w:webHidden/>
          </w:rPr>
          <w:t>13</w:t>
        </w:r>
        <w:r w:rsidR="0071699A">
          <w:rPr>
            <w:webHidden/>
          </w:rPr>
          <w:fldChar w:fldCharType="end"/>
        </w:r>
      </w:hyperlink>
    </w:p>
    <w:p w:rsidR="0071699A" w:rsidRDefault="008E6A89">
      <w:pPr>
        <w:pStyle w:val="Obsah3"/>
        <w:rPr>
          <w:rFonts w:asciiTheme="minorHAnsi" w:hAnsiTheme="minorHAnsi" w:cstheme="minorBidi"/>
          <w:noProof/>
          <w:sz w:val="22"/>
          <w:szCs w:val="22"/>
        </w:rPr>
      </w:pPr>
      <w:hyperlink w:anchor="_Toc225234347" w:history="1">
        <w:r w:rsidR="0071699A" w:rsidRPr="00871F42">
          <w:rPr>
            <w:rStyle w:val="Hypertextovprepojenie"/>
            <w:noProof/>
          </w:rPr>
          <w:t>NÁVRH NA PLNENIE KRITÉRIÍ pre časť [</w:t>
        </w:r>
        <w:r w:rsidR="0071699A" w:rsidRPr="00871F42">
          <w:rPr>
            <w:rStyle w:val="Hypertextovprepojenie"/>
            <w:noProof/>
            <w:highlight w:val="yellow"/>
          </w:rPr>
          <w:t>●</w:t>
        </w:r>
        <w:r w:rsidR="0071699A" w:rsidRPr="00871F42">
          <w:rPr>
            <w:rStyle w:val="Hypertextovprepojenie"/>
            <w:noProof/>
          </w:rPr>
          <w:t>]</w:t>
        </w:r>
        <w:r w:rsidR="0071699A">
          <w:rPr>
            <w:noProof/>
            <w:webHidden/>
          </w:rPr>
          <w:tab/>
        </w:r>
        <w:r w:rsidR="0071699A">
          <w:rPr>
            <w:noProof/>
            <w:webHidden/>
          </w:rPr>
          <w:fldChar w:fldCharType="begin"/>
        </w:r>
        <w:r w:rsidR="0071699A">
          <w:rPr>
            <w:noProof/>
            <w:webHidden/>
          </w:rPr>
          <w:instrText xml:space="preserve"> PAGEREF _Toc225234347 \h </w:instrText>
        </w:r>
        <w:r w:rsidR="0071699A">
          <w:rPr>
            <w:noProof/>
            <w:webHidden/>
          </w:rPr>
        </w:r>
        <w:r w:rsidR="0071699A">
          <w:rPr>
            <w:noProof/>
            <w:webHidden/>
          </w:rPr>
          <w:fldChar w:fldCharType="separate"/>
        </w:r>
        <w:r w:rsidR="0071699A">
          <w:rPr>
            <w:noProof/>
            <w:webHidden/>
          </w:rPr>
          <w:t>13</w:t>
        </w:r>
        <w:r w:rsidR="0071699A">
          <w:rPr>
            <w:noProof/>
            <w:webHidden/>
          </w:rPr>
          <w:fldChar w:fldCharType="end"/>
        </w:r>
      </w:hyperlink>
    </w:p>
    <w:p w:rsidR="0071699A" w:rsidRDefault="008E6A89">
      <w:pPr>
        <w:pStyle w:val="Obsah3"/>
        <w:rPr>
          <w:rFonts w:asciiTheme="minorHAnsi" w:hAnsiTheme="minorHAnsi" w:cstheme="minorBidi"/>
          <w:noProof/>
          <w:sz w:val="22"/>
          <w:szCs w:val="22"/>
        </w:rPr>
      </w:pPr>
      <w:hyperlink w:anchor="_Toc225234348" w:history="1">
        <w:r w:rsidR="0071699A" w:rsidRPr="00871F42">
          <w:rPr>
            <w:rStyle w:val="Hypertextovprepojenie"/>
            <w:noProof/>
          </w:rPr>
          <w:t>PRÍLOHA Č. 11</w:t>
        </w:r>
        <w:r w:rsidR="0071699A">
          <w:rPr>
            <w:noProof/>
            <w:webHidden/>
          </w:rPr>
          <w:tab/>
        </w:r>
        <w:r w:rsidR="0071699A">
          <w:rPr>
            <w:noProof/>
            <w:webHidden/>
          </w:rPr>
          <w:fldChar w:fldCharType="begin"/>
        </w:r>
        <w:r w:rsidR="0071699A">
          <w:rPr>
            <w:noProof/>
            <w:webHidden/>
          </w:rPr>
          <w:instrText xml:space="preserve"> PAGEREF _Toc225234348 \h </w:instrText>
        </w:r>
        <w:r w:rsidR="0071699A">
          <w:rPr>
            <w:noProof/>
            <w:webHidden/>
          </w:rPr>
        </w:r>
        <w:r w:rsidR="0071699A">
          <w:rPr>
            <w:noProof/>
            <w:webHidden/>
          </w:rPr>
          <w:fldChar w:fldCharType="separate"/>
        </w:r>
        <w:r w:rsidR="0071699A">
          <w:rPr>
            <w:noProof/>
            <w:webHidden/>
          </w:rPr>
          <w:t>14</w:t>
        </w:r>
        <w:r w:rsidR="0071699A">
          <w:rPr>
            <w:noProof/>
            <w:webHidden/>
          </w:rPr>
          <w:fldChar w:fldCharType="end"/>
        </w:r>
      </w:hyperlink>
    </w:p>
    <w:p w:rsidR="0071699A" w:rsidRDefault="008E6A89">
      <w:pPr>
        <w:pStyle w:val="Obsah3"/>
        <w:rPr>
          <w:rFonts w:asciiTheme="minorHAnsi" w:hAnsiTheme="minorHAnsi" w:cstheme="minorBidi"/>
          <w:noProof/>
          <w:sz w:val="22"/>
          <w:szCs w:val="22"/>
        </w:rPr>
      </w:pPr>
      <w:hyperlink w:anchor="_Toc225234349" w:history="1">
        <w:r w:rsidR="0071699A" w:rsidRPr="00871F42">
          <w:rPr>
            <w:rStyle w:val="Hypertextovprepojenie"/>
            <w:noProof/>
          </w:rPr>
          <w:t>NÁVRH Rámcovej dohody</w:t>
        </w:r>
        <w:r w:rsidR="0071699A">
          <w:rPr>
            <w:noProof/>
            <w:webHidden/>
          </w:rPr>
          <w:tab/>
        </w:r>
        <w:r w:rsidR="0071699A">
          <w:rPr>
            <w:noProof/>
            <w:webHidden/>
          </w:rPr>
          <w:fldChar w:fldCharType="begin"/>
        </w:r>
        <w:r w:rsidR="0071699A">
          <w:rPr>
            <w:noProof/>
            <w:webHidden/>
          </w:rPr>
          <w:instrText xml:space="preserve"> PAGEREF _Toc225234349 \h </w:instrText>
        </w:r>
        <w:r w:rsidR="0071699A">
          <w:rPr>
            <w:noProof/>
            <w:webHidden/>
          </w:rPr>
        </w:r>
        <w:r w:rsidR="0071699A">
          <w:rPr>
            <w:noProof/>
            <w:webHidden/>
          </w:rPr>
          <w:fldChar w:fldCharType="separate"/>
        </w:r>
        <w:r w:rsidR="0071699A">
          <w:rPr>
            <w:noProof/>
            <w:webHidden/>
          </w:rPr>
          <w:t>14</w:t>
        </w:r>
        <w:r w:rsidR="0071699A">
          <w:rPr>
            <w:noProof/>
            <w:webHidden/>
          </w:rPr>
          <w:fldChar w:fldCharType="end"/>
        </w:r>
      </w:hyperlink>
    </w:p>
    <w:p w:rsidR="0071699A" w:rsidRDefault="008E6A89">
      <w:pPr>
        <w:pStyle w:val="Obsah2"/>
        <w:rPr>
          <w:rFonts w:asciiTheme="minorHAnsi" w:hAnsiTheme="minorHAnsi" w:cstheme="minorBidi"/>
          <w:b w:val="0"/>
          <w:bCs w:val="0"/>
        </w:rPr>
      </w:pPr>
      <w:hyperlink w:anchor="_Toc225234379" w:history="1">
        <w:r w:rsidR="0071699A" w:rsidRPr="00871F42">
          <w:rPr>
            <w:rStyle w:val="Hypertextovprepojenie"/>
          </w:rPr>
          <w:t>PRÍLOHA Č. 12</w:t>
        </w:r>
        <w:r w:rsidR="0071699A">
          <w:rPr>
            <w:webHidden/>
          </w:rPr>
          <w:tab/>
        </w:r>
        <w:r w:rsidR="0071699A">
          <w:rPr>
            <w:webHidden/>
          </w:rPr>
          <w:fldChar w:fldCharType="begin"/>
        </w:r>
        <w:r w:rsidR="0071699A">
          <w:rPr>
            <w:webHidden/>
          </w:rPr>
          <w:instrText xml:space="preserve"> PAGEREF _Toc225234379 \h </w:instrText>
        </w:r>
        <w:r w:rsidR="0071699A">
          <w:rPr>
            <w:webHidden/>
          </w:rPr>
        </w:r>
        <w:r w:rsidR="0071699A">
          <w:rPr>
            <w:webHidden/>
          </w:rPr>
          <w:fldChar w:fldCharType="separate"/>
        </w:r>
        <w:r w:rsidR="0071699A">
          <w:rPr>
            <w:webHidden/>
          </w:rPr>
          <w:t>24</w:t>
        </w:r>
        <w:r w:rsidR="0071699A">
          <w:rPr>
            <w:webHidden/>
          </w:rPr>
          <w:fldChar w:fldCharType="end"/>
        </w:r>
      </w:hyperlink>
    </w:p>
    <w:p w:rsidR="0071699A" w:rsidRDefault="008E6A89">
      <w:pPr>
        <w:pStyle w:val="Obsah3"/>
        <w:rPr>
          <w:rFonts w:asciiTheme="minorHAnsi" w:hAnsiTheme="minorHAnsi" w:cstheme="minorBidi"/>
          <w:noProof/>
          <w:sz w:val="22"/>
          <w:szCs w:val="22"/>
        </w:rPr>
      </w:pPr>
      <w:hyperlink w:anchor="_Toc225234380" w:history="1">
        <w:r w:rsidR="00DF5437">
          <w:rPr>
            <w:rStyle w:val="Hypertextovprepojenie"/>
            <w:noProof/>
          </w:rPr>
          <w:t>OPIS A</w:t>
        </w:r>
        <w:r w:rsidR="0071699A" w:rsidRPr="00871F42">
          <w:rPr>
            <w:rStyle w:val="Hypertextovprepojenie"/>
            <w:noProof/>
          </w:rPr>
          <w:t xml:space="preserve"> CENA </w:t>
        </w:r>
        <w:r w:rsidR="00DF5437">
          <w:rPr>
            <w:rStyle w:val="Hypertextovprepojenie"/>
            <w:noProof/>
          </w:rPr>
          <w:t>PREDMETU ZÁKAZKY</w:t>
        </w:r>
        <w:r w:rsidR="0071699A">
          <w:rPr>
            <w:noProof/>
            <w:webHidden/>
          </w:rPr>
          <w:tab/>
        </w:r>
        <w:r w:rsidR="0071699A">
          <w:rPr>
            <w:noProof/>
            <w:webHidden/>
          </w:rPr>
          <w:fldChar w:fldCharType="begin"/>
        </w:r>
        <w:r w:rsidR="0071699A">
          <w:rPr>
            <w:noProof/>
            <w:webHidden/>
          </w:rPr>
          <w:instrText xml:space="preserve"> PAGEREF _Toc225234380 \h </w:instrText>
        </w:r>
        <w:r w:rsidR="0071699A">
          <w:rPr>
            <w:noProof/>
            <w:webHidden/>
          </w:rPr>
        </w:r>
        <w:r w:rsidR="0071699A">
          <w:rPr>
            <w:noProof/>
            <w:webHidden/>
          </w:rPr>
          <w:fldChar w:fldCharType="separate"/>
        </w:r>
        <w:r w:rsidR="0071699A">
          <w:rPr>
            <w:noProof/>
            <w:webHidden/>
          </w:rPr>
          <w:t>24</w:t>
        </w:r>
        <w:r w:rsidR="0071699A">
          <w:rPr>
            <w:noProof/>
            <w:webHidden/>
          </w:rPr>
          <w:fldChar w:fldCharType="end"/>
        </w:r>
      </w:hyperlink>
    </w:p>
    <w:p w:rsidR="0071699A" w:rsidRDefault="008E6A89">
      <w:pPr>
        <w:pStyle w:val="Obsah2"/>
        <w:rPr>
          <w:rFonts w:asciiTheme="minorHAnsi" w:hAnsiTheme="minorHAnsi" w:cstheme="minorBidi"/>
          <w:b w:val="0"/>
          <w:bCs w:val="0"/>
        </w:rPr>
      </w:pPr>
      <w:hyperlink w:anchor="_Toc225234383" w:history="1">
        <w:r w:rsidR="0071699A" w:rsidRPr="00871F42">
          <w:rPr>
            <w:rStyle w:val="Hypertextovprepojenie"/>
          </w:rPr>
          <w:t>PRÍLOHA Č. 13</w:t>
        </w:r>
        <w:r w:rsidR="0071699A">
          <w:rPr>
            <w:webHidden/>
          </w:rPr>
          <w:tab/>
        </w:r>
        <w:r w:rsidR="0071699A">
          <w:rPr>
            <w:webHidden/>
          </w:rPr>
          <w:fldChar w:fldCharType="begin"/>
        </w:r>
        <w:r w:rsidR="0071699A">
          <w:rPr>
            <w:webHidden/>
          </w:rPr>
          <w:instrText xml:space="preserve"> PAGEREF _Toc225234383 \h </w:instrText>
        </w:r>
        <w:r w:rsidR="0071699A">
          <w:rPr>
            <w:webHidden/>
          </w:rPr>
        </w:r>
        <w:r w:rsidR="0071699A">
          <w:rPr>
            <w:webHidden/>
          </w:rPr>
          <w:fldChar w:fldCharType="separate"/>
        </w:r>
        <w:r w:rsidR="0071699A">
          <w:rPr>
            <w:webHidden/>
          </w:rPr>
          <w:t>25</w:t>
        </w:r>
        <w:r w:rsidR="0071699A">
          <w:rPr>
            <w:webHidden/>
          </w:rPr>
          <w:fldChar w:fldCharType="end"/>
        </w:r>
      </w:hyperlink>
    </w:p>
    <w:p w:rsidR="0071699A" w:rsidRDefault="008E6A89">
      <w:pPr>
        <w:pStyle w:val="Obsah3"/>
        <w:rPr>
          <w:rFonts w:asciiTheme="minorHAnsi" w:hAnsiTheme="minorHAnsi" w:cstheme="minorBidi"/>
          <w:noProof/>
          <w:sz w:val="22"/>
          <w:szCs w:val="22"/>
        </w:rPr>
      </w:pPr>
      <w:hyperlink w:anchor="_Toc225234384" w:history="1">
        <w:r w:rsidR="00DF5437">
          <w:rPr>
            <w:rStyle w:val="Hypertextovprepojenie"/>
            <w:noProof/>
          </w:rPr>
          <w:t>ČESTNÉ VYHLÁSENIE UCHÁDZAČA</w:t>
        </w:r>
        <w:r w:rsidR="0071699A">
          <w:rPr>
            <w:noProof/>
            <w:webHidden/>
          </w:rPr>
          <w:tab/>
        </w:r>
        <w:r w:rsidR="0071699A">
          <w:rPr>
            <w:noProof/>
            <w:webHidden/>
          </w:rPr>
          <w:fldChar w:fldCharType="begin"/>
        </w:r>
        <w:r w:rsidR="0071699A">
          <w:rPr>
            <w:noProof/>
            <w:webHidden/>
          </w:rPr>
          <w:instrText xml:space="preserve"> PAGEREF _Toc225234384 \h </w:instrText>
        </w:r>
        <w:r w:rsidR="0071699A">
          <w:rPr>
            <w:noProof/>
            <w:webHidden/>
          </w:rPr>
        </w:r>
        <w:r w:rsidR="0071699A">
          <w:rPr>
            <w:noProof/>
            <w:webHidden/>
          </w:rPr>
          <w:fldChar w:fldCharType="separate"/>
        </w:r>
        <w:r w:rsidR="0071699A">
          <w:rPr>
            <w:noProof/>
            <w:webHidden/>
          </w:rPr>
          <w:t>25</w:t>
        </w:r>
        <w:r w:rsidR="0071699A">
          <w:rPr>
            <w:noProof/>
            <w:webHidden/>
          </w:rPr>
          <w:fldChar w:fldCharType="end"/>
        </w:r>
      </w:hyperlink>
    </w:p>
    <w:p w:rsidR="0071699A" w:rsidRDefault="008E6A89">
      <w:pPr>
        <w:pStyle w:val="Obsah2"/>
        <w:rPr>
          <w:rFonts w:asciiTheme="minorHAnsi" w:hAnsiTheme="minorHAnsi" w:cstheme="minorBidi"/>
          <w:b w:val="0"/>
          <w:bCs w:val="0"/>
        </w:rPr>
      </w:pPr>
      <w:hyperlink w:anchor="_Toc225234385" w:history="1">
        <w:r w:rsidR="0071699A">
          <w:rPr>
            <w:rStyle w:val="Hypertextovprepojenie"/>
          </w:rPr>
          <w:t>PRÍLOHA Č. 14</w:t>
        </w:r>
        <w:r w:rsidR="0071699A">
          <w:rPr>
            <w:webHidden/>
          </w:rPr>
          <w:tab/>
        </w:r>
        <w:r w:rsidR="0071699A">
          <w:rPr>
            <w:webHidden/>
          </w:rPr>
          <w:fldChar w:fldCharType="begin"/>
        </w:r>
        <w:r w:rsidR="0071699A">
          <w:rPr>
            <w:webHidden/>
          </w:rPr>
          <w:instrText xml:space="preserve"> PAGEREF _Toc225234385 \h </w:instrText>
        </w:r>
        <w:r w:rsidR="0071699A">
          <w:rPr>
            <w:webHidden/>
          </w:rPr>
        </w:r>
        <w:r w:rsidR="0071699A">
          <w:rPr>
            <w:webHidden/>
          </w:rPr>
          <w:fldChar w:fldCharType="separate"/>
        </w:r>
        <w:r w:rsidR="0071699A">
          <w:rPr>
            <w:webHidden/>
          </w:rPr>
          <w:t>26</w:t>
        </w:r>
        <w:r w:rsidR="0071699A">
          <w:rPr>
            <w:webHidden/>
          </w:rPr>
          <w:fldChar w:fldCharType="end"/>
        </w:r>
      </w:hyperlink>
    </w:p>
    <w:p w:rsidR="0071699A" w:rsidRDefault="008E6A89">
      <w:pPr>
        <w:pStyle w:val="Obsah3"/>
        <w:rPr>
          <w:rFonts w:asciiTheme="minorHAnsi" w:hAnsiTheme="minorHAnsi" w:cstheme="minorBidi"/>
          <w:noProof/>
          <w:sz w:val="22"/>
          <w:szCs w:val="22"/>
        </w:rPr>
      </w:pPr>
      <w:hyperlink w:anchor="_Toc225234386" w:history="1">
        <w:r w:rsidR="0071699A" w:rsidRPr="00871F42">
          <w:rPr>
            <w:rStyle w:val="Hypertextovprepojenie"/>
            <w:noProof/>
          </w:rPr>
          <w:t>Č</w:t>
        </w:r>
        <w:r w:rsidR="00DF5437">
          <w:rPr>
            <w:rStyle w:val="Hypertextovprepojenie"/>
            <w:noProof/>
          </w:rPr>
          <w:t xml:space="preserve">ESTNÉ VYHLÁSENIE UCHÁDZAČA </w:t>
        </w:r>
        <w:r w:rsidR="0071699A">
          <w:rPr>
            <w:noProof/>
            <w:webHidden/>
          </w:rPr>
          <w:tab/>
        </w:r>
        <w:r w:rsidR="0071699A">
          <w:rPr>
            <w:noProof/>
            <w:webHidden/>
          </w:rPr>
          <w:fldChar w:fldCharType="begin"/>
        </w:r>
        <w:r w:rsidR="0071699A">
          <w:rPr>
            <w:noProof/>
            <w:webHidden/>
          </w:rPr>
          <w:instrText xml:space="preserve"> PAGEREF _Toc225234386 \h </w:instrText>
        </w:r>
        <w:r w:rsidR="0071699A">
          <w:rPr>
            <w:noProof/>
            <w:webHidden/>
          </w:rPr>
        </w:r>
        <w:r w:rsidR="0071699A">
          <w:rPr>
            <w:noProof/>
            <w:webHidden/>
          </w:rPr>
          <w:fldChar w:fldCharType="separate"/>
        </w:r>
        <w:r w:rsidR="0071699A">
          <w:rPr>
            <w:noProof/>
            <w:webHidden/>
          </w:rPr>
          <w:t>26</w:t>
        </w:r>
        <w:r w:rsidR="0071699A">
          <w:rPr>
            <w:noProof/>
            <w:webHidden/>
          </w:rPr>
          <w:fldChar w:fldCharType="end"/>
        </w:r>
      </w:hyperlink>
    </w:p>
    <w:p w:rsidR="0071699A" w:rsidRDefault="008E6A89">
      <w:pPr>
        <w:pStyle w:val="Obsah2"/>
        <w:rPr>
          <w:rFonts w:asciiTheme="minorHAnsi" w:hAnsiTheme="minorHAnsi" w:cstheme="minorBidi"/>
          <w:b w:val="0"/>
          <w:bCs w:val="0"/>
        </w:rPr>
      </w:pPr>
      <w:hyperlink w:anchor="_Toc225234388" w:history="1">
        <w:r w:rsidR="0071699A" w:rsidRPr="00871F42">
          <w:rPr>
            <w:rStyle w:val="Hypertextovprepojenie"/>
          </w:rPr>
          <w:t>PRÍLOHA Č. 15</w:t>
        </w:r>
        <w:r w:rsidR="0071699A">
          <w:rPr>
            <w:webHidden/>
          </w:rPr>
          <w:tab/>
        </w:r>
        <w:r w:rsidR="0071699A">
          <w:rPr>
            <w:webHidden/>
          </w:rPr>
          <w:fldChar w:fldCharType="begin"/>
        </w:r>
        <w:r w:rsidR="0071699A">
          <w:rPr>
            <w:webHidden/>
          </w:rPr>
          <w:instrText xml:space="preserve"> PAGEREF _Toc225234388 \h </w:instrText>
        </w:r>
        <w:r w:rsidR="0071699A">
          <w:rPr>
            <w:webHidden/>
          </w:rPr>
        </w:r>
        <w:r w:rsidR="0071699A">
          <w:rPr>
            <w:webHidden/>
          </w:rPr>
          <w:fldChar w:fldCharType="separate"/>
        </w:r>
        <w:r w:rsidR="0071699A">
          <w:rPr>
            <w:webHidden/>
          </w:rPr>
          <w:t>28</w:t>
        </w:r>
        <w:r w:rsidR="0071699A">
          <w:rPr>
            <w:webHidden/>
          </w:rPr>
          <w:fldChar w:fldCharType="end"/>
        </w:r>
      </w:hyperlink>
    </w:p>
    <w:p w:rsidR="0071699A" w:rsidRDefault="008E6A89">
      <w:pPr>
        <w:pStyle w:val="Obsah3"/>
        <w:rPr>
          <w:rFonts w:asciiTheme="minorHAnsi" w:hAnsiTheme="minorHAnsi" w:cstheme="minorBidi"/>
          <w:noProof/>
          <w:sz w:val="22"/>
          <w:szCs w:val="22"/>
        </w:rPr>
      </w:pPr>
      <w:hyperlink w:anchor="_Toc225234389" w:history="1">
        <w:r w:rsidR="0071699A" w:rsidRPr="00871F42">
          <w:rPr>
            <w:rStyle w:val="Hypertextovprepojenie"/>
            <w:noProof/>
          </w:rPr>
          <w:t>ČESTNÉ VYHLÁSENIE UCHÁDZAČA PODĽA § 32 ODS. 7 A ODS. 8 ZÁKONA O VEREJNOM OBSTARÁVANÍ</w:t>
        </w:r>
        <w:r w:rsidR="0071699A">
          <w:rPr>
            <w:noProof/>
            <w:webHidden/>
          </w:rPr>
          <w:tab/>
        </w:r>
        <w:r w:rsidR="0071699A">
          <w:rPr>
            <w:noProof/>
            <w:webHidden/>
          </w:rPr>
          <w:fldChar w:fldCharType="begin"/>
        </w:r>
        <w:r w:rsidR="0071699A">
          <w:rPr>
            <w:noProof/>
            <w:webHidden/>
          </w:rPr>
          <w:instrText xml:space="preserve"> PAGEREF _Toc225234389 \h </w:instrText>
        </w:r>
        <w:r w:rsidR="0071699A">
          <w:rPr>
            <w:noProof/>
            <w:webHidden/>
          </w:rPr>
        </w:r>
        <w:r w:rsidR="0071699A">
          <w:rPr>
            <w:noProof/>
            <w:webHidden/>
          </w:rPr>
          <w:fldChar w:fldCharType="separate"/>
        </w:r>
        <w:r w:rsidR="0071699A">
          <w:rPr>
            <w:noProof/>
            <w:webHidden/>
          </w:rPr>
          <w:t>28</w:t>
        </w:r>
        <w:r w:rsidR="0071699A">
          <w:rPr>
            <w:noProof/>
            <w:webHidden/>
          </w:rPr>
          <w:fldChar w:fldCharType="end"/>
        </w:r>
      </w:hyperlink>
    </w:p>
    <w:p w:rsidR="005B3DB5" w:rsidRPr="00AC4B74" w:rsidRDefault="005B3DB5" w:rsidP="00AC4B74">
      <w:pPr>
        <w:pStyle w:val="Obsah2"/>
      </w:pPr>
      <w:r w:rsidRPr="00570F19">
        <w:rPr>
          <w:b w:val="0"/>
        </w:rPr>
        <w:fldChar w:fldCharType="end"/>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2" w:name="_Toc225234328"/>
      <w:r>
        <w:lastRenderedPageBreak/>
        <w:t>PRÍLOHA Č. 1</w:t>
      </w:r>
      <w:bookmarkEnd w:id="2"/>
    </w:p>
    <w:p w:rsidR="0055430A" w:rsidRDefault="0055430A" w:rsidP="00967FF3">
      <w:pPr>
        <w:pStyle w:val="Nadpis3"/>
        <w:widowControl/>
      </w:pPr>
      <w:bookmarkStart w:id="3" w:name="_Toc225234329"/>
      <w:r>
        <w:t>VŠEOBECNÉ INFORMÁCIE O UCHÁDZAČOVI</w:t>
      </w:r>
      <w:bookmarkEnd w:id="3"/>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Je uchádzač mikropodnik, malý alebo stredný podnik?</w:t>
            </w:r>
            <w:r w:rsidR="00E57026" w:rsidRPr="006534A4">
              <w:rPr>
                <w:sz w:val="20"/>
                <w:szCs w:val="20"/>
              </w:rPr>
              <w:t xml:space="preserve"> /nehodiace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234159" w:rsidP="00234159">
            <w:pPr>
              <w:pStyle w:val="Bezriadkovania"/>
              <w:spacing w:before="60"/>
              <w:ind w:left="0"/>
              <w:jc w:val="both"/>
              <w:rPr>
                <w:sz w:val="20"/>
                <w:szCs w:val="20"/>
              </w:rPr>
            </w:pPr>
            <w:r>
              <w:rPr>
                <w:sz w:val="20"/>
                <w:szCs w:val="20"/>
              </w:rPr>
              <w:t>MIKROPODNIK/ MALÝ PODNIK/STREDNÝ PODNIK</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r w:rsidRPr="003E29E1">
              <w:rPr>
                <w:sz w:val="14"/>
                <w:szCs w:val="18"/>
                <w:u w:val="single"/>
              </w:rPr>
              <w:t>Mikropodniky:</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mikropodnikmi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4" w:name="_Toc225234330"/>
      <w:r>
        <w:lastRenderedPageBreak/>
        <w:t>PRÍLOHA Č. 2</w:t>
      </w:r>
      <w:bookmarkEnd w:id="4"/>
    </w:p>
    <w:p w:rsidR="005F6E12" w:rsidRDefault="003E5803" w:rsidP="008A3326">
      <w:pPr>
        <w:pStyle w:val="Nadpis3"/>
        <w:widowControl/>
        <w:spacing w:before="0"/>
      </w:pPr>
      <w:bookmarkStart w:id="5" w:name="_Toc225234331"/>
      <w:r>
        <w:rPr>
          <w:caps w:val="0"/>
        </w:rPr>
        <w:t>IDENTIFIKÁCIA OSOBY, KTOREJ SLUŽBY ALEBO PODKLADY UCHÁDZAČ VYUŽIL PRI VYPRACOVANÍ PONUKY</w:t>
      </w:r>
      <w:bookmarkEnd w:id="5"/>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Stredoslovenský ústav srdcových a cievnych chorôb, a.s.</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5065E6">
            <w:pPr>
              <w:spacing w:before="60" w:after="60" w:line="252" w:lineRule="auto"/>
              <w:jc w:val="both"/>
              <w:rPr>
                <w:sz w:val="20"/>
                <w:szCs w:val="20"/>
              </w:rPr>
            </w:pPr>
            <w:r w:rsidRPr="00046D37">
              <w:rPr>
                <w:sz w:val="20"/>
                <w:szCs w:val="20"/>
              </w:rPr>
              <w:t>zákazka pod názvom „</w:t>
            </w:r>
            <w:r w:rsidR="0088557B">
              <w:rPr>
                <w:b/>
                <w:sz w:val="20"/>
                <w:szCs w:val="20"/>
              </w:rPr>
              <w:t>ŠPECIÁLNY ZDRAVOTNÍCKY MATERIÁL PRE INVAZÍVNU A INTERVENČNÚ KARDIOLÓGIU</w:t>
            </w:r>
            <w:r w:rsidRPr="00046D37">
              <w:rPr>
                <w:sz w:val="20"/>
                <w:szCs w:val="20"/>
              </w:rPr>
              <w:t>“ zadávaná postupom verejnej súťaže podľa ust.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6" w:name="_Toc225234332"/>
      <w:r>
        <w:lastRenderedPageBreak/>
        <w:t xml:space="preserve">PRÍLOHA Č. </w:t>
      </w:r>
      <w:r w:rsidR="003A17CE">
        <w:t>3</w:t>
      </w:r>
      <w:bookmarkEnd w:id="6"/>
    </w:p>
    <w:p w:rsidR="006E1290" w:rsidRDefault="006E1290" w:rsidP="005B7E1E">
      <w:pPr>
        <w:pStyle w:val="Nadpis3"/>
        <w:widowControl/>
        <w:spacing w:before="0"/>
      </w:pPr>
      <w:bookmarkStart w:id="7" w:name="_Toc225234333"/>
      <w:r>
        <w:t>ČESTNÉ VYHLÁSENIE O VYTVORENÍ SKUPINY DODÁVATEĽOV</w:t>
      </w:r>
      <w:bookmarkEnd w:id="7"/>
    </w:p>
    <w:p w:rsidR="00A46184" w:rsidRPr="005B7E1E" w:rsidRDefault="00620422" w:rsidP="0094738D">
      <w:pPr>
        <w:pStyle w:val="Bezriadkovania"/>
        <w:spacing w:before="240" w:after="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94738D">
      <w:pPr>
        <w:pStyle w:val="Bezriadkovania"/>
        <w:numPr>
          <w:ilvl w:val="0"/>
          <w:numId w:val="5"/>
        </w:numPr>
        <w:spacing w:before="60"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88557B">
        <w:rPr>
          <w:b/>
          <w:sz w:val="20"/>
          <w:szCs w:val="20"/>
        </w:rPr>
        <w:t>ŠPECIÁLNY ZDRAVOTNÍCKY MATERIÁL PRE INVAZÍVNU A INTERVENČNÚ KARDIOLÓGIU</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Stredoslovenský ústav srdcových a cievnych chorôb, a.s.</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94738D">
      <w:pPr>
        <w:pStyle w:val="Bezriadkovania"/>
        <w:numPr>
          <w:ilvl w:val="0"/>
          <w:numId w:val="5"/>
        </w:numPr>
        <w:spacing w:before="240"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8" w:name="_Toc225234334"/>
      <w:r>
        <w:lastRenderedPageBreak/>
        <w:t xml:space="preserve">PRÍLOHA Č. </w:t>
      </w:r>
      <w:r w:rsidR="003A17CE">
        <w:t>4</w:t>
      </w:r>
      <w:bookmarkEnd w:id="8"/>
    </w:p>
    <w:p w:rsidR="006E1290" w:rsidRDefault="006E1290" w:rsidP="005B7E1E">
      <w:pPr>
        <w:pStyle w:val="Nadpis3"/>
        <w:widowControl/>
        <w:spacing w:before="0"/>
      </w:pPr>
      <w:bookmarkStart w:id="9" w:name="_Toc225234335"/>
      <w:r>
        <w:t>PLNÁ MOC PRE JEDNÉHO Z ČLENOV SKUPINY DODÁVATEĽOV</w:t>
      </w:r>
      <w:bookmarkEnd w:id="9"/>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 xml:space="preserve">udelené podľa § 31 a nasl.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88557B">
              <w:rPr>
                <w:b/>
                <w:sz w:val="20"/>
                <w:szCs w:val="20"/>
              </w:rPr>
              <w:t>ŠPECIÁLNY ZDRAVOTNÍCKY MATERIÁL PRE INVAZÍVNU A INTERVENČNÚ KARDIOLÓGIU</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Stredoslovenský ústav srdcových a cievnych chorôb, a.s.</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nasl.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rsidR="00EE0064" w:rsidRDefault="00EE0064" w:rsidP="005B7E1E">
      <w:pPr>
        <w:pStyle w:val="Nadpis2"/>
        <w:widowControl/>
        <w:spacing w:before="0"/>
      </w:pPr>
      <w:bookmarkStart w:id="10" w:name="_Toc225234336"/>
      <w:r>
        <w:lastRenderedPageBreak/>
        <w:t xml:space="preserve">PRÍLOHA Č. </w:t>
      </w:r>
      <w:r w:rsidR="007058B7">
        <w:t>5</w:t>
      </w:r>
      <w:bookmarkEnd w:id="10"/>
    </w:p>
    <w:p w:rsidR="00EE0064" w:rsidRDefault="00EE0064" w:rsidP="005B7E1E">
      <w:pPr>
        <w:pStyle w:val="Nadpis3"/>
        <w:widowControl/>
        <w:spacing w:before="0"/>
      </w:pPr>
      <w:bookmarkStart w:id="11" w:name="_Toc225234337"/>
      <w:r>
        <w:t>ČESTNÉ VYHLÁSENIE O AKCEPTOVANÍ OBCHODNÝCH PODMIENOK DODANIA PREDMETU ZÁKAZKY</w:t>
      </w:r>
      <w:bookmarkEnd w:id="11"/>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88557B">
              <w:rPr>
                <w:b/>
                <w:sz w:val="20"/>
                <w:szCs w:val="20"/>
                <w:lang w:eastAsia="en-US"/>
              </w:rPr>
              <w:t>ŠPECIÁLNY ZDRAVOTNÍCKY MATERIÁL PRE INVAZÍVNU A INTERVENČNÚ KARDIOLÓGIU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2"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2"/>
      <w:r w:rsidRPr="000E0134">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3" w:name="_Toc225234338"/>
      <w:r>
        <w:lastRenderedPageBreak/>
        <w:t xml:space="preserve">PRÍLOHA Č. </w:t>
      </w:r>
      <w:r w:rsidR="00C025E4">
        <w:t>6</w:t>
      </w:r>
      <w:bookmarkEnd w:id="13"/>
    </w:p>
    <w:p w:rsidR="006E1290" w:rsidRDefault="006E1290" w:rsidP="005B7E1E">
      <w:pPr>
        <w:pStyle w:val="Nadpis3"/>
        <w:widowControl/>
        <w:spacing w:before="0"/>
      </w:pPr>
      <w:bookmarkStart w:id="14" w:name="_Toc225234339"/>
      <w:r>
        <w:t>ZOZNAM DÔVERNÝCH INFORMÁCIÍ</w:t>
      </w:r>
      <w:bookmarkEnd w:id="14"/>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88557B">
              <w:rPr>
                <w:b/>
                <w:sz w:val="20"/>
                <w:szCs w:val="20"/>
                <w:lang w:eastAsia="en-US"/>
              </w:rPr>
              <w:t>ŠPECIÁLNY ZDRAVOTNÍCKY MATERIÁL PRE INVAZÍVNU A INTERVENČNÚ KARDIOLÓGIU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8E6A89"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8E6A89"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8E6A89"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5" w:name="_Toc225234340"/>
      <w:r>
        <w:lastRenderedPageBreak/>
        <w:t>PRÍLOHA Č. 7</w:t>
      </w:r>
      <w:bookmarkEnd w:id="15"/>
    </w:p>
    <w:p w:rsidR="00DE38A8" w:rsidRDefault="00DE38A8" w:rsidP="005B7E1E">
      <w:pPr>
        <w:pStyle w:val="Nadpis3"/>
        <w:widowControl/>
        <w:spacing w:before="0"/>
      </w:pPr>
      <w:bookmarkStart w:id="16" w:name="_Toc225234341"/>
      <w:r>
        <w:t>ČESTNÉ VYHLÁSENIE K SPRACÚVANIU OSOBNÝCH ÚDAJOV</w:t>
      </w:r>
      <w:bookmarkEnd w:id="16"/>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88557B">
              <w:rPr>
                <w:b/>
                <w:sz w:val="20"/>
                <w:szCs w:val="20"/>
                <w:lang w:eastAsia="en-US"/>
              </w:rPr>
              <w:t>ŠPECIÁLNY ZDRAVOTNÍCKY MATERIÁL PRE INVAZÍVNU A INTERVENČNÚ KARDIOLÓGIU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2" w:history="1">
        <w:r w:rsidR="00984A27" w:rsidRPr="00984A27">
          <w:rPr>
            <w:rStyle w:val="Hypertextovprepojenie"/>
            <w:sz w:val="20"/>
            <w:szCs w:val="20"/>
          </w:rPr>
          <w:t>https://suscch.eu/ochrana-osobnych-udajov</w:t>
        </w:r>
      </w:hyperlink>
      <w:r w:rsidR="00984A27" w:rsidRPr="00984A27">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7" w:name="_Toc225234342"/>
      <w:r>
        <w:lastRenderedPageBreak/>
        <w:t>PRÍLOHA Č. 8</w:t>
      </w:r>
      <w:bookmarkEnd w:id="17"/>
    </w:p>
    <w:p w:rsidR="00E573A5" w:rsidRDefault="001B0C99" w:rsidP="005B7E1E">
      <w:pPr>
        <w:pStyle w:val="Nadpis3"/>
        <w:widowControl/>
        <w:spacing w:before="0"/>
      </w:pPr>
      <w:bookmarkStart w:id="18" w:name="_Toc225234343"/>
      <w:r>
        <w:rPr>
          <w:caps w:val="0"/>
        </w:rPr>
        <w:t>ČESTNÉ VYHLÁSENIE O NEPRÍTOMNOSTI KONFLIKTU ZÁUJMOV UCHÁDZAČA</w:t>
      </w:r>
      <w:bookmarkEnd w:id="18"/>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88557B">
              <w:rPr>
                <w:b/>
                <w:sz w:val="20"/>
                <w:szCs w:val="20"/>
                <w:lang w:eastAsia="en-US"/>
              </w:rPr>
              <w:t>ŠPECIÁLNY ZDRAVOTNÍCKY MATERIÁL PRE INVAZÍVNU A INTERVENČNÚ KARDIOLÓGIU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pozná definíciu pojmu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obstarávateľa, ktorá je alebo by mohla byť zainteresovanou osobou v zmysle ust.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19" w:name="_Toc225234344"/>
      <w:r>
        <w:lastRenderedPageBreak/>
        <w:t xml:space="preserve">PRÍLOHA Č. </w:t>
      </w:r>
      <w:r w:rsidR="000831D0">
        <w:t>9</w:t>
      </w:r>
      <w:bookmarkEnd w:id="19"/>
    </w:p>
    <w:p w:rsidR="0044477A" w:rsidRDefault="00E12FF9" w:rsidP="00982B7E">
      <w:pPr>
        <w:pStyle w:val="Nadpis3"/>
        <w:widowControl/>
        <w:spacing w:before="0"/>
      </w:pPr>
      <w:bookmarkStart w:id="20" w:name="_Toc225234345"/>
      <w:r>
        <w:t>VYHLÁSENIE O SUBDODÁVKACH</w:t>
      </w:r>
      <w:bookmarkEnd w:id="20"/>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88557B">
              <w:rPr>
                <w:b/>
                <w:sz w:val="20"/>
                <w:szCs w:val="20"/>
                <w:lang w:eastAsia="en-US"/>
              </w:rPr>
              <w:t>ŠPECIÁLNY ZDRAVOTNÍCKY MATERIÁL PRE INVAZÍVNU A INTERVENČNÚ KARDIOLÓGIU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8E6A89"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8E6A89"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1" w:name="_Toc225234346"/>
      <w:r>
        <w:lastRenderedPageBreak/>
        <w:t xml:space="preserve">PRÍLOHA Č. </w:t>
      </w:r>
      <w:r w:rsidR="0094471E">
        <w:t>1</w:t>
      </w:r>
      <w:r w:rsidR="000831D0">
        <w:t>0</w:t>
      </w:r>
      <w:bookmarkEnd w:id="21"/>
    </w:p>
    <w:p w:rsidR="005065E6" w:rsidRPr="00454BA3" w:rsidRDefault="00F3361F" w:rsidP="00454BA3">
      <w:pPr>
        <w:pStyle w:val="Nadpis3"/>
        <w:widowControl/>
        <w:spacing w:before="0"/>
      </w:pPr>
      <w:bookmarkStart w:id="22" w:name="_Toc225234347"/>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2"/>
    </w:p>
    <w:p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88557B">
              <w:rPr>
                <w:b/>
                <w:sz w:val="20"/>
                <w:szCs w:val="20"/>
                <w:lang w:eastAsia="en-US"/>
              </w:rPr>
              <w:t>ŠPECIÁLNY ZDRAVOTNÍCKY MATERIÁL PRE INVAZÍVNU A INTERVENČNÚ KARDIOLÓGIU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8E6A89"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8E6A89"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722DA4" w:rsidRDefault="0023382D" w:rsidP="008F6E89">
            <w:pPr>
              <w:spacing w:before="60" w:after="60" w:line="252" w:lineRule="auto"/>
              <w:jc w:val="both"/>
              <w:rPr>
                <w:bCs/>
                <w:sz w:val="20"/>
                <w:szCs w:val="20"/>
              </w:rPr>
            </w:pPr>
            <w:r>
              <w:rPr>
                <w:bCs/>
                <w:sz w:val="20"/>
                <w:szCs w:val="20"/>
              </w:rPr>
              <w:t>najnižšia cena</w:t>
            </w:r>
            <w:r w:rsidR="00722DA4" w:rsidRPr="00722DA4">
              <w:rPr>
                <w:bCs/>
                <w:sz w:val="20"/>
                <w:szCs w:val="20"/>
              </w:rPr>
              <w:t xml:space="preserve"> </w:t>
            </w:r>
            <w:r w:rsidR="005065E6">
              <w:rPr>
                <w:bCs/>
                <w:sz w:val="20"/>
                <w:szCs w:val="20"/>
              </w:rPr>
              <w:t>príslušnej</w:t>
            </w:r>
            <w:r w:rsidR="009807FC">
              <w:rPr>
                <w:bCs/>
                <w:sz w:val="20"/>
                <w:szCs w:val="20"/>
              </w:rPr>
              <w:t xml:space="preserve"> časti</w:t>
            </w:r>
            <w:r w:rsidR="005065E6">
              <w:rPr>
                <w:bCs/>
                <w:sz w:val="20"/>
                <w:szCs w:val="20"/>
              </w:rPr>
              <w:t xml:space="preserve"> </w:t>
            </w:r>
            <w:r w:rsidR="00722DA4" w:rsidRPr="00722DA4">
              <w:rPr>
                <w:bCs/>
                <w:sz w:val="20"/>
                <w:szCs w:val="20"/>
              </w:rPr>
              <w:t>za nákup</w:t>
            </w:r>
            <w:r w:rsidR="005065E6">
              <w:rPr>
                <w:bCs/>
                <w:sz w:val="20"/>
                <w:szCs w:val="20"/>
              </w:rPr>
              <w:t xml:space="preserve"> a dodanie </w:t>
            </w:r>
            <w:r w:rsidR="009807FC">
              <w:rPr>
                <w:sz w:val="20"/>
                <w:szCs w:val="20"/>
              </w:rPr>
              <w:t xml:space="preserve">Špeciálneho zdravotníckeho materiálu pre </w:t>
            </w:r>
            <w:r w:rsidR="00FB728A">
              <w:rPr>
                <w:sz w:val="20"/>
                <w:szCs w:val="20"/>
              </w:rPr>
              <w:t>invazívnu</w:t>
            </w:r>
            <w:r w:rsidR="008F6E89">
              <w:rPr>
                <w:sz w:val="20"/>
                <w:szCs w:val="20"/>
              </w:rPr>
              <w:t xml:space="preserve"> a intervenčnú kardiológiu</w:t>
            </w:r>
            <w:r w:rsidR="00722DA4" w:rsidRPr="00722DA4">
              <w:rPr>
                <w:bCs/>
                <w:sz w:val="20"/>
                <w:szCs w:val="20"/>
              </w:rPr>
              <w:t>, vypočítan</w:t>
            </w:r>
            <w:r w:rsidR="005065E6">
              <w:rPr>
                <w:bCs/>
                <w:sz w:val="20"/>
                <w:szCs w:val="20"/>
              </w:rPr>
              <w:t>á</w:t>
            </w:r>
            <w:r w:rsidR="00722DA4" w:rsidRPr="00722DA4">
              <w:rPr>
                <w:bCs/>
                <w:sz w:val="20"/>
                <w:szCs w:val="20"/>
              </w:rPr>
              <w:t xml:space="preserve"> a vyjadren</w:t>
            </w:r>
            <w:r w:rsidR="005065E6">
              <w:rPr>
                <w:bCs/>
                <w:sz w:val="20"/>
                <w:szCs w:val="20"/>
              </w:rPr>
              <w:t>á</w:t>
            </w:r>
            <w:r w:rsidR="00722DA4" w:rsidRPr="00722DA4">
              <w:rPr>
                <w:bCs/>
                <w:sz w:val="20"/>
                <w:szCs w:val="20"/>
              </w:rPr>
              <w:t xml:space="preserve"> v EUR </w:t>
            </w:r>
            <w:r w:rsidR="008F6E89">
              <w:rPr>
                <w:bCs/>
                <w:sz w:val="20"/>
                <w:szCs w:val="20"/>
              </w:rPr>
              <w:t>s</w:t>
            </w:r>
            <w:bookmarkStart w:id="23" w:name="_GoBack"/>
            <w:bookmarkEnd w:id="23"/>
            <w:r w:rsidR="00722DA4" w:rsidRPr="00722DA4">
              <w:rPr>
                <w:bCs/>
                <w:sz w:val="20"/>
                <w:szCs w:val="20"/>
              </w:rPr>
              <w:t xml:space="preserve"> DPH, zaokrúhlený na dve (2) desatinné miesta</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rsidR="00C03649" w:rsidRPr="00982B7E" w:rsidRDefault="00C03649" w:rsidP="005A0BC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AB3F7E" w:rsidRDefault="00AB3F7E" w:rsidP="00722DA4">
      <w:pPr>
        <w:pStyle w:val="Bezriadkovania"/>
        <w:ind w:left="0"/>
        <w:jc w:val="both"/>
      </w:pPr>
      <w:r>
        <w:br w:type="page"/>
      </w:r>
    </w:p>
    <w:p w:rsidR="000831D0" w:rsidRPr="00FB728A" w:rsidRDefault="000831D0" w:rsidP="000D56BB">
      <w:pPr>
        <w:pStyle w:val="Nadpis3"/>
        <w:widowControl/>
        <w:spacing w:before="0"/>
      </w:pPr>
      <w:bookmarkStart w:id="24" w:name="_Toc177642214"/>
      <w:bookmarkStart w:id="25" w:name="_Toc225234348"/>
      <w:r w:rsidRPr="00FB728A">
        <w:lastRenderedPageBreak/>
        <w:t>PRÍLOHA Č. 1</w:t>
      </w:r>
      <w:r w:rsidR="000D56BB" w:rsidRPr="00FB728A">
        <w:t>1</w:t>
      </w:r>
      <w:bookmarkEnd w:id="24"/>
      <w:bookmarkEnd w:id="25"/>
    </w:p>
    <w:p w:rsidR="000D56BB" w:rsidRPr="00FB728A" w:rsidRDefault="000D56BB" w:rsidP="000D56BB"/>
    <w:p w:rsidR="009807FC" w:rsidRPr="00FB728A" w:rsidRDefault="009807FC" w:rsidP="009807FC">
      <w:pPr>
        <w:pStyle w:val="Nadpis3"/>
        <w:widowControl/>
        <w:spacing w:before="0"/>
        <w:rPr>
          <w:sz w:val="22"/>
          <w:szCs w:val="22"/>
        </w:rPr>
      </w:pPr>
      <w:bookmarkStart w:id="26" w:name="_Toc138324895"/>
      <w:bookmarkStart w:id="27" w:name="_Toc177642215"/>
      <w:bookmarkStart w:id="28" w:name="_Toc225234349"/>
      <w:r w:rsidRPr="00FB728A">
        <w:rPr>
          <w:sz w:val="22"/>
          <w:szCs w:val="22"/>
        </w:rPr>
        <w:t xml:space="preserve">NÁVRH </w:t>
      </w:r>
      <w:bookmarkEnd w:id="26"/>
      <w:r w:rsidRPr="00FB728A">
        <w:rPr>
          <w:sz w:val="22"/>
          <w:szCs w:val="22"/>
        </w:rPr>
        <w:t>Rámcovej dohody</w:t>
      </w:r>
      <w:bookmarkEnd w:id="27"/>
      <w:bookmarkEnd w:id="28"/>
    </w:p>
    <w:p w:rsidR="009807FC" w:rsidRPr="00FB728A" w:rsidRDefault="009807FC" w:rsidP="009807FC"/>
    <w:p w:rsidR="0001656E" w:rsidRPr="00FB728A" w:rsidRDefault="0001656E" w:rsidP="0001656E">
      <w:pPr>
        <w:pStyle w:val="Zkladntext2"/>
        <w:ind w:left="60"/>
        <w:jc w:val="center"/>
        <w:rPr>
          <w:b/>
          <w:sz w:val="22"/>
          <w:szCs w:val="22"/>
        </w:rPr>
      </w:pPr>
      <w:bookmarkStart w:id="29" w:name="_Toc225234379"/>
      <w:r w:rsidRPr="00FB728A">
        <w:rPr>
          <w:b/>
          <w:sz w:val="22"/>
          <w:szCs w:val="22"/>
        </w:rPr>
        <w:t>Rámcová dohoda</w:t>
      </w:r>
    </w:p>
    <w:p w:rsidR="0001656E" w:rsidRPr="00FB728A" w:rsidRDefault="0001656E" w:rsidP="0001656E">
      <w:pPr>
        <w:ind w:left="197" w:right="189"/>
        <w:jc w:val="center"/>
        <w:rPr>
          <w:sz w:val="22"/>
          <w:szCs w:val="22"/>
        </w:rPr>
      </w:pPr>
      <w:r w:rsidRPr="00FB728A">
        <w:rPr>
          <w:sz w:val="22"/>
          <w:szCs w:val="22"/>
        </w:rPr>
        <w:t xml:space="preserve">uzavretá v súlade s ust. § 269 ods. 2 a nasl. zákona č. 513/1991 Zb. Obchodný zákonník v znení </w:t>
      </w:r>
    </w:p>
    <w:p w:rsidR="0001656E" w:rsidRPr="00FB728A" w:rsidRDefault="0001656E" w:rsidP="0001656E">
      <w:pPr>
        <w:ind w:left="197" w:right="135"/>
        <w:jc w:val="center"/>
        <w:rPr>
          <w:sz w:val="22"/>
          <w:szCs w:val="22"/>
        </w:rPr>
      </w:pPr>
      <w:r w:rsidRPr="00FB728A">
        <w:rPr>
          <w:sz w:val="22"/>
          <w:szCs w:val="22"/>
        </w:rPr>
        <w:t xml:space="preserve">neskorších predpisov a ust. zákona č. 343/2015 Z. z. o verejnom obstarávaní a zmene a doplnení niektorých zákonov v znení neskorších predpisov  </w:t>
      </w:r>
    </w:p>
    <w:p w:rsidR="0001656E" w:rsidRDefault="0001656E" w:rsidP="0001656E">
      <w:pPr>
        <w:pStyle w:val="Zkladntext2"/>
        <w:jc w:val="center"/>
        <w:rPr>
          <w:sz w:val="22"/>
          <w:szCs w:val="22"/>
        </w:rPr>
      </w:pPr>
    </w:p>
    <w:p w:rsidR="0001656E" w:rsidRPr="00FB728A" w:rsidRDefault="0001656E" w:rsidP="0001656E">
      <w:pPr>
        <w:pStyle w:val="Zkladntext2"/>
        <w:jc w:val="center"/>
        <w:rPr>
          <w:sz w:val="22"/>
          <w:szCs w:val="22"/>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0" w:firstLine="0"/>
        <w:contextualSpacing/>
        <w:rPr>
          <w:sz w:val="22"/>
          <w:szCs w:val="22"/>
        </w:rPr>
      </w:pPr>
      <w:bookmarkStart w:id="30" w:name="_Toc177642216"/>
      <w:bookmarkStart w:id="31" w:name="_Toc178680787"/>
      <w:bookmarkStart w:id="32" w:name="_Toc196827036"/>
      <w:bookmarkStart w:id="33" w:name="_Toc212540969"/>
      <w:bookmarkStart w:id="34" w:name="_Toc225234350"/>
      <w:bookmarkEnd w:id="30"/>
      <w:bookmarkEnd w:id="31"/>
      <w:bookmarkEnd w:id="32"/>
      <w:bookmarkEnd w:id="33"/>
      <w:bookmarkEnd w:id="34"/>
    </w:p>
    <w:p w:rsidR="0001656E" w:rsidRPr="00FB728A" w:rsidRDefault="0001656E" w:rsidP="0001656E">
      <w:pPr>
        <w:pStyle w:val="Nadpis2"/>
        <w:spacing w:before="0" w:after="0"/>
        <w:rPr>
          <w:sz w:val="22"/>
          <w:szCs w:val="22"/>
        </w:rPr>
      </w:pPr>
      <w:bookmarkStart w:id="35" w:name="_Toc177642217"/>
      <w:bookmarkStart w:id="36" w:name="_Toc178680788"/>
      <w:bookmarkStart w:id="37" w:name="_Toc196827037"/>
      <w:bookmarkStart w:id="38" w:name="_Toc212540970"/>
      <w:bookmarkStart w:id="39" w:name="_Toc225234351"/>
      <w:r w:rsidRPr="00FB728A">
        <w:rPr>
          <w:sz w:val="22"/>
          <w:szCs w:val="22"/>
        </w:rPr>
        <w:t>Účastníci dohody</w:t>
      </w:r>
      <w:bookmarkEnd w:id="35"/>
      <w:bookmarkEnd w:id="36"/>
      <w:bookmarkEnd w:id="37"/>
      <w:bookmarkEnd w:id="38"/>
      <w:bookmarkEnd w:id="39"/>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01656E" w:rsidRPr="00FB728A" w:rsidTr="00C21201">
        <w:tc>
          <w:tcPr>
            <w:tcW w:w="3053" w:type="dxa"/>
            <w:tcBorders>
              <w:top w:val="nil"/>
              <w:left w:val="nil"/>
              <w:bottom w:val="nil"/>
              <w:right w:val="nil"/>
            </w:tcBorders>
            <w:vAlign w:val="center"/>
          </w:tcPr>
          <w:p w:rsidR="0001656E" w:rsidRPr="00FB728A" w:rsidRDefault="0001656E" w:rsidP="00C21201">
            <w:pPr>
              <w:pStyle w:val="Hlavika"/>
              <w:tabs>
                <w:tab w:val="left" w:pos="708"/>
              </w:tabs>
              <w:rPr>
                <w:szCs w:val="22"/>
              </w:rPr>
            </w:pPr>
            <w:r w:rsidRPr="00FB728A">
              <w:rPr>
                <w:b/>
                <w:sz w:val="22"/>
                <w:szCs w:val="22"/>
              </w:rPr>
              <w:t>1. Predávajúci:</w:t>
            </w:r>
          </w:p>
        </w:tc>
        <w:tc>
          <w:tcPr>
            <w:tcW w:w="5878" w:type="dxa"/>
            <w:gridSpan w:val="2"/>
            <w:tcBorders>
              <w:top w:val="nil"/>
              <w:left w:val="nil"/>
              <w:bottom w:val="nil"/>
              <w:right w:val="nil"/>
            </w:tcBorders>
            <w:vAlign w:val="center"/>
          </w:tcPr>
          <w:p w:rsidR="0001656E" w:rsidRPr="00FB728A" w:rsidRDefault="0001656E" w:rsidP="00C21201">
            <w:pPr>
              <w:rPr>
                <w:b/>
              </w:rPr>
            </w:pPr>
          </w:p>
        </w:tc>
      </w:tr>
      <w:tr w:rsidR="0001656E" w:rsidRPr="00FB728A" w:rsidTr="00C21201">
        <w:tc>
          <w:tcPr>
            <w:tcW w:w="3053" w:type="dxa"/>
            <w:tcBorders>
              <w:top w:val="nil"/>
              <w:left w:val="nil"/>
              <w:bottom w:val="nil"/>
              <w:right w:val="nil"/>
            </w:tcBorders>
            <w:vAlign w:val="center"/>
          </w:tcPr>
          <w:p w:rsidR="0001656E" w:rsidRPr="00FB728A" w:rsidRDefault="0001656E" w:rsidP="00C21201">
            <w:pPr>
              <w:tabs>
                <w:tab w:val="left" w:pos="176"/>
              </w:tabs>
            </w:pPr>
            <w:r w:rsidRPr="00FB728A">
              <w:rPr>
                <w:sz w:val="22"/>
                <w:szCs w:val="22"/>
              </w:rPr>
              <w:t>Sídlo:</w:t>
            </w:r>
          </w:p>
        </w:tc>
        <w:tc>
          <w:tcPr>
            <w:tcW w:w="5878" w:type="dxa"/>
            <w:gridSpan w:val="2"/>
            <w:tcBorders>
              <w:top w:val="nil"/>
              <w:left w:val="nil"/>
              <w:bottom w:val="nil"/>
              <w:right w:val="nil"/>
            </w:tcBorders>
            <w:vAlign w:val="center"/>
          </w:tcPr>
          <w:p w:rsidR="0001656E" w:rsidRPr="00FB728A" w:rsidRDefault="0001656E" w:rsidP="00C21201"/>
        </w:tc>
      </w:tr>
      <w:tr w:rsidR="0001656E" w:rsidRPr="00FB728A" w:rsidTr="00C21201">
        <w:tc>
          <w:tcPr>
            <w:tcW w:w="3119" w:type="dxa"/>
            <w:gridSpan w:val="2"/>
            <w:tcBorders>
              <w:top w:val="nil"/>
              <w:left w:val="nil"/>
              <w:bottom w:val="nil"/>
              <w:right w:val="nil"/>
            </w:tcBorders>
            <w:vAlign w:val="center"/>
          </w:tcPr>
          <w:p w:rsidR="0001656E" w:rsidRPr="00FB728A" w:rsidRDefault="0001656E" w:rsidP="00C21201">
            <w:pPr>
              <w:tabs>
                <w:tab w:val="left" w:pos="282"/>
              </w:tabs>
            </w:pPr>
            <w:r w:rsidRPr="00FB728A">
              <w:rPr>
                <w:sz w:val="22"/>
                <w:szCs w:val="22"/>
              </w:rPr>
              <w:t xml:space="preserve">Zapísaná v:   </w:t>
            </w:r>
          </w:p>
        </w:tc>
        <w:tc>
          <w:tcPr>
            <w:tcW w:w="5812" w:type="dxa"/>
            <w:tcBorders>
              <w:top w:val="nil"/>
              <w:left w:val="nil"/>
              <w:bottom w:val="nil"/>
              <w:right w:val="nil"/>
            </w:tcBorders>
            <w:vAlign w:val="center"/>
          </w:tcPr>
          <w:p w:rsidR="0001656E" w:rsidRPr="00FB728A" w:rsidRDefault="0001656E" w:rsidP="00C21201">
            <w:r w:rsidRPr="00FB728A">
              <w:rPr>
                <w:sz w:val="22"/>
                <w:szCs w:val="22"/>
              </w:rPr>
              <w:t>Obchodnom registri ......., odd.</w:t>
            </w:r>
            <w:r w:rsidRPr="00FB728A">
              <w:t xml:space="preserve">  </w:t>
            </w:r>
          </w:p>
        </w:tc>
      </w:tr>
      <w:tr w:rsidR="0001656E" w:rsidRPr="00FB728A" w:rsidTr="00C21201">
        <w:tc>
          <w:tcPr>
            <w:tcW w:w="3053" w:type="dxa"/>
            <w:tcBorders>
              <w:top w:val="nil"/>
              <w:left w:val="nil"/>
              <w:bottom w:val="nil"/>
              <w:right w:val="nil"/>
            </w:tcBorders>
            <w:vAlign w:val="center"/>
          </w:tcPr>
          <w:p w:rsidR="0001656E" w:rsidRPr="00FB728A" w:rsidRDefault="0001656E" w:rsidP="00C21201">
            <w:r w:rsidRPr="00FB728A">
              <w:rPr>
                <w:sz w:val="22"/>
                <w:szCs w:val="22"/>
              </w:rPr>
              <w:t>IČO:</w:t>
            </w:r>
          </w:p>
        </w:tc>
        <w:tc>
          <w:tcPr>
            <w:tcW w:w="5878" w:type="dxa"/>
            <w:gridSpan w:val="2"/>
            <w:tcBorders>
              <w:top w:val="nil"/>
              <w:left w:val="nil"/>
              <w:bottom w:val="nil"/>
              <w:right w:val="nil"/>
            </w:tcBorders>
            <w:vAlign w:val="center"/>
          </w:tcPr>
          <w:p w:rsidR="0001656E" w:rsidRPr="00FB728A" w:rsidRDefault="0001656E" w:rsidP="00C21201">
            <w:pPr>
              <w:ind w:left="-42"/>
            </w:pPr>
          </w:p>
        </w:tc>
      </w:tr>
      <w:tr w:rsidR="0001656E" w:rsidRPr="00FB728A" w:rsidTr="00C21201">
        <w:tc>
          <w:tcPr>
            <w:tcW w:w="3053" w:type="dxa"/>
            <w:tcBorders>
              <w:top w:val="nil"/>
              <w:left w:val="nil"/>
              <w:bottom w:val="nil"/>
              <w:right w:val="nil"/>
            </w:tcBorders>
            <w:vAlign w:val="center"/>
          </w:tcPr>
          <w:p w:rsidR="0001656E" w:rsidRPr="00FB728A" w:rsidRDefault="0001656E" w:rsidP="00C21201">
            <w:r w:rsidRPr="00FB728A">
              <w:rPr>
                <w:sz w:val="22"/>
                <w:szCs w:val="22"/>
              </w:rPr>
              <w:t>DIČ:</w:t>
            </w:r>
          </w:p>
        </w:tc>
        <w:tc>
          <w:tcPr>
            <w:tcW w:w="5878" w:type="dxa"/>
            <w:gridSpan w:val="2"/>
            <w:tcBorders>
              <w:top w:val="nil"/>
              <w:left w:val="nil"/>
              <w:bottom w:val="nil"/>
              <w:right w:val="nil"/>
            </w:tcBorders>
            <w:vAlign w:val="center"/>
          </w:tcPr>
          <w:p w:rsidR="0001656E" w:rsidRPr="00FB728A" w:rsidRDefault="0001656E" w:rsidP="00C21201">
            <w:pPr>
              <w:ind w:left="-42"/>
            </w:pPr>
          </w:p>
        </w:tc>
      </w:tr>
      <w:tr w:rsidR="0001656E" w:rsidRPr="00FB728A" w:rsidTr="00C21201">
        <w:tc>
          <w:tcPr>
            <w:tcW w:w="3053" w:type="dxa"/>
            <w:tcBorders>
              <w:top w:val="nil"/>
              <w:left w:val="nil"/>
              <w:bottom w:val="nil"/>
              <w:right w:val="nil"/>
            </w:tcBorders>
            <w:vAlign w:val="center"/>
          </w:tcPr>
          <w:p w:rsidR="0001656E" w:rsidRPr="00FB728A" w:rsidRDefault="0001656E" w:rsidP="00C21201">
            <w:r w:rsidRPr="00FB728A">
              <w:rPr>
                <w:sz w:val="22"/>
                <w:szCs w:val="22"/>
              </w:rPr>
              <w:t>IČ pre DPH:</w:t>
            </w:r>
          </w:p>
        </w:tc>
        <w:tc>
          <w:tcPr>
            <w:tcW w:w="5878" w:type="dxa"/>
            <w:gridSpan w:val="2"/>
            <w:tcBorders>
              <w:top w:val="nil"/>
              <w:left w:val="nil"/>
              <w:bottom w:val="nil"/>
              <w:right w:val="nil"/>
            </w:tcBorders>
            <w:vAlign w:val="center"/>
          </w:tcPr>
          <w:p w:rsidR="0001656E" w:rsidRPr="00FB728A" w:rsidRDefault="0001656E" w:rsidP="00C21201">
            <w:pPr>
              <w:ind w:left="-42"/>
            </w:pPr>
          </w:p>
        </w:tc>
      </w:tr>
      <w:tr w:rsidR="0001656E" w:rsidRPr="00FB728A" w:rsidTr="00C21201">
        <w:tc>
          <w:tcPr>
            <w:tcW w:w="3053" w:type="dxa"/>
            <w:tcBorders>
              <w:top w:val="nil"/>
              <w:left w:val="nil"/>
              <w:bottom w:val="nil"/>
              <w:right w:val="nil"/>
            </w:tcBorders>
            <w:vAlign w:val="center"/>
          </w:tcPr>
          <w:p w:rsidR="0001656E" w:rsidRPr="00FB728A" w:rsidRDefault="0001656E" w:rsidP="00C21201">
            <w:r>
              <w:rPr>
                <w:sz w:val="22"/>
                <w:szCs w:val="22"/>
              </w:rPr>
              <w:t>B</w:t>
            </w:r>
            <w:r w:rsidRPr="00FB728A">
              <w:rPr>
                <w:sz w:val="22"/>
                <w:szCs w:val="22"/>
              </w:rPr>
              <w:t>ankové spojenie:</w:t>
            </w:r>
          </w:p>
        </w:tc>
        <w:tc>
          <w:tcPr>
            <w:tcW w:w="5878" w:type="dxa"/>
            <w:gridSpan w:val="2"/>
            <w:tcBorders>
              <w:top w:val="nil"/>
              <w:left w:val="nil"/>
              <w:bottom w:val="nil"/>
              <w:right w:val="nil"/>
            </w:tcBorders>
            <w:vAlign w:val="center"/>
          </w:tcPr>
          <w:p w:rsidR="0001656E" w:rsidRPr="00FB728A" w:rsidRDefault="0001656E" w:rsidP="00C21201">
            <w:pPr>
              <w:ind w:left="-42"/>
              <w:rPr>
                <w:highlight w:val="black"/>
              </w:rPr>
            </w:pPr>
          </w:p>
        </w:tc>
      </w:tr>
      <w:tr w:rsidR="0001656E" w:rsidRPr="00FB728A" w:rsidTr="00C21201">
        <w:tc>
          <w:tcPr>
            <w:tcW w:w="3053" w:type="dxa"/>
            <w:tcBorders>
              <w:top w:val="nil"/>
              <w:left w:val="nil"/>
              <w:bottom w:val="nil"/>
              <w:right w:val="nil"/>
            </w:tcBorders>
            <w:vAlign w:val="center"/>
          </w:tcPr>
          <w:p w:rsidR="0001656E" w:rsidRPr="00FB728A" w:rsidRDefault="0001656E" w:rsidP="00C21201">
            <w:r>
              <w:rPr>
                <w:sz w:val="22"/>
                <w:szCs w:val="22"/>
              </w:rPr>
              <w:t>IBAN</w:t>
            </w:r>
            <w:r w:rsidRPr="00FB728A">
              <w:rPr>
                <w:sz w:val="22"/>
                <w:szCs w:val="22"/>
              </w:rPr>
              <w:t>:</w:t>
            </w:r>
          </w:p>
        </w:tc>
        <w:tc>
          <w:tcPr>
            <w:tcW w:w="5878" w:type="dxa"/>
            <w:gridSpan w:val="2"/>
            <w:tcBorders>
              <w:top w:val="nil"/>
              <w:left w:val="nil"/>
              <w:bottom w:val="nil"/>
              <w:right w:val="nil"/>
            </w:tcBorders>
            <w:vAlign w:val="center"/>
          </w:tcPr>
          <w:p w:rsidR="0001656E" w:rsidRPr="00FB728A" w:rsidRDefault="0001656E" w:rsidP="00C21201">
            <w:pPr>
              <w:ind w:left="-42"/>
            </w:pPr>
          </w:p>
        </w:tc>
      </w:tr>
      <w:tr w:rsidR="0001656E" w:rsidRPr="00FB728A" w:rsidTr="00C21201">
        <w:tc>
          <w:tcPr>
            <w:tcW w:w="3053" w:type="dxa"/>
            <w:tcBorders>
              <w:top w:val="nil"/>
              <w:left w:val="nil"/>
              <w:bottom w:val="nil"/>
              <w:right w:val="nil"/>
            </w:tcBorders>
            <w:vAlign w:val="center"/>
          </w:tcPr>
          <w:p w:rsidR="0001656E" w:rsidRPr="00FB728A" w:rsidRDefault="0001656E" w:rsidP="00C21201">
            <w:r w:rsidRPr="00FB728A">
              <w:rPr>
                <w:sz w:val="22"/>
                <w:szCs w:val="22"/>
              </w:rPr>
              <w:t>Štatutárny zástupca:</w:t>
            </w:r>
          </w:p>
        </w:tc>
        <w:tc>
          <w:tcPr>
            <w:tcW w:w="5878" w:type="dxa"/>
            <w:gridSpan w:val="2"/>
            <w:tcBorders>
              <w:top w:val="nil"/>
              <w:left w:val="nil"/>
              <w:bottom w:val="nil"/>
              <w:right w:val="nil"/>
            </w:tcBorders>
            <w:vAlign w:val="center"/>
          </w:tcPr>
          <w:p w:rsidR="0001656E" w:rsidRPr="00FB728A" w:rsidRDefault="0001656E" w:rsidP="00C21201"/>
        </w:tc>
      </w:tr>
      <w:tr w:rsidR="0001656E" w:rsidRPr="00FB728A" w:rsidTr="00C21201">
        <w:tc>
          <w:tcPr>
            <w:tcW w:w="3053" w:type="dxa"/>
            <w:tcBorders>
              <w:top w:val="nil"/>
              <w:left w:val="nil"/>
              <w:bottom w:val="nil"/>
              <w:right w:val="nil"/>
            </w:tcBorders>
            <w:vAlign w:val="center"/>
          </w:tcPr>
          <w:p w:rsidR="0001656E" w:rsidRPr="00FB728A" w:rsidRDefault="0001656E" w:rsidP="00C21201">
            <w:r w:rsidRPr="00FB728A">
              <w:rPr>
                <w:sz w:val="22"/>
                <w:szCs w:val="22"/>
              </w:rPr>
              <w:t>Tel.:</w:t>
            </w:r>
          </w:p>
        </w:tc>
        <w:tc>
          <w:tcPr>
            <w:tcW w:w="5878" w:type="dxa"/>
            <w:gridSpan w:val="2"/>
            <w:tcBorders>
              <w:top w:val="nil"/>
              <w:left w:val="nil"/>
              <w:bottom w:val="nil"/>
              <w:right w:val="nil"/>
            </w:tcBorders>
          </w:tcPr>
          <w:p w:rsidR="0001656E" w:rsidRPr="00FB728A" w:rsidRDefault="0001656E" w:rsidP="00C21201"/>
        </w:tc>
      </w:tr>
      <w:tr w:rsidR="0001656E" w:rsidRPr="00FB728A" w:rsidTr="00C21201">
        <w:tc>
          <w:tcPr>
            <w:tcW w:w="3053" w:type="dxa"/>
            <w:tcBorders>
              <w:top w:val="nil"/>
              <w:left w:val="nil"/>
              <w:bottom w:val="nil"/>
              <w:right w:val="nil"/>
            </w:tcBorders>
            <w:vAlign w:val="center"/>
          </w:tcPr>
          <w:p w:rsidR="0001656E" w:rsidRPr="00FB728A" w:rsidRDefault="0001656E" w:rsidP="00C21201">
            <w:r w:rsidRPr="00FB728A">
              <w:rPr>
                <w:sz w:val="22"/>
                <w:szCs w:val="22"/>
              </w:rPr>
              <w:t>Fax:</w:t>
            </w:r>
          </w:p>
        </w:tc>
        <w:tc>
          <w:tcPr>
            <w:tcW w:w="5878" w:type="dxa"/>
            <w:gridSpan w:val="2"/>
            <w:tcBorders>
              <w:top w:val="nil"/>
              <w:left w:val="nil"/>
              <w:bottom w:val="nil"/>
              <w:right w:val="nil"/>
            </w:tcBorders>
          </w:tcPr>
          <w:p w:rsidR="0001656E" w:rsidRPr="00FB728A" w:rsidRDefault="0001656E" w:rsidP="00C21201"/>
        </w:tc>
      </w:tr>
      <w:tr w:rsidR="0001656E" w:rsidRPr="00FB728A" w:rsidTr="00C21201">
        <w:tc>
          <w:tcPr>
            <w:tcW w:w="3053" w:type="dxa"/>
            <w:tcBorders>
              <w:top w:val="nil"/>
              <w:left w:val="nil"/>
              <w:bottom w:val="nil"/>
              <w:right w:val="nil"/>
            </w:tcBorders>
            <w:vAlign w:val="center"/>
          </w:tcPr>
          <w:p w:rsidR="0001656E" w:rsidRPr="00FB728A" w:rsidRDefault="0001656E" w:rsidP="00C21201">
            <w:r w:rsidRPr="00FB728A">
              <w:rPr>
                <w:sz w:val="22"/>
                <w:szCs w:val="22"/>
              </w:rPr>
              <w:t>E-mail:</w:t>
            </w:r>
          </w:p>
        </w:tc>
        <w:tc>
          <w:tcPr>
            <w:tcW w:w="5878" w:type="dxa"/>
            <w:gridSpan w:val="2"/>
            <w:tcBorders>
              <w:top w:val="nil"/>
              <w:left w:val="nil"/>
              <w:bottom w:val="nil"/>
              <w:right w:val="nil"/>
            </w:tcBorders>
          </w:tcPr>
          <w:p w:rsidR="0001656E" w:rsidRPr="00FB728A" w:rsidRDefault="0001656E" w:rsidP="00C21201"/>
        </w:tc>
      </w:tr>
      <w:tr w:rsidR="0001656E" w:rsidRPr="00FB728A" w:rsidTr="00C21201">
        <w:tc>
          <w:tcPr>
            <w:tcW w:w="3053" w:type="dxa"/>
            <w:tcBorders>
              <w:top w:val="nil"/>
              <w:left w:val="nil"/>
              <w:bottom w:val="nil"/>
              <w:right w:val="nil"/>
            </w:tcBorders>
            <w:vAlign w:val="center"/>
          </w:tcPr>
          <w:p w:rsidR="0001656E" w:rsidRPr="00FB728A" w:rsidRDefault="0001656E" w:rsidP="00C21201">
            <w:r w:rsidRPr="00FB728A">
              <w:rPr>
                <w:sz w:val="22"/>
                <w:szCs w:val="22"/>
              </w:rPr>
              <w:t>Internetová adresa:</w:t>
            </w:r>
          </w:p>
        </w:tc>
        <w:tc>
          <w:tcPr>
            <w:tcW w:w="5878" w:type="dxa"/>
            <w:gridSpan w:val="2"/>
            <w:tcBorders>
              <w:top w:val="nil"/>
              <w:left w:val="nil"/>
              <w:bottom w:val="nil"/>
              <w:right w:val="nil"/>
            </w:tcBorders>
          </w:tcPr>
          <w:p w:rsidR="0001656E" w:rsidRPr="00FB728A" w:rsidRDefault="0001656E" w:rsidP="00C21201"/>
        </w:tc>
      </w:tr>
      <w:tr w:rsidR="0001656E" w:rsidRPr="00FB728A" w:rsidTr="00C21201">
        <w:tc>
          <w:tcPr>
            <w:tcW w:w="8931" w:type="dxa"/>
            <w:gridSpan w:val="3"/>
            <w:tcBorders>
              <w:top w:val="nil"/>
              <w:left w:val="nil"/>
              <w:bottom w:val="nil"/>
              <w:right w:val="nil"/>
            </w:tcBorders>
            <w:vAlign w:val="center"/>
          </w:tcPr>
          <w:p w:rsidR="0001656E" w:rsidRPr="00FB728A" w:rsidRDefault="0001656E" w:rsidP="00C21201">
            <w:pPr>
              <w:rPr>
                <w:b/>
              </w:rPr>
            </w:pPr>
            <w:r>
              <w:rPr>
                <w:sz w:val="22"/>
                <w:szCs w:val="22"/>
              </w:rPr>
              <w:t>(ďalej len „p</w:t>
            </w:r>
            <w:r w:rsidRPr="00FB728A">
              <w:rPr>
                <w:sz w:val="22"/>
                <w:szCs w:val="22"/>
              </w:rPr>
              <w:t>redávajúci“)</w:t>
            </w:r>
          </w:p>
        </w:tc>
      </w:tr>
      <w:tr w:rsidR="0001656E" w:rsidRPr="00FB728A" w:rsidTr="00C21201">
        <w:tc>
          <w:tcPr>
            <w:tcW w:w="8931" w:type="dxa"/>
            <w:gridSpan w:val="3"/>
            <w:tcBorders>
              <w:top w:val="nil"/>
              <w:left w:val="nil"/>
              <w:bottom w:val="nil"/>
              <w:right w:val="nil"/>
            </w:tcBorders>
            <w:vAlign w:val="center"/>
          </w:tcPr>
          <w:p w:rsidR="0001656E" w:rsidRPr="00FB728A" w:rsidRDefault="0001656E" w:rsidP="00C21201"/>
        </w:tc>
      </w:tr>
      <w:tr w:rsidR="0001656E" w:rsidRPr="00FB728A" w:rsidTr="00C21201">
        <w:tc>
          <w:tcPr>
            <w:tcW w:w="3053" w:type="dxa"/>
            <w:tcBorders>
              <w:top w:val="nil"/>
              <w:left w:val="nil"/>
              <w:bottom w:val="nil"/>
              <w:right w:val="nil"/>
            </w:tcBorders>
            <w:vAlign w:val="center"/>
          </w:tcPr>
          <w:p w:rsidR="0001656E" w:rsidRPr="00FB728A" w:rsidRDefault="0001656E" w:rsidP="00C21201">
            <w:r w:rsidRPr="00FB728A">
              <w:rPr>
                <w:b/>
                <w:sz w:val="22"/>
                <w:szCs w:val="22"/>
              </w:rPr>
              <w:t>2. Kupujúci:</w:t>
            </w:r>
          </w:p>
        </w:tc>
        <w:tc>
          <w:tcPr>
            <w:tcW w:w="5878" w:type="dxa"/>
            <w:gridSpan w:val="2"/>
            <w:tcBorders>
              <w:top w:val="nil"/>
              <w:left w:val="nil"/>
              <w:bottom w:val="nil"/>
              <w:right w:val="nil"/>
            </w:tcBorders>
            <w:vAlign w:val="center"/>
          </w:tcPr>
          <w:p w:rsidR="0001656E" w:rsidRPr="00FB728A" w:rsidRDefault="0001656E" w:rsidP="00C21201">
            <w:pPr>
              <w:rPr>
                <w:b/>
              </w:rPr>
            </w:pPr>
            <w:r w:rsidRPr="00FB728A">
              <w:rPr>
                <w:b/>
                <w:sz w:val="22"/>
                <w:szCs w:val="22"/>
              </w:rPr>
              <w:t>Stredoslovenský ústav srdcových a cievnych chorôb, a.s.</w:t>
            </w:r>
          </w:p>
        </w:tc>
      </w:tr>
      <w:tr w:rsidR="0001656E" w:rsidRPr="00FB728A" w:rsidTr="00C21201">
        <w:tc>
          <w:tcPr>
            <w:tcW w:w="3053" w:type="dxa"/>
            <w:tcBorders>
              <w:top w:val="nil"/>
              <w:left w:val="nil"/>
              <w:bottom w:val="nil"/>
              <w:right w:val="nil"/>
            </w:tcBorders>
            <w:vAlign w:val="center"/>
          </w:tcPr>
          <w:p w:rsidR="0001656E" w:rsidRPr="00FB728A" w:rsidRDefault="0001656E" w:rsidP="00C21201">
            <w:r w:rsidRPr="00FB728A">
              <w:rPr>
                <w:sz w:val="22"/>
                <w:szCs w:val="22"/>
              </w:rPr>
              <w:t>Sídlo:</w:t>
            </w:r>
          </w:p>
        </w:tc>
        <w:tc>
          <w:tcPr>
            <w:tcW w:w="5878" w:type="dxa"/>
            <w:gridSpan w:val="2"/>
            <w:tcBorders>
              <w:top w:val="nil"/>
              <w:left w:val="nil"/>
              <w:bottom w:val="nil"/>
              <w:right w:val="nil"/>
            </w:tcBorders>
            <w:vAlign w:val="center"/>
          </w:tcPr>
          <w:p w:rsidR="0001656E" w:rsidRPr="00FB728A" w:rsidRDefault="0001656E" w:rsidP="00C21201">
            <w:r w:rsidRPr="00FB728A">
              <w:rPr>
                <w:sz w:val="22"/>
                <w:szCs w:val="22"/>
              </w:rPr>
              <w:t>Cesta k nemocnici 1, 974 01 Banská Bystrica</w:t>
            </w:r>
          </w:p>
        </w:tc>
      </w:tr>
      <w:tr w:rsidR="0001656E" w:rsidRPr="00FB728A" w:rsidTr="00C21201">
        <w:tc>
          <w:tcPr>
            <w:tcW w:w="3053" w:type="dxa"/>
            <w:tcBorders>
              <w:top w:val="nil"/>
              <w:left w:val="nil"/>
              <w:bottom w:val="nil"/>
              <w:right w:val="nil"/>
            </w:tcBorders>
            <w:vAlign w:val="center"/>
          </w:tcPr>
          <w:p w:rsidR="0001656E" w:rsidRPr="00FB728A" w:rsidRDefault="0001656E" w:rsidP="00C21201">
            <w:r w:rsidRPr="00FB728A">
              <w:rPr>
                <w:sz w:val="22"/>
                <w:szCs w:val="22"/>
              </w:rPr>
              <w:t>Zapísaná v:</w:t>
            </w:r>
          </w:p>
        </w:tc>
        <w:tc>
          <w:tcPr>
            <w:tcW w:w="5878" w:type="dxa"/>
            <w:gridSpan w:val="2"/>
            <w:tcBorders>
              <w:top w:val="nil"/>
              <w:left w:val="nil"/>
              <w:bottom w:val="nil"/>
              <w:right w:val="nil"/>
            </w:tcBorders>
            <w:vAlign w:val="center"/>
          </w:tcPr>
          <w:p w:rsidR="0001656E" w:rsidRPr="00FB728A" w:rsidRDefault="0001656E" w:rsidP="00C21201">
            <w:r w:rsidRPr="00FB728A">
              <w:rPr>
                <w:sz w:val="22"/>
                <w:szCs w:val="22"/>
              </w:rPr>
              <w:t>Obchodnom registri Okresného súdu Banská Bystrica, odd. Sa, vl. č. 842/S</w:t>
            </w:r>
          </w:p>
        </w:tc>
      </w:tr>
      <w:tr w:rsidR="0001656E" w:rsidRPr="00FB728A" w:rsidTr="00C21201">
        <w:tc>
          <w:tcPr>
            <w:tcW w:w="3053" w:type="dxa"/>
            <w:tcBorders>
              <w:top w:val="nil"/>
              <w:left w:val="nil"/>
              <w:bottom w:val="nil"/>
              <w:right w:val="nil"/>
            </w:tcBorders>
            <w:vAlign w:val="center"/>
          </w:tcPr>
          <w:p w:rsidR="0001656E" w:rsidRPr="00FB728A" w:rsidRDefault="0001656E" w:rsidP="00C21201">
            <w:r w:rsidRPr="00FB728A">
              <w:rPr>
                <w:sz w:val="22"/>
                <w:szCs w:val="22"/>
              </w:rPr>
              <w:t>IČO:</w:t>
            </w:r>
          </w:p>
        </w:tc>
        <w:tc>
          <w:tcPr>
            <w:tcW w:w="5878" w:type="dxa"/>
            <w:gridSpan w:val="2"/>
            <w:tcBorders>
              <w:top w:val="nil"/>
              <w:left w:val="nil"/>
              <w:bottom w:val="nil"/>
              <w:right w:val="nil"/>
            </w:tcBorders>
            <w:vAlign w:val="center"/>
          </w:tcPr>
          <w:p w:rsidR="0001656E" w:rsidRPr="00FB728A" w:rsidRDefault="0001656E" w:rsidP="00C21201">
            <w:pPr>
              <w:rPr>
                <w:highlight w:val="yellow"/>
              </w:rPr>
            </w:pPr>
            <w:r w:rsidRPr="00FB728A">
              <w:rPr>
                <w:sz w:val="22"/>
                <w:szCs w:val="22"/>
              </w:rPr>
              <w:t>36 644 331</w:t>
            </w:r>
          </w:p>
        </w:tc>
      </w:tr>
      <w:tr w:rsidR="0001656E" w:rsidRPr="00FB728A" w:rsidTr="00C21201">
        <w:tc>
          <w:tcPr>
            <w:tcW w:w="3053" w:type="dxa"/>
            <w:tcBorders>
              <w:top w:val="nil"/>
              <w:left w:val="nil"/>
              <w:bottom w:val="nil"/>
              <w:right w:val="nil"/>
            </w:tcBorders>
            <w:vAlign w:val="center"/>
          </w:tcPr>
          <w:p w:rsidR="0001656E" w:rsidRPr="00FB728A" w:rsidRDefault="0001656E" w:rsidP="00C21201">
            <w:r w:rsidRPr="00FB728A">
              <w:rPr>
                <w:sz w:val="22"/>
                <w:szCs w:val="22"/>
              </w:rPr>
              <w:t>DIČ:</w:t>
            </w:r>
          </w:p>
        </w:tc>
        <w:tc>
          <w:tcPr>
            <w:tcW w:w="5878" w:type="dxa"/>
            <w:gridSpan w:val="2"/>
            <w:tcBorders>
              <w:top w:val="nil"/>
              <w:left w:val="nil"/>
              <w:bottom w:val="nil"/>
              <w:right w:val="nil"/>
            </w:tcBorders>
            <w:vAlign w:val="center"/>
          </w:tcPr>
          <w:p w:rsidR="0001656E" w:rsidRPr="00FB728A" w:rsidRDefault="0001656E" w:rsidP="00C21201">
            <w:pPr>
              <w:rPr>
                <w:highlight w:val="yellow"/>
              </w:rPr>
            </w:pPr>
            <w:r w:rsidRPr="00FB728A">
              <w:rPr>
                <w:sz w:val="22"/>
                <w:szCs w:val="22"/>
              </w:rPr>
              <w:t>2022102753</w:t>
            </w:r>
          </w:p>
        </w:tc>
      </w:tr>
      <w:tr w:rsidR="0001656E" w:rsidRPr="00FB728A" w:rsidTr="00C21201">
        <w:tc>
          <w:tcPr>
            <w:tcW w:w="3053" w:type="dxa"/>
            <w:tcBorders>
              <w:top w:val="nil"/>
              <w:left w:val="nil"/>
              <w:bottom w:val="nil"/>
              <w:right w:val="nil"/>
            </w:tcBorders>
            <w:vAlign w:val="center"/>
          </w:tcPr>
          <w:p w:rsidR="0001656E" w:rsidRPr="00FB728A" w:rsidRDefault="0001656E" w:rsidP="00C21201">
            <w:r w:rsidRPr="00FB728A">
              <w:rPr>
                <w:sz w:val="22"/>
                <w:szCs w:val="22"/>
              </w:rPr>
              <w:t>IČ pre DPH:</w:t>
            </w:r>
          </w:p>
        </w:tc>
        <w:tc>
          <w:tcPr>
            <w:tcW w:w="5878" w:type="dxa"/>
            <w:gridSpan w:val="2"/>
            <w:tcBorders>
              <w:top w:val="nil"/>
              <w:left w:val="nil"/>
              <w:bottom w:val="nil"/>
              <w:right w:val="nil"/>
            </w:tcBorders>
            <w:vAlign w:val="center"/>
          </w:tcPr>
          <w:p w:rsidR="0001656E" w:rsidRPr="00FB728A" w:rsidRDefault="0001656E" w:rsidP="00C21201">
            <w:pPr>
              <w:rPr>
                <w:highlight w:val="yellow"/>
              </w:rPr>
            </w:pPr>
            <w:r w:rsidRPr="00FB728A">
              <w:rPr>
                <w:sz w:val="22"/>
                <w:szCs w:val="22"/>
              </w:rPr>
              <w:t>SK2022102753</w:t>
            </w:r>
            <w:r w:rsidRPr="00FB728A">
              <w:rPr>
                <w:sz w:val="22"/>
                <w:szCs w:val="22"/>
              </w:rPr>
              <w:tab/>
            </w:r>
          </w:p>
        </w:tc>
      </w:tr>
      <w:tr w:rsidR="0001656E" w:rsidRPr="00FB728A" w:rsidTr="00C21201">
        <w:tc>
          <w:tcPr>
            <w:tcW w:w="3053" w:type="dxa"/>
            <w:tcBorders>
              <w:top w:val="nil"/>
              <w:left w:val="nil"/>
              <w:bottom w:val="nil"/>
              <w:right w:val="nil"/>
            </w:tcBorders>
            <w:vAlign w:val="center"/>
          </w:tcPr>
          <w:p w:rsidR="0001656E" w:rsidRPr="00FB728A" w:rsidRDefault="0001656E" w:rsidP="00C21201">
            <w:r>
              <w:rPr>
                <w:sz w:val="22"/>
                <w:szCs w:val="22"/>
              </w:rPr>
              <w:t>B</w:t>
            </w:r>
            <w:r w:rsidRPr="00FB728A">
              <w:rPr>
                <w:sz w:val="22"/>
                <w:szCs w:val="22"/>
              </w:rPr>
              <w:t>ankové spojenie:</w:t>
            </w:r>
          </w:p>
        </w:tc>
        <w:tc>
          <w:tcPr>
            <w:tcW w:w="5878" w:type="dxa"/>
            <w:gridSpan w:val="2"/>
            <w:tcBorders>
              <w:top w:val="nil"/>
              <w:left w:val="nil"/>
              <w:bottom w:val="nil"/>
              <w:right w:val="nil"/>
            </w:tcBorders>
          </w:tcPr>
          <w:p w:rsidR="0001656E" w:rsidRPr="00FB728A" w:rsidRDefault="0001656E" w:rsidP="00C21201">
            <w:pPr>
              <w:ind w:left="38"/>
              <w:jc w:val="both"/>
            </w:pPr>
            <w:r w:rsidRPr="00FB728A">
              <w:t>Všeobecná úverová banka, a.s.</w:t>
            </w:r>
          </w:p>
        </w:tc>
      </w:tr>
      <w:tr w:rsidR="0001656E" w:rsidRPr="00FB728A" w:rsidTr="00C21201">
        <w:tc>
          <w:tcPr>
            <w:tcW w:w="3053" w:type="dxa"/>
            <w:tcBorders>
              <w:top w:val="nil"/>
              <w:left w:val="nil"/>
              <w:bottom w:val="nil"/>
              <w:right w:val="nil"/>
            </w:tcBorders>
            <w:vAlign w:val="center"/>
          </w:tcPr>
          <w:p w:rsidR="0001656E" w:rsidRPr="00FB728A" w:rsidRDefault="0001656E" w:rsidP="00C21201">
            <w:r>
              <w:rPr>
                <w:sz w:val="22"/>
                <w:szCs w:val="22"/>
              </w:rPr>
              <w:t>IBAN</w:t>
            </w:r>
            <w:r w:rsidRPr="00FB728A">
              <w:rPr>
                <w:sz w:val="22"/>
                <w:szCs w:val="22"/>
              </w:rPr>
              <w:t>:</w:t>
            </w:r>
          </w:p>
        </w:tc>
        <w:tc>
          <w:tcPr>
            <w:tcW w:w="5878" w:type="dxa"/>
            <w:gridSpan w:val="2"/>
            <w:tcBorders>
              <w:top w:val="nil"/>
              <w:left w:val="nil"/>
              <w:bottom w:val="nil"/>
              <w:right w:val="nil"/>
            </w:tcBorders>
          </w:tcPr>
          <w:p w:rsidR="0001656E" w:rsidRPr="00FB728A" w:rsidRDefault="0001656E" w:rsidP="00C21201">
            <w:pPr>
              <w:ind w:left="38"/>
              <w:jc w:val="both"/>
            </w:pPr>
            <w:r w:rsidRPr="00FB728A">
              <w:t>SK59 0200 0000 0037 1089 6554</w:t>
            </w:r>
          </w:p>
        </w:tc>
      </w:tr>
      <w:tr w:rsidR="0001656E" w:rsidRPr="00FB728A" w:rsidTr="00C21201">
        <w:tc>
          <w:tcPr>
            <w:tcW w:w="3053" w:type="dxa"/>
            <w:tcBorders>
              <w:top w:val="nil"/>
              <w:left w:val="nil"/>
              <w:bottom w:val="nil"/>
              <w:right w:val="nil"/>
            </w:tcBorders>
          </w:tcPr>
          <w:p w:rsidR="0001656E" w:rsidRPr="00FB728A" w:rsidRDefault="0001656E" w:rsidP="00C21201">
            <w:r w:rsidRPr="00FB728A">
              <w:rPr>
                <w:sz w:val="22"/>
                <w:szCs w:val="22"/>
              </w:rPr>
              <w:t>Štatutárny zástupca:</w:t>
            </w:r>
          </w:p>
        </w:tc>
        <w:tc>
          <w:tcPr>
            <w:tcW w:w="5878" w:type="dxa"/>
            <w:gridSpan w:val="2"/>
            <w:tcBorders>
              <w:top w:val="nil"/>
              <w:left w:val="nil"/>
              <w:bottom w:val="nil"/>
              <w:right w:val="nil"/>
            </w:tcBorders>
            <w:vAlign w:val="center"/>
          </w:tcPr>
          <w:p w:rsidR="0001656E" w:rsidRPr="00FB728A" w:rsidRDefault="0001656E" w:rsidP="00C21201">
            <w:r w:rsidRPr="00FB728A">
              <w:rPr>
                <w:sz w:val="22"/>
                <w:szCs w:val="22"/>
              </w:rPr>
              <w:t>MUDr. Juraj Frajt, MPH  – predseda predstavenstva</w:t>
            </w:r>
          </w:p>
        </w:tc>
      </w:tr>
      <w:tr w:rsidR="0001656E" w:rsidRPr="00FB728A" w:rsidTr="00C21201">
        <w:tc>
          <w:tcPr>
            <w:tcW w:w="3053" w:type="dxa"/>
            <w:tcBorders>
              <w:top w:val="nil"/>
              <w:left w:val="nil"/>
              <w:bottom w:val="nil"/>
              <w:right w:val="nil"/>
            </w:tcBorders>
          </w:tcPr>
          <w:p w:rsidR="0001656E" w:rsidRPr="00FB728A" w:rsidRDefault="0001656E" w:rsidP="00C21201"/>
        </w:tc>
        <w:tc>
          <w:tcPr>
            <w:tcW w:w="5878" w:type="dxa"/>
            <w:gridSpan w:val="2"/>
            <w:tcBorders>
              <w:top w:val="nil"/>
              <w:left w:val="nil"/>
              <w:bottom w:val="nil"/>
              <w:right w:val="nil"/>
            </w:tcBorders>
            <w:vAlign w:val="center"/>
          </w:tcPr>
          <w:p w:rsidR="0001656E" w:rsidRPr="00FB728A" w:rsidRDefault="009B099F" w:rsidP="00C21201">
            <w:r>
              <w:rPr>
                <w:sz w:val="22"/>
                <w:szCs w:val="22"/>
              </w:rPr>
              <w:t>Ing. Martina Soláriková</w:t>
            </w:r>
            <w:r w:rsidR="0001656E" w:rsidRPr="00FB728A">
              <w:rPr>
                <w:sz w:val="22"/>
                <w:szCs w:val="22"/>
              </w:rPr>
              <w:t xml:space="preserve"> – podpredseda predstavenstva</w:t>
            </w:r>
          </w:p>
        </w:tc>
      </w:tr>
    </w:tbl>
    <w:p w:rsidR="0001656E" w:rsidRPr="00FB728A" w:rsidRDefault="0001656E" w:rsidP="0001656E">
      <w:pPr>
        <w:pStyle w:val="Hlavika"/>
        <w:tabs>
          <w:tab w:val="left" w:pos="708"/>
        </w:tabs>
        <w:rPr>
          <w:sz w:val="22"/>
          <w:szCs w:val="22"/>
          <w:u w:val="single"/>
        </w:rPr>
      </w:pPr>
      <w:r>
        <w:rPr>
          <w:sz w:val="22"/>
          <w:szCs w:val="22"/>
        </w:rPr>
        <w:t xml:space="preserve">  (ďalej len „k</w:t>
      </w:r>
      <w:r w:rsidRPr="00FB728A">
        <w:rPr>
          <w:sz w:val="22"/>
          <w:szCs w:val="22"/>
        </w:rPr>
        <w:t>upujúci“)</w:t>
      </w:r>
    </w:p>
    <w:p w:rsidR="0001656E" w:rsidRPr="00FB728A" w:rsidRDefault="0001656E" w:rsidP="0001656E">
      <w:pPr>
        <w:pStyle w:val="Hlavika"/>
        <w:tabs>
          <w:tab w:val="left" w:pos="708"/>
        </w:tabs>
        <w:rPr>
          <w:sz w:val="22"/>
          <w:szCs w:val="22"/>
          <w:u w:val="single"/>
        </w:rPr>
      </w:pPr>
    </w:p>
    <w:p w:rsidR="0001656E" w:rsidRPr="00FB728A" w:rsidRDefault="0001656E" w:rsidP="0001656E">
      <w:pPr>
        <w:pStyle w:val="Hlavika"/>
        <w:tabs>
          <w:tab w:val="left" w:pos="708"/>
        </w:tabs>
        <w:rPr>
          <w:sz w:val="22"/>
          <w:szCs w:val="22"/>
        </w:rPr>
      </w:pPr>
      <w:r w:rsidRPr="00FB728A">
        <w:rPr>
          <w:sz w:val="22"/>
          <w:szCs w:val="22"/>
        </w:rPr>
        <w:t>Predávajúci a</w:t>
      </w:r>
      <w:r>
        <w:rPr>
          <w:sz w:val="22"/>
          <w:szCs w:val="22"/>
        </w:rPr>
        <w:t> k</w:t>
      </w:r>
      <w:r w:rsidRPr="00FB728A">
        <w:rPr>
          <w:sz w:val="22"/>
          <w:szCs w:val="22"/>
        </w:rPr>
        <w:t>upujúci ďalej spoločne aj ako „zmluvné strany“</w:t>
      </w:r>
    </w:p>
    <w:p w:rsidR="0001656E" w:rsidRPr="00FB728A" w:rsidRDefault="0001656E" w:rsidP="0001656E">
      <w:pPr>
        <w:pStyle w:val="Hlavika"/>
        <w:tabs>
          <w:tab w:val="left" w:pos="708"/>
        </w:tabs>
        <w:jc w:val="center"/>
        <w:rPr>
          <w:smallCaps/>
          <w:sz w:val="24"/>
          <w:szCs w:val="24"/>
        </w:rPr>
      </w:pPr>
    </w:p>
    <w:p w:rsidR="0001656E" w:rsidRPr="00FB728A" w:rsidRDefault="0001656E" w:rsidP="0001656E">
      <w:pPr>
        <w:pStyle w:val="Nadpis2"/>
        <w:spacing w:before="0" w:after="0"/>
        <w:rPr>
          <w:b w:val="0"/>
          <w:sz w:val="22"/>
          <w:szCs w:val="22"/>
        </w:rPr>
      </w:pPr>
      <w:bookmarkStart w:id="40" w:name="_Toc177642218"/>
      <w:bookmarkStart w:id="41" w:name="_Toc178680789"/>
      <w:bookmarkStart w:id="42" w:name="_Toc196827038"/>
      <w:bookmarkStart w:id="43" w:name="_Toc212540971"/>
      <w:bookmarkStart w:id="44" w:name="_Toc225234352"/>
      <w:r w:rsidRPr="00FB728A">
        <w:rPr>
          <w:b w:val="0"/>
          <w:sz w:val="22"/>
          <w:szCs w:val="22"/>
        </w:rPr>
        <w:t>Kupujúci sa v súlade so zákonom č. 343/2015 Z.z. o verejnom obstarávaní a o zmene a doplnení niektorých zákonov v znení neskorších predpisov (ďalej len „ZVO“) na účely tejto rámcovej dohody považuje za verejného obstarávateľa a predávajúci za Uchádzača.</w:t>
      </w:r>
      <w:bookmarkEnd w:id="40"/>
      <w:bookmarkEnd w:id="41"/>
      <w:bookmarkEnd w:id="42"/>
      <w:bookmarkEnd w:id="43"/>
      <w:bookmarkEnd w:id="44"/>
    </w:p>
    <w:p w:rsidR="0001656E" w:rsidRPr="00FB728A" w:rsidRDefault="0001656E" w:rsidP="0001656E">
      <w:pPr>
        <w:pStyle w:val="Hlavika"/>
        <w:tabs>
          <w:tab w:val="left" w:pos="708"/>
        </w:tabs>
        <w:jc w:val="center"/>
        <w:rPr>
          <w:smallCaps/>
          <w:sz w:val="24"/>
          <w:szCs w:val="24"/>
          <w:u w:val="single"/>
        </w:rPr>
      </w:pPr>
    </w:p>
    <w:p w:rsidR="0001656E" w:rsidRDefault="0001656E" w:rsidP="0001656E">
      <w:pPr>
        <w:pStyle w:val="Nadpis2"/>
        <w:spacing w:before="0" w:after="0"/>
        <w:rPr>
          <w:sz w:val="22"/>
          <w:szCs w:val="22"/>
        </w:rPr>
      </w:pPr>
    </w:p>
    <w:p w:rsidR="0001656E" w:rsidRDefault="0001656E" w:rsidP="0001656E"/>
    <w:p w:rsidR="0001656E" w:rsidRDefault="0001656E" w:rsidP="0001656E"/>
    <w:p w:rsidR="0001656E" w:rsidRPr="0071015D" w:rsidRDefault="0001656E" w:rsidP="0001656E"/>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45" w:name="_Toc177642219"/>
      <w:bookmarkStart w:id="46" w:name="_Toc178680790"/>
      <w:bookmarkStart w:id="47" w:name="_Toc196827039"/>
      <w:bookmarkStart w:id="48" w:name="_Toc212540972"/>
      <w:bookmarkStart w:id="49" w:name="_Toc225234353"/>
      <w:bookmarkEnd w:id="45"/>
      <w:bookmarkEnd w:id="46"/>
      <w:bookmarkEnd w:id="47"/>
      <w:bookmarkEnd w:id="48"/>
      <w:bookmarkEnd w:id="49"/>
    </w:p>
    <w:p w:rsidR="0001656E" w:rsidRPr="00FB728A" w:rsidRDefault="0001656E" w:rsidP="0001656E">
      <w:pPr>
        <w:pStyle w:val="Nadpis2"/>
        <w:spacing w:before="0" w:after="0"/>
        <w:ind w:right="-144"/>
        <w:rPr>
          <w:sz w:val="22"/>
          <w:szCs w:val="22"/>
        </w:rPr>
      </w:pPr>
      <w:bookmarkStart w:id="50" w:name="_Toc177642220"/>
      <w:bookmarkStart w:id="51" w:name="_Toc178680791"/>
      <w:bookmarkStart w:id="52" w:name="_Toc196827040"/>
      <w:bookmarkStart w:id="53" w:name="_Toc212540973"/>
      <w:bookmarkStart w:id="54" w:name="_Toc225234354"/>
      <w:r w:rsidRPr="00FB728A">
        <w:rPr>
          <w:sz w:val="22"/>
          <w:szCs w:val="22"/>
        </w:rPr>
        <w:t>Úvodné ustanovenia</w:t>
      </w:r>
      <w:bookmarkEnd w:id="50"/>
      <w:bookmarkEnd w:id="51"/>
      <w:bookmarkEnd w:id="52"/>
      <w:bookmarkEnd w:id="53"/>
      <w:bookmarkEnd w:id="54"/>
    </w:p>
    <w:p w:rsidR="0001656E" w:rsidRPr="00FB728A" w:rsidRDefault="0001656E" w:rsidP="0001656E">
      <w:pPr>
        <w:ind w:right="-144"/>
        <w:jc w:val="both"/>
        <w:rPr>
          <w:sz w:val="22"/>
          <w:szCs w:val="22"/>
        </w:rPr>
      </w:pPr>
    </w:p>
    <w:p w:rsidR="0001656E" w:rsidRPr="00FB728A" w:rsidRDefault="0001656E" w:rsidP="0001656E">
      <w:pPr>
        <w:ind w:right="-144"/>
        <w:jc w:val="both"/>
        <w:rPr>
          <w:sz w:val="22"/>
          <w:szCs w:val="22"/>
        </w:rPr>
      </w:pPr>
      <w:r w:rsidRPr="00FB728A">
        <w:rPr>
          <w:sz w:val="22"/>
          <w:szCs w:val="22"/>
        </w:rPr>
        <w:t xml:space="preserve">Podkladom na uzavretie rámcovej dohody (ďalej aj ako „dohoda“, „zmluva“ alebo „RD“) sú súťažné podklady a ponuka úspešného uchádzača, predložená do verejnej súťaže na dodanie tovaru pod názvom </w:t>
      </w:r>
      <w:r w:rsidRPr="00FB728A">
        <w:rPr>
          <w:b/>
          <w:sz w:val="22"/>
          <w:szCs w:val="22"/>
        </w:rPr>
        <w:t>„</w:t>
      </w:r>
      <w:hyperlink r:id="rId14" w:history="1">
        <w:r>
          <w:rPr>
            <w:b/>
            <w:sz w:val="22"/>
            <w:szCs w:val="22"/>
          </w:rPr>
          <w:t>ŠPECIÁLNY ZDRAVOTNÍCKY MATERIÁL PRE INVAZÍVNU A INTERVENČNÚ KARDIOLÓGIU</w:t>
        </w:r>
      </w:hyperlink>
      <w:r w:rsidRPr="00FB728A">
        <w:rPr>
          <w:b/>
          <w:sz w:val="22"/>
          <w:szCs w:val="22"/>
        </w:rPr>
        <w:t xml:space="preserve"> pre časť ..... “</w:t>
      </w:r>
      <w:r w:rsidRPr="00FB728A">
        <w:rPr>
          <w:sz w:val="22"/>
          <w:szCs w:val="22"/>
          <w:highlight w:val="yellow"/>
        </w:rPr>
        <w:t xml:space="preserve"> vyhlásenej podľa ZVO a zverejnenej dňa ........... vo Vestníku verejného obstarávania č. .................. pod značkou ................. a v Úradnom vestníku EÚ zo dňa ................ pod značkou č. ...................</w:t>
      </w:r>
      <w:r>
        <w:rPr>
          <w:sz w:val="22"/>
          <w:szCs w:val="22"/>
          <w:highlight w:val="yellow"/>
        </w:rPr>
        <w:t xml:space="preserve"> </w:t>
      </w:r>
      <w:r w:rsidRPr="00FB728A">
        <w:rPr>
          <w:sz w:val="22"/>
          <w:szCs w:val="22"/>
          <w:highlight w:val="yellow"/>
        </w:rPr>
        <w:t>.</w:t>
      </w:r>
      <w:r>
        <w:rPr>
          <w:sz w:val="22"/>
          <w:szCs w:val="22"/>
        </w:rPr>
        <w:t xml:space="preserve"> V r</w:t>
      </w:r>
      <w:r w:rsidRPr="00FB728A">
        <w:rPr>
          <w:sz w:val="22"/>
          <w:szCs w:val="22"/>
        </w:rPr>
        <w:t>ámcovej dohode účastníci dohody upravujú podmienky na dodávku predmetu dohody, ktoré budú v priebehu platnosti dohody realizované plneniami strán v rozsahu a podľa potrieb kupujúceho na základe písomných objednávok kupujúceho.</w:t>
      </w:r>
    </w:p>
    <w:p w:rsidR="0001656E" w:rsidRPr="00FB728A" w:rsidRDefault="0001656E" w:rsidP="0001656E">
      <w:pPr>
        <w:ind w:right="-144"/>
        <w:jc w:val="both"/>
        <w:rPr>
          <w:sz w:val="22"/>
          <w:szCs w:val="22"/>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55" w:name="_Toc177642221"/>
      <w:bookmarkStart w:id="56" w:name="_Toc178680792"/>
      <w:bookmarkStart w:id="57" w:name="_Toc196827041"/>
      <w:bookmarkStart w:id="58" w:name="_Toc212540974"/>
      <w:bookmarkStart w:id="59" w:name="_Toc225234355"/>
      <w:bookmarkEnd w:id="55"/>
      <w:bookmarkEnd w:id="56"/>
      <w:bookmarkEnd w:id="57"/>
      <w:bookmarkEnd w:id="58"/>
      <w:bookmarkEnd w:id="59"/>
    </w:p>
    <w:p w:rsidR="0001656E" w:rsidRPr="00FB728A" w:rsidRDefault="0001656E" w:rsidP="0001656E">
      <w:pPr>
        <w:pStyle w:val="Nadpis2"/>
        <w:spacing w:before="0" w:after="0"/>
        <w:ind w:right="-144"/>
        <w:rPr>
          <w:sz w:val="22"/>
          <w:szCs w:val="22"/>
        </w:rPr>
      </w:pPr>
      <w:bookmarkStart w:id="60" w:name="_Toc177642222"/>
      <w:bookmarkStart w:id="61" w:name="_Toc178680793"/>
      <w:bookmarkStart w:id="62" w:name="_Toc196827042"/>
      <w:bookmarkStart w:id="63" w:name="_Toc212540975"/>
      <w:bookmarkStart w:id="64" w:name="_Toc225234356"/>
      <w:r w:rsidRPr="00FB728A">
        <w:rPr>
          <w:sz w:val="22"/>
          <w:szCs w:val="22"/>
        </w:rPr>
        <w:t>Predmet dohody</w:t>
      </w:r>
      <w:bookmarkEnd w:id="60"/>
      <w:bookmarkEnd w:id="61"/>
      <w:bookmarkEnd w:id="62"/>
      <w:bookmarkEnd w:id="63"/>
      <w:bookmarkEnd w:id="64"/>
    </w:p>
    <w:p w:rsidR="0001656E" w:rsidRPr="00FB728A" w:rsidRDefault="0001656E" w:rsidP="0001656E">
      <w:pPr>
        <w:ind w:right="-144"/>
        <w:rPr>
          <w:sz w:val="22"/>
          <w:szCs w:val="22"/>
        </w:rPr>
      </w:pP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sa touto dohodou zaväzuje opakovane dodať kupujúcemu </w:t>
      </w:r>
      <w:hyperlink r:id="rId15" w:history="1">
        <w:r>
          <w:rPr>
            <w:rFonts w:ascii="Times New Roman" w:hAnsi="Times New Roman"/>
            <w:b/>
          </w:rPr>
          <w:t>ŠPECIÁLNY ZDRAVOTNÍCKY MATERIÁL PRE INVAZÍVNU A INTERVENČNÚ KARDIOLÓGIU</w:t>
        </w:r>
      </w:hyperlink>
      <w:r w:rsidR="00C73F28">
        <w:rPr>
          <w:rFonts w:ascii="Times New Roman" w:hAnsi="Times New Roman"/>
          <w:b/>
        </w:rPr>
        <w:t xml:space="preserve"> pre časť ....</w:t>
      </w:r>
      <w:r w:rsidRPr="00FB728A">
        <w:rPr>
          <w:rFonts w:ascii="Times New Roman" w:hAnsi="Times New Roman"/>
        </w:rPr>
        <w:t>,</w:t>
      </w:r>
      <w:r>
        <w:rPr>
          <w:rFonts w:ascii="Times New Roman" w:hAnsi="Times New Roman"/>
        </w:rPr>
        <w:t xml:space="preserve"> podľa špecifikácie uvedenej v P</w:t>
      </w:r>
      <w:r w:rsidRPr="00FB728A">
        <w:rPr>
          <w:rFonts w:ascii="Times New Roman" w:hAnsi="Times New Roman"/>
        </w:rPr>
        <w:t>rílohe č. 1 tejto dohody (ďalej aj „predmet dohody“ alebo „tovar“) na základe písomných objednávok kupujúceho a kupujúci sa zaväzuje zaplatiť predávajúcemu za dodaný tovar cenu podľa tejto dohody</w:t>
      </w:r>
      <w:r>
        <w:rPr>
          <w:rFonts w:ascii="Times New Roman" w:hAnsi="Times New Roman"/>
        </w:rPr>
        <w:t xml:space="preserve">. </w:t>
      </w:r>
      <w:r w:rsidRPr="00FB728A">
        <w:rPr>
          <w:rFonts w:ascii="Times New Roman" w:hAnsi="Times New Roman"/>
        </w:rPr>
        <w:t>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w:t>
      </w:r>
      <w:r>
        <w:rPr>
          <w:rFonts w:ascii="Times New Roman" w:hAnsi="Times New Roman"/>
        </w:rPr>
        <w:t xml:space="preserve">sí od potreby kupujúceho, s tým, </w:t>
      </w:r>
      <w:r w:rsidRPr="00FB728A">
        <w:rPr>
          <w:rFonts w:ascii="Times New Roman" w:hAnsi="Times New Roman"/>
        </w:rPr>
        <w:t xml:space="preserve">že kupujúci nie je povinný objednať akékoľvek minimálne množstvo. Kupujúci však nie je oprávnený objednať si vyššie množstvá jednotlivých položiek predmetu </w:t>
      </w:r>
      <w:r>
        <w:rPr>
          <w:rFonts w:ascii="Times New Roman" w:hAnsi="Times New Roman"/>
        </w:rPr>
        <w:t>dohody, ako sú predpokladané v P</w:t>
      </w:r>
      <w:r w:rsidRPr="00FB728A">
        <w:rPr>
          <w:rFonts w:ascii="Times New Roman" w:hAnsi="Times New Roman"/>
        </w:rPr>
        <w:t>rílohe č. 1 tejto rámcovej dohody.</w:t>
      </w: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Špecifikácia a cena tovaru je uvedená v Prílohe č. 1 tejto dohody – Opis predmetu zákazky.   </w:t>
      </w: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vyhlasuje, že je vlastníkom tovaru a je oprávnený s ním nakladať za účelom jeho predaja podľa tejto dohody. </w:t>
      </w: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sa zaväzuje dodávať tovar v súlade s ustanoveniami tejto dohody, súťažnými podkladmi a s výsledkom súťaže a na základe písomných objednávok kupujúceho. </w:t>
      </w: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pracovných dní odo dňa, kedy zmena nadobudla účinnosť. Predávajúci spolu s oznámením zmeny zašle kupujúcemu nové znenie Prílohy č. </w:t>
      </w:r>
      <w:r>
        <w:rPr>
          <w:rFonts w:ascii="Times New Roman" w:hAnsi="Times New Roman"/>
        </w:rPr>
        <w:t xml:space="preserve">1 tejto dohody a kópie dokladov, </w:t>
      </w:r>
      <w:r w:rsidRPr="00FB728A">
        <w:rPr>
          <w:rFonts w:ascii="Times New Roman" w:hAnsi="Times New Roman"/>
        </w:rPr>
        <w:t xml:space="preserve">prostredníctvom ktorých preukáže oprávnenosť vykonaných zmien. Zároveň spolu s oznámením zmeny predávajúci zašle kupujúcemu aj návrh dodatku k tejto dohody, ktorým sa predmetná zmena zmluvne upraví. </w:t>
      </w:r>
    </w:p>
    <w:p w:rsidR="0001656E" w:rsidRPr="00FB728A" w:rsidRDefault="0001656E" w:rsidP="0001656E">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Dodávka tovaru predávajúcim podľa tejto dohody zahŕňa aj zabezpečenie kompletizácie tovaru, jeho dopravy a vyloženia na mieste plnenia a poskytnutie všetkých relevantných súvisiacich písomných dokumentov. </w:t>
      </w:r>
    </w:p>
    <w:p w:rsidR="0001656E" w:rsidRPr="00FB728A" w:rsidRDefault="0001656E" w:rsidP="0001656E">
      <w:pPr>
        <w:pStyle w:val="Odsekzoznamu"/>
        <w:ind w:left="567" w:right="-144"/>
        <w:jc w:val="both"/>
        <w:rPr>
          <w:rFonts w:ascii="Times New Roman" w:hAnsi="Times New Roman"/>
          <w:color w:val="0070C0"/>
        </w:rPr>
      </w:pPr>
    </w:p>
    <w:p w:rsidR="0001656E" w:rsidRDefault="0001656E" w:rsidP="0001656E">
      <w:pPr>
        <w:pStyle w:val="Odsekzoznamu"/>
        <w:ind w:left="567" w:right="-144"/>
        <w:jc w:val="both"/>
        <w:rPr>
          <w:rFonts w:ascii="Times New Roman" w:hAnsi="Times New Roman"/>
          <w:color w:val="0070C0"/>
        </w:rPr>
      </w:pPr>
    </w:p>
    <w:p w:rsidR="0001656E" w:rsidRDefault="0001656E" w:rsidP="0001656E">
      <w:pPr>
        <w:pStyle w:val="Odsekzoznamu"/>
        <w:ind w:left="567" w:right="-144"/>
        <w:jc w:val="both"/>
        <w:rPr>
          <w:rFonts w:ascii="Times New Roman" w:hAnsi="Times New Roman"/>
          <w:color w:val="0070C0"/>
        </w:rPr>
      </w:pPr>
    </w:p>
    <w:p w:rsidR="0001656E" w:rsidRPr="00FB728A" w:rsidRDefault="0001656E" w:rsidP="0001656E">
      <w:pPr>
        <w:pStyle w:val="Odsekzoznamu"/>
        <w:ind w:left="567" w:right="-144"/>
        <w:jc w:val="both"/>
        <w:rPr>
          <w:rFonts w:ascii="Times New Roman" w:hAnsi="Times New Roman"/>
          <w:color w:val="0070C0"/>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sz w:val="22"/>
          <w:szCs w:val="22"/>
        </w:rPr>
      </w:pPr>
      <w:r w:rsidRPr="00FB728A">
        <w:rPr>
          <w:sz w:val="22"/>
          <w:szCs w:val="22"/>
        </w:rPr>
        <w:t xml:space="preserve"> </w:t>
      </w:r>
      <w:bookmarkStart w:id="65" w:name="_Toc177642223"/>
      <w:bookmarkStart w:id="66" w:name="_Toc178680794"/>
      <w:bookmarkStart w:id="67" w:name="_Toc196827043"/>
      <w:bookmarkStart w:id="68" w:name="_Toc212540976"/>
      <w:bookmarkStart w:id="69" w:name="_Toc225234357"/>
      <w:bookmarkEnd w:id="65"/>
      <w:bookmarkEnd w:id="66"/>
      <w:bookmarkEnd w:id="67"/>
      <w:bookmarkEnd w:id="68"/>
      <w:bookmarkEnd w:id="69"/>
    </w:p>
    <w:p w:rsidR="0001656E" w:rsidRPr="00FB728A" w:rsidRDefault="0001656E" w:rsidP="0001656E">
      <w:pPr>
        <w:pStyle w:val="Nadpis2"/>
        <w:spacing w:before="0" w:after="0"/>
        <w:ind w:right="-144"/>
        <w:rPr>
          <w:sz w:val="22"/>
          <w:szCs w:val="22"/>
        </w:rPr>
      </w:pPr>
      <w:bookmarkStart w:id="70" w:name="_Toc177642224"/>
      <w:bookmarkStart w:id="71" w:name="_Toc178680795"/>
      <w:bookmarkStart w:id="72" w:name="_Toc196827044"/>
      <w:bookmarkStart w:id="73" w:name="_Toc212540977"/>
      <w:bookmarkStart w:id="74" w:name="_Toc225234358"/>
      <w:r w:rsidRPr="00FB728A">
        <w:rPr>
          <w:sz w:val="22"/>
          <w:szCs w:val="22"/>
        </w:rPr>
        <w:t>Podmienky dodania</w:t>
      </w:r>
      <w:bookmarkEnd w:id="70"/>
      <w:bookmarkEnd w:id="71"/>
      <w:bookmarkEnd w:id="72"/>
      <w:bookmarkEnd w:id="73"/>
      <w:bookmarkEnd w:id="74"/>
    </w:p>
    <w:p w:rsidR="0001656E" w:rsidRPr="00FB728A" w:rsidRDefault="0001656E" w:rsidP="0001656E">
      <w:pPr>
        <w:ind w:right="-144"/>
        <w:rPr>
          <w:sz w:val="22"/>
          <w:szCs w:val="22"/>
        </w:rPr>
      </w:pP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Predmet dohody bude predávajúci plniť vo viacerých ucelených častiach na základe písomnej alebo telefonickej objednávky kupujúceho podľa jeho a</w:t>
      </w:r>
      <w:r>
        <w:rPr>
          <w:rFonts w:ascii="Times New Roman" w:hAnsi="Times New Roman"/>
        </w:rPr>
        <w:t>ktuálnych prevádzkových potrieb. T</w:t>
      </w:r>
      <w:r w:rsidRPr="00FB728A">
        <w:rPr>
          <w:rFonts w:ascii="Times New Roman" w:hAnsi="Times New Roman"/>
        </w:rPr>
        <w:t>ermín dodania je do 48 hodín od doručenia objednávky dodávateľovi v pracovných dňoch v čase od 07:30 hod</w:t>
      </w:r>
      <w:r>
        <w:rPr>
          <w:rFonts w:ascii="Times New Roman" w:hAnsi="Times New Roman"/>
        </w:rPr>
        <w:t>.</w:t>
      </w:r>
      <w:r w:rsidRPr="00FB728A">
        <w:rPr>
          <w:rFonts w:ascii="Times New Roman" w:hAnsi="Times New Roman"/>
        </w:rPr>
        <w:t xml:space="preserve"> do 14:30 hod.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Objednávkou kupujúci špecifikuje konkrétnu jednotlivú dodávku tovaru, čo do jeho druhu a množstva v súlade s Prílohou č. 1 tejto dohody. Objednávku kupujúceho je možné predávajúcemu zaslať aj faxom na jeho faxové číslo .</w:t>
      </w:r>
      <w:r w:rsidRPr="00FB728A">
        <w:rPr>
          <w:rFonts w:ascii="Times New Roman" w:hAnsi="Times New Roman"/>
          <w:highlight w:val="yellow"/>
        </w:rPr>
        <w:t>........................</w:t>
      </w:r>
      <w:r>
        <w:rPr>
          <w:rFonts w:ascii="Times New Roman" w:hAnsi="Times New Roman"/>
        </w:rPr>
        <w:t>alebo elektronicky na e-</w:t>
      </w:r>
      <w:r w:rsidRPr="00FB728A">
        <w:rPr>
          <w:rFonts w:ascii="Times New Roman" w:hAnsi="Times New Roman"/>
        </w:rPr>
        <w:t xml:space="preserve">mailovú adresu: </w:t>
      </w:r>
      <w:r w:rsidRPr="00FB728A">
        <w:rPr>
          <w:rFonts w:ascii="Times New Roman" w:hAnsi="Times New Roman"/>
          <w:highlight w:val="yellow"/>
        </w:rPr>
        <w:t>.........................</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Miestom dodania je: </w:t>
      </w:r>
      <w:r w:rsidRPr="00FB728A">
        <w:rPr>
          <w:rFonts w:ascii="Times New Roman" w:hAnsi="Times New Roman"/>
          <w:b/>
        </w:rPr>
        <w:t>Stredoslovenský ústav srdcových a cievnych chorôb a.s., so sídlom podľa článku 1 tejto dohody, Lekáreň Ústavu Farmácie SZÚ</w:t>
      </w:r>
      <w:r w:rsidRPr="00FB728A">
        <w:rPr>
          <w:rFonts w:ascii="Times New Roman" w:hAnsi="Times New Roman"/>
        </w:rPr>
        <w:t xml:space="preserve">. </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Kontaktnou   osobou   kupujúceho   je   PharmDr.  Vasil Šatnik, PhD.; e-mail: lekaren@suscch.eu</w:t>
      </w:r>
      <w:r>
        <w:rPr>
          <w:rFonts w:ascii="Times New Roman" w:hAnsi="Times New Roman"/>
        </w:rPr>
        <w:t>.</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Kontaktnou osobou predávajúceho je.</w:t>
      </w:r>
      <w:r w:rsidRPr="00FB728A">
        <w:rPr>
          <w:rFonts w:ascii="Times New Roman" w:hAnsi="Times New Roman"/>
          <w:highlight w:val="yellow"/>
        </w:rPr>
        <w:t>............</w:t>
      </w:r>
      <w:r>
        <w:rPr>
          <w:rFonts w:ascii="Times New Roman" w:hAnsi="Times New Roman"/>
          <w:highlight w:val="yellow"/>
        </w:rPr>
        <w:t>..</w:t>
      </w:r>
      <w:r w:rsidRPr="00FB728A">
        <w:rPr>
          <w:rFonts w:ascii="Times New Roman" w:hAnsi="Times New Roman"/>
          <w:highlight w:val="yellow"/>
        </w:rPr>
        <w:t>.......</w:t>
      </w:r>
      <w:r w:rsidRPr="00FB728A">
        <w:rPr>
          <w:rFonts w:ascii="Times New Roman" w:hAnsi="Times New Roman"/>
        </w:rPr>
        <w:t>, tel.</w:t>
      </w:r>
      <w:r w:rsidRPr="00FB728A">
        <w:rPr>
          <w:rFonts w:ascii="Times New Roman" w:hAnsi="Times New Roman"/>
          <w:highlight w:val="yellow"/>
        </w:rPr>
        <w:t>..............</w:t>
      </w:r>
      <w:r w:rsidRPr="00FB728A">
        <w:rPr>
          <w:rFonts w:ascii="Times New Roman" w:hAnsi="Times New Roman"/>
        </w:rPr>
        <w:t>, fax:</w:t>
      </w:r>
      <w:r w:rsidRPr="00DB06B2">
        <w:rPr>
          <w:rFonts w:ascii="Times New Roman" w:hAnsi="Times New Roman"/>
        </w:rPr>
        <w:t xml:space="preserve"> </w:t>
      </w:r>
      <w:r w:rsidRPr="00FB728A">
        <w:rPr>
          <w:rFonts w:ascii="Times New Roman" w:hAnsi="Times New Roman"/>
        </w:rPr>
        <w:t>.</w:t>
      </w:r>
      <w:r w:rsidRPr="00FB728A">
        <w:rPr>
          <w:rFonts w:ascii="Times New Roman" w:hAnsi="Times New Roman"/>
          <w:highlight w:val="yellow"/>
        </w:rPr>
        <w:t>..............</w:t>
      </w:r>
      <w:r w:rsidRPr="00FB728A">
        <w:rPr>
          <w:rFonts w:ascii="Times New Roman" w:hAnsi="Times New Roman"/>
        </w:rPr>
        <w:t>, e-mail:</w:t>
      </w:r>
      <w:r w:rsidRPr="00FB728A">
        <w:rPr>
          <w:rFonts w:ascii="Times New Roman" w:hAnsi="Times New Roman"/>
          <w:highlight w:val="yellow"/>
        </w:rPr>
        <w:t>...............</w:t>
      </w:r>
      <w:r w:rsidRPr="00FB728A">
        <w:rPr>
          <w:rFonts w:ascii="Times New Roman" w:hAnsi="Times New Roman"/>
        </w:rPr>
        <w:t xml:space="preserve"> </w:t>
      </w:r>
      <w:r>
        <w:rPr>
          <w:rFonts w:ascii="Times New Roman" w:hAnsi="Times New Roman"/>
        </w:rPr>
        <w:t>.</w:t>
      </w:r>
      <w:r w:rsidRPr="00FB728A">
        <w:rPr>
          <w:rFonts w:ascii="Times New Roman" w:hAnsi="Times New Roman"/>
        </w:rPr>
        <w:t xml:space="preserve">               </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Kupujúci zabezpečí prístup do priestorov určených ako miesto dodania podľa bodu 4.3. tohto článku dohody pre osoby poverené predávajúcim na čas nevyhnutne potrebný na dodanie predmetu dohody. </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Predávajúci je povinný pri každej dodávke tovarov v dodacom liste uviesť okrem povinných náležitostí aj číslo objednávky, čísl</w:t>
      </w:r>
      <w:r>
        <w:rPr>
          <w:rFonts w:ascii="Times New Roman" w:hAnsi="Times New Roman"/>
        </w:rPr>
        <w:t xml:space="preserve">o dohody, ŠUKL kód, kód MZ SR, </w:t>
      </w:r>
      <w:r w:rsidRPr="00FB728A">
        <w:rPr>
          <w:rFonts w:ascii="Times New Roman" w:hAnsi="Times New Roman"/>
        </w:rPr>
        <w:t>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PharmNet na adresu</w:t>
      </w:r>
      <w:r>
        <w:rPr>
          <w:rFonts w:ascii="Times New Roman" w:hAnsi="Times New Roman"/>
        </w:rPr>
        <w:t>:</w:t>
      </w:r>
      <w:r w:rsidRPr="00FB728A">
        <w:rPr>
          <w:rFonts w:ascii="Times New Roman" w:hAnsi="Times New Roman"/>
        </w:rPr>
        <w:t xml:space="preserve"> lekaren@suscch.eu.</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Predávajúci upovedomí preukázateľným spôsobom kupujúceho o dodaní predmetu kúpy aspoň 1 pracovný deň vopred tak, aby kupujúci mohol poskytnúť potrebnú súčinnosť.</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Splnením dodávky sa rozumie dátum riadneho odovzdania a prevzatia tovaru dohodnutým spôsobom v mieste dodania uvedené v tejto dohode. Prevzatie tovaru potvrdzuje oprávnená osoba  kupujúceho na dodacom liste, ktorý predloží predávajúci pri dodaní tovaru. </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Predávajúci je povinný dodať tovar na miesto dodania tovaru na vlastné náklady tak, aby bola zabezpečená dostatočná ochrana pred jeho poškodením alebo znehodnotením. </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rsidR="0001656E" w:rsidRPr="00FB728A" w:rsidRDefault="0001656E" w:rsidP="0001656E">
      <w:pPr>
        <w:pStyle w:val="Odsekzoznamu"/>
        <w:numPr>
          <w:ilvl w:val="0"/>
          <w:numId w:val="24"/>
        </w:numPr>
        <w:ind w:left="567" w:right="-144" w:hanging="567"/>
        <w:jc w:val="both"/>
        <w:rPr>
          <w:rFonts w:ascii="Times New Roman" w:hAnsi="Times New Roman"/>
        </w:rPr>
      </w:pPr>
      <w:r w:rsidRPr="00FB728A">
        <w:rPr>
          <w:rFonts w:ascii="Times New Roman" w:hAnsi="Times New Roman"/>
        </w:rPr>
        <w:t>Do 3 dní od uzatvorenia rámcovej dohody predávajúci predloží čestné vyhlásenie, že všetky ponúkané výrobky na predmet tejto zákazky sú certifikované alebo majú pridelený ŠUKL kód.</w:t>
      </w:r>
    </w:p>
    <w:p w:rsidR="0001656E" w:rsidRPr="00911CB0" w:rsidRDefault="0001656E" w:rsidP="0001656E">
      <w:pPr>
        <w:pStyle w:val="Cislovanie2"/>
        <w:tabs>
          <w:tab w:val="clear" w:pos="680"/>
        </w:tabs>
        <w:spacing w:after="0"/>
        <w:ind w:left="0" w:right="-144" w:firstLine="0"/>
        <w:rPr>
          <w:sz w:val="22"/>
          <w:szCs w:val="22"/>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75" w:name="_Toc177642225"/>
      <w:bookmarkStart w:id="76" w:name="_Toc178680796"/>
      <w:bookmarkStart w:id="77" w:name="_Toc196827045"/>
      <w:bookmarkStart w:id="78" w:name="_Toc212540978"/>
      <w:bookmarkStart w:id="79" w:name="_Toc225234359"/>
      <w:bookmarkEnd w:id="75"/>
      <w:bookmarkEnd w:id="76"/>
      <w:bookmarkEnd w:id="77"/>
      <w:bookmarkEnd w:id="78"/>
      <w:bookmarkEnd w:id="79"/>
    </w:p>
    <w:p w:rsidR="0001656E" w:rsidRPr="00FB728A" w:rsidRDefault="0001656E" w:rsidP="0001656E">
      <w:pPr>
        <w:pStyle w:val="Nadpis2"/>
        <w:spacing w:before="0" w:after="0"/>
        <w:ind w:right="-144"/>
        <w:rPr>
          <w:sz w:val="22"/>
          <w:szCs w:val="22"/>
        </w:rPr>
      </w:pPr>
      <w:bookmarkStart w:id="80" w:name="_Toc177642226"/>
      <w:bookmarkStart w:id="81" w:name="_Toc178680797"/>
      <w:bookmarkStart w:id="82" w:name="_Toc196827046"/>
      <w:bookmarkStart w:id="83" w:name="_Toc212540979"/>
      <w:bookmarkStart w:id="84" w:name="_Toc225234360"/>
      <w:r w:rsidRPr="00FB728A">
        <w:rPr>
          <w:sz w:val="22"/>
          <w:szCs w:val="22"/>
        </w:rPr>
        <w:t>Kúpna cena a platobné podmienky</w:t>
      </w:r>
      <w:bookmarkEnd w:id="80"/>
      <w:bookmarkEnd w:id="81"/>
      <w:bookmarkEnd w:id="82"/>
      <w:bookmarkEnd w:id="83"/>
      <w:bookmarkEnd w:id="84"/>
    </w:p>
    <w:p w:rsidR="0001656E" w:rsidRPr="00FB728A" w:rsidRDefault="0001656E" w:rsidP="0001656E">
      <w:pPr>
        <w:pStyle w:val="Odsekzoznamu"/>
        <w:tabs>
          <w:tab w:val="center" w:pos="4492"/>
        </w:tabs>
        <w:ind w:left="567" w:right="-144"/>
        <w:jc w:val="both"/>
        <w:rPr>
          <w:rFonts w:ascii="Times New Roman" w:hAnsi="Times New Roman"/>
        </w:rPr>
      </w:pP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Kupujúci neposkytne predávajúcemu preddavok ani zálohu na predmet plnenia podľa tejto dohody. </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lastRenderedPageBreak/>
        <w:t xml:space="preserve">Kúpna cena tovaru, vrátane rozpisu jednotlivých položiek predmetu dohody je záväzná pre zmluvné strany a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dohody je uvedená v Prílohe č. 1, ktorá tvorí neoddeliteľnú súčasť tejto dohody.  </w:t>
      </w:r>
    </w:p>
    <w:p w:rsidR="0001656E" w:rsidRPr="00FB728A" w:rsidRDefault="0001656E" w:rsidP="0001656E">
      <w:pPr>
        <w:pStyle w:val="Odsekzoznamu"/>
        <w:numPr>
          <w:ilvl w:val="0"/>
          <w:numId w:val="25"/>
        </w:numPr>
        <w:tabs>
          <w:tab w:val="center" w:pos="4492"/>
        </w:tabs>
        <w:ind w:left="570" w:right="-144" w:hanging="567"/>
        <w:jc w:val="both"/>
        <w:rPr>
          <w:rFonts w:ascii="Times New Roman" w:hAnsi="Times New Roman"/>
          <w:color w:val="0070C0"/>
        </w:rPr>
      </w:pPr>
      <w:r w:rsidRPr="00FB728A">
        <w:rPr>
          <w:rFonts w:ascii="Times New Roman" w:hAnsi="Times New Roman"/>
        </w:rPr>
        <w:tab/>
        <w:t xml:space="preserve">Kúpna cena v sebe zahŕňa všetky náklady, ktoré s plnením predmetu dohody bezprostredne súvisia (napr. jeho doprava do miesta dodania, balné, atď.). </w:t>
      </w:r>
      <w:r w:rsidRPr="00FB728A">
        <w:rPr>
          <w:rFonts w:ascii="Times New Roman" w:hAnsi="Times New Roman"/>
          <w:color w:val="0070C0"/>
        </w:rPr>
        <w:t xml:space="preserve"> </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Celková cena za predmet plnenia podľa tejto dohody je vo výške:   </w:t>
      </w:r>
    </w:p>
    <w:p w:rsidR="0001656E" w:rsidRPr="00FB728A" w:rsidRDefault="0001656E" w:rsidP="0001656E">
      <w:pPr>
        <w:ind w:left="565" w:right="-144" w:hanging="10"/>
        <w:rPr>
          <w:sz w:val="22"/>
          <w:szCs w:val="22"/>
          <w:highlight w:val="yellow"/>
        </w:rPr>
      </w:pPr>
      <w:r w:rsidRPr="00FB728A">
        <w:rPr>
          <w:rFonts w:eastAsia="Arial"/>
          <w:b/>
          <w:sz w:val="22"/>
          <w:szCs w:val="22"/>
          <w:highlight w:val="yellow"/>
        </w:rPr>
        <w:t xml:space="preserve">.................EUR bez DPH,  </w:t>
      </w:r>
    </w:p>
    <w:p w:rsidR="0001656E" w:rsidRPr="00FB728A" w:rsidRDefault="0001656E" w:rsidP="0001656E">
      <w:pPr>
        <w:ind w:left="565" w:right="-144" w:hanging="10"/>
        <w:rPr>
          <w:sz w:val="22"/>
          <w:szCs w:val="22"/>
        </w:rPr>
      </w:pPr>
      <w:r w:rsidRPr="00FB728A">
        <w:rPr>
          <w:rFonts w:eastAsia="Arial"/>
          <w:b/>
          <w:sz w:val="22"/>
          <w:szCs w:val="22"/>
          <w:highlight w:val="yellow"/>
        </w:rPr>
        <w:t>..................EUR s DPH</w:t>
      </w:r>
      <w:r w:rsidRPr="00FB728A">
        <w:rPr>
          <w:rFonts w:eastAsia="Arial"/>
          <w:b/>
          <w:sz w:val="22"/>
          <w:szCs w:val="22"/>
        </w:rPr>
        <w:t xml:space="preserve">  </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Právo na zaplatenie kúpnej ceny vzniká predávajúcemu riadnym dodaním tovaru kupujúcemu podľa bodu 4.10 článku 4 tejto dohody. </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Kupujúci zaplatí kúpnu cenu za dodaný tovar na základe faktúry vystavenej predávajúcim po dodaní tovaru. Predávajúci je povinný vystaviť faktúru za dodávku tovaru do 15 dní odo dňa riadneho dodani</w:t>
      </w:r>
      <w:r>
        <w:rPr>
          <w:rFonts w:ascii="Times New Roman" w:hAnsi="Times New Roman"/>
        </w:rPr>
        <w:t>a tovaru podľa tejto dohody.</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Vlastnícke právo na predmet kúpy prechádza na kupujúceho dňom odovzdania tovaru kupujúcemu, t.j. potvrdením dodacieho listu o odovzdaní a prevzatí predmetu kúpy na základe objednávky.</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Zmluvné strany sa dohodli, že platba za plnenie sa realizuje výlučne bezhotovostným platobným stykom na základe faktúry písomne alebo elek</w:t>
      </w:r>
      <w:r>
        <w:rPr>
          <w:rFonts w:ascii="Times New Roman" w:hAnsi="Times New Roman"/>
        </w:rPr>
        <w:t xml:space="preserve">tronicky doručenej predávajúcim, </w:t>
      </w:r>
      <w:r w:rsidRPr="00FB728A">
        <w:rPr>
          <w:rFonts w:ascii="Times New Roman" w:hAnsi="Times New Roman"/>
        </w:rPr>
        <w:t xml:space="preserve">a to vždy za riadne a včas poskytnuté plnenie. V prípade zasielania faktúry elektronicky, je predávajúci povinný zaslať faktúru na e - mailovú adresu: </w:t>
      </w:r>
      <w:r w:rsidRPr="00FB728A">
        <w:rPr>
          <w:rFonts w:ascii="Times New Roman" w:hAnsi="Times New Roman"/>
          <w:u w:val="single"/>
        </w:rPr>
        <w:t>faktury@suscch.eu</w:t>
      </w:r>
      <w:r w:rsidRPr="00FB728A">
        <w:rPr>
          <w:rFonts w:ascii="Times New Roman" w:hAnsi="Times New Roman"/>
        </w:rPr>
        <w:t xml:space="preserve">. Za deň splnenia peňažného záväzku sa považuje deň pripísania dlžnej sumy v prospech účtu predávajúceho. </w:t>
      </w:r>
    </w:p>
    <w:p w:rsidR="0001656E" w:rsidRPr="004C56F7" w:rsidRDefault="0001656E" w:rsidP="0001656E">
      <w:pPr>
        <w:pStyle w:val="Odsekzoznamu"/>
        <w:numPr>
          <w:ilvl w:val="0"/>
          <w:numId w:val="25"/>
        </w:numPr>
        <w:tabs>
          <w:tab w:val="center" w:pos="4492"/>
        </w:tabs>
        <w:ind w:left="567" w:right="-144" w:hanging="567"/>
        <w:jc w:val="both"/>
        <w:rPr>
          <w:rFonts w:ascii="Times New Roman" w:hAnsi="Times New Roman"/>
        </w:rPr>
      </w:pPr>
      <w:r w:rsidRPr="004C56F7">
        <w:rPr>
          <w:rFonts w:ascii="Times New Roman" w:hAnsi="Times New Roman"/>
        </w:rPr>
        <w:t>Spl</w:t>
      </w:r>
      <w:r>
        <w:rPr>
          <w:rFonts w:ascii="Times New Roman" w:hAnsi="Times New Roman"/>
        </w:rPr>
        <w:t xml:space="preserve">atnosť </w:t>
      </w:r>
      <w:r w:rsidRPr="004C56F7">
        <w:rPr>
          <w:rFonts w:ascii="Times New Roman" w:hAnsi="Times New Roman"/>
        </w:rPr>
        <w:t xml:space="preserve">faktúry je šesťdesiat (60) kalendárnych dní odo dňa jej doručenia kupujúcemu.  </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Predávajúci predloží rozpis sadzby DPH a ceny s DPH alebo bez DPH, ktorá ako údaj v RD chýba v prípade plnenia zahŕňajúce rôzne sadzby DPH do 7 dní od uzavretia RD.</w:t>
      </w:r>
    </w:p>
    <w:p w:rsidR="0001656E" w:rsidRPr="00FB728A" w:rsidRDefault="0001656E" w:rsidP="0001656E">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Predávajúci podpisom tejto dohody zároveň potvrdzuje, že výsledná kúpna cena za tovar je, v závislos</w:t>
      </w:r>
      <w:r>
        <w:rPr>
          <w:rFonts w:ascii="Times New Roman" w:hAnsi="Times New Roman"/>
        </w:rPr>
        <w:t xml:space="preserve">ti na druhu dodávaného tovaru, </w:t>
      </w:r>
      <w:r w:rsidRPr="00FB728A">
        <w:rPr>
          <w:rFonts w:ascii="Times New Roman" w:hAnsi="Times New Roman"/>
        </w:rPr>
        <w:t>v súlade s:</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kategorizovaných  liekov,</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kategorizovaných špeciálnych zdravotníckych materiálov,</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kategorizovaných zdravotníckych pomôcok,</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liekov s úradne určenou cenou,</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zdravotníckych pomôcok a špeciálneho zdravotníckeho materiálu s úradne určenou cenou,</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kategorizovaných ako aj nekategorizovaných liekov s maximálnou výškou úhrady Všeobecnej zdravotnej poisťovne, a. s., DÔVERA  zdravotnej poisťovne, a. s. a Union zdravotnej poisťovne, a. s.,</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špeciálnych zdravotníckych materiálov s maximálnou výškou úhrady Všeobecnej zdravotnej poisťovne, a. s., DÔVERA  zdravotnej poisťovne, a. s. a Union zdravotnej poisťovne, a. s.,</w:t>
      </w:r>
    </w:p>
    <w:p w:rsidR="0001656E" w:rsidRPr="00FB728A" w:rsidRDefault="0001656E" w:rsidP="0001656E">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zdravotníckych pomôcok s maximálnou výškou úhrady Všeobecnej zdravotnej poisťovne, a. s., DÔVERA  zdravotnej poisťovne, a. s. a Union zdravotnej poisťovne, a. s..</w:t>
      </w:r>
    </w:p>
    <w:p w:rsidR="0001656E" w:rsidRPr="005E210C" w:rsidRDefault="0001656E" w:rsidP="0001656E">
      <w:pPr>
        <w:tabs>
          <w:tab w:val="center" w:pos="4492"/>
        </w:tabs>
        <w:jc w:val="both"/>
        <w:rPr>
          <w:sz w:val="22"/>
          <w:szCs w:val="22"/>
        </w:rPr>
      </w:pPr>
      <w:r w:rsidRPr="005E210C">
        <w:rPr>
          <w:sz w:val="22"/>
          <w:szCs w:val="22"/>
        </w:rPr>
        <w:lastRenderedPageBreak/>
        <w:t xml:space="preserve">         za predpokladu, že tovar je v niektorom z vyššie uvedených zoznamov zaradený.</w:t>
      </w:r>
    </w:p>
    <w:p w:rsidR="0001656E" w:rsidRPr="00FB728A" w:rsidRDefault="0001656E" w:rsidP="0001656E">
      <w:pPr>
        <w:pStyle w:val="Odsekzoznamu"/>
        <w:numPr>
          <w:ilvl w:val="0"/>
          <w:numId w:val="25"/>
        </w:numPr>
        <w:ind w:left="567" w:right="-144" w:hanging="567"/>
        <w:jc w:val="both"/>
        <w:rPr>
          <w:rFonts w:ascii="Times New Roman" w:hAnsi="Times New Roman"/>
        </w:rPr>
      </w:pPr>
      <w:r w:rsidRPr="00FB728A">
        <w:rPr>
          <w:rFonts w:ascii="Times New Roman" w:hAnsi="Times New Roman"/>
        </w:rPr>
        <w:t>V prípade, že sa vyhlásenie predávajúceho podľa predchádzajúceho bodu ukáže v budúcnosti ako nepravdivé, kupujúci je oprávnený uplatniť si z tohto titulu</w:t>
      </w:r>
      <w:r>
        <w:rPr>
          <w:rFonts w:ascii="Times New Roman" w:hAnsi="Times New Roman"/>
        </w:rPr>
        <w:t xml:space="preserve"> u predávajúceho zmluvnú pokutu</w:t>
      </w:r>
      <w:r w:rsidRPr="00FB728A">
        <w:rPr>
          <w:rFonts w:ascii="Times New Roman" w:hAnsi="Times New Roman"/>
        </w:rPr>
        <w:t xml:space="preserve"> vo výške vzniknutého cenového rozdielu.  </w:t>
      </w:r>
    </w:p>
    <w:p w:rsidR="0001656E" w:rsidRPr="00FB728A" w:rsidRDefault="0001656E" w:rsidP="0001656E">
      <w:pPr>
        <w:pStyle w:val="Odsekzoznamu"/>
        <w:numPr>
          <w:ilvl w:val="0"/>
          <w:numId w:val="25"/>
        </w:numPr>
        <w:ind w:left="567" w:right="-144" w:hanging="567"/>
        <w:jc w:val="both"/>
        <w:rPr>
          <w:rFonts w:ascii="Times New Roman" w:hAnsi="Times New Roman"/>
        </w:rPr>
      </w:pPr>
      <w:r w:rsidRPr="00FB728A">
        <w:rPr>
          <w:rFonts w:ascii="Times New Roman" w:hAnsi="Times New Roman"/>
        </w:rPr>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rsidR="0001656E" w:rsidRPr="00D37CDE" w:rsidRDefault="0001656E" w:rsidP="0001656E">
      <w:pPr>
        <w:pStyle w:val="Odsekzoznamu"/>
        <w:numPr>
          <w:ilvl w:val="0"/>
          <w:numId w:val="25"/>
        </w:numPr>
        <w:ind w:left="567" w:right="-144" w:hanging="567"/>
        <w:jc w:val="both"/>
        <w:rPr>
          <w:rFonts w:ascii="Times New Roman" w:hAnsi="Times New Roman"/>
        </w:rPr>
      </w:pPr>
      <w:r w:rsidRPr="00FB728A">
        <w:rPr>
          <w:rFonts w:ascii="Times New Roman" w:hAnsi="Times New Roman"/>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rsidR="0001656E" w:rsidRPr="005E210C" w:rsidRDefault="0001656E" w:rsidP="0001656E">
      <w:pPr>
        <w:ind w:left="565" w:right="-144"/>
        <w:rPr>
          <w:sz w:val="22"/>
          <w:szCs w:val="22"/>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85" w:name="_Toc177642227"/>
      <w:bookmarkStart w:id="86" w:name="_Toc178680798"/>
      <w:bookmarkStart w:id="87" w:name="_Toc196827047"/>
      <w:bookmarkStart w:id="88" w:name="_Toc212540980"/>
      <w:bookmarkStart w:id="89" w:name="_Toc225234361"/>
      <w:bookmarkEnd w:id="85"/>
      <w:bookmarkEnd w:id="86"/>
      <w:bookmarkEnd w:id="87"/>
      <w:bookmarkEnd w:id="88"/>
      <w:bookmarkEnd w:id="89"/>
    </w:p>
    <w:p w:rsidR="0001656E" w:rsidRPr="00FB728A" w:rsidRDefault="0001656E" w:rsidP="0001656E">
      <w:pPr>
        <w:pStyle w:val="Nadpis2"/>
        <w:spacing w:before="0" w:after="0"/>
        <w:ind w:right="-144"/>
        <w:rPr>
          <w:sz w:val="22"/>
          <w:szCs w:val="22"/>
        </w:rPr>
      </w:pPr>
      <w:bookmarkStart w:id="90" w:name="_Toc177642228"/>
      <w:bookmarkStart w:id="91" w:name="_Toc178680799"/>
      <w:bookmarkStart w:id="92" w:name="_Toc196827048"/>
      <w:bookmarkStart w:id="93" w:name="_Toc212540981"/>
      <w:bookmarkStart w:id="94" w:name="_Toc225234362"/>
      <w:r w:rsidRPr="00FB728A">
        <w:rPr>
          <w:sz w:val="22"/>
          <w:szCs w:val="22"/>
        </w:rPr>
        <w:t>Zodpovednosť za vady a záručná doba</w:t>
      </w:r>
      <w:bookmarkEnd w:id="90"/>
      <w:bookmarkEnd w:id="91"/>
      <w:bookmarkEnd w:id="92"/>
      <w:bookmarkEnd w:id="93"/>
      <w:bookmarkEnd w:id="94"/>
      <w:r w:rsidRPr="00FB728A">
        <w:rPr>
          <w:sz w:val="22"/>
          <w:szCs w:val="22"/>
        </w:rPr>
        <w:t xml:space="preserve"> </w:t>
      </w:r>
    </w:p>
    <w:p w:rsidR="0001656E" w:rsidRPr="00FB728A" w:rsidRDefault="0001656E" w:rsidP="0001656E">
      <w:pPr>
        <w:ind w:right="-144"/>
        <w:rPr>
          <w:sz w:val="22"/>
          <w:szCs w:val="22"/>
        </w:rPr>
      </w:pP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Predávajúci je povinný dodať predmet dohody v množstve, sortimente a kvalite v súlade s touto dohodou a objednávkou kupujúceho. </w:t>
      </w: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Predávajú</w:t>
      </w:r>
      <w:r>
        <w:rPr>
          <w:rFonts w:ascii="Times New Roman" w:hAnsi="Times New Roman"/>
        </w:rPr>
        <w:t xml:space="preserve">ci poskytne na predmet dodávky </w:t>
      </w:r>
      <w:r w:rsidRPr="00FB728A">
        <w:rPr>
          <w:rFonts w:ascii="Times New Roman" w:hAnsi="Times New Roman"/>
        </w:rPr>
        <w:t>záruku v dĺžke zodpovedajúcej dobe exspirácie poskytnutej výrobcom tovaru , ktorá je uvedená na obale predmetu dodávky. Záručná doba začína plynúť odo dňa prevzatia predmetu dohody oprávneným zástupcom kupujúceho, v súlade s touto dohodou. Kupujúci je oprávnený vrátiť tovar predávajúcemu v prípade, že bol tovar dodaný v lehote 1/3 doby pred ukončením exspirácie.</w:t>
      </w: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V prípade, ak </w:t>
      </w:r>
      <w:r>
        <w:rPr>
          <w:rFonts w:ascii="Times New Roman" w:hAnsi="Times New Roman"/>
        </w:rPr>
        <w:t xml:space="preserve">predávajúci doručí kupujúcemu </w:t>
      </w:r>
      <w:r w:rsidRPr="00FB728A">
        <w:rPr>
          <w:rFonts w:ascii="Times New Roman" w:hAnsi="Times New Roman"/>
        </w:rPr>
        <w:t xml:space="preserve">tovar v kvalite a/alebo v množstve nezodpovedajúcom jeho požiadavkám, je kupujúci oprávnený v lehote do troch (3) pracovných dní od dodania tovaru požiadať predávajúceho o dodanie tovaru zodpovedajúceho požiadavkám uvedeným </w:t>
      </w:r>
      <w:r>
        <w:rPr>
          <w:rFonts w:ascii="Times New Roman" w:hAnsi="Times New Roman"/>
        </w:rPr>
        <w:t xml:space="preserve">v </w:t>
      </w:r>
      <w:r w:rsidRPr="00FB728A">
        <w:rPr>
          <w:rFonts w:ascii="Times New Roman" w:hAnsi="Times New Roman"/>
        </w:rPr>
        <w:t>objednávke. Predávajúci je povinný nahradiť reklamovaný tovar tovarom v kvalite a v množstve zodpovedajúcom požiadavkám kupujúceho, a to v lehote najneskôr do siedmych (7) pracovných dní odo dňa oznámenia požiadavky kupujúceho podľa predchádzajúcej vety. Všetky vzniknuté náklady spojené s opr</w:t>
      </w:r>
      <w:r>
        <w:rPr>
          <w:rFonts w:ascii="Times New Roman" w:hAnsi="Times New Roman"/>
        </w:rPr>
        <w:t xml:space="preserve">ávnenou reklamáciou kupujúceho </w:t>
      </w:r>
      <w:r w:rsidRPr="00FB728A">
        <w:rPr>
          <w:rFonts w:ascii="Times New Roman" w:hAnsi="Times New Roman"/>
        </w:rPr>
        <w:t xml:space="preserve">znáša v plnom rozsahu predávajúci.  </w:t>
      </w: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Pri uplatnení zodpovednosti predávajúceho za vady dodaného tovaru sa postupuje v zmysle ustanovení § 422 až § 442 Obchodného zákonníka. </w:t>
      </w: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Oznámenie kupujúceho o vadách obsahuje najmä: </w:t>
      </w:r>
    </w:p>
    <w:p w:rsidR="0001656E" w:rsidRPr="00FB728A" w:rsidRDefault="0001656E" w:rsidP="0001656E">
      <w:pPr>
        <w:numPr>
          <w:ilvl w:val="0"/>
          <w:numId w:val="16"/>
        </w:numPr>
        <w:overflowPunct/>
        <w:autoSpaceDE/>
        <w:autoSpaceDN/>
        <w:adjustRightInd/>
        <w:ind w:right="-144" w:hanging="283"/>
        <w:jc w:val="both"/>
        <w:rPr>
          <w:sz w:val="22"/>
          <w:szCs w:val="22"/>
        </w:rPr>
      </w:pPr>
      <w:r w:rsidRPr="00FB728A">
        <w:rPr>
          <w:sz w:val="22"/>
          <w:szCs w:val="22"/>
        </w:rPr>
        <w:t xml:space="preserve">označenie a číslo dohody, </w:t>
      </w:r>
    </w:p>
    <w:p w:rsidR="0001656E" w:rsidRPr="00FB728A" w:rsidRDefault="0001656E" w:rsidP="0001656E">
      <w:pPr>
        <w:numPr>
          <w:ilvl w:val="0"/>
          <w:numId w:val="16"/>
        </w:numPr>
        <w:overflowPunct/>
        <w:autoSpaceDE/>
        <w:autoSpaceDN/>
        <w:adjustRightInd/>
        <w:ind w:right="-144" w:hanging="283"/>
        <w:jc w:val="both"/>
        <w:rPr>
          <w:sz w:val="22"/>
          <w:szCs w:val="22"/>
        </w:rPr>
      </w:pPr>
      <w:r w:rsidRPr="00FB728A">
        <w:rPr>
          <w:sz w:val="22"/>
          <w:szCs w:val="22"/>
        </w:rPr>
        <w:t xml:space="preserve">označenie a číslo objednávky, </w:t>
      </w:r>
    </w:p>
    <w:p w:rsidR="0001656E" w:rsidRPr="00FB728A" w:rsidRDefault="0001656E" w:rsidP="0001656E">
      <w:pPr>
        <w:numPr>
          <w:ilvl w:val="0"/>
          <w:numId w:val="16"/>
        </w:numPr>
        <w:overflowPunct/>
        <w:autoSpaceDE/>
        <w:autoSpaceDN/>
        <w:adjustRightInd/>
        <w:ind w:right="-144" w:hanging="283"/>
        <w:jc w:val="both"/>
        <w:rPr>
          <w:sz w:val="22"/>
          <w:szCs w:val="22"/>
        </w:rPr>
      </w:pPr>
      <w:r w:rsidRPr="00FB728A">
        <w:rPr>
          <w:sz w:val="22"/>
          <w:szCs w:val="22"/>
        </w:rPr>
        <w:t xml:space="preserve">názov, označenie a typ reklamovaného tovaru, </w:t>
      </w:r>
    </w:p>
    <w:p w:rsidR="0001656E" w:rsidRPr="00FB728A" w:rsidRDefault="0001656E" w:rsidP="0001656E">
      <w:pPr>
        <w:numPr>
          <w:ilvl w:val="0"/>
          <w:numId w:val="16"/>
        </w:numPr>
        <w:overflowPunct/>
        <w:autoSpaceDE/>
        <w:autoSpaceDN/>
        <w:adjustRightInd/>
        <w:ind w:right="-144" w:hanging="283"/>
        <w:jc w:val="both"/>
        <w:rPr>
          <w:sz w:val="22"/>
          <w:szCs w:val="22"/>
        </w:rPr>
      </w:pPr>
      <w:r w:rsidRPr="00FB728A">
        <w:rPr>
          <w:sz w:val="22"/>
          <w:szCs w:val="22"/>
        </w:rPr>
        <w:t xml:space="preserve">popis vady </w:t>
      </w:r>
    </w:p>
    <w:p w:rsidR="0001656E" w:rsidRPr="00FB728A" w:rsidRDefault="0001656E" w:rsidP="0001656E">
      <w:pPr>
        <w:numPr>
          <w:ilvl w:val="0"/>
          <w:numId w:val="16"/>
        </w:numPr>
        <w:overflowPunct/>
        <w:autoSpaceDE/>
        <w:autoSpaceDN/>
        <w:adjustRightInd/>
        <w:ind w:right="-144" w:hanging="283"/>
        <w:jc w:val="both"/>
        <w:rPr>
          <w:sz w:val="22"/>
          <w:szCs w:val="22"/>
        </w:rPr>
      </w:pPr>
      <w:r w:rsidRPr="00FB728A">
        <w:rPr>
          <w:sz w:val="22"/>
          <w:szCs w:val="22"/>
        </w:rPr>
        <w:t xml:space="preserve">číslo dodacieho listu, príp. iné určenie času dodania, </w:t>
      </w:r>
    </w:p>
    <w:p w:rsidR="0001656E" w:rsidRPr="00FB728A" w:rsidRDefault="0001656E" w:rsidP="0001656E">
      <w:pPr>
        <w:numPr>
          <w:ilvl w:val="0"/>
          <w:numId w:val="16"/>
        </w:numPr>
        <w:overflowPunct/>
        <w:autoSpaceDE/>
        <w:autoSpaceDN/>
        <w:adjustRightInd/>
        <w:ind w:right="-144" w:hanging="283"/>
        <w:jc w:val="both"/>
        <w:rPr>
          <w:sz w:val="22"/>
          <w:szCs w:val="22"/>
        </w:rPr>
      </w:pPr>
      <w:r w:rsidRPr="00FB728A">
        <w:rPr>
          <w:sz w:val="22"/>
          <w:szCs w:val="22"/>
        </w:rPr>
        <w:t xml:space="preserve">voľbu nároku z vád tovaru kupujúcim. </w:t>
      </w: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Na účely tejto dohody sa oprávnenou reklamáciou rozumie každá reklamácia, ktorá sa týka vád  dodaného tovaru. </w:t>
      </w:r>
    </w:p>
    <w:p w:rsidR="0001656E" w:rsidRPr="00FB728A" w:rsidRDefault="0001656E" w:rsidP="0001656E">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V prípade nedodržania lehoty uvedenej v bode 6.3. tohto článku dohody, je kupujúci oprávnený odstúpiť od objednávky v časti týkajúcej sa vadnej dodávky. Odstúpenie od objednávky podľa predchádzajúcej vety je účinné dňom doručenia písomného odstúpenia predávajúcemu. </w:t>
      </w:r>
    </w:p>
    <w:p w:rsidR="0001656E" w:rsidRPr="00D37CDE" w:rsidRDefault="0001656E" w:rsidP="0001656E">
      <w:pPr>
        <w:ind w:left="2" w:right="-144"/>
        <w:rPr>
          <w:sz w:val="22"/>
          <w:szCs w:val="22"/>
        </w:rPr>
      </w:pPr>
      <w:bookmarkStart w:id="95" w:name="_Toc177642229"/>
      <w:bookmarkStart w:id="96" w:name="_Toc178680800"/>
      <w:bookmarkEnd w:id="95"/>
      <w:bookmarkEnd w:id="96"/>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97" w:name="_Toc196827049"/>
      <w:bookmarkStart w:id="98" w:name="_Toc212540982"/>
      <w:bookmarkStart w:id="99" w:name="_Toc225234363"/>
      <w:bookmarkEnd w:id="97"/>
      <w:bookmarkEnd w:id="98"/>
      <w:bookmarkEnd w:id="99"/>
    </w:p>
    <w:p w:rsidR="0001656E" w:rsidRPr="00FB728A" w:rsidRDefault="0001656E" w:rsidP="0001656E">
      <w:pPr>
        <w:pStyle w:val="Nadpis2"/>
        <w:spacing w:before="0" w:after="0"/>
        <w:ind w:right="-144"/>
        <w:rPr>
          <w:sz w:val="22"/>
          <w:szCs w:val="22"/>
        </w:rPr>
      </w:pPr>
      <w:bookmarkStart w:id="100" w:name="_Toc196827050"/>
      <w:bookmarkStart w:id="101" w:name="_Toc212540983"/>
      <w:bookmarkStart w:id="102" w:name="_Toc225234364"/>
      <w:r>
        <w:rPr>
          <w:sz w:val="22"/>
          <w:szCs w:val="22"/>
        </w:rPr>
        <w:t>ZMLUVNÉ SANKCIE</w:t>
      </w:r>
      <w:bookmarkEnd w:id="100"/>
      <w:bookmarkEnd w:id="101"/>
      <w:bookmarkEnd w:id="102"/>
    </w:p>
    <w:p w:rsidR="0001656E" w:rsidRPr="00FB728A" w:rsidRDefault="0001656E" w:rsidP="0001656E">
      <w:pPr>
        <w:ind w:left="369" w:right="-144" w:hanging="10"/>
        <w:jc w:val="center"/>
        <w:rPr>
          <w:sz w:val="22"/>
          <w:szCs w:val="22"/>
        </w:rPr>
      </w:pPr>
    </w:p>
    <w:p w:rsidR="0001656E" w:rsidRPr="00FB728A" w:rsidRDefault="0001656E" w:rsidP="0001656E">
      <w:pPr>
        <w:numPr>
          <w:ilvl w:val="1"/>
          <w:numId w:val="27"/>
        </w:numPr>
        <w:overflowPunct/>
        <w:autoSpaceDE/>
        <w:autoSpaceDN/>
        <w:adjustRightInd/>
        <w:ind w:left="567" w:right="-144" w:hanging="567"/>
        <w:jc w:val="both"/>
        <w:rPr>
          <w:sz w:val="22"/>
          <w:szCs w:val="22"/>
        </w:rPr>
      </w:pPr>
      <w:r w:rsidRPr="00FB728A">
        <w:rPr>
          <w:sz w:val="22"/>
          <w:szCs w:val="22"/>
        </w:rPr>
        <w:t xml:space="preserve">V prípade nedodržania dohodnutého termínu dodania tovarov predávajúcim, je kupujúci oprávnený účtovať predávajúcemu zmluvnú pokutu vo výške 0,05 % za každý deň omeškania z ceny objednaného tovaru. </w:t>
      </w:r>
    </w:p>
    <w:p w:rsidR="0001656E" w:rsidRPr="00FB728A" w:rsidRDefault="0001656E" w:rsidP="0001656E">
      <w:pPr>
        <w:numPr>
          <w:ilvl w:val="1"/>
          <w:numId w:val="27"/>
        </w:numPr>
        <w:overflowPunct/>
        <w:autoSpaceDE/>
        <w:autoSpaceDN/>
        <w:adjustRightInd/>
        <w:ind w:left="567" w:right="-144" w:hanging="567"/>
        <w:jc w:val="both"/>
        <w:rPr>
          <w:sz w:val="22"/>
          <w:szCs w:val="22"/>
        </w:rPr>
      </w:pPr>
      <w:r w:rsidRPr="00FB728A">
        <w:rPr>
          <w:sz w:val="22"/>
          <w:szCs w:val="22"/>
        </w:rPr>
        <w:t xml:space="preserve">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rsidR="0001656E" w:rsidRPr="00FB728A" w:rsidRDefault="0001656E" w:rsidP="0001656E">
      <w:pPr>
        <w:numPr>
          <w:ilvl w:val="1"/>
          <w:numId w:val="27"/>
        </w:numPr>
        <w:overflowPunct/>
        <w:autoSpaceDE/>
        <w:autoSpaceDN/>
        <w:adjustRightInd/>
        <w:ind w:left="567" w:right="-144" w:hanging="567"/>
        <w:jc w:val="both"/>
        <w:rPr>
          <w:sz w:val="22"/>
          <w:szCs w:val="22"/>
        </w:rPr>
      </w:pPr>
      <w:r w:rsidRPr="00FB728A">
        <w:rPr>
          <w:sz w:val="22"/>
          <w:szCs w:val="22"/>
        </w:rPr>
        <w:t xml:space="preserve">Ak je kupujúci v omeškaní so splnením svojho peňažného záväzku podľa tejto dohody, je predávajúci oprávnený účtovať kupujúcemu úrok z omeškania vo výške 0,05 % z nezaplatenej sumy za každý deň omeškania. </w:t>
      </w:r>
    </w:p>
    <w:p w:rsidR="0001656E" w:rsidRPr="00FB728A" w:rsidRDefault="0001656E" w:rsidP="0001656E">
      <w:pPr>
        <w:numPr>
          <w:ilvl w:val="1"/>
          <w:numId w:val="27"/>
        </w:numPr>
        <w:overflowPunct/>
        <w:autoSpaceDE/>
        <w:autoSpaceDN/>
        <w:adjustRightInd/>
        <w:ind w:left="567" w:right="-144" w:hanging="567"/>
        <w:jc w:val="both"/>
        <w:rPr>
          <w:sz w:val="22"/>
          <w:szCs w:val="22"/>
        </w:rPr>
      </w:pPr>
      <w:r w:rsidRPr="00FB728A">
        <w:rPr>
          <w:sz w:val="22"/>
          <w:szCs w:val="22"/>
        </w:rPr>
        <w:t xml:space="preserve">Ak je predávajúci v omeškaní s vybavením oprávnenej reklamácie vadného tovaru, je kupujúci oprávnený účtovať predávajúcemu zmluvnú pokutu vo výške 0,05 % za každý deň omeškania z celkovej ceny vadného tovaru. </w:t>
      </w:r>
    </w:p>
    <w:p w:rsidR="0001656E" w:rsidRPr="00FB728A" w:rsidRDefault="0001656E" w:rsidP="0001656E">
      <w:pPr>
        <w:numPr>
          <w:ilvl w:val="1"/>
          <w:numId w:val="27"/>
        </w:numPr>
        <w:overflowPunct/>
        <w:autoSpaceDE/>
        <w:autoSpaceDN/>
        <w:adjustRightInd/>
        <w:ind w:left="567" w:right="-144" w:hanging="567"/>
        <w:jc w:val="both"/>
        <w:rPr>
          <w:sz w:val="22"/>
          <w:szCs w:val="22"/>
        </w:rPr>
      </w:pPr>
      <w:r w:rsidRPr="00FB728A">
        <w:rPr>
          <w:sz w:val="22"/>
          <w:szCs w:val="22"/>
        </w:rPr>
        <w:t xml:space="preserve">V prípade ak porušením akejkoľvek povinnosti predávajúcim stanovenej  touto dohodou, vznikne kupujúcemu finančná ujma, 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rsidR="0001656E" w:rsidRDefault="0001656E" w:rsidP="0001656E">
      <w:pPr>
        <w:numPr>
          <w:ilvl w:val="1"/>
          <w:numId w:val="27"/>
        </w:numPr>
        <w:overflowPunct/>
        <w:autoSpaceDE/>
        <w:autoSpaceDN/>
        <w:adjustRightInd/>
        <w:ind w:left="567" w:right="-144" w:hanging="567"/>
        <w:jc w:val="both"/>
        <w:rPr>
          <w:sz w:val="22"/>
          <w:szCs w:val="22"/>
        </w:rPr>
      </w:pPr>
      <w:r w:rsidRPr="00FB728A">
        <w:rPr>
          <w:sz w:val="22"/>
          <w:szCs w:val="22"/>
        </w:rPr>
        <w:t>Uplatnenie zmluvnej pokuty nemá vplyv na náhradu škody, vzniknutej nesplnením zmluvných povinností. Zodpovednosť za škody sa bude riadiť podľa príslušných ustanovení Obchodného zákonníka.</w:t>
      </w:r>
    </w:p>
    <w:p w:rsidR="0001656E" w:rsidRDefault="0001656E" w:rsidP="0001656E">
      <w:pPr>
        <w:numPr>
          <w:ilvl w:val="1"/>
          <w:numId w:val="27"/>
        </w:numPr>
        <w:overflowPunct/>
        <w:autoSpaceDE/>
        <w:autoSpaceDN/>
        <w:adjustRightInd/>
        <w:ind w:left="567" w:right="-144" w:hanging="567"/>
        <w:jc w:val="both"/>
        <w:rPr>
          <w:sz w:val="22"/>
          <w:szCs w:val="22"/>
        </w:rPr>
      </w:pPr>
      <w:r w:rsidRPr="003250ED">
        <w:rPr>
          <w:sz w:val="22"/>
          <w:szCs w:val="22"/>
        </w:rPr>
        <w:t xml:space="preserve">V prípade, ak predávajúci nedodrží povinnosti vyplývajúce z vykonávacieho nariadenia Komisie (EÚ) 2025/1197 (opatrenie NMO/IPI) týkajúce sa podielu subdodávok alebo pôvodu tovaru z Čínskej ľudovej republiky v zmysle čl. 8 tejto dohody, je kupujúci oprávnený účtovať predávajúcemu zmluvnú pokutu vo výške 30 % z celkovej hodnoty </w:t>
      </w:r>
      <w:r>
        <w:rPr>
          <w:sz w:val="22"/>
          <w:szCs w:val="22"/>
        </w:rPr>
        <w:t>zmluvy</w:t>
      </w:r>
      <w:r w:rsidRPr="003250ED">
        <w:rPr>
          <w:sz w:val="22"/>
          <w:szCs w:val="22"/>
        </w:rPr>
        <w:t>.</w:t>
      </w:r>
    </w:p>
    <w:p w:rsidR="0001656E" w:rsidRPr="00FB728A" w:rsidRDefault="0001656E" w:rsidP="0001656E">
      <w:pPr>
        <w:overflowPunct/>
        <w:autoSpaceDE/>
        <w:autoSpaceDN/>
        <w:adjustRightInd/>
        <w:ind w:left="567" w:right="-144"/>
        <w:jc w:val="both"/>
        <w:rPr>
          <w:sz w:val="22"/>
          <w:szCs w:val="22"/>
        </w:rPr>
      </w:pPr>
    </w:p>
    <w:p w:rsidR="0001656E" w:rsidRPr="005E210C"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103" w:name="_Toc177642230"/>
      <w:bookmarkStart w:id="104" w:name="_Toc178680801"/>
      <w:bookmarkStart w:id="105" w:name="_Toc196827051"/>
      <w:bookmarkStart w:id="106" w:name="_Toc212540984"/>
      <w:bookmarkStart w:id="107" w:name="_Toc225234365"/>
      <w:bookmarkEnd w:id="103"/>
      <w:bookmarkEnd w:id="104"/>
      <w:bookmarkEnd w:id="105"/>
      <w:bookmarkEnd w:id="106"/>
      <w:bookmarkEnd w:id="107"/>
    </w:p>
    <w:p w:rsidR="0001656E" w:rsidRPr="00990B7A" w:rsidRDefault="0001656E" w:rsidP="0001656E">
      <w:pPr>
        <w:pStyle w:val="Nadpis2"/>
        <w:spacing w:before="0" w:after="0"/>
        <w:ind w:right="-144"/>
        <w:rPr>
          <w:sz w:val="22"/>
          <w:szCs w:val="22"/>
        </w:rPr>
      </w:pPr>
      <w:bookmarkStart w:id="108" w:name="_Toc196827052"/>
      <w:bookmarkStart w:id="109" w:name="_Toc212540985"/>
      <w:bookmarkStart w:id="110" w:name="_Toc225234366"/>
      <w:r w:rsidRPr="00990B7A">
        <w:rPr>
          <w:sz w:val="22"/>
          <w:szCs w:val="22"/>
        </w:rPr>
        <w:t>Subdodávky</w:t>
      </w:r>
      <w:bookmarkEnd w:id="108"/>
      <w:bookmarkEnd w:id="109"/>
      <w:bookmarkEnd w:id="110"/>
      <w:r w:rsidRPr="00990B7A">
        <w:rPr>
          <w:sz w:val="22"/>
          <w:szCs w:val="22"/>
        </w:rPr>
        <w:t xml:space="preserve"> </w:t>
      </w:r>
    </w:p>
    <w:p w:rsidR="0001656E" w:rsidRPr="00990B7A" w:rsidRDefault="0001656E" w:rsidP="0001656E">
      <w:pPr>
        <w:pStyle w:val="Nadpis2"/>
        <w:spacing w:before="0" w:after="0"/>
        <w:ind w:right="-144"/>
        <w:rPr>
          <w:sz w:val="22"/>
          <w:szCs w:val="22"/>
        </w:rPr>
      </w:pPr>
    </w:p>
    <w:p w:rsidR="0001656E" w:rsidRPr="00FB728A"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t xml:space="preserve">V prípade, ak predávajúci zabezpečuje časť plnenia predmetu dohody prostredníctvom svojich subdodávateľov, zodpovedá za riadne plnenie predmetu dohody tak, akoby ho zabezpečil v celom rozsahu sám. </w:t>
      </w:r>
    </w:p>
    <w:p w:rsidR="0001656E" w:rsidRPr="00FB728A"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t xml:space="preserve">Predávajúci garantuje spôsobilosť subdodávateľov pre plnenie predmetu dohody. </w:t>
      </w:r>
    </w:p>
    <w:p w:rsidR="0001656E" w:rsidRPr="00FB728A"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t xml:space="preserve">Predávajúci má právo na zmenu resp. na doplnenie nového subdodávateľa vo vzťahu k plneniu predmetu dohody, ktorého sa táto </w:t>
      </w:r>
      <w:r>
        <w:rPr>
          <w:sz w:val="22"/>
          <w:szCs w:val="22"/>
        </w:rPr>
        <w:t>RD</w:t>
      </w:r>
      <w:r w:rsidRPr="00FB728A">
        <w:rPr>
          <w:sz w:val="22"/>
          <w:szCs w:val="22"/>
        </w:rPr>
        <w:t xml:space="preserve"> týka. </w:t>
      </w:r>
    </w:p>
    <w:p w:rsidR="0001656E" w:rsidRPr="00FB728A"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w:t>
      </w:r>
      <w:r w:rsidRPr="001F58CA">
        <w:rPr>
          <w:sz w:val="22"/>
          <w:szCs w:val="22"/>
        </w:rPr>
        <w:t>Prílohy č. 2</w:t>
      </w:r>
      <w:r w:rsidRPr="00FB728A">
        <w:rPr>
          <w:sz w:val="22"/>
          <w:szCs w:val="22"/>
        </w:rPr>
        <w:t xml:space="preserve"> tejto dohody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rsidR="0001656E" w:rsidRPr="00FB728A"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t xml:space="preserve">Nedodržanie povinností stanovených predávajúcemu týmto ustanovením dohody sa považuje za podstatné porušenie zmluvných podmienok predávajúcim a zakladá právo kupujúceho odstúpiť od tejto dohody v súlade s článkom 11 tejto dohody. Predávajúci je zároveň povinný nahradiť škodu, ktorá  vznikla kupujúcemu  porušením tejto povinnosti. </w:t>
      </w:r>
    </w:p>
    <w:p w:rsidR="0001656E" w:rsidRPr="00FB728A"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lastRenderedPageBreak/>
        <w:t>V prípade zistenia, že subdodávateľ počas trvania tejto dohody nie je v súlade s ustanovením § 11 ods.1 ZVO, zapísaný v registri partner</w:t>
      </w:r>
      <w:r>
        <w:rPr>
          <w:sz w:val="22"/>
          <w:szCs w:val="22"/>
        </w:rPr>
        <w:t xml:space="preserve">ov verejného sektora (v prípade, ak je to relevantné), je kupujúci </w:t>
      </w:r>
      <w:r w:rsidRPr="00FB728A">
        <w:rPr>
          <w:sz w:val="22"/>
          <w:szCs w:val="22"/>
        </w:rPr>
        <w:t xml:space="preserve">oprávnený od tejto dohody odstúpiť. </w:t>
      </w:r>
    </w:p>
    <w:p w:rsidR="0001656E" w:rsidRPr="00FB728A"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rsidR="0001656E" w:rsidRDefault="0001656E" w:rsidP="0001656E">
      <w:pPr>
        <w:numPr>
          <w:ilvl w:val="1"/>
          <w:numId w:val="17"/>
        </w:numPr>
        <w:overflowPunct/>
        <w:autoSpaceDE/>
        <w:autoSpaceDN/>
        <w:adjustRightInd/>
        <w:ind w:left="567" w:right="-144" w:hanging="567"/>
        <w:jc w:val="both"/>
        <w:rPr>
          <w:sz w:val="22"/>
          <w:szCs w:val="22"/>
        </w:rPr>
      </w:pPr>
      <w:r w:rsidRPr="00FB728A">
        <w:rPr>
          <w:sz w:val="22"/>
          <w:szCs w:val="22"/>
        </w:rPr>
        <w:t xml:space="preserve">Predávajúci je povinný na požiadanie kupujúceho predložiť kupujúcemu všetky dohody uzavreté so subdodávateľmi v súvislosti s plnením podľa tejto dohody. </w:t>
      </w:r>
    </w:p>
    <w:p w:rsidR="0001656E" w:rsidRDefault="0001656E" w:rsidP="0001656E">
      <w:pPr>
        <w:numPr>
          <w:ilvl w:val="1"/>
          <w:numId w:val="17"/>
        </w:numPr>
        <w:overflowPunct/>
        <w:autoSpaceDE/>
        <w:autoSpaceDN/>
        <w:adjustRightInd/>
        <w:ind w:left="567" w:right="-144" w:hanging="567"/>
        <w:jc w:val="both"/>
        <w:rPr>
          <w:sz w:val="22"/>
          <w:szCs w:val="22"/>
        </w:rPr>
      </w:pPr>
      <w:r w:rsidRPr="003250ED">
        <w:rPr>
          <w:sz w:val="22"/>
          <w:szCs w:val="22"/>
        </w:rPr>
        <w:t xml:space="preserve">Predávajúci sa zaväzuje, že podiel subdodávok hospodárskym subjektom s pôvodom v Čínskej ľudovej republike nepredstavuje viac </w:t>
      </w:r>
      <w:r>
        <w:rPr>
          <w:sz w:val="22"/>
          <w:szCs w:val="22"/>
        </w:rPr>
        <w:t>ako 50 % celkovej hodnoty zmluvy</w:t>
      </w:r>
      <w:r w:rsidRPr="003250ED">
        <w:rPr>
          <w:sz w:val="22"/>
          <w:szCs w:val="22"/>
        </w:rPr>
        <w:t>.</w:t>
      </w:r>
    </w:p>
    <w:p w:rsidR="0001656E" w:rsidRPr="003250ED" w:rsidRDefault="0001656E" w:rsidP="0001656E">
      <w:pPr>
        <w:numPr>
          <w:ilvl w:val="1"/>
          <w:numId w:val="17"/>
        </w:numPr>
        <w:overflowPunct/>
        <w:autoSpaceDE/>
        <w:autoSpaceDN/>
        <w:adjustRightInd/>
        <w:ind w:left="567" w:right="-144" w:hanging="567"/>
        <w:jc w:val="both"/>
        <w:rPr>
          <w:sz w:val="22"/>
          <w:szCs w:val="22"/>
        </w:rPr>
      </w:pPr>
      <w:r w:rsidRPr="003250ED">
        <w:rPr>
          <w:sz w:val="22"/>
          <w:szCs w:val="22"/>
        </w:rPr>
        <w:t xml:space="preserve">Predávajúci je povinný zabezpečiť, aby počas trvania tejto dohody tovar dodaný pri plnení dohody s pôvodom v Čínskej ľudovej republike, na ktorý sa vzťahuje opatrenie NMO/IPI, nepredstavoval viac ako 50 % celkovej hodnoty </w:t>
      </w:r>
      <w:r>
        <w:rPr>
          <w:sz w:val="22"/>
          <w:szCs w:val="22"/>
        </w:rPr>
        <w:t>zmluvy</w:t>
      </w:r>
      <w:r w:rsidRPr="003250ED">
        <w:rPr>
          <w:sz w:val="22"/>
          <w:szCs w:val="22"/>
        </w:rPr>
        <w:t>, a to bez ohľadu na to, či tovar poskytuje priamo predávajúci alebo subdodávateľ. Predávajúci na požiadanie poskytne dôkaz o pôvode tovaru.</w:t>
      </w:r>
    </w:p>
    <w:p w:rsidR="0001656E" w:rsidRPr="00FB728A" w:rsidRDefault="0001656E" w:rsidP="0001656E">
      <w:pPr>
        <w:ind w:right="-144"/>
        <w:jc w:val="both"/>
        <w:rPr>
          <w:color w:val="0070C0"/>
          <w:sz w:val="22"/>
          <w:szCs w:val="22"/>
        </w:rPr>
      </w:pPr>
    </w:p>
    <w:p w:rsidR="0001656E" w:rsidRPr="00FB728A" w:rsidRDefault="0001656E" w:rsidP="0001656E">
      <w:pPr>
        <w:ind w:right="-144"/>
        <w:jc w:val="both"/>
        <w:rPr>
          <w:color w:val="0070C0"/>
          <w:sz w:val="22"/>
          <w:szCs w:val="22"/>
        </w:rPr>
      </w:pPr>
    </w:p>
    <w:p w:rsidR="0001656E"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color w:val="FF0000"/>
          <w:sz w:val="22"/>
          <w:szCs w:val="22"/>
        </w:rPr>
      </w:pPr>
      <w:bookmarkStart w:id="111" w:name="_Toc177642231"/>
      <w:bookmarkStart w:id="112" w:name="_Toc178680802"/>
      <w:bookmarkStart w:id="113" w:name="_Toc196827053"/>
      <w:bookmarkStart w:id="114" w:name="_Toc212540986"/>
      <w:bookmarkStart w:id="115" w:name="_Toc225234367"/>
      <w:bookmarkEnd w:id="111"/>
      <w:bookmarkEnd w:id="112"/>
      <w:bookmarkEnd w:id="113"/>
      <w:bookmarkEnd w:id="114"/>
      <w:bookmarkEnd w:id="115"/>
    </w:p>
    <w:p w:rsidR="0001656E" w:rsidRPr="00990B7A" w:rsidRDefault="0001656E" w:rsidP="0001656E">
      <w:pPr>
        <w:pStyle w:val="Nadpis2"/>
        <w:widowControl/>
        <w:overflowPunct/>
        <w:autoSpaceDE/>
        <w:autoSpaceDN/>
        <w:adjustRightInd/>
        <w:spacing w:before="0" w:after="0" w:line="240" w:lineRule="auto"/>
        <w:ind w:right="-144"/>
        <w:contextualSpacing/>
        <w:rPr>
          <w:color w:val="FF0000"/>
          <w:sz w:val="22"/>
          <w:szCs w:val="22"/>
        </w:rPr>
      </w:pPr>
      <w:bookmarkStart w:id="116" w:name="_Toc196827054"/>
      <w:bookmarkStart w:id="117" w:name="_Toc212540987"/>
      <w:bookmarkStart w:id="118" w:name="_Toc225234368"/>
      <w:r w:rsidRPr="00990B7A">
        <w:rPr>
          <w:sz w:val="22"/>
          <w:szCs w:val="22"/>
        </w:rPr>
        <w:t>Vyššia moc</w:t>
      </w:r>
      <w:bookmarkEnd w:id="116"/>
      <w:bookmarkEnd w:id="117"/>
      <w:bookmarkEnd w:id="118"/>
    </w:p>
    <w:p w:rsidR="0001656E" w:rsidRPr="00FB728A" w:rsidRDefault="0001656E" w:rsidP="0001656E">
      <w:pPr>
        <w:ind w:right="-144"/>
        <w:jc w:val="center"/>
        <w:rPr>
          <w:color w:val="FF0000"/>
          <w:sz w:val="22"/>
          <w:szCs w:val="22"/>
        </w:rPr>
      </w:pPr>
    </w:p>
    <w:p w:rsidR="0001656E" w:rsidRPr="00FB728A" w:rsidRDefault="0001656E" w:rsidP="0001656E">
      <w:pPr>
        <w:numPr>
          <w:ilvl w:val="0"/>
          <w:numId w:val="15"/>
        </w:numPr>
        <w:overflowPunct/>
        <w:autoSpaceDE/>
        <w:autoSpaceDN/>
        <w:adjustRightInd/>
        <w:ind w:left="567" w:right="-144" w:hanging="567"/>
        <w:jc w:val="both"/>
        <w:rPr>
          <w:sz w:val="22"/>
          <w:szCs w:val="22"/>
        </w:rPr>
      </w:pPr>
      <w:r w:rsidRPr="00FB728A">
        <w:rPr>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01656E" w:rsidRPr="00FB728A" w:rsidRDefault="0001656E" w:rsidP="0001656E">
      <w:pPr>
        <w:numPr>
          <w:ilvl w:val="0"/>
          <w:numId w:val="15"/>
        </w:numPr>
        <w:overflowPunct/>
        <w:autoSpaceDE/>
        <w:autoSpaceDN/>
        <w:adjustRightInd/>
        <w:ind w:left="567" w:right="-144" w:hanging="567"/>
        <w:jc w:val="both"/>
        <w:rPr>
          <w:sz w:val="22"/>
          <w:szCs w:val="22"/>
        </w:rPr>
      </w:pPr>
      <w:r w:rsidRPr="00FB728A">
        <w:rPr>
          <w:sz w:val="22"/>
          <w:szCs w:val="22"/>
        </w:rPr>
        <w:t>Tá zmluvná strana, ktorá sa odvolá na vyššiu moc, je povinná to oznámiť druhej zmluvnej strane najneskôr do 5 dní od vzniku tejto skutočnosti a môže požiadať o prípadnú úpravu podmienok RD.</w:t>
      </w:r>
    </w:p>
    <w:p w:rsidR="0001656E" w:rsidRPr="00FB728A" w:rsidRDefault="0001656E" w:rsidP="0001656E">
      <w:pPr>
        <w:numPr>
          <w:ilvl w:val="0"/>
          <w:numId w:val="15"/>
        </w:numPr>
        <w:overflowPunct/>
        <w:autoSpaceDE/>
        <w:autoSpaceDN/>
        <w:adjustRightInd/>
        <w:ind w:left="567" w:right="-144" w:hanging="567"/>
        <w:jc w:val="both"/>
        <w:rPr>
          <w:sz w:val="22"/>
          <w:szCs w:val="22"/>
        </w:rPr>
      </w:pPr>
      <w:r w:rsidRPr="00FB728A">
        <w:rPr>
          <w:sz w:val="22"/>
          <w:szCs w:val="22"/>
        </w:rPr>
        <w:t xml:space="preserve">Na požiadanie zmluvnej strany, ktorej boli avizované okolnosti vyššej moci, je povinný oznamovateľ predložiť hodnoverný dôkaz. </w:t>
      </w:r>
    </w:p>
    <w:p w:rsidR="0001656E" w:rsidRPr="00FB728A" w:rsidRDefault="0001656E" w:rsidP="0001656E">
      <w:pPr>
        <w:numPr>
          <w:ilvl w:val="0"/>
          <w:numId w:val="15"/>
        </w:numPr>
        <w:overflowPunct/>
        <w:autoSpaceDE/>
        <w:autoSpaceDN/>
        <w:adjustRightInd/>
        <w:ind w:left="567" w:right="-144" w:hanging="567"/>
        <w:jc w:val="both"/>
        <w:rPr>
          <w:sz w:val="22"/>
          <w:szCs w:val="22"/>
        </w:rPr>
      </w:pPr>
      <w:r w:rsidRPr="00FB728A">
        <w:rPr>
          <w:sz w:val="22"/>
          <w:szCs w:val="22"/>
        </w:rPr>
        <w:t xml:space="preserve">Ak nedôjde k dohode, má zmluvná strana, ktorá sa odvolala na vyššiu moc, právo odstúpiť od tejto RD. Účinky odstúpenia nastanú dňom doručenia oznámenia druhej zmluvnej strane. </w:t>
      </w:r>
    </w:p>
    <w:p w:rsidR="0001656E" w:rsidRPr="00FB728A" w:rsidRDefault="0001656E" w:rsidP="0001656E">
      <w:pPr>
        <w:ind w:right="-144"/>
        <w:rPr>
          <w:color w:val="0070C0"/>
          <w:sz w:val="22"/>
          <w:szCs w:val="22"/>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FB728A">
        <w:rPr>
          <w:rFonts w:eastAsia="Arial"/>
          <w:color w:val="0070C0"/>
          <w:sz w:val="22"/>
          <w:szCs w:val="22"/>
        </w:rPr>
        <w:t xml:space="preserve"> </w:t>
      </w:r>
      <w:bookmarkStart w:id="119" w:name="_Toc177642232"/>
      <w:bookmarkStart w:id="120" w:name="_Toc178680803"/>
      <w:bookmarkStart w:id="121" w:name="_Toc196827055"/>
      <w:bookmarkStart w:id="122" w:name="_Toc212540988"/>
      <w:bookmarkStart w:id="123" w:name="_Toc225234369"/>
      <w:bookmarkEnd w:id="119"/>
      <w:bookmarkEnd w:id="120"/>
      <w:bookmarkEnd w:id="121"/>
      <w:bookmarkEnd w:id="122"/>
      <w:bookmarkEnd w:id="123"/>
    </w:p>
    <w:p w:rsidR="0001656E" w:rsidRPr="00990B7A" w:rsidRDefault="0001656E" w:rsidP="0001656E">
      <w:pPr>
        <w:pStyle w:val="Nadpis2"/>
        <w:widowControl/>
        <w:overflowPunct/>
        <w:autoSpaceDE/>
        <w:autoSpaceDN/>
        <w:adjustRightInd/>
        <w:spacing w:before="0" w:after="0" w:line="240" w:lineRule="auto"/>
        <w:ind w:right="-144"/>
        <w:contextualSpacing/>
        <w:rPr>
          <w:sz w:val="22"/>
          <w:szCs w:val="22"/>
        </w:rPr>
      </w:pPr>
      <w:bookmarkStart w:id="124" w:name="_Toc196827056"/>
      <w:bookmarkStart w:id="125" w:name="_Toc212540989"/>
      <w:bookmarkStart w:id="126" w:name="_Toc225234370"/>
      <w:r w:rsidRPr="00990B7A">
        <w:rPr>
          <w:sz w:val="22"/>
          <w:szCs w:val="22"/>
        </w:rPr>
        <w:t>Platnosť dohody</w:t>
      </w:r>
      <w:bookmarkEnd w:id="124"/>
      <w:bookmarkEnd w:id="125"/>
      <w:bookmarkEnd w:id="126"/>
      <w:r w:rsidRPr="00990B7A">
        <w:rPr>
          <w:sz w:val="22"/>
          <w:szCs w:val="22"/>
        </w:rPr>
        <w:t xml:space="preserve"> </w:t>
      </w:r>
    </w:p>
    <w:p w:rsidR="0001656E" w:rsidRPr="00FB728A" w:rsidRDefault="0001656E" w:rsidP="0001656E">
      <w:pPr>
        <w:ind w:left="369" w:right="-144" w:hanging="10"/>
        <w:jc w:val="center"/>
        <w:rPr>
          <w:color w:val="0070C0"/>
          <w:sz w:val="22"/>
          <w:szCs w:val="22"/>
        </w:rPr>
      </w:pPr>
    </w:p>
    <w:p w:rsidR="0001656E" w:rsidRPr="00FB728A" w:rsidRDefault="0001656E" w:rsidP="0001656E">
      <w:pPr>
        <w:numPr>
          <w:ilvl w:val="1"/>
          <w:numId w:val="28"/>
        </w:numPr>
        <w:overflowPunct/>
        <w:autoSpaceDE/>
        <w:autoSpaceDN/>
        <w:adjustRightInd/>
        <w:ind w:left="567" w:right="-144" w:hanging="567"/>
        <w:jc w:val="both"/>
        <w:rPr>
          <w:b/>
          <w:sz w:val="22"/>
          <w:szCs w:val="22"/>
        </w:rPr>
      </w:pPr>
      <w:r w:rsidRPr="00FB728A">
        <w:rPr>
          <w:b/>
          <w:sz w:val="22"/>
          <w:szCs w:val="22"/>
        </w:rPr>
        <w:t xml:space="preserve">Dohoda nadobúda platnosť dňom jej podpísania zmluvnými stranami a účinnosť dňom nasledujúcim po dni jej zverejnenia v Centrálnom registri zmlúv, okrem ustanovení </w:t>
      </w:r>
      <w:r>
        <w:rPr>
          <w:b/>
          <w:sz w:val="22"/>
          <w:szCs w:val="22"/>
        </w:rPr>
        <w:t>dohody</w:t>
      </w:r>
      <w:r w:rsidRPr="00FB728A">
        <w:rPr>
          <w:b/>
          <w:sz w:val="22"/>
          <w:szCs w:val="22"/>
        </w:rPr>
        <w:t xml:space="preserve">, z obsahu ktorých vyplýva iná doba platnosti a účinnosti.   </w:t>
      </w:r>
    </w:p>
    <w:p w:rsidR="0001656E" w:rsidRPr="00FB728A" w:rsidRDefault="0001656E" w:rsidP="0001656E">
      <w:pPr>
        <w:numPr>
          <w:ilvl w:val="1"/>
          <w:numId w:val="28"/>
        </w:numPr>
        <w:overflowPunct/>
        <w:autoSpaceDE/>
        <w:autoSpaceDN/>
        <w:adjustRightInd/>
        <w:ind w:left="567" w:right="-144" w:hanging="567"/>
        <w:jc w:val="both"/>
        <w:rPr>
          <w:sz w:val="22"/>
          <w:szCs w:val="22"/>
        </w:rPr>
      </w:pPr>
      <w:r w:rsidRPr="00FB728A">
        <w:rPr>
          <w:sz w:val="22"/>
          <w:szCs w:val="22"/>
        </w:rPr>
        <w:t xml:space="preserve">Táto dohoda sa uzatvára na dobu určitú na </w:t>
      </w:r>
      <w:r w:rsidRPr="00FB728A">
        <w:rPr>
          <w:b/>
          <w:sz w:val="22"/>
          <w:szCs w:val="22"/>
          <w:highlight w:val="green"/>
        </w:rPr>
        <w:t>24 mesiacov</w:t>
      </w:r>
      <w:r w:rsidRPr="00FB728A">
        <w:rPr>
          <w:b/>
          <w:sz w:val="22"/>
          <w:szCs w:val="22"/>
        </w:rPr>
        <w:t xml:space="preserve"> </w:t>
      </w:r>
      <w:r w:rsidRPr="00FB728A">
        <w:rPr>
          <w:sz w:val="22"/>
          <w:szCs w:val="22"/>
        </w:rPr>
        <w:t>od nadobudnutia účinnosti dohody alebo do naplnenia dohodnutého maximálneho finančného rozsahu vo výške celkovej ceny príslušn</w:t>
      </w:r>
      <w:r>
        <w:rPr>
          <w:sz w:val="22"/>
          <w:szCs w:val="22"/>
        </w:rPr>
        <w:t>ej časti predmetu dohody podľa P</w:t>
      </w:r>
      <w:r w:rsidRPr="00FB728A">
        <w:rPr>
          <w:sz w:val="22"/>
          <w:szCs w:val="22"/>
        </w:rPr>
        <w:t>rílohy č. 1 tejto RD v závislosti od toho, ktorá z uvedených skutočností nastane skôr.</w:t>
      </w:r>
    </w:p>
    <w:p w:rsidR="0001656E" w:rsidRPr="00FB728A" w:rsidRDefault="0001656E" w:rsidP="0001656E">
      <w:pPr>
        <w:numPr>
          <w:ilvl w:val="1"/>
          <w:numId w:val="28"/>
        </w:numPr>
        <w:overflowPunct/>
        <w:autoSpaceDE/>
        <w:autoSpaceDN/>
        <w:adjustRightInd/>
        <w:ind w:left="567" w:right="-144" w:hanging="567"/>
        <w:jc w:val="both"/>
        <w:rPr>
          <w:sz w:val="22"/>
          <w:szCs w:val="22"/>
        </w:rPr>
      </w:pPr>
      <w:r w:rsidRPr="00FB728A">
        <w:rPr>
          <w:sz w:val="22"/>
          <w:szCs w:val="22"/>
        </w:rPr>
        <w:t xml:space="preserve">Platnosť tejto dohody je možné ukončiť pred uplynutím doby uvedenej v bode 10.2: </w:t>
      </w:r>
    </w:p>
    <w:p w:rsidR="0001656E" w:rsidRPr="00FB728A" w:rsidRDefault="0001656E" w:rsidP="0001656E">
      <w:pPr>
        <w:pStyle w:val="Odsekzoznamu"/>
        <w:numPr>
          <w:ilvl w:val="0"/>
          <w:numId w:val="29"/>
        </w:numPr>
        <w:ind w:right="-144"/>
        <w:jc w:val="both"/>
        <w:rPr>
          <w:rFonts w:ascii="Times New Roman" w:hAnsi="Times New Roman"/>
        </w:rPr>
      </w:pPr>
      <w:r w:rsidRPr="00FB728A">
        <w:rPr>
          <w:rFonts w:ascii="Times New Roman" w:hAnsi="Times New Roman"/>
        </w:rPr>
        <w:t xml:space="preserve">dohodou zmluvných strán, </w:t>
      </w:r>
    </w:p>
    <w:p w:rsidR="0001656E" w:rsidRPr="00FB728A" w:rsidRDefault="0001656E" w:rsidP="0001656E">
      <w:pPr>
        <w:pStyle w:val="Odsekzoznamu"/>
        <w:numPr>
          <w:ilvl w:val="0"/>
          <w:numId w:val="29"/>
        </w:numPr>
        <w:ind w:right="-144"/>
        <w:jc w:val="both"/>
        <w:rPr>
          <w:rFonts w:ascii="Times New Roman" w:hAnsi="Times New Roman"/>
        </w:rPr>
      </w:pPr>
      <w:r w:rsidRPr="00FB728A">
        <w:rPr>
          <w:rFonts w:ascii="Times New Roman" w:hAnsi="Times New Roman"/>
        </w:rPr>
        <w:t>odstúpením od dohody z dôvodov uvedených v príslušných právnych pred</w:t>
      </w:r>
      <w:r>
        <w:rPr>
          <w:rFonts w:ascii="Times New Roman" w:hAnsi="Times New Roman"/>
        </w:rPr>
        <w:t>pisoch alebo v tejto dohode</w:t>
      </w:r>
      <w:r w:rsidRPr="00FB728A">
        <w:rPr>
          <w:rFonts w:ascii="Times New Roman" w:hAnsi="Times New Roman"/>
        </w:rPr>
        <w:t xml:space="preserve">. </w:t>
      </w:r>
    </w:p>
    <w:p w:rsidR="0001656E" w:rsidRPr="00D37CDE" w:rsidRDefault="0001656E" w:rsidP="0001656E">
      <w:pPr>
        <w:numPr>
          <w:ilvl w:val="1"/>
          <w:numId w:val="28"/>
        </w:numPr>
        <w:overflowPunct/>
        <w:autoSpaceDE/>
        <w:autoSpaceDN/>
        <w:adjustRightInd/>
        <w:ind w:left="567" w:right="-144" w:hanging="567"/>
        <w:jc w:val="both"/>
        <w:rPr>
          <w:sz w:val="22"/>
          <w:szCs w:val="22"/>
        </w:rPr>
      </w:pPr>
      <w:r w:rsidRPr="00FB728A">
        <w:rPr>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rsidR="0001656E" w:rsidRDefault="0001656E" w:rsidP="0001656E">
      <w:pPr>
        <w:ind w:right="-144"/>
        <w:jc w:val="both"/>
      </w:pPr>
    </w:p>
    <w:p w:rsidR="00C73F28" w:rsidRDefault="00C73F28" w:rsidP="0001656E">
      <w:pPr>
        <w:ind w:right="-144"/>
        <w:jc w:val="both"/>
      </w:pPr>
    </w:p>
    <w:p w:rsidR="00C73F28" w:rsidRPr="00FB728A" w:rsidRDefault="00C73F28" w:rsidP="0001656E">
      <w:pPr>
        <w:ind w:right="-144"/>
        <w:jc w:val="both"/>
      </w:pPr>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FB728A">
        <w:rPr>
          <w:color w:val="0070C0"/>
          <w:sz w:val="22"/>
          <w:szCs w:val="22"/>
        </w:rPr>
        <w:lastRenderedPageBreak/>
        <w:t xml:space="preserve"> </w:t>
      </w:r>
      <w:bookmarkStart w:id="127" w:name="_Toc177642233"/>
      <w:bookmarkStart w:id="128" w:name="_Toc178680804"/>
      <w:bookmarkStart w:id="129" w:name="_Toc196827057"/>
      <w:bookmarkStart w:id="130" w:name="_Toc212540990"/>
      <w:bookmarkStart w:id="131" w:name="_Toc225234371"/>
      <w:bookmarkEnd w:id="127"/>
      <w:bookmarkEnd w:id="128"/>
      <w:bookmarkEnd w:id="129"/>
      <w:bookmarkEnd w:id="130"/>
      <w:bookmarkEnd w:id="131"/>
    </w:p>
    <w:p w:rsidR="0001656E" w:rsidRPr="00990B7A" w:rsidRDefault="0001656E" w:rsidP="0001656E">
      <w:pPr>
        <w:pStyle w:val="Nadpis2"/>
        <w:widowControl/>
        <w:overflowPunct/>
        <w:autoSpaceDE/>
        <w:autoSpaceDN/>
        <w:adjustRightInd/>
        <w:spacing w:before="0" w:after="0" w:line="240" w:lineRule="auto"/>
        <w:ind w:right="-144"/>
        <w:contextualSpacing/>
        <w:rPr>
          <w:sz w:val="22"/>
          <w:szCs w:val="22"/>
        </w:rPr>
      </w:pPr>
      <w:bookmarkStart w:id="132" w:name="_Toc196827058"/>
      <w:bookmarkStart w:id="133" w:name="_Toc212540991"/>
      <w:bookmarkStart w:id="134" w:name="_Toc225234372"/>
      <w:r w:rsidRPr="00990B7A">
        <w:rPr>
          <w:sz w:val="22"/>
          <w:szCs w:val="22"/>
        </w:rPr>
        <w:t>Odstúpenie od dohody</w:t>
      </w:r>
      <w:bookmarkEnd w:id="132"/>
      <w:bookmarkEnd w:id="133"/>
      <w:bookmarkEnd w:id="134"/>
      <w:r w:rsidRPr="00990B7A">
        <w:rPr>
          <w:sz w:val="22"/>
          <w:szCs w:val="22"/>
        </w:rPr>
        <w:t xml:space="preserve"> </w:t>
      </w:r>
    </w:p>
    <w:p w:rsidR="0001656E" w:rsidRPr="00FB728A" w:rsidRDefault="0001656E" w:rsidP="0001656E">
      <w:pPr>
        <w:ind w:left="369" w:right="-144" w:hanging="10"/>
        <w:jc w:val="center"/>
        <w:rPr>
          <w:color w:val="0070C0"/>
          <w:sz w:val="22"/>
          <w:szCs w:val="22"/>
        </w:rPr>
      </w:pPr>
    </w:p>
    <w:p w:rsidR="0001656E" w:rsidRPr="00FB728A" w:rsidRDefault="0001656E" w:rsidP="0001656E">
      <w:pPr>
        <w:numPr>
          <w:ilvl w:val="1"/>
          <w:numId w:val="18"/>
        </w:numPr>
        <w:overflowPunct/>
        <w:autoSpaceDE/>
        <w:autoSpaceDN/>
        <w:adjustRightInd/>
        <w:ind w:left="567" w:right="-144" w:hanging="567"/>
        <w:jc w:val="both"/>
        <w:rPr>
          <w:sz w:val="22"/>
          <w:szCs w:val="22"/>
        </w:rPr>
      </w:pPr>
      <w:r w:rsidRPr="00FB728A">
        <w:rPr>
          <w:sz w:val="22"/>
          <w:szCs w:val="22"/>
        </w:rPr>
        <w:t xml:space="preserve">Odstúpenie je účinné dňom doručenia písomného oznámenia o odstúpení od dohody druhej zmluvnej strane. V prípade pochybností sa má za to, že oznámenie o odstúpení bolo doručené na tretí deň odo dňa jeho zaslania poštou doporučene na adresu sídla druhej zmluvnej strany, pričom deň odoslania sa do tejto lehoty nepočíta. Odstúpením od dohody nie je dotknuté právo na náhradu škody a na úhradu zmluvnej pokuty, na ktorej vznikol nárok pred odstúpením od dohody. </w:t>
      </w:r>
    </w:p>
    <w:p w:rsidR="0001656E" w:rsidRPr="00FB728A" w:rsidRDefault="0001656E" w:rsidP="0001656E">
      <w:pPr>
        <w:numPr>
          <w:ilvl w:val="1"/>
          <w:numId w:val="18"/>
        </w:numPr>
        <w:overflowPunct/>
        <w:autoSpaceDE/>
        <w:autoSpaceDN/>
        <w:adjustRightInd/>
        <w:ind w:left="567" w:right="-144" w:hanging="567"/>
        <w:jc w:val="both"/>
        <w:rPr>
          <w:sz w:val="22"/>
          <w:szCs w:val="22"/>
        </w:rPr>
      </w:pPr>
      <w:r w:rsidRPr="00FB728A">
        <w:rPr>
          <w:sz w:val="22"/>
          <w:szCs w:val="22"/>
        </w:rPr>
        <w:t>Spôsob odstúpenia od dohody sa riadi ustanoveniami § 345 a nasl. Obchod</w:t>
      </w:r>
      <w:r>
        <w:rPr>
          <w:sz w:val="22"/>
          <w:szCs w:val="22"/>
        </w:rPr>
        <w:t xml:space="preserve">ného </w:t>
      </w:r>
      <w:r w:rsidRPr="00FB728A">
        <w:rPr>
          <w:sz w:val="22"/>
          <w:szCs w:val="22"/>
        </w:rPr>
        <w:t xml:space="preserve">zákonníka, ak v tejto dohode nie je dohodnuté niečo iné.  </w:t>
      </w:r>
    </w:p>
    <w:p w:rsidR="0001656E" w:rsidRPr="00FB728A" w:rsidRDefault="0001656E" w:rsidP="0001656E">
      <w:pPr>
        <w:numPr>
          <w:ilvl w:val="1"/>
          <w:numId w:val="18"/>
        </w:numPr>
        <w:overflowPunct/>
        <w:autoSpaceDE/>
        <w:autoSpaceDN/>
        <w:adjustRightInd/>
        <w:ind w:left="567" w:right="-144" w:hanging="567"/>
        <w:jc w:val="both"/>
        <w:rPr>
          <w:sz w:val="22"/>
          <w:szCs w:val="22"/>
        </w:rPr>
      </w:pPr>
      <w:r w:rsidRPr="00FB728A">
        <w:rPr>
          <w:sz w:val="22"/>
          <w:szCs w:val="22"/>
        </w:rPr>
        <w:t xml:space="preserve">Zmluvné strany označujú za podstatné porušenie dohody najmä porušenie nasledujúcich zmluvných povinností: </w:t>
      </w:r>
    </w:p>
    <w:p w:rsidR="0001656E" w:rsidRDefault="0001656E" w:rsidP="0001656E">
      <w:pPr>
        <w:numPr>
          <w:ilvl w:val="0"/>
          <w:numId w:val="19"/>
        </w:numPr>
        <w:overflowPunct/>
        <w:autoSpaceDE/>
        <w:autoSpaceDN/>
        <w:adjustRightInd/>
        <w:ind w:left="1134" w:right="-144" w:hanging="567"/>
        <w:jc w:val="both"/>
        <w:rPr>
          <w:sz w:val="22"/>
          <w:szCs w:val="22"/>
        </w:rPr>
      </w:pPr>
      <w:r w:rsidRPr="00FB728A">
        <w:rPr>
          <w:sz w:val="22"/>
          <w:szCs w:val="22"/>
        </w:rPr>
        <w:t xml:space="preserve">nedodanie tovaru predávajúcim v zmysle dohodnutých podmienok riadne a včas a v kvalite podľa dohodnutých podmienok o viac ako tridsať (30) kalendárnych dní, </w:t>
      </w:r>
    </w:p>
    <w:p w:rsidR="0001656E" w:rsidRDefault="0001656E" w:rsidP="0001656E">
      <w:pPr>
        <w:numPr>
          <w:ilvl w:val="0"/>
          <w:numId w:val="19"/>
        </w:numPr>
        <w:overflowPunct/>
        <w:autoSpaceDE/>
        <w:autoSpaceDN/>
        <w:adjustRightInd/>
        <w:ind w:left="1134" w:right="-144" w:hanging="567"/>
        <w:jc w:val="both"/>
        <w:rPr>
          <w:sz w:val="22"/>
          <w:szCs w:val="22"/>
        </w:rPr>
      </w:pPr>
      <w:r w:rsidRPr="0071015D">
        <w:rPr>
          <w:sz w:val="22"/>
          <w:szCs w:val="22"/>
        </w:rPr>
        <w:t>neodstránenie vád tovaru predávajúcim za podmienok uvedených v tejto dohode ani v</w:t>
      </w:r>
      <w:r>
        <w:rPr>
          <w:sz w:val="22"/>
          <w:szCs w:val="22"/>
        </w:rPr>
        <w:t> </w:t>
      </w:r>
      <w:r w:rsidRPr="0071015D">
        <w:rPr>
          <w:sz w:val="22"/>
          <w:szCs w:val="22"/>
        </w:rPr>
        <w:t>na</w:t>
      </w:r>
      <w:r>
        <w:rPr>
          <w:sz w:val="22"/>
          <w:szCs w:val="22"/>
        </w:rPr>
        <w:t xml:space="preserve"> </w:t>
      </w:r>
      <w:r w:rsidRPr="0071015D">
        <w:rPr>
          <w:sz w:val="22"/>
          <w:szCs w:val="22"/>
        </w:rPr>
        <w:t xml:space="preserve">to poskytnutej dodatočnej lehote, </w:t>
      </w:r>
    </w:p>
    <w:p w:rsidR="0001656E" w:rsidRPr="0071015D" w:rsidRDefault="0001656E" w:rsidP="0001656E">
      <w:pPr>
        <w:numPr>
          <w:ilvl w:val="0"/>
          <w:numId w:val="19"/>
        </w:numPr>
        <w:overflowPunct/>
        <w:autoSpaceDE/>
        <w:autoSpaceDN/>
        <w:adjustRightInd/>
        <w:ind w:left="1134" w:right="-144" w:hanging="567"/>
        <w:jc w:val="both"/>
        <w:rPr>
          <w:sz w:val="22"/>
          <w:szCs w:val="22"/>
        </w:rPr>
      </w:pPr>
      <w:r w:rsidRPr="0071015D">
        <w:rPr>
          <w:sz w:val="22"/>
          <w:szCs w:val="22"/>
        </w:rPr>
        <w:t xml:space="preserve">neprevzatie tovaru kupujúcim v súlade s touto dohodou riadne a včas, neuhradenie kúpnej ceny kupujúcim v súlade s touto dohodou riadne včas. </w:t>
      </w:r>
    </w:p>
    <w:p w:rsidR="0001656E" w:rsidRPr="00FB728A" w:rsidRDefault="0001656E" w:rsidP="0001656E">
      <w:pPr>
        <w:numPr>
          <w:ilvl w:val="1"/>
          <w:numId w:val="18"/>
        </w:numPr>
        <w:overflowPunct/>
        <w:autoSpaceDE/>
        <w:autoSpaceDN/>
        <w:adjustRightInd/>
        <w:ind w:left="567" w:right="-144" w:hanging="567"/>
        <w:jc w:val="both"/>
        <w:rPr>
          <w:sz w:val="22"/>
          <w:szCs w:val="22"/>
        </w:rPr>
      </w:pPr>
      <w:r w:rsidRPr="00FB728A">
        <w:rPr>
          <w:sz w:val="22"/>
          <w:szCs w:val="22"/>
        </w:rPr>
        <w:t xml:space="preserve">Kupujúci je v prípade, ak to vzhľadom na charakter a povahu predmetu tejto dohody je relevantné,  oprávnený od tejto dohody odstúpiť v celom rozsahu aj vtedy,  </w:t>
      </w:r>
    </w:p>
    <w:p w:rsidR="0001656E" w:rsidRDefault="0001656E" w:rsidP="0001656E">
      <w:pPr>
        <w:numPr>
          <w:ilvl w:val="0"/>
          <w:numId w:val="20"/>
        </w:numPr>
        <w:overflowPunct/>
        <w:autoSpaceDE/>
        <w:autoSpaceDN/>
        <w:adjustRightInd/>
        <w:ind w:left="1134" w:right="-144" w:hanging="567"/>
        <w:jc w:val="both"/>
        <w:rPr>
          <w:sz w:val="22"/>
          <w:szCs w:val="22"/>
        </w:rPr>
      </w:pPr>
      <w:r w:rsidRPr="00FB728A">
        <w:rPr>
          <w:sz w:val="22"/>
          <w:szCs w:val="22"/>
        </w:rPr>
        <w:t xml:space="preserve">ak mu predávajúci písomne oznámi, že nie je z objektívnych alebo subjektívnych dôvodov schopný plniť dodávky zmluvného tovaru alebo dodávky niektorého jeho druhu podľa tejto dohody, </w:t>
      </w:r>
    </w:p>
    <w:p w:rsidR="0001656E" w:rsidRPr="0071015D" w:rsidRDefault="0001656E" w:rsidP="0001656E">
      <w:pPr>
        <w:numPr>
          <w:ilvl w:val="0"/>
          <w:numId w:val="20"/>
        </w:numPr>
        <w:overflowPunct/>
        <w:autoSpaceDE/>
        <w:autoSpaceDN/>
        <w:adjustRightInd/>
        <w:ind w:left="1134" w:right="-144" w:hanging="567"/>
        <w:jc w:val="both"/>
        <w:rPr>
          <w:sz w:val="22"/>
          <w:szCs w:val="22"/>
        </w:rPr>
      </w:pPr>
      <w:r w:rsidRPr="0071015D">
        <w:rPr>
          <w:sz w:val="22"/>
          <w:szCs w:val="22"/>
        </w:rPr>
        <w:t xml:space="preserve">ak vo vzťahu k predmetu dohody dôjde k takým zmenám, ktoré budú mať za následok nepreplatenie predmetu dohody zo zdrojov verejného zdravotného poistenia v zmysle zákona č. 363/2011 Z. z. o rozsahu a podmienkach úhrady liekov, zdravotníckych pomôcok a dietetických potravín na základe verejného zdravotného poistenia. </w:t>
      </w:r>
    </w:p>
    <w:p w:rsidR="0001656E" w:rsidRPr="00FB728A" w:rsidRDefault="0001656E" w:rsidP="0001656E">
      <w:pPr>
        <w:ind w:right="-144"/>
        <w:jc w:val="both"/>
        <w:rPr>
          <w:sz w:val="22"/>
          <w:szCs w:val="22"/>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567" w:right="-144" w:hanging="567"/>
        <w:contextualSpacing/>
        <w:rPr>
          <w:color w:val="0070C0"/>
          <w:sz w:val="22"/>
          <w:szCs w:val="22"/>
        </w:rPr>
      </w:pPr>
      <w:bookmarkStart w:id="135" w:name="_Toc177642234"/>
      <w:bookmarkStart w:id="136" w:name="_Toc178680805"/>
      <w:bookmarkStart w:id="137" w:name="_Toc196827059"/>
      <w:bookmarkStart w:id="138" w:name="_Toc212540992"/>
      <w:bookmarkStart w:id="139" w:name="_Toc225234373"/>
      <w:bookmarkEnd w:id="135"/>
      <w:bookmarkEnd w:id="136"/>
      <w:bookmarkEnd w:id="137"/>
      <w:bookmarkEnd w:id="138"/>
      <w:bookmarkEnd w:id="139"/>
    </w:p>
    <w:p w:rsidR="0001656E" w:rsidRPr="00990B7A" w:rsidRDefault="0001656E" w:rsidP="0001656E">
      <w:pPr>
        <w:pStyle w:val="Nadpis2"/>
        <w:widowControl/>
        <w:overflowPunct/>
        <w:autoSpaceDE/>
        <w:autoSpaceDN/>
        <w:adjustRightInd/>
        <w:spacing w:before="0" w:after="0" w:line="240" w:lineRule="auto"/>
        <w:ind w:right="-144"/>
        <w:contextualSpacing/>
        <w:rPr>
          <w:sz w:val="22"/>
          <w:szCs w:val="22"/>
        </w:rPr>
      </w:pPr>
      <w:bookmarkStart w:id="140" w:name="_Toc196827060"/>
      <w:bookmarkStart w:id="141" w:name="_Toc212540993"/>
      <w:bookmarkStart w:id="142" w:name="_Toc225234374"/>
      <w:r w:rsidRPr="00990B7A">
        <w:rPr>
          <w:sz w:val="22"/>
          <w:szCs w:val="22"/>
        </w:rPr>
        <w:t>Osobitné ustanovenia</w:t>
      </w:r>
      <w:bookmarkEnd w:id="140"/>
      <w:bookmarkEnd w:id="141"/>
      <w:bookmarkEnd w:id="142"/>
      <w:r w:rsidRPr="00990B7A">
        <w:rPr>
          <w:sz w:val="22"/>
          <w:szCs w:val="22"/>
        </w:rPr>
        <w:t xml:space="preserve"> </w:t>
      </w:r>
    </w:p>
    <w:p w:rsidR="0001656E" w:rsidRPr="00FB728A" w:rsidRDefault="0001656E" w:rsidP="0001656E">
      <w:pPr>
        <w:ind w:left="567" w:right="-144" w:hanging="567"/>
        <w:jc w:val="center"/>
        <w:rPr>
          <w:color w:val="0070C0"/>
          <w:sz w:val="22"/>
          <w:szCs w:val="22"/>
        </w:rPr>
      </w:pPr>
    </w:p>
    <w:p w:rsidR="0001656E" w:rsidRPr="00FB728A" w:rsidRDefault="0001656E" w:rsidP="0001656E">
      <w:pPr>
        <w:numPr>
          <w:ilvl w:val="1"/>
          <w:numId w:val="30"/>
        </w:numPr>
        <w:overflowPunct/>
        <w:autoSpaceDE/>
        <w:autoSpaceDN/>
        <w:adjustRightInd/>
        <w:ind w:left="567" w:right="-144" w:hanging="567"/>
        <w:jc w:val="both"/>
        <w:rPr>
          <w:sz w:val="22"/>
          <w:szCs w:val="22"/>
        </w:rPr>
      </w:pPr>
      <w:r w:rsidRPr="00FB728A">
        <w:rPr>
          <w:sz w:val="22"/>
          <w:szCs w:val="22"/>
        </w:rPr>
        <w:t>Zmluvné strany sa zaväzujú oznámiť si navzájom akékoľvek zmeny údajov dôležitých pre bezproblémové plnenie dohody, a to najmä údajov uvedených v</w:t>
      </w:r>
      <w:r>
        <w:rPr>
          <w:sz w:val="22"/>
          <w:szCs w:val="22"/>
        </w:rPr>
        <w:t> článku 1</w:t>
      </w:r>
      <w:r w:rsidRPr="00FB728A">
        <w:rPr>
          <w:sz w:val="22"/>
          <w:szCs w:val="22"/>
        </w:rPr>
        <w:t xml:space="preserve"> tejto dohody. </w:t>
      </w:r>
    </w:p>
    <w:p w:rsidR="0001656E" w:rsidRPr="00FB728A" w:rsidRDefault="0001656E" w:rsidP="0001656E">
      <w:pPr>
        <w:numPr>
          <w:ilvl w:val="1"/>
          <w:numId w:val="30"/>
        </w:numPr>
        <w:overflowPunct/>
        <w:autoSpaceDE/>
        <w:autoSpaceDN/>
        <w:adjustRightInd/>
        <w:ind w:left="567" w:right="-144" w:hanging="567"/>
        <w:jc w:val="both"/>
        <w:rPr>
          <w:sz w:val="22"/>
          <w:szCs w:val="22"/>
        </w:rPr>
      </w:pPr>
      <w:r w:rsidRPr="00FB728A">
        <w:rPr>
          <w:sz w:val="22"/>
          <w:szCs w:val="22"/>
        </w:rPr>
        <w:t xml:space="preserve">Predávajúci sa zaväzuje, že:  </w:t>
      </w:r>
    </w:p>
    <w:p w:rsidR="0001656E" w:rsidRDefault="0001656E" w:rsidP="0001656E">
      <w:pPr>
        <w:numPr>
          <w:ilvl w:val="0"/>
          <w:numId w:val="21"/>
        </w:numPr>
        <w:overflowPunct/>
        <w:autoSpaceDE/>
        <w:autoSpaceDN/>
        <w:adjustRightInd/>
        <w:ind w:left="1134" w:right="-144" w:hanging="567"/>
        <w:jc w:val="both"/>
        <w:rPr>
          <w:sz w:val="22"/>
          <w:szCs w:val="22"/>
        </w:rPr>
      </w:pPr>
      <w:r w:rsidRPr="00FB728A">
        <w:rPr>
          <w:sz w:val="22"/>
          <w:szCs w:val="22"/>
        </w:rPr>
        <w:t xml:space="preserve">nevyužije akékoľvek informácie, ktoré zistí alebo s prihliadnutím na okolnosti by mohol zistiť pri plnení predmetu tejto dohody vo svoj prospech, ani v prospech tretích osôb, počas trvania tohto zmluvného vzťahu, a ani po ukončení platnosti tejto dohody, </w:t>
      </w:r>
    </w:p>
    <w:p w:rsidR="0001656E" w:rsidRPr="00A5594A" w:rsidRDefault="0001656E" w:rsidP="0001656E">
      <w:pPr>
        <w:numPr>
          <w:ilvl w:val="0"/>
          <w:numId w:val="21"/>
        </w:numPr>
        <w:overflowPunct/>
        <w:autoSpaceDE/>
        <w:autoSpaceDN/>
        <w:adjustRightInd/>
        <w:ind w:left="1134" w:right="-144" w:hanging="567"/>
        <w:jc w:val="both"/>
        <w:rPr>
          <w:sz w:val="22"/>
          <w:szCs w:val="22"/>
        </w:rPr>
      </w:pPr>
      <w:r w:rsidRPr="00A5594A">
        <w:rPr>
          <w:sz w:val="22"/>
          <w:szCs w:val="22"/>
        </w:rPr>
        <w:t xml:space="preserve">informácie a podklady poskytnuté kupujúcim alebo tretími osobami pre plnenie predmetu tejto dohody nepoužije na iný účel ako je plnenie tejto dohody. </w:t>
      </w:r>
    </w:p>
    <w:p w:rsidR="0001656E" w:rsidRPr="00D37CDE" w:rsidRDefault="0001656E" w:rsidP="0001656E">
      <w:pPr>
        <w:numPr>
          <w:ilvl w:val="1"/>
          <w:numId w:val="30"/>
        </w:numPr>
        <w:overflowPunct/>
        <w:autoSpaceDE/>
        <w:autoSpaceDN/>
        <w:adjustRightInd/>
        <w:ind w:left="567" w:right="-144" w:hanging="567"/>
        <w:jc w:val="both"/>
        <w:rPr>
          <w:sz w:val="22"/>
          <w:szCs w:val="22"/>
        </w:rPr>
      </w:pPr>
      <w:r w:rsidRPr="00D37CDE">
        <w:rPr>
          <w:sz w:val="22"/>
          <w:szCs w:val="22"/>
        </w:rPr>
        <w:t xml:space="preserve">Osobné údaje dotknutých osôb, ktoré sú súčasťou tejto rámcovej dohody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www.suscch.eu.  </w:t>
      </w:r>
    </w:p>
    <w:p w:rsidR="0001656E" w:rsidRDefault="0001656E" w:rsidP="0001656E">
      <w:pPr>
        <w:numPr>
          <w:ilvl w:val="1"/>
          <w:numId w:val="30"/>
        </w:numPr>
        <w:overflowPunct/>
        <w:autoSpaceDE/>
        <w:autoSpaceDN/>
        <w:adjustRightInd/>
        <w:ind w:left="567" w:right="-144" w:hanging="567"/>
        <w:jc w:val="both"/>
        <w:rPr>
          <w:sz w:val="22"/>
          <w:szCs w:val="22"/>
        </w:rPr>
      </w:pPr>
      <w:r w:rsidRPr="00D37CDE">
        <w:rPr>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dohody. Zároveň je povinný o tejto povinnosti preukázateľne poučiť aj svojich zamestnancov. Povinnosť zachovávať mlčanlivosť platí aj po skončení trvania dohody. V opačnom prípade kupujúcemu zodpovedá za škodu, ktorá kupujúcemu vznikla porušením tejto povinnosti. </w:t>
      </w:r>
    </w:p>
    <w:p w:rsidR="0001656E" w:rsidRPr="003250ED" w:rsidRDefault="0001656E" w:rsidP="0001656E">
      <w:pPr>
        <w:numPr>
          <w:ilvl w:val="1"/>
          <w:numId w:val="30"/>
        </w:numPr>
        <w:overflowPunct/>
        <w:autoSpaceDE/>
        <w:autoSpaceDN/>
        <w:adjustRightInd/>
        <w:ind w:left="567" w:right="-144" w:hanging="567"/>
        <w:jc w:val="both"/>
        <w:rPr>
          <w:sz w:val="22"/>
          <w:szCs w:val="22"/>
        </w:rPr>
      </w:pPr>
      <w:r w:rsidRPr="003250ED">
        <w:rPr>
          <w:sz w:val="22"/>
          <w:szCs w:val="22"/>
        </w:rPr>
        <w:lastRenderedPageBreak/>
        <w:t>Predávajúci je povinný na žiadosť kupujúceho poskytnúť primerané dôkazy na preukázanie pôvodu tovaru a podielu subdodávok v súlade s nariadením Komisie (EÚ) 2025/1197 a kedykoľvek počas platnosti dohody poskytnúť súčinnosť za účelom overenia pôvodu dodávaného tovaru.</w:t>
      </w:r>
    </w:p>
    <w:p w:rsidR="0001656E" w:rsidRPr="00D37CDE" w:rsidRDefault="0001656E" w:rsidP="0001656E">
      <w:pPr>
        <w:numPr>
          <w:ilvl w:val="1"/>
          <w:numId w:val="30"/>
        </w:numPr>
        <w:overflowPunct/>
        <w:autoSpaceDE/>
        <w:autoSpaceDN/>
        <w:adjustRightInd/>
        <w:ind w:left="567" w:right="-144" w:hanging="567"/>
        <w:jc w:val="both"/>
        <w:rPr>
          <w:sz w:val="22"/>
          <w:szCs w:val="22"/>
        </w:rPr>
      </w:pPr>
      <w:r w:rsidRPr="00D37CDE">
        <w:rPr>
          <w:sz w:val="22"/>
          <w:szCs w:val="22"/>
        </w:rPr>
        <w:t xml:space="preserve">Predávajúci sa zaväzuje súčasne s rámcovou dohodou vrátane príloh v písomnej podobe, zaslať rámcovú dohodu zároveň kupujúcemu aj elektronicky na adresu: </w:t>
      </w:r>
      <w:hyperlink r:id="rId16" w:history="1">
        <w:r w:rsidRPr="00D37CDE">
          <w:rPr>
            <w:rStyle w:val="Hypertextovprepojenie"/>
            <w:color w:val="auto"/>
            <w:sz w:val="22"/>
            <w:szCs w:val="22"/>
          </w:rPr>
          <w:t>zmluvy@suscch.eu</w:t>
        </w:r>
      </w:hyperlink>
      <w:r w:rsidRPr="00D37CDE">
        <w:rPr>
          <w:sz w:val="22"/>
          <w:szCs w:val="22"/>
        </w:rPr>
        <w:t xml:space="preserve">, ako dokument programu word alebo zošit programu excel.  </w:t>
      </w:r>
    </w:p>
    <w:p w:rsidR="0001656E" w:rsidRPr="00D37CDE" w:rsidRDefault="0001656E" w:rsidP="0001656E">
      <w:pPr>
        <w:numPr>
          <w:ilvl w:val="1"/>
          <w:numId w:val="30"/>
        </w:numPr>
        <w:overflowPunct/>
        <w:autoSpaceDE/>
        <w:autoSpaceDN/>
        <w:adjustRightInd/>
        <w:ind w:left="567" w:right="-144" w:hanging="567"/>
        <w:jc w:val="both"/>
        <w:rPr>
          <w:sz w:val="22"/>
          <w:szCs w:val="22"/>
        </w:rPr>
      </w:pPr>
      <w:r w:rsidRPr="00D37CDE">
        <w:rPr>
          <w:sz w:val="22"/>
          <w:szCs w:val="22"/>
        </w:rPr>
        <w:t>Zmluvné strany sa dohodli, že zmluvná strana v postavení veriteľa nepostúpi akúkoľvek svoju pohľadávku z tejto dohody tretej osobe bez predchádzajúce</w:t>
      </w:r>
      <w:r>
        <w:rPr>
          <w:sz w:val="22"/>
          <w:szCs w:val="22"/>
        </w:rPr>
        <w:t>ho písomného súhlasu dlžníka – k</w:t>
      </w:r>
      <w:r w:rsidRPr="00D37CDE">
        <w:rPr>
          <w:sz w:val="22"/>
          <w:szCs w:val="22"/>
        </w:rPr>
        <w:t xml:space="preserve">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w:t>
      </w:r>
      <w:r>
        <w:rPr>
          <w:sz w:val="22"/>
          <w:szCs w:val="22"/>
        </w:rPr>
        <w:t xml:space="preserve">rámcovej </w:t>
      </w:r>
      <w:r w:rsidRPr="00D37CDE">
        <w:rPr>
          <w:sz w:val="22"/>
          <w:szCs w:val="22"/>
        </w:rPr>
        <w:t xml:space="preserve">dohody postúpi tretej osobe, bude toto postúpenie v súlade s § 39 zákona č. 40/1964 Zb. Občianskeho zákonníka v znení neskorších predpisov považované za neplatné. </w:t>
      </w:r>
    </w:p>
    <w:p w:rsidR="0001656E" w:rsidRDefault="0001656E" w:rsidP="0001656E">
      <w:pPr>
        <w:numPr>
          <w:ilvl w:val="1"/>
          <w:numId w:val="30"/>
        </w:numPr>
        <w:overflowPunct/>
        <w:autoSpaceDE/>
        <w:autoSpaceDN/>
        <w:adjustRightInd/>
        <w:ind w:left="567" w:right="-144" w:hanging="567"/>
        <w:jc w:val="both"/>
        <w:rPr>
          <w:sz w:val="22"/>
          <w:szCs w:val="22"/>
        </w:rPr>
      </w:pPr>
      <w:r w:rsidRPr="00D37CDE">
        <w:rPr>
          <w:sz w:val="22"/>
          <w:szCs w:val="22"/>
        </w:rPr>
        <w:t xml:space="preserve">Zmluvné strany sa dohodli, že zmluvná strana v postavení veriteľa nezabezpečí akúkoľvek svoju pohľadávku z tejto dohody prostredníctvom ručenia podľa § 91 ods. 3 zákona č. 578/2004 Z. z. bez predchádzajúceho písomného súhlasu </w:t>
      </w:r>
      <w:r>
        <w:rPr>
          <w:sz w:val="22"/>
          <w:szCs w:val="22"/>
        </w:rPr>
        <w:t>dlžníka – k</w:t>
      </w:r>
      <w:r w:rsidRPr="00D37CDE">
        <w:rPr>
          <w:sz w:val="22"/>
          <w:szCs w:val="22"/>
        </w:rPr>
        <w:t xml:space="preserve">upujúceho. Písomný súhlas dlžníka s týmto právnym úkonom je zároveň platný len za podmienky, že bol na tento úkon udelený predchádzajúci písomný súhlas Ministerstva zdravotníctva SR. V prípade, že dôjde zo strany veriteľa k porušeniu tejto dohody a jeho pohľadávky z tejto </w:t>
      </w:r>
      <w:r>
        <w:rPr>
          <w:sz w:val="22"/>
          <w:szCs w:val="22"/>
        </w:rPr>
        <w:t xml:space="preserve">rámcovej </w:t>
      </w:r>
      <w:r w:rsidRPr="00D37CDE">
        <w:rPr>
          <w:sz w:val="22"/>
          <w:szCs w:val="22"/>
        </w:rPr>
        <w:t>dohody budú zabezpečené ručením, bude takýto právny úkon v súlade s § 39 zákona č. 40/1964 Zb. Občianskeho zákonníka v znení neskorších predpisov považovaný za neplatný.</w:t>
      </w:r>
    </w:p>
    <w:p w:rsidR="0001656E" w:rsidRDefault="0001656E" w:rsidP="0001656E">
      <w:pPr>
        <w:overflowPunct/>
        <w:autoSpaceDE/>
        <w:autoSpaceDN/>
        <w:adjustRightInd/>
        <w:ind w:right="-144"/>
        <w:jc w:val="both"/>
        <w:rPr>
          <w:sz w:val="22"/>
          <w:szCs w:val="22"/>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567" w:right="-144" w:hanging="567"/>
        <w:contextualSpacing/>
      </w:pPr>
      <w:bookmarkStart w:id="143" w:name="_Toc177642235"/>
      <w:bookmarkStart w:id="144" w:name="_Toc178680806"/>
      <w:bookmarkStart w:id="145" w:name="_Toc196827061"/>
      <w:bookmarkStart w:id="146" w:name="_Toc212540994"/>
      <w:bookmarkStart w:id="147" w:name="_Toc225234375"/>
      <w:bookmarkEnd w:id="143"/>
      <w:bookmarkEnd w:id="144"/>
      <w:bookmarkEnd w:id="145"/>
      <w:bookmarkEnd w:id="146"/>
      <w:bookmarkEnd w:id="147"/>
    </w:p>
    <w:p w:rsidR="0001656E" w:rsidRPr="00990B7A" w:rsidRDefault="0001656E" w:rsidP="0001656E">
      <w:pPr>
        <w:pStyle w:val="Nadpis2"/>
        <w:widowControl/>
        <w:overflowPunct/>
        <w:autoSpaceDE/>
        <w:autoSpaceDN/>
        <w:adjustRightInd/>
        <w:spacing w:before="0" w:after="0" w:line="240" w:lineRule="auto"/>
        <w:ind w:right="-144"/>
        <w:contextualSpacing/>
        <w:rPr>
          <w:sz w:val="22"/>
          <w:szCs w:val="22"/>
        </w:rPr>
      </w:pPr>
      <w:bookmarkStart w:id="148" w:name="_Toc196827062"/>
      <w:bookmarkStart w:id="149" w:name="_Toc212540995"/>
      <w:bookmarkStart w:id="150" w:name="_Toc225234376"/>
      <w:r w:rsidRPr="00990B7A">
        <w:rPr>
          <w:sz w:val="22"/>
          <w:szCs w:val="22"/>
        </w:rPr>
        <w:t>Protikorupčná kauzula</w:t>
      </w:r>
      <w:bookmarkEnd w:id="148"/>
      <w:bookmarkEnd w:id="149"/>
      <w:bookmarkEnd w:id="150"/>
    </w:p>
    <w:p w:rsidR="0001656E" w:rsidRPr="00FB728A" w:rsidRDefault="0001656E" w:rsidP="0001656E">
      <w:pPr>
        <w:ind w:left="567" w:right="-144" w:hanging="567"/>
        <w:jc w:val="center"/>
        <w:rPr>
          <w:rFonts w:eastAsia="Arial"/>
          <w:b/>
          <w:color w:val="0070C0"/>
          <w:sz w:val="22"/>
          <w:szCs w:val="22"/>
        </w:rPr>
      </w:pPr>
    </w:p>
    <w:p w:rsidR="0001656E" w:rsidRPr="00FB728A" w:rsidRDefault="0001656E" w:rsidP="0001656E">
      <w:pPr>
        <w:pStyle w:val="Odsekzoznamu"/>
        <w:numPr>
          <w:ilvl w:val="1"/>
          <w:numId w:val="39"/>
        </w:numPr>
        <w:ind w:left="567" w:right="-144" w:hanging="567"/>
        <w:jc w:val="both"/>
        <w:rPr>
          <w:rFonts w:ascii="Times New Roman" w:hAnsi="Times New Roman"/>
        </w:rPr>
      </w:pPr>
      <w:r w:rsidRPr="00FB728A">
        <w:rPr>
          <w:rFonts w:ascii="Times New Roman" w:hAnsi="Times New Roman"/>
        </w:rPr>
        <w:t>Predávajúci sa pri plnen</w:t>
      </w:r>
      <w:r>
        <w:rPr>
          <w:rFonts w:ascii="Times New Roman" w:hAnsi="Times New Roman"/>
        </w:rPr>
        <w:t>í tejto RD zaväzuje dodržiavať p</w:t>
      </w:r>
      <w:r w:rsidRPr="00FB728A">
        <w:rPr>
          <w:rFonts w:ascii="Times New Roman" w:hAnsi="Times New Roman"/>
        </w:rPr>
        <w:t>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rsidR="0001656E" w:rsidRPr="00FB728A" w:rsidRDefault="0001656E" w:rsidP="0001656E">
      <w:pPr>
        <w:numPr>
          <w:ilvl w:val="0"/>
          <w:numId w:val="37"/>
        </w:numPr>
        <w:overflowPunct/>
        <w:autoSpaceDE/>
        <w:autoSpaceDN/>
        <w:adjustRightInd/>
        <w:ind w:left="993" w:hanging="426"/>
        <w:jc w:val="both"/>
        <w:rPr>
          <w:rFonts w:eastAsia="Arial"/>
          <w:sz w:val="22"/>
          <w:szCs w:val="22"/>
        </w:rPr>
      </w:pPr>
      <w:r w:rsidRPr="00FB728A">
        <w:rPr>
          <w:rFonts w:eastAsia="Arial"/>
          <w:sz w:val="22"/>
          <w:szCs w:val="22"/>
        </w:rPr>
        <w:t xml:space="preserve">zákon č. 300/2005 Z. z. Trestný zákon v znení neskorších predpisov, </w:t>
      </w:r>
    </w:p>
    <w:p w:rsidR="0001656E" w:rsidRPr="00FB728A" w:rsidRDefault="0001656E" w:rsidP="0001656E">
      <w:pPr>
        <w:numPr>
          <w:ilvl w:val="0"/>
          <w:numId w:val="37"/>
        </w:numPr>
        <w:overflowPunct/>
        <w:autoSpaceDE/>
        <w:autoSpaceDN/>
        <w:adjustRightInd/>
        <w:ind w:left="993" w:hanging="426"/>
        <w:jc w:val="both"/>
        <w:rPr>
          <w:sz w:val="22"/>
          <w:szCs w:val="22"/>
        </w:rPr>
      </w:pPr>
      <w:r w:rsidRPr="00FB728A">
        <w:rPr>
          <w:sz w:val="22"/>
          <w:szCs w:val="22"/>
        </w:rPr>
        <w:t>zákon č. 91/2016 Z. z. Zákon o trestnej zodpovednosti právnických osôb a o zmene a doplnení niektorých zákonov v znení neskorších predpisov,</w:t>
      </w:r>
    </w:p>
    <w:p w:rsidR="0001656E" w:rsidRPr="00FB728A" w:rsidRDefault="0001656E" w:rsidP="0001656E">
      <w:pPr>
        <w:numPr>
          <w:ilvl w:val="0"/>
          <w:numId w:val="37"/>
        </w:numPr>
        <w:overflowPunct/>
        <w:autoSpaceDE/>
        <w:autoSpaceDN/>
        <w:adjustRightInd/>
        <w:ind w:left="993" w:hanging="426"/>
        <w:jc w:val="both"/>
        <w:rPr>
          <w:rFonts w:eastAsia="Arial"/>
          <w:sz w:val="22"/>
          <w:szCs w:val="22"/>
        </w:rPr>
      </w:pPr>
      <w:r w:rsidRPr="00FB728A">
        <w:rPr>
          <w:rFonts w:eastAsia="Arial"/>
          <w:sz w:val="22"/>
          <w:szCs w:val="22"/>
        </w:rPr>
        <w:t>zákon č. 54/2019 Z. z. o ochrane oznamovateľov protispoločenskej činnosti a o zmene a doplnení niektorých zákon</w:t>
      </w:r>
      <w:r>
        <w:rPr>
          <w:rFonts w:eastAsia="Arial"/>
          <w:sz w:val="22"/>
          <w:szCs w:val="22"/>
        </w:rPr>
        <w:t>ov v znení neskorších predpisov</w:t>
      </w:r>
      <w:r w:rsidRPr="00FB728A">
        <w:rPr>
          <w:rFonts w:eastAsia="Arial"/>
          <w:sz w:val="22"/>
          <w:szCs w:val="22"/>
        </w:rPr>
        <w:t xml:space="preserve">.  </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sa zaväzuje zaviesť a zachovávať všetky nevyhnutné a vhodné postupy a opatrenia spôsobilé zabrániť korupčnému konaniu. </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prehlasuje, že podľa jeho vedomostí žiaden zo štatutárnych zástupcov, vedúcich zamestnancov, zamestnancov, splnomocnených zástupcov alebo iných o</w:t>
      </w:r>
      <w:r>
        <w:rPr>
          <w:rFonts w:ascii="Times New Roman" w:hAnsi="Times New Roman"/>
        </w:rPr>
        <w:t>sôb podieľajúcich sa na strane p</w:t>
      </w:r>
      <w:r w:rsidRPr="00FB728A">
        <w:rPr>
          <w:rFonts w:ascii="Times New Roman" w:hAnsi="Times New Roman"/>
        </w:rPr>
        <w:t>redávajúceho na dodávaní tovaru a plnení ďalších povinností podľa RD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kupujúceho akýkoľvek prospech alebo výhody pri výkone činnosti.</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prehlasuje, že podľa jeho vedomostí žiaden zo štatutárnych zástupcov, vedúcich zamestnancov, zamestnancov, splnomocnených zástupcov ani akákoľvek iná </w:t>
      </w:r>
      <w:r>
        <w:rPr>
          <w:rFonts w:ascii="Times New Roman" w:hAnsi="Times New Roman"/>
        </w:rPr>
        <w:t>osoba podieľajúca sa na strane p</w:t>
      </w:r>
      <w:r w:rsidRPr="00FB728A">
        <w:rPr>
          <w:rFonts w:ascii="Times New Roman" w:hAnsi="Times New Roman"/>
        </w:rPr>
        <w:t>redávajúceho na dodávaní tovaru a plnení ďalších povinností podľa RD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lastRenderedPageBreak/>
        <w:t xml:space="preserve">Predávajúci sa zaväzuje po primeranú dobu, ktorou sa rozumie 5 rokov po ukončení tejto RD, zachovať súvisiacu dokumentáciu v súlade s podmienkami tohto článku RD. </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neposkytuje kompenzácie za prijatie zákazky, resp. uzatvorenie tejto RD.</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nie je previazaný so štatutárnym zástupcom  kupujúceho, resp. zamestnancom kupujúceho.</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kupujúcemu oznámi akékoľvek porušenie povinností podľa tejto Protikorupčnej klauzuly, alebo zistenie skutočn</w:t>
      </w:r>
      <w:r>
        <w:rPr>
          <w:rFonts w:ascii="Times New Roman" w:hAnsi="Times New Roman"/>
        </w:rPr>
        <w:t>osti v rozpore s prehláseniami p</w:t>
      </w:r>
      <w:r w:rsidRPr="00FB728A">
        <w:rPr>
          <w:rFonts w:ascii="Times New Roman" w:hAnsi="Times New Roman"/>
        </w:rPr>
        <w:t>redávajúceho uvedenými v</w:t>
      </w:r>
      <w:r>
        <w:rPr>
          <w:rFonts w:ascii="Times New Roman" w:hAnsi="Times New Roman"/>
        </w:rPr>
        <w:t xml:space="preserve">  tejto Protikorupčnej klauzule, </w:t>
      </w:r>
      <w:r w:rsidRPr="00FB728A">
        <w:rPr>
          <w:rFonts w:ascii="Times New Roman" w:hAnsi="Times New Roman"/>
        </w:rPr>
        <w:t>a to bez zbytočného odkladu po tom ako sa o takomto porušení alebo skutočnosti dozvedel.</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V prípade, ak kupujúci písomne upozorní predávajúceho na dôvodné podozrenie o porušení záväzku predá</w:t>
      </w:r>
      <w:r>
        <w:rPr>
          <w:rFonts w:ascii="Times New Roman" w:hAnsi="Times New Roman"/>
        </w:rPr>
        <w:t>vajúceho vyplývajúceho z tejto P</w:t>
      </w:r>
      <w:r w:rsidRPr="00FB728A">
        <w:rPr>
          <w:rFonts w:ascii="Times New Roman" w:hAnsi="Times New Roman"/>
        </w:rPr>
        <w:t>rotikorupčnej klauzuly a</w:t>
      </w:r>
      <w:r>
        <w:rPr>
          <w:rFonts w:ascii="Times New Roman" w:hAnsi="Times New Roman"/>
        </w:rPr>
        <w:t>lebo na rozpor s prehláseniami p</w:t>
      </w:r>
      <w:r w:rsidRPr="00FB728A">
        <w:rPr>
          <w:rFonts w:ascii="Times New Roman" w:hAnsi="Times New Roman"/>
        </w:rPr>
        <w:t>redávajúceho uvedenými v tejto Protikorupčnej klauzule :</w:t>
      </w:r>
    </w:p>
    <w:p w:rsidR="0001656E" w:rsidRPr="00FB728A" w:rsidRDefault="0001656E" w:rsidP="0001656E">
      <w:pPr>
        <w:numPr>
          <w:ilvl w:val="0"/>
          <w:numId w:val="36"/>
        </w:numPr>
        <w:overflowPunct/>
        <w:autoSpaceDE/>
        <w:autoSpaceDN/>
        <w:adjustRightInd/>
        <w:ind w:left="993" w:hanging="426"/>
        <w:jc w:val="both"/>
        <w:rPr>
          <w:rFonts w:eastAsia="Arial"/>
          <w:sz w:val="22"/>
          <w:szCs w:val="22"/>
        </w:rPr>
      </w:pPr>
      <w:r>
        <w:rPr>
          <w:rFonts w:eastAsia="Arial"/>
          <w:sz w:val="22"/>
          <w:szCs w:val="22"/>
        </w:rPr>
        <w:t>k</w:t>
      </w:r>
      <w:r w:rsidRPr="00FB728A">
        <w:rPr>
          <w:rFonts w:eastAsia="Arial"/>
          <w:sz w:val="22"/>
          <w:szCs w:val="22"/>
        </w:rPr>
        <w:t xml:space="preserve">upujúci je oprávnený pozastaviť plnenie z tejto RD, a to aj bez predchádzajúceho upozornenia </w:t>
      </w:r>
      <w:r>
        <w:rPr>
          <w:rFonts w:eastAsia="Arial"/>
          <w:sz w:val="22"/>
          <w:szCs w:val="22"/>
        </w:rPr>
        <w:t xml:space="preserve">predávajúceho a po dobu, ktorú </w:t>
      </w:r>
      <w:r w:rsidRPr="00FB728A">
        <w:rPr>
          <w:rFonts w:eastAsia="Arial"/>
          <w:sz w:val="22"/>
          <w:szCs w:val="22"/>
        </w:rPr>
        <w:t xml:space="preserve">kupujúci vzhľadom na zistenie relevantných skutočností považuje za nevyhnutnú. Predávajúci berie na vedomie a súhlasí s tým, že po dobu zisťovania skutočností nedôjde k vzniku akýchkoľvek povinností kupujúceho voči predávajúcemu plynúcich z takého pozastavenia plnenia z RD a nebude sa to považovať za porušenie povinností podľa tejto RD. </w:t>
      </w:r>
    </w:p>
    <w:p w:rsidR="0001656E" w:rsidRPr="00FB728A" w:rsidRDefault="0001656E" w:rsidP="0001656E">
      <w:pPr>
        <w:numPr>
          <w:ilvl w:val="0"/>
          <w:numId w:val="36"/>
        </w:numPr>
        <w:overflowPunct/>
        <w:autoSpaceDE/>
        <w:autoSpaceDN/>
        <w:adjustRightInd/>
        <w:ind w:left="993" w:hanging="426"/>
        <w:jc w:val="both"/>
        <w:rPr>
          <w:rFonts w:eastAsia="Arial"/>
          <w:sz w:val="22"/>
          <w:szCs w:val="22"/>
        </w:rPr>
      </w:pPr>
      <w:r>
        <w:rPr>
          <w:rFonts w:eastAsia="Arial"/>
          <w:sz w:val="22"/>
          <w:szCs w:val="22"/>
        </w:rPr>
        <w:t>p</w:t>
      </w:r>
      <w:r w:rsidRPr="00FB728A">
        <w:rPr>
          <w:rFonts w:eastAsia="Arial"/>
          <w:sz w:val="22"/>
          <w:szCs w:val="22"/>
        </w:rPr>
        <w:t>redávajúci</w:t>
      </w:r>
      <w:r w:rsidRPr="00FB728A">
        <w:rPr>
          <w:sz w:val="22"/>
          <w:szCs w:val="22"/>
        </w:rPr>
        <w:t xml:space="preserve"> je povinný prijať všetky relevantné opatrenia, aby zabránil strate alebo zničeniu akýchkoľvek údajov a dokumentov vo vzťahu k zistenému korupčnému konaniu. </w:t>
      </w:r>
    </w:p>
    <w:p w:rsidR="0001656E" w:rsidRPr="00FB728A"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V prípade, ak predávajúci poruší ktorúkoľvek z povinností podľa tejto Protikorupčnej klauzuly kupujúci je oprávnený aj bez predchádzajúceho upozornenia odstúpiť od RD s okamžitou účinnosťou bez toho, aby predávajúcemu vznikol akýkoľvek nárok zo zodpovednosti za odstúpenie kupujúceho od RD.</w:t>
      </w:r>
    </w:p>
    <w:p w:rsidR="0001656E" w:rsidRDefault="0001656E" w:rsidP="0001656E">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poskytne kupujúcemu v zákonom stanovenom rozsahu náhradu škody za akúkoľvek škodu spôsobenú kupujúcemu v súvislosti s porušením tejto Protikorupčnej klauzuly.</w:t>
      </w:r>
    </w:p>
    <w:p w:rsidR="0001656E" w:rsidRPr="00FB728A" w:rsidRDefault="0001656E" w:rsidP="0001656E">
      <w:pPr>
        <w:pStyle w:val="Odsekzoznamu"/>
        <w:widowControl w:val="0"/>
        <w:ind w:left="567"/>
        <w:jc w:val="both"/>
        <w:rPr>
          <w:rFonts w:ascii="Times New Roman" w:hAnsi="Times New Roman"/>
        </w:rPr>
      </w:pPr>
    </w:p>
    <w:p w:rsidR="0001656E" w:rsidRPr="00FB728A" w:rsidRDefault="0001656E" w:rsidP="0001656E">
      <w:pPr>
        <w:pStyle w:val="Nadpis2"/>
        <w:widowControl/>
        <w:numPr>
          <w:ilvl w:val="0"/>
          <w:numId w:val="14"/>
        </w:numPr>
        <w:overflowPunct/>
        <w:autoSpaceDE/>
        <w:autoSpaceDN/>
        <w:adjustRightInd/>
        <w:spacing w:before="0" w:after="0" w:line="240" w:lineRule="auto"/>
        <w:ind w:left="0" w:right="-144" w:firstLine="0"/>
        <w:contextualSpacing/>
        <w:rPr>
          <w:rFonts w:eastAsia="Arial"/>
          <w:b w:val="0"/>
          <w:color w:val="0070C0"/>
          <w:sz w:val="22"/>
          <w:szCs w:val="22"/>
        </w:rPr>
      </w:pPr>
      <w:bookmarkStart w:id="151" w:name="_Toc177642236"/>
      <w:bookmarkStart w:id="152" w:name="_Toc178680807"/>
      <w:bookmarkStart w:id="153" w:name="_Toc196827063"/>
      <w:bookmarkStart w:id="154" w:name="_Toc212540996"/>
      <w:bookmarkStart w:id="155" w:name="_Toc225234377"/>
      <w:bookmarkEnd w:id="151"/>
      <w:bookmarkEnd w:id="152"/>
      <w:bookmarkEnd w:id="153"/>
      <w:bookmarkEnd w:id="154"/>
      <w:bookmarkEnd w:id="155"/>
    </w:p>
    <w:p w:rsidR="0001656E" w:rsidRPr="00990B7A" w:rsidRDefault="0001656E" w:rsidP="0001656E">
      <w:pPr>
        <w:pStyle w:val="Nadpis2"/>
        <w:widowControl/>
        <w:overflowPunct/>
        <w:autoSpaceDE/>
        <w:autoSpaceDN/>
        <w:adjustRightInd/>
        <w:spacing w:before="0" w:after="0" w:line="240" w:lineRule="auto"/>
        <w:ind w:right="-144"/>
        <w:contextualSpacing/>
        <w:rPr>
          <w:sz w:val="22"/>
          <w:szCs w:val="22"/>
        </w:rPr>
      </w:pPr>
      <w:bookmarkStart w:id="156" w:name="_Toc196827064"/>
      <w:bookmarkStart w:id="157" w:name="_Toc212540997"/>
      <w:bookmarkStart w:id="158" w:name="_Toc225234378"/>
      <w:r w:rsidRPr="00990B7A">
        <w:rPr>
          <w:sz w:val="22"/>
          <w:szCs w:val="22"/>
        </w:rPr>
        <w:t>Záverečné ustanovenia</w:t>
      </w:r>
      <w:bookmarkEnd w:id="156"/>
      <w:bookmarkEnd w:id="157"/>
      <w:bookmarkEnd w:id="158"/>
      <w:r w:rsidRPr="00990B7A">
        <w:rPr>
          <w:sz w:val="22"/>
          <w:szCs w:val="22"/>
        </w:rPr>
        <w:t xml:space="preserve"> </w:t>
      </w:r>
    </w:p>
    <w:p w:rsidR="0001656E" w:rsidRPr="00990B7A" w:rsidRDefault="0001656E" w:rsidP="0001656E">
      <w:pPr>
        <w:pStyle w:val="Nadpis2"/>
        <w:widowControl/>
        <w:overflowPunct/>
        <w:autoSpaceDE/>
        <w:autoSpaceDN/>
        <w:adjustRightInd/>
        <w:spacing w:before="0" w:after="0" w:line="240" w:lineRule="auto"/>
        <w:ind w:right="-144"/>
        <w:contextualSpacing/>
        <w:rPr>
          <w:sz w:val="22"/>
          <w:szCs w:val="22"/>
        </w:rPr>
      </w:pPr>
    </w:p>
    <w:p w:rsidR="0001656E" w:rsidRPr="00FB728A" w:rsidRDefault="0001656E" w:rsidP="0001656E">
      <w:pPr>
        <w:pStyle w:val="Odsekzoznamu"/>
        <w:numPr>
          <w:ilvl w:val="1"/>
          <w:numId w:val="41"/>
        </w:numPr>
        <w:ind w:left="567" w:right="-144" w:hanging="567"/>
        <w:jc w:val="both"/>
        <w:rPr>
          <w:rFonts w:ascii="Times New Roman" w:hAnsi="Times New Roman"/>
        </w:rPr>
      </w:pPr>
      <w:r w:rsidRPr="00FB728A">
        <w:rPr>
          <w:rFonts w:ascii="Times New Roman" w:hAnsi="Times New Roman"/>
        </w:rPr>
        <w:t xml:space="preserve">Meniť a dopĺňať túto </w:t>
      </w:r>
      <w:r>
        <w:rPr>
          <w:rFonts w:ascii="Times New Roman" w:hAnsi="Times New Roman"/>
        </w:rPr>
        <w:t>dohodu</w:t>
      </w:r>
      <w:r w:rsidRPr="00FB728A">
        <w:rPr>
          <w:rFonts w:ascii="Times New Roman" w:hAnsi="Times New Roman"/>
        </w:rPr>
        <w:t xml:space="preserve"> je možné len na základe dohody oboch zmluvných strán</w:t>
      </w:r>
      <w:r>
        <w:rPr>
          <w:rFonts w:ascii="Times New Roman" w:hAnsi="Times New Roman"/>
        </w:rPr>
        <w:t>,</w:t>
      </w:r>
      <w:r w:rsidRPr="00FB728A">
        <w:rPr>
          <w:rFonts w:ascii="Times New Roman" w:hAnsi="Times New Roman"/>
        </w:rPr>
        <w:t xml:space="preserve"> a to vo forme písomného dodatku k tejto dohode. Dodatok k tejto dohode nesmie byť uzatvorený v rozpore s touto dohodou a so ZVO. </w:t>
      </w:r>
    </w:p>
    <w:p w:rsidR="0001656E" w:rsidRPr="00FB728A" w:rsidRDefault="0001656E" w:rsidP="0001656E">
      <w:pPr>
        <w:pStyle w:val="Odsekzoznamu"/>
        <w:numPr>
          <w:ilvl w:val="1"/>
          <w:numId w:val="41"/>
        </w:numPr>
        <w:ind w:left="567" w:right="-144" w:hanging="567"/>
        <w:jc w:val="both"/>
        <w:rPr>
          <w:rFonts w:ascii="Times New Roman" w:hAnsi="Times New Roman"/>
        </w:rPr>
      </w:pPr>
      <w:r w:rsidRPr="00FB728A">
        <w:rPr>
          <w:rFonts w:ascii="Times New Roman" w:hAnsi="Times New Roman"/>
        </w:rPr>
        <w:t xml:space="preserve">Právne vzťahy neupravené touto dohodou sa riadia najmä príslušnými ustanoveniami Obchodného zákonníka a súvisiacich platných právnych predpisov Slovenskej republiky. </w:t>
      </w:r>
    </w:p>
    <w:p w:rsidR="0001656E" w:rsidRPr="00FB728A" w:rsidRDefault="0001656E" w:rsidP="0001656E">
      <w:pPr>
        <w:numPr>
          <w:ilvl w:val="1"/>
          <w:numId w:val="41"/>
        </w:numPr>
        <w:overflowPunct/>
        <w:autoSpaceDE/>
        <w:autoSpaceDN/>
        <w:adjustRightInd/>
        <w:ind w:left="567" w:right="-144" w:hanging="567"/>
        <w:jc w:val="both"/>
        <w:rPr>
          <w:sz w:val="22"/>
          <w:szCs w:val="22"/>
        </w:rPr>
      </w:pPr>
      <w:r>
        <w:rPr>
          <w:sz w:val="22"/>
          <w:szCs w:val="22"/>
        </w:rPr>
        <w:t>Dohoda</w:t>
      </w:r>
      <w:r w:rsidRPr="00FB728A">
        <w:rPr>
          <w:sz w:val="22"/>
          <w:szCs w:val="22"/>
        </w:rPr>
        <w:t xml:space="preserve"> je vyhotovená v štyroch vyhotoveniach, pričom predávajúci dostane dve (2) vyhotovenia a kupujúci dve (2) vyhotovenia. </w:t>
      </w:r>
    </w:p>
    <w:p w:rsidR="0001656E" w:rsidRPr="00FB728A" w:rsidRDefault="0001656E" w:rsidP="0001656E">
      <w:pPr>
        <w:numPr>
          <w:ilvl w:val="1"/>
          <w:numId w:val="41"/>
        </w:numPr>
        <w:overflowPunct/>
        <w:autoSpaceDE/>
        <w:autoSpaceDN/>
        <w:adjustRightInd/>
        <w:ind w:left="567" w:right="-144" w:hanging="567"/>
        <w:jc w:val="both"/>
        <w:rPr>
          <w:color w:val="0070C0"/>
          <w:sz w:val="22"/>
          <w:szCs w:val="22"/>
        </w:rPr>
      </w:pPr>
      <w:r w:rsidRPr="00FB728A">
        <w:rPr>
          <w:sz w:val="22"/>
          <w:szCs w:val="22"/>
        </w:rPr>
        <w:t xml:space="preserve">Neoddeliteľnou súčasťou </w:t>
      </w:r>
      <w:r w:rsidRPr="000D656B">
        <w:rPr>
          <w:sz w:val="22"/>
          <w:szCs w:val="22"/>
        </w:rPr>
        <w:t xml:space="preserve">dohody sú prílohy: </w:t>
      </w:r>
    </w:p>
    <w:p w:rsidR="0001656E" w:rsidRPr="00FB728A" w:rsidRDefault="0001656E" w:rsidP="0001656E">
      <w:pPr>
        <w:pStyle w:val="Odsekzoznamu"/>
        <w:ind w:left="360" w:right="-144"/>
        <w:jc w:val="both"/>
        <w:rPr>
          <w:rFonts w:ascii="Times New Roman" w:hAnsi="Times New Roman"/>
          <w:highlight w:val="yellow"/>
        </w:rPr>
      </w:pPr>
      <w:r w:rsidRPr="00FB728A">
        <w:rPr>
          <w:rFonts w:ascii="Times New Roman" w:hAnsi="Times New Roman"/>
        </w:rPr>
        <w:t xml:space="preserve">      </w:t>
      </w:r>
      <w:r w:rsidRPr="00FB728A">
        <w:rPr>
          <w:rFonts w:ascii="Times New Roman" w:hAnsi="Times New Roman"/>
        </w:rPr>
        <w:tab/>
      </w:r>
      <w:r w:rsidRPr="00FB728A">
        <w:rPr>
          <w:rFonts w:ascii="Times New Roman" w:hAnsi="Times New Roman"/>
          <w:highlight w:val="yellow"/>
        </w:rPr>
        <w:t>Príloha č. 1 -  Opis</w:t>
      </w:r>
      <w:r>
        <w:rPr>
          <w:rFonts w:ascii="Times New Roman" w:hAnsi="Times New Roman"/>
          <w:highlight w:val="yellow"/>
        </w:rPr>
        <w:t xml:space="preserve"> a cena</w:t>
      </w:r>
      <w:r w:rsidRPr="00FB728A">
        <w:rPr>
          <w:rFonts w:ascii="Times New Roman" w:hAnsi="Times New Roman"/>
          <w:highlight w:val="yellow"/>
        </w:rPr>
        <w:t xml:space="preserve"> predmetu zákazky</w:t>
      </w:r>
    </w:p>
    <w:p w:rsidR="0001656E" w:rsidRDefault="0001656E" w:rsidP="0001656E">
      <w:pPr>
        <w:pStyle w:val="Odsekzoznamu"/>
        <w:ind w:left="360" w:right="-144"/>
        <w:rPr>
          <w:rFonts w:ascii="Times New Roman" w:hAnsi="Times New Roman"/>
        </w:rPr>
      </w:pPr>
      <w:r w:rsidRPr="00FB728A">
        <w:rPr>
          <w:rFonts w:ascii="Times New Roman" w:hAnsi="Times New Roman"/>
          <w:highlight w:val="yellow"/>
        </w:rPr>
        <w:t xml:space="preserve">     </w:t>
      </w:r>
      <w:r w:rsidRPr="00FB728A">
        <w:rPr>
          <w:rFonts w:ascii="Times New Roman" w:hAnsi="Times New Roman"/>
          <w:highlight w:val="yellow"/>
        </w:rPr>
        <w:tab/>
        <w:t xml:space="preserve">Príloha č. </w:t>
      </w:r>
      <w:r>
        <w:rPr>
          <w:rFonts w:ascii="Times New Roman" w:hAnsi="Times New Roman"/>
          <w:highlight w:val="yellow"/>
        </w:rPr>
        <w:t>2</w:t>
      </w:r>
      <w:r w:rsidRPr="00FB728A">
        <w:rPr>
          <w:rFonts w:ascii="Times New Roman" w:hAnsi="Times New Roman"/>
          <w:highlight w:val="yellow"/>
        </w:rPr>
        <w:t xml:space="preserve"> -  Zoznam subdodávateľov</w:t>
      </w:r>
      <w:r w:rsidRPr="00FB728A">
        <w:rPr>
          <w:rFonts w:ascii="Times New Roman" w:hAnsi="Times New Roman"/>
        </w:rPr>
        <w:t xml:space="preserve">  </w:t>
      </w:r>
    </w:p>
    <w:p w:rsidR="0001656E" w:rsidRPr="00FB728A" w:rsidRDefault="0001656E" w:rsidP="0001656E">
      <w:pPr>
        <w:numPr>
          <w:ilvl w:val="1"/>
          <w:numId w:val="41"/>
        </w:numPr>
        <w:overflowPunct/>
        <w:autoSpaceDE/>
        <w:autoSpaceDN/>
        <w:adjustRightInd/>
        <w:ind w:left="567" w:right="-144" w:hanging="567"/>
        <w:jc w:val="both"/>
        <w:rPr>
          <w:sz w:val="22"/>
          <w:szCs w:val="22"/>
        </w:rPr>
      </w:pPr>
      <w:r w:rsidRPr="00FB728A">
        <w:rPr>
          <w:sz w:val="22"/>
          <w:szCs w:val="22"/>
        </w:rPr>
        <w:t xml:space="preserve">Zmluvné strany sa dohodli, že prípadné spory vyplývajúce z tejto dohody, budú prednostne riešiť formou dohody (zmieru) prostredníctvom svojich zástupcov. V prípade, že sa spor nevyrieši zmierom, je ktorákoľvek zmluvná strana oprávnená požiadať o rozhodnutie príslušný súd Slovenskej republiky.  </w:t>
      </w:r>
    </w:p>
    <w:p w:rsidR="0001656E" w:rsidRPr="00FB728A" w:rsidRDefault="0001656E" w:rsidP="0001656E">
      <w:pPr>
        <w:numPr>
          <w:ilvl w:val="1"/>
          <w:numId w:val="41"/>
        </w:numPr>
        <w:overflowPunct/>
        <w:autoSpaceDE/>
        <w:autoSpaceDN/>
        <w:adjustRightInd/>
        <w:ind w:left="567" w:right="-144" w:hanging="567"/>
        <w:jc w:val="both"/>
        <w:rPr>
          <w:sz w:val="22"/>
          <w:szCs w:val="22"/>
        </w:rPr>
      </w:pPr>
      <w:r w:rsidRPr="00FB728A">
        <w:rPr>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rsidR="0001656E" w:rsidRPr="00FB728A" w:rsidRDefault="0001656E" w:rsidP="0001656E">
      <w:pPr>
        <w:numPr>
          <w:ilvl w:val="1"/>
          <w:numId w:val="41"/>
        </w:numPr>
        <w:overflowPunct/>
        <w:autoSpaceDE/>
        <w:autoSpaceDN/>
        <w:adjustRightInd/>
        <w:ind w:left="567" w:right="-144" w:hanging="567"/>
        <w:jc w:val="both"/>
        <w:rPr>
          <w:sz w:val="22"/>
          <w:szCs w:val="22"/>
        </w:rPr>
      </w:pPr>
      <w:r w:rsidRPr="00FB728A">
        <w:rPr>
          <w:sz w:val="22"/>
          <w:szCs w:val="22"/>
        </w:rPr>
        <w:t xml:space="preserve">Zmluvné strany súhlasia so zverejnením obsahu tejto dohody tretím osobám v nevyhnutnom rozsahu v Centrálnom registri zmlúv Úradu vlády Slovenskej republiky na príslušnej webovej stránke (www.crz.gov.sk). </w:t>
      </w:r>
    </w:p>
    <w:p w:rsidR="0001656E" w:rsidRPr="00FB728A" w:rsidRDefault="0001656E" w:rsidP="0001656E">
      <w:pPr>
        <w:numPr>
          <w:ilvl w:val="1"/>
          <w:numId w:val="41"/>
        </w:numPr>
        <w:overflowPunct/>
        <w:autoSpaceDE/>
        <w:autoSpaceDN/>
        <w:adjustRightInd/>
        <w:ind w:left="567" w:right="-144" w:hanging="567"/>
        <w:jc w:val="both"/>
        <w:rPr>
          <w:sz w:val="22"/>
          <w:szCs w:val="22"/>
        </w:rPr>
      </w:pPr>
      <w:r w:rsidRPr="00FB728A">
        <w:rPr>
          <w:sz w:val="22"/>
          <w:szCs w:val="22"/>
        </w:rPr>
        <w:lastRenderedPageBreak/>
        <w:t xml:space="preserve">Zmluvné strany zhodne vyhlasujú, že táto </w:t>
      </w:r>
      <w:r>
        <w:rPr>
          <w:sz w:val="22"/>
          <w:szCs w:val="22"/>
        </w:rPr>
        <w:t>dohoda</w:t>
      </w:r>
      <w:r w:rsidRPr="00FB728A">
        <w:rPr>
          <w:sz w:val="22"/>
          <w:szCs w:val="22"/>
        </w:rPr>
        <w:t xml:space="preserve"> nebola uzatvorená v tiesni, ani za nápadne nevýhodných podmienok pre niektorú zo zmluvných strán, že zmluvná voľnosť zmluvných strán nie je obmedzená, že sa s touto dohodou dôkladne oboznámili, rozumejú jej, súhlasia s ňou a prostredníctvom svojich oprávnených zástupcov túto </w:t>
      </w:r>
      <w:r>
        <w:rPr>
          <w:sz w:val="22"/>
          <w:szCs w:val="22"/>
        </w:rPr>
        <w:t>rámcovú dohodu</w:t>
      </w:r>
      <w:r w:rsidRPr="00FB728A">
        <w:rPr>
          <w:sz w:val="22"/>
          <w:szCs w:val="22"/>
        </w:rPr>
        <w:t xml:space="preserve"> podpísali na znak toho, že zodpovedá ich slobodnej a vážnej vôli. </w:t>
      </w:r>
    </w:p>
    <w:p w:rsidR="0001656E" w:rsidRPr="00FB728A" w:rsidRDefault="0001656E" w:rsidP="0001656E">
      <w:pPr>
        <w:rPr>
          <w:color w:val="FF0000"/>
          <w:sz w:val="22"/>
          <w:szCs w:val="22"/>
        </w:rPr>
      </w:pPr>
    </w:p>
    <w:p w:rsidR="0001656E" w:rsidRPr="00FB728A" w:rsidRDefault="0001656E" w:rsidP="0001656E">
      <w:pPr>
        <w:ind w:left="5672" w:hanging="5672"/>
        <w:jc w:val="both"/>
        <w:rPr>
          <w:sz w:val="22"/>
          <w:szCs w:val="22"/>
        </w:rPr>
      </w:pPr>
      <w:r w:rsidRPr="00FB728A">
        <w:rPr>
          <w:sz w:val="22"/>
          <w:szCs w:val="22"/>
        </w:rPr>
        <w:t>Prílohy:</w:t>
      </w:r>
    </w:p>
    <w:p w:rsidR="0001656E" w:rsidRPr="00086AC6" w:rsidRDefault="0001656E" w:rsidP="0001656E">
      <w:pPr>
        <w:ind w:left="567" w:right="11"/>
        <w:jc w:val="both"/>
        <w:rPr>
          <w:sz w:val="22"/>
          <w:szCs w:val="22"/>
          <w:highlight w:val="yellow"/>
        </w:rPr>
      </w:pPr>
      <w:r w:rsidRPr="00086AC6">
        <w:rPr>
          <w:sz w:val="22"/>
          <w:szCs w:val="22"/>
          <w:highlight w:val="yellow"/>
        </w:rPr>
        <w:t>Príloha č. 1 -  Opis</w:t>
      </w:r>
      <w:r>
        <w:rPr>
          <w:sz w:val="22"/>
          <w:szCs w:val="22"/>
          <w:highlight w:val="yellow"/>
        </w:rPr>
        <w:t xml:space="preserve"> a cena</w:t>
      </w:r>
      <w:r w:rsidRPr="00086AC6">
        <w:rPr>
          <w:sz w:val="22"/>
          <w:szCs w:val="22"/>
          <w:highlight w:val="yellow"/>
        </w:rPr>
        <w:t xml:space="preserve"> predmetu zákazky  </w:t>
      </w:r>
    </w:p>
    <w:p w:rsidR="0001656E" w:rsidRPr="00D37CDE" w:rsidRDefault="0001656E" w:rsidP="0001656E">
      <w:pPr>
        <w:ind w:left="570" w:right="11"/>
        <w:rPr>
          <w:sz w:val="22"/>
          <w:szCs w:val="22"/>
        </w:rPr>
      </w:pPr>
      <w:r w:rsidRPr="00086AC6">
        <w:rPr>
          <w:sz w:val="22"/>
          <w:szCs w:val="22"/>
          <w:highlight w:val="yellow"/>
        </w:rPr>
        <w:t xml:space="preserve">Príloha č. </w:t>
      </w:r>
      <w:r>
        <w:rPr>
          <w:sz w:val="22"/>
          <w:szCs w:val="22"/>
          <w:highlight w:val="yellow"/>
        </w:rPr>
        <w:t>2</w:t>
      </w:r>
      <w:r w:rsidRPr="00086AC6">
        <w:rPr>
          <w:sz w:val="22"/>
          <w:szCs w:val="22"/>
          <w:highlight w:val="yellow"/>
        </w:rPr>
        <w:t xml:space="preserve"> -  Zoznam subdodávateľov</w:t>
      </w:r>
      <w:r>
        <w:rPr>
          <w:sz w:val="22"/>
          <w:szCs w:val="22"/>
        </w:rPr>
        <w:t xml:space="preserve">  </w:t>
      </w:r>
    </w:p>
    <w:p w:rsidR="0001656E" w:rsidRPr="00FB728A" w:rsidRDefault="0001656E" w:rsidP="0001656E">
      <w:pPr>
        <w:rPr>
          <w:sz w:val="22"/>
          <w:szCs w:val="22"/>
        </w:rPr>
      </w:pPr>
    </w:p>
    <w:p w:rsidR="0001656E" w:rsidRPr="00FB728A" w:rsidRDefault="0001656E" w:rsidP="0001656E">
      <w:pPr>
        <w:rPr>
          <w:sz w:val="22"/>
          <w:szCs w:val="22"/>
        </w:rPr>
      </w:pPr>
    </w:p>
    <w:p w:rsidR="0001656E" w:rsidRPr="00FB728A" w:rsidRDefault="0001656E" w:rsidP="0001656E">
      <w:pPr>
        <w:rPr>
          <w:sz w:val="22"/>
          <w:szCs w:val="22"/>
        </w:rPr>
      </w:pPr>
      <w:r w:rsidRPr="00FB728A">
        <w:rPr>
          <w:sz w:val="22"/>
          <w:szCs w:val="22"/>
        </w:rPr>
        <w:t>V .................... dňa .........................   V Banskej Bystrici dňa ............................</w:t>
      </w:r>
    </w:p>
    <w:p w:rsidR="0001656E" w:rsidRPr="00FB728A" w:rsidRDefault="0001656E" w:rsidP="0001656E">
      <w:pPr>
        <w:tabs>
          <w:tab w:val="center" w:pos="1985"/>
          <w:tab w:val="center" w:pos="7371"/>
        </w:tabs>
        <w:rPr>
          <w:sz w:val="22"/>
          <w:szCs w:val="22"/>
        </w:rPr>
      </w:pPr>
    </w:p>
    <w:p w:rsidR="0001656E" w:rsidRPr="00FB728A" w:rsidRDefault="0001656E" w:rsidP="0001656E">
      <w:pPr>
        <w:tabs>
          <w:tab w:val="center" w:pos="1985"/>
          <w:tab w:val="center" w:pos="7371"/>
        </w:tabs>
        <w:rPr>
          <w:sz w:val="22"/>
          <w:szCs w:val="22"/>
        </w:rPr>
      </w:pPr>
    </w:p>
    <w:p w:rsidR="0001656E" w:rsidRPr="00FB728A" w:rsidRDefault="0001656E" w:rsidP="0001656E">
      <w:pPr>
        <w:tabs>
          <w:tab w:val="center" w:pos="1985"/>
          <w:tab w:val="center" w:pos="7371"/>
        </w:tabs>
        <w:rPr>
          <w:sz w:val="22"/>
          <w:szCs w:val="22"/>
        </w:rPr>
      </w:pPr>
      <w:r w:rsidRPr="00FB728A">
        <w:rPr>
          <w:sz w:val="22"/>
          <w:szCs w:val="22"/>
        </w:rPr>
        <w:t>Za predávajúceho:                                Za kupujúceho:</w:t>
      </w:r>
    </w:p>
    <w:p w:rsidR="0001656E" w:rsidRPr="00FB728A" w:rsidRDefault="0001656E" w:rsidP="0001656E">
      <w:pPr>
        <w:tabs>
          <w:tab w:val="center" w:pos="1985"/>
          <w:tab w:val="center" w:pos="7371"/>
        </w:tabs>
        <w:rPr>
          <w:sz w:val="22"/>
          <w:szCs w:val="22"/>
        </w:rPr>
      </w:pPr>
    </w:p>
    <w:p w:rsidR="0001656E" w:rsidRPr="00FB728A" w:rsidRDefault="0001656E" w:rsidP="0001656E">
      <w:pPr>
        <w:tabs>
          <w:tab w:val="center" w:pos="1985"/>
          <w:tab w:val="center" w:pos="7371"/>
        </w:tabs>
        <w:rPr>
          <w:sz w:val="22"/>
          <w:szCs w:val="22"/>
        </w:rPr>
      </w:pPr>
    </w:p>
    <w:p w:rsidR="0001656E" w:rsidRPr="00FB728A" w:rsidRDefault="0001656E" w:rsidP="0001656E">
      <w:pPr>
        <w:tabs>
          <w:tab w:val="center" w:pos="1985"/>
          <w:tab w:val="center" w:pos="7371"/>
        </w:tabs>
        <w:rPr>
          <w:sz w:val="22"/>
          <w:szCs w:val="22"/>
        </w:rPr>
      </w:pPr>
      <w:bookmarkStart w:id="159" w:name="_Toc155088972"/>
      <w:bookmarkStart w:id="160" w:name="_Toc155088975"/>
      <w:bookmarkStart w:id="161" w:name="_Toc155088977"/>
      <w:bookmarkStart w:id="162" w:name="_Toc155088979"/>
      <w:bookmarkStart w:id="163" w:name="_Toc155088981"/>
      <w:bookmarkStart w:id="164" w:name="_Toc155088983"/>
      <w:bookmarkStart w:id="165" w:name="_Toc155088985"/>
      <w:bookmarkStart w:id="166" w:name="_Toc155088986"/>
      <w:bookmarkStart w:id="167" w:name="_Toc155088987"/>
      <w:bookmarkStart w:id="168" w:name="_Toc155088988"/>
      <w:bookmarkStart w:id="169" w:name="_Toc155088989"/>
      <w:bookmarkStart w:id="170" w:name="_Toc155088990"/>
      <w:bookmarkStart w:id="171" w:name="_Toc155088991"/>
      <w:bookmarkEnd w:id="159"/>
      <w:bookmarkEnd w:id="160"/>
      <w:bookmarkEnd w:id="161"/>
      <w:bookmarkEnd w:id="162"/>
      <w:bookmarkEnd w:id="163"/>
      <w:bookmarkEnd w:id="164"/>
      <w:bookmarkEnd w:id="165"/>
      <w:bookmarkEnd w:id="166"/>
      <w:bookmarkEnd w:id="167"/>
      <w:bookmarkEnd w:id="168"/>
      <w:bookmarkEnd w:id="169"/>
      <w:bookmarkEnd w:id="170"/>
      <w:bookmarkEnd w:id="171"/>
    </w:p>
    <w:p w:rsidR="0001656E" w:rsidRPr="00FB728A" w:rsidRDefault="0001656E" w:rsidP="0001656E">
      <w:pPr>
        <w:tabs>
          <w:tab w:val="center" w:pos="1985"/>
          <w:tab w:val="center" w:pos="7371"/>
        </w:tabs>
        <w:rPr>
          <w:sz w:val="22"/>
          <w:szCs w:val="22"/>
        </w:rPr>
      </w:pPr>
      <w:r w:rsidRPr="00FB728A">
        <w:rPr>
          <w:sz w:val="22"/>
          <w:szCs w:val="22"/>
        </w:rPr>
        <w:t>.......................................................    .................................................     .............................................</w:t>
      </w:r>
    </w:p>
    <w:p w:rsidR="0001656E" w:rsidRPr="00FB728A" w:rsidRDefault="0001656E" w:rsidP="0001656E">
      <w:pPr>
        <w:pStyle w:val="Hlavika"/>
        <w:tabs>
          <w:tab w:val="clear" w:pos="4536"/>
          <w:tab w:val="clear" w:pos="9072"/>
          <w:tab w:val="left" w:pos="3119"/>
        </w:tabs>
        <w:rPr>
          <w:sz w:val="22"/>
          <w:szCs w:val="22"/>
        </w:rPr>
      </w:pPr>
      <w:r w:rsidRPr="00FB728A">
        <w:rPr>
          <w:sz w:val="22"/>
          <w:szCs w:val="22"/>
        </w:rPr>
        <w:tab/>
        <w:t>Stredoslovenský ústav srdcových Stredoslovenský ústav srdcových</w:t>
      </w:r>
    </w:p>
    <w:p w:rsidR="0001656E" w:rsidRPr="00FB728A" w:rsidRDefault="0001656E" w:rsidP="0001656E">
      <w:pPr>
        <w:pStyle w:val="Hlavika"/>
        <w:tabs>
          <w:tab w:val="clear" w:pos="4536"/>
          <w:tab w:val="clear" w:pos="9072"/>
          <w:tab w:val="left" w:pos="3119"/>
          <w:tab w:val="left" w:pos="6096"/>
        </w:tabs>
        <w:rPr>
          <w:sz w:val="22"/>
          <w:szCs w:val="22"/>
        </w:rPr>
      </w:pPr>
      <w:r w:rsidRPr="00FB728A">
        <w:rPr>
          <w:sz w:val="22"/>
          <w:szCs w:val="22"/>
        </w:rPr>
        <w:tab/>
        <w:t>a cievnych chorôb, a.s.</w:t>
      </w:r>
      <w:r w:rsidRPr="00FB728A">
        <w:rPr>
          <w:sz w:val="22"/>
          <w:szCs w:val="22"/>
        </w:rPr>
        <w:tab/>
        <w:t>a cievnych chorôb, a.s.</w:t>
      </w:r>
    </w:p>
    <w:p w:rsidR="0001656E" w:rsidRPr="00FB728A" w:rsidRDefault="0001656E" w:rsidP="0001656E">
      <w:pPr>
        <w:pStyle w:val="Hlavika"/>
        <w:tabs>
          <w:tab w:val="clear" w:pos="4536"/>
          <w:tab w:val="clear" w:pos="9072"/>
          <w:tab w:val="left" w:pos="3119"/>
          <w:tab w:val="left" w:pos="6096"/>
        </w:tabs>
        <w:ind w:right="-711"/>
        <w:rPr>
          <w:color w:val="0D0D0D"/>
          <w:sz w:val="16"/>
          <w:szCs w:val="16"/>
        </w:rPr>
      </w:pPr>
      <w:r w:rsidRPr="00FB728A">
        <w:rPr>
          <w:sz w:val="22"/>
          <w:szCs w:val="22"/>
        </w:rPr>
        <w:tab/>
        <w:t>MUDr. Juraj Frajt, MPH</w:t>
      </w:r>
      <w:r w:rsidRPr="00FB728A">
        <w:rPr>
          <w:sz w:val="22"/>
          <w:szCs w:val="22"/>
        </w:rPr>
        <w:tab/>
      </w:r>
      <w:r w:rsidR="009B099F">
        <w:rPr>
          <w:sz w:val="22"/>
          <w:szCs w:val="22"/>
        </w:rPr>
        <w:t>Ing. Martina Soláriková</w:t>
      </w:r>
    </w:p>
    <w:p w:rsidR="0001656E" w:rsidRDefault="0001656E" w:rsidP="0001656E">
      <w:pPr>
        <w:pStyle w:val="Hlavika"/>
        <w:tabs>
          <w:tab w:val="clear" w:pos="4536"/>
          <w:tab w:val="clear" w:pos="9072"/>
          <w:tab w:val="left" w:pos="3119"/>
          <w:tab w:val="left" w:pos="6096"/>
        </w:tabs>
        <w:rPr>
          <w:sz w:val="22"/>
          <w:szCs w:val="22"/>
        </w:rPr>
      </w:pPr>
      <w:r w:rsidRPr="00FB728A">
        <w:rPr>
          <w:sz w:val="22"/>
          <w:szCs w:val="22"/>
        </w:rPr>
        <w:tab/>
        <w:t xml:space="preserve">predseda predstavenstva </w:t>
      </w:r>
      <w:r w:rsidRPr="00FB728A">
        <w:rPr>
          <w:sz w:val="22"/>
          <w:szCs w:val="22"/>
        </w:rPr>
        <w:tab/>
        <w:t>podpredseda predstavenstva</w:t>
      </w:r>
    </w:p>
    <w:p w:rsidR="00C73F28" w:rsidRDefault="00C73F28">
      <w:pPr>
        <w:overflowPunct/>
        <w:autoSpaceDE/>
        <w:autoSpaceDN/>
        <w:adjustRightInd/>
        <w:spacing w:after="200" w:line="276" w:lineRule="auto"/>
        <w:rPr>
          <w:b/>
          <w:caps/>
          <w:sz w:val="32"/>
          <w:szCs w:val="28"/>
        </w:rPr>
      </w:pPr>
      <w:r>
        <w:br w:type="page"/>
      </w:r>
    </w:p>
    <w:p w:rsidR="00E868A4" w:rsidRPr="00FB728A" w:rsidRDefault="00E868A4" w:rsidP="00E868A4">
      <w:pPr>
        <w:pStyle w:val="Nadpis2"/>
        <w:widowControl/>
        <w:spacing w:before="0"/>
      </w:pPr>
      <w:r w:rsidRPr="00FB728A">
        <w:lastRenderedPageBreak/>
        <w:t>PRÍLOHA Č. 1</w:t>
      </w:r>
      <w:r w:rsidR="00B22B63" w:rsidRPr="00FB728A">
        <w:t>2</w:t>
      </w:r>
      <w:bookmarkEnd w:id="29"/>
    </w:p>
    <w:p w:rsidR="00F12089" w:rsidRPr="00FB728A" w:rsidRDefault="00B22B63" w:rsidP="00F12089">
      <w:pPr>
        <w:pStyle w:val="Nadpis3"/>
        <w:widowControl/>
        <w:spacing w:before="0"/>
      </w:pPr>
      <w:bookmarkStart w:id="172" w:name="_Toc225234380"/>
      <w:r w:rsidRPr="00FB728A">
        <w:t>Opis</w:t>
      </w:r>
      <w:r w:rsidR="00061F40">
        <w:t xml:space="preserve"> a CENA</w:t>
      </w:r>
      <w:r w:rsidRPr="00FB728A">
        <w:t xml:space="preserve"> predmetu zákazky</w:t>
      </w:r>
      <w:bookmarkEnd w:id="172"/>
      <w:r w:rsidRPr="00FB728A">
        <w:t xml:space="preserve"> </w:t>
      </w:r>
    </w:p>
    <w:p w:rsidR="0094738D" w:rsidRPr="00FB728A" w:rsidRDefault="008E6A89" w:rsidP="0094738D">
      <w:pPr>
        <w:pStyle w:val="Nadpis3"/>
        <w:widowControl/>
        <w:spacing w:before="0"/>
      </w:pPr>
      <w:hyperlink r:id="rId17" w:history="1">
        <w:bookmarkStart w:id="173" w:name="_Toc225234381"/>
        <w:r w:rsidR="0088557B">
          <w:t>ŠPECIÁLNY ZDRAVOTNÍCKY MATERIÁL PRE INVAZÍVNU A INTERVENČNÚ KARDIOLÓGIU</w:t>
        </w:r>
        <w:bookmarkEnd w:id="173"/>
      </w:hyperlink>
    </w:p>
    <w:p w:rsidR="00B22B63" w:rsidRPr="00FB728A" w:rsidRDefault="00B22B63" w:rsidP="00B22B63"/>
    <w:p w:rsidR="00B22B63" w:rsidRPr="00FB728A" w:rsidRDefault="00CE3D0C" w:rsidP="00FB728A">
      <w:pPr>
        <w:pStyle w:val="Nadpis3"/>
        <w:widowControl/>
        <w:numPr>
          <w:ilvl w:val="0"/>
          <w:numId w:val="12"/>
        </w:numPr>
        <w:spacing w:before="0"/>
        <w:rPr>
          <w:lang w:eastAsia="en-US"/>
        </w:rPr>
      </w:pPr>
      <w:bookmarkStart w:id="174" w:name="_Toc155088995"/>
      <w:bookmarkStart w:id="175" w:name="_Toc177642240"/>
      <w:bookmarkStart w:id="176" w:name="_Toc178680811"/>
      <w:bookmarkStart w:id="177" w:name="_Toc196827068"/>
      <w:bookmarkStart w:id="178" w:name="_Toc212541001"/>
      <w:bookmarkStart w:id="179" w:name="_Toc225234382"/>
      <w:r w:rsidRPr="00FB728A">
        <w:rPr>
          <w:lang w:eastAsia="en-US"/>
        </w:rPr>
        <w:t xml:space="preserve">SAMOSTATNÁ </w:t>
      </w:r>
      <w:r w:rsidR="00260656" w:rsidRPr="00FB728A">
        <w:rPr>
          <w:lang w:eastAsia="en-US"/>
        </w:rPr>
        <w:t xml:space="preserve">Príloha </w:t>
      </w:r>
      <w:bookmarkEnd w:id="174"/>
      <w:r w:rsidR="00AC4B74" w:rsidRPr="00FB728A">
        <w:rPr>
          <w:lang w:eastAsia="en-US"/>
        </w:rPr>
        <w:t>–</w:t>
      </w:r>
      <w:r w:rsidR="00CA05D3" w:rsidRPr="00FB728A">
        <w:rPr>
          <w:lang w:eastAsia="en-US"/>
        </w:rPr>
        <w:t xml:space="preserve"> </w:t>
      </w:r>
      <w:r w:rsidR="002046E6" w:rsidRPr="00FB728A">
        <w:rPr>
          <w:lang w:eastAsia="en-US"/>
        </w:rPr>
        <w:t>excel</w:t>
      </w:r>
      <w:bookmarkEnd w:id="175"/>
      <w:bookmarkEnd w:id="176"/>
      <w:bookmarkEnd w:id="177"/>
      <w:bookmarkEnd w:id="178"/>
      <w:bookmarkEnd w:id="179"/>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Default="00AC4B74" w:rsidP="00AC4B74">
      <w:pPr>
        <w:rPr>
          <w:lang w:eastAsia="en-US"/>
        </w:rPr>
      </w:pPr>
    </w:p>
    <w:p w:rsidR="00AC4B74" w:rsidRDefault="00AC4B74" w:rsidP="00AC4B74">
      <w:pPr>
        <w:pStyle w:val="Nadpis2"/>
        <w:widowControl/>
        <w:spacing w:before="0"/>
      </w:pPr>
      <w:bookmarkStart w:id="180" w:name="_Toc225234383"/>
      <w:r>
        <w:t>PRÍLOHA Č. 13</w:t>
      </w:r>
      <w:bookmarkEnd w:id="180"/>
    </w:p>
    <w:p w:rsidR="00AC4B74" w:rsidRDefault="00061F40" w:rsidP="00061F40">
      <w:pPr>
        <w:pStyle w:val="Nadpis3"/>
        <w:widowControl/>
        <w:spacing w:before="0"/>
        <w:rPr>
          <w:lang w:eastAsia="en-US"/>
        </w:rPr>
      </w:pPr>
      <w:bookmarkStart w:id="181" w:name="_Toc225234384"/>
      <w:r>
        <w:t>Čestné vyhlásenie uchádzača</w:t>
      </w:r>
      <w:bookmarkEnd w:id="181"/>
    </w:p>
    <w:p w:rsidR="00061F40" w:rsidRDefault="00061F40" w:rsidP="00061F40">
      <w:pPr>
        <w:pStyle w:val="Nadpis3"/>
        <w:widowControl/>
        <w:spacing w:before="0"/>
      </w:pPr>
    </w:p>
    <w:tbl>
      <w:tblPr>
        <w:tblStyle w:val="Mriekatabuky"/>
        <w:tblW w:w="9072" w:type="dxa"/>
        <w:tblInd w:w="108" w:type="dxa"/>
        <w:tblLook w:val="04A0" w:firstRow="1" w:lastRow="0" w:firstColumn="1" w:lastColumn="0" w:noHBand="0" w:noVBand="1"/>
      </w:tblPr>
      <w:tblGrid>
        <w:gridCol w:w="2694"/>
        <w:gridCol w:w="6378"/>
      </w:tblGrid>
      <w:tr w:rsidR="00061F40" w:rsidRPr="0055037F" w:rsidTr="00A76B6B">
        <w:tc>
          <w:tcPr>
            <w:tcW w:w="2694" w:type="dxa"/>
            <w:shd w:val="clear" w:color="auto" w:fill="D9D9D9" w:themeFill="background1" w:themeFillShade="D9"/>
            <w:vAlign w:val="bottom"/>
          </w:tcPr>
          <w:p w:rsidR="00061F40" w:rsidRPr="0055037F" w:rsidRDefault="00061F40" w:rsidP="00A76B6B">
            <w:pPr>
              <w:spacing w:before="60" w:after="60" w:line="252" w:lineRule="auto"/>
              <w:jc w:val="both"/>
              <w:rPr>
                <w:b/>
                <w:sz w:val="20"/>
                <w:szCs w:val="20"/>
              </w:rPr>
            </w:pPr>
            <w:r w:rsidRPr="0055037F">
              <w:rPr>
                <w:b/>
                <w:sz w:val="20"/>
                <w:szCs w:val="20"/>
              </w:rPr>
              <w:t>Identifikácia uchádzača:</w:t>
            </w:r>
          </w:p>
          <w:p w:rsidR="00061F40" w:rsidRPr="0055037F" w:rsidRDefault="00061F40" w:rsidP="00A76B6B">
            <w:pPr>
              <w:pStyle w:val="Bezriadkovania"/>
              <w:spacing w:before="60"/>
              <w:ind w:left="0"/>
              <w:jc w:val="both"/>
              <w:rPr>
                <w:sz w:val="20"/>
                <w:szCs w:val="20"/>
              </w:rPr>
            </w:pPr>
            <w:r w:rsidRPr="0055037F">
              <w:rPr>
                <w:b/>
                <w:sz w:val="20"/>
                <w:szCs w:val="20"/>
              </w:rPr>
              <w:t>Názov skupiny dodávateľov:</w:t>
            </w:r>
          </w:p>
          <w:p w:rsidR="00061F40" w:rsidRPr="0055037F" w:rsidRDefault="00061F40" w:rsidP="00A76B6B">
            <w:pPr>
              <w:pStyle w:val="Bezriadkovania"/>
              <w:spacing w:before="60"/>
              <w:ind w:left="0"/>
              <w:jc w:val="both"/>
              <w:rPr>
                <w:b/>
                <w:sz w:val="20"/>
                <w:szCs w:val="20"/>
              </w:rPr>
            </w:pPr>
            <w:r w:rsidRPr="0055037F">
              <w:rPr>
                <w:b/>
                <w:sz w:val="20"/>
                <w:szCs w:val="20"/>
              </w:rPr>
              <w:t>Obchodné meno / Názov:</w:t>
            </w:r>
          </w:p>
          <w:p w:rsidR="00061F40" w:rsidRPr="0055037F" w:rsidRDefault="00061F40" w:rsidP="00A76B6B">
            <w:pPr>
              <w:pStyle w:val="Bezriadkovania"/>
              <w:spacing w:before="60"/>
              <w:ind w:left="0"/>
              <w:jc w:val="both"/>
              <w:rPr>
                <w:b/>
                <w:sz w:val="20"/>
                <w:szCs w:val="20"/>
              </w:rPr>
            </w:pPr>
            <w:r w:rsidRPr="0055037F">
              <w:rPr>
                <w:b/>
                <w:sz w:val="20"/>
                <w:szCs w:val="20"/>
              </w:rPr>
              <w:t>Sídlo / Miesto podnikania:</w:t>
            </w:r>
          </w:p>
          <w:p w:rsidR="00061F40" w:rsidRDefault="00061F40" w:rsidP="00A76B6B">
            <w:pPr>
              <w:pStyle w:val="Bezriadkovania"/>
              <w:spacing w:before="60"/>
              <w:ind w:left="0"/>
              <w:jc w:val="both"/>
              <w:rPr>
                <w:b/>
                <w:sz w:val="20"/>
                <w:szCs w:val="20"/>
              </w:rPr>
            </w:pPr>
            <w:r w:rsidRPr="0055037F">
              <w:rPr>
                <w:b/>
                <w:sz w:val="20"/>
                <w:szCs w:val="20"/>
              </w:rPr>
              <w:t>IČO:</w:t>
            </w:r>
          </w:p>
          <w:p w:rsidR="00061F40" w:rsidRPr="0055037F" w:rsidRDefault="00061F40" w:rsidP="00A76B6B">
            <w:pPr>
              <w:pStyle w:val="Bezriadkovania"/>
              <w:spacing w:before="60"/>
              <w:ind w:left="0"/>
              <w:jc w:val="both"/>
              <w:rPr>
                <w:b/>
                <w:sz w:val="20"/>
                <w:szCs w:val="20"/>
              </w:rPr>
            </w:pPr>
          </w:p>
        </w:tc>
        <w:tc>
          <w:tcPr>
            <w:tcW w:w="6378" w:type="dxa"/>
            <w:vAlign w:val="bottom"/>
          </w:tcPr>
          <w:p w:rsidR="00061F40" w:rsidRPr="0055037F" w:rsidRDefault="00061F40" w:rsidP="00A76B6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Pr="0055037F" w:rsidRDefault="00061F40" w:rsidP="00A76B6B">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061F40" w:rsidRPr="0055037F" w:rsidRDefault="00061F40" w:rsidP="00A76B6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Default="00061F40" w:rsidP="00A76B6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Pr="0055037F" w:rsidRDefault="00061F40" w:rsidP="00A76B6B">
            <w:pPr>
              <w:spacing w:before="60" w:after="60" w:line="252" w:lineRule="auto"/>
              <w:jc w:val="both"/>
              <w:rPr>
                <w:sz w:val="20"/>
                <w:szCs w:val="20"/>
              </w:rPr>
            </w:pPr>
            <w:r>
              <w:rPr>
                <w:sz w:val="20"/>
                <w:szCs w:val="20"/>
              </w:rPr>
              <w:t>(ďalej ako „uchádzač“ v príslušnom gramatickom tvare)</w:t>
            </w:r>
          </w:p>
        </w:tc>
      </w:tr>
      <w:tr w:rsidR="00061F40" w:rsidRPr="0055037F" w:rsidTr="00A76B6B">
        <w:tc>
          <w:tcPr>
            <w:tcW w:w="2694" w:type="dxa"/>
            <w:shd w:val="clear" w:color="auto" w:fill="D9D9D9" w:themeFill="background1" w:themeFillShade="D9"/>
            <w:vAlign w:val="center"/>
          </w:tcPr>
          <w:p w:rsidR="00061F40" w:rsidRPr="0055037F" w:rsidRDefault="00061F40" w:rsidP="00A76B6B">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61F40" w:rsidRPr="0055037F" w:rsidRDefault="00061F40" w:rsidP="00A76B6B">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61F40" w:rsidRPr="0055037F" w:rsidTr="00A76B6B">
        <w:tc>
          <w:tcPr>
            <w:tcW w:w="2694" w:type="dxa"/>
            <w:shd w:val="clear" w:color="auto" w:fill="D9D9D9" w:themeFill="background1" w:themeFillShade="D9"/>
            <w:vAlign w:val="center"/>
          </w:tcPr>
          <w:p w:rsidR="00061F40" w:rsidRPr="0055037F" w:rsidRDefault="00061F40" w:rsidP="00A76B6B">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61F40" w:rsidRPr="007602C0" w:rsidRDefault="00061F40" w:rsidP="00A76B6B">
            <w:pPr>
              <w:spacing w:line="252" w:lineRule="auto"/>
              <w:jc w:val="both"/>
              <w:rPr>
                <w:sz w:val="20"/>
                <w:szCs w:val="20"/>
              </w:rPr>
            </w:pPr>
            <w:r w:rsidRPr="00046D37">
              <w:rPr>
                <w:sz w:val="20"/>
                <w:szCs w:val="20"/>
              </w:rPr>
              <w:t>zákazka pod názvom „</w:t>
            </w:r>
            <w:r w:rsidR="0088557B">
              <w:rPr>
                <w:b/>
                <w:sz w:val="20"/>
                <w:szCs w:val="20"/>
                <w:lang w:eastAsia="en-US"/>
              </w:rPr>
              <w:t>ŠPECIÁLNY ZDRAVOTNÍCKY MATERIÁL PRE INVAZÍVNU A INTERVENČNÚ KARDIOLÓGIU</w:t>
            </w:r>
            <w:r w:rsidRPr="00046D37">
              <w:rPr>
                <w:sz w:val="20"/>
                <w:szCs w:val="20"/>
              </w:rPr>
              <w:t>“ zadávaná postupom verejnej súťaže podľa ust.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061F40" w:rsidRDefault="00061F40" w:rsidP="00061F40">
      <w:pPr>
        <w:pStyle w:val="Bezriadkovania"/>
        <w:spacing w:after="0"/>
        <w:ind w:left="0"/>
        <w:jc w:val="both"/>
        <w:rPr>
          <w:rFonts w:eastAsia="Times New Roman"/>
          <w:color w:val="000000"/>
          <w:sz w:val="20"/>
          <w:szCs w:val="20"/>
        </w:rPr>
      </w:pPr>
    </w:p>
    <w:p w:rsidR="00061F40" w:rsidRPr="003A392E" w:rsidRDefault="00061F40" w:rsidP="00061F40">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061F40" w:rsidRDefault="00061F40" w:rsidP="00061F40">
      <w:pPr>
        <w:pStyle w:val="Bezriadkovania"/>
        <w:spacing w:after="0"/>
        <w:ind w:left="0"/>
        <w:jc w:val="center"/>
        <w:rPr>
          <w:b/>
          <w:sz w:val="20"/>
          <w:szCs w:val="20"/>
        </w:rPr>
      </w:pPr>
    </w:p>
    <w:p w:rsidR="00061F40" w:rsidRPr="00A04B7D" w:rsidRDefault="00061F40" w:rsidP="00061F40">
      <w:pPr>
        <w:pStyle w:val="Bezriadkovania"/>
        <w:spacing w:after="0"/>
        <w:ind w:left="0"/>
        <w:jc w:val="center"/>
        <w:rPr>
          <w:b/>
          <w:szCs w:val="22"/>
        </w:rPr>
      </w:pPr>
    </w:p>
    <w:p w:rsidR="00061F40" w:rsidRPr="00A04B7D" w:rsidRDefault="00061F40" w:rsidP="00061F40">
      <w:pPr>
        <w:pStyle w:val="Bezriadkovania"/>
        <w:spacing w:after="0"/>
        <w:ind w:left="0"/>
        <w:jc w:val="center"/>
        <w:rPr>
          <w:b/>
          <w:szCs w:val="22"/>
        </w:rPr>
      </w:pPr>
    </w:p>
    <w:p w:rsidR="00061F40" w:rsidRPr="00A04B7D" w:rsidRDefault="00061F40" w:rsidP="00061F40">
      <w:pPr>
        <w:pStyle w:val="Bezriadkovania"/>
        <w:spacing w:after="0"/>
        <w:ind w:left="0"/>
        <w:jc w:val="center"/>
        <w:rPr>
          <w:szCs w:val="22"/>
        </w:rPr>
      </w:pPr>
      <w:r w:rsidRPr="00A04B7D">
        <w:rPr>
          <w:b/>
          <w:szCs w:val="22"/>
        </w:rPr>
        <w:t>ČESTNE VYHLASUJEM</w:t>
      </w:r>
      <w:r w:rsidRPr="00A04B7D">
        <w:rPr>
          <w:szCs w:val="22"/>
        </w:rPr>
        <w:t>, že v súvislosti s týmto postupom zadávania verejnej súťaže</w:t>
      </w:r>
    </w:p>
    <w:p w:rsidR="00061F40" w:rsidRPr="00A04B7D" w:rsidRDefault="00061F40" w:rsidP="00061F40">
      <w:pPr>
        <w:pStyle w:val="Bezriadkovania"/>
        <w:numPr>
          <w:ilvl w:val="0"/>
          <w:numId w:val="11"/>
        </w:numPr>
        <w:spacing w:after="0"/>
        <w:ind w:left="567" w:hanging="567"/>
        <w:jc w:val="both"/>
        <w:rPr>
          <w:szCs w:val="22"/>
        </w:rPr>
      </w:pPr>
      <w:r w:rsidRPr="00A04B7D">
        <w:rPr>
          <w:szCs w:val="22"/>
        </w:rPr>
        <w:t>žiadna z osôb/subjektov na strane uchádzača/dodávateľa nie je uvedená v prílohe I nariadenia Rady (EÚ) č. 269/2014 o reštriktívnych opatreniach.</w:t>
      </w:r>
    </w:p>
    <w:p w:rsidR="00061F40" w:rsidRPr="00A04B7D" w:rsidRDefault="00061F40" w:rsidP="00061F40">
      <w:pPr>
        <w:pStyle w:val="Bezriadkovania"/>
        <w:spacing w:after="0"/>
        <w:jc w:val="both"/>
        <w:rPr>
          <w:szCs w:val="22"/>
        </w:rPr>
      </w:pPr>
    </w:p>
    <w:p w:rsidR="00061F40" w:rsidRPr="00A04B7D" w:rsidRDefault="00061F40" w:rsidP="00061F40">
      <w:pPr>
        <w:pStyle w:val="Bezriadkovania"/>
        <w:spacing w:before="120" w:after="120"/>
        <w:ind w:left="0"/>
        <w:jc w:val="both"/>
        <w:rPr>
          <w:szCs w:val="22"/>
        </w:rPr>
      </w:pPr>
    </w:p>
    <w:p w:rsidR="00061F40" w:rsidRDefault="00061F40" w:rsidP="00061F40">
      <w:pPr>
        <w:pStyle w:val="Bezriadkovania"/>
        <w:spacing w:before="120" w:after="120"/>
        <w:ind w:left="0"/>
        <w:jc w:val="both"/>
        <w:rPr>
          <w:sz w:val="20"/>
          <w:szCs w:val="20"/>
        </w:rPr>
      </w:pPr>
    </w:p>
    <w:p w:rsidR="00061F40" w:rsidRDefault="00061F40" w:rsidP="00061F40">
      <w:pPr>
        <w:pStyle w:val="Bezriadkovania"/>
        <w:spacing w:before="120" w:after="120"/>
        <w:ind w:left="0"/>
        <w:jc w:val="both"/>
        <w:rPr>
          <w:sz w:val="20"/>
          <w:szCs w:val="20"/>
        </w:rPr>
      </w:pPr>
    </w:p>
    <w:p w:rsidR="00061F40" w:rsidRPr="003A392E" w:rsidRDefault="00061F40" w:rsidP="00061F40">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061F40" w:rsidRPr="003A392E" w:rsidRDefault="00061F40" w:rsidP="00061F40">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061F40" w:rsidRPr="003A392E" w:rsidRDefault="00061F40" w:rsidP="00061F40">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061F40" w:rsidRDefault="00061F40" w:rsidP="00061F40">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p>
    <w:p w:rsidR="00061F40" w:rsidRDefault="00061F40" w:rsidP="00061F40"/>
    <w:p w:rsidR="00061F40" w:rsidRDefault="00061F40" w:rsidP="00061F40"/>
    <w:p w:rsidR="00AC4B74" w:rsidRDefault="00AC4B74" w:rsidP="00AC4B74">
      <w:pPr>
        <w:rPr>
          <w:lang w:eastAsia="en-US"/>
        </w:rPr>
      </w:pPr>
    </w:p>
    <w:p w:rsidR="00637400" w:rsidRDefault="00637400" w:rsidP="00AC4B74">
      <w:pPr>
        <w:rPr>
          <w:lang w:eastAsia="en-US"/>
        </w:rPr>
      </w:pPr>
    </w:p>
    <w:p w:rsidR="00637400" w:rsidRDefault="00637400" w:rsidP="00AC4B74">
      <w:pPr>
        <w:rPr>
          <w:lang w:eastAsia="en-US"/>
        </w:rPr>
      </w:pPr>
    </w:p>
    <w:p w:rsidR="00637400" w:rsidRDefault="00637400" w:rsidP="00AC4B74">
      <w:pPr>
        <w:rPr>
          <w:lang w:eastAsia="en-US"/>
        </w:rPr>
      </w:pPr>
    </w:p>
    <w:p w:rsidR="00637400" w:rsidRDefault="00637400" w:rsidP="00AC4B74">
      <w:pPr>
        <w:rPr>
          <w:lang w:eastAsia="en-US"/>
        </w:rPr>
      </w:pPr>
    </w:p>
    <w:p w:rsidR="00637400" w:rsidRDefault="00637400" w:rsidP="00637400">
      <w:pPr>
        <w:pStyle w:val="Nadpis2"/>
        <w:widowControl/>
        <w:spacing w:before="0"/>
      </w:pPr>
      <w:bookmarkStart w:id="182" w:name="_Toc225234385"/>
      <w:r>
        <w:t>PRÍLOHA Č. 14</w:t>
      </w:r>
      <w:bookmarkEnd w:id="182"/>
    </w:p>
    <w:p w:rsidR="00542058" w:rsidRPr="00542058" w:rsidRDefault="00542058" w:rsidP="00542058"/>
    <w:p w:rsidR="009C69D4" w:rsidRDefault="00637400" w:rsidP="00F62C71">
      <w:pPr>
        <w:pStyle w:val="Nadpis3"/>
        <w:widowControl/>
        <w:spacing w:before="0"/>
      </w:pPr>
      <w:bookmarkStart w:id="183" w:name="_Toc225234386"/>
      <w:r>
        <w:t>Čestné vyhlásenie uchádzača</w:t>
      </w:r>
      <w:bookmarkStart w:id="184" w:name="_Toc212541006"/>
      <w:r w:rsidR="009C69D4">
        <w:t xml:space="preserve"> v zmysle</w:t>
      </w:r>
      <w:bookmarkEnd w:id="183"/>
    </w:p>
    <w:p w:rsidR="00637400" w:rsidRPr="009C69D4" w:rsidRDefault="009C69D4" w:rsidP="00637400">
      <w:pPr>
        <w:pStyle w:val="Nadpis3"/>
        <w:widowControl/>
        <w:spacing w:before="0"/>
        <w:rPr>
          <w:caps w:val="0"/>
        </w:rPr>
      </w:pPr>
      <w:bookmarkStart w:id="185" w:name="_Toc225234387"/>
      <w:bookmarkEnd w:id="184"/>
      <w:r w:rsidRPr="009B1DDF">
        <w:rPr>
          <w:caps w:val="0"/>
        </w:rPr>
        <w:t>VYKONÁVACIEHO NARIADENIA KOMISIE (EÚ) 2025/1197 z 19. júna 2025, 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(EÚ) 2022/1031</w:t>
      </w:r>
      <w:bookmarkEnd w:id="185"/>
    </w:p>
    <w:tbl>
      <w:tblPr>
        <w:tblStyle w:val="Mriekatabuky"/>
        <w:tblW w:w="9072" w:type="dxa"/>
        <w:tblInd w:w="108" w:type="dxa"/>
        <w:tblLook w:val="04A0" w:firstRow="1" w:lastRow="0" w:firstColumn="1" w:lastColumn="0" w:noHBand="0" w:noVBand="1"/>
      </w:tblPr>
      <w:tblGrid>
        <w:gridCol w:w="2694"/>
        <w:gridCol w:w="6378"/>
      </w:tblGrid>
      <w:tr w:rsidR="00637400" w:rsidRPr="0055037F" w:rsidTr="00637400">
        <w:tc>
          <w:tcPr>
            <w:tcW w:w="2694" w:type="dxa"/>
            <w:shd w:val="clear" w:color="auto" w:fill="D9D9D9" w:themeFill="background1" w:themeFillShade="D9"/>
            <w:vAlign w:val="bottom"/>
          </w:tcPr>
          <w:p w:rsidR="00637400" w:rsidRPr="0055037F" w:rsidRDefault="00637400" w:rsidP="00637400">
            <w:pPr>
              <w:spacing w:before="60" w:after="60" w:line="252" w:lineRule="auto"/>
              <w:jc w:val="both"/>
              <w:rPr>
                <w:b/>
                <w:sz w:val="20"/>
                <w:szCs w:val="20"/>
              </w:rPr>
            </w:pPr>
            <w:r w:rsidRPr="0055037F">
              <w:rPr>
                <w:b/>
                <w:sz w:val="20"/>
                <w:szCs w:val="20"/>
              </w:rPr>
              <w:t>Identifikácia uchádzača:</w:t>
            </w:r>
          </w:p>
          <w:p w:rsidR="00637400" w:rsidRPr="0055037F" w:rsidRDefault="00637400" w:rsidP="00637400">
            <w:pPr>
              <w:pStyle w:val="Bezriadkovania"/>
              <w:spacing w:before="60"/>
              <w:ind w:left="0"/>
              <w:jc w:val="both"/>
              <w:rPr>
                <w:sz w:val="20"/>
                <w:szCs w:val="20"/>
              </w:rPr>
            </w:pPr>
            <w:r w:rsidRPr="0055037F">
              <w:rPr>
                <w:b/>
                <w:sz w:val="20"/>
                <w:szCs w:val="20"/>
              </w:rPr>
              <w:t>Názov skupiny dodávateľov:</w:t>
            </w:r>
          </w:p>
          <w:p w:rsidR="00637400" w:rsidRPr="0055037F" w:rsidRDefault="00637400" w:rsidP="00637400">
            <w:pPr>
              <w:pStyle w:val="Bezriadkovania"/>
              <w:spacing w:before="60"/>
              <w:ind w:left="0"/>
              <w:jc w:val="both"/>
              <w:rPr>
                <w:b/>
                <w:sz w:val="20"/>
                <w:szCs w:val="20"/>
              </w:rPr>
            </w:pPr>
            <w:r w:rsidRPr="0055037F">
              <w:rPr>
                <w:b/>
                <w:sz w:val="20"/>
                <w:szCs w:val="20"/>
              </w:rPr>
              <w:t>Obchodné meno / Názov:</w:t>
            </w:r>
          </w:p>
          <w:p w:rsidR="00637400" w:rsidRPr="0055037F" w:rsidRDefault="00637400" w:rsidP="00637400">
            <w:pPr>
              <w:pStyle w:val="Bezriadkovania"/>
              <w:spacing w:before="60"/>
              <w:ind w:left="0"/>
              <w:jc w:val="both"/>
              <w:rPr>
                <w:b/>
                <w:sz w:val="20"/>
                <w:szCs w:val="20"/>
              </w:rPr>
            </w:pPr>
            <w:r w:rsidRPr="0055037F">
              <w:rPr>
                <w:b/>
                <w:sz w:val="20"/>
                <w:szCs w:val="20"/>
              </w:rPr>
              <w:t>Sídlo / Miesto podnikania:</w:t>
            </w:r>
          </w:p>
          <w:p w:rsidR="00637400" w:rsidRDefault="00637400" w:rsidP="00637400">
            <w:pPr>
              <w:pStyle w:val="Bezriadkovania"/>
              <w:spacing w:before="60"/>
              <w:ind w:left="0"/>
              <w:jc w:val="both"/>
              <w:rPr>
                <w:b/>
                <w:sz w:val="20"/>
                <w:szCs w:val="20"/>
              </w:rPr>
            </w:pPr>
            <w:r w:rsidRPr="0055037F">
              <w:rPr>
                <w:b/>
                <w:sz w:val="20"/>
                <w:szCs w:val="20"/>
              </w:rPr>
              <w:t>IČO:</w:t>
            </w:r>
          </w:p>
          <w:p w:rsidR="00637400" w:rsidRPr="0055037F" w:rsidRDefault="00637400" w:rsidP="00637400">
            <w:pPr>
              <w:pStyle w:val="Bezriadkovania"/>
              <w:spacing w:before="60"/>
              <w:ind w:left="0"/>
              <w:jc w:val="both"/>
              <w:rPr>
                <w:b/>
                <w:sz w:val="20"/>
                <w:szCs w:val="20"/>
              </w:rPr>
            </w:pPr>
          </w:p>
        </w:tc>
        <w:tc>
          <w:tcPr>
            <w:tcW w:w="6378" w:type="dxa"/>
            <w:vAlign w:val="bottom"/>
          </w:tcPr>
          <w:p w:rsidR="00637400" w:rsidRPr="0055037F" w:rsidRDefault="00637400" w:rsidP="00637400">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637400" w:rsidRPr="0055037F" w:rsidRDefault="00637400" w:rsidP="00637400">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637400" w:rsidRPr="0055037F" w:rsidRDefault="00637400" w:rsidP="00637400">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637400" w:rsidRDefault="00637400" w:rsidP="00637400">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637400" w:rsidRPr="0055037F" w:rsidRDefault="00637400" w:rsidP="00637400">
            <w:pPr>
              <w:spacing w:before="60" w:after="60" w:line="252" w:lineRule="auto"/>
              <w:jc w:val="both"/>
              <w:rPr>
                <w:sz w:val="20"/>
                <w:szCs w:val="20"/>
              </w:rPr>
            </w:pPr>
            <w:r>
              <w:rPr>
                <w:sz w:val="20"/>
                <w:szCs w:val="20"/>
              </w:rPr>
              <w:t>(ďalej ako „uchádzač“ v príslušnom gramatickom tvare)</w:t>
            </w:r>
          </w:p>
        </w:tc>
      </w:tr>
      <w:tr w:rsidR="00637400" w:rsidRPr="0055037F" w:rsidTr="00637400">
        <w:tc>
          <w:tcPr>
            <w:tcW w:w="2694" w:type="dxa"/>
            <w:shd w:val="clear" w:color="auto" w:fill="D9D9D9" w:themeFill="background1" w:themeFillShade="D9"/>
            <w:vAlign w:val="center"/>
          </w:tcPr>
          <w:p w:rsidR="00637400" w:rsidRPr="0055037F" w:rsidRDefault="00637400" w:rsidP="00637400">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637400" w:rsidRPr="0055037F" w:rsidRDefault="00637400" w:rsidP="00637400">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637400" w:rsidRPr="0055037F" w:rsidTr="00637400">
        <w:tc>
          <w:tcPr>
            <w:tcW w:w="2694" w:type="dxa"/>
            <w:shd w:val="clear" w:color="auto" w:fill="D9D9D9" w:themeFill="background1" w:themeFillShade="D9"/>
            <w:vAlign w:val="center"/>
          </w:tcPr>
          <w:p w:rsidR="00637400" w:rsidRPr="0055037F" w:rsidRDefault="00637400" w:rsidP="00637400">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637400" w:rsidRPr="007602C0" w:rsidRDefault="00637400" w:rsidP="00637400">
            <w:pPr>
              <w:spacing w:line="252" w:lineRule="auto"/>
              <w:jc w:val="both"/>
              <w:rPr>
                <w:sz w:val="20"/>
                <w:szCs w:val="20"/>
              </w:rPr>
            </w:pPr>
            <w:r w:rsidRPr="00046D37">
              <w:rPr>
                <w:sz w:val="20"/>
                <w:szCs w:val="20"/>
              </w:rPr>
              <w:t>zákazka pod názvom „</w:t>
            </w:r>
            <w:r w:rsidR="0088557B">
              <w:rPr>
                <w:b/>
                <w:sz w:val="20"/>
                <w:szCs w:val="20"/>
                <w:lang w:eastAsia="en-US"/>
              </w:rPr>
              <w:t>ŠPECIÁLNY ZDRAVOTNÍCKY MATERIÁL PRE INVAZÍVNU A INTERVENČNÚ KARDIOLÓGIU</w:t>
            </w:r>
            <w:r w:rsidRPr="00046D37">
              <w:rPr>
                <w:sz w:val="20"/>
                <w:szCs w:val="20"/>
              </w:rPr>
              <w:t>“ zadávaná postupom verejnej súťaže podľa ust.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C69D4" w:rsidRDefault="009C69D4" w:rsidP="00637400">
      <w:pPr>
        <w:pStyle w:val="Bezriadkovania"/>
        <w:spacing w:after="0"/>
        <w:ind w:left="0"/>
        <w:jc w:val="both"/>
        <w:rPr>
          <w:rFonts w:eastAsia="Times New Roman"/>
          <w:color w:val="000000"/>
          <w:sz w:val="20"/>
          <w:szCs w:val="20"/>
        </w:rPr>
      </w:pPr>
    </w:p>
    <w:p w:rsidR="009C69D4" w:rsidRPr="009B1DDF" w:rsidRDefault="009C69D4" w:rsidP="009B1DDF">
      <w:pPr>
        <w:pStyle w:val="Bezriadkovania"/>
        <w:spacing w:after="0"/>
        <w:ind w:left="0"/>
        <w:jc w:val="both"/>
        <w:rPr>
          <w:sz w:val="20"/>
          <w:szCs w:val="20"/>
        </w:rPr>
      </w:pPr>
      <w:r w:rsidRPr="009B1DDF">
        <w:rPr>
          <w:sz w:val="20"/>
          <w:szCs w:val="20"/>
        </w:rPr>
        <w:t>Európska komisia sa po ukončení prvého formálneho vyšetrovania obchodných praktík Číny v sektore zdravotníckych pomôcok rozhodla využiť medzinárodný nástroj verejného obstarávania </w:t>
      </w:r>
      <w:hyperlink r:id="rId18" w:tgtFrame="_blank" w:history="1">
        <w:r w:rsidRPr="009B1DDF">
          <w:rPr>
            <w:sz w:val="20"/>
            <w:szCs w:val="20"/>
          </w:rPr>
          <w:t>IPI</w:t>
        </w:r>
      </w:hyperlink>
      <w:r w:rsidRPr="009B1DDF">
        <w:rPr>
          <w:sz w:val="20"/>
          <w:szCs w:val="20"/>
        </w:rPr>
        <w:t> a </w:t>
      </w:r>
      <w:r w:rsidRPr="009B1DDF">
        <w:rPr>
          <w:b/>
          <w:sz w:val="20"/>
          <w:szCs w:val="20"/>
        </w:rPr>
        <w:t>20. júna 2025</w:t>
      </w:r>
      <w:r w:rsidRPr="009B1DDF">
        <w:rPr>
          <w:sz w:val="20"/>
          <w:szCs w:val="20"/>
        </w:rPr>
        <w:t> bolo v Úradnom vestníku EÚ zverejnené vykonávacie nariadenie Komisie (EÚ) </w:t>
      </w:r>
      <w:hyperlink r:id="rId19" w:tgtFrame="_blank" w:history="1">
        <w:r w:rsidRPr="009B1DDF">
          <w:rPr>
            <w:sz w:val="20"/>
            <w:szCs w:val="20"/>
          </w:rPr>
          <w:t>2025/1197</w:t>
        </w:r>
      </w:hyperlink>
      <w:r w:rsidRPr="009B1DDF">
        <w:rPr>
          <w:sz w:val="20"/>
          <w:szCs w:val="20"/>
        </w:rPr>
        <w:t> z 19. júna 2025, 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(EÚ) 2022/1031.</w:t>
      </w:r>
    </w:p>
    <w:p w:rsidR="009C69D4" w:rsidRDefault="009C69D4" w:rsidP="00637400">
      <w:pPr>
        <w:pStyle w:val="Bezriadkovania"/>
        <w:spacing w:after="0"/>
        <w:ind w:left="0"/>
        <w:jc w:val="both"/>
        <w:rPr>
          <w:rFonts w:eastAsia="Times New Roman"/>
          <w:color w:val="000000"/>
          <w:sz w:val="20"/>
          <w:szCs w:val="20"/>
        </w:rPr>
      </w:pPr>
    </w:p>
    <w:p w:rsidR="00637400" w:rsidRPr="003A392E" w:rsidRDefault="00637400" w:rsidP="00637400">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r w:rsidR="00542058">
        <w:rPr>
          <w:sz w:val="20"/>
          <w:szCs w:val="20"/>
        </w:rPr>
        <w:t>, na ktorú sa vzťahuje opatrenie  NMO/IPI (v zmysle článku 8 nariadenia (EÚ) 2022/1031</w:t>
      </w:r>
      <w:r w:rsidR="009B1DDF">
        <w:rPr>
          <w:sz w:val="20"/>
          <w:szCs w:val="20"/>
        </w:rPr>
        <w:t>)</w:t>
      </w:r>
      <w:r w:rsidR="00542058">
        <w:rPr>
          <w:sz w:val="20"/>
          <w:szCs w:val="20"/>
        </w:rPr>
        <w:t xml:space="preserve">, ktorých predmetom </w:t>
      </w:r>
      <w:r w:rsidR="00542058" w:rsidRPr="00542058">
        <w:rPr>
          <w:sz w:val="20"/>
          <w:szCs w:val="20"/>
        </w:rPr>
        <w:t>je obstaranie zdravotníckych pomôcok patriacich pod kódy CPV 33100000-1 až 33199000-1, ktorých predpokladaná hodnota je rovnaká alebo vyššia ako 5 000 000 eur bez DPH a pri ktorých bude oznámenie o vyhlásení verejného obstarávania alebo oznámenie použité ako výzva na súťaž odoslané na uverejnenie alebo postup verejného obstarávania sa preukázateľne začne od 30.6.2025</w:t>
      </w:r>
    </w:p>
    <w:p w:rsidR="00637400" w:rsidRDefault="00637400" w:rsidP="00637400">
      <w:pPr>
        <w:pStyle w:val="Bezriadkovania"/>
        <w:spacing w:after="0"/>
        <w:ind w:left="0"/>
        <w:jc w:val="center"/>
        <w:rPr>
          <w:b/>
          <w:sz w:val="20"/>
          <w:szCs w:val="20"/>
        </w:rPr>
      </w:pPr>
    </w:p>
    <w:p w:rsidR="00637400" w:rsidRPr="00E351AC" w:rsidRDefault="00637400" w:rsidP="00637400">
      <w:pPr>
        <w:pStyle w:val="Bezriadkovania"/>
        <w:spacing w:after="0"/>
        <w:ind w:left="0"/>
        <w:jc w:val="center"/>
        <w:rPr>
          <w:b/>
          <w:szCs w:val="22"/>
        </w:rPr>
      </w:pPr>
    </w:p>
    <w:p w:rsidR="00637400" w:rsidRPr="00E351AC" w:rsidRDefault="00637400" w:rsidP="00637400">
      <w:pPr>
        <w:pStyle w:val="Bezriadkovania"/>
        <w:spacing w:after="0"/>
        <w:ind w:left="0"/>
        <w:rPr>
          <w:szCs w:val="22"/>
        </w:rPr>
      </w:pPr>
      <w:r w:rsidRPr="00E351AC">
        <w:rPr>
          <w:b/>
          <w:szCs w:val="22"/>
        </w:rPr>
        <w:t>ČESTNE VYHLASUJEM</w:t>
      </w:r>
      <w:r w:rsidRPr="00E351AC">
        <w:rPr>
          <w:szCs w:val="22"/>
        </w:rPr>
        <w:t>, že v súvislosti s týmto postupom zadávania verejnej súťaže:</w:t>
      </w:r>
    </w:p>
    <w:p w:rsidR="00637400" w:rsidRPr="00E351AC" w:rsidRDefault="00637400" w:rsidP="00637400">
      <w:pPr>
        <w:pStyle w:val="Bezriadkovania"/>
        <w:spacing w:after="0"/>
        <w:ind w:left="0"/>
        <w:rPr>
          <w:szCs w:val="22"/>
        </w:rPr>
      </w:pPr>
    </w:p>
    <w:p w:rsidR="00581F44" w:rsidRPr="00E351AC" w:rsidRDefault="00637400" w:rsidP="00637400">
      <w:pPr>
        <w:pStyle w:val="Bezriadkovania"/>
        <w:numPr>
          <w:ilvl w:val="0"/>
          <w:numId w:val="12"/>
        </w:numPr>
        <w:spacing w:after="0"/>
        <w:ind w:left="426"/>
        <w:jc w:val="both"/>
        <w:rPr>
          <w:szCs w:val="22"/>
        </w:rPr>
      </w:pPr>
      <w:r w:rsidRPr="00E351AC">
        <w:rPr>
          <w:szCs w:val="22"/>
        </w:rPr>
        <w:lastRenderedPageBreak/>
        <w:t xml:space="preserve">podiel subdodávky nepredstavujúce viac ako 50 % celkovej hodnoty </w:t>
      </w:r>
      <w:r w:rsidR="00C73F28">
        <w:rPr>
          <w:szCs w:val="22"/>
        </w:rPr>
        <w:t>zmluvy</w:t>
      </w:r>
      <w:r w:rsidRPr="00E351AC">
        <w:rPr>
          <w:szCs w:val="22"/>
        </w:rPr>
        <w:t xml:space="preserve"> hospodárskym subjektom s pôvodom v</w:t>
      </w:r>
      <w:r w:rsidR="00581F44" w:rsidRPr="00E351AC">
        <w:rPr>
          <w:szCs w:val="22"/>
        </w:rPr>
        <w:t> Čínskej ľudovej republik</w:t>
      </w:r>
      <w:r w:rsidR="00542058" w:rsidRPr="00E351AC">
        <w:rPr>
          <w:szCs w:val="22"/>
        </w:rPr>
        <w:t>e</w:t>
      </w:r>
      <w:r w:rsidR="00581F44" w:rsidRPr="00E351AC">
        <w:rPr>
          <w:szCs w:val="22"/>
        </w:rPr>
        <w:t xml:space="preserve"> (ďalej len ČĽR):</w:t>
      </w:r>
    </w:p>
    <w:p w:rsidR="00637400" w:rsidRPr="00E351AC" w:rsidRDefault="00637400" w:rsidP="00581F44">
      <w:pPr>
        <w:pStyle w:val="Bezriadkovania"/>
        <w:spacing w:after="0"/>
        <w:ind w:left="426"/>
        <w:jc w:val="both"/>
        <w:rPr>
          <w:szCs w:val="22"/>
        </w:rPr>
      </w:pPr>
      <w:r w:rsidRPr="00E351AC">
        <w:rPr>
          <w:szCs w:val="22"/>
        </w:rPr>
        <w:t xml:space="preserve"> </w:t>
      </w:r>
    </w:p>
    <w:p w:rsidR="00637400" w:rsidRPr="00E351AC" w:rsidRDefault="008E6A89" w:rsidP="00581F44">
      <w:pPr>
        <w:pStyle w:val="Bezriadkovania"/>
        <w:spacing w:after="0"/>
        <w:ind w:left="426"/>
        <w:jc w:val="both"/>
        <w:rPr>
          <w:szCs w:val="22"/>
        </w:rPr>
      </w:pPr>
      <w:sdt>
        <w:sdtPr>
          <w:rPr>
            <w:szCs w:val="22"/>
          </w:rPr>
          <w:id w:val="1900173547"/>
          <w14:checkbox>
            <w14:checked w14:val="0"/>
            <w14:checkedState w14:val="2612" w14:font="MS Gothic"/>
            <w14:uncheckedState w14:val="2610" w14:font="MS Gothic"/>
          </w14:checkbox>
        </w:sdtPr>
        <w:sdtEndPr/>
        <w:sdtContent>
          <w:r w:rsidR="00581F44" w:rsidRPr="00E351AC">
            <w:rPr>
              <w:rFonts w:ascii="MS Gothic" w:eastAsia="MS Gothic" w:hAnsi="MS Gothic" w:hint="eastAsia"/>
              <w:szCs w:val="22"/>
            </w:rPr>
            <w:t>☐</w:t>
          </w:r>
        </w:sdtContent>
      </w:sdt>
      <w:r w:rsidR="00637400" w:rsidRPr="00E351AC">
        <w:rPr>
          <w:szCs w:val="22"/>
        </w:rPr>
        <w:t xml:space="preserve"> sa nebudú podieľať subdodávatelia </w:t>
      </w:r>
      <w:r w:rsidR="00581F44" w:rsidRPr="00E351AC">
        <w:rPr>
          <w:szCs w:val="22"/>
        </w:rPr>
        <w:t xml:space="preserve">z ČLR </w:t>
      </w:r>
    </w:p>
    <w:p w:rsidR="00637400" w:rsidRPr="00E351AC" w:rsidRDefault="008E6A89" w:rsidP="00581F44">
      <w:pPr>
        <w:pStyle w:val="Bezriadkovania"/>
        <w:spacing w:after="0"/>
        <w:ind w:left="426"/>
        <w:jc w:val="both"/>
        <w:rPr>
          <w:szCs w:val="22"/>
        </w:rPr>
      </w:pPr>
      <w:sdt>
        <w:sdtPr>
          <w:rPr>
            <w:szCs w:val="22"/>
          </w:rPr>
          <w:id w:val="-634558498"/>
          <w14:checkbox>
            <w14:checked w14:val="0"/>
            <w14:checkedState w14:val="2612" w14:font="MS Gothic"/>
            <w14:uncheckedState w14:val="2610" w14:font="MS Gothic"/>
          </w14:checkbox>
        </w:sdtPr>
        <w:sdtEndPr/>
        <w:sdtContent>
          <w:r w:rsidR="00637400" w:rsidRPr="00E351AC">
            <w:rPr>
              <w:rFonts w:ascii="Segoe UI Symbol" w:hAnsi="Segoe UI Symbol" w:cs="Segoe UI Symbol"/>
              <w:szCs w:val="22"/>
            </w:rPr>
            <w:t>☐</w:t>
          </w:r>
        </w:sdtContent>
      </w:sdt>
      <w:r w:rsidR="00637400" w:rsidRPr="00E351AC">
        <w:rPr>
          <w:szCs w:val="22"/>
        </w:rPr>
        <w:tab/>
        <w:t>sa budú podieľať nasledovní subdodávatelia</w:t>
      </w:r>
      <w:r w:rsidR="00581F44" w:rsidRPr="00E351AC">
        <w:rPr>
          <w:szCs w:val="22"/>
        </w:rPr>
        <w:t xml:space="preserve"> z ČLR</w:t>
      </w:r>
      <w:r w:rsidR="00637400" w:rsidRPr="00E351AC">
        <w:rPr>
          <w:szCs w:val="22"/>
        </w:rPr>
        <w:t>:</w:t>
      </w:r>
    </w:p>
    <w:p w:rsidR="00542058" w:rsidRPr="00E351AC" w:rsidRDefault="00542058" w:rsidP="00581F44">
      <w:pPr>
        <w:pStyle w:val="Bezriadkovania"/>
        <w:spacing w:after="0"/>
        <w:ind w:left="426"/>
        <w:jc w:val="both"/>
        <w:rPr>
          <w:szCs w:val="22"/>
        </w:rPr>
      </w:pP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637400" w:rsidRPr="00E351AC" w:rsidTr="00637400">
        <w:tc>
          <w:tcPr>
            <w:tcW w:w="684" w:type="dxa"/>
            <w:shd w:val="clear" w:color="auto" w:fill="D9D9D9" w:themeFill="background1" w:themeFillShade="D9"/>
            <w:vAlign w:val="center"/>
          </w:tcPr>
          <w:p w:rsidR="00637400" w:rsidRPr="00E351AC" w:rsidRDefault="00637400" w:rsidP="00637400">
            <w:pPr>
              <w:pStyle w:val="Bezriadkovania"/>
              <w:spacing w:before="60"/>
              <w:ind w:left="0"/>
              <w:jc w:val="center"/>
              <w:rPr>
                <w:b/>
                <w:szCs w:val="22"/>
              </w:rPr>
            </w:pPr>
            <w:r w:rsidRPr="00E351AC">
              <w:rPr>
                <w:b/>
                <w:szCs w:val="22"/>
              </w:rPr>
              <w:t>P. Č.</w:t>
            </w:r>
          </w:p>
        </w:tc>
        <w:tc>
          <w:tcPr>
            <w:tcW w:w="3144" w:type="dxa"/>
            <w:shd w:val="clear" w:color="auto" w:fill="D9D9D9" w:themeFill="background1" w:themeFillShade="D9"/>
            <w:vAlign w:val="center"/>
          </w:tcPr>
          <w:p w:rsidR="00637400" w:rsidRPr="00E351AC" w:rsidRDefault="00637400" w:rsidP="00637400">
            <w:pPr>
              <w:pStyle w:val="Bezriadkovania"/>
              <w:spacing w:before="60"/>
              <w:ind w:left="0"/>
              <w:jc w:val="center"/>
              <w:rPr>
                <w:b/>
                <w:szCs w:val="22"/>
              </w:rPr>
            </w:pPr>
            <w:r w:rsidRPr="00E351AC">
              <w:rPr>
                <w:b/>
                <w:szCs w:val="22"/>
              </w:rPr>
              <w:t>OBCHODNÉ MENO / NÁZOV SUBDODÁVATEĽA</w:t>
            </w:r>
          </w:p>
        </w:tc>
        <w:tc>
          <w:tcPr>
            <w:tcW w:w="1281" w:type="dxa"/>
            <w:shd w:val="clear" w:color="auto" w:fill="D9D9D9" w:themeFill="background1" w:themeFillShade="D9"/>
            <w:vAlign w:val="center"/>
          </w:tcPr>
          <w:p w:rsidR="00637400" w:rsidRPr="00E351AC" w:rsidRDefault="00637400" w:rsidP="00637400">
            <w:pPr>
              <w:pStyle w:val="Bezriadkovania"/>
              <w:spacing w:before="60"/>
              <w:ind w:left="0"/>
              <w:jc w:val="center"/>
              <w:rPr>
                <w:b/>
                <w:szCs w:val="22"/>
              </w:rPr>
            </w:pPr>
            <w:r w:rsidRPr="00E351AC">
              <w:rPr>
                <w:b/>
                <w:szCs w:val="22"/>
              </w:rPr>
              <w:t>IČO</w:t>
            </w:r>
          </w:p>
        </w:tc>
        <w:tc>
          <w:tcPr>
            <w:tcW w:w="1554" w:type="dxa"/>
            <w:shd w:val="clear" w:color="auto" w:fill="D9D9D9" w:themeFill="background1" w:themeFillShade="D9"/>
            <w:vAlign w:val="center"/>
          </w:tcPr>
          <w:p w:rsidR="00637400" w:rsidRPr="00E351AC" w:rsidRDefault="00C73F28" w:rsidP="00C73F28">
            <w:pPr>
              <w:pStyle w:val="Bezriadkovania"/>
              <w:spacing w:before="60"/>
              <w:ind w:left="0"/>
              <w:jc w:val="center"/>
              <w:rPr>
                <w:b/>
                <w:szCs w:val="22"/>
              </w:rPr>
            </w:pPr>
            <w:r>
              <w:rPr>
                <w:b/>
                <w:szCs w:val="22"/>
              </w:rPr>
              <w:t>PODIEL NA REALIZÁCII ZMLUVY</w:t>
            </w:r>
            <w:r w:rsidR="00637400" w:rsidRPr="00E351AC">
              <w:rPr>
                <w:b/>
                <w:szCs w:val="22"/>
              </w:rPr>
              <w:t xml:space="preserve"> V %</w:t>
            </w:r>
          </w:p>
        </w:tc>
        <w:tc>
          <w:tcPr>
            <w:tcW w:w="1842" w:type="dxa"/>
            <w:shd w:val="clear" w:color="auto" w:fill="D9D9D9" w:themeFill="background1" w:themeFillShade="D9"/>
            <w:vAlign w:val="center"/>
          </w:tcPr>
          <w:p w:rsidR="00637400" w:rsidRPr="00E351AC" w:rsidRDefault="00637400" w:rsidP="00637400">
            <w:pPr>
              <w:pStyle w:val="Bezriadkovania"/>
              <w:spacing w:before="60"/>
              <w:ind w:left="0"/>
              <w:jc w:val="center"/>
              <w:rPr>
                <w:b/>
                <w:szCs w:val="22"/>
              </w:rPr>
            </w:pPr>
            <w:r w:rsidRPr="00E351AC">
              <w:rPr>
                <w:b/>
                <w:szCs w:val="22"/>
              </w:rPr>
              <w:t>PREDMET SUBDODÁVKY</w:t>
            </w:r>
          </w:p>
        </w:tc>
      </w:tr>
      <w:tr w:rsidR="00637400" w:rsidRPr="00E351AC" w:rsidTr="00637400">
        <w:tc>
          <w:tcPr>
            <w:tcW w:w="684" w:type="dxa"/>
            <w:vAlign w:val="center"/>
          </w:tcPr>
          <w:p w:rsidR="00637400" w:rsidRPr="00E351AC" w:rsidRDefault="00637400" w:rsidP="00637400">
            <w:pPr>
              <w:pStyle w:val="Bezriadkovania"/>
              <w:spacing w:before="60"/>
              <w:ind w:left="0"/>
              <w:jc w:val="center"/>
              <w:rPr>
                <w:szCs w:val="22"/>
              </w:rPr>
            </w:pPr>
            <w:r w:rsidRPr="00E351AC">
              <w:rPr>
                <w:szCs w:val="22"/>
              </w:rPr>
              <w:t>1.</w:t>
            </w:r>
          </w:p>
        </w:tc>
        <w:tc>
          <w:tcPr>
            <w:tcW w:w="3144" w:type="dxa"/>
            <w:vAlign w:val="center"/>
          </w:tcPr>
          <w:p w:rsidR="00637400" w:rsidRPr="00E351AC" w:rsidRDefault="00637400" w:rsidP="00637400">
            <w:pPr>
              <w:pStyle w:val="Bezriadkovania"/>
              <w:spacing w:before="60"/>
              <w:ind w:left="0"/>
              <w:jc w:val="center"/>
              <w:rPr>
                <w:szCs w:val="22"/>
              </w:rPr>
            </w:pPr>
          </w:p>
        </w:tc>
        <w:tc>
          <w:tcPr>
            <w:tcW w:w="1281" w:type="dxa"/>
          </w:tcPr>
          <w:p w:rsidR="00637400" w:rsidRPr="00E351AC" w:rsidRDefault="00637400" w:rsidP="00637400">
            <w:pPr>
              <w:pStyle w:val="Bezriadkovania"/>
              <w:spacing w:before="60"/>
              <w:ind w:left="0"/>
              <w:jc w:val="center"/>
              <w:rPr>
                <w:szCs w:val="22"/>
              </w:rPr>
            </w:pPr>
          </w:p>
        </w:tc>
        <w:tc>
          <w:tcPr>
            <w:tcW w:w="1554" w:type="dxa"/>
          </w:tcPr>
          <w:p w:rsidR="00637400" w:rsidRPr="00E351AC" w:rsidRDefault="00637400" w:rsidP="00637400">
            <w:pPr>
              <w:pStyle w:val="Bezriadkovania"/>
              <w:spacing w:before="60"/>
              <w:ind w:left="0"/>
              <w:jc w:val="center"/>
              <w:rPr>
                <w:szCs w:val="22"/>
              </w:rPr>
            </w:pPr>
          </w:p>
        </w:tc>
        <w:tc>
          <w:tcPr>
            <w:tcW w:w="1842" w:type="dxa"/>
            <w:vAlign w:val="center"/>
          </w:tcPr>
          <w:p w:rsidR="00637400" w:rsidRPr="00E351AC" w:rsidRDefault="00637400" w:rsidP="00637400">
            <w:pPr>
              <w:pStyle w:val="Bezriadkovania"/>
              <w:spacing w:before="60"/>
              <w:ind w:left="0"/>
              <w:jc w:val="center"/>
              <w:rPr>
                <w:szCs w:val="22"/>
              </w:rPr>
            </w:pPr>
          </w:p>
        </w:tc>
      </w:tr>
      <w:tr w:rsidR="00637400" w:rsidRPr="00E351AC" w:rsidTr="00637400">
        <w:tc>
          <w:tcPr>
            <w:tcW w:w="684" w:type="dxa"/>
            <w:vAlign w:val="center"/>
          </w:tcPr>
          <w:p w:rsidR="00637400" w:rsidRPr="00E351AC" w:rsidRDefault="00637400" w:rsidP="00637400">
            <w:pPr>
              <w:pStyle w:val="Bezriadkovania"/>
              <w:spacing w:before="60"/>
              <w:ind w:left="0"/>
              <w:jc w:val="center"/>
              <w:rPr>
                <w:szCs w:val="22"/>
              </w:rPr>
            </w:pPr>
            <w:r w:rsidRPr="00E351AC">
              <w:rPr>
                <w:szCs w:val="22"/>
              </w:rPr>
              <w:t>2.</w:t>
            </w:r>
          </w:p>
        </w:tc>
        <w:tc>
          <w:tcPr>
            <w:tcW w:w="3144" w:type="dxa"/>
            <w:vAlign w:val="center"/>
          </w:tcPr>
          <w:p w:rsidR="00637400" w:rsidRPr="00E351AC" w:rsidRDefault="00637400" w:rsidP="00637400">
            <w:pPr>
              <w:pStyle w:val="Bezriadkovania"/>
              <w:spacing w:before="60"/>
              <w:ind w:left="0"/>
              <w:jc w:val="center"/>
              <w:rPr>
                <w:szCs w:val="22"/>
              </w:rPr>
            </w:pPr>
          </w:p>
        </w:tc>
        <w:tc>
          <w:tcPr>
            <w:tcW w:w="1281" w:type="dxa"/>
          </w:tcPr>
          <w:p w:rsidR="00637400" w:rsidRPr="00E351AC" w:rsidRDefault="00637400" w:rsidP="00637400">
            <w:pPr>
              <w:pStyle w:val="Bezriadkovania"/>
              <w:spacing w:before="60"/>
              <w:ind w:left="0"/>
              <w:jc w:val="center"/>
              <w:rPr>
                <w:szCs w:val="22"/>
              </w:rPr>
            </w:pPr>
          </w:p>
        </w:tc>
        <w:tc>
          <w:tcPr>
            <w:tcW w:w="1554" w:type="dxa"/>
          </w:tcPr>
          <w:p w:rsidR="00637400" w:rsidRPr="00E351AC" w:rsidRDefault="00637400" w:rsidP="00637400">
            <w:pPr>
              <w:pStyle w:val="Bezriadkovania"/>
              <w:spacing w:before="60"/>
              <w:ind w:left="0"/>
              <w:jc w:val="center"/>
              <w:rPr>
                <w:szCs w:val="22"/>
              </w:rPr>
            </w:pPr>
          </w:p>
        </w:tc>
        <w:tc>
          <w:tcPr>
            <w:tcW w:w="1842" w:type="dxa"/>
            <w:vAlign w:val="center"/>
          </w:tcPr>
          <w:p w:rsidR="00637400" w:rsidRPr="00E351AC" w:rsidRDefault="00637400" w:rsidP="00637400">
            <w:pPr>
              <w:pStyle w:val="Bezriadkovania"/>
              <w:spacing w:before="60"/>
              <w:ind w:left="0"/>
              <w:jc w:val="center"/>
              <w:rPr>
                <w:szCs w:val="22"/>
              </w:rPr>
            </w:pPr>
          </w:p>
        </w:tc>
      </w:tr>
      <w:tr w:rsidR="00637400" w:rsidRPr="00E351AC" w:rsidTr="00637400">
        <w:tc>
          <w:tcPr>
            <w:tcW w:w="684" w:type="dxa"/>
            <w:vAlign w:val="center"/>
          </w:tcPr>
          <w:p w:rsidR="00637400" w:rsidRPr="00E351AC" w:rsidRDefault="00637400" w:rsidP="00637400">
            <w:pPr>
              <w:pStyle w:val="Bezriadkovania"/>
              <w:spacing w:before="60"/>
              <w:ind w:left="0"/>
              <w:jc w:val="center"/>
              <w:rPr>
                <w:szCs w:val="22"/>
              </w:rPr>
            </w:pPr>
            <w:r w:rsidRPr="00E351AC">
              <w:rPr>
                <w:szCs w:val="22"/>
              </w:rPr>
              <w:t>3.</w:t>
            </w:r>
          </w:p>
        </w:tc>
        <w:tc>
          <w:tcPr>
            <w:tcW w:w="3144" w:type="dxa"/>
            <w:vAlign w:val="center"/>
          </w:tcPr>
          <w:p w:rsidR="00637400" w:rsidRPr="00E351AC" w:rsidRDefault="00637400" w:rsidP="00637400">
            <w:pPr>
              <w:pStyle w:val="Bezriadkovania"/>
              <w:spacing w:before="60"/>
              <w:ind w:left="0"/>
              <w:jc w:val="center"/>
              <w:rPr>
                <w:szCs w:val="22"/>
              </w:rPr>
            </w:pPr>
          </w:p>
        </w:tc>
        <w:tc>
          <w:tcPr>
            <w:tcW w:w="1281" w:type="dxa"/>
          </w:tcPr>
          <w:p w:rsidR="00637400" w:rsidRPr="00E351AC" w:rsidRDefault="00637400" w:rsidP="00637400">
            <w:pPr>
              <w:pStyle w:val="Bezriadkovania"/>
              <w:spacing w:before="60"/>
              <w:ind w:left="0"/>
              <w:jc w:val="center"/>
              <w:rPr>
                <w:szCs w:val="22"/>
              </w:rPr>
            </w:pPr>
          </w:p>
        </w:tc>
        <w:tc>
          <w:tcPr>
            <w:tcW w:w="1554" w:type="dxa"/>
          </w:tcPr>
          <w:p w:rsidR="00637400" w:rsidRPr="00E351AC" w:rsidRDefault="00637400" w:rsidP="00637400">
            <w:pPr>
              <w:pStyle w:val="Bezriadkovania"/>
              <w:spacing w:before="60"/>
              <w:ind w:left="0"/>
              <w:jc w:val="center"/>
              <w:rPr>
                <w:szCs w:val="22"/>
              </w:rPr>
            </w:pPr>
          </w:p>
        </w:tc>
        <w:tc>
          <w:tcPr>
            <w:tcW w:w="1842" w:type="dxa"/>
            <w:vAlign w:val="center"/>
          </w:tcPr>
          <w:p w:rsidR="00637400" w:rsidRPr="00E351AC" w:rsidRDefault="00637400" w:rsidP="00637400">
            <w:pPr>
              <w:pStyle w:val="Bezriadkovania"/>
              <w:spacing w:before="60"/>
              <w:ind w:left="0"/>
              <w:jc w:val="center"/>
              <w:rPr>
                <w:szCs w:val="22"/>
              </w:rPr>
            </w:pPr>
          </w:p>
        </w:tc>
      </w:tr>
    </w:tbl>
    <w:p w:rsidR="00637400" w:rsidRPr="00E351AC" w:rsidRDefault="00637400" w:rsidP="00637400">
      <w:pPr>
        <w:pStyle w:val="Bezriadkovania"/>
        <w:spacing w:after="0"/>
        <w:jc w:val="both"/>
        <w:rPr>
          <w:szCs w:val="22"/>
        </w:rPr>
      </w:pPr>
    </w:p>
    <w:p w:rsidR="00637400" w:rsidRPr="00E351AC" w:rsidRDefault="00637400" w:rsidP="00637400">
      <w:pPr>
        <w:pStyle w:val="Bezriadkovania"/>
        <w:numPr>
          <w:ilvl w:val="0"/>
          <w:numId w:val="12"/>
        </w:numPr>
        <w:spacing w:after="0"/>
        <w:ind w:left="426"/>
        <w:jc w:val="both"/>
        <w:rPr>
          <w:szCs w:val="22"/>
        </w:rPr>
      </w:pPr>
      <w:r w:rsidRPr="00E351AC">
        <w:rPr>
          <w:szCs w:val="22"/>
        </w:rPr>
        <w:t xml:space="preserve">zabezpečím, aby počas trvania zmluvy tovar dodaný pri plnení zmluvy s pôvodom v ČLR, na ktoré sa vzťahuje prijaté opatrenie NMO/IPI, nepredstavoval viac ako 50 % celkovej hodnoty </w:t>
      </w:r>
      <w:r w:rsidR="00C73F28">
        <w:rPr>
          <w:szCs w:val="22"/>
        </w:rPr>
        <w:t>zmluvy</w:t>
      </w:r>
      <w:r w:rsidRPr="00E351AC">
        <w:rPr>
          <w:szCs w:val="22"/>
        </w:rPr>
        <w:t xml:space="preserve"> (bez ohľadu na to, či tovar, stavebné práce alebo službu poskytuje priamo úspešný uchádzač alebo subdodávateľ), </w:t>
      </w:r>
    </w:p>
    <w:p w:rsidR="00581F44" w:rsidRPr="00E351AC" w:rsidRDefault="00581F44" w:rsidP="00581F44">
      <w:pPr>
        <w:pStyle w:val="Bezriadkovania"/>
        <w:spacing w:after="0"/>
        <w:jc w:val="both"/>
        <w:rPr>
          <w:szCs w:val="22"/>
        </w:rPr>
      </w:pPr>
    </w:p>
    <w:p w:rsidR="00581F44" w:rsidRPr="00E351AC" w:rsidRDefault="00581F44" w:rsidP="00542058">
      <w:pPr>
        <w:pStyle w:val="Bezriadkovania"/>
        <w:numPr>
          <w:ilvl w:val="0"/>
          <w:numId w:val="12"/>
        </w:numPr>
        <w:spacing w:after="0"/>
        <w:ind w:left="426"/>
        <w:jc w:val="both"/>
        <w:rPr>
          <w:szCs w:val="22"/>
        </w:rPr>
      </w:pPr>
      <w:r w:rsidRPr="00E351AC">
        <w:rPr>
          <w:szCs w:val="22"/>
        </w:rPr>
        <w:t>pôvod ponúkaného tova</w:t>
      </w:r>
      <w:r w:rsidR="00542058" w:rsidRPr="00E351AC">
        <w:rPr>
          <w:szCs w:val="22"/>
        </w:rPr>
        <w:t>r</w:t>
      </w:r>
      <w:r w:rsidRPr="00E351AC">
        <w:rPr>
          <w:szCs w:val="22"/>
        </w:rPr>
        <w:t>u:</w:t>
      </w:r>
    </w:p>
    <w:p w:rsidR="00581F44" w:rsidRPr="00E351AC" w:rsidRDefault="008E6A89" w:rsidP="00581F44">
      <w:pPr>
        <w:pStyle w:val="Bezriadkovania"/>
        <w:spacing w:after="0"/>
        <w:ind w:left="426"/>
        <w:jc w:val="both"/>
        <w:rPr>
          <w:szCs w:val="22"/>
        </w:rPr>
      </w:pPr>
      <w:sdt>
        <w:sdtPr>
          <w:rPr>
            <w:szCs w:val="22"/>
          </w:rPr>
          <w:id w:val="2067444889"/>
          <w14:checkbox>
            <w14:checked w14:val="0"/>
            <w14:checkedState w14:val="2612" w14:font="MS Gothic"/>
            <w14:uncheckedState w14:val="2610" w14:font="MS Gothic"/>
          </w14:checkbox>
        </w:sdtPr>
        <w:sdtEndPr/>
        <w:sdtContent>
          <w:r w:rsidR="00581F44" w:rsidRPr="00E351AC">
            <w:rPr>
              <w:rFonts w:ascii="MS Gothic" w:eastAsia="MS Gothic" w:hAnsi="MS Gothic" w:hint="eastAsia"/>
              <w:szCs w:val="22"/>
            </w:rPr>
            <w:t>☐</w:t>
          </w:r>
        </w:sdtContent>
      </w:sdt>
      <w:r w:rsidR="00581F44" w:rsidRPr="00E351AC">
        <w:rPr>
          <w:szCs w:val="22"/>
        </w:rPr>
        <w:t xml:space="preserve">  krajiny mimo ČĽR, </w:t>
      </w:r>
    </w:p>
    <w:p w:rsidR="00581F44" w:rsidRPr="00E351AC" w:rsidRDefault="008E6A89" w:rsidP="00581F44">
      <w:pPr>
        <w:pStyle w:val="Bezriadkovania"/>
        <w:spacing w:after="0"/>
        <w:ind w:left="426"/>
        <w:jc w:val="both"/>
        <w:rPr>
          <w:szCs w:val="22"/>
        </w:rPr>
      </w:pPr>
      <w:sdt>
        <w:sdtPr>
          <w:rPr>
            <w:szCs w:val="22"/>
          </w:rPr>
          <w:id w:val="-991329657"/>
          <w14:checkbox>
            <w14:checked w14:val="0"/>
            <w14:checkedState w14:val="2612" w14:font="MS Gothic"/>
            <w14:uncheckedState w14:val="2610" w14:font="MS Gothic"/>
          </w14:checkbox>
        </w:sdtPr>
        <w:sdtEndPr/>
        <w:sdtContent>
          <w:r w:rsidR="00581F44" w:rsidRPr="00E351AC">
            <w:rPr>
              <w:rFonts w:ascii="Segoe UI Symbol" w:hAnsi="Segoe UI Symbol" w:cs="Segoe UI Symbol"/>
              <w:szCs w:val="22"/>
            </w:rPr>
            <w:t>☐</w:t>
          </w:r>
        </w:sdtContent>
      </w:sdt>
      <w:r w:rsidR="00581F44" w:rsidRPr="00E351AC">
        <w:rPr>
          <w:szCs w:val="22"/>
        </w:rPr>
        <w:tab/>
        <w:t>aj z ČĽR:</w:t>
      </w:r>
    </w:p>
    <w:p w:rsidR="00542058" w:rsidRPr="00E351AC" w:rsidRDefault="00542058" w:rsidP="00581F44">
      <w:pPr>
        <w:pStyle w:val="Bezriadkovania"/>
        <w:spacing w:after="0"/>
        <w:ind w:left="426"/>
        <w:jc w:val="both"/>
        <w:rPr>
          <w:szCs w:val="22"/>
        </w:rPr>
      </w:pPr>
    </w:p>
    <w:tbl>
      <w:tblPr>
        <w:tblStyle w:val="Mriekatabuky"/>
        <w:tblW w:w="8818" w:type="dxa"/>
        <w:tblInd w:w="675" w:type="dxa"/>
        <w:tblLook w:val="04A0" w:firstRow="1" w:lastRow="0" w:firstColumn="1" w:lastColumn="0" w:noHBand="0" w:noVBand="1"/>
      </w:tblPr>
      <w:tblGrid>
        <w:gridCol w:w="684"/>
        <w:gridCol w:w="2180"/>
        <w:gridCol w:w="2410"/>
        <w:gridCol w:w="1559"/>
        <w:gridCol w:w="1985"/>
      </w:tblGrid>
      <w:tr w:rsidR="00E351AC" w:rsidRPr="00E351AC" w:rsidTr="0042163A">
        <w:tc>
          <w:tcPr>
            <w:tcW w:w="684" w:type="dxa"/>
            <w:shd w:val="clear" w:color="auto" w:fill="D9D9D9" w:themeFill="background1" w:themeFillShade="D9"/>
            <w:vAlign w:val="center"/>
          </w:tcPr>
          <w:p w:rsidR="00E351AC" w:rsidRPr="00E351AC" w:rsidRDefault="00E351AC" w:rsidP="009C69D4">
            <w:pPr>
              <w:pStyle w:val="Bezriadkovania"/>
              <w:spacing w:before="60"/>
              <w:ind w:left="0"/>
              <w:jc w:val="center"/>
              <w:rPr>
                <w:b/>
                <w:szCs w:val="22"/>
              </w:rPr>
            </w:pPr>
            <w:r w:rsidRPr="00E351AC">
              <w:rPr>
                <w:b/>
                <w:szCs w:val="22"/>
              </w:rPr>
              <w:t>P. Č.</w:t>
            </w:r>
          </w:p>
        </w:tc>
        <w:tc>
          <w:tcPr>
            <w:tcW w:w="2180" w:type="dxa"/>
            <w:shd w:val="clear" w:color="auto" w:fill="D9D9D9" w:themeFill="background1" w:themeFillShade="D9"/>
            <w:vAlign w:val="center"/>
          </w:tcPr>
          <w:p w:rsidR="00E351AC" w:rsidRPr="00E351AC" w:rsidRDefault="00E351AC" w:rsidP="00581F44">
            <w:pPr>
              <w:pStyle w:val="Bezriadkovania"/>
              <w:spacing w:before="60"/>
              <w:ind w:left="0"/>
              <w:jc w:val="center"/>
              <w:rPr>
                <w:b/>
                <w:szCs w:val="22"/>
              </w:rPr>
            </w:pPr>
            <w:r w:rsidRPr="00E351AC">
              <w:rPr>
                <w:b/>
                <w:szCs w:val="22"/>
              </w:rPr>
              <w:t>OBCHODNÉ MENO / NÁZOV TOVARU, ŠUKL</w:t>
            </w:r>
          </w:p>
        </w:tc>
        <w:tc>
          <w:tcPr>
            <w:tcW w:w="2410" w:type="dxa"/>
            <w:shd w:val="clear" w:color="auto" w:fill="D9D9D9" w:themeFill="background1" w:themeFillShade="D9"/>
          </w:tcPr>
          <w:p w:rsidR="00E351AC" w:rsidRPr="00E351AC" w:rsidRDefault="00E351AC" w:rsidP="00E351AC">
            <w:pPr>
              <w:pStyle w:val="Bezriadkovania"/>
              <w:spacing w:before="60"/>
              <w:ind w:left="0"/>
              <w:jc w:val="center"/>
              <w:rPr>
                <w:b/>
                <w:szCs w:val="22"/>
              </w:rPr>
            </w:pPr>
          </w:p>
          <w:p w:rsidR="00E351AC" w:rsidRPr="00E351AC" w:rsidRDefault="00E351AC" w:rsidP="00E351AC">
            <w:pPr>
              <w:pStyle w:val="Bezriadkovania"/>
              <w:spacing w:before="60"/>
              <w:ind w:left="0"/>
              <w:jc w:val="center"/>
              <w:rPr>
                <w:b/>
                <w:szCs w:val="22"/>
              </w:rPr>
            </w:pPr>
            <w:r w:rsidRPr="00E351AC">
              <w:rPr>
                <w:b/>
                <w:szCs w:val="22"/>
              </w:rPr>
              <w:t>KRAJINA PÔVODU TOVARU</w:t>
            </w:r>
          </w:p>
          <w:p w:rsidR="00E351AC" w:rsidRPr="00E351AC" w:rsidRDefault="00E351AC" w:rsidP="00542058">
            <w:pPr>
              <w:pStyle w:val="Bezriadkovania"/>
              <w:spacing w:before="60"/>
              <w:ind w:left="0"/>
              <w:jc w:val="center"/>
              <w:rPr>
                <w:b/>
                <w:szCs w:val="22"/>
              </w:rPr>
            </w:pPr>
          </w:p>
        </w:tc>
        <w:tc>
          <w:tcPr>
            <w:tcW w:w="1559" w:type="dxa"/>
            <w:shd w:val="clear" w:color="auto" w:fill="D9D9D9" w:themeFill="background1" w:themeFillShade="D9"/>
            <w:vAlign w:val="center"/>
          </w:tcPr>
          <w:p w:rsidR="00E351AC" w:rsidRPr="00E351AC" w:rsidRDefault="00E351AC" w:rsidP="00542058">
            <w:pPr>
              <w:pStyle w:val="Bezriadkovania"/>
              <w:spacing w:before="60"/>
              <w:ind w:left="0"/>
              <w:jc w:val="center"/>
              <w:rPr>
                <w:b/>
                <w:szCs w:val="22"/>
              </w:rPr>
            </w:pPr>
            <w:r w:rsidRPr="00E351AC">
              <w:rPr>
                <w:b/>
                <w:szCs w:val="22"/>
              </w:rPr>
              <w:t>HODNOTA POLOŽKY</w:t>
            </w:r>
          </w:p>
        </w:tc>
        <w:tc>
          <w:tcPr>
            <w:tcW w:w="1985" w:type="dxa"/>
            <w:shd w:val="clear" w:color="auto" w:fill="D9D9D9" w:themeFill="background1" w:themeFillShade="D9"/>
            <w:vAlign w:val="center"/>
          </w:tcPr>
          <w:p w:rsidR="00E351AC" w:rsidRPr="00E351AC" w:rsidRDefault="00E351AC" w:rsidP="00C73F28">
            <w:pPr>
              <w:pStyle w:val="Bezriadkovania"/>
              <w:spacing w:before="60"/>
              <w:ind w:left="0"/>
              <w:jc w:val="center"/>
              <w:rPr>
                <w:b/>
                <w:szCs w:val="22"/>
              </w:rPr>
            </w:pPr>
            <w:r w:rsidRPr="00E351AC">
              <w:rPr>
                <w:b/>
                <w:szCs w:val="22"/>
              </w:rPr>
              <w:t xml:space="preserve">PODIEL </w:t>
            </w:r>
            <w:r w:rsidR="00C73F28">
              <w:rPr>
                <w:b/>
                <w:szCs w:val="22"/>
              </w:rPr>
              <w:t>Z</w:t>
            </w:r>
            <w:r w:rsidRPr="00E351AC">
              <w:rPr>
                <w:b/>
                <w:szCs w:val="22"/>
              </w:rPr>
              <w:t xml:space="preserve"> </w:t>
            </w:r>
            <w:r w:rsidR="0088557B">
              <w:rPr>
                <w:b/>
                <w:szCs w:val="22"/>
              </w:rPr>
              <w:t xml:space="preserve">CELKOVEJ </w:t>
            </w:r>
            <w:r w:rsidR="00C73F28">
              <w:rPr>
                <w:b/>
                <w:szCs w:val="22"/>
              </w:rPr>
              <w:t>HODNOTY ZMLUVY</w:t>
            </w:r>
            <w:r w:rsidRPr="00E351AC">
              <w:rPr>
                <w:b/>
                <w:szCs w:val="22"/>
              </w:rPr>
              <w:t xml:space="preserve"> V %</w:t>
            </w:r>
          </w:p>
        </w:tc>
      </w:tr>
      <w:tr w:rsidR="00E351AC" w:rsidRPr="00E351AC" w:rsidTr="0042163A">
        <w:tc>
          <w:tcPr>
            <w:tcW w:w="684" w:type="dxa"/>
            <w:vAlign w:val="center"/>
          </w:tcPr>
          <w:p w:rsidR="00E351AC" w:rsidRPr="00E351AC" w:rsidRDefault="00E351AC" w:rsidP="009C69D4">
            <w:pPr>
              <w:pStyle w:val="Bezriadkovania"/>
              <w:spacing w:before="60"/>
              <w:ind w:left="0"/>
              <w:jc w:val="center"/>
              <w:rPr>
                <w:szCs w:val="22"/>
              </w:rPr>
            </w:pPr>
            <w:r w:rsidRPr="00E351AC">
              <w:rPr>
                <w:szCs w:val="22"/>
              </w:rPr>
              <w:t>1.</w:t>
            </w:r>
          </w:p>
        </w:tc>
        <w:tc>
          <w:tcPr>
            <w:tcW w:w="2180" w:type="dxa"/>
            <w:vAlign w:val="center"/>
          </w:tcPr>
          <w:p w:rsidR="00E351AC" w:rsidRPr="00E351AC" w:rsidRDefault="00E351AC" w:rsidP="009C69D4">
            <w:pPr>
              <w:pStyle w:val="Bezriadkovania"/>
              <w:spacing w:before="60"/>
              <w:ind w:left="0"/>
              <w:jc w:val="center"/>
              <w:rPr>
                <w:szCs w:val="22"/>
              </w:rPr>
            </w:pPr>
          </w:p>
        </w:tc>
        <w:tc>
          <w:tcPr>
            <w:tcW w:w="2410" w:type="dxa"/>
          </w:tcPr>
          <w:p w:rsidR="00E351AC" w:rsidRPr="00E351AC" w:rsidRDefault="00E351AC" w:rsidP="009C69D4">
            <w:pPr>
              <w:pStyle w:val="Bezriadkovania"/>
              <w:spacing w:before="60"/>
              <w:ind w:left="0"/>
              <w:jc w:val="center"/>
              <w:rPr>
                <w:szCs w:val="22"/>
              </w:rPr>
            </w:pPr>
          </w:p>
        </w:tc>
        <w:tc>
          <w:tcPr>
            <w:tcW w:w="1559" w:type="dxa"/>
          </w:tcPr>
          <w:p w:rsidR="00E351AC" w:rsidRPr="00E351AC" w:rsidRDefault="00E351AC" w:rsidP="009C69D4">
            <w:pPr>
              <w:pStyle w:val="Bezriadkovania"/>
              <w:spacing w:before="60"/>
              <w:ind w:left="0"/>
              <w:jc w:val="center"/>
              <w:rPr>
                <w:szCs w:val="22"/>
              </w:rPr>
            </w:pPr>
          </w:p>
        </w:tc>
        <w:tc>
          <w:tcPr>
            <w:tcW w:w="1985" w:type="dxa"/>
            <w:vAlign w:val="center"/>
          </w:tcPr>
          <w:p w:rsidR="00E351AC" w:rsidRPr="00E351AC" w:rsidRDefault="00E351AC" w:rsidP="009C69D4">
            <w:pPr>
              <w:pStyle w:val="Bezriadkovania"/>
              <w:spacing w:before="60"/>
              <w:ind w:left="0"/>
              <w:jc w:val="center"/>
              <w:rPr>
                <w:szCs w:val="22"/>
              </w:rPr>
            </w:pPr>
          </w:p>
        </w:tc>
      </w:tr>
      <w:tr w:rsidR="00E351AC" w:rsidRPr="00E351AC" w:rsidTr="0042163A">
        <w:tc>
          <w:tcPr>
            <w:tcW w:w="684" w:type="dxa"/>
            <w:vAlign w:val="center"/>
          </w:tcPr>
          <w:p w:rsidR="00E351AC" w:rsidRPr="00E351AC" w:rsidRDefault="00E351AC" w:rsidP="009C69D4">
            <w:pPr>
              <w:pStyle w:val="Bezriadkovania"/>
              <w:spacing w:before="60"/>
              <w:ind w:left="0"/>
              <w:jc w:val="center"/>
              <w:rPr>
                <w:szCs w:val="22"/>
              </w:rPr>
            </w:pPr>
            <w:r w:rsidRPr="00E351AC">
              <w:rPr>
                <w:szCs w:val="22"/>
              </w:rPr>
              <w:t>2.</w:t>
            </w:r>
          </w:p>
        </w:tc>
        <w:tc>
          <w:tcPr>
            <w:tcW w:w="2180" w:type="dxa"/>
            <w:vAlign w:val="center"/>
          </w:tcPr>
          <w:p w:rsidR="00E351AC" w:rsidRPr="00E351AC" w:rsidRDefault="00E351AC" w:rsidP="009C69D4">
            <w:pPr>
              <w:pStyle w:val="Bezriadkovania"/>
              <w:spacing w:before="60"/>
              <w:ind w:left="0"/>
              <w:jc w:val="center"/>
              <w:rPr>
                <w:szCs w:val="22"/>
              </w:rPr>
            </w:pPr>
          </w:p>
        </w:tc>
        <w:tc>
          <w:tcPr>
            <w:tcW w:w="2410" w:type="dxa"/>
          </w:tcPr>
          <w:p w:rsidR="00E351AC" w:rsidRPr="00E351AC" w:rsidRDefault="00E351AC" w:rsidP="009C69D4">
            <w:pPr>
              <w:pStyle w:val="Bezriadkovania"/>
              <w:spacing w:before="60"/>
              <w:ind w:left="0"/>
              <w:jc w:val="center"/>
              <w:rPr>
                <w:szCs w:val="22"/>
              </w:rPr>
            </w:pPr>
          </w:p>
        </w:tc>
        <w:tc>
          <w:tcPr>
            <w:tcW w:w="1559" w:type="dxa"/>
          </w:tcPr>
          <w:p w:rsidR="00E351AC" w:rsidRPr="00E351AC" w:rsidRDefault="00E351AC" w:rsidP="009C69D4">
            <w:pPr>
              <w:pStyle w:val="Bezriadkovania"/>
              <w:spacing w:before="60"/>
              <w:ind w:left="0"/>
              <w:jc w:val="center"/>
              <w:rPr>
                <w:szCs w:val="22"/>
              </w:rPr>
            </w:pPr>
          </w:p>
        </w:tc>
        <w:tc>
          <w:tcPr>
            <w:tcW w:w="1985" w:type="dxa"/>
            <w:vAlign w:val="center"/>
          </w:tcPr>
          <w:p w:rsidR="00E351AC" w:rsidRPr="00E351AC" w:rsidRDefault="00E351AC" w:rsidP="009C69D4">
            <w:pPr>
              <w:pStyle w:val="Bezriadkovania"/>
              <w:spacing w:before="60"/>
              <w:ind w:left="0"/>
              <w:jc w:val="center"/>
              <w:rPr>
                <w:szCs w:val="22"/>
              </w:rPr>
            </w:pPr>
          </w:p>
        </w:tc>
      </w:tr>
      <w:tr w:rsidR="00E351AC" w:rsidRPr="00E351AC" w:rsidTr="0042163A">
        <w:tc>
          <w:tcPr>
            <w:tcW w:w="684" w:type="dxa"/>
            <w:vAlign w:val="center"/>
          </w:tcPr>
          <w:p w:rsidR="00E351AC" w:rsidRPr="00E351AC" w:rsidRDefault="00E351AC" w:rsidP="009C69D4">
            <w:pPr>
              <w:pStyle w:val="Bezriadkovania"/>
              <w:spacing w:before="60"/>
              <w:ind w:left="0"/>
              <w:jc w:val="center"/>
              <w:rPr>
                <w:szCs w:val="22"/>
              </w:rPr>
            </w:pPr>
            <w:r w:rsidRPr="00E351AC">
              <w:rPr>
                <w:szCs w:val="22"/>
              </w:rPr>
              <w:t>3.</w:t>
            </w:r>
          </w:p>
        </w:tc>
        <w:tc>
          <w:tcPr>
            <w:tcW w:w="2180" w:type="dxa"/>
            <w:vAlign w:val="center"/>
          </w:tcPr>
          <w:p w:rsidR="00E351AC" w:rsidRPr="00E351AC" w:rsidRDefault="00E351AC" w:rsidP="009C69D4">
            <w:pPr>
              <w:pStyle w:val="Bezriadkovania"/>
              <w:spacing w:before="60"/>
              <w:ind w:left="0"/>
              <w:jc w:val="center"/>
              <w:rPr>
                <w:szCs w:val="22"/>
              </w:rPr>
            </w:pPr>
          </w:p>
        </w:tc>
        <w:tc>
          <w:tcPr>
            <w:tcW w:w="2410" w:type="dxa"/>
          </w:tcPr>
          <w:p w:rsidR="00E351AC" w:rsidRPr="00E351AC" w:rsidRDefault="00E351AC" w:rsidP="009C69D4">
            <w:pPr>
              <w:pStyle w:val="Bezriadkovania"/>
              <w:spacing w:before="60"/>
              <w:ind w:left="0"/>
              <w:jc w:val="center"/>
              <w:rPr>
                <w:szCs w:val="22"/>
              </w:rPr>
            </w:pPr>
          </w:p>
        </w:tc>
        <w:tc>
          <w:tcPr>
            <w:tcW w:w="1559" w:type="dxa"/>
          </w:tcPr>
          <w:p w:rsidR="00E351AC" w:rsidRPr="00E351AC" w:rsidRDefault="00E351AC" w:rsidP="009C69D4">
            <w:pPr>
              <w:pStyle w:val="Bezriadkovania"/>
              <w:spacing w:before="60"/>
              <w:ind w:left="0"/>
              <w:jc w:val="center"/>
              <w:rPr>
                <w:szCs w:val="22"/>
              </w:rPr>
            </w:pPr>
          </w:p>
        </w:tc>
        <w:tc>
          <w:tcPr>
            <w:tcW w:w="1985" w:type="dxa"/>
            <w:vAlign w:val="center"/>
          </w:tcPr>
          <w:p w:rsidR="00E351AC" w:rsidRPr="00E351AC" w:rsidRDefault="00E351AC" w:rsidP="009C69D4">
            <w:pPr>
              <w:pStyle w:val="Bezriadkovania"/>
              <w:spacing w:before="60"/>
              <w:ind w:left="0"/>
              <w:jc w:val="center"/>
              <w:rPr>
                <w:szCs w:val="22"/>
              </w:rPr>
            </w:pPr>
          </w:p>
        </w:tc>
      </w:tr>
    </w:tbl>
    <w:p w:rsidR="00581F44" w:rsidRPr="00E351AC" w:rsidRDefault="00581F44" w:rsidP="00581F44">
      <w:pPr>
        <w:pStyle w:val="Bezriadkovania"/>
        <w:spacing w:after="0"/>
        <w:ind w:left="426"/>
        <w:jc w:val="both"/>
        <w:rPr>
          <w:szCs w:val="22"/>
        </w:rPr>
      </w:pPr>
    </w:p>
    <w:p w:rsidR="00637400" w:rsidRPr="00E351AC" w:rsidRDefault="00637400" w:rsidP="00637400">
      <w:pPr>
        <w:pStyle w:val="Bezriadkovania"/>
        <w:numPr>
          <w:ilvl w:val="0"/>
          <w:numId w:val="12"/>
        </w:numPr>
        <w:spacing w:after="0"/>
        <w:ind w:left="426"/>
        <w:jc w:val="both"/>
        <w:rPr>
          <w:szCs w:val="22"/>
        </w:rPr>
      </w:pPr>
      <w:r w:rsidRPr="00E351AC">
        <w:rPr>
          <w:szCs w:val="22"/>
        </w:rPr>
        <w:t xml:space="preserve">poskytnem na žiadosť verejného obstarávateľa alebo obstarávateľa primerané dôkazy na preukázanie vyššie uvedených skutočností (preukázať možno aj dôkazom, že viac ako 50 % celkovej hodnoty </w:t>
      </w:r>
      <w:r w:rsidR="00C73F28">
        <w:rPr>
          <w:szCs w:val="22"/>
        </w:rPr>
        <w:t>zmluvy</w:t>
      </w:r>
      <w:r w:rsidRPr="00E351AC">
        <w:rPr>
          <w:szCs w:val="22"/>
        </w:rPr>
        <w:t xml:space="preserve"> pochádza z iných krajín, ako je tretia krajina, na ktorú sa opatrenie NMO/IPI vzťahuje), zároveň poskytnem kedykoľvek počas platnosti zmluvy </w:t>
      </w:r>
      <w:r w:rsidR="00581F44" w:rsidRPr="00E351AC">
        <w:rPr>
          <w:szCs w:val="22"/>
        </w:rPr>
        <w:t>súčinnosť verejnému obstarávateľovi/kupujúcemu za účelom overenia pôvodu dodávaného tovaru,</w:t>
      </w:r>
      <w:r w:rsidR="00E351AC" w:rsidRPr="00E351AC">
        <w:rPr>
          <w:szCs w:val="22"/>
        </w:rPr>
        <w:t xml:space="preserve"> </w:t>
      </w:r>
    </w:p>
    <w:p w:rsidR="00637400" w:rsidRPr="00E351AC" w:rsidRDefault="0042163A" w:rsidP="00637400">
      <w:pPr>
        <w:pStyle w:val="Bezriadkovania"/>
        <w:numPr>
          <w:ilvl w:val="0"/>
          <w:numId w:val="12"/>
        </w:numPr>
        <w:spacing w:after="0"/>
        <w:ind w:left="426"/>
        <w:jc w:val="both"/>
        <w:rPr>
          <w:szCs w:val="22"/>
        </w:rPr>
      </w:pPr>
      <w:r>
        <w:rPr>
          <w:szCs w:val="22"/>
        </w:rPr>
        <w:t>zaplatím poplatok vo výške 3</w:t>
      </w:r>
      <w:r w:rsidR="00637400" w:rsidRPr="00E351AC">
        <w:rPr>
          <w:szCs w:val="22"/>
        </w:rPr>
        <w:t xml:space="preserve">0 % z celkovej hodnoty </w:t>
      </w:r>
      <w:r w:rsidR="00C73F28">
        <w:rPr>
          <w:szCs w:val="22"/>
        </w:rPr>
        <w:t>zmluvy</w:t>
      </w:r>
      <w:r w:rsidR="00637400" w:rsidRPr="00E351AC">
        <w:rPr>
          <w:szCs w:val="22"/>
        </w:rPr>
        <w:t>, ak nedodrží</w:t>
      </w:r>
      <w:r w:rsidR="00125E71">
        <w:rPr>
          <w:szCs w:val="22"/>
        </w:rPr>
        <w:t>m</w:t>
      </w:r>
      <w:r w:rsidR="00637400" w:rsidRPr="00E351AC">
        <w:rPr>
          <w:szCs w:val="22"/>
        </w:rPr>
        <w:t xml:space="preserve"> vyššie uvedené povinnosti</w:t>
      </w:r>
      <w:r w:rsidR="00E217C0">
        <w:rPr>
          <w:szCs w:val="22"/>
        </w:rPr>
        <w:t>.</w:t>
      </w:r>
    </w:p>
    <w:p w:rsidR="00637400" w:rsidRPr="00E351AC" w:rsidRDefault="00637400" w:rsidP="00637400">
      <w:pPr>
        <w:pStyle w:val="Bezriadkovania"/>
        <w:spacing w:after="0"/>
        <w:ind w:left="1069"/>
        <w:rPr>
          <w:szCs w:val="22"/>
        </w:rPr>
      </w:pPr>
    </w:p>
    <w:p w:rsidR="00637400" w:rsidRPr="00E351AC" w:rsidRDefault="00637400" w:rsidP="00637400">
      <w:pPr>
        <w:pStyle w:val="Bezriadkovania"/>
        <w:spacing w:before="120" w:after="120"/>
        <w:ind w:left="0"/>
        <w:jc w:val="both"/>
        <w:rPr>
          <w:szCs w:val="22"/>
        </w:rPr>
      </w:pPr>
    </w:p>
    <w:p w:rsidR="00637400" w:rsidRPr="00E351AC" w:rsidRDefault="00637400" w:rsidP="00637400">
      <w:pPr>
        <w:pStyle w:val="Bezriadkovania"/>
        <w:spacing w:before="120" w:after="120"/>
        <w:ind w:left="0"/>
        <w:jc w:val="both"/>
        <w:rPr>
          <w:szCs w:val="22"/>
        </w:rPr>
      </w:pPr>
      <w:r w:rsidRPr="00E351AC">
        <w:rPr>
          <w:szCs w:val="22"/>
        </w:rPr>
        <w:t xml:space="preserve">V </w:t>
      </w:r>
      <w:r w:rsidRPr="00E351AC">
        <w:rPr>
          <w:rFonts w:eastAsia="Calibri"/>
          <w:szCs w:val="22"/>
        </w:rPr>
        <w:t>[</w:t>
      </w:r>
      <w:r w:rsidRPr="00E351AC">
        <w:rPr>
          <w:rFonts w:eastAsia="Calibri"/>
          <w:szCs w:val="22"/>
          <w:highlight w:val="yellow"/>
        </w:rPr>
        <w:t>●</w:t>
      </w:r>
      <w:r w:rsidRPr="00E351AC">
        <w:rPr>
          <w:rFonts w:eastAsia="Calibri"/>
          <w:szCs w:val="22"/>
        </w:rPr>
        <w:t>]</w:t>
      </w:r>
      <w:r w:rsidRPr="00E351AC">
        <w:rPr>
          <w:szCs w:val="22"/>
        </w:rPr>
        <w:t xml:space="preserve">, dňa </w:t>
      </w:r>
      <w:r w:rsidRPr="00E351AC">
        <w:rPr>
          <w:rFonts w:eastAsia="Calibri"/>
          <w:szCs w:val="22"/>
        </w:rPr>
        <w:t>[</w:t>
      </w:r>
      <w:r w:rsidRPr="00E351AC">
        <w:rPr>
          <w:rFonts w:eastAsia="Calibri"/>
          <w:szCs w:val="22"/>
          <w:highlight w:val="yellow"/>
        </w:rPr>
        <w:t>●</w:t>
      </w:r>
      <w:r w:rsidRPr="00E351AC">
        <w:rPr>
          <w:rFonts w:eastAsia="Calibri"/>
          <w:szCs w:val="22"/>
        </w:rPr>
        <w:t>]</w:t>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t>...................................................</w:t>
      </w:r>
    </w:p>
    <w:p w:rsidR="00637400" w:rsidRPr="00E351AC" w:rsidRDefault="00637400" w:rsidP="00637400">
      <w:pPr>
        <w:pStyle w:val="Bezriadkovania"/>
        <w:spacing w:before="60"/>
        <w:ind w:left="0"/>
        <w:jc w:val="both"/>
        <w:rPr>
          <w:szCs w:val="22"/>
        </w:rPr>
      </w:pP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rFonts w:eastAsia="Calibri"/>
          <w:szCs w:val="22"/>
        </w:rPr>
        <w:t>[</w:t>
      </w:r>
      <w:r w:rsidRPr="00E351AC">
        <w:rPr>
          <w:szCs w:val="22"/>
          <w:highlight w:val="yellow"/>
        </w:rPr>
        <w:t>meno a priezvisko</w:t>
      </w:r>
      <w:r w:rsidRPr="00E351AC">
        <w:rPr>
          <w:rFonts w:eastAsia="Calibri"/>
          <w:szCs w:val="22"/>
        </w:rPr>
        <w:t>]</w:t>
      </w:r>
    </w:p>
    <w:p w:rsidR="00637400" w:rsidRPr="00E351AC" w:rsidRDefault="00637400" w:rsidP="00637400">
      <w:pPr>
        <w:pStyle w:val="Bezriadkovania"/>
        <w:spacing w:before="60"/>
        <w:ind w:left="0"/>
        <w:jc w:val="both"/>
        <w:rPr>
          <w:szCs w:val="22"/>
        </w:rPr>
      </w:pP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rFonts w:eastAsia="Calibri"/>
          <w:szCs w:val="22"/>
        </w:rPr>
        <w:t>[</w:t>
      </w:r>
      <w:r w:rsidRPr="00E351AC">
        <w:rPr>
          <w:szCs w:val="22"/>
          <w:highlight w:val="yellow"/>
        </w:rPr>
        <w:t>obchodné meno / názov a funkcia</w:t>
      </w:r>
      <w:r w:rsidRPr="00E351AC">
        <w:rPr>
          <w:rFonts w:eastAsia="Calibri"/>
          <w:szCs w:val="22"/>
        </w:rPr>
        <w:t>]</w:t>
      </w:r>
    </w:p>
    <w:p w:rsidR="00637400" w:rsidRDefault="00637400" w:rsidP="00637400">
      <w:pPr>
        <w:rPr>
          <w:rFonts w:eastAsia="Calibri"/>
          <w:sz w:val="22"/>
          <w:szCs w:val="22"/>
        </w:rPr>
      </w:pPr>
      <w:r w:rsidRPr="00E351AC">
        <w:rPr>
          <w:sz w:val="22"/>
          <w:szCs w:val="22"/>
        </w:rPr>
        <w:tab/>
      </w:r>
      <w:r w:rsidRPr="00E351AC">
        <w:rPr>
          <w:sz w:val="22"/>
          <w:szCs w:val="22"/>
        </w:rPr>
        <w:tab/>
      </w:r>
      <w:r w:rsidRPr="00E351AC">
        <w:rPr>
          <w:sz w:val="22"/>
          <w:szCs w:val="22"/>
        </w:rPr>
        <w:tab/>
      </w:r>
      <w:r w:rsidRPr="00E351AC">
        <w:rPr>
          <w:sz w:val="22"/>
          <w:szCs w:val="22"/>
        </w:rPr>
        <w:tab/>
      </w:r>
      <w:r w:rsidRPr="00E351AC">
        <w:rPr>
          <w:sz w:val="22"/>
          <w:szCs w:val="22"/>
        </w:rPr>
        <w:tab/>
      </w:r>
      <w:r w:rsidRPr="00E351AC">
        <w:rPr>
          <w:sz w:val="22"/>
          <w:szCs w:val="22"/>
        </w:rPr>
        <w:tab/>
      </w:r>
      <w:r w:rsidRPr="00E351AC">
        <w:rPr>
          <w:sz w:val="22"/>
          <w:szCs w:val="22"/>
        </w:rPr>
        <w:tab/>
      </w:r>
      <w:r w:rsidRPr="00E351AC">
        <w:rPr>
          <w:sz w:val="22"/>
          <w:szCs w:val="22"/>
        </w:rPr>
        <w:tab/>
      </w:r>
      <w:r w:rsidRPr="00E351AC">
        <w:rPr>
          <w:rFonts w:eastAsia="Calibri"/>
          <w:sz w:val="22"/>
          <w:szCs w:val="22"/>
        </w:rPr>
        <w:t>[</w:t>
      </w:r>
      <w:r w:rsidRPr="00E351AC">
        <w:rPr>
          <w:sz w:val="22"/>
          <w:szCs w:val="22"/>
          <w:highlight w:val="yellow"/>
        </w:rPr>
        <w:t>vlastnoručný podpis</w:t>
      </w:r>
      <w:r w:rsidRPr="00E351AC">
        <w:rPr>
          <w:rFonts w:eastAsia="Calibri"/>
          <w:sz w:val="22"/>
          <w:szCs w:val="22"/>
        </w:rPr>
        <w:t>]</w:t>
      </w:r>
    </w:p>
    <w:p w:rsidR="0040273D" w:rsidRDefault="0040273D" w:rsidP="00637400">
      <w:pPr>
        <w:rPr>
          <w:rFonts w:eastAsia="Calibri"/>
          <w:sz w:val="22"/>
          <w:szCs w:val="22"/>
        </w:rPr>
      </w:pPr>
    </w:p>
    <w:p w:rsidR="0040273D" w:rsidRDefault="0040273D" w:rsidP="00637400">
      <w:pPr>
        <w:rPr>
          <w:rFonts w:eastAsia="Calibri"/>
          <w:sz w:val="22"/>
          <w:szCs w:val="22"/>
        </w:rPr>
      </w:pPr>
    </w:p>
    <w:p w:rsidR="0040273D" w:rsidRDefault="0040273D" w:rsidP="0040273D">
      <w:pPr>
        <w:pStyle w:val="Nadpis2"/>
        <w:widowControl/>
        <w:spacing w:before="0"/>
      </w:pPr>
    </w:p>
    <w:p w:rsidR="0040273D" w:rsidRDefault="0040273D" w:rsidP="0040273D">
      <w:pPr>
        <w:pStyle w:val="Nadpis2"/>
        <w:widowControl/>
        <w:spacing w:before="0"/>
      </w:pPr>
      <w:bookmarkStart w:id="186" w:name="_Toc225234388"/>
      <w:r>
        <w:t>PRÍLOHA Č. 15</w:t>
      </w:r>
      <w:bookmarkEnd w:id="186"/>
    </w:p>
    <w:p w:rsidR="0040273D" w:rsidRDefault="0040273D" w:rsidP="0040273D">
      <w:pPr>
        <w:pStyle w:val="Nadpis3"/>
        <w:widowControl/>
        <w:spacing w:before="0"/>
      </w:pPr>
      <w:bookmarkStart w:id="187" w:name="_Toc225234389"/>
      <w:r>
        <w:t>ČESTNÉ VYHLÁSENIE UCHÁDZAČA PODĽA § 32 ODS. 7 A ODS. 8 ZÁKONA O VEREJNOM OBSTARÁVANÍ</w:t>
      </w:r>
      <w:bookmarkEnd w:id="187"/>
    </w:p>
    <w:tbl>
      <w:tblPr>
        <w:tblStyle w:val="Mriekatabuky"/>
        <w:tblW w:w="9072" w:type="dxa"/>
        <w:tblInd w:w="108" w:type="dxa"/>
        <w:tblLook w:val="04A0" w:firstRow="1" w:lastRow="0" w:firstColumn="1" w:lastColumn="0" w:noHBand="0" w:noVBand="1"/>
      </w:tblPr>
      <w:tblGrid>
        <w:gridCol w:w="2694"/>
        <w:gridCol w:w="6378"/>
      </w:tblGrid>
      <w:tr w:rsidR="0040273D" w:rsidRPr="00D25BF0" w:rsidTr="0087662F">
        <w:tc>
          <w:tcPr>
            <w:tcW w:w="2694" w:type="dxa"/>
            <w:shd w:val="clear" w:color="auto" w:fill="D9D9D9" w:themeFill="background1" w:themeFillShade="D9"/>
            <w:vAlign w:val="bottom"/>
          </w:tcPr>
          <w:p w:rsidR="0040273D" w:rsidRPr="00D25BF0" w:rsidRDefault="0040273D" w:rsidP="0087662F">
            <w:pPr>
              <w:spacing w:before="60" w:after="60" w:line="252" w:lineRule="auto"/>
              <w:jc w:val="both"/>
              <w:rPr>
                <w:b/>
                <w:sz w:val="20"/>
                <w:szCs w:val="20"/>
              </w:rPr>
            </w:pPr>
            <w:r w:rsidRPr="00D25BF0">
              <w:rPr>
                <w:b/>
                <w:sz w:val="20"/>
                <w:szCs w:val="20"/>
              </w:rPr>
              <w:t>Identifikácia uchádzača:</w:t>
            </w:r>
          </w:p>
          <w:p w:rsidR="0040273D" w:rsidRPr="00D25BF0" w:rsidRDefault="0040273D" w:rsidP="0087662F">
            <w:pPr>
              <w:pStyle w:val="Bezriadkovania"/>
              <w:spacing w:before="60"/>
              <w:ind w:left="0"/>
              <w:jc w:val="both"/>
              <w:rPr>
                <w:sz w:val="20"/>
                <w:szCs w:val="20"/>
              </w:rPr>
            </w:pPr>
            <w:r w:rsidRPr="00D25BF0">
              <w:rPr>
                <w:b/>
                <w:sz w:val="20"/>
                <w:szCs w:val="20"/>
              </w:rPr>
              <w:t>Názov skupiny dodávateľov:</w:t>
            </w:r>
          </w:p>
          <w:p w:rsidR="0040273D" w:rsidRPr="00D25BF0" w:rsidRDefault="0040273D" w:rsidP="0087662F">
            <w:pPr>
              <w:pStyle w:val="Bezriadkovania"/>
              <w:spacing w:before="60"/>
              <w:ind w:left="0"/>
              <w:jc w:val="both"/>
              <w:rPr>
                <w:b/>
                <w:sz w:val="20"/>
                <w:szCs w:val="20"/>
              </w:rPr>
            </w:pPr>
            <w:r w:rsidRPr="00D25BF0">
              <w:rPr>
                <w:b/>
                <w:sz w:val="20"/>
                <w:szCs w:val="20"/>
              </w:rPr>
              <w:t>Obchodné meno / Názov:</w:t>
            </w:r>
          </w:p>
          <w:p w:rsidR="0040273D" w:rsidRPr="00D25BF0" w:rsidRDefault="0040273D" w:rsidP="0087662F">
            <w:pPr>
              <w:pStyle w:val="Bezriadkovania"/>
              <w:spacing w:before="60"/>
              <w:ind w:left="0"/>
              <w:jc w:val="both"/>
              <w:rPr>
                <w:b/>
                <w:sz w:val="20"/>
                <w:szCs w:val="20"/>
              </w:rPr>
            </w:pPr>
            <w:r w:rsidRPr="00D25BF0">
              <w:rPr>
                <w:b/>
                <w:sz w:val="20"/>
                <w:szCs w:val="20"/>
              </w:rPr>
              <w:t>Sídlo / Miesto podnikania:</w:t>
            </w:r>
          </w:p>
          <w:p w:rsidR="0040273D" w:rsidRPr="00D25BF0" w:rsidRDefault="0040273D" w:rsidP="0087662F">
            <w:pPr>
              <w:pStyle w:val="Bezriadkovania"/>
              <w:spacing w:before="60"/>
              <w:ind w:left="0"/>
              <w:jc w:val="both"/>
              <w:rPr>
                <w:b/>
                <w:sz w:val="20"/>
                <w:szCs w:val="20"/>
              </w:rPr>
            </w:pPr>
            <w:r w:rsidRPr="00D25BF0">
              <w:rPr>
                <w:b/>
                <w:sz w:val="20"/>
                <w:szCs w:val="20"/>
              </w:rPr>
              <w:t>IČO:</w:t>
            </w:r>
          </w:p>
          <w:p w:rsidR="0040273D" w:rsidRPr="00D25BF0" w:rsidRDefault="0040273D" w:rsidP="0087662F">
            <w:pPr>
              <w:pStyle w:val="Bezriadkovania"/>
              <w:spacing w:before="60"/>
              <w:ind w:left="0"/>
              <w:jc w:val="both"/>
              <w:rPr>
                <w:b/>
                <w:sz w:val="20"/>
                <w:szCs w:val="20"/>
              </w:rPr>
            </w:pPr>
          </w:p>
        </w:tc>
        <w:tc>
          <w:tcPr>
            <w:tcW w:w="6378" w:type="dxa"/>
            <w:vAlign w:val="bottom"/>
          </w:tcPr>
          <w:p w:rsidR="0040273D" w:rsidRPr="00D25BF0" w:rsidRDefault="0040273D" w:rsidP="0087662F">
            <w:pPr>
              <w:spacing w:before="60" w:after="60" w:line="252" w:lineRule="auto"/>
              <w:jc w:val="both"/>
              <w:rPr>
                <w:rFonts w:eastAsia="Calibri"/>
                <w:sz w:val="20"/>
                <w:szCs w:val="20"/>
              </w:rPr>
            </w:pPr>
            <w:r w:rsidRPr="00D25BF0">
              <w:rPr>
                <w:rFonts w:eastAsia="Calibri"/>
                <w:sz w:val="20"/>
                <w:szCs w:val="20"/>
              </w:rPr>
              <w:t>[</w:t>
            </w:r>
            <w:r w:rsidRPr="00D25BF0">
              <w:rPr>
                <w:rFonts w:eastAsia="Calibri"/>
                <w:sz w:val="20"/>
                <w:szCs w:val="20"/>
                <w:highlight w:val="yellow"/>
              </w:rPr>
              <w:t>●</w:t>
            </w:r>
            <w:r w:rsidRPr="00D25BF0">
              <w:rPr>
                <w:rFonts w:eastAsia="Calibri"/>
                <w:sz w:val="20"/>
                <w:szCs w:val="20"/>
              </w:rPr>
              <w:t>]</w:t>
            </w:r>
          </w:p>
          <w:p w:rsidR="0040273D" w:rsidRPr="00D25BF0" w:rsidRDefault="0040273D" w:rsidP="0087662F">
            <w:pPr>
              <w:spacing w:before="60" w:after="60" w:line="252" w:lineRule="auto"/>
              <w:jc w:val="both"/>
              <w:rPr>
                <w:rFonts w:eastAsia="Calibri"/>
                <w:b/>
                <w:bCs/>
                <w:sz w:val="20"/>
                <w:szCs w:val="20"/>
              </w:rPr>
            </w:pPr>
            <w:r w:rsidRPr="00D25BF0">
              <w:rPr>
                <w:rFonts w:eastAsia="Calibri"/>
                <w:b/>
                <w:bCs/>
                <w:sz w:val="20"/>
                <w:szCs w:val="20"/>
              </w:rPr>
              <w:t>[</w:t>
            </w:r>
            <w:r w:rsidRPr="00D25BF0">
              <w:rPr>
                <w:rFonts w:eastAsia="Calibri"/>
                <w:b/>
                <w:bCs/>
                <w:sz w:val="20"/>
                <w:szCs w:val="20"/>
                <w:highlight w:val="yellow"/>
              </w:rPr>
              <w:t>●</w:t>
            </w:r>
            <w:r w:rsidRPr="00D25BF0">
              <w:rPr>
                <w:rFonts w:eastAsia="Calibri"/>
                <w:b/>
                <w:bCs/>
                <w:sz w:val="20"/>
                <w:szCs w:val="20"/>
              </w:rPr>
              <w:t>]</w:t>
            </w:r>
          </w:p>
          <w:p w:rsidR="0040273D" w:rsidRPr="00D25BF0" w:rsidRDefault="0040273D" w:rsidP="0087662F">
            <w:pPr>
              <w:spacing w:before="60" w:after="60" w:line="252" w:lineRule="auto"/>
              <w:jc w:val="both"/>
              <w:rPr>
                <w:rFonts w:eastAsia="Calibri"/>
                <w:sz w:val="20"/>
                <w:szCs w:val="20"/>
              </w:rPr>
            </w:pPr>
            <w:r w:rsidRPr="00D25BF0">
              <w:rPr>
                <w:rFonts w:eastAsia="Calibri"/>
                <w:sz w:val="20"/>
                <w:szCs w:val="20"/>
              </w:rPr>
              <w:t>[</w:t>
            </w:r>
            <w:r w:rsidRPr="00D25BF0">
              <w:rPr>
                <w:rFonts w:eastAsia="Calibri"/>
                <w:sz w:val="20"/>
                <w:szCs w:val="20"/>
                <w:highlight w:val="yellow"/>
              </w:rPr>
              <w:t>●</w:t>
            </w:r>
            <w:r w:rsidRPr="00D25BF0">
              <w:rPr>
                <w:rFonts w:eastAsia="Calibri"/>
                <w:sz w:val="20"/>
                <w:szCs w:val="20"/>
              </w:rPr>
              <w:t>]</w:t>
            </w:r>
          </w:p>
          <w:p w:rsidR="0040273D" w:rsidRPr="00D25BF0" w:rsidRDefault="0040273D" w:rsidP="0087662F">
            <w:pPr>
              <w:spacing w:before="60" w:after="60" w:line="252" w:lineRule="auto"/>
              <w:jc w:val="both"/>
              <w:rPr>
                <w:rFonts w:eastAsia="Calibri"/>
                <w:sz w:val="20"/>
                <w:szCs w:val="20"/>
              </w:rPr>
            </w:pPr>
            <w:r w:rsidRPr="00D25BF0">
              <w:rPr>
                <w:rFonts w:eastAsia="Calibri"/>
                <w:sz w:val="20"/>
                <w:szCs w:val="20"/>
              </w:rPr>
              <w:t>[</w:t>
            </w:r>
            <w:r w:rsidRPr="00D25BF0">
              <w:rPr>
                <w:rFonts w:eastAsia="Calibri"/>
                <w:sz w:val="20"/>
                <w:szCs w:val="20"/>
                <w:highlight w:val="yellow"/>
              </w:rPr>
              <w:t>●</w:t>
            </w:r>
            <w:r w:rsidRPr="00D25BF0">
              <w:rPr>
                <w:rFonts w:eastAsia="Calibri"/>
                <w:sz w:val="20"/>
                <w:szCs w:val="20"/>
              </w:rPr>
              <w:t>]</w:t>
            </w:r>
          </w:p>
          <w:p w:rsidR="0040273D" w:rsidRPr="00D25BF0" w:rsidRDefault="0040273D" w:rsidP="0087662F">
            <w:pPr>
              <w:spacing w:before="60" w:after="60" w:line="252" w:lineRule="auto"/>
              <w:jc w:val="both"/>
              <w:rPr>
                <w:sz w:val="20"/>
                <w:szCs w:val="20"/>
              </w:rPr>
            </w:pPr>
            <w:r w:rsidRPr="00D25BF0">
              <w:rPr>
                <w:sz w:val="20"/>
                <w:szCs w:val="20"/>
              </w:rPr>
              <w:t>(ďalej ako „uchádzač“ v príslušnom gramatickom tvare)</w:t>
            </w:r>
          </w:p>
        </w:tc>
      </w:tr>
      <w:tr w:rsidR="0040273D" w:rsidRPr="00D25BF0" w:rsidTr="0087662F">
        <w:tc>
          <w:tcPr>
            <w:tcW w:w="2694" w:type="dxa"/>
            <w:shd w:val="clear" w:color="auto" w:fill="D9D9D9" w:themeFill="background1" w:themeFillShade="D9"/>
            <w:vAlign w:val="center"/>
          </w:tcPr>
          <w:p w:rsidR="0040273D" w:rsidRPr="00D25BF0" w:rsidRDefault="0040273D" w:rsidP="0087662F">
            <w:pPr>
              <w:spacing w:before="60" w:after="60" w:line="252" w:lineRule="auto"/>
              <w:jc w:val="both"/>
              <w:rPr>
                <w:b/>
                <w:sz w:val="20"/>
                <w:szCs w:val="20"/>
              </w:rPr>
            </w:pPr>
            <w:r w:rsidRPr="00D25BF0">
              <w:rPr>
                <w:b/>
                <w:sz w:val="20"/>
                <w:szCs w:val="20"/>
              </w:rPr>
              <w:t>Identifikácia verejného obstarávateľa:</w:t>
            </w:r>
          </w:p>
        </w:tc>
        <w:tc>
          <w:tcPr>
            <w:tcW w:w="6378" w:type="dxa"/>
            <w:vAlign w:val="center"/>
          </w:tcPr>
          <w:p w:rsidR="0040273D" w:rsidRPr="00D25BF0" w:rsidRDefault="0040273D" w:rsidP="0087662F">
            <w:pPr>
              <w:spacing w:before="60" w:after="60" w:line="252" w:lineRule="auto"/>
              <w:jc w:val="both"/>
              <w:rPr>
                <w:sz w:val="20"/>
                <w:szCs w:val="20"/>
              </w:rPr>
            </w:pPr>
            <w:r w:rsidRPr="00D25BF0">
              <w:rPr>
                <w:b/>
                <w:bCs/>
                <w:sz w:val="20"/>
                <w:szCs w:val="20"/>
              </w:rPr>
              <w:t>Stredoslovenský ústav srdcových a cievnych chorôb, a.s.</w:t>
            </w:r>
            <w:r w:rsidRPr="00D25BF0">
              <w:rPr>
                <w:rFonts w:eastAsia="Times New Roman"/>
                <w:color w:val="000000"/>
                <w:sz w:val="20"/>
                <w:szCs w:val="20"/>
              </w:rPr>
              <w:t xml:space="preserve">, so sídlom: </w:t>
            </w:r>
            <w:r w:rsidRPr="00D25BF0">
              <w:rPr>
                <w:sz w:val="20"/>
                <w:szCs w:val="20"/>
              </w:rPr>
              <w:t>Cesta k nemocnici 1, 974 01 Banská Bystrica, Slovenská republika</w:t>
            </w:r>
            <w:r w:rsidRPr="00D25BF0">
              <w:rPr>
                <w:rFonts w:eastAsia="Times New Roman"/>
                <w:color w:val="000000"/>
                <w:sz w:val="20"/>
                <w:szCs w:val="20"/>
              </w:rPr>
              <w:t>, IČO: </w:t>
            </w:r>
            <w:r w:rsidRPr="00D25BF0">
              <w:rPr>
                <w:sz w:val="20"/>
                <w:szCs w:val="20"/>
              </w:rPr>
              <w:t>36 644 331</w:t>
            </w:r>
            <w:r w:rsidRPr="00D25BF0">
              <w:rPr>
                <w:rFonts w:eastAsia="Calibri"/>
                <w:sz w:val="20"/>
                <w:szCs w:val="20"/>
              </w:rPr>
              <w:t xml:space="preserve"> </w:t>
            </w:r>
            <w:r w:rsidRPr="00D25BF0">
              <w:rPr>
                <w:sz w:val="20"/>
                <w:szCs w:val="20"/>
              </w:rPr>
              <w:t>(ďalej ako „verejný obstarávateľ“ v príslušnom gramatickom tvare)</w:t>
            </w:r>
          </w:p>
        </w:tc>
      </w:tr>
      <w:tr w:rsidR="0040273D" w:rsidRPr="00D25BF0" w:rsidTr="0087662F">
        <w:tc>
          <w:tcPr>
            <w:tcW w:w="2694" w:type="dxa"/>
            <w:shd w:val="clear" w:color="auto" w:fill="D9D9D9" w:themeFill="background1" w:themeFillShade="D9"/>
            <w:vAlign w:val="center"/>
          </w:tcPr>
          <w:p w:rsidR="0040273D" w:rsidRPr="00D25BF0" w:rsidRDefault="0040273D" w:rsidP="0087662F">
            <w:pPr>
              <w:spacing w:before="60" w:after="60" w:line="252" w:lineRule="auto"/>
              <w:jc w:val="both"/>
              <w:rPr>
                <w:b/>
                <w:sz w:val="20"/>
                <w:szCs w:val="20"/>
              </w:rPr>
            </w:pPr>
            <w:r w:rsidRPr="00D25BF0">
              <w:rPr>
                <w:b/>
                <w:sz w:val="20"/>
                <w:szCs w:val="20"/>
              </w:rPr>
              <w:t>Identifikácia predmetu zákazky a postupu zadávania zákazky:</w:t>
            </w:r>
          </w:p>
        </w:tc>
        <w:tc>
          <w:tcPr>
            <w:tcW w:w="6378" w:type="dxa"/>
            <w:vAlign w:val="center"/>
          </w:tcPr>
          <w:p w:rsidR="0040273D" w:rsidRPr="00D25BF0" w:rsidRDefault="0040273D" w:rsidP="0087662F">
            <w:pPr>
              <w:spacing w:before="60" w:after="60" w:line="252" w:lineRule="auto"/>
              <w:jc w:val="both"/>
              <w:rPr>
                <w:sz w:val="20"/>
                <w:szCs w:val="20"/>
              </w:rPr>
            </w:pPr>
            <w:r w:rsidRPr="00D25BF0">
              <w:rPr>
                <w:sz w:val="20"/>
                <w:szCs w:val="20"/>
              </w:rPr>
              <w:t>zákazka pod názvom „</w:t>
            </w:r>
            <w:r w:rsidR="0088557B">
              <w:rPr>
                <w:b/>
                <w:sz w:val="20"/>
                <w:szCs w:val="20"/>
              </w:rPr>
              <w:t>ŠPECIÁLNY ZDRAVOTNÍCKY MATERIÁL PRE INVAZÍVNU A INTERVENČNÚ KARDIOLÓGIU</w:t>
            </w:r>
            <w:r w:rsidRPr="00D25BF0">
              <w:rPr>
                <w:sz w:val="20"/>
                <w:szCs w:val="20"/>
              </w:rPr>
              <w:t xml:space="preserve">“ zadávaná postupom verejnej súťaže podľa ust. § 66 zákona č. 343/2015 Z. z. o verejnom obstarávaní a o zmene a doplnení niektorých zákonov v znení neskorších predpisov (ďalej ako „zákon o verejnom obstarávaní“ v príslušnom gramatickom tvare), </w:t>
            </w:r>
            <w:r w:rsidRPr="00D25BF0">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D25BF0">
              <w:rPr>
                <w:sz w:val="20"/>
                <w:szCs w:val="20"/>
              </w:rPr>
              <w:t xml:space="preserve"> </w:t>
            </w:r>
            <w:r w:rsidRPr="00D25BF0">
              <w:rPr>
                <w:rFonts w:eastAsia="Times New Roman"/>
                <w:sz w:val="20"/>
                <w:szCs w:val="20"/>
              </w:rPr>
              <w:t xml:space="preserve">zverejnená </w:t>
            </w:r>
            <w:r w:rsidRPr="00D25BF0">
              <w:rPr>
                <w:sz w:val="20"/>
                <w:szCs w:val="20"/>
              </w:rPr>
              <w:t xml:space="preserve">v Úradnom vestníku Európskej únie dňa </w:t>
            </w:r>
            <w:r w:rsidRPr="00D25BF0">
              <w:rPr>
                <w:rFonts w:eastAsia="Calibri"/>
                <w:sz w:val="20"/>
                <w:szCs w:val="20"/>
              </w:rPr>
              <w:t>[</w:t>
            </w:r>
            <w:r w:rsidRPr="00D25BF0">
              <w:rPr>
                <w:rFonts w:eastAsia="Calibri"/>
                <w:sz w:val="20"/>
                <w:szCs w:val="20"/>
                <w:highlight w:val="yellow"/>
              </w:rPr>
              <w:t>●</w:t>
            </w:r>
            <w:r w:rsidRPr="00D25BF0">
              <w:rPr>
                <w:rFonts w:eastAsia="Calibri"/>
                <w:sz w:val="20"/>
                <w:szCs w:val="20"/>
              </w:rPr>
              <w:t>]</w:t>
            </w:r>
            <w:r w:rsidRPr="00D25BF0">
              <w:rPr>
                <w:sz w:val="20"/>
                <w:szCs w:val="20"/>
              </w:rPr>
              <w:t xml:space="preserve"> pod značkou </w:t>
            </w:r>
            <w:r w:rsidRPr="00D25BF0">
              <w:rPr>
                <w:rFonts w:eastAsia="Calibri"/>
                <w:sz w:val="20"/>
                <w:szCs w:val="20"/>
              </w:rPr>
              <w:t>[</w:t>
            </w:r>
            <w:r w:rsidRPr="00D25BF0">
              <w:rPr>
                <w:rFonts w:eastAsia="Calibri"/>
                <w:sz w:val="20"/>
                <w:szCs w:val="20"/>
                <w:highlight w:val="yellow"/>
              </w:rPr>
              <w:t>●</w:t>
            </w:r>
            <w:r w:rsidRPr="00D25BF0">
              <w:rPr>
                <w:rFonts w:eastAsia="Calibri"/>
                <w:sz w:val="20"/>
                <w:szCs w:val="20"/>
              </w:rPr>
              <w:t>]</w:t>
            </w:r>
            <w:r w:rsidRPr="00D25BF0">
              <w:rPr>
                <w:sz w:val="20"/>
                <w:szCs w:val="20"/>
              </w:rPr>
              <w:t xml:space="preserve"> a vo Vestníku verejného obstarávania </w:t>
            </w:r>
            <w:r w:rsidRPr="00D25BF0">
              <w:rPr>
                <w:color w:val="000000"/>
                <w:sz w:val="20"/>
                <w:szCs w:val="20"/>
                <w:shd w:val="clear" w:color="auto" w:fill="FFFFFF"/>
              </w:rPr>
              <w:t>č. </w:t>
            </w:r>
            <w:r w:rsidRPr="00D25BF0">
              <w:rPr>
                <w:rFonts w:eastAsia="Calibri"/>
                <w:sz w:val="20"/>
                <w:szCs w:val="20"/>
              </w:rPr>
              <w:t>[</w:t>
            </w:r>
            <w:r w:rsidRPr="00D25BF0">
              <w:rPr>
                <w:rFonts w:eastAsia="Calibri"/>
                <w:sz w:val="20"/>
                <w:szCs w:val="20"/>
                <w:highlight w:val="yellow"/>
              </w:rPr>
              <w:t>●</w:t>
            </w:r>
            <w:r w:rsidRPr="00D25BF0">
              <w:rPr>
                <w:rFonts w:eastAsia="Calibri"/>
                <w:sz w:val="20"/>
                <w:szCs w:val="20"/>
              </w:rPr>
              <w:t>]</w:t>
            </w:r>
            <w:r w:rsidRPr="00D25BF0">
              <w:rPr>
                <w:color w:val="000000"/>
                <w:sz w:val="20"/>
                <w:szCs w:val="20"/>
                <w:shd w:val="clear" w:color="auto" w:fill="FFFFFF"/>
              </w:rPr>
              <w:t xml:space="preserve"> zo dňa </w:t>
            </w:r>
            <w:r w:rsidRPr="00D25BF0">
              <w:rPr>
                <w:rFonts w:eastAsia="Calibri"/>
                <w:sz w:val="20"/>
                <w:szCs w:val="20"/>
              </w:rPr>
              <w:t>[</w:t>
            </w:r>
            <w:r w:rsidRPr="00D25BF0">
              <w:rPr>
                <w:rFonts w:eastAsia="Calibri"/>
                <w:sz w:val="20"/>
                <w:szCs w:val="20"/>
                <w:highlight w:val="yellow"/>
              </w:rPr>
              <w:t>●</w:t>
            </w:r>
            <w:r w:rsidRPr="00D25BF0">
              <w:rPr>
                <w:rFonts w:eastAsia="Calibri"/>
                <w:sz w:val="20"/>
                <w:szCs w:val="20"/>
              </w:rPr>
              <w:t xml:space="preserve">] </w:t>
            </w:r>
            <w:r w:rsidRPr="00D25BF0">
              <w:rPr>
                <w:color w:val="000000"/>
                <w:sz w:val="20"/>
                <w:szCs w:val="20"/>
                <w:shd w:val="clear" w:color="auto" w:fill="FFFFFF"/>
              </w:rPr>
              <w:t>pod značkou </w:t>
            </w:r>
            <w:r w:rsidRPr="00D25BF0">
              <w:rPr>
                <w:rFonts w:eastAsia="Calibri"/>
                <w:sz w:val="20"/>
                <w:szCs w:val="20"/>
              </w:rPr>
              <w:t>[</w:t>
            </w:r>
            <w:r w:rsidRPr="00D25BF0">
              <w:rPr>
                <w:rFonts w:eastAsia="Calibri"/>
                <w:sz w:val="20"/>
                <w:szCs w:val="20"/>
                <w:highlight w:val="yellow"/>
              </w:rPr>
              <w:t>●</w:t>
            </w:r>
            <w:r w:rsidRPr="00D25BF0">
              <w:rPr>
                <w:rFonts w:eastAsia="Calibri"/>
                <w:sz w:val="20"/>
                <w:szCs w:val="20"/>
              </w:rPr>
              <w:t xml:space="preserve">] </w:t>
            </w:r>
            <w:r w:rsidRPr="00D25BF0">
              <w:rPr>
                <w:sz w:val="20"/>
                <w:szCs w:val="20"/>
              </w:rPr>
              <w:t>(ďalej ako „verejná súťaž“ v príslušnom gramatickom tvare)</w:t>
            </w:r>
          </w:p>
        </w:tc>
      </w:tr>
    </w:tbl>
    <w:p w:rsidR="0040273D" w:rsidRDefault="0040273D" w:rsidP="0040273D"/>
    <w:p w:rsidR="0040273D" w:rsidRPr="0040273D" w:rsidRDefault="0040273D" w:rsidP="0040273D">
      <w:pPr>
        <w:rPr>
          <w:sz w:val="22"/>
          <w:szCs w:val="22"/>
        </w:rPr>
      </w:pPr>
    </w:p>
    <w:p w:rsidR="0040273D" w:rsidRPr="0040273D" w:rsidRDefault="0040273D" w:rsidP="0040273D">
      <w:pPr>
        <w:rPr>
          <w:sz w:val="22"/>
          <w:szCs w:val="22"/>
        </w:rPr>
      </w:pPr>
      <w:r w:rsidRPr="0040273D">
        <w:rPr>
          <w:color w:val="FF0000"/>
          <w:sz w:val="22"/>
          <w:szCs w:val="22"/>
        </w:rPr>
        <w:t>*</w:t>
      </w:r>
      <w:r w:rsidRPr="0040273D">
        <w:rPr>
          <w:sz w:val="22"/>
          <w:szCs w:val="22"/>
        </w:rPr>
        <w:t>Týmto ako uchádzač</w:t>
      </w:r>
      <w:r w:rsidRPr="0040273D">
        <w:rPr>
          <w:rStyle w:val="Odkaznapoznmkupodiarou"/>
          <w:sz w:val="22"/>
          <w:szCs w:val="22"/>
        </w:rPr>
        <w:footnoteReference w:id="1"/>
      </w:r>
      <w:r w:rsidRPr="0040273D">
        <w:rPr>
          <w:sz w:val="22"/>
          <w:szCs w:val="22"/>
        </w:rPr>
        <w:t xml:space="preserve"> uvádzam podľa § 32 ods. 7 ZVO zoznam osôb (okrem štatutárneho orgánu, člena štatutárneho orgánu, člena dozorného orgánu, prokuristu) v spoločnosti: </w:t>
      </w:r>
    </w:p>
    <w:p w:rsidR="0040273D" w:rsidRPr="0040273D" w:rsidRDefault="0040273D" w:rsidP="0040273D">
      <w:pPr>
        <w:jc w:val="center"/>
        <w:rPr>
          <w:sz w:val="22"/>
          <w:szCs w:val="22"/>
        </w:rPr>
      </w:pPr>
      <w:r w:rsidRPr="0040273D">
        <w:rPr>
          <w:color w:val="FF0000"/>
          <w:sz w:val="22"/>
          <w:szCs w:val="22"/>
        </w:rPr>
        <w:t xml:space="preserve">(uviesť obchodný názov, sídlo a IČO spoločnosti) </w:t>
      </w:r>
      <w:r w:rsidRPr="0040273D">
        <w:rPr>
          <w:sz w:val="22"/>
          <w:szCs w:val="22"/>
        </w:rPr>
        <w:t xml:space="preserve">......................................................................................................................................................................, </w:t>
      </w:r>
    </w:p>
    <w:p w:rsidR="0040273D" w:rsidRPr="0040273D" w:rsidRDefault="0040273D" w:rsidP="0040273D">
      <w:pPr>
        <w:jc w:val="center"/>
        <w:rPr>
          <w:sz w:val="22"/>
          <w:szCs w:val="22"/>
        </w:rPr>
      </w:pPr>
    </w:p>
    <w:p w:rsidR="0040273D" w:rsidRPr="0040273D" w:rsidRDefault="0040273D" w:rsidP="0040273D">
      <w:pPr>
        <w:jc w:val="center"/>
        <w:rPr>
          <w:sz w:val="22"/>
          <w:szCs w:val="22"/>
        </w:rPr>
      </w:pPr>
    </w:p>
    <w:p w:rsidR="0040273D" w:rsidRPr="0040273D" w:rsidRDefault="0040273D" w:rsidP="0040273D">
      <w:pPr>
        <w:rPr>
          <w:sz w:val="22"/>
          <w:szCs w:val="22"/>
        </w:rPr>
      </w:pPr>
      <w:r w:rsidRPr="0040273D">
        <w:rPr>
          <w:sz w:val="22"/>
          <w:szCs w:val="22"/>
        </w:rPr>
        <w:t>ktoré majú rozhodujúci vplyv na jej riadenie v rozsahu podľa § 32 ods. 8 ZVO</w:t>
      </w:r>
      <w:r w:rsidRPr="0040273D">
        <w:rPr>
          <w:rStyle w:val="Odkaznapoznmkupodiarou"/>
          <w:sz w:val="22"/>
          <w:szCs w:val="22"/>
        </w:rPr>
        <w:footnoteReference w:id="2"/>
      </w:r>
      <w:r w:rsidRPr="0040273D">
        <w:rPr>
          <w:sz w:val="22"/>
          <w:szCs w:val="22"/>
        </w:rPr>
        <w:t xml:space="preserve"> :</w:t>
      </w:r>
    </w:p>
    <w:p w:rsidR="0040273D" w:rsidRPr="0040273D" w:rsidRDefault="0040273D" w:rsidP="0040273D">
      <w:pPr>
        <w:rPr>
          <w:color w:val="FF0000"/>
          <w:sz w:val="22"/>
          <w:szCs w:val="22"/>
        </w:rPr>
      </w:pPr>
      <w:r w:rsidRPr="0040273D">
        <w:rPr>
          <w:color w:val="FF0000"/>
          <w:sz w:val="22"/>
          <w:szCs w:val="22"/>
        </w:rPr>
        <w:t xml:space="preserve">(uviesť meno, priezvisko a postavenie) </w:t>
      </w:r>
    </w:p>
    <w:p w:rsidR="0040273D" w:rsidRPr="0040273D" w:rsidRDefault="0040273D" w:rsidP="0040273D">
      <w:pPr>
        <w:rPr>
          <w:color w:val="FF0000"/>
          <w:sz w:val="22"/>
          <w:szCs w:val="22"/>
        </w:rPr>
      </w:pPr>
    </w:p>
    <w:p w:rsidR="0040273D" w:rsidRPr="0040273D" w:rsidRDefault="0040273D" w:rsidP="0040273D">
      <w:pPr>
        <w:rPr>
          <w:sz w:val="22"/>
          <w:szCs w:val="22"/>
        </w:rPr>
      </w:pPr>
      <w:r w:rsidRPr="0040273D">
        <w:rPr>
          <w:sz w:val="22"/>
          <w:szCs w:val="22"/>
        </w:rPr>
        <w:lastRenderedPageBreak/>
        <w:t xml:space="preserve">............................................................................ </w:t>
      </w:r>
    </w:p>
    <w:p w:rsidR="0040273D" w:rsidRPr="0040273D" w:rsidRDefault="0040273D" w:rsidP="0040273D">
      <w:pPr>
        <w:rPr>
          <w:sz w:val="22"/>
          <w:szCs w:val="22"/>
        </w:rPr>
      </w:pPr>
      <w:r w:rsidRPr="0040273D">
        <w:rPr>
          <w:sz w:val="22"/>
          <w:szCs w:val="22"/>
        </w:rPr>
        <w:t>...........................................................................</w:t>
      </w:r>
    </w:p>
    <w:p w:rsidR="0040273D" w:rsidRPr="0040273D" w:rsidRDefault="0040273D" w:rsidP="0040273D">
      <w:pPr>
        <w:jc w:val="both"/>
        <w:rPr>
          <w:b/>
          <w:sz w:val="22"/>
          <w:szCs w:val="22"/>
        </w:rPr>
      </w:pPr>
      <w:r w:rsidRPr="0040273D">
        <w:rPr>
          <w:sz w:val="22"/>
          <w:szCs w:val="22"/>
        </w:rPr>
        <w:t xml:space="preserve">Zároveň čestne vyhlasujem, že uvedené osoby v zozname spĺňajú podmienku účasti podľa § 32 ods. 1 písm. a) ZVO t. j </w:t>
      </w:r>
      <w:r w:rsidRPr="0040273D">
        <w:rPr>
          <w:b/>
          <w:sz w:val="22"/>
          <w:szCs w:val="22"/>
        </w:rPr>
        <w:t xml:space="preserve">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rsidR="0040273D" w:rsidRPr="0040273D" w:rsidRDefault="0040273D" w:rsidP="0040273D">
      <w:pPr>
        <w:rPr>
          <w:sz w:val="22"/>
          <w:szCs w:val="22"/>
        </w:rPr>
      </w:pPr>
      <w:r w:rsidRPr="0040273D">
        <w:rPr>
          <w:sz w:val="22"/>
          <w:szCs w:val="22"/>
        </w:rPr>
        <w:t>__________________________________________________________________________________________</w:t>
      </w:r>
    </w:p>
    <w:p w:rsidR="0040273D" w:rsidRPr="0040273D" w:rsidRDefault="0040273D" w:rsidP="0040273D">
      <w:pPr>
        <w:rPr>
          <w:sz w:val="22"/>
          <w:szCs w:val="22"/>
        </w:rPr>
      </w:pPr>
      <w:r w:rsidRPr="0040273D">
        <w:rPr>
          <w:color w:val="FF0000"/>
          <w:sz w:val="22"/>
          <w:szCs w:val="22"/>
        </w:rPr>
        <w:t>*</w:t>
      </w:r>
      <w:r w:rsidRPr="0040273D">
        <w:rPr>
          <w:sz w:val="22"/>
          <w:szCs w:val="22"/>
        </w:rPr>
        <w:t xml:space="preserve">Týmto ako uchádzač čestne vyhlasujem, že v spoločnosti: </w:t>
      </w:r>
    </w:p>
    <w:p w:rsidR="0040273D" w:rsidRPr="0040273D" w:rsidRDefault="0040273D" w:rsidP="0040273D">
      <w:pPr>
        <w:jc w:val="center"/>
        <w:rPr>
          <w:color w:val="FF0000"/>
          <w:sz w:val="22"/>
          <w:szCs w:val="22"/>
        </w:rPr>
      </w:pPr>
      <w:r w:rsidRPr="0040273D">
        <w:rPr>
          <w:color w:val="FF0000"/>
          <w:sz w:val="22"/>
          <w:szCs w:val="22"/>
        </w:rPr>
        <w:t xml:space="preserve">(uviesť obchodný názov, sídlo a IČO spoločnosti) </w:t>
      </w:r>
    </w:p>
    <w:p w:rsidR="0040273D" w:rsidRPr="0040273D" w:rsidRDefault="0040273D" w:rsidP="0040273D">
      <w:pPr>
        <w:jc w:val="center"/>
        <w:rPr>
          <w:color w:val="FF0000"/>
          <w:sz w:val="22"/>
          <w:szCs w:val="22"/>
        </w:rPr>
      </w:pPr>
    </w:p>
    <w:p w:rsidR="0040273D" w:rsidRPr="0040273D" w:rsidRDefault="0040273D" w:rsidP="0040273D">
      <w:pPr>
        <w:jc w:val="center"/>
        <w:rPr>
          <w:sz w:val="22"/>
          <w:szCs w:val="22"/>
        </w:rPr>
      </w:pPr>
      <w:r w:rsidRPr="0040273D">
        <w:rPr>
          <w:sz w:val="22"/>
          <w:szCs w:val="22"/>
        </w:rPr>
        <w:t>.................................................................................................................................................................</w:t>
      </w:r>
    </w:p>
    <w:p w:rsidR="0040273D" w:rsidRPr="0040273D" w:rsidRDefault="0040273D" w:rsidP="0040273D">
      <w:pPr>
        <w:jc w:val="center"/>
        <w:rPr>
          <w:sz w:val="22"/>
          <w:szCs w:val="22"/>
        </w:rPr>
      </w:pPr>
    </w:p>
    <w:p w:rsidR="0040273D" w:rsidRPr="0040273D" w:rsidRDefault="0040273D" w:rsidP="0040273D">
      <w:pPr>
        <w:jc w:val="center"/>
        <w:rPr>
          <w:sz w:val="22"/>
          <w:szCs w:val="22"/>
        </w:rPr>
      </w:pPr>
    </w:p>
    <w:p w:rsidR="0040273D" w:rsidRPr="0040273D" w:rsidRDefault="0040273D" w:rsidP="002064DE">
      <w:pPr>
        <w:pBdr>
          <w:bottom w:val="single" w:sz="12" w:space="1" w:color="auto"/>
        </w:pBdr>
        <w:jc w:val="both"/>
        <w:rPr>
          <w:sz w:val="22"/>
          <w:szCs w:val="22"/>
        </w:rPr>
      </w:pPr>
      <w:r w:rsidRPr="0040273D">
        <w:rPr>
          <w:sz w:val="22"/>
          <w:szCs w:val="22"/>
        </w:rPr>
        <w:t xml:space="preserve">okrem štatutárneho orgánu, členov štatutárnych orgánov, členov dozorného orgánu a prokuristov neidentifikujem osoby s rozhodujúcim vplyvom na riadenie spoločnosti v rozsahu podľa § 32 ods. 8 ZVO. </w:t>
      </w:r>
    </w:p>
    <w:p w:rsidR="0040273D" w:rsidRPr="0040273D" w:rsidRDefault="0040273D" w:rsidP="0040273D">
      <w:pPr>
        <w:rPr>
          <w:sz w:val="22"/>
          <w:szCs w:val="22"/>
        </w:rPr>
      </w:pPr>
    </w:p>
    <w:p w:rsidR="0040273D" w:rsidRPr="0040273D" w:rsidRDefault="0040273D" w:rsidP="0040273D">
      <w:pPr>
        <w:rPr>
          <w:sz w:val="22"/>
          <w:szCs w:val="22"/>
        </w:rPr>
      </w:pPr>
    </w:p>
    <w:p w:rsidR="0040273D" w:rsidRPr="0040273D" w:rsidRDefault="0040273D" w:rsidP="0040273D">
      <w:pPr>
        <w:rPr>
          <w:sz w:val="22"/>
          <w:szCs w:val="22"/>
        </w:rPr>
      </w:pPr>
    </w:p>
    <w:p w:rsidR="0040273D" w:rsidRPr="0040273D" w:rsidRDefault="0040273D" w:rsidP="0040273D">
      <w:pPr>
        <w:rPr>
          <w:sz w:val="22"/>
          <w:szCs w:val="22"/>
        </w:rPr>
      </w:pPr>
    </w:p>
    <w:p w:rsidR="0040273D" w:rsidRPr="0040273D" w:rsidRDefault="0040273D" w:rsidP="0040273D">
      <w:pPr>
        <w:rPr>
          <w:sz w:val="22"/>
          <w:szCs w:val="22"/>
        </w:rPr>
      </w:pPr>
    </w:p>
    <w:p w:rsidR="0040273D" w:rsidRPr="0040273D" w:rsidRDefault="0040273D" w:rsidP="0040273D">
      <w:pPr>
        <w:pStyle w:val="Bezriadkovania"/>
        <w:spacing w:before="120" w:after="120"/>
        <w:ind w:left="0"/>
        <w:jc w:val="both"/>
        <w:rPr>
          <w:szCs w:val="22"/>
        </w:rPr>
      </w:pPr>
      <w:r w:rsidRPr="0040273D">
        <w:rPr>
          <w:szCs w:val="22"/>
        </w:rPr>
        <w:t xml:space="preserve">V </w:t>
      </w:r>
      <w:r w:rsidRPr="0040273D">
        <w:rPr>
          <w:rFonts w:eastAsia="Calibri"/>
          <w:szCs w:val="22"/>
        </w:rPr>
        <w:t>[</w:t>
      </w:r>
      <w:r w:rsidRPr="0040273D">
        <w:rPr>
          <w:rFonts w:eastAsia="Calibri"/>
          <w:szCs w:val="22"/>
          <w:highlight w:val="yellow"/>
        </w:rPr>
        <w:t>●</w:t>
      </w:r>
      <w:r w:rsidRPr="0040273D">
        <w:rPr>
          <w:rFonts w:eastAsia="Calibri"/>
          <w:szCs w:val="22"/>
        </w:rPr>
        <w:t>]</w:t>
      </w:r>
      <w:r w:rsidRPr="0040273D">
        <w:rPr>
          <w:szCs w:val="22"/>
        </w:rPr>
        <w:t xml:space="preserve">, dňa </w:t>
      </w:r>
      <w:r w:rsidRPr="0040273D">
        <w:rPr>
          <w:rFonts w:eastAsia="Calibri"/>
          <w:szCs w:val="22"/>
        </w:rPr>
        <w:t>[</w:t>
      </w:r>
      <w:r w:rsidRPr="0040273D">
        <w:rPr>
          <w:rFonts w:eastAsia="Calibri"/>
          <w:szCs w:val="22"/>
          <w:highlight w:val="yellow"/>
        </w:rPr>
        <w:t>●</w:t>
      </w:r>
      <w:r w:rsidRPr="0040273D">
        <w:rPr>
          <w:rFonts w:eastAsia="Calibri"/>
          <w:szCs w:val="22"/>
        </w:rPr>
        <w:t>]</w:t>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t>...................................................</w:t>
      </w:r>
    </w:p>
    <w:p w:rsidR="0040273D" w:rsidRPr="0040273D" w:rsidRDefault="0040273D" w:rsidP="0040273D">
      <w:pPr>
        <w:pStyle w:val="Bezriadkovania"/>
        <w:spacing w:before="60"/>
        <w:ind w:left="0"/>
        <w:jc w:val="both"/>
        <w:rPr>
          <w:szCs w:val="22"/>
        </w:rPr>
      </w:pP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rFonts w:eastAsia="Calibri"/>
          <w:szCs w:val="22"/>
        </w:rPr>
        <w:t>[</w:t>
      </w:r>
      <w:r w:rsidRPr="0040273D">
        <w:rPr>
          <w:szCs w:val="22"/>
          <w:highlight w:val="yellow"/>
        </w:rPr>
        <w:t>meno a priezvisko</w:t>
      </w:r>
      <w:r w:rsidRPr="0040273D">
        <w:rPr>
          <w:rFonts w:eastAsia="Calibri"/>
          <w:szCs w:val="22"/>
        </w:rPr>
        <w:t>]</w:t>
      </w:r>
    </w:p>
    <w:p w:rsidR="0040273D" w:rsidRPr="0040273D" w:rsidRDefault="0040273D" w:rsidP="0040273D">
      <w:pPr>
        <w:pStyle w:val="Bezriadkovania"/>
        <w:spacing w:before="60"/>
        <w:ind w:left="0"/>
        <w:jc w:val="both"/>
        <w:rPr>
          <w:szCs w:val="22"/>
        </w:rPr>
      </w:pP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szCs w:val="22"/>
        </w:rPr>
        <w:tab/>
      </w:r>
      <w:r w:rsidRPr="0040273D">
        <w:rPr>
          <w:rFonts w:eastAsia="Calibri"/>
          <w:szCs w:val="22"/>
        </w:rPr>
        <w:t>[</w:t>
      </w:r>
      <w:r w:rsidRPr="0040273D">
        <w:rPr>
          <w:szCs w:val="22"/>
          <w:highlight w:val="yellow"/>
        </w:rPr>
        <w:t>obchodné meno / názov a funkcia</w:t>
      </w:r>
      <w:r w:rsidRPr="0040273D">
        <w:rPr>
          <w:rFonts w:eastAsia="Calibri"/>
          <w:szCs w:val="22"/>
        </w:rPr>
        <w:t>]</w:t>
      </w:r>
    </w:p>
    <w:p w:rsidR="0040273D" w:rsidRPr="0040273D" w:rsidRDefault="0040273D" w:rsidP="0040273D">
      <w:pPr>
        <w:rPr>
          <w:rFonts w:eastAsia="Calibri"/>
          <w:sz w:val="22"/>
          <w:szCs w:val="22"/>
        </w:rPr>
      </w:pPr>
      <w:r w:rsidRPr="0040273D">
        <w:rPr>
          <w:sz w:val="22"/>
          <w:szCs w:val="22"/>
        </w:rPr>
        <w:tab/>
      </w:r>
      <w:r w:rsidRPr="0040273D">
        <w:rPr>
          <w:sz w:val="22"/>
          <w:szCs w:val="22"/>
        </w:rPr>
        <w:tab/>
      </w:r>
      <w:r w:rsidRPr="0040273D">
        <w:rPr>
          <w:sz w:val="22"/>
          <w:szCs w:val="22"/>
        </w:rPr>
        <w:tab/>
      </w:r>
      <w:r w:rsidRPr="0040273D">
        <w:rPr>
          <w:sz w:val="22"/>
          <w:szCs w:val="22"/>
        </w:rPr>
        <w:tab/>
      </w:r>
      <w:r w:rsidRPr="0040273D">
        <w:rPr>
          <w:sz w:val="22"/>
          <w:szCs w:val="22"/>
        </w:rPr>
        <w:tab/>
      </w:r>
      <w:r w:rsidRPr="0040273D">
        <w:rPr>
          <w:sz w:val="22"/>
          <w:szCs w:val="22"/>
        </w:rPr>
        <w:tab/>
      </w:r>
      <w:r w:rsidRPr="0040273D">
        <w:rPr>
          <w:sz w:val="22"/>
          <w:szCs w:val="22"/>
        </w:rPr>
        <w:tab/>
      </w:r>
      <w:r w:rsidRPr="0040273D">
        <w:rPr>
          <w:sz w:val="22"/>
          <w:szCs w:val="22"/>
        </w:rPr>
        <w:tab/>
      </w:r>
      <w:r w:rsidRPr="0040273D">
        <w:rPr>
          <w:rFonts w:eastAsia="Calibri"/>
          <w:sz w:val="22"/>
          <w:szCs w:val="22"/>
        </w:rPr>
        <w:t>[</w:t>
      </w:r>
      <w:r w:rsidRPr="0040273D">
        <w:rPr>
          <w:sz w:val="22"/>
          <w:szCs w:val="22"/>
          <w:highlight w:val="yellow"/>
        </w:rPr>
        <w:t>vlastnoručný podpis</w:t>
      </w:r>
      <w:r w:rsidRPr="0040273D">
        <w:rPr>
          <w:rFonts w:eastAsia="Calibri"/>
          <w:sz w:val="22"/>
          <w:szCs w:val="22"/>
        </w:rPr>
        <w:t>]</w:t>
      </w:r>
    </w:p>
    <w:p w:rsidR="0040273D" w:rsidRPr="0040273D" w:rsidRDefault="0040273D" w:rsidP="0040273D">
      <w:pPr>
        <w:rPr>
          <w:rFonts w:eastAsia="Calibri"/>
          <w:sz w:val="22"/>
          <w:szCs w:val="22"/>
        </w:rPr>
      </w:pPr>
    </w:p>
    <w:p w:rsidR="0040273D" w:rsidRPr="0040273D" w:rsidRDefault="0040273D" w:rsidP="0040273D">
      <w:pPr>
        <w:rPr>
          <w:color w:val="FF0000"/>
          <w:sz w:val="22"/>
          <w:szCs w:val="22"/>
        </w:rPr>
      </w:pPr>
    </w:p>
    <w:p w:rsidR="0040273D" w:rsidRPr="0040273D" w:rsidRDefault="0040273D" w:rsidP="0040273D">
      <w:pPr>
        <w:rPr>
          <w:color w:val="FF0000"/>
          <w:sz w:val="22"/>
          <w:szCs w:val="22"/>
        </w:rPr>
      </w:pPr>
    </w:p>
    <w:p w:rsidR="0040273D" w:rsidRPr="0040273D" w:rsidRDefault="0040273D" w:rsidP="0040273D">
      <w:pPr>
        <w:rPr>
          <w:color w:val="FF0000"/>
          <w:sz w:val="22"/>
          <w:szCs w:val="22"/>
        </w:rPr>
      </w:pPr>
      <w:r w:rsidRPr="0040273D">
        <w:rPr>
          <w:color w:val="FF0000"/>
          <w:sz w:val="22"/>
          <w:szCs w:val="22"/>
        </w:rPr>
        <w:t>*Uchádzač nerelevantné znenie vyhlásenia odstráni.</w:t>
      </w:r>
    </w:p>
    <w:p w:rsidR="0040273D" w:rsidRPr="0040273D" w:rsidRDefault="0040273D" w:rsidP="00637400">
      <w:pPr>
        <w:rPr>
          <w:sz w:val="22"/>
          <w:szCs w:val="22"/>
        </w:rPr>
      </w:pPr>
    </w:p>
    <w:sectPr w:rsidR="0040273D" w:rsidRPr="0040273D" w:rsidSect="00C73F28">
      <w:pgSz w:w="11906" w:h="16838"/>
      <w:pgMar w:top="1418" w:right="1418" w:bottom="851"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A89" w:rsidRDefault="008E6A89" w:rsidP="00150349">
      <w:r>
        <w:separator/>
      </w:r>
    </w:p>
    <w:p w:rsidR="008E6A89" w:rsidRDefault="008E6A89"/>
  </w:endnote>
  <w:endnote w:type="continuationSeparator" w:id="0">
    <w:p w:rsidR="008E6A89" w:rsidRDefault="008E6A89" w:rsidP="00150349">
      <w:r>
        <w:continuationSeparator/>
      </w:r>
    </w:p>
    <w:p w:rsidR="008E6A89" w:rsidRDefault="008E6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62F" w:rsidRPr="00EE61B5" w:rsidRDefault="0087662F" w:rsidP="005E0E4E">
    <w:pPr>
      <w:pStyle w:val="Pta"/>
      <w:tabs>
        <w:tab w:val="clear" w:pos="9072"/>
        <w:tab w:val="left" w:pos="0"/>
        <w:tab w:val="right" w:pos="9070"/>
      </w:tabs>
      <w:rPr>
        <w:sz w:val="20"/>
        <w:szCs w:val="20"/>
      </w:rPr>
    </w:pPr>
    <w:r w:rsidRPr="003051F2">
      <w:rPr>
        <w:sz w:val="20"/>
        <w:szCs w:val="20"/>
      </w:rPr>
      <w:t>Stredoslovenský ústav srdcových a cievnych chorôb, a.s.</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8F6E89">
          <w:rPr>
            <w:noProof/>
            <w:sz w:val="20"/>
            <w:szCs w:val="20"/>
          </w:rPr>
          <w:t>13</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62F" w:rsidRPr="00EE61B5" w:rsidRDefault="0087662F"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87662F" w:rsidRDefault="008766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A89" w:rsidRDefault="008E6A89" w:rsidP="00150349">
      <w:r>
        <w:separator/>
      </w:r>
    </w:p>
    <w:p w:rsidR="008E6A89" w:rsidRDefault="008E6A89"/>
  </w:footnote>
  <w:footnote w:type="continuationSeparator" w:id="0">
    <w:p w:rsidR="008E6A89" w:rsidRDefault="008E6A89" w:rsidP="00150349">
      <w:r>
        <w:continuationSeparator/>
      </w:r>
    </w:p>
    <w:p w:rsidR="008E6A89" w:rsidRDefault="008E6A89"/>
  </w:footnote>
  <w:footnote w:id="1">
    <w:p w:rsidR="0087662F" w:rsidRPr="00D25BF0" w:rsidRDefault="0087662F" w:rsidP="0040273D">
      <w:pPr>
        <w:pStyle w:val="Textpoznmkypodiarou"/>
      </w:pPr>
      <w:r w:rsidRPr="00D25BF0">
        <w:rPr>
          <w:rStyle w:val="Odkaznapoznmkupodiarou"/>
        </w:rPr>
        <w:footnoteRef/>
      </w:r>
      <w:r w:rsidRPr="00D25BF0">
        <w:t xml:space="preserve"> V prípade skupiny dodávateľov je potrebné predložiť za všetkých jej členov.</w:t>
      </w:r>
    </w:p>
  </w:footnote>
  <w:footnote w:id="2">
    <w:p w:rsidR="0087662F" w:rsidRPr="00D25BF0" w:rsidRDefault="0087662F" w:rsidP="0040273D">
      <w:pPr>
        <w:pStyle w:val="Textpoznmkypodiarou"/>
        <w:jc w:val="both"/>
      </w:pPr>
      <w:r w:rsidRPr="00D25BF0">
        <w:rPr>
          <w:rStyle w:val="Odkaznapoznmkupodiarou"/>
        </w:rPr>
        <w:footnoteRef/>
      </w:r>
      <w:r w:rsidRPr="00D25BF0">
        <w:t xml:space="preserve">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 a) vlastní väčšinu akcií alebo väčšinový obchodný podiel u uchádzača alebo záujemcu, b) má väčšinu hlasovacích práv u uchádzača alebo záujemcu, c) má právo vymenúvať alebo odvolávať väčšinu členov štatutárneho orgánu alebo dozorného orgánu uchádzača alebo záujemcu alebo d) má právo vykonávať rozhodujúci vplyv na základe dohody uzavretej s uchádzačom alebo záujemcom alebo na základe spoločenskej zmluvy, zakladateľskej listiny alebo stanov, ak to umožňuje právo štátu, ktorými sa táto osoba riadi.“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87662F" w:rsidRPr="000469B3" w:rsidTr="005065E6">
      <w:trPr>
        <w:cantSplit/>
        <w:jc w:val="center"/>
      </w:trPr>
      <w:tc>
        <w:tcPr>
          <w:tcW w:w="0" w:type="auto"/>
          <w:vAlign w:val="center"/>
        </w:tcPr>
        <w:p w:rsidR="0087662F" w:rsidRPr="000469B3" w:rsidRDefault="0087662F"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628299E1" wp14:editId="47564AB1">
                <wp:extent cx="1333500" cy="382300"/>
                <wp:effectExtent l="0" t="0" r="0" b="0"/>
                <wp:docPr id="1"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87662F" w:rsidRPr="000469B3" w:rsidRDefault="0087662F" w:rsidP="00046D37">
          <w:pPr>
            <w:widowControl w:val="0"/>
            <w:spacing w:before="60" w:after="60" w:line="252" w:lineRule="auto"/>
            <w:jc w:val="both"/>
            <w:rPr>
              <w:b/>
              <w:bCs/>
              <w:sz w:val="20"/>
              <w:szCs w:val="20"/>
            </w:rPr>
          </w:pPr>
          <w:r>
            <w:rPr>
              <w:b/>
              <w:bCs/>
              <w:sz w:val="22"/>
              <w:szCs w:val="22"/>
            </w:rPr>
            <w:t>Stredoslovenský ústav srdcových a cievnych chorôb, a.s.</w:t>
          </w:r>
        </w:p>
        <w:p w:rsidR="0087662F" w:rsidRPr="0086460E" w:rsidRDefault="0087662F" w:rsidP="00046D37">
          <w:pPr>
            <w:widowControl w:val="0"/>
            <w:spacing w:before="60" w:after="60" w:line="252" w:lineRule="auto"/>
            <w:jc w:val="both"/>
            <w:rPr>
              <w:b/>
              <w:sz w:val="18"/>
              <w:szCs w:val="18"/>
              <w:lang w:eastAsia="en-US"/>
            </w:rPr>
          </w:pPr>
          <w:r w:rsidRPr="0086460E">
            <w:rPr>
              <w:sz w:val="18"/>
              <w:szCs w:val="18"/>
            </w:rPr>
            <w:t>Cesta k nemocnici 1, 974 01 Banská Bystrica, Slovenská republika</w:t>
          </w:r>
        </w:p>
        <w:p w:rsidR="0087662F" w:rsidRPr="0040273D" w:rsidRDefault="0087662F" w:rsidP="0040273D">
          <w:pPr>
            <w:widowControl w:val="0"/>
            <w:spacing w:before="60" w:after="60" w:line="252" w:lineRule="auto"/>
            <w:jc w:val="both"/>
            <w:rPr>
              <w:sz w:val="18"/>
              <w:szCs w:val="18"/>
              <w:lang w:eastAsia="en-US"/>
            </w:rPr>
          </w:pPr>
          <w:r w:rsidRPr="0086460E">
            <w:rPr>
              <w:sz w:val="18"/>
              <w:szCs w:val="18"/>
              <w:lang w:eastAsia="en-US"/>
            </w:rPr>
            <w:t xml:space="preserve">Súťažné podklady na predmet zákazky: </w:t>
          </w:r>
          <w:r>
            <w:rPr>
              <w:b/>
              <w:sz w:val="18"/>
              <w:szCs w:val="18"/>
              <w:lang w:eastAsia="en-US"/>
            </w:rPr>
            <w:t>Š</w:t>
          </w:r>
          <w:r w:rsidRPr="0086460E">
            <w:rPr>
              <w:b/>
              <w:sz w:val="18"/>
              <w:szCs w:val="18"/>
              <w:lang w:eastAsia="en-US"/>
            </w:rPr>
            <w:t xml:space="preserve">peciálny zdravotnícky materiál pre </w:t>
          </w:r>
          <w:r>
            <w:rPr>
              <w:b/>
              <w:sz w:val="18"/>
              <w:szCs w:val="18"/>
              <w:lang w:eastAsia="en-US"/>
            </w:rPr>
            <w:t>invazívnu a intervenčnú kardiológiu</w:t>
          </w:r>
          <w:r w:rsidRPr="0086460E">
            <w:rPr>
              <w:sz w:val="18"/>
              <w:szCs w:val="18"/>
              <w:lang w:eastAsia="en-US"/>
            </w:rPr>
            <w:t xml:space="preserve">; Prílohy č. 1 </w:t>
          </w:r>
          <w:r>
            <w:rPr>
              <w:sz w:val="18"/>
              <w:szCs w:val="18"/>
              <w:lang w:eastAsia="en-US"/>
            </w:rPr>
            <w:t>–</w:t>
          </w:r>
          <w:r w:rsidRPr="0086460E">
            <w:rPr>
              <w:sz w:val="18"/>
              <w:szCs w:val="18"/>
              <w:lang w:eastAsia="en-US"/>
            </w:rPr>
            <w:t xml:space="preserve"> 1</w:t>
          </w:r>
          <w:r>
            <w:rPr>
              <w:sz w:val="18"/>
              <w:szCs w:val="18"/>
              <w:lang w:eastAsia="en-US"/>
            </w:rPr>
            <w:t>5</w:t>
          </w:r>
          <w:r w:rsidRPr="0086460E">
            <w:rPr>
              <w:sz w:val="18"/>
              <w:szCs w:val="18"/>
              <w:lang w:eastAsia="en-US"/>
            </w:rPr>
            <w:t xml:space="preserve"> súťažných podkladov</w:t>
          </w:r>
        </w:p>
      </w:tc>
    </w:tr>
  </w:tbl>
  <w:p w:rsidR="0087662F" w:rsidRPr="00046D37" w:rsidRDefault="0087662F"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87662F" w:rsidRPr="000469B3" w:rsidTr="005065E6">
      <w:trPr>
        <w:cantSplit/>
        <w:jc w:val="center"/>
      </w:trPr>
      <w:tc>
        <w:tcPr>
          <w:tcW w:w="0" w:type="auto"/>
          <w:vAlign w:val="center"/>
        </w:tcPr>
        <w:p w:rsidR="0087662F" w:rsidRPr="000469B3" w:rsidRDefault="0087662F"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547C4F1A" wp14:editId="3FF37A60">
                <wp:extent cx="1333500" cy="382300"/>
                <wp:effectExtent l="0" t="0" r="0" b="0"/>
                <wp:docPr id="2" name="Obrázo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87662F" w:rsidRPr="00466C54" w:rsidRDefault="0087662F" w:rsidP="00046D37">
          <w:pPr>
            <w:widowControl w:val="0"/>
            <w:spacing w:before="60" w:after="60" w:line="252" w:lineRule="auto"/>
            <w:jc w:val="both"/>
            <w:rPr>
              <w:b/>
              <w:bCs/>
            </w:rPr>
          </w:pPr>
          <w:r>
            <w:rPr>
              <w:b/>
              <w:bCs/>
            </w:rPr>
            <w:t>Stredoslovenský ústav srdcových a cievnych chorôb, a.s.</w:t>
          </w:r>
        </w:p>
      </w:tc>
    </w:tr>
  </w:tbl>
  <w:p w:rsidR="0087662F" w:rsidRPr="00466C54" w:rsidRDefault="0087662F" w:rsidP="00046D37">
    <w:pPr>
      <w:pStyle w:val="Hlavika"/>
      <w:rPr>
        <w:sz w:val="2"/>
        <w:szCs w:val="2"/>
      </w:rPr>
    </w:pPr>
  </w:p>
  <w:p w:rsidR="0087662F" w:rsidRPr="00046D37" w:rsidRDefault="0087662F"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246731B"/>
    <w:multiLevelType w:val="hybridMultilevel"/>
    <w:tmpl w:val="9CB43B50"/>
    <w:lvl w:ilvl="0" w:tplc="8C68ECB6">
      <w:start w:val="1"/>
      <w:numFmt w:val="decimal"/>
      <w:lvlText w:val="9.%1"/>
      <w:lvlJc w:val="left"/>
      <w:pPr>
        <w:ind w:left="10"/>
      </w:pPr>
      <w:rPr>
        <w:rFonts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AB7199"/>
    <w:multiLevelType w:val="multilevel"/>
    <w:tmpl w:val="8E30698E"/>
    <w:lvl w:ilvl="0">
      <w:start w:val="13"/>
      <w:numFmt w:val="decimal"/>
      <w:lvlText w:val="%1"/>
      <w:lvlJc w:val="left"/>
      <w:pPr>
        <w:ind w:left="420" w:hanging="420"/>
      </w:pPr>
      <w:rPr>
        <w:rFonts w:hint="default"/>
      </w:rPr>
    </w:lvl>
    <w:lvl w:ilvl="1">
      <w:start w:val="1"/>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6"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7"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625E22"/>
    <w:multiLevelType w:val="hybridMultilevel"/>
    <w:tmpl w:val="2C66924E"/>
    <w:lvl w:ilvl="0" w:tplc="4BEAE0B2">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D3C4987"/>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18052A8"/>
    <w:multiLevelType w:val="multilevel"/>
    <w:tmpl w:val="929CDAD8"/>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2C1E2BC3"/>
    <w:multiLevelType w:val="hybridMultilevel"/>
    <w:tmpl w:val="2A28C480"/>
    <w:lvl w:ilvl="0" w:tplc="DD78CCA4">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9"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0"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454CF0"/>
    <w:multiLevelType w:val="hybridMultilevel"/>
    <w:tmpl w:val="8006FB76"/>
    <w:lvl w:ilvl="0" w:tplc="869EE67A">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A806D7A"/>
    <w:multiLevelType w:val="hybridMultilevel"/>
    <w:tmpl w:val="99E09066"/>
    <w:lvl w:ilvl="0" w:tplc="34AC22E4">
      <w:start w:val="1"/>
      <w:numFmt w:val="decimal"/>
      <w:lvlText w:val="Čl.%1"/>
      <w:lvlJc w:val="left"/>
      <w:pPr>
        <w:ind w:left="5322" w:hanging="360"/>
      </w:pPr>
      <w:rPr>
        <w:rFonts w:ascii="Times New Roman" w:hAnsi="Times New Roman" w:cs="Times New Roman"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F96808"/>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1174EC6"/>
    <w:multiLevelType w:val="hybridMultilevel"/>
    <w:tmpl w:val="D49CFB36"/>
    <w:lvl w:ilvl="0" w:tplc="49E671CA">
      <w:start w:val="5"/>
      <w:numFmt w:val="bullet"/>
      <w:lvlText w:val="-"/>
      <w:lvlJc w:val="left"/>
      <w:pPr>
        <w:ind w:left="1067" w:hanging="360"/>
      </w:pPr>
      <w:rPr>
        <w:rFonts w:ascii="Calibri" w:eastAsiaTheme="minorHAnsi" w:hAnsi="Calibri" w:cs="Calibri"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27"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41F6513"/>
    <w:multiLevelType w:val="multilevel"/>
    <w:tmpl w:val="C7F6B748"/>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1"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27A2B5A"/>
    <w:multiLevelType w:val="multilevel"/>
    <w:tmpl w:val="973C3D8A"/>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3092A3E"/>
    <w:multiLevelType w:val="hybridMultilevel"/>
    <w:tmpl w:val="14E4E480"/>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99E44C42">
      <w:start w:val="1"/>
      <w:numFmt w:val="decimal"/>
      <w:lvlText w:val="10.%2"/>
      <w:lvlJc w:val="left"/>
      <w:pPr>
        <w:ind w:left="1440" w:hanging="360"/>
      </w:pPr>
      <w:rPr>
        <w:rFonts w:ascii="Times New Roman" w:eastAsia="Arial" w:hAnsi="Times New Roman" w:cs="Times New Roman"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1A0ACC"/>
    <w:multiLevelType w:val="hybridMultilevel"/>
    <w:tmpl w:val="B4B40A4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36"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7A90616"/>
    <w:multiLevelType w:val="multilevel"/>
    <w:tmpl w:val="F0FA578C"/>
    <w:lvl w:ilvl="0">
      <w:start w:val="14"/>
      <w:numFmt w:val="decimal"/>
      <w:lvlText w:val="%1"/>
      <w:lvlJc w:val="left"/>
      <w:pPr>
        <w:ind w:left="420" w:hanging="420"/>
      </w:pPr>
      <w:rPr>
        <w:rFonts w:hint="default"/>
      </w:rPr>
    </w:lvl>
    <w:lvl w:ilvl="1">
      <w:start w:val="1"/>
      <w:numFmt w:val="decimal"/>
      <w:lvlText w:val="%1.%2"/>
      <w:lvlJc w:val="left"/>
      <w:pPr>
        <w:ind w:left="1708" w:hanging="420"/>
      </w:pPr>
      <w:rPr>
        <w:rFonts w:hint="default"/>
        <w:color w:val="auto"/>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38"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1"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35"/>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20"/>
  </w:num>
  <w:num w:numId="6">
    <w:abstractNumId w:val="4"/>
  </w:num>
  <w:num w:numId="7">
    <w:abstractNumId w:val="0"/>
  </w:num>
  <w:num w:numId="8">
    <w:abstractNumId w:val="30"/>
  </w:num>
  <w:num w:numId="9">
    <w:abstractNumId w:val="29"/>
  </w:num>
  <w:num w:numId="10">
    <w:abstractNumId w:val="38"/>
  </w:num>
  <w:num w:numId="11">
    <w:abstractNumId w:val="15"/>
  </w:num>
  <w:num w:numId="1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2"/>
  </w:num>
  <w:num w:numId="15">
    <w:abstractNumId w:val="2"/>
  </w:num>
  <w:num w:numId="16">
    <w:abstractNumId w:val="31"/>
  </w:num>
  <w:num w:numId="17">
    <w:abstractNumId w:val="9"/>
  </w:num>
  <w:num w:numId="18">
    <w:abstractNumId w:val="13"/>
  </w:num>
  <w:num w:numId="19">
    <w:abstractNumId w:val="10"/>
  </w:num>
  <w:num w:numId="20">
    <w:abstractNumId w:val="16"/>
  </w:num>
  <w:num w:numId="21">
    <w:abstractNumId w:val="21"/>
  </w:num>
  <w:num w:numId="22">
    <w:abstractNumId w:val="17"/>
  </w:num>
  <w:num w:numId="23">
    <w:abstractNumId w:val="19"/>
  </w:num>
  <w:num w:numId="24">
    <w:abstractNumId w:val="6"/>
  </w:num>
  <w:num w:numId="25">
    <w:abstractNumId w:val="18"/>
  </w:num>
  <w:num w:numId="26">
    <w:abstractNumId w:val="3"/>
  </w:num>
  <w:num w:numId="27">
    <w:abstractNumId w:val="8"/>
  </w:num>
  <w:num w:numId="28">
    <w:abstractNumId w:val="33"/>
  </w:num>
  <w:num w:numId="29">
    <w:abstractNumId w:val="25"/>
  </w:num>
  <w:num w:numId="30">
    <w:abstractNumId w:val="27"/>
  </w:num>
  <w:num w:numId="31">
    <w:abstractNumId w:val="26"/>
  </w:num>
  <w:num w:numId="32">
    <w:abstractNumId w:val="1"/>
  </w:num>
  <w:num w:numId="33">
    <w:abstractNumId w:val="39"/>
  </w:num>
  <w:num w:numId="34">
    <w:abstractNumId w:val="14"/>
  </w:num>
  <w:num w:numId="35">
    <w:abstractNumId w:val="23"/>
  </w:num>
  <w:num w:numId="36">
    <w:abstractNumId w:val="11"/>
  </w:num>
  <w:num w:numId="37">
    <w:abstractNumId w:val="34"/>
  </w:num>
  <w:num w:numId="38">
    <w:abstractNumId w:val="32"/>
  </w:num>
  <w:num w:numId="39">
    <w:abstractNumId w:val="5"/>
  </w:num>
  <w:num w:numId="40">
    <w:abstractNumId w:val="28"/>
  </w:num>
  <w:num w:numId="41">
    <w:abstractNumId w:val="37"/>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20B4"/>
    <w:rsid w:val="0001385F"/>
    <w:rsid w:val="00014836"/>
    <w:rsid w:val="0001656E"/>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1D63"/>
    <w:rsid w:val="0004257E"/>
    <w:rsid w:val="000432FF"/>
    <w:rsid w:val="00045D5E"/>
    <w:rsid w:val="000462C2"/>
    <w:rsid w:val="000469B3"/>
    <w:rsid w:val="00046D37"/>
    <w:rsid w:val="00051ADA"/>
    <w:rsid w:val="000528B5"/>
    <w:rsid w:val="00053595"/>
    <w:rsid w:val="00055959"/>
    <w:rsid w:val="000560AE"/>
    <w:rsid w:val="000565C4"/>
    <w:rsid w:val="00060F93"/>
    <w:rsid w:val="000610FC"/>
    <w:rsid w:val="00061F40"/>
    <w:rsid w:val="000665E5"/>
    <w:rsid w:val="00066646"/>
    <w:rsid w:val="000703B1"/>
    <w:rsid w:val="00076523"/>
    <w:rsid w:val="00076E2C"/>
    <w:rsid w:val="00077FD7"/>
    <w:rsid w:val="0008026F"/>
    <w:rsid w:val="00080339"/>
    <w:rsid w:val="000823F7"/>
    <w:rsid w:val="0008279A"/>
    <w:rsid w:val="000831D0"/>
    <w:rsid w:val="00083626"/>
    <w:rsid w:val="00084C68"/>
    <w:rsid w:val="000852D6"/>
    <w:rsid w:val="00086AC6"/>
    <w:rsid w:val="00087613"/>
    <w:rsid w:val="00091861"/>
    <w:rsid w:val="000925D8"/>
    <w:rsid w:val="000927C0"/>
    <w:rsid w:val="00093EF1"/>
    <w:rsid w:val="000943BE"/>
    <w:rsid w:val="0009666C"/>
    <w:rsid w:val="000A01DA"/>
    <w:rsid w:val="000A10F9"/>
    <w:rsid w:val="000A1617"/>
    <w:rsid w:val="000A4C01"/>
    <w:rsid w:val="000A5AA3"/>
    <w:rsid w:val="000A6E39"/>
    <w:rsid w:val="000A7327"/>
    <w:rsid w:val="000B241F"/>
    <w:rsid w:val="000B5EF8"/>
    <w:rsid w:val="000B65F1"/>
    <w:rsid w:val="000C2F42"/>
    <w:rsid w:val="000C30B0"/>
    <w:rsid w:val="000C42F5"/>
    <w:rsid w:val="000C597C"/>
    <w:rsid w:val="000C6ACC"/>
    <w:rsid w:val="000C6FC5"/>
    <w:rsid w:val="000D07E1"/>
    <w:rsid w:val="000D29D0"/>
    <w:rsid w:val="000D56BB"/>
    <w:rsid w:val="000D5780"/>
    <w:rsid w:val="000D656B"/>
    <w:rsid w:val="000D6C5F"/>
    <w:rsid w:val="000D73E3"/>
    <w:rsid w:val="000D7444"/>
    <w:rsid w:val="000D7E14"/>
    <w:rsid w:val="000E0134"/>
    <w:rsid w:val="000E22FB"/>
    <w:rsid w:val="000E2B50"/>
    <w:rsid w:val="000E33F6"/>
    <w:rsid w:val="000E5C8A"/>
    <w:rsid w:val="000E686E"/>
    <w:rsid w:val="000E7E43"/>
    <w:rsid w:val="000F269A"/>
    <w:rsid w:val="000F2E74"/>
    <w:rsid w:val="000F6BEE"/>
    <w:rsid w:val="000F6DE6"/>
    <w:rsid w:val="000F7491"/>
    <w:rsid w:val="000F793D"/>
    <w:rsid w:val="000F799D"/>
    <w:rsid w:val="00103731"/>
    <w:rsid w:val="00104C0E"/>
    <w:rsid w:val="00107D2F"/>
    <w:rsid w:val="00110634"/>
    <w:rsid w:val="00110732"/>
    <w:rsid w:val="00110BDA"/>
    <w:rsid w:val="00111B3B"/>
    <w:rsid w:val="00112A99"/>
    <w:rsid w:val="00113951"/>
    <w:rsid w:val="00116728"/>
    <w:rsid w:val="00116A74"/>
    <w:rsid w:val="0011785B"/>
    <w:rsid w:val="00120743"/>
    <w:rsid w:val="001229BE"/>
    <w:rsid w:val="0012415B"/>
    <w:rsid w:val="00124366"/>
    <w:rsid w:val="00125E71"/>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1A7B"/>
    <w:rsid w:val="001E2965"/>
    <w:rsid w:val="001E33F5"/>
    <w:rsid w:val="001E4B5D"/>
    <w:rsid w:val="001E6828"/>
    <w:rsid w:val="001E6CF2"/>
    <w:rsid w:val="001E7E5E"/>
    <w:rsid w:val="001F1612"/>
    <w:rsid w:val="001F333F"/>
    <w:rsid w:val="001F4805"/>
    <w:rsid w:val="001F58CA"/>
    <w:rsid w:val="001F7EDB"/>
    <w:rsid w:val="002022DA"/>
    <w:rsid w:val="00202357"/>
    <w:rsid w:val="00203E11"/>
    <w:rsid w:val="00204483"/>
    <w:rsid w:val="002046E6"/>
    <w:rsid w:val="00204BAA"/>
    <w:rsid w:val="002052B1"/>
    <w:rsid w:val="002064DE"/>
    <w:rsid w:val="002114F4"/>
    <w:rsid w:val="002115B9"/>
    <w:rsid w:val="00213716"/>
    <w:rsid w:val="00213C31"/>
    <w:rsid w:val="00214539"/>
    <w:rsid w:val="00214B81"/>
    <w:rsid w:val="00214C5B"/>
    <w:rsid w:val="002161B1"/>
    <w:rsid w:val="002167CD"/>
    <w:rsid w:val="002174B5"/>
    <w:rsid w:val="00220F5E"/>
    <w:rsid w:val="0022239B"/>
    <w:rsid w:val="00224824"/>
    <w:rsid w:val="00225AF7"/>
    <w:rsid w:val="002263E8"/>
    <w:rsid w:val="002267E4"/>
    <w:rsid w:val="002277EC"/>
    <w:rsid w:val="00230FE7"/>
    <w:rsid w:val="00231A05"/>
    <w:rsid w:val="0023382D"/>
    <w:rsid w:val="00234159"/>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4CD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3F2"/>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6AA3"/>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477"/>
    <w:rsid w:val="002F76D4"/>
    <w:rsid w:val="002F7C3B"/>
    <w:rsid w:val="00300BAC"/>
    <w:rsid w:val="00300E23"/>
    <w:rsid w:val="00300EE0"/>
    <w:rsid w:val="00300FD7"/>
    <w:rsid w:val="00302494"/>
    <w:rsid w:val="00303C96"/>
    <w:rsid w:val="003057CC"/>
    <w:rsid w:val="00305C8F"/>
    <w:rsid w:val="00307217"/>
    <w:rsid w:val="00310542"/>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4265"/>
    <w:rsid w:val="003444EC"/>
    <w:rsid w:val="00344CC3"/>
    <w:rsid w:val="00345D20"/>
    <w:rsid w:val="00345F68"/>
    <w:rsid w:val="003474CD"/>
    <w:rsid w:val="003476BD"/>
    <w:rsid w:val="0034779A"/>
    <w:rsid w:val="00347B3E"/>
    <w:rsid w:val="00351593"/>
    <w:rsid w:val="00351E0C"/>
    <w:rsid w:val="0035375C"/>
    <w:rsid w:val="0035475C"/>
    <w:rsid w:val="00354A8D"/>
    <w:rsid w:val="00357835"/>
    <w:rsid w:val="003704F1"/>
    <w:rsid w:val="00370C0A"/>
    <w:rsid w:val="00371019"/>
    <w:rsid w:val="003712EB"/>
    <w:rsid w:val="003738AA"/>
    <w:rsid w:val="00374B05"/>
    <w:rsid w:val="003803AC"/>
    <w:rsid w:val="00382592"/>
    <w:rsid w:val="003833F9"/>
    <w:rsid w:val="0038445A"/>
    <w:rsid w:val="00384CFA"/>
    <w:rsid w:val="00386A16"/>
    <w:rsid w:val="00387295"/>
    <w:rsid w:val="00392489"/>
    <w:rsid w:val="00392E9C"/>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503C"/>
    <w:rsid w:val="003E2883"/>
    <w:rsid w:val="003E28D2"/>
    <w:rsid w:val="003E3784"/>
    <w:rsid w:val="003E4543"/>
    <w:rsid w:val="003E5803"/>
    <w:rsid w:val="003E62E5"/>
    <w:rsid w:val="003E6657"/>
    <w:rsid w:val="003E7971"/>
    <w:rsid w:val="003F0405"/>
    <w:rsid w:val="003F13D1"/>
    <w:rsid w:val="003F239B"/>
    <w:rsid w:val="004008C9"/>
    <w:rsid w:val="00400ED1"/>
    <w:rsid w:val="004014EA"/>
    <w:rsid w:val="0040273D"/>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163A"/>
    <w:rsid w:val="00422040"/>
    <w:rsid w:val="0042574B"/>
    <w:rsid w:val="004275BE"/>
    <w:rsid w:val="004276CD"/>
    <w:rsid w:val="004306A7"/>
    <w:rsid w:val="00432DE2"/>
    <w:rsid w:val="004339F1"/>
    <w:rsid w:val="00433A89"/>
    <w:rsid w:val="00433AE7"/>
    <w:rsid w:val="00433C4B"/>
    <w:rsid w:val="00434A87"/>
    <w:rsid w:val="00436139"/>
    <w:rsid w:val="00436915"/>
    <w:rsid w:val="00436CA2"/>
    <w:rsid w:val="00437A9B"/>
    <w:rsid w:val="00440046"/>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1ACD"/>
    <w:rsid w:val="004C5561"/>
    <w:rsid w:val="004C56F7"/>
    <w:rsid w:val="004C6CE6"/>
    <w:rsid w:val="004C72D2"/>
    <w:rsid w:val="004D049E"/>
    <w:rsid w:val="004D3C1A"/>
    <w:rsid w:val="004D6814"/>
    <w:rsid w:val="004D7EDE"/>
    <w:rsid w:val="004E1997"/>
    <w:rsid w:val="004E1D91"/>
    <w:rsid w:val="004E286B"/>
    <w:rsid w:val="004E4E46"/>
    <w:rsid w:val="004E4E72"/>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2B76"/>
    <w:rsid w:val="00514521"/>
    <w:rsid w:val="00516C0C"/>
    <w:rsid w:val="00517931"/>
    <w:rsid w:val="00522442"/>
    <w:rsid w:val="00522F57"/>
    <w:rsid w:val="005334E2"/>
    <w:rsid w:val="0053476C"/>
    <w:rsid w:val="00541D74"/>
    <w:rsid w:val="00541EB9"/>
    <w:rsid w:val="00542058"/>
    <w:rsid w:val="00542C65"/>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0F19"/>
    <w:rsid w:val="005717E3"/>
    <w:rsid w:val="00572C0A"/>
    <w:rsid w:val="00574852"/>
    <w:rsid w:val="0057514C"/>
    <w:rsid w:val="00575A83"/>
    <w:rsid w:val="00575AAA"/>
    <w:rsid w:val="00575E0F"/>
    <w:rsid w:val="00576E56"/>
    <w:rsid w:val="005776F7"/>
    <w:rsid w:val="00581B07"/>
    <w:rsid w:val="00581F44"/>
    <w:rsid w:val="00583BCF"/>
    <w:rsid w:val="00585265"/>
    <w:rsid w:val="00587725"/>
    <w:rsid w:val="00587E7D"/>
    <w:rsid w:val="005923B1"/>
    <w:rsid w:val="00592A27"/>
    <w:rsid w:val="00594104"/>
    <w:rsid w:val="00594C89"/>
    <w:rsid w:val="00596B99"/>
    <w:rsid w:val="00596D04"/>
    <w:rsid w:val="00596FF9"/>
    <w:rsid w:val="0059758D"/>
    <w:rsid w:val="005A0B03"/>
    <w:rsid w:val="005A0BC1"/>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3A52"/>
    <w:rsid w:val="005D588C"/>
    <w:rsid w:val="005D66F7"/>
    <w:rsid w:val="005D717C"/>
    <w:rsid w:val="005E025B"/>
    <w:rsid w:val="005E0E4E"/>
    <w:rsid w:val="005E210C"/>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7F8"/>
    <w:rsid w:val="006013AF"/>
    <w:rsid w:val="0060590C"/>
    <w:rsid w:val="00605D41"/>
    <w:rsid w:val="00605FB9"/>
    <w:rsid w:val="00610A93"/>
    <w:rsid w:val="006125A8"/>
    <w:rsid w:val="00613864"/>
    <w:rsid w:val="00615ABB"/>
    <w:rsid w:val="00620422"/>
    <w:rsid w:val="00620BA4"/>
    <w:rsid w:val="0062299A"/>
    <w:rsid w:val="00623801"/>
    <w:rsid w:val="00623B44"/>
    <w:rsid w:val="00623D18"/>
    <w:rsid w:val="00624A06"/>
    <w:rsid w:val="00624FCB"/>
    <w:rsid w:val="00630C74"/>
    <w:rsid w:val="0063177A"/>
    <w:rsid w:val="00637400"/>
    <w:rsid w:val="00640068"/>
    <w:rsid w:val="00641786"/>
    <w:rsid w:val="006431A9"/>
    <w:rsid w:val="00643AC8"/>
    <w:rsid w:val="00644FDA"/>
    <w:rsid w:val="00646523"/>
    <w:rsid w:val="00646C1E"/>
    <w:rsid w:val="00646EF7"/>
    <w:rsid w:val="00646F0B"/>
    <w:rsid w:val="006503E2"/>
    <w:rsid w:val="006504D4"/>
    <w:rsid w:val="006516A0"/>
    <w:rsid w:val="006534A4"/>
    <w:rsid w:val="006547FB"/>
    <w:rsid w:val="00656CB4"/>
    <w:rsid w:val="006571D8"/>
    <w:rsid w:val="00657E75"/>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1949"/>
    <w:rsid w:val="00684D2F"/>
    <w:rsid w:val="00686F78"/>
    <w:rsid w:val="00691F6A"/>
    <w:rsid w:val="00693912"/>
    <w:rsid w:val="00693EA1"/>
    <w:rsid w:val="006942AA"/>
    <w:rsid w:val="00695805"/>
    <w:rsid w:val="00696544"/>
    <w:rsid w:val="006A1549"/>
    <w:rsid w:val="006A283C"/>
    <w:rsid w:val="006A322B"/>
    <w:rsid w:val="006A35C9"/>
    <w:rsid w:val="006A5835"/>
    <w:rsid w:val="006A7AE4"/>
    <w:rsid w:val="006B1BCA"/>
    <w:rsid w:val="006B3803"/>
    <w:rsid w:val="006B4925"/>
    <w:rsid w:val="006B4BF0"/>
    <w:rsid w:val="006B7383"/>
    <w:rsid w:val="006B7BC3"/>
    <w:rsid w:val="006C0B19"/>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79D"/>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15D"/>
    <w:rsid w:val="00710F40"/>
    <w:rsid w:val="00712C65"/>
    <w:rsid w:val="007152AA"/>
    <w:rsid w:val="00715D3E"/>
    <w:rsid w:val="0071699A"/>
    <w:rsid w:val="00717445"/>
    <w:rsid w:val="00717780"/>
    <w:rsid w:val="00720B9F"/>
    <w:rsid w:val="00720FC6"/>
    <w:rsid w:val="00721F4F"/>
    <w:rsid w:val="007221A7"/>
    <w:rsid w:val="00722DA4"/>
    <w:rsid w:val="00725B1D"/>
    <w:rsid w:val="00732F00"/>
    <w:rsid w:val="00734636"/>
    <w:rsid w:val="00734738"/>
    <w:rsid w:val="00735133"/>
    <w:rsid w:val="00735AEB"/>
    <w:rsid w:val="00736299"/>
    <w:rsid w:val="00737D0F"/>
    <w:rsid w:val="007404EF"/>
    <w:rsid w:val="00742365"/>
    <w:rsid w:val="007424D3"/>
    <w:rsid w:val="00743617"/>
    <w:rsid w:val="00743B98"/>
    <w:rsid w:val="00743CBA"/>
    <w:rsid w:val="00746249"/>
    <w:rsid w:val="00746BFF"/>
    <w:rsid w:val="0075000C"/>
    <w:rsid w:val="00750F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97C9F"/>
    <w:rsid w:val="007A0A06"/>
    <w:rsid w:val="007A387C"/>
    <w:rsid w:val="007A5348"/>
    <w:rsid w:val="007A5A22"/>
    <w:rsid w:val="007A5DD0"/>
    <w:rsid w:val="007A6EDA"/>
    <w:rsid w:val="007B1522"/>
    <w:rsid w:val="007B3C76"/>
    <w:rsid w:val="007B53DF"/>
    <w:rsid w:val="007B77BF"/>
    <w:rsid w:val="007C030C"/>
    <w:rsid w:val="007C0423"/>
    <w:rsid w:val="007C1FBF"/>
    <w:rsid w:val="007C3B8D"/>
    <w:rsid w:val="007C6B03"/>
    <w:rsid w:val="007C7BD3"/>
    <w:rsid w:val="007D2C27"/>
    <w:rsid w:val="007D30B6"/>
    <w:rsid w:val="007D49B5"/>
    <w:rsid w:val="007D6A45"/>
    <w:rsid w:val="007E0CCE"/>
    <w:rsid w:val="007E0EAD"/>
    <w:rsid w:val="007E1375"/>
    <w:rsid w:val="007E1A41"/>
    <w:rsid w:val="007E2446"/>
    <w:rsid w:val="007E3623"/>
    <w:rsid w:val="007E3EE3"/>
    <w:rsid w:val="007E443B"/>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4B34"/>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6B5C"/>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56BB3"/>
    <w:rsid w:val="00862878"/>
    <w:rsid w:val="00862FF5"/>
    <w:rsid w:val="0086460E"/>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7662F"/>
    <w:rsid w:val="00880174"/>
    <w:rsid w:val="00880A05"/>
    <w:rsid w:val="00880EDA"/>
    <w:rsid w:val="0088189D"/>
    <w:rsid w:val="008818D2"/>
    <w:rsid w:val="00882AFB"/>
    <w:rsid w:val="00884EA4"/>
    <w:rsid w:val="0088557B"/>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2CC1"/>
    <w:rsid w:val="008C50CC"/>
    <w:rsid w:val="008C5A83"/>
    <w:rsid w:val="008D0E4D"/>
    <w:rsid w:val="008D1331"/>
    <w:rsid w:val="008D23BE"/>
    <w:rsid w:val="008D249D"/>
    <w:rsid w:val="008D3BF1"/>
    <w:rsid w:val="008D6575"/>
    <w:rsid w:val="008D746B"/>
    <w:rsid w:val="008D7955"/>
    <w:rsid w:val="008E066E"/>
    <w:rsid w:val="008E1430"/>
    <w:rsid w:val="008E18C4"/>
    <w:rsid w:val="008E193D"/>
    <w:rsid w:val="008E4718"/>
    <w:rsid w:val="008E53EB"/>
    <w:rsid w:val="008E6A89"/>
    <w:rsid w:val="008E7988"/>
    <w:rsid w:val="008F3220"/>
    <w:rsid w:val="008F355A"/>
    <w:rsid w:val="008F3D29"/>
    <w:rsid w:val="008F40B2"/>
    <w:rsid w:val="008F6E89"/>
    <w:rsid w:val="008F6F98"/>
    <w:rsid w:val="00900A37"/>
    <w:rsid w:val="00901397"/>
    <w:rsid w:val="00902873"/>
    <w:rsid w:val="00902A6B"/>
    <w:rsid w:val="009033FD"/>
    <w:rsid w:val="00905494"/>
    <w:rsid w:val="00906982"/>
    <w:rsid w:val="00907BD3"/>
    <w:rsid w:val="00910099"/>
    <w:rsid w:val="00911CB0"/>
    <w:rsid w:val="00912D38"/>
    <w:rsid w:val="0091463F"/>
    <w:rsid w:val="00915582"/>
    <w:rsid w:val="00916CDD"/>
    <w:rsid w:val="00917350"/>
    <w:rsid w:val="009176EF"/>
    <w:rsid w:val="00921422"/>
    <w:rsid w:val="00923233"/>
    <w:rsid w:val="00923D3C"/>
    <w:rsid w:val="00924185"/>
    <w:rsid w:val="0092527D"/>
    <w:rsid w:val="009262F9"/>
    <w:rsid w:val="00926574"/>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38D"/>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7FC"/>
    <w:rsid w:val="00980E34"/>
    <w:rsid w:val="00982B7E"/>
    <w:rsid w:val="00983EA9"/>
    <w:rsid w:val="00984661"/>
    <w:rsid w:val="00984A27"/>
    <w:rsid w:val="00984AE9"/>
    <w:rsid w:val="0098583E"/>
    <w:rsid w:val="009858F2"/>
    <w:rsid w:val="00987C63"/>
    <w:rsid w:val="00987C72"/>
    <w:rsid w:val="00990B7A"/>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099F"/>
    <w:rsid w:val="009B1AC7"/>
    <w:rsid w:val="009B1DDF"/>
    <w:rsid w:val="009B1FA1"/>
    <w:rsid w:val="009B38F4"/>
    <w:rsid w:val="009B41A4"/>
    <w:rsid w:val="009B7C70"/>
    <w:rsid w:val="009C0990"/>
    <w:rsid w:val="009C1352"/>
    <w:rsid w:val="009C1800"/>
    <w:rsid w:val="009C2020"/>
    <w:rsid w:val="009C47DA"/>
    <w:rsid w:val="009C5121"/>
    <w:rsid w:val="009C69D4"/>
    <w:rsid w:val="009C6C8B"/>
    <w:rsid w:val="009D0707"/>
    <w:rsid w:val="009D0D08"/>
    <w:rsid w:val="009D2648"/>
    <w:rsid w:val="009D26A1"/>
    <w:rsid w:val="009D2AB2"/>
    <w:rsid w:val="009D37F1"/>
    <w:rsid w:val="009D41A3"/>
    <w:rsid w:val="009D4271"/>
    <w:rsid w:val="009D5853"/>
    <w:rsid w:val="009D7B24"/>
    <w:rsid w:val="009E2129"/>
    <w:rsid w:val="009E2223"/>
    <w:rsid w:val="009E4EEA"/>
    <w:rsid w:val="009E5347"/>
    <w:rsid w:val="009E761F"/>
    <w:rsid w:val="009F0402"/>
    <w:rsid w:val="009F04C1"/>
    <w:rsid w:val="009F0669"/>
    <w:rsid w:val="009F153F"/>
    <w:rsid w:val="009F18E5"/>
    <w:rsid w:val="009F19D8"/>
    <w:rsid w:val="009F2634"/>
    <w:rsid w:val="009F3C69"/>
    <w:rsid w:val="00A005E8"/>
    <w:rsid w:val="00A0075B"/>
    <w:rsid w:val="00A02E76"/>
    <w:rsid w:val="00A0472A"/>
    <w:rsid w:val="00A04EF8"/>
    <w:rsid w:val="00A05451"/>
    <w:rsid w:val="00A05ACB"/>
    <w:rsid w:val="00A071D2"/>
    <w:rsid w:val="00A109B4"/>
    <w:rsid w:val="00A12C5B"/>
    <w:rsid w:val="00A13A67"/>
    <w:rsid w:val="00A142DB"/>
    <w:rsid w:val="00A1570E"/>
    <w:rsid w:val="00A1734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C3B"/>
    <w:rsid w:val="00A46184"/>
    <w:rsid w:val="00A46D54"/>
    <w:rsid w:val="00A51532"/>
    <w:rsid w:val="00A519D4"/>
    <w:rsid w:val="00A52108"/>
    <w:rsid w:val="00A523D6"/>
    <w:rsid w:val="00A534E3"/>
    <w:rsid w:val="00A557CE"/>
    <w:rsid w:val="00A5594A"/>
    <w:rsid w:val="00A57405"/>
    <w:rsid w:val="00A60341"/>
    <w:rsid w:val="00A613D2"/>
    <w:rsid w:val="00A635B9"/>
    <w:rsid w:val="00A65139"/>
    <w:rsid w:val="00A6608A"/>
    <w:rsid w:val="00A66403"/>
    <w:rsid w:val="00A67706"/>
    <w:rsid w:val="00A67E60"/>
    <w:rsid w:val="00A7121A"/>
    <w:rsid w:val="00A72300"/>
    <w:rsid w:val="00A72F30"/>
    <w:rsid w:val="00A73012"/>
    <w:rsid w:val="00A7389B"/>
    <w:rsid w:val="00A7399A"/>
    <w:rsid w:val="00A74B91"/>
    <w:rsid w:val="00A74BB6"/>
    <w:rsid w:val="00A75DE8"/>
    <w:rsid w:val="00A760B6"/>
    <w:rsid w:val="00A76314"/>
    <w:rsid w:val="00A76B6B"/>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B3F9D"/>
    <w:rsid w:val="00AC4B74"/>
    <w:rsid w:val="00AC5878"/>
    <w:rsid w:val="00AC641D"/>
    <w:rsid w:val="00AC6EF0"/>
    <w:rsid w:val="00AC7246"/>
    <w:rsid w:val="00AD172F"/>
    <w:rsid w:val="00AD2AEB"/>
    <w:rsid w:val="00AD2CF0"/>
    <w:rsid w:val="00AD532A"/>
    <w:rsid w:val="00AD675E"/>
    <w:rsid w:val="00AD774E"/>
    <w:rsid w:val="00AE2705"/>
    <w:rsid w:val="00AE278C"/>
    <w:rsid w:val="00AE290B"/>
    <w:rsid w:val="00AE453A"/>
    <w:rsid w:val="00AE4FA0"/>
    <w:rsid w:val="00AE52B4"/>
    <w:rsid w:val="00AE75BB"/>
    <w:rsid w:val="00AF0279"/>
    <w:rsid w:val="00AF0AAB"/>
    <w:rsid w:val="00AF3F57"/>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63"/>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4336"/>
    <w:rsid w:val="00B55734"/>
    <w:rsid w:val="00B55D2A"/>
    <w:rsid w:val="00B57ECC"/>
    <w:rsid w:val="00B57F0E"/>
    <w:rsid w:val="00B60755"/>
    <w:rsid w:val="00B62113"/>
    <w:rsid w:val="00B63879"/>
    <w:rsid w:val="00B64EA6"/>
    <w:rsid w:val="00B64EED"/>
    <w:rsid w:val="00B65A82"/>
    <w:rsid w:val="00B65AA9"/>
    <w:rsid w:val="00B674A9"/>
    <w:rsid w:val="00B70696"/>
    <w:rsid w:val="00B71F25"/>
    <w:rsid w:val="00B72A3F"/>
    <w:rsid w:val="00B736ED"/>
    <w:rsid w:val="00B73D8E"/>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38B3"/>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51B6"/>
    <w:rsid w:val="00BC7843"/>
    <w:rsid w:val="00BD0A6D"/>
    <w:rsid w:val="00BD2441"/>
    <w:rsid w:val="00BD4948"/>
    <w:rsid w:val="00BD661D"/>
    <w:rsid w:val="00BE61FA"/>
    <w:rsid w:val="00BE6555"/>
    <w:rsid w:val="00BF215D"/>
    <w:rsid w:val="00BF27DA"/>
    <w:rsid w:val="00BF2E65"/>
    <w:rsid w:val="00BF3DA3"/>
    <w:rsid w:val="00BF5CCF"/>
    <w:rsid w:val="00BF5D2F"/>
    <w:rsid w:val="00BF6A9B"/>
    <w:rsid w:val="00BF7A3E"/>
    <w:rsid w:val="00C025E4"/>
    <w:rsid w:val="00C02C04"/>
    <w:rsid w:val="00C03649"/>
    <w:rsid w:val="00C04B35"/>
    <w:rsid w:val="00C056B1"/>
    <w:rsid w:val="00C0671A"/>
    <w:rsid w:val="00C06B8D"/>
    <w:rsid w:val="00C07272"/>
    <w:rsid w:val="00C11EA2"/>
    <w:rsid w:val="00C12085"/>
    <w:rsid w:val="00C16937"/>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73F28"/>
    <w:rsid w:val="00C74FB3"/>
    <w:rsid w:val="00C800B0"/>
    <w:rsid w:val="00C810D9"/>
    <w:rsid w:val="00C826BE"/>
    <w:rsid w:val="00C854BE"/>
    <w:rsid w:val="00C87618"/>
    <w:rsid w:val="00C9168F"/>
    <w:rsid w:val="00C93D17"/>
    <w:rsid w:val="00C9698C"/>
    <w:rsid w:val="00CA05D3"/>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5B99"/>
    <w:rsid w:val="00CC73B6"/>
    <w:rsid w:val="00CD23A9"/>
    <w:rsid w:val="00CD3C39"/>
    <w:rsid w:val="00CD4CB6"/>
    <w:rsid w:val="00CD6446"/>
    <w:rsid w:val="00CE1053"/>
    <w:rsid w:val="00CE2676"/>
    <w:rsid w:val="00CE3D0C"/>
    <w:rsid w:val="00CE4C33"/>
    <w:rsid w:val="00CE74AF"/>
    <w:rsid w:val="00CF083F"/>
    <w:rsid w:val="00CF2268"/>
    <w:rsid w:val="00CF3EB0"/>
    <w:rsid w:val="00CF452B"/>
    <w:rsid w:val="00CF5329"/>
    <w:rsid w:val="00CF6739"/>
    <w:rsid w:val="00D000F3"/>
    <w:rsid w:val="00D03432"/>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35769"/>
    <w:rsid w:val="00D37CDE"/>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739E2"/>
    <w:rsid w:val="00D75058"/>
    <w:rsid w:val="00D84477"/>
    <w:rsid w:val="00D874A0"/>
    <w:rsid w:val="00D91A3A"/>
    <w:rsid w:val="00D922DB"/>
    <w:rsid w:val="00D92C78"/>
    <w:rsid w:val="00D958D1"/>
    <w:rsid w:val="00DA063E"/>
    <w:rsid w:val="00DA07DD"/>
    <w:rsid w:val="00DA0D0F"/>
    <w:rsid w:val="00DA1356"/>
    <w:rsid w:val="00DA32D0"/>
    <w:rsid w:val="00DA5A33"/>
    <w:rsid w:val="00DA6019"/>
    <w:rsid w:val="00DA60A9"/>
    <w:rsid w:val="00DA6662"/>
    <w:rsid w:val="00DB059C"/>
    <w:rsid w:val="00DB06B2"/>
    <w:rsid w:val="00DB14AA"/>
    <w:rsid w:val="00DB5078"/>
    <w:rsid w:val="00DB568D"/>
    <w:rsid w:val="00DB5CA9"/>
    <w:rsid w:val="00DB5EEA"/>
    <w:rsid w:val="00DC06E2"/>
    <w:rsid w:val="00DC2EA8"/>
    <w:rsid w:val="00DC3F38"/>
    <w:rsid w:val="00DC56D2"/>
    <w:rsid w:val="00DC5FBE"/>
    <w:rsid w:val="00DC6FE9"/>
    <w:rsid w:val="00DD18B7"/>
    <w:rsid w:val="00DD1E9F"/>
    <w:rsid w:val="00DD1F45"/>
    <w:rsid w:val="00DD2C16"/>
    <w:rsid w:val="00DD4DF9"/>
    <w:rsid w:val="00DD57C6"/>
    <w:rsid w:val="00DD62E0"/>
    <w:rsid w:val="00DE0774"/>
    <w:rsid w:val="00DE19E5"/>
    <w:rsid w:val="00DE30B7"/>
    <w:rsid w:val="00DE38A8"/>
    <w:rsid w:val="00DE4088"/>
    <w:rsid w:val="00DE4C8F"/>
    <w:rsid w:val="00DE624A"/>
    <w:rsid w:val="00DE668B"/>
    <w:rsid w:val="00DE66F2"/>
    <w:rsid w:val="00DE6E31"/>
    <w:rsid w:val="00DF0789"/>
    <w:rsid w:val="00DF0CB0"/>
    <w:rsid w:val="00DF1653"/>
    <w:rsid w:val="00DF2071"/>
    <w:rsid w:val="00DF4231"/>
    <w:rsid w:val="00DF5437"/>
    <w:rsid w:val="00DF665F"/>
    <w:rsid w:val="00E01EBE"/>
    <w:rsid w:val="00E0403A"/>
    <w:rsid w:val="00E069A6"/>
    <w:rsid w:val="00E07EBA"/>
    <w:rsid w:val="00E12FC5"/>
    <w:rsid w:val="00E12FF9"/>
    <w:rsid w:val="00E13146"/>
    <w:rsid w:val="00E143C9"/>
    <w:rsid w:val="00E15475"/>
    <w:rsid w:val="00E217C0"/>
    <w:rsid w:val="00E23582"/>
    <w:rsid w:val="00E24495"/>
    <w:rsid w:val="00E26CFE"/>
    <w:rsid w:val="00E2706F"/>
    <w:rsid w:val="00E301AB"/>
    <w:rsid w:val="00E30BC0"/>
    <w:rsid w:val="00E31A77"/>
    <w:rsid w:val="00E32368"/>
    <w:rsid w:val="00E3454A"/>
    <w:rsid w:val="00E34EBC"/>
    <w:rsid w:val="00E351A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40EB"/>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1690"/>
    <w:rsid w:val="00F03555"/>
    <w:rsid w:val="00F0518A"/>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4364"/>
    <w:rsid w:val="00F35F72"/>
    <w:rsid w:val="00F365B0"/>
    <w:rsid w:val="00F37196"/>
    <w:rsid w:val="00F378DF"/>
    <w:rsid w:val="00F40962"/>
    <w:rsid w:val="00F40C35"/>
    <w:rsid w:val="00F41B44"/>
    <w:rsid w:val="00F41F99"/>
    <w:rsid w:val="00F44B07"/>
    <w:rsid w:val="00F45C65"/>
    <w:rsid w:val="00F47D3A"/>
    <w:rsid w:val="00F47E8E"/>
    <w:rsid w:val="00F51112"/>
    <w:rsid w:val="00F54FEE"/>
    <w:rsid w:val="00F6091D"/>
    <w:rsid w:val="00F60AFE"/>
    <w:rsid w:val="00F60F9E"/>
    <w:rsid w:val="00F61446"/>
    <w:rsid w:val="00F61638"/>
    <w:rsid w:val="00F6241B"/>
    <w:rsid w:val="00F62C71"/>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89F"/>
    <w:rsid w:val="00F9726C"/>
    <w:rsid w:val="00F976A1"/>
    <w:rsid w:val="00FA0133"/>
    <w:rsid w:val="00FA08C9"/>
    <w:rsid w:val="00FA41B8"/>
    <w:rsid w:val="00FA4D3D"/>
    <w:rsid w:val="00FB050C"/>
    <w:rsid w:val="00FB33D6"/>
    <w:rsid w:val="00FB5E1A"/>
    <w:rsid w:val="00FB6B3E"/>
    <w:rsid w:val="00FB728A"/>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F6C04"/>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iPriority w:val="9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uiPriority w:val="99"/>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2046E6"/>
    <w:pPr>
      <w:tabs>
        <w:tab w:val="right" w:leader="dot" w:pos="9498"/>
      </w:tabs>
      <w:spacing w:after="60" w:line="252" w:lineRule="auto"/>
      <w:ind w:right="-428"/>
    </w:pPr>
    <w:rPr>
      <w:b/>
      <w:bCs/>
      <w:noProof/>
      <w:sz w:val="22"/>
      <w:szCs w:val="22"/>
    </w:rPr>
  </w:style>
  <w:style w:type="paragraph" w:styleId="Obsah3">
    <w:name w:val="toc 3"/>
    <w:basedOn w:val="Normlny"/>
    <w:next w:val="Normlny"/>
    <w:autoRedefine/>
    <w:uiPriority w:val="39"/>
    <w:unhideWhenUsed/>
    <w:rsid w:val="002046E6"/>
    <w:pPr>
      <w:tabs>
        <w:tab w:val="right" w:leader="dot" w:pos="9498"/>
      </w:tabs>
      <w:spacing w:after="60" w:line="252" w:lineRule="auto"/>
      <w:ind w:right="-428"/>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3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uiPriority w:val="99"/>
    <w:semiHidden/>
    <w:unhideWhenUsed/>
    <w:rsid w:val="0044477A"/>
    <w:rPr>
      <w:sz w:val="20"/>
      <w:szCs w:val="20"/>
    </w:rPr>
  </w:style>
  <w:style w:type="character" w:customStyle="1" w:styleId="TextpoznmkypodiarouChar">
    <w:name w:val="Text poznámky pod čiarou Char"/>
    <w:basedOn w:val="Predvolenpsmoodseku"/>
    <w:link w:val="Textpoznmkypodiarou"/>
    <w:uiPriority w:val="99"/>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uiPriority w:val="22"/>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 w:type="paragraph" w:customStyle="1" w:styleId="slovanodstavec">
    <w:name w:val="Číslovaný odstavec"/>
    <w:basedOn w:val="Normlny"/>
    <w:uiPriority w:val="99"/>
    <w:rsid w:val="00A534E3"/>
    <w:pPr>
      <w:overflowPunct/>
      <w:autoSpaceDE/>
      <w:autoSpaceDN/>
      <w:adjustRightInd/>
      <w:spacing w:after="240" w:line="336" w:lineRule="auto"/>
      <w:ind w:left="567" w:hanging="567"/>
      <w:jc w:val="both"/>
    </w:pPr>
    <w:rPr>
      <w:rFonts w:ascii="Arial" w:eastAsia="Times New Roman" w:hAnsi="Arial"/>
      <w:sz w:val="18"/>
      <w:szCs w:val="22"/>
      <w:lang w:val="cs-CZ" w:eastAsia="en-US"/>
    </w:rPr>
  </w:style>
  <w:style w:type="paragraph" w:customStyle="1" w:styleId="text-justify">
    <w:name w:val="text-justify"/>
    <w:basedOn w:val="Normlny"/>
    <w:rsid w:val="009C69D4"/>
    <w:pPr>
      <w:overflowPunct/>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283734900">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439498131">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1145389690">
      <w:bodyDiv w:val="1"/>
      <w:marLeft w:val="0"/>
      <w:marRight w:val="0"/>
      <w:marTop w:val="0"/>
      <w:marBottom w:val="0"/>
      <w:divBdr>
        <w:top w:val="none" w:sz="0" w:space="0" w:color="auto"/>
        <w:left w:val="none" w:sz="0" w:space="0" w:color="auto"/>
        <w:bottom w:val="none" w:sz="0" w:space="0" w:color="auto"/>
        <w:right w:val="none" w:sz="0" w:space="0" w:color="auto"/>
      </w:divBdr>
    </w:div>
    <w:div w:id="1366632797">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18" Type="http://schemas.openxmlformats.org/officeDocument/2006/relationships/hyperlink" Target="https://eur-lex.europa.eu/legal-content/EN-SK/TXT/?from=SK&amp;uri=CELEX%3A32022R103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17" Type="http://schemas.openxmlformats.org/officeDocument/2006/relationships/hyperlink" Target="https://evo.ixsol.sk/pars/15547" TargetMode="External"/><Relationship Id="rId2" Type="http://schemas.openxmlformats.org/officeDocument/2006/relationships/numbering" Target="numbering.xml"/><Relationship Id="rId16" Type="http://schemas.openxmlformats.org/officeDocument/2006/relationships/hyperlink" Target="mailto:zmluvy@suscch.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vo.ixsol.sk/pars/15547" TargetMode="External"/><Relationship Id="rId10" Type="http://schemas.openxmlformats.org/officeDocument/2006/relationships/header" Target="header2.xml"/><Relationship Id="rId19" Type="http://schemas.openxmlformats.org/officeDocument/2006/relationships/hyperlink" Target="https://eur-lex.europa.eu/legal-content/EN-SK/TXT/?from=EN&amp;uri=CELEX%3A32025R119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vo.ixsol.sk/pars/155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940CF-0D5C-460A-AA3E-609E63A9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29</Pages>
  <Words>10957</Words>
  <Characters>62458</Characters>
  <Application>Microsoft Office Word</Application>
  <DocSecurity>0</DocSecurity>
  <Lines>520</Lines>
  <Paragraphs>146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13</cp:revision>
  <cp:lastPrinted>2022-07-26T09:08:00Z</cp:lastPrinted>
  <dcterms:created xsi:type="dcterms:W3CDTF">2025-10-28T11:58:00Z</dcterms:created>
  <dcterms:modified xsi:type="dcterms:W3CDTF">2026-06-09T06:09:00Z</dcterms:modified>
</cp:coreProperties>
</file>