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49E" w:rsidRPr="00572442" w:rsidRDefault="00A8349E" w:rsidP="00A8349E">
      <w:pPr>
        <w:tabs>
          <w:tab w:val="right" w:pos="7088"/>
        </w:tabs>
        <w:ind w:left="709"/>
        <w:jc w:val="both"/>
        <w:rPr>
          <w:rFonts w:ascii="Arial" w:hAnsi="Arial" w:cs="Arial"/>
          <w:sz w:val="24"/>
        </w:rPr>
      </w:pPr>
    </w:p>
    <w:p w:rsidR="00A8349E" w:rsidRPr="00572442" w:rsidRDefault="00A8349E" w:rsidP="00A8349E">
      <w:pPr>
        <w:ind w:left="709"/>
        <w:jc w:val="both"/>
        <w:rPr>
          <w:rFonts w:ascii="Arial" w:hAnsi="Arial" w:cs="Arial"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851"/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rPr>
          <w:rFonts w:ascii="Arial" w:hAnsi="Arial" w:cs="Arial"/>
          <w:b/>
          <w:sz w:val="24"/>
        </w:rPr>
      </w:pPr>
    </w:p>
    <w:p w:rsidR="00A8349E" w:rsidRPr="00572442" w:rsidRDefault="00A8349E" w:rsidP="00A8349E">
      <w:pPr>
        <w:ind w:left="709"/>
        <w:jc w:val="center"/>
        <w:rPr>
          <w:rFonts w:ascii="Arial" w:hAnsi="Arial" w:cs="Arial"/>
          <w:sz w:val="24"/>
          <w:lang w:eastAsia="sk-SK"/>
        </w:rPr>
      </w:pPr>
    </w:p>
    <w:p w:rsidR="00A8349E" w:rsidRPr="00572442" w:rsidRDefault="00A8349E" w:rsidP="00A8349E">
      <w:pPr>
        <w:jc w:val="center"/>
        <w:rPr>
          <w:rFonts w:ascii="Arial" w:hAnsi="Arial" w:cs="Arial"/>
          <w:sz w:val="24"/>
          <w:lang w:eastAsia="sk-SK"/>
        </w:rPr>
      </w:pPr>
    </w:p>
    <w:p w:rsidR="00A8349E" w:rsidRPr="00572442" w:rsidRDefault="00A8349E" w:rsidP="00A8349E">
      <w:pPr>
        <w:pBdr>
          <w:bottom w:val="single" w:sz="6" w:space="1" w:color="auto"/>
        </w:pBdr>
        <w:jc w:val="center"/>
        <w:rPr>
          <w:rFonts w:ascii="Arial Black" w:hAnsi="Arial Black" w:cs="Arial"/>
          <w:b/>
          <w:spacing w:val="100"/>
          <w:sz w:val="56"/>
          <w:szCs w:val="56"/>
          <w:lang w:eastAsia="sk-SK"/>
        </w:rPr>
      </w:pPr>
      <w:r w:rsidRPr="00572442">
        <w:rPr>
          <w:rFonts w:ascii="Arial Black" w:hAnsi="Arial Black" w:cs="Arial"/>
          <w:b/>
          <w:spacing w:val="100"/>
          <w:sz w:val="56"/>
          <w:szCs w:val="56"/>
        </w:rPr>
        <w:t>TECHNICKÁ SPRÁVA</w:t>
      </w:r>
    </w:p>
    <w:p w:rsidR="00A8349E" w:rsidRPr="00572442" w:rsidRDefault="00A8349E" w:rsidP="00A834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 Black" w:hAnsi="Arial Black" w:cs="Arial"/>
          <w:b/>
          <w:bCs/>
          <w:caps/>
          <w:sz w:val="40"/>
          <w:szCs w:val="40"/>
        </w:rPr>
      </w:pPr>
      <w:r w:rsidRPr="00572442">
        <w:rPr>
          <w:rFonts w:ascii="Arial Black" w:hAnsi="Arial Black" w:cs="Arial"/>
          <w:b/>
          <w:bCs/>
          <w:caps/>
          <w:sz w:val="40"/>
          <w:szCs w:val="40"/>
        </w:rPr>
        <w:t xml:space="preserve"> „ RODINNÝ DOM S 2 BYTOVÝMI JEDNOTKAMI chocholná- velčice“</w:t>
      </w:r>
    </w:p>
    <w:p w:rsidR="00A8349E" w:rsidRPr="00572442" w:rsidRDefault="00A8349E" w:rsidP="00A834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72442">
        <w:rPr>
          <w:rFonts w:ascii="Arial" w:hAnsi="Arial" w:cs="Arial"/>
          <w:b/>
          <w:bCs/>
          <w:caps/>
          <w:sz w:val="28"/>
          <w:szCs w:val="28"/>
        </w:rPr>
        <w:t>vytvorenie podmienok pre deinštitucionalizáciu dss adamovské kochanovce</w:t>
      </w:r>
    </w:p>
    <w:p w:rsidR="00A8349E" w:rsidRPr="00572442" w:rsidRDefault="00A8349E" w:rsidP="00A834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574590" w:rsidRDefault="00A8349E" w:rsidP="00A8349E">
      <w:pPr>
        <w:jc w:val="center"/>
        <w:rPr>
          <w:rFonts w:ascii="Arial" w:hAnsi="Arial" w:cs="Arial"/>
          <w:b/>
          <w:sz w:val="40"/>
          <w:szCs w:val="40"/>
          <w:lang w:eastAsia="sk-SK"/>
        </w:rPr>
      </w:pPr>
      <w:r w:rsidRPr="00572442">
        <w:rPr>
          <w:rFonts w:ascii="Arial" w:hAnsi="Arial" w:cs="Arial"/>
          <w:b/>
          <w:sz w:val="40"/>
          <w:szCs w:val="40"/>
          <w:lang w:eastAsia="sk-SK"/>
        </w:rPr>
        <w:t>Búracie práce</w:t>
      </w:r>
      <w:r w:rsidR="00574590">
        <w:rPr>
          <w:rFonts w:ascii="Arial" w:hAnsi="Arial" w:cs="Arial"/>
          <w:b/>
          <w:sz w:val="40"/>
          <w:szCs w:val="40"/>
          <w:lang w:eastAsia="sk-SK"/>
        </w:rPr>
        <w:t xml:space="preserve"> a úprava </w:t>
      </w:r>
    </w:p>
    <w:p w:rsidR="00A8349E" w:rsidRPr="00572442" w:rsidRDefault="00574590" w:rsidP="00A8349E">
      <w:pPr>
        <w:jc w:val="center"/>
        <w:rPr>
          <w:rFonts w:ascii="Arial" w:hAnsi="Arial" w:cs="Arial"/>
          <w:b/>
          <w:sz w:val="40"/>
          <w:szCs w:val="40"/>
          <w:lang w:eastAsia="sk-SK"/>
        </w:rPr>
      </w:pPr>
      <w:r>
        <w:rPr>
          <w:rFonts w:ascii="Arial" w:hAnsi="Arial" w:cs="Arial"/>
          <w:b/>
          <w:sz w:val="40"/>
          <w:szCs w:val="40"/>
          <w:lang w:eastAsia="sk-SK"/>
        </w:rPr>
        <w:t xml:space="preserve">susednej </w:t>
      </w:r>
      <w:proofErr w:type="spellStart"/>
      <w:r>
        <w:rPr>
          <w:rFonts w:ascii="Arial" w:hAnsi="Arial" w:cs="Arial"/>
          <w:b/>
          <w:sz w:val="40"/>
          <w:szCs w:val="40"/>
          <w:lang w:eastAsia="sk-SK"/>
        </w:rPr>
        <w:t>nehnutelnosti</w:t>
      </w:r>
      <w:proofErr w:type="spellEnd"/>
    </w:p>
    <w:p w:rsidR="00A8349E" w:rsidRPr="00572442" w:rsidRDefault="00A8349E" w:rsidP="00A8349E">
      <w:pPr>
        <w:jc w:val="center"/>
        <w:rPr>
          <w:rFonts w:ascii="Arial" w:hAnsi="Arial" w:cs="Arial"/>
          <w:b/>
          <w:sz w:val="44"/>
          <w:szCs w:val="44"/>
          <w:lang w:eastAsia="sk-SK"/>
        </w:rPr>
      </w:pPr>
    </w:p>
    <w:p w:rsidR="00746323" w:rsidRPr="00572442" w:rsidRDefault="00746323" w:rsidP="00A8349E">
      <w:pPr>
        <w:jc w:val="center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rPr>
          <w:rFonts w:ascii="Arial" w:hAnsi="Arial" w:cs="Arial"/>
          <w:b/>
          <w:sz w:val="28"/>
          <w:lang w:eastAsia="sk-SK"/>
        </w:rPr>
      </w:pPr>
    </w:p>
    <w:p w:rsidR="00A8349E" w:rsidRDefault="00A8349E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574590" w:rsidRPr="00572442" w:rsidRDefault="00574590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jc w:val="both"/>
        <w:rPr>
          <w:rFonts w:ascii="Arial" w:hAnsi="Arial" w:cs="Arial"/>
          <w:b/>
          <w:sz w:val="28"/>
          <w:lang w:eastAsia="sk-SK"/>
        </w:rPr>
      </w:pPr>
    </w:p>
    <w:p w:rsidR="00A8349E" w:rsidRPr="00572442" w:rsidRDefault="00A8349E" w:rsidP="00A8349E">
      <w:pPr>
        <w:pBdr>
          <w:bottom w:val="single" w:sz="6" w:space="1" w:color="auto"/>
        </w:pBdr>
        <w:shd w:val="pct12" w:color="auto" w:fill="auto"/>
        <w:tabs>
          <w:tab w:val="left" w:pos="1134"/>
        </w:tabs>
        <w:rPr>
          <w:rFonts w:ascii="Arial" w:hAnsi="Arial" w:cs="Arial"/>
        </w:rPr>
      </w:pPr>
    </w:p>
    <w:p w:rsidR="00A8349E" w:rsidRPr="00572442" w:rsidRDefault="00A8349E" w:rsidP="00A8349E">
      <w:pPr>
        <w:pBdr>
          <w:bottom w:val="single" w:sz="6" w:space="1" w:color="auto"/>
        </w:pBdr>
        <w:shd w:val="pct12" w:color="auto" w:fill="auto"/>
        <w:tabs>
          <w:tab w:val="left" w:pos="1134"/>
          <w:tab w:val="left" w:pos="9356"/>
        </w:tabs>
        <w:rPr>
          <w:rFonts w:ascii="Arial" w:hAnsi="Arial" w:cs="Arial"/>
        </w:rPr>
      </w:pPr>
    </w:p>
    <w:p w:rsidR="00A8349E" w:rsidRPr="00572442" w:rsidRDefault="00A8349E" w:rsidP="00A8349E">
      <w:pPr>
        <w:pBdr>
          <w:bottom w:val="single" w:sz="6" w:space="1" w:color="auto"/>
        </w:pBdr>
        <w:shd w:val="pct12" w:color="auto" w:fill="auto"/>
        <w:tabs>
          <w:tab w:val="left" w:pos="0"/>
        </w:tabs>
        <w:jc w:val="center"/>
        <w:rPr>
          <w:rFonts w:ascii="Arial Black" w:hAnsi="Arial Black" w:cs="Arial"/>
          <w:b/>
          <w:sz w:val="40"/>
          <w:szCs w:val="40"/>
        </w:rPr>
      </w:pPr>
      <w:r w:rsidRPr="00572442">
        <w:rPr>
          <w:rFonts w:ascii="Arial Black" w:hAnsi="Arial Black" w:cs="Arial"/>
          <w:b/>
          <w:sz w:val="40"/>
          <w:szCs w:val="40"/>
        </w:rPr>
        <w:t>A . D O M, spol. s r.o.</w:t>
      </w:r>
    </w:p>
    <w:p w:rsidR="00A8349E" w:rsidRPr="00572442" w:rsidRDefault="00A8349E" w:rsidP="00A8349E">
      <w:pPr>
        <w:pBdr>
          <w:bottom w:val="single" w:sz="6" w:space="1" w:color="auto"/>
        </w:pBdr>
        <w:shd w:val="pct12" w:color="auto" w:fill="auto"/>
        <w:rPr>
          <w:rFonts w:ascii="Arial" w:hAnsi="Arial" w:cs="Arial"/>
          <w:sz w:val="24"/>
          <w:szCs w:val="24"/>
        </w:rPr>
      </w:pPr>
      <w:r w:rsidRPr="00572442">
        <w:rPr>
          <w:rFonts w:ascii="Arial" w:hAnsi="Arial" w:cs="Arial"/>
          <w:sz w:val="24"/>
          <w:szCs w:val="24"/>
        </w:rPr>
        <w:t>ul. Horné  Bašty  č.2,   917 01 Trnava,   tel.033/ 5511039,  adom@adom.sk</w:t>
      </w:r>
    </w:p>
    <w:p w:rsidR="00A8349E" w:rsidRPr="00572442" w:rsidRDefault="00A8349E" w:rsidP="00A8349E">
      <w:pPr>
        <w:pBdr>
          <w:bottom w:val="single" w:sz="6" w:space="1" w:color="auto"/>
        </w:pBdr>
        <w:shd w:val="pct12" w:color="auto" w:fill="auto"/>
        <w:jc w:val="center"/>
        <w:rPr>
          <w:rFonts w:ascii="Arial" w:hAnsi="Arial" w:cs="Arial"/>
          <w:sz w:val="24"/>
          <w:szCs w:val="24"/>
        </w:rPr>
      </w:pPr>
    </w:p>
    <w:p w:rsidR="00A8349E" w:rsidRPr="00572442" w:rsidRDefault="00A8349E" w:rsidP="00A8349E">
      <w:pPr>
        <w:pBdr>
          <w:bottom w:val="single" w:sz="6" w:space="1" w:color="auto"/>
          <w:between w:val="single" w:sz="4" w:space="1" w:color="auto"/>
        </w:pBdr>
        <w:tabs>
          <w:tab w:val="left" w:pos="851"/>
        </w:tabs>
        <w:jc w:val="both"/>
        <w:rPr>
          <w:rFonts w:ascii="Arial" w:hAnsi="Arial" w:cs="Arial"/>
          <w:b/>
          <w:sz w:val="28"/>
        </w:rPr>
      </w:pPr>
      <w:r w:rsidRPr="00572442">
        <w:rPr>
          <w:rFonts w:ascii="Arial" w:hAnsi="Arial" w:cs="Arial"/>
          <w:b/>
          <w:sz w:val="28"/>
        </w:rPr>
        <w:lastRenderedPageBreak/>
        <w:t xml:space="preserve">1.  </w:t>
      </w:r>
      <w:r w:rsidRPr="00572442">
        <w:rPr>
          <w:rFonts w:ascii="Arial" w:hAnsi="Arial" w:cs="Arial"/>
          <w:b/>
          <w:sz w:val="28"/>
        </w:rPr>
        <w:tab/>
        <w:t>IDENTIFIKAČNÉ ÚDAJE STAVBY A  INVESTORA</w:t>
      </w:r>
    </w:p>
    <w:p w:rsidR="00A8349E" w:rsidRPr="00572442" w:rsidRDefault="00A8349E" w:rsidP="00A8349E">
      <w:pPr>
        <w:tabs>
          <w:tab w:val="left" w:pos="851"/>
          <w:tab w:val="left" w:pos="4253"/>
        </w:tabs>
        <w:jc w:val="both"/>
        <w:rPr>
          <w:rFonts w:ascii="Arial" w:hAnsi="Arial" w:cs="Arial"/>
        </w:rPr>
      </w:pPr>
    </w:p>
    <w:p w:rsidR="00A8349E" w:rsidRPr="00572442" w:rsidRDefault="00A8349E" w:rsidP="00A8349E">
      <w:pPr>
        <w:tabs>
          <w:tab w:val="left" w:pos="851"/>
          <w:tab w:val="left" w:pos="4253"/>
        </w:tabs>
        <w:jc w:val="both"/>
        <w:rPr>
          <w:rFonts w:ascii="Arial" w:hAnsi="Arial" w:cs="Arial"/>
        </w:rPr>
      </w:pPr>
    </w:p>
    <w:p w:rsidR="00A8349E" w:rsidRPr="00572442" w:rsidRDefault="00A8349E" w:rsidP="00A8349E">
      <w:pPr>
        <w:numPr>
          <w:ilvl w:val="1"/>
          <w:numId w:val="1"/>
        </w:numPr>
        <w:tabs>
          <w:tab w:val="left" w:pos="851"/>
          <w:tab w:val="left" w:pos="4253"/>
        </w:tabs>
        <w:jc w:val="both"/>
        <w:rPr>
          <w:rFonts w:ascii="Arial" w:hAnsi="Arial" w:cs="Arial"/>
          <w:b/>
        </w:rPr>
      </w:pPr>
      <w:r w:rsidRPr="00572442">
        <w:rPr>
          <w:rFonts w:ascii="Arial" w:hAnsi="Arial" w:cs="Arial"/>
          <w:b/>
        </w:rPr>
        <w:t>IDENTIFIKAČNÉ ÚDAJE STAVBY</w:t>
      </w:r>
    </w:p>
    <w:p w:rsidR="00A8349E" w:rsidRPr="00572442" w:rsidRDefault="00A8349E" w:rsidP="00A8349E">
      <w:pPr>
        <w:tabs>
          <w:tab w:val="left" w:pos="851"/>
          <w:tab w:val="left" w:pos="4253"/>
        </w:tabs>
        <w:ind w:left="855"/>
        <w:jc w:val="both"/>
        <w:rPr>
          <w:rFonts w:ascii="Arial" w:hAnsi="Arial" w:cs="Arial"/>
          <w:b/>
        </w:rPr>
      </w:pPr>
    </w:p>
    <w:p w:rsidR="00A8349E" w:rsidRPr="00572442" w:rsidRDefault="00A8349E" w:rsidP="00A8349E">
      <w:pPr>
        <w:tabs>
          <w:tab w:val="left" w:pos="4253"/>
        </w:tabs>
        <w:ind w:left="4253" w:right="283" w:hanging="4253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111"/>
          <w:tab w:val="left" w:pos="4253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53" w:hanging="4253"/>
        <w:rPr>
          <w:rFonts w:ascii="Arial" w:hAnsi="Arial" w:cs="Arial"/>
          <w:b/>
          <w:bCs/>
          <w:caps/>
          <w:sz w:val="28"/>
          <w:szCs w:val="28"/>
        </w:rPr>
      </w:pPr>
      <w:r w:rsidRPr="00572442">
        <w:rPr>
          <w:rFonts w:ascii="Arial" w:hAnsi="Arial" w:cs="Arial"/>
          <w:sz w:val="22"/>
          <w:szCs w:val="22"/>
        </w:rPr>
        <w:t>Názov  stavby :</w:t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  <w:t xml:space="preserve">   </w:t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b/>
          <w:bCs/>
          <w:caps/>
          <w:sz w:val="22"/>
          <w:szCs w:val="22"/>
        </w:rPr>
        <w:t>vytvorenie podmienok pre deinštitucionalizáciu dss adamovské kochanovce</w:t>
      </w:r>
    </w:p>
    <w:p w:rsidR="00A8349E" w:rsidRPr="00572442" w:rsidRDefault="00A8349E" w:rsidP="00A8349E">
      <w:pPr>
        <w:tabs>
          <w:tab w:val="left" w:pos="4253"/>
        </w:tabs>
        <w:ind w:left="4253" w:right="283" w:hanging="4253"/>
        <w:rPr>
          <w:rFonts w:ascii="Arial Black" w:hAnsi="Arial Black" w:cs="Arial"/>
          <w:b/>
          <w:bCs/>
          <w:caps/>
          <w:sz w:val="22"/>
          <w:szCs w:val="22"/>
        </w:rPr>
      </w:pPr>
      <w:r w:rsidRPr="00572442">
        <w:rPr>
          <w:rFonts w:ascii="Arial" w:hAnsi="Arial" w:cs="Arial"/>
          <w:b/>
          <w:bCs/>
          <w:caps/>
          <w:sz w:val="22"/>
          <w:szCs w:val="22"/>
        </w:rPr>
        <w:tab/>
      </w:r>
      <w:r w:rsidRPr="00572442">
        <w:rPr>
          <w:rFonts w:ascii="Arial Black" w:hAnsi="Arial Black" w:cs="Arial"/>
          <w:b/>
          <w:bCs/>
          <w:caps/>
          <w:sz w:val="22"/>
          <w:szCs w:val="22"/>
        </w:rPr>
        <w:t>„RODINNÝ DOM S 2 BYTOVÝMI JEDNOTKAMI chocholná - velčice“</w:t>
      </w:r>
    </w:p>
    <w:p w:rsidR="00A8349E" w:rsidRPr="00572442" w:rsidRDefault="00A8349E" w:rsidP="00F41AF9">
      <w:pPr>
        <w:widowControl w:val="0"/>
        <w:tabs>
          <w:tab w:val="left" w:pos="4253"/>
          <w:tab w:val="left" w:pos="4536"/>
        </w:tabs>
        <w:autoSpaceDE w:val="0"/>
        <w:autoSpaceDN w:val="0"/>
        <w:adjustRightInd w:val="0"/>
        <w:ind w:left="4253" w:hanging="4253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Stupeň:                                                 </w:t>
      </w:r>
      <w:r w:rsidRPr="00572442">
        <w:rPr>
          <w:rFonts w:ascii="Arial" w:hAnsi="Arial" w:cs="Arial"/>
          <w:sz w:val="22"/>
          <w:szCs w:val="22"/>
        </w:rPr>
        <w:tab/>
        <w:t xml:space="preserve">Projekt pre </w:t>
      </w:r>
      <w:r w:rsidR="0039439F">
        <w:rPr>
          <w:rFonts w:ascii="Arial" w:hAnsi="Arial" w:cs="Arial"/>
          <w:sz w:val="22"/>
          <w:szCs w:val="22"/>
        </w:rPr>
        <w:t>stavebné povolenie a realizáciu stavby</w:t>
      </w:r>
    </w:p>
    <w:p w:rsidR="00A8349E" w:rsidRPr="00572442" w:rsidRDefault="00A8349E" w:rsidP="00A8349E">
      <w:pPr>
        <w:widowControl w:val="0"/>
        <w:tabs>
          <w:tab w:val="left" w:pos="4253"/>
          <w:tab w:val="left" w:pos="453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Miesto stavby :</w:t>
      </w:r>
      <w:r w:rsidRPr="00572442">
        <w:rPr>
          <w:rFonts w:ascii="Arial" w:hAnsi="Arial" w:cs="Arial"/>
          <w:sz w:val="22"/>
          <w:szCs w:val="22"/>
        </w:rPr>
        <w:tab/>
        <w:t>Chocholná - Velčice, p.č. 580, 581, 582</w:t>
      </w:r>
    </w:p>
    <w:p w:rsidR="00A8349E" w:rsidRPr="00572442" w:rsidRDefault="00A8349E" w:rsidP="00A8349E">
      <w:pPr>
        <w:widowControl w:val="0"/>
        <w:tabs>
          <w:tab w:val="left" w:pos="851"/>
          <w:tab w:val="left" w:pos="4253"/>
        </w:tabs>
        <w:autoSpaceDE w:val="0"/>
        <w:autoSpaceDN w:val="0"/>
        <w:adjustRightInd w:val="0"/>
        <w:ind w:left="4253" w:hanging="4253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Objednávateľ:                                               </w:t>
      </w:r>
      <w:r w:rsidR="004A4223" w:rsidRPr="00572442">
        <w:rPr>
          <w:rFonts w:ascii="Arial" w:hAnsi="Arial" w:cs="Arial"/>
          <w:sz w:val="22"/>
          <w:szCs w:val="22"/>
        </w:rPr>
        <w:t xml:space="preserve">Trenčiansky </w:t>
      </w:r>
      <w:r w:rsidRPr="00572442">
        <w:rPr>
          <w:rFonts w:ascii="Arial" w:hAnsi="Arial" w:cs="Arial"/>
          <w:sz w:val="22"/>
          <w:szCs w:val="22"/>
        </w:rPr>
        <w:t xml:space="preserve">samosprávny kraj, </w:t>
      </w:r>
      <w:r w:rsidR="004A4223" w:rsidRPr="00572442">
        <w:rPr>
          <w:rFonts w:ascii="Arial" w:hAnsi="Arial" w:cs="Arial"/>
          <w:sz w:val="22"/>
          <w:szCs w:val="22"/>
        </w:rPr>
        <w:t>K dolnej stanici 7282/20A, 911 01 Trenčín</w:t>
      </w:r>
    </w:p>
    <w:p w:rsidR="00A8349E" w:rsidRPr="00572442" w:rsidRDefault="00A8349E" w:rsidP="00A8349E">
      <w:pPr>
        <w:tabs>
          <w:tab w:val="left" w:pos="851"/>
          <w:tab w:val="left" w:pos="4253"/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ab/>
      </w:r>
      <w:r w:rsidRPr="00572442">
        <w:rPr>
          <w:rFonts w:ascii="Arial" w:hAnsi="Arial" w:cs="Arial"/>
          <w:sz w:val="22"/>
          <w:szCs w:val="22"/>
        </w:rPr>
        <w:tab/>
      </w:r>
    </w:p>
    <w:p w:rsidR="00A8349E" w:rsidRPr="00572442" w:rsidRDefault="00A8349E" w:rsidP="00A8349E">
      <w:pPr>
        <w:tabs>
          <w:tab w:val="left" w:pos="4253"/>
          <w:tab w:val="left" w:pos="4536"/>
        </w:tabs>
        <w:ind w:hanging="4105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Autor</w:t>
      </w:r>
      <w:r w:rsidRPr="00572442">
        <w:rPr>
          <w:rFonts w:ascii="Arial" w:hAnsi="Arial" w:cs="Arial"/>
          <w:sz w:val="22"/>
          <w:szCs w:val="22"/>
        </w:rPr>
        <w:tab/>
      </w:r>
    </w:p>
    <w:p w:rsidR="00A8349E" w:rsidRPr="00572442" w:rsidRDefault="00A8349E" w:rsidP="00A8349E">
      <w:pPr>
        <w:tabs>
          <w:tab w:val="left" w:pos="851"/>
          <w:tab w:val="left" w:pos="4253"/>
        </w:tabs>
        <w:jc w:val="both"/>
        <w:rPr>
          <w:rFonts w:ascii="Arial" w:hAnsi="Arial" w:cs="Arial"/>
          <w:b/>
        </w:rPr>
      </w:pPr>
      <w:r w:rsidRPr="00572442">
        <w:rPr>
          <w:rFonts w:ascii="Arial" w:hAnsi="Arial" w:cs="Arial"/>
          <w:b/>
        </w:rPr>
        <w:t>1.2       IDENTIFIKAČNÉ ÚDAJE PROJEKTANTA  STAVBY</w:t>
      </w:r>
    </w:p>
    <w:p w:rsidR="00A8349E" w:rsidRPr="00572442" w:rsidRDefault="00A8349E" w:rsidP="00A8349E">
      <w:pPr>
        <w:tabs>
          <w:tab w:val="left" w:pos="4253"/>
        </w:tabs>
        <w:ind w:left="851"/>
        <w:jc w:val="both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tabs>
          <w:tab w:val="left" w:pos="4253"/>
        </w:tabs>
        <w:ind w:left="851"/>
        <w:jc w:val="both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tabs>
          <w:tab w:val="left" w:pos="4253"/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Autor projektu:</w:t>
      </w:r>
      <w:r w:rsidRPr="00572442">
        <w:rPr>
          <w:rFonts w:ascii="Arial" w:hAnsi="Arial" w:cs="Arial"/>
          <w:sz w:val="22"/>
          <w:szCs w:val="22"/>
        </w:rPr>
        <w:tab/>
        <w:t>Ing. arch. VISKUPIČOVÁ Katarína</w:t>
      </w:r>
    </w:p>
    <w:p w:rsidR="00A8349E" w:rsidRPr="00572442" w:rsidRDefault="00A8349E" w:rsidP="00A8349E">
      <w:pPr>
        <w:tabs>
          <w:tab w:val="left" w:pos="4253"/>
          <w:tab w:val="left" w:pos="4536"/>
        </w:tabs>
        <w:ind w:left="4536" w:hanging="4536"/>
        <w:rPr>
          <w:rFonts w:ascii="Arial" w:hAnsi="Arial" w:cs="Arial"/>
        </w:rPr>
      </w:pPr>
      <w:r w:rsidRPr="00572442">
        <w:rPr>
          <w:rFonts w:ascii="Arial" w:hAnsi="Arial" w:cs="Arial"/>
          <w:sz w:val="22"/>
          <w:szCs w:val="22"/>
        </w:rPr>
        <w:t>Generálny projektant :</w:t>
      </w:r>
      <w:r w:rsidRPr="00572442">
        <w:rPr>
          <w:rFonts w:ascii="Arial" w:hAnsi="Arial" w:cs="Arial"/>
          <w:sz w:val="22"/>
          <w:szCs w:val="22"/>
        </w:rPr>
        <w:tab/>
        <w:t>A.dom spol. s r.o. Horné Bašty 2, 917 01 Trnava</w:t>
      </w:r>
    </w:p>
    <w:p w:rsidR="00A8349E" w:rsidRPr="00572442" w:rsidRDefault="00A8349E" w:rsidP="00A8349E">
      <w:pPr>
        <w:tabs>
          <w:tab w:val="left" w:pos="4253"/>
          <w:tab w:val="left" w:pos="4536"/>
        </w:tabs>
        <w:ind w:right="-108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Zodpovedný projektant</w:t>
      </w:r>
      <w:r w:rsidRPr="00572442">
        <w:rPr>
          <w:rFonts w:ascii="Arial" w:hAnsi="Arial" w:cs="Arial"/>
          <w:sz w:val="22"/>
          <w:szCs w:val="22"/>
        </w:rPr>
        <w:tab/>
        <w:t>Ing. arch. Viskupičová Katarína</w:t>
      </w:r>
    </w:p>
    <w:p w:rsidR="00A8349E" w:rsidRPr="00572442" w:rsidRDefault="00A8349E" w:rsidP="00A8349E">
      <w:pPr>
        <w:tabs>
          <w:tab w:val="left" w:pos="4253"/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Architektúra a stavebné konštrukcie :</w:t>
      </w:r>
      <w:r w:rsidRPr="00572442">
        <w:rPr>
          <w:rFonts w:ascii="Arial" w:hAnsi="Arial" w:cs="Arial"/>
          <w:sz w:val="22"/>
          <w:szCs w:val="22"/>
        </w:rPr>
        <w:tab/>
        <w:t xml:space="preserve">Ing. </w:t>
      </w:r>
      <w:r w:rsidR="004A4223" w:rsidRPr="00572442">
        <w:rPr>
          <w:rFonts w:ascii="Arial" w:hAnsi="Arial" w:cs="Arial"/>
          <w:sz w:val="22"/>
          <w:szCs w:val="22"/>
        </w:rPr>
        <w:t xml:space="preserve">ŠTULRAJTER Ľubomír </w:t>
      </w:r>
    </w:p>
    <w:p w:rsidR="00A8349E" w:rsidRPr="00572442" w:rsidRDefault="00A8349E" w:rsidP="00A8349E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Statika :       </w:t>
      </w:r>
      <w:r w:rsidRPr="00572442">
        <w:rPr>
          <w:rFonts w:ascii="Arial" w:hAnsi="Arial" w:cs="Arial"/>
          <w:sz w:val="22"/>
          <w:szCs w:val="22"/>
        </w:rPr>
        <w:tab/>
        <w:t>Ing. PETRÁŠ Marián</w:t>
      </w:r>
    </w:p>
    <w:p w:rsidR="00A8349E" w:rsidRPr="00572442" w:rsidRDefault="00A8349E" w:rsidP="00A8349E">
      <w:pPr>
        <w:tabs>
          <w:tab w:val="left" w:pos="4253"/>
          <w:tab w:val="left" w:pos="4536"/>
        </w:tabs>
        <w:ind w:left="851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pBdr>
          <w:bottom w:val="single" w:sz="6" w:space="1" w:color="auto"/>
        </w:pBdr>
        <w:tabs>
          <w:tab w:val="left" w:pos="851"/>
        </w:tabs>
        <w:jc w:val="both"/>
        <w:rPr>
          <w:rFonts w:ascii="Arial" w:hAnsi="Arial" w:cs="Arial"/>
          <w:b/>
          <w:sz w:val="28"/>
          <w:szCs w:val="28"/>
        </w:rPr>
      </w:pPr>
    </w:p>
    <w:p w:rsidR="00A8349E" w:rsidRPr="00572442" w:rsidRDefault="00A8349E" w:rsidP="00A8349E">
      <w:pPr>
        <w:pBdr>
          <w:bottom w:val="single" w:sz="6" w:space="1" w:color="auto"/>
        </w:pBdr>
        <w:tabs>
          <w:tab w:val="left" w:pos="851"/>
        </w:tabs>
        <w:ind w:left="708" w:hanging="708"/>
        <w:jc w:val="both"/>
        <w:rPr>
          <w:rFonts w:ascii="Arial" w:hAnsi="Arial" w:cs="Arial"/>
          <w:b/>
          <w:sz w:val="28"/>
          <w:szCs w:val="28"/>
        </w:rPr>
      </w:pPr>
      <w:r w:rsidRPr="00572442">
        <w:rPr>
          <w:rFonts w:ascii="Arial" w:hAnsi="Arial" w:cs="Arial"/>
          <w:b/>
          <w:sz w:val="28"/>
          <w:szCs w:val="28"/>
        </w:rPr>
        <w:t xml:space="preserve">2.   </w:t>
      </w:r>
      <w:r w:rsidRPr="00572442">
        <w:rPr>
          <w:rFonts w:ascii="Arial" w:hAnsi="Arial" w:cs="Arial"/>
          <w:b/>
          <w:sz w:val="28"/>
          <w:szCs w:val="28"/>
        </w:rPr>
        <w:tab/>
        <w:t>CHARAKTERISTIKA STAVBY A POPIS EXISTUJÚCICH         KONŠTRUKCIÍ</w:t>
      </w:r>
    </w:p>
    <w:p w:rsidR="00A8349E" w:rsidRPr="00572442" w:rsidRDefault="00A8349E" w:rsidP="00A8349E">
      <w:pPr>
        <w:jc w:val="both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Územie v ktorom sa bude realizovať predmetný projekt sa nachádza v</w:t>
      </w:r>
      <w:r w:rsidR="004A4223" w:rsidRPr="00572442">
        <w:rPr>
          <w:rFonts w:ascii="Arial" w:hAnsi="Arial" w:cs="Arial"/>
          <w:sz w:val="22"/>
          <w:szCs w:val="22"/>
        </w:rPr>
        <w:t> </w:t>
      </w:r>
      <w:r w:rsidRPr="00572442">
        <w:rPr>
          <w:rFonts w:ascii="Arial" w:hAnsi="Arial" w:cs="Arial"/>
          <w:sz w:val="22"/>
          <w:szCs w:val="22"/>
        </w:rPr>
        <w:t>obci</w:t>
      </w:r>
      <w:r w:rsidR="004A4223" w:rsidRPr="00572442">
        <w:rPr>
          <w:rFonts w:ascii="Arial" w:hAnsi="Arial" w:cs="Arial"/>
          <w:sz w:val="22"/>
          <w:szCs w:val="22"/>
        </w:rPr>
        <w:t xml:space="preserve"> Chocholná- Velčice,</w:t>
      </w:r>
      <w:r w:rsidRPr="00572442">
        <w:rPr>
          <w:rFonts w:ascii="Arial" w:hAnsi="Arial" w:cs="Arial"/>
          <w:sz w:val="22"/>
          <w:szCs w:val="22"/>
        </w:rPr>
        <w:t xml:space="preserve"> parcely č.</w:t>
      </w:r>
      <w:r w:rsidR="00642614" w:rsidRPr="00572442">
        <w:rPr>
          <w:rFonts w:ascii="Arial" w:hAnsi="Arial" w:cs="Arial"/>
          <w:sz w:val="22"/>
          <w:szCs w:val="22"/>
        </w:rPr>
        <w:t>580</w:t>
      </w:r>
      <w:r w:rsidRPr="00572442">
        <w:rPr>
          <w:rFonts w:ascii="Arial" w:hAnsi="Arial" w:cs="Arial"/>
          <w:sz w:val="22"/>
          <w:szCs w:val="22"/>
        </w:rPr>
        <w:t xml:space="preserve">, </w:t>
      </w:r>
      <w:r w:rsidR="00642614" w:rsidRPr="00572442">
        <w:rPr>
          <w:rFonts w:ascii="Arial" w:hAnsi="Arial" w:cs="Arial"/>
          <w:sz w:val="22"/>
          <w:szCs w:val="22"/>
        </w:rPr>
        <w:t>581</w:t>
      </w:r>
      <w:r w:rsidRPr="00572442">
        <w:rPr>
          <w:rFonts w:ascii="Arial" w:hAnsi="Arial" w:cs="Arial"/>
          <w:sz w:val="22"/>
          <w:szCs w:val="22"/>
        </w:rPr>
        <w:t>, a </w:t>
      </w:r>
      <w:r w:rsidR="00642614" w:rsidRPr="00572442">
        <w:rPr>
          <w:rFonts w:ascii="Arial" w:hAnsi="Arial" w:cs="Arial"/>
          <w:sz w:val="22"/>
          <w:szCs w:val="22"/>
        </w:rPr>
        <w:t>582</w:t>
      </w:r>
      <w:r w:rsidRPr="00572442">
        <w:rPr>
          <w:rFonts w:ascii="Arial" w:hAnsi="Arial" w:cs="Arial"/>
          <w:sz w:val="22"/>
          <w:szCs w:val="22"/>
        </w:rPr>
        <w:t>. Je zastavané rodinnými domami s dobou výstavby cca z </w:t>
      </w:r>
      <w:r w:rsidR="00642614" w:rsidRPr="00572442">
        <w:rPr>
          <w:rFonts w:ascii="Arial" w:hAnsi="Arial" w:cs="Arial"/>
          <w:sz w:val="22"/>
          <w:szCs w:val="22"/>
        </w:rPr>
        <w:t>20</w:t>
      </w:r>
      <w:r w:rsidRPr="00572442">
        <w:rPr>
          <w:rFonts w:ascii="Arial" w:hAnsi="Arial" w:cs="Arial"/>
          <w:sz w:val="22"/>
          <w:szCs w:val="22"/>
        </w:rPr>
        <w:t xml:space="preserve"> rokov 20 storočia</w:t>
      </w:r>
      <w:r w:rsidR="00642614" w:rsidRPr="00572442">
        <w:rPr>
          <w:rFonts w:ascii="Arial" w:hAnsi="Arial" w:cs="Arial"/>
          <w:sz w:val="22"/>
          <w:szCs w:val="22"/>
        </w:rPr>
        <w:t xml:space="preserve"> a</w:t>
      </w:r>
      <w:r w:rsidR="007E75AD" w:rsidRPr="00572442">
        <w:rPr>
          <w:rFonts w:ascii="Arial" w:hAnsi="Arial" w:cs="Arial"/>
          <w:sz w:val="22"/>
          <w:szCs w:val="22"/>
        </w:rPr>
        <w:t> neskoršie realizovanými</w:t>
      </w:r>
      <w:r w:rsidR="00642614" w:rsidRPr="00572442">
        <w:rPr>
          <w:rFonts w:ascii="Arial" w:hAnsi="Arial" w:cs="Arial"/>
          <w:sz w:val="22"/>
          <w:szCs w:val="22"/>
        </w:rPr>
        <w:t> prístavbami</w:t>
      </w:r>
      <w:r w:rsidRPr="00572442">
        <w:rPr>
          <w:rFonts w:ascii="Arial" w:hAnsi="Arial" w:cs="Arial"/>
          <w:sz w:val="22"/>
          <w:szCs w:val="22"/>
        </w:rPr>
        <w:t>.</w:t>
      </w:r>
      <w:r w:rsidRPr="00572442">
        <w:rPr>
          <w:rFonts w:ascii="Arial" w:hAnsi="Arial" w:cs="Arial"/>
          <w:sz w:val="22"/>
        </w:rPr>
        <w:t xml:space="preserve"> Pozemok je zo všetkých strán  oplotený a je </w:t>
      </w:r>
      <w:r w:rsidR="00502938" w:rsidRPr="00572442">
        <w:rPr>
          <w:rFonts w:ascii="Arial" w:hAnsi="Arial" w:cs="Arial"/>
          <w:sz w:val="22"/>
        </w:rPr>
        <w:t>mierne svahovitý</w:t>
      </w:r>
      <w:r w:rsidR="00F42C33" w:rsidRPr="00572442">
        <w:rPr>
          <w:rFonts w:ascii="Arial" w:hAnsi="Arial" w:cs="Arial"/>
          <w:sz w:val="22"/>
          <w:szCs w:val="22"/>
        </w:rPr>
        <w:t xml:space="preserve">, zvažuje sa od rohu SZ hranice po roh JV hranice, od nadmorskej výšky 219,82 po 218,60 m </w:t>
      </w:r>
      <w:proofErr w:type="spellStart"/>
      <w:r w:rsidR="00F42C33" w:rsidRPr="00572442">
        <w:rPr>
          <w:rFonts w:ascii="Arial" w:hAnsi="Arial" w:cs="Arial"/>
          <w:sz w:val="22"/>
          <w:szCs w:val="22"/>
        </w:rPr>
        <w:t>n.m</w:t>
      </w:r>
      <w:proofErr w:type="spellEnd"/>
      <w:r w:rsidR="00F42C33" w:rsidRPr="00572442">
        <w:rPr>
          <w:rFonts w:ascii="Arial" w:hAnsi="Arial" w:cs="Arial"/>
          <w:sz w:val="22"/>
          <w:szCs w:val="22"/>
        </w:rPr>
        <w:t>.</w:t>
      </w:r>
      <w:r w:rsidR="00F42C33" w:rsidRPr="00572442">
        <w:rPr>
          <w:rFonts w:ascii="Arial" w:hAnsi="Arial" w:cs="Arial"/>
        </w:rPr>
        <w:t xml:space="preserve"> </w:t>
      </w:r>
      <w:r w:rsidR="00C84E51" w:rsidRPr="00572442">
        <w:rPr>
          <w:rFonts w:ascii="Arial" w:hAnsi="Arial" w:cs="Arial"/>
          <w:sz w:val="22"/>
        </w:rPr>
        <w:t>Je napojený existujúcou</w:t>
      </w:r>
      <w:r w:rsidR="00F11418" w:rsidRPr="00572442">
        <w:rPr>
          <w:rFonts w:ascii="Arial" w:hAnsi="Arial" w:cs="Arial"/>
          <w:sz w:val="22"/>
        </w:rPr>
        <w:t xml:space="preserve"> prípojkou</w:t>
      </w:r>
      <w:r w:rsidR="00C84E51" w:rsidRPr="00572442">
        <w:rPr>
          <w:rFonts w:ascii="Arial" w:hAnsi="Arial" w:cs="Arial"/>
          <w:sz w:val="22"/>
        </w:rPr>
        <w:t xml:space="preserve"> na verejnú elektrickú sieť, telef</w:t>
      </w:r>
      <w:r w:rsidR="00F11418" w:rsidRPr="00572442">
        <w:rPr>
          <w:rFonts w:ascii="Arial" w:hAnsi="Arial" w:cs="Arial"/>
          <w:sz w:val="22"/>
        </w:rPr>
        <w:t>ó</w:t>
      </w:r>
      <w:r w:rsidR="00C84E51" w:rsidRPr="00572442">
        <w:rPr>
          <w:rFonts w:ascii="Arial" w:hAnsi="Arial" w:cs="Arial"/>
          <w:sz w:val="22"/>
        </w:rPr>
        <w:t>nnu prípojku, zrealizovaná je prípojka plynu vyvedená na pozemok</w:t>
      </w:r>
      <w:r w:rsidR="00624D37" w:rsidRPr="00572442">
        <w:rPr>
          <w:rFonts w:ascii="Arial" w:hAnsi="Arial" w:cs="Arial"/>
          <w:sz w:val="22"/>
        </w:rPr>
        <w:t>,</w:t>
      </w:r>
      <w:r w:rsidR="00C84E51" w:rsidRPr="00572442">
        <w:rPr>
          <w:rFonts w:ascii="Arial" w:hAnsi="Arial" w:cs="Arial"/>
          <w:sz w:val="22"/>
        </w:rPr>
        <w:t xml:space="preserve"> rozvod </w:t>
      </w:r>
      <w:r w:rsidR="00F42C33" w:rsidRPr="00572442">
        <w:rPr>
          <w:rFonts w:ascii="Arial" w:hAnsi="Arial" w:cs="Arial"/>
          <w:sz w:val="22"/>
        </w:rPr>
        <w:t>je uzatvorený</w:t>
      </w:r>
      <w:r w:rsidR="00C84E51" w:rsidRPr="00572442">
        <w:rPr>
          <w:rFonts w:ascii="Arial" w:hAnsi="Arial" w:cs="Arial"/>
          <w:sz w:val="22"/>
        </w:rPr>
        <w:t> guľovým  uzáverom  bez napojenia plynomeru</w:t>
      </w:r>
      <w:r w:rsidR="00F42C33" w:rsidRPr="00572442">
        <w:rPr>
          <w:rFonts w:ascii="Arial" w:hAnsi="Arial" w:cs="Arial"/>
          <w:sz w:val="22"/>
        </w:rPr>
        <w:t>.</w:t>
      </w:r>
      <w:r w:rsidR="00C84E51" w:rsidRPr="00572442">
        <w:rPr>
          <w:rFonts w:ascii="Arial" w:hAnsi="Arial" w:cs="Arial"/>
          <w:sz w:val="22"/>
        </w:rPr>
        <w:t xml:space="preserve"> </w:t>
      </w:r>
      <w:r w:rsidR="00F42C33" w:rsidRPr="00572442">
        <w:rPr>
          <w:rFonts w:ascii="Arial" w:hAnsi="Arial" w:cs="Arial"/>
          <w:sz w:val="22"/>
        </w:rPr>
        <w:t>N</w:t>
      </w:r>
      <w:r w:rsidR="00C84E51" w:rsidRPr="00572442">
        <w:rPr>
          <w:rFonts w:ascii="Arial" w:hAnsi="Arial" w:cs="Arial"/>
          <w:sz w:val="22"/>
        </w:rPr>
        <w:t xml:space="preserve">a pozemku sa nachádza kopaná studňa, nevyhovujúca vodomerná šachta bez </w:t>
      </w:r>
      <w:r w:rsidR="00D974A0" w:rsidRPr="00572442">
        <w:rPr>
          <w:rFonts w:ascii="Arial" w:hAnsi="Arial" w:cs="Arial"/>
          <w:sz w:val="22"/>
        </w:rPr>
        <w:t xml:space="preserve">vodovodnej prípojky a </w:t>
      </w:r>
      <w:r w:rsidR="00C84E51" w:rsidRPr="00572442">
        <w:rPr>
          <w:rFonts w:ascii="Arial" w:hAnsi="Arial" w:cs="Arial"/>
          <w:sz w:val="22"/>
        </w:rPr>
        <w:t xml:space="preserve">vodomeru. </w:t>
      </w:r>
      <w:r w:rsidRPr="00572442">
        <w:rPr>
          <w:rFonts w:ascii="Arial" w:hAnsi="Arial" w:cs="Arial"/>
          <w:sz w:val="22"/>
          <w:szCs w:val="22"/>
        </w:rPr>
        <w:t>Pozemok</w:t>
      </w:r>
      <w:r w:rsidR="00642614" w:rsidRPr="00572442">
        <w:rPr>
          <w:rFonts w:ascii="Arial" w:hAnsi="Arial" w:cs="Arial"/>
          <w:sz w:val="22"/>
          <w:szCs w:val="22"/>
        </w:rPr>
        <w:t>,</w:t>
      </w:r>
      <w:r w:rsidRPr="00572442">
        <w:rPr>
          <w:rFonts w:ascii="Arial" w:hAnsi="Arial" w:cs="Arial"/>
          <w:sz w:val="22"/>
          <w:szCs w:val="22"/>
        </w:rPr>
        <w:t xml:space="preserve"> určený na výstavbu Rodinného domu s 2 bytovými jednotkami</w:t>
      </w:r>
      <w:r w:rsidR="00642614" w:rsidRPr="00572442">
        <w:rPr>
          <w:rFonts w:ascii="Arial" w:hAnsi="Arial" w:cs="Arial"/>
          <w:sz w:val="22"/>
          <w:szCs w:val="22"/>
        </w:rPr>
        <w:t>,</w:t>
      </w:r>
      <w:r w:rsidRPr="00572442">
        <w:rPr>
          <w:rFonts w:ascii="Arial" w:hAnsi="Arial" w:cs="Arial"/>
          <w:sz w:val="22"/>
          <w:szCs w:val="22"/>
        </w:rPr>
        <w:t xml:space="preserve"> je v súčasnej dobe zastavaný objektom pôvodného rodinného domu s</w:t>
      </w:r>
      <w:r w:rsidR="00642614" w:rsidRPr="00572442">
        <w:rPr>
          <w:rFonts w:ascii="Arial" w:hAnsi="Arial" w:cs="Arial"/>
          <w:sz w:val="22"/>
          <w:szCs w:val="22"/>
        </w:rPr>
        <w:t> novšou prístavbou</w:t>
      </w:r>
      <w:r w:rsidRPr="00572442">
        <w:rPr>
          <w:rFonts w:ascii="Arial" w:hAnsi="Arial" w:cs="Arial"/>
          <w:sz w:val="22"/>
          <w:szCs w:val="22"/>
        </w:rPr>
        <w:t xml:space="preserve">. Vedľa rodinného domu  sa nachádza samostatne stojaca </w:t>
      </w:r>
      <w:r w:rsidR="00642614" w:rsidRPr="00572442">
        <w:rPr>
          <w:rFonts w:ascii="Arial" w:hAnsi="Arial" w:cs="Arial"/>
          <w:sz w:val="22"/>
          <w:szCs w:val="22"/>
        </w:rPr>
        <w:t>letná kuchyňa a drevená šopa.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642614" w:rsidRPr="00572442">
        <w:rPr>
          <w:rFonts w:ascii="Arial" w:hAnsi="Arial" w:cs="Arial"/>
          <w:sz w:val="22"/>
          <w:szCs w:val="22"/>
        </w:rPr>
        <w:t>Z</w:t>
      </w:r>
      <w:r w:rsidRPr="00572442">
        <w:rPr>
          <w:rFonts w:ascii="Arial" w:hAnsi="Arial" w:cs="Arial"/>
          <w:sz w:val="22"/>
          <w:szCs w:val="22"/>
        </w:rPr>
        <w:t>realizované sú betónové spevnené plochy</w:t>
      </w:r>
      <w:r w:rsidR="00AA5DB0" w:rsidRPr="00572442">
        <w:rPr>
          <w:rFonts w:ascii="Arial" w:hAnsi="Arial" w:cs="Arial"/>
          <w:sz w:val="22"/>
          <w:szCs w:val="22"/>
        </w:rPr>
        <w:t xml:space="preserve"> a spevnené plochy z betónovej dlažby</w:t>
      </w:r>
      <w:r w:rsidRPr="00572442">
        <w:rPr>
          <w:rFonts w:ascii="Arial" w:hAnsi="Arial" w:cs="Arial"/>
          <w:sz w:val="22"/>
          <w:szCs w:val="22"/>
        </w:rPr>
        <w:t xml:space="preserve">.  </w:t>
      </w:r>
    </w:p>
    <w:p w:rsidR="00A8349E" w:rsidRPr="00572442" w:rsidRDefault="00A8349E" w:rsidP="00A8349E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Existujúci dom </w:t>
      </w:r>
      <w:r w:rsidR="00AA5DB0" w:rsidRPr="00572442">
        <w:rPr>
          <w:rFonts w:ascii="Arial" w:hAnsi="Arial" w:cs="Arial"/>
          <w:sz w:val="22"/>
          <w:szCs w:val="22"/>
        </w:rPr>
        <w:t>sa skladá z pôvodného domu a novšej prístavby. J</w:t>
      </w:r>
      <w:r w:rsidRPr="00572442">
        <w:rPr>
          <w:rFonts w:ascii="Arial" w:hAnsi="Arial" w:cs="Arial"/>
          <w:sz w:val="22"/>
          <w:szCs w:val="22"/>
        </w:rPr>
        <w:t>e jednopodlažný, zastrešený</w:t>
      </w:r>
      <w:r w:rsidR="00AA5DB0" w:rsidRPr="00572442">
        <w:rPr>
          <w:rFonts w:ascii="Arial" w:hAnsi="Arial" w:cs="Arial"/>
          <w:sz w:val="22"/>
          <w:szCs w:val="22"/>
        </w:rPr>
        <w:t xml:space="preserve"> sedlovou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AA5DB0" w:rsidRPr="00572442">
        <w:rPr>
          <w:rFonts w:ascii="Arial" w:hAnsi="Arial" w:cs="Arial"/>
          <w:sz w:val="22"/>
          <w:szCs w:val="22"/>
        </w:rPr>
        <w:t>strechou s nevyužitým podkrovím nad pôvodným domom a plochou strechou nad prístavbou.</w:t>
      </w:r>
      <w:r w:rsidRPr="00572442">
        <w:rPr>
          <w:rFonts w:ascii="Arial" w:hAnsi="Arial" w:cs="Arial"/>
          <w:sz w:val="22"/>
          <w:szCs w:val="22"/>
        </w:rPr>
        <w:t xml:space="preserve"> V časti pôdorysu </w:t>
      </w:r>
      <w:r w:rsidR="00AA5DB0" w:rsidRPr="00572442">
        <w:rPr>
          <w:rFonts w:ascii="Arial" w:hAnsi="Arial" w:cs="Arial"/>
          <w:sz w:val="22"/>
          <w:szCs w:val="22"/>
        </w:rPr>
        <w:t xml:space="preserve">pôvodného domu sa nachádza pivnica </w:t>
      </w:r>
      <w:r w:rsidR="00D12CAD" w:rsidRPr="00572442">
        <w:rPr>
          <w:rFonts w:ascii="Arial" w:hAnsi="Arial" w:cs="Arial"/>
          <w:sz w:val="22"/>
          <w:szCs w:val="22"/>
        </w:rPr>
        <w:t>s</w:t>
      </w:r>
      <w:r w:rsidR="00AA5DB0" w:rsidRPr="00572442">
        <w:rPr>
          <w:rFonts w:ascii="Arial" w:hAnsi="Arial" w:cs="Arial"/>
          <w:sz w:val="22"/>
          <w:szCs w:val="22"/>
        </w:rPr>
        <w:t xml:space="preserve">o samostatným vstupom z exteriéru. </w:t>
      </w:r>
      <w:r w:rsidRPr="00572442">
        <w:rPr>
          <w:rFonts w:ascii="Arial" w:hAnsi="Arial" w:cs="Arial"/>
          <w:sz w:val="22"/>
          <w:szCs w:val="22"/>
        </w:rPr>
        <w:t xml:space="preserve">Dom je v pôvodnom stave bez výrazných rekonštrukcií, čiže z hľadiska komplexného posúdenia stavebno-fyzikálnych vlastností obalových konštrukcií a dispozičného riešenia bol vyhodnotený ako nevyhovujúci. </w:t>
      </w:r>
    </w:p>
    <w:p w:rsidR="00AA5DB0" w:rsidRPr="00572442" w:rsidRDefault="00AA5DB0" w:rsidP="00A8349E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Budova letnej kuchyne sa je samostatný objekt s 2 miestnosťami. Zastrešený sedlovou strechou s nevyužitým podkrovím.</w:t>
      </w:r>
      <w:r w:rsidR="00D332B1" w:rsidRPr="00572442">
        <w:rPr>
          <w:rFonts w:ascii="Arial" w:hAnsi="Arial" w:cs="Arial"/>
          <w:sz w:val="22"/>
          <w:szCs w:val="22"/>
        </w:rPr>
        <w:t xml:space="preserve"> </w:t>
      </w:r>
    </w:p>
    <w:p w:rsidR="00AA5DB0" w:rsidRPr="00572442" w:rsidRDefault="00AA5DB0" w:rsidP="00A8349E">
      <w:pPr>
        <w:jc w:val="both"/>
        <w:rPr>
          <w:rFonts w:ascii="Arial" w:hAnsi="Arial" w:cs="Arial"/>
          <w:sz w:val="22"/>
          <w:szCs w:val="22"/>
        </w:rPr>
      </w:pPr>
    </w:p>
    <w:p w:rsidR="00856978" w:rsidRPr="00572442" w:rsidRDefault="00A8349E" w:rsidP="00A8349E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lastRenderedPageBreak/>
        <w:t>Základové konštrukcie</w:t>
      </w:r>
      <w:r w:rsidR="00856978" w:rsidRPr="00572442">
        <w:rPr>
          <w:rFonts w:ascii="Arial" w:hAnsi="Arial" w:cs="Arial"/>
          <w:sz w:val="22"/>
          <w:szCs w:val="22"/>
        </w:rPr>
        <w:t xml:space="preserve"> rodinného domu</w:t>
      </w:r>
      <w:r w:rsidRPr="00572442">
        <w:rPr>
          <w:rFonts w:ascii="Arial" w:hAnsi="Arial" w:cs="Arial"/>
          <w:sz w:val="22"/>
          <w:szCs w:val="22"/>
        </w:rPr>
        <w:t xml:space="preserve"> sú  </w:t>
      </w:r>
      <w:r w:rsidR="008E0193" w:rsidRPr="00572442">
        <w:rPr>
          <w:rFonts w:ascii="Arial" w:hAnsi="Arial" w:cs="Arial"/>
          <w:sz w:val="22"/>
          <w:szCs w:val="22"/>
        </w:rPr>
        <w:t>na základových pásoch z kameňa. Zv</w:t>
      </w:r>
      <w:r w:rsidR="005722EB" w:rsidRPr="00572442">
        <w:rPr>
          <w:rFonts w:ascii="Arial" w:hAnsi="Arial" w:cs="Arial"/>
          <w:sz w:val="22"/>
          <w:szCs w:val="22"/>
        </w:rPr>
        <w:t>islé nosné konštrukcie suter</w:t>
      </w:r>
      <w:r w:rsidR="008E0193" w:rsidRPr="00572442">
        <w:rPr>
          <w:rFonts w:ascii="Arial" w:hAnsi="Arial" w:cs="Arial"/>
          <w:sz w:val="22"/>
          <w:szCs w:val="22"/>
        </w:rPr>
        <w:t>énu sú z kamenného muriva bez izolácie a základovej dosky. Zvislé konštrukcie na prízemí sú z nepálenej tehly hrúbky 600 mm. Stropná konštrukcia nad suterénom a aj nad prízemím je tvorená z viditeľných drevených trámov , na ktorých je nabit</w:t>
      </w:r>
      <w:r w:rsidR="00D12CAD" w:rsidRPr="00572442">
        <w:rPr>
          <w:rFonts w:ascii="Arial" w:hAnsi="Arial" w:cs="Arial"/>
          <w:sz w:val="22"/>
          <w:szCs w:val="22"/>
        </w:rPr>
        <w:t>ý</w:t>
      </w:r>
      <w:r w:rsidR="008E0193" w:rsidRPr="00572442">
        <w:rPr>
          <w:rFonts w:ascii="Arial" w:hAnsi="Arial" w:cs="Arial"/>
          <w:sz w:val="22"/>
          <w:szCs w:val="22"/>
        </w:rPr>
        <w:t xml:space="preserve"> </w:t>
      </w:r>
      <w:r w:rsidR="00D12CAD" w:rsidRPr="00572442">
        <w:rPr>
          <w:rFonts w:ascii="Arial" w:hAnsi="Arial" w:cs="Arial"/>
          <w:sz w:val="22"/>
          <w:szCs w:val="22"/>
        </w:rPr>
        <w:t xml:space="preserve">doskový záklop </w:t>
      </w:r>
      <w:r w:rsidR="00502938" w:rsidRPr="00572442">
        <w:rPr>
          <w:rFonts w:ascii="Arial" w:hAnsi="Arial" w:cs="Arial"/>
          <w:sz w:val="22"/>
          <w:szCs w:val="22"/>
        </w:rPr>
        <w:t>.</w:t>
      </w:r>
      <w:r w:rsidR="008E0193" w:rsidRPr="00572442">
        <w:rPr>
          <w:rFonts w:ascii="Arial" w:hAnsi="Arial" w:cs="Arial"/>
          <w:sz w:val="22"/>
          <w:szCs w:val="22"/>
        </w:rPr>
        <w:t xml:space="preserve"> Strešná konštrukcia je pôvodný drevený krov </w:t>
      </w:r>
      <w:proofErr w:type="spellStart"/>
      <w:r w:rsidR="00EF5322" w:rsidRPr="00572442">
        <w:rPr>
          <w:rFonts w:ascii="Arial" w:hAnsi="Arial" w:cs="Arial"/>
          <w:sz w:val="22"/>
          <w:szCs w:val="22"/>
        </w:rPr>
        <w:t>väznicovej</w:t>
      </w:r>
      <w:proofErr w:type="spellEnd"/>
      <w:r w:rsidR="00EF5322" w:rsidRPr="00572442">
        <w:rPr>
          <w:rFonts w:ascii="Arial" w:hAnsi="Arial" w:cs="Arial"/>
          <w:sz w:val="22"/>
          <w:szCs w:val="22"/>
        </w:rPr>
        <w:t xml:space="preserve"> sústavy s </w:t>
      </w:r>
      <w:proofErr w:type="spellStart"/>
      <w:r w:rsidR="00EF5322" w:rsidRPr="00572442">
        <w:rPr>
          <w:rFonts w:ascii="Arial" w:hAnsi="Arial" w:cs="Arial"/>
          <w:sz w:val="22"/>
          <w:szCs w:val="22"/>
        </w:rPr>
        <w:t>lať</w:t>
      </w:r>
      <w:r w:rsidR="008E0193" w:rsidRPr="00572442">
        <w:rPr>
          <w:rFonts w:ascii="Arial" w:hAnsi="Arial" w:cs="Arial"/>
          <w:sz w:val="22"/>
          <w:szCs w:val="22"/>
        </w:rPr>
        <w:t>ovaním</w:t>
      </w:r>
      <w:proofErr w:type="spellEnd"/>
      <w:r w:rsidR="008E0193" w:rsidRPr="00572442">
        <w:rPr>
          <w:rFonts w:ascii="Arial" w:hAnsi="Arial" w:cs="Arial"/>
          <w:sz w:val="22"/>
          <w:szCs w:val="22"/>
        </w:rPr>
        <w:t xml:space="preserve">. Strešná krytina je z cementovej škridle. Na dome nie je bleskozvod. Výplne vonkajších otvorov ( okná, vchodové dvere) sú pôvodné drevené dvojité von a dnu otváravé. Povrchová úprava vnútorných stien na prízemí je vápenná omietka. Omietky vonkajšie sú pôvodné - vápenné. Povrchy podláh v interiéry sú </w:t>
      </w:r>
      <w:proofErr w:type="spellStart"/>
      <w:r w:rsidR="008E0193" w:rsidRPr="00572442">
        <w:rPr>
          <w:rFonts w:ascii="Arial" w:hAnsi="Arial" w:cs="Arial"/>
          <w:sz w:val="22"/>
          <w:szCs w:val="22"/>
        </w:rPr>
        <w:t>dlážkovica</w:t>
      </w:r>
      <w:proofErr w:type="spellEnd"/>
      <w:r w:rsidR="008E0193" w:rsidRPr="00572442">
        <w:rPr>
          <w:rFonts w:ascii="Arial" w:hAnsi="Arial" w:cs="Arial"/>
          <w:sz w:val="22"/>
          <w:szCs w:val="22"/>
        </w:rPr>
        <w:t xml:space="preserve">. Vykurovanie domu je zabezpečené pecou na tuhé palivo. Rozvod vody studenej a TUV nie je. Kuchyňa, WC a kúpeľňa sa v tejto časti nenachádza. Dom je napojený len na rozvod elektrickej energie. </w:t>
      </w:r>
    </w:p>
    <w:p w:rsidR="00856978" w:rsidRPr="00572442" w:rsidRDefault="00856978" w:rsidP="00A8349E">
      <w:pPr>
        <w:jc w:val="both"/>
        <w:rPr>
          <w:rFonts w:ascii="Arial" w:hAnsi="Arial" w:cs="Arial"/>
          <w:sz w:val="22"/>
          <w:szCs w:val="22"/>
        </w:rPr>
      </w:pPr>
    </w:p>
    <w:p w:rsidR="00856978" w:rsidRPr="00572442" w:rsidRDefault="00856978" w:rsidP="00A8349E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Prístavba domu má jedno podlažie. Základové konštrukcie sú na základových pásoch a základovej doske zo železobetónu . Zvislé nosné a obvodové konštrukcie sú z plnej pálenej tehly. Strop</w:t>
      </w:r>
      <w:r w:rsidR="00D12CAD" w:rsidRPr="00572442">
        <w:rPr>
          <w:rFonts w:ascii="Arial" w:hAnsi="Arial" w:cs="Arial"/>
          <w:sz w:val="22"/>
          <w:szCs w:val="22"/>
        </w:rPr>
        <w:t xml:space="preserve"> tvorí</w:t>
      </w:r>
      <w:r w:rsidRPr="00572442">
        <w:rPr>
          <w:rFonts w:ascii="Arial" w:hAnsi="Arial" w:cs="Arial"/>
          <w:sz w:val="22"/>
          <w:szCs w:val="22"/>
        </w:rPr>
        <w:t xml:space="preserve"> železobetónová stropná doska, </w:t>
      </w:r>
      <w:r w:rsidR="00D12CAD" w:rsidRPr="00572442">
        <w:rPr>
          <w:rFonts w:ascii="Arial" w:hAnsi="Arial" w:cs="Arial"/>
          <w:sz w:val="22"/>
          <w:szCs w:val="22"/>
        </w:rPr>
        <w:t>na ktorej je zrealizovaná pultová strecha.</w:t>
      </w:r>
      <w:r w:rsidR="00502938" w:rsidRPr="00572442">
        <w:rPr>
          <w:rFonts w:ascii="Arial" w:hAnsi="Arial" w:cs="Arial"/>
          <w:sz w:val="22"/>
          <w:szCs w:val="22"/>
        </w:rPr>
        <w:t xml:space="preserve"> </w:t>
      </w:r>
      <w:r w:rsidRPr="00572442">
        <w:rPr>
          <w:rFonts w:ascii="Arial" w:hAnsi="Arial" w:cs="Arial"/>
          <w:sz w:val="22"/>
          <w:szCs w:val="22"/>
        </w:rPr>
        <w:t>Strešná krytina</w:t>
      </w:r>
      <w:r w:rsidR="00D12CAD" w:rsidRPr="00572442">
        <w:rPr>
          <w:rFonts w:ascii="Arial" w:hAnsi="Arial" w:cs="Arial"/>
          <w:sz w:val="22"/>
          <w:szCs w:val="22"/>
        </w:rPr>
        <w:t xml:space="preserve"> a klampiarske konštrukcie sú</w:t>
      </w:r>
      <w:r w:rsidRPr="00572442">
        <w:rPr>
          <w:rFonts w:ascii="Arial" w:hAnsi="Arial" w:cs="Arial"/>
          <w:sz w:val="22"/>
          <w:szCs w:val="22"/>
        </w:rPr>
        <w:t xml:space="preserve"> z pozinkovaného plechu. Okno v izbe je plastové. Vstupné dvere a interiérové dvere sú plné drevené v oceľových zárubniach. Omietky vonkajšie sú </w:t>
      </w:r>
      <w:proofErr w:type="spellStart"/>
      <w:r w:rsidRPr="00572442">
        <w:rPr>
          <w:rFonts w:ascii="Arial" w:hAnsi="Arial" w:cs="Arial"/>
          <w:sz w:val="22"/>
          <w:szCs w:val="22"/>
        </w:rPr>
        <w:t>vápennocementové</w:t>
      </w:r>
      <w:proofErr w:type="spellEnd"/>
      <w:r w:rsidRPr="00572442">
        <w:rPr>
          <w:rFonts w:ascii="Arial" w:hAnsi="Arial" w:cs="Arial"/>
          <w:sz w:val="22"/>
          <w:szCs w:val="22"/>
        </w:rPr>
        <w:t xml:space="preserve"> hladké. Vnútorné omietky sú hladké vápenné. Povrchy podláh v interiéry sú lepené z linolea. Vykurovanie domu je zabezpečené pecou na tuhé palivo. </w:t>
      </w:r>
      <w:r w:rsidR="003D2F00" w:rsidRPr="00572442">
        <w:rPr>
          <w:rFonts w:ascii="Arial" w:hAnsi="Arial" w:cs="Arial"/>
          <w:sz w:val="22"/>
          <w:szCs w:val="22"/>
        </w:rPr>
        <w:t>V objekte určenom na asanáciu je iba rozvod elektro</w:t>
      </w:r>
      <w:r w:rsidR="00D974A0" w:rsidRPr="00572442">
        <w:rPr>
          <w:rFonts w:ascii="Arial" w:hAnsi="Arial" w:cs="Arial"/>
          <w:sz w:val="22"/>
          <w:szCs w:val="22"/>
        </w:rPr>
        <w:t>, rozvody ZTI ( kanalizácia, studená a teplá voda) nie sú zrealizované</w:t>
      </w:r>
      <w:r w:rsidR="003D2F00" w:rsidRPr="00572442">
        <w:rPr>
          <w:rFonts w:ascii="Arial" w:hAnsi="Arial" w:cs="Arial"/>
          <w:sz w:val="22"/>
          <w:szCs w:val="22"/>
        </w:rPr>
        <w:t xml:space="preserve">.  </w:t>
      </w:r>
      <w:r w:rsidRPr="00572442">
        <w:rPr>
          <w:rFonts w:ascii="Arial" w:hAnsi="Arial" w:cs="Arial"/>
          <w:sz w:val="22"/>
          <w:szCs w:val="22"/>
        </w:rPr>
        <w:t>Dom nie je napojený na verejné siete vodovodu, plynu a</w:t>
      </w:r>
      <w:r w:rsidR="00D974A0" w:rsidRPr="00572442">
        <w:rPr>
          <w:rFonts w:ascii="Arial" w:hAnsi="Arial" w:cs="Arial"/>
          <w:sz w:val="22"/>
          <w:szCs w:val="22"/>
        </w:rPr>
        <w:t> </w:t>
      </w:r>
      <w:r w:rsidRPr="00572442">
        <w:rPr>
          <w:rFonts w:ascii="Arial" w:hAnsi="Arial" w:cs="Arial"/>
          <w:sz w:val="22"/>
          <w:szCs w:val="22"/>
        </w:rPr>
        <w:t>kanalizácie</w:t>
      </w:r>
      <w:r w:rsidR="00D974A0" w:rsidRPr="00572442">
        <w:rPr>
          <w:rFonts w:ascii="Arial" w:hAnsi="Arial" w:cs="Arial"/>
          <w:sz w:val="22"/>
          <w:szCs w:val="22"/>
        </w:rPr>
        <w:t>,</w:t>
      </w:r>
      <w:r w:rsidR="00502938" w:rsidRPr="00572442">
        <w:rPr>
          <w:rFonts w:ascii="Arial" w:hAnsi="Arial" w:cs="Arial"/>
          <w:sz w:val="22"/>
          <w:szCs w:val="22"/>
        </w:rPr>
        <w:t xml:space="preserve"> pretože</w:t>
      </w:r>
      <w:r w:rsidR="00D974A0" w:rsidRPr="00572442">
        <w:rPr>
          <w:rFonts w:ascii="Arial" w:hAnsi="Arial" w:cs="Arial"/>
          <w:sz w:val="22"/>
          <w:szCs w:val="22"/>
        </w:rPr>
        <w:t xml:space="preserve"> </w:t>
      </w:r>
      <w:r w:rsidR="00502938" w:rsidRPr="00572442">
        <w:rPr>
          <w:rFonts w:ascii="Arial" w:hAnsi="Arial" w:cs="Arial"/>
          <w:sz w:val="22"/>
          <w:szCs w:val="22"/>
        </w:rPr>
        <w:t>nemá</w:t>
      </w:r>
      <w:r w:rsidRPr="00572442">
        <w:rPr>
          <w:rFonts w:ascii="Arial" w:hAnsi="Arial" w:cs="Arial"/>
          <w:sz w:val="22"/>
          <w:szCs w:val="22"/>
        </w:rPr>
        <w:t xml:space="preserve"> kuchyňu, </w:t>
      </w:r>
      <w:proofErr w:type="spellStart"/>
      <w:r w:rsidRPr="00572442">
        <w:rPr>
          <w:rFonts w:ascii="Arial" w:hAnsi="Arial" w:cs="Arial"/>
          <w:sz w:val="22"/>
          <w:szCs w:val="22"/>
        </w:rPr>
        <w:t>kúpelňu</w:t>
      </w:r>
      <w:proofErr w:type="spellEnd"/>
      <w:r w:rsidRPr="00572442">
        <w:rPr>
          <w:rFonts w:ascii="Arial" w:hAnsi="Arial" w:cs="Arial"/>
          <w:sz w:val="22"/>
          <w:szCs w:val="22"/>
        </w:rPr>
        <w:t xml:space="preserve"> ani WC. </w:t>
      </w:r>
    </w:p>
    <w:p w:rsidR="00856978" w:rsidRPr="00572442" w:rsidRDefault="00856978" w:rsidP="00856978">
      <w:pPr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Stavba </w:t>
      </w:r>
      <w:r w:rsidR="00D31262" w:rsidRPr="00572442">
        <w:rPr>
          <w:rFonts w:ascii="Arial" w:hAnsi="Arial" w:cs="Arial"/>
          <w:sz w:val="22"/>
          <w:szCs w:val="22"/>
        </w:rPr>
        <w:t xml:space="preserve">letnej kuchyne </w:t>
      </w:r>
      <w:r w:rsidRPr="00572442">
        <w:rPr>
          <w:rFonts w:ascii="Arial" w:hAnsi="Arial" w:cs="Arial"/>
          <w:sz w:val="22"/>
          <w:szCs w:val="22"/>
        </w:rPr>
        <w:t>je na betónových základových pásoch so základovou podkladnou betónovou doskou s cementovým poterom. Zvislé nosné konštrukcie sú murované z tehly hrúbky 300 mm. Stropná konštrukcia je betónová doska. Krov je jednoduchý viazaný drevený krov</w:t>
      </w:r>
      <w:r w:rsidR="00D974A0" w:rsidRPr="00572442">
        <w:rPr>
          <w:rFonts w:ascii="Arial" w:hAnsi="Arial" w:cs="Arial"/>
          <w:sz w:val="22"/>
          <w:szCs w:val="22"/>
        </w:rPr>
        <w:t>,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D974A0" w:rsidRPr="00572442">
        <w:rPr>
          <w:rFonts w:ascii="Arial" w:hAnsi="Arial" w:cs="Arial"/>
          <w:sz w:val="22"/>
          <w:szCs w:val="22"/>
        </w:rPr>
        <w:t>s</w:t>
      </w:r>
      <w:r w:rsidRPr="00572442">
        <w:rPr>
          <w:rFonts w:ascii="Arial" w:hAnsi="Arial" w:cs="Arial"/>
          <w:sz w:val="22"/>
          <w:szCs w:val="22"/>
        </w:rPr>
        <w:t xml:space="preserve">trešná krytina </w:t>
      </w:r>
      <w:r w:rsidR="00B903C0" w:rsidRPr="00572442">
        <w:rPr>
          <w:rFonts w:ascii="Arial" w:hAnsi="Arial" w:cs="Arial"/>
          <w:sz w:val="22"/>
          <w:szCs w:val="22"/>
        </w:rPr>
        <w:t>cementová</w:t>
      </w:r>
      <w:r w:rsidR="00D974A0" w:rsidRPr="00572442">
        <w:rPr>
          <w:rFonts w:ascii="Arial" w:hAnsi="Arial" w:cs="Arial"/>
          <w:sz w:val="22"/>
          <w:szCs w:val="22"/>
        </w:rPr>
        <w:t xml:space="preserve"> </w:t>
      </w:r>
      <w:r w:rsidRPr="00572442">
        <w:rPr>
          <w:rFonts w:ascii="Arial" w:hAnsi="Arial" w:cs="Arial"/>
          <w:sz w:val="22"/>
          <w:szCs w:val="22"/>
        </w:rPr>
        <w:t xml:space="preserve"> škridl</w:t>
      </w:r>
      <w:r w:rsidR="00D974A0" w:rsidRPr="00572442">
        <w:rPr>
          <w:rFonts w:ascii="Arial" w:hAnsi="Arial" w:cs="Arial"/>
          <w:sz w:val="22"/>
          <w:szCs w:val="22"/>
        </w:rPr>
        <w:t>a</w:t>
      </w:r>
      <w:r w:rsidRPr="00572442">
        <w:rPr>
          <w:rFonts w:ascii="Arial" w:hAnsi="Arial" w:cs="Arial"/>
          <w:sz w:val="22"/>
          <w:szCs w:val="22"/>
        </w:rPr>
        <w:t>. Klampiarske konštrukcie sú z pozinkovaného materiálu. Vstupné dvere sú nové plastové</w:t>
      </w:r>
      <w:r w:rsidR="00D974A0" w:rsidRPr="00572442">
        <w:rPr>
          <w:rFonts w:ascii="Arial" w:hAnsi="Arial" w:cs="Arial"/>
          <w:sz w:val="22"/>
          <w:szCs w:val="22"/>
        </w:rPr>
        <w:t>,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D974A0" w:rsidRPr="00572442">
        <w:rPr>
          <w:rFonts w:ascii="Arial" w:hAnsi="Arial" w:cs="Arial"/>
          <w:sz w:val="22"/>
          <w:szCs w:val="22"/>
        </w:rPr>
        <w:t>o</w:t>
      </w:r>
      <w:r w:rsidRPr="00572442">
        <w:rPr>
          <w:rFonts w:ascii="Arial" w:hAnsi="Arial" w:cs="Arial"/>
          <w:sz w:val="22"/>
          <w:szCs w:val="22"/>
        </w:rPr>
        <w:t xml:space="preserve">kná drevené. Vonkajšia omietka je striekaný brizolit. Vnútorné omietky sú vápenné hladké. Za časťou kuchynskej linky sú steny obložené keramickým obkladom. Stavba má vybudovaný komín ale v čase obhliadky nie je do neho zaústený žiadny spotrebič. Povrch podlahy je linoleum. Dom je napojený na elektrickú energiu. Objekt je rozdelený na dve miestnosti -kuchynskú časť a komoru. </w:t>
      </w:r>
      <w:r w:rsidR="00B903C0" w:rsidRPr="00572442">
        <w:rPr>
          <w:rFonts w:ascii="Arial" w:hAnsi="Arial" w:cs="Arial"/>
          <w:sz w:val="22"/>
          <w:szCs w:val="22"/>
        </w:rPr>
        <w:t xml:space="preserve">Prístup do podkrovia je cez </w:t>
      </w:r>
      <w:r w:rsidRPr="00572442">
        <w:rPr>
          <w:rFonts w:ascii="Arial" w:hAnsi="Arial" w:cs="Arial"/>
          <w:sz w:val="22"/>
          <w:szCs w:val="22"/>
        </w:rPr>
        <w:t xml:space="preserve"> drevené</w:t>
      </w:r>
      <w:r w:rsidR="00D974A0" w:rsidRPr="00572442">
        <w:rPr>
          <w:rFonts w:ascii="Arial" w:hAnsi="Arial" w:cs="Arial"/>
          <w:sz w:val="22"/>
          <w:szCs w:val="22"/>
        </w:rPr>
        <w:t xml:space="preserve"> rebríkové schody </w:t>
      </w:r>
      <w:r w:rsidR="00B903C0" w:rsidRPr="00572442">
        <w:rPr>
          <w:rFonts w:ascii="Arial" w:hAnsi="Arial" w:cs="Arial"/>
          <w:sz w:val="22"/>
          <w:szCs w:val="22"/>
        </w:rPr>
        <w:t>a dverný otvor osadený v murovanej štítovej stene</w:t>
      </w:r>
      <w:r w:rsidRPr="00572442">
        <w:rPr>
          <w:rFonts w:ascii="Arial" w:hAnsi="Arial" w:cs="Arial"/>
          <w:sz w:val="22"/>
          <w:szCs w:val="22"/>
        </w:rPr>
        <w:t>. Objekt bol podľa čestného prehlásenia vybudovaný v roku 1993.</w:t>
      </w:r>
    </w:p>
    <w:p w:rsidR="00A8349E" w:rsidRPr="00572442" w:rsidRDefault="00A8349E" w:rsidP="00A8349E">
      <w:pPr>
        <w:widowControl w:val="0"/>
        <w:tabs>
          <w:tab w:val="left" w:pos="-5387"/>
          <w:tab w:val="left" w:pos="-524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56978" w:rsidRPr="00572442" w:rsidRDefault="00856978" w:rsidP="00A8349E">
      <w:pPr>
        <w:widowControl w:val="0"/>
        <w:tabs>
          <w:tab w:val="left" w:pos="-5387"/>
          <w:tab w:val="left" w:pos="-524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Šopa je </w:t>
      </w:r>
      <w:r w:rsidR="00B903C0" w:rsidRPr="00572442">
        <w:rPr>
          <w:rFonts w:ascii="Arial" w:hAnsi="Arial" w:cs="Arial"/>
          <w:sz w:val="22"/>
          <w:szCs w:val="22"/>
        </w:rPr>
        <w:t xml:space="preserve">provizórna stavba </w:t>
      </w:r>
      <w:r w:rsidRPr="00572442">
        <w:rPr>
          <w:rFonts w:ascii="Arial" w:hAnsi="Arial" w:cs="Arial"/>
          <w:sz w:val="22"/>
          <w:szCs w:val="22"/>
        </w:rPr>
        <w:t>bez základovej konštrukcie.</w:t>
      </w:r>
      <w:r w:rsidR="00B903C0" w:rsidRPr="00572442">
        <w:rPr>
          <w:rFonts w:ascii="Arial" w:hAnsi="Arial" w:cs="Arial"/>
          <w:sz w:val="22"/>
          <w:szCs w:val="22"/>
        </w:rPr>
        <w:t xml:space="preserve"> Jej stavebno-technický stav je nevyhovujúci.  Je zrealizovaná prevažne z drevených prvkov, prestrešenie plytkých pultových striech je vytvorené hladkou a vlnovkovou plechovou krytinou, ktorá je na mnohých miestach prehrdzavená. </w:t>
      </w:r>
    </w:p>
    <w:p w:rsidR="00B903C0" w:rsidRPr="00572442" w:rsidRDefault="00B903C0" w:rsidP="00A8349E">
      <w:pPr>
        <w:widowControl w:val="0"/>
        <w:tabs>
          <w:tab w:val="left" w:pos="-5387"/>
          <w:tab w:val="left" w:pos="-524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spacing w:line="283" w:lineRule="exact"/>
        <w:jc w:val="both"/>
        <w:rPr>
          <w:rFonts w:ascii="Arial" w:hAnsi="Arial" w:cs="Arial"/>
          <w:b/>
          <w:sz w:val="22"/>
          <w:szCs w:val="22"/>
        </w:rPr>
      </w:pPr>
    </w:p>
    <w:p w:rsidR="00A8349E" w:rsidRPr="00572442" w:rsidRDefault="00A8349E" w:rsidP="00A8349E">
      <w:pPr>
        <w:pBdr>
          <w:bottom w:val="single" w:sz="6" w:space="1" w:color="auto"/>
        </w:pBdr>
        <w:tabs>
          <w:tab w:val="left" w:pos="851"/>
        </w:tabs>
        <w:ind w:left="708" w:hanging="708"/>
        <w:jc w:val="both"/>
        <w:rPr>
          <w:rFonts w:ascii="Arial" w:hAnsi="Arial" w:cs="Arial"/>
          <w:b/>
          <w:sz w:val="28"/>
          <w:szCs w:val="28"/>
        </w:rPr>
      </w:pPr>
      <w:r w:rsidRPr="00572442">
        <w:rPr>
          <w:rFonts w:ascii="Arial" w:hAnsi="Arial" w:cs="Arial"/>
          <w:b/>
          <w:sz w:val="28"/>
          <w:szCs w:val="28"/>
        </w:rPr>
        <w:t xml:space="preserve">3.   </w:t>
      </w:r>
      <w:r w:rsidRPr="00572442">
        <w:rPr>
          <w:rFonts w:ascii="Arial" w:hAnsi="Arial" w:cs="Arial"/>
          <w:b/>
          <w:sz w:val="28"/>
          <w:szCs w:val="28"/>
        </w:rPr>
        <w:tab/>
        <w:t>BÚRACIE PRÁCE</w:t>
      </w:r>
    </w:p>
    <w:p w:rsidR="00A8349E" w:rsidRPr="00572442" w:rsidRDefault="00A8349E" w:rsidP="00A8349E">
      <w:pPr>
        <w:spacing w:line="283" w:lineRule="exact"/>
        <w:jc w:val="both"/>
        <w:rPr>
          <w:rFonts w:ascii="Arial" w:hAnsi="Arial" w:cs="Arial"/>
          <w:b/>
          <w:sz w:val="22"/>
          <w:szCs w:val="22"/>
        </w:rPr>
      </w:pPr>
    </w:p>
    <w:p w:rsidR="00A8349E" w:rsidRPr="00572442" w:rsidRDefault="00A8349E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Rodinný dom vrátane </w:t>
      </w:r>
      <w:r w:rsidR="005722EB" w:rsidRPr="00572442">
        <w:rPr>
          <w:rFonts w:ascii="Arial" w:hAnsi="Arial" w:cs="Arial"/>
          <w:sz w:val="22"/>
          <w:szCs w:val="22"/>
        </w:rPr>
        <w:t>prístavby letnej</w:t>
      </w:r>
      <w:r w:rsidR="00D31262" w:rsidRPr="00572442">
        <w:rPr>
          <w:rFonts w:ascii="Arial" w:hAnsi="Arial" w:cs="Arial"/>
          <w:sz w:val="22"/>
          <w:szCs w:val="22"/>
        </w:rPr>
        <w:t xml:space="preserve"> kuchyne a šopy</w:t>
      </w:r>
      <w:r w:rsidRPr="00572442">
        <w:rPr>
          <w:rFonts w:ascii="Arial" w:hAnsi="Arial" w:cs="Arial"/>
          <w:sz w:val="22"/>
          <w:szCs w:val="22"/>
        </w:rPr>
        <w:t xml:space="preserve"> bude kompletne asanovaný, vrátane základových konštrukcií, ktoré sa nachádzajú pod </w:t>
      </w:r>
      <w:proofErr w:type="spellStart"/>
      <w:r w:rsidRPr="00572442">
        <w:rPr>
          <w:rFonts w:ascii="Arial" w:hAnsi="Arial" w:cs="Arial"/>
          <w:sz w:val="22"/>
          <w:szCs w:val="22"/>
        </w:rPr>
        <w:t>novonavrhovanou</w:t>
      </w:r>
      <w:proofErr w:type="spellEnd"/>
      <w:r w:rsidRPr="00572442">
        <w:rPr>
          <w:rFonts w:ascii="Arial" w:hAnsi="Arial" w:cs="Arial"/>
          <w:sz w:val="22"/>
          <w:szCs w:val="22"/>
        </w:rPr>
        <w:t xml:space="preserve"> zastavanou plochou.</w:t>
      </w:r>
      <w:r w:rsidR="009F2958" w:rsidRPr="00572442">
        <w:rPr>
          <w:rFonts w:ascii="Arial" w:hAnsi="Arial" w:cs="Arial"/>
          <w:sz w:val="22"/>
          <w:szCs w:val="22"/>
        </w:rPr>
        <w:t xml:space="preserve"> Zastavaná plocha rodinného domu s prístavbou je 88,73 m², zastavaná plocha letnej kuchyne 33,59 m²</w:t>
      </w:r>
      <w:r w:rsidR="000B4DA8" w:rsidRPr="00572442">
        <w:rPr>
          <w:rFonts w:ascii="Arial" w:hAnsi="Arial" w:cs="Arial"/>
          <w:sz w:val="22"/>
          <w:szCs w:val="22"/>
        </w:rPr>
        <w:t xml:space="preserve"> a šopa bez základov má plochu 4,85 m²</w:t>
      </w:r>
      <w:r w:rsidR="009F2958" w:rsidRPr="00572442">
        <w:rPr>
          <w:rFonts w:ascii="Arial" w:hAnsi="Arial" w:cs="Arial"/>
          <w:sz w:val="22"/>
          <w:szCs w:val="22"/>
        </w:rPr>
        <w:t>.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F11418" w:rsidRPr="00572442">
        <w:rPr>
          <w:rFonts w:ascii="Arial" w:hAnsi="Arial" w:cs="Arial"/>
          <w:sz w:val="22"/>
          <w:szCs w:val="22"/>
        </w:rPr>
        <w:t xml:space="preserve">Existujúci spoločný múr rodinného domu </w:t>
      </w:r>
      <w:r w:rsidR="00D974A0" w:rsidRPr="00572442">
        <w:rPr>
          <w:rFonts w:ascii="Arial" w:hAnsi="Arial" w:cs="Arial"/>
          <w:sz w:val="22"/>
          <w:szCs w:val="22"/>
        </w:rPr>
        <w:t xml:space="preserve">navrhnutého na asanáciu a susedného rodinného domu na parcele č. 579 </w:t>
      </w:r>
      <w:r w:rsidR="00F11418" w:rsidRPr="00572442">
        <w:rPr>
          <w:rFonts w:ascii="Arial" w:hAnsi="Arial" w:cs="Arial"/>
          <w:sz w:val="22"/>
          <w:szCs w:val="22"/>
        </w:rPr>
        <w:t>sa navrhuje ponechať aj so základovou konštrukciu, ktorá bude staticky zabezpečená podľa projektu statiky. Nad spoločný múr sa nadstaví štítový múr</w:t>
      </w:r>
      <w:r w:rsidR="00D974A0" w:rsidRPr="00572442">
        <w:rPr>
          <w:rFonts w:ascii="Arial" w:hAnsi="Arial" w:cs="Arial"/>
          <w:sz w:val="22"/>
          <w:szCs w:val="22"/>
        </w:rPr>
        <w:t xml:space="preserve">, čím sa uzavrie podstrešie  </w:t>
      </w:r>
      <w:r w:rsidR="00F11418" w:rsidRPr="00572442">
        <w:rPr>
          <w:rFonts w:ascii="Arial" w:hAnsi="Arial" w:cs="Arial"/>
          <w:sz w:val="22"/>
          <w:szCs w:val="22"/>
        </w:rPr>
        <w:t xml:space="preserve">. Ponechané konštrukcie treba počas búrania a výstavby staticky zabezpečiť. </w:t>
      </w:r>
      <w:r w:rsidRPr="00572442">
        <w:rPr>
          <w:rFonts w:ascii="Arial" w:hAnsi="Arial" w:cs="Arial"/>
          <w:sz w:val="22"/>
          <w:szCs w:val="22"/>
        </w:rPr>
        <w:t xml:space="preserve">Všetky spevnené betónové a asfaltové plochy budú vybúrané, oplotenie pozemku </w:t>
      </w:r>
      <w:r w:rsidR="00692726" w:rsidRPr="00572442">
        <w:rPr>
          <w:rFonts w:ascii="Arial" w:hAnsi="Arial" w:cs="Arial"/>
          <w:sz w:val="22"/>
          <w:szCs w:val="22"/>
        </w:rPr>
        <w:t>okrem oplotenia na východnej hranici</w:t>
      </w:r>
      <w:r w:rsidRPr="00572442">
        <w:rPr>
          <w:rFonts w:ascii="Arial" w:hAnsi="Arial" w:cs="Arial"/>
          <w:sz w:val="22"/>
          <w:szCs w:val="22"/>
        </w:rPr>
        <w:t xml:space="preserve"> </w:t>
      </w:r>
      <w:r w:rsidR="00D31262" w:rsidRPr="00572442">
        <w:rPr>
          <w:rFonts w:ascii="Arial" w:hAnsi="Arial" w:cs="Arial"/>
          <w:sz w:val="22"/>
          <w:szCs w:val="22"/>
        </w:rPr>
        <w:t xml:space="preserve">bude </w:t>
      </w:r>
      <w:r w:rsidRPr="00572442">
        <w:rPr>
          <w:rFonts w:ascii="Arial" w:hAnsi="Arial" w:cs="Arial"/>
          <w:sz w:val="22"/>
          <w:szCs w:val="22"/>
        </w:rPr>
        <w:t>zdemontované</w:t>
      </w:r>
      <w:r w:rsidR="00D31262" w:rsidRPr="00572442">
        <w:rPr>
          <w:rFonts w:ascii="Arial" w:hAnsi="Arial" w:cs="Arial"/>
          <w:sz w:val="22"/>
          <w:szCs w:val="22"/>
        </w:rPr>
        <w:t xml:space="preserve"> aj so vstupnými bránami</w:t>
      </w:r>
      <w:r w:rsidRPr="00572442">
        <w:rPr>
          <w:rFonts w:ascii="Arial" w:hAnsi="Arial" w:cs="Arial"/>
          <w:sz w:val="22"/>
          <w:szCs w:val="22"/>
        </w:rPr>
        <w:t xml:space="preserve">. </w:t>
      </w:r>
      <w:r w:rsidR="00D31262" w:rsidRPr="00572442">
        <w:rPr>
          <w:rFonts w:ascii="Arial" w:hAnsi="Arial" w:cs="Arial"/>
          <w:sz w:val="22"/>
          <w:szCs w:val="22"/>
        </w:rPr>
        <w:t xml:space="preserve">Existujúca </w:t>
      </w:r>
      <w:r w:rsidR="00692726" w:rsidRPr="00572442">
        <w:rPr>
          <w:rFonts w:ascii="Arial" w:hAnsi="Arial" w:cs="Arial"/>
          <w:sz w:val="22"/>
          <w:szCs w:val="22"/>
        </w:rPr>
        <w:t xml:space="preserve">kopaná </w:t>
      </w:r>
      <w:r w:rsidR="00D31262" w:rsidRPr="00572442">
        <w:rPr>
          <w:rFonts w:ascii="Arial" w:hAnsi="Arial" w:cs="Arial"/>
          <w:sz w:val="22"/>
          <w:szCs w:val="22"/>
        </w:rPr>
        <w:t>studňa</w:t>
      </w:r>
      <w:r w:rsidR="00692726" w:rsidRPr="00572442">
        <w:rPr>
          <w:rFonts w:ascii="Arial" w:hAnsi="Arial" w:cs="Arial"/>
          <w:sz w:val="22"/>
          <w:szCs w:val="22"/>
        </w:rPr>
        <w:t xml:space="preserve"> zostane zachovaná</w:t>
      </w:r>
      <w:r w:rsidR="00D31262" w:rsidRPr="00572442">
        <w:rPr>
          <w:rFonts w:ascii="Arial" w:hAnsi="Arial" w:cs="Arial"/>
          <w:sz w:val="22"/>
          <w:szCs w:val="22"/>
        </w:rPr>
        <w:t xml:space="preserve"> </w:t>
      </w:r>
      <w:r w:rsidR="00692726" w:rsidRPr="00572442">
        <w:rPr>
          <w:rFonts w:ascii="Arial" w:hAnsi="Arial" w:cs="Arial"/>
          <w:sz w:val="22"/>
          <w:szCs w:val="22"/>
        </w:rPr>
        <w:lastRenderedPageBreak/>
        <w:t xml:space="preserve">a bude sa využívať na polievanie zelene. </w:t>
      </w:r>
      <w:r w:rsidR="00D31262" w:rsidRPr="00572442">
        <w:rPr>
          <w:rFonts w:ascii="Arial" w:hAnsi="Arial" w:cs="Arial"/>
          <w:sz w:val="22"/>
          <w:szCs w:val="22"/>
        </w:rPr>
        <w:t xml:space="preserve">Pred </w:t>
      </w:r>
      <w:r w:rsidRPr="00572442">
        <w:rPr>
          <w:rFonts w:ascii="Arial" w:hAnsi="Arial" w:cs="Arial"/>
          <w:sz w:val="22"/>
          <w:szCs w:val="22"/>
        </w:rPr>
        <w:t xml:space="preserve">začatím búracích prác  sa zdemontuje vzdušná NN prípojka elektro  a telefónna vzdušná prípojka.  </w:t>
      </w:r>
    </w:p>
    <w:p w:rsidR="00A8349E" w:rsidRPr="00572442" w:rsidRDefault="00A8349E" w:rsidP="00A8349E">
      <w:pPr>
        <w:pStyle w:val="Zarkazkladnhotextu3"/>
        <w:ind w:left="0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>Počas realizácie búracích prác sa predpokladá vznik odpadov kategórie: ostatný – O, a nebezpečný – N (v zmysle vyhlášky MŽP SR č.365/2015 Z.z., o kategorizácii odpadov – Katalóg odpadov). Druhy odpadov sú uvedené v tabuľke:</w:t>
      </w:r>
    </w:p>
    <w:p w:rsidR="00A8349E" w:rsidRPr="00572442" w:rsidRDefault="00A8349E" w:rsidP="00A8349E">
      <w:pPr>
        <w:pStyle w:val="Zarkazkladnhotextu3"/>
        <w:ind w:left="0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b/>
          <w:sz w:val="22"/>
          <w:szCs w:val="22"/>
        </w:rPr>
        <w:t xml:space="preserve">Predpokladané druhy odpadov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3705"/>
        <w:gridCol w:w="1358"/>
        <w:gridCol w:w="1127"/>
        <w:gridCol w:w="1358"/>
      </w:tblGrid>
      <w:tr w:rsidR="00572442" w:rsidRPr="00572442" w:rsidTr="009565AB">
        <w:trPr>
          <w:trHeight w:hRule="exact" w:val="701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Katalógové číslo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Názov skupiny, podskupiny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Kategória</w:t>
            </w:r>
          </w:p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Objem</w:t>
            </w:r>
          </w:p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(m</w:t>
            </w:r>
            <w:r w:rsidRPr="0057244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Množstvo</w:t>
            </w:r>
          </w:p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2442">
              <w:rPr>
                <w:rFonts w:ascii="Arial" w:hAnsi="Arial" w:cs="Arial"/>
                <w:b/>
                <w:bCs/>
                <w:sz w:val="22"/>
                <w:szCs w:val="22"/>
              </w:rPr>
              <w:t>(t)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17 01 01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Betón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69,8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174,5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17 01 02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Tehly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5722EB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69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5722EB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124,2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17 01 03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Škridly a obkladový materiál a keramika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4,05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9,315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17 02 01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Drevo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7,01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3,505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17 02 02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Sklo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0,08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17 04 05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Železo a oceľ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3,9</w:t>
            </w:r>
          </w:p>
        </w:tc>
      </w:tr>
      <w:tr w:rsidR="00572442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17 05 06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Výkopová zemina iná ako uvedené v 17 05 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18,0</w:t>
            </w:r>
          </w:p>
        </w:tc>
      </w:tr>
      <w:tr w:rsidR="00502938" w:rsidRPr="00572442" w:rsidTr="009565AB">
        <w:trPr>
          <w:trHeight w:val="34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17 09 04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Zmiešané odpady zo stavieb a demolácií iné ako uvedené v 17 09 01, 17 09 02 a 17 09 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AB" w:rsidRPr="00572442" w:rsidRDefault="009565AB" w:rsidP="004C5C69">
            <w:pPr>
              <w:autoSpaceDE w:val="0"/>
              <w:autoSpaceDN w:val="0"/>
              <w:spacing w:before="120"/>
              <w:ind w:right="-2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AB" w:rsidRPr="00572442" w:rsidRDefault="005722EB" w:rsidP="004C5C69">
            <w:pPr>
              <w:autoSpaceDE w:val="0"/>
              <w:autoSpaceDN w:val="0"/>
              <w:spacing w:before="120"/>
              <w:ind w:right="-2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72442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</w:tr>
    </w:tbl>
    <w:p w:rsidR="00A8349E" w:rsidRPr="00572442" w:rsidRDefault="00A8349E" w:rsidP="00A8349E">
      <w:pPr>
        <w:pStyle w:val="Zarkazkladnhotextu2"/>
        <w:tabs>
          <w:tab w:val="left" w:pos="708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A8349E" w:rsidRPr="00572442" w:rsidRDefault="00A8349E" w:rsidP="00A8349E">
      <w:pPr>
        <w:spacing w:line="283" w:lineRule="exact"/>
        <w:jc w:val="both"/>
        <w:rPr>
          <w:rFonts w:ascii="Arial" w:hAnsi="Arial" w:cs="Arial"/>
          <w:sz w:val="22"/>
          <w:szCs w:val="22"/>
          <w:lang w:val="x-none"/>
        </w:rPr>
      </w:pPr>
      <w:r w:rsidRPr="00572442">
        <w:rPr>
          <w:rFonts w:ascii="Arial" w:hAnsi="Arial" w:cs="Arial"/>
          <w:sz w:val="22"/>
          <w:szCs w:val="22"/>
        </w:rPr>
        <w:t xml:space="preserve">Búracie práce budú realizované firmou , ktorú vyberie investor na základe verejnej súťaže. </w:t>
      </w:r>
    </w:p>
    <w:p w:rsidR="00A8349E" w:rsidRPr="00572442" w:rsidRDefault="00A8349E" w:rsidP="00A8349E">
      <w:pPr>
        <w:pStyle w:val="Zarkazkladnhotextu2"/>
        <w:tabs>
          <w:tab w:val="left" w:pos="708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  <w:lang w:val="sk-SK"/>
        </w:rPr>
      </w:pPr>
      <w:r w:rsidRPr="00572442">
        <w:rPr>
          <w:rFonts w:ascii="Arial" w:hAnsi="Arial" w:cs="Arial"/>
          <w:sz w:val="22"/>
          <w:szCs w:val="22"/>
        </w:rPr>
        <w:t xml:space="preserve">Vzniknuté odpady zatriedené v kategórii 0-ostatné odpady môžu byť zneškodnené uložením na povolenej skládke na odpad, podľa druhu a charakteru odpadov. Zneškodnenie uvedených druhov odpadov bude zabezpečené dodávateľsky, pri dodržaní platných právnych predpisov v oblasti odpadového hospodárstva (Zákon č. 79/2015 Z.z. o odpadoch a o zmene a doplnení niektorých zákonov, vyhláška MŽP SR č. </w:t>
      </w:r>
      <w:r w:rsidR="00572442" w:rsidRPr="00572442">
        <w:rPr>
          <w:rFonts w:ascii="Arial" w:hAnsi="Arial" w:cs="Arial"/>
          <w:sz w:val="22"/>
          <w:szCs w:val="22"/>
          <w:lang w:val="sk-SK"/>
        </w:rPr>
        <w:t>371</w:t>
      </w:r>
      <w:r w:rsidRPr="00572442">
        <w:rPr>
          <w:rFonts w:ascii="Arial" w:hAnsi="Arial" w:cs="Arial"/>
          <w:sz w:val="22"/>
          <w:szCs w:val="22"/>
        </w:rPr>
        <w:t>/2015 Z.z. o vykonaní niektorých ustanovení zákona o odpadoch</w:t>
      </w:r>
      <w:r w:rsidR="00572442" w:rsidRPr="00572442">
        <w:rPr>
          <w:rFonts w:ascii="Arial" w:hAnsi="Arial" w:cs="Arial"/>
          <w:sz w:val="22"/>
          <w:szCs w:val="22"/>
          <w:lang w:val="sk-SK"/>
        </w:rPr>
        <w:t xml:space="preserve">, </w:t>
      </w:r>
      <w:r w:rsidR="00572442" w:rsidRPr="00572442">
        <w:rPr>
          <w:rFonts w:ascii="Arial" w:hAnsi="Arial" w:cs="Arial"/>
          <w:sz w:val="22"/>
          <w:szCs w:val="22"/>
        </w:rPr>
        <w:t xml:space="preserve">vyhláška MŽP SR č. </w:t>
      </w:r>
      <w:r w:rsidR="00572442" w:rsidRPr="00572442">
        <w:rPr>
          <w:rFonts w:ascii="Arial" w:hAnsi="Arial" w:cs="Arial"/>
          <w:sz w:val="22"/>
          <w:szCs w:val="22"/>
          <w:lang w:val="sk-SK"/>
        </w:rPr>
        <w:t>365</w:t>
      </w:r>
      <w:r w:rsidR="00572442" w:rsidRPr="00572442">
        <w:rPr>
          <w:rFonts w:ascii="Arial" w:hAnsi="Arial" w:cs="Arial"/>
          <w:sz w:val="22"/>
          <w:szCs w:val="22"/>
        </w:rPr>
        <w:t>/2015 Z.z.</w:t>
      </w:r>
      <w:r w:rsidR="00572442" w:rsidRPr="00572442">
        <w:rPr>
          <w:rFonts w:ascii="Arial" w:hAnsi="Arial" w:cs="Arial"/>
          <w:bCs/>
          <w:sz w:val="22"/>
          <w:szCs w:val="22"/>
        </w:rPr>
        <w:t xml:space="preserve"> ktorou sa ustanovuje Katalóg odpadov</w:t>
      </w:r>
      <w:r w:rsidR="00572442" w:rsidRPr="00572442">
        <w:rPr>
          <w:rFonts w:ascii="Arial" w:hAnsi="Arial" w:cs="Arial"/>
          <w:bCs/>
          <w:sz w:val="22"/>
          <w:szCs w:val="22"/>
          <w:lang w:val="sk-SK"/>
        </w:rPr>
        <w:t>)</w:t>
      </w:r>
      <w:r w:rsidRPr="00572442">
        <w:rPr>
          <w:rFonts w:ascii="Arial" w:hAnsi="Arial" w:cs="Arial"/>
          <w:sz w:val="22"/>
          <w:szCs w:val="22"/>
        </w:rPr>
        <w:t>.</w:t>
      </w:r>
      <w:r w:rsidRPr="00572442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A8349E" w:rsidRDefault="00A8349E" w:rsidP="00A8349E">
      <w:pPr>
        <w:spacing w:before="120"/>
        <w:ind w:right="-2"/>
        <w:jc w:val="both"/>
        <w:rPr>
          <w:rFonts w:ascii="Arial" w:hAnsi="Arial" w:cs="Arial"/>
          <w:sz w:val="22"/>
          <w:szCs w:val="22"/>
        </w:rPr>
      </w:pPr>
      <w:r w:rsidRPr="00572442">
        <w:rPr>
          <w:rFonts w:ascii="Arial" w:hAnsi="Arial" w:cs="Arial"/>
          <w:sz w:val="22"/>
          <w:szCs w:val="22"/>
        </w:rPr>
        <w:t xml:space="preserve">Iné významné výstupy v tejto etape výstavby  sa neočakávajú. </w:t>
      </w:r>
    </w:p>
    <w:p w:rsidR="00574590" w:rsidRDefault="00574590" w:rsidP="00A8349E">
      <w:pPr>
        <w:spacing w:before="120"/>
        <w:ind w:right="-2"/>
        <w:jc w:val="both"/>
        <w:rPr>
          <w:rFonts w:ascii="Arial" w:hAnsi="Arial" w:cs="Arial"/>
          <w:sz w:val="22"/>
          <w:szCs w:val="22"/>
        </w:rPr>
      </w:pPr>
    </w:p>
    <w:p w:rsidR="00574590" w:rsidRPr="00572442" w:rsidRDefault="00574590" w:rsidP="00574590">
      <w:pPr>
        <w:pBdr>
          <w:bottom w:val="single" w:sz="6" w:space="1" w:color="auto"/>
        </w:pBdr>
        <w:tabs>
          <w:tab w:val="left" w:pos="851"/>
        </w:tabs>
        <w:ind w:left="708" w:hanging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</w:t>
      </w:r>
      <w:r w:rsidRPr="00572442">
        <w:rPr>
          <w:rFonts w:ascii="Arial" w:hAnsi="Arial" w:cs="Arial"/>
          <w:b/>
          <w:sz w:val="28"/>
          <w:szCs w:val="28"/>
        </w:rPr>
        <w:t xml:space="preserve">.   </w:t>
      </w:r>
      <w:r w:rsidRPr="00572442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ÚPRAVA SUSEDNEJ NEHNUTEĽNOSTI</w:t>
      </w:r>
    </w:p>
    <w:p w:rsidR="00574590" w:rsidRDefault="00574590" w:rsidP="00574590">
      <w:pPr>
        <w:spacing w:line="283" w:lineRule="exact"/>
        <w:jc w:val="both"/>
        <w:rPr>
          <w:rFonts w:ascii="Arial" w:hAnsi="Arial" w:cs="Arial"/>
          <w:b/>
          <w:sz w:val="22"/>
          <w:szCs w:val="22"/>
        </w:rPr>
      </w:pPr>
    </w:p>
    <w:p w:rsidR="00A23D67" w:rsidRDefault="00A23D67" w:rsidP="00574590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Čiastočne negatívny vplyv na susediaci rodinný dom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94 by mohla mať iba navrhovaná asanácia s ním bezprostredne susediacej a konštrukčne s ním previazanej staršej časti posudzovaného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93, s ktorou bol tento stavebne zrealizovaný pravdepodobne v rovnakom časovom období.</w:t>
      </w:r>
    </w:p>
    <w:p w:rsidR="00A23D67" w:rsidRPr="00A23D67" w:rsidRDefault="00A23D67" w:rsidP="00574590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A8349E" w:rsidRDefault="00574590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 w:rsidRPr="0057459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re čo najväčšie eliminovanie tohto negatívneho vplyvu bolo s generálnym projektantom a investorom novovytváraného rodinného domu s dvoma bytovými jednotkami, situovaným v mieste asanovaných rodinného domu s dvoma bytovými jednotkami, situovaným v mieste asanovaných stavebných objektov, dohodnuté pôdorysné odsunutie tohto domu od hranice pozemku tak, aby bolo možné existujúcu priečnu vnútornú stenu medzi objektom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93 navrhovaným na asanáciu a s ním bezprostredne susediacim zachovaným objektom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94 zachovať a pričleniť k rodinnému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94, čím </w:t>
      </w:r>
      <w:r>
        <w:rPr>
          <w:rFonts w:ascii="Arial" w:hAnsi="Arial" w:cs="Arial"/>
          <w:sz w:val="22"/>
          <w:szCs w:val="22"/>
        </w:rPr>
        <w:lastRenderedPageBreak/>
        <w:t xml:space="preserve">sa tento od novovytváraného rodinného domu dispozične a konštrukčne na jeho prízemí uzavrie a oddelí. </w:t>
      </w:r>
    </w:p>
    <w:p w:rsidR="00574590" w:rsidRDefault="00574590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574590" w:rsidRDefault="00574590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Existujúce drevené trámové stropy suterénu a prízemia staršej časti posudzovaného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93, navrhovaného na asanáciu je možné kompletne odstrániť bez negatívneho vplyvu na susediaci rodinný dom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94, nakoľko tieto sú ukladané iba na pozd</w:t>
      </w:r>
      <w:r w:rsidR="00DA71A1">
        <w:rPr>
          <w:rFonts w:ascii="Arial" w:hAnsi="Arial" w:cs="Arial"/>
          <w:sz w:val="22"/>
          <w:szCs w:val="22"/>
        </w:rPr>
        <w:t>ĺžne fasádne nosné murivá, bez potreby ich podopierania existujúcou vnútornou nosnou deliacou stenou situovanou medzi susediacimi rodinnými domami.</w:t>
      </w: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Existujúcu šikmú sedlovú strechu, nachádzajúcu sa nad staršou časťou posudzovaného stavebného objektu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93 je možné odstrániť až po susediaci rodinný dom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94, bez väčších komplikácií, s nutnou čiastočnou úpravou existujúceho dreveného krovu v styku ich susediacich krokiev, spolu s čiastočným skrátením existujúcich drevených väzníc a pomúrnic susediaceho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94.</w:t>
      </w: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Vzniknutý otvorený priestor v budúcom štíte susediaceho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94 bude potrebné uzavrieť novovytvorenou požiarnou štítovou stenou postavenou na vonkajší okraj zachovávanej pôvodne vnútornej priečnej nosnej steny prízemia tohto objektu, ktorú odporúčame zrealizovať z plných pálených tehál klasického formátu, získaných z búracích prác asanovaných stavebných objektov v skladobnej hrúbke prevažne 15 cm, s minimálne dvoma výstužnými zvislými piliermi prierezu 30x30 cm, situovanými v miestach stredových strešných väzníc existujúceho dreveného krovu, na ktoré je možné tieto uložiť.</w:t>
      </w: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A23D67" w:rsidRDefault="00A23D67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Novovytváranú štítovú stenu v podkroví susediaceho rodinného domu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94 je potrebné vytiahnuť min. 25 cm nad úroveň existujúcej betónovej strešnej krytiny, zhora ukončiť železobetónovým stužujúcim vencom s horným oplechovaním predchádzajúcim aj v oplechovanie styku strešnej krytiny s touto štítovou požiarnou stenou.</w:t>
      </w:r>
    </w:p>
    <w:p w:rsidR="00416E2D" w:rsidRDefault="00416E2D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</w:p>
    <w:p w:rsidR="00416E2D" w:rsidRPr="00574590" w:rsidRDefault="00416E2D" w:rsidP="00A8349E">
      <w:pPr>
        <w:spacing w:line="283" w:lineRule="exact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8349E" w:rsidRPr="00572442" w:rsidRDefault="00A8349E" w:rsidP="00A8349E">
      <w:pPr>
        <w:spacing w:line="283" w:lineRule="exact"/>
        <w:jc w:val="both"/>
        <w:rPr>
          <w:rFonts w:ascii="Arial" w:hAnsi="Arial" w:cs="Arial"/>
          <w:b/>
          <w:sz w:val="22"/>
          <w:szCs w:val="22"/>
        </w:rPr>
      </w:pPr>
    </w:p>
    <w:sectPr w:rsidR="00A8349E" w:rsidRPr="00572442" w:rsidSect="00097E13"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F2464"/>
    <w:multiLevelType w:val="multilevel"/>
    <w:tmpl w:val="3F24B526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49E"/>
    <w:rsid w:val="000B4DA8"/>
    <w:rsid w:val="001025AF"/>
    <w:rsid w:val="00107191"/>
    <w:rsid w:val="002914B7"/>
    <w:rsid w:val="0039439F"/>
    <w:rsid w:val="003D2F00"/>
    <w:rsid w:val="00416E2D"/>
    <w:rsid w:val="004A4223"/>
    <w:rsid w:val="00502938"/>
    <w:rsid w:val="005722EB"/>
    <w:rsid w:val="00572442"/>
    <w:rsid w:val="00574590"/>
    <w:rsid w:val="005C78FF"/>
    <w:rsid w:val="00602463"/>
    <w:rsid w:val="00624D37"/>
    <w:rsid w:val="00642614"/>
    <w:rsid w:val="00692726"/>
    <w:rsid w:val="00697D94"/>
    <w:rsid w:val="00746323"/>
    <w:rsid w:val="007E75AD"/>
    <w:rsid w:val="00856978"/>
    <w:rsid w:val="008E0193"/>
    <w:rsid w:val="009565AB"/>
    <w:rsid w:val="009F2958"/>
    <w:rsid w:val="00A23D67"/>
    <w:rsid w:val="00A8349E"/>
    <w:rsid w:val="00AA5DB0"/>
    <w:rsid w:val="00B903C0"/>
    <w:rsid w:val="00C84E51"/>
    <w:rsid w:val="00D12CAD"/>
    <w:rsid w:val="00D30BE7"/>
    <w:rsid w:val="00D31262"/>
    <w:rsid w:val="00D332B1"/>
    <w:rsid w:val="00D974A0"/>
    <w:rsid w:val="00DA71A1"/>
    <w:rsid w:val="00E54679"/>
    <w:rsid w:val="00E74C94"/>
    <w:rsid w:val="00EF5322"/>
    <w:rsid w:val="00F11418"/>
    <w:rsid w:val="00F41AF9"/>
    <w:rsid w:val="00F4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BF1A"/>
  <w15:chartTrackingRefBased/>
  <w15:docId w15:val="{5EE09E70-1A19-47C6-94C0-1649D0E9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83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A8349E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A8349E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A8349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A8349E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Horváth</dc:creator>
  <cp:keywords/>
  <dc:description/>
  <cp:lastModifiedBy>m</cp:lastModifiedBy>
  <cp:revision>2</cp:revision>
  <dcterms:created xsi:type="dcterms:W3CDTF">2019-01-22T12:55:00Z</dcterms:created>
  <dcterms:modified xsi:type="dcterms:W3CDTF">2019-01-22T12:55:00Z</dcterms:modified>
</cp:coreProperties>
</file>