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2A0D" w14:textId="5A23DF4F" w:rsidR="0050781E" w:rsidRPr="00A24B08" w:rsidRDefault="00000000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24B08">
        <w:rPr>
          <w:rFonts w:ascii="Arial" w:hAnsi="Arial" w:cs="Arial"/>
          <w:b/>
          <w:bCs/>
          <w:sz w:val="28"/>
          <w:szCs w:val="28"/>
          <w:u w:val="single"/>
        </w:rPr>
        <w:t>K ú p n a  z m l u v a</w:t>
      </w:r>
    </w:p>
    <w:p w14:paraId="2C270246" w14:textId="77777777" w:rsidR="0050781E" w:rsidRPr="00A24B08" w:rsidRDefault="0050781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8F1131" w14:textId="77777777" w:rsidR="0050781E" w:rsidRPr="00A24B08" w:rsidRDefault="0050781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9375DE" w14:textId="77777777" w:rsidR="0050781E" w:rsidRPr="00A24B08" w:rsidRDefault="0000000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medzi zmluvnými stranami</w:t>
      </w:r>
    </w:p>
    <w:p w14:paraId="5A1DA33C" w14:textId="77777777" w:rsidR="0050781E" w:rsidRPr="00A24B08" w:rsidRDefault="0050781E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0C099E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Predávajúci:</w:t>
      </w:r>
      <w:r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6ED9BD8D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Sídlo: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  <w:t xml:space="preserve"> 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3249AB2E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Zastúpený: </w:t>
      </w:r>
      <w:r w:rsidRPr="00A24B08">
        <w:rPr>
          <w:rFonts w:ascii="Arial" w:hAnsi="Arial" w:cs="Arial"/>
          <w:sz w:val="20"/>
          <w:szCs w:val="20"/>
        </w:rPr>
        <w:tab/>
      </w:r>
    </w:p>
    <w:p w14:paraId="4F38DF59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IČO: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53DD38CA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DIČ:</w:t>
      </w:r>
      <w:r w:rsidRPr="00A24B08">
        <w:rPr>
          <w:rFonts w:ascii="Arial" w:hAnsi="Arial" w:cs="Arial"/>
          <w:sz w:val="20"/>
          <w:szCs w:val="20"/>
        </w:rPr>
        <w:tab/>
      </w:r>
    </w:p>
    <w:p w14:paraId="68D886F4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IČ DPH: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55BE3C38" w14:textId="77777777" w:rsidR="0050781E" w:rsidRPr="00A24B08" w:rsidRDefault="00000000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Bankové spojenie: </w:t>
      </w:r>
      <w:r w:rsidRPr="00A24B08">
        <w:rPr>
          <w:rFonts w:ascii="Arial" w:hAnsi="Arial" w:cs="Arial"/>
          <w:sz w:val="20"/>
          <w:szCs w:val="20"/>
        </w:rPr>
        <w:tab/>
      </w:r>
    </w:p>
    <w:p w14:paraId="7E191AAA" w14:textId="77777777" w:rsidR="0050781E" w:rsidRPr="00A24B08" w:rsidRDefault="0050781E">
      <w:pPr>
        <w:widowControl w:val="0"/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20E24C" w14:textId="77777777" w:rsidR="0050781E" w:rsidRPr="00A24B08" w:rsidRDefault="0000000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a</w:t>
      </w:r>
    </w:p>
    <w:p w14:paraId="1C963EE0" w14:textId="77777777" w:rsidR="0050781E" w:rsidRPr="00A24B08" w:rsidRDefault="0050781E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F6D2DE" w14:textId="78B1510D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b/>
          <w:sz w:val="20"/>
          <w:szCs w:val="20"/>
        </w:rPr>
        <w:t>Kupujúci:</w:t>
      </w:r>
      <w:r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sz w:val="20"/>
          <w:szCs w:val="20"/>
        </w:rPr>
        <w:t>Madonan services, s.r.o.</w:t>
      </w:r>
    </w:p>
    <w:p w14:paraId="7A047107" w14:textId="0A551DDE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Sídlo: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color w:val="000000" w:themeColor="text1"/>
          <w:sz w:val="20"/>
          <w:szCs w:val="20"/>
        </w:rPr>
        <w:t>Kľačany 346, 920 64 Kľačany</w:t>
      </w:r>
    </w:p>
    <w:p w14:paraId="17710657" w14:textId="304766AB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Zastúpený: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color w:val="000000"/>
          <w:sz w:val="20"/>
        </w:rPr>
        <w:t xml:space="preserve">Mgr. Marián </w:t>
      </w:r>
      <w:proofErr w:type="spellStart"/>
      <w:r w:rsidR="00611697" w:rsidRPr="00A24B08">
        <w:rPr>
          <w:rFonts w:ascii="Arial" w:hAnsi="Arial" w:cs="Arial"/>
          <w:color w:val="000000"/>
          <w:sz w:val="20"/>
        </w:rPr>
        <w:t>Sidor</w:t>
      </w:r>
      <w:proofErr w:type="spellEnd"/>
      <w:r w:rsidR="00611697" w:rsidRPr="00A24B08">
        <w:rPr>
          <w:rFonts w:ascii="Arial" w:hAnsi="Arial" w:cs="Arial"/>
          <w:color w:val="000000"/>
          <w:sz w:val="20"/>
        </w:rPr>
        <w:t xml:space="preserve"> –</w:t>
      </w:r>
      <w:r w:rsidRPr="00A24B08">
        <w:rPr>
          <w:rFonts w:ascii="Arial" w:hAnsi="Arial" w:cs="Arial"/>
          <w:color w:val="000000"/>
          <w:sz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konateľ</w:t>
      </w:r>
    </w:p>
    <w:p w14:paraId="4FF51B57" w14:textId="65FDBF56" w:rsidR="00611697" w:rsidRPr="00A24B08" w:rsidRDefault="00611697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ab/>
        <w:t xml:space="preserve">Ing. Stanislav </w:t>
      </w:r>
      <w:proofErr w:type="spellStart"/>
      <w:r w:rsidRPr="00A24B08">
        <w:rPr>
          <w:rFonts w:ascii="Arial" w:hAnsi="Arial" w:cs="Arial"/>
          <w:sz w:val="20"/>
          <w:szCs w:val="20"/>
        </w:rPr>
        <w:t>Cebo</w:t>
      </w:r>
      <w:proofErr w:type="spellEnd"/>
      <w:r w:rsidRPr="00A24B08">
        <w:rPr>
          <w:rFonts w:ascii="Arial" w:hAnsi="Arial" w:cs="Arial"/>
          <w:sz w:val="20"/>
          <w:szCs w:val="20"/>
        </w:rPr>
        <w:t xml:space="preserve"> - konateľ</w:t>
      </w:r>
    </w:p>
    <w:p w14:paraId="660D078D" w14:textId="46111D89" w:rsidR="0050781E" w:rsidRPr="00A24B08" w:rsidRDefault="00000000" w:rsidP="00611697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color w:val="000000"/>
          <w:sz w:val="20"/>
        </w:rPr>
      </w:pPr>
      <w:r w:rsidRPr="00A24B08">
        <w:rPr>
          <w:rFonts w:ascii="Arial" w:hAnsi="Arial" w:cs="Arial"/>
          <w:sz w:val="20"/>
          <w:szCs w:val="20"/>
        </w:rPr>
        <w:t xml:space="preserve">IČO:  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color w:val="000000"/>
          <w:sz w:val="20"/>
        </w:rPr>
        <w:t>50 427 369</w:t>
      </w:r>
    </w:p>
    <w:p w14:paraId="1CE7A529" w14:textId="65CD32B9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DIČ: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sz w:val="20"/>
          <w:szCs w:val="20"/>
        </w:rPr>
        <w:t>2120323689</w:t>
      </w:r>
    </w:p>
    <w:p w14:paraId="7DB7CFD0" w14:textId="283DFFBC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IČ DPH:</w:t>
      </w:r>
      <w:r w:rsidRPr="00A24B08">
        <w:rPr>
          <w:rFonts w:ascii="Arial" w:hAnsi="Arial" w:cs="Arial"/>
          <w:sz w:val="20"/>
          <w:szCs w:val="20"/>
        </w:rPr>
        <w:tab/>
        <w:t>SK</w:t>
      </w:r>
      <w:r w:rsidR="00611697" w:rsidRPr="00A24B08">
        <w:rPr>
          <w:rFonts w:ascii="Arial" w:hAnsi="Arial" w:cs="Arial"/>
          <w:sz w:val="20"/>
          <w:szCs w:val="20"/>
        </w:rPr>
        <w:t>2120323689</w:t>
      </w:r>
    </w:p>
    <w:p w14:paraId="0FAC4811" w14:textId="42568D25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Bankové spojenie:</w:t>
      </w:r>
      <w:r w:rsidRPr="00A24B08">
        <w:rPr>
          <w:rFonts w:ascii="Arial" w:hAnsi="Arial" w:cs="Arial"/>
          <w:sz w:val="20"/>
          <w:szCs w:val="20"/>
        </w:rPr>
        <w:tab/>
      </w:r>
      <w:r w:rsidR="00611697" w:rsidRPr="00A24B08">
        <w:rPr>
          <w:rFonts w:ascii="Arial" w:hAnsi="Arial" w:cs="Arial"/>
          <w:sz w:val="20"/>
          <w:szCs w:val="20"/>
        </w:rPr>
        <w:t>Všeobecná úverová banka, a.s.</w:t>
      </w:r>
    </w:p>
    <w:p w14:paraId="5F555E0F" w14:textId="73B6BD5F" w:rsidR="0050781E" w:rsidRPr="00A24B08" w:rsidRDefault="00000000">
      <w:pPr>
        <w:widowControl w:val="0"/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ab/>
        <w:t xml:space="preserve">IBAN: </w:t>
      </w:r>
      <w:r w:rsidR="00611697" w:rsidRPr="00A24B08">
        <w:rPr>
          <w:rFonts w:ascii="Arial" w:hAnsi="Arial" w:cs="Arial"/>
          <w:sz w:val="20"/>
          <w:szCs w:val="20"/>
        </w:rPr>
        <w:t>SK91 0200 0000 0049 1819 4353</w:t>
      </w:r>
      <w:r w:rsidRPr="00A24B08">
        <w:rPr>
          <w:rFonts w:ascii="Arial" w:hAnsi="Arial" w:cs="Arial"/>
          <w:sz w:val="20"/>
          <w:szCs w:val="20"/>
        </w:rPr>
        <w:tab/>
      </w:r>
    </w:p>
    <w:p w14:paraId="32CD47FE" w14:textId="79797E1B" w:rsidR="0050781E" w:rsidRPr="00A24B08" w:rsidRDefault="00000000" w:rsidP="001259D0">
      <w:pPr>
        <w:widowControl w:val="0"/>
        <w:tabs>
          <w:tab w:val="left" w:pos="81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ab/>
      </w:r>
    </w:p>
    <w:p w14:paraId="084F9FE9" w14:textId="77777777" w:rsidR="0050781E" w:rsidRPr="00A24B08" w:rsidRDefault="0050781E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B66FCE" w14:textId="7A60DFD6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Táto kúpna zmluva je uzavretá podľa ustanovení § 409 a </w:t>
      </w:r>
      <w:proofErr w:type="spellStart"/>
      <w:r w:rsidRPr="00A24B08">
        <w:rPr>
          <w:rFonts w:ascii="Arial" w:hAnsi="Arial" w:cs="Arial"/>
          <w:sz w:val="20"/>
          <w:szCs w:val="20"/>
        </w:rPr>
        <w:t>nasl</w:t>
      </w:r>
      <w:proofErr w:type="spellEnd"/>
      <w:r w:rsidRPr="00A24B08">
        <w:rPr>
          <w:rFonts w:ascii="Arial" w:hAnsi="Arial" w:cs="Arial"/>
          <w:sz w:val="20"/>
          <w:szCs w:val="20"/>
        </w:rPr>
        <w:t xml:space="preserve">. Obchodného zákonníka pre zákazku s názvom </w:t>
      </w:r>
      <w:r w:rsidRPr="00A24B08">
        <w:rPr>
          <w:rFonts w:ascii="Arial" w:hAnsi="Arial" w:cs="Arial"/>
          <w:b/>
          <w:bCs/>
          <w:sz w:val="20"/>
          <w:szCs w:val="20"/>
        </w:rPr>
        <w:t>„</w:t>
      </w:r>
      <w:r w:rsidR="00611697" w:rsidRPr="00A24B08">
        <w:rPr>
          <w:rFonts w:ascii="Arial" w:hAnsi="Arial" w:cs="Arial"/>
          <w:b/>
          <w:bCs/>
          <w:sz w:val="20"/>
          <w:szCs w:val="20"/>
        </w:rPr>
        <w:t>Linka na plnenie jogurtov do sklenených pohárov</w:t>
      </w:r>
      <w:r w:rsidRPr="00A24B08">
        <w:rPr>
          <w:rFonts w:ascii="Arial" w:hAnsi="Arial" w:cs="Arial"/>
          <w:b/>
          <w:bCs/>
          <w:sz w:val="20"/>
          <w:szCs w:val="20"/>
        </w:rPr>
        <w:t>“.</w:t>
      </w:r>
    </w:p>
    <w:p w14:paraId="6B012EEA" w14:textId="77777777" w:rsidR="001259D0" w:rsidRPr="00A24B08" w:rsidRDefault="001259D0" w:rsidP="001259D0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2C4C3EF" w14:textId="77777777" w:rsidR="0050781E" w:rsidRPr="00A24B08" w:rsidRDefault="00000000">
      <w:pPr>
        <w:widowControl w:val="0"/>
        <w:spacing w:before="6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I.</w:t>
      </w:r>
    </w:p>
    <w:p w14:paraId="119D80C4" w14:textId="77777777" w:rsidR="0050781E" w:rsidRPr="00A24B08" w:rsidRDefault="0000000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Predmet zmluvy a jeho špecifikácia</w:t>
      </w:r>
    </w:p>
    <w:p w14:paraId="6261A9FB" w14:textId="77777777" w:rsidR="0050781E" w:rsidRPr="00A24B08" w:rsidRDefault="0050781E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C2E6A9" w14:textId="4467AB5F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Predávajúci sa zaväzuje, že kupujúcemu dodá a odovzdá tovar, ktorý je špecifikovaný v Prílohe č.1</w:t>
      </w:r>
      <w:r w:rsidR="00AF3548">
        <w:rPr>
          <w:rFonts w:ascii="Arial" w:hAnsi="Arial" w:cs="Arial"/>
          <w:sz w:val="20"/>
          <w:szCs w:val="20"/>
        </w:rPr>
        <w:t xml:space="preserve"> (ďalej ako „</w:t>
      </w:r>
      <w:r w:rsidR="00AF3548">
        <w:rPr>
          <w:rFonts w:ascii="Arial" w:hAnsi="Arial" w:cs="Arial"/>
          <w:b/>
          <w:bCs/>
          <w:sz w:val="20"/>
          <w:szCs w:val="20"/>
        </w:rPr>
        <w:t>P</w:t>
      </w:r>
      <w:r w:rsidR="00AF3548" w:rsidRPr="00AF3548">
        <w:rPr>
          <w:rFonts w:ascii="Arial" w:hAnsi="Arial" w:cs="Arial"/>
          <w:b/>
          <w:bCs/>
          <w:sz w:val="20"/>
          <w:szCs w:val="20"/>
        </w:rPr>
        <w:t>redmet kúpy</w:t>
      </w:r>
      <w:r w:rsidR="00AF3548">
        <w:rPr>
          <w:rFonts w:ascii="Arial" w:hAnsi="Arial" w:cs="Arial"/>
          <w:sz w:val="20"/>
          <w:szCs w:val="20"/>
        </w:rPr>
        <w:t>“)</w:t>
      </w:r>
      <w:r w:rsidRPr="00A24B08">
        <w:rPr>
          <w:rFonts w:ascii="Arial" w:hAnsi="Arial" w:cs="Arial"/>
          <w:sz w:val="20"/>
          <w:szCs w:val="20"/>
        </w:rPr>
        <w:t xml:space="preserve">, ktorá je neoddeliteľnou súčasťou zmluvy a kupujúci sa zaväzuje, že tento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prevezme a zaplatí zaň dohodnutú cenu.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musí byť nový a nepoužívaný a nesmú sa na neho vzťahovať práva tretej strany.</w:t>
      </w:r>
      <w:r w:rsidR="00AF3548">
        <w:rPr>
          <w:rFonts w:ascii="Arial" w:hAnsi="Arial" w:cs="Arial"/>
          <w:sz w:val="20"/>
          <w:szCs w:val="20"/>
        </w:rPr>
        <w:t xml:space="preserve"> Predmet kúpy tiež musí spĺňať všetky požiadavky vyplývajúce z príslušnej právnej úpravy, vrátane záväzných technických noriem, s ohľadom na účel, ktorý má plniť. </w:t>
      </w:r>
    </w:p>
    <w:p w14:paraId="4E53E9A5" w14:textId="77777777" w:rsidR="001259D0" w:rsidRPr="00A24B08" w:rsidRDefault="001259D0" w:rsidP="001259D0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26B496" w14:textId="77777777" w:rsidR="0050781E" w:rsidRPr="00A24B08" w:rsidRDefault="00000000">
      <w:pPr>
        <w:widowControl w:val="0"/>
        <w:spacing w:before="60" w:after="0" w:line="240" w:lineRule="auto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II.</w:t>
      </w:r>
    </w:p>
    <w:p w14:paraId="6DEAAFDD" w14:textId="77777777" w:rsidR="0050781E" w:rsidRPr="00A24B08" w:rsidRDefault="00000000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Termín plnenia predmetu zmluvy</w:t>
      </w:r>
    </w:p>
    <w:p w14:paraId="5F69952A" w14:textId="77777777" w:rsidR="0050781E" w:rsidRPr="00A24B08" w:rsidRDefault="0050781E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8C4B0A" w14:textId="61E3644B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Termín plnenia predmetu zmluvy je najneskôr do 6 mesiacov odo dňa doručenia vystavenej objednávky na dodanie predmetu tejto zmluvy.</w:t>
      </w:r>
      <w:r w:rsidR="00AF3548">
        <w:rPr>
          <w:rFonts w:ascii="Arial" w:hAnsi="Arial" w:cs="Arial"/>
          <w:sz w:val="20"/>
          <w:szCs w:val="20"/>
        </w:rPr>
        <w:t xml:space="preserve"> Kupujúci vyhotoví objednávku v zmysle tohto bodu zmluvy najneskôr do </w:t>
      </w:r>
      <w:r w:rsidR="00F768F1">
        <w:rPr>
          <w:rFonts w:ascii="Arial" w:hAnsi="Arial" w:cs="Arial"/>
          <w:sz w:val="20"/>
          <w:szCs w:val="20"/>
        </w:rPr>
        <w:t>2</w:t>
      </w:r>
      <w:r w:rsidR="00AF3548">
        <w:rPr>
          <w:rFonts w:ascii="Arial" w:hAnsi="Arial" w:cs="Arial"/>
          <w:sz w:val="20"/>
          <w:szCs w:val="20"/>
        </w:rPr>
        <w:t xml:space="preserve"> mesiacov od uzatvorenia tejto Zmluvy. </w:t>
      </w:r>
    </w:p>
    <w:p w14:paraId="57FFA601" w14:textId="77777777" w:rsidR="001259D0" w:rsidRPr="00A24B08" w:rsidRDefault="001259D0" w:rsidP="001259D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251E9C" w14:textId="77777777" w:rsidR="0050781E" w:rsidRPr="00A24B08" w:rsidRDefault="00000000">
      <w:pPr>
        <w:widowControl w:val="0"/>
        <w:spacing w:before="60" w:after="0" w:line="240" w:lineRule="auto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III.</w:t>
      </w:r>
    </w:p>
    <w:p w14:paraId="3B1435CB" w14:textId="77777777" w:rsidR="0050781E" w:rsidRPr="00A24B08" w:rsidRDefault="00000000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Miesto a spôsob prevzatia predmetu zmluvy</w:t>
      </w:r>
    </w:p>
    <w:p w14:paraId="11606E89" w14:textId="77777777" w:rsidR="0050781E" w:rsidRPr="00A24B08" w:rsidRDefault="0050781E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7D43AE" w14:textId="5F49B085" w:rsidR="0050781E" w:rsidRPr="00A24B08" w:rsidRDefault="00000000" w:rsidP="00611697">
      <w:pPr>
        <w:widowControl w:val="0"/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Miestom dodania</w:t>
      </w:r>
      <w:r w:rsidR="00AF3548">
        <w:rPr>
          <w:rFonts w:ascii="Arial" w:hAnsi="Arial" w:cs="Arial"/>
          <w:sz w:val="20"/>
          <w:szCs w:val="20"/>
        </w:rPr>
        <w:t xml:space="preserve"> P</w:t>
      </w:r>
      <w:r w:rsidRPr="00A24B08">
        <w:rPr>
          <w:rFonts w:ascii="Arial" w:hAnsi="Arial" w:cs="Arial"/>
          <w:sz w:val="20"/>
          <w:szCs w:val="20"/>
        </w:rPr>
        <w:t xml:space="preserve">redmetu </w:t>
      </w:r>
      <w:r w:rsidR="00AF3548">
        <w:rPr>
          <w:rFonts w:ascii="Arial" w:hAnsi="Arial" w:cs="Arial"/>
          <w:sz w:val="20"/>
          <w:szCs w:val="20"/>
        </w:rPr>
        <w:t>kúpy</w:t>
      </w:r>
      <w:r w:rsidRPr="00A24B08">
        <w:rPr>
          <w:rFonts w:ascii="Arial" w:hAnsi="Arial" w:cs="Arial"/>
          <w:sz w:val="20"/>
          <w:szCs w:val="20"/>
        </w:rPr>
        <w:t xml:space="preserve"> je prevádzka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 kupujúceho </w:t>
      </w:r>
      <w:r w:rsidR="00611697" w:rsidRPr="00A24B08">
        <w:rPr>
          <w:rFonts w:ascii="Arial" w:hAnsi="Arial" w:cs="Arial"/>
          <w:color w:val="000000"/>
          <w:sz w:val="20"/>
        </w:rPr>
        <w:t>Madonan services, s.r.o.,</w:t>
      </w:r>
      <w:r w:rsidRPr="00A24B08">
        <w:rPr>
          <w:rFonts w:ascii="Arial" w:hAnsi="Arial" w:cs="Arial"/>
          <w:color w:val="000000"/>
          <w:sz w:val="20"/>
        </w:rPr>
        <w:t xml:space="preserve"> </w:t>
      </w:r>
      <w:r w:rsidR="00611697" w:rsidRPr="00A24B08">
        <w:rPr>
          <w:rFonts w:ascii="Arial" w:hAnsi="Arial" w:cs="Arial"/>
          <w:color w:val="000000"/>
          <w:sz w:val="20"/>
        </w:rPr>
        <w:t>Kľačany 346, 920 64 Kľačany</w:t>
      </w:r>
      <w:r w:rsidRPr="00A24B08">
        <w:rPr>
          <w:rFonts w:ascii="Arial" w:hAnsi="Arial" w:cs="Arial"/>
          <w:sz w:val="20"/>
          <w:szCs w:val="20"/>
        </w:rPr>
        <w:t>.</w:t>
      </w:r>
      <w:r w:rsidRPr="00A24B08">
        <w:rPr>
          <w:rFonts w:ascii="Arial" w:hAnsi="Arial" w:cs="Arial"/>
          <w:sz w:val="20"/>
          <w:szCs w:val="20"/>
        </w:rPr>
        <w:cr/>
      </w:r>
    </w:p>
    <w:p w14:paraId="4F9A2FBE" w14:textId="7F747559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2. Predmet kúpy prevezme kupujúci v mieste dodania na základe dodacieho listu podpísaného zodpovednou osobou kupujúceho.</w:t>
      </w:r>
      <w:r w:rsidR="00AF3548">
        <w:rPr>
          <w:rFonts w:ascii="Arial" w:hAnsi="Arial" w:cs="Arial"/>
          <w:sz w:val="20"/>
          <w:szCs w:val="20"/>
        </w:rPr>
        <w:t xml:space="preserve"> Všetky náklady spojené s dodaním Predmetu kúpy do miesta dodania, ako aj riziká počas vykonávania prepravy (až do prevzatia Predmetu kúpy kupujúcim) znáša v celom rozsahu predávajúci</w:t>
      </w:r>
      <w:r w:rsidRPr="00A24B08">
        <w:rPr>
          <w:rFonts w:ascii="Arial" w:hAnsi="Arial" w:cs="Arial"/>
          <w:sz w:val="20"/>
          <w:szCs w:val="20"/>
        </w:rPr>
        <w:t>.</w:t>
      </w:r>
    </w:p>
    <w:p w14:paraId="69267B71" w14:textId="77777777" w:rsidR="0050781E" w:rsidRPr="00A24B08" w:rsidRDefault="0050781E">
      <w:pPr>
        <w:widowControl w:val="0"/>
        <w:spacing w:after="0" w:line="240" w:lineRule="auto"/>
        <w:ind w:right="-1" w:hanging="426"/>
        <w:jc w:val="both"/>
        <w:rPr>
          <w:rFonts w:ascii="Arial" w:hAnsi="Arial" w:cs="Arial"/>
          <w:sz w:val="20"/>
          <w:szCs w:val="20"/>
        </w:rPr>
      </w:pPr>
    </w:p>
    <w:p w14:paraId="045A7BB7" w14:textId="05602CB7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3. Pri odovzdaní predmetu zmluvy je predávajúci povinný odovzdať kupujúcemu doklady, ktoré sa na predmet kúpy vzťahujú</w:t>
      </w:r>
      <w:r w:rsidR="00AF3548">
        <w:rPr>
          <w:rFonts w:ascii="Arial" w:hAnsi="Arial" w:cs="Arial"/>
          <w:sz w:val="20"/>
          <w:szCs w:val="20"/>
        </w:rPr>
        <w:t xml:space="preserve"> (vrátane aj návodu na obsluhu)</w:t>
      </w:r>
      <w:r w:rsidR="004619B3">
        <w:rPr>
          <w:rFonts w:ascii="Arial" w:hAnsi="Arial" w:cs="Arial"/>
          <w:sz w:val="20"/>
          <w:szCs w:val="20"/>
        </w:rPr>
        <w:t xml:space="preserve"> a vykonať zaškolenie podľa čl. IX tejto zmluvy</w:t>
      </w:r>
      <w:r w:rsidRPr="00A24B08">
        <w:rPr>
          <w:rFonts w:ascii="Arial" w:hAnsi="Arial" w:cs="Arial"/>
          <w:sz w:val="20"/>
          <w:szCs w:val="20"/>
        </w:rPr>
        <w:t>.</w:t>
      </w:r>
      <w:r w:rsidR="00AF3548">
        <w:rPr>
          <w:rFonts w:ascii="Arial" w:hAnsi="Arial" w:cs="Arial"/>
          <w:sz w:val="20"/>
          <w:szCs w:val="20"/>
        </w:rPr>
        <w:t xml:space="preserve"> </w:t>
      </w:r>
      <w:r w:rsidR="00AF3548">
        <w:rPr>
          <w:rFonts w:ascii="Arial" w:hAnsi="Arial" w:cs="Arial"/>
          <w:sz w:val="20"/>
          <w:szCs w:val="20"/>
        </w:rPr>
        <w:lastRenderedPageBreak/>
        <w:t>Kupujúci je oprávnený odoprieť prevzatie Predmetu kúpy v prípade, ak má vady, ktoré bránia jeho riadnemu užívaniu alebo takéto užívanie nezanedbateľne obmedzujú.</w:t>
      </w:r>
    </w:p>
    <w:p w14:paraId="1E48D0E8" w14:textId="77777777" w:rsidR="0050781E" w:rsidRPr="00A24B08" w:rsidRDefault="0050781E">
      <w:pPr>
        <w:widowControl w:val="0"/>
        <w:spacing w:after="0" w:line="240" w:lineRule="auto"/>
        <w:ind w:hanging="426"/>
        <w:rPr>
          <w:rFonts w:ascii="Arial" w:hAnsi="Arial" w:cs="Arial"/>
          <w:sz w:val="20"/>
          <w:szCs w:val="20"/>
        </w:rPr>
      </w:pPr>
    </w:p>
    <w:p w14:paraId="42BBAD65" w14:textId="77777777" w:rsidR="0050781E" w:rsidRPr="00A24B08" w:rsidRDefault="00000000">
      <w:pPr>
        <w:widowControl w:val="0"/>
        <w:spacing w:before="120" w:after="0" w:line="240" w:lineRule="auto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IV.</w:t>
      </w:r>
    </w:p>
    <w:p w14:paraId="34F7D3A9" w14:textId="77777777" w:rsidR="0050781E" w:rsidRPr="00A24B08" w:rsidRDefault="00000000">
      <w:pPr>
        <w:widowControl w:val="0"/>
        <w:spacing w:after="0" w:line="240" w:lineRule="auto"/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Kúpna cena a platobné podmienky</w:t>
      </w:r>
    </w:p>
    <w:p w14:paraId="227FB750" w14:textId="77777777" w:rsidR="0050781E" w:rsidRPr="00A24B08" w:rsidRDefault="0050781E" w:rsidP="001259D0">
      <w:pPr>
        <w:widowControl w:val="0"/>
        <w:spacing w:after="0" w:line="240" w:lineRule="auto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A84564" w14:textId="77777777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Rozpis kúpnej ceny:</w:t>
      </w:r>
    </w:p>
    <w:p w14:paraId="0A7AD231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712"/>
        <w:gridCol w:w="1475"/>
        <w:gridCol w:w="1502"/>
        <w:gridCol w:w="1559"/>
      </w:tblGrid>
      <w:tr w:rsidR="0050781E" w:rsidRPr="00A24B08" w14:paraId="4E573DC3" w14:textId="77777777">
        <w:trPr>
          <w:trHeight w:val="624"/>
        </w:trPr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E5282" w14:textId="2905B78F" w:rsidR="0050781E" w:rsidRPr="00A24B08" w:rsidRDefault="00AF3548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Predmet kúpy</w:t>
            </w:r>
            <w:r w:rsidR="00000000"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0FFB41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269EAB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 EUR za 1 ks bez DPH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4A1C67C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v EUR bez DPH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D486BAB" w14:textId="5EF4B5E1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v EUR s 2</w:t>
            </w:r>
            <w:r w:rsidR="001259D0"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A24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DPH</w:t>
            </w:r>
          </w:p>
        </w:tc>
      </w:tr>
      <w:tr w:rsidR="0050781E" w:rsidRPr="00A24B08" w14:paraId="04042048" w14:textId="77777777">
        <w:trPr>
          <w:trHeight w:val="283"/>
        </w:trPr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935FD" w14:textId="037F45A5" w:rsidR="0050781E" w:rsidRPr="00A24B08" w:rsidRDefault="00611697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color w:val="000000"/>
                <w:sz w:val="20"/>
                <w:szCs w:val="20"/>
              </w:rPr>
              <w:t>Linka na plnenie jogurtov do sklenených pohárov</w:t>
            </w:r>
          </w:p>
        </w:tc>
        <w:tc>
          <w:tcPr>
            <w:tcW w:w="7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4C8DDB7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8EE6ECD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E1D8696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DC119B5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1E" w:rsidRPr="00A24B08" w14:paraId="0A5500B7" w14:textId="77777777">
        <w:trPr>
          <w:trHeight w:val="283"/>
        </w:trPr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7105F" w14:textId="77777777" w:rsidR="0050781E" w:rsidRPr="00A24B08" w:rsidRDefault="00000000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Spolu</w:t>
            </w:r>
          </w:p>
        </w:tc>
        <w:tc>
          <w:tcPr>
            <w:tcW w:w="7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1BD86B" w14:textId="77777777" w:rsidR="0050781E" w:rsidRPr="00A24B08" w:rsidRDefault="000000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4B0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74A346C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4C9EBE1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16AD407" w14:textId="77777777" w:rsidR="0050781E" w:rsidRPr="00A24B08" w:rsidRDefault="00507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0313D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8DBC03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Cena celkom bez DPH: .......................... EUR</w:t>
      </w:r>
    </w:p>
    <w:p w14:paraId="1E72AA8A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Slovom: ..................... EUR</w:t>
      </w:r>
    </w:p>
    <w:p w14:paraId="300535E4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F149CA" w14:textId="33185F32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DPH 2</w:t>
      </w:r>
      <w:r w:rsidR="00611697" w:rsidRPr="00A24B08">
        <w:rPr>
          <w:rFonts w:ascii="Arial" w:hAnsi="Arial" w:cs="Arial"/>
          <w:sz w:val="20"/>
          <w:szCs w:val="20"/>
        </w:rPr>
        <w:t>3</w:t>
      </w:r>
      <w:r w:rsidRPr="00A24B08">
        <w:rPr>
          <w:rFonts w:ascii="Arial" w:hAnsi="Arial" w:cs="Arial"/>
          <w:sz w:val="20"/>
          <w:szCs w:val="20"/>
        </w:rPr>
        <w:t>%: .................. EUR</w:t>
      </w:r>
    </w:p>
    <w:p w14:paraId="0DA89BAF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Slovom: ........................ EUR</w:t>
      </w:r>
    </w:p>
    <w:p w14:paraId="18693F20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A76B18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C44199" w14:textId="70990BA2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Cena celkom s 2</w:t>
      </w:r>
      <w:r w:rsidR="00611697" w:rsidRPr="00A24B08">
        <w:rPr>
          <w:rFonts w:ascii="Arial" w:hAnsi="Arial" w:cs="Arial"/>
          <w:b/>
          <w:bCs/>
          <w:sz w:val="20"/>
          <w:szCs w:val="20"/>
        </w:rPr>
        <w:t>3</w:t>
      </w:r>
      <w:r w:rsidRPr="00A24B08">
        <w:rPr>
          <w:rFonts w:ascii="Arial" w:hAnsi="Arial" w:cs="Arial"/>
          <w:b/>
          <w:bCs/>
          <w:sz w:val="20"/>
          <w:szCs w:val="20"/>
        </w:rPr>
        <w:t xml:space="preserve">% DPH: </w:t>
      </w:r>
      <w:r w:rsidRPr="00A24B08">
        <w:rPr>
          <w:rFonts w:ascii="Arial" w:hAnsi="Arial" w:cs="Arial"/>
          <w:b/>
          <w:sz w:val="20"/>
          <w:szCs w:val="20"/>
        </w:rPr>
        <w:t>.............................. EUR</w:t>
      </w:r>
    </w:p>
    <w:p w14:paraId="2915682B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 xml:space="preserve">Slovom: </w:t>
      </w:r>
      <w:r w:rsidRPr="00A24B08">
        <w:rPr>
          <w:rFonts w:ascii="Arial" w:hAnsi="Arial" w:cs="Arial"/>
          <w:b/>
          <w:sz w:val="20"/>
          <w:szCs w:val="20"/>
        </w:rPr>
        <w:t>..................................... EUR</w:t>
      </w:r>
    </w:p>
    <w:p w14:paraId="354A0E71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518D033" w14:textId="77777777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2. Cena podľa bodu 1 tohto článku je konečná a nemenná. Výška ceny podľa predchádzajúcej vety tohto bodu môže byť ku dňu jej fakturácie podľa bodu 3 tohto článku upravená len z dôvodu zmien sadzby dane z pridanej hodnoty podľa daňových zákonov Slovenskej republiky. </w:t>
      </w:r>
    </w:p>
    <w:p w14:paraId="53F83BD9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751CCF77" w14:textId="29BE92C3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3. Cena je splatná na základe faktúry predávajúceho, ktorú je predávajúci oprávnený vystaviť kupujúcemu najskôr v deň dodania </w:t>
      </w:r>
      <w:r w:rsidR="00AF3548">
        <w:rPr>
          <w:rFonts w:ascii="Arial" w:hAnsi="Arial" w:cs="Arial"/>
          <w:sz w:val="20"/>
          <w:szCs w:val="20"/>
        </w:rPr>
        <w:t>P</w:t>
      </w:r>
      <w:r w:rsidRPr="00A24B08">
        <w:rPr>
          <w:rFonts w:ascii="Arial" w:hAnsi="Arial" w:cs="Arial"/>
          <w:sz w:val="20"/>
          <w:szCs w:val="20"/>
        </w:rPr>
        <w:t xml:space="preserve">redmetu </w:t>
      </w:r>
      <w:r w:rsidR="00AF3548">
        <w:rPr>
          <w:rFonts w:ascii="Arial" w:hAnsi="Arial" w:cs="Arial"/>
          <w:sz w:val="20"/>
          <w:szCs w:val="20"/>
        </w:rPr>
        <w:t>kúpy</w:t>
      </w:r>
      <w:r w:rsidR="00AF3548" w:rsidRPr="00A24B08">
        <w:rPr>
          <w:rFonts w:ascii="Arial" w:hAnsi="Arial" w:cs="Arial"/>
          <w:sz w:val="20"/>
          <w:szCs w:val="20"/>
        </w:rPr>
        <w:t xml:space="preserve"> </w:t>
      </w:r>
      <w:r w:rsidR="00AF3548">
        <w:rPr>
          <w:rFonts w:ascii="Arial" w:hAnsi="Arial" w:cs="Arial"/>
          <w:sz w:val="20"/>
          <w:szCs w:val="20"/>
        </w:rPr>
        <w:t>a podpisu preberacieho protokolu kupujúcim</w:t>
      </w:r>
      <w:r w:rsidRPr="00A24B08">
        <w:rPr>
          <w:rFonts w:ascii="Arial" w:hAnsi="Arial" w:cs="Arial"/>
          <w:sz w:val="20"/>
          <w:szCs w:val="20"/>
        </w:rPr>
        <w:t>.</w:t>
      </w:r>
    </w:p>
    <w:p w14:paraId="6D500E0D" w14:textId="77777777" w:rsidR="0050781E" w:rsidRPr="00A24B08" w:rsidRDefault="0050781E">
      <w:pPr>
        <w:widowControl w:val="0"/>
        <w:spacing w:after="0" w:line="240" w:lineRule="auto"/>
        <w:ind w:right="-1" w:hanging="360"/>
        <w:jc w:val="both"/>
        <w:rPr>
          <w:rFonts w:ascii="Arial" w:hAnsi="Arial" w:cs="Arial"/>
          <w:sz w:val="20"/>
          <w:szCs w:val="20"/>
        </w:rPr>
      </w:pPr>
    </w:p>
    <w:p w14:paraId="0EBE33EA" w14:textId="0F110468" w:rsidR="001259D0" w:rsidRPr="00A24B08" w:rsidRDefault="00000000" w:rsidP="001259D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4. Splatnosť faktúr dojednali zmluvné strany na 30 dní od </w:t>
      </w:r>
      <w:r w:rsidR="004619B3">
        <w:rPr>
          <w:rFonts w:ascii="Arial" w:hAnsi="Arial" w:cs="Arial"/>
          <w:sz w:val="20"/>
          <w:szCs w:val="20"/>
        </w:rPr>
        <w:t>doručenia</w:t>
      </w:r>
      <w:r w:rsidR="004619B3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faktúry</w:t>
      </w:r>
      <w:r w:rsidR="004619B3">
        <w:rPr>
          <w:rFonts w:ascii="Arial" w:hAnsi="Arial" w:cs="Arial"/>
          <w:sz w:val="20"/>
          <w:szCs w:val="20"/>
        </w:rPr>
        <w:t xml:space="preserve"> kupujúcemu</w:t>
      </w:r>
      <w:r w:rsidRPr="00A24B08">
        <w:rPr>
          <w:rFonts w:ascii="Arial" w:hAnsi="Arial" w:cs="Arial"/>
          <w:sz w:val="20"/>
          <w:szCs w:val="20"/>
        </w:rPr>
        <w:t>. Ak faktúra neobsahuje všetky náležitosti daňového dokladu, je kupujúci oprávnený faktúru predávajúcemu vrátiť. V takom prípade lehota splatnosti začne plynúť od doručenia správne vystavenej faktúry kupujúcemu.</w:t>
      </w:r>
    </w:p>
    <w:p w14:paraId="23AA343E" w14:textId="77777777" w:rsidR="001259D0" w:rsidRPr="00A24B08" w:rsidRDefault="001259D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BC50A0" w14:textId="357D5171" w:rsidR="0050781E" w:rsidRPr="00A24B08" w:rsidRDefault="00000000">
      <w:pPr>
        <w:widowControl w:val="0"/>
        <w:spacing w:before="60"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V.</w:t>
      </w:r>
    </w:p>
    <w:p w14:paraId="256DFD4B" w14:textId="77777777" w:rsidR="0050781E" w:rsidRPr="00A24B08" w:rsidRDefault="0000000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Omeškanie a zmluvné pokuty</w:t>
      </w:r>
    </w:p>
    <w:p w14:paraId="079AE0C5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AD93B9" w14:textId="53EF0331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Ak sa predávajúci dostane do omeškania s dodaním čo aj len časti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>, zaväzuje sa zaplatiť kupujúcemu zmluvnú pokutu vo výške 0,</w:t>
      </w:r>
      <w:r w:rsidR="00AF3548">
        <w:rPr>
          <w:rFonts w:ascii="Arial" w:hAnsi="Arial" w:cs="Arial"/>
          <w:sz w:val="20"/>
          <w:szCs w:val="20"/>
        </w:rPr>
        <w:t>15</w:t>
      </w:r>
      <w:r w:rsidR="00AF354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% z</w:t>
      </w:r>
      <w:r w:rsidR="00AF3548">
        <w:rPr>
          <w:rFonts w:ascii="Arial" w:hAnsi="Arial" w:cs="Arial"/>
          <w:sz w:val="20"/>
          <w:szCs w:val="20"/>
        </w:rPr>
        <w:t> dohodnutej výšky</w:t>
      </w:r>
      <w:r w:rsidRPr="00A24B08">
        <w:rPr>
          <w:rFonts w:ascii="Arial" w:hAnsi="Arial" w:cs="Arial"/>
          <w:sz w:val="20"/>
          <w:szCs w:val="20"/>
        </w:rPr>
        <w:t xml:space="preserve"> kúpnej ceny </w:t>
      </w:r>
      <w:r w:rsidR="00AF3548">
        <w:rPr>
          <w:rFonts w:ascii="Arial" w:hAnsi="Arial" w:cs="Arial"/>
          <w:sz w:val="20"/>
          <w:szCs w:val="20"/>
        </w:rPr>
        <w:t xml:space="preserve">na úrovni ceny </w:t>
      </w:r>
      <w:r w:rsidRPr="00A24B08">
        <w:rPr>
          <w:rFonts w:ascii="Arial" w:hAnsi="Arial" w:cs="Arial"/>
          <w:sz w:val="20"/>
          <w:szCs w:val="20"/>
        </w:rPr>
        <w:t>bez DPH, a to za každý deň omeškania.</w:t>
      </w:r>
    </w:p>
    <w:p w14:paraId="2D08F5DA" w14:textId="77777777" w:rsidR="0050781E" w:rsidRPr="00A24B08" w:rsidRDefault="0050781E">
      <w:pPr>
        <w:widowControl w:val="0"/>
        <w:spacing w:after="0" w:line="240" w:lineRule="auto"/>
        <w:ind w:right="-1" w:hanging="360"/>
        <w:jc w:val="both"/>
        <w:rPr>
          <w:rFonts w:ascii="Arial" w:hAnsi="Arial" w:cs="Arial"/>
          <w:sz w:val="20"/>
          <w:szCs w:val="20"/>
        </w:rPr>
      </w:pPr>
    </w:p>
    <w:p w14:paraId="4BCC7746" w14:textId="0CEEA73B" w:rsidR="0050781E" w:rsidRPr="00A24B08" w:rsidRDefault="00000000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2. Ak sa kupujúci dostane do omeškania s platením dohodnutej kúpnej ceny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>, zaväzuje sa zaplatiť predávajúcemu úroky z omeškania z dlžnej sumy vo výške podľa zákona.</w:t>
      </w:r>
    </w:p>
    <w:p w14:paraId="2199A2AC" w14:textId="77777777" w:rsidR="001259D0" w:rsidRPr="00A24B08" w:rsidRDefault="001259D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sz w:val="20"/>
          <w:szCs w:val="20"/>
        </w:rPr>
      </w:pPr>
    </w:p>
    <w:p w14:paraId="29E5F27B" w14:textId="77777777" w:rsidR="0050781E" w:rsidRPr="00A24B08" w:rsidRDefault="00000000">
      <w:pPr>
        <w:widowControl w:val="0"/>
        <w:spacing w:before="60"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VI.</w:t>
      </w:r>
    </w:p>
    <w:p w14:paraId="759429D4" w14:textId="77777777" w:rsidR="0050781E" w:rsidRPr="00A24B08" w:rsidRDefault="00000000" w:rsidP="001259D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Subdodávatelia a pravidlá pre zmenu subdodávateľov</w:t>
      </w:r>
    </w:p>
    <w:p w14:paraId="5D56583A" w14:textId="77777777" w:rsidR="001259D0" w:rsidRPr="00A24B08" w:rsidRDefault="001259D0" w:rsidP="001259D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159F5A" w14:textId="237AEF13" w:rsidR="0050781E" w:rsidRPr="00A24B08" w:rsidRDefault="00000000" w:rsidP="001259D0">
      <w:pPr>
        <w:widowControl w:val="0"/>
        <w:spacing w:after="0" w:line="24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A24B08">
        <w:rPr>
          <w:rFonts w:ascii="Arial" w:hAnsi="Arial" w:cs="Arial"/>
          <w:bCs/>
          <w:sz w:val="20"/>
          <w:szCs w:val="20"/>
        </w:rPr>
        <w:t xml:space="preserve">1. </w:t>
      </w:r>
      <w:r w:rsidRPr="00A24B08">
        <w:rPr>
          <w:rFonts w:ascii="Arial" w:hAnsi="Arial" w:cs="Arial"/>
          <w:sz w:val="20"/>
          <w:szCs w:val="20"/>
        </w:rPr>
        <w:t>Predávajúci</w:t>
      </w:r>
      <w:r w:rsidRPr="00A24B08">
        <w:rPr>
          <w:rFonts w:ascii="Arial" w:hAnsi="Arial" w:cs="Arial"/>
          <w:bCs/>
          <w:sz w:val="20"/>
          <w:szCs w:val="20"/>
        </w:rPr>
        <w:t xml:space="preserve"> </w:t>
      </w:r>
      <w:r w:rsidR="00F26438">
        <w:rPr>
          <w:rFonts w:ascii="Arial" w:hAnsi="Arial" w:cs="Arial"/>
          <w:bCs/>
          <w:sz w:val="20"/>
          <w:szCs w:val="20"/>
        </w:rPr>
        <w:t>uviedol</w:t>
      </w:r>
      <w:r w:rsidRPr="00A24B08">
        <w:rPr>
          <w:rFonts w:ascii="Arial" w:hAnsi="Arial" w:cs="Arial"/>
          <w:bCs/>
          <w:sz w:val="20"/>
          <w:szCs w:val="20"/>
        </w:rPr>
        <w:t xml:space="preserve"> údaje o všetkých subdodávateľoch</w:t>
      </w:r>
      <w:r w:rsidR="00F26438">
        <w:rPr>
          <w:rFonts w:ascii="Arial" w:hAnsi="Arial" w:cs="Arial"/>
          <w:bCs/>
          <w:sz w:val="20"/>
          <w:szCs w:val="20"/>
        </w:rPr>
        <w:t xml:space="preserve"> použitých na plnenie podľa tejto zmluvy</w:t>
      </w:r>
      <w:r w:rsidRPr="00A24B08">
        <w:rPr>
          <w:rFonts w:ascii="Arial" w:hAnsi="Arial" w:cs="Arial"/>
          <w:bCs/>
          <w:sz w:val="20"/>
          <w:szCs w:val="20"/>
        </w:rPr>
        <w:t xml:space="preserve"> v Prílohe č. 2 zmluvy.</w:t>
      </w:r>
    </w:p>
    <w:p w14:paraId="688F2AEA" w14:textId="77777777" w:rsidR="0050781E" w:rsidRPr="00A24B08" w:rsidRDefault="0050781E">
      <w:pPr>
        <w:widowControl w:val="0"/>
        <w:spacing w:before="6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76E5070" w14:textId="77777777" w:rsidR="0050781E" w:rsidRPr="00A24B08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2. Predávajúci je povinný oznámiť kupujúcemu bezodkladne akúkoľvek zmenu údajov o subdodávateľovi alebo subdodávateľoch uvedených v prílohe č. 2 zmluvy.</w:t>
      </w:r>
    </w:p>
    <w:p w14:paraId="3E10B513" w14:textId="77777777" w:rsidR="0050781E" w:rsidRPr="00A24B08" w:rsidRDefault="00507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8A164" w14:textId="4A2F3071" w:rsidR="00611697" w:rsidRPr="00A24B08" w:rsidRDefault="00000000" w:rsidP="001259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lastRenderedPageBreak/>
        <w:t>3. V prípade, že počas plnenia zmluvy dôjde k zmene subdodávateľa alebo subdodávateľov, predávajúci musí kupujúceho bezodkladne informovať písomným spôsobom o predmetnej zmene a poskytnúť mu údaje o novom subdodávateľovi alebo nových subdodávateľoch. Príloha č. 2 zmluvy bude v tomto prípade upravená dodatkom k zmluve.</w:t>
      </w:r>
    </w:p>
    <w:p w14:paraId="0F9062AC" w14:textId="77777777" w:rsidR="00AF3548" w:rsidRDefault="00AF3548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D17427" w14:textId="5773C66F" w:rsidR="0050781E" w:rsidRPr="00A24B08" w:rsidRDefault="0000000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VII.</w:t>
      </w:r>
    </w:p>
    <w:p w14:paraId="0161D723" w14:textId="77777777" w:rsidR="0050781E" w:rsidRPr="00A24B08" w:rsidRDefault="0000000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Odstúpenie od zmluvy</w:t>
      </w:r>
    </w:p>
    <w:p w14:paraId="2186FA76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4342CE" w14:textId="5ED0BC20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Kupujúci môže od tejto kúpnej zmluvy odstúpiť ak sa predávajúci omešká s dodaním </w:t>
      </w:r>
      <w:r w:rsidR="00AF3548">
        <w:rPr>
          <w:rFonts w:ascii="Arial" w:hAnsi="Arial" w:cs="Arial"/>
          <w:sz w:val="20"/>
          <w:szCs w:val="20"/>
        </w:rPr>
        <w:t>Predmetu kúpy</w:t>
      </w:r>
      <w:r w:rsidRPr="00A24B08">
        <w:rPr>
          <w:rFonts w:ascii="Arial" w:hAnsi="Arial" w:cs="Arial"/>
          <w:sz w:val="20"/>
          <w:szCs w:val="20"/>
        </w:rPr>
        <w:t xml:space="preserve"> viac ako </w:t>
      </w:r>
      <w:r w:rsidR="00AF3548">
        <w:rPr>
          <w:rFonts w:ascii="Arial" w:hAnsi="Arial" w:cs="Arial"/>
          <w:sz w:val="20"/>
          <w:szCs w:val="20"/>
        </w:rPr>
        <w:t>15</w:t>
      </w:r>
      <w:r w:rsidR="00AF354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 xml:space="preserve">dní po v zmluve dojednanej dobe a predávajúci nezjedná nápravu ani v dodatočnej lehote v trvaní </w:t>
      </w:r>
      <w:r w:rsidR="00AF3548">
        <w:rPr>
          <w:rFonts w:ascii="Arial" w:hAnsi="Arial" w:cs="Arial"/>
          <w:sz w:val="20"/>
          <w:szCs w:val="20"/>
        </w:rPr>
        <w:t>15</w:t>
      </w:r>
      <w:r w:rsidR="00AF354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 xml:space="preserve">dní.  </w:t>
      </w:r>
    </w:p>
    <w:p w14:paraId="7966B82E" w14:textId="77777777" w:rsidR="0050781E" w:rsidRPr="00A24B08" w:rsidRDefault="0050781E">
      <w:pPr>
        <w:widowControl w:val="0"/>
        <w:spacing w:after="0" w:line="240" w:lineRule="auto"/>
        <w:ind w:right="-568" w:hanging="360"/>
        <w:jc w:val="both"/>
        <w:rPr>
          <w:rFonts w:ascii="Arial" w:hAnsi="Arial" w:cs="Arial"/>
          <w:sz w:val="20"/>
          <w:szCs w:val="20"/>
        </w:rPr>
      </w:pPr>
    </w:p>
    <w:p w14:paraId="74B4AF0C" w14:textId="77777777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2. 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52AC66C1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3AEEDCA5" w14:textId="77777777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3. Pokiaľ niektorá zo zmluvných strán odstúpi od tejto kúpnej zmluvy, zmluva zaniká a zmluvné strany sa vysporiadajú podľa ustanovení Obchodného zákonníka. Všetky náklady a škody súvisiace s odstúpením od kúpnej zmluvy znáša tá zmluvná strana, ktorá zavinila zánik zmluvy.</w:t>
      </w:r>
    </w:p>
    <w:p w14:paraId="78937A4F" w14:textId="77777777" w:rsidR="0050781E" w:rsidRPr="00A24B08" w:rsidRDefault="0050781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C816C5" w14:textId="77777777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4. Odstúpenie od zmluvy začína plynúť nasledujúcom dňom po dni doručenia odstúpenia druhej strane.</w:t>
      </w:r>
    </w:p>
    <w:p w14:paraId="2DFAFB94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9218F0" w14:textId="77777777" w:rsidR="0050781E" w:rsidRPr="00A24B08" w:rsidRDefault="0000000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VIII.</w:t>
      </w:r>
    </w:p>
    <w:p w14:paraId="4FD35D31" w14:textId="77777777" w:rsidR="0050781E" w:rsidRPr="00A24B08" w:rsidRDefault="0000000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Záruka a servis</w:t>
      </w:r>
    </w:p>
    <w:p w14:paraId="7AAB0EDE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665456" w14:textId="16D7E3AF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Predávajúci preberá záruku za akosť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špecifikovaného podľa Článku I. tejto zmluvy. Na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sa poskytuje záruka </w:t>
      </w:r>
      <w:r w:rsidR="00225EF8">
        <w:rPr>
          <w:rFonts w:ascii="Arial" w:hAnsi="Arial" w:cs="Arial"/>
          <w:sz w:val="20"/>
          <w:szCs w:val="20"/>
        </w:rPr>
        <w:t>24</w:t>
      </w:r>
      <w:r w:rsidR="00225EF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mesiacov. Záruka začína plynúť odo dňa zaškolenia kupujúceho podľa Článku IX. tejto zmluvy.</w:t>
      </w:r>
    </w:p>
    <w:p w14:paraId="63BE1A1E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0EFCD78E" w14:textId="6F846C5D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2. Pre uplatnenie vád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 xml:space="preserve"> platia ustanovenia § 436 - § 441 Obchodného zákonníka.</w:t>
      </w:r>
    </w:p>
    <w:p w14:paraId="14E61038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5908FF92" w14:textId="5A2A5AA8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3. Záruka neplatí, ak kupujúci nedodrží postupy zaobchádzania s </w:t>
      </w:r>
      <w:r w:rsidR="00AF3548">
        <w:rPr>
          <w:rFonts w:ascii="Arial" w:hAnsi="Arial" w:cs="Arial"/>
          <w:sz w:val="20"/>
          <w:szCs w:val="20"/>
        </w:rPr>
        <w:t>Predmet</w:t>
      </w:r>
      <w:r w:rsidR="00225EF8">
        <w:rPr>
          <w:rFonts w:ascii="Arial" w:hAnsi="Arial" w:cs="Arial"/>
          <w:sz w:val="20"/>
          <w:szCs w:val="20"/>
        </w:rPr>
        <w:t>om</w:t>
      </w:r>
      <w:r w:rsidR="00AF3548">
        <w:rPr>
          <w:rFonts w:ascii="Arial" w:hAnsi="Arial" w:cs="Arial"/>
          <w:sz w:val="20"/>
          <w:szCs w:val="20"/>
        </w:rPr>
        <w:t xml:space="preserve"> kúpy</w:t>
      </w:r>
      <w:r w:rsidRPr="00A24B08">
        <w:rPr>
          <w:rFonts w:ascii="Arial" w:hAnsi="Arial" w:cs="Arial"/>
          <w:sz w:val="20"/>
          <w:szCs w:val="20"/>
        </w:rPr>
        <w:t>, ktoré určil výrobca</w:t>
      </w:r>
      <w:r w:rsidR="00F26438">
        <w:rPr>
          <w:rFonts w:ascii="Arial" w:hAnsi="Arial" w:cs="Arial"/>
          <w:sz w:val="20"/>
          <w:szCs w:val="20"/>
        </w:rPr>
        <w:t xml:space="preserve"> a ktoré boli </w:t>
      </w:r>
      <w:r w:rsidR="00225EF8">
        <w:rPr>
          <w:rFonts w:ascii="Arial" w:hAnsi="Arial" w:cs="Arial"/>
          <w:sz w:val="20"/>
          <w:szCs w:val="20"/>
        </w:rPr>
        <w:t xml:space="preserve">preukázateľne </w:t>
      </w:r>
      <w:r w:rsidR="00F26438">
        <w:rPr>
          <w:rFonts w:ascii="Arial" w:hAnsi="Arial" w:cs="Arial"/>
          <w:sz w:val="20"/>
          <w:szCs w:val="20"/>
        </w:rPr>
        <w:t xml:space="preserve">odovzdané </w:t>
      </w:r>
      <w:r w:rsidR="00225EF8">
        <w:rPr>
          <w:rFonts w:ascii="Arial" w:hAnsi="Arial" w:cs="Arial"/>
          <w:sz w:val="20"/>
          <w:szCs w:val="20"/>
        </w:rPr>
        <w:t>kupujúcemu</w:t>
      </w:r>
      <w:r w:rsidR="00F26438">
        <w:rPr>
          <w:rFonts w:ascii="Arial" w:hAnsi="Arial" w:cs="Arial"/>
          <w:sz w:val="20"/>
          <w:szCs w:val="20"/>
        </w:rPr>
        <w:t xml:space="preserve"> spolu s </w:t>
      </w:r>
      <w:r w:rsidR="00AF3548">
        <w:rPr>
          <w:rFonts w:ascii="Arial" w:hAnsi="Arial" w:cs="Arial"/>
          <w:sz w:val="20"/>
          <w:szCs w:val="20"/>
        </w:rPr>
        <w:t>Predmet</w:t>
      </w:r>
      <w:r w:rsidR="00225EF8">
        <w:rPr>
          <w:rFonts w:ascii="Arial" w:hAnsi="Arial" w:cs="Arial"/>
          <w:sz w:val="20"/>
          <w:szCs w:val="20"/>
        </w:rPr>
        <w:t>om</w:t>
      </w:r>
      <w:r w:rsidR="00AF3548">
        <w:rPr>
          <w:rFonts w:ascii="Arial" w:hAnsi="Arial" w:cs="Arial"/>
          <w:sz w:val="20"/>
          <w:szCs w:val="20"/>
        </w:rPr>
        <w:t xml:space="preserve"> kúpy</w:t>
      </w:r>
      <w:r w:rsidRPr="00A24B08">
        <w:rPr>
          <w:rFonts w:ascii="Arial" w:hAnsi="Arial" w:cs="Arial"/>
          <w:sz w:val="20"/>
          <w:szCs w:val="20"/>
        </w:rPr>
        <w:t>. Záruka sa nevzťahuje na vady a poškodenia, ktoré spôsobil kupujúci úmyselne, resp. nesprávnou manipuláciou s predmetom zmluvy</w:t>
      </w:r>
      <w:r w:rsidR="00225EF8">
        <w:rPr>
          <w:rFonts w:ascii="Arial" w:hAnsi="Arial" w:cs="Arial"/>
          <w:sz w:val="20"/>
          <w:szCs w:val="20"/>
        </w:rPr>
        <w:t>, ktorá je v rozpore s pokynmi výrobcu vyplývajúcimi z dodaných podkladov</w:t>
      </w:r>
      <w:r w:rsidRPr="00A24B08">
        <w:rPr>
          <w:rFonts w:ascii="Arial" w:hAnsi="Arial" w:cs="Arial"/>
          <w:sz w:val="20"/>
          <w:szCs w:val="20"/>
        </w:rPr>
        <w:t>.</w:t>
      </w:r>
    </w:p>
    <w:p w14:paraId="49416BF7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</w:p>
    <w:p w14:paraId="2E49BF31" w14:textId="1C0E8B30" w:rsidR="0050781E" w:rsidRPr="00A24B08" w:rsidRDefault="00000000" w:rsidP="001259D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4. Predávajúci sa zaväzuje nastúpiť na servisný úkon</w:t>
      </w:r>
      <w:r w:rsidR="00225EF8">
        <w:rPr>
          <w:rFonts w:ascii="Arial" w:hAnsi="Arial" w:cs="Arial"/>
          <w:sz w:val="20"/>
          <w:szCs w:val="20"/>
        </w:rPr>
        <w:t xml:space="preserve"> bezodkladne</w:t>
      </w:r>
      <w:r w:rsidRPr="00A24B08">
        <w:rPr>
          <w:rFonts w:ascii="Arial" w:hAnsi="Arial" w:cs="Arial"/>
          <w:sz w:val="20"/>
          <w:szCs w:val="20"/>
        </w:rPr>
        <w:t xml:space="preserve"> </w:t>
      </w:r>
      <w:r w:rsidR="00225EF8">
        <w:rPr>
          <w:rFonts w:ascii="Arial" w:hAnsi="Arial" w:cs="Arial"/>
          <w:sz w:val="20"/>
          <w:szCs w:val="20"/>
        </w:rPr>
        <w:t>po</w:t>
      </w:r>
      <w:r w:rsidRPr="00A24B08">
        <w:rPr>
          <w:rFonts w:ascii="Arial" w:hAnsi="Arial" w:cs="Arial"/>
          <w:sz w:val="20"/>
          <w:szCs w:val="20"/>
        </w:rPr>
        <w:t xml:space="preserve"> nahlásen</w:t>
      </w:r>
      <w:r w:rsidR="00225EF8">
        <w:rPr>
          <w:rFonts w:ascii="Arial" w:hAnsi="Arial" w:cs="Arial"/>
          <w:sz w:val="20"/>
          <w:szCs w:val="20"/>
        </w:rPr>
        <w:t>í</w:t>
      </w:r>
      <w:r w:rsidRPr="00A24B08">
        <w:rPr>
          <w:rFonts w:ascii="Arial" w:hAnsi="Arial" w:cs="Arial"/>
          <w:sz w:val="20"/>
          <w:szCs w:val="20"/>
        </w:rPr>
        <w:t xml:space="preserve"> poruchy ak je </w:t>
      </w:r>
      <w:r w:rsidR="00225EF8">
        <w:rPr>
          <w:rFonts w:ascii="Arial" w:hAnsi="Arial" w:cs="Arial"/>
          <w:sz w:val="20"/>
          <w:szCs w:val="20"/>
        </w:rPr>
        <w:t>P</w:t>
      </w:r>
      <w:r w:rsidRPr="00A24B08">
        <w:rPr>
          <w:rFonts w:ascii="Arial" w:hAnsi="Arial" w:cs="Arial"/>
          <w:sz w:val="20"/>
          <w:szCs w:val="20"/>
        </w:rPr>
        <w:t xml:space="preserve">redmet kúpy z dôvodu </w:t>
      </w:r>
      <w:proofErr w:type="spellStart"/>
      <w:r w:rsidRPr="00A24B08">
        <w:rPr>
          <w:rFonts w:ascii="Arial" w:hAnsi="Arial" w:cs="Arial"/>
          <w:sz w:val="20"/>
          <w:szCs w:val="20"/>
        </w:rPr>
        <w:t>závady</w:t>
      </w:r>
      <w:proofErr w:type="spellEnd"/>
      <w:r w:rsidRPr="00A24B08">
        <w:rPr>
          <w:rFonts w:ascii="Arial" w:hAnsi="Arial" w:cs="Arial"/>
          <w:sz w:val="20"/>
          <w:szCs w:val="20"/>
        </w:rPr>
        <w:t xml:space="preserve"> mimo prevádzku alebo je podstatným spôsobom jeho prevádzka obmedzená</w:t>
      </w:r>
      <w:r w:rsidR="00F26438">
        <w:rPr>
          <w:rFonts w:ascii="Arial" w:hAnsi="Arial" w:cs="Arial"/>
          <w:sz w:val="20"/>
          <w:szCs w:val="20"/>
        </w:rPr>
        <w:t xml:space="preserve"> a zabezpečiť odstránenie vady (a zabezpečenie možnosti</w:t>
      </w:r>
      <w:r w:rsidR="00225EF8">
        <w:rPr>
          <w:rFonts w:ascii="Arial" w:hAnsi="Arial" w:cs="Arial"/>
          <w:sz w:val="20"/>
          <w:szCs w:val="20"/>
        </w:rPr>
        <w:t xml:space="preserve"> plnohodnotne</w:t>
      </w:r>
      <w:r w:rsidR="00F26438">
        <w:rPr>
          <w:rFonts w:ascii="Arial" w:hAnsi="Arial" w:cs="Arial"/>
          <w:sz w:val="20"/>
          <w:szCs w:val="20"/>
        </w:rPr>
        <w:t xml:space="preserve"> užívať </w:t>
      </w:r>
      <w:r w:rsidR="00225EF8">
        <w:rPr>
          <w:rFonts w:ascii="Arial" w:hAnsi="Arial" w:cs="Arial"/>
          <w:sz w:val="20"/>
          <w:szCs w:val="20"/>
        </w:rPr>
        <w:t>P</w:t>
      </w:r>
      <w:r w:rsidR="00F26438">
        <w:rPr>
          <w:rFonts w:ascii="Arial" w:hAnsi="Arial" w:cs="Arial"/>
          <w:sz w:val="20"/>
          <w:szCs w:val="20"/>
        </w:rPr>
        <w:t xml:space="preserve">redmet kúpy) najneskôr do </w:t>
      </w:r>
      <w:r w:rsidR="00225EF8">
        <w:rPr>
          <w:rFonts w:ascii="Arial" w:hAnsi="Arial" w:cs="Arial"/>
          <w:sz w:val="20"/>
          <w:szCs w:val="20"/>
        </w:rPr>
        <w:t>24</w:t>
      </w:r>
      <w:r w:rsidR="00F26438">
        <w:rPr>
          <w:rFonts w:ascii="Arial" w:hAnsi="Arial" w:cs="Arial"/>
          <w:sz w:val="20"/>
          <w:szCs w:val="20"/>
        </w:rPr>
        <w:t xml:space="preserve"> </w:t>
      </w:r>
      <w:r w:rsidR="00225EF8">
        <w:rPr>
          <w:rFonts w:ascii="Arial" w:hAnsi="Arial" w:cs="Arial"/>
          <w:sz w:val="20"/>
          <w:szCs w:val="20"/>
        </w:rPr>
        <w:t xml:space="preserve">hodín </w:t>
      </w:r>
      <w:r w:rsidR="00F26438">
        <w:rPr>
          <w:rFonts w:ascii="Arial" w:hAnsi="Arial" w:cs="Arial"/>
          <w:sz w:val="20"/>
          <w:szCs w:val="20"/>
        </w:rPr>
        <w:t>od nahlásenia poruchy</w:t>
      </w:r>
      <w:r w:rsidRPr="00A24B08">
        <w:rPr>
          <w:rFonts w:ascii="Arial" w:hAnsi="Arial" w:cs="Arial"/>
          <w:sz w:val="20"/>
          <w:szCs w:val="20"/>
        </w:rPr>
        <w:t xml:space="preserve">. Ak ide o malé záručné vady </w:t>
      </w:r>
      <w:r w:rsidR="00AF3548">
        <w:rPr>
          <w:rFonts w:ascii="Arial" w:hAnsi="Arial" w:cs="Arial"/>
          <w:sz w:val="20"/>
          <w:szCs w:val="20"/>
        </w:rPr>
        <w:t>Predmet kúpy</w:t>
      </w:r>
      <w:r w:rsidRPr="00A24B08">
        <w:rPr>
          <w:rFonts w:ascii="Arial" w:hAnsi="Arial" w:cs="Arial"/>
          <w:sz w:val="20"/>
          <w:szCs w:val="20"/>
        </w:rPr>
        <w:t>, ktoré neobmedzia prevádzku</w:t>
      </w:r>
      <w:r w:rsidR="00225EF8">
        <w:rPr>
          <w:rFonts w:ascii="Arial" w:hAnsi="Arial" w:cs="Arial"/>
          <w:sz w:val="20"/>
          <w:szCs w:val="20"/>
        </w:rPr>
        <w:t xml:space="preserve"> a funkčnosť</w:t>
      </w:r>
      <w:r w:rsidRPr="00A24B08">
        <w:rPr>
          <w:rFonts w:ascii="Arial" w:hAnsi="Arial" w:cs="Arial"/>
          <w:sz w:val="20"/>
          <w:szCs w:val="20"/>
        </w:rPr>
        <w:t xml:space="preserve"> </w:t>
      </w:r>
      <w:r w:rsidR="00225EF8">
        <w:rPr>
          <w:rFonts w:ascii="Arial" w:hAnsi="Arial" w:cs="Arial"/>
          <w:sz w:val="20"/>
          <w:szCs w:val="20"/>
        </w:rPr>
        <w:t>P</w:t>
      </w:r>
      <w:r w:rsidRPr="00A24B08">
        <w:rPr>
          <w:rFonts w:ascii="Arial" w:hAnsi="Arial" w:cs="Arial"/>
          <w:sz w:val="20"/>
          <w:szCs w:val="20"/>
        </w:rPr>
        <w:t xml:space="preserve">redmetu kúpy, predávajúci sa zaväzuje nastúpiť na odstránenie záručnej vady </w:t>
      </w:r>
      <w:r w:rsidR="00AF3548">
        <w:rPr>
          <w:rFonts w:ascii="Arial" w:hAnsi="Arial" w:cs="Arial"/>
          <w:sz w:val="20"/>
          <w:szCs w:val="20"/>
        </w:rPr>
        <w:t>Predmet</w:t>
      </w:r>
      <w:r w:rsidR="00225EF8">
        <w:rPr>
          <w:rFonts w:ascii="Arial" w:hAnsi="Arial" w:cs="Arial"/>
          <w:sz w:val="20"/>
          <w:szCs w:val="20"/>
        </w:rPr>
        <w:t>u</w:t>
      </w:r>
      <w:r w:rsidR="00AF3548">
        <w:rPr>
          <w:rFonts w:ascii="Arial" w:hAnsi="Arial" w:cs="Arial"/>
          <w:sz w:val="20"/>
          <w:szCs w:val="20"/>
        </w:rPr>
        <w:t xml:space="preserve"> kúpy</w:t>
      </w:r>
      <w:r w:rsidRPr="00A24B08">
        <w:rPr>
          <w:rFonts w:ascii="Arial" w:hAnsi="Arial" w:cs="Arial"/>
          <w:sz w:val="20"/>
          <w:szCs w:val="20"/>
        </w:rPr>
        <w:t xml:space="preserve"> v lehote najneskôr do </w:t>
      </w:r>
      <w:r w:rsidR="00225EF8">
        <w:rPr>
          <w:rFonts w:ascii="Arial" w:hAnsi="Arial" w:cs="Arial"/>
          <w:sz w:val="20"/>
          <w:szCs w:val="20"/>
        </w:rPr>
        <w:t>2</w:t>
      </w:r>
      <w:r w:rsidR="00F2643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pracovných dní od uplatnenia reklamácie kupujúcim</w:t>
      </w:r>
      <w:r w:rsidR="004619B3">
        <w:rPr>
          <w:rFonts w:ascii="Arial" w:hAnsi="Arial" w:cs="Arial"/>
          <w:sz w:val="20"/>
          <w:szCs w:val="20"/>
        </w:rPr>
        <w:t xml:space="preserve"> a zabezpečiť odstránenie vady najneskôr do </w:t>
      </w:r>
      <w:r w:rsidR="00225EF8">
        <w:rPr>
          <w:rFonts w:ascii="Arial" w:hAnsi="Arial" w:cs="Arial"/>
          <w:sz w:val="20"/>
          <w:szCs w:val="20"/>
        </w:rPr>
        <w:t>3</w:t>
      </w:r>
      <w:r w:rsidR="004619B3">
        <w:rPr>
          <w:rFonts w:ascii="Arial" w:hAnsi="Arial" w:cs="Arial"/>
          <w:sz w:val="20"/>
          <w:szCs w:val="20"/>
        </w:rPr>
        <w:t xml:space="preserve"> pracovných dní od nahlásenia poruchy</w:t>
      </w:r>
      <w:r w:rsidRPr="00A24B08">
        <w:rPr>
          <w:rFonts w:ascii="Arial" w:hAnsi="Arial" w:cs="Arial"/>
          <w:sz w:val="20"/>
          <w:szCs w:val="20"/>
        </w:rPr>
        <w:t>.</w:t>
      </w:r>
      <w:r w:rsidRPr="00A24B08">
        <w:rPr>
          <w:rFonts w:ascii="Arial" w:hAnsi="Arial" w:cs="Arial"/>
          <w:color w:val="FF0000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Nahlásenie poruchy bude realizované formou e-mailu na adresu predávajúceho. V prípade omeškania nástupu na servisný úkon</w:t>
      </w:r>
      <w:r w:rsidR="004619B3">
        <w:rPr>
          <w:rFonts w:ascii="Arial" w:hAnsi="Arial" w:cs="Arial"/>
          <w:sz w:val="20"/>
          <w:szCs w:val="20"/>
        </w:rPr>
        <w:t xml:space="preserve"> alebo</w:t>
      </w:r>
      <w:r w:rsidR="00225EF8">
        <w:rPr>
          <w:rFonts w:ascii="Arial" w:hAnsi="Arial" w:cs="Arial"/>
          <w:sz w:val="20"/>
          <w:szCs w:val="20"/>
        </w:rPr>
        <w:t xml:space="preserve"> omeškania so</w:t>
      </w:r>
      <w:r w:rsidR="004619B3">
        <w:rPr>
          <w:rFonts w:ascii="Arial" w:hAnsi="Arial" w:cs="Arial"/>
          <w:sz w:val="20"/>
          <w:szCs w:val="20"/>
        </w:rPr>
        <w:t xml:space="preserve"> zabezpečen</w:t>
      </w:r>
      <w:r w:rsidR="00225EF8">
        <w:rPr>
          <w:rFonts w:ascii="Arial" w:hAnsi="Arial" w:cs="Arial"/>
          <w:sz w:val="20"/>
          <w:szCs w:val="20"/>
        </w:rPr>
        <w:t>ím</w:t>
      </w:r>
      <w:r w:rsidR="004619B3">
        <w:rPr>
          <w:rFonts w:ascii="Arial" w:hAnsi="Arial" w:cs="Arial"/>
          <w:sz w:val="20"/>
          <w:szCs w:val="20"/>
        </w:rPr>
        <w:t xml:space="preserve"> odstránenia vady</w:t>
      </w:r>
      <w:r w:rsidR="00225EF8">
        <w:rPr>
          <w:rFonts w:ascii="Arial" w:hAnsi="Arial" w:cs="Arial"/>
          <w:sz w:val="20"/>
          <w:szCs w:val="20"/>
        </w:rPr>
        <w:t xml:space="preserve"> Predmetu kúpy</w:t>
      </w:r>
      <w:r w:rsidRPr="00A24B08">
        <w:rPr>
          <w:rFonts w:ascii="Arial" w:hAnsi="Arial" w:cs="Arial"/>
          <w:sz w:val="20"/>
          <w:szCs w:val="20"/>
        </w:rPr>
        <w:t xml:space="preserve"> má kupujúci nárok uplatniť si zmluvnú pokutu vo výške </w:t>
      </w:r>
      <w:r w:rsidR="00225EF8">
        <w:rPr>
          <w:rFonts w:ascii="Arial" w:hAnsi="Arial" w:cs="Arial"/>
          <w:sz w:val="20"/>
          <w:szCs w:val="20"/>
        </w:rPr>
        <w:t>10</w:t>
      </w:r>
      <w:r w:rsidRPr="00A24B08">
        <w:rPr>
          <w:rFonts w:ascii="Arial" w:hAnsi="Arial" w:cs="Arial"/>
          <w:sz w:val="20"/>
          <w:szCs w:val="20"/>
        </w:rPr>
        <w:t xml:space="preserve">00,00 EUR (slovom </w:t>
      </w:r>
      <w:r w:rsidR="00225EF8">
        <w:rPr>
          <w:rFonts w:ascii="Arial" w:hAnsi="Arial" w:cs="Arial"/>
          <w:sz w:val="20"/>
          <w:szCs w:val="20"/>
        </w:rPr>
        <w:t>jeden tisíc</w:t>
      </w:r>
      <w:r w:rsidR="00225EF8" w:rsidRPr="00A24B08">
        <w:rPr>
          <w:rFonts w:ascii="Arial" w:hAnsi="Arial" w:cs="Arial"/>
          <w:sz w:val="20"/>
          <w:szCs w:val="20"/>
        </w:rPr>
        <w:t xml:space="preserve"> </w:t>
      </w:r>
      <w:r w:rsidRPr="00A24B08">
        <w:rPr>
          <w:rFonts w:ascii="Arial" w:hAnsi="Arial" w:cs="Arial"/>
          <w:sz w:val="20"/>
          <w:szCs w:val="20"/>
        </w:rPr>
        <w:t>eur) za každý deň omeškania</w:t>
      </w:r>
      <w:r w:rsidR="00225EF8">
        <w:rPr>
          <w:rFonts w:ascii="Arial" w:hAnsi="Arial" w:cs="Arial"/>
          <w:sz w:val="20"/>
          <w:szCs w:val="20"/>
        </w:rPr>
        <w:t xml:space="preserve"> predávajúceho</w:t>
      </w:r>
      <w:r w:rsidRPr="00A24B08">
        <w:rPr>
          <w:rFonts w:ascii="Arial" w:hAnsi="Arial" w:cs="Arial"/>
          <w:sz w:val="20"/>
          <w:szCs w:val="20"/>
        </w:rPr>
        <w:t>.</w:t>
      </w:r>
    </w:p>
    <w:p w14:paraId="000FB651" w14:textId="77777777" w:rsidR="001259D0" w:rsidRPr="00A24B08" w:rsidRDefault="001259D0" w:rsidP="001259D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3883A1" w14:textId="77777777" w:rsidR="0050781E" w:rsidRPr="00A24B08" w:rsidRDefault="00000000" w:rsidP="001259D0">
      <w:pPr>
        <w:widowControl w:val="0"/>
        <w:spacing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IX.</w:t>
      </w:r>
    </w:p>
    <w:p w14:paraId="391EA69C" w14:textId="77777777" w:rsidR="0050781E" w:rsidRPr="00A24B08" w:rsidRDefault="00000000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Zaškolenie kupujúceho</w:t>
      </w:r>
    </w:p>
    <w:p w14:paraId="67EA7075" w14:textId="77777777" w:rsidR="0050781E" w:rsidRPr="00A24B08" w:rsidRDefault="0050781E">
      <w:pPr>
        <w:widowControl w:val="0"/>
        <w:spacing w:after="0" w:line="240" w:lineRule="auto"/>
        <w:ind w:hanging="360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27E924C7" w14:textId="7FC3BE9B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4B08">
        <w:rPr>
          <w:rFonts w:ascii="Arial" w:hAnsi="Arial" w:cs="Arial"/>
          <w:color w:val="000000"/>
          <w:sz w:val="20"/>
          <w:szCs w:val="20"/>
        </w:rPr>
        <w:t xml:space="preserve">1. Predávajúci sa zaväzuje pri dodaní a odovzdaní </w:t>
      </w:r>
      <w:r w:rsidR="00AF3548">
        <w:rPr>
          <w:rFonts w:ascii="Arial" w:hAnsi="Arial" w:cs="Arial"/>
          <w:color w:val="000000"/>
          <w:sz w:val="20"/>
          <w:szCs w:val="20"/>
        </w:rPr>
        <w:t>Predmet</w:t>
      </w:r>
      <w:r w:rsidR="00225EF8">
        <w:rPr>
          <w:rFonts w:ascii="Arial" w:hAnsi="Arial" w:cs="Arial"/>
          <w:color w:val="000000"/>
          <w:sz w:val="20"/>
          <w:szCs w:val="20"/>
        </w:rPr>
        <w:t>u</w:t>
      </w:r>
      <w:r w:rsidR="00AF3548">
        <w:rPr>
          <w:rFonts w:ascii="Arial" w:hAnsi="Arial" w:cs="Arial"/>
          <w:color w:val="000000"/>
          <w:sz w:val="20"/>
          <w:szCs w:val="20"/>
        </w:rPr>
        <w:t xml:space="preserve"> kúpy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 kupujúcemu zabezpečiť v mieste plnenia na vlastné náklady zaškolenie kupujúceho, resp. ním poverené osoby (obsluhu) na prevádzku </w:t>
      </w:r>
      <w:r w:rsidR="00225EF8">
        <w:rPr>
          <w:rFonts w:ascii="Arial" w:hAnsi="Arial" w:cs="Arial"/>
          <w:color w:val="000000"/>
          <w:sz w:val="20"/>
          <w:szCs w:val="20"/>
        </w:rPr>
        <w:t>P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redmetu </w:t>
      </w:r>
      <w:r w:rsidR="00225EF8">
        <w:rPr>
          <w:rFonts w:ascii="Arial" w:hAnsi="Arial" w:cs="Arial"/>
          <w:color w:val="000000"/>
          <w:sz w:val="20"/>
          <w:szCs w:val="20"/>
        </w:rPr>
        <w:t>kúpy</w:t>
      </w:r>
      <w:r w:rsidR="00225EF8" w:rsidRPr="00A24B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v plnom rozsahu tak, aby kupujúci mohol užívať </w:t>
      </w:r>
      <w:r w:rsidR="00225EF8">
        <w:rPr>
          <w:rFonts w:ascii="Arial" w:hAnsi="Arial" w:cs="Arial"/>
          <w:color w:val="000000"/>
          <w:sz w:val="20"/>
          <w:szCs w:val="20"/>
        </w:rPr>
        <w:t>P</w:t>
      </w:r>
      <w:r w:rsidRPr="00A24B08">
        <w:rPr>
          <w:rFonts w:ascii="Arial" w:hAnsi="Arial" w:cs="Arial"/>
          <w:color w:val="000000"/>
          <w:sz w:val="20"/>
          <w:szCs w:val="20"/>
        </w:rPr>
        <w:t>redmet</w:t>
      </w:r>
      <w:r w:rsidR="00225EF8">
        <w:rPr>
          <w:rFonts w:ascii="Arial" w:hAnsi="Arial" w:cs="Arial"/>
          <w:color w:val="000000"/>
          <w:sz w:val="20"/>
          <w:szCs w:val="20"/>
        </w:rPr>
        <w:t xml:space="preserve"> kúpy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 na účel, na ktorý je určený, vrátane poučenia o hlavnom nastavení </w:t>
      </w:r>
      <w:r w:rsidR="00AF3548">
        <w:rPr>
          <w:rFonts w:ascii="Arial" w:hAnsi="Arial" w:cs="Arial"/>
          <w:color w:val="000000"/>
          <w:sz w:val="20"/>
          <w:szCs w:val="20"/>
        </w:rPr>
        <w:t>Predmet</w:t>
      </w:r>
      <w:r w:rsidR="00225EF8">
        <w:rPr>
          <w:rFonts w:ascii="Arial" w:hAnsi="Arial" w:cs="Arial"/>
          <w:color w:val="000000"/>
          <w:sz w:val="20"/>
          <w:szCs w:val="20"/>
        </w:rPr>
        <w:t>u</w:t>
      </w:r>
      <w:r w:rsidR="00AF3548">
        <w:rPr>
          <w:rFonts w:ascii="Arial" w:hAnsi="Arial" w:cs="Arial"/>
          <w:color w:val="000000"/>
          <w:sz w:val="20"/>
          <w:szCs w:val="20"/>
        </w:rPr>
        <w:t xml:space="preserve"> kúpy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, bezpečnej prevádzke a správnej starostlivosti o </w:t>
      </w:r>
      <w:r w:rsidR="00AF3548">
        <w:rPr>
          <w:rFonts w:ascii="Arial" w:hAnsi="Arial" w:cs="Arial"/>
          <w:color w:val="000000"/>
          <w:sz w:val="20"/>
          <w:szCs w:val="20"/>
        </w:rPr>
        <w:t>Predmet kúpy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DB0AD13" w14:textId="77777777" w:rsidR="0050781E" w:rsidRPr="00A24B08" w:rsidRDefault="0050781E" w:rsidP="001259D0">
      <w:pPr>
        <w:widowControl w:val="0"/>
        <w:spacing w:after="0" w:line="240" w:lineRule="auto"/>
        <w:ind w:hanging="357"/>
        <w:rPr>
          <w:rFonts w:ascii="Arial" w:hAnsi="Arial" w:cs="Arial"/>
          <w:b/>
          <w:bCs/>
          <w:sz w:val="20"/>
          <w:szCs w:val="20"/>
        </w:rPr>
      </w:pPr>
    </w:p>
    <w:p w14:paraId="1DEC6934" w14:textId="77777777" w:rsidR="0050781E" w:rsidRPr="00A24B08" w:rsidRDefault="00000000">
      <w:pPr>
        <w:widowControl w:val="0"/>
        <w:spacing w:before="60"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X.</w:t>
      </w:r>
    </w:p>
    <w:p w14:paraId="5BAEDB75" w14:textId="2ED74BD7" w:rsidR="0050781E" w:rsidRPr="00A24B08" w:rsidRDefault="00000000" w:rsidP="001259D0">
      <w:pPr>
        <w:widowControl w:val="0"/>
        <w:spacing w:after="12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Vyššia moc</w:t>
      </w:r>
    </w:p>
    <w:p w14:paraId="5E25F8D6" w14:textId="77777777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4B08">
        <w:rPr>
          <w:rFonts w:ascii="Arial" w:hAnsi="Arial" w:cs="Arial"/>
          <w:color w:val="000000"/>
          <w:sz w:val="20"/>
          <w:szCs w:val="20"/>
        </w:rPr>
        <w:t xml:space="preserve">1. Žiadna zo strán nenesie zodpovednosť za úplné či čiastočné nesplnenie svojich povinností </w:t>
      </w:r>
      <w:r w:rsidRPr="00A24B08">
        <w:rPr>
          <w:rFonts w:ascii="Arial" w:hAnsi="Arial" w:cs="Arial"/>
          <w:color w:val="000000"/>
          <w:sz w:val="20"/>
          <w:szCs w:val="20"/>
        </w:rPr>
        <w:lastRenderedPageBreak/>
        <w:t>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71C801B5" w14:textId="77777777" w:rsidR="0050781E" w:rsidRPr="00A24B08" w:rsidRDefault="0050781E">
      <w:pPr>
        <w:widowControl w:val="0"/>
        <w:spacing w:after="0" w:line="240" w:lineRule="auto"/>
        <w:ind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20F66009" w14:textId="6DBC14AF" w:rsidR="0050781E" w:rsidRPr="00A24B08" w:rsidRDefault="0000000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4B08">
        <w:rPr>
          <w:rFonts w:ascii="Arial" w:hAnsi="Arial" w:cs="Arial"/>
          <w:color w:val="000000"/>
          <w:sz w:val="20"/>
          <w:szCs w:val="20"/>
        </w:rPr>
        <w:t xml:space="preserve">2. Strana dotknutá udalosťou vyššej moci je povinná písomne informovať druhú stranu do </w:t>
      </w:r>
      <w:r w:rsidR="00225EF8">
        <w:rPr>
          <w:rFonts w:ascii="Arial" w:hAnsi="Arial" w:cs="Arial"/>
          <w:color w:val="000000"/>
          <w:sz w:val="20"/>
          <w:szCs w:val="20"/>
        </w:rPr>
        <w:t>12</w:t>
      </w:r>
      <w:r w:rsidRPr="00A24B08">
        <w:rPr>
          <w:rFonts w:ascii="Arial" w:hAnsi="Arial" w:cs="Arial"/>
          <w:color w:val="000000"/>
          <w:sz w:val="20"/>
          <w:szCs w:val="20"/>
        </w:rPr>
        <w:t xml:space="preserve"> </w:t>
      </w:r>
      <w:r w:rsidR="00225EF8">
        <w:rPr>
          <w:rFonts w:ascii="Arial" w:hAnsi="Arial" w:cs="Arial"/>
          <w:color w:val="000000"/>
          <w:sz w:val="20"/>
          <w:szCs w:val="20"/>
        </w:rPr>
        <w:t>hodín</w:t>
      </w:r>
      <w:r w:rsidRPr="00A24B08">
        <w:rPr>
          <w:rFonts w:ascii="Arial" w:hAnsi="Arial" w:cs="Arial"/>
          <w:color w:val="000000"/>
          <w:sz w:val="20"/>
          <w:szCs w:val="20"/>
        </w:rPr>
        <w:t>, pričom dané oznámenie musí byť doplnené potvrdením o takej udalosti vyššej moci</w:t>
      </w:r>
      <w:r w:rsidR="004619B3">
        <w:rPr>
          <w:rFonts w:ascii="Arial" w:hAnsi="Arial" w:cs="Arial"/>
          <w:color w:val="000000"/>
          <w:sz w:val="20"/>
          <w:szCs w:val="20"/>
        </w:rPr>
        <w:t xml:space="preserve"> a predpokladanej dobe trvania takéhoto obmedzenia</w:t>
      </w:r>
      <w:r w:rsidRPr="00A24B08">
        <w:rPr>
          <w:rFonts w:ascii="Arial" w:hAnsi="Arial" w:cs="Arial"/>
          <w:color w:val="000000"/>
          <w:sz w:val="20"/>
          <w:szCs w:val="20"/>
        </w:rPr>
        <w:t>.</w:t>
      </w:r>
    </w:p>
    <w:p w14:paraId="26CF06AC" w14:textId="77777777" w:rsidR="0050781E" w:rsidRPr="00A24B08" w:rsidRDefault="0050781E">
      <w:pPr>
        <w:widowControl w:val="0"/>
        <w:tabs>
          <w:tab w:val="left" w:pos="360"/>
        </w:tabs>
        <w:spacing w:after="0" w:line="240" w:lineRule="auto"/>
        <w:ind w:right="-285" w:hanging="360"/>
        <w:jc w:val="both"/>
        <w:rPr>
          <w:rFonts w:ascii="Arial" w:hAnsi="Arial" w:cs="Arial"/>
          <w:sz w:val="20"/>
          <w:szCs w:val="20"/>
        </w:rPr>
      </w:pPr>
    </w:p>
    <w:p w14:paraId="4BBE7990" w14:textId="5098F194" w:rsidR="0050781E" w:rsidRDefault="00000000" w:rsidP="001259D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4B08">
        <w:rPr>
          <w:rFonts w:ascii="Arial" w:hAnsi="Arial" w:cs="Arial"/>
          <w:color w:val="000000"/>
          <w:sz w:val="20"/>
          <w:szCs w:val="20"/>
        </w:rPr>
        <w:t>3. Strana, ktorá nevykoná oznámenie druhej strane podľa odseku 2, bude povinná nahradiť druhej strane všetky škody spôsobené porušením tejto povinnosti.</w:t>
      </w:r>
    </w:p>
    <w:p w14:paraId="2710BC5A" w14:textId="77777777" w:rsidR="004619B3" w:rsidRPr="00A24B08" w:rsidRDefault="004619B3" w:rsidP="001259D0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54A653F" w14:textId="77777777" w:rsidR="0050781E" w:rsidRPr="00A24B08" w:rsidRDefault="00000000">
      <w:pPr>
        <w:widowControl w:val="0"/>
        <w:spacing w:before="60" w:after="0" w:line="240" w:lineRule="auto"/>
        <w:ind w:right="-284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XI.</w:t>
      </w:r>
    </w:p>
    <w:p w14:paraId="721B1D37" w14:textId="77777777" w:rsidR="0050781E" w:rsidRPr="00A24B08" w:rsidRDefault="00000000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Náhrada škody</w:t>
      </w:r>
    </w:p>
    <w:p w14:paraId="153CC670" w14:textId="77777777" w:rsidR="0050781E" w:rsidRPr="00A24B08" w:rsidRDefault="0050781E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95691D" w14:textId="2B5B23BF" w:rsidR="0050781E" w:rsidRPr="00A24B08" w:rsidRDefault="00000000">
      <w:pPr>
        <w:widowControl w:val="0"/>
        <w:tabs>
          <w:tab w:val="left" w:pos="900"/>
        </w:tabs>
        <w:spacing w:after="0" w:line="240" w:lineRule="auto"/>
        <w:ind w:right="-285"/>
        <w:jc w:val="both"/>
        <w:rPr>
          <w:rFonts w:ascii="Arial" w:hAnsi="Arial" w:cs="Arial"/>
          <w:color w:val="FF0000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Pokiaľ niektorá zmluvná strana neplní svoje záväzky z tejto zmluvy, je povinná nahradiť škodu spôsobenú druhej strane, ibaže preukáže, že porušenie povinností bolo spôsobené okolnosťami vylučujúcimi zodpovednosť. </w:t>
      </w:r>
      <w:r w:rsidR="004619B3">
        <w:rPr>
          <w:rFonts w:ascii="Arial" w:hAnsi="Arial" w:cs="Arial"/>
          <w:sz w:val="20"/>
          <w:szCs w:val="20"/>
        </w:rPr>
        <w:t>Z</w:t>
      </w:r>
      <w:r w:rsidRPr="00A24B08">
        <w:rPr>
          <w:rFonts w:ascii="Arial" w:hAnsi="Arial" w:cs="Arial"/>
          <w:sz w:val="20"/>
          <w:szCs w:val="20"/>
        </w:rPr>
        <w:t>mluvn</w:t>
      </w:r>
      <w:r w:rsidR="004619B3">
        <w:rPr>
          <w:rFonts w:ascii="Arial" w:hAnsi="Arial" w:cs="Arial"/>
          <w:sz w:val="20"/>
          <w:szCs w:val="20"/>
        </w:rPr>
        <w:t>ými</w:t>
      </w:r>
      <w:r w:rsidRPr="00A24B08">
        <w:rPr>
          <w:rFonts w:ascii="Arial" w:hAnsi="Arial" w:cs="Arial"/>
          <w:sz w:val="20"/>
          <w:szCs w:val="20"/>
        </w:rPr>
        <w:t xml:space="preserve"> pokut</w:t>
      </w:r>
      <w:r w:rsidR="004619B3">
        <w:rPr>
          <w:rFonts w:ascii="Arial" w:hAnsi="Arial" w:cs="Arial"/>
          <w:sz w:val="20"/>
          <w:szCs w:val="20"/>
        </w:rPr>
        <w:t>ami dohodnutými</w:t>
      </w:r>
      <w:r w:rsidRPr="00A24B08">
        <w:rPr>
          <w:rFonts w:ascii="Arial" w:hAnsi="Arial" w:cs="Arial"/>
          <w:sz w:val="20"/>
          <w:szCs w:val="20"/>
        </w:rPr>
        <w:t xml:space="preserve"> podľa tejto zmluvy</w:t>
      </w:r>
      <w:r w:rsidR="004619B3">
        <w:rPr>
          <w:rFonts w:ascii="Arial" w:hAnsi="Arial" w:cs="Arial"/>
          <w:sz w:val="20"/>
          <w:szCs w:val="20"/>
        </w:rPr>
        <w:t xml:space="preserve"> nie je dotknutý nárok oprávnenej zmluvnej strany na náhradu škody spôsobenej povinnou zmluvnou stranou, a to v celom vzniknutom rozsahu</w:t>
      </w:r>
      <w:r w:rsidRPr="00A24B08">
        <w:rPr>
          <w:rFonts w:ascii="Arial" w:hAnsi="Arial" w:cs="Arial"/>
          <w:sz w:val="20"/>
          <w:szCs w:val="20"/>
        </w:rPr>
        <w:t>.</w:t>
      </w:r>
    </w:p>
    <w:p w14:paraId="19EE60BE" w14:textId="77777777" w:rsidR="0050781E" w:rsidRPr="00A24B08" w:rsidRDefault="0050781E">
      <w:pPr>
        <w:widowControl w:val="0"/>
        <w:tabs>
          <w:tab w:val="left" w:pos="900"/>
        </w:tabs>
        <w:spacing w:after="0" w:line="240" w:lineRule="auto"/>
        <w:ind w:right="-285" w:hanging="360"/>
        <w:jc w:val="both"/>
        <w:rPr>
          <w:rFonts w:ascii="Arial" w:hAnsi="Arial" w:cs="Arial"/>
          <w:sz w:val="20"/>
          <w:szCs w:val="20"/>
        </w:rPr>
      </w:pPr>
    </w:p>
    <w:p w14:paraId="69021F61" w14:textId="77777777" w:rsidR="0050781E" w:rsidRPr="00A24B08" w:rsidRDefault="00000000">
      <w:pPr>
        <w:widowControl w:val="0"/>
        <w:tabs>
          <w:tab w:val="left" w:pos="900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2. Pri uplatňovaní náhrady škody platia ustanovenia § 373 a </w:t>
      </w:r>
      <w:proofErr w:type="spellStart"/>
      <w:r w:rsidRPr="00A24B08">
        <w:rPr>
          <w:rFonts w:ascii="Arial" w:hAnsi="Arial" w:cs="Arial"/>
          <w:sz w:val="20"/>
          <w:szCs w:val="20"/>
        </w:rPr>
        <w:t>nasl</w:t>
      </w:r>
      <w:proofErr w:type="spellEnd"/>
      <w:r w:rsidRPr="00A24B08">
        <w:rPr>
          <w:rFonts w:ascii="Arial" w:hAnsi="Arial" w:cs="Arial"/>
          <w:sz w:val="20"/>
          <w:szCs w:val="20"/>
        </w:rPr>
        <w:t>. Obchodného zákonníka.</w:t>
      </w:r>
    </w:p>
    <w:p w14:paraId="2C7B19D3" w14:textId="77777777" w:rsidR="0050781E" w:rsidRPr="00A24B08" w:rsidRDefault="0050781E">
      <w:pPr>
        <w:widowControl w:val="0"/>
        <w:tabs>
          <w:tab w:val="left" w:pos="900"/>
        </w:tabs>
        <w:spacing w:after="0" w:line="240" w:lineRule="auto"/>
        <w:ind w:right="-285" w:hanging="360"/>
        <w:jc w:val="both"/>
        <w:rPr>
          <w:rFonts w:ascii="Arial" w:hAnsi="Arial" w:cs="Arial"/>
          <w:sz w:val="20"/>
          <w:szCs w:val="20"/>
        </w:rPr>
      </w:pPr>
    </w:p>
    <w:p w14:paraId="099A6D33" w14:textId="77777777" w:rsidR="0050781E" w:rsidRPr="00A24B08" w:rsidRDefault="00000000">
      <w:pPr>
        <w:widowControl w:val="0"/>
        <w:spacing w:before="60" w:after="0" w:line="240" w:lineRule="auto"/>
        <w:ind w:right="-284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XII.</w:t>
      </w:r>
      <w:r w:rsidRPr="00A24B08">
        <w:rPr>
          <w:rFonts w:ascii="Arial" w:hAnsi="Arial" w:cs="Arial"/>
          <w:b/>
          <w:bCs/>
          <w:sz w:val="20"/>
          <w:szCs w:val="20"/>
        </w:rPr>
        <w:br/>
        <w:t>Riešenie sporov</w:t>
      </w:r>
    </w:p>
    <w:p w14:paraId="045C0430" w14:textId="77777777" w:rsidR="0050781E" w:rsidRPr="00A24B08" w:rsidRDefault="00000000">
      <w:pPr>
        <w:widowControl w:val="0"/>
        <w:spacing w:after="0" w:line="240" w:lineRule="auto"/>
        <w:ind w:right="-285" w:hanging="360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91963ED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Zmluvné strany sa dohodli a súhlasia, že všetky spory, ktoré medzi nimi vzniknú z právnych vzťahov vzniknutých na základe tejto zmluvy, alebo súvisiacich s touto zmluvou, vrátane sporov o platnosť, výklad a zánik tejto zmluvy budú riešiť predovšetkým dohodou. Miestne a vecne príslušným súdom bude v prípade súdneho sporu súd určený podľa právneho poriadku Slovenskej republiky.</w:t>
      </w:r>
    </w:p>
    <w:p w14:paraId="3C64EC87" w14:textId="77777777" w:rsidR="0050781E" w:rsidRPr="00A24B08" w:rsidRDefault="0050781E" w:rsidP="001259D0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D2D5FB" w14:textId="77777777" w:rsidR="0050781E" w:rsidRPr="00A24B08" w:rsidRDefault="00000000">
      <w:pPr>
        <w:widowControl w:val="0"/>
        <w:spacing w:before="60" w:after="0" w:line="240" w:lineRule="auto"/>
        <w:ind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XIII.</w:t>
      </w:r>
    </w:p>
    <w:p w14:paraId="6167B6FA" w14:textId="77777777" w:rsidR="0050781E" w:rsidRPr="00A24B08" w:rsidRDefault="00000000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Osobitné  podmienky</w:t>
      </w:r>
    </w:p>
    <w:p w14:paraId="62E388E2" w14:textId="77777777" w:rsidR="0050781E" w:rsidRPr="00A24B08" w:rsidRDefault="0050781E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072DCD" w14:textId="56BABF72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1. Oprávnení zamestnanci poskytovateľa, MPRV SR, orgánov Európskej únie</w:t>
      </w:r>
      <w:r w:rsidR="00F768F1">
        <w:rPr>
          <w:rFonts w:ascii="Arial" w:hAnsi="Arial" w:cs="Arial"/>
          <w:sz w:val="20"/>
          <w:szCs w:val="20"/>
        </w:rPr>
        <w:t>, PPA</w:t>
      </w:r>
      <w:r w:rsidRPr="00A24B08">
        <w:rPr>
          <w:rFonts w:ascii="Arial" w:hAnsi="Arial" w:cs="Arial"/>
          <w:sz w:val="20"/>
          <w:szCs w:val="20"/>
        </w:rPr>
        <w:t xml:space="preserve">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</w:p>
    <w:p w14:paraId="0474FA4D" w14:textId="77777777" w:rsidR="0050781E" w:rsidRPr="00A24B08" w:rsidRDefault="0050781E" w:rsidP="001259D0">
      <w:pPr>
        <w:widowControl w:val="0"/>
        <w:spacing w:after="0" w:line="240" w:lineRule="auto"/>
        <w:ind w:right="-284" w:hanging="357"/>
        <w:rPr>
          <w:rFonts w:ascii="Arial" w:hAnsi="Arial" w:cs="Arial"/>
          <w:b/>
          <w:bCs/>
          <w:sz w:val="20"/>
          <w:szCs w:val="20"/>
        </w:rPr>
      </w:pPr>
    </w:p>
    <w:p w14:paraId="16B313DF" w14:textId="77777777" w:rsidR="0050781E" w:rsidRPr="00A24B08" w:rsidRDefault="00000000">
      <w:pPr>
        <w:widowControl w:val="0"/>
        <w:spacing w:before="60" w:after="0" w:line="240" w:lineRule="auto"/>
        <w:ind w:right="-284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Článok XIV.</w:t>
      </w:r>
    </w:p>
    <w:p w14:paraId="6F0E18D1" w14:textId="77777777" w:rsidR="0050781E" w:rsidRPr="00A24B08" w:rsidRDefault="00000000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Záverečné ustanovenia</w:t>
      </w:r>
    </w:p>
    <w:p w14:paraId="0ADAFCB8" w14:textId="77777777" w:rsidR="0050781E" w:rsidRPr="00A24B08" w:rsidRDefault="0050781E">
      <w:pPr>
        <w:widowControl w:val="0"/>
        <w:spacing w:after="0" w:line="240" w:lineRule="auto"/>
        <w:ind w:right="-285"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1DDCD0" w14:textId="77777777" w:rsidR="0050781E" w:rsidRPr="00A24B08" w:rsidRDefault="00000000">
      <w:pPr>
        <w:widowControl w:val="0"/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1. Otázky a vzťahy, ktoré v tejto kúpnej zmluve nie sú výslovne upravené, sa riadia príslušnými ustanoveniami Obchodného zákonníka. </w:t>
      </w:r>
    </w:p>
    <w:p w14:paraId="2AACD35B" w14:textId="77777777" w:rsidR="0050781E" w:rsidRPr="00A24B08" w:rsidRDefault="0050781E">
      <w:pPr>
        <w:widowControl w:val="0"/>
        <w:spacing w:after="0" w:line="240" w:lineRule="auto"/>
        <w:ind w:right="-285" w:hanging="360"/>
        <w:rPr>
          <w:rFonts w:ascii="Arial" w:hAnsi="Arial" w:cs="Arial"/>
          <w:sz w:val="20"/>
          <w:szCs w:val="20"/>
        </w:rPr>
      </w:pPr>
    </w:p>
    <w:p w14:paraId="433521F3" w14:textId="77777777" w:rsidR="0050781E" w:rsidRPr="00A24B08" w:rsidRDefault="00000000">
      <w:pPr>
        <w:widowControl w:val="0"/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2. Zmluvné strany si zmluvu prečítali, jej obsahu porozumeli, a na znak súhlasu ju potvrdili svojimi podpismi.</w:t>
      </w:r>
    </w:p>
    <w:p w14:paraId="68644396" w14:textId="77777777" w:rsidR="0050781E" w:rsidRPr="00A24B08" w:rsidRDefault="0050781E">
      <w:pPr>
        <w:widowControl w:val="0"/>
        <w:tabs>
          <w:tab w:val="left" w:pos="454"/>
        </w:tabs>
        <w:spacing w:after="0" w:line="240" w:lineRule="auto"/>
        <w:ind w:right="-285" w:hanging="360"/>
        <w:rPr>
          <w:rFonts w:ascii="Arial" w:hAnsi="Arial" w:cs="Arial"/>
          <w:color w:val="000000"/>
          <w:sz w:val="20"/>
          <w:szCs w:val="20"/>
        </w:rPr>
      </w:pPr>
    </w:p>
    <w:p w14:paraId="6981C94D" w14:textId="77777777" w:rsidR="0050781E" w:rsidRPr="00A24B08" w:rsidRDefault="00000000">
      <w:pPr>
        <w:widowControl w:val="0"/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3. Túto zmluvu je možné meniť a dopĺňať len formou písomných dodatkov podpísaných oprávnenými zástupcami oboch zmluvných strán, ktoré budú tvoriť neoddeliteľnú súčasť tejto zmluvy.</w:t>
      </w:r>
    </w:p>
    <w:p w14:paraId="331479D2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 w:hanging="360"/>
        <w:rPr>
          <w:rFonts w:ascii="Arial" w:hAnsi="Arial" w:cs="Arial"/>
          <w:sz w:val="20"/>
          <w:szCs w:val="20"/>
        </w:rPr>
      </w:pPr>
    </w:p>
    <w:p w14:paraId="339247E1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4. Kúpna zmluva je vyhotovená v 4 rovnopisoch. Každá zmluvná strana dostane 2 rovnopisy.</w:t>
      </w:r>
    </w:p>
    <w:p w14:paraId="0DDC4D5F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 w:hanging="360"/>
        <w:rPr>
          <w:rFonts w:ascii="Arial" w:hAnsi="Arial" w:cs="Arial"/>
          <w:sz w:val="20"/>
          <w:szCs w:val="20"/>
        </w:rPr>
      </w:pPr>
    </w:p>
    <w:p w14:paraId="5790E5B1" w14:textId="77777777" w:rsidR="0050781E" w:rsidRPr="00A24B08" w:rsidRDefault="0000000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5. Táto kúpna zmluva nadobúda platnosť a účinnosť dňom jej podpisu oboma zmluvnými stranami. </w:t>
      </w:r>
    </w:p>
    <w:p w14:paraId="6CC88945" w14:textId="77777777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</w:p>
    <w:p w14:paraId="1DDE2BE3" w14:textId="2EA81876" w:rsidR="0050781E" w:rsidRPr="00A24B08" w:rsidRDefault="0050781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</w:p>
    <w:p w14:paraId="1FFCFE9F" w14:textId="77777777" w:rsidR="001259D0" w:rsidRPr="00A24B08" w:rsidRDefault="001259D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6804"/>
          <w:tab w:val="left" w:pos="907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</w:p>
    <w:p w14:paraId="6F465D3B" w14:textId="56943862" w:rsidR="0050781E" w:rsidRPr="00A24B08" w:rsidRDefault="00000000" w:rsidP="001259D0">
      <w:pPr>
        <w:widowControl w:val="0"/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Dňa: ...................................</w:t>
      </w:r>
      <w:r w:rsidRPr="00A24B08">
        <w:rPr>
          <w:rFonts w:ascii="Arial" w:hAnsi="Arial" w:cs="Arial"/>
          <w:sz w:val="20"/>
          <w:szCs w:val="20"/>
        </w:rPr>
        <w:tab/>
        <w:t>Dňa: ...................................</w:t>
      </w:r>
    </w:p>
    <w:p w14:paraId="7973A25B" w14:textId="77777777" w:rsidR="0050781E" w:rsidRPr="00A24B08" w:rsidRDefault="0050781E">
      <w:pPr>
        <w:widowControl w:val="0"/>
        <w:tabs>
          <w:tab w:val="center" w:pos="2160"/>
          <w:tab w:val="center" w:pos="70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2C4729" w14:textId="77777777" w:rsidR="0050781E" w:rsidRPr="00A24B08" w:rsidRDefault="0000000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</w:p>
    <w:p w14:paraId="3DB29F1A" w14:textId="42D39E26" w:rsidR="0050781E" w:rsidRPr="00A24B08" w:rsidRDefault="00000000" w:rsidP="001259D0">
      <w:pPr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lastRenderedPageBreak/>
        <w:t>Predávajúci:</w:t>
      </w:r>
      <w:r w:rsidR="001259D0" w:rsidRPr="00A24B08">
        <w:rPr>
          <w:rFonts w:ascii="Arial" w:hAnsi="Arial" w:cs="Arial"/>
          <w:b/>
          <w:bCs/>
          <w:sz w:val="20"/>
          <w:szCs w:val="20"/>
        </w:rPr>
        <w:t xml:space="preserve"> </w:t>
      </w:r>
      <w:r w:rsidR="001259D0" w:rsidRPr="00A24B08">
        <w:rPr>
          <w:rFonts w:ascii="Arial" w:hAnsi="Arial" w:cs="Arial"/>
          <w:b/>
          <w:bCs/>
          <w:sz w:val="20"/>
          <w:szCs w:val="20"/>
        </w:rPr>
        <w:tab/>
      </w:r>
      <w:r w:rsidR="001259D0"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 xml:space="preserve">Kupujúci: </w:t>
      </w:r>
    </w:p>
    <w:p w14:paraId="7BC3B010" w14:textId="77777777" w:rsidR="0050781E" w:rsidRPr="00A24B08" w:rsidRDefault="0050781E">
      <w:pPr>
        <w:widowControl w:val="0"/>
        <w:tabs>
          <w:tab w:val="center" w:pos="2160"/>
          <w:tab w:val="left" w:pos="5670"/>
          <w:tab w:val="left" w:pos="5812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65AA4E" w14:textId="47C0CB24" w:rsidR="0050781E" w:rsidRPr="00A24B08" w:rsidRDefault="00000000" w:rsidP="001259D0">
      <w:pPr>
        <w:widowControl w:val="0"/>
        <w:tabs>
          <w:tab w:val="left" w:pos="114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63436666" w14:textId="3AADD7E7" w:rsidR="0050781E" w:rsidRPr="00A24B08" w:rsidRDefault="00000000">
      <w:pPr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>............................................</w:t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............................................</w:t>
      </w:r>
    </w:p>
    <w:p w14:paraId="37CEFA3D" w14:textId="5CF1D4BD" w:rsidR="001259D0" w:rsidRPr="00A24B08" w:rsidRDefault="00000000" w:rsidP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="001259D0" w:rsidRPr="00A24B08">
        <w:rPr>
          <w:rFonts w:ascii="Arial" w:hAnsi="Arial" w:cs="Arial"/>
          <w:b/>
          <w:bCs/>
          <w:sz w:val="20"/>
          <w:szCs w:val="20"/>
        </w:rPr>
        <w:t xml:space="preserve">Mgr. Marián </w:t>
      </w:r>
      <w:proofErr w:type="spellStart"/>
      <w:r w:rsidR="001259D0" w:rsidRPr="00A24B08">
        <w:rPr>
          <w:rFonts w:ascii="Arial" w:hAnsi="Arial" w:cs="Arial"/>
          <w:b/>
          <w:bCs/>
          <w:sz w:val="20"/>
          <w:szCs w:val="20"/>
        </w:rPr>
        <w:t>Sidor</w:t>
      </w:r>
      <w:proofErr w:type="spellEnd"/>
      <w:r w:rsidR="001259D0" w:rsidRPr="00A24B08"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A24B08">
        <w:rPr>
          <w:rFonts w:ascii="Arial" w:hAnsi="Arial" w:cs="Arial"/>
          <w:b/>
          <w:bCs/>
          <w:sz w:val="20"/>
          <w:szCs w:val="20"/>
        </w:rPr>
        <w:t xml:space="preserve"> konateľ</w:t>
      </w:r>
    </w:p>
    <w:p w14:paraId="6FC33ACE" w14:textId="545AC9B7" w:rsidR="0050781E" w:rsidRPr="00A24B08" w:rsidRDefault="001259D0" w:rsidP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Madonan services, s.r.o.</w:t>
      </w:r>
    </w:p>
    <w:p w14:paraId="7FA2FD86" w14:textId="77777777" w:rsidR="001259D0" w:rsidRPr="00A24B08" w:rsidRDefault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15FE84" w14:textId="77777777" w:rsidR="001259D0" w:rsidRPr="00A24B08" w:rsidRDefault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00A370" w14:textId="77777777" w:rsidR="001259D0" w:rsidRPr="00A24B08" w:rsidRDefault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293243F" w14:textId="26428A5C" w:rsidR="001259D0" w:rsidRPr="00A24B08" w:rsidRDefault="001259D0" w:rsidP="001259D0">
      <w:pPr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............................................</w:t>
      </w:r>
    </w:p>
    <w:p w14:paraId="31E23152" w14:textId="42C05346" w:rsidR="001259D0" w:rsidRPr="00A24B08" w:rsidRDefault="001259D0" w:rsidP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 xml:space="preserve">Ing. Stanislav </w:t>
      </w:r>
      <w:proofErr w:type="spellStart"/>
      <w:r w:rsidRPr="00A24B08">
        <w:rPr>
          <w:rFonts w:ascii="Arial" w:hAnsi="Arial" w:cs="Arial"/>
          <w:b/>
          <w:bCs/>
          <w:sz w:val="20"/>
          <w:szCs w:val="20"/>
        </w:rPr>
        <w:t>Cebo</w:t>
      </w:r>
      <w:proofErr w:type="spellEnd"/>
      <w:r w:rsidRPr="00A24B08">
        <w:rPr>
          <w:rFonts w:ascii="Arial" w:hAnsi="Arial" w:cs="Arial"/>
          <w:b/>
          <w:bCs/>
          <w:sz w:val="20"/>
          <w:szCs w:val="20"/>
        </w:rPr>
        <w:t xml:space="preserve"> - konateľ</w:t>
      </w:r>
    </w:p>
    <w:p w14:paraId="253E5DDD" w14:textId="2B13F0C1" w:rsidR="0050781E" w:rsidRPr="00A24B08" w:rsidRDefault="001259D0" w:rsidP="001259D0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</w:r>
      <w:r w:rsidRPr="00A24B08">
        <w:rPr>
          <w:rFonts w:ascii="Arial" w:hAnsi="Arial" w:cs="Arial"/>
          <w:b/>
          <w:bCs/>
          <w:sz w:val="20"/>
          <w:szCs w:val="20"/>
        </w:rPr>
        <w:tab/>
        <w:t>Madonan services, s.r.o.</w:t>
      </w:r>
    </w:p>
    <w:p w14:paraId="11687D14" w14:textId="77777777" w:rsidR="0050781E" w:rsidRPr="00A24B08" w:rsidRDefault="00000000">
      <w:pPr>
        <w:pageBreakBefore/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A24B08">
        <w:rPr>
          <w:rFonts w:ascii="Arial" w:hAnsi="Arial" w:cs="Arial"/>
          <w:i/>
          <w:iCs/>
          <w:color w:val="000000"/>
          <w:sz w:val="20"/>
          <w:szCs w:val="20"/>
          <w:u w:val="single"/>
        </w:rPr>
        <w:lastRenderedPageBreak/>
        <w:t xml:space="preserve">Príloha č.1 – technická špecifikácia </w:t>
      </w:r>
    </w:p>
    <w:p w14:paraId="70930FE6" w14:textId="77777777" w:rsidR="0050781E" w:rsidRPr="00A24B08" w:rsidRDefault="0050781E">
      <w:pPr>
        <w:tabs>
          <w:tab w:val="left" w:pos="2127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4D5EE21" w14:textId="77777777" w:rsidR="0050781E" w:rsidRPr="00A24B08" w:rsidRDefault="0050781E">
      <w:pPr>
        <w:tabs>
          <w:tab w:val="left" w:pos="2127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339B646" w14:textId="50054631" w:rsidR="0050781E" w:rsidRPr="00A24B08" w:rsidRDefault="007B4AC4">
      <w:pPr>
        <w:tabs>
          <w:tab w:val="left" w:pos="2127"/>
        </w:tabs>
        <w:spacing w:after="0"/>
        <w:jc w:val="both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24B08">
        <w:rPr>
          <w:rFonts w:asciiTheme="minorBidi" w:hAnsiTheme="minorBidi" w:cstheme="minorBidi"/>
          <w:b/>
          <w:color w:val="000000"/>
          <w:sz w:val="20"/>
          <w:szCs w:val="20"/>
        </w:rPr>
        <w:t>Linka na plnenie jogurtov do sklenených pohárov - 1ks</w:t>
      </w:r>
    </w:p>
    <w:p w14:paraId="62B2F256" w14:textId="77777777" w:rsidR="007B4AC4" w:rsidRPr="00A24B08" w:rsidRDefault="007B4AC4">
      <w:pPr>
        <w:tabs>
          <w:tab w:val="left" w:pos="2127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DFDD5A" w14:textId="77777777" w:rsidR="007B4AC4" w:rsidRPr="00A24B08" w:rsidRDefault="007B4AC4" w:rsidP="007B4AC4">
      <w:pPr>
        <w:pStyle w:val="Zkladntext"/>
        <w:rPr>
          <w:rFonts w:ascii="Times New Roman"/>
          <w:b/>
          <w:sz w:val="20"/>
        </w:rPr>
      </w:pPr>
    </w:p>
    <w:tbl>
      <w:tblPr>
        <w:tblStyle w:val="TableNormal1"/>
        <w:tblW w:w="9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7B4AC4" w:rsidRPr="00A24B08" w14:paraId="37296ABF" w14:textId="77777777" w:rsidTr="00833C98">
        <w:trPr>
          <w:trHeight w:val="1355"/>
          <w:jc w:val="center"/>
        </w:trPr>
        <w:tc>
          <w:tcPr>
            <w:tcW w:w="9077" w:type="dxa"/>
          </w:tcPr>
          <w:p w14:paraId="393B908D" w14:textId="77777777" w:rsidR="007B4AC4" w:rsidRPr="00A24B08" w:rsidRDefault="007B4AC4" w:rsidP="00787BA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  <w:p w14:paraId="3D25364F" w14:textId="77777777" w:rsidR="007B4AC4" w:rsidRPr="00A24B08" w:rsidRDefault="007B4AC4" w:rsidP="00787BA1">
            <w:pPr>
              <w:pStyle w:val="TableParagraph"/>
              <w:ind w:left="110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Obchodné meno výrobcu: ..............................................................................................................</w:t>
            </w:r>
          </w:p>
          <w:p w14:paraId="57A13A4E" w14:textId="77777777" w:rsidR="007B4AC4" w:rsidRPr="00A24B08" w:rsidRDefault="007B4AC4" w:rsidP="00787BA1">
            <w:pPr>
              <w:pStyle w:val="TableParagraph"/>
              <w:ind w:left="110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</w:p>
          <w:p w14:paraId="5F46B8B9" w14:textId="77777777" w:rsidR="007B4AC4" w:rsidRPr="00A24B08" w:rsidRDefault="007B4AC4" w:rsidP="00787BA1">
            <w:pPr>
              <w:pStyle w:val="TableParagraph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4AF0FD8C" w14:textId="77777777" w:rsidR="007B4AC4" w:rsidRPr="00A24B08" w:rsidRDefault="007B4AC4" w:rsidP="007B4AC4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 w:rsidRPr="00A24B08">
        <w:rPr>
          <w:rFonts w:ascii="Times New Roman"/>
        </w:rPr>
        <w:tab/>
      </w:r>
    </w:p>
    <w:tbl>
      <w:tblPr>
        <w:tblStyle w:val="TableNormal1"/>
        <w:tblW w:w="9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2558"/>
        <w:gridCol w:w="2372"/>
      </w:tblGrid>
      <w:tr w:rsidR="007B4AC4" w:rsidRPr="00A24B08" w14:paraId="76C152CD" w14:textId="77777777" w:rsidTr="00833C98">
        <w:trPr>
          <w:trHeight w:val="1722"/>
          <w:jc w:val="center"/>
        </w:trPr>
        <w:tc>
          <w:tcPr>
            <w:tcW w:w="4149" w:type="dxa"/>
            <w:tcBorders>
              <w:right w:val="single" w:sz="4" w:space="0" w:color="auto"/>
            </w:tcBorders>
            <w:vAlign w:val="center"/>
          </w:tcPr>
          <w:p w14:paraId="1A3BCDBC" w14:textId="77777777" w:rsidR="007B4AC4" w:rsidRPr="00A24B08" w:rsidRDefault="007B4AC4" w:rsidP="00787BA1">
            <w:pPr>
              <w:pStyle w:val="TableParagraph"/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03507207" w14:textId="77777777" w:rsidR="007B4AC4" w:rsidRPr="00A24B08" w:rsidRDefault="007B4AC4" w:rsidP="00787BA1">
            <w:pPr>
              <w:pStyle w:val="TableParagraph"/>
              <w:spacing w:before="179"/>
              <w:ind w:left="640" w:right="429" w:hanging="180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40332A05" w14:textId="77777777" w:rsidR="007B4AC4" w:rsidRPr="00A24B08" w:rsidRDefault="007B4AC4" w:rsidP="00787BA1">
            <w:pPr>
              <w:pStyle w:val="TableParagraph"/>
              <w:ind w:left="342" w:right="327" w:hanging="1"/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Uviesť áno/nie, v prípade číselnej hodnoty uviesť jej</w:t>
            </w:r>
          </w:p>
          <w:p w14:paraId="05DFD37F" w14:textId="77777777" w:rsidR="007B4AC4" w:rsidRPr="00A24B08" w:rsidRDefault="007B4AC4" w:rsidP="00787BA1">
            <w:pPr>
              <w:pStyle w:val="TableParagraph"/>
              <w:spacing w:line="272" w:lineRule="exact"/>
              <w:ind w:left="284" w:right="274"/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skutočnosť</w:t>
            </w:r>
          </w:p>
        </w:tc>
      </w:tr>
      <w:tr w:rsidR="007B4AC4" w:rsidRPr="00A24B08" w14:paraId="34BAC2C7" w14:textId="77777777" w:rsidTr="00833C98">
        <w:trPr>
          <w:trHeight w:val="342"/>
          <w:jc w:val="center"/>
        </w:trPr>
        <w:tc>
          <w:tcPr>
            <w:tcW w:w="4149" w:type="dxa"/>
          </w:tcPr>
          <w:p w14:paraId="71926DFE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Výkon linky minimálne (ks/hod)</w:t>
            </w:r>
          </w:p>
        </w:tc>
        <w:tc>
          <w:tcPr>
            <w:tcW w:w="2558" w:type="dxa"/>
            <w:vAlign w:val="center"/>
          </w:tcPr>
          <w:p w14:paraId="19929C4B" w14:textId="77777777" w:rsidR="007B4AC4" w:rsidRPr="00A24B08" w:rsidRDefault="007B4AC4" w:rsidP="00787BA1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800</w:t>
            </w:r>
          </w:p>
        </w:tc>
        <w:tc>
          <w:tcPr>
            <w:tcW w:w="2372" w:type="dxa"/>
            <w:vAlign w:val="center"/>
          </w:tcPr>
          <w:p w14:paraId="288295D5" w14:textId="77777777" w:rsidR="007B4AC4" w:rsidRPr="00A24B08" w:rsidRDefault="007B4AC4" w:rsidP="00787BA1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</w:tc>
      </w:tr>
      <w:tr w:rsidR="007B4AC4" w:rsidRPr="00A24B08" w14:paraId="435CDCE2" w14:textId="77777777" w:rsidTr="00833C98">
        <w:trPr>
          <w:trHeight w:val="342"/>
          <w:jc w:val="center"/>
        </w:trPr>
        <w:tc>
          <w:tcPr>
            <w:tcW w:w="4149" w:type="dxa"/>
          </w:tcPr>
          <w:p w14:paraId="7BCF212F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Objem obalu (ml)</w:t>
            </w:r>
          </w:p>
        </w:tc>
        <w:tc>
          <w:tcPr>
            <w:tcW w:w="2558" w:type="dxa"/>
            <w:vAlign w:val="center"/>
          </w:tcPr>
          <w:p w14:paraId="5439008F" w14:textId="77777777" w:rsidR="007B4AC4" w:rsidRPr="00A24B08" w:rsidRDefault="007B4AC4" w:rsidP="00787BA1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400 – 500</w:t>
            </w:r>
          </w:p>
        </w:tc>
        <w:tc>
          <w:tcPr>
            <w:tcW w:w="2372" w:type="dxa"/>
            <w:vAlign w:val="center"/>
          </w:tcPr>
          <w:p w14:paraId="29D74AC9" w14:textId="77777777" w:rsidR="007B4AC4" w:rsidRPr="00A24B08" w:rsidRDefault="007B4AC4" w:rsidP="00787BA1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</w:tc>
      </w:tr>
      <w:tr w:rsidR="007B4AC4" w:rsidRPr="00A24B08" w14:paraId="17A83759" w14:textId="77777777" w:rsidTr="00833C98">
        <w:trPr>
          <w:trHeight w:val="342"/>
          <w:jc w:val="center"/>
        </w:trPr>
        <w:tc>
          <w:tcPr>
            <w:tcW w:w="4149" w:type="dxa"/>
          </w:tcPr>
          <w:p w14:paraId="5C92981A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Presnosť plnenia maximálne (%)</w:t>
            </w:r>
          </w:p>
        </w:tc>
        <w:tc>
          <w:tcPr>
            <w:tcW w:w="2558" w:type="dxa"/>
            <w:vAlign w:val="center"/>
          </w:tcPr>
          <w:p w14:paraId="7EE1FAA7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1</w:t>
            </w:r>
          </w:p>
        </w:tc>
        <w:tc>
          <w:tcPr>
            <w:tcW w:w="2372" w:type="dxa"/>
            <w:vAlign w:val="center"/>
          </w:tcPr>
          <w:p w14:paraId="3E59D75F" w14:textId="77777777" w:rsidR="007B4AC4" w:rsidRPr="00A24B08" w:rsidRDefault="007B4AC4" w:rsidP="00787BA1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</w:tc>
      </w:tr>
      <w:tr w:rsidR="007B4AC4" w:rsidRPr="00A24B08" w14:paraId="77031CB1" w14:textId="77777777" w:rsidTr="00833C98">
        <w:trPr>
          <w:trHeight w:val="342"/>
          <w:jc w:val="center"/>
        </w:trPr>
        <w:tc>
          <w:tcPr>
            <w:tcW w:w="4149" w:type="dxa"/>
          </w:tcPr>
          <w:p w14:paraId="2B601106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Počet plniacich pozícií minimálne (ks)</w:t>
            </w:r>
          </w:p>
        </w:tc>
        <w:tc>
          <w:tcPr>
            <w:tcW w:w="2558" w:type="dxa"/>
            <w:vAlign w:val="center"/>
          </w:tcPr>
          <w:p w14:paraId="1F79D5CB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1</w:t>
            </w:r>
          </w:p>
        </w:tc>
        <w:tc>
          <w:tcPr>
            <w:tcW w:w="2372" w:type="dxa"/>
            <w:vAlign w:val="center"/>
          </w:tcPr>
          <w:p w14:paraId="200B9295" w14:textId="77777777" w:rsidR="007B4AC4" w:rsidRPr="00A24B08" w:rsidRDefault="007B4AC4" w:rsidP="00787BA1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</w:tc>
      </w:tr>
      <w:tr w:rsidR="007B4AC4" w:rsidRPr="00A24B08" w14:paraId="405461C9" w14:textId="77777777" w:rsidTr="00833C98">
        <w:trPr>
          <w:trHeight w:val="342"/>
          <w:jc w:val="center"/>
        </w:trPr>
        <w:tc>
          <w:tcPr>
            <w:tcW w:w="4149" w:type="dxa"/>
          </w:tcPr>
          <w:p w14:paraId="4D70A5D7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Automatické uzatváranie uzáverov</w:t>
            </w:r>
          </w:p>
        </w:tc>
        <w:tc>
          <w:tcPr>
            <w:tcW w:w="2558" w:type="dxa"/>
            <w:vAlign w:val="center"/>
          </w:tcPr>
          <w:p w14:paraId="7597068A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860464293"/>
            <w:placeholder>
              <w:docPart w:val="A4E174E788064C469F07B2184B2A33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DE2C961" w14:textId="77777777" w:rsidR="007B4AC4" w:rsidRPr="00A24B08" w:rsidRDefault="007B4AC4" w:rsidP="00787BA1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0"/>
                    <w:szCs w:val="20"/>
                    <w:lang w:val="sk-SK"/>
                  </w:rPr>
                </w:pPr>
                <w:r w:rsidRPr="00A24B08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7B4AC4" w:rsidRPr="00A24B08" w14:paraId="5AD6B667" w14:textId="77777777" w:rsidTr="00833C98">
        <w:trPr>
          <w:trHeight w:val="342"/>
          <w:jc w:val="center"/>
        </w:trPr>
        <w:tc>
          <w:tcPr>
            <w:tcW w:w="4149" w:type="dxa"/>
          </w:tcPr>
          <w:p w14:paraId="003823CE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Automatické podávanie uzáverov</w:t>
            </w:r>
          </w:p>
        </w:tc>
        <w:tc>
          <w:tcPr>
            <w:tcW w:w="2558" w:type="dxa"/>
            <w:vAlign w:val="center"/>
          </w:tcPr>
          <w:p w14:paraId="04C249C4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706561694"/>
            <w:placeholder>
              <w:docPart w:val="AC41A2C1D61C43AB9B613CE4D8014A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C9492F6" w14:textId="77777777" w:rsidR="007B4AC4" w:rsidRPr="00A24B08" w:rsidRDefault="007B4AC4" w:rsidP="00787BA1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0"/>
                    <w:szCs w:val="20"/>
                    <w:lang w:val="sk-SK"/>
                  </w:rPr>
                </w:pPr>
                <w:r w:rsidRPr="00A24B08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7B4AC4" w:rsidRPr="00A24B08" w14:paraId="6DC1401F" w14:textId="77777777" w:rsidTr="00833C98">
        <w:trPr>
          <w:trHeight w:val="342"/>
          <w:jc w:val="center"/>
        </w:trPr>
        <w:tc>
          <w:tcPr>
            <w:tcW w:w="4149" w:type="dxa"/>
          </w:tcPr>
          <w:p w14:paraId="7A206891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 xml:space="preserve">Etiketovanie obvodové </w:t>
            </w:r>
          </w:p>
        </w:tc>
        <w:tc>
          <w:tcPr>
            <w:tcW w:w="2558" w:type="dxa"/>
            <w:vAlign w:val="center"/>
          </w:tcPr>
          <w:p w14:paraId="48586E6C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756519767"/>
            <w:placeholder>
              <w:docPart w:val="891AAF414E0A4392B212B304F9E352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39106DF" w14:textId="77777777" w:rsidR="007B4AC4" w:rsidRPr="00A24B08" w:rsidRDefault="007B4AC4" w:rsidP="00787BA1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0"/>
                    <w:szCs w:val="20"/>
                    <w:lang w:val="sk-SK"/>
                  </w:rPr>
                </w:pPr>
                <w:r w:rsidRPr="00A24B08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7B4AC4" w:rsidRPr="00A24B08" w14:paraId="2FA5A5C2" w14:textId="77777777" w:rsidTr="00833C98">
        <w:trPr>
          <w:trHeight w:val="342"/>
          <w:jc w:val="center"/>
        </w:trPr>
        <w:tc>
          <w:tcPr>
            <w:tcW w:w="4149" w:type="dxa"/>
          </w:tcPr>
          <w:p w14:paraId="29C5DE6C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Etiketovanie vrchné</w:t>
            </w:r>
          </w:p>
        </w:tc>
        <w:tc>
          <w:tcPr>
            <w:tcW w:w="2558" w:type="dxa"/>
            <w:vAlign w:val="center"/>
          </w:tcPr>
          <w:p w14:paraId="26F2A423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515129278"/>
            <w:placeholder>
              <w:docPart w:val="DD2AE2BEE9E84C818ECADD44F7BF35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58F9075" w14:textId="77777777" w:rsidR="007B4AC4" w:rsidRPr="00A24B08" w:rsidRDefault="007B4AC4" w:rsidP="00787BA1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0"/>
                    <w:szCs w:val="20"/>
                    <w:lang w:val="sk-SK"/>
                  </w:rPr>
                </w:pPr>
                <w:r w:rsidRPr="00A24B08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7B4AC4" w:rsidRPr="00A24B08" w14:paraId="0ECF0618" w14:textId="77777777" w:rsidTr="00833C98">
        <w:trPr>
          <w:trHeight w:val="342"/>
          <w:jc w:val="center"/>
        </w:trPr>
        <w:tc>
          <w:tcPr>
            <w:tcW w:w="4149" w:type="dxa"/>
          </w:tcPr>
          <w:p w14:paraId="00D4C15F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Kontrola prítomnosti etikety</w:t>
            </w:r>
          </w:p>
        </w:tc>
        <w:tc>
          <w:tcPr>
            <w:tcW w:w="2558" w:type="dxa"/>
            <w:vAlign w:val="center"/>
          </w:tcPr>
          <w:p w14:paraId="7D0B0E55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3862650"/>
            <w:placeholder>
              <w:docPart w:val="935787460384446B9C74DA4BBB0CEF5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C31D542" w14:textId="77777777" w:rsidR="007B4AC4" w:rsidRPr="00A24B08" w:rsidRDefault="007B4AC4" w:rsidP="00787BA1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0"/>
                    <w:szCs w:val="20"/>
                    <w:lang w:val="sk-SK"/>
                  </w:rPr>
                </w:pPr>
                <w:r w:rsidRPr="00A24B08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7B4AC4" w:rsidRPr="00A24B08" w14:paraId="5C1CEE8F" w14:textId="77777777" w:rsidTr="00833C98">
        <w:trPr>
          <w:trHeight w:val="342"/>
          <w:jc w:val="center"/>
        </w:trPr>
        <w:tc>
          <w:tcPr>
            <w:tcW w:w="4149" w:type="dxa"/>
          </w:tcPr>
          <w:p w14:paraId="37297447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Označovanie (dátum/šarža)</w:t>
            </w:r>
          </w:p>
        </w:tc>
        <w:tc>
          <w:tcPr>
            <w:tcW w:w="2558" w:type="dxa"/>
            <w:vAlign w:val="center"/>
          </w:tcPr>
          <w:p w14:paraId="4C5E8C0D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417984734"/>
            <w:placeholder>
              <w:docPart w:val="0DA36FD416084082AD7F7B62A6825A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22FBAC4" w14:textId="77777777" w:rsidR="007B4AC4" w:rsidRPr="00A24B08" w:rsidRDefault="007B4AC4" w:rsidP="00787BA1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0"/>
                    <w:szCs w:val="20"/>
                    <w:lang w:val="sk-SK"/>
                  </w:rPr>
                </w:pPr>
                <w:r w:rsidRPr="00A24B08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7B4AC4" w:rsidRPr="00A24B08" w14:paraId="1E364496" w14:textId="77777777" w:rsidTr="00833C98">
        <w:trPr>
          <w:trHeight w:val="342"/>
          <w:jc w:val="center"/>
        </w:trPr>
        <w:tc>
          <w:tcPr>
            <w:tcW w:w="4149" w:type="dxa"/>
          </w:tcPr>
          <w:p w14:paraId="5CF8B95E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CIP čistenie</w:t>
            </w:r>
          </w:p>
        </w:tc>
        <w:tc>
          <w:tcPr>
            <w:tcW w:w="2558" w:type="dxa"/>
            <w:vAlign w:val="center"/>
          </w:tcPr>
          <w:p w14:paraId="4CEC27AF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418245968"/>
            <w:placeholder>
              <w:docPart w:val="4AA1243921244F9FA6DF9A0DA3A9ED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ABB4AEE" w14:textId="77777777" w:rsidR="007B4AC4" w:rsidRPr="00A24B08" w:rsidRDefault="007B4AC4" w:rsidP="00787BA1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0"/>
                    <w:szCs w:val="20"/>
                    <w:lang w:val="sk-SK"/>
                  </w:rPr>
                </w:pPr>
                <w:r w:rsidRPr="00A24B08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7B4AC4" w:rsidRPr="00A24B08" w14:paraId="2F4C3A84" w14:textId="77777777" w:rsidTr="00833C98">
        <w:trPr>
          <w:trHeight w:val="342"/>
          <w:jc w:val="center"/>
        </w:trPr>
        <w:tc>
          <w:tcPr>
            <w:tcW w:w="4149" w:type="dxa"/>
          </w:tcPr>
          <w:p w14:paraId="22F1E3D8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Riadiaci systém</w:t>
            </w:r>
          </w:p>
        </w:tc>
        <w:tc>
          <w:tcPr>
            <w:tcW w:w="2558" w:type="dxa"/>
            <w:vAlign w:val="center"/>
          </w:tcPr>
          <w:p w14:paraId="34BE9589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307784859"/>
            <w:placeholder>
              <w:docPart w:val="0FD0EE0766134F43BD889C82EAB78B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7B67DD" w14:textId="77777777" w:rsidR="007B4AC4" w:rsidRPr="00A24B08" w:rsidRDefault="007B4AC4" w:rsidP="00787BA1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0"/>
                    <w:szCs w:val="20"/>
                    <w:lang w:val="sk-SK"/>
                  </w:rPr>
                </w:pPr>
                <w:r w:rsidRPr="00A24B08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7B4AC4" w:rsidRPr="00A24B08" w14:paraId="650B21FA" w14:textId="77777777" w:rsidTr="00833C98">
        <w:trPr>
          <w:trHeight w:val="342"/>
          <w:jc w:val="center"/>
        </w:trPr>
        <w:tc>
          <w:tcPr>
            <w:tcW w:w="4149" w:type="dxa"/>
          </w:tcPr>
          <w:p w14:paraId="1A6D9A65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Ovládanie cez HMI panel</w:t>
            </w:r>
          </w:p>
        </w:tc>
        <w:tc>
          <w:tcPr>
            <w:tcW w:w="2558" w:type="dxa"/>
            <w:vAlign w:val="center"/>
          </w:tcPr>
          <w:p w14:paraId="79C8D042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018612313"/>
            <w:placeholder>
              <w:docPart w:val="A2B2FCB908D54FC18A42ED0694AC05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7EA5D54" w14:textId="77777777" w:rsidR="007B4AC4" w:rsidRPr="00A24B08" w:rsidRDefault="007B4AC4" w:rsidP="00787BA1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0"/>
                    <w:szCs w:val="20"/>
                    <w:lang w:val="sk-SK"/>
                  </w:rPr>
                </w:pPr>
                <w:r w:rsidRPr="00A24B08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7B4AC4" w:rsidRPr="00A24B08" w14:paraId="6F6E23BB" w14:textId="77777777" w:rsidTr="00833C98">
        <w:trPr>
          <w:trHeight w:val="342"/>
          <w:jc w:val="center"/>
        </w:trPr>
        <w:tc>
          <w:tcPr>
            <w:tcW w:w="4149" w:type="dxa"/>
          </w:tcPr>
          <w:p w14:paraId="77235214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Tlakový vzduch maximálne (MPa)</w:t>
            </w:r>
          </w:p>
        </w:tc>
        <w:tc>
          <w:tcPr>
            <w:tcW w:w="2558" w:type="dxa"/>
            <w:vAlign w:val="center"/>
          </w:tcPr>
          <w:p w14:paraId="2110B670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0,6</w:t>
            </w:r>
          </w:p>
        </w:tc>
        <w:tc>
          <w:tcPr>
            <w:tcW w:w="2372" w:type="dxa"/>
            <w:vAlign w:val="center"/>
          </w:tcPr>
          <w:p w14:paraId="1933B331" w14:textId="77777777" w:rsidR="007B4AC4" w:rsidRPr="00A24B08" w:rsidRDefault="007B4AC4" w:rsidP="00787BA1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</w:p>
        </w:tc>
      </w:tr>
      <w:tr w:rsidR="007B4AC4" w:rsidRPr="00A24B08" w14:paraId="6D991A79" w14:textId="77777777" w:rsidTr="00833C98">
        <w:trPr>
          <w:trHeight w:val="342"/>
          <w:jc w:val="center"/>
        </w:trPr>
        <w:tc>
          <w:tcPr>
            <w:tcW w:w="4149" w:type="dxa"/>
          </w:tcPr>
          <w:p w14:paraId="6F5DC154" w14:textId="77777777" w:rsidR="007B4AC4" w:rsidRPr="00A24B08" w:rsidRDefault="007B4AC4" w:rsidP="00787BA1">
            <w:pPr>
              <w:pStyle w:val="TableParagraph"/>
              <w:spacing w:line="272" w:lineRule="exact"/>
              <w:ind w:left="110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proofErr w:type="spellStart"/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Krytovanie</w:t>
            </w:r>
            <w:proofErr w:type="spellEnd"/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 xml:space="preserve"> zariadenia</w:t>
            </w:r>
          </w:p>
        </w:tc>
        <w:tc>
          <w:tcPr>
            <w:tcW w:w="2558" w:type="dxa"/>
            <w:vAlign w:val="center"/>
          </w:tcPr>
          <w:p w14:paraId="7ACEB237" w14:textId="77777777" w:rsidR="007B4AC4" w:rsidRPr="00A24B08" w:rsidRDefault="007B4AC4" w:rsidP="00787BA1">
            <w:pPr>
              <w:pStyle w:val="TableParagraph"/>
              <w:spacing w:line="272" w:lineRule="exact"/>
              <w:jc w:val="center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sz w:val="20"/>
                <w:szCs w:val="20"/>
                <w:lang w:val="sk-SK"/>
              </w:rPr>
              <w:t>áno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851719879"/>
            <w:placeholder>
              <w:docPart w:val="00ABC42527DD461E8D53C7CB6B6E67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97EE2D" w14:textId="77777777" w:rsidR="007B4AC4" w:rsidRPr="00A24B08" w:rsidRDefault="007B4AC4" w:rsidP="00787BA1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0"/>
                    <w:szCs w:val="20"/>
                    <w:lang w:val="sk-SK"/>
                  </w:rPr>
                </w:pPr>
                <w:r w:rsidRPr="00A24B08">
                  <w:rPr>
                    <w:rStyle w:val="Zstupntext"/>
                    <w:rFonts w:asciiTheme="minorBidi" w:hAnsiTheme="minorBidi" w:cstheme="minorBidi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</w:tr>
      <w:tr w:rsidR="007B4AC4" w:rsidRPr="00A24B08" w14:paraId="1BB92389" w14:textId="77777777" w:rsidTr="00833C98">
        <w:trPr>
          <w:trHeight w:val="342"/>
          <w:jc w:val="center"/>
        </w:trPr>
        <w:tc>
          <w:tcPr>
            <w:tcW w:w="6707" w:type="dxa"/>
            <w:gridSpan w:val="2"/>
            <w:vAlign w:val="center"/>
          </w:tcPr>
          <w:p w14:paraId="259983E7" w14:textId="77777777" w:rsidR="007B4AC4" w:rsidRPr="00A24B08" w:rsidRDefault="007B4AC4" w:rsidP="00787BA1">
            <w:pPr>
              <w:pStyle w:val="TableParagraph"/>
              <w:ind w:left="132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D65F6C9" w14:textId="77777777" w:rsidR="007B4AC4" w:rsidRPr="00A24B08" w:rsidRDefault="007B4AC4" w:rsidP="00787BA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sk-SK"/>
              </w:rPr>
            </w:pPr>
          </w:p>
        </w:tc>
      </w:tr>
      <w:tr w:rsidR="007B4AC4" w:rsidRPr="00A24B08" w14:paraId="40C93301" w14:textId="77777777" w:rsidTr="00833C98">
        <w:trPr>
          <w:trHeight w:val="342"/>
          <w:jc w:val="center"/>
        </w:trPr>
        <w:tc>
          <w:tcPr>
            <w:tcW w:w="6707" w:type="dxa"/>
            <w:gridSpan w:val="2"/>
            <w:vAlign w:val="center"/>
          </w:tcPr>
          <w:p w14:paraId="2895002F" w14:textId="77777777" w:rsidR="007B4AC4" w:rsidRPr="00A24B08" w:rsidRDefault="007B4AC4" w:rsidP="00787BA1">
            <w:pPr>
              <w:pStyle w:val="TableParagraph"/>
              <w:ind w:left="132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734D480" w14:textId="77777777" w:rsidR="007B4AC4" w:rsidRPr="00A24B08" w:rsidRDefault="007B4AC4" w:rsidP="00787BA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sk-SK"/>
              </w:rPr>
            </w:pPr>
          </w:p>
        </w:tc>
      </w:tr>
      <w:tr w:rsidR="007B4AC4" w:rsidRPr="00A24B08" w14:paraId="7F8B83D1" w14:textId="77777777" w:rsidTr="00833C98">
        <w:trPr>
          <w:trHeight w:val="342"/>
          <w:jc w:val="center"/>
        </w:trPr>
        <w:tc>
          <w:tcPr>
            <w:tcW w:w="6707" w:type="dxa"/>
            <w:gridSpan w:val="2"/>
            <w:vAlign w:val="center"/>
          </w:tcPr>
          <w:p w14:paraId="01B674A0" w14:textId="77777777" w:rsidR="007B4AC4" w:rsidRPr="00A24B08" w:rsidRDefault="007B4AC4" w:rsidP="00787BA1">
            <w:pPr>
              <w:pStyle w:val="TableParagraph"/>
              <w:ind w:left="132"/>
              <w:rPr>
                <w:rFonts w:asciiTheme="minorBidi" w:hAnsiTheme="minorBidi" w:cstheme="minorBidi"/>
                <w:sz w:val="20"/>
                <w:szCs w:val="20"/>
                <w:lang w:val="sk-SK"/>
              </w:rPr>
            </w:pPr>
            <w:r w:rsidRPr="00A24B08">
              <w:rPr>
                <w:rFonts w:asciiTheme="minorBidi" w:hAnsiTheme="minorBidi" w:cstheme="minorBidi"/>
                <w:b/>
                <w:sz w:val="20"/>
                <w:szCs w:val="20"/>
                <w:lang w:val="sk-SK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FA4C7A2" w14:textId="77777777" w:rsidR="007B4AC4" w:rsidRPr="00A24B08" w:rsidRDefault="007B4AC4" w:rsidP="00787BA1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sk-SK"/>
              </w:rPr>
            </w:pPr>
          </w:p>
        </w:tc>
      </w:tr>
    </w:tbl>
    <w:p w14:paraId="747B7EF8" w14:textId="77777777" w:rsidR="0050781E" w:rsidRPr="00A24B08" w:rsidRDefault="0050781E">
      <w:pPr>
        <w:tabs>
          <w:tab w:val="left" w:pos="2127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184D572" w14:textId="77777777" w:rsidR="0050781E" w:rsidRPr="00A24B08" w:rsidRDefault="0050781E" w:rsidP="007B4AC4">
      <w:pPr>
        <w:jc w:val="both"/>
        <w:rPr>
          <w:rFonts w:ascii="Arial" w:hAnsi="Arial" w:cs="Arial"/>
          <w:b/>
          <w:sz w:val="20"/>
          <w:szCs w:val="20"/>
        </w:rPr>
      </w:pPr>
    </w:p>
    <w:p w14:paraId="3FFD5679" w14:textId="77777777" w:rsidR="0050781E" w:rsidRPr="00A24B08" w:rsidRDefault="0050781E">
      <w:pPr>
        <w:ind w:left="-426"/>
        <w:jc w:val="both"/>
        <w:rPr>
          <w:rFonts w:ascii="Arial" w:hAnsi="Arial" w:cs="Arial"/>
          <w:b/>
          <w:sz w:val="20"/>
          <w:szCs w:val="20"/>
        </w:rPr>
      </w:pPr>
    </w:p>
    <w:p w14:paraId="74EB348C" w14:textId="77777777" w:rsidR="0050781E" w:rsidRPr="00A24B08" w:rsidRDefault="00000000" w:rsidP="00833C98">
      <w:pPr>
        <w:widowControl w:val="0"/>
        <w:tabs>
          <w:tab w:val="center" w:pos="21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V ........................., dňa .......................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  <w:t xml:space="preserve">    .............................................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bCs/>
          <w:sz w:val="20"/>
          <w:szCs w:val="20"/>
        </w:rPr>
        <w:tab/>
      </w:r>
      <w:r w:rsidRPr="00A24B08">
        <w:rPr>
          <w:rFonts w:ascii="Arial" w:hAnsi="Arial" w:cs="Arial"/>
          <w:bCs/>
          <w:sz w:val="20"/>
          <w:szCs w:val="20"/>
        </w:rPr>
        <w:tab/>
      </w:r>
      <w:r w:rsidRPr="00A24B08">
        <w:rPr>
          <w:rFonts w:ascii="Arial" w:hAnsi="Arial" w:cs="Arial"/>
          <w:bCs/>
          <w:sz w:val="20"/>
          <w:szCs w:val="20"/>
        </w:rPr>
        <w:tab/>
      </w:r>
      <w:r w:rsidRPr="00A24B08">
        <w:rPr>
          <w:rFonts w:ascii="Arial" w:hAnsi="Arial" w:cs="Arial"/>
          <w:bCs/>
          <w:sz w:val="20"/>
          <w:szCs w:val="20"/>
        </w:rPr>
        <w:tab/>
      </w:r>
      <w:r w:rsidRPr="00A24B08">
        <w:rPr>
          <w:rFonts w:ascii="Arial" w:hAnsi="Arial" w:cs="Arial"/>
          <w:bCs/>
          <w:sz w:val="20"/>
          <w:szCs w:val="20"/>
        </w:rPr>
        <w:tab/>
      </w:r>
    </w:p>
    <w:p w14:paraId="7E4BE1D5" w14:textId="77777777" w:rsidR="0050781E" w:rsidRPr="00A24B08" w:rsidRDefault="00000000">
      <w:pPr>
        <w:pageBreakBefore/>
        <w:widowControl w:val="0"/>
        <w:tabs>
          <w:tab w:val="center" w:pos="2160"/>
          <w:tab w:val="left" w:pos="5670"/>
        </w:tabs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A24B08">
        <w:rPr>
          <w:rFonts w:ascii="Arial" w:hAnsi="Arial" w:cs="Arial"/>
          <w:i/>
          <w:iCs/>
          <w:color w:val="000000"/>
          <w:sz w:val="20"/>
          <w:szCs w:val="20"/>
          <w:u w:val="single"/>
        </w:rPr>
        <w:lastRenderedPageBreak/>
        <w:t xml:space="preserve">Príloha č. 2 – Zoznam subdodávateľov </w:t>
      </w:r>
    </w:p>
    <w:p w14:paraId="402395B3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32CE78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561"/>
        <w:gridCol w:w="3565"/>
        <w:gridCol w:w="1656"/>
        <w:gridCol w:w="1677"/>
        <w:gridCol w:w="1603"/>
      </w:tblGrid>
      <w:tr w:rsidR="0050781E" w:rsidRPr="00A24B08" w14:paraId="1A696DE5" w14:textId="77777777">
        <w:trPr>
          <w:trHeight w:val="737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8E4A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4B08">
              <w:rPr>
                <w:rFonts w:ascii="Arial" w:hAnsi="Arial" w:cs="Arial"/>
                <w:sz w:val="20"/>
                <w:szCs w:val="20"/>
              </w:rPr>
              <w:t>P.č</w:t>
            </w:r>
            <w:proofErr w:type="spellEnd"/>
            <w:r w:rsidRPr="00A24B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654F" w14:textId="77777777" w:rsidR="0050781E" w:rsidRPr="00A24B08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Údaje o subdodávateľoch</w:t>
            </w: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328F" w14:textId="77777777" w:rsidR="0050781E" w:rsidRPr="00A24B08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Osoba oprávnená konať za subdodávateľa</w:t>
            </w:r>
          </w:p>
        </w:tc>
      </w:tr>
      <w:tr w:rsidR="0050781E" w:rsidRPr="00A24B08" w14:paraId="024E3CF2" w14:textId="77777777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AAC7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8429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Obchodné meno, sídlo, IČO: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FA00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Meno a priezvisko: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BB6C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Adresa pobytu: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0DE1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Dátum narodenia:</w:t>
            </w:r>
          </w:p>
        </w:tc>
      </w:tr>
      <w:tr w:rsidR="0050781E" w:rsidRPr="00A24B08" w14:paraId="24B822D7" w14:textId="77777777">
        <w:trPr>
          <w:trHeight w:val="7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B8FA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16FB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298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18AA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1B7C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1E" w:rsidRPr="00A24B08" w14:paraId="6ECB4B65" w14:textId="77777777">
        <w:trPr>
          <w:trHeight w:val="7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4DD3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6893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AFD5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75D0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B15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1E" w:rsidRPr="00A24B08" w14:paraId="62154300" w14:textId="77777777">
        <w:trPr>
          <w:trHeight w:val="7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4892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BA7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8B81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26F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5322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1E" w:rsidRPr="00A24B08" w14:paraId="16706734" w14:textId="77777777">
        <w:trPr>
          <w:trHeight w:val="7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3662" w14:textId="77777777" w:rsidR="0050781E" w:rsidRPr="00A24B08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24B0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036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3C97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56CD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F089" w14:textId="77777777" w:rsidR="0050781E" w:rsidRPr="00A24B08" w:rsidRDefault="00507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3E88A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6CEE3E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FCA0F5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B7A827" w14:textId="77777777" w:rsidR="0050781E" w:rsidRPr="00A24B08" w:rsidRDefault="000000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 xml:space="preserve">Poznámky:*  </w:t>
      </w:r>
    </w:p>
    <w:p w14:paraId="3EBAAF25" w14:textId="77777777" w:rsidR="0050781E" w:rsidRPr="00A24B08" w:rsidRDefault="000000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Nebudeme využívať subdodávateľov.</w:t>
      </w:r>
    </w:p>
    <w:p w14:paraId="1ADDE327" w14:textId="77777777" w:rsidR="0050781E" w:rsidRPr="00A24B08" w:rsidRDefault="0000000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D60184C" w14:textId="77777777" w:rsidR="0050781E" w:rsidRPr="00A24B08" w:rsidRDefault="0000000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* V prípade nezadania podielu zákazky subdodávateľom, uviesť túto skutočnosť do poznámok.</w:t>
      </w:r>
    </w:p>
    <w:p w14:paraId="7A91003C" w14:textId="77777777" w:rsidR="0050781E" w:rsidRPr="00A24B08" w:rsidRDefault="0050781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27C2FBD4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43BB92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7FBBCA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53EFA7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1DA726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A2093D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4937FD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F59BAF" w14:textId="77777777" w:rsidR="0050781E" w:rsidRPr="00A24B08" w:rsidRDefault="0050781E">
      <w:pPr>
        <w:ind w:left="-426"/>
        <w:jc w:val="both"/>
        <w:rPr>
          <w:rFonts w:ascii="Arial" w:hAnsi="Arial" w:cs="Arial"/>
          <w:b/>
          <w:sz w:val="20"/>
          <w:szCs w:val="20"/>
        </w:rPr>
      </w:pPr>
    </w:p>
    <w:p w14:paraId="286259F3" w14:textId="77777777" w:rsidR="0050781E" w:rsidRPr="00A24B08" w:rsidRDefault="000000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4B08">
        <w:rPr>
          <w:rFonts w:ascii="Arial" w:hAnsi="Arial" w:cs="Arial"/>
          <w:sz w:val="20"/>
          <w:szCs w:val="20"/>
        </w:rPr>
        <w:t>V ........................., dňa .......................</w:t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</w:r>
      <w:r w:rsidRPr="00A24B08">
        <w:rPr>
          <w:rFonts w:ascii="Arial" w:hAnsi="Arial" w:cs="Arial"/>
          <w:sz w:val="20"/>
          <w:szCs w:val="20"/>
        </w:rPr>
        <w:tab/>
        <w:t xml:space="preserve">    .............................................</w:t>
      </w:r>
    </w:p>
    <w:p w14:paraId="60217CCB" w14:textId="77777777" w:rsidR="0050781E" w:rsidRPr="00A24B08" w:rsidRDefault="0050781E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50781E" w:rsidRPr="00A24B0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6F56" w14:textId="77777777" w:rsidR="00D74AEB" w:rsidRDefault="00D74AEB">
      <w:pPr>
        <w:spacing w:after="0" w:line="240" w:lineRule="auto"/>
      </w:pPr>
      <w:r>
        <w:separator/>
      </w:r>
    </w:p>
  </w:endnote>
  <w:endnote w:type="continuationSeparator" w:id="0">
    <w:p w14:paraId="1182EEAD" w14:textId="77777777" w:rsidR="00D74AEB" w:rsidRDefault="00D7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D2BD" w14:textId="77777777" w:rsidR="0050781E" w:rsidRDefault="00000000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14:paraId="2D31A28F" w14:textId="77777777" w:rsidR="0050781E" w:rsidRDefault="005078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A67E" w14:textId="77777777" w:rsidR="00D74AEB" w:rsidRDefault="00D74AEB">
      <w:pPr>
        <w:spacing w:after="0" w:line="240" w:lineRule="auto"/>
      </w:pPr>
      <w:r>
        <w:separator/>
      </w:r>
    </w:p>
  </w:footnote>
  <w:footnote w:type="continuationSeparator" w:id="0">
    <w:p w14:paraId="54EFF909" w14:textId="77777777" w:rsidR="00D74AEB" w:rsidRDefault="00D74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23C5D"/>
    <w:multiLevelType w:val="hybridMultilevel"/>
    <w:tmpl w:val="729E89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DC27DD"/>
    <w:multiLevelType w:val="hybridMultilevel"/>
    <w:tmpl w:val="24E2541C"/>
    <w:lvl w:ilvl="0" w:tplc="041B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 w15:restartNumberingAfterBreak="0">
    <w:nsid w:val="35332B10"/>
    <w:multiLevelType w:val="hybridMultilevel"/>
    <w:tmpl w:val="A22019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C7847"/>
    <w:multiLevelType w:val="hybridMultilevel"/>
    <w:tmpl w:val="F30241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C3A5B"/>
    <w:multiLevelType w:val="hybridMultilevel"/>
    <w:tmpl w:val="B9D00FC8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53502">
    <w:abstractNumId w:val="4"/>
  </w:num>
  <w:num w:numId="2" w16cid:durableId="175508048">
    <w:abstractNumId w:val="0"/>
  </w:num>
  <w:num w:numId="3" w16cid:durableId="1860584712">
    <w:abstractNumId w:val="1"/>
  </w:num>
  <w:num w:numId="4" w16cid:durableId="1799371292">
    <w:abstractNumId w:val="0"/>
  </w:num>
  <w:num w:numId="5" w16cid:durableId="1213882802">
    <w:abstractNumId w:val="3"/>
  </w:num>
  <w:num w:numId="6" w16cid:durableId="719403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97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1E"/>
    <w:rsid w:val="000E5730"/>
    <w:rsid w:val="001259D0"/>
    <w:rsid w:val="001A6F0C"/>
    <w:rsid w:val="00201FCD"/>
    <w:rsid w:val="00225EF8"/>
    <w:rsid w:val="00432B67"/>
    <w:rsid w:val="004619B3"/>
    <w:rsid w:val="0050781E"/>
    <w:rsid w:val="005C1AA2"/>
    <w:rsid w:val="00611697"/>
    <w:rsid w:val="00617B20"/>
    <w:rsid w:val="00631A6C"/>
    <w:rsid w:val="00653FB0"/>
    <w:rsid w:val="006B053C"/>
    <w:rsid w:val="00710DAC"/>
    <w:rsid w:val="007B4AC4"/>
    <w:rsid w:val="00833C98"/>
    <w:rsid w:val="00895117"/>
    <w:rsid w:val="008B0A12"/>
    <w:rsid w:val="009B597C"/>
    <w:rsid w:val="00A24B08"/>
    <w:rsid w:val="00AF3548"/>
    <w:rsid w:val="00BE22AA"/>
    <w:rsid w:val="00C16927"/>
    <w:rsid w:val="00D53D19"/>
    <w:rsid w:val="00D74AEB"/>
    <w:rsid w:val="00E46BF7"/>
    <w:rsid w:val="00F26438"/>
    <w:rsid w:val="00F3649A"/>
    <w:rsid w:val="00F7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8A5F"/>
  <w15:docId w15:val="{27B62AEF-21AF-47A5-B1A2-5FCCA03E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ascii="Calibri" w:hAnsi="Calibri" w:cs="Times New Roman"/>
      <w:lang w:val="x-none" w:eastAsia="en-US"/>
    </w:rPr>
  </w:style>
  <w:style w:type="paragraph" w:styleId="Zkladntext3">
    <w:name w:val="Body Text 3"/>
    <w:basedOn w:val="Normlny"/>
    <w:link w:val="Zkladntext3Char"/>
    <w:uiPriority w:val="99"/>
    <w:pPr>
      <w:spacing w:after="0" w:line="240" w:lineRule="auto"/>
    </w:pPr>
    <w:rPr>
      <w:rFonts w:ascii="Times New Roman" w:hAnsi="Times New Roman"/>
      <w:b/>
      <w:sz w:val="24"/>
      <w:szCs w:val="20"/>
      <w:lang w:val="en-AU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Pr>
      <w:rFonts w:ascii="Times New Roman" w:hAnsi="Times New Roman" w:cs="Times New Roman"/>
      <w:b/>
      <w:sz w:val="20"/>
      <w:szCs w:val="20"/>
      <w:lang w:val="en-AU"/>
    </w:rPr>
  </w:style>
  <w:style w:type="table" w:styleId="Mriekatabuky">
    <w:name w:val="Table Grid"/>
    <w:basedOn w:val="Normlnatabuka"/>
    <w:uiPriority w:val="5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eastAsia="Times New Roman" w:cs="Times New Roman"/>
      <w:lang w:val="x-none" w:eastAsia="en-US"/>
    </w:rPr>
  </w:style>
  <w:style w:type="character" w:styleId="Hypertextovprepojenie">
    <w:name w:val="Hyperlink"/>
    <w:basedOn w:val="Predvolenpsmoodseku"/>
    <w:uiPriority w:val="99"/>
    <w:unhideWhenUsed/>
    <w:rPr>
      <w:rFonts w:cs="Times New Roman"/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Pr>
      <w:rFonts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pPr>
      <w:spacing w:after="200" w:line="276" w:lineRule="auto"/>
      <w:ind w:left="720"/>
      <w:contextualSpacing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Pr>
      <w:lang w:val="cs-CZ" w:eastAsia="cs-CZ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Mkatabulky1">
    <w:name w:val="Mřížka tabulky1"/>
    <w:basedOn w:val="Normlnatabuka"/>
    <w:uiPriority w:val="39"/>
    <w:pPr>
      <w:spacing w:after="0" w:line="240" w:lineRule="auto"/>
    </w:pPr>
    <w:rPr>
      <w:rFonts w:eastAsia="Calibri" w:cstheme="minorBidi"/>
      <w:lang w:val="cs-CZ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11697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B4A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B4AC4"/>
  </w:style>
  <w:style w:type="table" w:customStyle="1" w:styleId="TableNormal1">
    <w:name w:val="Table Normal1"/>
    <w:uiPriority w:val="2"/>
    <w:semiHidden/>
    <w:unhideWhenUsed/>
    <w:qFormat/>
    <w:rsid w:val="007B4AC4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B4A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Zstupntext">
    <w:name w:val="Placeholder Text"/>
    <w:basedOn w:val="Predvolenpsmoodseku"/>
    <w:uiPriority w:val="99"/>
    <w:semiHidden/>
    <w:rsid w:val="007B4AC4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F264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2643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643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64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643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26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E174E788064C469F07B2184B2A33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914D8-5687-4378-BA34-19AB4209D0D5}"/>
      </w:docPartPr>
      <w:docPartBody>
        <w:p w:rsidR="00A24E65" w:rsidRDefault="00FF451F" w:rsidP="00FF451F">
          <w:pPr>
            <w:pStyle w:val="A4E174E788064C469F07B2184B2A338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C41A2C1D61C43AB9B613CE4D8014A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92012E-4A81-4D22-9FBC-5165E4CB699C}"/>
      </w:docPartPr>
      <w:docPartBody>
        <w:p w:rsidR="00A24E65" w:rsidRDefault="00FF451F" w:rsidP="00FF451F">
          <w:pPr>
            <w:pStyle w:val="AC41A2C1D61C43AB9B613CE4D8014A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91AAF414E0A4392B212B304F9E352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BE620F-2928-449F-8213-2D571900F035}"/>
      </w:docPartPr>
      <w:docPartBody>
        <w:p w:rsidR="00A24E65" w:rsidRDefault="00FF451F" w:rsidP="00FF451F">
          <w:pPr>
            <w:pStyle w:val="891AAF414E0A4392B212B304F9E352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2AE2BEE9E84C818ECADD44F7BF35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81DCAB-0F7E-4266-93E7-DB245445A8DC}"/>
      </w:docPartPr>
      <w:docPartBody>
        <w:p w:rsidR="00A24E65" w:rsidRDefault="00FF451F" w:rsidP="00FF451F">
          <w:pPr>
            <w:pStyle w:val="DD2AE2BEE9E84C818ECADD44F7BF35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35787460384446B9C74DA4BBB0CEF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2701BD-EE4F-4E05-9F48-3C9961433DD5}"/>
      </w:docPartPr>
      <w:docPartBody>
        <w:p w:rsidR="00A24E65" w:rsidRDefault="00FF451F" w:rsidP="00FF451F">
          <w:pPr>
            <w:pStyle w:val="935787460384446B9C74DA4BBB0CEF5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A36FD416084082AD7F7B62A6825A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73E94C-BD18-493F-925E-5CE34EF011AB}"/>
      </w:docPartPr>
      <w:docPartBody>
        <w:p w:rsidR="00A24E65" w:rsidRDefault="00FF451F" w:rsidP="00FF451F">
          <w:pPr>
            <w:pStyle w:val="0DA36FD416084082AD7F7B62A6825A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AA1243921244F9FA6DF9A0DA3A9ED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D2C1C1-11CC-4D8B-A517-450D24802855}"/>
      </w:docPartPr>
      <w:docPartBody>
        <w:p w:rsidR="00A24E65" w:rsidRDefault="00FF451F" w:rsidP="00FF451F">
          <w:pPr>
            <w:pStyle w:val="4AA1243921244F9FA6DF9A0DA3A9ED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FD0EE0766134F43BD889C82EAB78B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AD3C92-A061-4CFF-A358-93C1EFE0E693}"/>
      </w:docPartPr>
      <w:docPartBody>
        <w:p w:rsidR="00A24E65" w:rsidRDefault="00FF451F" w:rsidP="00FF451F">
          <w:pPr>
            <w:pStyle w:val="0FD0EE0766134F43BD889C82EAB78B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2B2FCB908D54FC18A42ED0694AC05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2AF9E-B9B2-4E27-93E5-F7F8A7D0E4D7}"/>
      </w:docPartPr>
      <w:docPartBody>
        <w:p w:rsidR="00A24E65" w:rsidRDefault="00FF451F" w:rsidP="00FF451F">
          <w:pPr>
            <w:pStyle w:val="A2B2FCB908D54FC18A42ED0694AC05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0ABC42527DD461E8D53C7CB6B6E67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AF326A-9494-4E0B-A665-253635920355}"/>
      </w:docPartPr>
      <w:docPartBody>
        <w:p w:rsidR="00A24E65" w:rsidRDefault="00FF451F" w:rsidP="00FF451F">
          <w:pPr>
            <w:pStyle w:val="00ABC42527DD461E8D53C7CB6B6E670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1F"/>
    <w:rsid w:val="001A6F0C"/>
    <w:rsid w:val="00201FCD"/>
    <w:rsid w:val="005E2788"/>
    <w:rsid w:val="00617B20"/>
    <w:rsid w:val="00922686"/>
    <w:rsid w:val="00995DDD"/>
    <w:rsid w:val="00A24E65"/>
    <w:rsid w:val="00C14DBB"/>
    <w:rsid w:val="00C319CE"/>
    <w:rsid w:val="00D53D19"/>
    <w:rsid w:val="00E46BF7"/>
    <w:rsid w:val="00ED46C5"/>
    <w:rsid w:val="00FA106E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F451F"/>
    <w:rPr>
      <w:color w:val="808080"/>
    </w:rPr>
  </w:style>
  <w:style w:type="paragraph" w:customStyle="1" w:styleId="A4E174E788064C469F07B2184B2A338E">
    <w:name w:val="A4E174E788064C469F07B2184B2A338E"/>
    <w:rsid w:val="00FF451F"/>
  </w:style>
  <w:style w:type="paragraph" w:customStyle="1" w:styleId="AC41A2C1D61C43AB9B613CE4D8014A3D">
    <w:name w:val="AC41A2C1D61C43AB9B613CE4D8014A3D"/>
    <w:rsid w:val="00FF451F"/>
  </w:style>
  <w:style w:type="paragraph" w:customStyle="1" w:styleId="891AAF414E0A4392B212B304F9E352FD">
    <w:name w:val="891AAF414E0A4392B212B304F9E352FD"/>
    <w:rsid w:val="00FF451F"/>
  </w:style>
  <w:style w:type="paragraph" w:customStyle="1" w:styleId="DD2AE2BEE9E84C818ECADD44F7BF3537">
    <w:name w:val="DD2AE2BEE9E84C818ECADD44F7BF3537"/>
    <w:rsid w:val="00FF451F"/>
  </w:style>
  <w:style w:type="paragraph" w:customStyle="1" w:styleId="935787460384446B9C74DA4BBB0CEF57">
    <w:name w:val="935787460384446B9C74DA4BBB0CEF57"/>
    <w:rsid w:val="00FF451F"/>
  </w:style>
  <w:style w:type="paragraph" w:customStyle="1" w:styleId="0DA36FD416084082AD7F7B62A6825AA1">
    <w:name w:val="0DA36FD416084082AD7F7B62A6825AA1"/>
    <w:rsid w:val="00FF451F"/>
  </w:style>
  <w:style w:type="paragraph" w:customStyle="1" w:styleId="4AA1243921244F9FA6DF9A0DA3A9EDDF">
    <w:name w:val="4AA1243921244F9FA6DF9A0DA3A9EDDF"/>
    <w:rsid w:val="00FF451F"/>
  </w:style>
  <w:style w:type="paragraph" w:customStyle="1" w:styleId="0FD0EE0766134F43BD889C82EAB78B12">
    <w:name w:val="0FD0EE0766134F43BD889C82EAB78B12"/>
    <w:rsid w:val="00FF451F"/>
  </w:style>
  <w:style w:type="paragraph" w:customStyle="1" w:styleId="A2B2FCB908D54FC18A42ED0694AC0508">
    <w:name w:val="A2B2FCB908D54FC18A42ED0694AC0508"/>
    <w:rsid w:val="00FF451F"/>
  </w:style>
  <w:style w:type="paragraph" w:customStyle="1" w:styleId="00ABC42527DD461E8D53C7CB6B6E670C">
    <w:name w:val="00ABC42527DD461E8D53C7CB6B6E670C"/>
    <w:rsid w:val="00FF4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6B56-3831-44C0-9531-1D50F7AE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1781</Words>
  <Characters>11120</Characters>
  <Application>Microsoft Office Word</Application>
  <DocSecurity>0</DocSecurity>
  <Lines>411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Renata Mravikova</cp:lastModifiedBy>
  <cp:revision>2</cp:revision>
  <cp:lastPrinted>2016-11-22T09:32:00Z</cp:lastPrinted>
  <dcterms:created xsi:type="dcterms:W3CDTF">2026-07-01T03:50:00Z</dcterms:created>
  <dcterms:modified xsi:type="dcterms:W3CDTF">2026-07-01T03:50:00Z</dcterms:modified>
</cp:coreProperties>
</file>