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10A1D" w14:textId="77777777" w:rsidR="0000194E" w:rsidRDefault="0000194E" w:rsidP="00301C80">
      <w:pPr>
        <w:pStyle w:val="Odsekzoznamu"/>
        <w:tabs>
          <w:tab w:val="left" w:pos="824"/>
        </w:tabs>
        <w:spacing w:before="1" w:line="276" w:lineRule="auto"/>
        <w:ind w:right="253" w:firstLine="0"/>
        <w:jc w:val="center"/>
        <w:rPr>
          <w:rFonts w:asciiTheme="majorHAnsi" w:hAnsiTheme="majorHAnsi"/>
          <w:b/>
          <w:sz w:val="24"/>
          <w:szCs w:val="24"/>
        </w:rPr>
      </w:pPr>
    </w:p>
    <w:p w14:paraId="71AF3AD6" w14:textId="77777777" w:rsidR="009B4BA5" w:rsidRDefault="009B4BA5" w:rsidP="00301C80">
      <w:pPr>
        <w:pStyle w:val="Odsekzoznamu"/>
        <w:tabs>
          <w:tab w:val="left" w:pos="824"/>
        </w:tabs>
        <w:spacing w:before="1" w:line="276" w:lineRule="auto"/>
        <w:ind w:right="253" w:firstLine="0"/>
        <w:jc w:val="center"/>
        <w:rPr>
          <w:rFonts w:asciiTheme="majorHAnsi" w:hAnsiTheme="majorHAnsi"/>
          <w:b/>
          <w:sz w:val="24"/>
          <w:szCs w:val="24"/>
        </w:rPr>
      </w:pPr>
    </w:p>
    <w:p w14:paraId="2F43B909" w14:textId="2B1780A4" w:rsidR="008A5213" w:rsidRPr="008A5213" w:rsidRDefault="0002455E" w:rsidP="00301C80">
      <w:pPr>
        <w:pStyle w:val="Odsekzoznamu"/>
        <w:tabs>
          <w:tab w:val="left" w:pos="824"/>
        </w:tabs>
        <w:spacing w:before="1" w:line="276" w:lineRule="auto"/>
        <w:ind w:right="253" w:firstLine="0"/>
        <w:jc w:val="center"/>
        <w:rPr>
          <w:rFonts w:asciiTheme="majorHAnsi" w:hAnsiTheme="majorHAnsi"/>
          <w:b/>
          <w:sz w:val="24"/>
          <w:szCs w:val="24"/>
        </w:rPr>
      </w:pPr>
      <w:r w:rsidRPr="0034210C">
        <w:rPr>
          <w:rFonts w:asciiTheme="majorHAnsi" w:hAnsiTheme="majorHAnsi"/>
          <w:b/>
          <w:sz w:val="24"/>
          <w:szCs w:val="24"/>
        </w:rPr>
        <w:t>Zmluva o nájme nebytových priestorov č</w:t>
      </w:r>
      <w:r w:rsidRPr="00A45429">
        <w:rPr>
          <w:rFonts w:asciiTheme="majorHAnsi" w:hAnsiTheme="majorHAnsi"/>
          <w:b/>
          <w:sz w:val="24"/>
          <w:szCs w:val="24"/>
        </w:rPr>
        <w:t xml:space="preserve">. </w:t>
      </w:r>
      <w:r w:rsidR="00247FB5" w:rsidRPr="00247FB5">
        <w:rPr>
          <w:rFonts w:asciiTheme="majorHAnsi" w:hAnsiTheme="majorHAnsi"/>
          <w:b/>
          <w:bCs/>
          <w:sz w:val="24"/>
          <w:szCs w:val="24"/>
        </w:rPr>
        <w:t>C-NBS1-000-122-322</w:t>
      </w:r>
    </w:p>
    <w:p w14:paraId="3955A9CF" w14:textId="77777777" w:rsidR="004D77B6" w:rsidRDefault="0002455E" w:rsidP="00301C80">
      <w:pPr>
        <w:pStyle w:val="Odsekzoznamu"/>
        <w:tabs>
          <w:tab w:val="left" w:pos="824"/>
        </w:tabs>
        <w:spacing w:before="1" w:line="276" w:lineRule="auto"/>
        <w:ind w:right="253" w:firstLine="0"/>
        <w:jc w:val="center"/>
        <w:rPr>
          <w:rFonts w:asciiTheme="majorHAnsi" w:hAnsiTheme="majorHAnsi"/>
          <w:sz w:val="24"/>
          <w:szCs w:val="24"/>
        </w:rPr>
      </w:pPr>
      <w:r w:rsidRPr="0034210C">
        <w:rPr>
          <w:rFonts w:asciiTheme="majorHAnsi" w:hAnsiTheme="majorHAnsi"/>
          <w:sz w:val="24"/>
          <w:szCs w:val="24"/>
        </w:rPr>
        <w:t>uzatvorená</w:t>
      </w:r>
      <w:r w:rsidRPr="00A06C7B">
        <w:rPr>
          <w:rFonts w:asciiTheme="majorHAnsi" w:hAnsiTheme="majorHAnsi"/>
          <w:sz w:val="24"/>
          <w:szCs w:val="24"/>
        </w:rPr>
        <w:t xml:space="preserve"> </w:t>
      </w:r>
      <w:r w:rsidRPr="0034210C">
        <w:rPr>
          <w:rFonts w:asciiTheme="majorHAnsi" w:hAnsiTheme="majorHAnsi"/>
          <w:sz w:val="24"/>
          <w:szCs w:val="24"/>
        </w:rPr>
        <w:t>podľa</w:t>
      </w:r>
      <w:r w:rsidRPr="00A06C7B">
        <w:rPr>
          <w:rFonts w:asciiTheme="majorHAnsi" w:hAnsiTheme="majorHAnsi"/>
          <w:sz w:val="24"/>
          <w:szCs w:val="24"/>
        </w:rPr>
        <w:t xml:space="preserve"> </w:t>
      </w:r>
      <w:r w:rsidRPr="0034210C">
        <w:rPr>
          <w:rFonts w:asciiTheme="majorHAnsi" w:hAnsiTheme="majorHAnsi"/>
          <w:sz w:val="24"/>
          <w:szCs w:val="24"/>
        </w:rPr>
        <w:t>zákona</w:t>
      </w:r>
      <w:r w:rsidRPr="00A06C7B">
        <w:rPr>
          <w:rFonts w:asciiTheme="majorHAnsi" w:hAnsiTheme="majorHAnsi"/>
          <w:sz w:val="24"/>
          <w:szCs w:val="24"/>
        </w:rPr>
        <w:t xml:space="preserve"> </w:t>
      </w:r>
      <w:r w:rsidRPr="0034210C">
        <w:rPr>
          <w:rFonts w:asciiTheme="majorHAnsi" w:hAnsiTheme="majorHAnsi"/>
          <w:sz w:val="24"/>
          <w:szCs w:val="24"/>
        </w:rPr>
        <w:t>č.</w:t>
      </w:r>
      <w:r w:rsidRPr="00A06C7B">
        <w:rPr>
          <w:rFonts w:asciiTheme="majorHAnsi" w:hAnsiTheme="majorHAnsi"/>
          <w:sz w:val="24"/>
          <w:szCs w:val="24"/>
        </w:rPr>
        <w:t xml:space="preserve"> </w:t>
      </w:r>
      <w:r w:rsidRPr="0034210C">
        <w:rPr>
          <w:rFonts w:asciiTheme="majorHAnsi" w:hAnsiTheme="majorHAnsi"/>
          <w:sz w:val="24"/>
          <w:szCs w:val="24"/>
        </w:rPr>
        <w:t>116/1990</w:t>
      </w:r>
      <w:r w:rsidRPr="00A06C7B">
        <w:rPr>
          <w:rFonts w:asciiTheme="majorHAnsi" w:hAnsiTheme="majorHAnsi"/>
          <w:sz w:val="24"/>
          <w:szCs w:val="24"/>
        </w:rPr>
        <w:t xml:space="preserve"> </w:t>
      </w:r>
      <w:r w:rsidRPr="0034210C">
        <w:rPr>
          <w:rFonts w:asciiTheme="majorHAnsi" w:hAnsiTheme="majorHAnsi"/>
          <w:sz w:val="24"/>
          <w:szCs w:val="24"/>
        </w:rPr>
        <w:t>Zb.</w:t>
      </w:r>
      <w:r w:rsidRPr="00A06C7B">
        <w:rPr>
          <w:rFonts w:asciiTheme="majorHAnsi" w:hAnsiTheme="majorHAnsi"/>
          <w:sz w:val="24"/>
          <w:szCs w:val="24"/>
        </w:rPr>
        <w:t xml:space="preserve"> </w:t>
      </w:r>
      <w:r w:rsidRPr="0034210C">
        <w:rPr>
          <w:rFonts w:asciiTheme="majorHAnsi" w:hAnsiTheme="majorHAnsi"/>
          <w:sz w:val="24"/>
          <w:szCs w:val="24"/>
        </w:rPr>
        <w:t>o</w:t>
      </w:r>
      <w:r w:rsidRPr="00A06C7B">
        <w:rPr>
          <w:rFonts w:asciiTheme="majorHAnsi" w:hAnsiTheme="majorHAnsi"/>
          <w:sz w:val="24"/>
          <w:szCs w:val="24"/>
        </w:rPr>
        <w:t xml:space="preserve"> </w:t>
      </w:r>
      <w:r w:rsidRPr="0034210C">
        <w:rPr>
          <w:rFonts w:asciiTheme="majorHAnsi" w:hAnsiTheme="majorHAnsi"/>
          <w:sz w:val="24"/>
          <w:szCs w:val="24"/>
        </w:rPr>
        <w:t>nájme</w:t>
      </w:r>
      <w:r w:rsidRPr="00A06C7B">
        <w:rPr>
          <w:rFonts w:asciiTheme="majorHAnsi" w:hAnsiTheme="majorHAnsi"/>
          <w:sz w:val="24"/>
          <w:szCs w:val="24"/>
        </w:rPr>
        <w:t xml:space="preserve"> </w:t>
      </w:r>
      <w:r w:rsidRPr="0034210C">
        <w:rPr>
          <w:rFonts w:asciiTheme="majorHAnsi" w:hAnsiTheme="majorHAnsi"/>
          <w:sz w:val="24"/>
          <w:szCs w:val="24"/>
        </w:rPr>
        <w:t>a</w:t>
      </w:r>
      <w:r w:rsidRPr="00A06C7B">
        <w:rPr>
          <w:rFonts w:asciiTheme="majorHAnsi" w:hAnsiTheme="majorHAnsi"/>
          <w:sz w:val="24"/>
          <w:szCs w:val="24"/>
        </w:rPr>
        <w:t xml:space="preserve"> </w:t>
      </w:r>
      <w:r w:rsidRPr="0034210C">
        <w:rPr>
          <w:rFonts w:asciiTheme="majorHAnsi" w:hAnsiTheme="majorHAnsi"/>
          <w:sz w:val="24"/>
          <w:szCs w:val="24"/>
        </w:rPr>
        <w:t>podnájme</w:t>
      </w:r>
      <w:r w:rsidRPr="00A06C7B">
        <w:rPr>
          <w:rFonts w:asciiTheme="majorHAnsi" w:hAnsiTheme="majorHAnsi"/>
          <w:sz w:val="24"/>
          <w:szCs w:val="24"/>
        </w:rPr>
        <w:t xml:space="preserve"> </w:t>
      </w:r>
      <w:r w:rsidRPr="0034210C">
        <w:rPr>
          <w:rFonts w:asciiTheme="majorHAnsi" w:hAnsiTheme="majorHAnsi"/>
          <w:sz w:val="24"/>
          <w:szCs w:val="24"/>
        </w:rPr>
        <w:t>nebytových</w:t>
      </w:r>
      <w:r w:rsidRPr="00A06C7B">
        <w:rPr>
          <w:rFonts w:asciiTheme="majorHAnsi" w:hAnsiTheme="majorHAnsi"/>
          <w:sz w:val="24"/>
          <w:szCs w:val="24"/>
        </w:rPr>
        <w:t xml:space="preserve"> </w:t>
      </w:r>
      <w:r w:rsidRPr="0034210C">
        <w:rPr>
          <w:rFonts w:asciiTheme="majorHAnsi" w:hAnsiTheme="majorHAnsi"/>
          <w:sz w:val="24"/>
          <w:szCs w:val="24"/>
        </w:rPr>
        <w:t>priestorov v znení neskorších predpisov</w:t>
      </w:r>
      <w:r w:rsidR="00A06C7B">
        <w:rPr>
          <w:rFonts w:asciiTheme="majorHAnsi" w:hAnsiTheme="majorHAnsi"/>
          <w:sz w:val="24"/>
          <w:szCs w:val="24"/>
        </w:rPr>
        <w:t xml:space="preserve"> </w:t>
      </w:r>
      <w:r w:rsidRPr="0034210C">
        <w:rPr>
          <w:rFonts w:asciiTheme="majorHAnsi" w:hAnsiTheme="majorHAnsi"/>
          <w:sz w:val="24"/>
          <w:szCs w:val="24"/>
        </w:rPr>
        <w:t>a</w:t>
      </w:r>
      <w:r w:rsidRPr="00A06C7B">
        <w:rPr>
          <w:rFonts w:asciiTheme="majorHAnsi" w:hAnsiTheme="majorHAnsi"/>
          <w:sz w:val="24"/>
          <w:szCs w:val="24"/>
        </w:rPr>
        <w:t xml:space="preserve"> </w:t>
      </w:r>
      <w:r w:rsidRPr="0034210C">
        <w:rPr>
          <w:rFonts w:asciiTheme="majorHAnsi" w:hAnsiTheme="majorHAnsi"/>
          <w:sz w:val="24"/>
          <w:szCs w:val="24"/>
        </w:rPr>
        <w:t>podľa</w:t>
      </w:r>
      <w:r w:rsidRPr="00A06C7B">
        <w:rPr>
          <w:rFonts w:asciiTheme="majorHAnsi" w:hAnsiTheme="majorHAnsi"/>
          <w:sz w:val="24"/>
          <w:szCs w:val="24"/>
        </w:rPr>
        <w:t xml:space="preserve"> </w:t>
      </w:r>
      <w:r w:rsidRPr="0034210C">
        <w:rPr>
          <w:rFonts w:asciiTheme="majorHAnsi" w:hAnsiTheme="majorHAnsi"/>
          <w:sz w:val="24"/>
          <w:szCs w:val="24"/>
        </w:rPr>
        <w:t>§</w:t>
      </w:r>
      <w:r w:rsidRPr="00A06C7B">
        <w:rPr>
          <w:rFonts w:asciiTheme="majorHAnsi" w:hAnsiTheme="majorHAnsi"/>
          <w:sz w:val="24"/>
          <w:szCs w:val="24"/>
        </w:rPr>
        <w:t xml:space="preserve"> </w:t>
      </w:r>
      <w:r w:rsidRPr="0034210C">
        <w:rPr>
          <w:rFonts w:asciiTheme="majorHAnsi" w:hAnsiTheme="majorHAnsi"/>
          <w:sz w:val="24"/>
          <w:szCs w:val="24"/>
        </w:rPr>
        <w:t>663</w:t>
      </w:r>
      <w:r w:rsidRPr="00A06C7B">
        <w:rPr>
          <w:rFonts w:asciiTheme="majorHAnsi" w:hAnsiTheme="majorHAnsi"/>
          <w:sz w:val="24"/>
          <w:szCs w:val="24"/>
        </w:rPr>
        <w:t xml:space="preserve"> </w:t>
      </w:r>
      <w:r w:rsidRPr="0034210C">
        <w:rPr>
          <w:rFonts w:asciiTheme="majorHAnsi" w:hAnsiTheme="majorHAnsi"/>
          <w:sz w:val="24"/>
          <w:szCs w:val="24"/>
        </w:rPr>
        <w:t>až</w:t>
      </w:r>
      <w:r w:rsidRPr="00A06C7B">
        <w:rPr>
          <w:rFonts w:asciiTheme="majorHAnsi" w:hAnsiTheme="majorHAnsi"/>
          <w:sz w:val="24"/>
          <w:szCs w:val="24"/>
        </w:rPr>
        <w:t xml:space="preserve"> </w:t>
      </w:r>
      <w:r w:rsidRPr="0034210C">
        <w:rPr>
          <w:rFonts w:asciiTheme="majorHAnsi" w:hAnsiTheme="majorHAnsi"/>
          <w:sz w:val="24"/>
          <w:szCs w:val="24"/>
        </w:rPr>
        <w:t>684</w:t>
      </w:r>
      <w:r w:rsidRPr="00A06C7B">
        <w:rPr>
          <w:rFonts w:asciiTheme="majorHAnsi" w:hAnsiTheme="majorHAnsi"/>
          <w:sz w:val="24"/>
          <w:szCs w:val="24"/>
        </w:rPr>
        <w:t xml:space="preserve"> </w:t>
      </w:r>
      <w:r w:rsidRPr="0034210C">
        <w:rPr>
          <w:rFonts w:asciiTheme="majorHAnsi" w:hAnsiTheme="majorHAnsi"/>
          <w:sz w:val="24"/>
          <w:szCs w:val="24"/>
        </w:rPr>
        <w:t>zákona</w:t>
      </w:r>
      <w:r w:rsidRPr="00A06C7B">
        <w:rPr>
          <w:rFonts w:asciiTheme="majorHAnsi" w:hAnsiTheme="majorHAnsi"/>
          <w:sz w:val="24"/>
          <w:szCs w:val="24"/>
        </w:rPr>
        <w:t xml:space="preserve"> </w:t>
      </w:r>
      <w:r w:rsidRPr="0034210C">
        <w:rPr>
          <w:rFonts w:asciiTheme="majorHAnsi" w:hAnsiTheme="majorHAnsi"/>
          <w:sz w:val="24"/>
          <w:szCs w:val="24"/>
        </w:rPr>
        <w:t>č.</w:t>
      </w:r>
      <w:r w:rsidRPr="00A06C7B">
        <w:rPr>
          <w:rFonts w:asciiTheme="majorHAnsi" w:hAnsiTheme="majorHAnsi"/>
          <w:sz w:val="24"/>
          <w:szCs w:val="24"/>
        </w:rPr>
        <w:t xml:space="preserve"> </w:t>
      </w:r>
      <w:r w:rsidRPr="0034210C">
        <w:rPr>
          <w:rFonts w:asciiTheme="majorHAnsi" w:hAnsiTheme="majorHAnsi"/>
          <w:sz w:val="24"/>
          <w:szCs w:val="24"/>
        </w:rPr>
        <w:t>40/1964</w:t>
      </w:r>
      <w:r w:rsidRPr="00A06C7B">
        <w:rPr>
          <w:rFonts w:asciiTheme="majorHAnsi" w:hAnsiTheme="majorHAnsi"/>
          <w:sz w:val="24"/>
          <w:szCs w:val="24"/>
        </w:rPr>
        <w:t xml:space="preserve"> </w:t>
      </w:r>
      <w:r w:rsidRPr="0034210C">
        <w:rPr>
          <w:rFonts w:asciiTheme="majorHAnsi" w:hAnsiTheme="majorHAnsi"/>
          <w:sz w:val="24"/>
          <w:szCs w:val="24"/>
        </w:rPr>
        <w:t>Zb.</w:t>
      </w:r>
      <w:r w:rsidRPr="00A06C7B">
        <w:rPr>
          <w:rFonts w:asciiTheme="majorHAnsi" w:hAnsiTheme="majorHAnsi"/>
          <w:sz w:val="24"/>
          <w:szCs w:val="24"/>
        </w:rPr>
        <w:t xml:space="preserve"> </w:t>
      </w:r>
      <w:r w:rsidRPr="0034210C">
        <w:rPr>
          <w:rFonts w:asciiTheme="majorHAnsi" w:hAnsiTheme="majorHAnsi"/>
          <w:sz w:val="24"/>
          <w:szCs w:val="24"/>
        </w:rPr>
        <w:t>Občianskeho</w:t>
      </w:r>
      <w:r w:rsidRPr="00A06C7B">
        <w:rPr>
          <w:rFonts w:asciiTheme="majorHAnsi" w:hAnsiTheme="majorHAnsi"/>
          <w:sz w:val="24"/>
          <w:szCs w:val="24"/>
        </w:rPr>
        <w:t xml:space="preserve"> zákonníka</w:t>
      </w:r>
      <w:r w:rsidR="00A06C7B">
        <w:rPr>
          <w:rFonts w:asciiTheme="majorHAnsi" w:hAnsiTheme="majorHAnsi"/>
          <w:sz w:val="24"/>
          <w:szCs w:val="24"/>
        </w:rPr>
        <w:t xml:space="preserve"> </w:t>
      </w:r>
      <w:r w:rsidRPr="00A06C7B">
        <w:rPr>
          <w:rFonts w:asciiTheme="majorHAnsi" w:hAnsiTheme="majorHAnsi"/>
          <w:sz w:val="24"/>
          <w:szCs w:val="24"/>
        </w:rPr>
        <w:t>v znení neskorších</w:t>
      </w:r>
      <w:r w:rsidR="00A06C7B" w:rsidRPr="00A06C7B">
        <w:rPr>
          <w:rFonts w:asciiTheme="majorHAnsi" w:hAnsiTheme="majorHAnsi"/>
          <w:sz w:val="24"/>
          <w:szCs w:val="24"/>
        </w:rPr>
        <w:t xml:space="preserve"> </w:t>
      </w:r>
      <w:r w:rsidRPr="00A06C7B">
        <w:rPr>
          <w:rFonts w:asciiTheme="majorHAnsi" w:hAnsiTheme="majorHAnsi"/>
          <w:sz w:val="24"/>
          <w:szCs w:val="24"/>
        </w:rPr>
        <w:t xml:space="preserve">predpisov </w:t>
      </w:r>
    </w:p>
    <w:p w14:paraId="0DDB644C" w14:textId="735D3AAE" w:rsidR="00AF4848" w:rsidRPr="0034210C" w:rsidRDefault="0002455E" w:rsidP="00301C80">
      <w:pPr>
        <w:pStyle w:val="Odsekzoznamu"/>
        <w:tabs>
          <w:tab w:val="left" w:pos="824"/>
        </w:tabs>
        <w:spacing w:before="1" w:line="276" w:lineRule="auto"/>
        <w:ind w:right="253" w:firstLine="0"/>
        <w:jc w:val="center"/>
        <w:rPr>
          <w:rFonts w:asciiTheme="majorHAnsi" w:hAnsiTheme="majorHAnsi"/>
          <w:sz w:val="24"/>
          <w:szCs w:val="24"/>
        </w:rPr>
      </w:pPr>
      <w:r w:rsidRPr="0034210C">
        <w:rPr>
          <w:rFonts w:asciiTheme="majorHAnsi" w:hAnsiTheme="majorHAnsi"/>
          <w:sz w:val="24"/>
          <w:szCs w:val="24"/>
        </w:rPr>
        <w:t>(ďalej len „</w:t>
      </w:r>
      <w:r w:rsidRPr="00734EA1">
        <w:rPr>
          <w:rFonts w:asciiTheme="majorHAnsi" w:hAnsiTheme="majorHAnsi"/>
          <w:b/>
          <w:bCs/>
          <w:sz w:val="24"/>
          <w:szCs w:val="24"/>
        </w:rPr>
        <w:t>zmluva</w:t>
      </w:r>
      <w:r w:rsidRPr="0034210C">
        <w:rPr>
          <w:rFonts w:asciiTheme="majorHAnsi" w:hAnsiTheme="majorHAnsi"/>
          <w:sz w:val="24"/>
          <w:szCs w:val="24"/>
        </w:rPr>
        <w:t>“</w:t>
      </w:r>
      <w:r w:rsidR="00513E1F">
        <w:rPr>
          <w:rFonts w:asciiTheme="majorHAnsi" w:hAnsiTheme="majorHAnsi"/>
          <w:sz w:val="24"/>
          <w:szCs w:val="24"/>
        </w:rPr>
        <w:t xml:space="preserve"> alebo „</w:t>
      </w:r>
      <w:r w:rsidR="00513E1F" w:rsidRPr="00513E1F">
        <w:rPr>
          <w:rFonts w:asciiTheme="majorHAnsi" w:hAnsiTheme="majorHAnsi"/>
          <w:b/>
          <w:bCs/>
          <w:sz w:val="24"/>
          <w:szCs w:val="24"/>
        </w:rPr>
        <w:t>nájomná zmluva</w:t>
      </w:r>
      <w:r w:rsidR="00513E1F">
        <w:rPr>
          <w:rFonts w:asciiTheme="majorHAnsi" w:hAnsiTheme="majorHAnsi"/>
          <w:sz w:val="24"/>
          <w:szCs w:val="24"/>
        </w:rPr>
        <w:t>“</w:t>
      </w:r>
      <w:r w:rsidRPr="0034210C">
        <w:rPr>
          <w:rFonts w:asciiTheme="majorHAnsi" w:hAnsiTheme="majorHAnsi"/>
          <w:sz w:val="24"/>
          <w:szCs w:val="24"/>
        </w:rPr>
        <w:t>)</w:t>
      </w:r>
    </w:p>
    <w:p w14:paraId="34A35EDF" w14:textId="77777777" w:rsidR="00AF4848" w:rsidRDefault="00AF4848" w:rsidP="00301C80">
      <w:pPr>
        <w:pStyle w:val="Zkladntext"/>
        <w:spacing w:before="64" w:line="276" w:lineRule="auto"/>
        <w:jc w:val="center"/>
        <w:rPr>
          <w:rFonts w:asciiTheme="majorHAnsi" w:hAnsiTheme="majorHAnsi"/>
          <w:sz w:val="24"/>
          <w:szCs w:val="24"/>
        </w:rPr>
      </w:pPr>
    </w:p>
    <w:p w14:paraId="7A7B71BE"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994FE6">
        <w:rPr>
          <w:rFonts w:asciiTheme="majorHAnsi" w:hAnsiTheme="majorHAnsi"/>
          <w:b/>
          <w:sz w:val="24"/>
          <w:szCs w:val="24"/>
        </w:rPr>
        <w:t xml:space="preserve"> I</w:t>
      </w:r>
    </w:p>
    <w:p w14:paraId="6CC772F7"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Zmluvné</w:t>
      </w:r>
      <w:r w:rsidRPr="00994FE6">
        <w:rPr>
          <w:rFonts w:asciiTheme="majorHAnsi" w:hAnsiTheme="majorHAnsi"/>
          <w:b/>
          <w:sz w:val="24"/>
          <w:szCs w:val="24"/>
        </w:rPr>
        <w:t xml:space="preserve"> strany</w:t>
      </w:r>
    </w:p>
    <w:p w14:paraId="3A927221" w14:textId="77777777" w:rsidR="00AF4848" w:rsidRPr="0034210C" w:rsidRDefault="00AF4848" w:rsidP="00301C80">
      <w:pPr>
        <w:pStyle w:val="Zkladntext"/>
        <w:spacing w:before="77" w:line="276" w:lineRule="auto"/>
        <w:rPr>
          <w:rFonts w:asciiTheme="majorHAnsi" w:hAnsiTheme="majorHAnsi"/>
          <w:b/>
          <w:sz w:val="24"/>
          <w:szCs w:val="24"/>
        </w:rPr>
      </w:pPr>
    </w:p>
    <w:p w14:paraId="1F313455" w14:textId="77777777" w:rsidR="00AF4848" w:rsidRPr="0034210C" w:rsidRDefault="0002455E" w:rsidP="00301C80">
      <w:pPr>
        <w:spacing w:line="276" w:lineRule="auto"/>
        <w:ind w:left="258"/>
        <w:rPr>
          <w:rFonts w:asciiTheme="majorHAnsi" w:hAnsiTheme="majorHAnsi"/>
          <w:sz w:val="24"/>
          <w:szCs w:val="24"/>
        </w:rPr>
      </w:pPr>
      <w:r w:rsidRPr="0034210C">
        <w:rPr>
          <w:rFonts w:asciiTheme="majorHAnsi" w:hAnsiTheme="majorHAnsi"/>
          <w:b/>
          <w:spacing w:val="-2"/>
          <w:sz w:val="24"/>
          <w:szCs w:val="24"/>
        </w:rPr>
        <w:t>Prenajímateľ</w:t>
      </w:r>
      <w:r w:rsidRPr="0034210C">
        <w:rPr>
          <w:rFonts w:asciiTheme="majorHAnsi" w:hAnsiTheme="majorHAnsi"/>
          <w:spacing w:val="-2"/>
          <w:sz w:val="24"/>
          <w:szCs w:val="24"/>
        </w:rPr>
        <w:t>:</w:t>
      </w:r>
    </w:p>
    <w:p w14:paraId="57E10E83" w14:textId="5455309A" w:rsidR="00AF4848" w:rsidRPr="0034210C" w:rsidRDefault="0002455E" w:rsidP="00301C80">
      <w:pPr>
        <w:tabs>
          <w:tab w:val="left" w:pos="2598"/>
        </w:tabs>
        <w:spacing w:line="276" w:lineRule="auto"/>
        <w:ind w:left="258"/>
        <w:jc w:val="both"/>
        <w:rPr>
          <w:rFonts w:asciiTheme="majorHAnsi" w:hAnsiTheme="majorHAnsi"/>
          <w:b/>
          <w:sz w:val="24"/>
          <w:szCs w:val="24"/>
        </w:rPr>
      </w:pPr>
      <w:r w:rsidRPr="0034210C">
        <w:rPr>
          <w:rFonts w:asciiTheme="majorHAnsi" w:hAnsiTheme="majorHAnsi"/>
          <w:spacing w:val="-2"/>
          <w:sz w:val="24"/>
          <w:szCs w:val="24"/>
        </w:rPr>
        <w:t>Názov:</w:t>
      </w:r>
      <w:r w:rsidRPr="0034210C">
        <w:rPr>
          <w:rFonts w:asciiTheme="majorHAnsi" w:hAnsiTheme="majorHAnsi"/>
          <w:sz w:val="24"/>
          <w:szCs w:val="24"/>
        </w:rPr>
        <w:tab/>
      </w:r>
      <w:r w:rsidR="004D77B6">
        <w:rPr>
          <w:rFonts w:asciiTheme="majorHAnsi" w:hAnsiTheme="majorHAnsi"/>
          <w:sz w:val="24"/>
          <w:szCs w:val="24"/>
        </w:rPr>
        <w:tab/>
      </w:r>
      <w:r w:rsidRPr="0034210C">
        <w:rPr>
          <w:rFonts w:asciiTheme="majorHAnsi" w:hAnsiTheme="majorHAnsi"/>
          <w:b/>
          <w:sz w:val="24"/>
          <w:szCs w:val="24"/>
        </w:rPr>
        <w:t>Národná</w:t>
      </w:r>
      <w:r w:rsidRPr="0034210C">
        <w:rPr>
          <w:rFonts w:asciiTheme="majorHAnsi" w:hAnsiTheme="majorHAnsi"/>
          <w:b/>
          <w:spacing w:val="-5"/>
          <w:sz w:val="24"/>
          <w:szCs w:val="24"/>
        </w:rPr>
        <w:t xml:space="preserve"> </w:t>
      </w:r>
      <w:r w:rsidRPr="0034210C">
        <w:rPr>
          <w:rFonts w:asciiTheme="majorHAnsi" w:hAnsiTheme="majorHAnsi"/>
          <w:b/>
          <w:sz w:val="24"/>
          <w:szCs w:val="24"/>
        </w:rPr>
        <w:t>banka</w:t>
      </w:r>
      <w:r w:rsidRPr="0034210C">
        <w:rPr>
          <w:rFonts w:asciiTheme="majorHAnsi" w:hAnsiTheme="majorHAnsi"/>
          <w:b/>
          <w:spacing w:val="-4"/>
          <w:sz w:val="24"/>
          <w:szCs w:val="24"/>
        </w:rPr>
        <w:t xml:space="preserve"> </w:t>
      </w:r>
      <w:r w:rsidRPr="0034210C">
        <w:rPr>
          <w:rFonts w:asciiTheme="majorHAnsi" w:hAnsiTheme="majorHAnsi"/>
          <w:b/>
          <w:spacing w:val="-2"/>
          <w:sz w:val="24"/>
          <w:szCs w:val="24"/>
        </w:rPr>
        <w:t>Slovenska</w:t>
      </w:r>
    </w:p>
    <w:p w14:paraId="6FF6A4AF" w14:textId="63366892" w:rsidR="00AF4848" w:rsidRPr="0034210C" w:rsidRDefault="0002455E" w:rsidP="00301C80">
      <w:pPr>
        <w:pStyle w:val="Zkladntext"/>
        <w:tabs>
          <w:tab w:val="left" w:pos="2598"/>
        </w:tabs>
        <w:spacing w:before="39" w:line="276" w:lineRule="auto"/>
        <w:ind w:left="258"/>
        <w:jc w:val="both"/>
        <w:rPr>
          <w:rFonts w:asciiTheme="majorHAnsi" w:hAnsiTheme="majorHAnsi"/>
          <w:sz w:val="24"/>
          <w:szCs w:val="24"/>
        </w:rPr>
      </w:pPr>
      <w:r w:rsidRPr="0034210C">
        <w:rPr>
          <w:rFonts w:asciiTheme="majorHAnsi" w:hAnsiTheme="majorHAnsi"/>
          <w:spacing w:val="-2"/>
          <w:sz w:val="24"/>
          <w:szCs w:val="24"/>
        </w:rPr>
        <w:t>Sídlo:</w:t>
      </w:r>
      <w:r w:rsidRPr="0034210C">
        <w:rPr>
          <w:rFonts w:asciiTheme="majorHAnsi" w:hAnsiTheme="majorHAnsi"/>
          <w:sz w:val="24"/>
          <w:szCs w:val="24"/>
        </w:rPr>
        <w:tab/>
      </w:r>
      <w:r w:rsidR="004D77B6">
        <w:rPr>
          <w:rFonts w:asciiTheme="majorHAnsi" w:hAnsiTheme="majorHAnsi"/>
          <w:sz w:val="24"/>
          <w:szCs w:val="24"/>
        </w:rPr>
        <w:tab/>
      </w:r>
      <w:r w:rsidRPr="0034210C">
        <w:rPr>
          <w:rFonts w:asciiTheme="majorHAnsi" w:hAnsiTheme="majorHAnsi"/>
          <w:sz w:val="24"/>
          <w:szCs w:val="24"/>
        </w:rPr>
        <w:t>Imricha</w:t>
      </w:r>
      <w:r w:rsidRPr="0034210C">
        <w:rPr>
          <w:rFonts w:asciiTheme="majorHAnsi" w:hAnsiTheme="majorHAnsi"/>
          <w:spacing w:val="-5"/>
          <w:sz w:val="24"/>
          <w:szCs w:val="24"/>
        </w:rPr>
        <w:t xml:space="preserve"> </w:t>
      </w:r>
      <w:proofErr w:type="spellStart"/>
      <w:r w:rsidRPr="0034210C">
        <w:rPr>
          <w:rFonts w:asciiTheme="majorHAnsi" w:hAnsiTheme="majorHAnsi"/>
          <w:sz w:val="24"/>
          <w:szCs w:val="24"/>
        </w:rPr>
        <w:t>Karvaša</w:t>
      </w:r>
      <w:proofErr w:type="spellEnd"/>
      <w:r w:rsidRPr="0034210C">
        <w:rPr>
          <w:rFonts w:asciiTheme="majorHAnsi" w:hAnsiTheme="majorHAnsi"/>
          <w:spacing w:val="-4"/>
          <w:sz w:val="24"/>
          <w:szCs w:val="24"/>
        </w:rPr>
        <w:t xml:space="preserve"> </w:t>
      </w:r>
      <w:r w:rsidRPr="0034210C">
        <w:rPr>
          <w:rFonts w:asciiTheme="majorHAnsi" w:hAnsiTheme="majorHAnsi"/>
          <w:sz w:val="24"/>
          <w:szCs w:val="24"/>
        </w:rPr>
        <w:t>č.</w:t>
      </w:r>
      <w:r w:rsidRPr="0034210C">
        <w:rPr>
          <w:rFonts w:asciiTheme="majorHAnsi" w:hAnsiTheme="majorHAnsi"/>
          <w:spacing w:val="-3"/>
          <w:sz w:val="24"/>
          <w:szCs w:val="24"/>
        </w:rPr>
        <w:t xml:space="preserve"> </w:t>
      </w:r>
      <w:r w:rsidRPr="0034210C">
        <w:rPr>
          <w:rFonts w:asciiTheme="majorHAnsi" w:hAnsiTheme="majorHAnsi"/>
          <w:sz w:val="24"/>
          <w:szCs w:val="24"/>
        </w:rPr>
        <w:t>1,</w:t>
      </w:r>
      <w:r w:rsidRPr="0034210C">
        <w:rPr>
          <w:rFonts w:asciiTheme="majorHAnsi" w:hAnsiTheme="majorHAnsi"/>
          <w:spacing w:val="-2"/>
          <w:sz w:val="24"/>
          <w:szCs w:val="24"/>
        </w:rPr>
        <w:t xml:space="preserve"> </w:t>
      </w:r>
      <w:r w:rsidRPr="0034210C">
        <w:rPr>
          <w:rFonts w:asciiTheme="majorHAnsi" w:hAnsiTheme="majorHAnsi"/>
          <w:sz w:val="24"/>
          <w:szCs w:val="24"/>
        </w:rPr>
        <w:t>813</w:t>
      </w:r>
      <w:r w:rsidRPr="0034210C">
        <w:rPr>
          <w:rFonts w:asciiTheme="majorHAnsi" w:hAnsiTheme="majorHAnsi"/>
          <w:spacing w:val="-3"/>
          <w:sz w:val="24"/>
          <w:szCs w:val="24"/>
        </w:rPr>
        <w:t xml:space="preserve"> </w:t>
      </w:r>
      <w:r w:rsidRPr="0034210C">
        <w:rPr>
          <w:rFonts w:asciiTheme="majorHAnsi" w:hAnsiTheme="majorHAnsi"/>
          <w:sz w:val="24"/>
          <w:szCs w:val="24"/>
        </w:rPr>
        <w:t>25</w:t>
      </w:r>
      <w:r w:rsidRPr="0034210C">
        <w:rPr>
          <w:rFonts w:asciiTheme="majorHAnsi" w:hAnsiTheme="majorHAnsi"/>
          <w:spacing w:val="-2"/>
          <w:sz w:val="24"/>
          <w:szCs w:val="24"/>
        </w:rPr>
        <w:t xml:space="preserve"> Bratislava</w:t>
      </w:r>
    </w:p>
    <w:p w14:paraId="6418B965" w14:textId="3956A712" w:rsidR="00AF4848" w:rsidRPr="0034210C" w:rsidRDefault="25C637B3" w:rsidP="00301C80">
      <w:pPr>
        <w:pStyle w:val="Zkladntext"/>
        <w:tabs>
          <w:tab w:val="left" w:pos="2598"/>
        </w:tabs>
        <w:spacing w:before="39" w:line="276" w:lineRule="auto"/>
        <w:ind w:left="258"/>
        <w:jc w:val="both"/>
        <w:rPr>
          <w:rFonts w:asciiTheme="majorHAnsi" w:hAnsiTheme="majorHAnsi"/>
          <w:sz w:val="24"/>
          <w:szCs w:val="24"/>
        </w:rPr>
      </w:pPr>
      <w:r w:rsidRPr="2153A54F">
        <w:rPr>
          <w:rFonts w:asciiTheme="majorHAnsi" w:hAnsiTheme="majorHAnsi"/>
          <w:spacing w:val="-2"/>
          <w:sz w:val="24"/>
          <w:szCs w:val="24"/>
        </w:rPr>
        <w:t>Zastúpený:</w:t>
      </w:r>
      <w:r w:rsidR="00A45429">
        <w:rPr>
          <w:rFonts w:asciiTheme="majorHAnsi" w:hAnsiTheme="majorHAnsi"/>
          <w:spacing w:val="-2"/>
          <w:sz w:val="24"/>
          <w:szCs w:val="24"/>
        </w:rPr>
        <w:tab/>
      </w:r>
      <w:r w:rsidR="004D77B6">
        <w:rPr>
          <w:rFonts w:asciiTheme="majorHAnsi" w:hAnsiTheme="majorHAnsi"/>
          <w:spacing w:val="-2"/>
          <w:sz w:val="24"/>
          <w:szCs w:val="24"/>
        </w:rPr>
        <w:tab/>
      </w:r>
      <w:r w:rsidR="004D77B6" w:rsidRPr="00DE14DF">
        <w:rPr>
          <w:rFonts w:asciiTheme="majorHAnsi" w:hAnsiTheme="majorHAnsi" w:cs="Arial"/>
        </w:rPr>
        <w:t>&lt;</w:t>
      </w:r>
      <w:r w:rsidR="004D77B6" w:rsidRPr="00DE14DF">
        <w:rPr>
          <w:rFonts w:asciiTheme="majorHAnsi" w:hAnsiTheme="majorHAnsi" w:cs="Arial"/>
          <w:color w:val="00B0F0"/>
        </w:rPr>
        <w:t>vyplní VO</w:t>
      </w:r>
      <w:r w:rsidR="004D77B6" w:rsidRPr="00DE14DF">
        <w:rPr>
          <w:rFonts w:asciiTheme="majorHAnsi" w:hAnsiTheme="majorHAnsi" w:cs="Arial"/>
        </w:rPr>
        <w:t>&gt;</w:t>
      </w:r>
    </w:p>
    <w:p w14:paraId="7CE566BA" w14:textId="4C5424F2" w:rsidR="00AF4848" w:rsidRPr="0034210C" w:rsidRDefault="0002455E" w:rsidP="00301C80">
      <w:pPr>
        <w:pStyle w:val="Zkladntext"/>
        <w:tabs>
          <w:tab w:val="left" w:pos="2598"/>
        </w:tabs>
        <w:spacing w:line="276" w:lineRule="auto"/>
        <w:ind w:left="258"/>
        <w:jc w:val="both"/>
        <w:rPr>
          <w:rFonts w:asciiTheme="majorHAnsi" w:hAnsiTheme="majorHAnsi"/>
          <w:sz w:val="24"/>
          <w:szCs w:val="24"/>
        </w:rPr>
      </w:pPr>
      <w:r w:rsidRPr="0034210C">
        <w:rPr>
          <w:rFonts w:asciiTheme="majorHAnsi" w:hAnsiTheme="majorHAnsi"/>
          <w:spacing w:val="-4"/>
          <w:sz w:val="24"/>
          <w:szCs w:val="24"/>
        </w:rPr>
        <w:t>IČO:</w:t>
      </w:r>
      <w:r w:rsidRPr="0034210C">
        <w:rPr>
          <w:rFonts w:asciiTheme="majorHAnsi" w:hAnsiTheme="majorHAnsi"/>
          <w:sz w:val="24"/>
          <w:szCs w:val="24"/>
        </w:rPr>
        <w:tab/>
      </w:r>
      <w:r w:rsidR="004D77B6">
        <w:rPr>
          <w:rFonts w:asciiTheme="majorHAnsi" w:hAnsiTheme="majorHAnsi"/>
          <w:sz w:val="24"/>
          <w:szCs w:val="24"/>
        </w:rPr>
        <w:tab/>
      </w:r>
      <w:r w:rsidRPr="0034210C">
        <w:rPr>
          <w:rFonts w:asciiTheme="majorHAnsi" w:hAnsiTheme="majorHAnsi"/>
          <w:sz w:val="24"/>
          <w:szCs w:val="24"/>
        </w:rPr>
        <w:t>30</w:t>
      </w:r>
      <w:r w:rsidRPr="0034210C">
        <w:rPr>
          <w:rFonts w:asciiTheme="majorHAnsi" w:hAnsiTheme="majorHAnsi"/>
          <w:spacing w:val="-3"/>
          <w:sz w:val="24"/>
          <w:szCs w:val="24"/>
        </w:rPr>
        <w:t xml:space="preserve"> </w:t>
      </w:r>
      <w:r w:rsidRPr="0034210C">
        <w:rPr>
          <w:rFonts w:asciiTheme="majorHAnsi" w:hAnsiTheme="majorHAnsi"/>
          <w:sz w:val="24"/>
          <w:szCs w:val="24"/>
        </w:rPr>
        <w:t>844</w:t>
      </w:r>
      <w:r w:rsidRPr="0034210C">
        <w:rPr>
          <w:rFonts w:asciiTheme="majorHAnsi" w:hAnsiTheme="majorHAnsi"/>
          <w:spacing w:val="-1"/>
          <w:sz w:val="24"/>
          <w:szCs w:val="24"/>
        </w:rPr>
        <w:t xml:space="preserve"> </w:t>
      </w:r>
      <w:r w:rsidRPr="0034210C">
        <w:rPr>
          <w:rFonts w:asciiTheme="majorHAnsi" w:hAnsiTheme="majorHAnsi"/>
          <w:spacing w:val="-5"/>
          <w:sz w:val="24"/>
          <w:szCs w:val="24"/>
        </w:rPr>
        <w:t>789</w:t>
      </w:r>
    </w:p>
    <w:p w14:paraId="07A2EB3B" w14:textId="531A35B9" w:rsidR="00AF4848" w:rsidRPr="0034210C" w:rsidRDefault="0002455E" w:rsidP="00301C80">
      <w:pPr>
        <w:pStyle w:val="Zkladntext"/>
        <w:tabs>
          <w:tab w:val="left" w:pos="2597"/>
        </w:tabs>
        <w:spacing w:before="37" w:line="276" w:lineRule="auto"/>
        <w:ind w:left="258"/>
        <w:jc w:val="both"/>
        <w:rPr>
          <w:rFonts w:asciiTheme="majorHAnsi" w:hAnsiTheme="majorHAnsi"/>
          <w:sz w:val="24"/>
          <w:szCs w:val="24"/>
        </w:rPr>
      </w:pPr>
      <w:r w:rsidRPr="0034210C">
        <w:rPr>
          <w:rFonts w:asciiTheme="majorHAnsi" w:hAnsiTheme="majorHAnsi"/>
          <w:spacing w:val="-4"/>
          <w:sz w:val="24"/>
          <w:szCs w:val="24"/>
        </w:rPr>
        <w:t>DIČ:</w:t>
      </w:r>
      <w:r w:rsidRPr="0034210C">
        <w:rPr>
          <w:rFonts w:asciiTheme="majorHAnsi" w:hAnsiTheme="majorHAnsi"/>
          <w:sz w:val="24"/>
          <w:szCs w:val="24"/>
        </w:rPr>
        <w:tab/>
      </w:r>
      <w:r w:rsidR="004D77B6">
        <w:rPr>
          <w:rFonts w:asciiTheme="majorHAnsi" w:hAnsiTheme="majorHAnsi"/>
          <w:sz w:val="24"/>
          <w:szCs w:val="24"/>
        </w:rPr>
        <w:tab/>
      </w:r>
      <w:r w:rsidRPr="0034210C">
        <w:rPr>
          <w:rFonts w:asciiTheme="majorHAnsi" w:hAnsiTheme="majorHAnsi"/>
          <w:spacing w:val="-2"/>
          <w:sz w:val="24"/>
          <w:szCs w:val="24"/>
        </w:rPr>
        <w:t>2020815654</w:t>
      </w:r>
    </w:p>
    <w:p w14:paraId="1026DB14" w14:textId="2F8BE3EF" w:rsidR="00AF4848" w:rsidRPr="0034210C" w:rsidRDefault="0002455E" w:rsidP="00301C80">
      <w:pPr>
        <w:pStyle w:val="Zkladntext"/>
        <w:tabs>
          <w:tab w:val="left" w:pos="2597"/>
        </w:tabs>
        <w:spacing w:before="40" w:line="276" w:lineRule="auto"/>
        <w:ind w:left="257"/>
        <w:jc w:val="both"/>
        <w:rPr>
          <w:rFonts w:asciiTheme="majorHAnsi" w:hAnsiTheme="majorHAnsi"/>
          <w:sz w:val="24"/>
          <w:szCs w:val="24"/>
        </w:rPr>
      </w:pPr>
      <w:r w:rsidRPr="0034210C">
        <w:rPr>
          <w:rFonts w:asciiTheme="majorHAnsi" w:hAnsiTheme="majorHAnsi"/>
          <w:sz w:val="24"/>
          <w:szCs w:val="24"/>
        </w:rPr>
        <w:t>IČ</w:t>
      </w:r>
      <w:r w:rsidRPr="0034210C">
        <w:rPr>
          <w:rFonts w:asciiTheme="majorHAnsi" w:hAnsiTheme="majorHAnsi"/>
          <w:spacing w:val="-2"/>
          <w:sz w:val="24"/>
          <w:szCs w:val="24"/>
        </w:rPr>
        <w:t xml:space="preserve"> </w:t>
      </w:r>
      <w:r w:rsidRPr="0034210C">
        <w:rPr>
          <w:rFonts w:asciiTheme="majorHAnsi" w:hAnsiTheme="majorHAnsi"/>
          <w:spacing w:val="-4"/>
          <w:sz w:val="24"/>
          <w:szCs w:val="24"/>
        </w:rPr>
        <w:t>DPH:</w:t>
      </w:r>
      <w:r w:rsidRPr="0034210C">
        <w:rPr>
          <w:rFonts w:asciiTheme="majorHAnsi" w:hAnsiTheme="majorHAnsi"/>
          <w:sz w:val="24"/>
          <w:szCs w:val="24"/>
        </w:rPr>
        <w:tab/>
      </w:r>
      <w:r w:rsidR="004D77B6">
        <w:rPr>
          <w:rFonts w:asciiTheme="majorHAnsi" w:hAnsiTheme="majorHAnsi"/>
          <w:sz w:val="24"/>
          <w:szCs w:val="24"/>
        </w:rPr>
        <w:tab/>
      </w:r>
      <w:r w:rsidRPr="0034210C">
        <w:rPr>
          <w:rFonts w:asciiTheme="majorHAnsi" w:hAnsiTheme="majorHAnsi"/>
          <w:spacing w:val="-2"/>
          <w:sz w:val="24"/>
          <w:szCs w:val="24"/>
        </w:rPr>
        <w:t>SK2020815654</w:t>
      </w:r>
    </w:p>
    <w:p w14:paraId="3DAF3AEC" w14:textId="24B4069E" w:rsidR="00AF4848" w:rsidRPr="0034210C" w:rsidRDefault="0002455E" w:rsidP="00301C80">
      <w:pPr>
        <w:pStyle w:val="Zkladntext"/>
        <w:tabs>
          <w:tab w:val="left" w:pos="2597"/>
        </w:tabs>
        <w:spacing w:before="40" w:line="276" w:lineRule="auto"/>
        <w:ind w:left="257"/>
        <w:jc w:val="both"/>
        <w:rPr>
          <w:rFonts w:asciiTheme="majorHAnsi" w:hAnsiTheme="majorHAnsi"/>
          <w:sz w:val="24"/>
          <w:szCs w:val="24"/>
        </w:rPr>
      </w:pPr>
      <w:r w:rsidRPr="0034210C">
        <w:rPr>
          <w:rFonts w:asciiTheme="majorHAnsi" w:hAnsiTheme="majorHAnsi"/>
          <w:sz w:val="24"/>
          <w:szCs w:val="24"/>
        </w:rPr>
        <w:t>Bankové</w:t>
      </w:r>
      <w:r w:rsidRPr="0034210C">
        <w:rPr>
          <w:rFonts w:asciiTheme="majorHAnsi" w:hAnsiTheme="majorHAnsi"/>
          <w:spacing w:val="-5"/>
          <w:sz w:val="24"/>
          <w:szCs w:val="24"/>
        </w:rPr>
        <w:t xml:space="preserve"> </w:t>
      </w:r>
      <w:r w:rsidRPr="0034210C">
        <w:rPr>
          <w:rFonts w:asciiTheme="majorHAnsi" w:hAnsiTheme="majorHAnsi"/>
          <w:spacing w:val="-2"/>
          <w:sz w:val="24"/>
          <w:szCs w:val="24"/>
        </w:rPr>
        <w:t>spojenie:</w:t>
      </w:r>
      <w:r w:rsidR="00A45429">
        <w:rPr>
          <w:rFonts w:asciiTheme="majorHAnsi" w:hAnsiTheme="majorHAnsi"/>
          <w:spacing w:val="-2"/>
          <w:sz w:val="24"/>
          <w:szCs w:val="24"/>
        </w:rPr>
        <w:tab/>
      </w:r>
      <w:r w:rsidR="004D77B6">
        <w:rPr>
          <w:rFonts w:asciiTheme="majorHAnsi" w:hAnsiTheme="majorHAnsi"/>
          <w:spacing w:val="-2"/>
          <w:sz w:val="24"/>
          <w:szCs w:val="24"/>
        </w:rPr>
        <w:tab/>
      </w:r>
      <w:r w:rsidR="00A45429" w:rsidRPr="00A45429">
        <w:rPr>
          <w:rFonts w:asciiTheme="majorHAnsi" w:hAnsiTheme="majorHAnsi"/>
          <w:spacing w:val="-2"/>
          <w:sz w:val="24"/>
          <w:szCs w:val="24"/>
        </w:rPr>
        <w:t>Národná banka Slovenska</w:t>
      </w:r>
    </w:p>
    <w:p w14:paraId="7EA51E91" w14:textId="0D501C03" w:rsidR="004D77B6" w:rsidRPr="007B3940" w:rsidRDefault="0002455E" w:rsidP="00301C80">
      <w:pPr>
        <w:pStyle w:val="Zkladntext"/>
        <w:tabs>
          <w:tab w:val="left" w:pos="567"/>
          <w:tab w:val="left" w:pos="2835"/>
        </w:tabs>
        <w:kinsoku w:val="0"/>
        <w:overflowPunct w:val="0"/>
        <w:spacing w:line="276" w:lineRule="auto"/>
        <w:ind w:left="3062" w:right="-227" w:hanging="2835"/>
        <w:rPr>
          <w:rFonts w:asciiTheme="majorHAnsi" w:hAnsiTheme="majorHAnsi"/>
          <w:i/>
          <w:iCs/>
          <w:spacing w:val="-1"/>
        </w:rPr>
      </w:pPr>
      <w:r w:rsidRPr="0034210C">
        <w:rPr>
          <w:rFonts w:asciiTheme="majorHAnsi" w:hAnsiTheme="majorHAnsi"/>
          <w:sz w:val="24"/>
          <w:szCs w:val="24"/>
        </w:rPr>
        <w:t>Číslo</w:t>
      </w:r>
      <w:r w:rsidRPr="0034210C">
        <w:rPr>
          <w:rFonts w:asciiTheme="majorHAnsi" w:hAnsiTheme="majorHAnsi"/>
          <w:spacing w:val="-5"/>
          <w:sz w:val="24"/>
          <w:szCs w:val="24"/>
        </w:rPr>
        <w:t xml:space="preserve"> </w:t>
      </w:r>
      <w:r w:rsidRPr="0034210C">
        <w:rPr>
          <w:rFonts w:asciiTheme="majorHAnsi" w:hAnsiTheme="majorHAnsi"/>
          <w:sz w:val="24"/>
          <w:szCs w:val="24"/>
        </w:rPr>
        <w:t>účtu</w:t>
      </w:r>
      <w:r w:rsidRPr="0034210C">
        <w:rPr>
          <w:rFonts w:asciiTheme="majorHAnsi" w:hAnsiTheme="majorHAnsi"/>
          <w:spacing w:val="-3"/>
          <w:sz w:val="24"/>
          <w:szCs w:val="24"/>
        </w:rPr>
        <w:t xml:space="preserve"> </w:t>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tvare</w:t>
      </w:r>
      <w:r w:rsidRPr="0034210C">
        <w:rPr>
          <w:rFonts w:asciiTheme="majorHAnsi" w:hAnsiTheme="majorHAnsi"/>
          <w:spacing w:val="-2"/>
          <w:sz w:val="24"/>
          <w:szCs w:val="24"/>
        </w:rPr>
        <w:t xml:space="preserve"> IBAN:</w:t>
      </w:r>
      <w:r w:rsidR="00A45429">
        <w:rPr>
          <w:rFonts w:asciiTheme="majorHAnsi" w:hAnsiTheme="majorHAnsi"/>
          <w:spacing w:val="-2"/>
          <w:sz w:val="24"/>
          <w:szCs w:val="24"/>
        </w:rPr>
        <w:tab/>
      </w:r>
      <w:r w:rsidR="00301C80">
        <w:rPr>
          <w:rFonts w:asciiTheme="majorHAnsi" w:hAnsiTheme="majorHAnsi"/>
          <w:spacing w:val="-2"/>
          <w:sz w:val="24"/>
          <w:szCs w:val="24"/>
        </w:rPr>
        <w:t xml:space="preserve"> </w:t>
      </w:r>
      <w:r w:rsidR="004D77B6" w:rsidRPr="0004031A">
        <w:rPr>
          <w:rFonts w:asciiTheme="majorHAnsi" w:hAnsiTheme="majorHAnsi"/>
          <w:spacing w:val="-1"/>
        </w:rPr>
        <w:t xml:space="preserve">SK07 0720 0000 0000 0000 1919 – </w:t>
      </w:r>
      <w:r w:rsidR="004D77B6" w:rsidRPr="007B3940">
        <w:rPr>
          <w:rFonts w:asciiTheme="majorHAnsi" w:hAnsiTheme="majorHAnsi" w:cs="Arial"/>
          <w:i/>
          <w:iCs/>
          <w:color w:val="00B0F0"/>
        </w:rPr>
        <w:t>platí pre domáceho poskytovateľa</w:t>
      </w:r>
    </w:p>
    <w:p w14:paraId="1F928CF3" w14:textId="554F51D1" w:rsidR="004D77B6" w:rsidRPr="007B3940" w:rsidRDefault="00301C80" w:rsidP="00301C80">
      <w:pPr>
        <w:spacing w:before="60" w:line="276" w:lineRule="auto"/>
        <w:ind w:left="2835" w:right="67"/>
        <w:jc w:val="both"/>
        <w:rPr>
          <w:rFonts w:asciiTheme="majorHAnsi" w:hAnsiTheme="majorHAnsi" w:cs="Arial"/>
          <w:i/>
          <w:iCs/>
          <w:color w:val="00B0F0"/>
        </w:rPr>
      </w:pPr>
      <w:r>
        <w:rPr>
          <w:rFonts w:asciiTheme="majorHAnsi" w:hAnsiTheme="majorHAnsi"/>
          <w:spacing w:val="-1"/>
        </w:rPr>
        <w:t xml:space="preserve"> </w:t>
      </w:r>
      <w:r w:rsidR="004D77B6" w:rsidRPr="0004031A">
        <w:rPr>
          <w:rFonts w:asciiTheme="majorHAnsi" w:hAnsiTheme="majorHAnsi"/>
          <w:spacing w:val="-1"/>
        </w:rPr>
        <w:t xml:space="preserve">SK60 0720 0000 0000 0000 2129 – </w:t>
      </w:r>
      <w:r w:rsidR="004D77B6" w:rsidRPr="007B3940">
        <w:rPr>
          <w:rFonts w:asciiTheme="majorHAnsi" w:hAnsiTheme="majorHAnsi" w:cs="Arial"/>
          <w:i/>
          <w:iCs/>
          <w:color w:val="00B0F0"/>
        </w:rPr>
        <w:t>platí pre zahraničného poskytovateľa</w:t>
      </w:r>
    </w:p>
    <w:p w14:paraId="06745378" w14:textId="54360BE3" w:rsidR="00AF4848" w:rsidRPr="0034210C" w:rsidRDefault="00AF4848" w:rsidP="00301C80">
      <w:pPr>
        <w:pStyle w:val="Zkladntext"/>
        <w:spacing w:before="40" w:line="276" w:lineRule="auto"/>
        <w:ind w:left="257"/>
        <w:jc w:val="both"/>
        <w:rPr>
          <w:rFonts w:asciiTheme="majorHAnsi" w:hAnsiTheme="majorHAnsi"/>
          <w:sz w:val="24"/>
          <w:szCs w:val="24"/>
        </w:rPr>
      </w:pPr>
    </w:p>
    <w:p w14:paraId="616F71DC" w14:textId="01B3F95F" w:rsidR="00AF4848" w:rsidRPr="0034210C" w:rsidRDefault="0002455E" w:rsidP="00301C80">
      <w:pPr>
        <w:pStyle w:val="Zkladntext"/>
        <w:spacing w:before="37" w:line="276" w:lineRule="auto"/>
        <w:ind w:left="257"/>
        <w:jc w:val="both"/>
        <w:rPr>
          <w:rFonts w:asciiTheme="majorHAnsi" w:hAnsiTheme="majorHAnsi"/>
          <w:sz w:val="24"/>
          <w:szCs w:val="24"/>
        </w:rPr>
      </w:pPr>
      <w:r w:rsidRPr="0034210C">
        <w:rPr>
          <w:rFonts w:asciiTheme="majorHAnsi" w:hAnsiTheme="majorHAnsi"/>
          <w:sz w:val="24"/>
          <w:szCs w:val="24"/>
        </w:rPr>
        <w:t>Národná</w:t>
      </w:r>
      <w:r w:rsidRPr="0034210C">
        <w:rPr>
          <w:rFonts w:asciiTheme="majorHAnsi" w:hAnsiTheme="majorHAnsi"/>
          <w:spacing w:val="29"/>
          <w:sz w:val="24"/>
          <w:szCs w:val="24"/>
        </w:rPr>
        <w:t xml:space="preserve"> </w:t>
      </w:r>
      <w:r w:rsidRPr="0034210C">
        <w:rPr>
          <w:rFonts w:asciiTheme="majorHAnsi" w:hAnsiTheme="majorHAnsi"/>
          <w:sz w:val="24"/>
          <w:szCs w:val="24"/>
        </w:rPr>
        <w:t>banka</w:t>
      </w:r>
      <w:r w:rsidRPr="0034210C">
        <w:rPr>
          <w:rFonts w:asciiTheme="majorHAnsi" w:hAnsiTheme="majorHAnsi"/>
          <w:spacing w:val="32"/>
          <w:sz w:val="24"/>
          <w:szCs w:val="24"/>
        </w:rPr>
        <w:t xml:space="preserve"> </w:t>
      </w:r>
      <w:r w:rsidRPr="0034210C">
        <w:rPr>
          <w:rFonts w:asciiTheme="majorHAnsi" w:hAnsiTheme="majorHAnsi"/>
          <w:sz w:val="24"/>
          <w:szCs w:val="24"/>
        </w:rPr>
        <w:t>Slovenska</w:t>
      </w:r>
      <w:r w:rsidRPr="0034210C">
        <w:rPr>
          <w:rFonts w:asciiTheme="majorHAnsi" w:hAnsiTheme="majorHAnsi"/>
          <w:spacing w:val="34"/>
          <w:sz w:val="24"/>
          <w:szCs w:val="24"/>
        </w:rPr>
        <w:t xml:space="preserve"> </w:t>
      </w:r>
      <w:r w:rsidRPr="0034210C">
        <w:rPr>
          <w:rFonts w:asciiTheme="majorHAnsi" w:hAnsiTheme="majorHAnsi"/>
          <w:sz w:val="24"/>
          <w:szCs w:val="24"/>
        </w:rPr>
        <w:t>je</w:t>
      </w:r>
      <w:r w:rsidRPr="0034210C">
        <w:rPr>
          <w:rFonts w:asciiTheme="majorHAnsi" w:hAnsiTheme="majorHAnsi"/>
          <w:spacing w:val="32"/>
          <w:sz w:val="24"/>
          <w:szCs w:val="24"/>
        </w:rPr>
        <w:t xml:space="preserve"> </w:t>
      </w:r>
      <w:r w:rsidRPr="0034210C">
        <w:rPr>
          <w:rFonts w:asciiTheme="majorHAnsi" w:hAnsiTheme="majorHAnsi"/>
          <w:sz w:val="24"/>
          <w:szCs w:val="24"/>
        </w:rPr>
        <w:t>zriadená</w:t>
      </w:r>
      <w:r w:rsidRPr="0034210C">
        <w:rPr>
          <w:rFonts w:asciiTheme="majorHAnsi" w:hAnsiTheme="majorHAnsi"/>
          <w:spacing w:val="32"/>
          <w:sz w:val="24"/>
          <w:szCs w:val="24"/>
        </w:rPr>
        <w:t xml:space="preserve"> </w:t>
      </w:r>
      <w:r w:rsidRPr="0034210C">
        <w:rPr>
          <w:rFonts w:asciiTheme="majorHAnsi" w:hAnsiTheme="majorHAnsi"/>
          <w:sz w:val="24"/>
          <w:szCs w:val="24"/>
        </w:rPr>
        <w:t>zákonom</w:t>
      </w:r>
      <w:r w:rsidRPr="0034210C">
        <w:rPr>
          <w:rFonts w:asciiTheme="majorHAnsi" w:hAnsiTheme="majorHAnsi"/>
          <w:spacing w:val="33"/>
          <w:sz w:val="24"/>
          <w:szCs w:val="24"/>
        </w:rPr>
        <w:t xml:space="preserve"> </w:t>
      </w:r>
      <w:r w:rsidRPr="0034210C">
        <w:rPr>
          <w:rFonts w:asciiTheme="majorHAnsi" w:hAnsiTheme="majorHAnsi"/>
          <w:sz w:val="24"/>
          <w:szCs w:val="24"/>
        </w:rPr>
        <w:t>č.</w:t>
      </w:r>
      <w:r w:rsidRPr="0034210C">
        <w:rPr>
          <w:rFonts w:asciiTheme="majorHAnsi" w:hAnsiTheme="majorHAnsi"/>
          <w:spacing w:val="32"/>
          <w:sz w:val="24"/>
          <w:szCs w:val="24"/>
        </w:rPr>
        <w:t xml:space="preserve"> </w:t>
      </w:r>
      <w:r w:rsidRPr="0034210C">
        <w:rPr>
          <w:rFonts w:asciiTheme="majorHAnsi" w:hAnsiTheme="majorHAnsi"/>
          <w:sz w:val="24"/>
          <w:szCs w:val="24"/>
        </w:rPr>
        <w:t>566/1992</w:t>
      </w:r>
      <w:r w:rsidRPr="0034210C">
        <w:rPr>
          <w:rFonts w:asciiTheme="majorHAnsi" w:hAnsiTheme="majorHAnsi"/>
          <w:spacing w:val="34"/>
          <w:sz w:val="24"/>
          <w:szCs w:val="24"/>
        </w:rPr>
        <w:t xml:space="preserve"> </w:t>
      </w:r>
      <w:r w:rsidRPr="0034210C">
        <w:rPr>
          <w:rFonts w:asciiTheme="majorHAnsi" w:hAnsiTheme="majorHAnsi"/>
          <w:sz w:val="24"/>
          <w:szCs w:val="24"/>
        </w:rPr>
        <w:t>Zb.</w:t>
      </w:r>
      <w:r w:rsidRPr="0034210C">
        <w:rPr>
          <w:rFonts w:asciiTheme="majorHAnsi" w:hAnsiTheme="majorHAnsi"/>
          <w:spacing w:val="32"/>
          <w:sz w:val="24"/>
          <w:szCs w:val="24"/>
        </w:rPr>
        <w:t xml:space="preserve"> </w:t>
      </w:r>
      <w:r w:rsidRPr="0034210C">
        <w:rPr>
          <w:rFonts w:asciiTheme="majorHAnsi" w:hAnsiTheme="majorHAnsi"/>
          <w:sz w:val="24"/>
          <w:szCs w:val="24"/>
        </w:rPr>
        <w:t>o</w:t>
      </w:r>
      <w:r w:rsidRPr="0034210C">
        <w:rPr>
          <w:rFonts w:asciiTheme="majorHAnsi" w:hAnsiTheme="majorHAnsi"/>
          <w:spacing w:val="-2"/>
          <w:sz w:val="24"/>
          <w:szCs w:val="24"/>
        </w:rPr>
        <w:t xml:space="preserve"> </w:t>
      </w:r>
      <w:r w:rsidRPr="0034210C">
        <w:rPr>
          <w:rFonts w:asciiTheme="majorHAnsi" w:hAnsiTheme="majorHAnsi"/>
          <w:sz w:val="24"/>
          <w:szCs w:val="24"/>
        </w:rPr>
        <w:t>Národnej</w:t>
      </w:r>
      <w:r w:rsidRPr="0034210C">
        <w:rPr>
          <w:rFonts w:asciiTheme="majorHAnsi" w:hAnsiTheme="majorHAnsi"/>
          <w:spacing w:val="35"/>
          <w:sz w:val="24"/>
          <w:szCs w:val="24"/>
        </w:rPr>
        <w:t xml:space="preserve"> </w:t>
      </w:r>
      <w:r w:rsidRPr="0034210C">
        <w:rPr>
          <w:rFonts w:asciiTheme="majorHAnsi" w:hAnsiTheme="majorHAnsi"/>
          <w:sz w:val="24"/>
          <w:szCs w:val="24"/>
        </w:rPr>
        <w:t>banke</w:t>
      </w:r>
      <w:r w:rsidRPr="0034210C">
        <w:rPr>
          <w:rFonts w:asciiTheme="majorHAnsi" w:hAnsiTheme="majorHAnsi"/>
          <w:spacing w:val="32"/>
          <w:sz w:val="24"/>
          <w:szCs w:val="24"/>
        </w:rPr>
        <w:t xml:space="preserve"> </w:t>
      </w:r>
      <w:r w:rsidRPr="0034210C">
        <w:rPr>
          <w:rFonts w:asciiTheme="majorHAnsi" w:hAnsiTheme="majorHAnsi"/>
          <w:spacing w:val="-2"/>
          <w:sz w:val="24"/>
          <w:szCs w:val="24"/>
        </w:rPr>
        <w:t>Slovenska</w:t>
      </w:r>
      <w:r w:rsidR="00A45429">
        <w:rPr>
          <w:rFonts w:asciiTheme="majorHAnsi" w:hAnsiTheme="majorHAnsi"/>
          <w:spacing w:val="-2"/>
          <w:sz w:val="24"/>
          <w:szCs w:val="24"/>
        </w:rPr>
        <w:t xml:space="preserve"> </w:t>
      </w:r>
      <w:r w:rsidRPr="0034210C">
        <w:rPr>
          <w:rFonts w:asciiTheme="majorHAnsi" w:hAnsiTheme="majorHAnsi"/>
          <w:sz w:val="24"/>
          <w:szCs w:val="24"/>
        </w:rPr>
        <w:t>v</w:t>
      </w:r>
      <w:r w:rsidRPr="0034210C">
        <w:rPr>
          <w:rFonts w:asciiTheme="majorHAnsi" w:hAnsiTheme="majorHAnsi"/>
          <w:spacing w:val="-4"/>
          <w:sz w:val="24"/>
          <w:szCs w:val="24"/>
        </w:rPr>
        <w:t xml:space="preserve"> </w:t>
      </w:r>
      <w:r w:rsidRPr="0034210C">
        <w:rPr>
          <w:rFonts w:asciiTheme="majorHAnsi" w:hAnsiTheme="majorHAnsi"/>
          <w:sz w:val="24"/>
          <w:szCs w:val="24"/>
        </w:rPr>
        <w:t>znení</w:t>
      </w:r>
      <w:r w:rsidRPr="0034210C">
        <w:rPr>
          <w:rFonts w:asciiTheme="majorHAnsi" w:hAnsiTheme="majorHAnsi"/>
          <w:spacing w:val="-2"/>
          <w:sz w:val="24"/>
          <w:szCs w:val="24"/>
        </w:rPr>
        <w:t xml:space="preserve"> </w:t>
      </w:r>
      <w:r w:rsidRPr="0034210C">
        <w:rPr>
          <w:rFonts w:asciiTheme="majorHAnsi" w:hAnsiTheme="majorHAnsi"/>
          <w:sz w:val="24"/>
          <w:szCs w:val="24"/>
        </w:rPr>
        <w:t>neskorších</w:t>
      </w:r>
      <w:r w:rsidRPr="0034210C">
        <w:rPr>
          <w:rFonts w:asciiTheme="majorHAnsi" w:hAnsiTheme="majorHAnsi"/>
          <w:spacing w:val="-2"/>
          <w:sz w:val="24"/>
          <w:szCs w:val="24"/>
        </w:rPr>
        <w:t xml:space="preserve"> predpisov</w:t>
      </w:r>
    </w:p>
    <w:p w14:paraId="0B6FDE3D" w14:textId="77777777" w:rsidR="00AF4848" w:rsidRPr="0034210C" w:rsidRDefault="00AF4848" w:rsidP="00301C80">
      <w:pPr>
        <w:pStyle w:val="Zkladntext"/>
        <w:spacing w:before="77" w:line="276" w:lineRule="auto"/>
        <w:jc w:val="both"/>
        <w:rPr>
          <w:rFonts w:asciiTheme="majorHAnsi" w:hAnsiTheme="majorHAnsi"/>
          <w:sz w:val="24"/>
          <w:szCs w:val="24"/>
        </w:rPr>
      </w:pPr>
    </w:p>
    <w:p w14:paraId="5DAD916A" w14:textId="1758D883" w:rsidR="00AF4848" w:rsidRPr="0034210C" w:rsidRDefault="0002455E" w:rsidP="00301C80">
      <w:pPr>
        <w:pStyle w:val="Zkladntext"/>
        <w:spacing w:line="276" w:lineRule="auto"/>
        <w:ind w:left="257"/>
        <w:jc w:val="both"/>
        <w:rPr>
          <w:rFonts w:asciiTheme="majorHAnsi" w:hAnsiTheme="majorHAnsi"/>
          <w:sz w:val="24"/>
          <w:szCs w:val="24"/>
        </w:rPr>
      </w:pPr>
      <w:r w:rsidRPr="0034210C">
        <w:rPr>
          <w:rFonts w:asciiTheme="majorHAnsi" w:hAnsiTheme="majorHAnsi"/>
          <w:sz w:val="24"/>
          <w:szCs w:val="24"/>
        </w:rPr>
        <w:t>(ďalej</w:t>
      </w:r>
      <w:r w:rsidRPr="0034210C">
        <w:rPr>
          <w:rFonts w:asciiTheme="majorHAnsi" w:hAnsiTheme="majorHAnsi"/>
          <w:spacing w:val="-4"/>
          <w:sz w:val="24"/>
          <w:szCs w:val="24"/>
        </w:rPr>
        <w:t xml:space="preserve"> </w:t>
      </w:r>
      <w:r w:rsidRPr="0034210C">
        <w:rPr>
          <w:rFonts w:asciiTheme="majorHAnsi" w:hAnsiTheme="majorHAnsi"/>
          <w:sz w:val="24"/>
          <w:szCs w:val="24"/>
        </w:rPr>
        <w:t>len</w:t>
      </w:r>
      <w:r w:rsidRPr="0034210C">
        <w:rPr>
          <w:rFonts w:asciiTheme="majorHAnsi" w:hAnsiTheme="majorHAnsi"/>
          <w:spacing w:val="-4"/>
          <w:sz w:val="24"/>
          <w:szCs w:val="24"/>
        </w:rPr>
        <w:t xml:space="preserve"> </w:t>
      </w:r>
      <w:r w:rsidRPr="0034210C">
        <w:rPr>
          <w:rFonts w:asciiTheme="majorHAnsi" w:hAnsiTheme="majorHAnsi"/>
          <w:sz w:val="24"/>
          <w:szCs w:val="24"/>
        </w:rPr>
        <w:t>„</w:t>
      </w:r>
      <w:r w:rsidRPr="00734EA1">
        <w:rPr>
          <w:rFonts w:asciiTheme="majorHAnsi" w:hAnsiTheme="majorHAnsi"/>
          <w:b/>
          <w:bCs/>
          <w:sz w:val="24"/>
          <w:szCs w:val="24"/>
        </w:rPr>
        <w:t>NBS</w:t>
      </w:r>
      <w:r w:rsidRPr="0034210C">
        <w:rPr>
          <w:rFonts w:asciiTheme="majorHAnsi" w:hAnsiTheme="majorHAnsi"/>
          <w:sz w:val="24"/>
          <w:szCs w:val="24"/>
        </w:rPr>
        <w:t>“</w:t>
      </w:r>
      <w:r w:rsidRPr="0034210C">
        <w:rPr>
          <w:rFonts w:asciiTheme="majorHAnsi" w:hAnsiTheme="majorHAnsi"/>
          <w:spacing w:val="-4"/>
          <w:sz w:val="24"/>
          <w:szCs w:val="24"/>
        </w:rPr>
        <w:t xml:space="preserve"> </w:t>
      </w:r>
      <w:r w:rsidRPr="0034210C">
        <w:rPr>
          <w:rFonts w:asciiTheme="majorHAnsi" w:hAnsiTheme="majorHAnsi"/>
          <w:sz w:val="24"/>
          <w:szCs w:val="24"/>
        </w:rPr>
        <w:t>alebo</w:t>
      </w:r>
      <w:r w:rsidRPr="0034210C">
        <w:rPr>
          <w:rFonts w:asciiTheme="majorHAnsi" w:hAnsiTheme="majorHAnsi"/>
          <w:spacing w:val="-3"/>
          <w:sz w:val="24"/>
          <w:szCs w:val="24"/>
        </w:rPr>
        <w:t xml:space="preserve"> </w:t>
      </w:r>
      <w:r w:rsidRPr="0034210C">
        <w:rPr>
          <w:rFonts w:asciiTheme="majorHAnsi" w:hAnsiTheme="majorHAnsi"/>
          <w:spacing w:val="-2"/>
          <w:sz w:val="24"/>
          <w:szCs w:val="24"/>
        </w:rPr>
        <w:t>„</w:t>
      </w:r>
      <w:r w:rsidRPr="00734EA1">
        <w:rPr>
          <w:rFonts w:asciiTheme="majorHAnsi" w:hAnsiTheme="majorHAnsi"/>
          <w:b/>
          <w:bCs/>
          <w:spacing w:val="-2"/>
          <w:sz w:val="24"/>
          <w:szCs w:val="24"/>
        </w:rPr>
        <w:t>prenajímateľ</w:t>
      </w:r>
      <w:r w:rsidRPr="0034210C">
        <w:rPr>
          <w:rFonts w:asciiTheme="majorHAnsi" w:hAnsiTheme="majorHAnsi"/>
          <w:spacing w:val="-2"/>
          <w:sz w:val="24"/>
          <w:szCs w:val="24"/>
        </w:rPr>
        <w:t>”</w:t>
      </w:r>
      <w:r w:rsidR="003F14A5">
        <w:rPr>
          <w:rFonts w:asciiTheme="majorHAnsi" w:hAnsiTheme="majorHAnsi"/>
          <w:spacing w:val="-2"/>
          <w:sz w:val="24"/>
          <w:szCs w:val="24"/>
        </w:rPr>
        <w:t xml:space="preserve"> </w:t>
      </w:r>
      <w:r w:rsidR="003F14A5" w:rsidRPr="003F14A5">
        <w:rPr>
          <w:rFonts w:asciiTheme="majorHAnsi" w:hAnsiTheme="majorHAnsi"/>
          <w:sz w:val="24"/>
          <w:szCs w:val="24"/>
        </w:rPr>
        <w:t>v príslušnom gramatickom tvare</w:t>
      </w:r>
      <w:r w:rsidRPr="003F14A5">
        <w:rPr>
          <w:rFonts w:asciiTheme="majorHAnsi" w:hAnsiTheme="majorHAnsi"/>
          <w:sz w:val="24"/>
          <w:szCs w:val="24"/>
        </w:rPr>
        <w:t>)</w:t>
      </w:r>
    </w:p>
    <w:p w14:paraId="66B085BE" w14:textId="77777777" w:rsidR="00AF4848" w:rsidRPr="0034210C" w:rsidRDefault="00AF4848" w:rsidP="00301C80">
      <w:pPr>
        <w:pStyle w:val="Zkladntext"/>
        <w:spacing w:before="77" w:line="276" w:lineRule="auto"/>
        <w:jc w:val="both"/>
        <w:rPr>
          <w:rFonts w:asciiTheme="majorHAnsi" w:hAnsiTheme="majorHAnsi"/>
          <w:sz w:val="24"/>
          <w:szCs w:val="24"/>
        </w:rPr>
      </w:pPr>
    </w:p>
    <w:p w14:paraId="1D07BBFE" w14:textId="77777777" w:rsidR="00AF4848" w:rsidRPr="0034210C" w:rsidRDefault="0002455E" w:rsidP="00301C80">
      <w:pPr>
        <w:pStyle w:val="Zkladntext"/>
        <w:spacing w:line="276" w:lineRule="auto"/>
        <w:ind w:left="257"/>
        <w:rPr>
          <w:rFonts w:asciiTheme="majorHAnsi" w:hAnsiTheme="majorHAnsi"/>
          <w:sz w:val="24"/>
          <w:szCs w:val="24"/>
        </w:rPr>
      </w:pPr>
      <w:r w:rsidRPr="0034210C">
        <w:rPr>
          <w:rFonts w:asciiTheme="majorHAnsi" w:hAnsiTheme="majorHAnsi"/>
          <w:spacing w:val="-10"/>
          <w:sz w:val="24"/>
          <w:szCs w:val="24"/>
        </w:rPr>
        <w:t>a</w:t>
      </w:r>
    </w:p>
    <w:p w14:paraId="4CC3BD50" w14:textId="77777777" w:rsidR="00AF4848" w:rsidRPr="0034210C" w:rsidRDefault="00AF4848" w:rsidP="00301C80">
      <w:pPr>
        <w:pStyle w:val="Zkladntext"/>
        <w:spacing w:before="79" w:line="276" w:lineRule="auto"/>
        <w:rPr>
          <w:rFonts w:asciiTheme="majorHAnsi" w:hAnsiTheme="majorHAnsi"/>
          <w:sz w:val="24"/>
          <w:szCs w:val="24"/>
        </w:rPr>
      </w:pPr>
    </w:p>
    <w:p w14:paraId="0C428F31" w14:textId="77777777" w:rsidR="00AF4848" w:rsidRPr="0034210C" w:rsidRDefault="0002455E" w:rsidP="00301C80">
      <w:pPr>
        <w:spacing w:before="1" w:line="276" w:lineRule="auto"/>
        <w:ind w:left="257"/>
        <w:rPr>
          <w:rFonts w:asciiTheme="majorHAnsi" w:hAnsiTheme="majorHAnsi"/>
          <w:b/>
          <w:sz w:val="24"/>
          <w:szCs w:val="24"/>
        </w:rPr>
      </w:pPr>
      <w:r w:rsidRPr="0034210C">
        <w:rPr>
          <w:rFonts w:asciiTheme="majorHAnsi" w:hAnsiTheme="majorHAnsi"/>
          <w:b/>
          <w:spacing w:val="-2"/>
          <w:sz w:val="24"/>
          <w:szCs w:val="24"/>
        </w:rPr>
        <w:t>Nájomca:</w:t>
      </w:r>
    </w:p>
    <w:p w14:paraId="65898ABC" w14:textId="5F9169FB" w:rsidR="004D77B6" w:rsidRPr="004D77B6" w:rsidRDefault="00345C23" w:rsidP="00301C80">
      <w:pPr>
        <w:tabs>
          <w:tab w:val="left" w:pos="2598"/>
        </w:tabs>
        <w:spacing w:line="276" w:lineRule="auto"/>
        <w:ind w:left="258"/>
        <w:jc w:val="both"/>
        <w:rPr>
          <w:rFonts w:asciiTheme="majorHAnsi" w:hAnsiTheme="majorHAnsi"/>
          <w:color w:val="00B0F0"/>
          <w:spacing w:val="-2"/>
          <w:sz w:val="24"/>
          <w:szCs w:val="24"/>
        </w:rPr>
      </w:pPr>
      <w:r w:rsidRPr="004D77B6">
        <w:rPr>
          <w:rFonts w:asciiTheme="majorHAnsi" w:hAnsiTheme="majorHAnsi"/>
          <w:spacing w:val="-2"/>
          <w:sz w:val="24"/>
          <w:szCs w:val="24"/>
        </w:rPr>
        <w:t xml:space="preserve">Obchodné </w:t>
      </w:r>
      <w:r w:rsidRPr="0034210C">
        <w:rPr>
          <w:rFonts w:asciiTheme="majorHAnsi" w:hAnsiTheme="majorHAnsi"/>
          <w:spacing w:val="-2"/>
          <w:sz w:val="24"/>
          <w:szCs w:val="24"/>
        </w:rPr>
        <w:t>meno:</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p>
    <w:p w14:paraId="2DEF5642" w14:textId="4C571253" w:rsidR="004D77B6" w:rsidRPr="004D77B6" w:rsidRDefault="00345C23" w:rsidP="00301C80">
      <w:pPr>
        <w:tabs>
          <w:tab w:val="left" w:pos="2598"/>
        </w:tabs>
        <w:spacing w:line="276" w:lineRule="auto"/>
        <w:ind w:left="258"/>
        <w:jc w:val="both"/>
        <w:rPr>
          <w:rFonts w:asciiTheme="majorHAnsi" w:hAnsiTheme="majorHAnsi"/>
          <w:spacing w:val="-2"/>
          <w:sz w:val="24"/>
          <w:szCs w:val="24"/>
        </w:rPr>
      </w:pPr>
      <w:r w:rsidRPr="0034210C">
        <w:rPr>
          <w:rFonts w:asciiTheme="majorHAnsi" w:hAnsiTheme="majorHAnsi"/>
          <w:spacing w:val="-2"/>
          <w:sz w:val="24"/>
          <w:szCs w:val="24"/>
        </w:rPr>
        <w:t>Sídlo:</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p>
    <w:p w14:paraId="5BBF34BF" w14:textId="09520DF6" w:rsidR="00345C23" w:rsidRPr="004D77B6" w:rsidRDefault="00345C23" w:rsidP="00301C80">
      <w:pPr>
        <w:tabs>
          <w:tab w:val="left" w:pos="2598"/>
        </w:tabs>
        <w:spacing w:line="276" w:lineRule="auto"/>
        <w:ind w:left="258"/>
        <w:jc w:val="both"/>
        <w:rPr>
          <w:rFonts w:asciiTheme="majorHAnsi" w:hAnsiTheme="majorHAnsi"/>
          <w:spacing w:val="-2"/>
          <w:sz w:val="24"/>
          <w:szCs w:val="24"/>
        </w:rPr>
      </w:pPr>
      <w:r w:rsidRPr="0034210C">
        <w:rPr>
          <w:rFonts w:asciiTheme="majorHAnsi" w:hAnsiTheme="majorHAnsi"/>
          <w:spacing w:val="-2"/>
          <w:sz w:val="24"/>
          <w:szCs w:val="24"/>
        </w:rPr>
        <w:t>Zastúpený:</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r>
        <w:rPr>
          <w:rFonts w:asciiTheme="majorHAnsi" w:hAnsiTheme="majorHAnsi"/>
          <w:spacing w:val="-2"/>
          <w:sz w:val="24"/>
          <w:szCs w:val="24"/>
        </w:rPr>
        <w:tab/>
      </w:r>
    </w:p>
    <w:p w14:paraId="51577833" w14:textId="703D4D82" w:rsidR="00345C23" w:rsidRPr="004D77B6" w:rsidRDefault="00345C23"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IČO:</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r w:rsidRPr="004D77B6">
        <w:rPr>
          <w:rFonts w:asciiTheme="majorHAnsi" w:hAnsiTheme="majorHAnsi"/>
          <w:spacing w:val="-2"/>
          <w:sz w:val="24"/>
          <w:szCs w:val="24"/>
        </w:rPr>
        <w:tab/>
      </w:r>
    </w:p>
    <w:p w14:paraId="23AB1D30" w14:textId="1B23E8C9" w:rsidR="00345C23" w:rsidRPr="004D77B6" w:rsidRDefault="00345C23"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IČ</w:t>
      </w:r>
      <w:r w:rsidRPr="0034210C">
        <w:rPr>
          <w:rFonts w:asciiTheme="majorHAnsi" w:hAnsiTheme="majorHAnsi"/>
          <w:spacing w:val="-2"/>
          <w:sz w:val="24"/>
          <w:szCs w:val="24"/>
        </w:rPr>
        <w:t xml:space="preserve"> </w:t>
      </w:r>
      <w:r w:rsidRPr="004D77B6">
        <w:rPr>
          <w:rFonts w:asciiTheme="majorHAnsi" w:hAnsiTheme="majorHAnsi"/>
          <w:spacing w:val="-2"/>
          <w:sz w:val="24"/>
          <w:szCs w:val="24"/>
        </w:rPr>
        <w:t>DPH:</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r w:rsidRPr="004D77B6">
        <w:rPr>
          <w:rFonts w:asciiTheme="majorHAnsi" w:hAnsiTheme="majorHAnsi"/>
          <w:spacing w:val="-2"/>
          <w:sz w:val="24"/>
          <w:szCs w:val="24"/>
        </w:rPr>
        <w:tab/>
      </w:r>
    </w:p>
    <w:p w14:paraId="768B7A0C" w14:textId="3F953D53" w:rsidR="00345C23" w:rsidRPr="004D77B6" w:rsidRDefault="00345C23"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DIČ:</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r w:rsidRPr="004D77B6">
        <w:rPr>
          <w:rFonts w:asciiTheme="majorHAnsi" w:hAnsiTheme="majorHAnsi"/>
          <w:spacing w:val="-2"/>
          <w:sz w:val="24"/>
          <w:szCs w:val="24"/>
        </w:rPr>
        <w:tab/>
      </w:r>
    </w:p>
    <w:p w14:paraId="5FD626BA" w14:textId="512F0ECA" w:rsidR="00345C23" w:rsidRPr="004D77B6" w:rsidRDefault="00345C23"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 xml:space="preserve">Bankové </w:t>
      </w:r>
      <w:r w:rsidRPr="0034210C">
        <w:rPr>
          <w:rFonts w:asciiTheme="majorHAnsi" w:hAnsiTheme="majorHAnsi"/>
          <w:spacing w:val="-2"/>
          <w:sz w:val="24"/>
          <w:szCs w:val="24"/>
        </w:rPr>
        <w:t>spojenie:</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r>
        <w:rPr>
          <w:rFonts w:asciiTheme="majorHAnsi" w:hAnsiTheme="majorHAnsi"/>
          <w:spacing w:val="-2"/>
          <w:sz w:val="24"/>
          <w:szCs w:val="24"/>
        </w:rPr>
        <w:tab/>
      </w:r>
    </w:p>
    <w:p w14:paraId="35989DE4" w14:textId="4FA70619" w:rsidR="00345C23" w:rsidRPr="004D77B6" w:rsidRDefault="00345C23"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 xml:space="preserve">Číslo </w:t>
      </w:r>
      <w:r w:rsidRPr="0034210C">
        <w:rPr>
          <w:rFonts w:asciiTheme="majorHAnsi" w:hAnsiTheme="majorHAnsi"/>
          <w:spacing w:val="-2"/>
          <w:sz w:val="24"/>
          <w:szCs w:val="24"/>
        </w:rPr>
        <w:t>účtu:</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r>
        <w:rPr>
          <w:rFonts w:asciiTheme="majorHAnsi" w:hAnsiTheme="majorHAnsi"/>
          <w:spacing w:val="-2"/>
          <w:sz w:val="24"/>
          <w:szCs w:val="24"/>
        </w:rPr>
        <w:tab/>
      </w:r>
    </w:p>
    <w:p w14:paraId="3AEDF205" w14:textId="3E193236" w:rsidR="00345C23" w:rsidRPr="004D77B6" w:rsidRDefault="00345C23" w:rsidP="00301C80">
      <w:pPr>
        <w:tabs>
          <w:tab w:val="left" w:pos="2598"/>
        </w:tabs>
        <w:spacing w:line="276" w:lineRule="auto"/>
        <w:ind w:left="258"/>
        <w:jc w:val="both"/>
        <w:rPr>
          <w:rFonts w:asciiTheme="majorHAnsi" w:hAnsiTheme="majorHAnsi"/>
          <w:spacing w:val="-2"/>
          <w:sz w:val="24"/>
          <w:szCs w:val="24"/>
        </w:rPr>
      </w:pPr>
      <w:r w:rsidRPr="0034210C">
        <w:rPr>
          <w:rFonts w:asciiTheme="majorHAnsi" w:hAnsiTheme="majorHAnsi"/>
          <w:spacing w:val="-2"/>
          <w:sz w:val="24"/>
          <w:szCs w:val="24"/>
        </w:rPr>
        <w:t>Zapísaný:</w:t>
      </w:r>
      <w:r w:rsidR="004D77B6">
        <w:rPr>
          <w:rFonts w:asciiTheme="majorHAnsi" w:hAnsiTheme="majorHAnsi"/>
          <w:spacing w:val="-2"/>
          <w:sz w:val="24"/>
          <w:szCs w:val="24"/>
        </w:rPr>
        <w:tab/>
      </w:r>
      <w:r w:rsidR="004D77B6" w:rsidRPr="004D77B6">
        <w:rPr>
          <w:rFonts w:asciiTheme="majorHAnsi" w:hAnsiTheme="majorHAnsi"/>
          <w:color w:val="00B0F0"/>
          <w:spacing w:val="-2"/>
          <w:sz w:val="24"/>
          <w:szCs w:val="24"/>
        </w:rPr>
        <w:t>&lt;vyplní uchádzač&gt;</w:t>
      </w:r>
      <w:r w:rsidRPr="004D77B6">
        <w:rPr>
          <w:rFonts w:asciiTheme="majorHAnsi" w:hAnsiTheme="majorHAnsi"/>
          <w:spacing w:val="-2"/>
          <w:sz w:val="24"/>
          <w:szCs w:val="24"/>
        </w:rPr>
        <w:tab/>
      </w:r>
    </w:p>
    <w:p w14:paraId="0E803A64" w14:textId="77777777" w:rsidR="00AF4848" w:rsidRPr="0034210C" w:rsidRDefault="00AF4848" w:rsidP="00301C80">
      <w:pPr>
        <w:pStyle w:val="Zkladntext"/>
        <w:spacing w:before="77" w:line="276" w:lineRule="auto"/>
        <w:rPr>
          <w:rFonts w:asciiTheme="majorHAnsi" w:hAnsiTheme="majorHAnsi"/>
          <w:sz w:val="24"/>
          <w:szCs w:val="24"/>
        </w:rPr>
      </w:pPr>
    </w:p>
    <w:p w14:paraId="684CD8E1" w14:textId="5CFED1B6" w:rsidR="00AF4848" w:rsidRPr="0034210C" w:rsidRDefault="0002455E" w:rsidP="00301C80">
      <w:pPr>
        <w:pStyle w:val="Zkladntext"/>
        <w:spacing w:line="276" w:lineRule="auto"/>
        <w:ind w:left="258"/>
        <w:rPr>
          <w:rFonts w:asciiTheme="majorHAnsi" w:hAnsiTheme="majorHAnsi"/>
          <w:sz w:val="24"/>
          <w:szCs w:val="24"/>
        </w:rPr>
      </w:pPr>
      <w:r w:rsidRPr="0034210C">
        <w:rPr>
          <w:rFonts w:asciiTheme="majorHAnsi" w:hAnsiTheme="majorHAnsi"/>
          <w:sz w:val="24"/>
          <w:szCs w:val="24"/>
        </w:rPr>
        <w:t>(ďalej</w:t>
      </w:r>
      <w:r w:rsidRPr="0034210C">
        <w:rPr>
          <w:rFonts w:asciiTheme="majorHAnsi" w:hAnsiTheme="majorHAnsi"/>
          <w:spacing w:val="-2"/>
          <w:sz w:val="24"/>
          <w:szCs w:val="24"/>
        </w:rPr>
        <w:t xml:space="preserve"> </w:t>
      </w:r>
      <w:r w:rsidR="004D77B6">
        <w:rPr>
          <w:rFonts w:asciiTheme="majorHAnsi" w:hAnsiTheme="majorHAnsi"/>
          <w:sz w:val="24"/>
          <w:szCs w:val="24"/>
        </w:rPr>
        <w:t>l</w:t>
      </w:r>
      <w:r w:rsidRPr="0034210C">
        <w:rPr>
          <w:rFonts w:asciiTheme="majorHAnsi" w:hAnsiTheme="majorHAnsi"/>
          <w:sz w:val="24"/>
          <w:szCs w:val="24"/>
        </w:rPr>
        <w:t>en</w:t>
      </w:r>
      <w:r w:rsidRPr="0034210C">
        <w:rPr>
          <w:rFonts w:asciiTheme="majorHAnsi" w:hAnsiTheme="majorHAnsi"/>
          <w:spacing w:val="-3"/>
          <w:sz w:val="24"/>
          <w:szCs w:val="24"/>
        </w:rPr>
        <w:t xml:space="preserve"> </w:t>
      </w:r>
      <w:r w:rsidRPr="0034210C">
        <w:rPr>
          <w:rFonts w:asciiTheme="majorHAnsi" w:hAnsiTheme="majorHAnsi"/>
          <w:spacing w:val="-2"/>
          <w:sz w:val="24"/>
          <w:szCs w:val="24"/>
        </w:rPr>
        <w:t>„</w:t>
      </w:r>
      <w:r w:rsidRPr="00734EA1">
        <w:rPr>
          <w:rFonts w:asciiTheme="majorHAnsi" w:hAnsiTheme="majorHAnsi"/>
          <w:b/>
          <w:bCs/>
          <w:spacing w:val="-2"/>
          <w:sz w:val="24"/>
          <w:szCs w:val="24"/>
        </w:rPr>
        <w:t>nájomca</w:t>
      </w:r>
      <w:r w:rsidRPr="0034210C">
        <w:rPr>
          <w:rFonts w:asciiTheme="majorHAnsi" w:hAnsiTheme="majorHAnsi"/>
          <w:spacing w:val="-2"/>
          <w:sz w:val="24"/>
          <w:szCs w:val="24"/>
        </w:rPr>
        <w:t>“</w:t>
      </w:r>
      <w:r w:rsidR="003F14A5">
        <w:rPr>
          <w:rFonts w:asciiTheme="majorHAnsi" w:hAnsiTheme="majorHAnsi"/>
          <w:spacing w:val="-2"/>
          <w:sz w:val="24"/>
          <w:szCs w:val="24"/>
        </w:rPr>
        <w:t xml:space="preserve"> </w:t>
      </w:r>
      <w:r w:rsidR="003F14A5" w:rsidRPr="003F14A5">
        <w:rPr>
          <w:rFonts w:asciiTheme="majorHAnsi" w:hAnsiTheme="majorHAnsi"/>
          <w:sz w:val="24"/>
          <w:szCs w:val="24"/>
        </w:rPr>
        <w:t>v príslušnom gramatickom tvare</w:t>
      </w:r>
      <w:r w:rsidRPr="003F14A5">
        <w:rPr>
          <w:rFonts w:asciiTheme="majorHAnsi" w:hAnsiTheme="majorHAnsi"/>
          <w:sz w:val="24"/>
          <w:szCs w:val="24"/>
        </w:rPr>
        <w:t>)</w:t>
      </w:r>
    </w:p>
    <w:p w14:paraId="168FE2CC" w14:textId="3C4C66BE" w:rsidR="00E814C0" w:rsidRDefault="0002455E" w:rsidP="00301C80">
      <w:pPr>
        <w:pStyle w:val="Zkladntext"/>
        <w:spacing w:line="276" w:lineRule="auto"/>
        <w:ind w:left="258"/>
        <w:rPr>
          <w:rFonts w:asciiTheme="majorHAnsi" w:hAnsiTheme="majorHAnsi"/>
          <w:b/>
          <w:sz w:val="24"/>
          <w:szCs w:val="24"/>
        </w:rPr>
      </w:pPr>
      <w:r w:rsidRPr="0034210C">
        <w:rPr>
          <w:rFonts w:asciiTheme="majorHAnsi" w:hAnsiTheme="majorHAnsi"/>
          <w:sz w:val="24"/>
          <w:szCs w:val="24"/>
        </w:rPr>
        <w:t>(prenajímateľ</w:t>
      </w:r>
      <w:r w:rsidRPr="0034210C">
        <w:rPr>
          <w:rFonts w:asciiTheme="majorHAnsi" w:hAnsiTheme="majorHAnsi"/>
          <w:spacing w:val="-8"/>
          <w:sz w:val="24"/>
          <w:szCs w:val="24"/>
        </w:rPr>
        <w:t xml:space="preserve"> </w:t>
      </w:r>
      <w:r w:rsidRPr="0034210C">
        <w:rPr>
          <w:rFonts w:asciiTheme="majorHAnsi" w:hAnsiTheme="majorHAnsi"/>
          <w:sz w:val="24"/>
          <w:szCs w:val="24"/>
        </w:rPr>
        <w:t>a</w:t>
      </w:r>
      <w:r w:rsidRPr="0034210C">
        <w:rPr>
          <w:rFonts w:asciiTheme="majorHAnsi" w:hAnsiTheme="majorHAnsi"/>
          <w:spacing w:val="-5"/>
          <w:sz w:val="24"/>
          <w:szCs w:val="24"/>
        </w:rPr>
        <w:t xml:space="preserve"> </w:t>
      </w:r>
      <w:r w:rsidRPr="0034210C">
        <w:rPr>
          <w:rFonts w:asciiTheme="majorHAnsi" w:hAnsiTheme="majorHAnsi"/>
          <w:sz w:val="24"/>
          <w:szCs w:val="24"/>
        </w:rPr>
        <w:t>nájomca</w:t>
      </w:r>
      <w:r w:rsidRPr="0034210C">
        <w:rPr>
          <w:rFonts w:asciiTheme="majorHAnsi" w:hAnsiTheme="majorHAnsi"/>
          <w:spacing w:val="-4"/>
          <w:sz w:val="24"/>
          <w:szCs w:val="24"/>
        </w:rPr>
        <w:t xml:space="preserve"> </w:t>
      </w:r>
      <w:r w:rsidRPr="0034210C">
        <w:rPr>
          <w:rFonts w:asciiTheme="majorHAnsi" w:hAnsiTheme="majorHAnsi"/>
          <w:sz w:val="24"/>
          <w:szCs w:val="24"/>
        </w:rPr>
        <w:t>spoločne</w:t>
      </w:r>
      <w:r w:rsidRPr="0034210C">
        <w:rPr>
          <w:rFonts w:asciiTheme="majorHAnsi" w:hAnsiTheme="majorHAnsi"/>
          <w:spacing w:val="-5"/>
          <w:sz w:val="24"/>
          <w:szCs w:val="24"/>
        </w:rPr>
        <w:t xml:space="preserve"> </w:t>
      </w:r>
      <w:r w:rsidRPr="0034210C">
        <w:rPr>
          <w:rFonts w:asciiTheme="majorHAnsi" w:hAnsiTheme="majorHAnsi"/>
          <w:sz w:val="24"/>
          <w:szCs w:val="24"/>
        </w:rPr>
        <w:t>tiež</w:t>
      </w:r>
      <w:r w:rsidRPr="0034210C">
        <w:rPr>
          <w:rFonts w:asciiTheme="majorHAnsi" w:hAnsiTheme="majorHAnsi"/>
          <w:spacing w:val="-6"/>
          <w:sz w:val="24"/>
          <w:szCs w:val="24"/>
        </w:rPr>
        <w:t xml:space="preserve"> </w:t>
      </w:r>
      <w:r w:rsidRPr="0034210C">
        <w:rPr>
          <w:rFonts w:asciiTheme="majorHAnsi" w:hAnsiTheme="majorHAnsi"/>
          <w:sz w:val="24"/>
          <w:szCs w:val="24"/>
        </w:rPr>
        <w:t>označení</w:t>
      </w:r>
      <w:r w:rsidRPr="0034210C">
        <w:rPr>
          <w:rFonts w:asciiTheme="majorHAnsi" w:hAnsiTheme="majorHAnsi"/>
          <w:spacing w:val="-4"/>
          <w:sz w:val="24"/>
          <w:szCs w:val="24"/>
        </w:rPr>
        <w:t xml:space="preserve"> </w:t>
      </w:r>
      <w:r w:rsidRPr="0034210C">
        <w:rPr>
          <w:rFonts w:asciiTheme="majorHAnsi" w:hAnsiTheme="majorHAnsi"/>
          <w:sz w:val="24"/>
          <w:szCs w:val="24"/>
        </w:rPr>
        <w:t>ako</w:t>
      </w:r>
      <w:r w:rsidRPr="0034210C">
        <w:rPr>
          <w:rFonts w:asciiTheme="majorHAnsi" w:hAnsiTheme="majorHAnsi"/>
          <w:spacing w:val="-4"/>
          <w:sz w:val="24"/>
          <w:szCs w:val="24"/>
        </w:rPr>
        <w:t xml:space="preserve"> </w:t>
      </w:r>
      <w:r w:rsidRPr="0034210C">
        <w:rPr>
          <w:rFonts w:asciiTheme="majorHAnsi" w:hAnsiTheme="majorHAnsi"/>
          <w:sz w:val="24"/>
          <w:szCs w:val="24"/>
        </w:rPr>
        <w:t>„</w:t>
      </w:r>
      <w:r w:rsidRPr="00734EA1">
        <w:rPr>
          <w:rFonts w:asciiTheme="majorHAnsi" w:hAnsiTheme="majorHAnsi"/>
          <w:b/>
          <w:bCs/>
          <w:sz w:val="24"/>
          <w:szCs w:val="24"/>
        </w:rPr>
        <w:t>zmluvné</w:t>
      </w:r>
      <w:r w:rsidRPr="00734EA1">
        <w:rPr>
          <w:rFonts w:asciiTheme="majorHAnsi" w:hAnsiTheme="majorHAnsi"/>
          <w:b/>
          <w:bCs/>
          <w:spacing w:val="-4"/>
          <w:sz w:val="24"/>
          <w:szCs w:val="24"/>
        </w:rPr>
        <w:t xml:space="preserve"> </w:t>
      </w:r>
      <w:r w:rsidRPr="00734EA1">
        <w:rPr>
          <w:rFonts w:asciiTheme="majorHAnsi" w:hAnsiTheme="majorHAnsi"/>
          <w:b/>
          <w:bCs/>
          <w:spacing w:val="-2"/>
          <w:sz w:val="24"/>
          <w:szCs w:val="24"/>
        </w:rPr>
        <w:t>strany</w:t>
      </w:r>
      <w:r w:rsidRPr="0034210C">
        <w:rPr>
          <w:rFonts w:asciiTheme="majorHAnsi" w:hAnsiTheme="majorHAnsi"/>
          <w:spacing w:val="-2"/>
          <w:sz w:val="24"/>
          <w:szCs w:val="24"/>
        </w:rPr>
        <w:t>“)</w:t>
      </w:r>
    </w:p>
    <w:p w14:paraId="133B8788" w14:textId="02B9288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lastRenderedPageBreak/>
        <w:t>Čl.</w:t>
      </w:r>
      <w:r w:rsidRPr="00A06C7B">
        <w:rPr>
          <w:rFonts w:asciiTheme="majorHAnsi" w:hAnsiTheme="majorHAnsi"/>
          <w:b/>
          <w:sz w:val="24"/>
          <w:szCs w:val="24"/>
        </w:rPr>
        <w:t xml:space="preserve"> II</w:t>
      </w:r>
    </w:p>
    <w:p w14:paraId="6DCB27E6" w14:textId="77777777" w:rsidR="00AF4848" w:rsidRPr="0034210C" w:rsidRDefault="0002455E" w:rsidP="00301C80">
      <w:pPr>
        <w:spacing w:line="276" w:lineRule="auto"/>
        <w:ind w:left="816" w:right="817"/>
        <w:jc w:val="center"/>
        <w:rPr>
          <w:rFonts w:asciiTheme="majorHAnsi" w:hAnsiTheme="majorHAnsi"/>
          <w:b/>
          <w:sz w:val="24"/>
          <w:szCs w:val="24"/>
        </w:rPr>
      </w:pPr>
      <w:bookmarkStart w:id="0" w:name="Predmet_nájmu"/>
      <w:bookmarkEnd w:id="0"/>
      <w:r w:rsidRPr="0034210C">
        <w:rPr>
          <w:rFonts w:asciiTheme="majorHAnsi" w:hAnsiTheme="majorHAnsi"/>
          <w:b/>
          <w:sz w:val="24"/>
          <w:szCs w:val="24"/>
        </w:rPr>
        <w:t>Predmet</w:t>
      </w:r>
      <w:r w:rsidRPr="00A06C7B">
        <w:rPr>
          <w:rFonts w:asciiTheme="majorHAnsi" w:hAnsiTheme="majorHAnsi"/>
          <w:b/>
          <w:sz w:val="24"/>
          <w:szCs w:val="24"/>
        </w:rPr>
        <w:t xml:space="preserve"> nájmu</w:t>
      </w:r>
    </w:p>
    <w:p w14:paraId="25C684F0" w14:textId="77777777" w:rsidR="00AF4848" w:rsidRPr="0034210C" w:rsidRDefault="00AF4848" w:rsidP="00301C80">
      <w:pPr>
        <w:pStyle w:val="Zkladntext"/>
        <w:spacing w:before="79" w:line="276" w:lineRule="auto"/>
        <w:jc w:val="both"/>
        <w:rPr>
          <w:rFonts w:asciiTheme="majorHAnsi" w:hAnsiTheme="majorHAnsi"/>
          <w:b/>
          <w:sz w:val="24"/>
          <w:szCs w:val="24"/>
        </w:rPr>
      </w:pPr>
    </w:p>
    <w:p w14:paraId="4BE6B1B2" w14:textId="316BD2C1" w:rsidR="00AF4848" w:rsidRPr="0034210C" w:rsidRDefault="0002455E" w:rsidP="00301C80">
      <w:pPr>
        <w:pStyle w:val="Odsekzoznamu"/>
        <w:numPr>
          <w:ilvl w:val="0"/>
          <w:numId w:val="17"/>
        </w:numPr>
        <w:tabs>
          <w:tab w:val="left" w:pos="824"/>
        </w:tabs>
        <w:spacing w:before="1" w:line="276" w:lineRule="auto"/>
        <w:ind w:right="253" w:hanging="566"/>
        <w:rPr>
          <w:rFonts w:asciiTheme="majorHAnsi" w:hAnsiTheme="majorHAnsi"/>
          <w:sz w:val="24"/>
          <w:szCs w:val="24"/>
        </w:rPr>
      </w:pPr>
      <w:r w:rsidRPr="202831A4">
        <w:rPr>
          <w:rFonts w:asciiTheme="majorHAnsi" w:hAnsiTheme="majorHAnsi"/>
          <w:sz w:val="24"/>
          <w:szCs w:val="24"/>
        </w:rPr>
        <w:t xml:space="preserve">Prenajímateľ je výlučným vlastníkom nehnuteľnosti - nebytovej budovy, nachádzajúcej sa na </w:t>
      </w:r>
      <w:r w:rsidR="00486EE8" w:rsidRPr="202831A4">
        <w:rPr>
          <w:rFonts w:asciiTheme="majorHAnsi" w:hAnsiTheme="majorHAnsi"/>
          <w:sz w:val="24"/>
          <w:szCs w:val="24"/>
        </w:rPr>
        <w:t>pozemk</w:t>
      </w:r>
      <w:r w:rsidR="00486EE8">
        <w:rPr>
          <w:rFonts w:asciiTheme="majorHAnsi" w:hAnsiTheme="majorHAnsi"/>
          <w:sz w:val="24"/>
          <w:szCs w:val="24"/>
        </w:rPr>
        <w:t>och</w:t>
      </w:r>
      <w:r w:rsidR="00486EE8" w:rsidRPr="202831A4">
        <w:rPr>
          <w:rFonts w:asciiTheme="majorHAnsi" w:hAnsiTheme="majorHAnsi"/>
          <w:sz w:val="24"/>
          <w:szCs w:val="24"/>
        </w:rPr>
        <w:t xml:space="preserve"> </w:t>
      </w:r>
      <w:r w:rsidRPr="202831A4">
        <w:rPr>
          <w:rFonts w:asciiTheme="majorHAnsi" w:hAnsiTheme="majorHAnsi"/>
          <w:sz w:val="24"/>
          <w:szCs w:val="24"/>
        </w:rPr>
        <w:t xml:space="preserve">CKN </w:t>
      </w:r>
      <w:proofErr w:type="spellStart"/>
      <w:r w:rsidRPr="202831A4">
        <w:rPr>
          <w:rFonts w:asciiTheme="majorHAnsi" w:hAnsiTheme="majorHAnsi"/>
          <w:sz w:val="24"/>
          <w:szCs w:val="24"/>
        </w:rPr>
        <w:t>parc</w:t>
      </w:r>
      <w:proofErr w:type="spellEnd"/>
      <w:r w:rsidRPr="202831A4">
        <w:rPr>
          <w:rFonts w:asciiTheme="majorHAnsi" w:hAnsiTheme="majorHAnsi"/>
          <w:sz w:val="24"/>
          <w:szCs w:val="24"/>
        </w:rPr>
        <w:t xml:space="preserve">. č. 8056/14, druh pozemku </w:t>
      </w:r>
      <w:r w:rsidR="00ED2B37" w:rsidRPr="202831A4">
        <w:rPr>
          <w:rFonts w:asciiTheme="majorHAnsi" w:hAnsiTheme="majorHAnsi"/>
          <w:sz w:val="24"/>
          <w:szCs w:val="24"/>
        </w:rPr>
        <w:t>zastavan</w:t>
      </w:r>
      <w:r w:rsidR="00ED2B37">
        <w:rPr>
          <w:rFonts w:asciiTheme="majorHAnsi" w:hAnsiTheme="majorHAnsi"/>
          <w:sz w:val="24"/>
          <w:szCs w:val="24"/>
        </w:rPr>
        <w:t>á</w:t>
      </w:r>
      <w:r w:rsidR="00ED2B37" w:rsidRPr="202831A4">
        <w:rPr>
          <w:rFonts w:asciiTheme="majorHAnsi" w:hAnsiTheme="majorHAnsi"/>
          <w:sz w:val="24"/>
          <w:szCs w:val="24"/>
        </w:rPr>
        <w:t xml:space="preserve"> ploch</w:t>
      </w:r>
      <w:r w:rsidR="00ED2B37">
        <w:rPr>
          <w:rFonts w:asciiTheme="majorHAnsi" w:hAnsiTheme="majorHAnsi"/>
          <w:sz w:val="24"/>
          <w:szCs w:val="24"/>
        </w:rPr>
        <w:t>a</w:t>
      </w:r>
      <w:r w:rsidR="00ED2B37" w:rsidRPr="202831A4">
        <w:rPr>
          <w:rFonts w:asciiTheme="majorHAnsi" w:hAnsiTheme="majorHAnsi"/>
          <w:sz w:val="24"/>
          <w:szCs w:val="24"/>
        </w:rPr>
        <w:t xml:space="preserve"> </w:t>
      </w:r>
      <w:r w:rsidRPr="202831A4">
        <w:rPr>
          <w:rFonts w:asciiTheme="majorHAnsi" w:hAnsiTheme="majorHAnsi"/>
          <w:sz w:val="24"/>
          <w:szCs w:val="24"/>
        </w:rPr>
        <w:t xml:space="preserve">a </w:t>
      </w:r>
      <w:r w:rsidR="00ED2B37" w:rsidRPr="202831A4">
        <w:rPr>
          <w:rFonts w:asciiTheme="majorHAnsi" w:hAnsiTheme="majorHAnsi"/>
          <w:sz w:val="24"/>
          <w:szCs w:val="24"/>
        </w:rPr>
        <w:t>nádvori</w:t>
      </w:r>
      <w:r w:rsidR="00ED2B37">
        <w:rPr>
          <w:rFonts w:asciiTheme="majorHAnsi" w:hAnsiTheme="majorHAnsi"/>
          <w:sz w:val="24"/>
          <w:szCs w:val="24"/>
        </w:rPr>
        <w:t>e</w:t>
      </w:r>
      <w:r w:rsidR="00ED2B37" w:rsidRPr="202831A4">
        <w:rPr>
          <w:rFonts w:asciiTheme="majorHAnsi" w:hAnsiTheme="majorHAnsi"/>
          <w:sz w:val="24"/>
          <w:szCs w:val="24"/>
        </w:rPr>
        <w:t xml:space="preserve"> </w:t>
      </w:r>
      <w:r w:rsidRPr="202831A4">
        <w:rPr>
          <w:rFonts w:asciiTheme="majorHAnsi" w:hAnsiTheme="majorHAnsi"/>
          <w:sz w:val="24"/>
          <w:szCs w:val="24"/>
        </w:rPr>
        <w:t>o</w:t>
      </w:r>
      <w:r w:rsidRPr="202831A4">
        <w:rPr>
          <w:rFonts w:asciiTheme="majorHAnsi" w:hAnsiTheme="majorHAnsi"/>
          <w:spacing w:val="-3"/>
          <w:sz w:val="24"/>
          <w:szCs w:val="24"/>
        </w:rPr>
        <w:t xml:space="preserve"> </w:t>
      </w:r>
      <w:r w:rsidRPr="202831A4">
        <w:rPr>
          <w:rFonts w:asciiTheme="majorHAnsi" w:hAnsiTheme="majorHAnsi"/>
          <w:sz w:val="24"/>
          <w:szCs w:val="24"/>
        </w:rPr>
        <w:t>výmere 4745 m</w:t>
      </w:r>
      <w:r w:rsidRPr="202831A4">
        <w:rPr>
          <w:rFonts w:asciiTheme="majorHAnsi" w:hAnsiTheme="majorHAnsi"/>
          <w:position w:val="5"/>
          <w:sz w:val="24"/>
          <w:szCs w:val="24"/>
        </w:rPr>
        <w:t>2</w:t>
      </w:r>
      <w:r w:rsidRPr="202831A4">
        <w:rPr>
          <w:rFonts w:asciiTheme="majorHAnsi" w:hAnsiTheme="majorHAnsi"/>
          <w:sz w:val="24"/>
          <w:szCs w:val="24"/>
        </w:rPr>
        <w:t xml:space="preserve">, </w:t>
      </w:r>
      <w:proofErr w:type="spellStart"/>
      <w:r w:rsidR="00486EE8" w:rsidRPr="202831A4">
        <w:rPr>
          <w:rFonts w:asciiTheme="majorHAnsi" w:hAnsiTheme="majorHAnsi"/>
          <w:sz w:val="24"/>
          <w:szCs w:val="24"/>
        </w:rPr>
        <w:t>parc</w:t>
      </w:r>
      <w:proofErr w:type="spellEnd"/>
      <w:r w:rsidR="00486EE8" w:rsidRPr="202831A4">
        <w:rPr>
          <w:rFonts w:asciiTheme="majorHAnsi" w:hAnsiTheme="majorHAnsi"/>
          <w:sz w:val="24"/>
          <w:szCs w:val="24"/>
        </w:rPr>
        <w:t>. č. 8056/</w:t>
      </w:r>
      <w:r w:rsidR="00ED2B37">
        <w:rPr>
          <w:rFonts w:asciiTheme="majorHAnsi" w:hAnsiTheme="majorHAnsi"/>
          <w:sz w:val="24"/>
          <w:szCs w:val="24"/>
        </w:rPr>
        <w:t>2</w:t>
      </w:r>
      <w:r w:rsidR="00486EE8" w:rsidRPr="202831A4">
        <w:rPr>
          <w:rFonts w:asciiTheme="majorHAnsi" w:hAnsiTheme="majorHAnsi"/>
          <w:sz w:val="24"/>
          <w:szCs w:val="24"/>
        </w:rPr>
        <w:t>4, druh pozemku zastavan</w:t>
      </w:r>
      <w:r w:rsidR="00ED2B37">
        <w:rPr>
          <w:rFonts w:asciiTheme="majorHAnsi" w:hAnsiTheme="majorHAnsi"/>
          <w:sz w:val="24"/>
          <w:szCs w:val="24"/>
        </w:rPr>
        <w:t>á</w:t>
      </w:r>
      <w:r w:rsidR="00486EE8" w:rsidRPr="202831A4">
        <w:rPr>
          <w:rFonts w:asciiTheme="majorHAnsi" w:hAnsiTheme="majorHAnsi"/>
          <w:sz w:val="24"/>
          <w:szCs w:val="24"/>
        </w:rPr>
        <w:t xml:space="preserve"> ploch</w:t>
      </w:r>
      <w:r w:rsidR="00ED2B37">
        <w:rPr>
          <w:rFonts w:asciiTheme="majorHAnsi" w:hAnsiTheme="majorHAnsi"/>
          <w:sz w:val="24"/>
          <w:szCs w:val="24"/>
        </w:rPr>
        <w:t>a</w:t>
      </w:r>
      <w:r w:rsidR="00486EE8" w:rsidRPr="202831A4">
        <w:rPr>
          <w:rFonts w:asciiTheme="majorHAnsi" w:hAnsiTheme="majorHAnsi"/>
          <w:sz w:val="24"/>
          <w:szCs w:val="24"/>
        </w:rPr>
        <w:t xml:space="preserve"> a nádvori</w:t>
      </w:r>
      <w:r w:rsidR="00ED2B37">
        <w:rPr>
          <w:rFonts w:asciiTheme="majorHAnsi" w:hAnsiTheme="majorHAnsi"/>
          <w:sz w:val="24"/>
          <w:szCs w:val="24"/>
        </w:rPr>
        <w:t>e</w:t>
      </w:r>
      <w:r w:rsidR="00486EE8" w:rsidRPr="202831A4">
        <w:rPr>
          <w:rFonts w:asciiTheme="majorHAnsi" w:hAnsiTheme="majorHAnsi"/>
          <w:sz w:val="24"/>
          <w:szCs w:val="24"/>
        </w:rPr>
        <w:t xml:space="preserve"> o</w:t>
      </w:r>
      <w:r w:rsidR="00486EE8" w:rsidRPr="202831A4">
        <w:rPr>
          <w:rFonts w:asciiTheme="majorHAnsi" w:hAnsiTheme="majorHAnsi"/>
          <w:spacing w:val="-3"/>
          <w:sz w:val="24"/>
          <w:szCs w:val="24"/>
        </w:rPr>
        <w:t xml:space="preserve"> </w:t>
      </w:r>
      <w:r w:rsidR="00486EE8" w:rsidRPr="202831A4">
        <w:rPr>
          <w:rFonts w:asciiTheme="majorHAnsi" w:hAnsiTheme="majorHAnsi"/>
          <w:sz w:val="24"/>
          <w:szCs w:val="24"/>
        </w:rPr>
        <w:t xml:space="preserve">výmere </w:t>
      </w:r>
      <w:r w:rsidR="00ED2B37">
        <w:rPr>
          <w:rFonts w:asciiTheme="majorHAnsi" w:hAnsiTheme="majorHAnsi"/>
          <w:sz w:val="24"/>
          <w:szCs w:val="24"/>
        </w:rPr>
        <w:t>1428</w:t>
      </w:r>
      <w:r w:rsidR="00486EE8" w:rsidRPr="202831A4">
        <w:rPr>
          <w:rFonts w:asciiTheme="majorHAnsi" w:hAnsiTheme="majorHAnsi"/>
          <w:sz w:val="24"/>
          <w:szCs w:val="24"/>
        </w:rPr>
        <w:t xml:space="preserve"> m</w:t>
      </w:r>
      <w:r w:rsidR="00486EE8" w:rsidRPr="202831A4">
        <w:rPr>
          <w:rFonts w:asciiTheme="majorHAnsi" w:hAnsiTheme="majorHAnsi"/>
          <w:position w:val="5"/>
          <w:sz w:val="24"/>
          <w:szCs w:val="24"/>
        </w:rPr>
        <w:t>2</w:t>
      </w:r>
      <w:r w:rsidR="00486EE8">
        <w:rPr>
          <w:rFonts w:asciiTheme="majorHAnsi" w:hAnsiTheme="majorHAnsi"/>
          <w:position w:val="5"/>
          <w:sz w:val="24"/>
          <w:szCs w:val="24"/>
        </w:rPr>
        <w:t xml:space="preserve"> </w:t>
      </w:r>
      <w:r w:rsidR="00486EE8" w:rsidRPr="00ED2B37">
        <w:rPr>
          <w:rFonts w:asciiTheme="majorHAnsi" w:hAnsiTheme="majorHAnsi"/>
          <w:sz w:val="24"/>
          <w:szCs w:val="24"/>
        </w:rPr>
        <w:t>a</w:t>
      </w:r>
      <w:r w:rsidR="00486EE8">
        <w:rPr>
          <w:rFonts w:asciiTheme="majorHAnsi" w:hAnsiTheme="majorHAnsi"/>
          <w:position w:val="5"/>
          <w:sz w:val="24"/>
          <w:szCs w:val="24"/>
        </w:rPr>
        <w:t xml:space="preserve"> </w:t>
      </w:r>
      <w:proofErr w:type="spellStart"/>
      <w:r w:rsidR="00486EE8" w:rsidRPr="202831A4">
        <w:rPr>
          <w:rFonts w:asciiTheme="majorHAnsi" w:hAnsiTheme="majorHAnsi"/>
          <w:sz w:val="24"/>
          <w:szCs w:val="24"/>
        </w:rPr>
        <w:t>parc</w:t>
      </w:r>
      <w:proofErr w:type="spellEnd"/>
      <w:r w:rsidR="00486EE8" w:rsidRPr="202831A4">
        <w:rPr>
          <w:rFonts w:asciiTheme="majorHAnsi" w:hAnsiTheme="majorHAnsi"/>
          <w:sz w:val="24"/>
          <w:szCs w:val="24"/>
        </w:rPr>
        <w:t>. č. 8056/</w:t>
      </w:r>
      <w:r w:rsidR="00ED2B37">
        <w:rPr>
          <w:rFonts w:asciiTheme="majorHAnsi" w:hAnsiTheme="majorHAnsi"/>
          <w:sz w:val="24"/>
          <w:szCs w:val="24"/>
        </w:rPr>
        <w:t>22</w:t>
      </w:r>
      <w:r w:rsidR="00486EE8" w:rsidRPr="202831A4">
        <w:rPr>
          <w:rFonts w:asciiTheme="majorHAnsi" w:hAnsiTheme="majorHAnsi"/>
          <w:sz w:val="24"/>
          <w:szCs w:val="24"/>
        </w:rPr>
        <w:t>, druh pozemku zastavan</w:t>
      </w:r>
      <w:r w:rsidR="00ED2B37">
        <w:rPr>
          <w:rFonts w:asciiTheme="majorHAnsi" w:hAnsiTheme="majorHAnsi"/>
          <w:sz w:val="24"/>
          <w:szCs w:val="24"/>
        </w:rPr>
        <w:t>á</w:t>
      </w:r>
      <w:r w:rsidR="00486EE8" w:rsidRPr="202831A4">
        <w:rPr>
          <w:rFonts w:asciiTheme="majorHAnsi" w:hAnsiTheme="majorHAnsi"/>
          <w:sz w:val="24"/>
          <w:szCs w:val="24"/>
        </w:rPr>
        <w:t xml:space="preserve"> ploch</w:t>
      </w:r>
      <w:r w:rsidR="00ED2B37">
        <w:rPr>
          <w:rFonts w:asciiTheme="majorHAnsi" w:hAnsiTheme="majorHAnsi"/>
          <w:sz w:val="24"/>
          <w:szCs w:val="24"/>
        </w:rPr>
        <w:t>a</w:t>
      </w:r>
      <w:r w:rsidR="00486EE8" w:rsidRPr="202831A4">
        <w:rPr>
          <w:rFonts w:asciiTheme="majorHAnsi" w:hAnsiTheme="majorHAnsi"/>
          <w:sz w:val="24"/>
          <w:szCs w:val="24"/>
        </w:rPr>
        <w:t xml:space="preserve"> a nádvori</w:t>
      </w:r>
      <w:r w:rsidR="00ED2B37">
        <w:rPr>
          <w:rFonts w:asciiTheme="majorHAnsi" w:hAnsiTheme="majorHAnsi"/>
          <w:sz w:val="24"/>
          <w:szCs w:val="24"/>
        </w:rPr>
        <w:t>e</w:t>
      </w:r>
      <w:r w:rsidR="00486EE8" w:rsidRPr="202831A4">
        <w:rPr>
          <w:rFonts w:asciiTheme="majorHAnsi" w:hAnsiTheme="majorHAnsi"/>
          <w:sz w:val="24"/>
          <w:szCs w:val="24"/>
        </w:rPr>
        <w:t xml:space="preserve"> o</w:t>
      </w:r>
      <w:r w:rsidR="00486EE8" w:rsidRPr="202831A4">
        <w:rPr>
          <w:rFonts w:asciiTheme="majorHAnsi" w:hAnsiTheme="majorHAnsi"/>
          <w:spacing w:val="-3"/>
          <w:sz w:val="24"/>
          <w:szCs w:val="24"/>
        </w:rPr>
        <w:t xml:space="preserve"> </w:t>
      </w:r>
      <w:r w:rsidR="00486EE8" w:rsidRPr="202831A4">
        <w:rPr>
          <w:rFonts w:asciiTheme="majorHAnsi" w:hAnsiTheme="majorHAnsi"/>
          <w:sz w:val="24"/>
          <w:szCs w:val="24"/>
        </w:rPr>
        <w:t xml:space="preserve">výmere </w:t>
      </w:r>
      <w:r w:rsidR="00ED2B37">
        <w:rPr>
          <w:rFonts w:asciiTheme="majorHAnsi" w:hAnsiTheme="majorHAnsi"/>
          <w:sz w:val="24"/>
          <w:szCs w:val="24"/>
        </w:rPr>
        <w:t>600</w:t>
      </w:r>
      <w:r w:rsidR="00486EE8" w:rsidRPr="202831A4">
        <w:rPr>
          <w:rFonts w:asciiTheme="majorHAnsi" w:hAnsiTheme="majorHAnsi"/>
          <w:sz w:val="24"/>
          <w:szCs w:val="24"/>
        </w:rPr>
        <w:t xml:space="preserve"> m</w:t>
      </w:r>
      <w:r w:rsidR="00486EE8" w:rsidRPr="202831A4">
        <w:rPr>
          <w:rFonts w:asciiTheme="majorHAnsi" w:hAnsiTheme="majorHAnsi"/>
          <w:position w:val="5"/>
          <w:sz w:val="24"/>
          <w:szCs w:val="24"/>
        </w:rPr>
        <w:t>2</w:t>
      </w:r>
      <w:r w:rsidR="00ED2B37">
        <w:rPr>
          <w:rFonts w:asciiTheme="majorHAnsi" w:hAnsiTheme="majorHAnsi"/>
          <w:position w:val="5"/>
          <w:sz w:val="24"/>
          <w:szCs w:val="24"/>
        </w:rPr>
        <w:t xml:space="preserve">, </w:t>
      </w:r>
      <w:r w:rsidRPr="202831A4">
        <w:rPr>
          <w:rFonts w:asciiTheme="majorHAnsi" w:hAnsiTheme="majorHAnsi"/>
          <w:sz w:val="24"/>
          <w:szCs w:val="24"/>
        </w:rPr>
        <w:t>súpisné číslo</w:t>
      </w:r>
      <w:r w:rsidRPr="202831A4">
        <w:rPr>
          <w:rFonts w:asciiTheme="majorHAnsi" w:hAnsiTheme="majorHAnsi"/>
          <w:spacing w:val="-1"/>
          <w:sz w:val="24"/>
          <w:szCs w:val="24"/>
        </w:rPr>
        <w:t xml:space="preserve"> </w:t>
      </w:r>
      <w:r w:rsidRPr="202831A4">
        <w:rPr>
          <w:rFonts w:asciiTheme="majorHAnsi" w:hAnsiTheme="majorHAnsi"/>
          <w:sz w:val="24"/>
          <w:szCs w:val="24"/>
        </w:rPr>
        <w:t xml:space="preserve">6851, na Ulici Imricha </w:t>
      </w:r>
      <w:proofErr w:type="spellStart"/>
      <w:r w:rsidRPr="202831A4">
        <w:rPr>
          <w:rFonts w:asciiTheme="majorHAnsi" w:hAnsiTheme="majorHAnsi"/>
          <w:sz w:val="24"/>
          <w:szCs w:val="24"/>
        </w:rPr>
        <w:t>Karvaša</w:t>
      </w:r>
      <w:proofErr w:type="spellEnd"/>
      <w:r w:rsidRPr="202831A4">
        <w:rPr>
          <w:rFonts w:asciiTheme="majorHAnsi" w:hAnsiTheme="majorHAnsi"/>
          <w:sz w:val="24"/>
          <w:szCs w:val="24"/>
        </w:rPr>
        <w:t xml:space="preserve"> 1, Bratislava, vedenej na LV č.</w:t>
      </w:r>
      <w:r w:rsidRPr="202831A4">
        <w:rPr>
          <w:rFonts w:asciiTheme="majorHAnsi" w:hAnsiTheme="majorHAnsi"/>
          <w:spacing w:val="-2"/>
          <w:sz w:val="24"/>
          <w:szCs w:val="24"/>
        </w:rPr>
        <w:t xml:space="preserve"> </w:t>
      </w:r>
      <w:r w:rsidRPr="202831A4">
        <w:rPr>
          <w:rFonts w:asciiTheme="majorHAnsi" w:hAnsiTheme="majorHAnsi"/>
          <w:sz w:val="24"/>
          <w:szCs w:val="24"/>
        </w:rPr>
        <w:t>4124, v</w:t>
      </w:r>
      <w:r w:rsidRPr="202831A4">
        <w:rPr>
          <w:rFonts w:asciiTheme="majorHAnsi" w:hAnsiTheme="majorHAnsi"/>
          <w:spacing w:val="-3"/>
          <w:sz w:val="24"/>
          <w:szCs w:val="24"/>
        </w:rPr>
        <w:t xml:space="preserve"> </w:t>
      </w:r>
      <w:r w:rsidRPr="202831A4">
        <w:rPr>
          <w:rFonts w:asciiTheme="majorHAnsi" w:hAnsiTheme="majorHAnsi"/>
          <w:sz w:val="24"/>
          <w:szCs w:val="24"/>
        </w:rPr>
        <w:t>k.</w:t>
      </w:r>
      <w:r w:rsidRPr="202831A4">
        <w:rPr>
          <w:rFonts w:asciiTheme="majorHAnsi" w:hAnsiTheme="majorHAnsi"/>
          <w:spacing w:val="-2"/>
          <w:sz w:val="24"/>
          <w:szCs w:val="24"/>
        </w:rPr>
        <w:t xml:space="preserve"> </w:t>
      </w:r>
      <w:r w:rsidRPr="202831A4">
        <w:rPr>
          <w:rFonts w:asciiTheme="majorHAnsi" w:hAnsiTheme="majorHAnsi"/>
          <w:sz w:val="24"/>
          <w:szCs w:val="24"/>
        </w:rPr>
        <w:t>ú.</w:t>
      </w:r>
      <w:r w:rsidRPr="202831A4">
        <w:rPr>
          <w:rFonts w:asciiTheme="majorHAnsi" w:hAnsiTheme="majorHAnsi"/>
          <w:spacing w:val="-2"/>
          <w:sz w:val="24"/>
          <w:szCs w:val="24"/>
        </w:rPr>
        <w:t xml:space="preserve"> </w:t>
      </w:r>
      <w:r w:rsidRPr="202831A4">
        <w:rPr>
          <w:rFonts w:asciiTheme="majorHAnsi" w:hAnsiTheme="majorHAnsi"/>
          <w:sz w:val="24"/>
          <w:szCs w:val="24"/>
        </w:rPr>
        <w:t>Staré Mesto, obec BA-m.</w:t>
      </w:r>
      <w:r w:rsidR="3FADE3CC" w:rsidRPr="202831A4">
        <w:rPr>
          <w:rFonts w:asciiTheme="majorHAnsi" w:hAnsiTheme="majorHAnsi"/>
          <w:sz w:val="24"/>
          <w:szCs w:val="24"/>
        </w:rPr>
        <w:t xml:space="preserve"> </w:t>
      </w:r>
      <w:r w:rsidRPr="202831A4">
        <w:rPr>
          <w:rFonts w:asciiTheme="majorHAnsi" w:hAnsiTheme="majorHAnsi"/>
          <w:sz w:val="24"/>
          <w:szCs w:val="24"/>
        </w:rPr>
        <w:t>č. Staré Mesto, okres Bratislava I, katastrálnym odborom Okresného úradu Bratislava</w:t>
      </w:r>
      <w:r w:rsidR="00E04B7B">
        <w:rPr>
          <w:rFonts w:asciiTheme="majorHAnsi" w:hAnsiTheme="majorHAnsi"/>
          <w:sz w:val="24"/>
          <w:szCs w:val="24"/>
        </w:rPr>
        <w:t xml:space="preserve"> (ďalej len „</w:t>
      </w:r>
      <w:r w:rsidR="00E04B7B" w:rsidRPr="00ED2B37">
        <w:rPr>
          <w:rFonts w:asciiTheme="majorHAnsi" w:hAnsiTheme="majorHAnsi"/>
          <w:b/>
          <w:bCs/>
          <w:sz w:val="24"/>
          <w:szCs w:val="24"/>
        </w:rPr>
        <w:t>budova</w:t>
      </w:r>
      <w:r w:rsidR="00E04B7B">
        <w:rPr>
          <w:rFonts w:asciiTheme="majorHAnsi" w:hAnsiTheme="majorHAnsi"/>
          <w:sz w:val="24"/>
          <w:szCs w:val="24"/>
        </w:rPr>
        <w:t>“)</w:t>
      </w:r>
      <w:r w:rsidRPr="202831A4">
        <w:rPr>
          <w:rFonts w:asciiTheme="majorHAnsi" w:hAnsiTheme="majorHAnsi"/>
          <w:sz w:val="24"/>
          <w:szCs w:val="24"/>
        </w:rPr>
        <w:t>.</w:t>
      </w:r>
    </w:p>
    <w:p w14:paraId="6C3BD094" w14:textId="77777777" w:rsidR="00AF4848" w:rsidRPr="0034210C" w:rsidRDefault="00AF4848" w:rsidP="00301C80">
      <w:pPr>
        <w:pStyle w:val="Zkladntext"/>
        <w:spacing w:before="37" w:line="276" w:lineRule="auto"/>
        <w:jc w:val="both"/>
        <w:rPr>
          <w:rFonts w:asciiTheme="majorHAnsi" w:hAnsiTheme="majorHAnsi"/>
          <w:sz w:val="24"/>
          <w:szCs w:val="24"/>
        </w:rPr>
      </w:pPr>
    </w:p>
    <w:p w14:paraId="6BE40F6A" w14:textId="6F18905E" w:rsidR="000D4D61" w:rsidRDefault="2E61828B" w:rsidP="00301C80">
      <w:pPr>
        <w:pStyle w:val="Odsekzoznamu"/>
        <w:numPr>
          <w:ilvl w:val="0"/>
          <w:numId w:val="17"/>
        </w:numPr>
        <w:tabs>
          <w:tab w:val="left" w:pos="824"/>
        </w:tabs>
        <w:spacing w:line="276" w:lineRule="auto"/>
        <w:ind w:hanging="566"/>
        <w:rPr>
          <w:rFonts w:asciiTheme="majorHAnsi" w:hAnsiTheme="majorHAnsi"/>
          <w:sz w:val="24"/>
          <w:szCs w:val="24"/>
        </w:rPr>
      </w:pPr>
      <w:r w:rsidRPr="48BAE3AD">
        <w:rPr>
          <w:rFonts w:asciiTheme="majorHAnsi" w:hAnsiTheme="majorHAnsi"/>
          <w:sz w:val="24"/>
          <w:szCs w:val="24"/>
        </w:rPr>
        <w:t>Prenajímateľ touto zmluvou prenecháva nájomcovi do užívania časť nehnuteľnosti uvedenej v</w:t>
      </w:r>
      <w:r w:rsidRPr="48BAE3AD">
        <w:rPr>
          <w:rFonts w:asciiTheme="majorHAnsi" w:hAnsiTheme="majorHAnsi"/>
          <w:spacing w:val="-3"/>
          <w:sz w:val="24"/>
          <w:szCs w:val="24"/>
        </w:rPr>
        <w:t xml:space="preserve"> </w:t>
      </w:r>
      <w:r w:rsidRPr="48BAE3AD">
        <w:rPr>
          <w:rFonts w:asciiTheme="majorHAnsi" w:hAnsiTheme="majorHAnsi"/>
          <w:sz w:val="24"/>
          <w:szCs w:val="24"/>
        </w:rPr>
        <w:t>bode 1</w:t>
      </w:r>
      <w:r w:rsidR="19F0D500" w:rsidRPr="48BAE3AD">
        <w:rPr>
          <w:rFonts w:asciiTheme="majorHAnsi" w:hAnsiTheme="majorHAnsi"/>
          <w:sz w:val="24"/>
          <w:szCs w:val="24"/>
        </w:rPr>
        <w:t>.</w:t>
      </w:r>
      <w:r w:rsidRPr="48BAE3AD">
        <w:rPr>
          <w:rFonts w:asciiTheme="majorHAnsi" w:hAnsiTheme="majorHAnsi"/>
          <w:sz w:val="24"/>
          <w:szCs w:val="24"/>
        </w:rPr>
        <w:t xml:space="preserve"> tohto článku zmluvy, a</w:t>
      </w:r>
      <w:r w:rsidR="663DB36B" w:rsidRPr="48BAE3AD">
        <w:rPr>
          <w:rFonts w:asciiTheme="majorHAnsi" w:hAnsiTheme="majorHAnsi"/>
          <w:spacing w:val="-2"/>
          <w:sz w:val="24"/>
          <w:szCs w:val="24"/>
        </w:rPr>
        <w:t> </w:t>
      </w:r>
      <w:r w:rsidR="41D198D5" w:rsidRPr="48BAE3AD">
        <w:rPr>
          <w:rFonts w:asciiTheme="majorHAnsi" w:hAnsiTheme="majorHAnsi"/>
          <w:sz w:val="24"/>
          <w:szCs w:val="24"/>
        </w:rPr>
        <w:t xml:space="preserve">to nebytový priestor špecifikovaný v Prílohe č. 1 </w:t>
      </w:r>
      <w:r w:rsidR="30E78D45" w:rsidRPr="48BAE3AD">
        <w:rPr>
          <w:rFonts w:asciiTheme="majorHAnsi" w:hAnsiTheme="majorHAnsi"/>
          <w:sz w:val="24"/>
          <w:szCs w:val="24"/>
        </w:rPr>
        <w:t>- Špecifikácia nebytových priestorov (ďalej len “</w:t>
      </w:r>
      <w:r w:rsidR="30E78D45" w:rsidRPr="48BAE3AD">
        <w:rPr>
          <w:rFonts w:asciiTheme="majorHAnsi" w:hAnsiTheme="majorHAnsi"/>
          <w:b/>
          <w:bCs/>
          <w:sz w:val="24"/>
          <w:szCs w:val="24"/>
        </w:rPr>
        <w:t>Príloha č. 1</w:t>
      </w:r>
      <w:r w:rsidR="30E78D45" w:rsidRPr="48BAE3AD">
        <w:rPr>
          <w:rFonts w:asciiTheme="majorHAnsi" w:hAnsiTheme="majorHAnsi"/>
          <w:sz w:val="24"/>
          <w:szCs w:val="24"/>
        </w:rPr>
        <w:t xml:space="preserve">”) </w:t>
      </w:r>
      <w:r w:rsidR="41D198D5" w:rsidRPr="48BAE3AD">
        <w:rPr>
          <w:rFonts w:asciiTheme="majorHAnsi" w:hAnsiTheme="majorHAnsi"/>
          <w:sz w:val="24"/>
          <w:szCs w:val="24"/>
        </w:rPr>
        <w:t xml:space="preserve">o celkovej výmere </w:t>
      </w:r>
      <w:r w:rsidR="00D22B9B">
        <w:rPr>
          <w:rFonts w:asciiTheme="majorHAnsi" w:hAnsiTheme="majorHAnsi"/>
          <w:sz w:val="24"/>
          <w:szCs w:val="24"/>
        </w:rPr>
        <w:t> </w:t>
      </w:r>
      <w:r w:rsidR="00694013">
        <w:rPr>
          <w:rFonts w:asciiTheme="majorHAnsi" w:hAnsiTheme="majorHAnsi"/>
          <w:sz w:val="24"/>
          <w:szCs w:val="24"/>
        </w:rPr>
        <w:t>519</w:t>
      </w:r>
      <w:r w:rsidR="00D22B9B">
        <w:rPr>
          <w:rFonts w:asciiTheme="majorHAnsi" w:hAnsiTheme="majorHAnsi"/>
          <w:sz w:val="24"/>
          <w:szCs w:val="24"/>
        </w:rPr>
        <w:t>,65</w:t>
      </w:r>
      <w:r w:rsidR="00D22B9B" w:rsidRPr="48BAE3AD">
        <w:rPr>
          <w:rFonts w:asciiTheme="majorHAnsi" w:hAnsiTheme="majorHAnsi"/>
          <w:sz w:val="24"/>
          <w:szCs w:val="24"/>
        </w:rPr>
        <w:t xml:space="preserve"> </w:t>
      </w:r>
      <w:r w:rsidR="41D198D5" w:rsidRPr="48BAE3AD">
        <w:rPr>
          <w:rFonts w:asciiTheme="majorHAnsi" w:hAnsiTheme="majorHAnsi"/>
          <w:sz w:val="24"/>
          <w:szCs w:val="24"/>
        </w:rPr>
        <w:t>m2 (ďalej len „</w:t>
      </w:r>
      <w:r w:rsidR="41D198D5" w:rsidRPr="48BAE3AD">
        <w:rPr>
          <w:rFonts w:asciiTheme="majorHAnsi" w:hAnsiTheme="majorHAnsi"/>
          <w:b/>
          <w:bCs/>
          <w:sz w:val="24"/>
          <w:szCs w:val="24"/>
        </w:rPr>
        <w:t>nebytové priestory</w:t>
      </w:r>
      <w:r w:rsidR="41D198D5" w:rsidRPr="48BAE3AD">
        <w:rPr>
          <w:rFonts w:asciiTheme="majorHAnsi" w:hAnsiTheme="majorHAnsi"/>
          <w:sz w:val="24"/>
          <w:szCs w:val="24"/>
        </w:rPr>
        <w:t xml:space="preserve">“). </w:t>
      </w:r>
    </w:p>
    <w:p w14:paraId="171D4E2A" w14:textId="77777777" w:rsidR="000D4D61" w:rsidRPr="000D4D61" w:rsidRDefault="000D4D61" w:rsidP="00301C80">
      <w:pPr>
        <w:widowControl/>
        <w:adjustRightInd w:val="0"/>
        <w:spacing w:line="276" w:lineRule="auto"/>
        <w:rPr>
          <w:rFonts w:asciiTheme="majorHAnsi" w:hAnsiTheme="majorHAnsi"/>
          <w:sz w:val="24"/>
          <w:szCs w:val="24"/>
        </w:rPr>
      </w:pPr>
    </w:p>
    <w:p w14:paraId="6150D5FC" w14:textId="24512BF4" w:rsidR="000D4D61" w:rsidRPr="000D4D61" w:rsidRDefault="41D198D5" w:rsidP="00301C80">
      <w:pPr>
        <w:pStyle w:val="Odsekzoznamu"/>
        <w:widowControl/>
        <w:numPr>
          <w:ilvl w:val="0"/>
          <w:numId w:val="17"/>
        </w:numPr>
        <w:adjustRightInd w:val="0"/>
        <w:spacing w:line="276" w:lineRule="auto"/>
        <w:rPr>
          <w:rFonts w:asciiTheme="majorHAnsi" w:hAnsiTheme="majorHAnsi"/>
          <w:sz w:val="24"/>
          <w:szCs w:val="24"/>
        </w:rPr>
      </w:pPr>
      <w:r w:rsidRPr="48BAE3AD">
        <w:rPr>
          <w:rFonts w:asciiTheme="majorHAnsi" w:hAnsiTheme="majorHAnsi"/>
          <w:sz w:val="24"/>
          <w:szCs w:val="24"/>
        </w:rPr>
        <w:t>Prenajímateľ je výlučným vlastníkom hnuteľných vecí nachádzajúcich sa v nebytových priestoroch, a touto zmluvou zároveň prenecháva nájomcovi do užívania hnuteľné veci (</w:t>
      </w:r>
      <w:r w:rsidR="2AE86CBB" w:rsidRPr="48BAE3AD">
        <w:rPr>
          <w:rFonts w:asciiTheme="majorHAnsi" w:hAnsiTheme="majorHAnsi"/>
          <w:sz w:val="24"/>
          <w:szCs w:val="24"/>
        </w:rPr>
        <w:t xml:space="preserve">inventár bufetu, </w:t>
      </w:r>
      <w:proofErr w:type="spellStart"/>
      <w:r w:rsidR="2AE86CBB" w:rsidRPr="48BAE3AD">
        <w:rPr>
          <w:rFonts w:asciiTheme="majorHAnsi" w:hAnsiTheme="majorHAnsi"/>
          <w:sz w:val="24"/>
          <w:szCs w:val="24"/>
        </w:rPr>
        <w:t>gastrotechnologické</w:t>
      </w:r>
      <w:proofErr w:type="spellEnd"/>
      <w:r w:rsidR="2AE86CBB" w:rsidRPr="48BAE3AD">
        <w:rPr>
          <w:rFonts w:asciiTheme="majorHAnsi" w:hAnsiTheme="majorHAnsi"/>
          <w:sz w:val="24"/>
          <w:szCs w:val="24"/>
        </w:rPr>
        <w:t xml:space="preserve"> zariadeni</w:t>
      </w:r>
      <w:r w:rsidR="06CA729D" w:rsidRPr="48BAE3AD">
        <w:rPr>
          <w:rFonts w:asciiTheme="majorHAnsi" w:hAnsiTheme="majorHAnsi"/>
          <w:sz w:val="24"/>
          <w:szCs w:val="24"/>
        </w:rPr>
        <w:t>a</w:t>
      </w:r>
      <w:r w:rsidR="2AE86CBB" w:rsidRPr="48BAE3AD">
        <w:rPr>
          <w:rFonts w:asciiTheme="majorHAnsi" w:hAnsiTheme="majorHAnsi"/>
          <w:sz w:val="24"/>
          <w:szCs w:val="24"/>
        </w:rPr>
        <w:t>, inventár a príslušenstvo kuchyne</w:t>
      </w:r>
      <w:r w:rsidRPr="48BAE3AD">
        <w:rPr>
          <w:rFonts w:asciiTheme="majorHAnsi" w:hAnsiTheme="majorHAnsi"/>
          <w:sz w:val="24"/>
          <w:szCs w:val="24"/>
        </w:rPr>
        <w:t>)</w:t>
      </w:r>
      <w:r w:rsidR="74ED81F4" w:rsidRPr="48BAE3AD">
        <w:rPr>
          <w:rFonts w:asciiTheme="majorHAnsi" w:hAnsiTheme="majorHAnsi"/>
          <w:sz w:val="24"/>
          <w:szCs w:val="24"/>
        </w:rPr>
        <w:t>,</w:t>
      </w:r>
      <w:r w:rsidRPr="48BAE3AD">
        <w:rPr>
          <w:rFonts w:asciiTheme="majorHAnsi" w:hAnsiTheme="majorHAnsi"/>
          <w:sz w:val="24"/>
          <w:szCs w:val="24"/>
        </w:rPr>
        <w:t xml:space="preserve"> špecifikované v Prílohe č. 2 </w:t>
      </w:r>
      <w:r w:rsidR="3D5A5E19" w:rsidRPr="48BAE3AD">
        <w:rPr>
          <w:rFonts w:asciiTheme="majorHAnsi" w:hAnsiTheme="majorHAnsi"/>
          <w:sz w:val="24"/>
          <w:szCs w:val="24"/>
        </w:rPr>
        <w:t xml:space="preserve">- Špecifikácia hnuteľných vecí </w:t>
      </w:r>
      <w:r w:rsidRPr="48BAE3AD">
        <w:rPr>
          <w:rFonts w:asciiTheme="majorHAnsi" w:hAnsiTheme="majorHAnsi"/>
          <w:sz w:val="24"/>
          <w:szCs w:val="24"/>
        </w:rPr>
        <w:t>tejto zmluvy</w:t>
      </w:r>
      <w:r w:rsidR="229E91D0" w:rsidRPr="48BAE3AD">
        <w:rPr>
          <w:rFonts w:asciiTheme="majorHAnsi" w:hAnsiTheme="majorHAnsi"/>
          <w:sz w:val="24"/>
          <w:szCs w:val="24"/>
        </w:rPr>
        <w:t xml:space="preserve"> (ďalej len “</w:t>
      </w:r>
      <w:r w:rsidR="229E91D0" w:rsidRPr="48BAE3AD">
        <w:rPr>
          <w:rFonts w:asciiTheme="majorHAnsi" w:hAnsiTheme="majorHAnsi"/>
          <w:b/>
          <w:bCs/>
          <w:sz w:val="24"/>
          <w:szCs w:val="24"/>
        </w:rPr>
        <w:t>Príloha č. 2</w:t>
      </w:r>
      <w:r w:rsidR="229E91D0" w:rsidRPr="48BAE3AD">
        <w:rPr>
          <w:rFonts w:asciiTheme="majorHAnsi" w:hAnsiTheme="majorHAnsi"/>
          <w:sz w:val="24"/>
          <w:szCs w:val="24"/>
        </w:rPr>
        <w:t>”)</w:t>
      </w:r>
      <w:r w:rsidRPr="48BAE3AD">
        <w:rPr>
          <w:rFonts w:asciiTheme="majorHAnsi" w:hAnsiTheme="majorHAnsi"/>
          <w:sz w:val="24"/>
          <w:szCs w:val="24"/>
        </w:rPr>
        <w:t xml:space="preserve"> (ďalej len „</w:t>
      </w:r>
      <w:r w:rsidRPr="48BAE3AD">
        <w:rPr>
          <w:rFonts w:asciiTheme="majorHAnsi" w:hAnsiTheme="majorHAnsi"/>
          <w:b/>
          <w:bCs/>
          <w:sz w:val="24"/>
          <w:szCs w:val="24"/>
        </w:rPr>
        <w:t>hnuteľné veci</w:t>
      </w:r>
      <w:r w:rsidRPr="48BAE3AD">
        <w:rPr>
          <w:rFonts w:asciiTheme="majorHAnsi" w:hAnsiTheme="majorHAnsi"/>
          <w:sz w:val="24"/>
          <w:szCs w:val="24"/>
        </w:rPr>
        <w:t xml:space="preserve">“). </w:t>
      </w:r>
    </w:p>
    <w:p w14:paraId="321D7518" w14:textId="77777777" w:rsidR="0091495C" w:rsidRPr="0034210C" w:rsidRDefault="0091495C" w:rsidP="00301C80">
      <w:pPr>
        <w:pStyle w:val="Odsekzoznamu"/>
        <w:tabs>
          <w:tab w:val="left" w:pos="824"/>
        </w:tabs>
        <w:spacing w:line="276" w:lineRule="auto"/>
        <w:ind w:left="1361" w:right="227" w:firstLine="0"/>
        <w:rPr>
          <w:rFonts w:asciiTheme="majorHAnsi" w:hAnsiTheme="majorHAnsi"/>
          <w:sz w:val="24"/>
          <w:szCs w:val="24"/>
        </w:rPr>
      </w:pPr>
    </w:p>
    <w:p w14:paraId="7E77A9C8" w14:textId="33D31187" w:rsidR="00AF4848" w:rsidRPr="00395123" w:rsidRDefault="0002455E" w:rsidP="00301C80">
      <w:pPr>
        <w:pStyle w:val="Odsekzoznamu"/>
        <w:numPr>
          <w:ilvl w:val="0"/>
          <w:numId w:val="17"/>
        </w:numPr>
        <w:tabs>
          <w:tab w:val="left" w:pos="824"/>
        </w:tabs>
        <w:spacing w:line="276" w:lineRule="auto"/>
        <w:rPr>
          <w:rFonts w:asciiTheme="majorHAnsi" w:hAnsiTheme="majorHAnsi"/>
          <w:sz w:val="24"/>
          <w:szCs w:val="24"/>
        </w:rPr>
      </w:pPr>
      <w:r w:rsidRPr="0034210C">
        <w:rPr>
          <w:rFonts w:asciiTheme="majorHAnsi" w:hAnsiTheme="majorHAnsi"/>
          <w:sz w:val="24"/>
          <w:szCs w:val="24"/>
        </w:rPr>
        <w:t>Predmet nájmu tvoria nebytové priestory podľa bodu 2</w:t>
      </w:r>
      <w:r w:rsidR="00395123">
        <w:rPr>
          <w:rFonts w:asciiTheme="majorHAnsi" w:hAnsiTheme="majorHAnsi"/>
          <w:sz w:val="24"/>
          <w:szCs w:val="24"/>
        </w:rPr>
        <w:t xml:space="preserve">. </w:t>
      </w:r>
      <w:r w:rsidRPr="0034210C">
        <w:rPr>
          <w:rFonts w:asciiTheme="majorHAnsi" w:hAnsiTheme="majorHAnsi"/>
          <w:sz w:val="24"/>
          <w:szCs w:val="24"/>
        </w:rPr>
        <w:t>tohto článku zmluvy</w:t>
      </w:r>
      <w:r w:rsidR="0091495C">
        <w:rPr>
          <w:rFonts w:asciiTheme="majorHAnsi" w:hAnsiTheme="majorHAnsi"/>
          <w:sz w:val="24"/>
          <w:szCs w:val="24"/>
        </w:rPr>
        <w:t xml:space="preserve"> </w:t>
      </w:r>
      <w:r w:rsidRPr="00395123">
        <w:rPr>
          <w:rFonts w:asciiTheme="majorHAnsi" w:hAnsiTheme="majorHAnsi"/>
          <w:sz w:val="24"/>
          <w:szCs w:val="24"/>
        </w:rPr>
        <w:t>a</w:t>
      </w:r>
      <w:r w:rsidRPr="00395123">
        <w:rPr>
          <w:rFonts w:asciiTheme="majorHAnsi" w:hAnsiTheme="majorHAnsi"/>
          <w:spacing w:val="-2"/>
          <w:sz w:val="24"/>
          <w:szCs w:val="24"/>
        </w:rPr>
        <w:t xml:space="preserve"> </w:t>
      </w:r>
      <w:r w:rsidRPr="00395123">
        <w:rPr>
          <w:rFonts w:asciiTheme="majorHAnsi" w:hAnsiTheme="majorHAnsi"/>
          <w:sz w:val="24"/>
          <w:szCs w:val="24"/>
        </w:rPr>
        <w:t xml:space="preserve">hnuteľné veci podľa bodu </w:t>
      </w:r>
      <w:r w:rsidR="000D4D61">
        <w:rPr>
          <w:rFonts w:asciiTheme="majorHAnsi" w:hAnsiTheme="majorHAnsi"/>
          <w:sz w:val="24"/>
          <w:szCs w:val="24"/>
        </w:rPr>
        <w:t>3</w:t>
      </w:r>
      <w:r w:rsidR="00395123">
        <w:rPr>
          <w:rFonts w:asciiTheme="majorHAnsi" w:hAnsiTheme="majorHAnsi"/>
          <w:sz w:val="24"/>
          <w:szCs w:val="24"/>
        </w:rPr>
        <w:t xml:space="preserve">. </w:t>
      </w:r>
      <w:r w:rsidRPr="00395123">
        <w:rPr>
          <w:rFonts w:asciiTheme="majorHAnsi" w:hAnsiTheme="majorHAnsi"/>
          <w:sz w:val="24"/>
          <w:szCs w:val="24"/>
        </w:rPr>
        <w:t>tohto článku zmluvy (ďalej spolu len „</w:t>
      </w:r>
      <w:r w:rsidRPr="00734EA1">
        <w:rPr>
          <w:rFonts w:asciiTheme="majorHAnsi" w:hAnsiTheme="majorHAnsi"/>
          <w:b/>
          <w:bCs/>
          <w:sz w:val="24"/>
          <w:szCs w:val="24"/>
        </w:rPr>
        <w:t>predmet nájmu</w:t>
      </w:r>
      <w:r w:rsidRPr="00395123">
        <w:rPr>
          <w:rFonts w:asciiTheme="majorHAnsi" w:hAnsiTheme="majorHAnsi"/>
          <w:sz w:val="24"/>
          <w:szCs w:val="24"/>
        </w:rPr>
        <w:t>“).</w:t>
      </w:r>
    </w:p>
    <w:p w14:paraId="4FB94D4C" w14:textId="77777777" w:rsidR="00AF4848" w:rsidRPr="0034210C" w:rsidRDefault="00AF4848" w:rsidP="00301C80">
      <w:pPr>
        <w:pStyle w:val="Zkladntext"/>
        <w:spacing w:before="1" w:line="276" w:lineRule="auto"/>
        <w:jc w:val="both"/>
        <w:rPr>
          <w:rFonts w:asciiTheme="majorHAnsi" w:hAnsiTheme="majorHAnsi"/>
          <w:sz w:val="24"/>
          <w:szCs w:val="24"/>
        </w:rPr>
      </w:pPr>
    </w:p>
    <w:p w14:paraId="12D74F54" w14:textId="33FE0D6E" w:rsidR="00AF4848" w:rsidRPr="0034210C" w:rsidRDefault="0002455E" w:rsidP="00301C80">
      <w:pPr>
        <w:pStyle w:val="Odsekzoznamu"/>
        <w:numPr>
          <w:ilvl w:val="0"/>
          <w:numId w:val="17"/>
        </w:numPr>
        <w:tabs>
          <w:tab w:val="left" w:pos="823"/>
        </w:tabs>
        <w:spacing w:line="276" w:lineRule="auto"/>
        <w:ind w:left="823" w:right="255" w:hanging="566"/>
        <w:rPr>
          <w:rFonts w:asciiTheme="majorHAnsi" w:hAnsiTheme="majorHAnsi"/>
          <w:sz w:val="24"/>
          <w:szCs w:val="24"/>
        </w:rPr>
      </w:pPr>
      <w:r w:rsidRPr="0034210C">
        <w:rPr>
          <w:rFonts w:asciiTheme="majorHAnsi" w:hAnsiTheme="majorHAnsi"/>
          <w:sz w:val="24"/>
          <w:szCs w:val="24"/>
        </w:rPr>
        <w:t xml:space="preserve">Zmluvné strany sa týmto dohodli, že nájomca má právo </w:t>
      </w:r>
      <w:r w:rsidR="00E04B7B">
        <w:rPr>
          <w:rFonts w:asciiTheme="majorHAnsi" w:hAnsiTheme="majorHAnsi"/>
          <w:sz w:val="24"/>
          <w:szCs w:val="24"/>
        </w:rPr>
        <w:t xml:space="preserve">nevýlučne </w:t>
      </w:r>
      <w:r w:rsidRPr="0034210C">
        <w:rPr>
          <w:rFonts w:asciiTheme="majorHAnsi" w:hAnsiTheme="majorHAnsi"/>
          <w:sz w:val="24"/>
          <w:szCs w:val="24"/>
        </w:rPr>
        <w:t xml:space="preserve">užívať spolu s </w:t>
      </w:r>
      <w:r w:rsidR="009B0842">
        <w:rPr>
          <w:rFonts w:asciiTheme="majorHAnsi" w:hAnsiTheme="majorHAnsi"/>
          <w:sz w:val="24"/>
          <w:szCs w:val="24"/>
        </w:rPr>
        <w:t>predmetom nájmu</w:t>
      </w:r>
      <w:r w:rsidRPr="0034210C">
        <w:rPr>
          <w:rFonts w:asciiTheme="majorHAnsi" w:hAnsiTheme="majorHAnsi"/>
          <w:sz w:val="24"/>
          <w:szCs w:val="24"/>
        </w:rPr>
        <w:t xml:space="preserve"> aj prislúchajúce spoločné priestory – chodby, schodištia, výťah a</w:t>
      </w:r>
      <w:r w:rsidRPr="0034210C">
        <w:rPr>
          <w:rFonts w:asciiTheme="majorHAnsi" w:hAnsiTheme="majorHAnsi"/>
          <w:spacing w:val="-3"/>
          <w:sz w:val="24"/>
          <w:szCs w:val="24"/>
        </w:rPr>
        <w:t xml:space="preserve"> </w:t>
      </w:r>
      <w:r w:rsidRPr="0034210C">
        <w:rPr>
          <w:rFonts w:asciiTheme="majorHAnsi" w:hAnsiTheme="majorHAnsi"/>
          <w:sz w:val="24"/>
          <w:szCs w:val="24"/>
        </w:rPr>
        <w:t>hospodársky dvor budovy</w:t>
      </w:r>
      <w:r w:rsidR="009B0842">
        <w:rPr>
          <w:rFonts w:asciiTheme="majorHAnsi" w:hAnsiTheme="majorHAnsi"/>
          <w:sz w:val="24"/>
          <w:szCs w:val="24"/>
        </w:rPr>
        <w:t xml:space="preserve"> v rozsahu</w:t>
      </w:r>
      <w:r w:rsidRPr="0034210C">
        <w:rPr>
          <w:rFonts w:asciiTheme="majorHAnsi" w:hAnsiTheme="majorHAnsi"/>
          <w:sz w:val="24"/>
          <w:szCs w:val="24"/>
        </w:rPr>
        <w:t xml:space="preserve">, </w:t>
      </w:r>
      <w:r w:rsidR="009B0842">
        <w:rPr>
          <w:rFonts w:asciiTheme="majorHAnsi" w:hAnsiTheme="majorHAnsi"/>
          <w:sz w:val="24"/>
          <w:szCs w:val="24"/>
        </w:rPr>
        <w:t>v ktorom je to</w:t>
      </w:r>
      <w:r w:rsidRPr="0034210C">
        <w:rPr>
          <w:rFonts w:asciiTheme="majorHAnsi" w:hAnsiTheme="majorHAnsi"/>
          <w:sz w:val="24"/>
          <w:szCs w:val="24"/>
        </w:rPr>
        <w:t xml:space="preserve"> nevyhnutne potrebné k užívaniu </w:t>
      </w:r>
      <w:r w:rsidR="009B0842">
        <w:rPr>
          <w:rFonts w:asciiTheme="majorHAnsi" w:hAnsiTheme="majorHAnsi"/>
          <w:sz w:val="24"/>
          <w:szCs w:val="24"/>
        </w:rPr>
        <w:t>predmetu nájmu</w:t>
      </w:r>
      <w:r w:rsidRPr="0034210C">
        <w:rPr>
          <w:rFonts w:asciiTheme="majorHAnsi" w:hAnsiTheme="majorHAnsi"/>
          <w:sz w:val="24"/>
          <w:szCs w:val="24"/>
        </w:rPr>
        <w:t>.</w:t>
      </w:r>
      <w:r w:rsidR="00435E4F" w:rsidRPr="00435E4F">
        <w:rPr>
          <w:rFonts w:asciiTheme="majorHAnsi" w:hAnsiTheme="majorHAnsi"/>
          <w:sz w:val="24"/>
          <w:szCs w:val="24"/>
        </w:rPr>
        <w:t xml:space="preserve"> </w:t>
      </w:r>
      <w:r w:rsidR="00810224">
        <w:rPr>
          <w:rFonts w:asciiTheme="majorHAnsi" w:hAnsiTheme="majorHAnsi"/>
          <w:sz w:val="24"/>
          <w:szCs w:val="24"/>
        </w:rPr>
        <w:t xml:space="preserve">Pri užívaní spoločných priestorov sa nájomca zaväzuje </w:t>
      </w:r>
      <w:r w:rsidR="00435E4F" w:rsidRPr="00435E4F">
        <w:rPr>
          <w:rFonts w:asciiTheme="majorHAnsi" w:hAnsiTheme="majorHAnsi"/>
          <w:sz w:val="24"/>
          <w:szCs w:val="24"/>
        </w:rPr>
        <w:t>neobmedz</w:t>
      </w:r>
      <w:r w:rsidR="00810224">
        <w:rPr>
          <w:rFonts w:asciiTheme="majorHAnsi" w:hAnsiTheme="majorHAnsi"/>
          <w:sz w:val="24"/>
          <w:szCs w:val="24"/>
        </w:rPr>
        <w:t xml:space="preserve">ovať zamestnancov prenajímateľa </w:t>
      </w:r>
      <w:r w:rsidR="000664FC">
        <w:rPr>
          <w:rFonts w:asciiTheme="majorHAnsi" w:hAnsiTheme="majorHAnsi"/>
          <w:sz w:val="24"/>
          <w:szCs w:val="24"/>
        </w:rPr>
        <w:t xml:space="preserve">a iné osoby, ktorým prenajímateľ umožní vstup do budovy, </w:t>
      </w:r>
      <w:r w:rsidR="00810224">
        <w:rPr>
          <w:rFonts w:asciiTheme="majorHAnsi" w:hAnsiTheme="majorHAnsi"/>
          <w:sz w:val="24"/>
          <w:szCs w:val="24"/>
        </w:rPr>
        <w:t>nad mieru primeranú</w:t>
      </w:r>
      <w:r w:rsidR="00D75DA9">
        <w:rPr>
          <w:rFonts w:asciiTheme="majorHAnsi" w:hAnsiTheme="majorHAnsi"/>
          <w:sz w:val="24"/>
          <w:szCs w:val="24"/>
        </w:rPr>
        <w:t xml:space="preserve"> pomerom v rámci</w:t>
      </w:r>
      <w:r w:rsidR="00810224">
        <w:rPr>
          <w:rFonts w:asciiTheme="majorHAnsi" w:hAnsiTheme="majorHAnsi"/>
          <w:sz w:val="24"/>
          <w:szCs w:val="24"/>
        </w:rPr>
        <w:t xml:space="preserve"> </w:t>
      </w:r>
      <w:r w:rsidR="000664FC">
        <w:rPr>
          <w:rFonts w:asciiTheme="majorHAnsi" w:hAnsiTheme="majorHAnsi"/>
          <w:sz w:val="24"/>
          <w:szCs w:val="24"/>
        </w:rPr>
        <w:t>bežné</w:t>
      </w:r>
      <w:r w:rsidR="00D75DA9">
        <w:rPr>
          <w:rFonts w:asciiTheme="majorHAnsi" w:hAnsiTheme="majorHAnsi"/>
          <w:sz w:val="24"/>
          <w:szCs w:val="24"/>
        </w:rPr>
        <w:t>ho</w:t>
      </w:r>
      <w:r w:rsidR="000664FC">
        <w:rPr>
          <w:rFonts w:asciiTheme="majorHAnsi" w:hAnsiTheme="majorHAnsi"/>
          <w:sz w:val="24"/>
          <w:szCs w:val="24"/>
        </w:rPr>
        <w:t xml:space="preserve"> spôsobu užívania budovy</w:t>
      </w:r>
      <w:r w:rsidR="00435E4F" w:rsidRPr="00435E4F">
        <w:rPr>
          <w:rFonts w:asciiTheme="majorHAnsi" w:hAnsiTheme="majorHAnsi"/>
          <w:sz w:val="24"/>
          <w:szCs w:val="24"/>
        </w:rPr>
        <w:t>.</w:t>
      </w:r>
    </w:p>
    <w:p w14:paraId="690B0083" w14:textId="77777777" w:rsidR="00AF4848" w:rsidRPr="0034210C" w:rsidRDefault="00AF4848" w:rsidP="00301C80">
      <w:pPr>
        <w:pStyle w:val="Zkladntext"/>
        <w:spacing w:before="38" w:line="276" w:lineRule="auto"/>
        <w:jc w:val="both"/>
        <w:rPr>
          <w:rFonts w:asciiTheme="majorHAnsi" w:hAnsiTheme="majorHAnsi"/>
          <w:sz w:val="24"/>
          <w:szCs w:val="24"/>
        </w:rPr>
      </w:pPr>
    </w:p>
    <w:p w14:paraId="661F87DD" w14:textId="77777777" w:rsidR="00AF4848" w:rsidRPr="0034210C" w:rsidRDefault="0002455E" w:rsidP="00301C80">
      <w:pPr>
        <w:pStyle w:val="Odsekzoznamu"/>
        <w:numPr>
          <w:ilvl w:val="0"/>
          <w:numId w:val="17"/>
        </w:numPr>
        <w:tabs>
          <w:tab w:val="left" w:pos="823"/>
        </w:tabs>
        <w:spacing w:line="276" w:lineRule="auto"/>
        <w:ind w:left="823" w:right="0" w:hanging="566"/>
        <w:rPr>
          <w:rFonts w:asciiTheme="majorHAnsi" w:hAnsiTheme="majorHAnsi"/>
          <w:sz w:val="24"/>
          <w:szCs w:val="24"/>
        </w:rPr>
      </w:pPr>
      <w:r w:rsidRPr="0034210C">
        <w:rPr>
          <w:rFonts w:asciiTheme="majorHAnsi" w:hAnsiTheme="majorHAnsi"/>
          <w:sz w:val="24"/>
          <w:szCs w:val="24"/>
        </w:rPr>
        <w:t>Prenajímateľ</w:t>
      </w:r>
      <w:r w:rsidRPr="0034210C">
        <w:rPr>
          <w:rFonts w:asciiTheme="majorHAnsi" w:hAnsiTheme="majorHAnsi"/>
          <w:spacing w:val="-9"/>
          <w:sz w:val="24"/>
          <w:szCs w:val="24"/>
        </w:rPr>
        <w:t xml:space="preserve"> </w:t>
      </w:r>
      <w:r w:rsidRPr="0034210C">
        <w:rPr>
          <w:rFonts w:asciiTheme="majorHAnsi" w:hAnsiTheme="majorHAnsi"/>
          <w:sz w:val="24"/>
          <w:szCs w:val="24"/>
        </w:rPr>
        <w:t>nebude</w:t>
      </w:r>
      <w:r w:rsidRPr="0034210C">
        <w:rPr>
          <w:rFonts w:asciiTheme="majorHAnsi" w:hAnsiTheme="majorHAnsi"/>
          <w:spacing w:val="-7"/>
          <w:sz w:val="24"/>
          <w:szCs w:val="24"/>
        </w:rPr>
        <w:t xml:space="preserve"> </w:t>
      </w:r>
      <w:r w:rsidRPr="0034210C">
        <w:rPr>
          <w:rFonts w:asciiTheme="majorHAnsi" w:hAnsiTheme="majorHAnsi"/>
          <w:sz w:val="24"/>
          <w:szCs w:val="24"/>
        </w:rPr>
        <w:t>nájomcovi</w:t>
      </w:r>
      <w:r w:rsidRPr="0034210C">
        <w:rPr>
          <w:rFonts w:asciiTheme="majorHAnsi" w:hAnsiTheme="majorHAnsi"/>
          <w:spacing w:val="-6"/>
          <w:sz w:val="24"/>
          <w:szCs w:val="24"/>
        </w:rPr>
        <w:t xml:space="preserve"> </w:t>
      </w:r>
      <w:r w:rsidRPr="0034210C">
        <w:rPr>
          <w:rFonts w:asciiTheme="majorHAnsi" w:hAnsiTheme="majorHAnsi"/>
          <w:sz w:val="24"/>
          <w:szCs w:val="24"/>
        </w:rPr>
        <w:t>poskytovať</w:t>
      </w:r>
      <w:r w:rsidRPr="0034210C">
        <w:rPr>
          <w:rFonts w:asciiTheme="majorHAnsi" w:hAnsiTheme="majorHAnsi"/>
          <w:spacing w:val="-6"/>
          <w:sz w:val="24"/>
          <w:szCs w:val="24"/>
        </w:rPr>
        <w:t xml:space="preserve"> </w:t>
      </w:r>
      <w:r w:rsidRPr="0034210C">
        <w:rPr>
          <w:rFonts w:asciiTheme="majorHAnsi" w:hAnsiTheme="majorHAnsi"/>
          <w:spacing w:val="-2"/>
          <w:sz w:val="24"/>
          <w:szCs w:val="24"/>
        </w:rPr>
        <w:t>služby:</w:t>
      </w:r>
    </w:p>
    <w:p w14:paraId="62AC272A" w14:textId="5E43039A" w:rsidR="00AF4848" w:rsidRPr="0034210C" w:rsidRDefault="0002455E" w:rsidP="00301C80">
      <w:pPr>
        <w:pStyle w:val="Odsekzoznamu"/>
        <w:numPr>
          <w:ilvl w:val="1"/>
          <w:numId w:val="17"/>
        </w:numPr>
        <w:tabs>
          <w:tab w:val="left" w:pos="964"/>
        </w:tabs>
        <w:spacing w:before="40" w:line="276" w:lineRule="auto"/>
        <w:ind w:right="0" w:hanging="141"/>
        <w:rPr>
          <w:rFonts w:asciiTheme="majorHAnsi" w:hAnsiTheme="majorHAnsi"/>
          <w:sz w:val="24"/>
          <w:szCs w:val="24"/>
        </w:rPr>
      </w:pPr>
      <w:r w:rsidRPr="0034210C">
        <w:rPr>
          <w:rFonts w:asciiTheme="majorHAnsi" w:hAnsiTheme="majorHAnsi"/>
          <w:sz w:val="24"/>
          <w:szCs w:val="24"/>
        </w:rPr>
        <w:t>akéhokoľvek</w:t>
      </w:r>
      <w:r w:rsidRPr="0034210C">
        <w:rPr>
          <w:rFonts w:asciiTheme="majorHAnsi" w:hAnsiTheme="majorHAnsi"/>
          <w:spacing w:val="-10"/>
          <w:sz w:val="24"/>
          <w:szCs w:val="24"/>
        </w:rPr>
        <w:t xml:space="preserve"> </w:t>
      </w:r>
      <w:r w:rsidRPr="0034210C">
        <w:rPr>
          <w:rFonts w:asciiTheme="majorHAnsi" w:hAnsiTheme="majorHAnsi"/>
          <w:sz w:val="24"/>
          <w:szCs w:val="24"/>
        </w:rPr>
        <w:t>svojho</w:t>
      </w:r>
      <w:r w:rsidRPr="0034210C">
        <w:rPr>
          <w:rFonts w:asciiTheme="majorHAnsi" w:hAnsiTheme="majorHAnsi"/>
          <w:spacing w:val="-7"/>
          <w:sz w:val="24"/>
          <w:szCs w:val="24"/>
        </w:rPr>
        <w:t xml:space="preserve"> </w:t>
      </w:r>
      <w:r w:rsidRPr="0034210C">
        <w:rPr>
          <w:rFonts w:asciiTheme="majorHAnsi" w:hAnsiTheme="majorHAnsi"/>
          <w:sz w:val="24"/>
          <w:szCs w:val="24"/>
        </w:rPr>
        <w:t>neverejného</w:t>
      </w:r>
      <w:r w:rsidRPr="0034210C">
        <w:rPr>
          <w:rFonts w:asciiTheme="majorHAnsi" w:hAnsiTheme="majorHAnsi"/>
          <w:spacing w:val="-8"/>
          <w:sz w:val="24"/>
          <w:szCs w:val="24"/>
        </w:rPr>
        <w:t xml:space="preserve"> </w:t>
      </w:r>
      <w:r w:rsidRPr="0034210C">
        <w:rPr>
          <w:rFonts w:asciiTheme="majorHAnsi" w:hAnsiTheme="majorHAnsi"/>
          <w:sz w:val="24"/>
          <w:szCs w:val="24"/>
        </w:rPr>
        <w:t>informačného</w:t>
      </w:r>
      <w:r w:rsidRPr="0034210C">
        <w:rPr>
          <w:rFonts w:asciiTheme="majorHAnsi" w:hAnsiTheme="majorHAnsi"/>
          <w:spacing w:val="-8"/>
          <w:sz w:val="24"/>
          <w:szCs w:val="24"/>
        </w:rPr>
        <w:t xml:space="preserve"> </w:t>
      </w:r>
      <w:r w:rsidRPr="0034210C">
        <w:rPr>
          <w:rFonts w:asciiTheme="majorHAnsi" w:hAnsiTheme="majorHAnsi"/>
          <w:spacing w:val="-2"/>
          <w:sz w:val="24"/>
          <w:szCs w:val="24"/>
        </w:rPr>
        <w:t>systému</w:t>
      </w:r>
      <w:r w:rsidR="004706AD">
        <w:rPr>
          <w:rFonts w:asciiTheme="majorHAnsi" w:hAnsiTheme="majorHAnsi"/>
          <w:spacing w:val="-2"/>
          <w:sz w:val="24"/>
          <w:szCs w:val="24"/>
        </w:rPr>
        <w:t xml:space="preserve">, s výnimkou sprístupnenia </w:t>
      </w:r>
      <w:r w:rsidR="004706AD" w:rsidRPr="00BC04FF">
        <w:rPr>
          <w:rFonts w:asciiTheme="majorHAnsi" w:hAnsiTheme="majorHAnsi" w:cs="Arial"/>
          <w:color w:val="000000"/>
        </w:rPr>
        <w:t>elektronick</w:t>
      </w:r>
      <w:r w:rsidR="004706AD">
        <w:rPr>
          <w:rFonts w:asciiTheme="majorHAnsi" w:hAnsiTheme="majorHAnsi" w:cs="Arial"/>
          <w:color w:val="000000"/>
        </w:rPr>
        <w:t>ého</w:t>
      </w:r>
      <w:r w:rsidR="004706AD" w:rsidRPr="00BC04FF">
        <w:rPr>
          <w:rFonts w:asciiTheme="majorHAnsi" w:hAnsiTheme="majorHAnsi" w:cs="Arial"/>
          <w:color w:val="000000"/>
        </w:rPr>
        <w:t xml:space="preserve"> stravova</w:t>
      </w:r>
      <w:r w:rsidR="004706AD">
        <w:rPr>
          <w:rFonts w:asciiTheme="majorHAnsi" w:hAnsiTheme="majorHAnsi" w:cs="Arial"/>
          <w:color w:val="000000"/>
        </w:rPr>
        <w:t>cieho</w:t>
      </w:r>
      <w:r w:rsidR="004706AD" w:rsidRPr="00BC04FF">
        <w:rPr>
          <w:rFonts w:asciiTheme="majorHAnsi" w:hAnsiTheme="majorHAnsi" w:cs="Arial"/>
          <w:color w:val="000000"/>
        </w:rPr>
        <w:t xml:space="preserve"> a objednávkov</w:t>
      </w:r>
      <w:r w:rsidR="004706AD">
        <w:rPr>
          <w:rFonts w:asciiTheme="majorHAnsi" w:hAnsiTheme="majorHAnsi" w:cs="Arial"/>
          <w:color w:val="000000"/>
        </w:rPr>
        <w:t>ého</w:t>
      </w:r>
      <w:r w:rsidR="004706AD" w:rsidRPr="00BC04FF">
        <w:rPr>
          <w:rFonts w:asciiTheme="majorHAnsi" w:hAnsiTheme="majorHAnsi" w:cs="Arial"/>
          <w:color w:val="000000"/>
        </w:rPr>
        <w:t xml:space="preserve"> systém</w:t>
      </w:r>
      <w:r w:rsidR="004706AD">
        <w:rPr>
          <w:rFonts w:asciiTheme="majorHAnsi" w:hAnsiTheme="majorHAnsi" w:cs="Arial"/>
          <w:color w:val="000000"/>
        </w:rPr>
        <w:t>u</w:t>
      </w:r>
      <w:r w:rsidR="004706AD" w:rsidRPr="00BC04FF">
        <w:rPr>
          <w:rFonts w:asciiTheme="majorHAnsi" w:hAnsiTheme="majorHAnsi" w:cs="Arial"/>
          <w:color w:val="000000"/>
        </w:rPr>
        <w:t xml:space="preserve"> tzv. IS </w:t>
      </w:r>
      <w:proofErr w:type="spellStart"/>
      <w:r w:rsidR="004706AD" w:rsidRPr="00BC04FF">
        <w:rPr>
          <w:rFonts w:asciiTheme="majorHAnsi" w:hAnsiTheme="majorHAnsi" w:cs="Arial"/>
          <w:color w:val="000000"/>
        </w:rPr>
        <w:t>StraSy</w:t>
      </w:r>
      <w:proofErr w:type="spellEnd"/>
      <w:r w:rsidR="004706AD" w:rsidRPr="00BC04FF">
        <w:rPr>
          <w:rFonts w:asciiTheme="majorHAnsi" w:hAnsiTheme="majorHAnsi" w:cs="Arial"/>
          <w:color w:val="000000"/>
        </w:rPr>
        <w:t xml:space="preserve"> </w:t>
      </w:r>
      <w:r w:rsidR="00ED2B37">
        <w:rPr>
          <w:rFonts w:asciiTheme="majorHAnsi" w:hAnsiTheme="majorHAnsi" w:cs="Arial"/>
          <w:color w:val="000000"/>
        </w:rPr>
        <w:t>prenajímateľa</w:t>
      </w:r>
      <w:r w:rsidR="004706AD">
        <w:rPr>
          <w:rFonts w:asciiTheme="majorHAnsi" w:hAnsiTheme="majorHAnsi" w:cs="Arial"/>
          <w:color w:val="000000"/>
        </w:rPr>
        <w:t xml:space="preserve"> </w:t>
      </w:r>
      <w:r w:rsidR="004706AD" w:rsidRPr="00BC04FF">
        <w:rPr>
          <w:rFonts w:asciiTheme="majorHAnsi" w:hAnsiTheme="majorHAnsi" w:cs="Arial"/>
          <w:color w:val="000000"/>
        </w:rPr>
        <w:t xml:space="preserve">v rozsahu </w:t>
      </w:r>
      <w:r w:rsidR="004706AD">
        <w:rPr>
          <w:rFonts w:asciiTheme="majorHAnsi" w:hAnsiTheme="majorHAnsi" w:cs="Arial"/>
          <w:color w:val="000000"/>
        </w:rPr>
        <w:t>podľa Zmluvy na zabezpečenie stravovania a doplnkového predaja v bufete</w:t>
      </w:r>
      <w:r w:rsidRPr="0034210C">
        <w:rPr>
          <w:rFonts w:asciiTheme="majorHAnsi" w:hAnsiTheme="majorHAnsi"/>
          <w:spacing w:val="-2"/>
          <w:sz w:val="24"/>
          <w:szCs w:val="24"/>
        </w:rPr>
        <w:t>,</w:t>
      </w:r>
    </w:p>
    <w:p w14:paraId="01675618" w14:textId="77777777" w:rsidR="00AF4848" w:rsidRPr="0034210C" w:rsidRDefault="0002455E" w:rsidP="00301C80">
      <w:pPr>
        <w:pStyle w:val="Odsekzoznamu"/>
        <w:numPr>
          <w:ilvl w:val="1"/>
          <w:numId w:val="17"/>
        </w:numPr>
        <w:tabs>
          <w:tab w:val="left" w:pos="964"/>
        </w:tabs>
        <w:spacing w:before="37" w:line="276" w:lineRule="auto"/>
        <w:ind w:right="0" w:hanging="141"/>
        <w:rPr>
          <w:rFonts w:asciiTheme="majorHAnsi" w:hAnsiTheme="majorHAnsi"/>
          <w:sz w:val="24"/>
          <w:szCs w:val="24"/>
        </w:rPr>
      </w:pPr>
      <w:r w:rsidRPr="0034210C">
        <w:rPr>
          <w:rFonts w:asciiTheme="majorHAnsi" w:hAnsiTheme="majorHAnsi"/>
          <w:sz w:val="24"/>
          <w:szCs w:val="24"/>
        </w:rPr>
        <w:t>spojené</w:t>
      </w:r>
      <w:r w:rsidRPr="0034210C">
        <w:rPr>
          <w:rFonts w:asciiTheme="majorHAnsi" w:hAnsiTheme="majorHAnsi"/>
          <w:spacing w:val="-5"/>
          <w:sz w:val="24"/>
          <w:szCs w:val="24"/>
        </w:rPr>
        <w:t xml:space="preserve"> </w:t>
      </w:r>
      <w:r w:rsidRPr="0034210C">
        <w:rPr>
          <w:rFonts w:asciiTheme="majorHAnsi" w:hAnsiTheme="majorHAnsi"/>
          <w:sz w:val="24"/>
          <w:szCs w:val="24"/>
        </w:rPr>
        <w:t>s</w:t>
      </w:r>
      <w:r w:rsidRPr="0034210C">
        <w:rPr>
          <w:rFonts w:asciiTheme="majorHAnsi" w:hAnsiTheme="majorHAnsi"/>
          <w:spacing w:val="-6"/>
          <w:sz w:val="24"/>
          <w:szCs w:val="24"/>
        </w:rPr>
        <w:t xml:space="preserve"> </w:t>
      </w:r>
      <w:r w:rsidRPr="0034210C">
        <w:rPr>
          <w:rFonts w:asciiTheme="majorHAnsi" w:hAnsiTheme="majorHAnsi"/>
          <w:sz w:val="24"/>
          <w:szCs w:val="24"/>
        </w:rPr>
        <w:t>upratovaním</w:t>
      </w:r>
      <w:r w:rsidRPr="0034210C">
        <w:rPr>
          <w:rFonts w:asciiTheme="majorHAnsi" w:hAnsiTheme="majorHAnsi"/>
          <w:spacing w:val="-4"/>
          <w:sz w:val="24"/>
          <w:szCs w:val="24"/>
        </w:rPr>
        <w:t xml:space="preserve"> </w:t>
      </w:r>
      <w:r w:rsidRPr="0034210C">
        <w:rPr>
          <w:rFonts w:asciiTheme="majorHAnsi" w:hAnsiTheme="majorHAnsi"/>
          <w:sz w:val="24"/>
          <w:szCs w:val="24"/>
        </w:rPr>
        <w:t>predmetu</w:t>
      </w:r>
      <w:r w:rsidRPr="0034210C">
        <w:rPr>
          <w:rFonts w:asciiTheme="majorHAnsi" w:hAnsiTheme="majorHAnsi"/>
          <w:spacing w:val="-5"/>
          <w:sz w:val="24"/>
          <w:szCs w:val="24"/>
        </w:rPr>
        <w:t xml:space="preserve"> </w:t>
      </w:r>
      <w:r w:rsidRPr="0034210C">
        <w:rPr>
          <w:rFonts w:asciiTheme="majorHAnsi" w:hAnsiTheme="majorHAnsi"/>
          <w:spacing w:val="-2"/>
          <w:sz w:val="24"/>
          <w:szCs w:val="24"/>
        </w:rPr>
        <w:t>nájmu,</w:t>
      </w:r>
    </w:p>
    <w:p w14:paraId="745E9668" w14:textId="181FA7E2" w:rsidR="00AF4848" w:rsidRPr="0034210C" w:rsidRDefault="0002455E" w:rsidP="00301C80">
      <w:pPr>
        <w:pStyle w:val="Odsekzoznamu"/>
        <w:numPr>
          <w:ilvl w:val="1"/>
          <w:numId w:val="17"/>
        </w:numPr>
        <w:tabs>
          <w:tab w:val="left" w:pos="964"/>
        </w:tabs>
        <w:spacing w:before="40" w:line="276" w:lineRule="auto"/>
        <w:ind w:right="256"/>
        <w:rPr>
          <w:rFonts w:asciiTheme="majorHAnsi" w:hAnsiTheme="majorHAnsi"/>
          <w:sz w:val="24"/>
          <w:szCs w:val="24"/>
        </w:rPr>
      </w:pPr>
      <w:r w:rsidRPr="0034210C">
        <w:rPr>
          <w:rFonts w:asciiTheme="majorHAnsi" w:hAnsiTheme="majorHAnsi"/>
          <w:sz w:val="24"/>
          <w:szCs w:val="24"/>
        </w:rPr>
        <w:t>spojené</w:t>
      </w:r>
      <w:r w:rsidRPr="0034210C">
        <w:rPr>
          <w:rFonts w:asciiTheme="majorHAnsi" w:hAnsiTheme="majorHAnsi"/>
          <w:spacing w:val="-5"/>
          <w:sz w:val="24"/>
          <w:szCs w:val="24"/>
        </w:rPr>
        <w:t xml:space="preserve"> </w:t>
      </w:r>
      <w:r w:rsidRPr="0034210C">
        <w:rPr>
          <w:rFonts w:asciiTheme="majorHAnsi" w:hAnsiTheme="majorHAnsi"/>
          <w:sz w:val="24"/>
          <w:szCs w:val="24"/>
        </w:rPr>
        <w:t>s</w:t>
      </w:r>
      <w:r w:rsidRPr="0034210C">
        <w:rPr>
          <w:rFonts w:asciiTheme="majorHAnsi" w:hAnsiTheme="majorHAnsi"/>
          <w:spacing w:val="-2"/>
          <w:sz w:val="24"/>
          <w:szCs w:val="24"/>
        </w:rPr>
        <w:t xml:space="preserve"> </w:t>
      </w:r>
      <w:r w:rsidRPr="0034210C">
        <w:rPr>
          <w:rFonts w:asciiTheme="majorHAnsi" w:hAnsiTheme="majorHAnsi"/>
          <w:sz w:val="24"/>
          <w:szCs w:val="24"/>
        </w:rPr>
        <w:t>odborným</w:t>
      </w:r>
      <w:r w:rsidRPr="0034210C">
        <w:rPr>
          <w:rFonts w:asciiTheme="majorHAnsi" w:hAnsiTheme="majorHAnsi"/>
          <w:spacing w:val="-4"/>
          <w:sz w:val="24"/>
          <w:szCs w:val="24"/>
        </w:rPr>
        <w:t xml:space="preserve"> </w:t>
      </w:r>
      <w:r w:rsidRPr="0034210C">
        <w:rPr>
          <w:rFonts w:asciiTheme="majorHAnsi" w:hAnsiTheme="majorHAnsi"/>
          <w:sz w:val="24"/>
          <w:szCs w:val="24"/>
        </w:rPr>
        <w:t>servisom</w:t>
      </w:r>
      <w:r w:rsidRPr="0034210C">
        <w:rPr>
          <w:rFonts w:asciiTheme="majorHAnsi" w:hAnsiTheme="majorHAnsi"/>
          <w:spacing w:val="-4"/>
          <w:sz w:val="24"/>
          <w:szCs w:val="24"/>
        </w:rPr>
        <w:t xml:space="preserve"> </w:t>
      </w:r>
      <w:r w:rsidRPr="0034210C">
        <w:rPr>
          <w:rFonts w:asciiTheme="majorHAnsi" w:hAnsiTheme="majorHAnsi"/>
          <w:sz w:val="24"/>
          <w:szCs w:val="24"/>
        </w:rPr>
        <w:t>a</w:t>
      </w:r>
      <w:r w:rsidRPr="0034210C">
        <w:rPr>
          <w:rFonts w:asciiTheme="majorHAnsi" w:hAnsiTheme="majorHAnsi"/>
          <w:spacing w:val="-3"/>
          <w:sz w:val="24"/>
          <w:szCs w:val="24"/>
        </w:rPr>
        <w:t xml:space="preserve"> </w:t>
      </w:r>
      <w:r w:rsidRPr="0034210C">
        <w:rPr>
          <w:rFonts w:asciiTheme="majorHAnsi" w:hAnsiTheme="majorHAnsi"/>
          <w:sz w:val="24"/>
          <w:szCs w:val="24"/>
        </w:rPr>
        <w:t>opravami</w:t>
      </w:r>
      <w:r w:rsidRPr="0034210C">
        <w:rPr>
          <w:rFonts w:asciiTheme="majorHAnsi" w:hAnsiTheme="majorHAnsi"/>
          <w:spacing w:val="-4"/>
          <w:sz w:val="24"/>
          <w:szCs w:val="24"/>
        </w:rPr>
        <w:t xml:space="preserve"> </w:t>
      </w:r>
      <w:r w:rsidRPr="0034210C">
        <w:rPr>
          <w:rFonts w:asciiTheme="majorHAnsi" w:hAnsiTheme="majorHAnsi"/>
          <w:sz w:val="24"/>
          <w:szCs w:val="24"/>
        </w:rPr>
        <w:t>prenajatých</w:t>
      </w:r>
      <w:r w:rsidRPr="0034210C">
        <w:rPr>
          <w:rFonts w:asciiTheme="majorHAnsi" w:hAnsiTheme="majorHAnsi"/>
          <w:spacing w:val="-5"/>
          <w:sz w:val="24"/>
          <w:szCs w:val="24"/>
        </w:rPr>
        <w:t xml:space="preserve"> </w:t>
      </w:r>
      <w:r w:rsidRPr="0034210C">
        <w:rPr>
          <w:rFonts w:asciiTheme="majorHAnsi" w:hAnsiTheme="majorHAnsi"/>
          <w:sz w:val="24"/>
          <w:szCs w:val="24"/>
        </w:rPr>
        <w:t>hnuteľných</w:t>
      </w:r>
      <w:r w:rsidRPr="0034210C">
        <w:rPr>
          <w:rFonts w:asciiTheme="majorHAnsi" w:hAnsiTheme="majorHAnsi"/>
          <w:spacing w:val="-5"/>
          <w:sz w:val="24"/>
          <w:szCs w:val="24"/>
        </w:rPr>
        <w:t xml:space="preserve"> </w:t>
      </w:r>
      <w:r w:rsidRPr="0034210C">
        <w:rPr>
          <w:rFonts w:asciiTheme="majorHAnsi" w:hAnsiTheme="majorHAnsi"/>
          <w:sz w:val="24"/>
          <w:szCs w:val="24"/>
        </w:rPr>
        <w:t>vecí</w:t>
      </w:r>
      <w:r w:rsidR="0049327B">
        <w:rPr>
          <w:rFonts w:asciiTheme="majorHAnsi" w:hAnsiTheme="majorHAnsi"/>
          <w:sz w:val="24"/>
          <w:szCs w:val="24"/>
        </w:rPr>
        <w:t>,</w:t>
      </w:r>
      <w:r w:rsidRPr="0034210C">
        <w:rPr>
          <w:rFonts w:asciiTheme="majorHAnsi" w:hAnsiTheme="majorHAnsi"/>
          <w:spacing w:val="-4"/>
          <w:sz w:val="24"/>
          <w:szCs w:val="24"/>
        </w:rPr>
        <w:t xml:space="preserve"> </w:t>
      </w:r>
      <w:r w:rsidR="00E03F43">
        <w:rPr>
          <w:rFonts w:asciiTheme="majorHAnsi" w:hAnsiTheme="majorHAnsi"/>
          <w:spacing w:val="-4"/>
          <w:sz w:val="24"/>
          <w:szCs w:val="24"/>
        </w:rPr>
        <w:br/>
      </w:r>
      <w:r w:rsidRPr="00680C6F">
        <w:rPr>
          <w:rFonts w:asciiTheme="majorHAnsi" w:hAnsiTheme="majorHAnsi"/>
          <w:sz w:val="24"/>
          <w:szCs w:val="24"/>
        </w:rPr>
        <w:t>s</w:t>
      </w:r>
      <w:r w:rsidRPr="00680C6F">
        <w:rPr>
          <w:rFonts w:asciiTheme="majorHAnsi" w:hAnsiTheme="majorHAnsi"/>
          <w:spacing w:val="-4"/>
          <w:sz w:val="24"/>
          <w:szCs w:val="24"/>
        </w:rPr>
        <w:t xml:space="preserve"> </w:t>
      </w:r>
      <w:r w:rsidRPr="00680C6F">
        <w:rPr>
          <w:rFonts w:asciiTheme="majorHAnsi" w:hAnsiTheme="majorHAnsi"/>
          <w:sz w:val="24"/>
          <w:szCs w:val="24"/>
        </w:rPr>
        <w:t>výnimkou</w:t>
      </w:r>
      <w:r w:rsidRPr="00680C6F">
        <w:rPr>
          <w:rFonts w:asciiTheme="majorHAnsi" w:hAnsiTheme="majorHAnsi"/>
          <w:spacing w:val="-5"/>
          <w:sz w:val="24"/>
          <w:szCs w:val="24"/>
        </w:rPr>
        <w:t xml:space="preserve"> </w:t>
      </w:r>
      <w:r w:rsidRPr="00680C6F">
        <w:rPr>
          <w:rFonts w:asciiTheme="majorHAnsi" w:hAnsiTheme="majorHAnsi"/>
          <w:sz w:val="24"/>
          <w:szCs w:val="24"/>
        </w:rPr>
        <w:t xml:space="preserve">opráv podľa bodu </w:t>
      </w:r>
      <w:r w:rsidR="00112AFD" w:rsidRPr="00680C6F">
        <w:rPr>
          <w:rFonts w:asciiTheme="majorHAnsi" w:hAnsiTheme="majorHAnsi"/>
          <w:sz w:val="24"/>
          <w:szCs w:val="24"/>
        </w:rPr>
        <w:t>7</w:t>
      </w:r>
      <w:r w:rsidR="009B0842" w:rsidRPr="00680C6F">
        <w:rPr>
          <w:rFonts w:asciiTheme="majorHAnsi" w:hAnsiTheme="majorHAnsi"/>
          <w:sz w:val="24"/>
          <w:szCs w:val="24"/>
        </w:rPr>
        <w:t>.</w:t>
      </w:r>
      <w:r w:rsidRPr="00680C6F">
        <w:rPr>
          <w:rFonts w:asciiTheme="majorHAnsi" w:hAnsiTheme="majorHAnsi"/>
          <w:sz w:val="24"/>
          <w:szCs w:val="24"/>
        </w:rPr>
        <w:t xml:space="preserve"> tohto článku zmluvy,</w:t>
      </w:r>
    </w:p>
    <w:p w14:paraId="6BBCFCC1" w14:textId="2F30BBFC" w:rsidR="00AF4848" w:rsidRDefault="0002455E" w:rsidP="00301C80">
      <w:pPr>
        <w:pStyle w:val="Odsekzoznamu"/>
        <w:numPr>
          <w:ilvl w:val="1"/>
          <w:numId w:val="17"/>
        </w:numPr>
        <w:tabs>
          <w:tab w:val="left" w:pos="964"/>
        </w:tabs>
        <w:spacing w:line="276" w:lineRule="auto"/>
        <w:ind w:right="257"/>
        <w:rPr>
          <w:rFonts w:asciiTheme="majorHAnsi" w:hAnsiTheme="majorHAnsi"/>
          <w:sz w:val="24"/>
          <w:szCs w:val="24"/>
        </w:rPr>
      </w:pPr>
      <w:r w:rsidRPr="00E814C0">
        <w:rPr>
          <w:rFonts w:asciiTheme="majorHAnsi" w:hAnsiTheme="majorHAnsi"/>
          <w:sz w:val="24"/>
          <w:szCs w:val="24"/>
        </w:rPr>
        <w:t>spojené</w:t>
      </w:r>
      <w:r w:rsidRPr="00E814C0">
        <w:rPr>
          <w:rFonts w:asciiTheme="majorHAnsi" w:hAnsiTheme="majorHAnsi"/>
          <w:spacing w:val="40"/>
          <w:sz w:val="24"/>
          <w:szCs w:val="24"/>
        </w:rPr>
        <w:t xml:space="preserve"> </w:t>
      </w:r>
      <w:r w:rsidRPr="00E814C0">
        <w:rPr>
          <w:rFonts w:asciiTheme="majorHAnsi" w:hAnsiTheme="majorHAnsi"/>
          <w:sz w:val="24"/>
          <w:szCs w:val="24"/>
        </w:rPr>
        <w:t>s</w:t>
      </w:r>
      <w:r w:rsidRPr="00E814C0">
        <w:rPr>
          <w:rFonts w:asciiTheme="majorHAnsi" w:hAnsiTheme="majorHAnsi"/>
          <w:spacing w:val="40"/>
          <w:sz w:val="24"/>
          <w:szCs w:val="24"/>
        </w:rPr>
        <w:t xml:space="preserve"> </w:t>
      </w:r>
      <w:r w:rsidRPr="00E814C0">
        <w:rPr>
          <w:rFonts w:asciiTheme="majorHAnsi" w:hAnsiTheme="majorHAnsi"/>
          <w:sz w:val="24"/>
          <w:szCs w:val="24"/>
        </w:rPr>
        <w:t>odvozom</w:t>
      </w:r>
      <w:r w:rsidRPr="00E814C0">
        <w:rPr>
          <w:rFonts w:asciiTheme="majorHAnsi" w:hAnsiTheme="majorHAnsi"/>
          <w:spacing w:val="40"/>
          <w:sz w:val="24"/>
          <w:szCs w:val="24"/>
        </w:rPr>
        <w:t xml:space="preserve"> </w:t>
      </w:r>
      <w:r w:rsidRPr="00E814C0">
        <w:rPr>
          <w:rFonts w:asciiTheme="majorHAnsi" w:hAnsiTheme="majorHAnsi"/>
          <w:sz w:val="24"/>
          <w:szCs w:val="24"/>
        </w:rPr>
        <w:t>a</w:t>
      </w:r>
      <w:r w:rsidR="00E03F43" w:rsidRPr="00E814C0">
        <w:rPr>
          <w:rFonts w:asciiTheme="majorHAnsi" w:hAnsiTheme="majorHAnsi"/>
          <w:spacing w:val="-3"/>
          <w:sz w:val="24"/>
          <w:szCs w:val="24"/>
        </w:rPr>
        <w:t> </w:t>
      </w:r>
      <w:r w:rsidRPr="00E814C0">
        <w:rPr>
          <w:rFonts w:asciiTheme="majorHAnsi" w:hAnsiTheme="majorHAnsi"/>
          <w:sz w:val="24"/>
          <w:szCs w:val="24"/>
        </w:rPr>
        <w:t>nakladaním</w:t>
      </w:r>
      <w:r w:rsidR="00E03F43" w:rsidRPr="00E814C0">
        <w:rPr>
          <w:rFonts w:asciiTheme="majorHAnsi" w:hAnsiTheme="majorHAnsi"/>
          <w:sz w:val="24"/>
          <w:szCs w:val="24"/>
        </w:rPr>
        <w:t xml:space="preserve"> </w:t>
      </w:r>
      <w:r w:rsidR="001446CB" w:rsidRPr="001446CB">
        <w:rPr>
          <w:rFonts w:asciiTheme="majorHAnsi" w:hAnsiTheme="majorHAnsi"/>
          <w:sz w:val="24"/>
          <w:szCs w:val="24"/>
        </w:rPr>
        <w:t>s komunálnym odpadom a biologicky rozložiteľným kuchynským odpadom,</w:t>
      </w:r>
      <w:r w:rsidR="001446CB">
        <w:rPr>
          <w:rFonts w:asciiTheme="majorHAnsi" w:hAnsiTheme="majorHAnsi"/>
          <w:sz w:val="24"/>
          <w:szCs w:val="24"/>
        </w:rPr>
        <w:t xml:space="preserve"> </w:t>
      </w:r>
      <w:r w:rsidRPr="00E814C0">
        <w:rPr>
          <w:rFonts w:asciiTheme="majorHAnsi" w:hAnsiTheme="majorHAnsi"/>
          <w:sz w:val="24"/>
          <w:szCs w:val="24"/>
        </w:rPr>
        <w:t>ktorý vznikne na mieste predmetu nájmu,</w:t>
      </w:r>
    </w:p>
    <w:p w14:paraId="1C0A95D5" w14:textId="74EAC0BC" w:rsidR="00B749BE" w:rsidRPr="00E814C0" w:rsidRDefault="00B749BE" w:rsidP="00301C80">
      <w:pPr>
        <w:pStyle w:val="Odsekzoznamu"/>
        <w:numPr>
          <w:ilvl w:val="1"/>
          <w:numId w:val="17"/>
        </w:numPr>
        <w:tabs>
          <w:tab w:val="left" w:pos="964"/>
        </w:tabs>
        <w:spacing w:line="276" w:lineRule="auto"/>
        <w:ind w:right="257"/>
        <w:rPr>
          <w:rFonts w:asciiTheme="majorHAnsi" w:hAnsiTheme="majorHAnsi"/>
          <w:sz w:val="24"/>
          <w:szCs w:val="24"/>
        </w:rPr>
      </w:pPr>
      <w:r>
        <w:rPr>
          <w:rFonts w:asciiTheme="majorHAnsi" w:hAnsiTheme="majorHAnsi"/>
          <w:sz w:val="24"/>
          <w:szCs w:val="24"/>
        </w:rPr>
        <w:lastRenderedPageBreak/>
        <w:t>spojené s čistením lapača tukov,</w:t>
      </w:r>
    </w:p>
    <w:p w14:paraId="6FB179AE" w14:textId="77777777" w:rsidR="00B749BE" w:rsidRPr="00B749BE" w:rsidRDefault="0002455E" w:rsidP="00301C80">
      <w:pPr>
        <w:pStyle w:val="Odsekzoznamu"/>
        <w:numPr>
          <w:ilvl w:val="1"/>
          <w:numId w:val="17"/>
        </w:numPr>
        <w:tabs>
          <w:tab w:val="left" w:pos="963"/>
        </w:tabs>
        <w:spacing w:before="39" w:line="276" w:lineRule="auto"/>
        <w:ind w:left="963" w:right="0" w:hanging="141"/>
        <w:rPr>
          <w:rFonts w:asciiTheme="majorHAnsi" w:hAnsiTheme="majorHAnsi"/>
          <w:sz w:val="24"/>
          <w:szCs w:val="24"/>
        </w:rPr>
      </w:pPr>
      <w:r w:rsidRPr="0034210C">
        <w:rPr>
          <w:rFonts w:asciiTheme="majorHAnsi" w:hAnsiTheme="majorHAnsi"/>
          <w:sz w:val="24"/>
          <w:szCs w:val="24"/>
        </w:rPr>
        <w:t>poistenie</w:t>
      </w:r>
      <w:r w:rsidRPr="0034210C">
        <w:rPr>
          <w:rFonts w:asciiTheme="majorHAnsi" w:hAnsiTheme="majorHAnsi"/>
          <w:spacing w:val="-6"/>
          <w:sz w:val="24"/>
          <w:szCs w:val="24"/>
        </w:rPr>
        <w:t xml:space="preserve"> </w:t>
      </w:r>
      <w:r w:rsidRPr="0034210C">
        <w:rPr>
          <w:rFonts w:asciiTheme="majorHAnsi" w:hAnsiTheme="majorHAnsi"/>
          <w:sz w:val="24"/>
          <w:szCs w:val="24"/>
        </w:rPr>
        <w:t>predmetov</w:t>
      </w:r>
      <w:r w:rsidRPr="0034210C">
        <w:rPr>
          <w:rFonts w:asciiTheme="majorHAnsi" w:hAnsiTheme="majorHAnsi"/>
          <w:spacing w:val="-7"/>
          <w:sz w:val="24"/>
          <w:szCs w:val="24"/>
        </w:rPr>
        <w:t xml:space="preserve"> </w:t>
      </w:r>
      <w:r w:rsidRPr="0034210C">
        <w:rPr>
          <w:rFonts w:asciiTheme="majorHAnsi" w:hAnsiTheme="majorHAnsi"/>
          <w:sz w:val="24"/>
          <w:szCs w:val="24"/>
        </w:rPr>
        <w:t>vnesených</w:t>
      </w:r>
      <w:r w:rsidRPr="0034210C">
        <w:rPr>
          <w:rFonts w:asciiTheme="majorHAnsi" w:hAnsiTheme="majorHAnsi"/>
          <w:spacing w:val="-5"/>
          <w:sz w:val="24"/>
          <w:szCs w:val="24"/>
        </w:rPr>
        <w:t xml:space="preserve"> </w:t>
      </w:r>
      <w:r w:rsidRPr="0034210C">
        <w:rPr>
          <w:rFonts w:asciiTheme="majorHAnsi" w:hAnsiTheme="majorHAnsi"/>
          <w:spacing w:val="-2"/>
          <w:sz w:val="24"/>
          <w:szCs w:val="24"/>
        </w:rPr>
        <w:t>nájomcom</w:t>
      </w:r>
      <w:r w:rsidR="00B749BE">
        <w:rPr>
          <w:rFonts w:asciiTheme="majorHAnsi" w:hAnsiTheme="majorHAnsi"/>
          <w:spacing w:val="-2"/>
          <w:sz w:val="24"/>
          <w:szCs w:val="24"/>
        </w:rPr>
        <w:t xml:space="preserve">, </w:t>
      </w:r>
    </w:p>
    <w:p w14:paraId="52879BA8" w14:textId="622F45B8" w:rsidR="00AF4848" w:rsidRPr="0034210C" w:rsidRDefault="00B749BE" w:rsidP="00301C80">
      <w:pPr>
        <w:pStyle w:val="Odsekzoznamu"/>
        <w:numPr>
          <w:ilvl w:val="1"/>
          <w:numId w:val="17"/>
        </w:numPr>
        <w:tabs>
          <w:tab w:val="left" w:pos="963"/>
        </w:tabs>
        <w:spacing w:before="39" w:line="276" w:lineRule="auto"/>
        <w:ind w:left="963" w:right="0" w:hanging="141"/>
        <w:rPr>
          <w:rFonts w:asciiTheme="majorHAnsi" w:hAnsiTheme="majorHAnsi"/>
          <w:sz w:val="24"/>
          <w:szCs w:val="24"/>
        </w:rPr>
      </w:pPr>
      <w:r>
        <w:rPr>
          <w:rFonts w:asciiTheme="majorHAnsi" w:hAnsiTheme="majorHAnsi"/>
          <w:spacing w:val="-2"/>
          <w:sz w:val="24"/>
          <w:szCs w:val="24"/>
        </w:rPr>
        <w:t>pripojenie do počítačovej siete ani služby pripojenia do internetu</w:t>
      </w:r>
      <w:r w:rsidR="0002455E" w:rsidRPr="0034210C">
        <w:rPr>
          <w:rFonts w:asciiTheme="majorHAnsi" w:hAnsiTheme="majorHAnsi"/>
          <w:spacing w:val="-2"/>
          <w:sz w:val="24"/>
          <w:szCs w:val="24"/>
        </w:rPr>
        <w:t>.</w:t>
      </w:r>
    </w:p>
    <w:p w14:paraId="376B5D97" w14:textId="77777777" w:rsidR="00AF4848" w:rsidRPr="0034210C" w:rsidRDefault="00AF4848" w:rsidP="00301C80">
      <w:pPr>
        <w:pStyle w:val="Zkladntext"/>
        <w:spacing w:before="77" w:line="276" w:lineRule="auto"/>
        <w:jc w:val="both"/>
        <w:rPr>
          <w:rFonts w:asciiTheme="majorHAnsi" w:hAnsiTheme="majorHAnsi"/>
          <w:sz w:val="24"/>
          <w:szCs w:val="24"/>
        </w:rPr>
      </w:pPr>
    </w:p>
    <w:p w14:paraId="54DD65D7" w14:textId="5FDB5E57" w:rsidR="00AF4848" w:rsidRPr="009B0842" w:rsidRDefault="2E61828B" w:rsidP="00301C80">
      <w:pPr>
        <w:pStyle w:val="Odsekzoznamu"/>
        <w:numPr>
          <w:ilvl w:val="0"/>
          <w:numId w:val="17"/>
        </w:numPr>
        <w:tabs>
          <w:tab w:val="left" w:pos="822"/>
        </w:tabs>
        <w:spacing w:line="276" w:lineRule="auto"/>
        <w:ind w:left="822" w:right="0" w:hanging="566"/>
        <w:rPr>
          <w:rFonts w:asciiTheme="majorHAnsi" w:hAnsiTheme="majorHAnsi"/>
          <w:sz w:val="24"/>
          <w:szCs w:val="24"/>
        </w:rPr>
      </w:pPr>
      <w:bookmarkStart w:id="1" w:name="_Hlk218778601"/>
      <w:r w:rsidRPr="48BAE3AD">
        <w:rPr>
          <w:rFonts w:asciiTheme="majorHAnsi" w:hAnsiTheme="majorHAnsi"/>
          <w:sz w:val="24"/>
          <w:szCs w:val="24"/>
        </w:rPr>
        <w:t>Prenajímateľ</w:t>
      </w:r>
      <w:r w:rsidRPr="48BAE3AD">
        <w:rPr>
          <w:rFonts w:asciiTheme="majorHAnsi" w:hAnsiTheme="majorHAnsi"/>
          <w:spacing w:val="-9"/>
          <w:sz w:val="24"/>
          <w:szCs w:val="24"/>
        </w:rPr>
        <w:t xml:space="preserve"> </w:t>
      </w:r>
      <w:r w:rsidR="0017498C">
        <w:rPr>
          <w:rFonts w:asciiTheme="majorHAnsi" w:hAnsiTheme="majorHAnsi"/>
          <w:spacing w:val="-9"/>
          <w:sz w:val="24"/>
          <w:szCs w:val="24"/>
        </w:rPr>
        <w:t xml:space="preserve">na svoje náklady </w:t>
      </w:r>
      <w:r w:rsidRPr="48BAE3AD">
        <w:rPr>
          <w:rFonts w:asciiTheme="majorHAnsi" w:hAnsiTheme="majorHAnsi"/>
          <w:sz w:val="24"/>
          <w:szCs w:val="24"/>
        </w:rPr>
        <w:t>zabezpečí</w:t>
      </w:r>
      <w:r w:rsidRPr="48BAE3AD">
        <w:rPr>
          <w:rFonts w:asciiTheme="majorHAnsi" w:hAnsiTheme="majorHAnsi"/>
          <w:spacing w:val="-5"/>
          <w:sz w:val="24"/>
          <w:szCs w:val="24"/>
        </w:rPr>
        <w:t xml:space="preserve"> </w:t>
      </w:r>
      <w:r w:rsidRPr="48BAE3AD">
        <w:rPr>
          <w:rFonts w:asciiTheme="majorHAnsi" w:hAnsiTheme="majorHAnsi"/>
          <w:sz w:val="24"/>
          <w:szCs w:val="24"/>
        </w:rPr>
        <w:t>opravy</w:t>
      </w:r>
      <w:r w:rsidRPr="48BAE3AD">
        <w:rPr>
          <w:rFonts w:asciiTheme="majorHAnsi" w:hAnsiTheme="majorHAnsi"/>
          <w:spacing w:val="-6"/>
          <w:sz w:val="24"/>
          <w:szCs w:val="24"/>
        </w:rPr>
        <w:t xml:space="preserve"> </w:t>
      </w:r>
      <w:r w:rsidRPr="48BAE3AD">
        <w:rPr>
          <w:rFonts w:asciiTheme="majorHAnsi" w:hAnsiTheme="majorHAnsi"/>
          <w:sz w:val="24"/>
          <w:szCs w:val="24"/>
        </w:rPr>
        <w:t>porúch</w:t>
      </w:r>
      <w:r w:rsidRPr="48BAE3AD">
        <w:rPr>
          <w:rFonts w:asciiTheme="majorHAnsi" w:hAnsiTheme="majorHAnsi"/>
          <w:spacing w:val="-5"/>
          <w:sz w:val="24"/>
          <w:szCs w:val="24"/>
        </w:rPr>
        <w:t xml:space="preserve"> </w:t>
      </w:r>
      <w:r w:rsidRPr="48BAE3AD">
        <w:rPr>
          <w:rFonts w:asciiTheme="majorHAnsi" w:hAnsiTheme="majorHAnsi"/>
          <w:sz w:val="24"/>
          <w:szCs w:val="24"/>
        </w:rPr>
        <w:t>hnuteľných</w:t>
      </w:r>
      <w:r w:rsidRPr="48BAE3AD">
        <w:rPr>
          <w:rFonts w:asciiTheme="majorHAnsi" w:hAnsiTheme="majorHAnsi"/>
          <w:spacing w:val="-5"/>
          <w:sz w:val="24"/>
          <w:szCs w:val="24"/>
        </w:rPr>
        <w:t xml:space="preserve"> </w:t>
      </w:r>
      <w:r w:rsidRPr="48BAE3AD">
        <w:rPr>
          <w:rFonts w:asciiTheme="majorHAnsi" w:hAnsiTheme="majorHAnsi"/>
          <w:sz w:val="24"/>
          <w:szCs w:val="24"/>
        </w:rPr>
        <w:t>vecí</w:t>
      </w:r>
      <w:r w:rsidR="6652B2D7" w:rsidRPr="48BAE3AD">
        <w:rPr>
          <w:rFonts w:asciiTheme="majorHAnsi" w:hAnsiTheme="majorHAnsi"/>
          <w:spacing w:val="-2"/>
          <w:sz w:val="24"/>
          <w:szCs w:val="24"/>
        </w:rPr>
        <w:t xml:space="preserve">, </w:t>
      </w:r>
      <w:r w:rsidR="54D595B1" w:rsidRPr="48BAE3AD">
        <w:rPr>
          <w:rFonts w:asciiTheme="majorHAnsi" w:hAnsiTheme="majorHAnsi"/>
          <w:sz w:val="24"/>
          <w:szCs w:val="24"/>
        </w:rPr>
        <w:t>ktorých vznik</w:t>
      </w:r>
      <w:r w:rsidR="54D595B1" w:rsidRPr="48BAE3AD">
        <w:rPr>
          <w:rFonts w:asciiTheme="majorHAnsi" w:hAnsiTheme="majorHAnsi"/>
          <w:spacing w:val="23"/>
          <w:sz w:val="24"/>
          <w:szCs w:val="24"/>
        </w:rPr>
        <w:t xml:space="preserve"> </w:t>
      </w:r>
      <w:r w:rsidR="54D595B1" w:rsidRPr="48BAE3AD">
        <w:rPr>
          <w:rFonts w:asciiTheme="majorHAnsi" w:hAnsiTheme="majorHAnsi"/>
          <w:sz w:val="24"/>
          <w:szCs w:val="24"/>
        </w:rPr>
        <w:t>nevie</w:t>
      </w:r>
      <w:r w:rsidR="54D595B1" w:rsidRPr="48BAE3AD">
        <w:rPr>
          <w:rFonts w:asciiTheme="majorHAnsi" w:hAnsiTheme="majorHAnsi"/>
          <w:spacing w:val="23"/>
          <w:sz w:val="24"/>
          <w:szCs w:val="24"/>
        </w:rPr>
        <w:t xml:space="preserve"> </w:t>
      </w:r>
      <w:r w:rsidR="54D595B1" w:rsidRPr="48BAE3AD">
        <w:rPr>
          <w:rFonts w:asciiTheme="majorHAnsi" w:hAnsiTheme="majorHAnsi"/>
          <w:sz w:val="24"/>
          <w:szCs w:val="24"/>
        </w:rPr>
        <w:t>nájomca</w:t>
      </w:r>
      <w:r w:rsidR="54D595B1" w:rsidRPr="48BAE3AD">
        <w:rPr>
          <w:rFonts w:asciiTheme="majorHAnsi" w:hAnsiTheme="majorHAnsi"/>
          <w:spacing w:val="23"/>
          <w:sz w:val="24"/>
          <w:szCs w:val="24"/>
        </w:rPr>
        <w:t xml:space="preserve"> </w:t>
      </w:r>
      <w:r w:rsidR="54D595B1" w:rsidRPr="48BAE3AD">
        <w:rPr>
          <w:rFonts w:asciiTheme="majorHAnsi" w:hAnsiTheme="majorHAnsi"/>
          <w:sz w:val="24"/>
          <w:szCs w:val="24"/>
        </w:rPr>
        <w:t xml:space="preserve">ovplyvniť a </w:t>
      </w:r>
      <w:r w:rsidRPr="48BAE3AD">
        <w:rPr>
          <w:rFonts w:asciiTheme="majorHAnsi" w:hAnsiTheme="majorHAnsi"/>
          <w:sz w:val="24"/>
          <w:szCs w:val="24"/>
        </w:rPr>
        <w:t>jednotlivo</w:t>
      </w:r>
      <w:r w:rsidRPr="48BAE3AD">
        <w:rPr>
          <w:rFonts w:asciiTheme="majorHAnsi" w:hAnsiTheme="majorHAnsi"/>
          <w:spacing w:val="-7"/>
          <w:sz w:val="24"/>
          <w:szCs w:val="24"/>
        </w:rPr>
        <w:t xml:space="preserve"> </w:t>
      </w:r>
      <w:r w:rsidRPr="48BAE3AD">
        <w:rPr>
          <w:rFonts w:asciiTheme="majorHAnsi" w:hAnsiTheme="majorHAnsi"/>
          <w:sz w:val="24"/>
          <w:szCs w:val="24"/>
        </w:rPr>
        <w:t>prevyšujú</w:t>
      </w:r>
      <w:r w:rsidRPr="48BAE3AD">
        <w:rPr>
          <w:rFonts w:asciiTheme="majorHAnsi" w:hAnsiTheme="majorHAnsi"/>
          <w:spacing w:val="-3"/>
          <w:sz w:val="24"/>
          <w:szCs w:val="24"/>
        </w:rPr>
        <w:t xml:space="preserve"> </w:t>
      </w:r>
      <w:r w:rsidRPr="48BAE3AD">
        <w:rPr>
          <w:rFonts w:asciiTheme="majorHAnsi" w:hAnsiTheme="majorHAnsi"/>
          <w:sz w:val="24"/>
          <w:szCs w:val="24"/>
        </w:rPr>
        <w:t>sumu</w:t>
      </w:r>
      <w:r w:rsidRPr="48BAE3AD">
        <w:rPr>
          <w:rFonts w:asciiTheme="majorHAnsi" w:hAnsiTheme="majorHAnsi"/>
          <w:spacing w:val="-3"/>
          <w:sz w:val="24"/>
          <w:szCs w:val="24"/>
        </w:rPr>
        <w:t xml:space="preserve"> </w:t>
      </w:r>
      <w:r w:rsidR="54D595B1" w:rsidRPr="48BAE3AD">
        <w:rPr>
          <w:rFonts w:asciiTheme="majorHAnsi" w:hAnsiTheme="majorHAnsi"/>
          <w:sz w:val="24"/>
          <w:szCs w:val="24"/>
        </w:rPr>
        <w:t>1</w:t>
      </w:r>
      <w:r w:rsidR="3671ADEB" w:rsidRPr="48BAE3AD">
        <w:rPr>
          <w:rFonts w:asciiTheme="majorHAnsi" w:hAnsiTheme="majorHAnsi"/>
          <w:sz w:val="24"/>
          <w:szCs w:val="24"/>
        </w:rPr>
        <w:t>.</w:t>
      </w:r>
      <w:r w:rsidR="54D595B1" w:rsidRPr="48BAE3AD">
        <w:rPr>
          <w:rFonts w:asciiTheme="majorHAnsi" w:hAnsiTheme="majorHAnsi"/>
          <w:sz w:val="24"/>
          <w:szCs w:val="24"/>
        </w:rPr>
        <w:t>000</w:t>
      </w:r>
      <w:r w:rsidRPr="48BAE3AD">
        <w:rPr>
          <w:rFonts w:asciiTheme="majorHAnsi" w:hAnsiTheme="majorHAnsi"/>
          <w:sz w:val="24"/>
          <w:szCs w:val="24"/>
        </w:rPr>
        <w:t>,</w:t>
      </w:r>
      <w:r w:rsidR="3671ADEB" w:rsidRPr="48BAE3AD">
        <w:rPr>
          <w:rFonts w:asciiTheme="majorHAnsi" w:hAnsiTheme="majorHAnsi"/>
          <w:sz w:val="24"/>
          <w:szCs w:val="24"/>
        </w:rPr>
        <w:t>-</w:t>
      </w:r>
      <w:r w:rsidRPr="48BAE3AD">
        <w:rPr>
          <w:rFonts w:asciiTheme="majorHAnsi" w:hAnsiTheme="majorHAnsi"/>
          <w:spacing w:val="-4"/>
          <w:sz w:val="24"/>
          <w:szCs w:val="24"/>
        </w:rPr>
        <w:t xml:space="preserve"> </w:t>
      </w:r>
      <w:r w:rsidR="3671ADEB" w:rsidRPr="48BAE3AD">
        <w:rPr>
          <w:rFonts w:asciiTheme="majorHAnsi" w:hAnsiTheme="majorHAnsi"/>
          <w:sz w:val="24"/>
          <w:szCs w:val="24"/>
        </w:rPr>
        <w:t>EUR</w:t>
      </w:r>
      <w:r w:rsidRPr="48BAE3AD">
        <w:rPr>
          <w:rFonts w:asciiTheme="majorHAnsi" w:hAnsiTheme="majorHAnsi"/>
          <w:spacing w:val="-4"/>
          <w:sz w:val="24"/>
          <w:szCs w:val="24"/>
        </w:rPr>
        <w:t xml:space="preserve"> </w:t>
      </w:r>
      <w:r w:rsidRPr="48BAE3AD">
        <w:rPr>
          <w:rFonts w:asciiTheme="majorHAnsi" w:hAnsiTheme="majorHAnsi"/>
          <w:sz w:val="24"/>
          <w:szCs w:val="24"/>
        </w:rPr>
        <w:t>bez</w:t>
      </w:r>
      <w:r w:rsidRPr="48BAE3AD">
        <w:rPr>
          <w:rFonts w:asciiTheme="majorHAnsi" w:hAnsiTheme="majorHAnsi"/>
          <w:spacing w:val="-6"/>
          <w:sz w:val="24"/>
          <w:szCs w:val="24"/>
        </w:rPr>
        <w:t xml:space="preserve"> </w:t>
      </w:r>
      <w:r w:rsidRPr="48BAE3AD">
        <w:rPr>
          <w:rFonts w:asciiTheme="majorHAnsi" w:hAnsiTheme="majorHAnsi"/>
          <w:sz w:val="24"/>
          <w:szCs w:val="24"/>
        </w:rPr>
        <w:t>DPH</w:t>
      </w:r>
      <w:r w:rsidRPr="48BAE3AD">
        <w:rPr>
          <w:rFonts w:asciiTheme="majorHAnsi" w:hAnsiTheme="majorHAnsi"/>
          <w:spacing w:val="-4"/>
          <w:sz w:val="24"/>
          <w:szCs w:val="24"/>
        </w:rPr>
        <w:t xml:space="preserve"> alebo</w:t>
      </w:r>
      <w:r w:rsidR="54D595B1" w:rsidRPr="48BAE3AD">
        <w:rPr>
          <w:rFonts w:asciiTheme="majorHAnsi" w:hAnsiTheme="majorHAnsi"/>
          <w:sz w:val="24"/>
          <w:szCs w:val="24"/>
        </w:rPr>
        <w:t xml:space="preserve"> </w:t>
      </w:r>
      <w:r w:rsidRPr="48BAE3AD">
        <w:rPr>
          <w:rFonts w:asciiTheme="majorHAnsi" w:hAnsiTheme="majorHAnsi"/>
          <w:sz w:val="24"/>
          <w:szCs w:val="24"/>
        </w:rPr>
        <w:t>v</w:t>
      </w:r>
      <w:r w:rsidRPr="48BAE3AD">
        <w:rPr>
          <w:rFonts w:asciiTheme="majorHAnsi" w:hAnsiTheme="majorHAnsi"/>
          <w:spacing w:val="-7"/>
          <w:sz w:val="24"/>
          <w:szCs w:val="24"/>
        </w:rPr>
        <w:t xml:space="preserve"> </w:t>
      </w:r>
      <w:r w:rsidRPr="48BAE3AD">
        <w:rPr>
          <w:rFonts w:asciiTheme="majorHAnsi" w:hAnsiTheme="majorHAnsi"/>
          <w:sz w:val="24"/>
          <w:szCs w:val="24"/>
        </w:rPr>
        <w:t>zásadnom</w:t>
      </w:r>
      <w:r w:rsidRPr="48BAE3AD">
        <w:rPr>
          <w:rFonts w:asciiTheme="majorHAnsi" w:hAnsiTheme="majorHAnsi"/>
          <w:spacing w:val="-5"/>
          <w:sz w:val="24"/>
          <w:szCs w:val="24"/>
        </w:rPr>
        <w:t xml:space="preserve"> </w:t>
      </w:r>
      <w:r w:rsidRPr="48BAE3AD">
        <w:rPr>
          <w:rFonts w:asciiTheme="majorHAnsi" w:hAnsiTheme="majorHAnsi"/>
          <w:sz w:val="24"/>
          <w:szCs w:val="24"/>
        </w:rPr>
        <w:t>rozsahu</w:t>
      </w:r>
      <w:r w:rsidRPr="48BAE3AD">
        <w:rPr>
          <w:rFonts w:asciiTheme="majorHAnsi" w:hAnsiTheme="majorHAnsi"/>
          <w:spacing w:val="-8"/>
          <w:sz w:val="24"/>
          <w:szCs w:val="24"/>
        </w:rPr>
        <w:t xml:space="preserve"> </w:t>
      </w:r>
      <w:r w:rsidRPr="48BAE3AD">
        <w:rPr>
          <w:rFonts w:asciiTheme="majorHAnsi" w:hAnsiTheme="majorHAnsi"/>
          <w:sz w:val="24"/>
          <w:szCs w:val="24"/>
        </w:rPr>
        <w:t>ovplyvnia</w:t>
      </w:r>
      <w:r w:rsidRPr="48BAE3AD">
        <w:rPr>
          <w:rFonts w:asciiTheme="majorHAnsi" w:hAnsiTheme="majorHAnsi"/>
          <w:spacing w:val="-6"/>
          <w:sz w:val="24"/>
          <w:szCs w:val="24"/>
        </w:rPr>
        <w:t xml:space="preserve"> </w:t>
      </w:r>
      <w:r w:rsidRPr="48BAE3AD">
        <w:rPr>
          <w:rFonts w:asciiTheme="majorHAnsi" w:hAnsiTheme="majorHAnsi"/>
          <w:sz w:val="24"/>
          <w:szCs w:val="24"/>
        </w:rPr>
        <w:t>funkčnosť</w:t>
      </w:r>
      <w:r w:rsidRPr="48BAE3AD">
        <w:rPr>
          <w:rFonts w:asciiTheme="majorHAnsi" w:hAnsiTheme="majorHAnsi"/>
          <w:spacing w:val="-5"/>
          <w:sz w:val="24"/>
          <w:szCs w:val="24"/>
        </w:rPr>
        <w:t xml:space="preserve"> </w:t>
      </w:r>
      <w:r w:rsidRPr="48BAE3AD">
        <w:rPr>
          <w:rFonts w:asciiTheme="majorHAnsi" w:hAnsiTheme="majorHAnsi"/>
          <w:sz w:val="24"/>
          <w:szCs w:val="24"/>
        </w:rPr>
        <w:t>danej</w:t>
      </w:r>
      <w:r w:rsidRPr="48BAE3AD">
        <w:rPr>
          <w:rFonts w:asciiTheme="majorHAnsi" w:hAnsiTheme="majorHAnsi"/>
          <w:spacing w:val="-5"/>
          <w:sz w:val="24"/>
          <w:szCs w:val="24"/>
        </w:rPr>
        <w:t xml:space="preserve"> </w:t>
      </w:r>
      <w:r w:rsidRPr="48BAE3AD">
        <w:rPr>
          <w:rFonts w:asciiTheme="majorHAnsi" w:hAnsiTheme="majorHAnsi"/>
          <w:sz w:val="24"/>
          <w:szCs w:val="24"/>
        </w:rPr>
        <w:t>hnuteľnej</w:t>
      </w:r>
      <w:r w:rsidRPr="48BAE3AD">
        <w:rPr>
          <w:rFonts w:asciiTheme="majorHAnsi" w:hAnsiTheme="majorHAnsi"/>
          <w:spacing w:val="-5"/>
          <w:sz w:val="24"/>
          <w:szCs w:val="24"/>
        </w:rPr>
        <w:t xml:space="preserve"> </w:t>
      </w:r>
      <w:r w:rsidRPr="48BAE3AD">
        <w:rPr>
          <w:rFonts w:asciiTheme="majorHAnsi" w:hAnsiTheme="majorHAnsi"/>
          <w:sz w:val="24"/>
          <w:szCs w:val="24"/>
        </w:rPr>
        <w:t>veci</w:t>
      </w:r>
      <w:r w:rsidRPr="48BAE3AD">
        <w:rPr>
          <w:rFonts w:asciiTheme="majorHAnsi" w:hAnsiTheme="majorHAnsi"/>
          <w:spacing w:val="-5"/>
          <w:sz w:val="24"/>
          <w:szCs w:val="24"/>
        </w:rPr>
        <w:t xml:space="preserve"> </w:t>
      </w:r>
      <w:r w:rsidRPr="48BAE3AD">
        <w:rPr>
          <w:rFonts w:asciiTheme="majorHAnsi" w:hAnsiTheme="majorHAnsi"/>
          <w:sz w:val="24"/>
          <w:szCs w:val="24"/>
        </w:rPr>
        <w:t>tak,</w:t>
      </w:r>
      <w:r w:rsidRPr="48BAE3AD">
        <w:rPr>
          <w:rFonts w:asciiTheme="majorHAnsi" w:hAnsiTheme="majorHAnsi"/>
          <w:spacing w:val="-8"/>
          <w:sz w:val="24"/>
          <w:szCs w:val="24"/>
        </w:rPr>
        <w:t xml:space="preserve"> </w:t>
      </w:r>
      <w:r w:rsidRPr="48BAE3AD">
        <w:rPr>
          <w:rFonts w:asciiTheme="majorHAnsi" w:hAnsiTheme="majorHAnsi"/>
          <w:sz w:val="24"/>
          <w:szCs w:val="24"/>
        </w:rPr>
        <w:t>že</w:t>
      </w:r>
      <w:r w:rsidRPr="48BAE3AD">
        <w:rPr>
          <w:rFonts w:asciiTheme="majorHAnsi" w:hAnsiTheme="majorHAnsi"/>
          <w:spacing w:val="-6"/>
          <w:sz w:val="24"/>
          <w:szCs w:val="24"/>
        </w:rPr>
        <w:t xml:space="preserve"> </w:t>
      </w:r>
      <w:r w:rsidRPr="48BAE3AD">
        <w:rPr>
          <w:rFonts w:asciiTheme="majorHAnsi" w:hAnsiTheme="majorHAnsi"/>
          <w:sz w:val="24"/>
          <w:szCs w:val="24"/>
        </w:rPr>
        <w:t>je</w:t>
      </w:r>
      <w:r w:rsidRPr="48BAE3AD">
        <w:rPr>
          <w:rFonts w:asciiTheme="majorHAnsi" w:hAnsiTheme="majorHAnsi"/>
          <w:spacing w:val="-6"/>
          <w:sz w:val="24"/>
          <w:szCs w:val="24"/>
        </w:rPr>
        <w:t xml:space="preserve"> </w:t>
      </w:r>
      <w:r w:rsidRPr="48BAE3AD">
        <w:rPr>
          <w:rFonts w:asciiTheme="majorHAnsi" w:hAnsiTheme="majorHAnsi"/>
          <w:sz w:val="24"/>
          <w:szCs w:val="24"/>
        </w:rPr>
        <w:t>nespôsobilé</w:t>
      </w:r>
      <w:r w:rsidRPr="48BAE3AD">
        <w:rPr>
          <w:rFonts w:asciiTheme="majorHAnsi" w:hAnsiTheme="majorHAnsi"/>
          <w:spacing w:val="-6"/>
          <w:sz w:val="24"/>
          <w:szCs w:val="24"/>
        </w:rPr>
        <w:t xml:space="preserve"> </w:t>
      </w:r>
      <w:r w:rsidRPr="48BAE3AD">
        <w:rPr>
          <w:rFonts w:asciiTheme="majorHAnsi" w:hAnsiTheme="majorHAnsi"/>
          <w:sz w:val="24"/>
          <w:szCs w:val="24"/>
        </w:rPr>
        <w:t>resp. sťažené jej užívanie nájomcom, a to najmä:</w:t>
      </w:r>
    </w:p>
    <w:p w14:paraId="4C98C9C3" w14:textId="618ABB4F" w:rsidR="00AF4848" w:rsidRPr="0034210C" w:rsidRDefault="0002455E" w:rsidP="00301C80">
      <w:pPr>
        <w:pStyle w:val="Odsekzoznamu"/>
        <w:numPr>
          <w:ilvl w:val="3"/>
          <w:numId w:val="17"/>
        </w:numPr>
        <w:tabs>
          <w:tab w:val="left" w:pos="963"/>
        </w:tabs>
        <w:spacing w:before="40" w:line="276" w:lineRule="auto"/>
        <w:ind w:right="0"/>
        <w:rPr>
          <w:rFonts w:asciiTheme="majorHAnsi" w:hAnsiTheme="majorHAnsi"/>
          <w:sz w:val="24"/>
          <w:szCs w:val="24"/>
        </w:rPr>
      </w:pPr>
      <w:r w:rsidRPr="0034210C">
        <w:rPr>
          <w:rFonts w:asciiTheme="majorHAnsi" w:hAnsiTheme="majorHAnsi"/>
          <w:sz w:val="24"/>
          <w:szCs w:val="24"/>
        </w:rPr>
        <w:t xml:space="preserve">poruchy, ktoré vznikli na súčastiach hnuteľnej veci po ich životnosti </w:t>
      </w:r>
      <w:r w:rsidR="006A6109">
        <w:rPr>
          <w:rFonts w:asciiTheme="majorHAnsi" w:hAnsiTheme="majorHAnsi"/>
          <w:sz w:val="24"/>
          <w:szCs w:val="24"/>
        </w:rPr>
        <w:br/>
      </w:r>
      <w:r w:rsidRPr="0034210C">
        <w:rPr>
          <w:rFonts w:asciiTheme="majorHAnsi" w:hAnsiTheme="majorHAnsi"/>
          <w:sz w:val="24"/>
          <w:szCs w:val="24"/>
        </w:rPr>
        <w:t>(napr. riadiaca elektronika, kompresory, čerpadlá a pod.),</w:t>
      </w:r>
    </w:p>
    <w:p w14:paraId="28CA50E2" w14:textId="398A3ACE" w:rsidR="0049327B" w:rsidRDefault="0002455E" w:rsidP="009E6477">
      <w:pPr>
        <w:pStyle w:val="Odsekzoznamu"/>
        <w:numPr>
          <w:ilvl w:val="3"/>
          <w:numId w:val="17"/>
        </w:numPr>
        <w:tabs>
          <w:tab w:val="left" w:pos="963"/>
        </w:tabs>
        <w:spacing w:before="40" w:line="276" w:lineRule="auto"/>
        <w:ind w:right="0"/>
        <w:rPr>
          <w:rFonts w:asciiTheme="majorHAnsi" w:hAnsiTheme="majorHAnsi"/>
          <w:sz w:val="24"/>
          <w:szCs w:val="24"/>
        </w:rPr>
      </w:pPr>
      <w:r w:rsidRPr="0034210C">
        <w:rPr>
          <w:rFonts w:asciiTheme="majorHAnsi" w:hAnsiTheme="majorHAnsi"/>
          <w:sz w:val="24"/>
          <w:szCs w:val="24"/>
        </w:rPr>
        <w:t>poruchy,</w:t>
      </w:r>
      <w:r w:rsidRPr="0034210C">
        <w:rPr>
          <w:rFonts w:asciiTheme="majorHAnsi" w:hAnsiTheme="majorHAnsi"/>
          <w:spacing w:val="23"/>
          <w:sz w:val="24"/>
          <w:szCs w:val="24"/>
        </w:rPr>
        <w:t xml:space="preserve"> </w:t>
      </w:r>
      <w:r w:rsidRPr="0034210C">
        <w:rPr>
          <w:rFonts w:asciiTheme="majorHAnsi" w:hAnsiTheme="majorHAnsi"/>
          <w:sz w:val="24"/>
          <w:szCs w:val="24"/>
        </w:rPr>
        <w:t>ktoré</w:t>
      </w:r>
      <w:r w:rsidR="006A6109">
        <w:rPr>
          <w:rFonts w:asciiTheme="majorHAnsi" w:hAnsiTheme="majorHAnsi"/>
          <w:sz w:val="24"/>
          <w:szCs w:val="24"/>
        </w:rPr>
        <w:t xml:space="preserve"> vznikli</w:t>
      </w:r>
      <w:r w:rsidRPr="0034210C">
        <w:rPr>
          <w:rFonts w:asciiTheme="majorHAnsi" w:hAnsiTheme="majorHAnsi"/>
          <w:spacing w:val="23"/>
          <w:sz w:val="24"/>
          <w:szCs w:val="24"/>
        </w:rPr>
        <w:t xml:space="preserve"> </w:t>
      </w:r>
      <w:r w:rsidRPr="0034210C">
        <w:rPr>
          <w:rFonts w:asciiTheme="majorHAnsi" w:hAnsiTheme="majorHAnsi"/>
          <w:sz w:val="24"/>
          <w:szCs w:val="24"/>
        </w:rPr>
        <w:t>pri</w:t>
      </w:r>
      <w:r w:rsidRPr="0034210C">
        <w:rPr>
          <w:rFonts w:asciiTheme="majorHAnsi" w:hAnsiTheme="majorHAnsi"/>
          <w:spacing w:val="24"/>
          <w:sz w:val="24"/>
          <w:szCs w:val="24"/>
        </w:rPr>
        <w:t xml:space="preserve"> </w:t>
      </w:r>
      <w:r w:rsidRPr="0034210C">
        <w:rPr>
          <w:rFonts w:asciiTheme="majorHAnsi" w:hAnsiTheme="majorHAnsi"/>
          <w:sz w:val="24"/>
          <w:szCs w:val="24"/>
        </w:rPr>
        <w:t>riadnom</w:t>
      </w:r>
      <w:r w:rsidRPr="0034210C">
        <w:rPr>
          <w:rFonts w:asciiTheme="majorHAnsi" w:hAnsiTheme="majorHAnsi"/>
          <w:spacing w:val="24"/>
          <w:sz w:val="24"/>
          <w:szCs w:val="24"/>
        </w:rPr>
        <w:t xml:space="preserve"> </w:t>
      </w:r>
      <w:r w:rsidRPr="0034210C">
        <w:rPr>
          <w:rFonts w:asciiTheme="majorHAnsi" w:hAnsiTheme="majorHAnsi"/>
          <w:sz w:val="24"/>
          <w:szCs w:val="24"/>
        </w:rPr>
        <w:t>zabezpečovaní</w:t>
      </w:r>
      <w:r w:rsidRPr="0034210C">
        <w:rPr>
          <w:rFonts w:asciiTheme="majorHAnsi" w:hAnsiTheme="majorHAnsi"/>
          <w:spacing w:val="24"/>
          <w:sz w:val="24"/>
          <w:szCs w:val="24"/>
        </w:rPr>
        <w:t xml:space="preserve"> </w:t>
      </w:r>
      <w:r w:rsidRPr="0034210C">
        <w:rPr>
          <w:rFonts w:asciiTheme="majorHAnsi" w:hAnsiTheme="majorHAnsi"/>
          <w:sz w:val="24"/>
          <w:szCs w:val="24"/>
        </w:rPr>
        <w:t>starostlivosti o</w:t>
      </w:r>
      <w:r w:rsidRPr="0034210C">
        <w:rPr>
          <w:rFonts w:asciiTheme="majorHAnsi" w:hAnsiTheme="majorHAnsi"/>
          <w:spacing w:val="-13"/>
          <w:sz w:val="24"/>
          <w:szCs w:val="24"/>
        </w:rPr>
        <w:t xml:space="preserve"> </w:t>
      </w:r>
      <w:r w:rsidRPr="0034210C">
        <w:rPr>
          <w:rFonts w:asciiTheme="majorHAnsi" w:hAnsiTheme="majorHAnsi"/>
          <w:sz w:val="24"/>
          <w:szCs w:val="24"/>
        </w:rPr>
        <w:t>hnuteľné</w:t>
      </w:r>
      <w:r w:rsidRPr="0034210C">
        <w:rPr>
          <w:rFonts w:asciiTheme="majorHAnsi" w:hAnsiTheme="majorHAnsi"/>
          <w:spacing w:val="-12"/>
          <w:sz w:val="24"/>
          <w:szCs w:val="24"/>
        </w:rPr>
        <w:t xml:space="preserve"> </w:t>
      </w:r>
      <w:r w:rsidRPr="0034210C">
        <w:rPr>
          <w:rFonts w:asciiTheme="majorHAnsi" w:hAnsiTheme="majorHAnsi"/>
          <w:sz w:val="24"/>
          <w:szCs w:val="24"/>
        </w:rPr>
        <w:t>veci</w:t>
      </w:r>
      <w:r w:rsidRPr="0034210C">
        <w:rPr>
          <w:rFonts w:asciiTheme="majorHAnsi" w:hAnsiTheme="majorHAnsi"/>
          <w:spacing w:val="-12"/>
          <w:sz w:val="24"/>
          <w:szCs w:val="24"/>
        </w:rPr>
        <w:t xml:space="preserve"> </w:t>
      </w:r>
      <w:r w:rsidRPr="0034210C">
        <w:rPr>
          <w:rFonts w:asciiTheme="majorHAnsi" w:hAnsiTheme="majorHAnsi"/>
          <w:sz w:val="24"/>
          <w:szCs w:val="24"/>
        </w:rPr>
        <w:t>podľa</w:t>
      </w:r>
      <w:r w:rsidRPr="0034210C">
        <w:rPr>
          <w:rFonts w:asciiTheme="majorHAnsi" w:hAnsiTheme="majorHAnsi"/>
          <w:spacing w:val="-12"/>
          <w:sz w:val="24"/>
          <w:szCs w:val="24"/>
        </w:rPr>
        <w:t xml:space="preserve"> </w:t>
      </w:r>
      <w:r w:rsidRPr="0034210C">
        <w:rPr>
          <w:rFonts w:asciiTheme="majorHAnsi" w:hAnsiTheme="majorHAnsi"/>
          <w:sz w:val="24"/>
          <w:szCs w:val="24"/>
        </w:rPr>
        <w:t>platných</w:t>
      </w:r>
      <w:r w:rsidRPr="0034210C">
        <w:rPr>
          <w:rFonts w:asciiTheme="majorHAnsi" w:hAnsiTheme="majorHAnsi"/>
          <w:spacing w:val="-12"/>
          <w:sz w:val="24"/>
          <w:szCs w:val="24"/>
        </w:rPr>
        <w:t xml:space="preserve"> </w:t>
      </w:r>
      <w:r w:rsidRPr="0034210C">
        <w:rPr>
          <w:rFonts w:asciiTheme="majorHAnsi" w:hAnsiTheme="majorHAnsi"/>
          <w:sz w:val="24"/>
          <w:szCs w:val="24"/>
        </w:rPr>
        <w:t>prevádzkových</w:t>
      </w:r>
      <w:r w:rsidRPr="0034210C">
        <w:rPr>
          <w:rFonts w:asciiTheme="majorHAnsi" w:hAnsiTheme="majorHAnsi"/>
          <w:spacing w:val="-12"/>
          <w:sz w:val="24"/>
          <w:szCs w:val="24"/>
        </w:rPr>
        <w:t xml:space="preserve"> </w:t>
      </w:r>
      <w:r w:rsidRPr="0034210C">
        <w:rPr>
          <w:rFonts w:asciiTheme="majorHAnsi" w:hAnsiTheme="majorHAnsi"/>
          <w:sz w:val="24"/>
          <w:szCs w:val="24"/>
        </w:rPr>
        <w:t>predpisov</w:t>
      </w:r>
      <w:r w:rsidRPr="0034210C">
        <w:rPr>
          <w:rFonts w:asciiTheme="majorHAnsi" w:hAnsiTheme="majorHAnsi"/>
          <w:spacing w:val="-12"/>
          <w:sz w:val="24"/>
          <w:szCs w:val="24"/>
        </w:rPr>
        <w:t xml:space="preserve"> </w:t>
      </w:r>
      <w:r w:rsidRPr="0034210C">
        <w:rPr>
          <w:rFonts w:asciiTheme="majorHAnsi" w:hAnsiTheme="majorHAnsi"/>
          <w:sz w:val="24"/>
          <w:szCs w:val="24"/>
        </w:rPr>
        <w:t>a</w:t>
      </w:r>
      <w:r w:rsidRPr="0034210C">
        <w:rPr>
          <w:rFonts w:asciiTheme="majorHAnsi" w:hAnsiTheme="majorHAnsi"/>
          <w:spacing w:val="-7"/>
          <w:sz w:val="24"/>
          <w:szCs w:val="24"/>
        </w:rPr>
        <w:t xml:space="preserve"> </w:t>
      </w:r>
      <w:r w:rsidRPr="0034210C">
        <w:rPr>
          <w:rFonts w:asciiTheme="majorHAnsi" w:hAnsiTheme="majorHAnsi"/>
          <w:sz w:val="24"/>
          <w:szCs w:val="24"/>
        </w:rPr>
        <w:t>platnej</w:t>
      </w:r>
      <w:r w:rsidRPr="0034210C">
        <w:rPr>
          <w:rFonts w:asciiTheme="majorHAnsi" w:hAnsiTheme="majorHAnsi"/>
          <w:spacing w:val="-12"/>
          <w:sz w:val="24"/>
          <w:szCs w:val="24"/>
        </w:rPr>
        <w:t xml:space="preserve"> </w:t>
      </w:r>
      <w:r w:rsidRPr="0034210C">
        <w:rPr>
          <w:rFonts w:asciiTheme="majorHAnsi" w:hAnsiTheme="majorHAnsi"/>
          <w:sz w:val="24"/>
          <w:szCs w:val="24"/>
        </w:rPr>
        <w:t>legislatívy</w:t>
      </w:r>
      <w:r w:rsidRPr="0034210C">
        <w:rPr>
          <w:rFonts w:asciiTheme="majorHAnsi" w:hAnsiTheme="majorHAnsi"/>
          <w:spacing w:val="-13"/>
          <w:sz w:val="24"/>
          <w:szCs w:val="24"/>
        </w:rPr>
        <w:t xml:space="preserve"> </w:t>
      </w:r>
      <w:r w:rsidRPr="0034210C">
        <w:rPr>
          <w:rFonts w:asciiTheme="majorHAnsi" w:hAnsiTheme="majorHAnsi"/>
          <w:sz w:val="24"/>
          <w:szCs w:val="24"/>
        </w:rPr>
        <w:t>na</w:t>
      </w:r>
      <w:r w:rsidRPr="0034210C">
        <w:rPr>
          <w:rFonts w:asciiTheme="majorHAnsi" w:hAnsiTheme="majorHAnsi"/>
          <w:spacing w:val="-12"/>
          <w:sz w:val="24"/>
          <w:szCs w:val="24"/>
        </w:rPr>
        <w:t xml:space="preserve"> </w:t>
      </w:r>
      <w:r w:rsidRPr="0034210C">
        <w:rPr>
          <w:rFonts w:asciiTheme="majorHAnsi" w:hAnsiTheme="majorHAnsi"/>
          <w:sz w:val="24"/>
          <w:szCs w:val="24"/>
        </w:rPr>
        <w:t>jeho údržbu, pričom táto ostáva v kompetencii nájomcu zariadení.</w:t>
      </w:r>
    </w:p>
    <w:p w14:paraId="23D85ED3" w14:textId="44D743C9" w:rsidR="0049327B" w:rsidRPr="0049327B" w:rsidRDefault="607C603E" w:rsidP="00301C80">
      <w:pPr>
        <w:pStyle w:val="Odsekzoznamu"/>
        <w:tabs>
          <w:tab w:val="left" w:pos="822"/>
        </w:tabs>
        <w:spacing w:before="123" w:line="276" w:lineRule="auto"/>
        <w:ind w:left="822" w:right="255" w:firstLine="0"/>
        <w:rPr>
          <w:rFonts w:asciiTheme="majorHAnsi" w:hAnsiTheme="majorHAnsi"/>
          <w:sz w:val="24"/>
          <w:szCs w:val="24"/>
        </w:rPr>
      </w:pPr>
      <w:r w:rsidRPr="48BAE3AD">
        <w:rPr>
          <w:rFonts w:asciiTheme="majorHAnsi" w:hAnsiTheme="majorHAnsi"/>
          <w:sz w:val="24"/>
          <w:szCs w:val="24"/>
        </w:rPr>
        <w:t xml:space="preserve">Prenajímateľ má právo odmietnuť </w:t>
      </w:r>
      <w:r w:rsidR="4D62B914" w:rsidRPr="48BAE3AD">
        <w:rPr>
          <w:rFonts w:asciiTheme="majorHAnsi" w:hAnsiTheme="majorHAnsi"/>
          <w:sz w:val="24"/>
          <w:szCs w:val="24"/>
        </w:rPr>
        <w:t>zabezpečenie opráv porúch na hnuteľných veciach, a to najmä z dôvodu nerentabilnosti, nehospodárnosti alebo neefektívnosti, pričom má právo uvedenú hnuteľnú vec vyradiť z užívania, a to bez poskytnutia akejkoľvek náhrady nájomcovi.</w:t>
      </w:r>
    </w:p>
    <w:bookmarkEnd w:id="1"/>
    <w:p w14:paraId="2147EAEF" w14:textId="77777777" w:rsidR="00AF4848" w:rsidRDefault="0002455E" w:rsidP="00301C80">
      <w:pPr>
        <w:pStyle w:val="Odsekzoznamu"/>
        <w:numPr>
          <w:ilvl w:val="0"/>
          <w:numId w:val="17"/>
        </w:numPr>
        <w:tabs>
          <w:tab w:val="left" w:pos="822"/>
        </w:tabs>
        <w:spacing w:before="123" w:line="276" w:lineRule="auto"/>
        <w:ind w:left="822" w:right="255" w:hanging="566"/>
        <w:rPr>
          <w:rFonts w:asciiTheme="majorHAnsi" w:hAnsiTheme="majorHAnsi"/>
          <w:sz w:val="24"/>
          <w:szCs w:val="24"/>
        </w:rPr>
      </w:pPr>
      <w:r w:rsidRPr="0034210C">
        <w:rPr>
          <w:rFonts w:asciiTheme="majorHAnsi" w:hAnsiTheme="majorHAnsi"/>
          <w:sz w:val="24"/>
          <w:szCs w:val="24"/>
        </w:rPr>
        <w:t>Nájomca</w:t>
      </w:r>
      <w:r w:rsidRPr="0034210C">
        <w:rPr>
          <w:rFonts w:asciiTheme="majorHAnsi" w:hAnsiTheme="majorHAnsi"/>
          <w:spacing w:val="80"/>
          <w:sz w:val="24"/>
          <w:szCs w:val="24"/>
        </w:rPr>
        <w:t xml:space="preserve"> </w:t>
      </w:r>
      <w:r w:rsidRPr="0034210C">
        <w:rPr>
          <w:rFonts w:asciiTheme="majorHAnsi" w:hAnsiTheme="majorHAnsi"/>
          <w:sz w:val="24"/>
          <w:szCs w:val="24"/>
        </w:rPr>
        <w:t>vyhlasuje,</w:t>
      </w:r>
      <w:r w:rsidRPr="0034210C">
        <w:rPr>
          <w:rFonts w:asciiTheme="majorHAnsi" w:hAnsiTheme="majorHAnsi"/>
          <w:spacing w:val="80"/>
          <w:sz w:val="24"/>
          <w:szCs w:val="24"/>
        </w:rPr>
        <w:t xml:space="preserve"> </w:t>
      </w:r>
      <w:r w:rsidRPr="0034210C">
        <w:rPr>
          <w:rFonts w:asciiTheme="majorHAnsi" w:hAnsiTheme="majorHAnsi"/>
          <w:sz w:val="24"/>
          <w:szCs w:val="24"/>
        </w:rPr>
        <w:t>že</w:t>
      </w:r>
      <w:r w:rsidRPr="0034210C">
        <w:rPr>
          <w:rFonts w:asciiTheme="majorHAnsi" w:hAnsiTheme="majorHAnsi"/>
          <w:spacing w:val="80"/>
          <w:sz w:val="24"/>
          <w:szCs w:val="24"/>
        </w:rPr>
        <w:t xml:space="preserve"> </w:t>
      </w:r>
      <w:r w:rsidRPr="0034210C">
        <w:rPr>
          <w:rFonts w:asciiTheme="majorHAnsi" w:hAnsiTheme="majorHAnsi"/>
          <w:sz w:val="24"/>
          <w:szCs w:val="24"/>
        </w:rPr>
        <w:t>sa</w:t>
      </w:r>
      <w:r w:rsidRPr="0034210C">
        <w:rPr>
          <w:rFonts w:asciiTheme="majorHAnsi" w:hAnsiTheme="majorHAnsi"/>
          <w:spacing w:val="80"/>
          <w:sz w:val="24"/>
          <w:szCs w:val="24"/>
        </w:rPr>
        <w:t xml:space="preserve"> </w:t>
      </w:r>
      <w:r w:rsidRPr="0034210C">
        <w:rPr>
          <w:rFonts w:asciiTheme="majorHAnsi" w:hAnsiTheme="majorHAnsi"/>
          <w:sz w:val="24"/>
          <w:szCs w:val="24"/>
        </w:rPr>
        <w:t>oboznámil</w:t>
      </w:r>
      <w:r w:rsidRPr="0034210C">
        <w:rPr>
          <w:rFonts w:asciiTheme="majorHAnsi" w:hAnsiTheme="majorHAnsi"/>
          <w:spacing w:val="80"/>
          <w:sz w:val="24"/>
          <w:szCs w:val="24"/>
        </w:rPr>
        <w:t xml:space="preserve"> </w:t>
      </w:r>
      <w:r w:rsidRPr="0034210C">
        <w:rPr>
          <w:rFonts w:asciiTheme="majorHAnsi" w:hAnsiTheme="majorHAnsi"/>
          <w:sz w:val="24"/>
          <w:szCs w:val="24"/>
        </w:rPr>
        <w:t>so</w:t>
      </w:r>
      <w:r w:rsidRPr="0034210C">
        <w:rPr>
          <w:rFonts w:asciiTheme="majorHAnsi" w:hAnsiTheme="majorHAnsi"/>
          <w:spacing w:val="80"/>
          <w:sz w:val="24"/>
          <w:szCs w:val="24"/>
        </w:rPr>
        <w:t xml:space="preserve"> </w:t>
      </w:r>
      <w:r w:rsidRPr="0034210C">
        <w:rPr>
          <w:rFonts w:asciiTheme="majorHAnsi" w:hAnsiTheme="majorHAnsi"/>
          <w:sz w:val="24"/>
          <w:szCs w:val="24"/>
        </w:rPr>
        <w:t>stavom</w:t>
      </w:r>
      <w:r w:rsidRPr="0034210C">
        <w:rPr>
          <w:rFonts w:asciiTheme="majorHAnsi" w:hAnsiTheme="majorHAnsi"/>
          <w:spacing w:val="80"/>
          <w:sz w:val="24"/>
          <w:szCs w:val="24"/>
        </w:rPr>
        <w:t xml:space="preserve"> </w:t>
      </w:r>
      <w:r w:rsidRPr="0034210C">
        <w:rPr>
          <w:rFonts w:asciiTheme="majorHAnsi" w:hAnsiTheme="majorHAnsi"/>
          <w:sz w:val="24"/>
          <w:szCs w:val="24"/>
        </w:rPr>
        <w:t>predmetu</w:t>
      </w:r>
      <w:r w:rsidRPr="0034210C">
        <w:rPr>
          <w:rFonts w:asciiTheme="majorHAnsi" w:hAnsiTheme="majorHAnsi"/>
          <w:spacing w:val="80"/>
          <w:sz w:val="24"/>
          <w:szCs w:val="24"/>
        </w:rPr>
        <w:t xml:space="preserve"> </w:t>
      </w:r>
      <w:r w:rsidRPr="0034210C">
        <w:rPr>
          <w:rFonts w:asciiTheme="majorHAnsi" w:hAnsiTheme="majorHAnsi"/>
          <w:sz w:val="24"/>
          <w:szCs w:val="24"/>
        </w:rPr>
        <w:t>nájmu</w:t>
      </w:r>
      <w:r w:rsidRPr="0034210C">
        <w:rPr>
          <w:rFonts w:asciiTheme="majorHAnsi" w:hAnsiTheme="majorHAnsi"/>
          <w:spacing w:val="80"/>
          <w:sz w:val="24"/>
          <w:szCs w:val="24"/>
        </w:rPr>
        <w:t xml:space="preserve"> </w:t>
      </w:r>
      <w:r w:rsidRPr="0034210C">
        <w:rPr>
          <w:rFonts w:asciiTheme="majorHAnsi" w:hAnsiTheme="majorHAnsi"/>
          <w:sz w:val="24"/>
          <w:szCs w:val="24"/>
        </w:rPr>
        <w:t>a</w:t>
      </w:r>
      <w:r w:rsidRPr="0034210C">
        <w:rPr>
          <w:rFonts w:asciiTheme="majorHAnsi" w:hAnsiTheme="majorHAnsi"/>
          <w:spacing w:val="-2"/>
          <w:sz w:val="24"/>
          <w:szCs w:val="24"/>
        </w:rPr>
        <w:t xml:space="preserve"> </w:t>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tomto</w:t>
      </w:r>
      <w:r w:rsidRPr="0034210C">
        <w:rPr>
          <w:rFonts w:asciiTheme="majorHAnsi" w:hAnsiTheme="majorHAnsi"/>
          <w:spacing w:val="80"/>
          <w:sz w:val="24"/>
          <w:szCs w:val="24"/>
        </w:rPr>
        <w:t xml:space="preserve"> </w:t>
      </w:r>
      <w:r w:rsidRPr="0034210C">
        <w:rPr>
          <w:rFonts w:asciiTheme="majorHAnsi" w:hAnsiTheme="majorHAnsi"/>
          <w:sz w:val="24"/>
          <w:szCs w:val="24"/>
        </w:rPr>
        <w:t>stave</w:t>
      </w:r>
      <w:r w:rsidRPr="0034210C">
        <w:rPr>
          <w:rFonts w:asciiTheme="majorHAnsi" w:hAnsiTheme="majorHAnsi"/>
          <w:spacing w:val="40"/>
          <w:sz w:val="24"/>
          <w:szCs w:val="24"/>
        </w:rPr>
        <w:t xml:space="preserve"> </w:t>
      </w:r>
      <w:r w:rsidRPr="0034210C">
        <w:rPr>
          <w:rFonts w:asciiTheme="majorHAnsi" w:hAnsiTheme="majorHAnsi"/>
          <w:sz w:val="24"/>
          <w:szCs w:val="24"/>
        </w:rPr>
        <w:t>ho</w:t>
      </w:r>
      <w:r w:rsidRPr="0034210C">
        <w:rPr>
          <w:rFonts w:asciiTheme="majorHAnsi" w:hAnsiTheme="majorHAnsi"/>
          <w:spacing w:val="-3"/>
          <w:sz w:val="24"/>
          <w:szCs w:val="24"/>
        </w:rPr>
        <w:t xml:space="preserve"> </w:t>
      </w:r>
      <w:r w:rsidRPr="0034210C">
        <w:rPr>
          <w:rFonts w:asciiTheme="majorHAnsi" w:hAnsiTheme="majorHAnsi"/>
          <w:sz w:val="24"/>
          <w:szCs w:val="24"/>
        </w:rPr>
        <w:t>bez</w:t>
      </w:r>
      <w:r w:rsidRPr="0034210C">
        <w:rPr>
          <w:rFonts w:asciiTheme="majorHAnsi" w:hAnsiTheme="majorHAnsi"/>
          <w:spacing w:val="-3"/>
          <w:sz w:val="24"/>
          <w:szCs w:val="24"/>
        </w:rPr>
        <w:t xml:space="preserve"> </w:t>
      </w:r>
      <w:r w:rsidRPr="0034210C">
        <w:rPr>
          <w:rFonts w:asciiTheme="majorHAnsi" w:hAnsiTheme="majorHAnsi"/>
          <w:sz w:val="24"/>
          <w:szCs w:val="24"/>
        </w:rPr>
        <w:t>výhrad preberá. Prenajímateľ vyhlasuje, že nebytové priestory sú stavebne určené na účely, na ktoré sa prenajímajú.</w:t>
      </w:r>
    </w:p>
    <w:p w14:paraId="1061F6FF" w14:textId="77777777" w:rsidR="00592B16" w:rsidRPr="0034210C" w:rsidRDefault="00592B16" w:rsidP="00301C80">
      <w:pPr>
        <w:pStyle w:val="Odsekzoznamu"/>
        <w:tabs>
          <w:tab w:val="left" w:pos="822"/>
        </w:tabs>
        <w:spacing w:before="123" w:line="276" w:lineRule="auto"/>
        <w:ind w:left="822" w:right="255" w:firstLine="0"/>
        <w:rPr>
          <w:rFonts w:asciiTheme="majorHAnsi" w:hAnsiTheme="majorHAnsi"/>
          <w:sz w:val="24"/>
          <w:szCs w:val="24"/>
        </w:rPr>
      </w:pPr>
    </w:p>
    <w:p w14:paraId="01E762DA"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A06C7B">
        <w:rPr>
          <w:rFonts w:asciiTheme="majorHAnsi" w:hAnsiTheme="majorHAnsi"/>
          <w:b/>
          <w:sz w:val="24"/>
          <w:szCs w:val="24"/>
        </w:rPr>
        <w:t xml:space="preserve"> III</w:t>
      </w:r>
    </w:p>
    <w:p w14:paraId="24C7EF88" w14:textId="199CF3B9" w:rsidR="00AF4848" w:rsidRPr="0034210C" w:rsidRDefault="2E61828B" w:rsidP="00301C80">
      <w:pPr>
        <w:spacing w:line="276" w:lineRule="auto"/>
        <w:ind w:left="816" w:right="817"/>
        <w:jc w:val="center"/>
        <w:rPr>
          <w:rFonts w:asciiTheme="majorHAnsi" w:hAnsiTheme="majorHAnsi"/>
          <w:b/>
          <w:bCs/>
          <w:sz w:val="24"/>
          <w:szCs w:val="24"/>
        </w:rPr>
      </w:pPr>
      <w:r w:rsidRPr="48BAE3AD">
        <w:rPr>
          <w:rFonts w:asciiTheme="majorHAnsi" w:hAnsiTheme="majorHAnsi"/>
          <w:b/>
          <w:bCs/>
          <w:sz w:val="24"/>
          <w:szCs w:val="24"/>
        </w:rPr>
        <w:t>Účel nájmu</w:t>
      </w:r>
    </w:p>
    <w:p w14:paraId="253CFFF0" w14:textId="77777777" w:rsidR="00AF4848" w:rsidRPr="0034210C" w:rsidRDefault="00AF4848" w:rsidP="00301C80">
      <w:pPr>
        <w:pStyle w:val="Zkladntext"/>
        <w:spacing w:before="79" w:line="276" w:lineRule="auto"/>
        <w:jc w:val="both"/>
        <w:rPr>
          <w:rFonts w:asciiTheme="majorHAnsi" w:hAnsiTheme="majorHAnsi"/>
          <w:b/>
          <w:sz w:val="24"/>
          <w:szCs w:val="24"/>
        </w:rPr>
      </w:pPr>
    </w:p>
    <w:p w14:paraId="522A1949" w14:textId="417D6425" w:rsidR="000C0C48" w:rsidRDefault="000C0C48" w:rsidP="00301C80">
      <w:pPr>
        <w:pStyle w:val="Odsekzoznamu"/>
        <w:widowControl/>
        <w:numPr>
          <w:ilvl w:val="0"/>
          <w:numId w:val="16"/>
        </w:numPr>
        <w:adjustRightInd w:val="0"/>
        <w:spacing w:line="276" w:lineRule="auto"/>
        <w:rPr>
          <w:rFonts w:asciiTheme="majorHAnsi" w:eastAsiaTheme="minorHAnsi" w:hAnsiTheme="majorHAnsi"/>
          <w:color w:val="080808"/>
          <w:sz w:val="24"/>
          <w:szCs w:val="24"/>
        </w:rPr>
      </w:pPr>
      <w:r w:rsidRPr="000C0C48">
        <w:rPr>
          <w:rFonts w:asciiTheme="majorHAnsi" w:eastAsiaTheme="minorHAnsi" w:hAnsiTheme="majorHAnsi"/>
          <w:color w:val="080808"/>
          <w:sz w:val="24"/>
          <w:szCs w:val="24"/>
        </w:rPr>
        <w:t xml:space="preserve">Nájomca je zmluvným partnerom prenajímateľa v súvislosti so zabezpečovaním stravovania podľa Zmluvy </w:t>
      </w:r>
      <w:r w:rsidR="00450477">
        <w:rPr>
          <w:rFonts w:asciiTheme="majorHAnsi" w:eastAsiaTheme="minorHAnsi" w:hAnsiTheme="majorHAnsi"/>
          <w:color w:val="080808"/>
          <w:sz w:val="24"/>
          <w:szCs w:val="24"/>
        </w:rPr>
        <w:t>na</w:t>
      </w:r>
      <w:r w:rsidRPr="000C0C48">
        <w:rPr>
          <w:rFonts w:asciiTheme="majorHAnsi" w:eastAsiaTheme="minorHAnsi" w:hAnsiTheme="majorHAnsi"/>
          <w:color w:val="080808"/>
          <w:sz w:val="24"/>
          <w:szCs w:val="24"/>
        </w:rPr>
        <w:t xml:space="preserve"> zabezpečen</w:t>
      </w:r>
      <w:r w:rsidR="00450477">
        <w:rPr>
          <w:rFonts w:asciiTheme="majorHAnsi" w:eastAsiaTheme="minorHAnsi" w:hAnsiTheme="majorHAnsi"/>
          <w:color w:val="080808"/>
          <w:sz w:val="24"/>
          <w:szCs w:val="24"/>
        </w:rPr>
        <w:t>ie</w:t>
      </w:r>
      <w:r w:rsidRPr="000C0C48">
        <w:rPr>
          <w:rFonts w:asciiTheme="majorHAnsi" w:eastAsiaTheme="minorHAnsi" w:hAnsiTheme="majorHAnsi"/>
          <w:color w:val="080808"/>
          <w:sz w:val="24"/>
          <w:szCs w:val="24"/>
        </w:rPr>
        <w:t xml:space="preserve"> stravovania</w:t>
      </w:r>
      <w:r w:rsidR="00450477">
        <w:rPr>
          <w:rFonts w:asciiTheme="majorHAnsi" w:eastAsiaTheme="minorHAnsi" w:hAnsiTheme="majorHAnsi"/>
          <w:color w:val="080808"/>
          <w:sz w:val="24"/>
          <w:szCs w:val="24"/>
        </w:rPr>
        <w:t xml:space="preserve"> a doplnkového predaja v bufete </w:t>
      </w:r>
      <w:r w:rsidRPr="000C0C48">
        <w:rPr>
          <w:rFonts w:asciiTheme="majorHAnsi" w:eastAsiaTheme="minorHAnsi" w:hAnsiTheme="majorHAnsi"/>
          <w:color w:val="080808"/>
          <w:sz w:val="24"/>
          <w:szCs w:val="24"/>
        </w:rPr>
        <w:t xml:space="preserve">pre zamestnancov Národnej banky Slovenska </w:t>
      </w:r>
      <w:r w:rsidR="00247FB5">
        <w:rPr>
          <w:rFonts w:asciiTheme="majorHAnsi" w:eastAsiaTheme="minorHAnsi" w:hAnsiTheme="majorHAnsi"/>
          <w:color w:val="080808"/>
          <w:sz w:val="24"/>
          <w:szCs w:val="24"/>
        </w:rPr>
        <w:t xml:space="preserve">č. </w:t>
      </w:r>
      <w:r w:rsidR="00247FB5" w:rsidRPr="00C82182">
        <w:rPr>
          <w:rFonts w:asciiTheme="majorHAnsi" w:eastAsiaTheme="minorHAnsi" w:hAnsiTheme="majorHAnsi"/>
          <w:color w:val="080808"/>
          <w:sz w:val="24"/>
          <w:szCs w:val="24"/>
        </w:rPr>
        <w:t>C-NBS1-000-122-321</w:t>
      </w:r>
      <w:r w:rsidR="00247FB5" w:rsidRPr="00247FB5">
        <w:rPr>
          <w:rFonts w:asciiTheme="majorHAnsi" w:eastAsiaTheme="minorHAnsi" w:hAnsiTheme="majorHAnsi"/>
          <w:color w:val="080808"/>
          <w:sz w:val="24"/>
          <w:szCs w:val="24"/>
        </w:rPr>
        <w:t xml:space="preserve"> </w:t>
      </w:r>
      <w:r w:rsidRPr="000C0C48">
        <w:rPr>
          <w:rFonts w:asciiTheme="majorHAnsi" w:eastAsiaTheme="minorHAnsi" w:hAnsiTheme="majorHAnsi"/>
          <w:color w:val="080808"/>
          <w:sz w:val="24"/>
          <w:szCs w:val="24"/>
        </w:rPr>
        <w:t>(ďalej len "</w:t>
      </w:r>
      <w:r w:rsidRPr="000C0C48">
        <w:rPr>
          <w:rFonts w:asciiTheme="majorHAnsi" w:eastAsiaTheme="minorHAnsi" w:hAnsiTheme="majorHAnsi"/>
          <w:b/>
          <w:bCs/>
          <w:color w:val="080808"/>
          <w:sz w:val="24"/>
          <w:szCs w:val="24"/>
        </w:rPr>
        <w:t xml:space="preserve">Zmluva </w:t>
      </w:r>
      <w:r w:rsidR="00450477">
        <w:rPr>
          <w:rFonts w:asciiTheme="majorHAnsi" w:eastAsiaTheme="minorHAnsi" w:hAnsiTheme="majorHAnsi"/>
          <w:b/>
          <w:bCs/>
          <w:color w:val="080808"/>
          <w:sz w:val="24"/>
          <w:szCs w:val="24"/>
        </w:rPr>
        <w:t>na</w:t>
      </w:r>
      <w:r w:rsidRPr="000C0C48">
        <w:rPr>
          <w:rFonts w:asciiTheme="majorHAnsi" w:eastAsiaTheme="minorHAnsi" w:hAnsiTheme="majorHAnsi"/>
          <w:b/>
          <w:bCs/>
          <w:color w:val="080808"/>
          <w:sz w:val="24"/>
          <w:szCs w:val="24"/>
        </w:rPr>
        <w:t xml:space="preserve"> zabezpečen</w:t>
      </w:r>
      <w:r w:rsidR="00450477">
        <w:rPr>
          <w:rFonts w:asciiTheme="majorHAnsi" w:eastAsiaTheme="minorHAnsi" w:hAnsiTheme="majorHAnsi"/>
          <w:b/>
          <w:bCs/>
          <w:color w:val="080808"/>
          <w:sz w:val="24"/>
          <w:szCs w:val="24"/>
        </w:rPr>
        <w:t>ie</w:t>
      </w:r>
      <w:r w:rsidRPr="000C0C48">
        <w:rPr>
          <w:rFonts w:asciiTheme="majorHAnsi" w:eastAsiaTheme="minorHAnsi" w:hAnsiTheme="majorHAnsi"/>
          <w:b/>
          <w:bCs/>
          <w:color w:val="080808"/>
          <w:sz w:val="24"/>
          <w:szCs w:val="24"/>
        </w:rPr>
        <w:t xml:space="preserve"> stravovania</w:t>
      </w:r>
      <w:r w:rsidR="00450477">
        <w:rPr>
          <w:rFonts w:asciiTheme="majorHAnsi" w:eastAsiaTheme="minorHAnsi" w:hAnsiTheme="majorHAnsi"/>
          <w:b/>
          <w:bCs/>
          <w:color w:val="080808"/>
          <w:sz w:val="24"/>
          <w:szCs w:val="24"/>
        </w:rPr>
        <w:t xml:space="preserve"> a doplnkového predaja v bufete</w:t>
      </w:r>
      <w:r w:rsidRPr="000C0C48">
        <w:rPr>
          <w:rFonts w:asciiTheme="majorHAnsi" w:eastAsiaTheme="minorHAnsi" w:hAnsiTheme="majorHAnsi"/>
          <w:color w:val="080808"/>
          <w:sz w:val="24"/>
          <w:szCs w:val="24"/>
        </w:rPr>
        <w:t>")</w:t>
      </w:r>
      <w:r>
        <w:rPr>
          <w:rFonts w:asciiTheme="majorHAnsi" w:eastAsiaTheme="minorHAnsi" w:hAnsiTheme="majorHAnsi"/>
          <w:color w:val="080808"/>
          <w:sz w:val="24"/>
          <w:szCs w:val="24"/>
        </w:rPr>
        <w:t>.</w:t>
      </w:r>
    </w:p>
    <w:p w14:paraId="02787F49" w14:textId="52599807" w:rsidR="000C0C48" w:rsidRPr="000C0C48" w:rsidRDefault="000C0C48" w:rsidP="00301C80">
      <w:pPr>
        <w:pStyle w:val="Odsekzoznamu"/>
        <w:widowControl/>
        <w:adjustRightInd w:val="0"/>
        <w:spacing w:line="276" w:lineRule="auto"/>
        <w:ind w:firstLine="0"/>
        <w:rPr>
          <w:rFonts w:asciiTheme="majorHAnsi" w:eastAsiaTheme="minorHAnsi" w:hAnsiTheme="majorHAnsi"/>
          <w:color w:val="080808"/>
          <w:sz w:val="24"/>
          <w:szCs w:val="24"/>
        </w:rPr>
      </w:pPr>
      <w:r w:rsidRPr="000C0C48">
        <w:rPr>
          <w:rFonts w:asciiTheme="majorHAnsi" w:eastAsiaTheme="minorHAnsi" w:hAnsiTheme="majorHAnsi"/>
          <w:color w:val="080808"/>
          <w:sz w:val="24"/>
          <w:szCs w:val="24"/>
        </w:rPr>
        <w:t xml:space="preserve"> </w:t>
      </w:r>
    </w:p>
    <w:p w14:paraId="60B96D0C" w14:textId="0D240C08" w:rsidR="00825DEC" w:rsidRDefault="79345C7A" w:rsidP="00301C80">
      <w:pPr>
        <w:pStyle w:val="Odsekzoznamu"/>
        <w:widowControl/>
        <w:numPr>
          <w:ilvl w:val="0"/>
          <w:numId w:val="16"/>
        </w:numPr>
        <w:adjustRightInd w:val="0"/>
        <w:spacing w:line="276" w:lineRule="auto"/>
        <w:rPr>
          <w:rFonts w:asciiTheme="majorHAnsi" w:eastAsiaTheme="minorEastAsia" w:hAnsiTheme="majorHAnsi"/>
          <w:color w:val="080808"/>
          <w:sz w:val="24"/>
          <w:szCs w:val="24"/>
        </w:rPr>
      </w:pPr>
      <w:r w:rsidRPr="48BAE3AD">
        <w:rPr>
          <w:rFonts w:asciiTheme="majorHAnsi" w:eastAsiaTheme="minorEastAsia" w:hAnsiTheme="majorHAnsi"/>
          <w:color w:val="080808"/>
          <w:sz w:val="24"/>
          <w:szCs w:val="24"/>
        </w:rPr>
        <w:t>Nájomca sa zaväzuje prenajaté nebytové priestory podľa Prílohy č. 1 a hnuteľné veci podľa Prílohy č. 2 užívať len na účely a v súvislosti so zabezpečovaním stravovania</w:t>
      </w:r>
      <w:r w:rsidR="00C82182">
        <w:rPr>
          <w:rFonts w:asciiTheme="majorHAnsi" w:eastAsiaTheme="minorEastAsia" w:hAnsiTheme="majorHAnsi"/>
          <w:color w:val="080808"/>
          <w:sz w:val="24"/>
          <w:szCs w:val="24"/>
        </w:rPr>
        <w:t xml:space="preserve"> a doplnkového predaja v bufete </w:t>
      </w:r>
      <w:r w:rsidRPr="48BAE3AD">
        <w:rPr>
          <w:rFonts w:asciiTheme="majorHAnsi" w:eastAsiaTheme="minorEastAsia" w:hAnsiTheme="majorHAnsi"/>
          <w:color w:val="080808"/>
          <w:sz w:val="24"/>
          <w:szCs w:val="24"/>
        </w:rPr>
        <w:t>v zmysle Zmluvy o zabezpečení stravovania</w:t>
      </w:r>
      <w:r w:rsidR="16ADB4DC" w:rsidRPr="48BAE3AD">
        <w:rPr>
          <w:rFonts w:asciiTheme="majorHAnsi" w:eastAsiaTheme="minorEastAsia" w:hAnsiTheme="majorHAnsi"/>
          <w:color w:val="080808"/>
          <w:sz w:val="24"/>
          <w:szCs w:val="24"/>
        </w:rPr>
        <w:t xml:space="preserve"> a doplnkového predaja v bufete</w:t>
      </w:r>
      <w:r w:rsidRPr="48BAE3AD">
        <w:rPr>
          <w:rFonts w:asciiTheme="majorHAnsi" w:eastAsiaTheme="minorEastAsia" w:hAnsiTheme="majorHAnsi"/>
          <w:color w:val="080808"/>
          <w:sz w:val="24"/>
          <w:szCs w:val="24"/>
        </w:rPr>
        <w:t xml:space="preserve">. </w:t>
      </w:r>
    </w:p>
    <w:p w14:paraId="44994305" w14:textId="77777777" w:rsidR="00825DEC" w:rsidRPr="00825DEC" w:rsidRDefault="00825DEC" w:rsidP="00301C80">
      <w:pPr>
        <w:pStyle w:val="Odsekzoznamu"/>
        <w:spacing w:line="276" w:lineRule="auto"/>
        <w:rPr>
          <w:rFonts w:asciiTheme="majorHAnsi" w:eastAsiaTheme="minorHAnsi" w:hAnsiTheme="majorHAnsi"/>
          <w:color w:val="000000"/>
          <w:sz w:val="24"/>
          <w:szCs w:val="24"/>
          <w:highlight w:val="yellow"/>
        </w:rPr>
      </w:pPr>
    </w:p>
    <w:p w14:paraId="4A086950" w14:textId="77777777" w:rsidR="00512EAE" w:rsidRDefault="00512EAE" w:rsidP="00301C80">
      <w:pPr>
        <w:pStyle w:val="Default"/>
        <w:spacing w:line="276" w:lineRule="auto"/>
        <w:ind w:left="824"/>
        <w:jc w:val="both"/>
        <w:rPr>
          <w:rFonts w:asciiTheme="majorHAnsi" w:hAnsiTheme="majorHAnsi"/>
        </w:rPr>
      </w:pPr>
    </w:p>
    <w:p w14:paraId="49C0C47B"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A06C7B">
        <w:rPr>
          <w:rFonts w:asciiTheme="majorHAnsi" w:hAnsiTheme="majorHAnsi"/>
          <w:b/>
          <w:sz w:val="24"/>
          <w:szCs w:val="24"/>
        </w:rPr>
        <w:t xml:space="preserve"> IV</w:t>
      </w:r>
    </w:p>
    <w:p w14:paraId="033E7B2E"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Doba</w:t>
      </w:r>
      <w:r w:rsidRPr="00A06C7B">
        <w:rPr>
          <w:rFonts w:asciiTheme="majorHAnsi" w:hAnsiTheme="majorHAnsi"/>
          <w:b/>
          <w:sz w:val="24"/>
          <w:szCs w:val="24"/>
        </w:rPr>
        <w:t xml:space="preserve"> nájmu</w:t>
      </w:r>
    </w:p>
    <w:p w14:paraId="0F0834AF" w14:textId="77777777" w:rsidR="00AF4848" w:rsidRPr="0034210C" w:rsidRDefault="00AF4848" w:rsidP="00301C80">
      <w:pPr>
        <w:pStyle w:val="Zkladntext"/>
        <w:spacing w:before="77" w:line="276" w:lineRule="auto"/>
        <w:jc w:val="both"/>
        <w:rPr>
          <w:rFonts w:asciiTheme="majorHAnsi" w:hAnsiTheme="majorHAnsi"/>
          <w:b/>
          <w:sz w:val="24"/>
          <w:szCs w:val="24"/>
        </w:rPr>
      </w:pPr>
    </w:p>
    <w:p w14:paraId="48D9CE0E" w14:textId="78349B33" w:rsidR="00AF4848" w:rsidRPr="000C0C48" w:rsidRDefault="2E61828B" w:rsidP="00301C80">
      <w:pPr>
        <w:pStyle w:val="Odsekzoznamu"/>
        <w:numPr>
          <w:ilvl w:val="0"/>
          <w:numId w:val="15"/>
        </w:numPr>
        <w:tabs>
          <w:tab w:val="left" w:pos="824"/>
        </w:tabs>
        <w:spacing w:line="276" w:lineRule="auto"/>
        <w:ind w:right="0"/>
        <w:rPr>
          <w:rFonts w:asciiTheme="majorHAnsi" w:hAnsiTheme="majorHAnsi"/>
          <w:sz w:val="24"/>
          <w:szCs w:val="24"/>
        </w:rPr>
      </w:pPr>
      <w:bookmarkStart w:id="2" w:name="_Hlk219202860"/>
      <w:r w:rsidRPr="48BAE3AD">
        <w:rPr>
          <w:rFonts w:asciiTheme="majorHAnsi" w:hAnsiTheme="majorHAnsi"/>
          <w:sz w:val="24"/>
          <w:szCs w:val="24"/>
        </w:rPr>
        <w:t>Táto</w:t>
      </w:r>
      <w:r w:rsidRPr="48BAE3AD">
        <w:rPr>
          <w:rFonts w:asciiTheme="majorHAnsi" w:hAnsiTheme="majorHAnsi"/>
          <w:spacing w:val="-7"/>
          <w:sz w:val="24"/>
          <w:szCs w:val="24"/>
        </w:rPr>
        <w:t xml:space="preserve"> </w:t>
      </w:r>
      <w:r w:rsidR="00F67E5A">
        <w:rPr>
          <w:rFonts w:asciiTheme="majorHAnsi" w:hAnsiTheme="majorHAnsi"/>
          <w:spacing w:val="-7"/>
          <w:sz w:val="24"/>
          <w:szCs w:val="24"/>
        </w:rPr>
        <w:t xml:space="preserve">nájomná </w:t>
      </w:r>
      <w:r w:rsidRPr="48BAE3AD">
        <w:rPr>
          <w:rFonts w:asciiTheme="majorHAnsi" w:hAnsiTheme="majorHAnsi"/>
          <w:sz w:val="24"/>
          <w:szCs w:val="24"/>
        </w:rPr>
        <w:t>zmluva</w:t>
      </w:r>
      <w:r w:rsidRPr="48BAE3AD">
        <w:rPr>
          <w:rFonts w:asciiTheme="majorHAnsi" w:hAnsiTheme="majorHAnsi"/>
          <w:spacing w:val="-4"/>
          <w:sz w:val="24"/>
          <w:szCs w:val="24"/>
        </w:rPr>
        <w:t xml:space="preserve"> </w:t>
      </w:r>
      <w:r w:rsidRPr="48BAE3AD">
        <w:rPr>
          <w:rFonts w:asciiTheme="majorHAnsi" w:hAnsiTheme="majorHAnsi"/>
          <w:sz w:val="24"/>
          <w:szCs w:val="24"/>
        </w:rPr>
        <w:t>sa</w:t>
      </w:r>
      <w:r w:rsidRPr="48BAE3AD">
        <w:rPr>
          <w:rFonts w:asciiTheme="majorHAnsi" w:hAnsiTheme="majorHAnsi"/>
          <w:spacing w:val="-4"/>
          <w:sz w:val="24"/>
          <w:szCs w:val="24"/>
        </w:rPr>
        <w:t xml:space="preserve"> </w:t>
      </w:r>
      <w:r w:rsidRPr="48BAE3AD">
        <w:rPr>
          <w:rFonts w:asciiTheme="majorHAnsi" w:hAnsiTheme="majorHAnsi"/>
          <w:sz w:val="24"/>
          <w:szCs w:val="24"/>
        </w:rPr>
        <w:t>uzatvára</w:t>
      </w:r>
      <w:r w:rsidRPr="48BAE3AD">
        <w:rPr>
          <w:rFonts w:asciiTheme="majorHAnsi" w:hAnsiTheme="majorHAnsi"/>
          <w:spacing w:val="-4"/>
          <w:sz w:val="24"/>
          <w:szCs w:val="24"/>
        </w:rPr>
        <w:t xml:space="preserve"> </w:t>
      </w:r>
      <w:r w:rsidR="6CCF7EA4" w:rsidRPr="48BAE3AD">
        <w:rPr>
          <w:rFonts w:asciiTheme="majorHAnsi" w:hAnsiTheme="majorHAnsi"/>
          <w:spacing w:val="-4"/>
          <w:sz w:val="24"/>
          <w:szCs w:val="24"/>
        </w:rPr>
        <w:t>n</w:t>
      </w:r>
      <w:r w:rsidR="6CCF7EA4" w:rsidRPr="48BAE3AD">
        <w:rPr>
          <w:rFonts w:asciiTheme="majorHAnsi" w:hAnsiTheme="majorHAnsi"/>
          <w:sz w:val="24"/>
          <w:szCs w:val="24"/>
        </w:rPr>
        <w:t xml:space="preserve">a dobu </w:t>
      </w:r>
      <w:r w:rsidR="79345C7A" w:rsidRPr="48BAE3AD">
        <w:rPr>
          <w:rFonts w:asciiTheme="majorHAnsi" w:hAnsiTheme="majorHAnsi"/>
          <w:sz w:val="24"/>
          <w:szCs w:val="24"/>
        </w:rPr>
        <w:t>určitú</w:t>
      </w:r>
      <w:r w:rsidR="00F666C8">
        <w:rPr>
          <w:rFonts w:asciiTheme="majorHAnsi" w:hAnsiTheme="majorHAnsi"/>
          <w:sz w:val="24"/>
          <w:szCs w:val="24"/>
        </w:rPr>
        <w:t xml:space="preserve">. Doba nájmu je naviazaná na dobu trvania </w:t>
      </w:r>
      <w:r w:rsidR="00F666C8" w:rsidRPr="48BAE3AD">
        <w:rPr>
          <w:rFonts w:asciiTheme="majorHAnsi" w:hAnsiTheme="majorHAnsi"/>
          <w:sz w:val="24"/>
          <w:szCs w:val="24"/>
        </w:rPr>
        <w:t>Zmluvy na zabezpečenie stravovania a doplnkového predaja v</w:t>
      </w:r>
      <w:r w:rsidR="00F666C8">
        <w:rPr>
          <w:rFonts w:asciiTheme="majorHAnsi" w:hAnsiTheme="majorHAnsi"/>
          <w:sz w:val="24"/>
          <w:szCs w:val="24"/>
        </w:rPr>
        <w:t> </w:t>
      </w:r>
      <w:r w:rsidR="00F666C8" w:rsidRPr="48BAE3AD">
        <w:rPr>
          <w:rFonts w:asciiTheme="majorHAnsi" w:hAnsiTheme="majorHAnsi"/>
          <w:sz w:val="24"/>
          <w:szCs w:val="24"/>
        </w:rPr>
        <w:t>bufete</w:t>
      </w:r>
      <w:r w:rsidR="00F666C8">
        <w:rPr>
          <w:rFonts w:asciiTheme="majorHAnsi" w:hAnsiTheme="majorHAnsi"/>
          <w:sz w:val="24"/>
          <w:szCs w:val="24"/>
        </w:rPr>
        <w:t xml:space="preserve"> a nájomná zmluva trvá po dobu platnosti a účinnosti </w:t>
      </w:r>
      <w:r w:rsidR="00F666C8" w:rsidRPr="48BAE3AD">
        <w:rPr>
          <w:rFonts w:asciiTheme="majorHAnsi" w:hAnsiTheme="majorHAnsi"/>
          <w:sz w:val="24"/>
          <w:szCs w:val="24"/>
        </w:rPr>
        <w:t>Zmluvy na zabezpečenie stravovania a doplnkového predaja v</w:t>
      </w:r>
      <w:r w:rsidR="00F666C8">
        <w:rPr>
          <w:rFonts w:asciiTheme="majorHAnsi" w:hAnsiTheme="majorHAnsi"/>
          <w:sz w:val="24"/>
          <w:szCs w:val="24"/>
        </w:rPr>
        <w:t> </w:t>
      </w:r>
      <w:r w:rsidR="00F666C8" w:rsidRPr="48BAE3AD">
        <w:rPr>
          <w:rFonts w:asciiTheme="majorHAnsi" w:hAnsiTheme="majorHAnsi"/>
          <w:sz w:val="24"/>
          <w:szCs w:val="24"/>
        </w:rPr>
        <w:t>bufete</w:t>
      </w:r>
      <w:r w:rsidR="00F666C8">
        <w:rPr>
          <w:rFonts w:asciiTheme="majorHAnsi" w:hAnsiTheme="majorHAnsi"/>
          <w:sz w:val="24"/>
          <w:szCs w:val="24"/>
        </w:rPr>
        <w:t xml:space="preserve">, najdlhšie však 2 (dva) roky odo dňa </w:t>
      </w:r>
      <w:r w:rsidR="00F666C8">
        <w:rPr>
          <w:rFonts w:asciiTheme="majorHAnsi" w:hAnsiTheme="majorHAnsi"/>
          <w:sz w:val="24"/>
          <w:szCs w:val="24"/>
        </w:rPr>
        <w:lastRenderedPageBreak/>
        <w:t xml:space="preserve">nadobudnutia účinnosti </w:t>
      </w:r>
      <w:r w:rsidR="00F67E5A">
        <w:rPr>
          <w:rFonts w:asciiTheme="majorHAnsi" w:hAnsiTheme="majorHAnsi"/>
          <w:sz w:val="24"/>
          <w:szCs w:val="24"/>
        </w:rPr>
        <w:t>nájomnej</w:t>
      </w:r>
      <w:r w:rsidR="00F666C8">
        <w:rPr>
          <w:rFonts w:asciiTheme="majorHAnsi" w:hAnsiTheme="majorHAnsi"/>
          <w:sz w:val="24"/>
          <w:szCs w:val="24"/>
        </w:rPr>
        <w:t xml:space="preserve"> zmluvy</w:t>
      </w:r>
      <w:r w:rsidR="00513E1F">
        <w:rPr>
          <w:rFonts w:asciiTheme="majorHAnsi" w:hAnsiTheme="majorHAnsi"/>
          <w:sz w:val="24"/>
          <w:szCs w:val="24"/>
        </w:rPr>
        <w:t xml:space="preserve">, ak nedôjde k predĺženiu </w:t>
      </w:r>
      <w:r w:rsidR="00513E1F" w:rsidRPr="48BAE3AD">
        <w:rPr>
          <w:rFonts w:asciiTheme="majorHAnsi" w:hAnsiTheme="majorHAnsi"/>
          <w:sz w:val="24"/>
          <w:szCs w:val="24"/>
        </w:rPr>
        <w:t>Zmluvy na zabezpečenie stravovania a doplnkového predaja v</w:t>
      </w:r>
      <w:r w:rsidR="00513E1F">
        <w:rPr>
          <w:rFonts w:asciiTheme="majorHAnsi" w:hAnsiTheme="majorHAnsi"/>
          <w:sz w:val="24"/>
          <w:szCs w:val="24"/>
        </w:rPr>
        <w:t> </w:t>
      </w:r>
      <w:r w:rsidR="00513E1F" w:rsidRPr="48BAE3AD">
        <w:rPr>
          <w:rFonts w:asciiTheme="majorHAnsi" w:hAnsiTheme="majorHAnsi"/>
          <w:sz w:val="24"/>
          <w:szCs w:val="24"/>
        </w:rPr>
        <w:t>bufete</w:t>
      </w:r>
      <w:r w:rsidR="00513E1F">
        <w:rPr>
          <w:rFonts w:asciiTheme="majorHAnsi" w:hAnsiTheme="majorHAnsi"/>
          <w:sz w:val="24"/>
          <w:szCs w:val="24"/>
        </w:rPr>
        <w:t xml:space="preserve"> podľa bodu 2</w:t>
      </w:r>
      <w:r w:rsidR="00F67E5A">
        <w:rPr>
          <w:rFonts w:asciiTheme="majorHAnsi" w:hAnsiTheme="majorHAnsi"/>
          <w:sz w:val="24"/>
          <w:szCs w:val="24"/>
        </w:rPr>
        <w:t>.</w:t>
      </w:r>
      <w:r w:rsidR="00513E1F">
        <w:rPr>
          <w:rFonts w:asciiTheme="majorHAnsi" w:hAnsiTheme="majorHAnsi"/>
          <w:sz w:val="24"/>
          <w:szCs w:val="24"/>
        </w:rPr>
        <w:t xml:space="preserve"> tohto článku zmluvy</w:t>
      </w:r>
      <w:r w:rsidR="00F666C8">
        <w:rPr>
          <w:rFonts w:asciiTheme="majorHAnsi" w:hAnsiTheme="majorHAnsi"/>
          <w:sz w:val="24"/>
          <w:szCs w:val="24"/>
        </w:rPr>
        <w:t xml:space="preserve">. Zmluvné strany výslovne súhlasia s tým, že zánikom platnosti a účinnosti </w:t>
      </w:r>
      <w:r w:rsidR="00F666C8" w:rsidRPr="48BAE3AD">
        <w:rPr>
          <w:rFonts w:asciiTheme="majorHAnsi" w:hAnsiTheme="majorHAnsi"/>
          <w:sz w:val="24"/>
          <w:szCs w:val="24"/>
        </w:rPr>
        <w:t>Zmluvy na zabezpečenie stravovania a doplnkového predaja v</w:t>
      </w:r>
      <w:r w:rsidR="00513E1F">
        <w:rPr>
          <w:rFonts w:asciiTheme="majorHAnsi" w:hAnsiTheme="majorHAnsi"/>
          <w:sz w:val="24"/>
          <w:szCs w:val="24"/>
        </w:rPr>
        <w:t> </w:t>
      </w:r>
      <w:r w:rsidR="00F666C8" w:rsidRPr="48BAE3AD">
        <w:rPr>
          <w:rFonts w:asciiTheme="majorHAnsi" w:hAnsiTheme="majorHAnsi"/>
          <w:sz w:val="24"/>
          <w:szCs w:val="24"/>
        </w:rPr>
        <w:t>bufete</w:t>
      </w:r>
      <w:r w:rsidR="00513E1F">
        <w:rPr>
          <w:rFonts w:asciiTheme="majorHAnsi" w:hAnsiTheme="majorHAnsi"/>
          <w:sz w:val="24"/>
          <w:szCs w:val="24"/>
        </w:rPr>
        <w:t xml:space="preserve"> automaticky zaniká aj táto nájomná zmluva, a to z dôvodu uplynutia doby, na ktorú bola uzatvorená</w:t>
      </w:r>
      <w:r w:rsidR="69BBD601" w:rsidRPr="48BAE3AD">
        <w:rPr>
          <w:rFonts w:asciiTheme="majorHAnsi" w:hAnsiTheme="majorHAnsi"/>
          <w:spacing w:val="-3"/>
          <w:sz w:val="24"/>
          <w:szCs w:val="24"/>
        </w:rPr>
        <w:t>.</w:t>
      </w:r>
    </w:p>
    <w:p w14:paraId="74756D01" w14:textId="77777777" w:rsidR="000C0C48" w:rsidRPr="000C0C48" w:rsidRDefault="000C0C48" w:rsidP="00301C80">
      <w:pPr>
        <w:pStyle w:val="Odsekzoznamu"/>
        <w:tabs>
          <w:tab w:val="left" w:pos="824"/>
        </w:tabs>
        <w:spacing w:line="276" w:lineRule="auto"/>
        <w:ind w:right="0" w:firstLine="0"/>
        <w:rPr>
          <w:rFonts w:asciiTheme="majorHAnsi" w:hAnsiTheme="majorHAnsi"/>
          <w:sz w:val="24"/>
          <w:szCs w:val="24"/>
        </w:rPr>
      </w:pPr>
    </w:p>
    <w:p w14:paraId="276385C0" w14:textId="2E2734A6" w:rsidR="000C0C48" w:rsidRPr="00680C6F" w:rsidRDefault="045EDE7C" w:rsidP="00301C80">
      <w:pPr>
        <w:pStyle w:val="Odsekzoznamu"/>
        <w:numPr>
          <w:ilvl w:val="0"/>
          <w:numId w:val="15"/>
        </w:numPr>
        <w:tabs>
          <w:tab w:val="left" w:pos="824"/>
        </w:tabs>
        <w:spacing w:line="276" w:lineRule="auto"/>
        <w:ind w:right="0"/>
        <w:rPr>
          <w:rFonts w:asciiTheme="majorHAnsi" w:hAnsiTheme="majorHAnsi"/>
          <w:sz w:val="24"/>
          <w:szCs w:val="24"/>
        </w:rPr>
      </w:pPr>
      <w:r w:rsidRPr="48BAE3AD">
        <w:rPr>
          <w:rFonts w:asciiTheme="majorHAnsi" w:hAnsiTheme="majorHAnsi"/>
          <w:spacing w:val="-3"/>
          <w:sz w:val="24"/>
          <w:szCs w:val="24"/>
        </w:rPr>
        <w:t xml:space="preserve">V prípade, ak dôjde k predĺženiu </w:t>
      </w:r>
      <w:r w:rsidR="16471407" w:rsidRPr="48BAE3AD">
        <w:rPr>
          <w:rFonts w:asciiTheme="majorHAnsi" w:hAnsiTheme="majorHAnsi"/>
          <w:spacing w:val="-3"/>
          <w:sz w:val="24"/>
          <w:szCs w:val="24"/>
        </w:rPr>
        <w:t>trvania</w:t>
      </w:r>
      <w:r w:rsidRPr="48BAE3AD">
        <w:rPr>
          <w:rFonts w:asciiTheme="majorHAnsi" w:hAnsiTheme="majorHAnsi"/>
          <w:spacing w:val="-3"/>
          <w:sz w:val="24"/>
          <w:szCs w:val="24"/>
        </w:rPr>
        <w:t xml:space="preserve"> </w:t>
      </w:r>
      <w:r w:rsidRPr="48BAE3AD">
        <w:rPr>
          <w:rFonts w:asciiTheme="majorHAnsi" w:hAnsiTheme="majorHAnsi"/>
          <w:sz w:val="24"/>
          <w:szCs w:val="24"/>
        </w:rPr>
        <w:t>Zmluvy na zabezpečenie stravovania a doplnkového predaja v bufete (uplatnením opcie</w:t>
      </w:r>
      <w:r w:rsidR="00513E1F">
        <w:rPr>
          <w:rFonts w:asciiTheme="majorHAnsi" w:hAnsiTheme="majorHAnsi"/>
          <w:sz w:val="24"/>
          <w:szCs w:val="24"/>
        </w:rPr>
        <w:t xml:space="preserve"> v súlade s podmienkami </w:t>
      </w:r>
      <w:r w:rsidR="00513E1F" w:rsidRPr="48BAE3AD">
        <w:rPr>
          <w:rFonts w:asciiTheme="majorHAnsi" w:hAnsiTheme="majorHAnsi"/>
          <w:sz w:val="24"/>
          <w:szCs w:val="24"/>
        </w:rPr>
        <w:t>Zmluvy na zabezpečenie stravovania a doplnkového predaja v bufete</w:t>
      </w:r>
      <w:r w:rsidRPr="48BAE3AD">
        <w:rPr>
          <w:rFonts w:asciiTheme="majorHAnsi" w:hAnsiTheme="majorHAnsi"/>
          <w:sz w:val="24"/>
          <w:szCs w:val="24"/>
        </w:rPr>
        <w:t>)</w:t>
      </w:r>
      <w:r w:rsidR="638C3A4B" w:rsidRPr="48BAE3AD">
        <w:rPr>
          <w:rFonts w:asciiTheme="majorHAnsi" w:hAnsiTheme="majorHAnsi"/>
          <w:sz w:val="24"/>
          <w:szCs w:val="24"/>
        </w:rPr>
        <w:t>,</w:t>
      </w:r>
      <w:r w:rsidRPr="48BAE3AD">
        <w:rPr>
          <w:rFonts w:asciiTheme="majorHAnsi" w:hAnsiTheme="majorHAnsi"/>
          <w:sz w:val="24"/>
          <w:szCs w:val="24"/>
        </w:rPr>
        <w:t xml:space="preserve"> automaticky </w:t>
      </w:r>
      <w:r w:rsidR="4F32C249" w:rsidRPr="48BAE3AD">
        <w:rPr>
          <w:rFonts w:asciiTheme="majorHAnsi" w:hAnsiTheme="majorHAnsi"/>
          <w:sz w:val="24"/>
          <w:szCs w:val="24"/>
        </w:rPr>
        <w:t xml:space="preserve">bez nutnosti uzatvoriť dodatok </w:t>
      </w:r>
      <w:r w:rsidRPr="48BAE3AD">
        <w:rPr>
          <w:rFonts w:asciiTheme="majorHAnsi" w:hAnsiTheme="majorHAnsi"/>
          <w:sz w:val="24"/>
          <w:szCs w:val="24"/>
        </w:rPr>
        <w:t>sa predlžuje aj doba trvania tejto nájomnej zmlu</w:t>
      </w:r>
      <w:r w:rsidR="2D36E74E" w:rsidRPr="48BAE3AD">
        <w:rPr>
          <w:rFonts w:asciiTheme="majorHAnsi" w:hAnsiTheme="majorHAnsi"/>
          <w:sz w:val="24"/>
          <w:szCs w:val="24"/>
        </w:rPr>
        <w:t>vy a to vždy o obdobie, o ktoré sa predĺži trvanie Zmluvy na zabezpečenie stravovania a doplnkového predaja</w:t>
      </w:r>
      <w:r w:rsidR="00F666C8">
        <w:rPr>
          <w:rFonts w:asciiTheme="majorHAnsi" w:hAnsiTheme="majorHAnsi"/>
          <w:sz w:val="24"/>
          <w:szCs w:val="24"/>
        </w:rPr>
        <w:t xml:space="preserve">. Celková doba nájmu vrátane predĺžení podľa prechádzajúcej vety nepresiahne </w:t>
      </w:r>
      <w:r w:rsidR="5327B1B4" w:rsidRPr="48BAE3AD">
        <w:rPr>
          <w:rFonts w:asciiTheme="majorHAnsi" w:hAnsiTheme="majorHAnsi"/>
          <w:sz w:val="24"/>
          <w:szCs w:val="24"/>
        </w:rPr>
        <w:t xml:space="preserve">6 </w:t>
      </w:r>
      <w:r w:rsidR="00F666C8">
        <w:rPr>
          <w:rFonts w:asciiTheme="majorHAnsi" w:hAnsiTheme="majorHAnsi"/>
          <w:sz w:val="24"/>
          <w:szCs w:val="24"/>
        </w:rPr>
        <w:t xml:space="preserve">(šesť) </w:t>
      </w:r>
      <w:r w:rsidR="5327B1B4" w:rsidRPr="48BAE3AD">
        <w:rPr>
          <w:rFonts w:asciiTheme="majorHAnsi" w:hAnsiTheme="majorHAnsi"/>
          <w:sz w:val="24"/>
          <w:szCs w:val="24"/>
        </w:rPr>
        <w:t>rokov</w:t>
      </w:r>
      <w:r w:rsidR="00F666C8">
        <w:rPr>
          <w:rFonts w:asciiTheme="majorHAnsi" w:hAnsiTheme="majorHAnsi"/>
          <w:sz w:val="24"/>
          <w:szCs w:val="24"/>
        </w:rPr>
        <w:t xml:space="preserve"> odo dňa nadobudnutia účinnosti </w:t>
      </w:r>
      <w:r w:rsidR="00F67E5A">
        <w:rPr>
          <w:rFonts w:asciiTheme="majorHAnsi" w:hAnsiTheme="majorHAnsi"/>
          <w:sz w:val="24"/>
          <w:szCs w:val="24"/>
        </w:rPr>
        <w:t>nájomnej</w:t>
      </w:r>
      <w:r w:rsidR="00F666C8">
        <w:rPr>
          <w:rFonts w:asciiTheme="majorHAnsi" w:hAnsiTheme="majorHAnsi"/>
          <w:sz w:val="24"/>
          <w:szCs w:val="24"/>
        </w:rPr>
        <w:t xml:space="preserve"> zmluvy</w:t>
      </w:r>
      <w:r w:rsidR="4629512F" w:rsidRPr="48BAE3AD">
        <w:rPr>
          <w:rFonts w:asciiTheme="majorHAnsi" w:hAnsiTheme="majorHAnsi"/>
          <w:sz w:val="24"/>
          <w:szCs w:val="24"/>
        </w:rPr>
        <w:t xml:space="preserve">. </w:t>
      </w:r>
    </w:p>
    <w:bookmarkEnd w:id="2"/>
    <w:p w14:paraId="66C2CD92" w14:textId="77777777" w:rsidR="00AF4848" w:rsidRPr="0034210C" w:rsidRDefault="00AF4848" w:rsidP="00301C80">
      <w:pPr>
        <w:pStyle w:val="Zkladntext"/>
        <w:spacing w:before="77" w:line="276" w:lineRule="auto"/>
        <w:jc w:val="both"/>
        <w:rPr>
          <w:rFonts w:asciiTheme="majorHAnsi" w:hAnsiTheme="majorHAnsi"/>
          <w:sz w:val="24"/>
          <w:szCs w:val="24"/>
        </w:rPr>
      </w:pPr>
    </w:p>
    <w:p w14:paraId="5A5535C0"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A06C7B">
        <w:rPr>
          <w:rFonts w:asciiTheme="majorHAnsi" w:hAnsiTheme="majorHAnsi"/>
          <w:b/>
          <w:sz w:val="24"/>
          <w:szCs w:val="24"/>
        </w:rPr>
        <w:t xml:space="preserve"> V</w:t>
      </w:r>
    </w:p>
    <w:p w14:paraId="11FBED2E" w14:textId="77777777" w:rsidR="00AF4848" w:rsidRPr="00C82182" w:rsidRDefault="2E61828B" w:rsidP="00301C80">
      <w:pPr>
        <w:spacing w:line="276" w:lineRule="auto"/>
        <w:ind w:left="816" w:right="817"/>
        <w:jc w:val="center"/>
        <w:rPr>
          <w:rFonts w:asciiTheme="majorHAnsi" w:hAnsiTheme="majorHAnsi"/>
          <w:b/>
          <w:bCs/>
          <w:sz w:val="24"/>
          <w:szCs w:val="24"/>
        </w:rPr>
      </w:pPr>
      <w:r w:rsidRPr="00C82182">
        <w:rPr>
          <w:rFonts w:asciiTheme="majorHAnsi" w:hAnsiTheme="majorHAnsi"/>
          <w:b/>
          <w:bCs/>
          <w:sz w:val="24"/>
          <w:szCs w:val="24"/>
        </w:rPr>
        <w:t>Ukončenie nájmu</w:t>
      </w:r>
    </w:p>
    <w:p w14:paraId="42319D22" w14:textId="77777777" w:rsidR="00F730A7" w:rsidRPr="00F730A7" w:rsidRDefault="00F730A7" w:rsidP="00301C80">
      <w:pPr>
        <w:widowControl/>
        <w:adjustRightInd w:val="0"/>
        <w:spacing w:line="276" w:lineRule="auto"/>
        <w:rPr>
          <w:rFonts w:ascii="Times New Roman" w:eastAsiaTheme="minorHAnsi" w:hAnsi="Times New Roman" w:cs="Times New Roman"/>
          <w:color w:val="000000"/>
          <w:sz w:val="24"/>
          <w:szCs w:val="24"/>
        </w:rPr>
      </w:pPr>
    </w:p>
    <w:p w14:paraId="3254920E" w14:textId="6C374F2E" w:rsidR="001962D1" w:rsidRPr="009665DF" w:rsidRDefault="0002455E" w:rsidP="00301C80">
      <w:pPr>
        <w:pStyle w:val="Odsekzoznamu"/>
        <w:numPr>
          <w:ilvl w:val="0"/>
          <w:numId w:val="14"/>
        </w:numPr>
        <w:tabs>
          <w:tab w:val="left" w:pos="823"/>
        </w:tabs>
        <w:spacing w:before="120" w:after="100" w:afterAutospacing="1" w:line="276" w:lineRule="auto"/>
        <w:ind w:right="0"/>
        <w:rPr>
          <w:rFonts w:asciiTheme="majorHAnsi" w:hAnsiTheme="majorHAnsi"/>
          <w:sz w:val="24"/>
          <w:szCs w:val="24"/>
        </w:rPr>
      </w:pPr>
      <w:r w:rsidRPr="009665DF">
        <w:rPr>
          <w:rFonts w:asciiTheme="majorHAnsi" w:hAnsiTheme="majorHAnsi"/>
          <w:sz w:val="24"/>
          <w:szCs w:val="24"/>
        </w:rPr>
        <w:t xml:space="preserve">Zmluvné strany môžu písomne vypovedať túto zmluvu </w:t>
      </w:r>
      <w:r w:rsidR="00776F75">
        <w:rPr>
          <w:rFonts w:asciiTheme="majorHAnsi" w:hAnsiTheme="majorHAnsi"/>
          <w:sz w:val="24"/>
          <w:szCs w:val="24"/>
        </w:rPr>
        <w:t xml:space="preserve">z dôvodov podľa § 9 ods. 2 a 3 </w:t>
      </w:r>
      <w:r w:rsidRPr="009665DF">
        <w:rPr>
          <w:rFonts w:asciiTheme="majorHAnsi" w:hAnsiTheme="majorHAnsi"/>
          <w:sz w:val="24"/>
          <w:szCs w:val="24"/>
        </w:rPr>
        <w:t>zákona</w:t>
      </w:r>
      <w:r w:rsidRPr="009665DF">
        <w:rPr>
          <w:rFonts w:asciiTheme="majorHAnsi" w:hAnsiTheme="majorHAnsi"/>
          <w:spacing w:val="-10"/>
          <w:sz w:val="24"/>
          <w:szCs w:val="24"/>
        </w:rPr>
        <w:t xml:space="preserve"> </w:t>
      </w:r>
      <w:r w:rsidRPr="009665DF">
        <w:rPr>
          <w:rFonts w:asciiTheme="majorHAnsi" w:hAnsiTheme="majorHAnsi"/>
          <w:sz w:val="24"/>
          <w:szCs w:val="24"/>
        </w:rPr>
        <w:t>č.</w:t>
      </w:r>
      <w:r w:rsidRPr="009665DF">
        <w:rPr>
          <w:rFonts w:asciiTheme="majorHAnsi" w:hAnsiTheme="majorHAnsi"/>
          <w:spacing w:val="-5"/>
          <w:sz w:val="24"/>
          <w:szCs w:val="24"/>
        </w:rPr>
        <w:t xml:space="preserve"> </w:t>
      </w:r>
      <w:r w:rsidRPr="009665DF">
        <w:rPr>
          <w:rFonts w:asciiTheme="majorHAnsi" w:hAnsiTheme="majorHAnsi"/>
          <w:sz w:val="24"/>
          <w:szCs w:val="24"/>
        </w:rPr>
        <w:t>116/1990</w:t>
      </w:r>
      <w:r w:rsidRPr="009665DF">
        <w:rPr>
          <w:rFonts w:asciiTheme="majorHAnsi" w:hAnsiTheme="majorHAnsi"/>
          <w:spacing w:val="-8"/>
          <w:sz w:val="24"/>
          <w:szCs w:val="24"/>
        </w:rPr>
        <w:t xml:space="preserve"> </w:t>
      </w:r>
      <w:r w:rsidRPr="009665DF">
        <w:rPr>
          <w:rFonts w:asciiTheme="majorHAnsi" w:hAnsiTheme="majorHAnsi"/>
          <w:sz w:val="24"/>
          <w:szCs w:val="24"/>
        </w:rPr>
        <w:t>Z.</w:t>
      </w:r>
      <w:r w:rsidRPr="009665DF">
        <w:rPr>
          <w:rFonts w:asciiTheme="majorHAnsi" w:hAnsiTheme="majorHAnsi"/>
          <w:spacing w:val="-3"/>
          <w:sz w:val="24"/>
          <w:szCs w:val="24"/>
        </w:rPr>
        <w:t xml:space="preserve"> </w:t>
      </w:r>
      <w:r w:rsidRPr="009665DF">
        <w:rPr>
          <w:rFonts w:asciiTheme="majorHAnsi" w:hAnsiTheme="majorHAnsi"/>
          <w:sz w:val="24"/>
          <w:szCs w:val="24"/>
        </w:rPr>
        <w:t>z.</w:t>
      </w:r>
      <w:r w:rsidRPr="009665DF">
        <w:rPr>
          <w:rFonts w:asciiTheme="majorHAnsi" w:hAnsiTheme="majorHAnsi"/>
          <w:spacing w:val="-10"/>
          <w:sz w:val="24"/>
          <w:szCs w:val="24"/>
        </w:rPr>
        <w:t xml:space="preserve"> </w:t>
      </w:r>
      <w:r w:rsidRPr="009665DF">
        <w:rPr>
          <w:rFonts w:asciiTheme="majorHAnsi" w:hAnsiTheme="majorHAnsi"/>
          <w:sz w:val="24"/>
          <w:szCs w:val="24"/>
        </w:rPr>
        <w:t>o</w:t>
      </w:r>
      <w:r w:rsidRPr="009665DF">
        <w:rPr>
          <w:rFonts w:asciiTheme="majorHAnsi" w:hAnsiTheme="majorHAnsi"/>
          <w:spacing w:val="-3"/>
          <w:sz w:val="24"/>
          <w:szCs w:val="24"/>
        </w:rPr>
        <w:t xml:space="preserve"> </w:t>
      </w:r>
      <w:r w:rsidRPr="009665DF">
        <w:rPr>
          <w:rFonts w:asciiTheme="majorHAnsi" w:hAnsiTheme="majorHAnsi"/>
          <w:sz w:val="24"/>
          <w:szCs w:val="24"/>
        </w:rPr>
        <w:t>nájme</w:t>
      </w:r>
      <w:r w:rsidRPr="009665DF">
        <w:rPr>
          <w:rFonts w:asciiTheme="majorHAnsi" w:hAnsiTheme="majorHAnsi"/>
          <w:spacing w:val="-10"/>
          <w:sz w:val="24"/>
          <w:szCs w:val="24"/>
        </w:rPr>
        <w:t xml:space="preserve"> </w:t>
      </w:r>
      <w:r w:rsidRPr="009665DF">
        <w:rPr>
          <w:rFonts w:asciiTheme="majorHAnsi" w:hAnsiTheme="majorHAnsi"/>
          <w:sz w:val="24"/>
          <w:szCs w:val="24"/>
        </w:rPr>
        <w:t>a</w:t>
      </w:r>
      <w:r w:rsidRPr="009665DF">
        <w:rPr>
          <w:rFonts w:asciiTheme="majorHAnsi" w:hAnsiTheme="majorHAnsi"/>
          <w:spacing w:val="-5"/>
          <w:sz w:val="24"/>
          <w:szCs w:val="24"/>
        </w:rPr>
        <w:t xml:space="preserve"> </w:t>
      </w:r>
      <w:r w:rsidRPr="009665DF">
        <w:rPr>
          <w:rFonts w:asciiTheme="majorHAnsi" w:hAnsiTheme="majorHAnsi"/>
          <w:sz w:val="24"/>
          <w:szCs w:val="24"/>
        </w:rPr>
        <w:t>podnájme</w:t>
      </w:r>
      <w:r w:rsidRPr="009665DF">
        <w:rPr>
          <w:rFonts w:asciiTheme="majorHAnsi" w:hAnsiTheme="majorHAnsi"/>
          <w:spacing w:val="-7"/>
          <w:sz w:val="24"/>
          <w:szCs w:val="24"/>
        </w:rPr>
        <w:t xml:space="preserve"> </w:t>
      </w:r>
      <w:r w:rsidRPr="009665DF">
        <w:rPr>
          <w:rFonts w:asciiTheme="majorHAnsi" w:hAnsiTheme="majorHAnsi"/>
          <w:sz w:val="24"/>
          <w:szCs w:val="24"/>
        </w:rPr>
        <w:t>nebytových</w:t>
      </w:r>
      <w:r w:rsidRPr="009665DF">
        <w:rPr>
          <w:rFonts w:asciiTheme="majorHAnsi" w:hAnsiTheme="majorHAnsi"/>
          <w:spacing w:val="-7"/>
          <w:sz w:val="24"/>
          <w:szCs w:val="24"/>
        </w:rPr>
        <w:t xml:space="preserve"> </w:t>
      </w:r>
      <w:r w:rsidRPr="009665DF">
        <w:rPr>
          <w:rFonts w:asciiTheme="majorHAnsi" w:hAnsiTheme="majorHAnsi"/>
          <w:sz w:val="24"/>
          <w:szCs w:val="24"/>
        </w:rPr>
        <w:t>priestorov</w:t>
      </w:r>
      <w:r w:rsidRPr="009665DF">
        <w:rPr>
          <w:rFonts w:asciiTheme="majorHAnsi" w:hAnsiTheme="majorHAnsi"/>
          <w:spacing w:val="-8"/>
          <w:sz w:val="24"/>
          <w:szCs w:val="24"/>
        </w:rPr>
        <w:t xml:space="preserve"> </w:t>
      </w:r>
      <w:r w:rsidR="009665DF">
        <w:rPr>
          <w:rFonts w:asciiTheme="majorHAnsi" w:hAnsiTheme="majorHAnsi"/>
          <w:spacing w:val="-8"/>
          <w:sz w:val="24"/>
          <w:szCs w:val="24"/>
        </w:rPr>
        <w:br/>
      </w:r>
      <w:r w:rsidRPr="009665DF">
        <w:rPr>
          <w:rFonts w:asciiTheme="majorHAnsi" w:hAnsiTheme="majorHAnsi"/>
          <w:sz w:val="24"/>
          <w:szCs w:val="24"/>
        </w:rPr>
        <w:t>v</w:t>
      </w:r>
      <w:r w:rsidRPr="009665DF">
        <w:rPr>
          <w:rFonts w:asciiTheme="majorHAnsi" w:hAnsiTheme="majorHAnsi"/>
          <w:spacing w:val="-4"/>
          <w:sz w:val="24"/>
          <w:szCs w:val="24"/>
        </w:rPr>
        <w:t xml:space="preserve"> </w:t>
      </w:r>
      <w:r w:rsidRPr="009665DF">
        <w:rPr>
          <w:rFonts w:asciiTheme="majorHAnsi" w:hAnsiTheme="majorHAnsi"/>
          <w:sz w:val="24"/>
          <w:szCs w:val="24"/>
        </w:rPr>
        <w:t>znení neskorších predpisov</w:t>
      </w:r>
      <w:r w:rsidR="00776F75">
        <w:rPr>
          <w:rFonts w:asciiTheme="majorHAnsi" w:hAnsiTheme="majorHAnsi"/>
          <w:sz w:val="24"/>
          <w:szCs w:val="24"/>
        </w:rPr>
        <w:t xml:space="preserve"> (ďalej len „</w:t>
      </w:r>
      <w:r w:rsidR="00776F75" w:rsidRPr="00776F75">
        <w:rPr>
          <w:rFonts w:asciiTheme="majorHAnsi" w:hAnsiTheme="majorHAnsi"/>
          <w:b/>
          <w:bCs/>
          <w:sz w:val="24"/>
          <w:szCs w:val="24"/>
        </w:rPr>
        <w:t>zákon č. 116/1990 Z. z.</w:t>
      </w:r>
      <w:r w:rsidR="00776F75">
        <w:rPr>
          <w:rFonts w:asciiTheme="majorHAnsi" w:hAnsiTheme="majorHAnsi"/>
          <w:sz w:val="24"/>
          <w:szCs w:val="24"/>
        </w:rPr>
        <w:t>“)</w:t>
      </w:r>
      <w:r w:rsidRPr="009665DF">
        <w:rPr>
          <w:rFonts w:asciiTheme="majorHAnsi" w:hAnsiTheme="majorHAnsi"/>
          <w:sz w:val="24"/>
          <w:szCs w:val="24"/>
        </w:rPr>
        <w:t>.</w:t>
      </w:r>
      <w:r w:rsidR="0034210C" w:rsidRPr="009665DF">
        <w:rPr>
          <w:rFonts w:asciiTheme="majorHAnsi" w:hAnsiTheme="majorHAnsi"/>
          <w:sz w:val="24"/>
          <w:szCs w:val="24"/>
        </w:rPr>
        <w:t xml:space="preserve"> </w:t>
      </w:r>
      <w:r w:rsidR="00776F75">
        <w:rPr>
          <w:rFonts w:asciiTheme="majorHAnsi" w:hAnsiTheme="majorHAnsi"/>
          <w:sz w:val="24"/>
          <w:szCs w:val="24"/>
        </w:rPr>
        <w:t>V súlade s § 12 zákona č. 116/1990 Z. z. v</w:t>
      </w:r>
      <w:r w:rsidRPr="009665DF">
        <w:rPr>
          <w:rFonts w:asciiTheme="majorHAnsi" w:hAnsiTheme="majorHAnsi"/>
          <w:sz w:val="24"/>
          <w:szCs w:val="24"/>
        </w:rPr>
        <w:t>ýpovedná</w:t>
      </w:r>
      <w:r w:rsidRPr="009665DF">
        <w:rPr>
          <w:rFonts w:asciiTheme="majorHAnsi" w:hAnsiTheme="majorHAnsi"/>
          <w:spacing w:val="20"/>
          <w:sz w:val="24"/>
          <w:szCs w:val="24"/>
        </w:rPr>
        <w:t xml:space="preserve"> </w:t>
      </w:r>
      <w:r w:rsidRPr="009665DF">
        <w:rPr>
          <w:rFonts w:asciiTheme="majorHAnsi" w:hAnsiTheme="majorHAnsi"/>
          <w:sz w:val="24"/>
          <w:szCs w:val="24"/>
        </w:rPr>
        <w:t>lehota</w:t>
      </w:r>
      <w:r w:rsidRPr="009665DF">
        <w:rPr>
          <w:rFonts w:asciiTheme="majorHAnsi" w:hAnsiTheme="majorHAnsi"/>
          <w:spacing w:val="21"/>
          <w:sz w:val="24"/>
          <w:szCs w:val="24"/>
        </w:rPr>
        <w:t xml:space="preserve"> </w:t>
      </w:r>
      <w:r w:rsidRPr="009665DF">
        <w:rPr>
          <w:rFonts w:asciiTheme="majorHAnsi" w:hAnsiTheme="majorHAnsi"/>
          <w:sz w:val="24"/>
          <w:szCs w:val="24"/>
        </w:rPr>
        <w:t>je</w:t>
      </w:r>
      <w:r w:rsidRPr="009665DF">
        <w:rPr>
          <w:rFonts w:asciiTheme="majorHAnsi" w:hAnsiTheme="majorHAnsi"/>
          <w:spacing w:val="22"/>
          <w:sz w:val="24"/>
          <w:szCs w:val="24"/>
        </w:rPr>
        <w:t xml:space="preserve"> </w:t>
      </w:r>
      <w:r w:rsidR="00776F75">
        <w:rPr>
          <w:rFonts w:asciiTheme="majorHAnsi" w:hAnsiTheme="majorHAnsi"/>
          <w:sz w:val="24"/>
          <w:szCs w:val="24"/>
        </w:rPr>
        <w:t>3 (tri)</w:t>
      </w:r>
      <w:r w:rsidRPr="009665DF">
        <w:rPr>
          <w:rFonts w:asciiTheme="majorHAnsi" w:hAnsiTheme="majorHAnsi"/>
          <w:spacing w:val="22"/>
          <w:sz w:val="24"/>
          <w:szCs w:val="24"/>
        </w:rPr>
        <w:t xml:space="preserve"> </w:t>
      </w:r>
      <w:r w:rsidRPr="009665DF">
        <w:rPr>
          <w:rFonts w:asciiTheme="majorHAnsi" w:hAnsiTheme="majorHAnsi"/>
          <w:sz w:val="24"/>
          <w:szCs w:val="24"/>
        </w:rPr>
        <w:t>mesiac</w:t>
      </w:r>
      <w:r w:rsidR="00776F75">
        <w:rPr>
          <w:rFonts w:asciiTheme="majorHAnsi" w:hAnsiTheme="majorHAnsi"/>
          <w:sz w:val="24"/>
          <w:szCs w:val="24"/>
        </w:rPr>
        <w:t>e</w:t>
      </w:r>
      <w:r w:rsidRPr="009665DF">
        <w:rPr>
          <w:rFonts w:asciiTheme="majorHAnsi" w:hAnsiTheme="majorHAnsi"/>
          <w:spacing w:val="23"/>
          <w:sz w:val="24"/>
          <w:szCs w:val="24"/>
        </w:rPr>
        <w:t xml:space="preserve"> </w:t>
      </w:r>
      <w:r w:rsidRPr="009665DF">
        <w:rPr>
          <w:rFonts w:asciiTheme="majorHAnsi" w:hAnsiTheme="majorHAnsi"/>
          <w:sz w:val="24"/>
          <w:szCs w:val="24"/>
        </w:rPr>
        <w:t>a</w:t>
      </w:r>
      <w:r w:rsidRPr="009665DF">
        <w:rPr>
          <w:rFonts w:asciiTheme="majorHAnsi" w:hAnsiTheme="majorHAnsi"/>
          <w:spacing w:val="-3"/>
          <w:sz w:val="24"/>
          <w:szCs w:val="24"/>
        </w:rPr>
        <w:t xml:space="preserve"> </w:t>
      </w:r>
      <w:r w:rsidRPr="009665DF">
        <w:rPr>
          <w:rFonts w:asciiTheme="majorHAnsi" w:hAnsiTheme="majorHAnsi"/>
          <w:sz w:val="24"/>
          <w:szCs w:val="24"/>
        </w:rPr>
        <w:t>začne</w:t>
      </w:r>
      <w:r w:rsidRPr="009665DF">
        <w:rPr>
          <w:rFonts w:asciiTheme="majorHAnsi" w:hAnsiTheme="majorHAnsi"/>
          <w:spacing w:val="23"/>
          <w:sz w:val="24"/>
          <w:szCs w:val="24"/>
        </w:rPr>
        <w:t xml:space="preserve"> </w:t>
      </w:r>
      <w:r w:rsidRPr="009665DF">
        <w:rPr>
          <w:rFonts w:asciiTheme="majorHAnsi" w:hAnsiTheme="majorHAnsi"/>
          <w:sz w:val="24"/>
          <w:szCs w:val="24"/>
        </w:rPr>
        <w:t>plynúť</w:t>
      </w:r>
      <w:r w:rsidRPr="009665DF">
        <w:rPr>
          <w:rFonts w:asciiTheme="majorHAnsi" w:hAnsiTheme="majorHAnsi"/>
          <w:spacing w:val="21"/>
          <w:sz w:val="24"/>
          <w:szCs w:val="24"/>
        </w:rPr>
        <w:t xml:space="preserve"> </w:t>
      </w:r>
      <w:r w:rsidR="009665DF">
        <w:rPr>
          <w:rFonts w:asciiTheme="majorHAnsi" w:hAnsiTheme="majorHAnsi"/>
          <w:spacing w:val="21"/>
          <w:sz w:val="24"/>
          <w:szCs w:val="24"/>
        </w:rPr>
        <w:br/>
      </w:r>
      <w:r w:rsidRPr="009665DF">
        <w:rPr>
          <w:rFonts w:asciiTheme="majorHAnsi" w:hAnsiTheme="majorHAnsi"/>
          <w:sz w:val="24"/>
          <w:szCs w:val="24"/>
        </w:rPr>
        <w:t>od</w:t>
      </w:r>
      <w:r w:rsidRPr="009665DF">
        <w:rPr>
          <w:rFonts w:asciiTheme="majorHAnsi" w:hAnsiTheme="majorHAnsi"/>
          <w:spacing w:val="23"/>
          <w:sz w:val="24"/>
          <w:szCs w:val="24"/>
        </w:rPr>
        <w:t xml:space="preserve"> </w:t>
      </w:r>
      <w:r w:rsidRPr="009665DF">
        <w:rPr>
          <w:rFonts w:asciiTheme="majorHAnsi" w:hAnsiTheme="majorHAnsi"/>
          <w:sz w:val="24"/>
          <w:szCs w:val="24"/>
        </w:rPr>
        <w:t>prvého</w:t>
      </w:r>
      <w:r w:rsidRPr="009665DF">
        <w:rPr>
          <w:rFonts w:asciiTheme="majorHAnsi" w:hAnsiTheme="majorHAnsi"/>
          <w:spacing w:val="22"/>
          <w:sz w:val="24"/>
          <w:szCs w:val="24"/>
        </w:rPr>
        <w:t xml:space="preserve"> </w:t>
      </w:r>
      <w:r w:rsidRPr="009665DF">
        <w:rPr>
          <w:rFonts w:asciiTheme="majorHAnsi" w:hAnsiTheme="majorHAnsi"/>
          <w:sz w:val="24"/>
          <w:szCs w:val="24"/>
        </w:rPr>
        <w:t>dňa</w:t>
      </w:r>
      <w:r w:rsidRPr="009665DF">
        <w:rPr>
          <w:rFonts w:asciiTheme="majorHAnsi" w:hAnsiTheme="majorHAnsi"/>
          <w:spacing w:val="21"/>
          <w:sz w:val="24"/>
          <w:szCs w:val="24"/>
        </w:rPr>
        <w:t xml:space="preserve"> </w:t>
      </w:r>
      <w:r w:rsidRPr="009665DF">
        <w:rPr>
          <w:rFonts w:asciiTheme="majorHAnsi" w:hAnsiTheme="majorHAnsi"/>
          <w:sz w:val="24"/>
          <w:szCs w:val="24"/>
        </w:rPr>
        <w:t>mesiaca</w:t>
      </w:r>
      <w:r w:rsidRPr="009665DF">
        <w:rPr>
          <w:rFonts w:asciiTheme="majorHAnsi" w:hAnsiTheme="majorHAnsi"/>
          <w:spacing w:val="23"/>
          <w:sz w:val="24"/>
          <w:szCs w:val="24"/>
        </w:rPr>
        <w:t xml:space="preserve"> </w:t>
      </w:r>
      <w:r w:rsidRPr="009665DF">
        <w:rPr>
          <w:rFonts w:asciiTheme="majorHAnsi" w:hAnsiTheme="majorHAnsi"/>
          <w:spacing w:val="-2"/>
          <w:sz w:val="24"/>
          <w:szCs w:val="24"/>
        </w:rPr>
        <w:t>nasledujúceho</w:t>
      </w:r>
      <w:r w:rsidR="0034210C" w:rsidRPr="009665DF">
        <w:rPr>
          <w:rFonts w:asciiTheme="majorHAnsi" w:hAnsiTheme="majorHAnsi"/>
          <w:spacing w:val="-2"/>
          <w:sz w:val="24"/>
          <w:szCs w:val="24"/>
        </w:rPr>
        <w:t xml:space="preserve"> </w:t>
      </w:r>
      <w:r w:rsidRPr="009665DF">
        <w:rPr>
          <w:rFonts w:asciiTheme="majorHAnsi" w:hAnsiTheme="majorHAnsi"/>
          <w:sz w:val="24"/>
          <w:szCs w:val="24"/>
        </w:rPr>
        <w:t>po</w:t>
      </w:r>
      <w:r w:rsidRPr="009665DF">
        <w:rPr>
          <w:rFonts w:asciiTheme="majorHAnsi" w:hAnsiTheme="majorHAnsi"/>
          <w:spacing w:val="-6"/>
          <w:sz w:val="24"/>
          <w:szCs w:val="24"/>
        </w:rPr>
        <w:t xml:space="preserve"> </w:t>
      </w:r>
      <w:r w:rsidRPr="009665DF">
        <w:rPr>
          <w:rFonts w:asciiTheme="majorHAnsi" w:hAnsiTheme="majorHAnsi"/>
          <w:sz w:val="24"/>
          <w:szCs w:val="24"/>
        </w:rPr>
        <w:t>doručení</w:t>
      </w:r>
      <w:r w:rsidRPr="009665DF">
        <w:rPr>
          <w:rFonts w:asciiTheme="majorHAnsi" w:hAnsiTheme="majorHAnsi"/>
          <w:spacing w:val="-6"/>
          <w:sz w:val="24"/>
          <w:szCs w:val="24"/>
        </w:rPr>
        <w:t xml:space="preserve"> </w:t>
      </w:r>
      <w:r w:rsidRPr="009665DF">
        <w:rPr>
          <w:rFonts w:asciiTheme="majorHAnsi" w:hAnsiTheme="majorHAnsi"/>
          <w:sz w:val="24"/>
          <w:szCs w:val="24"/>
        </w:rPr>
        <w:t>výpovede</w:t>
      </w:r>
      <w:r w:rsidRPr="009665DF">
        <w:rPr>
          <w:rFonts w:asciiTheme="majorHAnsi" w:hAnsiTheme="majorHAnsi"/>
          <w:spacing w:val="-6"/>
          <w:sz w:val="24"/>
          <w:szCs w:val="24"/>
        </w:rPr>
        <w:t xml:space="preserve"> </w:t>
      </w:r>
      <w:r w:rsidRPr="009665DF">
        <w:rPr>
          <w:rFonts w:asciiTheme="majorHAnsi" w:hAnsiTheme="majorHAnsi"/>
          <w:sz w:val="24"/>
          <w:szCs w:val="24"/>
        </w:rPr>
        <w:t>druhej</w:t>
      </w:r>
      <w:r w:rsidRPr="009665DF">
        <w:rPr>
          <w:rFonts w:asciiTheme="majorHAnsi" w:hAnsiTheme="majorHAnsi"/>
          <w:spacing w:val="-5"/>
          <w:sz w:val="24"/>
          <w:szCs w:val="24"/>
        </w:rPr>
        <w:t xml:space="preserve"> </w:t>
      </w:r>
      <w:r w:rsidRPr="009665DF">
        <w:rPr>
          <w:rFonts w:asciiTheme="majorHAnsi" w:hAnsiTheme="majorHAnsi"/>
          <w:sz w:val="24"/>
          <w:szCs w:val="24"/>
        </w:rPr>
        <w:t>zmluvnej</w:t>
      </w:r>
      <w:r w:rsidRPr="009665DF">
        <w:rPr>
          <w:rFonts w:asciiTheme="majorHAnsi" w:hAnsiTheme="majorHAnsi"/>
          <w:spacing w:val="-6"/>
          <w:sz w:val="24"/>
          <w:szCs w:val="24"/>
        </w:rPr>
        <w:t xml:space="preserve"> </w:t>
      </w:r>
      <w:r w:rsidRPr="009665DF">
        <w:rPr>
          <w:rFonts w:asciiTheme="majorHAnsi" w:hAnsiTheme="majorHAnsi"/>
          <w:spacing w:val="-2"/>
          <w:sz w:val="24"/>
          <w:szCs w:val="24"/>
        </w:rPr>
        <w:t>strane.</w:t>
      </w:r>
    </w:p>
    <w:p w14:paraId="5AC87701" w14:textId="7848FE20" w:rsidR="00AF4848" w:rsidRPr="0034210C" w:rsidRDefault="0002455E" w:rsidP="00301C80">
      <w:pPr>
        <w:pStyle w:val="Odsekzoznamu"/>
        <w:numPr>
          <w:ilvl w:val="0"/>
          <w:numId w:val="14"/>
        </w:numPr>
        <w:tabs>
          <w:tab w:val="left" w:pos="823"/>
        </w:tabs>
        <w:spacing w:before="120" w:after="100" w:afterAutospacing="1" w:line="276" w:lineRule="auto"/>
        <w:ind w:left="823" w:right="0" w:hanging="566"/>
        <w:rPr>
          <w:rFonts w:asciiTheme="majorHAnsi" w:hAnsiTheme="majorHAnsi"/>
          <w:sz w:val="24"/>
          <w:szCs w:val="24"/>
        </w:rPr>
      </w:pPr>
      <w:r w:rsidRPr="0034210C">
        <w:rPr>
          <w:rFonts w:asciiTheme="majorHAnsi" w:hAnsiTheme="majorHAnsi"/>
          <w:sz w:val="24"/>
          <w:szCs w:val="24"/>
        </w:rPr>
        <w:t>Túto</w:t>
      </w:r>
      <w:r w:rsidRPr="0034210C">
        <w:rPr>
          <w:rFonts w:asciiTheme="majorHAnsi" w:hAnsiTheme="majorHAnsi"/>
          <w:spacing w:val="13"/>
          <w:sz w:val="24"/>
          <w:szCs w:val="24"/>
        </w:rPr>
        <w:t xml:space="preserve"> </w:t>
      </w:r>
      <w:r w:rsidRPr="0034210C">
        <w:rPr>
          <w:rFonts w:asciiTheme="majorHAnsi" w:hAnsiTheme="majorHAnsi"/>
          <w:sz w:val="24"/>
          <w:szCs w:val="24"/>
        </w:rPr>
        <w:t>zmluvu</w:t>
      </w:r>
      <w:r w:rsidRPr="0034210C">
        <w:rPr>
          <w:rFonts w:asciiTheme="majorHAnsi" w:hAnsiTheme="majorHAnsi"/>
          <w:spacing w:val="15"/>
          <w:sz w:val="24"/>
          <w:szCs w:val="24"/>
        </w:rPr>
        <w:t xml:space="preserve"> </w:t>
      </w:r>
      <w:r w:rsidRPr="0034210C">
        <w:rPr>
          <w:rFonts w:asciiTheme="majorHAnsi" w:hAnsiTheme="majorHAnsi"/>
          <w:sz w:val="24"/>
          <w:szCs w:val="24"/>
        </w:rPr>
        <w:t>môžu</w:t>
      </w:r>
      <w:r w:rsidRPr="0034210C">
        <w:rPr>
          <w:rFonts w:asciiTheme="majorHAnsi" w:hAnsiTheme="majorHAnsi"/>
          <w:spacing w:val="17"/>
          <w:sz w:val="24"/>
          <w:szCs w:val="24"/>
        </w:rPr>
        <w:t xml:space="preserve"> </w:t>
      </w:r>
      <w:r w:rsidRPr="0034210C">
        <w:rPr>
          <w:rFonts w:asciiTheme="majorHAnsi" w:hAnsiTheme="majorHAnsi"/>
          <w:sz w:val="24"/>
          <w:szCs w:val="24"/>
        </w:rPr>
        <w:t>zmluvné</w:t>
      </w:r>
      <w:r w:rsidRPr="0034210C">
        <w:rPr>
          <w:rFonts w:asciiTheme="majorHAnsi" w:hAnsiTheme="majorHAnsi"/>
          <w:spacing w:val="17"/>
          <w:sz w:val="24"/>
          <w:szCs w:val="24"/>
        </w:rPr>
        <w:t xml:space="preserve"> </w:t>
      </w:r>
      <w:r w:rsidRPr="0034210C">
        <w:rPr>
          <w:rFonts w:asciiTheme="majorHAnsi" w:hAnsiTheme="majorHAnsi"/>
          <w:sz w:val="24"/>
          <w:szCs w:val="24"/>
        </w:rPr>
        <w:t>strany</w:t>
      </w:r>
      <w:r w:rsidRPr="0034210C">
        <w:rPr>
          <w:rFonts w:asciiTheme="majorHAnsi" w:hAnsiTheme="majorHAnsi"/>
          <w:spacing w:val="16"/>
          <w:sz w:val="24"/>
          <w:szCs w:val="24"/>
        </w:rPr>
        <w:t xml:space="preserve"> </w:t>
      </w:r>
      <w:r w:rsidRPr="0034210C">
        <w:rPr>
          <w:rFonts w:asciiTheme="majorHAnsi" w:hAnsiTheme="majorHAnsi"/>
          <w:sz w:val="24"/>
          <w:szCs w:val="24"/>
        </w:rPr>
        <w:t>ukončiť</w:t>
      </w:r>
      <w:r w:rsidRPr="0034210C">
        <w:rPr>
          <w:rFonts w:asciiTheme="majorHAnsi" w:hAnsiTheme="majorHAnsi"/>
          <w:spacing w:val="18"/>
          <w:sz w:val="24"/>
          <w:szCs w:val="24"/>
        </w:rPr>
        <w:t xml:space="preserve"> </w:t>
      </w:r>
      <w:r w:rsidRPr="0034210C">
        <w:rPr>
          <w:rFonts w:asciiTheme="majorHAnsi" w:hAnsiTheme="majorHAnsi"/>
          <w:sz w:val="24"/>
          <w:szCs w:val="24"/>
        </w:rPr>
        <w:t>aj</w:t>
      </w:r>
      <w:r w:rsidRPr="0034210C">
        <w:rPr>
          <w:rFonts w:asciiTheme="majorHAnsi" w:hAnsiTheme="majorHAnsi"/>
          <w:spacing w:val="18"/>
          <w:sz w:val="24"/>
          <w:szCs w:val="24"/>
        </w:rPr>
        <w:t xml:space="preserve"> </w:t>
      </w:r>
      <w:r w:rsidRPr="0034210C">
        <w:rPr>
          <w:rFonts w:asciiTheme="majorHAnsi" w:hAnsiTheme="majorHAnsi"/>
          <w:sz w:val="24"/>
          <w:szCs w:val="24"/>
        </w:rPr>
        <w:t>vzájomnou</w:t>
      </w:r>
      <w:r w:rsidRPr="0034210C">
        <w:rPr>
          <w:rFonts w:asciiTheme="majorHAnsi" w:hAnsiTheme="majorHAnsi"/>
          <w:spacing w:val="17"/>
          <w:sz w:val="24"/>
          <w:szCs w:val="24"/>
        </w:rPr>
        <w:t xml:space="preserve"> </w:t>
      </w:r>
      <w:r w:rsidRPr="0034210C">
        <w:rPr>
          <w:rFonts w:asciiTheme="majorHAnsi" w:hAnsiTheme="majorHAnsi"/>
          <w:sz w:val="24"/>
          <w:szCs w:val="24"/>
        </w:rPr>
        <w:t>písomnou</w:t>
      </w:r>
      <w:r w:rsidRPr="0034210C">
        <w:rPr>
          <w:rFonts w:asciiTheme="majorHAnsi" w:hAnsiTheme="majorHAnsi"/>
          <w:spacing w:val="15"/>
          <w:sz w:val="24"/>
          <w:szCs w:val="24"/>
        </w:rPr>
        <w:t xml:space="preserve"> </w:t>
      </w:r>
      <w:r w:rsidRPr="0034210C">
        <w:rPr>
          <w:rFonts w:asciiTheme="majorHAnsi" w:hAnsiTheme="majorHAnsi"/>
          <w:sz w:val="24"/>
          <w:szCs w:val="24"/>
        </w:rPr>
        <w:t>dohodou</w:t>
      </w:r>
      <w:r w:rsidRPr="0034210C">
        <w:rPr>
          <w:rFonts w:asciiTheme="majorHAnsi" w:hAnsiTheme="majorHAnsi"/>
          <w:spacing w:val="18"/>
          <w:sz w:val="24"/>
          <w:szCs w:val="24"/>
        </w:rPr>
        <w:t xml:space="preserve"> </w:t>
      </w:r>
      <w:r w:rsidRPr="0034210C">
        <w:rPr>
          <w:rFonts w:asciiTheme="majorHAnsi" w:hAnsiTheme="majorHAnsi"/>
          <w:spacing w:val="-2"/>
          <w:sz w:val="24"/>
          <w:szCs w:val="24"/>
        </w:rPr>
        <w:t>zmluvných</w:t>
      </w:r>
      <w:r w:rsidR="0034210C">
        <w:rPr>
          <w:rFonts w:asciiTheme="majorHAnsi" w:hAnsiTheme="majorHAnsi"/>
          <w:spacing w:val="-2"/>
          <w:sz w:val="24"/>
          <w:szCs w:val="24"/>
        </w:rPr>
        <w:t xml:space="preserve"> </w:t>
      </w:r>
      <w:r w:rsidRPr="0034210C">
        <w:rPr>
          <w:rFonts w:asciiTheme="majorHAnsi" w:hAnsiTheme="majorHAnsi"/>
          <w:spacing w:val="-2"/>
          <w:sz w:val="24"/>
          <w:szCs w:val="24"/>
        </w:rPr>
        <w:t>strán</w:t>
      </w:r>
      <w:r w:rsidR="008B4661">
        <w:rPr>
          <w:rFonts w:asciiTheme="majorHAnsi" w:hAnsiTheme="majorHAnsi"/>
          <w:spacing w:val="-2"/>
          <w:sz w:val="24"/>
          <w:szCs w:val="24"/>
        </w:rPr>
        <w:t xml:space="preserve"> </w:t>
      </w:r>
      <w:r w:rsidR="008B4661" w:rsidRPr="008B4661">
        <w:rPr>
          <w:rFonts w:asciiTheme="majorHAnsi" w:hAnsiTheme="majorHAnsi"/>
          <w:spacing w:val="-2"/>
          <w:sz w:val="24"/>
          <w:szCs w:val="24"/>
        </w:rPr>
        <w:t>a odstúpením od zmluvy z dôvodov uvedených v tejto zmluve</w:t>
      </w:r>
      <w:r w:rsidRPr="0034210C">
        <w:rPr>
          <w:rFonts w:asciiTheme="majorHAnsi" w:hAnsiTheme="majorHAnsi"/>
          <w:spacing w:val="-2"/>
          <w:sz w:val="24"/>
          <w:szCs w:val="24"/>
        </w:rPr>
        <w:t>.</w:t>
      </w:r>
    </w:p>
    <w:p w14:paraId="6E333E5E" w14:textId="3DD5B317" w:rsidR="00AF4848" w:rsidRDefault="0002455E" w:rsidP="00B1189A">
      <w:pPr>
        <w:pStyle w:val="Odsekzoznamu"/>
        <w:numPr>
          <w:ilvl w:val="0"/>
          <w:numId w:val="14"/>
        </w:numPr>
        <w:tabs>
          <w:tab w:val="left" w:pos="823"/>
        </w:tabs>
        <w:spacing w:before="120" w:after="100" w:afterAutospacing="1" w:line="276" w:lineRule="auto"/>
        <w:ind w:right="0"/>
        <w:rPr>
          <w:rFonts w:asciiTheme="majorHAnsi" w:hAnsiTheme="majorHAnsi"/>
          <w:sz w:val="24"/>
          <w:szCs w:val="24"/>
        </w:rPr>
      </w:pPr>
      <w:r w:rsidRPr="0034210C">
        <w:rPr>
          <w:rFonts w:asciiTheme="majorHAnsi" w:hAnsiTheme="majorHAnsi"/>
          <w:sz w:val="24"/>
          <w:szCs w:val="24"/>
        </w:rPr>
        <w:t>Nájomca</w:t>
      </w:r>
      <w:r w:rsidRPr="00994FE6">
        <w:rPr>
          <w:rFonts w:asciiTheme="majorHAnsi" w:hAnsiTheme="majorHAnsi"/>
          <w:sz w:val="24"/>
          <w:szCs w:val="24"/>
        </w:rPr>
        <w:t xml:space="preserve"> </w:t>
      </w:r>
      <w:r w:rsidRPr="0034210C">
        <w:rPr>
          <w:rFonts w:asciiTheme="majorHAnsi" w:hAnsiTheme="majorHAnsi"/>
          <w:sz w:val="24"/>
          <w:szCs w:val="24"/>
        </w:rPr>
        <w:t>je</w:t>
      </w:r>
      <w:r w:rsidRPr="00994FE6">
        <w:rPr>
          <w:rFonts w:asciiTheme="majorHAnsi" w:hAnsiTheme="majorHAnsi"/>
          <w:sz w:val="24"/>
          <w:szCs w:val="24"/>
        </w:rPr>
        <w:t xml:space="preserve"> </w:t>
      </w:r>
      <w:r w:rsidRPr="0034210C">
        <w:rPr>
          <w:rFonts w:asciiTheme="majorHAnsi" w:hAnsiTheme="majorHAnsi"/>
          <w:sz w:val="24"/>
          <w:szCs w:val="24"/>
        </w:rPr>
        <w:t>povinný</w:t>
      </w:r>
      <w:r w:rsidRPr="00994FE6">
        <w:rPr>
          <w:rFonts w:asciiTheme="majorHAnsi" w:hAnsiTheme="majorHAnsi"/>
          <w:sz w:val="24"/>
          <w:szCs w:val="24"/>
        </w:rPr>
        <w:t xml:space="preserve"> </w:t>
      </w:r>
      <w:r w:rsidRPr="0034210C">
        <w:rPr>
          <w:rFonts w:asciiTheme="majorHAnsi" w:hAnsiTheme="majorHAnsi"/>
          <w:sz w:val="24"/>
          <w:szCs w:val="24"/>
        </w:rPr>
        <w:t>po</w:t>
      </w:r>
      <w:r w:rsidRPr="00994FE6">
        <w:rPr>
          <w:rFonts w:asciiTheme="majorHAnsi" w:hAnsiTheme="majorHAnsi"/>
          <w:sz w:val="24"/>
          <w:szCs w:val="24"/>
        </w:rPr>
        <w:t xml:space="preserve"> </w:t>
      </w:r>
      <w:r w:rsidRPr="0034210C">
        <w:rPr>
          <w:rFonts w:asciiTheme="majorHAnsi" w:hAnsiTheme="majorHAnsi"/>
          <w:sz w:val="24"/>
          <w:szCs w:val="24"/>
        </w:rPr>
        <w:t>skončení</w:t>
      </w:r>
      <w:r w:rsidRPr="00994FE6">
        <w:rPr>
          <w:rFonts w:asciiTheme="majorHAnsi" w:hAnsiTheme="majorHAnsi"/>
          <w:sz w:val="24"/>
          <w:szCs w:val="24"/>
        </w:rPr>
        <w:t xml:space="preserve"> </w:t>
      </w:r>
      <w:r w:rsidRPr="0034210C">
        <w:rPr>
          <w:rFonts w:asciiTheme="majorHAnsi" w:hAnsiTheme="majorHAnsi"/>
          <w:sz w:val="24"/>
          <w:szCs w:val="24"/>
        </w:rPr>
        <w:t>nájmu</w:t>
      </w:r>
      <w:r w:rsidRPr="00994FE6">
        <w:rPr>
          <w:rFonts w:asciiTheme="majorHAnsi" w:hAnsiTheme="majorHAnsi"/>
          <w:sz w:val="24"/>
          <w:szCs w:val="24"/>
        </w:rPr>
        <w:t xml:space="preserve"> </w:t>
      </w:r>
      <w:r w:rsidRPr="0034210C">
        <w:rPr>
          <w:rFonts w:asciiTheme="majorHAnsi" w:hAnsiTheme="majorHAnsi"/>
          <w:sz w:val="24"/>
          <w:szCs w:val="24"/>
        </w:rPr>
        <w:t>vrátiť</w:t>
      </w:r>
      <w:r w:rsidRPr="00994FE6">
        <w:rPr>
          <w:rFonts w:asciiTheme="majorHAnsi" w:hAnsiTheme="majorHAnsi"/>
          <w:sz w:val="24"/>
          <w:szCs w:val="24"/>
        </w:rPr>
        <w:t xml:space="preserve"> </w:t>
      </w:r>
      <w:r w:rsidRPr="0034210C">
        <w:rPr>
          <w:rFonts w:asciiTheme="majorHAnsi" w:hAnsiTheme="majorHAnsi"/>
          <w:sz w:val="24"/>
          <w:szCs w:val="24"/>
        </w:rPr>
        <w:t>prenajímateľovi</w:t>
      </w:r>
      <w:r w:rsidRPr="00994FE6">
        <w:rPr>
          <w:rFonts w:asciiTheme="majorHAnsi" w:hAnsiTheme="majorHAnsi"/>
          <w:sz w:val="24"/>
          <w:szCs w:val="24"/>
        </w:rPr>
        <w:t xml:space="preserve"> </w:t>
      </w:r>
      <w:r w:rsidRPr="0034210C">
        <w:rPr>
          <w:rFonts w:asciiTheme="majorHAnsi" w:hAnsiTheme="majorHAnsi"/>
          <w:sz w:val="24"/>
          <w:szCs w:val="24"/>
        </w:rPr>
        <w:t>predmet</w:t>
      </w:r>
      <w:r w:rsidRPr="00994FE6">
        <w:rPr>
          <w:rFonts w:asciiTheme="majorHAnsi" w:hAnsiTheme="majorHAnsi"/>
          <w:sz w:val="24"/>
          <w:szCs w:val="24"/>
        </w:rPr>
        <w:t xml:space="preserve"> </w:t>
      </w:r>
      <w:r w:rsidRPr="0034210C">
        <w:rPr>
          <w:rFonts w:asciiTheme="majorHAnsi" w:hAnsiTheme="majorHAnsi"/>
          <w:sz w:val="24"/>
          <w:szCs w:val="24"/>
        </w:rPr>
        <w:t>nájmu</w:t>
      </w:r>
      <w:r w:rsidR="00994FE6">
        <w:rPr>
          <w:rFonts w:asciiTheme="majorHAnsi" w:hAnsiTheme="majorHAnsi"/>
          <w:sz w:val="24"/>
          <w:szCs w:val="24"/>
        </w:rPr>
        <w:t xml:space="preserve"> </w:t>
      </w:r>
      <w:r w:rsidRPr="0034210C">
        <w:rPr>
          <w:rFonts w:asciiTheme="majorHAnsi" w:hAnsiTheme="majorHAnsi"/>
          <w:sz w:val="24"/>
          <w:szCs w:val="24"/>
        </w:rPr>
        <w:t>v</w:t>
      </w:r>
      <w:r w:rsidRPr="00994FE6">
        <w:rPr>
          <w:rFonts w:asciiTheme="majorHAnsi" w:hAnsiTheme="majorHAnsi"/>
          <w:sz w:val="24"/>
          <w:szCs w:val="24"/>
        </w:rPr>
        <w:t xml:space="preserve"> </w:t>
      </w:r>
      <w:r w:rsidRPr="0034210C">
        <w:rPr>
          <w:rFonts w:asciiTheme="majorHAnsi" w:hAnsiTheme="majorHAnsi"/>
          <w:sz w:val="24"/>
          <w:szCs w:val="24"/>
        </w:rPr>
        <w:t>stave, v akom ho prevzal, s prihliadnutím na obvyklé opotrebenie</w:t>
      </w:r>
      <w:r w:rsidR="00213202">
        <w:rPr>
          <w:rFonts w:asciiTheme="majorHAnsi" w:hAnsiTheme="majorHAnsi"/>
          <w:sz w:val="24"/>
          <w:szCs w:val="24"/>
        </w:rPr>
        <w:t xml:space="preserve"> </w:t>
      </w:r>
      <w:r w:rsidR="00213202" w:rsidRPr="00213202">
        <w:rPr>
          <w:rFonts w:asciiTheme="majorHAnsi" w:hAnsiTheme="majorHAnsi"/>
          <w:sz w:val="24"/>
          <w:szCs w:val="24"/>
        </w:rPr>
        <w:t xml:space="preserve">do </w:t>
      </w:r>
      <w:r w:rsidR="00213202">
        <w:rPr>
          <w:rFonts w:asciiTheme="majorHAnsi" w:hAnsiTheme="majorHAnsi"/>
          <w:sz w:val="24"/>
          <w:szCs w:val="24"/>
        </w:rPr>
        <w:t>5 (piatich) pracovných dní odo dňa</w:t>
      </w:r>
      <w:r w:rsidR="00213202" w:rsidRPr="00213202">
        <w:rPr>
          <w:rFonts w:asciiTheme="majorHAnsi" w:hAnsiTheme="majorHAnsi"/>
          <w:sz w:val="24"/>
          <w:szCs w:val="24"/>
        </w:rPr>
        <w:t xml:space="preserve"> </w:t>
      </w:r>
      <w:r w:rsidR="00213202">
        <w:rPr>
          <w:rFonts w:asciiTheme="majorHAnsi" w:hAnsiTheme="majorHAnsi"/>
          <w:sz w:val="24"/>
          <w:szCs w:val="24"/>
        </w:rPr>
        <w:t>u</w:t>
      </w:r>
      <w:r w:rsidR="00213202" w:rsidRPr="00213202">
        <w:rPr>
          <w:rFonts w:asciiTheme="majorHAnsi" w:hAnsiTheme="majorHAnsi"/>
          <w:sz w:val="24"/>
          <w:szCs w:val="24"/>
        </w:rPr>
        <w:t>končenia nájmu</w:t>
      </w:r>
      <w:r w:rsidR="00213202">
        <w:rPr>
          <w:rFonts w:asciiTheme="majorHAnsi" w:hAnsiTheme="majorHAnsi"/>
          <w:sz w:val="24"/>
          <w:szCs w:val="24"/>
        </w:rPr>
        <w:t xml:space="preserve"> </w:t>
      </w:r>
      <w:r w:rsidR="008B4661">
        <w:rPr>
          <w:rFonts w:asciiTheme="majorHAnsi" w:hAnsiTheme="majorHAnsi"/>
          <w:sz w:val="24"/>
          <w:szCs w:val="24"/>
        </w:rPr>
        <w:t>podľa tejto zmluvy</w:t>
      </w:r>
      <w:r w:rsidR="00213202" w:rsidRPr="00213202">
        <w:rPr>
          <w:rFonts w:asciiTheme="majorHAnsi" w:hAnsiTheme="majorHAnsi"/>
          <w:sz w:val="24"/>
          <w:szCs w:val="24"/>
        </w:rPr>
        <w:t xml:space="preserve">, pokiaľ sa zmluvné strany nedohodnú inak. V prípade, ak nájomca nesplní svoje povinnosti vyplývajúce pre nájomcu z tohto bodu, je povinný zaplatiť prenajímateľovi zmluvnú pokutu vo výške nájomného </w:t>
      </w:r>
      <w:r w:rsidR="00213202">
        <w:rPr>
          <w:rFonts w:asciiTheme="majorHAnsi" w:hAnsiTheme="majorHAnsi"/>
          <w:sz w:val="24"/>
          <w:szCs w:val="24"/>
        </w:rPr>
        <w:t xml:space="preserve">podľa bodu 1. a 2 čl. </w:t>
      </w:r>
      <w:r w:rsidR="009F44BF">
        <w:rPr>
          <w:rFonts w:asciiTheme="majorHAnsi" w:hAnsiTheme="majorHAnsi"/>
          <w:sz w:val="24"/>
          <w:szCs w:val="24"/>
        </w:rPr>
        <w:t>VI</w:t>
      </w:r>
      <w:r w:rsidR="00213202">
        <w:rPr>
          <w:rFonts w:asciiTheme="majorHAnsi" w:hAnsiTheme="majorHAnsi"/>
          <w:sz w:val="24"/>
          <w:szCs w:val="24"/>
        </w:rPr>
        <w:t xml:space="preserve"> </w:t>
      </w:r>
      <w:r w:rsidR="003924E3">
        <w:rPr>
          <w:rFonts w:asciiTheme="majorHAnsi" w:hAnsiTheme="majorHAnsi"/>
          <w:sz w:val="24"/>
          <w:szCs w:val="24"/>
        </w:rPr>
        <w:t xml:space="preserve">zmluvy </w:t>
      </w:r>
      <w:r w:rsidR="00213202" w:rsidRPr="00213202">
        <w:rPr>
          <w:rFonts w:asciiTheme="majorHAnsi" w:hAnsiTheme="majorHAnsi"/>
          <w:sz w:val="24"/>
          <w:szCs w:val="24"/>
        </w:rPr>
        <w:t xml:space="preserve">za jeden </w:t>
      </w:r>
      <w:r w:rsidR="008B4661">
        <w:rPr>
          <w:rFonts w:asciiTheme="majorHAnsi" w:hAnsiTheme="majorHAnsi"/>
          <w:sz w:val="24"/>
          <w:szCs w:val="24"/>
        </w:rPr>
        <w:t xml:space="preserve">kalendárny </w:t>
      </w:r>
      <w:r w:rsidR="00213202" w:rsidRPr="00213202">
        <w:rPr>
          <w:rFonts w:asciiTheme="majorHAnsi" w:hAnsiTheme="majorHAnsi"/>
          <w:sz w:val="24"/>
          <w:szCs w:val="24"/>
        </w:rPr>
        <w:t>štvrťrok a prenajímate</w:t>
      </w:r>
      <w:r w:rsidR="003924E3">
        <w:rPr>
          <w:rFonts w:asciiTheme="majorHAnsi" w:hAnsiTheme="majorHAnsi"/>
          <w:sz w:val="24"/>
          <w:szCs w:val="24"/>
        </w:rPr>
        <w:t>ľ</w:t>
      </w:r>
      <w:r w:rsidR="00213202" w:rsidRPr="00213202">
        <w:rPr>
          <w:rFonts w:asciiTheme="majorHAnsi" w:hAnsiTheme="majorHAnsi"/>
          <w:sz w:val="24"/>
          <w:szCs w:val="24"/>
        </w:rPr>
        <w:t xml:space="preserve"> má právo vypratať predmet nájmu a uviesť ho do takého stavu, v akom bol ku d</w:t>
      </w:r>
      <w:r w:rsidR="008B4661">
        <w:rPr>
          <w:rFonts w:asciiTheme="majorHAnsi" w:hAnsiTheme="majorHAnsi"/>
          <w:sz w:val="24"/>
          <w:szCs w:val="24"/>
        </w:rPr>
        <w:t>ňu</w:t>
      </w:r>
      <w:r w:rsidR="00213202" w:rsidRPr="00213202">
        <w:rPr>
          <w:rFonts w:asciiTheme="majorHAnsi" w:hAnsiTheme="majorHAnsi"/>
          <w:sz w:val="24"/>
          <w:szCs w:val="24"/>
        </w:rPr>
        <w:t xml:space="preserve"> </w:t>
      </w:r>
      <w:r w:rsidR="008B4661">
        <w:rPr>
          <w:rFonts w:asciiTheme="majorHAnsi" w:hAnsiTheme="majorHAnsi"/>
          <w:sz w:val="24"/>
          <w:szCs w:val="24"/>
        </w:rPr>
        <w:t xml:space="preserve">jeho </w:t>
      </w:r>
      <w:r w:rsidR="00213202" w:rsidRPr="00213202">
        <w:rPr>
          <w:rFonts w:asciiTheme="majorHAnsi" w:hAnsiTheme="majorHAnsi"/>
          <w:sz w:val="24"/>
          <w:szCs w:val="24"/>
        </w:rPr>
        <w:t>odovzdania nájomcovi, a to všetko na náklady nájomcu. Tým nie je dotknutý prípadný nárok prenajímateľa na náhradu škody, ktorá mu v tejto súvislosti vznikne</w:t>
      </w:r>
      <w:r w:rsidRPr="0034210C">
        <w:rPr>
          <w:rFonts w:asciiTheme="majorHAnsi" w:hAnsiTheme="majorHAnsi"/>
          <w:sz w:val="24"/>
          <w:szCs w:val="24"/>
        </w:rPr>
        <w:t>.</w:t>
      </w:r>
    </w:p>
    <w:p w14:paraId="273FACB2" w14:textId="436BFDE4" w:rsidR="007C1F3C" w:rsidRPr="0034210C" w:rsidRDefault="007C1F3C" w:rsidP="00B1189A">
      <w:pPr>
        <w:pStyle w:val="Odsekzoznamu"/>
        <w:numPr>
          <w:ilvl w:val="0"/>
          <w:numId w:val="14"/>
        </w:numPr>
        <w:tabs>
          <w:tab w:val="left" w:pos="823"/>
        </w:tabs>
        <w:spacing w:before="120" w:after="100" w:afterAutospacing="1" w:line="276" w:lineRule="auto"/>
        <w:ind w:right="0"/>
        <w:rPr>
          <w:rFonts w:asciiTheme="majorHAnsi" w:hAnsiTheme="majorHAnsi"/>
          <w:sz w:val="24"/>
          <w:szCs w:val="24"/>
        </w:rPr>
      </w:pPr>
      <w:r w:rsidRPr="005B5758">
        <w:rPr>
          <w:rFonts w:asciiTheme="majorHAnsi" w:hAnsiTheme="majorHAnsi"/>
          <w:sz w:val="24"/>
          <w:szCs w:val="24"/>
        </w:rPr>
        <w:t>Právne účinky odstúpenia od zmluvy nastanú dňom doručenia písomného oznámenia o odstúpení od zmluvy druhej zmluvnej strane. Odstúpením od zmluvy zanikajú všetky práva a povinnosti zmluvných strán z tejto zmluvy, okrem nárokov na náhradu spôsobenej škody a nárokov na zmluvné, resp. zákonné sankcie.</w:t>
      </w:r>
    </w:p>
    <w:p w14:paraId="3EEC9D8D" w14:textId="77777777" w:rsidR="00AF4848" w:rsidRPr="0034210C" w:rsidRDefault="00AF4848" w:rsidP="00301C80">
      <w:pPr>
        <w:pStyle w:val="Zkladntext"/>
        <w:spacing w:line="276" w:lineRule="auto"/>
        <w:jc w:val="both"/>
        <w:rPr>
          <w:rFonts w:asciiTheme="majorHAnsi" w:hAnsiTheme="majorHAnsi"/>
          <w:sz w:val="24"/>
          <w:szCs w:val="24"/>
        </w:rPr>
      </w:pPr>
    </w:p>
    <w:p w14:paraId="3A993FA9"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A06C7B">
        <w:rPr>
          <w:rFonts w:asciiTheme="majorHAnsi" w:hAnsiTheme="majorHAnsi"/>
          <w:b/>
          <w:sz w:val="24"/>
          <w:szCs w:val="24"/>
        </w:rPr>
        <w:t xml:space="preserve"> VI</w:t>
      </w:r>
    </w:p>
    <w:p w14:paraId="242C067F"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Výška</w:t>
      </w:r>
      <w:r w:rsidRPr="00A06C7B">
        <w:rPr>
          <w:rFonts w:asciiTheme="majorHAnsi" w:hAnsiTheme="majorHAnsi"/>
          <w:b/>
          <w:sz w:val="24"/>
          <w:szCs w:val="24"/>
        </w:rPr>
        <w:t xml:space="preserve"> </w:t>
      </w:r>
      <w:r w:rsidRPr="0034210C">
        <w:rPr>
          <w:rFonts w:asciiTheme="majorHAnsi" w:hAnsiTheme="majorHAnsi"/>
          <w:b/>
          <w:sz w:val="24"/>
          <w:szCs w:val="24"/>
        </w:rPr>
        <w:t>úhrad</w:t>
      </w:r>
      <w:r w:rsidRPr="00A06C7B">
        <w:rPr>
          <w:rFonts w:asciiTheme="majorHAnsi" w:hAnsiTheme="majorHAnsi"/>
          <w:b/>
          <w:sz w:val="24"/>
          <w:szCs w:val="24"/>
        </w:rPr>
        <w:t xml:space="preserve"> </w:t>
      </w:r>
      <w:r w:rsidRPr="0034210C">
        <w:rPr>
          <w:rFonts w:asciiTheme="majorHAnsi" w:hAnsiTheme="majorHAnsi"/>
          <w:b/>
          <w:sz w:val="24"/>
          <w:szCs w:val="24"/>
        </w:rPr>
        <w:t>za</w:t>
      </w:r>
      <w:r w:rsidRPr="00A06C7B">
        <w:rPr>
          <w:rFonts w:asciiTheme="majorHAnsi" w:hAnsiTheme="majorHAnsi"/>
          <w:b/>
          <w:sz w:val="24"/>
          <w:szCs w:val="24"/>
        </w:rPr>
        <w:t xml:space="preserve"> </w:t>
      </w:r>
      <w:r w:rsidRPr="0034210C">
        <w:rPr>
          <w:rFonts w:asciiTheme="majorHAnsi" w:hAnsiTheme="majorHAnsi"/>
          <w:b/>
          <w:sz w:val="24"/>
          <w:szCs w:val="24"/>
        </w:rPr>
        <w:t>nájom</w:t>
      </w:r>
      <w:r w:rsidRPr="00A06C7B">
        <w:rPr>
          <w:rFonts w:asciiTheme="majorHAnsi" w:hAnsiTheme="majorHAnsi"/>
          <w:b/>
          <w:sz w:val="24"/>
          <w:szCs w:val="24"/>
        </w:rPr>
        <w:t xml:space="preserve"> </w:t>
      </w:r>
      <w:r w:rsidRPr="0034210C">
        <w:rPr>
          <w:rFonts w:asciiTheme="majorHAnsi" w:hAnsiTheme="majorHAnsi"/>
          <w:b/>
          <w:sz w:val="24"/>
          <w:szCs w:val="24"/>
        </w:rPr>
        <w:t>a</w:t>
      </w:r>
      <w:r w:rsidRPr="00A06C7B">
        <w:rPr>
          <w:rFonts w:asciiTheme="majorHAnsi" w:hAnsiTheme="majorHAnsi"/>
          <w:b/>
          <w:sz w:val="24"/>
          <w:szCs w:val="24"/>
        </w:rPr>
        <w:t xml:space="preserve"> </w:t>
      </w:r>
      <w:r w:rsidRPr="0034210C">
        <w:rPr>
          <w:rFonts w:asciiTheme="majorHAnsi" w:hAnsiTheme="majorHAnsi"/>
          <w:b/>
          <w:sz w:val="24"/>
          <w:szCs w:val="24"/>
        </w:rPr>
        <w:t>služby</w:t>
      </w:r>
      <w:r w:rsidRPr="00A06C7B">
        <w:rPr>
          <w:rFonts w:asciiTheme="majorHAnsi" w:hAnsiTheme="majorHAnsi"/>
          <w:b/>
          <w:sz w:val="24"/>
          <w:szCs w:val="24"/>
        </w:rPr>
        <w:t xml:space="preserve"> </w:t>
      </w:r>
      <w:r w:rsidRPr="0034210C">
        <w:rPr>
          <w:rFonts w:asciiTheme="majorHAnsi" w:hAnsiTheme="majorHAnsi"/>
          <w:b/>
          <w:sz w:val="24"/>
          <w:szCs w:val="24"/>
        </w:rPr>
        <w:t>spojené</w:t>
      </w:r>
      <w:r w:rsidRPr="00A06C7B">
        <w:rPr>
          <w:rFonts w:asciiTheme="majorHAnsi" w:hAnsiTheme="majorHAnsi"/>
          <w:b/>
          <w:sz w:val="24"/>
          <w:szCs w:val="24"/>
        </w:rPr>
        <w:t xml:space="preserve"> </w:t>
      </w:r>
      <w:r w:rsidRPr="0034210C">
        <w:rPr>
          <w:rFonts w:asciiTheme="majorHAnsi" w:hAnsiTheme="majorHAnsi"/>
          <w:b/>
          <w:sz w:val="24"/>
          <w:szCs w:val="24"/>
        </w:rPr>
        <w:t>s</w:t>
      </w:r>
      <w:r w:rsidRPr="00A06C7B">
        <w:rPr>
          <w:rFonts w:asciiTheme="majorHAnsi" w:hAnsiTheme="majorHAnsi"/>
          <w:b/>
          <w:sz w:val="24"/>
          <w:szCs w:val="24"/>
        </w:rPr>
        <w:t xml:space="preserve"> užívaním</w:t>
      </w:r>
    </w:p>
    <w:p w14:paraId="4801F048"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predmetu</w:t>
      </w:r>
      <w:r w:rsidRPr="00A06C7B">
        <w:rPr>
          <w:rFonts w:asciiTheme="majorHAnsi" w:hAnsiTheme="majorHAnsi"/>
          <w:b/>
          <w:sz w:val="24"/>
          <w:szCs w:val="24"/>
        </w:rPr>
        <w:t xml:space="preserve"> nájmu</w:t>
      </w:r>
    </w:p>
    <w:p w14:paraId="0D6BD233" w14:textId="77777777" w:rsidR="00AF4848" w:rsidRPr="0034210C" w:rsidRDefault="00AF4848" w:rsidP="00301C80">
      <w:pPr>
        <w:pStyle w:val="Zkladntext"/>
        <w:spacing w:before="77" w:line="276" w:lineRule="auto"/>
        <w:jc w:val="both"/>
        <w:rPr>
          <w:rFonts w:asciiTheme="majorHAnsi" w:hAnsiTheme="majorHAnsi"/>
          <w:b/>
          <w:sz w:val="24"/>
          <w:szCs w:val="24"/>
        </w:rPr>
      </w:pPr>
    </w:p>
    <w:p w14:paraId="568B0677" w14:textId="6F5C145F" w:rsidR="007F741E" w:rsidRDefault="2E61828B" w:rsidP="009F44BF">
      <w:pPr>
        <w:pStyle w:val="Odsekzoznamu"/>
        <w:numPr>
          <w:ilvl w:val="0"/>
          <w:numId w:val="13"/>
        </w:numPr>
        <w:tabs>
          <w:tab w:val="left" w:pos="823"/>
        </w:tabs>
        <w:spacing w:line="276" w:lineRule="auto"/>
        <w:jc w:val="both"/>
        <w:rPr>
          <w:rFonts w:asciiTheme="majorHAnsi" w:hAnsiTheme="majorHAnsi"/>
          <w:sz w:val="24"/>
          <w:szCs w:val="24"/>
        </w:rPr>
      </w:pPr>
      <w:r w:rsidRPr="2EDD79DC">
        <w:rPr>
          <w:rFonts w:asciiTheme="majorHAnsi" w:hAnsiTheme="majorHAnsi"/>
          <w:sz w:val="24"/>
          <w:szCs w:val="24"/>
        </w:rPr>
        <w:t>Za</w:t>
      </w:r>
      <w:r w:rsidRPr="2EDD79DC">
        <w:rPr>
          <w:rFonts w:asciiTheme="majorHAnsi" w:hAnsiTheme="majorHAnsi"/>
          <w:spacing w:val="-2"/>
          <w:sz w:val="24"/>
          <w:szCs w:val="24"/>
        </w:rPr>
        <w:t xml:space="preserve"> </w:t>
      </w:r>
      <w:r w:rsidRPr="2EDD79DC">
        <w:rPr>
          <w:rFonts w:asciiTheme="majorHAnsi" w:hAnsiTheme="majorHAnsi"/>
          <w:sz w:val="24"/>
          <w:szCs w:val="24"/>
        </w:rPr>
        <w:t>užívanie nebytových priestorov uvedených v</w:t>
      </w:r>
      <w:r w:rsidRPr="2EDD79DC">
        <w:rPr>
          <w:rFonts w:asciiTheme="majorHAnsi" w:hAnsiTheme="majorHAnsi"/>
          <w:spacing w:val="-3"/>
          <w:sz w:val="24"/>
          <w:szCs w:val="24"/>
        </w:rPr>
        <w:t xml:space="preserve"> </w:t>
      </w:r>
      <w:r w:rsidRPr="2EDD79DC">
        <w:rPr>
          <w:rFonts w:asciiTheme="majorHAnsi" w:hAnsiTheme="majorHAnsi"/>
          <w:sz w:val="24"/>
          <w:szCs w:val="24"/>
        </w:rPr>
        <w:t>článku II</w:t>
      </w:r>
      <w:r w:rsidR="6652B2D7" w:rsidRPr="2EDD79DC">
        <w:rPr>
          <w:rFonts w:asciiTheme="majorHAnsi" w:hAnsiTheme="majorHAnsi"/>
          <w:sz w:val="24"/>
          <w:szCs w:val="24"/>
        </w:rPr>
        <w:t>.</w:t>
      </w:r>
      <w:r w:rsidRPr="2EDD79DC">
        <w:rPr>
          <w:rFonts w:asciiTheme="majorHAnsi" w:hAnsiTheme="majorHAnsi"/>
          <w:sz w:val="24"/>
          <w:szCs w:val="24"/>
        </w:rPr>
        <w:t xml:space="preserve"> bode 2</w:t>
      </w:r>
      <w:r w:rsidR="7D84AF72" w:rsidRPr="2EDD79DC">
        <w:rPr>
          <w:rFonts w:asciiTheme="majorHAnsi" w:hAnsiTheme="majorHAnsi"/>
          <w:sz w:val="24"/>
          <w:szCs w:val="24"/>
        </w:rPr>
        <w:t>.</w:t>
      </w:r>
      <w:r w:rsidRPr="2EDD79DC">
        <w:rPr>
          <w:rFonts w:asciiTheme="majorHAnsi" w:hAnsiTheme="majorHAnsi"/>
          <w:sz w:val="24"/>
          <w:szCs w:val="24"/>
        </w:rPr>
        <w:t xml:space="preserve"> tejto zmluvy, </w:t>
      </w:r>
      <w:r w:rsidRPr="2EDD79DC">
        <w:rPr>
          <w:rFonts w:asciiTheme="majorHAnsi" w:hAnsiTheme="majorHAnsi"/>
          <w:sz w:val="24"/>
          <w:szCs w:val="24"/>
        </w:rPr>
        <w:lastRenderedPageBreak/>
        <w:t>ktorých plošná</w:t>
      </w:r>
      <w:r w:rsidRPr="2EDD79DC">
        <w:rPr>
          <w:rFonts w:asciiTheme="majorHAnsi" w:hAnsiTheme="majorHAnsi"/>
          <w:spacing w:val="-2"/>
          <w:sz w:val="24"/>
          <w:szCs w:val="24"/>
        </w:rPr>
        <w:t xml:space="preserve"> </w:t>
      </w:r>
      <w:r w:rsidRPr="2EDD79DC">
        <w:rPr>
          <w:rFonts w:asciiTheme="majorHAnsi" w:hAnsiTheme="majorHAnsi"/>
          <w:sz w:val="24"/>
          <w:szCs w:val="24"/>
        </w:rPr>
        <w:t>výmera</w:t>
      </w:r>
      <w:r w:rsidRPr="2EDD79DC">
        <w:rPr>
          <w:rFonts w:asciiTheme="majorHAnsi" w:hAnsiTheme="majorHAnsi"/>
          <w:spacing w:val="-2"/>
          <w:sz w:val="24"/>
          <w:szCs w:val="24"/>
        </w:rPr>
        <w:t xml:space="preserve"> </w:t>
      </w:r>
      <w:r w:rsidRPr="2EDD79DC">
        <w:rPr>
          <w:rFonts w:asciiTheme="majorHAnsi" w:hAnsiTheme="majorHAnsi"/>
          <w:sz w:val="24"/>
          <w:szCs w:val="24"/>
        </w:rPr>
        <w:t>je</w:t>
      </w:r>
      <w:r w:rsidRPr="2EDD79DC">
        <w:rPr>
          <w:rFonts w:asciiTheme="majorHAnsi" w:hAnsiTheme="majorHAnsi"/>
          <w:spacing w:val="-2"/>
          <w:sz w:val="24"/>
          <w:szCs w:val="24"/>
        </w:rPr>
        <w:t xml:space="preserve"> </w:t>
      </w:r>
      <w:r w:rsidR="6652B2D7" w:rsidRPr="2EDD79DC">
        <w:rPr>
          <w:rFonts w:asciiTheme="majorHAnsi" w:hAnsiTheme="majorHAnsi"/>
          <w:sz w:val="24"/>
          <w:szCs w:val="24"/>
        </w:rPr>
        <w:t xml:space="preserve">spolu </w:t>
      </w:r>
      <w:r w:rsidR="15FEA7A9" w:rsidRPr="2EDD79DC">
        <w:rPr>
          <w:rFonts w:asciiTheme="majorHAnsi" w:hAnsiTheme="majorHAnsi"/>
          <w:sz w:val="24"/>
          <w:szCs w:val="24"/>
        </w:rPr>
        <w:t>c</w:t>
      </w:r>
      <w:r w:rsidRPr="2EDD79DC">
        <w:rPr>
          <w:rFonts w:asciiTheme="majorHAnsi" w:hAnsiTheme="majorHAnsi"/>
          <w:sz w:val="24"/>
          <w:szCs w:val="24"/>
        </w:rPr>
        <w:t>elkom</w:t>
      </w:r>
      <w:r w:rsidRPr="2EDD79DC">
        <w:rPr>
          <w:rFonts w:asciiTheme="majorHAnsi" w:hAnsiTheme="majorHAnsi"/>
          <w:spacing w:val="-3"/>
          <w:sz w:val="24"/>
          <w:szCs w:val="24"/>
        </w:rPr>
        <w:t xml:space="preserve"> </w:t>
      </w:r>
      <w:r w:rsidR="00D75DA9">
        <w:rPr>
          <w:rFonts w:asciiTheme="majorHAnsi" w:hAnsiTheme="majorHAnsi"/>
          <w:spacing w:val="-2"/>
          <w:sz w:val="24"/>
          <w:szCs w:val="24"/>
        </w:rPr>
        <w:t> </w:t>
      </w:r>
      <w:r w:rsidR="00694013">
        <w:rPr>
          <w:rFonts w:asciiTheme="majorHAnsi" w:hAnsiTheme="majorHAnsi"/>
          <w:sz w:val="24"/>
          <w:szCs w:val="24"/>
        </w:rPr>
        <w:t>519</w:t>
      </w:r>
      <w:r w:rsidR="00D75DA9">
        <w:rPr>
          <w:rFonts w:asciiTheme="majorHAnsi" w:hAnsiTheme="majorHAnsi"/>
          <w:sz w:val="24"/>
          <w:szCs w:val="24"/>
        </w:rPr>
        <w:t>,65</w:t>
      </w:r>
      <w:r w:rsidR="00D75DA9" w:rsidRPr="2EDD79DC">
        <w:rPr>
          <w:rFonts w:asciiTheme="majorHAnsi" w:hAnsiTheme="majorHAnsi"/>
          <w:spacing w:val="-2"/>
          <w:sz w:val="24"/>
          <w:szCs w:val="24"/>
        </w:rPr>
        <w:t xml:space="preserve"> </w:t>
      </w:r>
      <w:r w:rsidRPr="2EDD79DC">
        <w:rPr>
          <w:rFonts w:asciiTheme="majorHAnsi" w:hAnsiTheme="majorHAnsi"/>
          <w:sz w:val="24"/>
          <w:szCs w:val="24"/>
        </w:rPr>
        <w:t>m</w:t>
      </w:r>
      <w:r w:rsidRPr="2EDD79DC">
        <w:rPr>
          <w:rFonts w:asciiTheme="majorHAnsi" w:hAnsiTheme="majorHAnsi"/>
          <w:sz w:val="24"/>
          <w:szCs w:val="24"/>
          <w:vertAlign w:val="superscript"/>
        </w:rPr>
        <w:t>2</w:t>
      </w:r>
      <w:r w:rsidRPr="2EDD79DC">
        <w:rPr>
          <w:rFonts w:asciiTheme="majorHAnsi" w:hAnsiTheme="majorHAnsi"/>
          <w:sz w:val="24"/>
          <w:szCs w:val="24"/>
        </w:rPr>
        <w:t>,</w:t>
      </w:r>
      <w:r w:rsidRPr="2EDD79DC">
        <w:rPr>
          <w:rFonts w:asciiTheme="majorHAnsi" w:hAnsiTheme="majorHAnsi"/>
          <w:spacing w:val="-2"/>
          <w:sz w:val="24"/>
          <w:szCs w:val="24"/>
        </w:rPr>
        <w:t xml:space="preserve"> </w:t>
      </w:r>
      <w:r w:rsidRPr="2EDD79DC">
        <w:rPr>
          <w:rFonts w:asciiTheme="majorHAnsi" w:hAnsiTheme="majorHAnsi"/>
          <w:sz w:val="24"/>
          <w:szCs w:val="24"/>
        </w:rPr>
        <w:t>bolo</w:t>
      </w:r>
      <w:r w:rsidRPr="2EDD79DC">
        <w:rPr>
          <w:rFonts w:asciiTheme="majorHAnsi" w:hAnsiTheme="majorHAnsi"/>
          <w:spacing w:val="-2"/>
          <w:sz w:val="24"/>
          <w:szCs w:val="24"/>
        </w:rPr>
        <w:t xml:space="preserve"> </w:t>
      </w:r>
      <w:r w:rsidRPr="2EDD79DC">
        <w:rPr>
          <w:rFonts w:asciiTheme="majorHAnsi" w:hAnsiTheme="majorHAnsi"/>
          <w:sz w:val="24"/>
          <w:szCs w:val="24"/>
        </w:rPr>
        <w:t>dohodnuté</w:t>
      </w:r>
      <w:r w:rsidRPr="2EDD79DC">
        <w:rPr>
          <w:rFonts w:asciiTheme="majorHAnsi" w:hAnsiTheme="majorHAnsi"/>
          <w:spacing w:val="-4"/>
          <w:sz w:val="24"/>
          <w:szCs w:val="24"/>
        </w:rPr>
        <w:t xml:space="preserve"> </w:t>
      </w:r>
      <w:r w:rsidRPr="2EDD79DC">
        <w:rPr>
          <w:rFonts w:asciiTheme="majorHAnsi" w:hAnsiTheme="majorHAnsi"/>
          <w:sz w:val="24"/>
          <w:szCs w:val="24"/>
        </w:rPr>
        <w:t>nájomné</w:t>
      </w:r>
      <w:r w:rsidRPr="2EDD79DC">
        <w:rPr>
          <w:rFonts w:asciiTheme="majorHAnsi" w:hAnsiTheme="majorHAnsi"/>
          <w:spacing w:val="-2"/>
          <w:sz w:val="24"/>
          <w:szCs w:val="24"/>
        </w:rPr>
        <w:t xml:space="preserve"> </w:t>
      </w:r>
      <w:r w:rsidRPr="2EDD79DC">
        <w:rPr>
          <w:rFonts w:asciiTheme="majorHAnsi" w:hAnsiTheme="majorHAnsi"/>
          <w:sz w:val="24"/>
          <w:szCs w:val="24"/>
        </w:rPr>
        <w:t>vo</w:t>
      </w:r>
      <w:r w:rsidRPr="2EDD79DC">
        <w:rPr>
          <w:rFonts w:asciiTheme="majorHAnsi" w:hAnsiTheme="majorHAnsi"/>
          <w:spacing w:val="-2"/>
          <w:sz w:val="24"/>
          <w:szCs w:val="24"/>
        </w:rPr>
        <w:t xml:space="preserve"> </w:t>
      </w:r>
      <w:r w:rsidR="7D84AF72" w:rsidRPr="2EDD79DC">
        <w:rPr>
          <w:rFonts w:asciiTheme="majorHAnsi" w:hAnsiTheme="majorHAnsi"/>
          <w:sz w:val="24"/>
          <w:szCs w:val="24"/>
        </w:rPr>
        <w:t xml:space="preserve">výške </w:t>
      </w:r>
      <w:r w:rsidR="312E464D" w:rsidRPr="2EDD79DC">
        <w:rPr>
          <w:rFonts w:asciiTheme="majorHAnsi" w:hAnsiTheme="majorHAnsi"/>
          <w:sz w:val="24"/>
          <w:szCs w:val="24"/>
        </w:rPr>
        <w:t>50,</w:t>
      </w:r>
      <w:r w:rsidR="24045203" w:rsidRPr="2EDD79DC">
        <w:rPr>
          <w:rFonts w:asciiTheme="majorHAnsi" w:hAnsiTheme="majorHAnsi"/>
          <w:sz w:val="24"/>
          <w:szCs w:val="24"/>
        </w:rPr>
        <w:t>-</w:t>
      </w:r>
      <w:r w:rsidR="7D84AF72" w:rsidRPr="2EDD79DC">
        <w:rPr>
          <w:rFonts w:asciiTheme="majorHAnsi" w:hAnsiTheme="majorHAnsi"/>
          <w:sz w:val="24"/>
          <w:szCs w:val="24"/>
        </w:rPr>
        <w:t xml:space="preserve"> </w:t>
      </w:r>
      <w:r w:rsidR="4F94E83F" w:rsidRPr="2EDD79DC">
        <w:rPr>
          <w:rFonts w:asciiTheme="majorHAnsi" w:hAnsiTheme="majorHAnsi"/>
          <w:sz w:val="24"/>
          <w:szCs w:val="24"/>
        </w:rPr>
        <w:t xml:space="preserve"> </w:t>
      </w:r>
      <w:r w:rsidR="3EE17940" w:rsidRPr="2EDD79DC">
        <w:rPr>
          <w:rFonts w:asciiTheme="majorHAnsi" w:hAnsiTheme="majorHAnsi"/>
          <w:sz w:val="24"/>
          <w:szCs w:val="24"/>
        </w:rPr>
        <w:t>eur</w:t>
      </w:r>
      <w:r w:rsidR="7D84AF72" w:rsidRPr="2EDD79DC">
        <w:rPr>
          <w:rFonts w:asciiTheme="majorHAnsi" w:hAnsiTheme="majorHAnsi"/>
          <w:sz w:val="24"/>
          <w:szCs w:val="24"/>
        </w:rPr>
        <w:t xml:space="preserve"> </w:t>
      </w:r>
      <w:r w:rsidR="69E14735" w:rsidRPr="48BAE3AD">
        <w:rPr>
          <w:rFonts w:asciiTheme="majorHAnsi" w:hAnsiTheme="majorHAnsi"/>
          <w:sz w:val="24"/>
          <w:szCs w:val="24"/>
        </w:rPr>
        <w:t>(päťdesiat eur)</w:t>
      </w:r>
      <w:r w:rsidR="00B1189A">
        <w:rPr>
          <w:rFonts w:asciiTheme="majorHAnsi" w:hAnsiTheme="majorHAnsi"/>
          <w:sz w:val="24"/>
          <w:szCs w:val="24"/>
        </w:rPr>
        <w:t xml:space="preserve"> </w:t>
      </w:r>
      <w:r w:rsidR="4F94E83F" w:rsidRPr="2EDD79DC">
        <w:rPr>
          <w:rFonts w:asciiTheme="majorHAnsi" w:hAnsiTheme="majorHAnsi"/>
          <w:sz w:val="24"/>
          <w:szCs w:val="24"/>
        </w:rPr>
        <w:t>bez DPH</w:t>
      </w:r>
      <w:r w:rsidR="7D84AF72" w:rsidRPr="2EDD79DC">
        <w:rPr>
          <w:rFonts w:asciiTheme="majorHAnsi" w:hAnsiTheme="majorHAnsi"/>
          <w:sz w:val="24"/>
          <w:szCs w:val="24"/>
        </w:rPr>
        <w:t>/</w:t>
      </w:r>
      <w:r w:rsidR="4F94E83F" w:rsidRPr="2EDD79DC">
        <w:rPr>
          <w:rFonts w:asciiTheme="majorHAnsi" w:hAnsiTheme="majorHAnsi"/>
          <w:sz w:val="24"/>
          <w:szCs w:val="24"/>
        </w:rPr>
        <w:t xml:space="preserve"> m²/</w:t>
      </w:r>
      <w:r w:rsidR="7D84AF72" w:rsidRPr="2EDD79DC">
        <w:rPr>
          <w:rFonts w:asciiTheme="majorHAnsi" w:hAnsiTheme="majorHAnsi"/>
          <w:sz w:val="24"/>
          <w:szCs w:val="24"/>
        </w:rPr>
        <w:t xml:space="preserve"> </w:t>
      </w:r>
      <w:r w:rsidR="00B70633">
        <w:rPr>
          <w:rFonts w:asciiTheme="majorHAnsi" w:hAnsiTheme="majorHAnsi"/>
          <w:sz w:val="24"/>
          <w:szCs w:val="24"/>
        </w:rPr>
        <w:t>rok</w:t>
      </w:r>
      <w:r w:rsidR="4F94E83F" w:rsidRPr="48BAE3AD">
        <w:rPr>
          <w:rFonts w:asciiTheme="majorHAnsi" w:hAnsiTheme="majorHAnsi"/>
          <w:sz w:val="24"/>
          <w:szCs w:val="24"/>
        </w:rPr>
        <w:t xml:space="preserve">, čo predstavuje sumu vo výške </w:t>
      </w:r>
      <w:r w:rsidR="00694013">
        <w:rPr>
          <w:rFonts w:asciiTheme="majorHAnsi" w:hAnsiTheme="majorHAnsi"/>
          <w:sz w:val="24"/>
          <w:szCs w:val="24"/>
        </w:rPr>
        <w:t>25.982</w:t>
      </w:r>
      <w:r w:rsidR="00D22B9B">
        <w:rPr>
          <w:rFonts w:asciiTheme="majorHAnsi" w:hAnsiTheme="majorHAnsi"/>
          <w:sz w:val="24"/>
          <w:szCs w:val="24"/>
        </w:rPr>
        <w:t>,5</w:t>
      </w:r>
      <w:r w:rsidR="10787E82" w:rsidRPr="2EDD79DC">
        <w:rPr>
          <w:rFonts w:asciiTheme="majorHAnsi" w:hAnsiTheme="majorHAnsi"/>
          <w:sz w:val="24"/>
          <w:szCs w:val="24"/>
        </w:rPr>
        <w:t>0</w:t>
      </w:r>
      <w:r w:rsidR="4F94E83F" w:rsidRPr="2EDD79DC">
        <w:rPr>
          <w:rFonts w:asciiTheme="majorHAnsi" w:hAnsiTheme="majorHAnsi"/>
          <w:sz w:val="24"/>
          <w:szCs w:val="24"/>
        </w:rPr>
        <w:t xml:space="preserve"> </w:t>
      </w:r>
      <w:r w:rsidR="5BC238E1" w:rsidRPr="2EDD79DC">
        <w:rPr>
          <w:rFonts w:asciiTheme="majorHAnsi" w:hAnsiTheme="majorHAnsi"/>
          <w:sz w:val="24"/>
          <w:szCs w:val="24"/>
        </w:rPr>
        <w:t>eur</w:t>
      </w:r>
      <w:r w:rsidR="4F94E83F" w:rsidRPr="48BAE3AD">
        <w:rPr>
          <w:rFonts w:asciiTheme="majorHAnsi" w:hAnsiTheme="majorHAnsi"/>
          <w:sz w:val="24"/>
          <w:szCs w:val="24"/>
        </w:rPr>
        <w:t xml:space="preserve"> </w:t>
      </w:r>
      <w:r w:rsidR="00B1189A" w:rsidRPr="48BAE3AD">
        <w:rPr>
          <w:rFonts w:asciiTheme="majorHAnsi" w:hAnsiTheme="majorHAnsi"/>
          <w:sz w:val="24"/>
          <w:szCs w:val="24"/>
        </w:rPr>
        <w:t>(</w:t>
      </w:r>
      <w:r w:rsidR="00D22B9B" w:rsidRPr="48BAE3AD">
        <w:rPr>
          <w:rFonts w:asciiTheme="majorHAnsi" w:hAnsiTheme="majorHAnsi"/>
          <w:sz w:val="24"/>
          <w:szCs w:val="24"/>
        </w:rPr>
        <w:t>dvadsať</w:t>
      </w:r>
      <w:r w:rsidR="00694013">
        <w:rPr>
          <w:rFonts w:asciiTheme="majorHAnsi" w:hAnsiTheme="majorHAnsi"/>
          <w:sz w:val="24"/>
          <w:szCs w:val="24"/>
        </w:rPr>
        <w:t>pä</w:t>
      </w:r>
      <w:r w:rsidR="00D22B9B">
        <w:rPr>
          <w:rFonts w:asciiTheme="majorHAnsi" w:hAnsiTheme="majorHAnsi"/>
          <w:sz w:val="24"/>
          <w:szCs w:val="24"/>
        </w:rPr>
        <w:t>ť</w:t>
      </w:r>
      <w:r w:rsidR="00D22B9B" w:rsidRPr="48BAE3AD">
        <w:rPr>
          <w:rFonts w:asciiTheme="majorHAnsi" w:hAnsiTheme="majorHAnsi"/>
          <w:sz w:val="24"/>
          <w:szCs w:val="24"/>
        </w:rPr>
        <w:t>tisíc</w:t>
      </w:r>
      <w:r w:rsidR="00694013">
        <w:rPr>
          <w:rFonts w:asciiTheme="majorHAnsi" w:hAnsiTheme="majorHAnsi"/>
          <w:sz w:val="24"/>
          <w:szCs w:val="24"/>
        </w:rPr>
        <w:t>deväť</w:t>
      </w:r>
      <w:r w:rsidR="00D22B9B" w:rsidRPr="48BAE3AD">
        <w:rPr>
          <w:rFonts w:asciiTheme="majorHAnsi" w:hAnsiTheme="majorHAnsi"/>
          <w:sz w:val="24"/>
          <w:szCs w:val="24"/>
        </w:rPr>
        <w:t>sto</w:t>
      </w:r>
      <w:r w:rsidR="00694013">
        <w:rPr>
          <w:rFonts w:asciiTheme="majorHAnsi" w:hAnsiTheme="majorHAnsi"/>
          <w:sz w:val="24"/>
          <w:szCs w:val="24"/>
        </w:rPr>
        <w:t>osemdesiat</w:t>
      </w:r>
      <w:r w:rsidR="00D75DA9">
        <w:rPr>
          <w:rFonts w:asciiTheme="majorHAnsi" w:hAnsiTheme="majorHAnsi"/>
          <w:sz w:val="24"/>
          <w:szCs w:val="24"/>
        </w:rPr>
        <w:t>dva</w:t>
      </w:r>
      <w:r w:rsidR="00D22B9B" w:rsidRPr="48BAE3AD">
        <w:rPr>
          <w:rFonts w:asciiTheme="majorHAnsi" w:hAnsiTheme="majorHAnsi"/>
          <w:sz w:val="24"/>
          <w:szCs w:val="24"/>
        </w:rPr>
        <w:t xml:space="preserve"> </w:t>
      </w:r>
      <w:r w:rsidR="00B1189A" w:rsidRPr="48BAE3AD">
        <w:rPr>
          <w:rFonts w:asciiTheme="majorHAnsi" w:hAnsiTheme="majorHAnsi"/>
          <w:sz w:val="24"/>
          <w:szCs w:val="24"/>
        </w:rPr>
        <w:t>eur</w:t>
      </w:r>
      <w:r w:rsidR="00D75DA9">
        <w:rPr>
          <w:rFonts w:asciiTheme="majorHAnsi" w:hAnsiTheme="majorHAnsi"/>
          <w:sz w:val="24"/>
          <w:szCs w:val="24"/>
        </w:rPr>
        <w:t xml:space="preserve"> a päťdesiat eurocentov</w:t>
      </w:r>
      <w:r w:rsidR="00B1189A" w:rsidRPr="48BAE3AD">
        <w:rPr>
          <w:rFonts w:asciiTheme="majorHAnsi" w:hAnsiTheme="majorHAnsi"/>
          <w:sz w:val="24"/>
          <w:szCs w:val="24"/>
        </w:rPr>
        <w:t>)</w:t>
      </w:r>
      <w:r w:rsidR="00B1189A">
        <w:rPr>
          <w:rFonts w:asciiTheme="majorHAnsi" w:hAnsiTheme="majorHAnsi"/>
          <w:sz w:val="24"/>
          <w:szCs w:val="24"/>
        </w:rPr>
        <w:t xml:space="preserve"> </w:t>
      </w:r>
      <w:r w:rsidR="4F94E83F" w:rsidRPr="48BAE3AD">
        <w:rPr>
          <w:rFonts w:asciiTheme="majorHAnsi" w:hAnsiTheme="majorHAnsi"/>
          <w:sz w:val="24"/>
          <w:szCs w:val="24"/>
        </w:rPr>
        <w:t xml:space="preserve">bez DPH </w:t>
      </w:r>
      <w:r w:rsidR="421C0DF0" w:rsidRPr="48BAE3AD">
        <w:rPr>
          <w:rFonts w:asciiTheme="majorHAnsi" w:hAnsiTheme="majorHAnsi"/>
          <w:sz w:val="24"/>
          <w:szCs w:val="24"/>
        </w:rPr>
        <w:t>za kalendárny rok</w:t>
      </w:r>
      <w:r w:rsidR="4F94E83F" w:rsidRPr="48BAE3AD">
        <w:rPr>
          <w:rFonts w:asciiTheme="majorHAnsi" w:hAnsiTheme="majorHAnsi"/>
          <w:sz w:val="24"/>
          <w:szCs w:val="24"/>
        </w:rPr>
        <w:t xml:space="preserve">. </w:t>
      </w:r>
      <w:r w:rsidR="002C5B73" w:rsidRPr="009F427D">
        <w:rPr>
          <w:rFonts w:asciiTheme="majorHAnsi" w:hAnsiTheme="majorHAnsi"/>
          <w:color w:val="FF0000"/>
          <w:sz w:val="24"/>
          <w:szCs w:val="24"/>
        </w:rPr>
        <w:t>V cene náj</w:t>
      </w:r>
      <w:r w:rsidR="002C5B73">
        <w:rPr>
          <w:rFonts w:asciiTheme="majorHAnsi" w:hAnsiTheme="majorHAnsi"/>
          <w:color w:val="FF0000"/>
          <w:sz w:val="24"/>
          <w:szCs w:val="24"/>
        </w:rPr>
        <w:t>omného podľa predchádzajúcej vety</w:t>
      </w:r>
      <w:r w:rsidR="002C5B73" w:rsidRPr="009F427D">
        <w:rPr>
          <w:rFonts w:asciiTheme="majorHAnsi" w:hAnsiTheme="majorHAnsi"/>
          <w:color w:val="FF0000"/>
          <w:sz w:val="24"/>
          <w:szCs w:val="24"/>
        </w:rPr>
        <w:t xml:space="preserve"> sú zahrnuté náklady na vzduchotechniku, klimatizáciu a chladenie.</w:t>
      </w:r>
      <w:r w:rsidR="002C5B73">
        <w:rPr>
          <w:rFonts w:asciiTheme="majorHAnsi" w:hAnsiTheme="majorHAnsi"/>
          <w:color w:val="FF0000"/>
          <w:sz w:val="24"/>
          <w:szCs w:val="24"/>
        </w:rPr>
        <w:t xml:space="preserve"> </w:t>
      </w:r>
      <w:r w:rsidRPr="48BAE3AD">
        <w:rPr>
          <w:rFonts w:asciiTheme="majorHAnsi" w:hAnsiTheme="majorHAnsi"/>
          <w:sz w:val="24"/>
          <w:szCs w:val="24"/>
        </w:rPr>
        <w:t xml:space="preserve">K dohodnutej cene nájomného za užívanie nebytových priestorov prenajímateľ neuplatní DPH v zmysle všeobecne záväzného právneho predpisu v čase fakturácie. </w:t>
      </w:r>
    </w:p>
    <w:p w14:paraId="7140093C" w14:textId="77777777" w:rsidR="009F44BF" w:rsidRPr="00680C6F" w:rsidRDefault="009F44BF" w:rsidP="009F44BF">
      <w:pPr>
        <w:pStyle w:val="Odsekzoznamu"/>
        <w:tabs>
          <w:tab w:val="left" w:pos="823"/>
        </w:tabs>
        <w:spacing w:line="276" w:lineRule="auto"/>
        <w:ind w:left="823" w:firstLine="0"/>
        <w:jc w:val="right"/>
        <w:rPr>
          <w:rFonts w:asciiTheme="majorHAnsi" w:hAnsiTheme="majorHAnsi"/>
          <w:sz w:val="24"/>
          <w:szCs w:val="24"/>
        </w:rPr>
      </w:pPr>
    </w:p>
    <w:p w14:paraId="7EE4E3B6" w14:textId="77777777" w:rsidR="00B1189A" w:rsidRDefault="2E61828B" w:rsidP="009F44BF">
      <w:pPr>
        <w:pStyle w:val="Odsekzoznamu"/>
        <w:numPr>
          <w:ilvl w:val="0"/>
          <w:numId w:val="13"/>
        </w:numPr>
        <w:tabs>
          <w:tab w:val="left" w:pos="823"/>
        </w:tabs>
        <w:spacing w:line="276" w:lineRule="auto"/>
        <w:jc w:val="both"/>
        <w:rPr>
          <w:rFonts w:asciiTheme="majorHAnsi" w:hAnsiTheme="majorHAnsi"/>
          <w:sz w:val="24"/>
          <w:szCs w:val="24"/>
        </w:rPr>
      </w:pPr>
      <w:r w:rsidRPr="48BAE3AD">
        <w:rPr>
          <w:rFonts w:asciiTheme="majorHAnsi" w:hAnsiTheme="majorHAnsi"/>
          <w:sz w:val="24"/>
          <w:szCs w:val="24"/>
        </w:rPr>
        <w:t xml:space="preserve">Za užívanie hnuteľných vecí uvedených v článku II bode </w:t>
      </w:r>
      <w:r w:rsidR="6A6C13AC" w:rsidRPr="48BAE3AD">
        <w:rPr>
          <w:rFonts w:asciiTheme="majorHAnsi" w:hAnsiTheme="majorHAnsi"/>
          <w:sz w:val="24"/>
          <w:szCs w:val="24"/>
        </w:rPr>
        <w:t>3</w:t>
      </w:r>
      <w:r w:rsidR="6652B2D7" w:rsidRPr="48BAE3AD">
        <w:rPr>
          <w:rFonts w:asciiTheme="majorHAnsi" w:hAnsiTheme="majorHAnsi"/>
          <w:sz w:val="24"/>
          <w:szCs w:val="24"/>
        </w:rPr>
        <w:t xml:space="preserve">. </w:t>
      </w:r>
      <w:r w:rsidRPr="48BAE3AD">
        <w:rPr>
          <w:rFonts w:asciiTheme="majorHAnsi" w:hAnsiTheme="majorHAnsi"/>
          <w:sz w:val="24"/>
          <w:szCs w:val="24"/>
        </w:rPr>
        <w:t>tejto zmluvy bolo dohodnuté nájomné vo výške</w:t>
      </w:r>
      <w:r w:rsidR="00B1189A">
        <w:rPr>
          <w:rFonts w:asciiTheme="majorHAnsi" w:hAnsiTheme="majorHAnsi"/>
          <w:sz w:val="24"/>
          <w:szCs w:val="24"/>
        </w:rPr>
        <w:t xml:space="preserve"> 200,- eur (dvesto eur) bez DPH za mesiac, čo predstavuje sumu vo výške</w:t>
      </w:r>
      <w:r w:rsidRPr="48BAE3AD">
        <w:rPr>
          <w:rFonts w:asciiTheme="majorHAnsi" w:hAnsiTheme="majorHAnsi"/>
          <w:sz w:val="24"/>
          <w:szCs w:val="24"/>
        </w:rPr>
        <w:t xml:space="preserve"> </w:t>
      </w:r>
      <w:r w:rsidR="07995FE1" w:rsidRPr="48BAE3AD">
        <w:rPr>
          <w:rFonts w:asciiTheme="majorHAnsi" w:hAnsiTheme="majorHAnsi"/>
          <w:sz w:val="24"/>
          <w:szCs w:val="24"/>
        </w:rPr>
        <w:t>2.400</w:t>
      </w:r>
      <w:r w:rsidR="1C67DEB5" w:rsidRPr="48BAE3AD">
        <w:rPr>
          <w:rFonts w:asciiTheme="majorHAnsi" w:hAnsiTheme="majorHAnsi"/>
          <w:sz w:val="24"/>
          <w:szCs w:val="24"/>
        </w:rPr>
        <w:t>,-</w:t>
      </w:r>
      <w:r w:rsidR="20BF0215" w:rsidRPr="48BAE3AD">
        <w:rPr>
          <w:rFonts w:asciiTheme="majorHAnsi" w:hAnsiTheme="majorHAnsi"/>
          <w:sz w:val="24"/>
          <w:szCs w:val="24"/>
        </w:rPr>
        <w:t xml:space="preserve"> </w:t>
      </w:r>
      <w:r w:rsidR="7353ACB6" w:rsidRPr="48BAE3AD">
        <w:rPr>
          <w:rFonts w:asciiTheme="majorHAnsi" w:hAnsiTheme="majorHAnsi"/>
          <w:sz w:val="24"/>
          <w:szCs w:val="24"/>
        </w:rPr>
        <w:t>eur</w:t>
      </w:r>
      <w:r w:rsidRPr="48BAE3AD">
        <w:rPr>
          <w:rFonts w:asciiTheme="majorHAnsi" w:hAnsiTheme="majorHAnsi"/>
          <w:sz w:val="24"/>
          <w:szCs w:val="24"/>
        </w:rPr>
        <w:t xml:space="preserve"> </w:t>
      </w:r>
      <w:r w:rsidR="00B1189A" w:rsidRPr="48BAE3AD">
        <w:rPr>
          <w:rFonts w:asciiTheme="majorHAnsi" w:hAnsiTheme="majorHAnsi"/>
          <w:sz w:val="24"/>
          <w:szCs w:val="24"/>
        </w:rPr>
        <w:t>(dvetisícštyristo eur)</w:t>
      </w:r>
      <w:r w:rsidR="00B1189A">
        <w:rPr>
          <w:rFonts w:asciiTheme="majorHAnsi" w:hAnsiTheme="majorHAnsi"/>
          <w:sz w:val="24"/>
          <w:szCs w:val="24"/>
        </w:rPr>
        <w:t xml:space="preserve"> </w:t>
      </w:r>
      <w:r w:rsidRPr="48BAE3AD">
        <w:rPr>
          <w:rFonts w:asciiTheme="majorHAnsi" w:hAnsiTheme="majorHAnsi"/>
          <w:sz w:val="24"/>
          <w:szCs w:val="24"/>
        </w:rPr>
        <w:t xml:space="preserve">bez DPH </w:t>
      </w:r>
      <w:r w:rsidR="1C67DEB5" w:rsidRPr="48BAE3AD">
        <w:rPr>
          <w:rFonts w:asciiTheme="majorHAnsi" w:hAnsiTheme="majorHAnsi"/>
          <w:sz w:val="24"/>
          <w:szCs w:val="24"/>
        </w:rPr>
        <w:t xml:space="preserve"> </w:t>
      </w:r>
      <w:bookmarkStart w:id="3" w:name="_Hlk219193042"/>
      <w:r w:rsidR="3CF3D8B8" w:rsidRPr="48BAE3AD">
        <w:rPr>
          <w:rFonts w:asciiTheme="majorHAnsi" w:hAnsiTheme="majorHAnsi"/>
          <w:sz w:val="24"/>
          <w:szCs w:val="24"/>
        </w:rPr>
        <w:t>za kalendárny rok</w:t>
      </w:r>
      <w:r w:rsidRPr="48BAE3AD">
        <w:rPr>
          <w:rFonts w:asciiTheme="majorHAnsi" w:hAnsiTheme="majorHAnsi"/>
          <w:sz w:val="24"/>
          <w:szCs w:val="24"/>
        </w:rPr>
        <w:t xml:space="preserve">. K dohodnutej cene nájomného za užívanie hnuteľných vecí prenajímateľ uplatní DPH v zmysle všeobecne záväzného právneho predpisu v čase fakturácie. </w:t>
      </w:r>
    </w:p>
    <w:p w14:paraId="0B0027A7" w14:textId="77777777" w:rsidR="009F44BF" w:rsidRDefault="009F44BF" w:rsidP="009F44BF">
      <w:pPr>
        <w:pStyle w:val="Odsekzoznamu"/>
        <w:tabs>
          <w:tab w:val="left" w:pos="823"/>
        </w:tabs>
        <w:spacing w:line="276" w:lineRule="auto"/>
        <w:ind w:left="823" w:firstLine="0"/>
        <w:jc w:val="right"/>
        <w:rPr>
          <w:rFonts w:asciiTheme="majorHAnsi" w:hAnsiTheme="majorHAnsi"/>
          <w:sz w:val="24"/>
          <w:szCs w:val="24"/>
        </w:rPr>
      </w:pPr>
    </w:p>
    <w:p w14:paraId="2D815350" w14:textId="77777777" w:rsidR="00CE539C" w:rsidRDefault="00B1189A" w:rsidP="009F44BF">
      <w:pPr>
        <w:pStyle w:val="Odsekzoznamu"/>
        <w:numPr>
          <w:ilvl w:val="0"/>
          <w:numId w:val="13"/>
        </w:numPr>
        <w:tabs>
          <w:tab w:val="left" w:pos="823"/>
        </w:tabs>
        <w:spacing w:line="276" w:lineRule="auto"/>
        <w:jc w:val="both"/>
        <w:rPr>
          <w:rFonts w:asciiTheme="majorHAnsi" w:hAnsiTheme="majorHAnsi"/>
          <w:sz w:val="24"/>
          <w:szCs w:val="24"/>
        </w:rPr>
      </w:pPr>
      <w:r w:rsidRPr="00B1189A">
        <w:rPr>
          <w:rFonts w:asciiTheme="majorHAnsi" w:hAnsiTheme="majorHAnsi"/>
          <w:sz w:val="24"/>
          <w:szCs w:val="24"/>
        </w:rPr>
        <w:t xml:space="preserve">Platby za nájomné za užívanie nebytových priestorov </w:t>
      </w:r>
      <w:r>
        <w:rPr>
          <w:rFonts w:asciiTheme="majorHAnsi" w:hAnsiTheme="majorHAnsi"/>
          <w:sz w:val="24"/>
          <w:szCs w:val="24"/>
        </w:rPr>
        <w:t xml:space="preserve">a hnuteľných vecí </w:t>
      </w:r>
      <w:r w:rsidRPr="00B1189A">
        <w:rPr>
          <w:rFonts w:asciiTheme="majorHAnsi" w:hAnsiTheme="majorHAnsi"/>
          <w:sz w:val="24"/>
          <w:szCs w:val="24"/>
        </w:rPr>
        <w:t>bude nájomca uhrádzať formou jednej súhrnnej platby za obdobie kalendárneho štvrťroka. Prenajímateľ vyhotoví nájomcovi faktúru najneskôr do 10. dňa nasledujúceho kalendárneho mesiaca po uplynutí príslušného kalendárneho štvrťroka. Splatnosť faktúry je 30 dní odo dňa jej doručenia nájomcovi.</w:t>
      </w:r>
      <w:bookmarkStart w:id="4" w:name="_Hlk197340395"/>
      <w:bookmarkEnd w:id="3"/>
    </w:p>
    <w:p w14:paraId="265DC98F" w14:textId="77777777" w:rsidR="009F44BF" w:rsidRDefault="009F44BF" w:rsidP="009F44BF">
      <w:pPr>
        <w:pStyle w:val="Odsekzoznamu"/>
        <w:tabs>
          <w:tab w:val="left" w:pos="823"/>
        </w:tabs>
        <w:spacing w:line="276" w:lineRule="auto"/>
        <w:ind w:left="823" w:firstLine="0"/>
        <w:jc w:val="right"/>
        <w:rPr>
          <w:rFonts w:asciiTheme="majorHAnsi" w:hAnsiTheme="majorHAnsi"/>
          <w:sz w:val="24"/>
          <w:szCs w:val="24"/>
        </w:rPr>
      </w:pPr>
    </w:p>
    <w:p w14:paraId="100A2A52" w14:textId="7FF4BC18" w:rsidR="007068AA" w:rsidRDefault="007068AA" w:rsidP="009F44BF">
      <w:pPr>
        <w:pStyle w:val="Odsekzoznamu"/>
        <w:numPr>
          <w:ilvl w:val="0"/>
          <w:numId w:val="13"/>
        </w:numPr>
        <w:tabs>
          <w:tab w:val="left" w:pos="823"/>
        </w:tabs>
        <w:spacing w:line="276" w:lineRule="auto"/>
        <w:jc w:val="both"/>
        <w:rPr>
          <w:rFonts w:asciiTheme="majorHAnsi" w:hAnsiTheme="majorHAnsi"/>
          <w:sz w:val="24"/>
          <w:szCs w:val="24"/>
        </w:rPr>
      </w:pPr>
      <w:r>
        <w:rPr>
          <w:rFonts w:asciiTheme="majorHAnsi" w:hAnsiTheme="majorHAnsi"/>
          <w:sz w:val="24"/>
          <w:szCs w:val="24"/>
        </w:rPr>
        <w:t>Prenajímateľ poskytne nájomcovi služby spojené s užívaním predmetu nájmu</w:t>
      </w:r>
      <w:r w:rsidR="00BE50CC">
        <w:rPr>
          <w:rFonts w:asciiTheme="majorHAnsi" w:hAnsiTheme="majorHAnsi"/>
          <w:sz w:val="24"/>
          <w:szCs w:val="24"/>
        </w:rPr>
        <w:t xml:space="preserve">, za ktoré sa pre </w:t>
      </w:r>
      <w:r>
        <w:rPr>
          <w:rFonts w:asciiTheme="majorHAnsi" w:hAnsiTheme="majorHAnsi"/>
          <w:sz w:val="24"/>
          <w:szCs w:val="24"/>
        </w:rPr>
        <w:t>účely tejto zmluvy považujú dodávka elektrickej energie, dodávka teplej a studenej vody vrátane stočného, dodávka tepelnej energie a používanie telefónnych liniek podľa bodu 7. tohto článku zmluvy.</w:t>
      </w:r>
    </w:p>
    <w:p w14:paraId="4B2AA92D" w14:textId="77777777" w:rsidR="009F44BF" w:rsidRDefault="009F44BF" w:rsidP="009F44BF">
      <w:pPr>
        <w:pStyle w:val="Odsekzoznamu"/>
        <w:tabs>
          <w:tab w:val="left" w:pos="823"/>
        </w:tabs>
        <w:spacing w:line="276" w:lineRule="auto"/>
        <w:ind w:left="823" w:firstLine="0"/>
        <w:jc w:val="right"/>
        <w:rPr>
          <w:rFonts w:asciiTheme="majorHAnsi" w:hAnsiTheme="majorHAnsi"/>
          <w:sz w:val="24"/>
          <w:szCs w:val="24"/>
        </w:rPr>
      </w:pPr>
    </w:p>
    <w:p w14:paraId="22827829" w14:textId="00BA3F21" w:rsidR="002C5B73" w:rsidRPr="009F427D" w:rsidRDefault="0002455E" w:rsidP="002C5B73">
      <w:pPr>
        <w:pStyle w:val="Odsekzoznamu"/>
        <w:numPr>
          <w:ilvl w:val="0"/>
          <w:numId w:val="13"/>
        </w:numPr>
        <w:tabs>
          <w:tab w:val="left" w:pos="823"/>
        </w:tabs>
        <w:spacing w:line="276" w:lineRule="auto"/>
        <w:jc w:val="both"/>
        <w:rPr>
          <w:rFonts w:asciiTheme="majorHAnsi" w:hAnsiTheme="majorHAnsi"/>
          <w:color w:val="FF0000"/>
          <w:sz w:val="24"/>
          <w:szCs w:val="24"/>
        </w:rPr>
      </w:pPr>
      <w:r w:rsidRPr="00CE539C">
        <w:rPr>
          <w:rFonts w:asciiTheme="majorHAnsi" w:hAnsiTheme="majorHAnsi"/>
          <w:sz w:val="24"/>
          <w:szCs w:val="24"/>
        </w:rPr>
        <w:t xml:space="preserve">Platby za </w:t>
      </w:r>
      <w:r w:rsidR="00911F37" w:rsidRPr="00CE539C">
        <w:rPr>
          <w:rFonts w:asciiTheme="majorHAnsi" w:hAnsiTheme="majorHAnsi"/>
          <w:sz w:val="24"/>
          <w:szCs w:val="24"/>
        </w:rPr>
        <w:t xml:space="preserve">dodávané </w:t>
      </w:r>
      <w:r w:rsidRPr="00CE539C">
        <w:rPr>
          <w:rFonts w:asciiTheme="majorHAnsi" w:hAnsiTheme="majorHAnsi"/>
          <w:sz w:val="24"/>
          <w:szCs w:val="24"/>
        </w:rPr>
        <w:t>služby spojené s</w:t>
      </w:r>
      <w:r w:rsidRPr="00CE539C">
        <w:rPr>
          <w:rFonts w:asciiTheme="majorHAnsi" w:hAnsiTheme="majorHAnsi"/>
          <w:spacing w:val="-1"/>
          <w:sz w:val="24"/>
          <w:szCs w:val="24"/>
        </w:rPr>
        <w:t xml:space="preserve"> </w:t>
      </w:r>
      <w:r w:rsidRPr="00CE539C">
        <w:rPr>
          <w:rFonts w:asciiTheme="majorHAnsi" w:hAnsiTheme="majorHAnsi"/>
          <w:sz w:val="24"/>
          <w:szCs w:val="24"/>
        </w:rPr>
        <w:t>užívaním predmetu nájmu bude nájomca uhrádzať formou</w:t>
      </w:r>
      <w:r w:rsidR="006F081D" w:rsidRPr="00CE539C">
        <w:rPr>
          <w:rFonts w:asciiTheme="majorHAnsi" w:hAnsiTheme="majorHAnsi"/>
          <w:sz w:val="24"/>
          <w:szCs w:val="24"/>
        </w:rPr>
        <w:t xml:space="preserve"> </w:t>
      </w:r>
      <w:bookmarkEnd w:id="4"/>
      <w:r w:rsidR="002C5B73" w:rsidRPr="009F427D">
        <w:rPr>
          <w:rFonts w:asciiTheme="majorHAnsi" w:hAnsiTheme="majorHAnsi"/>
          <w:color w:val="FF0000"/>
          <w:sz w:val="24"/>
          <w:szCs w:val="24"/>
        </w:rPr>
        <w:t xml:space="preserve">štvrťročnej platby za jednotlivé druhy služieb na základe reálnej spotreby, ktoré budú merané na základe podružných meradiel. Pre stanovenie ceny za jednotlivé druhy energie budú záväzné ceny určené dodávateľmi týchto energií </w:t>
      </w:r>
      <w:r w:rsidR="002C5B73" w:rsidRPr="009F427D">
        <w:rPr>
          <w:rFonts w:asciiTheme="majorHAnsi" w:hAnsiTheme="majorHAnsi"/>
          <w:color w:val="FF0000"/>
          <w:sz w:val="24"/>
          <w:szCs w:val="24"/>
        </w:rPr>
        <w:br/>
        <w:t>v príslušnom období. Platby za dodávané služby spojené s užívaním predmetu nájmu zahŕňajú nasledujúce položky:</w:t>
      </w:r>
    </w:p>
    <w:p w14:paraId="02488DE5" w14:textId="15738BB2" w:rsidR="002C5B73" w:rsidRPr="009F427D" w:rsidRDefault="002C5B73" w:rsidP="002C5B73">
      <w:pPr>
        <w:pStyle w:val="Odsekzoznamu"/>
        <w:numPr>
          <w:ilvl w:val="1"/>
          <w:numId w:val="42"/>
        </w:numPr>
        <w:tabs>
          <w:tab w:val="left" w:pos="1389"/>
          <w:tab w:val="left" w:pos="1391"/>
        </w:tabs>
        <w:spacing w:before="37" w:line="276" w:lineRule="auto"/>
        <w:ind w:right="252"/>
        <w:rPr>
          <w:rFonts w:asciiTheme="majorHAnsi" w:hAnsiTheme="majorHAnsi"/>
          <w:color w:val="FF0000"/>
          <w:sz w:val="24"/>
          <w:szCs w:val="24"/>
        </w:rPr>
      </w:pPr>
      <w:r w:rsidRPr="009F427D">
        <w:rPr>
          <w:rFonts w:asciiTheme="majorHAnsi" w:hAnsiTheme="majorHAnsi"/>
          <w:color w:val="FF0000"/>
          <w:sz w:val="24"/>
          <w:szCs w:val="24"/>
        </w:rPr>
        <w:t>náklady na spotrebu elektrickej energie</w:t>
      </w:r>
      <w:r>
        <w:rPr>
          <w:rFonts w:asciiTheme="majorHAnsi" w:hAnsiTheme="majorHAnsi"/>
          <w:color w:val="FF0000"/>
          <w:sz w:val="24"/>
          <w:szCs w:val="24"/>
        </w:rPr>
        <w:t>,</w:t>
      </w:r>
      <w:r w:rsidRPr="009F427D">
        <w:rPr>
          <w:rFonts w:asciiTheme="majorHAnsi" w:hAnsiTheme="majorHAnsi"/>
          <w:color w:val="FF0000"/>
          <w:sz w:val="24"/>
          <w:szCs w:val="24"/>
        </w:rPr>
        <w:t xml:space="preserve"> odčítané na určených podružných meradlách</w:t>
      </w:r>
      <w:r>
        <w:rPr>
          <w:rFonts w:asciiTheme="majorHAnsi" w:hAnsiTheme="majorHAnsi"/>
          <w:color w:val="FF0000"/>
          <w:sz w:val="24"/>
          <w:szCs w:val="24"/>
        </w:rPr>
        <w:t>,</w:t>
      </w:r>
      <w:r w:rsidRPr="009F427D">
        <w:rPr>
          <w:rFonts w:asciiTheme="majorHAnsi" w:hAnsiTheme="majorHAnsi"/>
          <w:color w:val="FF0000"/>
          <w:sz w:val="24"/>
          <w:szCs w:val="24"/>
        </w:rPr>
        <w:t xml:space="preserve"> v cene za kWh podľa fakturácie od dodávateľa elektrickej energie</w:t>
      </w:r>
      <w:r>
        <w:rPr>
          <w:rFonts w:asciiTheme="majorHAnsi" w:hAnsiTheme="majorHAnsi"/>
          <w:color w:val="FF0000"/>
          <w:sz w:val="24"/>
          <w:szCs w:val="24"/>
        </w:rPr>
        <w:t>;</w:t>
      </w:r>
    </w:p>
    <w:p w14:paraId="3751934E" w14:textId="2AB7FC99" w:rsidR="002C5B73" w:rsidRDefault="002C5B73" w:rsidP="002C5B73">
      <w:pPr>
        <w:pStyle w:val="Odsekzoznamu"/>
        <w:numPr>
          <w:ilvl w:val="1"/>
          <w:numId w:val="42"/>
        </w:numPr>
        <w:tabs>
          <w:tab w:val="left" w:pos="1389"/>
          <w:tab w:val="left" w:pos="1391"/>
        </w:tabs>
        <w:spacing w:before="37" w:line="276" w:lineRule="auto"/>
        <w:ind w:right="252"/>
        <w:rPr>
          <w:rFonts w:asciiTheme="majorHAnsi" w:hAnsiTheme="majorHAnsi"/>
          <w:color w:val="FF0000"/>
          <w:sz w:val="24"/>
          <w:szCs w:val="24"/>
        </w:rPr>
      </w:pPr>
      <w:r w:rsidRPr="009F427D">
        <w:rPr>
          <w:rFonts w:asciiTheme="majorHAnsi" w:hAnsiTheme="majorHAnsi"/>
          <w:color w:val="FF0000"/>
          <w:sz w:val="24"/>
          <w:szCs w:val="24"/>
        </w:rPr>
        <w:t>náklady za dodávku teplej a studenej vody vrátane stočného</w:t>
      </w:r>
      <w:r>
        <w:rPr>
          <w:rFonts w:asciiTheme="majorHAnsi" w:hAnsiTheme="majorHAnsi"/>
          <w:color w:val="FF0000"/>
          <w:sz w:val="24"/>
          <w:szCs w:val="24"/>
        </w:rPr>
        <w:t>,</w:t>
      </w:r>
      <w:r w:rsidRPr="009F427D">
        <w:rPr>
          <w:rFonts w:asciiTheme="majorHAnsi" w:hAnsiTheme="majorHAnsi"/>
          <w:color w:val="FF0000"/>
          <w:sz w:val="24"/>
          <w:szCs w:val="24"/>
        </w:rPr>
        <w:t xml:space="preserve"> </w:t>
      </w:r>
      <w:r w:rsidRPr="002C5B73">
        <w:rPr>
          <w:rFonts w:asciiTheme="majorHAnsi" w:hAnsiTheme="majorHAnsi"/>
          <w:color w:val="FF0000"/>
          <w:sz w:val="24"/>
          <w:szCs w:val="24"/>
        </w:rPr>
        <w:t>odčítané na určených podružných meradlách</w:t>
      </w:r>
      <w:r>
        <w:rPr>
          <w:rFonts w:asciiTheme="majorHAnsi" w:hAnsiTheme="majorHAnsi"/>
          <w:color w:val="FF0000"/>
          <w:sz w:val="24"/>
          <w:szCs w:val="24"/>
        </w:rPr>
        <w:t>,</w:t>
      </w:r>
      <w:r w:rsidRPr="009F427D">
        <w:rPr>
          <w:rFonts w:asciiTheme="majorHAnsi" w:hAnsiTheme="majorHAnsi"/>
          <w:color w:val="FF0000"/>
          <w:sz w:val="24"/>
          <w:szCs w:val="24"/>
        </w:rPr>
        <w:t xml:space="preserve"> </w:t>
      </w:r>
      <w:r w:rsidRPr="009F427D">
        <w:rPr>
          <w:rFonts w:asciiTheme="majorHAnsi" w:hAnsiTheme="majorHAnsi"/>
          <w:color w:val="FF0000"/>
          <w:sz w:val="24"/>
          <w:szCs w:val="24"/>
        </w:rPr>
        <w:t>v cene za m3 podľa fakturácie od dodávateľa</w:t>
      </w:r>
      <w:r w:rsidRPr="009F427D" w:rsidDel="00CC62F8">
        <w:rPr>
          <w:rFonts w:asciiTheme="majorHAnsi" w:hAnsiTheme="majorHAnsi"/>
          <w:color w:val="FF0000"/>
          <w:sz w:val="24"/>
          <w:szCs w:val="24"/>
        </w:rPr>
        <w:t xml:space="preserve"> </w:t>
      </w:r>
      <w:r w:rsidRPr="009F427D">
        <w:rPr>
          <w:rFonts w:asciiTheme="majorHAnsi" w:hAnsiTheme="majorHAnsi"/>
          <w:color w:val="FF0000"/>
          <w:sz w:val="24"/>
          <w:szCs w:val="24"/>
        </w:rPr>
        <w:t>studenej vody, TÚV bude fakturovaná prepočtom merného tepla /v kWh/ potrebného na prípravu predmetného množstva teplej úžitkovej vody</w:t>
      </w:r>
      <w:r>
        <w:rPr>
          <w:rFonts w:asciiTheme="majorHAnsi" w:hAnsiTheme="majorHAnsi"/>
          <w:color w:val="FF0000"/>
          <w:sz w:val="24"/>
          <w:szCs w:val="24"/>
        </w:rPr>
        <w:t>;</w:t>
      </w:r>
      <w:r w:rsidRPr="009F427D">
        <w:rPr>
          <w:rFonts w:asciiTheme="majorHAnsi" w:hAnsiTheme="majorHAnsi"/>
          <w:color w:val="FF0000"/>
          <w:sz w:val="24"/>
          <w:szCs w:val="24"/>
        </w:rPr>
        <w:t xml:space="preserve"> </w:t>
      </w:r>
    </w:p>
    <w:p w14:paraId="54DB9379" w14:textId="77777777" w:rsidR="00EA6361" w:rsidRDefault="002C5B73" w:rsidP="002C5B73">
      <w:pPr>
        <w:pStyle w:val="Odsekzoznamu"/>
        <w:numPr>
          <w:ilvl w:val="1"/>
          <w:numId w:val="42"/>
        </w:numPr>
        <w:tabs>
          <w:tab w:val="left" w:pos="1389"/>
          <w:tab w:val="left" w:pos="1391"/>
        </w:tabs>
        <w:spacing w:before="37" w:line="276" w:lineRule="auto"/>
        <w:ind w:right="252"/>
        <w:rPr>
          <w:rFonts w:asciiTheme="majorHAnsi" w:hAnsiTheme="majorHAnsi"/>
          <w:color w:val="FF0000"/>
          <w:sz w:val="24"/>
          <w:szCs w:val="24"/>
        </w:rPr>
      </w:pPr>
      <w:r w:rsidRPr="002C5B73">
        <w:rPr>
          <w:rFonts w:asciiTheme="majorHAnsi" w:hAnsiTheme="majorHAnsi"/>
          <w:color w:val="FF0000"/>
          <w:sz w:val="24"/>
          <w:szCs w:val="24"/>
        </w:rPr>
        <w:t>náklady na spotrebu tepelnej energie</w:t>
      </w:r>
      <w:r>
        <w:rPr>
          <w:rFonts w:asciiTheme="majorHAnsi" w:hAnsiTheme="majorHAnsi"/>
          <w:color w:val="FF0000"/>
          <w:sz w:val="24"/>
          <w:szCs w:val="24"/>
        </w:rPr>
        <w:t>,</w:t>
      </w:r>
      <w:r w:rsidRPr="002C5B73">
        <w:rPr>
          <w:rFonts w:asciiTheme="majorHAnsi" w:hAnsiTheme="majorHAnsi"/>
          <w:color w:val="FF0000"/>
          <w:sz w:val="24"/>
          <w:szCs w:val="24"/>
        </w:rPr>
        <w:t xml:space="preserve"> odčítané na určených podružných meradlách</w:t>
      </w:r>
      <w:r>
        <w:rPr>
          <w:rFonts w:asciiTheme="majorHAnsi" w:hAnsiTheme="majorHAnsi"/>
          <w:color w:val="FF0000"/>
          <w:sz w:val="24"/>
          <w:szCs w:val="24"/>
        </w:rPr>
        <w:t>,</w:t>
      </w:r>
    </w:p>
    <w:p w14:paraId="501C95B1" w14:textId="51C6DB65" w:rsidR="009F44BF" w:rsidRDefault="002C5B73" w:rsidP="002C5B73">
      <w:pPr>
        <w:pStyle w:val="Odsekzoznamu"/>
        <w:numPr>
          <w:ilvl w:val="1"/>
          <w:numId w:val="42"/>
        </w:numPr>
        <w:tabs>
          <w:tab w:val="left" w:pos="1389"/>
          <w:tab w:val="left" w:pos="1391"/>
        </w:tabs>
        <w:spacing w:before="37" w:line="276" w:lineRule="auto"/>
        <w:ind w:right="252"/>
        <w:rPr>
          <w:rFonts w:asciiTheme="majorHAnsi" w:hAnsiTheme="majorHAnsi"/>
          <w:color w:val="FF0000"/>
          <w:sz w:val="24"/>
          <w:szCs w:val="24"/>
        </w:rPr>
      </w:pPr>
      <w:r w:rsidRPr="002C5B73">
        <w:rPr>
          <w:rFonts w:asciiTheme="majorHAnsi" w:hAnsiTheme="majorHAnsi"/>
          <w:color w:val="FF0000"/>
          <w:sz w:val="24"/>
          <w:szCs w:val="24"/>
        </w:rPr>
        <w:t xml:space="preserve"> v cene za kWh podľa fakturácie od dodávateľa tepelnej energie.</w:t>
      </w:r>
    </w:p>
    <w:p w14:paraId="6E21109A" w14:textId="77777777" w:rsidR="002C5B73" w:rsidRPr="002C5B73" w:rsidRDefault="002C5B73" w:rsidP="002C5B73">
      <w:pPr>
        <w:pStyle w:val="Odsekzoznamu"/>
        <w:tabs>
          <w:tab w:val="left" w:pos="1389"/>
          <w:tab w:val="left" w:pos="1391"/>
        </w:tabs>
        <w:spacing w:before="37" w:line="276" w:lineRule="auto"/>
        <w:ind w:left="1391" w:right="252" w:firstLine="0"/>
        <w:rPr>
          <w:rFonts w:asciiTheme="majorHAnsi" w:hAnsiTheme="majorHAnsi"/>
          <w:color w:val="FF0000"/>
          <w:sz w:val="24"/>
          <w:szCs w:val="24"/>
        </w:rPr>
      </w:pPr>
    </w:p>
    <w:p w14:paraId="57E6DF4E" w14:textId="17D2D6E5" w:rsidR="00E265FD" w:rsidRPr="00E265FD" w:rsidRDefault="5CB1B6A0" w:rsidP="009F44BF">
      <w:pPr>
        <w:pStyle w:val="Odsekzoznamu"/>
        <w:widowControl/>
        <w:numPr>
          <w:ilvl w:val="0"/>
          <w:numId w:val="13"/>
        </w:numPr>
        <w:adjustRightInd w:val="0"/>
        <w:spacing w:line="276" w:lineRule="auto"/>
        <w:jc w:val="both"/>
        <w:rPr>
          <w:rFonts w:asciiTheme="majorHAnsi" w:hAnsiTheme="majorHAnsi"/>
          <w:sz w:val="24"/>
          <w:szCs w:val="24"/>
        </w:rPr>
      </w:pPr>
      <w:r w:rsidRPr="48BAE3AD">
        <w:rPr>
          <w:rFonts w:asciiTheme="majorHAnsi" w:hAnsiTheme="majorHAnsi"/>
          <w:sz w:val="24"/>
          <w:szCs w:val="24"/>
        </w:rPr>
        <w:t>Prenajímateľ prenecháva nájomcovi počas trvania nájomného vzťahu podľa tejto zmluvy telefónne linky, ktoré v deň podpisu zmluvy mali tieto účastnícke telefónne čísla:</w:t>
      </w:r>
      <w:r w:rsidR="3DBC9CF1" w:rsidRPr="48BAE3AD">
        <w:rPr>
          <w:rFonts w:asciiTheme="majorHAnsi" w:hAnsiTheme="majorHAnsi"/>
          <w:sz w:val="24"/>
          <w:szCs w:val="24"/>
        </w:rPr>
        <w:t xml:space="preserve"> </w:t>
      </w:r>
      <w:r w:rsidR="1C21BAD5" w:rsidRPr="48BAE3AD">
        <w:rPr>
          <w:rFonts w:asciiTheme="majorHAnsi" w:eastAsiaTheme="minorEastAsia" w:hAnsiTheme="majorHAnsi" w:cstheme="minorBidi"/>
          <w:sz w:val="24"/>
          <w:szCs w:val="24"/>
        </w:rPr>
        <w:t>+421 02 5787 1682 (kuchyňa), +421 02 5787 1681 (bufet)</w:t>
      </w:r>
      <w:r w:rsidRPr="48BAE3AD">
        <w:rPr>
          <w:rFonts w:asciiTheme="majorHAnsi" w:eastAsiaTheme="minorEastAsia" w:hAnsiTheme="majorHAnsi" w:cstheme="minorBidi"/>
          <w:sz w:val="24"/>
          <w:szCs w:val="24"/>
        </w:rPr>
        <w:t>.</w:t>
      </w:r>
      <w:r w:rsidRPr="48BAE3AD">
        <w:rPr>
          <w:rFonts w:asciiTheme="majorHAnsi" w:hAnsiTheme="majorHAnsi"/>
          <w:sz w:val="24"/>
          <w:szCs w:val="24"/>
        </w:rPr>
        <w:t xml:space="preserve"> Platby za užívanie poskytnutých telefónnych liniek budú fakturované po uplynutí príslušného </w:t>
      </w:r>
      <w:r w:rsidRPr="48BAE3AD">
        <w:rPr>
          <w:rFonts w:asciiTheme="majorHAnsi" w:hAnsiTheme="majorHAnsi"/>
          <w:sz w:val="24"/>
          <w:szCs w:val="24"/>
        </w:rPr>
        <w:lastRenderedPageBreak/>
        <w:t xml:space="preserve">kalendárneho mesiaca podľa skutočných nákladov, pričom prenajímateľ uplatní DPH v zmysle všeobecne záväzného právneho predpisu v čase fakturácie. Prenajímateľ vyhotoví nájomcovi faktúru najneskôr do 15. dňa nasledujúceho kalendárneho mesiaca. Splatnosť faktúry je 14 dní odo dňa jej vyhotovenia. </w:t>
      </w:r>
    </w:p>
    <w:p w14:paraId="3743E6A9" w14:textId="77777777" w:rsidR="00AF4848" w:rsidRPr="0034210C" w:rsidRDefault="00AF4848" w:rsidP="009F44BF">
      <w:pPr>
        <w:pStyle w:val="Zkladntext"/>
        <w:spacing w:line="276" w:lineRule="auto"/>
        <w:jc w:val="both"/>
        <w:rPr>
          <w:rFonts w:asciiTheme="majorHAnsi" w:hAnsiTheme="majorHAnsi"/>
          <w:sz w:val="24"/>
          <w:szCs w:val="24"/>
        </w:rPr>
      </w:pPr>
    </w:p>
    <w:p w14:paraId="42F4A641" w14:textId="287EE920" w:rsidR="00AF4848" w:rsidRPr="0034210C" w:rsidRDefault="0002455E" w:rsidP="009F44BF">
      <w:pPr>
        <w:pStyle w:val="Odsekzoznamu"/>
        <w:numPr>
          <w:ilvl w:val="0"/>
          <w:numId w:val="13"/>
        </w:numPr>
        <w:tabs>
          <w:tab w:val="left" w:pos="824"/>
        </w:tabs>
        <w:spacing w:line="276" w:lineRule="auto"/>
        <w:ind w:left="824" w:right="256"/>
        <w:jc w:val="both"/>
        <w:rPr>
          <w:rFonts w:asciiTheme="majorHAnsi" w:hAnsiTheme="majorHAnsi"/>
          <w:sz w:val="24"/>
          <w:szCs w:val="24"/>
        </w:rPr>
      </w:pPr>
      <w:r w:rsidRPr="0034210C">
        <w:rPr>
          <w:rFonts w:asciiTheme="majorHAnsi" w:hAnsiTheme="majorHAnsi"/>
          <w:sz w:val="24"/>
          <w:szCs w:val="24"/>
        </w:rPr>
        <w:t>Nájomca</w:t>
      </w:r>
      <w:r w:rsidRPr="0034210C">
        <w:rPr>
          <w:rFonts w:asciiTheme="majorHAnsi" w:hAnsiTheme="majorHAnsi"/>
          <w:spacing w:val="-10"/>
          <w:sz w:val="24"/>
          <w:szCs w:val="24"/>
        </w:rPr>
        <w:t xml:space="preserve"> </w:t>
      </w:r>
      <w:r w:rsidRPr="0034210C">
        <w:rPr>
          <w:rFonts w:asciiTheme="majorHAnsi" w:hAnsiTheme="majorHAnsi"/>
          <w:sz w:val="24"/>
          <w:szCs w:val="24"/>
        </w:rPr>
        <w:t>sa</w:t>
      </w:r>
      <w:r w:rsidRPr="0034210C">
        <w:rPr>
          <w:rFonts w:asciiTheme="majorHAnsi" w:hAnsiTheme="majorHAnsi"/>
          <w:spacing w:val="-10"/>
          <w:sz w:val="24"/>
          <w:szCs w:val="24"/>
        </w:rPr>
        <w:t xml:space="preserve"> </w:t>
      </w:r>
      <w:r w:rsidRPr="0034210C">
        <w:rPr>
          <w:rFonts w:asciiTheme="majorHAnsi" w:hAnsiTheme="majorHAnsi"/>
          <w:sz w:val="24"/>
          <w:szCs w:val="24"/>
        </w:rPr>
        <w:t>zaväzuje</w:t>
      </w:r>
      <w:r w:rsidRPr="0034210C">
        <w:rPr>
          <w:rFonts w:asciiTheme="majorHAnsi" w:hAnsiTheme="majorHAnsi"/>
          <w:spacing w:val="-7"/>
          <w:sz w:val="24"/>
          <w:szCs w:val="24"/>
        </w:rPr>
        <w:t xml:space="preserve"> </w:t>
      </w:r>
      <w:r w:rsidRPr="0034210C">
        <w:rPr>
          <w:rFonts w:asciiTheme="majorHAnsi" w:hAnsiTheme="majorHAnsi"/>
          <w:sz w:val="24"/>
          <w:szCs w:val="24"/>
        </w:rPr>
        <w:t>poukazovať</w:t>
      </w:r>
      <w:r w:rsidRPr="0034210C">
        <w:rPr>
          <w:rFonts w:asciiTheme="majorHAnsi" w:hAnsiTheme="majorHAnsi"/>
          <w:spacing w:val="-6"/>
          <w:sz w:val="24"/>
          <w:szCs w:val="24"/>
        </w:rPr>
        <w:t xml:space="preserve"> </w:t>
      </w:r>
      <w:r w:rsidRPr="0034210C">
        <w:rPr>
          <w:rFonts w:asciiTheme="majorHAnsi" w:hAnsiTheme="majorHAnsi"/>
          <w:sz w:val="24"/>
          <w:szCs w:val="24"/>
        </w:rPr>
        <w:t>úhrady</w:t>
      </w:r>
      <w:r w:rsidRPr="0034210C">
        <w:rPr>
          <w:rFonts w:asciiTheme="majorHAnsi" w:hAnsiTheme="majorHAnsi"/>
          <w:spacing w:val="-9"/>
          <w:sz w:val="24"/>
          <w:szCs w:val="24"/>
        </w:rPr>
        <w:t xml:space="preserve"> </w:t>
      </w:r>
      <w:r w:rsidR="00911F37">
        <w:rPr>
          <w:rFonts w:asciiTheme="majorHAnsi" w:hAnsiTheme="majorHAnsi"/>
          <w:spacing w:val="-9"/>
          <w:sz w:val="24"/>
          <w:szCs w:val="24"/>
        </w:rPr>
        <w:t xml:space="preserve">podľa tejto zmluvy </w:t>
      </w:r>
      <w:r w:rsidRPr="0034210C">
        <w:rPr>
          <w:rFonts w:asciiTheme="majorHAnsi" w:hAnsiTheme="majorHAnsi"/>
          <w:sz w:val="24"/>
          <w:szCs w:val="24"/>
        </w:rPr>
        <w:t>na účet prenajímateľa</w:t>
      </w:r>
      <w:r w:rsidR="008D514E">
        <w:rPr>
          <w:rFonts w:asciiTheme="majorHAnsi" w:hAnsiTheme="majorHAnsi"/>
          <w:sz w:val="24"/>
          <w:szCs w:val="24"/>
        </w:rPr>
        <w:t xml:space="preserve"> uvedený v </w:t>
      </w:r>
      <w:r w:rsidR="0013611E">
        <w:rPr>
          <w:rFonts w:asciiTheme="majorHAnsi" w:hAnsiTheme="majorHAnsi"/>
          <w:sz w:val="24"/>
          <w:szCs w:val="24"/>
        </w:rPr>
        <w:t>č</w:t>
      </w:r>
      <w:r w:rsidR="008D514E">
        <w:rPr>
          <w:rFonts w:asciiTheme="majorHAnsi" w:hAnsiTheme="majorHAnsi"/>
          <w:sz w:val="24"/>
          <w:szCs w:val="24"/>
        </w:rPr>
        <w:t xml:space="preserve">l. </w:t>
      </w:r>
      <w:r w:rsidR="00B76D95">
        <w:rPr>
          <w:rFonts w:asciiTheme="majorHAnsi" w:hAnsiTheme="majorHAnsi"/>
          <w:sz w:val="24"/>
          <w:szCs w:val="24"/>
        </w:rPr>
        <w:t>I</w:t>
      </w:r>
      <w:r w:rsidR="008D514E">
        <w:rPr>
          <w:rFonts w:asciiTheme="majorHAnsi" w:hAnsiTheme="majorHAnsi"/>
          <w:sz w:val="24"/>
          <w:szCs w:val="24"/>
        </w:rPr>
        <w:t xml:space="preserve"> tejto zmluvy</w:t>
      </w:r>
      <w:r w:rsidR="00911F37">
        <w:rPr>
          <w:rFonts w:asciiTheme="majorHAnsi" w:hAnsiTheme="majorHAnsi"/>
          <w:sz w:val="24"/>
          <w:szCs w:val="24"/>
        </w:rPr>
        <w:t>,</w:t>
      </w:r>
      <w:r w:rsidR="004856AF">
        <w:rPr>
          <w:rFonts w:asciiTheme="majorHAnsi" w:hAnsiTheme="majorHAnsi"/>
          <w:sz w:val="24"/>
          <w:szCs w:val="24"/>
        </w:rPr>
        <w:t xml:space="preserve"> </w:t>
      </w:r>
      <w:r w:rsidR="00911F37">
        <w:rPr>
          <w:rFonts w:asciiTheme="majorHAnsi" w:hAnsiTheme="majorHAnsi"/>
          <w:sz w:val="24"/>
          <w:szCs w:val="24"/>
        </w:rPr>
        <w:t>a to</w:t>
      </w:r>
      <w:r w:rsidRPr="0034210C">
        <w:rPr>
          <w:rFonts w:asciiTheme="majorHAnsi" w:hAnsiTheme="majorHAnsi"/>
          <w:sz w:val="24"/>
          <w:szCs w:val="24"/>
        </w:rPr>
        <w:t xml:space="preserve"> na základe faktúry vystavenej prenajímateľom.</w:t>
      </w:r>
    </w:p>
    <w:p w14:paraId="3E9AE2AE" w14:textId="77777777" w:rsidR="00AF4848" w:rsidRPr="0034210C" w:rsidRDefault="00AF4848" w:rsidP="009F44BF">
      <w:pPr>
        <w:pStyle w:val="Zkladntext"/>
        <w:spacing w:line="276" w:lineRule="auto"/>
        <w:jc w:val="both"/>
        <w:rPr>
          <w:rFonts w:asciiTheme="majorHAnsi" w:hAnsiTheme="majorHAnsi"/>
          <w:sz w:val="24"/>
          <w:szCs w:val="24"/>
        </w:rPr>
      </w:pPr>
    </w:p>
    <w:p w14:paraId="56F70999" w14:textId="64816EB3" w:rsidR="00AF4848" w:rsidRPr="0034210C" w:rsidRDefault="0002455E" w:rsidP="009F44BF">
      <w:pPr>
        <w:pStyle w:val="Odsekzoznamu"/>
        <w:numPr>
          <w:ilvl w:val="0"/>
          <w:numId w:val="13"/>
        </w:numPr>
        <w:tabs>
          <w:tab w:val="left" w:pos="824"/>
        </w:tabs>
        <w:spacing w:line="276" w:lineRule="auto"/>
        <w:ind w:left="824" w:right="253"/>
        <w:jc w:val="both"/>
        <w:rPr>
          <w:rFonts w:asciiTheme="majorHAnsi" w:hAnsiTheme="majorHAnsi"/>
          <w:sz w:val="24"/>
          <w:szCs w:val="24"/>
        </w:rPr>
      </w:pPr>
      <w:r w:rsidRPr="7EFE53A0">
        <w:rPr>
          <w:rFonts w:asciiTheme="majorHAnsi" w:hAnsiTheme="majorHAnsi"/>
          <w:sz w:val="24"/>
          <w:szCs w:val="24"/>
        </w:rPr>
        <w:t>V</w:t>
      </w:r>
      <w:r w:rsidR="006F081D" w:rsidRPr="7EFE53A0">
        <w:rPr>
          <w:rFonts w:asciiTheme="majorHAnsi" w:hAnsiTheme="majorHAnsi"/>
          <w:spacing w:val="-2"/>
          <w:sz w:val="24"/>
          <w:szCs w:val="24"/>
        </w:rPr>
        <w:t> </w:t>
      </w:r>
      <w:r w:rsidRPr="7EFE53A0">
        <w:rPr>
          <w:rFonts w:asciiTheme="majorHAnsi" w:hAnsiTheme="majorHAnsi"/>
          <w:sz w:val="24"/>
          <w:szCs w:val="24"/>
        </w:rPr>
        <w:t>prípade</w:t>
      </w:r>
      <w:r w:rsidR="006F081D" w:rsidRPr="7EFE53A0">
        <w:rPr>
          <w:rFonts w:asciiTheme="majorHAnsi" w:hAnsiTheme="majorHAnsi"/>
          <w:sz w:val="24"/>
          <w:szCs w:val="24"/>
        </w:rPr>
        <w:t>,</w:t>
      </w:r>
      <w:r w:rsidRPr="7EFE53A0">
        <w:rPr>
          <w:rFonts w:asciiTheme="majorHAnsi" w:hAnsiTheme="majorHAnsi"/>
          <w:sz w:val="24"/>
          <w:szCs w:val="24"/>
        </w:rPr>
        <w:t xml:space="preserve"> ak je nájomca v</w:t>
      </w:r>
      <w:r w:rsidRPr="7EFE53A0">
        <w:rPr>
          <w:rFonts w:asciiTheme="majorHAnsi" w:hAnsiTheme="majorHAnsi"/>
          <w:spacing w:val="-3"/>
          <w:sz w:val="24"/>
          <w:szCs w:val="24"/>
        </w:rPr>
        <w:t xml:space="preserve"> </w:t>
      </w:r>
      <w:r w:rsidRPr="7EFE53A0">
        <w:rPr>
          <w:rFonts w:asciiTheme="majorHAnsi" w:hAnsiTheme="majorHAnsi"/>
          <w:sz w:val="24"/>
          <w:szCs w:val="24"/>
        </w:rPr>
        <w:t>omeškaní so splnením peňažného dlhu, má prenajímateľ právo na úrok z</w:t>
      </w:r>
      <w:r w:rsidRPr="7EFE53A0">
        <w:rPr>
          <w:rFonts w:asciiTheme="majorHAnsi" w:hAnsiTheme="majorHAnsi"/>
          <w:spacing w:val="-3"/>
          <w:sz w:val="24"/>
          <w:szCs w:val="24"/>
        </w:rPr>
        <w:t xml:space="preserve"> </w:t>
      </w:r>
      <w:r w:rsidRPr="7EFE53A0">
        <w:rPr>
          <w:rFonts w:asciiTheme="majorHAnsi" w:hAnsiTheme="majorHAnsi"/>
          <w:sz w:val="24"/>
          <w:szCs w:val="24"/>
        </w:rPr>
        <w:t>omeškania vo</w:t>
      </w:r>
      <w:r w:rsidRPr="7EFE53A0">
        <w:rPr>
          <w:rFonts w:asciiTheme="majorHAnsi" w:hAnsiTheme="majorHAnsi"/>
          <w:spacing w:val="-2"/>
          <w:sz w:val="24"/>
          <w:szCs w:val="24"/>
        </w:rPr>
        <w:t xml:space="preserve"> </w:t>
      </w:r>
      <w:r w:rsidRPr="7EFE53A0">
        <w:rPr>
          <w:rFonts w:asciiTheme="majorHAnsi" w:hAnsiTheme="majorHAnsi"/>
          <w:sz w:val="24"/>
          <w:szCs w:val="24"/>
        </w:rPr>
        <w:t>výške určenej podľa § 3 nariadenia vlády SR č. 87/1995</w:t>
      </w:r>
      <w:r w:rsidRPr="7EFE53A0">
        <w:rPr>
          <w:rFonts w:asciiTheme="majorHAnsi" w:hAnsiTheme="majorHAnsi"/>
          <w:spacing w:val="-13"/>
          <w:sz w:val="24"/>
          <w:szCs w:val="24"/>
        </w:rPr>
        <w:t xml:space="preserve"> </w:t>
      </w:r>
      <w:r w:rsidRPr="7EFE53A0">
        <w:rPr>
          <w:rFonts w:asciiTheme="majorHAnsi" w:hAnsiTheme="majorHAnsi"/>
          <w:sz w:val="24"/>
          <w:szCs w:val="24"/>
        </w:rPr>
        <w:t>Z.</w:t>
      </w:r>
      <w:r w:rsidRPr="7EFE53A0">
        <w:rPr>
          <w:rFonts w:asciiTheme="majorHAnsi" w:hAnsiTheme="majorHAnsi"/>
          <w:spacing w:val="-12"/>
          <w:sz w:val="24"/>
          <w:szCs w:val="24"/>
        </w:rPr>
        <w:t xml:space="preserve"> </w:t>
      </w:r>
      <w:r w:rsidRPr="7EFE53A0">
        <w:rPr>
          <w:rFonts w:asciiTheme="majorHAnsi" w:hAnsiTheme="majorHAnsi"/>
          <w:sz w:val="24"/>
          <w:szCs w:val="24"/>
        </w:rPr>
        <w:t>z.,</w:t>
      </w:r>
      <w:r w:rsidRPr="7EFE53A0">
        <w:rPr>
          <w:rFonts w:asciiTheme="majorHAnsi" w:hAnsiTheme="majorHAnsi"/>
          <w:spacing w:val="-12"/>
          <w:sz w:val="24"/>
          <w:szCs w:val="24"/>
        </w:rPr>
        <w:t xml:space="preserve"> </w:t>
      </w:r>
      <w:r w:rsidRPr="7EFE53A0">
        <w:rPr>
          <w:rFonts w:asciiTheme="majorHAnsi" w:hAnsiTheme="majorHAnsi"/>
          <w:sz w:val="24"/>
          <w:szCs w:val="24"/>
        </w:rPr>
        <w:t>ktorým</w:t>
      </w:r>
      <w:r w:rsidRPr="7EFE53A0">
        <w:rPr>
          <w:rFonts w:asciiTheme="majorHAnsi" w:hAnsiTheme="majorHAnsi"/>
          <w:spacing w:val="-12"/>
          <w:sz w:val="24"/>
          <w:szCs w:val="24"/>
        </w:rPr>
        <w:t xml:space="preserve"> </w:t>
      </w:r>
      <w:r w:rsidRPr="7EFE53A0">
        <w:rPr>
          <w:rFonts w:asciiTheme="majorHAnsi" w:hAnsiTheme="majorHAnsi"/>
          <w:sz w:val="24"/>
          <w:szCs w:val="24"/>
        </w:rPr>
        <w:t>sa</w:t>
      </w:r>
      <w:r w:rsidRPr="7EFE53A0">
        <w:rPr>
          <w:rFonts w:asciiTheme="majorHAnsi" w:hAnsiTheme="majorHAnsi"/>
          <w:spacing w:val="-12"/>
          <w:sz w:val="24"/>
          <w:szCs w:val="24"/>
        </w:rPr>
        <w:t xml:space="preserve"> </w:t>
      </w:r>
      <w:r w:rsidRPr="7EFE53A0">
        <w:rPr>
          <w:rFonts w:asciiTheme="majorHAnsi" w:hAnsiTheme="majorHAnsi"/>
          <w:sz w:val="24"/>
          <w:szCs w:val="24"/>
        </w:rPr>
        <w:t>vykonávajú</w:t>
      </w:r>
      <w:r w:rsidRPr="7EFE53A0">
        <w:rPr>
          <w:rFonts w:asciiTheme="majorHAnsi" w:hAnsiTheme="majorHAnsi"/>
          <w:spacing w:val="-12"/>
          <w:sz w:val="24"/>
          <w:szCs w:val="24"/>
        </w:rPr>
        <w:t xml:space="preserve"> </w:t>
      </w:r>
      <w:r w:rsidRPr="7EFE53A0">
        <w:rPr>
          <w:rFonts w:asciiTheme="majorHAnsi" w:hAnsiTheme="majorHAnsi"/>
          <w:sz w:val="24"/>
          <w:szCs w:val="24"/>
        </w:rPr>
        <w:t>niektoré</w:t>
      </w:r>
      <w:r w:rsidRPr="7EFE53A0">
        <w:rPr>
          <w:rFonts w:asciiTheme="majorHAnsi" w:hAnsiTheme="majorHAnsi"/>
          <w:spacing w:val="-12"/>
          <w:sz w:val="24"/>
          <w:szCs w:val="24"/>
        </w:rPr>
        <w:t xml:space="preserve"> </w:t>
      </w:r>
      <w:r w:rsidRPr="7EFE53A0">
        <w:rPr>
          <w:rFonts w:asciiTheme="majorHAnsi" w:hAnsiTheme="majorHAnsi"/>
          <w:sz w:val="24"/>
          <w:szCs w:val="24"/>
        </w:rPr>
        <w:t>ustanovenia</w:t>
      </w:r>
      <w:r w:rsidRPr="7EFE53A0">
        <w:rPr>
          <w:rFonts w:asciiTheme="majorHAnsi" w:hAnsiTheme="majorHAnsi"/>
          <w:spacing w:val="-12"/>
          <w:sz w:val="24"/>
          <w:szCs w:val="24"/>
        </w:rPr>
        <w:t xml:space="preserve"> </w:t>
      </w:r>
      <w:r w:rsidRPr="7EFE53A0">
        <w:rPr>
          <w:rFonts w:asciiTheme="majorHAnsi" w:hAnsiTheme="majorHAnsi"/>
          <w:sz w:val="24"/>
          <w:szCs w:val="24"/>
        </w:rPr>
        <w:t>Občianskeho</w:t>
      </w:r>
      <w:r w:rsidRPr="7EFE53A0">
        <w:rPr>
          <w:rFonts w:asciiTheme="majorHAnsi" w:hAnsiTheme="majorHAnsi"/>
          <w:spacing w:val="-12"/>
          <w:sz w:val="24"/>
          <w:szCs w:val="24"/>
        </w:rPr>
        <w:t xml:space="preserve"> </w:t>
      </w:r>
      <w:r w:rsidRPr="7EFE53A0">
        <w:rPr>
          <w:rFonts w:asciiTheme="majorHAnsi" w:hAnsiTheme="majorHAnsi"/>
          <w:sz w:val="24"/>
          <w:szCs w:val="24"/>
        </w:rPr>
        <w:t>zákonníka</w:t>
      </w:r>
      <w:r w:rsidRPr="7EFE53A0">
        <w:rPr>
          <w:rFonts w:asciiTheme="majorHAnsi" w:hAnsiTheme="majorHAnsi"/>
          <w:spacing w:val="-13"/>
          <w:sz w:val="24"/>
          <w:szCs w:val="24"/>
        </w:rPr>
        <w:t xml:space="preserve"> </w:t>
      </w:r>
      <w:r w:rsidRPr="7EFE53A0">
        <w:rPr>
          <w:rFonts w:asciiTheme="majorHAnsi" w:hAnsiTheme="majorHAnsi"/>
          <w:sz w:val="24"/>
          <w:szCs w:val="24"/>
        </w:rPr>
        <w:t>v</w:t>
      </w:r>
      <w:r w:rsidRPr="7EFE53A0">
        <w:rPr>
          <w:rFonts w:asciiTheme="majorHAnsi" w:hAnsiTheme="majorHAnsi"/>
          <w:spacing w:val="-12"/>
          <w:sz w:val="24"/>
          <w:szCs w:val="24"/>
        </w:rPr>
        <w:t xml:space="preserve"> </w:t>
      </w:r>
      <w:r w:rsidRPr="7EFE53A0">
        <w:rPr>
          <w:rFonts w:asciiTheme="majorHAnsi" w:hAnsiTheme="majorHAnsi"/>
          <w:sz w:val="24"/>
          <w:szCs w:val="24"/>
        </w:rPr>
        <w:t>spojení s § 517 ods. 2 Občianskeho zákonníka.</w:t>
      </w:r>
    </w:p>
    <w:p w14:paraId="5E380AFF" w14:textId="77777777" w:rsidR="00AF4848" w:rsidRPr="0034210C" w:rsidRDefault="00AF4848" w:rsidP="009F44BF">
      <w:pPr>
        <w:pStyle w:val="Zkladntext"/>
        <w:spacing w:line="276" w:lineRule="auto"/>
        <w:jc w:val="both"/>
        <w:rPr>
          <w:rFonts w:asciiTheme="majorHAnsi" w:hAnsiTheme="majorHAnsi"/>
          <w:sz w:val="24"/>
          <w:szCs w:val="24"/>
        </w:rPr>
      </w:pPr>
    </w:p>
    <w:p w14:paraId="270ABF5E" w14:textId="77777777" w:rsidR="00AF4848" w:rsidRDefault="0002455E" w:rsidP="009F44BF">
      <w:pPr>
        <w:pStyle w:val="Odsekzoznamu"/>
        <w:numPr>
          <w:ilvl w:val="0"/>
          <w:numId w:val="13"/>
        </w:numPr>
        <w:tabs>
          <w:tab w:val="left" w:pos="824"/>
        </w:tabs>
        <w:spacing w:line="276" w:lineRule="auto"/>
        <w:ind w:left="824" w:right="251" w:hanging="566"/>
        <w:jc w:val="both"/>
        <w:rPr>
          <w:rFonts w:asciiTheme="majorHAnsi" w:hAnsiTheme="majorHAnsi"/>
          <w:sz w:val="24"/>
          <w:szCs w:val="24"/>
        </w:rPr>
      </w:pPr>
      <w:r w:rsidRPr="0034210C">
        <w:rPr>
          <w:rFonts w:asciiTheme="majorHAnsi" w:hAnsiTheme="majorHAnsi"/>
          <w:sz w:val="24"/>
          <w:szCs w:val="24"/>
        </w:rPr>
        <w:t>Porušenie</w:t>
      </w:r>
      <w:r w:rsidRPr="0034210C">
        <w:rPr>
          <w:rFonts w:asciiTheme="majorHAnsi" w:hAnsiTheme="majorHAnsi"/>
          <w:spacing w:val="-7"/>
          <w:sz w:val="24"/>
          <w:szCs w:val="24"/>
        </w:rPr>
        <w:t xml:space="preserve"> </w:t>
      </w:r>
      <w:r w:rsidRPr="0034210C">
        <w:rPr>
          <w:rFonts w:asciiTheme="majorHAnsi" w:hAnsiTheme="majorHAnsi"/>
          <w:sz w:val="24"/>
          <w:szCs w:val="24"/>
        </w:rPr>
        <w:t>platobných</w:t>
      </w:r>
      <w:r w:rsidRPr="0034210C">
        <w:rPr>
          <w:rFonts w:asciiTheme="majorHAnsi" w:hAnsiTheme="majorHAnsi"/>
          <w:spacing w:val="-7"/>
          <w:sz w:val="24"/>
          <w:szCs w:val="24"/>
        </w:rPr>
        <w:t xml:space="preserve"> </w:t>
      </w:r>
      <w:r w:rsidRPr="0034210C">
        <w:rPr>
          <w:rFonts w:asciiTheme="majorHAnsi" w:hAnsiTheme="majorHAnsi"/>
          <w:sz w:val="24"/>
          <w:szCs w:val="24"/>
        </w:rPr>
        <w:t>povinností</w:t>
      </w:r>
      <w:r w:rsidRPr="0034210C">
        <w:rPr>
          <w:rFonts w:asciiTheme="majorHAnsi" w:hAnsiTheme="majorHAnsi"/>
          <w:spacing w:val="-7"/>
          <w:sz w:val="24"/>
          <w:szCs w:val="24"/>
        </w:rPr>
        <w:t xml:space="preserve"> </w:t>
      </w:r>
      <w:r w:rsidRPr="0034210C">
        <w:rPr>
          <w:rFonts w:asciiTheme="majorHAnsi" w:hAnsiTheme="majorHAnsi"/>
          <w:sz w:val="24"/>
          <w:szCs w:val="24"/>
        </w:rPr>
        <w:t>nájomcu</w:t>
      </w:r>
      <w:r w:rsidRPr="0034210C">
        <w:rPr>
          <w:rFonts w:asciiTheme="majorHAnsi" w:hAnsiTheme="majorHAnsi"/>
          <w:spacing w:val="-10"/>
          <w:sz w:val="24"/>
          <w:szCs w:val="24"/>
        </w:rPr>
        <w:t xml:space="preserve"> </w:t>
      </w:r>
      <w:r w:rsidRPr="0034210C">
        <w:rPr>
          <w:rFonts w:asciiTheme="majorHAnsi" w:hAnsiTheme="majorHAnsi"/>
          <w:sz w:val="24"/>
          <w:szCs w:val="24"/>
        </w:rPr>
        <w:t>sa</w:t>
      </w:r>
      <w:r w:rsidRPr="0034210C">
        <w:rPr>
          <w:rFonts w:asciiTheme="majorHAnsi" w:hAnsiTheme="majorHAnsi"/>
          <w:spacing w:val="-8"/>
          <w:sz w:val="24"/>
          <w:szCs w:val="24"/>
        </w:rPr>
        <w:t xml:space="preserve"> </w:t>
      </w:r>
      <w:r w:rsidRPr="0034210C">
        <w:rPr>
          <w:rFonts w:asciiTheme="majorHAnsi" w:hAnsiTheme="majorHAnsi"/>
          <w:sz w:val="24"/>
          <w:szCs w:val="24"/>
        </w:rPr>
        <w:t>považuje</w:t>
      </w:r>
      <w:r w:rsidRPr="0034210C">
        <w:rPr>
          <w:rFonts w:asciiTheme="majorHAnsi" w:hAnsiTheme="majorHAnsi"/>
          <w:spacing w:val="-10"/>
          <w:sz w:val="24"/>
          <w:szCs w:val="24"/>
        </w:rPr>
        <w:t xml:space="preserve"> </w:t>
      </w:r>
      <w:r w:rsidRPr="0034210C">
        <w:rPr>
          <w:rFonts w:asciiTheme="majorHAnsi" w:hAnsiTheme="majorHAnsi"/>
          <w:sz w:val="24"/>
          <w:szCs w:val="24"/>
        </w:rPr>
        <w:t>za</w:t>
      </w:r>
      <w:r w:rsidRPr="0034210C">
        <w:rPr>
          <w:rFonts w:asciiTheme="majorHAnsi" w:hAnsiTheme="majorHAnsi"/>
          <w:spacing w:val="-8"/>
          <w:sz w:val="24"/>
          <w:szCs w:val="24"/>
        </w:rPr>
        <w:t xml:space="preserve"> </w:t>
      </w:r>
      <w:r w:rsidRPr="0034210C">
        <w:rPr>
          <w:rFonts w:asciiTheme="majorHAnsi" w:hAnsiTheme="majorHAnsi"/>
          <w:sz w:val="24"/>
          <w:szCs w:val="24"/>
        </w:rPr>
        <w:t>podstatné</w:t>
      </w:r>
      <w:r w:rsidRPr="0034210C">
        <w:rPr>
          <w:rFonts w:asciiTheme="majorHAnsi" w:hAnsiTheme="majorHAnsi"/>
          <w:spacing w:val="-7"/>
          <w:sz w:val="24"/>
          <w:szCs w:val="24"/>
        </w:rPr>
        <w:t xml:space="preserve"> </w:t>
      </w:r>
      <w:r w:rsidRPr="0034210C">
        <w:rPr>
          <w:rFonts w:asciiTheme="majorHAnsi" w:hAnsiTheme="majorHAnsi"/>
          <w:sz w:val="24"/>
          <w:szCs w:val="24"/>
        </w:rPr>
        <w:t>porušenie</w:t>
      </w:r>
      <w:r w:rsidRPr="0034210C">
        <w:rPr>
          <w:rFonts w:asciiTheme="majorHAnsi" w:hAnsiTheme="majorHAnsi"/>
          <w:spacing w:val="-7"/>
          <w:sz w:val="24"/>
          <w:szCs w:val="24"/>
        </w:rPr>
        <w:t xml:space="preserve"> </w:t>
      </w:r>
      <w:r w:rsidRPr="0034210C">
        <w:rPr>
          <w:rFonts w:asciiTheme="majorHAnsi" w:hAnsiTheme="majorHAnsi"/>
          <w:sz w:val="24"/>
          <w:szCs w:val="24"/>
        </w:rPr>
        <w:t>tejto</w:t>
      </w:r>
      <w:r w:rsidRPr="0034210C">
        <w:rPr>
          <w:rFonts w:asciiTheme="majorHAnsi" w:hAnsiTheme="majorHAnsi"/>
          <w:spacing w:val="-10"/>
          <w:sz w:val="24"/>
          <w:szCs w:val="24"/>
        </w:rPr>
        <w:t xml:space="preserve"> </w:t>
      </w:r>
      <w:r w:rsidRPr="0034210C">
        <w:rPr>
          <w:rFonts w:asciiTheme="majorHAnsi" w:hAnsiTheme="majorHAnsi"/>
          <w:sz w:val="24"/>
          <w:szCs w:val="24"/>
        </w:rPr>
        <w:t>zmluvy a</w:t>
      </w:r>
      <w:r w:rsidRPr="0034210C">
        <w:rPr>
          <w:rFonts w:asciiTheme="majorHAnsi" w:hAnsiTheme="majorHAnsi"/>
          <w:spacing w:val="-5"/>
          <w:sz w:val="24"/>
          <w:szCs w:val="24"/>
        </w:rPr>
        <w:t xml:space="preserve"> </w:t>
      </w:r>
      <w:r w:rsidRPr="0034210C">
        <w:rPr>
          <w:rFonts w:asciiTheme="majorHAnsi" w:hAnsiTheme="majorHAnsi"/>
          <w:sz w:val="24"/>
          <w:szCs w:val="24"/>
        </w:rPr>
        <w:t>zakladá</w:t>
      </w:r>
      <w:r w:rsidRPr="0034210C">
        <w:rPr>
          <w:rFonts w:asciiTheme="majorHAnsi" w:hAnsiTheme="majorHAnsi"/>
          <w:spacing w:val="-11"/>
          <w:sz w:val="24"/>
          <w:szCs w:val="24"/>
        </w:rPr>
        <w:t xml:space="preserve"> </w:t>
      </w:r>
      <w:r w:rsidRPr="0034210C">
        <w:rPr>
          <w:rFonts w:asciiTheme="majorHAnsi" w:hAnsiTheme="majorHAnsi"/>
          <w:sz w:val="24"/>
          <w:szCs w:val="24"/>
        </w:rPr>
        <w:t>prenajímateľovi</w:t>
      </w:r>
      <w:r w:rsidRPr="0034210C">
        <w:rPr>
          <w:rFonts w:asciiTheme="majorHAnsi" w:hAnsiTheme="majorHAnsi"/>
          <w:spacing w:val="-13"/>
          <w:sz w:val="24"/>
          <w:szCs w:val="24"/>
        </w:rPr>
        <w:t xml:space="preserve"> </w:t>
      </w:r>
      <w:r w:rsidRPr="0034210C">
        <w:rPr>
          <w:rFonts w:asciiTheme="majorHAnsi" w:hAnsiTheme="majorHAnsi"/>
          <w:sz w:val="24"/>
          <w:szCs w:val="24"/>
        </w:rPr>
        <w:t>právo</w:t>
      </w:r>
      <w:r w:rsidRPr="0034210C">
        <w:rPr>
          <w:rFonts w:asciiTheme="majorHAnsi" w:hAnsiTheme="majorHAnsi"/>
          <w:spacing w:val="-11"/>
          <w:sz w:val="24"/>
          <w:szCs w:val="24"/>
        </w:rPr>
        <w:t xml:space="preserve"> </w:t>
      </w:r>
      <w:r w:rsidRPr="0034210C">
        <w:rPr>
          <w:rFonts w:asciiTheme="majorHAnsi" w:hAnsiTheme="majorHAnsi"/>
          <w:sz w:val="24"/>
          <w:szCs w:val="24"/>
        </w:rPr>
        <w:t>na</w:t>
      </w:r>
      <w:r w:rsidRPr="0034210C">
        <w:rPr>
          <w:rFonts w:asciiTheme="majorHAnsi" w:hAnsiTheme="majorHAnsi"/>
          <w:spacing w:val="-11"/>
          <w:sz w:val="24"/>
          <w:szCs w:val="24"/>
        </w:rPr>
        <w:t xml:space="preserve"> </w:t>
      </w:r>
      <w:r w:rsidRPr="0034210C">
        <w:rPr>
          <w:rFonts w:asciiTheme="majorHAnsi" w:hAnsiTheme="majorHAnsi"/>
          <w:sz w:val="24"/>
          <w:szCs w:val="24"/>
        </w:rPr>
        <w:t>odstúpenie</w:t>
      </w:r>
      <w:r w:rsidRPr="0034210C">
        <w:rPr>
          <w:rFonts w:asciiTheme="majorHAnsi" w:hAnsiTheme="majorHAnsi"/>
          <w:spacing w:val="-11"/>
          <w:sz w:val="24"/>
          <w:szCs w:val="24"/>
        </w:rPr>
        <w:t xml:space="preserve"> </w:t>
      </w:r>
      <w:r w:rsidRPr="0034210C">
        <w:rPr>
          <w:rFonts w:asciiTheme="majorHAnsi" w:hAnsiTheme="majorHAnsi"/>
          <w:sz w:val="24"/>
          <w:szCs w:val="24"/>
        </w:rPr>
        <w:t>od</w:t>
      </w:r>
      <w:r w:rsidRPr="0034210C">
        <w:rPr>
          <w:rFonts w:asciiTheme="majorHAnsi" w:hAnsiTheme="majorHAnsi"/>
          <w:spacing w:val="-12"/>
          <w:sz w:val="24"/>
          <w:szCs w:val="24"/>
        </w:rPr>
        <w:t xml:space="preserve"> </w:t>
      </w:r>
      <w:r w:rsidRPr="0034210C">
        <w:rPr>
          <w:rFonts w:asciiTheme="majorHAnsi" w:hAnsiTheme="majorHAnsi"/>
          <w:sz w:val="24"/>
          <w:szCs w:val="24"/>
        </w:rPr>
        <w:t>zmluvy,</w:t>
      </w:r>
      <w:r w:rsidRPr="0034210C">
        <w:rPr>
          <w:rFonts w:asciiTheme="majorHAnsi" w:hAnsiTheme="majorHAnsi"/>
          <w:spacing w:val="-11"/>
          <w:sz w:val="24"/>
          <w:szCs w:val="24"/>
        </w:rPr>
        <w:t xml:space="preserve"> </w:t>
      </w:r>
      <w:r w:rsidRPr="0034210C">
        <w:rPr>
          <w:rFonts w:asciiTheme="majorHAnsi" w:hAnsiTheme="majorHAnsi"/>
          <w:sz w:val="24"/>
          <w:szCs w:val="24"/>
        </w:rPr>
        <w:t>pokiaľ</w:t>
      </w:r>
      <w:r w:rsidRPr="0034210C">
        <w:rPr>
          <w:rFonts w:asciiTheme="majorHAnsi" w:hAnsiTheme="majorHAnsi"/>
          <w:spacing w:val="-12"/>
          <w:sz w:val="24"/>
          <w:szCs w:val="24"/>
        </w:rPr>
        <w:t xml:space="preserve"> </w:t>
      </w:r>
      <w:r w:rsidRPr="0034210C">
        <w:rPr>
          <w:rFonts w:asciiTheme="majorHAnsi" w:hAnsiTheme="majorHAnsi"/>
          <w:sz w:val="24"/>
          <w:szCs w:val="24"/>
        </w:rPr>
        <w:t>bol</w:t>
      </w:r>
      <w:r w:rsidRPr="0034210C">
        <w:rPr>
          <w:rFonts w:asciiTheme="majorHAnsi" w:hAnsiTheme="majorHAnsi"/>
          <w:spacing w:val="-11"/>
          <w:sz w:val="24"/>
          <w:szCs w:val="24"/>
        </w:rPr>
        <w:t xml:space="preserve"> </w:t>
      </w:r>
      <w:r w:rsidRPr="0034210C">
        <w:rPr>
          <w:rFonts w:asciiTheme="majorHAnsi" w:hAnsiTheme="majorHAnsi"/>
          <w:sz w:val="24"/>
          <w:szCs w:val="24"/>
        </w:rPr>
        <w:t>nájomca</w:t>
      </w:r>
      <w:r w:rsidRPr="0034210C">
        <w:rPr>
          <w:rFonts w:asciiTheme="majorHAnsi" w:hAnsiTheme="majorHAnsi"/>
          <w:spacing w:val="-13"/>
          <w:sz w:val="24"/>
          <w:szCs w:val="24"/>
        </w:rPr>
        <w:t xml:space="preserve"> </w:t>
      </w:r>
      <w:r w:rsidRPr="0034210C">
        <w:rPr>
          <w:rFonts w:asciiTheme="majorHAnsi" w:hAnsiTheme="majorHAnsi"/>
          <w:sz w:val="24"/>
          <w:szCs w:val="24"/>
        </w:rPr>
        <w:t>na</w:t>
      </w:r>
      <w:r w:rsidRPr="0034210C">
        <w:rPr>
          <w:rFonts w:asciiTheme="majorHAnsi" w:hAnsiTheme="majorHAnsi"/>
          <w:spacing w:val="-2"/>
          <w:sz w:val="24"/>
          <w:szCs w:val="24"/>
        </w:rPr>
        <w:t xml:space="preserve"> </w:t>
      </w:r>
      <w:r w:rsidRPr="0034210C">
        <w:rPr>
          <w:rFonts w:asciiTheme="majorHAnsi" w:hAnsiTheme="majorHAnsi"/>
          <w:sz w:val="24"/>
          <w:szCs w:val="24"/>
        </w:rPr>
        <w:t>porušenie zmluvnej povinnosti písomne upozornený a</w:t>
      </w:r>
      <w:r w:rsidRPr="0034210C">
        <w:rPr>
          <w:rFonts w:asciiTheme="majorHAnsi" w:hAnsiTheme="majorHAnsi"/>
          <w:spacing w:val="-3"/>
          <w:sz w:val="24"/>
          <w:szCs w:val="24"/>
        </w:rPr>
        <w:t xml:space="preserve"> </w:t>
      </w:r>
      <w:r w:rsidRPr="0034210C">
        <w:rPr>
          <w:rFonts w:asciiTheme="majorHAnsi" w:hAnsiTheme="majorHAnsi"/>
          <w:sz w:val="24"/>
          <w:szCs w:val="24"/>
        </w:rPr>
        <w:t>v</w:t>
      </w:r>
      <w:r w:rsidRPr="0034210C">
        <w:rPr>
          <w:rFonts w:asciiTheme="majorHAnsi" w:hAnsiTheme="majorHAnsi"/>
          <w:spacing w:val="-4"/>
          <w:sz w:val="24"/>
          <w:szCs w:val="24"/>
        </w:rPr>
        <w:t xml:space="preserve"> </w:t>
      </w:r>
      <w:r w:rsidRPr="0034210C">
        <w:rPr>
          <w:rFonts w:asciiTheme="majorHAnsi" w:hAnsiTheme="majorHAnsi"/>
          <w:sz w:val="24"/>
          <w:szCs w:val="24"/>
        </w:rPr>
        <w:t>dodatočnej primeranej lehote poskytnutej prenajímateľom nevykonal nápravu.</w:t>
      </w:r>
    </w:p>
    <w:p w14:paraId="4F53B7BF" w14:textId="77777777" w:rsidR="009F44BF" w:rsidRPr="009F44BF" w:rsidRDefault="009F44BF" w:rsidP="009F44BF">
      <w:pPr>
        <w:pStyle w:val="Odsekzoznamu"/>
        <w:rPr>
          <w:rFonts w:asciiTheme="majorHAnsi" w:hAnsiTheme="majorHAnsi"/>
          <w:sz w:val="24"/>
          <w:szCs w:val="24"/>
        </w:rPr>
      </w:pPr>
    </w:p>
    <w:p w14:paraId="049B674A" w14:textId="530E3E2C" w:rsidR="00435E4F" w:rsidRDefault="0099602F" w:rsidP="009F44BF">
      <w:pPr>
        <w:pStyle w:val="Odsekzoznamu"/>
        <w:numPr>
          <w:ilvl w:val="0"/>
          <w:numId w:val="13"/>
        </w:numPr>
        <w:tabs>
          <w:tab w:val="left" w:pos="824"/>
        </w:tabs>
        <w:spacing w:line="276" w:lineRule="auto"/>
        <w:ind w:left="824" w:right="253" w:hanging="720"/>
        <w:jc w:val="both"/>
        <w:rPr>
          <w:rFonts w:asciiTheme="majorHAnsi" w:hAnsiTheme="majorHAnsi"/>
          <w:sz w:val="24"/>
          <w:szCs w:val="24"/>
        </w:rPr>
      </w:pPr>
      <w:r>
        <w:rPr>
          <w:rFonts w:asciiTheme="majorHAnsi" w:hAnsiTheme="majorHAnsi"/>
          <w:sz w:val="24"/>
          <w:szCs w:val="24"/>
        </w:rPr>
        <w:t>P</w:t>
      </w:r>
      <w:r w:rsidR="00435E4F" w:rsidRPr="00435E4F">
        <w:rPr>
          <w:rFonts w:asciiTheme="majorHAnsi" w:hAnsiTheme="majorHAnsi"/>
          <w:sz w:val="24"/>
          <w:szCs w:val="24"/>
        </w:rPr>
        <w:t xml:space="preserve">re potreby tejto </w:t>
      </w:r>
      <w:r w:rsidR="00435E4F">
        <w:rPr>
          <w:rFonts w:asciiTheme="majorHAnsi" w:hAnsiTheme="majorHAnsi"/>
          <w:sz w:val="24"/>
          <w:szCs w:val="24"/>
        </w:rPr>
        <w:t>z</w:t>
      </w:r>
      <w:r w:rsidR="00435E4F" w:rsidRPr="00435E4F">
        <w:rPr>
          <w:rFonts w:asciiTheme="majorHAnsi" w:hAnsiTheme="majorHAnsi"/>
          <w:sz w:val="24"/>
          <w:szCs w:val="24"/>
        </w:rPr>
        <w:t xml:space="preserve">mluvy </w:t>
      </w:r>
      <w:r>
        <w:rPr>
          <w:rFonts w:asciiTheme="majorHAnsi" w:hAnsiTheme="majorHAnsi"/>
          <w:sz w:val="24"/>
          <w:szCs w:val="24"/>
        </w:rPr>
        <w:t xml:space="preserve">sa platba považuje za uhradenú </w:t>
      </w:r>
      <w:r w:rsidR="00435E4F" w:rsidRPr="00435E4F">
        <w:rPr>
          <w:rFonts w:asciiTheme="majorHAnsi" w:hAnsiTheme="majorHAnsi"/>
          <w:sz w:val="24"/>
          <w:szCs w:val="24"/>
        </w:rPr>
        <w:t>d</w:t>
      </w:r>
      <w:r w:rsidR="00435E4F">
        <w:rPr>
          <w:rFonts w:asciiTheme="majorHAnsi" w:hAnsiTheme="majorHAnsi"/>
          <w:sz w:val="24"/>
          <w:szCs w:val="24"/>
        </w:rPr>
        <w:t>ň</w:t>
      </w:r>
      <w:r>
        <w:rPr>
          <w:rFonts w:asciiTheme="majorHAnsi" w:hAnsiTheme="majorHAnsi"/>
          <w:sz w:val="24"/>
          <w:szCs w:val="24"/>
        </w:rPr>
        <w:t>om</w:t>
      </w:r>
      <w:r w:rsidR="00435E4F" w:rsidRPr="00435E4F">
        <w:rPr>
          <w:rFonts w:asciiTheme="majorHAnsi" w:hAnsiTheme="majorHAnsi"/>
          <w:sz w:val="24"/>
          <w:szCs w:val="24"/>
        </w:rPr>
        <w:t xml:space="preserve">, kedy bola príslušná platená suma pripísaná na </w:t>
      </w:r>
      <w:r>
        <w:rPr>
          <w:rFonts w:asciiTheme="majorHAnsi" w:hAnsiTheme="majorHAnsi"/>
          <w:sz w:val="24"/>
          <w:szCs w:val="24"/>
        </w:rPr>
        <w:t xml:space="preserve">bankový </w:t>
      </w:r>
      <w:r w:rsidR="00435E4F">
        <w:rPr>
          <w:rFonts w:asciiTheme="majorHAnsi" w:hAnsiTheme="majorHAnsi"/>
          <w:sz w:val="24"/>
          <w:szCs w:val="24"/>
        </w:rPr>
        <w:t>úč</w:t>
      </w:r>
      <w:r w:rsidR="00435E4F" w:rsidRPr="00435E4F">
        <w:rPr>
          <w:rFonts w:asciiTheme="majorHAnsi" w:hAnsiTheme="majorHAnsi"/>
          <w:sz w:val="24"/>
          <w:szCs w:val="24"/>
        </w:rPr>
        <w:t>et oprávneného príjemcu</w:t>
      </w:r>
      <w:r w:rsidRPr="0099602F">
        <w:rPr>
          <w:rFonts w:asciiTheme="majorHAnsi" w:hAnsiTheme="majorHAnsi"/>
          <w:sz w:val="24"/>
          <w:szCs w:val="24"/>
        </w:rPr>
        <w:t xml:space="preserve"> </w:t>
      </w:r>
      <w:r>
        <w:rPr>
          <w:rFonts w:asciiTheme="majorHAnsi" w:hAnsiTheme="majorHAnsi"/>
          <w:sz w:val="24"/>
          <w:szCs w:val="24"/>
        </w:rPr>
        <w:t>uvedený v čl. I tejto zmluvy</w:t>
      </w:r>
      <w:r w:rsidR="00435E4F" w:rsidRPr="00435E4F">
        <w:rPr>
          <w:rFonts w:asciiTheme="majorHAnsi" w:hAnsiTheme="majorHAnsi"/>
          <w:sz w:val="24"/>
          <w:szCs w:val="24"/>
        </w:rPr>
        <w:t>.</w:t>
      </w:r>
    </w:p>
    <w:p w14:paraId="77DC19E6" w14:textId="77777777" w:rsidR="009F44BF" w:rsidRDefault="009F44BF" w:rsidP="009F44BF">
      <w:pPr>
        <w:pStyle w:val="Odsekzoznamu"/>
        <w:tabs>
          <w:tab w:val="left" w:pos="824"/>
        </w:tabs>
        <w:spacing w:line="276" w:lineRule="auto"/>
        <w:ind w:right="253" w:firstLine="0"/>
        <w:jc w:val="right"/>
        <w:rPr>
          <w:rFonts w:asciiTheme="majorHAnsi" w:hAnsiTheme="majorHAnsi"/>
          <w:sz w:val="24"/>
          <w:szCs w:val="24"/>
        </w:rPr>
      </w:pPr>
    </w:p>
    <w:p w14:paraId="2EDA8BA2" w14:textId="3B7E9A1E" w:rsidR="00E4250E" w:rsidRDefault="00E4250E" w:rsidP="009F44BF">
      <w:pPr>
        <w:pStyle w:val="Odsekzoznamu"/>
        <w:numPr>
          <w:ilvl w:val="0"/>
          <w:numId w:val="13"/>
        </w:numPr>
        <w:tabs>
          <w:tab w:val="left" w:pos="824"/>
        </w:tabs>
        <w:spacing w:line="276" w:lineRule="auto"/>
        <w:ind w:left="824" w:right="253" w:hanging="720"/>
        <w:jc w:val="both"/>
        <w:rPr>
          <w:rFonts w:asciiTheme="majorHAnsi" w:hAnsiTheme="majorHAnsi"/>
          <w:sz w:val="24"/>
          <w:szCs w:val="24"/>
        </w:rPr>
      </w:pPr>
      <w:r>
        <w:rPr>
          <w:rFonts w:asciiTheme="majorHAnsi" w:hAnsiTheme="majorHAnsi"/>
          <w:sz w:val="24"/>
          <w:szCs w:val="24"/>
        </w:rPr>
        <w:t>Prenajímateľ</w:t>
      </w:r>
      <w:r w:rsidRPr="00E4250E">
        <w:rPr>
          <w:rFonts w:asciiTheme="majorHAnsi" w:hAnsiTheme="majorHAnsi"/>
          <w:sz w:val="24"/>
          <w:szCs w:val="24"/>
        </w:rPr>
        <w:t xml:space="preserve"> nezaručuje, že dod</w:t>
      </w:r>
      <w:r>
        <w:rPr>
          <w:rFonts w:asciiTheme="majorHAnsi" w:hAnsiTheme="majorHAnsi"/>
          <w:sz w:val="24"/>
          <w:szCs w:val="24"/>
        </w:rPr>
        <w:t>á</w:t>
      </w:r>
      <w:r w:rsidRPr="00E4250E">
        <w:rPr>
          <w:rFonts w:asciiTheme="majorHAnsi" w:hAnsiTheme="majorHAnsi"/>
          <w:sz w:val="24"/>
          <w:szCs w:val="24"/>
        </w:rPr>
        <w:t>vky energi</w:t>
      </w:r>
      <w:r>
        <w:rPr>
          <w:rFonts w:asciiTheme="majorHAnsi" w:hAnsiTheme="majorHAnsi"/>
          <w:sz w:val="24"/>
          <w:szCs w:val="24"/>
        </w:rPr>
        <w:t>í</w:t>
      </w:r>
      <w:r w:rsidRPr="00E4250E">
        <w:rPr>
          <w:rFonts w:asciiTheme="majorHAnsi" w:hAnsiTheme="majorHAnsi"/>
          <w:sz w:val="24"/>
          <w:szCs w:val="24"/>
        </w:rPr>
        <w:t xml:space="preserve"> a služieb prostredníctvom tretích os</w:t>
      </w:r>
      <w:r>
        <w:rPr>
          <w:rFonts w:asciiTheme="majorHAnsi" w:hAnsiTheme="majorHAnsi"/>
          <w:sz w:val="24"/>
          <w:szCs w:val="24"/>
        </w:rPr>
        <w:t>ô</w:t>
      </w:r>
      <w:r w:rsidRPr="00E4250E">
        <w:rPr>
          <w:rFonts w:asciiTheme="majorHAnsi" w:hAnsiTheme="majorHAnsi"/>
          <w:sz w:val="24"/>
          <w:szCs w:val="24"/>
        </w:rPr>
        <w:t xml:space="preserve">b </w:t>
      </w:r>
      <w:r w:rsidR="00F455D4">
        <w:rPr>
          <w:rFonts w:asciiTheme="majorHAnsi" w:hAnsiTheme="majorHAnsi"/>
          <w:sz w:val="24"/>
          <w:szCs w:val="24"/>
        </w:rPr>
        <w:t>ne</w:t>
      </w:r>
      <w:r w:rsidRPr="00E4250E">
        <w:rPr>
          <w:rFonts w:asciiTheme="majorHAnsi" w:hAnsiTheme="majorHAnsi"/>
          <w:sz w:val="24"/>
          <w:szCs w:val="24"/>
        </w:rPr>
        <w:t>bud</w:t>
      </w:r>
      <w:r>
        <w:rPr>
          <w:rFonts w:asciiTheme="majorHAnsi" w:hAnsiTheme="majorHAnsi"/>
          <w:sz w:val="24"/>
          <w:szCs w:val="24"/>
        </w:rPr>
        <w:t>ú</w:t>
      </w:r>
      <w:r w:rsidRPr="00E4250E">
        <w:rPr>
          <w:rFonts w:asciiTheme="majorHAnsi" w:hAnsiTheme="majorHAnsi"/>
          <w:sz w:val="24"/>
          <w:szCs w:val="24"/>
        </w:rPr>
        <w:t xml:space="preserve"> </w:t>
      </w:r>
      <w:r w:rsidR="00F455D4">
        <w:rPr>
          <w:rFonts w:asciiTheme="majorHAnsi" w:hAnsiTheme="majorHAnsi"/>
          <w:sz w:val="24"/>
          <w:szCs w:val="24"/>
        </w:rPr>
        <w:t>p</w:t>
      </w:r>
      <w:r w:rsidRPr="00E4250E">
        <w:rPr>
          <w:rFonts w:asciiTheme="majorHAnsi" w:hAnsiTheme="majorHAnsi"/>
          <w:sz w:val="24"/>
          <w:szCs w:val="24"/>
        </w:rPr>
        <w:t xml:space="preserve">rerušené, za </w:t>
      </w:r>
      <w:r>
        <w:rPr>
          <w:rFonts w:asciiTheme="majorHAnsi" w:hAnsiTheme="majorHAnsi"/>
          <w:sz w:val="24"/>
          <w:szCs w:val="24"/>
        </w:rPr>
        <w:t>č</w:t>
      </w:r>
      <w:r w:rsidRPr="00E4250E">
        <w:rPr>
          <w:rFonts w:asciiTheme="majorHAnsi" w:hAnsiTheme="majorHAnsi"/>
          <w:sz w:val="24"/>
          <w:szCs w:val="24"/>
        </w:rPr>
        <w:t xml:space="preserve">o ho </w:t>
      </w:r>
      <w:r>
        <w:rPr>
          <w:rFonts w:asciiTheme="majorHAnsi" w:hAnsiTheme="majorHAnsi"/>
          <w:sz w:val="24"/>
          <w:szCs w:val="24"/>
        </w:rPr>
        <w:t>nájomca</w:t>
      </w:r>
      <w:r w:rsidRPr="00E4250E">
        <w:rPr>
          <w:rFonts w:asciiTheme="majorHAnsi" w:hAnsiTheme="majorHAnsi"/>
          <w:sz w:val="24"/>
          <w:szCs w:val="24"/>
        </w:rPr>
        <w:t xml:space="preserve"> </w:t>
      </w:r>
      <w:r w:rsidR="009C01F1">
        <w:rPr>
          <w:rFonts w:asciiTheme="majorHAnsi" w:hAnsiTheme="majorHAnsi"/>
          <w:sz w:val="24"/>
          <w:szCs w:val="24"/>
        </w:rPr>
        <w:t>vo vzťahu k plneniu podľa tejto zmluvy</w:t>
      </w:r>
      <w:r w:rsidR="009C01F1" w:rsidRPr="00E4250E">
        <w:rPr>
          <w:rFonts w:asciiTheme="majorHAnsi" w:hAnsiTheme="majorHAnsi"/>
          <w:sz w:val="24"/>
          <w:szCs w:val="24"/>
        </w:rPr>
        <w:t xml:space="preserve"> </w:t>
      </w:r>
      <w:r w:rsidRPr="00E4250E">
        <w:rPr>
          <w:rFonts w:asciiTheme="majorHAnsi" w:hAnsiTheme="majorHAnsi"/>
          <w:sz w:val="24"/>
          <w:szCs w:val="24"/>
        </w:rPr>
        <w:t>nebude bra</w:t>
      </w:r>
      <w:r>
        <w:rPr>
          <w:rFonts w:asciiTheme="majorHAnsi" w:hAnsiTheme="majorHAnsi"/>
          <w:sz w:val="24"/>
          <w:szCs w:val="24"/>
        </w:rPr>
        <w:t>ť</w:t>
      </w:r>
      <w:r w:rsidRPr="00E4250E">
        <w:rPr>
          <w:rFonts w:asciiTheme="majorHAnsi" w:hAnsiTheme="majorHAnsi"/>
          <w:sz w:val="24"/>
          <w:szCs w:val="24"/>
        </w:rPr>
        <w:t xml:space="preserve"> na zo</w:t>
      </w:r>
      <w:r>
        <w:rPr>
          <w:rFonts w:asciiTheme="majorHAnsi" w:hAnsiTheme="majorHAnsi"/>
          <w:sz w:val="24"/>
          <w:szCs w:val="24"/>
        </w:rPr>
        <w:t>dpovednosť, ani sa domáhať zľavy na nájomnom a/alebo náhrady škody</w:t>
      </w:r>
      <w:r w:rsidRPr="00E4250E">
        <w:rPr>
          <w:rFonts w:asciiTheme="majorHAnsi" w:hAnsiTheme="majorHAnsi"/>
          <w:sz w:val="24"/>
          <w:szCs w:val="24"/>
        </w:rPr>
        <w:t>.</w:t>
      </w:r>
    </w:p>
    <w:p w14:paraId="1D70FBCF" w14:textId="77777777" w:rsidR="009F44BF" w:rsidRDefault="009F44BF" w:rsidP="009F44BF">
      <w:pPr>
        <w:pStyle w:val="Odsekzoznamu"/>
        <w:tabs>
          <w:tab w:val="left" w:pos="824"/>
        </w:tabs>
        <w:spacing w:line="276" w:lineRule="auto"/>
        <w:ind w:right="253" w:firstLine="0"/>
        <w:jc w:val="right"/>
        <w:rPr>
          <w:rFonts w:asciiTheme="majorHAnsi" w:hAnsiTheme="majorHAnsi"/>
          <w:sz w:val="24"/>
          <w:szCs w:val="24"/>
        </w:rPr>
      </w:pPr>
    </w:p>
    <w:p w14:paraId="0CE5EAFD" w14:textId="1EE4FB18" w:rsidR="007C1F3C" w:rsidRPr="00430BE7" w:rsidRDefault="007C1F3C" w:rsidP="009F44BF">
      <w:pPr>
        <w:pStyle w:val="Odsekzoznamu"/>
        <w:numPr>
          <w:ilvl w:val="0"/>
          <w:numId w:val="13"/>
        </w:numPr>
        <w:tabs>
          <w:tab w:val="left" w:pos="824"/>
        </w:tabs>
        <w:spacing w:line="276" w:lineRule="auto"/>
        <w:ind w:left="824" w:right="253" w:hanging="720"/>
        <w:jc w:val="both"/>
        <w:rPr>
          <w:rFonts w:asciiTheme="majorHAnsi" w:hAnsiTheme="majorHAnsi"/>
          <w:sz w:val="24"/>
          <w:szCs w:val="24"/>
        </w:rPr>
      </w:pPr>
      <w:r>
        <w:rPr>
          <w:rFonts w:asciiTheme="majorHAnsi" w:hAnsiTheme="majorHAnsi"/>
          <w:sz w:val="24"/>
          <w:szCs w:val="24"/>
        </w:rPr>
        <w:t xml:space="preserve">Uplatnením nárokov na zmluvnú pokutu v zmysle tejto zmluvy </w:t>
      </w:r>
      <w:r w:rsidRPr="007C1F3C">
        <w:rPr>
          <w:rFonts w:asciiTheme="majorHAnsi" w:hAnsiTheme="majorHAnsi"/>
          <w:sz w:val="24"/>
          <w:szCs w:val="24"/>
        </w:rPr>
        <w:t>nie je dotknutý nárok na náhradu škody</w:t>
      </w:r>
      <w:r>
        <w:rPr>
          <w:rFonts w:asciiTheme="majorHAnsi" w:hAnsiTheme="majorHAnsi"/>
          <w:sz w:val="24"/>
          <w:szCs w:val="24"/>
        </w:rPr>
        <w:t xml:space="preserve">, pričom </w:t>
      </w:r>
      <w:r w:rsidRPr="005B5758">
        <w:rPr>
          <w:rFonts w:asciiTheme="majorHAnsi" w:hAnsiTheme="majorHAnsi"/>
          <w:sz w:val="24"/>
          <w:szCs w:val="24"/>
        </w:rPr>
        <w:t xml:space="preserve">zmluvné pokuty sa nezapočítavajú na úhradu škôd, ktoré prenajímateľovi vzniknú porušením zmluvných povinností nájomcu. Zmluvné pokuty podľa tejto </w:t>
      </w:r>
      <w:r w:rsidR="006271CF">
        <w:rPr>
          <w:rFonts w:asciiTheme="majorHAnsi" w:hAnsiTheme="majorHAnsi"/>
          <w:sz w:val="24"/>
          <w:szCs w:val="24"/>
        </w:rPr>
        <w:t>z</w:t>
      </w:r>
      <w:r w:rsidRPr="005B5758">
        <w:rPr>
          <w:rFonts w:asciiTheme="majorHAnsi" w:hAnsiTheme="majorHAnsi"/>
          <w:sz w:val="24"/>
          <w:szCs w:val="24"/>
        </w:rPr>
        <w:t>mluvy sú splatné do 30 kalendárnych dní odo dňa doručenia faktúry druhej zmluvnej strane, ak nie je v zmluve uvedené inak.</w:t>
      </w:r>
    </w:p>
    <w:p w14:paraId="0553E5DC" w14:textId="77777777" w:rsidR="00AF4848" w:rsidRPr="0034210C" w:rsidRDefault="00AF4848" w:rsidP="00301C80">
      <w:pPr>
        <w:pStyle w:val="Zkladntext"/>
        <w:spacing w:before="40" w:line="276" w:lineRule="auto"/>
        <w:jc w:val="both"/>
        <w:rPr>
          <w:rFonts w:asciiTheme="majorHAnsi" w:hAnsiTheme="majorHAnsi"/>
          <w:sz w:val="24"/>
          <w:szCs w:val="24"/>
        </w:rPr>
      </w:pPr>
    </w:p>
    <w:p w14:paraId="7EA5EADB"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A06C7B">
        <w:rPr>
          <w:rFonts w:asciiTheme="majorHAnsi" w:hAnsiTheme="majorHAnsi"/>
          <w:b/>
          <w:sz w:val="24"/>
          <w:szCs w:val="24"/>
        </w:rPr>
        <w:t xml:space="preserve"> VII</w:t>
      </w:r>
    </w:p>
    <w:p w14:paraId="3E2FCDC4"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Práva</w:t>
      </w:r>
      <w:r w:rsidRPr="00A06C7B">
        <w:rPr>
          <w:rFonts w:asciiTheme="majorHAnsi" w:hAnsiTheme="majorHAnsi"/>
          <w:b/>
          <w:sz w:val="24"/>
          <w:szCs w:val="24"/>
        </w:rPr>
        <w:t xml:space="preserve"> </w:t>
      </w:r>
      <w:r w:rsidRPr="0034210C">
        <w:rPr>
          <w:rFonts w:asciiTheme="majorHAnsi" w:hAnsiTheme="majorHAnsi"/>
          <w:b/>
          <w:sz w:val="24"/>
          <w:szCs w:val="24"/>
        </w:rPr>
        <w:t>a</w:t>
      </w:r>
      <w:r w:rsidRPr="00A06C7B">
        <w:rPr>
          <w:rFonts w:asciiTheme="majorHAnsi" w:hAnsiTheme="majorHAnsi"/>
          <w:b/>
          <w:sz w:val="24"/>
          <w:szCs w:val="24"/>
        </w:rPr>
        <w:t xml:space="preserve"> </w:t>
      </w:r>
      <w:r w:rsidRPr="0034210C">
        <w:rPr>
          <w:rFonts w:asciiTheme="majorHAnsi" w:hAnsiTheme="majorHAnsi"/>
          <w:b/>
          <w:sz w:val="24"/>
          <w:szCs w:val="24"/>
        </w:rPr>
        <w:t>povinnosti</w:t>
      </w:r>
      <w:r w:rsidRPr="00A06C7B">
        <w:rPr>
          <w:rFonts w:asciiTheme="majorHAnsi" w:hAnsiTheme="majorHAnsi"/>
          <w:b/>
          <w:sz w:val="24"/>
          <w:szCs w:val="24"/>
        </w:rPr>
        <w:t xml:space="preserve"> </w:t>
      </w:r>
      <w:r w:rsidRPr="0034210C">
        <w:rPr>
          <w:rFonts w:asciiTheme="majorHAnsi" w:hAnsiTheme="majorHAnsi"/>
          <w:b/>
          <w:sz w:val="24"/>
          <w:szCs w:val="24"/>
        </w:rPr>
        <w:t>zmluvných</w:t>
      </w:r>
      <w:r w:rsidRPr="00A06C7B">
        <w:rPr>
          <w:rFonts w:asciiTheme="majorHAnsi" w:hAnsiTheme="majorHAnsi"/>
          <w:b/>
          <w:sz w:val="24"/>
          <w:szCs w:val="24"/>
        </w:rPr>
        <w:t xml:space="preserve"> strán</w:t>
      </w:r>
    </w:p>
    <w:p w14:paraId="4AF5BBEF" w14:textId="77777777" w:rsidR="00AF4848" w:rsidRPr="0034210C" w:rsidRDefault="00AF4848" w:rsidP="00301C80">
      <w:pPr>
        <w:pStyle w:val="Zkladntext"/>
        <w:spacing w:before="80" w:line="276" w:lineRule="auto"/>
        <w:jc w:val="both"/>
        <w:rPr>
          <w:rFonts w:asciiTheme="majorHAnsi" w:hAnsiTheme="majorHAnsi"/>
          <w:b/>
          <w:sz w:val="24"/>
          <w:szCs w:val="24"/>
        </w:rPr>
      </w:pPr>
    </w:p>
    <w:p w14:paraId="50379099" w14:textId="52E4ED4C" w:rsidR="00AF4848" w:rsidRPr="0034210C" w:rsidRDefault="0002455E" w:rsidP="00301C80">
      <w:pPr>
        <w:pStyle w:val="Odsekzoznamu"/>
        <w:numPr>
          <w:ilvl w:val="0"/>
          <w:numId w:val="12"/>
        </w:numPr>
        <w:tabs>
          <w:tab w:val="left" w:pos="823"/>
        </w:tabs>
        <w:spacing w:line="276" w:lineRule="auto"/>
        <w:ind w:hanging="566"/>
        <w:rPr>
          <w:rFonts w:asciiTheme="majorHAnsi" w:hAnsiTheme="majorHAnsi"/>
          <w:sz w:val="24"/>
          <w:szCs w:val="24"/>
        </w:rPr>
      </w:pPr>
      <w:r w:rsidRPr="0034210C">
        <w:rPr>
          <w:rFonts w:asciiTheme="majorHAnsi" w:hAnsiTheme="majorHAnsi"/>
          <w:sz w:val="24"/>
          <w:szCs w:val="24"/>
        </w:rPr>
        <w:t xml:space="preserve">Prenajímateľ odovzdáva nájomcovi </w:t>
      </w:r>
      <w:r w:rsidR="0014193F">
        <w:rPr>
          <w:rFonts w:asciiTheme="majorHAnsi" w:hAnsiTheme="majorHAnsi"/>
          <w:sz w:val="24"/>
          <w:szCs w:val="24"/>
        </w:rPr>
        <w:t>predmet nájmu</w:t>
      </w:r>
      <w:r w:rsidR="00216032">
        <w:rPr>
          <w:rFonts w:asciiTheme="majorHAnsi" w:hAnsiTheme="majorHAnsi"/>
          <w:sz w:val="24"/>
          <w:szCs w:val="24"/>
        </w:rPr>
        <w:t xml:space="preserve"> </w:t>
      </w:r>
      <w:r w:rsidRPr="0034210C">
        <w:rPr>
          <w:rFonts w:asciiTheme="majorHAnsi" w:hAnsiTheme="majorHAnsi"/>
          <w:sz w:val="24"/>
          <w:szCs w:val="24"/>
        </w:rPr>
        <w:t>na dohodnutý účel v</w:t>
      </w:r>
      <w:r w:rsidRPr="0034210C">
        <w:rPr>
          <w:rFonts w:asciiTheme="majorHAnsi" w:hAnsiTheme="majorHAnsi"/>
          <w:spacing w:val="-3"/>
          <w:sz w:val="24"/>
          <w:szCs w:val="24"/>
        </w:rPr>
        <w:t xml:space="preserve"> </w:t>
      </w:r>
      <w:r w:rsidRPr="0034210C">
        <w:rPr>
          <w:rFonts w:asciiTheme="majorHAnsi" w:hAnsiTheme="majorHAnsi"/>
          <w:sz w:val="24"/>
          <w:szCs w:val="24"/>
        </w:rPr>
        <w:t xml:space="preserve">stave spôsobilom na </w:t>
      </w:r>
      <w:r w:rsidR="008D3A7E">
        <w:rPr>
          <w:rFonts w:asciiTheme="majorHAnsi" w:hAnsiTheme="majorHAnsi"/>
          <w:sz w:val="24"/>
          <w:szCs w:val="24"/>
        </w:rPr>
        <w:t>jeho</w:t>
      </w:r>
      <w:r w:rsidRPr="0034210C">
        <w:rPr>
          <w:rFonts w:asciiTheme="majorHAnsi" w:hAnsiTheme="majorHAnsi"/>
          <w:sz w:val="24"/>
          <w:szCs w:val="24"/>
        </w:rPr>
        <w:t xml:space="preserve"> obvyklé užívanie a zodpovedajúc</w:t>
      </w:r>
      <w:r w:rsidR="008D3A7E">
        <w:rPr>
          <w:rFonts w:asciiTheme="majorHAnsi" w:hAnsiTheme="majorHAnsi"/>
          <w:sz w:val="24"/>
          <w:szCs w:val="24"/>
        </w:rPr>
        <w:t>om</w:t>
      </w:r>
      <w:r w:rsidRPr="0034210C">
        <w:rPr>
          <w:rFonts w:asciiTheme="majorHAnsi" w:hAnsiTheme="majorHAnsi"/>
          <w:sz w:val="24"/>
          <w:szCs w:val="24"/>
        </w:rPr>
        <w:t xml:space="preserve"> svojmu veku. Bližšiu špecifikáciu</w:t>
      </w:r>
      <w:r w:rsidRPr="0034210C">
        <w:rPr>
          <w:rFonts w:asciiTheme="majorHAnsi" w:hAnsiTheme="majorHAnsi"/>
          <w:spacing w:val="-13"/>
          <w:sz w:val="24"/>
          <w:szCs w:val="24"/>
        </w:rPr>
        <w:t xml:space="preserve"> </w:t>
      </w:r>
      <w:r w:rsidRPr="0034210C">
        <w:rPr>
          <w:rFonts w:asciiTheme="majorHAnsi" w:hAnsiTheme="majorHAnsi"/>
          <w:sz w:val="24"/>
          <w:szCs w:val="24"/>
        </w:rPr>
        <w:t>stavu</w:t>
      </w:r>
      <w:r w:rsidRPr="0034210C">
        <w:rPr>
          <w:rFonts w:asciiTheme="majorHAnsi" w:hAnsiTheme="majorHAnsi"/>
          <w:spacing w:val="-12"/>
          <w:sz w:val="24"/>
          <w:szCs w:val="24"/>
        </w:rPr>
        <w:t xml:space="preserve"> </w:t>
      </w:r>
      <w:r w:rsidRPr="0034210C">
        <w:rPr>
          <w:rFonts w:asciiTheme="majorHAnsi" w:hAnsiTheme="majorHAnsi"/>
          <w:sz w:val="24"/>
          <w:szCs w:val="24"/>
        </w:rPr>
        <w:t>nebytových</w:t>
      </w:r>
      <w:r w:rsidRPr="0034210C">
        <w:rPr>
          <w:rFonts w:asciiTheme="majorHAnsi" w:hAnsiTheme="majorHAnsi"/>
          <w:spacing w:val="-12"/>
          <w:sz w:val="24"/>
          <w:szCs w:val="24"/>
        </w:rPr>
        <w:t xml:space="preserve"> </w:t>
      </w:r>
      <w:r w:rsidRPr="0034210C">
        <w:rPr>
          <w:rFonts w:asciiTheme="majorHAnsi" w:hAnsiTheme="majorHAnsi"/>
          <w:sz w:val="24"/>
          <w:szCs w:val="24"/>
        </w:rPr>
        <w:t>priestorov</w:t>
      </w:r>
      <w:r w:rsidRPr="0034210C">
        <w:rPr>
          <w:rFonts w:asciiTheme="majorHAnsi" w:hAnsiTheme="majorHAnsi"/>
          <w:spacing w:val="-12"/>
          <w:sz w:val="24"/>
          <w:szCs w:val="24"/>
        </w:rPr>
        <w:t xml:space="preserve"> </w:t>
      </w:r>
      <w:r w:rsidRPr="0034210C">
        <w:rPr>
          <w:rFonts w:asciiTheme="majorHAnsi" w:hAnsiTheme="majorHAnsi"/>
          <w:sz w:val="24"/>
          <w:szCs w:val="24"/>
        </w:rPr>
        <w:t>a</w:t>
      </w:r>
      <w:r w:rsidRPr="0034210C">
        <w:rPr>
          <w:rFonts w:asciiTheme="majorHAnsi" w:hAnsiTheme="majorHAnsi"/>
          <w:spacing w:val="-6"/>
          <w:sz w:val="24"/>
          <w:szCs w:val="24"/>
        </w:rPr>
        <w:t xml:space="preserve"> </w:t>
      </w:r>
      <w:r w:rsidRPr="0034210C">
        <w:rPr>
          <w:rFonts w:asciiTheme="majorHAnsi" w:hAnsiTheme="majorHAnsi"/>
          <w:sz w:val="24"/>
          <w:szCs w:val="24"/>
        </w:rPr>
        <w:t>hnuteľných</w:t>
      </w:r>
      <w:r w:rsidRPr="0034210C">
        <w:rPr>
          <w:rFonts w:asciiTheme="majorHAnsi" w:hAnsiTheme="majorHAnsi"/>
          <w:spacing w:val="-12"/>
          <w:sz w:val="24"/>
          <w:szCs w:val="24"/>
        </w:rPr>
        <w:t xml:space="preserve"> </w:t>
      </w:r>
      <w:r w:rsidRPr="0034210C">
        <w:rPr>
          <w:rFonts w:asciiTheme="majorHAnsi" w:hAnsiTheme="majorHAnsi"/>
          <w:sz w:val="24"/>
          <w:szCs w:val="24"/>
        </w:rPr>
        <w:t>vecí</w:t>
      </w:r>
      <w:r w:rsidRPr="0034210C">
        <w:rPr>
          <w:rFonts w:asciiTheme="majorHAnsi" w:hAnsiTheme="majorHAnsi"/>
          <w:spacing w:val="-11"/>
          <w:sz w:val="24"/>
          <w:szCs w:val="24"/>
        </w:rPr>
        <w:t xml:space="preserve"> </w:t>
      </w:r>
      <w:r w:rsidRPr="0034210C">
        <w:rPr>
          <w:rFonts w:asciiTheme="majorHAnsi" w:hAnsiTheme="majorHAnsi"/>
          <w:sz w:val="24"/>
          <w:szCs w:val="24"/>
        </w:rPr>
        <w:t>bude</w:t>
      </w:r>
      <w:r w:rsidRPr="0034210C">
        <w:rPr>
          <w:rFonts w:asciiTheme="majorHAnsi" w:hAnsiTheme="majorHAnsi"/>
          <w:spacing w:val="-12"/>
          <w:sz w:val="24"/>
          <w:szCs w:val="24"/>
        </w:rPr>
        <w:t xml:space="preserve"> </w:t>
      </w:r>
      <w:r w:rsidRPr="0034210C">
        <w:rPr>
          <w:rFonts w:asciiTheme="majorHAnsi" w:hAnsiTheme="majorHAnsi"/>
          <w:sz w:val="24"/>
          <w:szCs w:val="24"/>
        </w:rPr>
        <w:t>obsahovať</w:t>
      </w:r>
      <w:r w:rsidRPr="0034210C">
        <w:rPr>
          <w:rFonts w:asciiTheme="majorHAnsi" w:hAnsiTheme="majorHAnsi"/>
          <w:spacing w:val="-11"/>
          <w:sz w:val="24"/>
          <w:szCs w:val="24"/>
        </w:rPr>
        <w:t xml:space="preserve"> </w:t>
      </w:r>
      <w:r w:rsidRPr="00C327F3">
        <w:rPr>
          <w:rFonts w:asciiTheme="majorHAnsi" w:hAnsiTheme="majorHAnsi"/>
          <w:sz w:val="24"/>
          <w:szCs w:val="24"/>
        </w:rPr>
        <w:t>protokol</w:t>
      </w:r>
      <w:r w:rsidRPr="00C327F3">
        <w:rPr>
          <w:rFonts w:asciiTheme="majorHAnsi" w:hAnsiTheme="majorHAnsi"/>
          <w:spacing w:val="-12"/>
          <w:sz w:val="24"/>
          <w:szCs w:val="24"/>
        </w:rPr>
        <w:t xml:space="preserve"> </w:t>
      </w:r>
      <w:r w:rsidRPr="00C327F3">
        <w:rPr>
          <w:rFonts w:asciiTheme="majorHAnsi" w:hAnsiTheme="majorHAnsi"/>
          <w:sz w:val="24"/>
          <w:szCs w:val="24"/>
        </w:rPr>
        <w:t>podľa bodu 2</w:t>
      </w:r>
      <w:r w:rsidR="00216032">
        <w:rPr>
          <w:rFonts w:asciiTheme="majorHAnsi" w:hAnsiTheme="majorHAnsi"/>
          <w:sz w:val="24"/>
          <w:szCs w:val="24"/>
        </w:rPr>
        <w:t>.</w:t>
      </w:r>
      <w:r w:rsidRPr="00C327F3">
        <w:rPr>
          <w:rFonts w:asciiTheme="majorHAnsi" w:hAnsiTheme="majorHAnsi"/>
          <w:sz w:val="24"/>
          <w:szCs w:val="24"/>
        </w:rPr>
        <w:t xml:space="preserve"> tohto</w:t>
      </w:r>
      <w:r w:rsidRPr="0034210C">
        <w:rPr>
          <w:rFonts w:asciiTheme="majorHAnsi" w:hAnsiTheme="majorHAnsi"/>
          <w:sz w:val="24"/>
          <w:szCs w:val="24"/>
        </w:rPr>
        <w:t xml:space="preserve"> článku zmluvy podpísaný zástupcami oboch zmluvných strán.</w:t>
      </w:r>
    </w:p>
    <w:p w14:paraId="7EB31013" w14:textId="77777777" w:rsidR="00AF4848" w:rsidRPr="0034210C" w:rsidRDefault="00AF4848" w:rsidP="00301C80">
      <w:pPr>
        <w:pStyle w:val="Zkladntext"/>
        <w:spacing w:before="39" w:line="276" w:lineRule="auto"/>
        <w:jc w:val="both"/>
        <w:rPr>
          <w:rFonts w:asciiTheme="majorHAnsi" w:hAnsiTheme="majorHAnsi"/>
          <w:sz w:val="24"/>
          <w:szCs w:val="24"/>
        </w:rPr>
      </w:pPr>
    </w:p>
    <w:p w14:paraId="300E1ACD" w14:textId="6FACD373" w:rsidR="001274C4" w:rsidRDefault="0002455E" w:rsidP="00301C80">
      <w:pPr>
        <w:pStyle w:val="Odsekzoznamu"/>
        <w:numPr>
          <w:ilvl w:val="0"/>
          <w:numId w:val="12"/>
        </w:numPr>
        <w:tabs>
          <w:tab w:val="left" w:pos="823"/>
        </w:tabs>
        <w:spacing w:line="276" w:lineRule="auto"/>
        <w:ind w:right="252"/>
        <w:rPr>
          <w:rFonts w:asciiTheme="majorHAnsi" w:hAnsiTheme="majorHAnsi"/>
          <w:sz w:val="24"/>
          <w:szCs w:val="24"/>
        </w:rPr>
      </w:pPr>
      <w:r w:rsidRPr="0034210C">
        <w:rPr>
          <w:rFonts w:asciiTheme="majorHAnsi" w:hAnsiTheme="majorHAnsi"/>
          <w:sz w:val="24"/>
          <w:szCs w:val="24"/>
        </w:rPr>
        <w:t>O</w:t>
      </w:r>
      <w:r w:rsidRPr="0034210C">
        <w:rPr>
          <w:rFonts w:asciiTheme="majorHAnsi" w:hAnsiTheme="majorHAnsi"/>
          <w:spacing w:val="-3"/>
          <w:sz w:val="24"/>
          <w:szCs w:val="24"/>
        </w:rPr>
        <w:t xml:space="preserve"> </w:t>
      </w:r>
      <w:r w:rsidRPr="0034210C">
        <w:rPr>
          <w:rFonts w:asciiTheme="majorHAnsi" w:hAnsiTheme="majorHAnsi"/>
          <w:sz w:val="24"/>
          <w:szCs w:val="24"/>
        </w:rPr>
        <w:t>odovzdaní</w:t>
      </w:r>
      <w:r w:rsidRPr="0034210C">
        <w:rPr>
          <w:rFonts w:asciiTheme="majorHAnsi" w:hAnsiTheme="majorHAnsi"/>
          <w:spacing w:val="-11"/>
          <w:sz w:val="24"/>
          <w:szCs w:val="24"/>
        </w:rPr>
        <w:t xml:space="preserve"> </w:t>
      </w:r>
      <w:r w:rsidRPr="0034210C">
        <w:rPr>
          <w:rFonts w:asciiTheme="majorHAnsi" w:hAnsiTheme="majorHAnsi"/>
          <w:sz w:val="24"/>
          <w:szCs w:val="24"/>
        </w:rPr>
        <w:t>a</w:t>
      </w:r>
      <w:r w:rsidRPr="0034210C">
        <w:rPr>
          <w:rFonts w:asciiTheme="majorHAnsi" w:hAnsiTheme="majorHAnsi"/>
          <w:spacing w:val="-3"/>
          <w:sz w:val="24"/>
          <w:szCs w:val="24"/>
        </w:rPr>
        <w:t xml:space="preserve"> </w:t>
      </w:r>
      <w:r w:rsidRPr="0034210C">
        <w:rPr>
          <w:rFonts w:asciiTheme="majorHAnsi" w:hAnsiTheme="majorHAnsi"/>
          <w:sz w:val="24"/>
          <w:szCs w:val="24"/>
        </w:rPr>
        <w:t>prebratí</w:t>
      </w:r>
      <w:r w:rsidRPr="0034210C">
        <w:rPr>
          <w:rFonts w:asciiTheme="majorHAnsi" w:hAnsiTheme="majorHAnsi"/>
          <w:spacing w:val="-11"/>
          <w:sz w:val="24"/>
          <w:szCs w:val="24"/>
        </w:rPr>
        <w:t xml:space="preserve"> </w:t>
      </w:r>
      <w:r w:rsidRPr="0034210C">
        <w:rPr>
          <w:rFonts w:asciiTheme="majorHAnsi" w:hAnsiTheme="majorHAnsi"/>
          <w:sz w:val="24"/>
          <w:szCs w:val="24"/>
        </w:rPr>
        <w:t>predmetu</w:t>
      </w:r>
      <w:r w:rsidRPr="0034210C">
        <w:rPr>
          <w:rFonts w:asciiTheme="majorHAnsi" w:hAnsiTheme="majorHAnsi"/>
          <w:spacing w:val="-12"/>
          <w:sz w:val="24"/>
          <w:szCs w:val="24"/>
        </w:rPr>
        <w:t xml:space="preserve"> </w:t>
      </w:r>
      <w:r w:rsidRPr="0034210C">
        <w:rPr>
          <w:rFonts w:asciiTheme="majorHAnsi" w:hAnsiTheme="majorHAnsi"/>
          <w:sz w:val="24"/>
          <w:szCs w:val="24"/>
        </w:rPr>
        <w:t>nájmu</w:t>
      </w:r>
      <w:r w:rsidRPr="0034210C">
        <w:rPr>
          <w:rFonts w:asciiTheme="majorHAnsi" w:hAnsiTheme="majorHAnsi"/>
          <w:spacing w:val="-12"/>
          <w:sz w:val="24"/>
          <w:szCs w:val="24"/>
        </w:rPr>
        <w:t xml:space="preserve"> </w:t>
      </w:r>
      <w:r w:rsidRPr="0034210C">
        <w:rPr>
          <w:rFonts w:asciiTheme="majorHAnsi" w:hAnsiTheme="majorHAnsi"/>
          <w:sz w:val="24"/>
          <w:szCs w:val="24"/>
        </w:rPr>
        <w:t>pri</w:t>
      </w:r>
      <w:r w:rsidRPr="0034210C">
        <w:rPr>
          <w:rFonts w:asciiTheme="majorHAnsi" w:hAnsiTheme="majorHAnsi"/>
          <w:spacing w:val="-11"/>
          <w:sz w:val="24"/>
          <w:szCs w:val="24"/>
        </w:rPr>
        <w:t xml:space="preserve"> </w:t>
      </w:r>
      <w:r w:rsidRPr="0034210C">
        <w:rPr>
          <w:rFonts w:asciiTheme="majorHAnsi" w:hAnsiTheme="majorHAnsi"/>
          <w:sz w:val="24"/>
          <w:szCs w:val="24"/>
        </w:rPr>
        <w:t>začatí</w:t>
      </w:r>
      <w:r w:rsidRPr="0034210C">
        <w:rPr>
          <w:rFonts w:asciiTheme="majorHAnsi" w:hAnsiTheme="majorHAnsi"/>
          <w:spacing w:val="-11"/>
          <w:sz w:val="24"/>
          <w:szCs w:val="24"/>
        </w:rPr>
        <w:t xml:space="preserve"> </w:t>
      </w:r>
      <w:r w:rsidRPr="0034210C">
        <w:rPr>
          <w:rFonts w:asciiTheme="majorHAnsi" w:hAnsiTheme="majorHAnsi"/>
          <w:sz w:val="24"/>
          <w:szCs w:val="24"/>
        </w:rPr>
        <w:t>užívania</w:t>
      </w:r>
      <w:r w:rsidRPr="0034210C">
        <w:rPr>
          <w:rFonts w:asciiTheme="majorHAnsi" w:hAnsiTheme="majorHAnsi"/>
          <w:spacing w:val="-12"/>
          <w:sz w:val="24"/>
          <w:szCs w:val="24"/>
        </w:rPr>
        <w:t xml:space="preserve"> </w:t>
      </w:r>
      <w:r w:rsidRPr="0034210C">
        <w:rPr>
          <w:rFonts w:asciiTheme="majorHAnsi" w:hAnsiTheme="majorHAnsi"/>
          <w:sz w:val="24"/>
          <w:szCs w:val="24"/>
        </w:rPr>
        <w:t>a</w:t>
      </w:r>
      <w:r w:rsidRPr="0034210C">
        <w:rPr>
          <w:rFonts w:asciiTheme="majorHAnsi" w:hAnsiTheme="majorHAnsi"/>
          <w:spacing w:val="-2"/>
          <w:sz w:val="24"/>
          <w:szCs w:val="24"/>
        </w:rPr>
        <w:t xml:space="preserve"> </w:t>
      </w:r>
      <w:r w:rsidRPr="0034210C">
        <w:rPr>
          <w:rFonts w:asciiTheme="majorHAnsi" w:hAnsiTheme="majorHAnsi"/>
          <w:sz w:val="24"/>
          <w:szCs w:val="24"/>
        </w:rPr>
        <w:t>pri</w:t>
      </w:r>
      <w:r w:rsidRPr="0034210C">
        <w:rPr>
          <w:rFonts w:asciiTheme="majorHAnsi" w:hAnsiTheme="majorHAnsi"/>
          <w:spacing w:val="-11"/>
          <w:sz w:val="24"/>
          <w:szCs w:val="24"/>
        </w:rPr>
        <w:t xml:space="preserve"> </w:t>
      </w:r>
      <w:r w:rsidRPr="0034210C">
        <w:rPr>
          <w:rFonts w:asciiTheme="majorHAnsi" w:hAnsiTheme="majorHAnsi"/>
          <w:sz w:val="24"/>
          <w:szCs w:val="24"/>
        </w:rPr>
        <w:t>skončení</w:t>
      </w:r>
      <w:r w:rsidRPr="0034210C">
        <w:rPr>
          <w:rFonts w:asciiTheme="majorHAnsi" w:hAnsiTheme="majorHAnsi"/>
          <w:spacing w:val="-11"/>
          <w:sz w:val="24"/>
          <w:szCs w:val="24"/>
        </w:rPr>
        <w:t xml:space="preserve"> </w:t>
      </w:r>
      <w:r w:rsidRPr="0034210C">
        <w:rPr>
          <w:rFonts w:asciiTheme="majorHAnsi" w:hAnsiTheme="majorHAnsi"/>
          <w:sz w:val="24"/>
          <w:szCs w:val="24"/>
        </w:rPr>
        <w:t>užívania</w:t>
      </w:r>
      <w:r w:rsidRPr="0034210C">
        <w:rPr>
          <w:rFonts w:asciiTheme="majorHAnsi" w:hAnsiTheme="majorHAnsi"/>
          <w:spacing w:val="-12"/>
          <w:sz w:val="24"/>
          <w:szCs w:val="24"/>
        </w:rPr>
        <w:t xml:space="preserve"> </w:t>
      </w:r>
      <w:r w:rsidRPr="0034210C">
        <w:rPr>
          <w:rFonts w:asciiTheme="majorHAnsi" w:hAnsiTheme="majorHAnsi"/>
          <w:sz w:val="24"/>
          <w:szCs w:val="24"/>
        </w:rPr>
        <w:t>zmluvné strany vyhotovia Preberací a</w:t>
      </w:r>
      <w:r w:rsidRPr="0034210C">
        <w:rPr>
          <w:rFonts w:asciiTheme="majorHAnsi" w:hAnsiTheme="majorHAnsi"/>
          <w:spacing w:val="-2"/>
          <w:sz w:val="24"/>
          <w:szCs w:val="24"/>
        </w:rPr>
        <w:t xml:space="preserve"> </w:t>
      </w:r>
      <w:r w:rsidRPr="0034210C">
        <w:rPr>
          <w:rFonts w:asciiTheme="majorHAnsi" w:hAnsiTheme="majorHAnsi"/>
          <w:sz w:val="24"/>
          <w:szCs w:val="24"/>
        </w:rPr>
        <w:t>odovzdávací protokol (ďalej len „</w:t>
      </w:r>
      <w:r w:rsidRPr="00646464">
        <w:rPr>
          <w:rFonts w:asciiTheme="majorHAnsi" w:hAnsiTheme="majorHAnsi"/>
          <w:b/>
          <w:bCs/>
          <w:sz w:val="24"/>
          <w:szCs w:val="24"/>
        </w:rPr>
        <w:t>Preberací protokol</w:t>
      </w:r>
      <w:r w:rsidRPr="0034210C">
        <w:rPr>
          <w:rFonts w:asciiTheme="majorHAnsi" w:hAnsiTheme="majorHAnsi"/>
          <w:sz w:val="24"/>
          <w:szCs w:val="24"/>
        </w:rPr>
        <w:t>“). Súčasťou Preberacieho protokolu bude zoznam hnuteľných vecí, ktoré sú predmetom nájmu</w:t>
      </w:r>
      <w:r w:rsidRPr="0034210C">
        <w:rPr>
          <w:rFonts w:asciiTheme="majorHAnsi" w:hAnsiTheme="majorHAnsi"/>
          <w:spacing w:val="-7"/>
          <w:sz w:val="24"/>
          <w:szCs w:val="24"/>
        </w:rPr>
        <w:t xml:space="preserve"> </w:t>
      </w:r>
      <w:r w:rsidRPr="0034210C">
        <w:rPr>
          <w:rFonts w:asciiTheme="majorHAnsi" w:hAnsiTheme="majorHAnsi"/>
          <w:sz w:val="24"/>
          <w:szCs w:val="24"/>
        </w:rPr>
        <w:t>v</w:t>
      </w:r>
      <w:r w:rsidRPr="0034210C">
        <w:rPr>
          <w:rFonts w:asciiTheme="majorHAnsi" w:hAnsiTheme="majorHAnsi"/>
          <w:spacing w:val="-9"/>
          <w:sz w:val="24"/>
          <w:szCs w:val="24"/>
        </w:rPr>
        <w:t xml:space="preserve"> </w:t>
      </w:r>
      <w:r w:rsidRPr="0034210C">
        <w:rPr>
          <w:rFonts w:asciiTheme="majorHAnsi" w:hAnsiTheme="majorHAnsi"/>
          <w:sz w:val="24"/>
          <w:szCs w:val="24"/>
        </w:rPr>
        <w:t>súlade</w:t>
      </w:r>
      <w:r w:rsidRPr="0034210C">
        <w:rPr>
          <w:rFonts w:asciiTheme="majorHAnsi" w:hAnsiTheme="majorHAnsi"/>
          <w:spacing w:val="-7"/>
          <w:sz w:val="24"/>
          <w:szCs w:val="24"/>
        </w:rPr>
        <w:t xml:space="preserve"> </w:t>
      </w:r>
      <w:r w:rsidRPr="0034210C">
        <w:rPr>
          <w:rFonts w:asciiTheme="majorHAnsi" w:hAnsiTheme="majorHAnsi"/>
          <w:sz w:val="24"/>
          <w:szCs w:val="24"/>
        </w:rPr>
        <w:t>s</w:t>
      </w:r>
      <w:r w:rsidR="00407BDC">
        <w:rPr>
          <w:rFonts w:asciiTheme="majorHAnsi" w:hAnsiTheme="majorHAnsi"/>
          <w:sz w:val="24"/>
          <w:szCs w:val="24"/>
        </w:rPr>
        <w:t> čl. II.</w:t>
      </w:r>
      <w:r w:rsidRPr="0034210C">
        <w:rPr>
          <w:rFonts w:asciiTheme="majorHAnsi" w:hAnsiTheme="majorHAnsi"/>
          <w:spacing w:val="-4"/>
          <w:sz w:val="24"/>
          <w:szCs w:val="24"/>
        </w:rPr>
        <w:t xml:space="preserve"> </w:t>
      </w:r>
      <w:r w:rsidR="008A18B0" w:rsidRPr="0034210C">
        <w:rPr>
          <w:rFonts w:asciiTheme="majorHAnsi" w:hAnsiTheme="majorHAnsi"/>
          <w:sz w:val="24"/>
          <w:szCs w:val="24"/>
        </w:rPr>
        <w:t>bod</w:t>
      </w:r>
      <w:r w:rsidR="008A18B0" w:rsidRPr="0034210C">
        <w:rPr>
          <w:rFonts w:asciiTheme="majorHAnsi" w:hAnsiTheme="majorHAnsi"/>
          <w:spacing w:val="-7"/>
          <w:sz w:val="24"/>
          <w:szCs w:val="24"/>
        </w:rPr>
        <w:t xml:space="preserve"> </w:t>
      </w:r>
      <w:r w:rsidR="00E265FD">
        <w:rPr>
          <w:rFonts w:asciiTheme="majorHAnsi" w:hAnsiTheme="majorHAnsi"/>
          <w:sz w:val="24"/>
          <w:szCs w:val="24"/>
        </w:rPr>
        <w:t>3</w:t>
      </w:r>
      <w:r w:rsidR="008A18B0">
        <w:rPr>
          <w:rFonts w:asciiTheme="majorHAnsi" w:hAnsiTheme="majorHAnsi"/>
          <w:sz w:val="24"/>
          <w:szCs w:val="24"/>
        </w:rPr>
        <w:t xml:space="preserve">. </w:t>
      </w:r>
      <w:r w:rsidR="00772EEE">
        <w:rPr>
          <w:rFonts w:asciiTheme="majorHAnsi" w:hAnsiTheme="majorHAnsi"/>
          <w:sz w:val="24"/>
          <w:szCs w:val="24"/>
        </w:rPr>
        <w:t>zmluvy</w:t>
      </w:r>
      <w:r w:rsidR="008A18B0">
        <w:rPr>
          <w:rFonts w:asciiTheme="majorHAnsi" w:hAnsiTheme="majorHAnsi"/>
          <w:sz w:val="24"/>
          <w:szCs w:val="24"/>
        </w:rPr>
        <w:t>.</w:t>
      </w:r>
      <w:r w:rsidRPr="0034210C">
        <w:rPr>
          <w:rFonts w:asciiTheme="majorHAnsi" w:hAnsiTheme="majorHAnsi"/>
          <w:spacing w:val="-7"/>
          <w:sz w:val="24"/>
          <w:szCs w:val="24"/>
        </w:rPr>
        <w:t xml:space="preserve"> </w:t>
      </w:r>
      <w:r w:rsidRPr="0034210C">
        <w:rPr>
          <w:rFonts w:asciiTheme="majorHAnsi" w:hAnsiTheme="majorHAnsi"/>
          <w:sz w:val="24"/>
          <w:szCs w:val="24"/>
        </w:rPr>
        <w:t>Vzor</w:t>
      </w:r>
      <w:r w:rsidRPr="0034210C">
        <w:rPr>
          <w:rFonts w:asciiTheme="majorHAnsi" w:hAnsiTheme="majorHAnsi"/>
          <w:spacing w:val="-8"/>
          <w:sz w:val="24"/>
          <w:szCs w:val="24"/>
        </w:rPr>
        <w:t xml:space="preserve"> </w:t>
      </w:r>
      <w:r w:rsidRPr="0034210C">
        <w:rPr>
          <w:rFonts w:asciiTheme="majorHAnsi" w:hAnsiTheme="majorHAnsi"/>
          <w:sz w:val="24"/>
          <w:szCs w:val="24"/>
        </w:rPr>
        <w:t>Preberacieho</w:t>
      </w:r>
      <w:r w:rsidRPr="0034210C">
        <w:rPr>
          <w:rFonts w:asciiTheme="majorHAnsi" w:hAnsiTheme="majorHAnsi"/>
          <w:spacing w:val="-7"/>
          <w:sz w:val="24"/>
          <w:szCs w:val="24"/>
        </w:rPr>
        <w:t xml:space="preserve"> </w:t>
      </w:r>
      <w:r w:rsidRPr="0034210C">
        <w:rPr>
          <w:rFonts w:asciiTheme="majorHAnsi" w:hAnsiTheme="majorHAnsi"/>
          <w:sz w:val="24"/>
          <w:szCs w:val="24"/>
        </w:rPr>
        <w:t>protokolu</w:t>
      </w:r>
      <w:r w:rsidRPr="0034210C">
        <w:rPr>
          <w:rFonts w:asciiTheme="majorHAnsi" w:hAnsiTheme="majorHAnsi"/>
          <w:spacing w:val="-7"/>
          <w:sz w:val="24"/>
          <w:szCs w:val="24"/>
        </w:rPr>
        <w:t xml:space="preserve"> </w:t>
      </w:r>
      <w:r w:rsidRPr="0034210C">
        <w:rPr>
          <w:rFonts w:asciiTheme="majorHAnsi" w:hAnsiTheme="majorHAnsi"/>
          <w:sz w:val="24"/>
          <w:szCs w:val="24"/>
        </w:rPr>
        <w:t>je</w:t>
      </w:r>
      <w:r w:rsidRPr="0034210C">
        <w:rPr>
          <w:rFonts w:asciiTheme="majorHAnsi" w:hAnsiTheme="majorHAnsi"/>
          <w:spacing w:val="-10"/>
          <w:sz w:val="24"/>
          <w:szCs w:val="24"/>
        </w:rPr>
        <w:t xml:space="preserve"> </w:t>
      </w:r>
      <w:r w:rsidRPr="0034210C">
        <w:rPr>
          <w:rFonts w:asciiTheme="majorHAnsi" w:hAnsiTheme="majorHAnsi"/>
          <w:sz w:val="24"/>
          <w:szCs w:val="24"/>
        </w:rPr>
        <w:lastRenderedPageBreak/>
        <w:t>uvedený v Prílohe č. 4</w:t>
      </w:r>
      <w:r w:rsidR="00B160C9">
        <w:rPr>
          <w:rFonts w:asciiTheme="majorHAnsi" w:hAnsiTheme="majorHAnsi"/>
          <w:sz w:val="24"/>
          <w:szCs w:val="24"/>
        </w:rPr>
        <w:t xml:space="preserve"> </w:t>
      </w:r>
      <w:r w:rsidR="00B160C9" w:rsidRPr="48BAE3AD">
        <w:rPr>
          <w:rFonts w:asciiTheme="majorHAnsi" w:hAnsiTheme="majorHAnsi"/>
          <w:sz w:val="24"/>
          <w:szCs w:val="24"/>
        </w:rPr>
        <w:t>– Preberací protokol – vzor</w:t>
      </w:r>
      <w:r w:rsidR="00B160C9" w:rsidRPr="0034210C">
        <w:rPr>
          <w:rFonts w:asciiTheme="majorHAnsi" w:hAnsiTheme="majorHAnsi"/>
          <w:sz w:val="24"/>
          <w:szCs w:val="24"/>
        </w:rPr>
        <w:t xml:space="preserve"> </w:t>
      </w:r>
      <w:r w:rsidR="00B160C9">
        <w:rPr>
          <w:rFonts w:asciiTheme="majorHAnsi" w:hAnsiTheme="majorHAnsi"/>
          <w:sz w:val="24"/>
          <w:szCs w:val="24"/>
        </w:rPr>
        <w:t>(ďalej len „</w:t>
      </w:r>
      <w:r w:rsidR="00B160C9" w:rsidRPr="00B160C9">
        <w:rPr>
          <w:rFonts w:asciiTheme="majorHAnsi" w:hAnsiTheme="majorHAnsi"/>
          <w:b/>
          <w:bCs/>
          <w:sz w:val="24"/>
          <w:szCs w:val="24"/>
        </w:rPr>
        <w:t>Príloha č. 4</w:t>
      </w:r>
      <w:r w:rsidR="00B160C9">
        <w:rPr>
          <w:rFonts w:asciiTheme="majorHAnsi" w:hAnsiTheme="majorHAnsi"/>
          <w:sz w:val="24"/>
          <w:szCs w:val="24"/>
        </w:rPr>
        <w:t xml:space="preserve">“) </w:t>
      </w:r>
      <w:r w:rsidRPr="0034210C">
        <w:rPr>
          <w:rFonts w:asciiTheme="majorHAnsi" w:hAnsiTheme="majorHAnsi"/>
          <w:sz w:val="24"/>
          <w:szCs w:val="24"/>
        </w:rPr>
        <w:t>tejto zmluvy.</w:t>
      </w:r>
    </w:p>
    <w:p w14:paraId="05B2B090" w14:textId="77777777" w:rsidR="003434F0" w:rsidRPr="003434F0" w:rsidRDefault="003434F0" w:rsidP="00301C80">
      <w:pPr>
        <w:pStyle w:val="Odsekzoznamu"/>
        <w:spacing w:line="276" w:lineRule="auto"/>
        <w:rPr>
          <w:rFonts w:asciiTheme="majorHAnsi" w:hAnsiTheme="majorHAnsi"/>
          <w:sz w:val="24"/>
          <w:szCs w:val="24"/>
        </w:rPr>
      </w:pPr>
    </w:p>
    <w:p w14:paraId="7E510827" w14:textId="5E613C6D" w:rsidR="003434F0" w:rsidRPr="003434F0" w:rsidRDefault="003434F0" w:rsidP="00301C80">
      <w:pPr>
        <w:pStyle w:val="Odsekzoznamu"/>
        <w:numPr>
          <w:ilvl w:val="0"/>
          <w:numId w:val="12"/>
        </w:numPr>
        <w:tabs>
          <w:tab w:val="left" w:pos="823"/>
        </w:tabs>
        <w:spacing w:line="276" w:lineRule="auto"/>
        <w:ind w:right="252"/>
        <w:rPr>
          <w:rFonts w:asciiTheme="majorHAnsi" w:hAnsiTheme="majorHAnsi"/>
          <w:sz w:val="24"/>
          <w:szCs w:val="24"/>
        </w:rPr>
      </w:pPr>
      <w:r w:rsidRPr="003434F0">
        <w:rPr>
          <w:rFonts w:asciiTheme="majorHAnsi" w:eastAsiaTheme="minorHAnsi" w:hAnsiTheme="majorHAnsi"/>
          <w:color w:val="000000"/>
          <w:sz w:val="24"/>
          <w:szCs w:val="24"/>
        </w:rPr>
        <w:t>Nájomca je povinný na svoje náklady udržiavať predmet nájmu odovzdaný prenajímateľom v stave, v akom mu bol odovzdan</w:t>
      </w:r>
      <w:r w:rsidR="00A519D1">
        <w:rPr>
          <w:rFonts w:asciiTheme="majorHAnsi" w:eastAsiaTheme="minorHAnsi" w:hAnsiTheme="majorHAnsi"/>
          <w:color w:val="000000"/>
          <w:sz w:val="24"/>
          <w:szCs w:val="24"/>
        </w:rPr>
        <w:t>ý</w:t>
      </w:r>
      <w:r w:rsidRPr="003434F0">
        <w:rPr>
          <w:rFonts w:asciiTheme="majorHAnsi" w:eastAsiaTheme="minorHAnsi" w:hAnsiTheme="majorHAnsi"/>
          <w:color w:val="000000"/>
          <w:sz w:val="24"/>
          <w:szCs w:val="24"/>
        </w:rPr>
        <w:t xml:space="preserve"> a uhradiť prípadné škody, ktorými spôsobil znehodnotenie alebo poškodenie predmetu nájmu</w:t>
      </w:r>
      <w:r w:rsidR="00A519D1">
        <w:rPr>
          <w:rFonts w:asciiTheme="majorHAnsi" w:eastAsiaTheme="minorHAnsi" w:hAnsiTheme="majorHAnsi"/>
          <w:color w:val="000000"/>
          <w:sz w:val="24"/>
          <w:szCs w:val="24"/>
        </w:rPr>
        <w:t>.</w:t>
      </w:r>
    </w:p>
    <w:p w14:paraId="323097B7" w14:textId="77777777" w:rsidR="00E265FD" w:rsidRPr="00E265FD" w:rsidRDefault="00E265FD" w:rsidP="00301C80">
      <w:pPr>
        <w:widowControl/>
        <w:adjustRightInd w:val="0"/>
        <w:spacing w:line="276" w:lineRule="auto"/>
        <w:rPr>
          <w:rFonts w:ascii="Times New Roman" w:eastAsiaTheme="minorHAnsi" w:hAnsi="Times New Roman" w:cs="Times New Roman"/>
          <w:color w:val="000000"/>
          <w:sz w:val="24"/>
          <w:szCs w:val="24"/>
        </w:rPr>
      </w:pPr>
    </w:p>
    <w:p w14:paraId="0D390526" w14:textId="66614DFC" w:rsidR="00E265FD" w:rsidRPr="00E265FD" w:rsidRDefault="00E265FD" w:rsidP="00301C80">
      <w:pPr>
        <w:pStyle w:val="Odsekzoznamu"/>
        <w:widowControl/>
        <w:numPr>
          <w:ilvl w:val="0"/>
          <w:numId w:val="12"/>
        </w:numPr>
        <w:adjustRightInd w:val="0"/>
        <w:spacing w:line="276" w:lineRule="auto"/>
        <w:rPr>
          <w:rFonts w:asciiTheme="majorHAnsi" w:hAnsiTheme="majorHAnsi"/>
          <w:sz w:val="24"/>
          <w:szCs w:val="24"/>
        </w:rPr>
      </w:pPr>
      <w:r w:rsidRPr="00E265FD">
        <w:rPr>
          <w:rFonts w:asciiTheme="majorHAnsi" w:hAnsiTheme="majorHAnsi"/>
          <w:sz w:val="24"/>
          <w:szCs w:val="24"/>
        </w:rPr>
        <w:t>Upratovanie v rozsahu denného upratovania v pracovných dňoch si nájomca zabezpečuje a uhrádza sám</w:t>
      </w:r>
      <w:r w:rsidR="003434F0">
        <w:rPr>
          <w:rFonts w:asciiTheme="majorHAnsi" w:hAnsiTheme="majorHAnsi"/>
          <w:sz w:val="24"/>
          <w:szCs w:val="24"/>
        </w:rPr>
        <w:t xml:space="preserve">, tiež </w:t>
      </w:r>
      <w:r w:rsidR="002B19D9">
        <w:rPr>
          <w:rFonts w:asciiTheme="majorHAnsi" w:hAnsiTheme="majorHAnsi"/>
          <w:sz w:val="24"/>
          <w:szCs w:val="24"/>
        </w:rPr>
        <w:t xml:space="preserve">na svoje náklady </w:t>
      </w:r>
      <w:r w:rsidR="003434F0" w:rsidRPr="003434F0">
        <w:rPr>
          <w:rFonts w:asciiTheme="majorHAnsi" w:hAnsiTheme="majorHAnsi"/>
          <w:sz w:val="24"/>
          <w:szCs w:val="24"/>
        </w:rPr>
        <w:t>zabezpečuje</w:t>
      </w:r>
      <w:r w:rsidR="003434F0" w:rsidRPr="003434F0">
        <w:rPr>
          <w:rFonts w:asciiTheme="majorHAnsi" w:eastAsiaTheme="minorHAnsi" w:hAnsiTheme="majorHAnsi"/>
          <w:color w:val="000000"/>
          <w:sz w:val="24"/>
          <w:szCs w:val="24"/>
        </w:rPr>
        <w:t xml:space="preserve"> čistenie, dezinfekciu, dezinsekciu a deratizáciu nebytových priestorov, ako aj jemu odovzdaných hnuteľných vecí</w:t>
      </w:r>
      <w:r w:rsidRPr="003434F0">
        <w:rPr>
          <w:rFonts w:asciiTheme="majorHAnsi" w:hAnsiTheme="majorHAnsi"/>
          <w:sz w:val="24"/>
          <w:szCs w:val="24"/>
        </w:rPr>
        <w:t>.</w:t>
      </w:r>
      <w:r w:rsidRPr="00E265FD">
        <w:rPr>
          <w:rFonts w:asciiTheme="majorHAnsi" w:hAnsiTheme="majorHAnsi"/>
          <w:sz w:val="24"/>
          <w:szCs w:val="24"/>
        </w:rPr>
        <w:t xml:space="preserve"> Čistenie odsávačov pár (digestorov), vzduchotechnického stropu, nasávacích filtrov zachytávajúcich mastné výpary, vykonáva nájomca v intervale doporučenom výrobcom zariadení; ak nemá určené lehoty výrobcom, riadi sa schváleným prevádzkovým poriadkom. </w:t>
      </w:r>
    </w:p>
    <w:p w14:paraId="4E9E5728" w14:textId="77777777" w:rsidR="00AF4848" w:rsidRPr="0034210C" w:rsidRDefault="00AF4848" w:rsidP="00301C80">
      <w:pPr>
        <w:pStyle w:val="Zkladntext"/>
        <w:spacing w:before="3" w:line="276" w:lineRule="auto"/>
        <w:jc w:val="both"/>
        <w:rPr>
          <w:rFonts w:asciiTheme="majorHAnsi" w:hAnsiTheme="majorHAnsi"/>
          <w:sz w:val="24"/>
          <w:szCs w:val="24"/>
        </w:rPr>
      </w:pPr>
    </w:p>
    <w:p w14:paraId="6D4C6A09" w14:textId="2521CC7F" w:rsidR="00AF2C54" w:rsidRPr="00AF2C54" w:rsidRDefault="00E473E6" w:rsidP="00301C80">
      <w:pPr>
        <w:pStyle w:val="Odsekzoznamu"/>
        <w:widowControl/>
        <w:numPr>
          <w:ilvl w:val="0"/>
          <w:numId w:val="12"/>
        </w:numPr>
        <w:adjustRightInd w:val="0"/>
        <w:spacing w:line="276" w:lineRule="auto"/>
        <w:rPr>
          <w:rFonts w:asciiTheme="majorHAnsi" w:hAnsiTheme="majorHAnsi"/>
          <w:sz w:val="24"/>
          <w:szCs w:val="24"/>
        </w:rPr>
      </w:pPr>
      <w:r w:rsidRPr="00E473E6">
        <w:rPr>
          <w:rFonts w:asciiTheme="majorHAnsi" w:eastAsiaTheme="minorHAnsi" w:hAnsiTheme="majorHAnsi"/>
          <w:color w:val="000000"/>
          <w:sz w:val="24"/>
          <w:szCs w:val="24"/>
        </w:rPr>
        <w:t>Nájomca je povinný na svoje náklady zabezpečiť dostatočný počet kontajnerov na odpad s označením druhu odpadu a jeho likvidáciu, a to v súlade so všeobecne záväznými právnymi predpismi.</w:t>
      </w:r>
      <w:r w:rsidRPr="00AF2C54">
        <w:rPr>
          <w:rFonts w:asciiTheme="majorHAnsi" w:hAnsiTheme="majorHAnsi"/>
          <w:sz w:val="24"/>
          <w:szCs w:val="24"/>
        </w:rPr>
        <w:t xml:space="preserve"> </w:t>
      </w:r>
      <w:r w:rsidR="00AF2C54" w:rsidRPr="00AF2C54">
        <w:rPr>
          <w:rFonts w:asciiTheme="majorHAnsi" w:hAnsiTheme="majorHAnsi"/>
          <w:sz w:val="24"/>
          <w:szCs w:val="24"/>
        </w:rPr>
        <w:t>Odvoz komunálneho odpadu</w:t>
      </w:r>
      <w:r w:rsidR="003434F0">
        <w:rPr>
          <w:rFonts w:asciiTheme="majorHAnsi" w:hAnsiTheme="majorHAnsi"/>
          <w:sz w:val="24"/>
          <w:szCs w:val="24"/>
        </w:rPr>
        <w:t>,</w:t>
      </w:r>
      <w:r w:rsidR="00AF2C54" w:rsidRPr="00AF2C54">
        <w:rPr>
          <w:rFonts w:asciiTheme="majorHAnsi" w:hAnsiTheme="majorHAnsi"/>
          <w:sz w:val="24"/>
          <w:szCs w:val="24"/>
        </w:rPr>
        <w:t xml:space="preserve"> vrátane olejov a biologicky rozložiteľného kuchynského odpadu</w:t>
      </w:r>
      <w:r w:rsidR="003434F0">
        <w:rPr>
          <w:rFonts w:asciiTheme="majorHAnsi" w:hAnsiTheme="majorHAnsi"/>
          <w:sz w:val="24"/>
          <w:szCs w:val="24"/>
        </w:rPr>
        <w:t>,</w:t>
      </w:r>
      <w:r w:rsidR="00AF2C54" w:rsidRPr="00AF2C54">
        <w:rPr>
          <w:rFonts w:asciiTheme="majorHAnsi" w:hAnsiTheme="majorHAnsi"/>
          <w:sz w:val="24"/>
          <w:szCs w:val="24"/>
        </w:rPr>
        <w:t xml:space="preserve"> </w:t>
      </w:r>
      <w:r w:rsidR="003434F0">
        <w:rPr>
          <w:rFonts w:asciiTheme="majorHAnsi" w:hAnsiTheme="majorHAnsi"/>
          <w:sz w:val="24"/>
          <w:szCs w:val="24"/>
        </w:rPr>
        <w:t xml:space="preserve">a </w:t>
      </w:r>
      <w:r w:rsidR="003434F0" w:rsidRPr="00B342AD">
        <w:rPr>
          <w:rFonts w:asciiTheme="majorHAnsi" w:eastAsiaTheme="minorHAnsi" w:hAnsiTheme="majorHAnsi"/>
          <w:color w:val="000000"/>
          <w:sz w:val="24"/>
          <w:szCs w:val="24"/>
        </w:rPr>
        <w:t>jeho likvidáciu, a to v súlade so všeobecne záväznými právnymi predpismi,</w:t>
      </w:r>
      <w:r w:rsidR="003434F0" w:rsidRPr="00AF2C54">
        <w:rPr>
          <w:rFonts w:asciiTheme="majorHAnsi" w:hAnsiTheme="majorHAnsi"/>
          <w:sz w:val="24"/>
          <w:szCs w:val="24"/>
        </w:rPr>
        <w:t xml:space="preserve"> </w:t>
      </w:r>
      <w:r w:rsidR="00AF2C54" w:rsidRPr="00AF2C54">
        <w:rPr>
          <w:rFonts w:asciiTheme="majorHAnsi" w:hAnsiTheme="majorHAnsi"/>
          <w:sz w:val="24"/>
          <w:szCs w:val="24"/>
        </w:rPr>
        <w:t xml:space="preserve">si nájomca zabezpečuje a hradí sám. </w:t>
      </w:r>
    </w:p>
    <w:p w14:paraId="5070D5E2" w14:textId="77777777" w:rsidR="00AF2C54" w:rsidRPr="00AF2C54" w:rsidRDefault="00AF2C54" w:rsidP="00301C80">
      <w:pPr>
        <w:tabs>
          <w:tab w:val="left" w:pos="823"/>
        </w:tabs>
        <w:spacing w:line="276" w:lineRule="auto"/>
        <w:ind w:right="252"/>
        <w:rPr>
          <w:rFonts w:asciiTheme="majorHAnsi" w:hAnsiTheme="majorHAnsi"/>
          <w:sz w:val="24"/>
          <w:szCs w:val="24"/>
        </w:rPr>
      </w:pPr>
    </w:p>
    <w:p w14:paraId="13CA1F3D" w14:textId="77777777" w:rsidR="00AF2C54" w:rsidRPr="00AF2C54" w:rsidRDefault="00AF2C54" w:rsidP="00301C80">
      <w:pPr>
        <w:pStyle w:val="Odsekzoznamu"/>
        <w:widowControl/>
        <w:numPr>
          <w:ilvl w:val="0"/>
          <w:numId w:val="12"/>
        </w:numPr>
        <w:adjustRightInd w:val="0"/>
        <w:spacing w:line="276" w:lineRule="auto"/>
        <w:rPr>
          <w:rFonts w:asciiTheme="majorHAnsi" w:hAnsiTheme="majorHAnsi"/>
          <w:sz w:val="24"/>
          <w:szCs w:val="24"/>
        </w:rPr>
      </w:pPr>
      <w:r w:rsidRPr="00AF2C54">
        <w:rPr>
          <w:rFonts w:asciiTheme="majorHAnsi" w:hAnsiTheme="majorHAnsi"/>
          <w:sz w:val="24"/>
          <w:szCs w:val="24"/>
        </w:rPr>
        <w:t xml:space="preserve">Nájomca sa zaväzuje na vlastné náklady zabezpečovať mesačné čistenie a vývoz obsahu lapača tukov vždy k 10. dňu v mesiaci a vzniknutý odpad ekologicky likvidovať. Doklad o vyprázdnení lapača tukov nájomca predloží raz mesačne prenajímateľovi. </w:t>
      </w:r>
    </w:p>
    <w:p w14:paraId="07D714EF" w14:textId="77777777" w:rsidR="00AF2C54" w:rsidRPr="00AF2C54" w:rsidRDefault="00AF2C54" w:rsidP="00301C80">
      <w:pPr>
        <w:widowControl/>
        <w:adjustRightInd w:val="0"/>
        <w:spacing w:line="276" w:lineRule="auto"/>
        <w:rPr>
          <w:rFonts w:ascii="Times New Roman" w:eastAsiaTheme="minorHAnsi" w:hAnsi="Times New Roman" w:cs="Times New Roman"/>
          <w:color w:val="000000"/>
          <w:sz w:val="24"/>
          <w:szCs w:val="24"/>
        </w:rPr>
      </w:pPr>
    </w:p>
    <w:p w14:paraId="504242BA" w14:textId="23384FB6" w:rsidR="008A5213" w:rsidRDefault="00AF2C54" w:rsidP="00301C80">
      <w:pPr>
        <w:pStyle w:val="Odsekzoznamu"/>
        <w:widowControl/>
        <w:numPr>
          <w:ilvl w:val="0"/>
          <w:numId w:val="12"/>
        </w:numPr>
        <w:adjustRightInd w:val="0"/>
        <w:spacing w:line="276" w:lineRule="auto"/>
        <w:rPr>
          <w:rFonts w:asciiTheme="majorHAnsi" w:hAnsiTheme="majorHAnsi"/>
          <w:sz w:val="24"/>
          <w:szCs w:val="24"/>
        </w:rPr>
      </w:pPr>
      <w:r w:rsidRPr="008A5213">
        <w:rPr>
          <w:rFonts w:asciiTheme="majorHAnsi" w:hAnsiTheme="majorHAnsi"/>
          <w:sz w:val="24"/>
          <w:szCs w:val="24"/>
        </w:rPr>
        <w:t>Nájomca sa zaväzuje, že ak prenajímateľovi vznikne povinnosť zaplatiť finančné úhrady z titulu prekročenia maximálnych koncentračných limitov uvedených v zmluve o výkone kontroly miery znečistenia vypúšťaných odpadových vôd od producentov odvádzaných verejnou kanalizáciou, je povinný požadované sumy uhradiť na účet prenajímateľa do 15 dní od doručenia faktúry</w:t>
      </w:r>
      <w:r w:rsidR="002B19D9">
        <w:rPr>
          <w:rFonts w:asciiTheme="majorHAnsi" w:hAnsiTheme="majorHAnsi"/>
          <w:sz w:val="24"/>
          <w:szCs w:val="24"/>
        </w:rPr>
        <w:t xml:space="preserve"> nájomcovi</w:t>
      </w:r>
      <w:r w:rsidRPr="008A5213">
        <w:rPr>
          <w:rFonts w:asciiTheme="majorHAnsi" w:hAnsiTheme="majorHAnsi"/>
          <w:sz w:val="24"/>
          <w:szCs w:val="24"/>
        </w:rPr>
        <w:t xml:space="preserve">. </w:t>
      </w:r>
    </w:p>
    <w:p w14:paraId="1906AFE4" w14:textId="77777777" w:rsidR="008A5213" w:rsidRPr="008A5213" w:rsidRDefault="008A5213" w:rsidP="00301C80">
      <w:pPr>
        <w:pStyle w:val="Odsekzoznamu"/>
        <w:spacing w:line="276" w:lineRule="auto"/>
        <w:rPr>
          <w:rFonts w:asciiTheme="majorHAnsi" w:hAnsiTheme="majorHAnsi"/>
          <w:sz w:val="24"/>
          <w:szCs w:val="24"/>
        </w:rPr>
      </w:pPr>
    </w:p>
    <w:p w14:paraId="22319C2F" w14:textId="04A8BBF3" w:rsidR="00AF4848" w:rsidRPr="008A5213" w:rsidRDefault="00AF2C54" w:rsidP="00301C80">
      <w:pPr>
        <w:pStyle w:val="Odsekzoznamu"/>
        <w:widowControl/>
        <w:numPr>
          <w:ilvl w:val="0"/>
          <w:numId w:val="12"/>
        </w:numPr>
        <w:adjustRightInd w:val="0"/>
        <w:spacing w:line="276" w:lineRule="auto"/>
        <w:rPr>
          <w:rFonts w:asciiTheme="majorHAnsi" w:hAnsiTheme="majorHAnsi"/>
          <w:sz w:val="24"/>
          <w:szCs w:val="24"/>
        </w:rPr>
      </w:pPr>
      <w:r w:rsidRPr="008A5213">
        <w:rPr>
          <w:rFonts w:asciiTheme="majorHAnsi" w:hAnsiTheme="majorHAnsi"/>
          <w:sz w:val="24"/>
          <w:szCs w:val="24"/>
        </w:rPr>
        <w:t xml:space="preserve">Nájomca má právo v súlade s účelom tejto zmluvy užívať priestory uvedené v zmluve bez osobitných obmedzení, ak v tejto zmluve nie je dohodnuté inak. </w:t>
      </w:r>
      <w:r w:rsidR="008A5213" w:rsidRPr="008A5213">
        <w:rPr>
          <w:rFonts w:asciiTheme="majorHAnsi" w:eastAsiaTheme="minorHAnsi" w:hAnsiTheme="majorHAnsi"/>
          <w:color w:val="000000"/>
          <w:sz w:val="24"/>
          <w:szCs w:val="24"/>
        </w:rPr>
        <w:t>V rámci tohto má právo užívať aj spoločné priestory, ktoré sú nevyhnutné pre plnenie účelu nájmu podľa čl. III bodu 2 tejto zmluvy. Do ostatných priestorov je poskytovateľovi povolený vstup iba na základe súhlasu zodpovedného zamestnanca prenajímateľa</w:t>
      </w:r>
      <w:r w:rsidR="009B4BA5">
        <w:rPr>
          <w:rFonts w:asciiTheme="majorHAnsi" w:eastAsiaTheme="minorHAnsi" w:hAnsiTheme="majorHAnsi"/>
          <w:color w:val="000000"/>
          <w:sz w:val="24"/>
          <w:szCs w:val="24"/>
        </w:rPr>
        <w:t xml:space="preserve">, </w:t>
      </w:r>
      <w:r w:rsidR="009C01F1">
        <w:rPr>
          <w:rFonts w:asciiTheme="majorHAnsi" w:eastAsiaTheme="minorHAnsi" w:hAnsiTheme="majorHAnsi"/>
          <w:color w:val="000000"/>
          <w:sz w:val="24"/>
          <w:szCs w:val="24"/>
        </w:rPr>
        <w:t>ktorý zároveň určí</w:t>
      </w:r>
      <w:r w:rsidR="009B4BA5">
        <w:rPr>
          <w:rFonts w:asciiTheme="majorHAnsi" w:eastAsiaTheme="minorHAnsi" w:hAnsiTheme="majorHAnsi"/>
          <w:color w:val="000000"/>
          <w:sz w:val="24"/>
          <w:szCs w:val="24"/>
        </w:rPr>
        <w:t xml:space="preserve">, </w:t>
      </w:r>
      <w:r w:rsidR="009C01F1">
        <w:rPr>
          <w:rFonts w:asciiTheme="majorHAnsi" w:eastAsiaTheme="minorHAnsi" w:hAnsiTheme="majorHAnsi"/>
          <w:color w:val="000000"/>
          <w:sz w:val="24"/>
          <w:szCs w:val="24"/>
        </w:rPr>
        <w:t>či je</w:t>
      </w:r>
      <w:r w:rsidR="009B4BA5">
        <w:rPr>
          <w:rFonts w:asciiTheme="majorHAnsi" w:eastAsiaTheme="minorHAnsi" w:hAnsiTheme="majorHAnsi"/>
          <w:color w:val="000000"/>
          <w:sz w:val="24"/>
          <w:szCs w:val="24"/>
        </w:rPr>
        <w:t xml:space="preserve"> vstup možný len v sprievode zamestnanca prenajímateľa</w:t>
      </w:r>
      <w:r w:rsidR="008A5213" w:rsidRPr="008A5213">
        <w:rPr>
          <w:rFonts w:asciiTheme="majorHAnsi" w:eastAsiaTheme="minorHAnsi" w:hAnsiTheme="majorHAnsi"/>
          <w:color w:val="000000"/>
          <w:sz w:val="24"/>
          <w:szCs w:val="24"/>
        </w:rPr>
        <w:t xml:space="preserve">. Nájomca je oprávnený, v nevyhnutne potrebnom rozsahu, využívať k riadnemu užívaniu predmetu nájmu v súlade s jeho účelom aj dopravné komunikácie v areáli prenajímateľa. </w:t>
      </w:r>
      <w:r w:rsidR="0002455E" w:rsidRPr="008A5213">
        <w:rPr>
          <w:rFonts w:asciiTheme="majorHAnsi" w:hAnsiTheme="majorHAnsi"/>
          <w:sz w:val="24"/>
          <w:szCs w:val="24"/>
        </w:rPr>
        <w:t xml:space="preserve">Nájomca zabezpečí oboznámenie svojich </w:t>
      </w:r>
      <w:r w:rsidR="00C2189F">
        <w:rPr>
          <w:rFonts w:asciiTheme="majorHAnsi" w:hAnsiTheme="majorHAnsi"/>
          <w:sz w:val="24"/>
          <w:szCs w:val="24"/>
        </w:rPr>
        <w:t>pracovníkov</w:t>
      </w:r>
      <w:r w:rsidR="00721323">
        <w:rPr>
          <w:rFonts w:asciiTheme="majorHAnsi" w:hAnsiTheme="majorHAnsi"/>
          <w:sz w:val="24"/>
          <w:szCs w:val="24"/>
        </w:rPr>
        <w:t xml:space="preserve">, pre zamedzenie pochybností za pracovníka nájomcu sa pre účely tejto zmluvy považujú jeho zamestnanci ako aj </w:t>
      </w:r>
      <w:r w:rsidR="002B19D9">
        <w:rPr>
          <w:rFonts w:asciiTheme="majorHAnsi" w:hAnsiTheme="majorHAnsi"/>
          <w:sz w:val="24"/>
          <w:szCs w:val="24"/>
        </w:rPr>
        <w:t>a os</w:t>
      </w:r>
      <w:r w:rsidR="00721323">
        <w:rPr>
          <w:rFonts w:asciiTheme="majorHAnsi" w:hAnsiTheme="majorHAnsi"/>
          <w:sz w:val="24"/>
          <w:szCs w:val="24"/>
        </w:rPr>
        <w:t>oby</w:t>
      </w:r>
      <w:r w:rsidR="002B19D9">
        <w:rPr>
          <w:rFonts w:asciiTheme="majorHAnsi" w:hAnsiTheme="majorHAnsi"/>
          <w:sz w:val="24"/>
          <w:szCs w:val="24"/>
        </w:rPr>
        <w:t xml:space="preserve"> vykonávajúc</w:t>
      </w:r>
      <w:r w:rsidR="00721323">
        <w:rPr>
          <w:rFonts w:asciiTheme="majorHAnsi" w:hAnsiTheme="majorHAnsi"/>
          <w:sz w:val="24"/>
          <w:szCs w:val="24"/>
        </w:rPr>
        <w:t>e</w:t>
      </w:r>
      <w:r w:rsidR="002B19D9">
        <w:rPr>
          <w:rFonts w:asciiTheme="majorHAnsi" w:hAnsiTheme="majorHAnsi"/>
          <w:sz w:val="24"/>
          <w:szCs w:val="24"/>
        </w:rPr>
        <w:t xml:space="preserve"> činnos</w:t>
      </w:r>
      <w:r w:rsidR="00721323">
        <w:rPr>
          <w:rFonts w:asciiTheme="majorHAnsi" w:hAnsiTheme="majorHAnsi"/>
          <w:sz w:val="24"/>
          <w:szCs w:val="24"/>
        </w:rPr>
        <w:t>ti</w:t>
      </w:r>
      <w:r w:rsidR="002B19D9">
        <w:rPr>
          <w:rFonts w:asciiTheme="majorHAnsi" w:hAnsiTheme="majorHAnsi"/>
          <w:sz w:val="24"/>
          <w:szCs w:val="24"/>
        </w:rPr>
        <w:t xml:space="preserve"> </w:t>
      </w:r>
      <w:r w:rsidR="00721323">
        <w:rPr>
          <w:rFonts w:asciiTheme="majorHAnsi" w:hAnsiTheme="majorHAnsi"/>
          <w:sz w:val="24"/>
          <w:szCs w:val="24"/>
        </w:rPr>
        <w:t xml:space="preserve">pri plnení tejto zmluvy alebo Zmluvy o poskytovaní stravovania a doplnkového predaja v bufete </w:t>
      </w:r>
      <w:r w:rsidR="002B19D9">
        <w:rPr>
          <w:rFonts w:asciiTheme="majorHAnsi" w:hAnsiTheme="majorHAnsi"/>
          <w:sz w:val="24"/>
          <w:szCs w:val="24"/>
        </w:rPr>
        <w:t>pre nájomcu</w:t>
      </w:r>
      <w:r w:rsidR="0002455E" w:rsidRPr="008A5213">
        <w:rPr>
          <w:rFonts w:asciiTheme="majorHAnsi" w:hAnsiTheme="majorHAnsi"/>
          <w:sz w:val="24"/>
          <w:szCs w:val="24"/>
        </w:rPr>
        <w:t xml:space="preserve"> s prevádzkovými opatreniami objektu NBS na Ul. Imricha </w:t>
      </w:r>
      <w:proofErr w:type="spellStart"/>
      <w:r w:rsidR="0002455E" w:rsidRPr="008A5213">
        <w:rPr>
          <w:rFonts w:asciiTheme="majorHAnsi" w:hAnsiTheme="majorHAnsi"/>
          <w:sz w:val="24"/>
          <w:szCs w:val="24"/>
        </w:rPr>
        <w:t>Karvaša</w:t>
      </w:r>
      <w:proofErr w:type="spellEnd"/>
      <w:r w:rsidR="0002455E" w:rsidRPr="008A5213">
        <w:rPr>
          <w:rFonts w:asciiTheme="majorHAnsi" w:hAnsiTheme="majorHAnsi"/>
          <w:sz w:val="24"/>
          <w:szCs w:val="24"/>
        </w:rPr>
        <w:t xml:space="preserve"> 1 a zaviaže ich </w:t>
      </w:r>
      <w:r w:rsidR="0002455E" w:rsidRPr="008A5213">
        <w:rPr>
          <w:rFonts w:asciiTheme="majorHAnsi" w:hAnsiTheme="majorHAnsi"/>
          <w:sz w:val="24"/>
          <w:szCs w:val="24"/>
        </w:rPr>
        <w:lastRenderedPageBreak/>
        <w:t xml:space="preserve">povinnosťou ich dodržiavania; zoznam svojich </w:t>
      </w:r>
      <w:r w:rsidR="00C2189F">
        <w:rPr>
          <w:rFonts w:asciiTheme="majorHAnsi" w:hAnsiTheme="majorHAnsi"/>
          <w:sz w:val="24"/>
          <w:szCs w:val="24"/>
        </w:rPr>
        <w:t>pracovníkov</w:t>
      </w:r>
      <w:r w:rsidR="0002455E" w:rsidRPr="008A5213">
        <w:rPr>
          <w:rFonts w:asciiTheme="majorHAnsi" w:hAnsiTheme="majorHAnsi"/>
          <w:sz w:val="24"/>
          <w:szCs w:val="24"/>
        </w:rPr>
        <w:t xml:space="preserve">, oprávnených užívať </w:t>
      </w:r>
      <w:r w:rsidR="008A18B0" w:rsidRPr="008A5213">
        <w:rPr>
          <w:rFonts w:asciiTheme="majorHAnsi" w:hAnsiTheme="majorHAnsi"/>
          <w:sz w:val="24"/>
          <w:szCs w:val="24"/>
        </w:rPr>
        <w:t>predmet nájmu</w:t>
      </w:r>
      <w:r w:rsidR="0002455E" w:rsidRPr="008A5213">
        <w:rPr>
          <w:rFonts w:asciiTheme="majorHAnsi" w:hAnsiTheme="majorHAnsi"/>
          <w:sz w:val="24"/>
          <w:szCs w:val="24"/>
        </w:rPr>
        <w:t xml:space="preserve">, predloží nájomca prenajímateľovi najneskôr v deň </w:t>
      </w:r>
      <w:r w:rsidR="006B2CC6">
        <w:rPr>
          <w:rFonts w:asciiTheme="majorHAnsi" w:hAnsiTheme="majorHAnsi"/>
          <w:sz w:val="24"/>
          <w:szCs w:val="24"/>
        </w:rPr>
        <w:t>odovzdania a prebratia predmetu nájmu na základe Preberacieho protokolu</w:t>
      </w:r>
      <w:r w:rsidR="0002455E" w:rsidRPr="008A5213">
        <w:rPr>
          <w:rFonts w:asciiTheme="majorHAnsi" w:hAnsiTheme="majorHAnsi"/>
          <w:sz w:val="24"/>
          <w:szCs w:val="24"/>
        </w:rPr>
        <w:t>; každú zmenu v</w:t>
      </w:r>
      <w:r w:rsidR="00F4621D">
        <w:rPr>
          <w:rFonts w:asciiTheme="majorHAnsi" w:hAnsiTheme="majorHAnsi"/>
          <w:sz w:val="24"/>
          <w:szCs w:val="24"/>
        </w:rPr>
        <w:t xml:space="preserve"> predmetnom </w:t>
      </w:r>
      <w:r w:rsidR="0002455E" w:rsidRPr="008A5213">
        <w:rPr>
          <w:rFonts w:asciiTheme="majorHAnsi" w:hAnsiTheme="majorHAnsi"/>
          <w:sz w:val="24"/>
          <w:szCs w:val="24"/>
        </w:rPr>
        <w:t>zozname oznámi prenajímateľovi bezodkladne.</w:t>
      </w:r>
    </w:p>
    <w:p w14:paraId="64418140" w14:textId="77777777" w:rsidR="00AF4848" w:rsidRPr="0034210C" w:rsidRDefault="00AF4848" w:rsidP="00301C80">
      <w:pPr>
        <w:pStyle w:val="Zkladntext"/>
        <w:spacing w:line="276" w:lineRule="auto"/>
        <w:jc w:val="both"/>
        <w:rPr>
          <w:rFonts w:asciiTheme="majorHAnsi" w:hAnsiTheme="majorHAnsi"/>
          <w:sz w:val="24"/>
          <w:szCs w:val="24"/>
        </w:rPr>
      </w:pPr>
    </w:p>
    <w:p w14:paraId="40086DB6" w14:textId="3022DB7D" w:rsidR="00AF4848" w:rsidRDefault="2E61828B" w:rsidP="00301C80">
      <w:pPr>
        <w:pStyle w:val="Odsekzoznamu"/>
        <w:numPr>
          <w:ilvl w:val="0"/>
          <w:numId w:val="12"/>
        </w:numPr>
        <w:tabs>
          <w:tab w:val="left" w:pos="823"/>
        </w:tabs>
        <w:spacing w:line="276" w:lineRule="auto"/>
        <w:ind w:hanging="566"/>
        <w:rPr>
          <w:rFonts w:asciiTheme="majorHAnsi" w:hAnsiTheme="majorHAnsi"/>
          <w:sz w:val="24"/>
          <w:szCs w:val="24"/>
        </w:rPr>
      </w:pPr>
      <w:r w:rsidRPr="48BAE3AD">
        <w:rPr>
          <w:rFonts w:asciiTheme="majorHAnsi" w:hAnsiTheme="majorHAnsi"/>
          <w:sz w:val="24"/>
          <w:szCs w:val="24"/>
        </w:rPr>
        <w:t>Odborné prehliadky, odborné skúšky a</w:t>
      </w:r>
      <w:r w:rsidRPr="48BAE3AD">
        <w:rPr>
          <w:rFonts w:asciiTheme="majorHAnsi" w:hAnsiTheme="majorHAnsi"/>
          <w:spacing w:val="-3"/>
          <w:sz w:val="24"/>
          <w:szCs w:val="24"/>
        </w:rPr>
        <w:t xml:space="preserve"> </w:t>
      </w:r>
      <w:r w:rsidRPr="48BAE3AD">
        <w:rPr>
          <w:rFonts w:asciiTheme="majorHAnsi" w:hAnsiTheme="majorHAnsi"/>
          <w:sz w:val="24"/>
          <w:szCs w:val="24"/>
        </w:rPr>
        <w:t xml:space="preserve">odstraňovanie zistených </w:t>
      </w:r>
      <w:proofErr w:type="spellStart"/>
      <w:r w:rsidRPr="48BAE3AD">
        <w:rPr>
          <w:rFonts w:asciiTheme="majorHAnsi" w:hAnsiTheme="majorHAnsi"/>
          <w:sz w:val="24"/>
          <w:szCs w:val="24"/>
        </w:rPr>
        <w:t>závad</w:t>
      </w:r>
      <w:proofErr w:type="spellEnd"/>
      <w:r w:rsidRPr="48BAE3AD">
        <w:rPr>
          <w:rFonts w:asciiTheme="majorHAnsi" w:hAnsiTheme="majorHAnsi"/>
          <w:sz w:val="24"/>
          <w:szCs w:val="24"/>
        </w:rPr>
        <w:t xml:space="preserve"> na technických zariadeniach, rozvodoch a hnuteľných veciach, ktoré sú súčasťou prenajatých nebytových priestorov</w:t>
      </w:r>
      <w:r w:rsidRPr="48BAE3AD">
        <w:rPr>
          <w:rFonts w:asciiTheme="majorHAnsi" w:hAnsiTheme="majorHAnsi"/>
          <w:spacing w:val="-8"/>
          <w:sz w:val="24"/>
          <w:szCs w:val="24"/>
        </w:rPr>
        <w:t xml:space="preserve"> </w:t>
      </w:r>
      <w:r w:rsidRPr="48BAE3AD">
        <w:rPr>
          <w:rFonts w:asciiTheme="majorHAnsi" w:hAnsiTheme="majorHAnsi"/>
          <w:sz w:val="24"/>
          <w:szCs w:val="24"/>
        </w:rPr>
        <w:t>a</w:t>
      </w:r>
      <w:r w:rsidRPr="48BAE3AD">
        <w:rPr>
          <w:rFonts w:asciiTheme="majorHAnsi" w:hAnsiTheme="majorHAnsi"/>
          <w:spacing w:val="-2"/>
          <w:sz w:val="24"/>
          <w:szCs w:val="24"/>
        </w:rPr>
        <w:t xml:space="preserve"> </w:t>
      </w:r>
      <w:r w:rsidRPr="48BAE3AD">
        <w:rPr>
          <w:rFonts w:asciiTheme="majorHAnsi" w:hAnsiTheme="majorHAnsi"/>
          <w:sz w:val="24"/>
          <w:szCs w:val="24"/>
        </w:rPr>
        <w:t>nie</w:t>
      </w:r>
      <w:r w:rsidRPr="48BAE3AD">
        <w:rPr>
          <w:rFonts w:asciiTheme="majorHAnsi" w:hAnsiTheme="majorHAnsi"/>
          <w:spacing w:val="-9"/>
          <w:sz w:val="24"/>
          <w:szCs w:val="24"/>
        </w:rPr>
        <w:t xml:space="preserve"> </w:t>
      </w:r>
      <w:r w:rsidRPr="48BAE3AD">
        <w:rPr>
          <w:rFonts w:asciiTheme="majorHAnsi" w:hAnsiTheme="majorHAnsi"/>
          <w:sz w:val="24"/>
          <w:szCs w:val="24"/>
        </w:rPr>
        <w:t>sú</w:t>
      </w:r>
      <w:r w:rsidRPr="48BAE3AD">
        <w:rPr>
          <w:rFonts w:asciiTheme="majorHAnsi" w:hAnsiTheme="majorHAnsi"/>
          <w:spacing w:val="-6"/>
          <w:sz w:val="24"/>
          <w:szCs w:val="24"/>
        </w:rPr>
        <w:t xml:space="preserve"> </w:t>
      </w:r>
      <w:r w:rsidRPr="48BAE3AD">
        <w:rPr>
          <w:rFonts w:asciiTheme="majorHAnsi" w:hAnsiTheme="majorHAnsi"/>
          <w:sz w:val="24"/>
          <w:szCs w:val="24"/>
        </w:rPr>
        <w:t>súčasťou</w:t>
      </w:r>
      <w:r w:rsidRPr="48BAE3AD">
        <w:rPr>
          <w:rFonts w:asciiTheme="majorHAnsi" w:hAnsiTheme="majorHAnsi"/>
          <w:spacing w:val="-6"/>
          <w:sz w:val="24"/>
          <w:szCs w:val="24"/>
        </w:rPr>
        <w:t xml:space="preserve"> </w:t>
      </w:r>
      <w:r w:rsidRPr="48BAE3AD">
        <w:rPr>
          <w:rFonts w:asciiTheme="majorHAnsi" w:hAnsiTheme="majorHAnsi"/>
          <w:sz w:val="24"/>
          <w:szCs w:val="24"/>
        </w:rPr>
        <w:t>Prílohy</w:t>
      </w:r>
      <w:r w:rsidRPr="48BAE3AD">
        <w:rPr>
          <w:rFonts w:asciiTheme="majorHAnsi" w:hAnsiTheme="majorHAnsi"/>
          <w:spacing w:val="-8"/>
          <w:sz w:val="24"/>
          <w:szCs w:val="24"/>
        </w:rPr>
        <w:t xml:space="preserve"> </w:t>
      </w:r>
      <w:r w:rsidRPr="48BAE3AD">
        <w:rPr>
          <w:rFonts w:asciiTheme="majorHAnsi" w:hAnsiTheme="majorHAnsi"/>
          <w:sz w:val="24"/>
          <w:szCs w:val="24"/>
        </w:rPr>
        <w:t>č.</w:t>
      </w:r>
      <w:r w:rsidRPr="48BAE3AD">
        <w:rPr>
          <w:rFonts w:asciiTheme="majorHAnsi" w:hAnsiTheme="majorHAnsi"/>
          <w:spacing w:val="-6"/>
          <w:sz w:val="24"/>
          <w:szCs w:val="24"/>
        </w:rPr>
        <w:t xml:space="preserve"> </w:t>
      </w:r>
      <w:r w:rsidRPr="48BAE3AD">
        <w:rPr>
          <w:rFonts w:asciiTheme="majorHAnsi" w:hAnsiTheme="majorHAnsi"/>
          <w:sz w:val="24"/>
          <w:szCs w:val="24"/>
        </w:rPr>
        <w:t>2,</w:t>
      </w:r>
      <w:r w:rsidRPr="48BAE3AD">
        <w:rPr>
          <w:rFonts w:asciiTheme="majorHAnsi" w:hAnsiTheme="majorHAnsi"/>
          <w:spacing w:val="-9"/>
          <w:sz w:val="24"/>
          <w:szCs w:val="24"/>
        </w:rPr>
        <w:t xml:space="preserve"> </w:t>
      </w:r>
      <w:r w:rsidRPr="48BAE3AD">
        <w:rPr>
          <w:rFonts w:asciiTheme="majorHAnsi" w:hAnsiTheme="majorHAnsi"/>
          <w:sz w:val="24"/>
          <w:szCs w:val="24"/>
        </w:rPr>
        <w:t>si</w:t>
      </w:r>
      <w:r w:rsidRPr="48BAE3AD">
        <w:rPr>
          <w:rFonts w:asciiTheme="majorHAnsi" w:hAnsiTheme="majorHAnsi"/>
          <w:spacing w:val="-6"/>
          <w:sz w:val="24"/>
          <w:szCs w:val="24"/>
        </w:rPr>
        <w:t xml:space="preserve"> </w:t>
      </w:r>
      <w:r w:rsidRPr="48BAE3AD">
        <w:rPr>
          <w:rFonts w:asciiTheme="majorHAnsi" w:hAnsiTheme="majorHAnsi"/>
          <w:sz w:val="24"/>
          <w:szCs w:val="24"/>
        </w:rPr>
        <w:t>zabezpečuje</w:t>
      </w:r>
      <w:r w:rsidRPr="48BAE3AD">
        <w:rPr>
          <w:rFonts w:asciiTheme="majorHAnsi" w:hAnsiTheme="majorHAnsi"/>
          <w:spacing w:val="-6"/>
          <w:sz w:val="24"/>
          <w:szCs w:val="24"/>
        </w:rPr>
        <w:t xml:space="preserve"> </w:t>
      </w:r>
      <w:r w:rsidRPr="48BAE3AD">
        <w:rPr>
          <w:rFonts w:asciiTheme="majorHAnsi" w:hAnsiTheme="majorHAnsi"/>
          <w:sz w:val="24"/>
          <w:szCs w:val="24"/>
        </w:rPr>
        <w:t>prenajímateľ</w:t>
      </w:r>
      <w:r w:rsidRPr="48BAE3AD">
        <w:rPr>
          <w:rFonts w:asciiTheme="majorHAnsi" w:hAnsiTheme="majorHAnsi"/>
          <w:spacing w:val="-7"/>
          <w:sz w:val="24"/>
          <w:szCs w:val="24"/>
        </w:rPr>
        <w:t xml:space="preserve"> </w:t>
      </w:r>
      <w:r w:rsidRPr="48BAE3AD">
        <w:rPr>
          <w:rFonts w:asciiTheme="majorHAnsi" w:hAnsiTheme="majorHAnsi"/>
          <w:sz w:val="24"/>
          <w:szCs w:val="24"/>
        </w:rPr>
        <w:t>v</w:t>
      </w:r>
      <w:r w:rsidRPr="48BAE3AD">
        <w:rPr>
          <w:rFonts w:asciiTheme="majorHAnsi" w:hAnsiTheme="majorHAnsi"/>
          <w:spacing w:val="-3"/>
          <w:sz w:val="24"/>
          <w:szCs w:val="24"/>
        </w:rPr>
        <w:t xml:space="preserve"> </w:t>
      </w:r>
      <w:r w:rsidRPr="48BAE3AD">
        <w:rPr>
          <w:rFonts w:asciiTheme="majorHAnsi" w:hAnsiTheme="majorHAnsi"/>
          <w:sz w:val="24"/>
          <w:szCs w:val="24"/>
        </w:rPr>
        <w:t>plnom</w:t>
      </w:r>
      <w:r w:rsidRPr="48BAE3AD">
        <w:rPr>
          <w:rFonts w:asciiTheme="majorHAnsi" w:hAnsiTheme="majorHAnsi"/>
          <w:spacing w:val="-6"/>
          <w:sz w:val="24"/>
          <w:szCs w:val="24"/>
        </w:rPr>
        <w:t xml:space="preserve"> </w:t>
      </w:r>
      <w:r w:rsidRPr="48BAE3AD">
        <w:rPr>
          <w:rFonts w:asciiTheme="majorHAnsi" w:hAnsiTheme="majorHAnsi"/>
          <w:sz w:val="24"/>
          <w:szCs w:val="24"/>
        </w:rPr>
        <w:t>rozsahu</w:t>
      </w:r>
      <w:r w:rsidRPr="48BAE3AD">
        <w:rPr>
          <w:rFonts w:asciiTheme="majorHAnsi" w:hAnsiTheme="majorHAnsi"/>
          <w:spacing w:val="-6"/>
          <w:sz w:val="24"/>
          <w:szCs w:val="24"/>
        </w:rPr>
        <w:t xml:space="preserve"> </w:t>
      </w:r>
      <w:r w:rsidRPr="48BAE3AD">
        <w:rPr>
          <w:rFonts w:asciiTheme="majorHAnsi" w:hAnsiTheme="majorHAnsi"/>
          <w:sz w:val="24"/>
          <w:szCs w:val="24"/>
        </w:rPr>
        <w:t>sám. Prevádzkovanie elektrickej požiarnej signalizácie zabezpečuje prenajímateľ.</w:t>
      </w:r>
    </w:p>
    <w:p w14:paraId="05EEB66A" w14:textId="77777777" w:rsidR="009F0FB5" w:rsidRPr="0034210C" w:rsidRDefault="009F0FB5" w:rsidP="00301C80">
      <w:pPr>
        <w:pStyle w:val="Odsekzoznamu"/>
        <w:tabs>
          <w:tab w:val="left" w:pos="823"/>
        </w:tabs>
        <w:spacing w:line="276" w:lineRule="auto"/>
        <w:ind w:left="823" w:firstLine="0"/>
        <w:rPr>
          <w:rFonts w:asciiTheme="majorHAnsi" w:hAnsiTheme="majorHAnsi"/>
          <w:sz w:val="24"/>
          <w:szCs w:val="24"/>
        </w:rPr>
      </w:pPr>
    </w:p>
    <w:p w14:paraId="05EAF79B" w14:textId="65C3C98D" w:rsidR="00994FE6" w:rsidRPr="006B2CC6" w:rsidRDefault="2E61828B" w:rsidP="00624A50">
      <w:pPr>
        <w:pStyle w:val="Odsekzoznamu"/>
        <w:numPr>
          <w:ilvl w:val="0"/>
          <w:numId w:val="12"/>
        </w:numPr>
        <w:tabs>
          <w:tab w:val="left" w:pos="822"/>
        </w:tabs>
        <w:spacing w:line="276" w:lineRule="auto"/>
        <w:ind w:left="822"/>
        <w:rPr>
          <w:rFonts w:asciiTheme="majorHAnsi" w:hAnsiTheme="majorHAnsi"/>
          <w:sz w:val="24"/>
          <w:szCs w:val="24"/>
        </w:rPr>
      </w:pPr>
      <w:r w:rsidRPr="006B2CC6">
        <w:rPr>
          <w:rFonts w:asciiTheme="majorHAnsi" w:hAnsiTheme="majorHAnsi"/>
          <w:sz w:val="24"/>
          <w:szCs w:val="24"/>
        </w:rPr>
        <w:t>Nájomca nesmie vykonávať stavebné úpravy a</w:t>
      </w:r>
      <w:r w:rsidRPr="006B2CC6">
        <w:rPr>
          <w:rFonts w:asciiTheme="majorHAnsi" w:hAnsiTheme="majorHAnsi"/>
          <w:spacing w:val="-2"/>
          <w:sz w:val="24"/>
          <w:szCs w:val="24"/>
        </w:rPr>
        <w:t xml:space="preserve"> </w:t>
      </w:r>
      <w:r w:rsidRPr="006B2CC6">
        <w:rPr>
          <w:rFonts w:asciiTheme="majorHAnsi" w:hAnsiTheme="majorHAnsi"/>
          <w:sz w:val="24"/>
          <w:szCs w:val="24"/>
        </w:rPr>
        <w:t>iné technické úpravy a</w:t>
      </w:r>
      <w:r w:rsidRPr="006B2CC6">
        <w:rPr>
          <w:rFonts w:asciiTheme="majorHAnsi" w:hAnsiTheme="majorHAnsi"/>
          <w:spacing w:val="-2"/>
          <w:sz w:val="24"/>
          <w:szCs w:val="24"/>
        </w:rPr>
        <w:t xml:space="preserve"> </w:t>
      </w:r>
      <w:r w:rsidRPr="006B2CC6">
        <w:rPr>
          <w:rFonts w:asciiTheme="majorHAnsi" w:hAnsiTheme="majorHAnsi"/>
          <w:sz w:val="24"/>
          <w:szCs w:val="24"/>
        </w:rPr>
        <w:t>zmeny na predmete nájmu</w:t>
      </w:r>
      <w:r w:rsidRPr="006B2CC6">
        <w:rPr>
          <w:rFonts w:asciiTheme="majorHAnsi" w:hAnsiTheme="majorHAnsi"/>
          <w:spacing w:val="-3"/>
          <w:sz w:val="24"/>
          <w:szCs w:val="24"/>
        </w:rPr>
        <w:t xml:space="preserve"> </w:t>
      </w:r>
      <w:r w:rsidRPr="006B2CC6">
        <w:rPr>
          <w:rFonts w:asciiTheme="majorHAnsi" w:hAnsiTheme="majorHAnsi"/>
          <w:sz w:val="24"/>
          <w:szCs w:val="24"/>
        </w:rPr>
        <w:t>bez</w:t>
      </w:r>
      <w:r w:rsidRPr="006B2CC6">
        <w:rPr>
          <w:rFonts w:asciiTheme="majorHAnsi" w:hAnsiTheme="majorHAnsi"/>
          <w:spacing w:val="-4"/>
          <w:sz w:val="24"/>
          <w:szCs w:val="24"/>
        </w:rPr>
        <w:t xml:space="preserve"> </w:t>
      </w:r>
      <w:r w:rsidRPr="006B2CC6">
        <w:rPr>
          <w:rFonts w:asciiTheme="majorHAnsi" w:hAnsiTheme="majorHAnsi"/>
          <w:sz w:val="24"/>
          <w:szCs w:val="24"/>
        </w:rPr>
        <w:t>predchádzajúceho</w:t>
      </w:r>
      <w:r w:rsidRPr="006B2CC6">
        <w:rPr>
          <w:rFonts w:asciiTheme="majorHAnsi" w:hAnsiTheme="majorHAnsi"/>
          <w:spacing w:val="-4"/>
          <w:sz w:val="24"/>
          <w:szCs w:val="24"/>
        </w:rPr>
        <w:t xml:space="preserve"> </w:t>
      </w:r>
      <w:r w:rsidRPr="006B2CC6">
        <w:rPr>
          <w:rFonts w:asciiTheme="majorHAnsi" w:hAnsiTheme="majorHAnsi"/>
          <w:sz w:val="24"/>
          <w:szCs w:val="24"/>
        </w:rPr>
        <w:t>písomného</w:t>
      </w:r>
      <w:r w:rsidRPr="006B2CC6">
        <w:rPr>
          <w:rFonts w:asciiTheme="majorHAnsi" w:hAnsiTheme="majorHAnsi"/>
          <w:spacing w:val="-6"/>
          <w:sz w:val="24"/>
          <w:szCs w:val="24"/>
        </w:rPr>
        <w:t xml:space="preserve"> </w:t>
      </w:r>
      <w:r w:rsidRPr="006B2CC6">
        <w:rPr>
          <w:rFonts w:asciiTheme="majorHAnsi" w:hAnsiTheme="majorHAnsi"/>
          <w:sz w:val="24"/>
          <w:szCs w:val="24"/>
        </w:rPr>
        <w:t>súhlasu</w:t>
      </w:r>
      <w:r w:rsidRPr="006B2CC6">
        <w:rPr>
          <w:rFonts w:asciiTheme="majorHAnsi" w:hAnsiTheme="majorHAnsi"/>
          <w:spacing w:val="-3"/>
          <w:sz w:val="24"/>
          <w:szCs w:val="24"/>
        </w:rPr>
        <w:t xml:space="preserve"> </w:t>
      </w:r>
      <w:r w:rsidRPr="006B2CC6">
        <w:rPr>
          <w:rFonts w:asciiTheme="majorHAnsi" w:hAnsiTheme="majorHAnsi"/>
          <w:sz w:val="24"/>
          <w:szCs w:val="24"/>
        </w:rPr>
        <w:t>prenajímateľa.</w:t>
      </w:r>
      <w:r w:rsidRPr="006B2CC6">
        <w:rPr>
          <w:rFonts w:asciiTheme="majorHAnsi" w:hAnsiTheme="majorHAnsi"/>
          <w:spacing w:val="-6"/>
          <w:sz w:val="24"/>
          <w:szCs w:val="24"/>
        </w:rPr>
        <w:t xml:space="preserve"> </w:t>
      </w:r>
    </w:p>
    <w:p w14:paraId="28C9296D" w14:textId="77777777" w:rsidR="006B2CC6" w:rsidRPr="006B2CC6" w:rsidRDefault="006B2CC6" w:rsidP="006B2CC6">
      <w:pPr>
        <w:pStyle w:val="Odsekzoznamu"/>
        <w:rPr>
          <w:rFonts w:asciiTheme="majorHAnsi" w:hAnsiTheme="majorHAnsi"/>
          <w:sz w:val="24"/>
          <w:szCs w:val="24"/>
        </w:rPr>
      </w:pPr>
    </w:p>
    <w:p w14:paraId="7419EF9D" w14:textId="0B2238F5" w:rsidR="00AF4848" w:rsidRDefault="0002455E" w:rsidP="00301C80">
      <w:pPr>
        <w:pStyle w:val="Odsekzoznamu"/>
        <w:numPr>
          <w:ilvl w:val="0"/>
          <w:numId w:val="12"/>
        </w:numPr>
        <w:tabs>
          <w:tab w:val="left" w:pos="820"/>
          <w:tab w:val="left" w:pos="822"/>
        </w:tabs>
        <w:spacing w:line="276" w:lineRule="auto"/>
        <w:ind w:left="822" w:right="255"/>
        <w:rPr>
          <w:rFonts w:asciiTheme="majorHAnsi" w:hAnsiTheme="majorHAnsi"/>
          <w:sz w:val="24"/>
          <w:szCs w:val="24"/>
        </w:rPr>
      </w:pPr>
      <w:r w:rsidRPr="0034210C">
        <w:rPr>
          <w:rFonts w:asciiTheme="majorHAnsi" w:hAnsiTheme="majorHAnsi"/>
          <w:sz w:val="24"/>
          <w:szCs w:val="24"/>
        </w:rPr>
        <w:t xml:space="preserve">Nájomca nesmie prenechať </w:t>
      </w:r>
      <w:r w:rsidR="008A18B0">
        <w:rPr>
          <w:rFonts w:asciiTheme="majorHAnsi" w:hAnsiTheme="majorHAnsi"/>
          <w:sz w:val="24"/>
          <w:szCs w:val="24"/>
        </w:rPr>
        <w:t>predmet nájmu</w:t>
      </w:r>
      <w:r w:rsidRPr="0034210C">
        <w:rPr>
          <w:rFonts w:asciiTheme="majorHAnsi" w:hAnsiTheme="majorHAnsi"/>
          <w:sz w:val="24"/>
          <w:szCs w:val="24"/>
        </w:rPr>
        <w:t xml:space="preserve"> alebo </w:t>
      </w:r>
      <w:r w:rsidR="008A18B0">
        <w:rPr>
          <w:rFonts w:asciiTheme="majorHAnsi" w:hAnsiTheme="majorHAnsi"/>
          <w:sz w:val="24"/>
          <w:szCs w:val="24"/>
        </w:rPr>
        <w:t>jeho</w:t>
      </w:r>
      <w:r w:rsidR="008A18B0" w:rsidRPr="0034210C">
        <w:rPr>
          <w:rFonts w:asciiTheme="majorHAnsi" w:hAnsiTheme="majorHAnsi"/>
          <w:sz w:val="24"/>
          <w:szCs w:val="24"/>
        </w:rPr>
        <w:t xml:space="preserve"> </w:t>
      </w:r>
      <w:r w:rsidRPr="0034210C">
        <w:rPr>
          <w:rFonts w:asciiTheme="majorHAnsi" w:hAnsiTheme="majorHAnsi"/>
          <w:sz w:val="24"/>
          <w:szCs w:val="24"/>
        </w:rPr>
        <w:t>časť do podnájmu, nesmie na predmet nájmu zriadiť záložné právo</w:t>
      </w:r>
      <w:r w:rsidR="00EA04E9">
        <w:rPr>
          <w:rFonts w:asciiTheme="majorHAnsi" w:hAnsiTheme="majorHAnsi"/>
          <w:sz w:val="24"/>
          <w:szCs w:val="24"/>
        </w:rPr>
        <w:t>,</w:t>
      </w:r>
      <w:r w:rsidRPr="0034210C">
        <w:rPr>
          <w:rFonts w:asciiTheme="majorHAnsi" w:hAnsiTheme="majorHAnsi"/>
          <w:sz w:val="24"/>
          <w:szCs w:val="24"/>
        </w:rPr>
        <w:t xml:space="preserve"> či inak ho zaťažiť v</w:t>
      </w:r>
      <w:r w:rsidRPr="0034210C">
        <w:rPr>
          <w:rFonts w:asciiTheme="majorHAnsi" w:hAnsiTheme="majorHAnsi"/>
          <w:spacing w:val="-4"/>
          <w:sz w:val="24"/>
          <w:szCs w:val="24"/>
        </w:rPr>
        <w:t xml:space="preserve"> </w:t>
      </w:r>
      <w:r w:rsidRPr="0034210C">
        <w:rPr>
          <w:rFonts w:asciiTheme="majorHAnsi" w:hAnsiTheme="majorHAnsi"/>
          <w:sz w:val="24"/>
          <w:szCs w:val="24"/>
        </w:rPr>
        <w:t>prospech tretích osôb..</w:t>
      </w:r>
    </w:p>
    <w:p w14:paraId="33931897" w14:textId="77777777" w:rsidR="00994FE6" w:rsidRPr="0034210C" w:rsidRDefault="00994FE6" w:rsidP="00301C80">
      <w:pPr>
        <w:pStyle w:val="Odsekzoznamu"/>
        <w:tabs>
          <w:tab w:val="left" w:pos="820"/>
          <w:tab w:val="left" w:pos="822"/>
        </w:tabs>
        <w:spacing w:line="276" w:lineRule="auto"/>
        <w:ind w:left="822" w:right="255" w:firstLine="0"/>
        <w:rPr>
          <w:rFonts w:asciiTheme="majorHAnsi" w:hAnsiTheme="majorHAnsi"/>
          <w:sz w:val="24"/>
          <w:szCs w:val="24"/>
        </w:rPr>
      </w:pPr>
    </w:p>
    <w:p w14:paraId="01996EE5" w14:textId="42C231C0" w:rsidR="00AF4848" w:rsidRPr="0034210C" w:rsidRDefault="2E61828B" w:rsidP="00301C80">
      <w:pPr>
        <w:pStyle w:val="Odsekzoznamu"/>
        <w:numPr>
          <w:ilvl w:val="0"/>
          <w:numId w:val="12"/>
        </w:numPr>
        <w:tabs>
          <w:tab w:val="left" w:pos="820"/>
          <w:tab w:val="left" w:pos="822"/>
        </w:tabs>
        <w:spacing w:line="276" w:lineRule="auto"/>
        <w:ind w:left="822" w:right="257"/>
        <w:rPr>
          <w:rFonts w:asciiTheme="majorHAnsi" w:hAnsiTheme="majorHAnsi"/>
          <w:sz w:val="24"/>
          <w:szCs w:val="24"/>
        </w:rPr>
      </w:pPr>
      <w:r w:rsidRPr="48BAE3AD">
        <w:rPr>
          <w:rFonts w:asciiTheme="majorHAnsi" w:hAnsiTheme="majorHAnsi"/>
          <w:sz w:val="24"/>
          <w:szCs w:val="24"/>
        </w:rPr>
        <w:t>Nájomca je povinný bez zbytočného odkladu okamžite po zistení oznámiť prenajímateľovi potrebu opráv, ktoré má prenajímateľ urobiť podľa tejto zmluvy</w:t>
      </w:r>
      <w:r w:rsidR="05430678" w:rsidRPr="48BAE3AD">
        <w:rPr>
          <w:rFonts w:asciiTheme="majorHAnsi" w:hAnsiTheme="majorHAnsi"/>
          <w:sz w:val="24"/>
          <w:szCs w:val="24"/>
        </w:rPr>
        <w:t xml:space="preserve"> </w:t>
      </w:r>
      <w:r w:rsidRPr="48BAE3AD">
        <w:rPr>
          <w:rFonts w:asciiTheme="majorHAnsi" w:hAnsiTheme="majorHAnsi"/>
          <w:sz w:val="24"/>
          <w:szCs w:val="24"/>
        </w:rPr>
        <w:t>a</w:t>
      </w:r>
      <w:r w:rsidRPr="48BAE3AD">
        <w:rPr>
          <w:rFonts w:asciiTheme="majorHAnsi" w:hAnsiTheme="majorHAnsi"/>
          <w:spacing w:val="-2"/>
          <w:sz w:val="24"/>
          <w:szCs w:val="24"/>
        </w:rPr>
        <w:t xml:space="preserve"> </w:t>
      </w:r>
      <w:r w:rsidRPr="48BAE3AD">
        <w:rPr>
          <w:rFonts w:asciiTheme="majorHAnsi" w:hAnsiTheme="majorHAnsi"/>
          <w:sz w:val="24"/>
          <w:szCs w:val="24"/>
        </w:rPr>
        <w:t xml:space="preserve">súčasne umožniť prenajímateľovi vstup do </w:t>
      </w:r>
      <w:r w:rsidR="305F65F9" w:rsidRPr="48BAE3AD">
        <w:rPr>
          <w:rFonts w:asciiTheme="majorHAnsi" w:hAnsiTheme="majorHAnsi"/>
          <w:sz w:val="24"/>
          <w:szCs w:val="24"/>
        </w:rPr>
        <w:t xml:space="preserve">predmetu nájmu </w:t>
      </w:r>
      <w:r w:rsidRPr="48BAE3AD">
        <w:rPr>
          <w:rFonts w:asciiTheme="majorHAnsi" w:hAnsiTheme="majorHAnsi"/>
          <w:sz w:val="24"/>
          <w:szCs w:val="24"/>
        </w:rPr>
        <w:t>na vykonanie týchto opráv.</w:t>
      </w:r>
      <w:r w:rsidR="6B5C8738" w:rsidRPr="48BAE3AD">
        <w:rPr>
          <w:rFonts w:asciiTheme="majorHAnsi" w:hAnsiTheme="majorHAnsi"/>
          <w:sz w:val="24"/>
          <w:szCs w:val="24"/>
        </w:rPr>
        <w:t xml:space="preserve"> V  prípade nedodržania oznamovacej povinnosti</w:t>
      </w:r>
      <w:r w:rsidRPr="48BAE3AD">
        <w:rPr>
          <w:rFonts w:asciiTheme="majorHAnsi" w:hAnsiTheme="majorHAnsi"/>
          <w:sz w:val="24"/>
          <w:szCs w:val="24"/>
        </w:rPr>
        <w:t xml:space="preserve"> </w:t>
      </w:r>
      <w:r w:rsidR="5FEA63B5" w:rsidRPr="48BAE3AD">
        <w:rPr>
          <w:rFonts w:asciiTheme="majorHAnsi" w:hAnsiTheme="majorHAnsi"/>
          <w:sz w:val="24"/>
          <w:szCs w:val="24"/>
        </w:rPr>
        <w:t xml:space="preserve">podľa predchádzajúcej vety </w:t>
      </w:r>
      <w:r w:rsidR="6B5C8738" w:rsidRPr="48BAE3AD">
        <w:rPr>
          <w:rFonts w:asciiTheme="majorHAnsi" w:hAnsiTheme="majorHAnsi"/>
          <w:sz w:val="24"/>
          <w:szCs w:val="24"/>
        </w:rPr>
        <w:t>n</w:t>
      </w:r>
      <w:r w:rsidRPr="48BAE3AD">
        <w:rPr>
          <w:rFonts w:asciiTheme="majorHAnsi" w:hAnsiTheme="majorHAnsi"/>
          <w:sz w:val="24"/>
          <w:szCs w:val="24"/>
        </w:rPr>
        <w:t>ájomca</w:t>
      </w:r>
      <w:r w:rsidRPr="48BAE3AD">
        <w:rPr>
          <w:rFonts w:asciiTheme="majorHAnsi" w:hAnsiTheme="majorHAnsi"/>
          <w:spacing w:val="69"/>
          <w:sz w:val="24"/>
          <w:szCs w:val="24"/>
        </w:rPr>
        <w:t xml:space="preserve"> </w:t>
      </w:r>
      <w:r w:rsidRPr="48BAE3AD">
        <w:rPr>
          <w:rFonts w:asciiTheme="majorHAnsi" w:hAnsiTheme="majorHAnsi"/>
          <w:sz w:val="24"/>
          <w:szCs w:val="24"/>
        </w:rPr>
        <w:t>zodpovedá</w:t>
      </w:r>
      <w:r w:rsidRPr="48BAE3AD">
        <w:rPr>
          <w:rFonts w:asciiTheme="majorHAnsi" w:hAnsiTheme="majorHAnsi"/>
          <w:spacing w:val="71"/>
          <w:sz w:val="24"/>
          <w:szCs w:val="24"/>
        </w:rPr>
        <w:t xml:space="preserve"> </w:t>
      </w:r>
      <w:r w:rsidRPr="48BAE3AD">
        <w:rPr>
          <w:rFonts w:asciiTheme="majorHAnsi" w:hAnsiTheme="majorHAnsi"/>
          <w:sz w:val="24"/>
          <w:szCs w:val="24"/>
        </w:rPr>
        <w:t>prenajímateľovi</w:t>
      </w:r>
      <w:r w:rsidRPr="48BAE3AD">
        <w:rPr>
          <w:rFonts w:asciiTheme="majorHAnsi" w:hAnsiTheme="majorHAnsi"/>
          <w:spacing w:val="72"/>
          <w:sz w:val="24"/>
          <w:szCs w:val="24"/>
        </w:rPr>
        <w:t xml:space="preserve"> </w:t>
      </w:r>
      <w:r w:rsidRPr="48BAE3AD">
        <w:rPr>
          <w:rFonts w:asciiTheme="majorHAnsi" w:hAnsiTheme="majorHAnsi"/>
          <w:sz w:val="24"/>
          <w:szCs w:val="24"/>
        </w:rPr>
        <w:t>za</w:t>
      </w:r>
      <w:r w:rsidRPr="48BAE3AD">
        <w:rPr>
          <w:rFonts w:asciiTheme="majorHAnsi" w:hAnsiTheme="majorHAnsi"/>
          <w:spacing w:val="69"/>
          <w:sz w:val="24"/>
          <w:szCs w:val="24"/>
        </w:rPr>
        <w:t xml:space="preserve"> </w:t>
      </w:r>
      <w:r w:rsidRPr="48BAE3AD">
        <w:rPr>
          <w:rFonts w:asciiTheme="majorHAnsi" w:hAnsiTheme="majorHAnsi"/>
          <w:sz w:val="24"/>
          <w:szCs w:val="24"/>
        </w:rPr>
        <w:t>škody,</w:t>
      </w:r>
      <w:r w:rsidRPr="48BAE3AD">
        <w:rPr>
          <w:rFonts w:asciiTheme="majorHAnsi" w:hAnsiTheme="majorHAnsi"/>
          <w:spacing w:val="69"/>
          <w:sz w:val="24"/>
          <w:szCs w:val="24"/>
        </w:rPr>
        <w:t xml:space="preserve"> </w:t>
      </w:r>
      <w:r w:rsidRPr="48BAE3AD">
        <w:rPr>
          <w:rFonts w:asciiTheme="majorHAnsi" w:hAnsiTheme="majorHAnsi"/>
          <w:sz w:val="24"/>
          <w:szCs w:val="24"/>
        </w:rPr>
        <w:t>ktoré</w:t>
      </w:r>
      <w:r w:rsidRPr="48BAE3AD">
        <w:rPr>
          <w:rFonts w:asciiTheme="majorHAnsi" w:hAnsiTheme="majorHAnsi"/>
          <w:spacing w:val="71"/>
          <w:sz w:val="24"/>
          <w:szCs w:val="24"/>
        </w:rPr>
        <w:t xml:space="preserve"> </w:t>
      </w:r>
      <w:r w:rsidRPr="48BAE3AD">
        <w:rPr>
          <w:rFonts w:asciiTheme="majorHAnsi" w:hAnsiTheme="majorHAnsi"/>
          <w:sz w:val="24"/>
          <w:szCs w:val="24"/>
        </w:rPr>
        <w:t>vznikli</w:t>
      </w:r>
      <w:r w:rsidRPr="48BAE3AD">
        <w:rPr>
          <w:rFonts w:asciiTheme="majorHAnsi" w:hAnsiTheme="majorHAnsi"/>
          <w:spacing w:val="72"/>
          <w:sz w:val="24"/>
          <w:szCs w:val="24"/>
        </w:rPr>
        <w:t xml:space="preserve"> </w:t>
      </w:r>
      <w:r w:rsidRPr="48BAE3AD">
        <w:rPr>
          <w:rFonts w:asciiTheme="majorHAnsi" w:hAnsiTheme="majorHAnsi"/>
          <w:sz w:val="24"/>
          <w:szCs w:val="24"/>
        </w:rPr>
        <w:t>na</w:t>
      </w:r>
      <w:r w:rsidRPr="48BAE3AD">
        <w:rPr>
          <w:rFonts w:asciiTheme="majorHAnsi" w:hAnsiTheme="majorHAnsi"/>
          <w:spacing w:val="71"/>
          <w:sz w:val="24"/>
          <w:szCs w:val="24"/>
        </w:rPr>
        <w:t xml:space="preserve"> </w:t>
      </w:r>
      <w:r w:rsidR="305F65F9" w:rsidRPr="48BAE3AD">
        <w:rPr>
          <w:rFonts w:asciiTheme="majorHAnsi" w:hAnsiTheme="majorHAnsi"/>
          <w:sz w:val="24"/>
          <w:szCs w:val="24"/>
        </w:rPr>
        <w:t>predmete nájmu alebo budove v dôsledku nevykonania opráv podľa predchádzajúcej vety</w:t>
      </w:r>
      <w:r w:rsidRPr="48BAE3AD">
        <w:rPr>
          <w:rFonts w:asciiTheme="majorHAnsi" w:hAnsiTheme="majorHAnsi"/>
          <w:sz w:val="24"/>
          <w:szCs w:val="24"/>
        </w:rPr>
        <w:t>.</w:t>
      </w:r>
    </w:p>
    <w:p w14:paraId="763FF98A" w14:textId="59F11612" w:rsidR="00AF4848" w:rsidRPr="0034210C" w:rsidRDefault="0002455E" w:rsidP="00301C80">
      <w:pPr>
        <w:pStyle w:val="Zkladntext"/>
        <w:spacing w:line="276" w:lineRule="auto"/>
        <w:ind w:left="821"/>
        <w:jc w:val="both"/>
        <w:rPr>
          <w:rFonts w:asciiTheme="majorHAnsi" w:hAnsiTheme="majorHAnsi"/>
          <w:sz w:val="24"/>
          <w:szCs w:val="24"/>
        </w:rPr>
      </w:pPr>
      <w:r w:rsidRPr="0034210C">
        <w:rPr>
          <w:rFonts w:asciiTheme="majorHAnsi" w:hAnsiTheme="majorHAnsi"/>
          <w:sz w:val="24"/>
          <w:szCs w:val="24"/>
        </w:rPr>
        <w:t>Kontaktné</w:t>
      </w:r>
      <w:r w:rsidRPr="0034210C">
        <w:rPr>
          <w:rFonts w:asciiTheme="majorHAnsi" w:hAnsiTheme="majorHAnsi"/>
          <w:spacing w:val="-6"/>
          <w:sz w:val="24"/>
          <w:szCs w:val="24"/>
        </w:rPr>
        <w:t xml:space="preserve"> </w:t>
      </w:r>
      <w:r w:rsidRPr="0034210C">
        <w:rPr>
          <w:rFonts w:asciiTheme="majorHAnsi" w:hAnsiTheme="majorHAnsi"/>
          <w:sz w:val="24"/>
          <w:szCs w:val="24"/>
        </w:rPr>
        <w:t>miesto</w:t>
      </w:r>
      <w:r w:rsidRPr="0034210C">
        <w:rPr>
          <w:rFonts w:asciiTheme="majorHAnsi" w:hAnsiTheme="majorHAnsi"/>
          <w:spacing w:val="-4"/>
          <w:sz w:val="24"/>
          <w:szCs w:val="24"/>
        </w:rPr>
        <w:t xml:space="preserve"> </w:t>
      </w:r>
      <w:r w:rsidRPr="0034210C">
        <w:rPr>
          <w:rFonts w:asciiTheme="majorHAnsi" w:hAnsiTheme="majorHAnsi"/>
          <w:sz w:val="24"/>
          <w:szCs w:val="24"/>
        </w:rPr>
        <w:t>pre</w:t>
      </w:r>
      <w:r w:rsidRPr="0034210C">
        <w:rPr>
          <w:rFonts w:asciiTheme="majorHAnsi" w:hAnsiTheme="majorHAnsi"/>
          <w:spacing w:val="-5"/>
          <w:sz w:val="24"/>
          <w:szCs w:val="24"/>
        </w:rPr>
        <w:t xml:space="preserve"> </w:t>
      </w:r>
      <w:r w:rsidRPr="0034210C">
        <w:rPr>
          <w:rFonts w:asciiTheme="majorHAnsi" w:hAnsiTheme="majorHAnsi"/>
          <w:sz w:val="24"/>
          <w:szCs w:val="24"/>
        </w:rPr>
        <w:t>oznámenie</w:t>
      </w:r>
      <w:r w:rsidRPr="0034210C">
        <w:rPr>
          <w:rFonts w:asciiTheme="majorHAnsi" w:hAnsiTheme="majorHAnsi"/>
          <w:spacing w:val="-4"/>
          <w:sz w:val="24"/>
          <w:szCs w:val="24"/>
        </w:rPr>
        <w:t xml:space="preserve"> </w:t>
      </w:r>
      <w:r w:rsidR="002B60FE" w:rsidRPr="48BAE3AD">
        <w:rPr>
          <w:rFonts w:asciiTheme="majorHAnsi" w:hAnsiTheme="majorHAnsi"/>
          <w:sz w:val="24"/>
          <w:szCs w:val="24"/>
        </w:rPr>
        <w:t>potreb</w:t>
      </w:r>
      <w:r w:rsidR="002B60FE">
        <w:rPr>
          <w:rFonts w:asciiTheme="majorHAnsi" w:hAnsiTheme="majorHAnsi"/>
          <w:sz w:val="24"/>
          <w:szCs w:val="24"/>
        </w:rPr>
        <w:t>y</w:t>
      </w:r>
      <w:r w:rsidR="002B60FE" w:rsidRPr="48BAE3AD">
        <w:rPr>
          <w:rFonts w:asciiTheme="majorHAnsi" w:hAnsiTheme="majorHAnsi"/>
          <w:sz w:val="24"/>
          <w:szCs w:val="24"/>
        </w:rPr>
        <w:t xml:space="preserve"> opráv</w:t>
      </w:r>
      <w:r w:rsidR="002B60FE">
        <w:rPr>
          <w:rFonts w:asciiTheme="majorHAnsi" w:hAnsiTheme="majorHAnsi"/>
          <w:sz w:val="24"/>
          <w:szCs w:val="24"/>
        </w:rPr>
        <w:t>,</w:t>
      </w:r>
      <w:r w:rsidR="002B60FE" w:rsidRPr="0034210C">
        <w:rPr>
          <w:rFonts w:asciiTheme="majorHAnsi" w:hAnsiTheme="majorHAnsi"/>
          <w:sz w:val="24"/>
          <w:szCs w:val="24"/>
        </w:rPr>
        <w:t xml:space="preserve"> </w:t>
      </w:r>
      <w:r w:rsidRPr="0034210C">
        <w:rPr>
          <w:rFonts w:asciiTheme="majorHAnsi" w:hAnsiTheme="majorHAnsi"/>
          <w:sz w:val="24"/>
          <w:szCs w:val="24"/>
        </w:rPr>
        <w:t>por</w:t>
      </w:r>
      <w:r w:rsidR="002B60FE">
        <w:rPr>
          <w:rFonts w:asciiTheme="majorHAnsi" w:hAnsiTheme="majorHAnsi"/>
          <w:sz w:val="24"/>
          <w:szCs w:val="24"/>
        </w:rPr>
        <w:t>ú</w:t>
      </w:r>
      <w:r w:rsidRPr="0034210C">
        <w:rPr>
          <w:rFonts w:asciiTheme="majorHAnsi" w:hAnsiTheme="majorHAnsi"/>
          <w:sz w:val="24"/>
          <w:szCs w:val="24"/>
        </w:rPr>
        <w:t>ch</w:t>
      </w:r>
      <w:r w:rsidRPr="0034210C">
        <w:rPr>
          <w:rFonts w:asciiTheme="majorHAnsi" w:hAnsiTheme="majorHAnsi"/>
          <w:spacing w:val="-6"/>
          <w:sz w:val="24"/>
          <w:szCs w:val="24"/>
        </w:rPr>
        <w:t xml:space="preserve"> </w:t>
      </w:r>
      <w:r w:rsidRPr="0034210C">
        <w:rPr>
          <w:rFonts w:asciiTheme="majorHAnsi" w:hAnsiTheme="majorHAnsi"/>
          <w:sz w:val="24"/>
          <w:szCs w:val="24"/>
        </w:rPr>
        <w:t>a</w:t>
      </w:r>
      <w:r w:rsidRPr="0034210C">
        <w:rPr>
          <w:rFonts w:asciiTheme="majorHAnsi" w:hAnsiTheme="majorHAnsi"/>
          <w:spacing w:val="-5"/>
          <w:sz w:val="24"/>
          <w:szCs w:val="24"/>
        </w:rPr>
        <w:t xml:space="preserve"> </w:t>
      </w:r>
      <w:r w:rsidRPr="0034210C">
        <w:rPr>
          <w:rFonts w:asciiTheme="majorHAnsi" w:hAnsiTheme="majorHAnsi"/>
          <w:spacing w:val="-2"/>
          <w:sz w:val="24"/>
          <w:szCs w:val="24"/>
        </w:rPr>
        <w:t>havári</w:t>
      </w:r>
      <w:r w:rsidR="002B60FE">
        <w:rPr>
          <w:rFonts w:asciiTheme="majorHAnsi" w:hAnsiTheme="majorHAnsi"/>
          <w:spacing w:val="-2"/>
          <w:sz w:val="24"/>
          <w:szCs w:val="24"/>
        </w:rPr>
        <w:t>í</w:t>
      </w:r>
      <w:r w:rsidRPr="0034210C">
        <w:rPr>
          <w:rFonts w:asciiTheme="majorHAnsi" w:hAnsiTheme="majorHAnsi"/>
          <w:spacing w:val="-2"/>
          <w:sz w:val="24"/>
          <w:szCs w:val="24"/>
        </w:rPr>
        <w:t>:</w:t>
      </w:r>
    </w:p>
    <w:p w14:paraId="0F5525BD" w14:textId="7E4E5B71" w:rsidR="00AF4848" w:rsidRPr="005B5FB3" w:rsidRDefault="0002455E" w:rsidP="00301C80">
      <w:pPr>
        <w:pStyle w:val="Odsekzoznamu"/>
        <w:numPr>
          <w:ilvl w:val="1"/>
          <w:numId w:val="12"/>
        </w:numPr>
        <w:tabs>
          <w:tab w:val="left" w:pos="1107"/>
          <w:tab w:val="left" w:pos="5926"/>
        </w:tabs>
        <w:spacing w:before="40" w:line="276" w:lineRule="auto"/>
        <w:ind w:right="0" w:hanging="283"/>
        <w:rPr>
          <w:rFonts w:asciiTheme="majorHAnsi" w:hAnsiTheme="majorHAnsi"/>
          <w:sz w:val="24"/>
          <w:szCs w:val="24"/>
        </w:rPr>
      </w:pPr>
      <w:r w:rsidRPr="0034210C">
        <w:rPr>
          <w:rFonts w:asciiTheme="majorHAnsi" w:hAnsiTheme="majorHAnsi"/>
          <w:sz w:val="24"/>
          <w:szCs w:val="24"/>
        </w:rPr>
        <w:t>technologický</w:t>
      </w:r>
      <w:r w:rsidRPr="0034210C">
        <w:rPr>
          <w:rFonts w:asciiTheme="majorHAnsi" w:hAnsiTheme="majorHAnsi"/>
          <w:spacing w:val="-4"/>
          <w:sz w:val="24"/>
          <w:szCs w:val="24"/>
        </w:rPr>
        <w:t xml:space="preserve"> </w:t>
      </w:r>
      <w:proofErr w:type="spellStart"/>
      <w:r w:rsidRPr="0034210C">
        <w:rPr>
          <w:rFonts w:asciiTheme="majorHAnsi" w:hAnsiTheme="majorHAnsi"/>
          <w:sz w:val="24"/>
          <w:szCs w:val="24"/>
        </w:rPr>
        <w:t>velín</w:t>
      </w:r>
      <w:proofErr w:type="spellEnd"/>
      <w:r w:rsidRPr="0034210C">
        <w:rPr>
          <w:rFonts w:asciiTheme="majorHAnsi" w:hAnsiTheme="majorHAnsi"/>
          <w:sz w:val="24"/>
          <w:szCs w:val="24"/>
        </w:rPr>
        <w:t>:</w:t>
      </w:r>
      <w:r w:rsidRPr="0034210C">
        <w:rPr>
          <w:rFonts w:asciiTheme="majorHAnsi" w:hAnsiTheme="majorHAnsi"/>
          <w:spacing w:val="-4"/>
          <w:sz w:val="24"/>
          <w:szCs w:val="24"/>
        </w:rPr>
        <w:t xml:space="preserve"> </w:t>
      </w:r>
      <w:r w:rsidRPr="0034210C">
        <w:rPr>
          <w:rFonts w:asciiTheme="majorHAnsi" w:hAnsiTheme="majorHAnsi"/>
          <w:sz w:val="24"/>
          <w:szCs w:val="24"/>
        </w:rPr>
        <w:t>č.</w:t>
      </w:r>
      <w:r w:rsidRPr="0034210C">
        <w:rPr>
          <w:rFonts w:asciiTheme="majorHAnsi" w:hAnsiTheme="majorHAnsi"/>
          <w:spacing w:val="-3"/>
          <w:sz w:val="24"/>
          <w:szCs w:val="24"/>
        </w:rPr>
        <w:t xml:space="preserve"> </w:t>
      </w:r>
      <w:r w:rsidRPr="0034210C">
        <w:rPr>
          <w:rFonts w:asciiTheme="majorHAnsi" w:hAnsiTheme="majorHAnsi"/>
          <w:spacing w:val="-5"/>
          <w:sz w:val="24"/>
          <w:szCs w:val="24"/>
        </w:rPr>
        <w:t>t.:</w:t>
      </w:r>
      <w:r w:rsidR="001274C4">
        <w:rPr>
          <w:rFonts w:asciiTheme="majorHAnsi" w:hAnsiTheme="majorHAnsi"/>
          <w:spacing w:val="-5"/>
          <w:sz w:val="24"/>
          <w:szCs w:val="24"/>
        </w:rPr>
        <w:t xml:space="preserve"> 1300, 1301</w:t>
      </w:r>
      <w:r w:rsidR="0016100A">
        <w:rPr>
          <w:rFonts w:asciiTheme="majorHAnsi" w:hAnsiTheme="majorHAnsi"/>
          <w:spacing w:val="-10"/>
          <w:sz w:val="24"/>
          <w:szCs w:val="24"/>
        </w:rPr>
        <w:t>.</w:t>
      </w:r>
    </w:p>
    <w:p w14:paraId="1FBD2E9C" w14:textId="77777777" w:rsidR="005B5FB3" w:rsidRPr="0034210C" w:rsidRDefault="005B5FB3" w:rsidP="005B5FB3">
      <w:pPr>
        <w:pStyle w:val="Odsekzoznamu"/>
        <w:tabs>
          <w:tab w:val="left" w:pos="1107"/>
          <w:tab w:val="left" w:pos="5926"/>
        </w:tabs>
        <w:spacing w:before="40" w:line="276" w:lineRule="auto"/>
        <w:ind w:left="1107" w:right="0" w:firstLine="0"/>
        <w:rPr>
          <w:rFonts w:asciiTheme="majorHAnsi" w:hAnsiTheme="majorHAnsi"/>
          <w:sz w:val="24"/>
          <w:szCs w:val="24"/>
        </w:rPr>
      </w:pPr>
    </w:p>
    <w:p w14:paraId="5F1D3D25" w14:textId="1AD7D78F" w:rsidR="00AF4848" w:rsidRPr="0034210C" w:rsidRDefault="0002455E" w:rsidP="00301C80">
      <w:pPr>
        <w:pStyle w:val="Odsekzoznamu"/>
        <w:numPr>
          <w:ilvl w:val="0"/>
          <w:numId w:val="12"/>
        </w:numPr>
        <w:tabs>
          <w:tab w:val="left" w:pos="822"/>
          <w:tab w:val="left" w:pos="824"/>
        </w:tabs>
        <w:spacing w:before="77" w:line="276" w:lineRule="auto"/>
        <w:ind w:left="824" w:right="253"/>
        <w:rPr>
          <w:rFonts w:asciiTheme="majorHAnsi" w:hAnsiTheme="majorHAnsi"/>
          <w:sz w:val="24"/>
          <w:szCs w:val="24"/>
        </w:rPr>
      </w:pPr>
      <w:r w:rsidRPr="0034210C">
        <w:rPr>
          <w:rFonts w:asciiTheme="majorHAnsi" w:hAnsiTheme="majorHAnsi"/>
          <w:sz w:val="24"/>
          <w:szCs w:val="24"/>
        </w:rPr>
        <w:t>Nájomca</w:t>
      </w:r>
      <w:r w:rsidRPr="0034210C">
        <w:rPr>
          <w:rFonts w:asciiTheme="majorHAnsi" w:hAnsiTheme="majorHAnsi"/>
          <w:spacing w:val="-10"/>
          <w:sz w:val="24"/>
          <w:szCs w:val="24"/>
        </w:rPr>
        <w:t xml:space="preserve"> </w:t>
      </w:r>
      <w:r w:rsidRPr="0034210C">
        <w:rPr>
          <w:rFonts w:asciiTheme="majorHAnsi" w:hAnsiTheme="majorHAnsi"/>
          <w:sz w:val="24"/>
          <w:szCs w:val="24"/>
        </w:rPr>
        <w:t>preberá</w:t>
      </w:r>
      <w:r w:rsidRPr="0034210C">
        <w:rPr>
          <w:rFonts w:asciiTheme="majorHAnsi" w:hAnsiTheme="majorHAnsi"/>
          <w:spacing w:val="-12"/>
          <w:sz w:val="24"/>
          <w:szCs w:val="24"/>
        </w:rPr>
        <w:t xml:space="preserve"> </w:t>
      </w:r>
      <w:r w:rsidRPr="0034210C">
        <w:rPr>
          <w:rFonts w:asciiTheme="majorHAnsi" w:hAnsiTheme="majorHAnsi"/>
          <w:sz w:val="24"/>
          <w:szCs w:val="24"/>
        </w:rPr>
        <w:t>zodpovednosť</w:t>
      </w:r>
      <w:r w:rsidRPr="0034210C">
        <w:rPr>
          <w:rFonts w:asciiTheme="majorHAnsi" w:hAnsiTheme="majorHAnsi"/>
          <w:spacing w:val="-9"/>
          <w:sz w:val="24"/>
          <w:szCs w:val="24"/>
        </w:rPr>
        <w:t xml:space="preserve"> </w:t>
      </w:r>
      <w:r w:rsidRPr="0034210C">
        <w:rPr>
          <w:rFonts w:asciiTheme="majorHAnsi" w:hAnsiTheme="majorHAnsi"/>
          <w:sz w:val="24"/>
          <w:szCs w:val="24"/>
        </w:rPr>
        <w:t>za</w:t>
      </w:r>
      <w:r w:rsidRPr="0034210C">
        <w:rPr>
          <w:rFonts w:asciiTheme="majorHAnsi" w:hAnsiTheme="majorHAnsi"/>
          <w:spacing w:val="-10"/>
          <w:sz w:val="24"/>
          <w:szCs w:val="24"/>
        </w:rPr>
        <w:t xml:space="preserve"> </w:t>
      </w:r>
      <w:r w:rsidRPr="0034210C">
        <w:rPr>
          <w:rFonts w:asciiTheme="majorHAnsi" w:hAnsiTheme="majorHAnsi"/>
          <w:sz w:val="24"/>
          <w:szCs w:val="24"/>
        </w:rPr>
        <w:t>všetky</w:t>
      </w:r>
      <w:r w:rsidRPr="0034210C">
        <w:rPr>
          <w:rFonts w:asciiTheme="majorHAnsi" w:hAnsiTheme="majorHAnsi"/>
          <w:spacing w:val="-11"/>
          <w:sz w:val="24"/>
          <w:szCs w:val="24"/>
        </w:rPr>
        <w:t xml:space="preserve"> </w:t>
      </w:r>
      <w:r w:rsidRPr="0034210C">
        <w:rPr>
          <w:rFonts w:asciiTheme="majorHAnsi" w:hAnsiTheme="majorHAnsi"/>
          <w:sz w:val="24"/>
          <w:szCs w:val="24"/>
        </w:rPr>
        <w:t>škody,</w:t>
      </w:r>
      <w:r w:rsidRPr="0034210C">
        <w:rPr>
          <w:rFonts w:asciiTheme="majorHAnsi" w:hAnsiTheme="majorHAnsi"/>
          <w:spacing w:val="-10"/>
          <w:sz w:val="24"/>
          <w:szCs w:val="24"/>
        </w:rPr>
        <w:t xml:space="preserve"> </w:t>
      </w:r>
      <w:r w:rsidRPr="0034210C">
        <w:rPr>
          <w:rFonts w:asciiTheme="majorHAnsi" w:hAnsiTheme="majorHAnsi"/>
          <w:sz w:val="24"/>
          <w:szCs w:val="24"/>
        </w:rPr>
        <w:t>ktoré</w:t>
      </w:r>
      <w:r w:rsidRPr="0034210C">
        <w:rPr>
          <w:rFonts w:asciiTheme="majorHAnsi" w:hAnsiTheme="majorHAnsi"/>
          <w:spacing w:val="-10"/>
          <w:sz w:val="24"/>
          <w:szCs w:val="24"/>
        </w:rPr>
        <w:t xml:space="preserve"> </w:t>
      </w:r>
      <w:r w:rsidRPr="0034210C">
        <w:rPr>
          <w:rFonts w:asciiTheme="majorHAnsi" w:hAnsiTheme="majorHAnsi"/>
          <w:sz w:val="24"/>
          <w:szCs w:val="24"/>
        </w:rPr>
        <w:t>jeho</w:t>
      </w:r>
      <w:r w:rsidRPr="0034210C">
        <w:rPr>
          <w:rFonts w:asciiTheme="majorHAnsi" w:hAnsiTheme="majorHAnsi"/>
          <w:spacing w:val="-12"/>
          <w:sz w:val="24"/>
          <w:szCs w:val="24"/>
        </w:rPr>
        <w:t xml:space="preserve"> </w:t>
      </w:r>
      <w:r w:rsidR="00C2189F">
        <w:rPr>
          <w:rFonts w:asciiTheme="majorHAnsi" w:hAnsiTheme="majorHAnsi"/>
          <w:sz w:val="24"/>
          <w:szCs w:val="24"/>
        </w:rPr>
        <w:t>pracovníci,</w:t>
      </w:r>
      <w:r w:rsidRPr="0034210C">
        <w:rPr>
          <w:rFonts w:asciiTheme="majorHAnsi" w:hAnsiTheme="majorHAnsi"/>
          <w:spacing w:val="-10"/>
          <w:sz w:val="24"/>
          <w:szCs w:val="24"/>
        </w:rPr>
        <w:t xml:space="preserve"> </w:t>
      </w:r>
      <w:r w:rsidRPr="0034210C">
        <w:rPr>
          <w:rFonts w:asciiTheme="majorHAnsi" w:hAnsiTheme="majorHAnsi"/>
          <w:sz w:val="24"/>
          <w:szCs w:val="24"/>
        </w:rPr>
        <w:t>alebo</w:t>
      </w:r>
      <w:r w:rsidRPr="0034210C">
        <w:rPr>
          <w:rFonts w:asciiTheme="majorHAnsi" w:hAnsiTheme="majorHAnsi"/>
          <w:spacing w:val="-10"/>
          <w:sz w:val="24"/>
          <w:szCs w:val="24"/>
        </w:rPr>
        <w:t xml:space="preserve"> </w:t>
      </w:r>
      <w:r w:rsidRPr="0034210C">
        <w:rPr>
          <w:rFonts w:asciiTheme="majorHAnsi" w:hAnsiTheme="majorHAnsi"/>
          <w:sz w:val="24"/>
          <w:szCs w:val="24"/>
        </w:rPr>
        <w:t>osoby</w:t>
      </w:r>
      <w:r w:rsidRPr="0034210C">
        <w:rPr>
          <w:rFonts w:asciiTheme="majorHAnsi" w:hAnsiTheme="majorHAnsi"/>
          <w:spacing w:val="-11"/>
          <w:sz w:val="24"/>
          <w:szCs w:val="24"/>
        </w:rPr>
        <w:t xml:space="preserve"> </w:t>
      </w:r>
      <w:r w:rsidRPr="0034210C">
        <w:rPr>
          <w:rFonts w:asciiTheme="majorHAnsi" w:hAnsiTheme="majorHAnsi"/>
          <w:sz w:val="24"/>
          <w:szCs w:val="24"/>
        </w:rPr>
        <w:t>s</w:t>
      </w:r>
      <w:r w:rsidRPr="0034210C">
        <w:rPr>
          <w:rFonts w:asciiTheme="majorHAnsi" w:hAnsiTheme="majorHAnsi"/>
          <w:spacing w:val="-2"/>
          <w:sz w:val="24"/>
          <w:szCs w:val="24"/>
        </w:rPr>
        <w:t xml:space="preserve"> </w:t>
      </w:r>
      <w:r w:rsidRPr="0034210C">
        <w:rPr>
          <w:rFonts w:asciiTheme="majorHAnsi" w:hAnsiTheme="majorHAnsi"/>
          <w:sz w:val="24"/>
          <w:szCs w:val="24"/>
        </w:rPr>
        <w:t>ním inak súvisiace</w:t>
      </w:r>
      <w:r w:rsidR="005C01D5">
        <w:rPr>
          <w:rFonts w:asciiTheme="majorHAnsi" w:hAnsiTheme="majorHAnsi"/>
          <w:sz w:val="24"/>
          <w:szCs w:val="24"/>
        </w:rPr>
        <w:t xml:space="preserve"> (napr. jeho dodávatelia)</w:t>
      </w:r>
      <w:r w:rsidRPr="0034210C">
        <w:rPr>
          <w:rFonts w:asciiTheme="majorHAnsi" w:hAnsiTheme="majorHAnsi"/>
          <w:sz w:val="24"/>
          <w:szCs w:val="24"/>
        </w:rPr>
        <w:t>, svojou činnosťou alebo nečinnosťou zavinili v</w:t>
      </w:r>
      <w:r w:rsidRPr="0034210C">
        <w:rPr>
          <w:rFonts w:asciiTheme="majorHAnsi" w:hAnsiTheme="majorHAnsi"/>
          <w:spacing w:val="-3"/>
          <w:sz w:val="24"/>
          <w:szCs w:val="24"/>
        </w:rPr>
        <w:t xml:space="preserve"> </w:t>
      </w:r>
      <w:r w:rsidRPr="0034210C">
        <w:rPr>
          <w:rFonts w:asciiTheme="majorHAnsi" w:hAnsiTheme="majorHAnsi"/>
          <w:sz w:val="24"/>
          <w:szCs w:val="24"/>
        </w:rPr>
        <w:t xml:space="preserve">čase </w:t>
      </w:r>
      <w:r w:rsidR="008A18B0">
        <w:rPr>
          <w:rFonts w:asciiTheme="majorHAnsi" w:hAnsiTheme="majorHAnsi"/>
          <w:sz w:val="24"/>
          <w:szCs w:val="24"/>
        </w:rPr>
        <w:t xml:space="preserve">trvania </w:t>
      </w:r>
      <w:r w:rsidRPr="0034210C">
        <w:rPr>
          <w:rFonts w:asciiTheme="majorHAnsi" w:hAnsiTheme="majorHAnsi"/>
          <w:sz w:val="24"/>
          <w:szCs w:val="24"/>
        </w:rPr>
        <w:t>nájmu (napr. poškodením výťahu, stavebných konštrukcií, obkladov, podláh, rozoberaním vzduchotechnických zariadení, rôznych krytov a pod.). Prípadné vzniknuté škody odstráni nájomca na vlastné náklady.</w:t>
      </w:r>
    </w:p>
    <w:p w14:paraId="7FBF96F8" w14:textId="77777777" w:rsidR="00AF4848" w:rsidRPr="0034210C" w:rsidRDefault="00AF4848" w:rsidP="00301C80">
      <w:pPr>
        <w:pStyle w:val="Zkladntext"/>
        <w:spacing w:before="37" w:line="276" w:lineRule="auto"/>
        <w:jc w:val="both"/>
        <w:rPr>
          <w:rFonts w:asciiTheme="majorHAnsi" w:hAnsiTheme="majorHAnsi"/>
          <w:sz w:val="24"/>
          <w:szCs w:val="24"/>
        </w:rPr>
      </w:pPr>
    </w:p>
    <w:p w14:paraId="740FA2D3" w14:textId="11259BD8" w:rsidR="00AF4848" w:rsidRPr="0034210C" w:rsidRDefault="0002455E" w:rsidP="00301C80">
      <w:pPr>
        <w:pStyle w:val="Odsekzoznamu"/>
        <w:numPr>
          <w:ilvl w:val="0"/>
          <w:numId w:val="12"/>
        </w:numPr>
        <w:tabs>
          <w:tab w:val="left" w:pos="824"/>
        </w:tabs>
        <w:spacing w:before="1" w:line="276" w:lineRule="auto"/>
        <w:ind w:left="824" w:right="252" w:hanging="566"/>
        <w:rPr>
          <w:rFonts w:asciiTheme="majorHAnsi" w:hAnsiTheme="majorHAnsi"/>
          <w:sz w:val="24"/>
          <w:szCs w:val="24"/>
        </w:rPr>
      </w:pPr>
      <w:r w:rsidRPr="0034210C">
        <w:rPr>
          <w:rFonts w:asciiTheme="majorHAnsi" w:hAnsiTheme="majorHAnsi"/>
          <w:sz w:val="24"/>
          <w:szCs w:val="24"/>
        </w:rPr>
        <w:t>Nájomca</w:t>
      </w:r>
      <w:r w:rsidRPr="0034210C">
        <w:rPr>
          <w:rFonts w:asciiTheme="majorHAnsi" w:hAnsiTheme="majorHAnsi"/>
          <w:spacing w:val="-6"/>
          <w:sz w:val="24"/>
          <w:szCs w:val="24"/>
        </w:rPr>
        <w:t xml:space="preserve"> </w:t>
      </w:r>
      <w:r w:rsidRPr="0034210C">
        <w:rPr>
          <w:rFonts w:asciiTheme="majorHAnsi" w:hAnsiTheme="majorHAnsi"/>
          <w:sz w:val="24"/>
          <w:szCs w:val="24"/>
        </w:rPr>
        <w:t>je</w:t>
      </w:r>
      <w:r w:rsidRPr="0034210C">
        <w:rPr>
          <w:rFonts w:asciiTheme="majorHAnsi" w:hAnsiTheme="majorHAnsi"/>
          <w:spacing w:val="-6"/>
          <w:sz w:val="24"/>
          <w:szCs w:val="24"/>
        </w:rPr>
        <w:t xml:space="preserve"> </w:t>
      </w:r>
      <w:r w:rsidRPr="0034210C">
        <w:rPr>
          <w:rFonts w:asciiTheme="majorHAnsi" w:hAnsiTheme="majorHAnsi"/>
          <w:sz w:val="24"/>
          <w:szCs w:val="24"/>
        </w:rPr>
        <w:t>oprávnený</w:t>
      </w:r>
      <w:r w:rsidRPr="0034210C">
        <w:rPr>
          <w:rFonts w:asciiTheme="majorHAnsi" w:hAnsiTheme="majorHAnsi"/>
          <w:spacing w:val="-5"/>
          <w:sz w:val="24"/>
          <w:szCs w:val="24"/>
        </w:rPr>
        <w:t xml:space="preserve"> </w:t>
      </w:r>
      <w:r w:rsidRPr="0034210C">
        <w:rPr>
          <w:rFonts w:asciiTheme="majorHAnsi" w:hAnsiTheme="majorHAnsi"/>
          <w:sz w:val="24"/>
          <w:szCs w:val="24"/>
        </w:rPr>
        <w:t>v</w:t>
      </w:r>
      <w:r w:rsidRPr="0034210C">
        <w:rPr>
          <w:rFonts w:asciiTheme="majorHAnsi" w:hAnsiTheme="majorHAnsi"/>
          <w:spacing w:val="-5"/>
          <w:sz w:val="24"/>
          <w:szCs w:val="24"/>
        </w:rPr>
        <w:t xml:space="preserve"> </w:t>
      </w:r>
      <w:r w:rsidR="008A18B0">
        <w:rPr>
          <w:rFonts w:asciiTheme="majorHAnsi" w:hAnsiTheme="majorHAnsi"/>
          <w:sz w:val="24"/>
          <w:szCs w:val="24"/>
        </w:rPr>
        <w:t>nebytových</w:t>
      </w:r>
      <w:r w:rsidR="008A18B0" w:rsidRPr="0034210C">
        <w:rPr>
          <w:rFonts w:asciiTheme="majorHAnsi" w:hAnsiTheme="majorHAnsi"/>
          <w:spacing w:val="-3"/>
          <w:sz w:val="24"/>
          <w:szCs w:val="24"/>
        </w:rPr>
        <w:t xml:space="preserve"> </w:t>
      </w:r>
      <w:r w:rsidRPr="0034210C">
        <w:rPr>
          <w:rFonts w:asciiTheme="majorHAnsi" w:hAnsiTheme="majorHAnsi"/>
          <w:sz w:val="24"/>
          <w:szCs w:val="24"/>
        </w:rPr>
        <w:t>priestoroch</w:t>
      </w:r>
      <w:r w:rsidRPr="0034210C">
        <w:rPr>
          <w:rFonts w:asciiTheme="majorHAnsi" w:hAnsiTheme="majorHAnsi"/>
          <w:spacing w:val="-3"/>
          <w:sz w:val="24"/>
          <w:szCs w:val="24"/>
        </w:rPr>
        <w:t xml:space="preserve"> </w:t>
      </w:r>
      <w:r w:rsidRPr="0034210C">
        <w:rPr>
          <w:rFonts w:asciiTheme="majorHAnsi" w:hAnsiTheme="majorHAnsi"/>
          <w:sz w:val="24"/>
          <w:szCs w:val="24"/>
        </w:rPr>
        <w:t>inštalovať</w:t>
      </w:r>
      <w:r w:rsidRPr="0034210C">
        <w:rPr>
          <w:rFonts w:asciiTheme="majorHAnsi" w:hAnsiTheme="majorHAnsi"/>
          <w:spacing w:val="-3"/>
          <w:sz w:val="24"/>
          <w:szCs w:val="24"/>
        </w:rPr>
        <w:t xml:space="preserve"> </w:t>
      </w:r>
      <w:r w:rsidRPr="0034210C">
        <w:rPr>
          <w:rFonts w:asciiTheme="majorHAnsi" w:hAnsiTheme="majorHAnsi"/>
          <w:sz w:val="24"/>
          <w:szCs w:val="24"/>
        </w:rPr>
        <w:t>vlastné</w:t>
      </w:r>
      <w:r w:rsidRPr="0034210C">
        <w:rPr>
          <w:rFonts w:asciiTheme="majorHAnsi" w:hAnsiTheme="majorHAnsi"/>
          <w:spacing w:val="-6"/>
          <w:sz w:val="24"/>
          <w:szCs w:val="24"/>
        </w:rPr>
        <w:t xml:space="preserve"> </w:t>
      </w:r>
      <w:r w:rsidRPr="0034210C">
        <w:rPr>
          <w:rFonts w:asciiTheme="majorHAnsi" w:hAnsiTheme="majorHAnsi"/>
          <w:sz w:val="24"/>
          <w:szCs w:val="24"/>
        </w:rPr>
        <w:t>zariadenia</w:t>
      </w:r>
      <w:r w:rsidRPr="0034210C">
        <w:rPr>
          <w:rFonts w:asciiTheme="majorHAnsi" w:hAnsiTheme="majorHAnsi"/>
          <w:spacing w:val="-4"/>
          <w:sz w:val="24"/>
          <w:szCs w:val="24"/>
        </w:rPr>
        <w:t xml:space="preserve"> </w:t>
      </w:r>
      <w:r w:rsidRPr="0034210C">
        <w:rPr>
          <w:rFonts w:asciiTheme="majorHAnsi" w:hAnsiTheme="majorHAnsi"/>
          <w:sz w:val="24"/>
          <w:szCs w:val="24"/>
        </w:rPr>
        <w:t>len po</w:t>
      </w:r>
      <w:r w:rsidRPr="0034210C">
        <w:rPr>
          <w:rFonts w:asciiTheme="majorHAnsi" w:hAnsiTheme="majorHAnsi"/>
          <w:spacing w:val="-2"/>
          <w:sz w:val="24"/>
          <w:szCs w:val="24"/>
        </w:rPr>
        <w:t xml:space="preserve"> </w:t>
      </w:r>
      <w:r w:rsidRPr="0034210C">
        <w:rPr>
          <w:rFonts w:asciiTheme="majorHAnsi" w:hAnsiTheme="majorHAnsi"/>
          <w:sz w:val="24"/>
          <w:szCs w:val="24"/>
        </w:rPr>
        <w:t>písomnom súhlase</w:t>
      </w:r>
      <w:r w:rsidRPr="0034210C">
        <w:rPr>
          <w:rFonts w:asciiTheme="majorHAnsi" w:hAnsiTheme="majorHAnsi"/>
          <w:spacing w:val="-2"/>
          <w:sz w:val="24"/>
          <w:szCs w:val="24"/>
        </w:rPr>
        <w:t xml:space="preserve"> </w:t>
      </w:r>
      <w:r w:rsidRPr="0034210C">
        <w:rPr>
          <w:rFonts w:asciiTheme="majorHAnsi" w:hAnsiTheme="majorHAnsi"/>
          <w:sz w:val="24"/>
          <w:szCs w:val="24"/>
        </w:rPr>
        <w:t>prenajímateľa, pričom prenajímateľ nesmie udelenie takéhoto súhlasu bezdôvodne odoprieť. Prenajímateľ je v</w:t>
      </w:r>
      <w:r w:rsidRPr="0034210C">
        <w:rPr>
          <w:rFonts w:asciiTheme="majorHAnsi" w:hAnsiTheme="majorHAnsi"/>
          <w:spacing w:val="-4"/>
          <w:sz w:val="24"/>
          <w:szCs w:val="24"/>
        </w:rPr>
        <w:t xml:space="preserve"> </w:t>
      </w:r>
      <w:r w:rsidRPr="0034210C">
        <w:rPr>
          <w:rFonts w:asciiTheme="majorHAnsi" w:hAnsiTheme="majorHAnsi"/>
          <w:sz w:val="24"/>
          <w:szCs w:val="24"/>
        </w:rPr>
        <w:t>prípade inštalácie vlastného zariadenia nájomcom povinný najneskôr do desiatich pracovných dní od výzvy nájomcu prevziať prípadné prebytočné pôvodné zariadenia, ak sa zmluvné strany nedohodnú inak.</w:t>
      </w:r>
      <w:r w:rsidR="001274C4">
        <w:rPr>
          <w:rFonts w:asciiTheme="majorHAnsi" w:hAnsiTheme="majorHAnsi"/>
          <w:sz w:val="24"/>
          <w:szCs w:val="24"/>
        </w:rPr>
        <w:t xml:space="preserve"> Zoznam vlastných zariadení, s ktorých umiestnením prenajímateľ v čase podpisu zmluvy súhlasí</w:t>
      </w:r>
      <w:r w:rsidR="008A18B0">
        <w:rPr>
          <w:rFonts w:asciiTheme="majorHAnsi" w:hAnsiTheme="majorHAnsi"/>
          <w:sz w:val="24"/>
          <w:szCs w:val="24"/>
        </w:rPr>
        <w:t>,</w:t>
      </w:r>
      <w:r w:rsidR="001274C4">
        <w:rPr>
          <w:rFonts w:asciiTheme="majorHAnsi" w:hAnsiTheme="majorHAnsi"/>
          <w:sz w:val="24"/>
          <w:szCs w:val="24"/>
        </w:rPr>
        <w:t xml:space="preserve"> je uvedený v </w:t>
      </w:r>
      <w:r w:rsidR="00661E28">
        <w:rPr>
          <w:rFonts w:asciiTheme="majorHAnsi" w:hAnsiTheme="majorHAnsi"/>
          <w:sz w:val="24"/>
          <w:szCs w:val="24"/>
        </w:rPr>
        <w:t>P</w:t>
      </w:r>
      <w:r w:rsidR="001274C4">
        <w:rPr>
          <w:rFonts w:asciiTheme="majorHAnsi" w:hAnsiTheme="majorHAnsi"/>
          <w:sz w:val="24"/>
          <w:szCs w:val="24"/>
        </w:rPr>
        <w:t xml:space="preserve">rílohe </w:t>
      </w:r>
      <w:r w:rsidR="001274C4" w:rsidRPr="00994FE6">
        <w:rPr>
          <w:rFonts w:asciiTheme="majorHAnsi" w:hAnsiTheme="majorHAnsi"/>
          <w:sz w:val="24"/>
          <w:szCs w:val="24"/>
        </w:rPr>
        <w:t xml:space="preserve">č. </w:t>
      </w:r>
      <w:r w:rsidR="00994FE6" w:rsidRPr="00994FE6">
        <w:rPr>
          <w:rFonts w:asciiTheme="majorHAnsi" w:hAnsiTheme="majorHAnsi"/>
          <w:sz w:val="24"/>
          <w:szCs w:val="24"/>
        </w:rPr>
        <w:t>5</w:t>
      </w:r>
      <w:r w:rsidR="001274C4">
        <w:rPr>
          <w:rFonts w:asciiTheme="majorHAnsi" w:hAnsiTheme="majorHAnsi"/>
          <w:sz w:val="24"/>
          <w:szCs w:val="24"/>
        </w:rPr>
        <w:t xml:space="preserve"> </w:t>
      </w:r>
      <w:r w:rsidR="00661E28">
        <w:rPr>
          <w:rFonts w:asciiTheme="majorHAnsi" w:hAnsiTheme="majorHAnsi"/>
          <w:sz w:val="24"/>
          <w:szCs w:val="24"/>
        </w:rPr>
        <w:t>– Zoznam vlastného zariadenia nájomcu (ďalej len ako „</w:t>
      </w:r>
      <w:r w:rsidR="00661E28" w:rsidRPr="00646464">
        <w:rPr>
          <w:rFonts w:asciiTheme="majorHAnsi" w:hAnsiTheme="majorHAnsi"/>
          <w:b/>
          <w:bCs/>
          <w:sz w:val="24"/>
          <w:szCs w:val="24"/>
        </w:rPr>
        <w:t>Príloha č.</w:t>
      </w:r>
      <w:r w:rsidR="00C01423" w:rsidRPr="00646464">
        <w:rPr>
          <w:rFonts w:asciiTheme="majorHAnsi" w:hAnsiTheme="majorHAnsi"/>
          <w:b/>
          <w:bCs/>
          <w:sz w:val="24"/>
          <w:szCs w:val="24"/>
        </w:rPr>
        <w:t xml:space="preserve"> </w:t>
      </w:r>
      <w:r w:rsidR="00661E28" w:rsidRPr="00646464">
        <w:rPr>
          <w:rFonts w:asciiTheme="majorHAnsi" w:hAnsiTheme="majorHAnsi"/>
          <w:b/>
          <w:bCs/>
          <w:sz w:val="24"/>
          <w:szCs w:val="24"/>
        </w:rPr>
        <w:t>5</w:t>
      </w:r>
      <w:r w:rsidR="00661E28">
        <w:rPr>
          <w:rFonts w:asciiTheme="majorHAnsi" w:hAnsiTheme="majorHAnsi"/>
          <w:sz w:val="24"/>
          <w:szCs w:val="24"/>
        </w:rPr>
        <w:t xml:space="preserve">“) </w:t>
      </w:r>
      <w:r w:rsidR="001274C4">
        <w:rPr>
          <w:rFonts w:asciiTheme="majorHAnsi" w:hAnsiTheme="majorHAnsi"/>
          <w:sz w:val="24"/>
          <w:szCs w:val="24"/>
        </w:rPr>
        <w:t>tejto zmluvy</w:t>
      </w:r>
      <w:r w:rsidR="009A3DF8">
        <w:rPr>
          <w:rFonts w:asciiTheme="majorHAnsi" w:hAnsiTheme="majorHAnsi"/>
          <w:sz w:val="24"/>
          <w:szCs w:val="24"/>
        </w:rPr>
        <w:t>, pričom na zmenu obsahu tejto prílohy nie je potrebné uzatvoriť dodatok k tejto zmluve.</w:t>
      </w:r>
    </w:p>
    <w:p w14:paraId="16E666E0" w14:textId="77777777" w:rsidR="00AF4848" w:rsidRPr="0034210C" w:rsidRDefault="00AF4848" w:rsidP="00301C80">
      <w:pPr>
        <w:pStyle w:val="Zkladntext"/>
        <w:spacing w:before="1" w:line="276" w:lineRule="auto"/>
        <w:jc w:val="both"/>
        <w:rPr>
          <w:rFonts w:asciiTheme="majorHAnsi" w:hAnsiTheme="majorHAnsi"/>
          <w:sz w:val="24"/>
          <w:szCs w:val="24"/>
        </w:rPr>
      </w:pPr>
    </w:p>
    <w:p w14:paraId="20055A59" w14:textId="04D99403" w:rsidR="00AF4848" w:rsidRPr="0034210C" w:rsidRDefault="0002455E" w:rsidP="00301C80">
      <w:pPr>
        <w:pStyle w:val="Odsekzoznamu"/>
        <w:numPr>
          <w:ilvl w:val="0"/>
          <w:numId w:val="12"/>
        </w:numPr>
        <w:tabs>
          <w:tab w:val="left" w:pos="822"/>
          <w:tab w:val="left" w:pos="824"/>
        </w:tabs>
        <w:spacing w:line="276" w:lineRule="auto"/>
        <w:ind w:left="824" w:right="253"/>
        <w:rPr>
          <w:rFonts w:asciiTheme="majorHAnsi" w:hAnsiTheme="majorHAnsi"/>
          <w:sz w:val="24"/>
          <w:szCs w:val="24"/>
        </w:rPr>
      </w:pPr>
      <w:r w:rsidRPr="0034210C">
        <w:rPr>
          <w:rFonts w:asciiTheme="majorHAnsi" w:hAnsiTheme="majorHAnsi"/>
          <w:sz w:val="24"/>
          <w:szCs w:val="24"/>
        </w:rPr>
        <w:t>Nájomca zodpovedá v</w:t>
      </w:r>
      <w:r w:rsidRPr="0034210C">
        <w:rPr>
          <w:rFonts w:asciiTheme="majorHAnsi" w:hAnsiTheme="majorHAnsi"/>
          <w:spacing w:val="-4"/>
          <w:sz w:val="24"/>
          <w:szCs w:val="24"/>
        </w:rPr>
        <w:t xml:space="preserve"> </w:t>
      </w:r>
      <w:r w:rsidRPr="0034210C">
        <w:rPr>
          <w:rFonts w:asciiTheme="majorHAnsi" w:hAnsiTheme="majorHAnsi"/>
          <w:sz w:val="24"/>
          <w:szCs w:val="24"/>
        </w:rPr>
        <w:t xml:space="preserve">plnom rozsahu za bezpečnosť vlastných hnuteľných vecí, ktoré po odsúhlasení prenajímateľa inštaluje nájomca do </w:t>
      </w:r>
      <w:r w:rsidR="008A18B0">
        <w:rPr>
          <w:rFonts w:asciiTheme="majorHAnsi" w:hAnsiTheme="majorHAnsi"/>
          <w:sz w:val="24"/>
          <w:szCs w:val="24"/>
        </w:rPr>
        <w:t>nebytových</w:t>
      </w:r>
      <w:r w:rsidR="008A18B0" w:rsidRPr="0034210C">
        <w:rPr>
          <w:rFonts w:asciiTheme="majorHAnsi" w:hAnsiTheme="majorHAnsi"/>
          <w:sz w:val="24"/>
          <w:szCs w:val="24"/>
        </w:rPr>
        <w:t xml:space="preserve"> </w:t>
      </w:r>
      <w:r w:rsidRPr="0034210C">
        <w:rPr>
          <w:rFonts w:asciiTheme="majorHAnsi" w:hAnsiTheme="majorHAnsi"/>
          <w:sz w:val="24"/>
          <w:szCs w:val="24"/>
        </w:rPr>
        <w:t>priestorov. Nájomca na svoje náklady zabezpečuje legislatívou stanovené odborné prehliadky a</w:t>
      </w:r>
      <w:r w:rsidRPr="0034210C">
        <w:rPr>
          <w:rFonts w:asciiTheme="majorHAnsi" w:hAnsiTheme="majorHAnsi"/>
          <w:spacing w:val="-3"/>
          <w:sz w:val="24"/>
          <w:szCs w:val="24"/>
        </w:rPr>
        <w:t xml:space="preserve"> </w:t>
      </w:r>
      <w:r w:rsidRPr="0034210C">
        <w:rPr>
          <w:rFonts w:asciiTheme="majorHAnsi" w:hAnsiTheme="majorHAnsi"/>
          <w:sz w:val="24"/>
          <w:szCs w:val="24"/>
        </w:rPr>
        <w:lastRenderedPageBreak/>
        <w:t>odborné skúšky týchto zariadení. Zároveň je nájomca povinný na vyžiadanie prenajímateľovi preukázať doklady, preukazujúce,</w:t>
      </w:r>
      <w:r w:rsidRPr="0034210C">
        <w:rPr>
          <w:rFonts w:asciiTheme="majorHAnsi" w:hAnsiTheme="majorHAnsi"/>
          <w:spacing w:val="40"/>
          <w:sz w:val="24"/>
          <w:szCs w:val="24"/>
        </w:rPr>
        <w:t xml:space="preserve"> </w:t>
      </w:r>
      <w:r w:rsidRPr="0034210C">
        <w:rPr>
          <w:rFonts w:asciiTheme="majorHAnsi" w:hAnsiTheme="majorHAnsi"/>
          <w:sz w:val="24"/>
          <w:szCs w:val="24"/>
        </w:rPr>
        <w:t>že</w:t>
      </w:r>
      <w:r w:rsidRPr="0034210C">
        <w:rPr>
          <w:rFonts w:asciiTheme="majorHAnsi" w:hAnsiTheme="majorHAnsi"/>
          <w:spacing w:val="40"/>
          <w:sz w:val="24"/>
          <w:szCs w:val="24"/>
        </w:rPr>
        <w:t xml:space="preserve"> </w:t>
      </w:r>
      <w:r w:rsidRPr="0034210C">
        <w:rPr>
          <w:rFonts w:asciiTheme="majorHAnsi" w:hAnsiTheme="majorHAnsi"/>
          <w:sz w:val="24"/>
          <w:szCs w:val="24"/>
        </w:rPr>
        <w:t>v</w:t>
      </w:r>
      <w:r w:rsidR="008A18B0">
        <w:rPr>
          <w:rFonts w:asciiTheme="majorHAnsi" w:hAnsiTheme="majorHAnsi"/>
          <w:spacing w:val="-3"/>
          <w:sz w:val="24"/>
          <w:szCs w:val="24"/>
        </w:rPr>
        <w:t xml:space="preserve"> nebytových </w:t>
      </w:r>
      <w:r w:rsidRPr="0034210C">
        <w:rPr>
          <w:rFonts w:asciiTheme="majorHAnsi" w:hAnsiTheme="majorHAnsi"/>
          <w:sz w:val="24"/>
          <w:szCs w:val="24"/>
        </w:rPr>
        <w:t>priestoroch</w:t>
      </w:r>
      <w:r w:rsidRPr="0034210C">
        <w:rPr>
          <w:rFonts w:asciiTheme="majorHAnsi" w:hAnsiTheme="majorHAnsi"/>
          <w:spacing w:val="40"/>
          <w:sz w:val="24"/>
          <w:szCs w:val="24"/>
        </w:rPr>
        <w:t xml:space="preserve"> </w:t>
      </w:r>
      <w:r w:rsidRPr="0034210C">
        <w:rPr>
          <w:rFonts w:asciiTheme="majorHAnsi" w:hAnsiTheme="majorHAnsi"/>
          <w:sz w:val="24"/>
          <w:szCs w:val="24"/>
        </w:rPr>
        <w:t>inštalované</w:t>
      </w:r>
      <w:r w:rsidRPr="0034210C">
        <w:rPr>
          <w:rFonts w:asciiTheme="majorHAnsi" w:hAnsiTheme="majorHAnsi"/>
          <w:spacing w:val="40"/>
          <w:sz w:val="24"/>
          <w:szCs w:val="24"/>
        </w:rPr>
        <w:t xml:space="preserve">  </w:t>
      </w:r>
      <w:r w:rsidRPr="0034210C">
        <w:rPr>
          <w:rFonts w:asciiTheme="majorHAnsi" w:hAnsiTheme="majorHAnsi"/>
          <w:sz w:val="24"/>
          <w:szCs w:val="24"/>
        </w:rPr>
        <w:t>zariadenia</w:t>
      </w:r>
      <w:r w:rsidRPr="0034210C">
        <w:rPr>
          <w:rFonts w:asciiTheme="majorHAnsi" w:hAnsiTheme="majorHAnsi"/>
          <w:spacing w:val="40"/>
          <w:sz w:val="24"/>
          <w:szCs w:val="24"/>
        </w:rPr>
        <w:t xml:space="preserve">  </w:t>
      </w:r>
      <w:r w:rsidRPr="0034210C">
        <w:rPr>
          <w:rFonts w:asciiTheme="majorHAnsi" w:hAnsiTheme="majorHAnsi"/>
          <w:sz w:val="24"/>
          <w:szCs w:val="24"/>
        </w:rPr>
        <w:t>sú</w:t>
      </w:r>
      <w:r w:rsidRPr="0034210C">
        <w:rPr>
          <w:rFonts w:asciiTheme="majorHAnsi" w:hAnsiTheme="majorHAnsi"/>
          <w:spacing w:val="-1"/>
          <w:sz w:val="24"/>
          <w:szCs w:val="24"/>
        </w:rPr>
        <w:t xml:space="preserve"> </w:t>
      </w:r>
      <w:r w:rsidRPr="0034210C">
        <w:rPr>
          <w:rFonts w:asciiTheme="majorHAnsi" w:hAnsiTheme="majorHAnsi"/>
          <w:sz w:val="24"/>
          <w:szCs w:val="24"/>
        </w:rPr>
        <w:t>prevádzkované</w:t>
      </w:r>
      <w:r w:rsidRPr="0034210C">
        <w:rPr>
          <w:rFonts w:asciiTheme="majorHAnsi" w:hAnsiTheme="majorHAnsi"/>
          <w:spacing w:val="40"/>
          <w:sz w:val="24"/>
          <w:szCs w:val="24"/>
        </w:rPr>
        <w:t xml:space="preserve">  </w:t>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súlade</w:t>
      </w:r>
      <w:r w:rsidRPr="0034210C">
        <w:rPr>
          <w:rFonts w:asciiTheme="majorHAnsi" w:hAnsiTheme="majorHAnsi"/>
          <w:spacing w:val="40"/>
          <w:sz w:val="24"/>
          <w:szCs w:val="24"/>
        </w:rPr>
        <w:t xml:space="preserve"> </w:t>
      </w:r>
      <w:r w:rsidRPr="0034210C">
        <w:rPr>
          <w:rFonts w:asciiTheme="majorHAnsi" w:hAnsiTheme="majorHAnsi"/>
          <w:sz w:val="24"/>
          <w:szCs w:val="24"/>
        </w:rPr>
        <w:t>s</w:t>
      </w:r>
      <w:r w:rsidRPr="0034210C">
        <w:rPr>
          <w:rFonts w:asciiTheme="majorHAnsi" w:hAnsiTheme="majorHAnsi"/>
          <w:spacing w:val="-2"/>
          <w:sz w:val="24"/>
          <w:szCs w:val="24"/>
        </w:rPr>
        <w:t xml:space="preserve"> </w:t>
      </w:r>
      <w:r w:rsidRPr="0034210C">
        <w:rPr>
          <w:rFonts w:asciiTheme="majorHAnsi" w:hAnsiTheme="majorHAnsi"/>
          <w:sz w:val="24"/>
          <w:szCs w:val="24"/>
        </w:rPr>
        <w:t xml:space="preserve">platnými prevádzkovými predpismi </w:t>
      </w:r>
      <w:r w:rsidR="008A18B0">
        <w:rPr>
          <w:rFonts w:asciiTheme="majorHAnsi" w:hAnsiTheme="majorHAnsi"/>
          <w:sz w:val="24"/>
          <w:szCs w:val="24"/>
        </w:rPr>
        <w:t xml:space="preserve"> </w:t>
      </w:r>
      <w:r w:rsidRPr="0034210C">
        <w:rPr>
          <w:rFonts w:asciiTheme="majorHAnsi" w:hAnsiTheme="majorHAnsi"/>
          <w:sz w:val="24"/>
          <w:szCs w:val="24"/>
        </w:rPr>
        <w:t>a</w:t>
      </w:r>
      <w:r w:rsidRPr="0034210C">
        <w:rPr>
          <w:rFonts w:asciiTheme="majorHAnsi" w:hAnsiTheme="majorHAnsi"/>
          <w:spacing w:val="-3"/>
          <w:sz w:val="24"/>
          <w:szCs w:val="24"/>
        </w:rPr>
        <w:t xml:space="preserve"> </w:t>
      </w:r>
      <w:r w:rsidRPr="0034210C">
        <w:rPr>
          <w:rFonts w:asciiTheme="majorHAnsi" w:hAnsiTheme="majorHAnsi"/>
          <w:sz w:val="24"/>
          <w:szCs w:val="24"/>
        </w:rPr>
        <w:t xml:space="preserve">platnou legislatívou (denníky kontrol, revízne správy, protokoly </w:t>
      </w:r>
      <w:r w:rsidR="00BF6DC4">
        <w:rPr>
          <w:rFonts w:asciiTheme="majorHAnsi" w:hAnsiTheme="majorHAnsi"/>
          <w:sz w:val="24"/>
          <w:szCs w:val="24"/>
        </w:rPr>
        <w:br/>
      </w:r>
      <w:r w:rsidRPr="0034210C">
        <w:rPr>
          <w:rFonts w:asciiTheme="majorHAnsi" w:hAnsiTheme="majorHAnsi"/>
          <w:sz w:val="24"/>
          <w:szCs w:val="24"/>
        </w:rPr>
        <w:t>o skúškach vyhradených technických zariadení a pod.).</w:t>
      </w:r>
    </w:p>
    <w:p w14:paraId="0867B9F0" w14:textId="3D72FBBB" w:rsidR="00AF4848" w:rsidRPr="0034210C" w:rsidRDefault="0002455E" w:rsidP="00301C80">
      <w:pPr>
        <w:pStyle w:val="Odsekzoznamu"/>
        <w:numPr>
          <w:ilvl w:val="0"/>
          <w:numId w:val="12"/>
        </w:numPr>
        <w:tabs>
          <w:tab w:val="left" w:pos="822"/>
          <w:tab w:val="left" w:pos="824"/>
        </w:tabs>
        <w:spacing w:before="257" w:line="276" w:lineRule="auto"/>
        <w:ind w:left="824" w:right="252"/>
        <w:rPr>
          <w:rFonts w:asciiTheme="majorHAnsi" w:hAnsiTheme="majorHAnsi"/>
          <w:sz w:val="24"/>
          <w:szCs w:val="24"/>
        </w:rPr>
      </w:pPr>
      <w:r w:rsidRPr="0034210C">
        <w:rPr>
          <w:rFonts w:asciiTheme="majorHAnsi" w:hAnsiTheme="majorHAnsi"/>
          <w:sz w:val="24"/>
          <w:szCs w:val="24"/>
        </w:rPr>
        <w:t>Nájomca</w:t>
      </w:r>
      <w:r w:rsidRPr="0034210C">
        <w:rPr>
          <w:rFonts w:asciiTheme="majorHAnsi" w:hAnsiTheme="majorHAnsi"/>
          <w:spacing w:val="40"/>
          <w:sz w:val="24"/>
          <w:szCs w:val="24"/>
        </w:rPr>
        <w:t xml:space="preserve"> </w:t>
      </w:r>
      <w:r w:rsidRPr="0034210C">
        <w:rPr>
          <w:rFonts w:asciiTheme="majorHAnsi" w:hAnsiTheme="majorHAnsi"/>
          <w:sz w:val="24"/>
          <w:szCs w:val="24"/>
        </w:rPr>
        <w:t>je</w:t>
      </w:r>
      <w:r w:rsidRPr="0034210C">
        <w:rPr>
          <w:rFonts w:asciiTheme="majorHAnsi" w:hAnsiTheme="majorHAnsi"/>
          <w:spacing w:val="40"/>
          <w:sz w:val="24"/>
          <w:szCs w:val="24"/>
        </w:rPr>
        <w:t xml:space="preserve"> </w:t>
      </w:r>
      <w:r w:rsidRPr="0034210C">
        <w:rPr>
          <w:rFonts w:asciiTheme="majorHAnsi" w:hAnsiTheme="majorHAnsi"/>
          <w:sz w:val="24"/>
          <w:szCs w:val="24"/>
        </w:rPr>
        <w:t>povinný</w:t>
      </w:r>
      <w:r w:rsidRPr="0034210C">
        <w:rPr>
          <w:rFonts w:asciiTheme="majorHAnsi" w:hAnsiTheme="majorHAnsi"/>
          <w:spacing w:val="40"/>
          <w:sz w:val="24"/>
          <w:szCs w:val="24"/>
        </w:rPr>
        <w:t xml:space="preserve"> </w:t>
      </w:r>
      <w:r w:rsidRPr="0034210C">
        <w:rPr>
          <w:rFonts w:asciiTheme="majorHAnsi" w:hAnsiTheme="majorHAnsi"/>
          <w:sz w:val="24"/>
          <w:szCs w:val="24"/>
        </w:rPr>
        <w:t>(po</w:t>
      </w:r>
      <w:r w:rsidRPr="0034210C">
        <w:rPr>
          <w:rFonts w:asciiTheme="majorHAnsi" w:hAnsiTheme="majorHAnsi"/>
          <w:spacing w:val="40"/>
          <w:sz w:val="24"/>
          <w:szCs w:val="24"/>
        </w:rPr>
        <w:t xml:space="preserve"> </w:t>
      </w:r>
      <w:r w:rsidRPr="0034210C">
        <w:rPr>
          <w:rFonts w:asciiTheme="majorHAnsi" w:hAnsiTheme="majorHAnsi"/>
          <w:sz w:val="24"/>
          <w:szCs w:val="24"/>
        </w:rPr>
        <w:t>predchádzajúcom</w:t>
      </w:r>
      <w:r w:rsidRPr="0034210C">
        <w:rPr>
          <w:rFonts w:asciiTheme="majorHAnsi" w:hAnsiTheme="majorHAnsi"/>
          <w:spacing w:val="40"/>
          <w:sz w:val="24"/>
          <w:szCs w:val="24"/>
        </w:rPr>
        <w:t xml:space="preserve"> </w:t>
      </w:r>
      <w:r w:rsidRPr="0034210C">
        <w:rPr>
          <w:rFonts w:asciiTheme="majorHAnsi" w:hAnsiTheme="majorHAnsi"/>
          <w:sz w:val="24"/>
          <w:szCs w:val="24"/>
        </w:rPr>
        <w:t>požiadaní</w:t>
      </w:r>
      <w:r w:rsidRPr="0034210C">
        <w:rPr>
          <w:rFonts w:asciiTheme="majorHAnsi" w:hAnsiTheme="majorHAnsi"/>
          <w:spacing w:val="40"/>
          <w:sz w:val="24"/>
          <w:szCs w:val="24"/>
        </w:rPr>
        <w:t xml:space="preserve"> </w:t>
      </w:r>
      <w:r w:rsidRPr="0034210C">
        <w:rPr>
          <w:rFonts w:asciiTheme="majorHAnsi" w:hAnsiTheme="majorHAnsi"/>
          <w:sz w:val="24"/>
          <w:szCs w:val="24"/>
        </w:rPr>
        <w:t>prenajímateľom)</w:t>
      </w:r>
      <w:r w:rsidRPr="0034210C">
        <w:rPr>
          <w:rFonts w:asciiTheme="majorHAnsi" w:hAnsiTheme="majorHAnsi"/>
          <w:spacing w:val="40"/>
          <w:sz w:val="24"/>
          <w:szCs w:val="24"/>
        </w:rPr>
        <w:t xml:space="preserve"> </w:t>
      </w:r>
      <w:r w:rsidRPr="0034210C">
        <w:rPr>
          <w:rFonts w:asciiTheme="majorHAnsi" w:hAnsiTheme="majorHAnsi"/>
          <w:sz w:val="24"/>
          <w:szCs w:val="24"/>
        </w:rPr>
        <w:t>umožniť</w:t>
      </w:r>
      <w:r w:rsidRPr="0034210C">
        <w:rPr>
          <w:rFonts w:asciiTheme="majorHAnsi" w:hAnsiTheme="majorHAnsi"/>
          <w:spacing w:val="40"/>
          <w:sz w:val="24"/>
          <w:szCs w:val="24"/>
        </w:rPr>
        <w:t xml:space="preserve"> </w:t>
      </w:r>
      <w:r w:rsidRPr="0034210C">
        <w:rPr>
          <w:rFonts w:asciiTheme="majorHAnsi" w:hAnsiTheme="majorHAnsi"/>
          <w:sz w:val="24"/>
          <w:szCs w:val="24"/>
        </w:rPr>
        <w:t>vstup do</w:t>
      </w:r>
      <w:r w:rsidRPr="0034210C">
        <w:rPr>
          <w:rFonts w:asciiTheme="majorHAnsi" w:hAnsiTheme="majorHAnsi"/>
          <w:spacing w:val="-11"/>
          <w:sz w:val="24"/>
          <w:szCs w:val="24"/>
        </w:rPr>
        <w:t xml:space="preserve"> </w:t>
      </w:r>
      <w:r w:rsidR="00C80ABD">
        <w:rPr>
          <w:rFonts w:asciiTheme="majorHAnsi" w:hAnsiTheme="majorHAnsi"/>
          <w:sz w:val="24"/>
          <w:szCs w:val="24"/>
        </w:rPr>
        <w:t>nebytových</w:t>
      </w:r>
      <w:r w:rsidR="00C80ABD" w:rsidRPr="0034210C">
        <w:rPr>
          <w:rFonts w:asciiTheme="majorHAnsi" w:hAnsiTheme="majorHAnsi"/>
          <w:spacing w:val="-12"/>
          <w:sz w:val="24"/>
          <w:szCs w:val="24"/>
        </w:rPr>
        <w:t xml:space="preserve"> </w:t>
      </w:r>
      <w:r w:rsidRPr="0034210C">
        <w:rPr>
          <w:rFonts w:asciiTheme="majorHAnsi" w:hAnsiTheme="majorHAnsi"/>
          <w:sz w:val="24"/>
          <w:szCs w:val="24"/>
        </w:rPr>
        <w:t>priestorov</w:t>
      </w:r>
      <w:r w:rsidRPr="0034210C">
        <w:rPr>
          <w:rFonts w:asciiTheme="majorHAnsi" w:hAnsiTheme="majorHAnsi"/>
          <w:spacing w:val="-12"/>
          <w:sz w:val="24"/>
          <w:szCs w:val="24"/>
        </w:rPr>
        <w:t xml:space="preserve"> </w:t>
      </w:r>
      <w:r w:rsidR="00C2189F">
        <w:rPr>
          <w:rFonts w:asciiTheme="majorHAnsi" w:hAnsiTheme="majorHAnsi"/>
          <w:sz w:val="24"/>
          <w:szCs w:val="24"/>
        </w:rPr>
        <w:t>pracovníkom</w:t>
      </w:r>
      <w:r w:rsidRPr="0034210C">
        <w:rPr>
          <w:rFonts w:asciiTheme="majorHAnsi" w:hAnsiTheme="majorHAnsi"/>
          <w:spacing w:val="-12"/>
          <w:sz w:val="24"/>
          <w:szCs w:val="24"/>
        </w:rPr>
        <w:t xml:space="preserve"> </w:t>
      </w:r>
      <w:r w:rsidRPr="0034210C">
        <w:rPr>
          <w:rFonts w:asciiTheme="majorHAnsi" w:hAnsiTheme="majorHAnsi"/>
          <w:sz w:val="24"/>
          <w:szCs w:val="24"/>
        </w:rPr>
        <w:t>prenajímateľa</w:t>
      </w:r>
      <w:r w:rsidRPr="0034210C">
        <w:rPr>
          <w:rFonts w:asciiTheme="majorHAnsi" w:hAnsiTheme="majorHAnsi"/>
          <w:spacing w:val="-12"/>
          <w:sz w:val="24"/>
          <w:szCs w:val="24"/>
        </w:rPr>
        <w:t xml:space="preserve"> </w:t>
      </w:r>
      <w:r w:rsidRPr="0034210C">
        <w:rPr>
          <w:rFonts w:asciiTheme="majorHAnsi" w:hAnsiTheme="majorHAnsi"/>
          <w:sz w:val="24"/>
          <w:szCs w:val="24"/>
        </w:rPr>
        <w:t>a</w:t>
      </w:r>
      <w:r w:rsidRPr="0034210C">
        <w:rPr>
          <w:rFonts w:asciiTheme="majorHAnsi" w:hAnsiTheme="majorHAnsi"/>
          <w:spacing w:val="-12"/>
          <w:sz w:val="24"/>
          <w:szCs w:val="24"/>
        </w:rPr>
        <w:t xml:space="preserve"> </w:t>
      </w:r>
      <w:r w:rsidRPr="0034210C">
        <w:rPr>
          <w:rFonts w:asciiTheme="majorHAnsi" w:hAnsiTheme="majorHAnsi"/>
          <w:sz w:val="24"/>
          <w:szCs w:val="24"/>
        </w:rPr>
        <w:t>dodávateľským</w:t>
      </w:r>
      <w:r w:rsidRPr="0034210C">
        <w:rPr>
          <w:rFonts w:asciiTheme="majorHAnsi" w:hAnsiTheme="majorHAnsi"/>
          <w:spacing w:val="-12"/>
          <w:sz w:val="24"/>
          <w:szCs w:val="24"/>
        </w:rPr>
        <w:t xml:space="preserve"> </w:t>
      </w:r>
      <w:r w:rsidRPr="0034210C">
        <w:rPr>
          <w:rFonts w:asciiTheme="majorHAnsi" w:hAnsiTheme="majorHAnsi"/>
          <w:sz w:val="24"/>
          <w:szCs w:val="24"/>
        </w:rPr>
        <w:t>organizáciám zabezpečujúcim prevádzku, servis, kontrolu a údržbu technických zariadení a zabezpečovacích systémov (ďalej spolu len „</w:t>
      </w:r>
      <w:r w:rsidRPr="00646464">
        <w:rPr>
          <w:rFonts w:asciiTheme="majorHAnsi" w:hAnsiTheme="majorHAnsi"/>
          <w:b/>
          <w:bCs/>
          <w:sz w:val="24"/>
          <w:szCs w:val="24"/>
        </w:rPr>
        <w:t>oprávnené osoby</w:t>
      </w:r>
      <w:r w:rsidRPr="0034210C">
        <w:rPr>
          <w:rFonts w:asciiTheme="majorHAnsi" w:hAnsiTheme="majorHAnsi"/>
          <w:sz w:val="24"/>
          <w:szCs w:val="24"/>
        </w:rPr>
        <w:t xml:space="preserve">“) </w:t>
      </w:r>
      <w:r w:rsidR="00C80ABD">
        <w:rPr>
          <w:rFonts w:asciiTheme="majorHAnsi" w:hAnsiTheme="majorHAnsi"/>
          <w:sz w:val="24"/>
          <w:szCs w:val="24"/>
        </w:rPr>
        <w:t xml:space="preserve"> </w:t>
      </w:r>
      <w:r w:rsidR="00BF6DC4">
        <w:rPr>
          <w:rFonts w:asciiTheme="majorHAnsi" w:hAnsiTheme="majorHAnsi"/>
          <w:sz w:val="24"/>
          <w:szCs w:val="24"/>
        </w:rPr>
        <w:br/>
      </w:r>
      <w:r w:rsidRPr="0034210C">
        <w:rPr>
          <w:rFonts w:asciiTheme="majorHAnsi" w:hAnsiTheme="majorHAnsi"/>
          <w:sz w:val="24"/>
          <w:szCs w:val="24"/>
        </w:rPr>
        <w:t>za</w:t>
      </w:r>
      <w:r w:rsidRPr="0034210C">
        <w:rPr>
          <w:rFonts w:asciiTheme="majorHAnsi" w:hAnsiTheme="majorHAnsi"/>
          <w:spacing w:val="-4"/>
          <w:sz w:val="24"/>
          <w:szCs w:val="24"/>
        </w:rPr>
        <w:t xml:space="preserve"> </w:t>
      </w:r>
      <w:r w:rsidRPr="0034210C">
        <w:rPr>
          <w:rFonts w:asciiTheme="majorHAnsi" w:hAnsiTheme="majorHAnsi"/>
          <w:sz w:val="24"/>
          <w:szCs w:val="24"/>
        </w:rPr>
        <w:t>účelom zabezpečenia servisu, údržby a kontroly technického stavu</w:t>
      </w:r>
      <w:r w:rsidR="007F3244" w:rsidRPr="007F3244">
        <w:rPr>
          <w:rFonts w:asciiTheme="majorHAnsi" w:hAnsiTheme="majorHAnsi"/>
          <w:sz w:val="24"/>
          <w:szCs w:val="24"/>
        </w:rPr>
        <w:t xml:space="preserve"> </w:t>
      </w:r>
      <w:r w:rsidR="007F3244">
        <w:rPr>
          <w:rFonts w:asciiTheme="majorHAnsi" w:hAnsiTheme="majorHAnsi"/>
          <w:sz w:val="24"/>
          <w:szCs w:val="24"/>
        </w:rPr>
        <w:t xml:space="preserve">a </w:t>
      </w:r>
      <w:r w:rsidR="007F3244" w:rsidRPr="007F3244">
        <w:rPr>
          <w:rFonts w:asciiTheme="majorHAnsi" w:hAnsiTheme="majorHAnsi"/>
          <w:sz w:val="24"/>
          <w:szCs w:val="24"/>
        </w:rPr>
        <w:t>zisteni</w:t>
      </w:r>
      <w:r w:rsidR="00C40AAB">
        <w:rPr>
          <w:rFonts w:asciiTheme="majorHAnsi" w:hAnsiTheme="majorHAnsi"/>
          <w:sz w:val="24"/>
          <w:szCs w:val="24"/>
        </w:rPr>
        <w:t>a</w:t>
      </w:r>
      <w:r w:rsidR="007F3244" w:rsidRPr="007F3244">
        <w:rPr>
          <w:rFonts w:asciiTheme="majorHAnsi" w:hAnsiTheme="majorHAnsi"/>
          <w:sz w:val="24"/>
          <w:szCs w:val="24"/>
        </w:rPr>
        <w:t xml:space="preserve"> spôsobu užívania </w:t>
      </w:r>
      <w:r w:rsidR="007F3244">
        <w:rPr>
          <w:rFonts w:asciiTheme="majorHAnsi" w:hAnsiTheme="majorHAnsi"/>
          <w:sz w:val="24"/>
          <w:szCs w:val="24"/>
        </w:rPr>
        <w:t>p</w:t>
      </w:r>
      <w:r w:rsidR="007F3244" w:rsidRPr="007F3244">
        <w:rPr>
          <w:rFonts w:asciiTheme="majorHAnsi" w:hAnsiTheme="majorHAnsi"/>
          <w:sz w:val="24"/>
          <w:szCs w:val="24"/>
        </w:rPr>
        <w:t>redmetu n</w:t>
      </w:r>
      <w:r w:rsidR="007F3244">
        <w:rPr>
          <w:rFonts w:asciiTheme="majorHAnsi" w:hAnsiTheme="majorHAnsi"/>
          <w:sz w:val="24"/>
          <w:szCs w:val="24"/>
        </w:rPr>
        <w:t>á</w:t>
      </w:r>
      <w:r w:rsidR="007F3244" w:rsidRPr="007F3244">
        <w:rPr>
          <w:rFonts w:asciiTheme="majorHAnsi" w:hAnsiTheme="majorHAnsi"/>
          <w:sz w:val="24"/>
          <w:szCs w:val="24"/>
        </w:rPr>
        <w:t>jm</w:t>
      </w:r>
      <w:r w:rsidR="007F3244">
        <w:rPr>
          <w:rFonts w:asciiTheme="majorHAnsi" w:hAnsiTheme="majorHAnsi"/>
          <w:sz w:val="24"/>
          <w:szCs w:val="24"/>
        </w:rPr>
        <w:t>u</w:t>
      </w:r>
      <w:r w:rsidRPr="0034210C">
        <w:rPr>
          <w:rFonts w:asciiTheme="majorHAnsi" w:hAnsiTheme="majorHAnsi"/>
          <w:sz w:val="24"/>
          <w:szCs w:val="24"/>
        </w:rPr>
        <w:t>.</w:t>
      </w:r>
      <w:r w:rsidR="00825DEC">
        <w:rPr>
          <w:rFonts w:asciiTheme="majorHAnsi" w:hAnsiTheme="majorHAnsi"/>
          <w:sz w:val="24"/>
          <w:szCs w:val="24"/>
        </w:rPr>
        <w:t xml:space="preserve"> Nájomca je </w:t>
      </w:r>
      <w:r w:rsidR="00C2189F">
        <w:rPr>
          <w:rFonts w:asciiTheme="majorHAnsi" w:hAnsiTheme="majorHAnsi"/>
          <w:sz w:val="24"/>
          <w:szCs w:val="24"/>
        </w:rPr>
        <w:t xml:space="preserve">povinný </w:t>
      </w:r>
      <w:r w:rsidR="00825DEC" w:rsidRPr="00825DEC">
        <w:rPr>
          <w:rFonts w:asciiTheme="majorHAnsi" w:eastAsiaTheme="minorHAnsi" w:hAnsiTheme="majorHAnsi"/>
          <w:color w:val="000000"/>
          <w:sz w:val="24"/>
          <w:szCs w:val="24"/>
        </w:rPr>
        <w:t>sprístupniť prenajímateľovi priestory nájomcu pre odpočty meradiel energií.</w:t>
      </w:r>
      <w:r w:rsidR="009C01F1">
        <w:rPr>
          <w:rFonts w:asciiTheme="majorHAnsi" w:eastAsiaTheme="minorHAnsi" w:hAnsiTheme="majorHAnsi"/>
          <w:color w:val="000000"/>
          <w:sz w:val="24"/>
          <w:szCs w:val="24"/>
        </w:rPr>
        <w:t xml:space="preserve"> Ak nájomca neumožní oprávneným osobám prenajímateľa vstup do nebytových priestorov </w:t>
      </w:r>
      <w:r w:rsidR="003B1767">
        <w:rPr>
          <w:rFonts w:asciiTheme="majorHAnsi" w:eastAsiaTheme="minorHAnsi" w:hAnsiTheme="majorHAnsi"/>
          <w:color w:val="000000"/>
          <w:sz w:val="24"/>
          <w:szCs w:val="24"/>
        </w:rPr>
        <w:t>ani na základe opakovanej výzvy prenajímateľa, má pre prenajímateľ právo vstúpiť do nebytových priestorov aj bez súhlasu nájomcu, ak je to nevyhnutné pre zabezpečenie účelu vymedzeného v tomto bode zmluvy. O vstupe do nebytových priestoroch v takom prípade vyhotoví prenajímateľ záznam, v ktorom uvedie dátum a čas vstupu do nebytových priestorov, účel, pre ktorý k nemu došlo a označenie osôb, ktoré do nebytových priestorov vstúpili. Záznam zašle bezodkladne na vedomie nájomcovi.</w:t>
      </w:r>
    </w:p>
    <w:p w14:paraId="0E54E91C" w14:textId="77777777" w:rsidR="00AF4848" w:rsidRPr="0034210C" w:rsidRDefault="00AF4848" w:rsidP="00301C80">
      <w:pPr>
        <w:pStyle w:val="Zkladntext"/>
        <w:spacing w:before="1" w:line="276" w:lineRule="auto"/>
        <w:jc w:val="both"/>
        <w:rPr>
          <w:rFonts w:asciiTheme="majorHAnsi" w:hAnsiTheme="majorHAnsi"/>
          <w:sz w:val="24"/>
          <w:szCs w:val="24"/>
        </w:rPr>
      </w:pPr>
    </w:p>
    <w:p w14:paraId="3816C993" w14:textId="5DA2DABD" w:rsidR="00AF4848" w:rsidRPr="001274C4" w:rsidRDefault="0002455E" w:rsidP="00301C80">
      <w:pPr>
        <w:pStyle w:val="Odsekzoznamu"/>
        <w:numPr>
          <w:ilvl w:val="0"/>
          <w:numId w:val="12"/>
        </w:numPr>
        <w:tabs>
          <w:tab w:val="left" w:pos="822"/>
          <w:tab w:val="left" w:pos="824"/>
        </w:tabs>
        <w:spacing w:line="276" w:lineRule="auto"/>
        <w:ind w:left="825" w:right="251"/>
        <w:rPr>
          <w:rFonts w:asciiTheme="majorHAnsi" w:hAnsiTheme="majorHAnsi"/>
          <w:sz w:val="24"/>
          <w:szCs w:val="24"/>
        </w:rPr>
      </w:pPr>
      <w:r w:rsidRPr="001274C4">
        <w:rPr>
          <w:rFonts w:asciiTheme="majorHAnsi" w:hAnsiTheme="majorHAnsi"/>
          <w:sz w:val="24"/>
          <w:szCs w:val="24"/>
        </w:rPr>
        <w:t>Oprávnené</w:t>
      </w:r>
      <w:r w:rsidRPr="001274C4">
        <w:rPr>
          <w:rFonts w:asciiTheme="majorHAnsi" w:hAnsiTheme="majorHAnsi"/>
          <w:spacing w:val="-11"/>
          <w:sz w:val="24"/>
          <w:szCs w:val="24"/>
        </w:rPr>
        <w:t xml:space="preserve"> </w:t>
      </w:r>
      <w:r w:rsidRPr="001274C4">
        <w:rPr>
          <w:rFonts w:asciiTheme="majorHAnsi" w:hAnsiTheme="majorHAnsi"/>
          <w:sz w:val="24"/>
          <w:szCs w:val="24"/>
        </w:rPr>
        <w:t>osoby</w:t>
      </w:r>
      <w:r w:rsidRPr="001274C4">
        <w:rPr>
          <w:rFonts w:asciiTheme="majorHAnsi" w:hAnsiTheme="majorHAnsi"/>
          <w:spacing w:val="-12"/>
          <w:sz w:val="24"/>
          <w:szCs w:val="24"/>
        </w:rPr>
        <w:t xml:space="preserve"> </w:t>
      </w:r>
      <w:r w:rsidRPr="001274C4">
        <w:rPr>
          <w:rFonts w:asciiTheme="majorHAnsi" w:hAnsiTheme="majorHAnsi"/>
          <w:sz w:val="24"/>
          <w:szCs w:val="24"/>
        </w:rPr>
        <w:t>prenajímateľa</w:t>
      </w:r>
      <w:r w:rsidRPr="001274C4">
        <w:rPr>
          <w:rFonts w:asciiTheme="majorHAnsi" w:hAnsiTheme="majorHAnsi"/>
          <w:spacing w:val="-12"/>
          <w:sz w:val="24"/>
          <w:szCs w:val="24"/>
        </w:rPr>
        <w:t xml:space="preserve"> </w:t>
      </w:r>
      <w:r w:rsidRPr="001274C4">
        <w:rPr>
          <w:rFonts w:asciiTheme="majorHAnsi" w:hAnsiTheme="majorHAnsi"/>
          <w:sz w:val="24"/>
          <w:szCs w:val="24"/>
        </w:rPr>
        <w:t>môžu</w:t>
      </w:r>
      <w:r w:rsidRPr="001274C4">
        <w:rPr>
          <w:rFonts w:asciiTheme="majorHAnsi" w:hAnsiTheme="majorHAnsi"/>
          <w:spacing w:val="-11"/>
          <w:sz w:val="24"/>
          <w:szCs w:val="24"/>
        </w:rPr>
        <w:t xml:space="preserve"> </w:t>
      </w:r>
      <w:r w:rsidRPr="001274C4">
        <w:rPr>
          <w:rFonts w:asciiTheme="majorHAnsi" w:hAnsiTheme="majorHAnsi"/>
          <w:sz w:val="24"/>
          <w:szCs w:val="24"/>
        </w:rPr>
        <w:t>vstúpiť</w:t>
      </w:r>
      <w:r w:rsidRPr="001274C4">
        <w:rPr>
          <w:rFonts w:asciiTheme="majorHAnsi" w:hAnsiTheme="majorHAnsi"/>
          <w:spacing w:val="-12"/>
          <w:sz w:val="24"/>
          <w:szCs w:val="24"/>
        </w:rPr>
        <w:t xml:space="preserve"> </w:t>
      </w:r>
      <w:r w:rsidRPr="001274C4">
        <w:rPr>
          <w:rFonts w:asciiTheme="majorHAnsi" w:hAnsiTheme="majorHAnsi"/>
          <w:sz w:val="24"/>
          <w:szCs w:val="24"/>
        </w:rPr>
        <w:t>do</w:t>
      </w:r>
      <w:r w:rsidRPr="001274C4">
        <w:rPr>
          <w:rFonts w:asciiTheme="majorHAnsi" w:hAnsiTheme="majorHAnsi"/>
          <w:spacing w:val="-11"/>
          <w:sz w:val="24"/>
          <w:szCs w:val="24"/>
        </w:rPr>
        <w:t xml:space="preserve"> </w:t>
      </w:r>
      <w:r w:rsidR="00C80ABD">
        <w:rPr>
          <w:rFonts w:asciiTheme="majorHAnsi" w:hAnsiTheme="majorHAnsi"/>
          <w:sz w:val="24"/>
          <w:szCs w:val="24"/>
        </w:rPr>
        <w:t>nebytových</w:t>
      </w:r>
      <w:r w:rsidR="00C80ABD" w:rsidRPr="001274C4">
        <w:rPr>
          <w:rFonts w:asciiTheme="majorHAnsi" w:hAnsiTheme="majorHAnsi"/>
          <w:spacing w:val="-11"/>
          <w:sz w:val="24"/>
          <w:szCs w:val="24"/>
        </w:rPr>
        <w:t xml:space="preserve"> </w:t>
      </w:r>
      <w:r w:rsidRPr="001274C4">
        <w:rPr>
          <w:rFonts w:asciiTheme="majorHAnsi" w:hAnsiTheme="majorHAnsi"/>
          <w:sz w:val="24"/>
          <w:szCs w:val="24"/>
        </w:rPr>
        <w:t>priestorov</w:t>
      </w:r>
      <w:r w:rsidRPr="001274C4">
        <w:rPr>
          <w:rFonts w:asciiTheme="majorHAnsi" w:hAnsiTheme="majorHAnsi"/>
          <w:spacing w:val="-13"/>
          <w:sz w:val="24"/>
          <w:szCs w:val="24"/>
        </w:rPr>
        <w:t xml:space="preserve"> </w:t>
      </w:r>
      <w:r w:rsidRPr="001274C4">
        <w:rPr>
          <w:rFonts w:asciiTheme="majorHAnsi" w:hAnsiTheme="majorHAnsi"/>
          <w:sz w:val="24"/>
          <w:szCs w:val="24"/>
        </w:rPr>
        <w:t>bezodkladne</w:t>
      </w:r>
      <w:r w:rsidRPr="001274C4">
        <w:rPr>
          <w:rFonts w:asciiTheme="majorHAnsi" w:hAnsiTheme="majorHAnsi"/>
          <w:spacing w:val="-12"/>
          <w:sz w:val="24"/>
          <w:szCs w:val="24"/>
        </w:rPr>
        <w:t xml:space="preserve"> </w:t>
      </w:r>
      <w:r w:rsidRPr="001274C4">
        <w:rPr>
          <w:rFonts w:asciiTheme="majorHAnsi" w:hAnsiTheme="majorHAnsi"/>
          <w:sz w:val="24"/>
          <w:szCs w:val="24"/>
        </w:rPr>
        <w:t>aj bez predchádzajúceho ohlásenia pri odstraňovaní porúch, havárií, aktivácii systémov elektrickej požiarnej signalizácie, respektíve likvidácie existujúceho požiaru, kontroly priestorov alebo v</w:t>
      </w:r>
      <w:r w:rsidRPr="001274C4">
        <w:rPr>
          <w:rFonts w:asciiTheme="majorHAnsi" w:hAnsiTheme="majorHAnsi"/>
          <w:spacing w:val="-3"/>
          <w:sz w:val="24"/>
          <w:szCs w:val="24"/>
        </w:rPr>
        <w:t xml:space="preserve"> </w:t>
      </w:r>
      <w:r w:rsidRPr="001274C4">
        <w:rPr>
          <w:rFonts w:asciiTheme="majorHAnsi" w:hAnsiTheme="majorHAnsi"/>
          <w:sz w:val="24"/>
          <w:szCs w:val="24"/>
        </w:rPr>
        <w:t>prípade, keď je zo strany prenajímateľa podozrenie z nedodržiavania zákonov,</w:t>
      </w:r>
      <w:r w:rsidRPr="001274C4">
        <w:rPr>
          <w:rFonts w:asciiTheme="majorHAnsi" w:hAnsiTheme="majorHAnsi"/>
          <w:spacing w:val="-4"/>
          <w:sz w:val="24"/>
          <w:szCs w:val="24"/>
        </w:rPr>
        <w:t xml:space="preserve"> </w:t>
      </w:r>
      <w:r w:rsidRPr="001274C4">
        <w:rPr>
          <w:rFonts w:asciiTheme="majorHAnsi" w:hAnsiTheme="majorHAnsi"/>
          <w:sz w:val="24"/>
          <w:szCs w:val="24"/>
        </w:rPr>
        <w:t>najmä</w:t>
      </w:r>
      <w:r w:rsidRPr="001274C4">
        <w:rPr>
          <w:rFonts w:asciiTheme="majorHAnsi" w:hAnsiTheme="majorHAnsi"/>
          <w:spacing w:val="-4"/>
          <w:sz w:val="24"/>
          <w:szCs w:val="24"/>
        </w:rPr>
        <w:t xml:space="preserve"> </w:t>
      </w:r>
      <w:r w:rsidRPr="001274C4">
        <w:rPr>
          <w:rFonts w:asciiTheme="majorHAnsi" w:hAnsiTheme="majorHAnsi"/>
          <w:sz w:val="24"/>
          <w:szCs w:val="24"/>
        </w:rPr>
        <w:t>zákon</w:t>
      </w:r>
      <w:r w:rsidRPr="001274C4">
        <w:rPr>
          <w:rFonts w:asciiTheme="majorHAnsi" w:hAnsiTheme="majorHAnsi"/>
          <w:spacing w:val="-5"/>
          <w:sz w:val="24"/>
          <w:szCs w:val="24"/>
        </w:rPr>
        <w:t xml:space="preserve"> </w:t>
      </w:r>
      <w:r w:rsidRPr="001274C4">
        <w:rPr>
          <w:rFonts w:asciiTheme="majorHAnsi" w:hAnsiTheme="majorHAnsi"/>
          <w:sz w:val="24"/>
          <w:szCs w:val="24"/>
        </w:rPr>
        <w:t>č.</w:t>
      </w:r>
      <w:r w:rsidRPr="001274C4">
        <w:rPr>
          <w:rFonts w:asciiTheme="majorHAnsi" w:hAnsiTheme="majorHAnsi"/>
          <w:spacing w:val="-2"/>
          <w:sz w:val="24"/>
          <w:szCs w:val="24"/>
        </w:rPr>
        <w:t xml:space="preserve"> </w:t>
      </w:r>
      <w:r w:rsidRPr="001274C4">
        <w:rPr>
          <w:rFonts w:asciiTheme="majorHAnsi" w:hAnsiTheme="majorHAnsi"/>
          <w:sz w:val="24"/>
          <w:szCs w:val="24"/>
        </w:rPr>
        <w:t>124/2006</w:t>
      </w:r>
      <w:r w:rsidRPr="001274C4">
        <w:rPr>
          <w:rFonts w:asciiTheme="majorHAnsi" w:hAnsiTheme="majorHAnsi"/>
          <w:spacing w:val="-4"/>
          <w:sz w:val="24"/>
          <w:szCs w:val="24"/>
        </w:rPr>
        <w:t xml:space="preserve"> </w:t>
      </w:r>
      <w:r w:rsidRPr="001274C4">
        <w:rPr>
          <w:rFonts w:asciiTheme="majorHAnsi" w:hAnsiTheme="majorHAnsi"/>
          <w:sz w:val="24"/>
          <w:szCs w:val="24"/>
        </w:rPr>
        <w:t>Z.</w:t>
      </w:r>
      <w:r w:rsidRPr="001274C4">
        <w:rPr>
          <w:rFonts w:asciiTheme="majorHAnsi" w:hAnsiTheme="majorHAnsi"/>
          <w:spacing w:val="-4"/>
          <w:sz w:val="24"/>
          <w:szCs w:val="24"/>
        </w:rPr>
        <w:t xml:space="preserve"> </w:t>
      </w:r>
      <w:r w:rsidRPr="001274C4">
        <w:rPr>
          <w:rFonts w:asciiTheme="majorHAnsi" w:hAnsiTheme="majorHAnsi"/>
          <w:sz w:val="24"/>
          <w:szCs w:val="24"/>
        </w:rPr>
        <w:t>z.</w:t>
      </w:r>
      <w:r w:rsidRPr="001274C4">
        <w:rPr>
          <w:rFonts w:asciiTheme="majorHAnsi" w:hAnsiTheme="majorHAnsi"/>
          <w:spacing w:val="-4"/>
          <w:sz w:val="24"/>
          <w:szCs w:val="24"/>
        </w:rPr>
        <w:t xml:space="preserve"> </w:t>
      </w:r>
      <w:r w:rsidRPr="001274C4">
        <w:rPr>
          <w:rFonts w:asciiTheme="majorHAnsi" w:hAnsiTheme="majorHAnsi"/>
          <w:sz w:val="24"/>
          <w:szCs w:val="24"/>
        </w:rPr>
        <w:t>o</w:t>
      </w:r>
      <w:r w:rsidRPr="001274C4">
        <w:rPr>
          <w:rFonts w:asciiTheme="majorHAnsi" w:hAnsiTheme="majorHAnsi"/>
          <w:spacing w:val="-1"/>
          <w:sz w:val="24"/>
          <w:szCs w:val="24"/>
        </w:rPr>
        <w:t xml:space="preserve"> </w:t>
      </w:r>
      <w:r w:rsidRPr="001274C4">
        <w:rPr>
          <w:rFonts w:asciiTheme="majorHAnsi" w:hAnsiTheme="majorHAnsi"/>
          <w:sz w:val="24"/>
          <w:szCs w:val="24"/>
        </w:rPr>
        <w:t>bezpečnosti</w:t>
      </w:r>
      <w:r w:rsidRPr="001274C4">
        <w:rPr>
          <w:rFonts w:asciiTheme="majorHAnsi" w:hAnsiTheme="majorHAnsi"/>
          <w:spacing w:val="-3"/>
          <w:sz w:val="24"/>
          <w:szCs w:val="24"/>
        </w:rPr>
        <w:t xml:space="preserve"> </w:t>
      </w:r>
      <w:r w:rsidRPr="001274C4">
        <w:rPr>
          <w:rFonts w:asciiTheme="majorHAnsi" w:hAnsiTheme="majorHAnsi"/>
          <w:sz w:val="24"/>
          <w:szCs w:val="24"/>
        </w:rPr>
        <w:t>a</w:t>
      </w:r>
      <w:r w:rsidRPr="001274C4">
        <w:rPr>
          <w:rFonts w:asciiTheme="majorHAnsi" w:hAnsiTheme="majorHAnsi"/>
          <w:spacing w:val="-4"/>
          <w:sz w:val="24"/>
          <w:szCs w:val="24"/>
        </w:rPr>
        <w:t xml:space="preserve"> </w:t>
      </w:r>
      <w:r w:rsidRPr="001274C4">
        <w:rPr>
          <w:rFonts w:asciiTheme="majorHAnsi" w:hAnsiTheme="majorHAnsi"/>
          <w:sz w:val="24"/>
          <w:szCs w:val="24"/>
        </w:rPr>
        <w:t>ochrane</w:t>
      </w:r>
      <w:r w:rsidRPr="001274C4">
        <w:rPr>
          <w:rFonts w:asciiTheme="majorHAnsi" w:hAnsiTheme="majorHAnsi"/>
          <w:spacing w:val="-4"/>
          <w:sz w:val="24"/>
          <w:szCs w:val="24"/>
        </w:rPr>
        <w:t xml:space="preserve"> </w:t>
      </w:r>
      <w:r w:rsidRPr="001274C4">
        <w:rPr>
          <w:rFonts w:asciiTheme="majorHAnsi" w:hAnsiTheme="majorHAnsi"/>
          <w:sz w:val="24"/>
          <w:szCs w:val="24"/>
        </w:rPr>
        <w:t>zdravia</w:t>
      </w:r>
      <w:r w:rsidRPr="001274C4">
        <w:rPr>
          <w:rFonts w:asciiTheme="majorHAnsi" w:hAnsiTheme="majorHAnsi"/>
          <w:spacing w:val="-4"/>
          <w:sz w:val="24"/>
          <w:szCs w:val="24"/>
        </w:rPr>
        <w:t xml:space="preserve"> </w:t>
      </w:r>
      <w:r w:rsidRPr="001274C4">
        <w:rPr>
          <w:rFonts w:asciiTheme="majorHAnsi" w:hAnsiTheme="majorHAnsi"/>
          <w:sz w:val="24"/>
          <w:szCs w:val="24"/>
        </w:rPr>
        <w:t>pri</w:t>
      </w:r>
      <w:r w:rsidRPr="001274C4">
        <w:rPr>
          <w:rFonts w:asciiTheme="majorHAnsi" w:hAnsiTheme="majorHAnsi"/>
          <w:spacing w:val="-3"/>
          <w:sz w:val="24"/>
          <w:szCs w:val="24"/>
        </w:rPr>
        <w:t xml:space="preserve"> </w:t>
      </w:r>
      <w:r w:rsidRPr="001274C4">
        <w:rPr>
          <w:rFonts w:asciiTheme="majorHAnsi" w:hAnsiTheme="majorHAnsi"/>
          <w:sz w:val="24"/>
          <w:szCs w:val="24"/>
        </w:rPr>
        <w:t>práci</w:t>
      </w:r>
      <w:r w:rsidRPr="001274C4">
        <w:rPr>
          <w:rFonts w:asciiTheme="majorHAnsi" w:hAnsiTheme="majorHAnsi"/>
          <w:spacing w:val="-3"/>
          <w:sz w:val="24"/>
          <w:szCs w:val="24"/>
        </w:rPr>
        <w:t xml:space="preserve"> </w:t>
      </w:r>
      <w:r w:rsidRPr="001274C4">
        <w:rPr>
          <w:rFonts w:asciiTheme="majorHAnsi" w:hAnsiTheme="majorHAnsi"/>
          <w:sz w:val="24"/>
          <w:szCs w:val="24"/>
        </w:rPr>
        <w:t>a</w:t>
      </w:r>
      <w:r w:rsidRPr="001274C4">
        <w:rPr>
          <w:rFonts w:asciiTheme="majorHAnsi" w:hAnsiTheme="majorHAnsi"/>
          <w:spacing w:val="-4"/>
          <w:sz w:val="24"/>
          <w:szCs w:val="24"/>
        </w:rPr>
        <w:t xml:space="preserve"> </w:t>
      </w:r>
      <w:r w:rsidRPr="001274C4">
        <w:rPr>
          <w:rFonts w:asciiTheme="majorHAnsi" w:hAnsiTheme="majorHAnsi"/>
          <w:sz w:val="24"/>
          <w:szCs w:val="24"/>
        </w:rPr>
        <w:t>o zmene</w:t>
      </w:r>
      <w:r w:rsidRPr="001274C4">
        <w:rPr>
          <w:rFonts w:asciiTheme="majorHAnsi" w:hAnsiTheme="majorHAnsi"/>
          <w:spacing w:val="80"/>
          <w:sz w:val="24"/>
          <w:szCs w:val="24"/>
        </w:rPr>
        <w:t xml:space="preserve"> </w:t>
      </w:r>
      <w:r w:rsidRPr="001274C4">
        <w:rPr>
          <w:rFonts w:asciiTheme="majorHAnsi" w:hAnsiTheme="majorHAnsi"/>
          <w:sz w:val="24"/>
          <w:szCs w:val="24"/>
        </w:rPr>
        <w:t>a</w:t>
      </w:r>
      <w:r w:rsidRPr="001274C4">
        <w:rPr>
          <w:rFonts w:asciiTheme="majorHAnsi" w:hAnsiTheme="majorHAnsi"/>
          <w:spacing w:val="80"/>
          <w:sz w:val="24"/>
          <w:szCs w:val="24"/>
        </w:rPr>
        <w:t xml:space="preserve"> </w:t>
      </w:r>
      <w:r w:rsidRPr="001274C4">
        <w:rPr>
          <w:rFonts w:asciiTheme="majorHAnsi" w:hAnsiTheme="majorHAnsi"/>
          <w:sz w:val="24"/>
          <w:szCs w:val="24"/>
        </w:rPr>
        <w:t>doplnení</w:t>
      </w:r>
      <w:r w:rsidRPr="001274C4">
        <w:rPr>
          <w:rFonts w:asciiTheme="majorHAnsi" w:hAnsiTheme="majorHAnsi"/>
          <w:spacing w:val="80"/>
          <w:sz w:val="24"/>
          <w:szCs w:val="24"/>
        </w:rPr>
        <w:t xml:space="preserve"> </w:t>
      </w:r>
      <w:r w:rsidRPr="001274C4">
        <w:rPr>
          <w:rFonts w:asciiTheme="majorHAnsi" w:hAnsiTheme="majorHAnsi"/>
          <w:sz w:val="24"/>
          <w:szCs w:val="24"/>
        </w:rPr>
        <w:t>niektorých</w:t>
      </w:r>
      <w:r w:rsidRPr="001274C4">
        <w:rPr>
          <w:rFonts w:asciiTheme="majorHAnsi" w:hAnsiTheme="majorHAnsi"/>
          <w:spacing w:val="80"/>
          <w:sz w:val="24"/>
          <w:szCs w:val="24"/>
        </w:rPr>
        <w:t xml:space="preserve"> </w:t>
      </w:r>
      <w:r w:rsidRPr="001274C4">
        <w:rPr>
          <w:rFonts w:asciiTheme="majorHAnsi" w:hAnsiTheme="majorHAnsi"/>
          <w:sz w:val="24"/>
          <w:szCs w:val="24"/>
        </w:rPr>
        <w:t>zákonov</w:t>
      </w:r>
      <w:r w:rsidRPr="001274C4">
        <w:rPr>
          <w:rFonts w:asciiTheme="majorHAnsi" w:hAnsiTheme="majorHAnsi"/>
          <w:spacing w:val="80"/>
          <w:sz w:val="24"/>
          <w:szCs w:val="24"/>
        </w:rPr>
        <w:t xml:space="preserve"> </w:t>
      </w:r>
      <w:r w:rsidRPr="001274C4">
        <w:rPr>
          <w:rFonts w:asciiTheme="majorHAnsi" w:hAnsiTheme="majorHAnsi"/>
          <w:sz w:val="24"/>
          <w:szCs w:val="24"/>
        </w:rPr>
        <w:t>v</w:t>
      </w:r>
      <w:r w:rsidRPr="001274C4">
        <w:rPr>
          <w:rFonts w:asciiTheme="majorHAnsi" w:hAnsiTheme="majorHAnsi"/>
          <w:spacing w:val="-3"/>
          <w:sz w:val="24"/>
          <w:szCs w:val="24"/>
        </w:rPr>
        <w:t xml:space="preserve"> </w:t>
      </w:r>
      <w:r w:rsidRPr="001274C4">
        <w:rPr>
          <w:rFonts w:asciiTheme="majorHAnsi" w:hAnsiTheme="majorHAnsi"/>
          <w:sz w:val="24"/>
          <w:szCs w:val="24"/>
        </w:rPr>
        <w:t>znení</w:t>
      </w:r>
      <w:r w:rsidRPr="001274C4">
        <w:rPr>
          <w:rFonts w:asciiTheme="majorHAnsi" w:hAnsiTheme="majorHAnsi"/>
          <w:spacing w:val="80"/>
          <w:sz w:val="24"/>
          <w:szCs w:val="24"/>
        </w:rPr>
        <w:t xml:space="preserve"> </w:t>
      </w:r>
      <w:r w:rsidRPr="001274C4">
        <w:rPr>
          <w:rFonts w:asciiTheme="majorHAnsi" w:hAnsiTheme="majorHAnsi"/>
          <w:sz w:val="24"/>
          <w:szCs w:val="24"/>
        </w:rPr>
        <w:t>neskorších</w:t>
      </w:r>
      <w:r w:rsidRPr="001274C4">
        <w:rPr>
          <w:rFonts w:asciiTheme="majorHAnsi" w:hAnsiTheme="majorHAnsi"/>
          <w:spacing w:val="80"/>
          <w:sz w:val="24"/>
          <w:szCs w:val="24"/>
        </w:rPr>
        <w:t xml:space="preserve"> </w:t>
      </w:r>
      <w:r w:rsidRPr="001274C4">
        <w:rPr>
          <w:rFonts w:asciiTheme="majorHAnsi" w:hAnsiTheme="majorHAnsi"/>
          <w:sz w:val="24"/>
          <w:szCs w:val="24"/>
        </w:rPr>
        <w:t>predpisov,</w:t>
      </w:r>
      <w:r w:rsidRPr="001274C4">
        <w:rPr>
          <w:rFonts w:asciiTheme="majorHAnsi" w:hAnsiTheme="majorHAnsi"/>
          <w:spacing w:val="80"/>
          <w:sz w:val="24"/>
          <w:szCs w:val="24"/>
        </w:rPr>
        <w:t xml:space="preserve"> </w:t>
      </w:r>
      <w:r w:rsidRPr="001274C4">
        <w:rPr>
          <w:rFonts w:asciiTheme="majorHAnsi" w:hAnsiTheme="majorHAnsi"/>
          <w:sz w:val="24"/>
          <w:szCs w:val="24"/>
        </w:rPr>
        <w:t>zákon</w:t>
      </w:r>
      <w:r w:rsidRPr="001274C4">
        <w:rPr>
          <w:rFonts w:asciiTheme="majorHAnsi" w:hAnsiTheme="majorHAnsi"/>
          <w:spacing w:val="80"/>
          <w:sz w:val="24"/>
          <w:szCs w:val="24"/>
        </w:rPr>
        <w:t xml:space="preserve"> </w:t>
      </w:r>
      <w:r w:rsidRPr="001274C4">
        <w:rPr>
          <w:rFonts w:asciiTheme="majorHAnsi" w:hAnsiTheme="majorHAnsi"/>
          <w:sz w:val="24"/>
          <w:szCs w:val="24"/>
        </w:rPr>
        <w:t>č.</w:t>
      </w:r>
      <w:r w:rsidRPr="001274C4">
        <w:rPr>
          <w:rFonts w:asciiTheme="majorHAnsi" w:hAnsiTheme="majorHAnsi"/>
          <w:spacing w:val="-2"/>
          <w:sz w:val="24"/>
          <w:szCs w:val="24"/>
        </w:rPr>
        <w:t xml:space="preserve"> </w:t>
      </w:r>
      <w:r w:rsidRPr="001274C4">
        <w:rPr>
          <w:rFonts w:asciiTheme="majorHAnsi" w:hAnsiTheme="majorHAnsi"/>
          <w:sz w:val="24"/>
          <w:szCs w:val="24"/>
        </w:rPr>
        <w:t xml:space="preserve">314/2001 </w:t>
      </w:r>
      <w:r w:rsidR="00BF6DC4">
        <w:rPr>
          <w:rFonts w:asciiTheme="majorHAnsi" w:hAnsiTheme="majorHAnsi"/>
          <w:sz w:val="24"/>
          <w:szCs w:val="24"/>
        </w:rPr>
        <w:br/>
      </w:r>
      <w:r w:rsidRPr="001274C4">
        <w:rPr>
          <w:rFonts w:asciiTheme="majorHAnsi" w:hAnsiTheme="majorHAnsi"/>
          <w:sz w:val="24"/>
          <w:szCs w:val="24"/>
        </w:rPr>
        <w:t>Z. z. o ochrane pred požiarmi v</w:t>
      </w:r>
      <w:r w:rsidRPr="001274C4">
        <w:rPr>
          <w:rFonts w:asciiTheme="majorHAnsi" w:hAnsiTheme="majorHAnsi"/>
          <w:spacing w:val="-3"/>
          <w:sz w:val="24"/>
          <w:szCs w:val="24"/>
        </w:rPr>
        <w:t xml:space="preserve"> </w:t>
      </w:r>
      <w:r w:rsidRPr="001274C4">
        <w:rPr>
          <w:rFonts w:asciiTheme="majorHAnsi" w:hAnsiTheme="majorHAnsi"/>
          <w:sz w:val="24"/>
          <w:szCs w:val="24"/>
        </w:rPr>
        <w:t>znení neskorších predpisov, zákon č. 355/2007 Z. z o ochrane, podpore a rozvoji verejného zdravia a</w:t>
      </w:r>
      <w:r w:rsidRPr="001274C4">
        <w:rPr>
          <w:rFonts w:asciiTheme="majorHAnsi" w:hAnsiTheme="majorHAnsi"/>
          <w:spacing w:val="-1"/>
          <w:sz w:val="24"/>
          <w:szCs w:val="24"/>
        </w:rPr>
        <w:t xml:space="preserve"> </w:t>
      </w:r>
      <w:r w:rsidRPr="001274C4">
        <w:rPr>
          <w:rFonts w:asciiTheme="majorHAnsi" w:hAnsiTheme="majorHAnsi"/>
          <w:sz w:val="24"/>
          <w:szCs w:val="24"/>
        </w:rPr>
        <w:t>o</w:t>
      </w:r>
      <w:r w:rsidRPr="001274C4">
        <w:rPr>
          <w:rFonts w:asciiTheme="majorHAnsi" w:hAnsiTheme="majorHAnsi"/>
          <w:spacing w:val="-4"/>
          <w:sz w:val="24"/>
          <w:szCs w:val="24"/>
        </w:rPr>
        <w:t xml:space="preserve"> </w:t>
      </w:r>
      <w:r w:rsidRPr="001274C4">
        <w:rPr>
          <w:rFonts w:asciiTheme="majorHAnsi" w:hAnsiTheme="majorHAnsi"/>
          <w:sz w:val="24"/>
          <w:szCs w:val="24"/>
        </w:rPr>
        <w:t xml:space="preserve">zmene </w:t>
      </w:r>
      <w:r w:rsidR="00BF6DC4">
        <w:rPr>
          <w:rFonts w:asciiTheme="majorHAnsi" w:hAnsiTheme="majorHAnsi"/>
          <w:sz w:val="24"/>
          <w:szCs w:val="24"/>
        </w:rPr>
        <w:br/>
      </w:r>
      <w:r w:rsidRPr="001274C4">
        <w:rPr>
          <w:rFonts w:asciiTheme="majorHAnsi" w:hAnsiTheme="majorHAnsi"/>
          <w:sz w:val="24"/>
          <w:szCs w:val="24"/>
        </w:rPr>
        <w:t>a</w:t>
      </w:r>
      <w:r w:rsidRPr="001274C4">
        <w:rPr>
          <w:rFonts w:asciiTheme="majorHAnsi" w:hAnsiTheme="majorHAnsi"/>
          <w:spacing w:val="-2"/>
          <w:sz w:val="24"/>
          <w:szCs w:val="24"/>
        </w:rPr>
        <w:t xml:space="preserve"> </w:t>
      </w:r>
      <w:r w:rsidRPr="001274C4">
        <w:rPr>
          <w:rFonts w:asciiTheme="majorHAnsi" w:hAnsiTheme="majorHAnsi"/>
          <w:sz w:val="24"/>
          <w:szCs w:val="24"/>
        </w:rPr>
        <w:t>doplnení niektorých zákonov v znení neskorších predpisov, ako aj vyhláška MPSVaR č.</w:t>
      </w:r>
      <w:r w:rsidRPr="001274C4">
        <w:rPr>
          <w:rFonts w:asciiTheme="majorHAnsi" w:hAnsiTheme="majorHAnsi"/>
          <w:spacing w:val="-2"/>
          <w:sz w:val="24"/>
          <w:szCs w:val="24"/>
        </w:rPr>
        <w:t xml:space="preserve"> </w:t>
      </w:r>
      <w:r w:rsidRPr="001274C4">
        <w:rPr>
          <w:rFonts w:asciiTheme="majorHAnsi" w:hAnsiTheme="majorHAnsi"/>
          <w:sz w:val="24"/>
          <w:szCs w:val="24"/>
        </w:rPr>
        <w:t>508/2009 Z.</w:t>
      </w:r>
      <w:r w:rsidR="00133B58">
        <w:rPr>
          <w:rFonts w:asciiTheme="majorHAnsi" w:hAnsiTheme="majorHAnsi"/>
          <w:sz w:val="24"/>
          <w:szCs w:val="24"/>
        </w:rPr>
        <w:t xml:space="preserve"> </w:t>
      </w:r>
      <w:r w:rsidRPr="001274C4">
        <w:rPr>
          <w:rFonts w:asciiTheme="majorHAnsi" w:hAnsiTheme="majorHAnsi"/>
          <w:sz w:val="24"/>
          <w:szCs w:val="24"/>
        </w:rPr>
        <w:t>z. ktorou sa ustanovujú podrobnosti na zaistenie bezpečnosti a ochrany zdravia pri práci s technickými zariadeniami tlakovými, zdvíhacími, elektrickými a plynovými a ktorou sa ustanovujú</w:t>
      </w:r>
      <w:r w:rsidRPr="001274C4">
        <w:rPr>
          <w:rFonts w:asciiTheme="majorHAnsi" w:hAnsiTheme="majorHAnsi"/>
          <w:spacing w:val="40"/>
          <w:sz w:val="24"/>
          <w:szCs w:val="24"/>
        </w:rPr>
        <w:t xml:space="preserve"> </w:t>
      </w:r>
      <w:r w:rsidRPr="001274C4">
        <w:rPr>
          <w:rFonts w:asciiTheme="majorHAnsi" w:hAnsiTheme="majorHAnsi"/>
          <w:sz w:val="24"/>
          <w:szCs w:val="24"/>
        </w:rPr>
        <w:t>technické</w:t>
      </w:r>
      <w:r w:rsidRPr="001274C4">
        <w:rPr>
          <w:rFonts w:asciiTheme="majorHAnsi" w:hAnsiTheme="majorHAnsi"/>
          <w:spacing w:val="40"/>
          <w:sz w:val="24"/>
          <w:szCs w:val="24"/>
        </w:rPr>
        <w:t xml:space="preserve"> </w:t>
      </w:r>
      <w:r w:rsidRPr="001274C4">
        <w:rPr>
          <w:rFonts w:asciiTheme="majorHAnsi" w:hAnsiTheme="majorHAnsi"/>
          <w:sz w:val="24"/>
          <w:szCs w:val="24"/>
        </w:rPr>
        <w:t>zariadenia,</w:t>
      </w:r>
      <w:r w:rsidRPr="001274C4">
        <w:rPr>
          <w:rFonts w:asciiTheme="majorHAnsi" w:hAnsiTheme="majorHAnsi"/>
          <w:spacing w:val="40"/>
          <w:sz w:val="24"/>
          <w:szCs w:val="24"/>
        </w:rPr>
        <w:t xml:space="preserve"> </w:t>
      </w:r>
      <w:r w:rsidRPr="001274C4">
        <w:rPr>
          <w:rFonts w:asciiTheme="majorHAnsi" w:hAnsiTheme="majorHAnsi"/>
          <w:sz w:val="24"/>
          <w:szCs w:val="24"/>
        </w:rPr>
        <w:t>ktoré</w:t>
      </w:r>
      <w:r w:rsidRPr="001274C4">
        <w:rPr>
          <w:rFonts w:asciiTheme="majorHAnsi" w:hAnsiTheme="majorHAnsi"/>
          <w:spacing w:val="40"/>
          <w:sz w:val="24"/>
          <w:szCs w:val="24"/>
        </w:rPr>
        <w:t xml:space="preserve"> </w:t>
      </w:r>
      <w:r w:rsidRPr="001274C4">
        <w:rPr>
          <w:rFonts w:asciiTheme="majorHAnsi" w:hAnsiTheme="majorHAnsi"/>
          <w:sz w:val="24"/>
          <w:szCs w:val="24"/>
        </w:rPr>
        <w:t>sa</w:t>
      </w:r>
      <w:r w:rsidRPr="001274C4">
        <w:rPr>
          <w:rFonts w:asciiTheme="majorHAnsi" w:hAnsiTheme="majorHAnsi"/>
          <w:spacing w:val="40"/>
          <w:sz w:val="24"/>
          <w:szCs w:val="24"/>
        </w:rPr>
        <w:t xml:space="preserve"> </w:t>
      </w:r>
      <w:r w:rsidRPr="001274C4">
        <w:rPr>
          <w:rFonts w:asciiTheme="majorHAnsi" w:hAnsiTheme="majorHAnsi"/>
          <w:sz w:val="24"/>
          <w:szCs w:val="24"/>
        </w:rPr>
        <w:t>považujú</w:t>
      </w:r>
      <w:r w:rsidRPr="001274C4">
        <w:rPr>
          <w:rFonts w:asciiTheme="majorHAnsi" w:hAnsiTheme="majorHAnsi"/>
          <w:spacing w:val="40"/>
          <w:sz w:val="24"/>
          <w:szCs w:val="24"/>
        </w:rPr>
        <w:t xml:space="preserve"> </w:t>
      </w:r>
      <w:r w:rsidRPr="001274C4">
        <w:rPr>
          <w:rFonts w:asciiTheme="majorHAnsi" w:hAnsiTheme="majorHAnsi"/>
          <w:sz w:val="24"/>
          <w:szCs w:val="24"/>
        </w:rPr>
        <w:t>za</w:t>
      </w:r>
      <w:r w:rsidRPr="001274C4">
        <w:rPr>
          <w:rFonts w:asciiTheme="majorHAnsi" w:hAnsiTheme="majorHAnsi"/>
          <w:spacing w:val="40"/>
          <w:sz w:val="24"/>
          <w:szCs w:val="24"/>
        </w:rPr>
        <w:t xml:space="preserve"> </w:t>
      </w:r>
      <w:r w:rsidRPr="001274C4">
        <w:rPr>
          <w:rFonts w:asciiTheme="majorHAnsi" w:hAnsiTheme="majorHAnsi"/>
          <w:sz w:val="24"/>
          <w:szCs w:val="24"/>
        </w:rPr>
        <w:t>vyhradené</w:t>
      </w:r>
      <w:r w:rsidRPr="001274C4">
        <w:rPr>
          <w:rFonts w:asciiTheme="majorHAnsi" w:hAnsiTheme="majorHAnsi"/>
          <w:spacing w:val="40"/>
          <w:sz w:val="24"/>
          <w:szCs w:val="24"/>
        </w:rPr>
        <w:t xml:space="preserve"> </w:t>
      </w:r>
      <w:r w:rsidRPr="001274C4">
        <w:rPr>
          <w:rFonts w:asciiTheme="majorHAnsi" w:hAnsiTheme="majorHAnsi"/>
          <w:sz w:val="24"/>
          <w:szCs w:val="24"/>
        </w:rPr>
        <w:t>technické</w:t>
      </w:r>
      <w:r w:rsidRPr="001274C4">
        <w:rPr>
          <w:rFonts w:asciiTheme="majorHAnsi" w:hAnsiTheme="majorHAnsi"/>
          <w:spacing w:val="40"/>
          <w:sz w:val="24"/>
          <w:szCs w:val="24"/>
        </w:rPr>
        <w:t xml:space="preserve"> </w:t>
      </w:r>
      <w:r w:rsidRPr="001274C4">
        <w:rPr>
          <w:rFonts w:asciiTheme="majorHAnsi" w:hAnsiTheme="majorHAnsi"/>
          <w:sz w:val="24"/>
          <w:szCs w:val="24"/>
        </w:rPr>
        <w:t>zariadenia v</w:t>
      </w:r>
      <w:r w:rsidRPr="001274C4">
        <w:rPr>
          <w:rFonts w:asciiTheme="majorHAnsi" w:hAnsiTheme="majorHAnsi"/>
          <w:spacing w:val="-3"/>
          <w:sz w:val="24"/>
          <w:szCs w:val="24"/>
        </w:rPr>
        <w:t xml:space="preserve"> </w:t>
      </w:r>
      <w:r w:rsidRPr="001274C4">
        <w:rPr>
          <w:rFonts w:asciiTheme="majorHAnsi" w:hAnsiTheme="majorHAnsi"/>
          <w:sz w:val="24"/>
          <w:szCs w:val="24"/>
        </w:rPr>
        <w:t>znení neskorších predpisov, zo strany nájomcu, a</w:t>
      </w:r>
      <w:r w:rsidRPr="001274C4">
        <w:rPr>
          <w:rFonts w:asciiTheme="majorHAnsi" w:hAnsiTheme="majorHAnsi"/>
          <w:spacing w:val="-4"/>
          <w:sz w:val="24"/>
          <w:szCs w:val="24"/>
        </w:rPr>
        <w:t xml:space="preserve"> </w:t>
      </w:r>
      <w:r w:rsidRPr="001274C4">
        <w:rPr>
          <w:rFonts w:asciiTheme="majorHAnsi" w:hAnsiTheme="majorHAnsi"/>
          <w:sz w:val="24"/>
          <w:szCs w:val="24"/>
        </w:rPr>
        <w:t>to v</w:t>
      </w:r>
      <w:r w:rsidRPr="001274C4">
        <w:rPr>
          <w:rFonts w:asciiTheme="majorHAnsi" w:hAnsiTheme="majorHAnsi"/>
          <w:spacing w:val="-3"/>
          <w:sz w:val="24"/>
          <w:szCs w:val="24"/>
        </w:rPr>
        <w:t xml:space="preserve"> </w:t>
      </w:r>
      <w:r w:rsidRPr="001274C4">
        <w:rPr>
          <w:rFonts w:asciiTheme="majorHAnsi" w:hAnsiTheme="majorHAnsi"/>
          <w:sz w:val="24"/>
          <w:szCs w:val="24"/>
        </w:rPr>
        <w:t xml:space="preserve">prítomnosti </w:t>
      </w:r>
      <w:r w:rsidR="00C2189F">
        <w:rPr>
          <w:rFonts w:asciiTheme="majorHAnsi" w:hAnsiTheme="majorHAnsi"/>
          <w:sz w:val="24"/>
          <w:szCs w:val="24"/>
        </w:rPr>
        <w:t>pracovníka</w:t>
      </w:r>
      <w:r w:rsidRPr="001274C4">
        <w:rPr>
          <w:rFonts w:asciiTheme="majorHAnsi" w:hAnsiTheme="majorHAnsi"/>
          <w:sz w:val="24"/>
          <w:szCs w:val="24"/>
        </w:rPr>
        <w:t xml:space="preserve"> nájomcu počas</w:t>
      </w:r>
      <w:r w:rsidRPr="001274C4">
        <w:rPr>
          <w:rFonts w:asciiTheme="majorHAnsi" w:hAnsiTheme="majorHAnsi"/>
          <w:spacing w:val="-10"/>
          <w:sz w:val="24"/>
          <w:szCs w:val="24"/>
        </w:rPr>
        <w:t xml:space="preserve"> </w:t>
      </w:r>
      <w:r w:rsidR="00C80ABD">
        <w:rPr>
          <w:rFonts w:asciiTheme="majorHAnsi" w:hAnsiTheme="majorHAnsi"/>
          <w:sz w:val="24"/>
          <w:szCs w:val="24"/>
        </w:rPr>
        <w:t>prevádzkovej</w:t>
      </w:r>
      <w:r w:rsidR="00C80ABD" w:rsidRPr="001274C4">
        <w:rPr>
          <w:rFonts w:asciiTheme="majorHAnsi" w:hAnsiTheme="majorHAnsi"/>
          <w:spacing w:val="-10"/>
          <w:sz w:val="24"/>
          <w:szCs w:val="24"/>
        </w:rPr>
        <w:t xml:space="preserve"> </w:t>
      </w:r>
      <w:r w:rsidRPr="001274C4">
        <w:rPr>
          <w:rFonts w:asciiTheme="majorHAnsi" w:hAnsiTheme="majorHAnsi"/>
          <w:sz w:val="24"/>
          <w:szCs w:val="24"/>
        </w:rPr>
        <w:t>doby</w:t>
      </w:r>
      <w:r w:rsidR="00C80ABD">
        <w:rPr>
          <w:rFonts w:asciiTheme="majorHAnsi" w:hAnsiTheme="majorHAnsi"/>
          <w:sz w:val="24"/>
          <w:szCs w:val="24"/>
        </w:rPr>
        <w:t xml:space="preserve"> bufetu</w:t>
      </w:r>
      <w:r w:rsidRPr="001274C4">
        <w:rPr>
          <w:rFonts w:asciiTheme="majorHAnsi" w:hAnsiTheme="majorHAnsi"/>
          <w:sz w:val="24"/>
          <w:szCs w:val="24"/>
        </w:rPr>
        <w:t>.</w:t>
      </w:r>
      <w:r w:rsidRPr="001274C4">
        <w:rPr>
          <w:rFonts w:asciiTheme="majorHAnsi" w:hAnsiTheme="majorHAnsi"/>
          <w:spacing w:val="-12"/>
          <w:sz w:val="24"/>
          <w:szCs w:val="24"/>
        </w:rPr>
        <w:t xml:space="preserve"> </w:t>
      </w:r>
      <w:r w:rsidRPr="001274C4">
        <w:rPr>
          <w:rFonts w:asciiTheme="majorHAnsi" w:hAnsiTheme="majorHAnsi"/>
          <w:sz w:val="24"/>
          <w:szCs w:val="24"/>
        </w:rPr>
        <w:t>V</w:t>
      </w:r>
      <w:r w:rsidRPr="001274C4">
        <w:rPr>
          <w:rFonts w:asciiTheme="majorHAnsi" w:hAnsiTheme="majorHAnsi"/>
          <w:spacing w:val="-3"/>
          <w:sz w:val="24"/>
          <w:szCs w:val="24"/>
        </w:rPr>
        <w:t xml:space="preserve"> </w:t>
      </w:r>
      <w:r w:rsidRPr="001274C4">
        <w:rPr>
          <w:rFonts w:asciiTheme="majorHAnsi" w:hAnsiTheme="majorHAnsi"/>
          <w:sz w:val="24"/>
          <w:szCs w:val="24"/>
        </w:rPr>
        <w:t>nevyhnutnom</w:t>
      </w:r>
      <w:r w:rsidRPr="001274C4">
        <w:rPr>
          <w:rFonts w:asciiTheme="majorHAnsi" w:hAnsiTheme="majorHAnsi"/>
          <w:spacing w:val="-12"/>
          <w:sz w:val="24"/>
          <w:szCs w:val="24"/>
        </w:rPr>
        <w:t xml:space="preserve"> </w:t>
      </w:r>
      <w:r w:rsidRPr="001274C4">
        <w:rPr>
          <w:rFonts w:asciiTheme="majorHAnsi" w:hAnsiTheme="majorHAnsi"/>
          <w:sz w:val="24"/>
          <w:szCs w:val="24"/>
        </w:rPr>
        <w:t>prípade</w:t>
      </w:r>
      <w:r w:rsidRPr="001274C4">
        <w:rPr>
          <w:rFonts w:asciiTheme="majorHAnsi" w:hAnsiTheme="majorHAnsi"/>
          <w:spacing w:val="-12"/>
          <w:sz w:val="24"/>
          <w:szCs w:val="24"/>
        </w:rPr>
        <w:t xml:space="preserve"> </w:t>
      </w:r>
      <w:r w:rsidRPr="001274C4">
        <w:rPr>
          <w:rFonts w:asciiTheme="majorHAnsi" w:hAnsiTheme="majorHAnsi"/>
          <w:sz w:val="24"/>
          <w:szCs w:val="24"/>
        </w:rPr>
        <w:t>je</w:t>
      </w:r>
      <w:r w:rsidRPr="001274C4">
        <w:rPr>
          <w:rFonts w:asciiTheme="majorHAnsi" w:hAnsiTheme="majorHAnsi"/>
          <w:spacing w:val="-12"/>
          <w:sz w:val="24"/>
          <w:szCs w:val="24"/>
        </w:rPr>
        <w:t xml:space="preserve"> </w:t>
      </w:r>
      <w:r w:rsidRPr="001274C4">
        <w:rPr>
          <w:rFonts w:asciiTheme="majorHAnsi" w:hAnsiTheme="majorHAnsi"/>
          <w:sz w:val="24"/>
          <w:szCs w:val="24"/>
        </w:rPr>
        <w:t>možné</w:t>
      </w:r>
      <w:r w:rsidRPr="001274C4">
        <w:rPr>
          <w:rFonts w:asciiTheme="majorHAnsi" w:hAnsiTheme="majorHAnsi"/>
          <w:spacing w:val="-11"/>
          <w:sz w:val="24"/>
          <w:szCs w:val="24"/>
        </w:rPr>
        <w:t xml:space="preserve"> </w:t>
      </w:r>
      <w:r w:rsidRPr="001274C4">
        <w:rPr>
          <w:rFonts w:asciiTheme="majorHAnsi" w:hAnsiTheme="majorHAnsi"/>
          <w:sz w:val="24"/>
          <w:szCs w:val="24"/>
        </w:rPr>
        <w:t>úkony</w:t>
      </w:r>
      <w:r w:rsidRPr="001274C4">
        <w:rPr>
          <w:rFonts w:asciiTheme="majorHAnsi" w:hAnsiTheme="majorHAnsi"/>
          <w:spacing w:val="-12"/>
          <w:sz w:val="24"/>
          <w:szCs w:val="24"/>
        </w:rPr>
        <w:t xml:space="preserve"> </w:t>
      </w:r>
      <w:r w:rsidR="00BF6DC4">
        <w:rPr>
          <w:rFonts w:asciiTheme="majorHAnsi" w:hAnsiTheme="majorHAnsi"/>
          <w:spacing w:val="-12"/>
          <w:sz w:val="24"/>
          <w:szCs w:val="24"/>
        </w:rPr>
        <w:br/>
      </w:r>
      <w:r w:rsidRPr="001274C4">
        <w:rPr>
          <w:rFonts w:asciiTheme="majorHAnsi" w:hAnsiTheme="majorHAnsi"/>
          <w:sz w:val="24"/>
          <w:szCs w:val="24"/>
        </w:rPr>
        <w:t>podľa</w:t>
      </w:r>
      <w:r w:rsidRPr="001274C4">
        <w:rPr>
          <w:rFonts w:asciiTheme="majorHAnsi" w:hAnsiTheme="majorHAnsi"/>
          <w:spacing w:val="-11"/>
          <w:sz w:val="24"/>
          <w:szCs w:val="24"/>
        </w:rPr>
        <w:t xml:space="preserve"> </w:t>
      </w:r>
      <w:r w:rsidRPr="001274C4">
        <w:rPr>
          <w:rFonts w:asciiTheme="majorHAnsi" w:hAnsiTheme="majorHAnsi"/>
          <w:sz w:val="24"/>
          <w:szCs w:val="24"/>
        </w:rPr>
        <w:t>predchádzajúcej</w:t>
      </w:r>
      <w:r w:rsidRPr="001274C4">
        <w:rPr>
          <w:rFonts w:asciiTheme="majorHAnsi" w:hAnsiTheme="majorHAnsi"/>
          <w:spacing w:val="-10"/>
          <w:sz w:val="24"/>
          <w:szCs w:val="24"/>
        </w:rPr>
        <w:t xml:space="preserve"> </w:t>
      </w:r>
      <w:r w:rsidRPr="001274C4">
        <w:rPr>
          <w:rFonts w:asciiTheme="majorHAnsi" w:hAnsiTheme="majorHAnsi"/>
          <w:sz w:val="24"/>
          <w:szCs w:val="24"/>
        </w:rPr>
        <w:t xml:space="preserve">vety uskutočniť bezodkladne aj bez prítomnosti </w:t>
      </w:r>
      <w:r w:rsidR="00C2189F">
        <w:rPr>
          <w:rFonts w:asciiTheme="majorHAnsi" w:hAnsiTheme="majorHAnsi"/>
          <w:sz w:val="24"/>
          <w:szCs w:val="24"/>
        </w:rPr>
        <w:t>pracovníka</w:t>
      </w:r>
      <w:r w:rsidRPr="001274C4">
        <w:rPr>
          <w:rFonts w:asciiTheme="majorHAnsi" w:hAnsiTheme="majorHAnsi"/>
          <w:sz w:val="24"/>
          <w:szCs w:val="24"/>
        </w:rPr>
        <w:t xml:space="preserve"> nájomcu</w:t>
      </w:r>
      <w:r w:rsidR="00C80ABD">
        <w:rPr>
          <w:rFonts w:asciiTheme="majorHAnsi" w:hAnsiTheme="majorHAnsi"/>
          <w:sz w:val="24"/>
          <w:szCs w:val="24"/>
        </w:rPr>
        <w:t xml:space="preserve"> alebo mimo prevádzkovej doby bufetu</w:t>
      </w:r>
      <w:r w:rsidRPr="001274C4">
        <w:rPr>
          <w:rFonts w:asciiTheme="majorHAnsi" w:hAnsiTheme="majorHAnsi"/>
          <w:sz w:val="24"/>
          <w:szCs w:val="24"/>
        </w:rPr>
        <w:t>.</w:t>
      </w:r>
    </w:p>
    <w:p w14:paraId="5D3FE378" w14:textId="77777777" w:rsidR="00AF4848" w:rsidRPr="0034210C" w:rsidRDefault="00AF4848" w:rsidP="00301C80">
      <w:pPr>
        <w:pStyle w:val="Zkladntext"/>
        <w:spacing w:before="64" w:line="276" w:lineRule="auto"/>
        <w:jc w:val="both"/>
        <w:rPr>
          <w:rFonts w:asciiTheme="majorHAnsi" w:hAnsiTheme="majorHAnsi"/>
          <w:sz w:val="24"/>
          <w:szCs w:val="24"/>
        </w:rPr>
      </w:pPr>
    </w:p>
    <w:p w14:paraId="77064EFA" w14:textId="002403AF" w:rsidR="00AF4848" w:rsidRDefault="00430BE7" w:rsidP="00301C80">
      <w:pPr>
        <w:pStyle w:val="Odsekzoznamu"/>
        <w:numPr>
          <w:ilvl w:val="0"/>
          <w:numId w:val="12"/>
        </w:numPr>
        <w:tabs>
          <w:tab w:val="left" w:pos="822"/>
          <w:tab w:val="left" w:pos="824"/>
        </w:tabs>
        <w:spacing w:line="276" w:lineRule="auto"/>
        <w:ind w:left="824" w:right="253"/>
        <w:rPr>
          <w:rFonts w:asciiTheme="majorHAnsi" w:hAnsiTheme="majorHAnsi"/>
          <w:sz w:val="24"/>
          <w:szCs w:val="24"/>
        </w:rPr>
      </w:pPr>
      <w:r w:rsidRPr="00430BE7">
        <w:rPr>
          <w:rFonts w:asciiTheme="majorHAnsi" w:hAnsiTheme="majorHAnsi"/>
          <w:sz w:val="24"/>
          <w:szCs w:val="24"/>
        </w:rPr>
        <w:t xml:space="preserve">V prípade, ak nájomca poruší svoju </w:t>
      </w:r>
      <w:r w:rsidR="005C69F8">
        <w:rPr>
          <w:rFonts w:asciiTheme="majorHAnsi" w:hAnsiTheme="majorHAnsi"/>
          <w:sz w:val="24"/>
          <w:szCs w:val="24"/>
        </w:rPr>
        <w:t>p</w:t>
      </w:r>
      <w:r w:rsidRPr="00430BE7">
        <w:rPr>
          <w:rFonts w:asciiTheme="majorHAnsi" w:hAnsiTheme="majorHAnsi"/>
          <w:sz w:val="24"/>
          <w:szCs w:val="24"/>
        </w:rPr>
        <w:t xml:space="preserve">ovinnosť </w:t>
      </w:r>
      <w:r w:rsidR="005C69F8">
        <w:rPr>
          <w:rFonts w:asciiTheme="majorHAnsi" w:hAnsiTheme="majorHAnsi"/>
          <w:sz w:val="24"/>
          <w:szCs w:val="24"/>
        </w:rPr>
        <w:t xml:space="preserve">podľa bodu </w:t>
      </w:r>
      <w:r w:rsidR="003434F0">
        <w:rPr>
          <w:rFonts w:asciiTheme="majorHAnsi" w:hAnsiTheme="majorHAnsi"/>
          <w:sz w:val="24"/>
          <w:szCs w:val="24"/>
        </w:rPr>
        <w:t>5</w:t>
      </w:r>
      <w:r w:rsidR="005C69F8">
        <w:rPr>
          <w:rFonts w:asciiTheme="majorHAnsi" w:hAnsiTheme="majorHAnsi"/>
          <w:sz w:val="24"/>
          <w:szCs w:val="24"/>
        </w:rPr>
        <w:t>. tohto článku zmluvy a/alebo nezabezpečí z</w:t>
      </w:r>
      <w:r w:rsidRPr="00430BE7">
        <w:rPr>
          <w:rFonts w:asciiTheme="majorHAnsi" w:hAnsiTheme="majorHAnsi"/>
          <w:sz w:val="24"/>
          <w:szCs w:val="24"/>
        </w:rPr>
        <w:t xml:space="preserve">ber, odvoz a zneškodňovanie odpadov v súlade s príslušnými ustanoveniami zákona č. 79/2015 Z. z. o odpadoch a o zmene a doplnení niektorých zákonov v znení neskorších predpisov, ako aj v súlade s ostatnými všeobecne záväznými právnymi predpismi upravujúcimi nakladanie s odpadmi, prenajímateľ </w:t>
      </w:r>
      <w:r w:rsidRPr="00430BE7">
        <w:rPr>
          <w:rFonts w:asciiTheme="majorHAnsi" w:hAnsiTheme="majorHAnsi"/>
          <w:sz w:val="24"/>
          <w:szCs w:val="24"/>
        </w:rPr>
        <w:lastRenderedPageBreak/>
        <w:t>je oprávnený uplatniť si voči nájomcovi zmluvnú pokutu vo výške 1</w:t>
      </w:r>
      <w:r w:rsidR="00C01423">
        <w:rPr>
          <w:rFonts w:asciiTheme="majorHAnsi" w:hAnsiTheme="majorHAnsi"/>
          <w:sz w:val="24"/>
          <w:szCs w:val="24"/>
        </w:rPr>
        <w:t>.</w:t>
      </w:r>
      <w:r w:rsidRPr="00430BE7">
        <w:rPr>
          <w:rFonts w:asciiTheme="majorHAnsi" w:hAnsiTheme="majorHAnsi"/>
          <w:sz w:val="24"/>
          <w:szCs w:val="24"/>
        </w:rPr>
        <w:t>000</w:t>
      </w:r>
      <w:r w:rsidR="00C01423">
        <w:rPr>
          <w:rFonts w:asciiTheme="majorHAnsi" w:hAnsiTheme="majorHAnsi"/>
          <w:sz w:val="24"/>
          <w:szCs w:val="24"/>
        </w:rPr>
        <w:t>,-</w:t>
      </w:r>
      <w:r w:rsidRPr="00430BE7">
        <w:rPr>
          <w:rFonts w:asciiTheme="majorHAnsi" w:hAnsiTheme="majorHAnsi"/>
          <w:sz w:val="24"/>
          <w:szCs w:val="24"/>
        </w:rPr>
        <w:t xml:space="preserve"> EUR bez DPH za každé jednotlivé porušenie tejto povinnosti</w:t>
      </w:r>
      <w:r w:rsidR="005C69F8">
        <w:rPr>
          <w:rFonts w:asciiTheme="majorHAnsi" w:hAnsiTheme="majorHAnsi"/>
          <w:sz w:val="24"/>
          <w:szCs w:val="24"/>
        </w:rPr>
        <w:t>, ak sa zmluvné strany nedohodnú inak</w:t>
      </w:r>
      <w:r w:rsidRPr="00430BE7">
        <w:rPr>
          <w:rFonts w:asciiTheme="majorHAnsi" w:hAnsiTheme="majorHAnsi"/>
          <w:sz w:val="24"/>
          <w:szCs w:val="24"/>
        </w:rPr>
        <w:t>.</w:t>
      </w:r>
      <w:r w:rsidR="00E7028A">
        <w:rPr>
          <w:rFonts w:asciiTheme="majorHAnsi" w:hAnsiTheme="majorHAnsi"/>
          <w:sz w:val="24"/>
          <w:szCs w:val="24"/>
        </w:rPr>
        <w:t xml:space="preserve"> Zároveň má prenajímateľ v takom prípade právo vykonať zber, odvoz a zneškodnenie odpadov za nájomcu a uplatniť si voči nemu nárok na náhradu nákladov, ktoré mu v tejto súvislosti vznikli. Nájomca je povinný uhradiť prenajímateľovi uplatnené náklady do 15 (pätnástich) dní odo dňa doručenia výzvy prenajímateľa na ich zaplatenie. </w:t>
      </w:r>
    </w:p>
    <w:p w14:paraId="6C5BD534" w14:textId="77777777" w:rsidR="005C69F8" w:rsidRPr="005C69F8" w:rsidRDefault="005C69F8" w:rsidP="00301C80">
      <w:pPr>
        <w:pStyle w:val="Odsekzoznamu"/>
        <w:spacing w:line="276" w:lineRule="auto"/>
        <w:rPr>
          <w:rFonts w:asciiTheme="majorHAnsi" w:hAnsiTheme="majorHAnsi"/>
          <w:sz w:val="24"/>
          <w:szCs w:val="24"/>
        </w:rPr>
      </w:pPr>
    </w:p>
    <w:p w14:paraId="708D59FD" w14:textId="02E618A8" w:rsidR="005C69F8" w:rsidRPr="0034210C" w:rsidRDefault="005C69F8" w:rsidP="00301C80">
      <w:pPr>
        <w:pStyle w:val="Odsekzoznamu"/>
        <w:numPr>
          <w:ilvl w:val="0"/>
          <w:numId w:val="12"/>
        </w:numPr>
        <w:tabs>
          <w:tab w:val="left" w:pos="822"/>
          <w:tab w:val="left" w:pos="824"/>
        </w:tabs>
        <w:spacing w:line="276" w:lineRule="auto"/>
        <w:ind w:left="824" w:right="253"/>
        <w:rPr>
          <w:rFonts w:asciiTheme="majorHAnsi" w:hAnsiTheme="majorHAnsi"/>
          <w:sz w:val="24"/>
          <w:szCs w:val="24"/>
        </w:rPr>
      </w:pPr>
      <w:r w:rsidRPr="00430BE7">
        <w:rPr>
          <w:rFonts w:asciiTheme="majorHAnsi" w:hAnsiTheme="majorHAnsi"/>
          <w:sz w:val="24"/>
          <w:szCs w:val="24"/>
        </w:rPr>
        <w:t xml:space="preserve">V prípade, ak nájomca poruší svoju </w:t>
      </w:r>
      <w:r>
        <w:rPr>
          <w:rFonts w:asciiTheme="majorHAnsi" w:hAnsiTheme="majorHAnsi"/>
          <w:sz w:val="24"/>
          <w:szCs w:val="24"/>
        </w:rPr>
        <w:t>p</w:t>
      </w:r>
      <w:r w:rsidRPr="00430BE7">
        <w:rPr>
          <w:rFonts w:asciiTheme="majorHAnsi" w:hAnsiTheme="majorHAnsi"/>
          <w:sz w:val="24"/>
          <w:szCs w:val="24"/>
        </w:rPr>
        <w:t xml:space="preserve">ovinnosť </w:t>
      </w:r>
      <w:r>
        <w:rPr>
          <w:rFonts w:asciiTheme="majorHAnsi" w:hAnsiTheme="majorHAnsi"/>
          <w:sz w:val="24"/>
          <w:szCs w:val="24"/>
        </w:rPr>
        <w:t xml:space="preserve">podľa bodu </w:t>
      </w:r>
      <w:r w:rsidR="003434F0">
        <w:rPr>
          <w:rFonts w:asciiTheme="majorHAnsi" w:hAnsiTheme="majorHAnsi"/>
          <w:sz w:val="24"/>
          <w:szCs w:val="24"/>
        </w:rPr>
        <w:t>6</w:t>
      </w:r>
      <w:r>
        <w:rPr>
          <w:rFonts w:asciiTheme="majorHAnsi" w:hAnsiTheme="majorHAnsi"/>
          <w:sz w:val="24"/>
          <w:szCs w:val="24"/>
        </w:rPr>
        <w:t>. tohto článku zmluvy</w:t>
      </w:r>
      <w:r w:rsidRPr="00430BE7">
        <w:rPr>
          <w:rFonts w:asciiTheme="majorHAnsi" w:hAnsiTheme="majorHAnsi"/>
          <w:sz w:val="24"/>
          <w:szCs w:val="24"/>
        </w:rPr>
        <w:t xml:space="preserve">, prenajímateľ je oprávnený uplatniť si voči nájomcovi zmluvnú pokutu vo výške </w:t>
      </w:r>
      <w:r>
        <w:rPr>
          <w:rFonts w:asciiTheme="majorHAnsi" w:hAnsiTheme="majorHAnsi"/>
          <w:sz w:val="24"/>
          <w:szCs w:val="24"/>
        </w:rPr>
        <w:t>500,-</w:t>
      </w:r>
      <w:r w:rsidRPr="00430BE7">
        <w:rPr>
          <w:rFonts w:asciiTheme="majorHAnsi" w:hAnsiTheme="majorHAnsi"/>
          <w:sz w:val="24"/>
          <w:szCs w:val="24"/>
        </w:rPr>
        <w:t xml:space="preserve"> EUR bez DPH za každé jednotlivé porušenie tejto povinnosti</w:t>
      </w:r>
      <w:r>
        <w:rPr>
          <w:rFonts w:asciiTheme="majorHAnsi" w:hAnsiTheme="majorHAnsi"/>
          <w:sz w:val="24"/>
          <w:szCs w:val="24"/>
        </w:rPr>
        <w:t>, ak sa zmluvné strany nedohodnú inak</w:t>
      </w:r>
      <w:r w:rsidRPr="00430BE7">
        <w:rPr>
          <w:rFonts w:asciiTheme="majorHAnsi" w:hAnsiTheme="majorHAnsi"/>
          <w:sz w:val="24"/>
          <w:szCs w:val="24"/>
        </w:rPr>
        <w:t>.</w:t>
      </w:r>
    </w:p>
    <w:p w14:paraId="10281289" w14:textId="77777777" w:rsidR="005C69F8" w:rsidRPr="0034210C" w:rsidRDefault="005C69F8" w:rsidP="00301C80">
      <w:pPr>
        <w:pStyle w:val="Odsekzoznamu"/>
        <w:tabs>
          <w:tab w:val="left" w:pos="822"/>
          <w:tab w:val="left" w:pos="824"/>
        </w:tabs>
        <w:spacing w:line="276" w:lineRule="auto"/>
        <w:ind w:right="253" w:firstLine="0"/>
        <w:rPr>
          <w:rFonts w:asciiTheme="majorHAnsi" w:hAnsiTheme="majorHAnsi"/>
          <w:sz w:val="24"/>
          <w:szCs w:val="24"/>
        </w:rPr>
      </w:pPr>
    </w:p>
    <w:p w14:paraId="363DBB4C" w14:textId="77777777" w:rsidR="00E814C0" w:rsidRDefault="00E814C0" w:rsidP="00301C80">
      <w:pPr>
        <w:spacing w:before="90" w:line="276" w:lineRule="auto"/>
        <w:ind w:left="816" w:right="816"/>
        <w:jc w:val="both"/>
        <w:rPr>
          <w:rFonts w:asciiTheme="majorHAnsi" w:hAnsiTheme="majorHAnsi"/>
          <w:b/>
          <w:sz w:val="24"/>
          <w:szCs w:val="24"/>
        </w:rPr>
      </w:pPr>
    </w:p>
    <w:p w14:paraId="38A318AA" w14:textId="4535A668"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A06C7B">
        <w:rPr>
          <w:rFonts w:asciiTheme="majorHAnsi" w:hAnsiTheme="majorHAnsi"/>
          <w:b/>
          <w:sz w:val="24"/>
          <w:szCs w:val="24"/>
        </w:rPr>
        <w:t xml:space="preserve"> VIII</w:t>
      </w:r>
    </w:p>
    <w:p w14:paraId="63F5F8DD"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Zabezpečenie</w:t>
      </w:r>
      <w:r w:rsidRPr="00A06C7B">
        <w:rPr>
          <w:rFonts w:asciiTheme="majorHAnsi" w:hAnsiTheme="majorHAnsi"/>
          <w:b/>
          <w:sz w:val="24"/>
          <w:szCs w:val="24"/>
        </w:rPr>
        <w:t xml:space="preserve"> </w:t>
      </w:r>
      <w:r w:rsidRPr="0034210C">
        <w:rPr>
          <w:rFonts w:asciiTheme="majorHAnsi" w:hAnsiTheme="majorHAnsi"/>
          <w:b/>
          <w:sz w:val="24"/>
          <w:szCs w:val="24"/>
        </w:rPr>
        <w:t>starostlivosti</w:t>
      </w:r>
      <w:r w:rsidRPr="00A06C7B">
        <w:rPr>
          <w:rFonts w:asciiTheme="majorHAnsi" w:hAnsiTheme="majorHAnsi"/>
          <w:b/>
          <w:sz w:val="24"/>
          <w:szCs w:val="24"/>
        </w:rPr>
        <w:t xml:space="preserve"> </w:t>
      </w:r>
      <w:r w:rsidRPr="0034210C">
        <w:rPr>
          <w:rFonts w:asciiTheme="majorHAnsi" w:hAnsiTheme="majorHAnsi"/>
          <w:b/>
          <w:sz w:val="24"/>
          <w:szCs w:val="24"/>
        </w:rPr>
        <w:t>o</w:t>
      </w:r>
      <w:r w:rsidRPr="00A06C7B">
        <w:rPr>
          <w:rFonts w:asciiTheme="majorHAnsi" w:hAnsiTheme="majorHAnsi"/>
          <w:b/>
          <w:sz w:val="24"/>
          <w:szCs w:val="24"/>
        </w:rPr>
        <w:t xml:space="preserve"> </w:t>
      </w:r>
      <w:r w:rsidRPr="0034210C">
        <w:rPr>
          <w:rFonts w:asciiTheme="majorHAnsi" w:hAnsiTheme="majorHAnsi"/>
          <w:b/>
          <w:sz w:val="24"/>
          <w:szCs w:val="24"/>
        </w:rPr>
        <w:t>bezpečnosť</w:t>
      </w:r>
      <w:r w:rsidRPr="00A06C7B">
        <w:rPr>
          <w:rFonts w:asciiTheme="majorHAnsi" w:hAnsiTheme="majorHAnsi"/>
          <w:b/>
          <w:sz w:val="24"/>
          <w:szCs w:val="24"/>
        </w:rPr>
        <w:t xml:space="preserve"> </w:t>
      </w:r>
      <w:r w:rsidRPr="0034210C">
        <w:rPr>
          <w:rFonts w:asciiTheme="majorHAnsi" w:hAnsiTheme="majorHAnsi"/>
          <w:b/>
          <w:sz w:val="24"/>
          <w:szCs w:val="24"/>
        </w:rPr>
        <w:t>a</w:t>
      </w:r>
      <w:r w:rsidRPr="00A06C7B">
        <w:rPr>
          <w:rFonts w:asciiTheme="majorHAnsi" w:hAnsiTheme="majorHAnsi"/>
          <w:b/>
          <w:sz w:val="24"/>
          <w:szCs w:val="24"/>
        </w:rPr>
        <w:t xml:space="preserve"> </w:t>
      </w:r>
      <w:r w:rsidRPr="0034210C">
        <w:rPr>
          <w:rFonts w:asciiTheme="majorHAnsi" w:hAnsiTheme="majorHAnsi"/>
          <w:b/>
          <w:sz w:val="24"/>
          <w:szCs w:val="24"/>
        </w:rPr>
        <w:t>ochranu</w:t>
      </w:r>
      <w:r w:rsidRPr="00A06C7B">
        <w:rPr>
          <w:rFonts w:asciiTheme="majorHAnsi" w:hAnsiTheme="majorHAnsi"/>
          <w:b/>
          <w:sz w:val="24"/>
          <w:szCs w:val="24"/>
        </w:rPr>
        <w:t xml:space="preserve"> </w:t>
      </w:r>
      <w:r w:rsidRPr="0034210C">
        <w:rPr>
          <w:rFonts w:asciiTheme="majorHAnsi" w:hAnsiTheme="majorHAnsi"/>
          <w:b/>
          <w:sz w:val="24"/>
          <w:szCs w:val="24"/>
        </w:rPr>
        <w:t>zdravia</w:t>
      </w:r>
      <w:r w:rsidRPr="00A06C7B">
        <w:rPr>
          <w:rFonts w:asciiTheme="majorHAnsi" w:hAnsiTheme="majorHAnsi"/>
          <w:b/>
          <w:sz w:val="24"/>
          <w:szCs w:val="24"/>
        </w:rPr>
        <w:t xml:space="preserve"> </w:t>
      </w:r>
      <w:r w:rsidRPr="0034210C">
        <w:rPr>
          <w:rFonts w:asciiTheme="majorHAnsi" w:hAnsiTheme="majorHAnsi"/>
          <w:b/>
          <w:sz w:val="24"/>
          <w:szCs w:val="24"/>
        </w:rPr>
        <w:t>pri</w:t>
      </w:r>
      <w:r w:rsidRPr="00A06C7B">
        <w:rPr>
          <w:rFonts w:asciiTheme="majorHAnsi" w:hAnsiTheme="majorHAnsi"/>
          <w:b/>
          <w:sz w:val="24"/>
          <w:szCs w:val="24"/>
        </w:rPr>
        <w:t xml:space="preserve"> práci</w:t>
      </w:r>
    </w:p>
    <w:p w14:paraId="6E591E95"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v</w:t>
      </w:r>
      <w:r w:rsidRPr="00A06C7B">
        <w:rPr>
          <w:rFonts w:asciiTheme="majorHAnsi" w:hAnsiTheme="majorHAnsi"/>
          <w:b/>
          <w:sz w:val="24"/>
          <w:szCs w:val="24"/>
        </w:rPr>
        <w:t xml:space="preserve"> </w:t>
      </w:r>
      <w:r w:rsidRPr="0034210C">
        <w:rPr>
          <w:rFonts w:asciiTheme="majorHAnsi" w:hAnsiTheme="majorHAnsi"/>
          <w:b/>
          <w:sz w:val="24"/>
          <w:szCs w:val="24"/>
        </w:rPr>
        <w:t>priestoroch</w:t>
      </w:r>
      <w:r w:rsidRPr="00A06C7B">
        <w:rPr>
          <w:rFonts w:asciiTheme="majorHAnsi" w:hAnsiTheme="majorHAnsi"/>
          <w:b/>
          <w:sz w:val="24"/>
          <w:szCs w:val="24"/>
        </w:rPr>
        <w:t xml:space="preserve"> </w:t>
      </w:r>
      <w:r w:rsidRPr="0034210C">
        <w:rPr>
          <w:rFonts w:asciiTheme="majorHAnsi" w:hAnsiTheme="majorHAnsi"/>
          <w:b/>
          <w:sz w:val="24"/>
          <w:szCs w:val="24"/>
        </w:rPr>
        <w:t>prenajatých</w:t>
      </w:r>
      <w:r w:rsidRPr="00A06C7B">
        <w:rPr>
          <w:rFonts w:asciiTheme="majorHAnsi" w:hAnsiTheme="majorHAnsi"/>
          <w:b/>
          <w:sz w:val="24"/>
          <w:szCs w:val="24"/>
        </w:rPr>
        <w:t xml:space="preserve"> nájomcovi</w:t>
      </w:r>
    </w:p>
    <w:p w14:paraId="6BF73456" w14:textId="77777777" w:rsidR="00AF4848" w:rsidRPr="0034210C" w:rsidRDefault="00AF4848" w:rsidP="00301C80">
      <w:pPr>
        <w:pStyle w:val="Zkladntext"/>
        <w:spacing w:before="77" w:line="276" w:lineRule="auto"/>
        <w:jc w:val="both"/>
        <w:rPr>
          <w:rFonts w:asciiTheme="majorHAnsi" w:hAnsiTheme="majorHAnsi"/>
          <w:b/>
          <w:sz w:val="24"/>
          <w:szCs w:val="24"/>
        </w:rPr>
      </w:pPr>
    </w:p>
    <w:p w14:paraId="059FAAFA" w14:textId="77777777" w:rsidR="00AF4848" w:rsidRPr="0034210C" w:rsidRDefault="0002455E" w:rsidP="00301C80">
      <w:pPr>
        <w:pStyle w:val="Odsekzoznamu"/>
        <w:numPr>
          <w:ilvl w:val="0"/>
          <w:numId w:val="11"/>
        </w:numPr>
        <w:tabs>
          <w:tab w:val="left" w:pos="824"/>
        </w:tabs>
        <w:spacing w:line="276" w:lineRule="auto"/>
        <w:ind w:right="0" w:hanging="566"/>
        <w:rPr>
          <w:rFonts w:asciiTheme="majorHAnsi" w:hAnsiTheme="majorHAnsi"/>
          <w:sz w:val="24"/>
          <w:szCs w:val="24"/>
        </w:rPr>
      </w:pPr>
      <w:r w:rsidRPr="0034210C">
        <w:rPr>
          <w:rFonts w:asciiTheme="majorHAnsi" w:hAnsiTheme="majorHAnsi"/>
          <w:sz w:val="24"/>
          <w:szCs w:val="24"/>
        </w:rPr>
        <w:t>Zmluvné strany sa zaväzujú vzájomne spolupracovať v</w:t>
      </w:r>
      <w:r w:rsidRPr="00994FE6">
        <w:rPr>
          <w:rFonts w:asciiTheme="majorHAnsi" w:hAnsiTheme="majorHAnsi"/>
          <w:sz w:val="24"/>
          <w:szCs w:val="24"/>
        </w:rPr>
        <w:t xml:space="preserve"> </w:t>
      </w:r>
      <w:r w:rsidRPr="0034210C">
        <w:rPr>
          <w:rFonts w:asciiTheme="majorHAnsi" w:hAnsiTheme="majorHAnsi"/>
          <w:sz w:val="24"/>
          <w:szCs w:val="24"/>
        </w:rPr>
        <w:t>záujme zabezpečenia starostlivosti o bezpečnosť a ochranu zdravia pri práci (ďalej len „BOZP“) v</w:t>
      </w:r>
      <w:r w:rsidRPr="00994FE6">
        <w:rPr>
          <w:rFonts w:asciiTheme="majorHAnsi" w:hAnsiTheme="majorHAnsi"/>
          <w:sz w:val="24"/>
          <w:szCs w:val="24"/>
        </w:rPr>
        <w:t xml:space="preserve"> </w:t>
      </w:r>
      <w:r w:rsidRPr="0034210C">
        <w:rPr>
          <w:rFonts w:asciiTheme="majorHAnsi" w:hAnsiTheme="majorHAnsi"/>
          <w:sz w:val="24"/>
          <w:szCs w:val="24"/>
        </w:rPr>
        <w:t>zmysle platných všeobecne záväzných právnych predpisov.</w:t>
      </w:r>
    </w:p>
    <w:p w14:paraId="596EE34E" w14:textId="77777777" w:rsidR="00AF4848" w:rsidRPr="0034210C" w:rsidRDefault="00AF4848" w:rsidP="00301C80">
      <w:pPr>
        <w:pStyle w:val="Odsekzoznamu"/>
        <w:spacing w:line="276" w:lineRule="auto"/>
        <w:ind w:right="0" w:firstLine="0"/>
        <w:rPr>
          <w:rFonts w:asciiTheme="majorHAnsi" w:hAnsiTheme="majorHAnsi"/>
          <w:sz w:val="24"/>
          <w:szCs w:val="24"/>
        </w:rPr>
      </w:pPr>
    </w:p>
    <w:p w14:paraId="0A128DAB" w14:textId="27D104D4" w:rsidR="00AF4848" w:rsidRPr="00E2525C" w:rsidRDefault="0002455E" w:rsidP="00301C80">
      <w:pPr>
        <w:pStyle w:val="Odsekzoznamu"/>
        <w:numPr>
          <w:ilvl w:val="0"/>
          <w:numId w:val="11"/>
        </w:numPr>
        <w:tabs>
          <w:tab w:val="left" w:pos="824"/>
        </w:tabs>
        <w:spacing w:line="276" w:lineRule="auto"/>
        <w:ind w:right="0" w:hanging="566"/>
        <w:rPr>
          <w:rFonts w:asciiTheme="majorHAnsi" w:hAnsiTheme="majorHAnsi"/>
          <w:sz w:val="24"/>
          <w:szCs w:val="24"/>
        </w:rPr>
      </w:pPr>
      <w:r w:rsidRPr="0034210C">
        <w:rPr>
          <w:rFonts w:asciiTheme="majorHAnsi" w:hAnsiTheme="majorHAnsi"/>
          <w:sz w:val="24"/>
          <w:szCs w:val="24"/>
        </w:rPr>
        <w:t>Za</w:t>
      </w:r>
      <w:r w:rsidRPr="0034210C">
        <w:rPr>
          <w:rFonts w:asciiTheme="majorHAnsi" w:hAnsiTheme="majorHAnsi"/>
          <w:spacing w:val="22"/>
          <w:sz w:val="24"/>
          <w:szCs w:val="24"/>
        </w:rPr>
        <w:t xml:space="preserve"> </w:t>
      </w:r>
      <w:r w:rsidRPr="0034210C">
        <w:rPr>
          <w:rFonts w:asciiTheme="majorHAnsi" w:hAnsiTheme="majorHAnsi"/>
          <w:sz w:val="24"/>
          <w:szCs w:val="24"/>
        </w:rPr>
        <w:t>organizáciu</w:t>
      </w:r>
      <w:r w:rsidRPr="0034210C">
        <w:rPr>
          <w:rFonts w:asciiTheme="majorHAnsi" w:hAnsiTheme="majorHAnsi"/>
          <w:spacing w:val="25"/>
          <w:sz w:val="24"/>
          <w:szCs w:val="24"/>
        </w:rPr>
        <w:t xml:space="preserve"> </w:t>
      </w:r>
      <w:r w:rsidRPr="0034210C">
        <w:rPr>
          <w:rFonts w:asciiTheme="majorHAnsi" w:hAnsiTheme="majorHAnsi"/>
          <w:sz w:val="24"/>
          <w:szCs w:val="24"/>
        </w:rPr>
        <w:t>a</w:t>
      </w:r>
      <w:r w:rsidRPr="0034210C">
        <w:rPr>
          <w:rFonts w:asciiTheme="majorHAnsi" w:hAnsiTheme="majorHAnsi"/>
          <w:spacing w:val="25"/>
          <w:sz w:val="24"/>
          <w:szCs w:val="24"/>
        </w:rPr>
        <w:t xml:space="preserve"> </w:t>
      </w:r>
      <w:r w:rsidRPr="0034210C">
        <w:rPr>
          <w:rFonts w:asciiTheme="majorHAnsi" w:hAnsiTheme="majorHAnsi"/>
          <w:sz w:val="24"/>
          <w:szCs w:val="24"/>
        </w:rPr>
        <w:t>plnenie</w:t>
      </w:r>
      <w:r w:rsidRPr="0034210C">
        <w:rPr>
          <w:rFonts w:asciiTheme="majorHAnsi" w:hAnsiTheme="majorHAnsi"/>
          <w:spacing w:val="22"/>
          <w:sz w:val="24"/>
          <w:szCs w:val="24"/>
        </w:rPr>
        <w:t xml:space="preserve"> </w:t>
      </w:r>
      <w:r w:rsidRPr="0034210C">
        <w:rPr>
          <w:rFonts w:asciiTheme="majorHAnsi" w:hAnsiTheme="majorHAnsi"/>
          <w:sz w:val="24"/>
          <w:szCs w:val="24"/>
        </w:rPr>
        <w:t>predpisov</w:t>
      </w:r>
      <w:r w:rsidRPr="0034210C">
        <w:rPr>
          <w:rFonts w:asciiTheme="majorHAnsi" w:hAnsiTheme="majorHAnsi"/>
          <w:spacing w:val="24"/>
          <w:sz w:val="24"/>
          <w:szCs w:val="24"/>
        </w:rPr>
        <w:t xml:space="preserve"> </w:t>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oblasti</w:t>
      </w:r>
      <w:r w:rsidRPr="0034210C">
        <w:rPr>
          <w:rFonts w:asciiTheme="majorHAnsi" w:hAnsiTheme="majorHAnsi"/>
          <w:spacing w:val="25"/>
          <w:sz w:val="24"/>
          <w:szCs w:val="24"/>
        </w:rPr>
        <w:t xml:space="preserve"> </w:t>
      </w:r>
      <w:r w:rsidRPr="0034210C">
        <w:rPr>
          <w:rFonts w:asciiTheme="majorHAnsi" w:hAnsiTheme="majorHAnsi"/>
          <w:sz w:val="24"/>
          <w:szCs w:val="24"/>
        </w:rPr>
        <w:t>BOZP</w:t>
      </w:r>
      <w:r w:rsidRPr="0034210C">
        <w:rPr>
          <w:rFonts w:asciiTheme="majorHAnsi" w:hAnsiTheme="majorHAnsi"/>
          <w:spacing w:val="24"/>
          <w:sz w:val="24"/>
          <w:szCs w:val="24"/>
        </w:rPr>
        <w:t xml:space="preserve"> </w:t>
      </w:r>
      <w:r w:rsidRPr="0034210C">
        <w:rPr>
          <w:rFonts w:asciiTheme="majorHAnsi" w:hAnsiTheme="majorHAnsi"/>
          <w:sz w:val="24"/>
          <w:szCs w:val="24"/>
        </w:rPr>
        <w:t>v</w:t>
      </w:r>
      <w:r w:rsidRPr="0034210C">
        <w:rPr>
          <w:rFonts w:asciiTheme="majorHAnsi" w:hAnsiTheme="majorHAnsi"/>
          <w:spacing w:val="-4"/>
          <w:sz w:val="24"/>
          <w:szCs w:val="24"/>
        </w:rPr>
        <w:t xml:space="preserve"> </w:t>
      </w:r>
      <w:r w:rsidRPr="0034210C">
        <w:rPr>
          <w:rFonts w:asciiTheme="majorHAnsi" w:hAnsiTheme="majorHAnsi"/>
          <w:sz w:val="24"/>
          <w:szCs w:val="24"/>
        </w:rPr>
        <w:t>užívaných</w:t>
      </w:r>
      <w:r w:rsidRPr="0034210C">
        <w:rPr>
          <w:rFonts w:asciiTheme="majorHAnsi" w:hAnsiTheme="majorHAnsi"/>
          <w:spacing w:val="25"/>
          <w:sz w:val="24"/>
          <w:szCs w:val="24"/>
        </w:rPr>
        <w:t xml:space="preserve"> </w:t>
      </w:r>
      <w:r w:rsidRPr="0034210C">
        <w:rPr>
          <w:rFonts w:asciiTheme="majorHAnsi" w:hAnsiTheme="majorHAnsi"/>
          <w:sz w:val="24"/>
          <w:szCs w:val="24"/>
        </w:rPr>
        <w:t>priestoroch</w:t>
      </w:r>
      <w:r w:rsidRPr="0034210C">
        <w:rPr>
          <w:rFonts w:asciiTheme="majorHAnsi" w:hAnsiTheme="majorHAnsi"/>
          <w:spacing w:val="22"/>
          <w:sz w:val="24"/>
          <w:szCs w:val="24"/>
        </w:rPr>
        <w:t xml:space="preserve"> </w:t>
      </w:r>
      <w:r w:rsidRPr="0034210C">
        <w:rPr>
          <w:rFonts w:asciiTheme="majorHAnsi" w:hAnsiTheme="majorHAnsi"/>
          <w:spacing w:val="-2"/>
          <w:sz w:val="24"/>
          <w:szCs w:val="24"/>
        </w:rPr>
        <w:t>zodpovedajú</w:t>
      </w:r>
      <w:r w:rsidR="00E2525C">
        <w:rPr>
          <w:rFonts w:asciiTheme="majorHAnsi" w:hAnsiTheme="majorHAnsi"/>
          <w:spacing w:val="-2"/>
          <w:sz w:val="24"/>
          <w:szCs w:val="24"/>
        </w:rPr>
        <w:t xml:space="preserve"> </w:t>
      </w:r>
      <w:r w:rsidRPr="00E2525C">
        <w:rPr>
          <w:rFonts w:asciiTheme="majorHAnsi" w:hAnsiTheme="majorHAnsi"/>
          <w:sz w:val="24"/>
          <w:szCs w:val="24"/>
        </w:rPr>
        <w:t>vedúci</w:t>
      </w:r>
      <w:r w:rsidRPr="00E2525C">
        <w:rPr>
          <w:rFonts w:asciiTheme="majorHAnsi" w:hAnsiTheme="majorHAnsi"/>
          <w:spacing w:val="-6"/>
          <w:sz w:val="24"/>
          <w:szCs w:val="24"/>
        </w:rPr>
        <w:t xml:space="preserve"> </w:t>
      </w:r>
      <w:r w:rsidR="008528C2">
        <w:rPr>
          <w:rFonts w:asciiTheme="majorHAnsi" w:hAnsiTheme="majorHAnsi"/>
          <w:sz w:val="24"/>
          <w:szCs w:val="24"/>
        </w:rPr>
        <w:t>pracovníci</w:t>
      </w:r>
      <w:r w:rsidRPr="00E2525C">
        <w:rPr>
          <w:rFonts w:asciiTheme="majorHAnsi" w:hAnsiTheme="majorHAnsi"/>
          <w:spacing w:val="-5"/>
          <w:sz w:val="24"/>
          <w:szCs w:val="24"/>
        </w:rPr>
        <w:t xml:space="preserve"> </w:t>
      </w:r>
      <w:r w:rsidRPr="00E2525C">
        <w:rPr>
          <w:rFonts w:asciiTheme="majorHAnsi" w:hAnsiTheme="majorHAnsi"/>
          <w:sz w:val="24"/>
          <w:szCs w:val="24"/>
        </w:rPr>
        <w:t>prenajímateľa</w:t>
      </w:r>
      <w:r w:rsidRPr="00E2525C">
        <w:rPr>
          <w:rFonts w:asciiTheme="majorHAnsi" w:hAnsiTheme="majorHAnsi"/>
          <w:spacing w:val="-7"/>
          <w:sz w:val="24"/>
          <w:szCs w:val="24"/>
        </w:rPr>
        <w:t xml:space="preserve"> </w:t>
      </w:r>
      <w:r w:rsidRPr="00E2525C">
        <w:rPr>
          <w:rFonts w:asciiTheme="majorHAnsi" w:hAnsiTheme="majorHAnsi"/>
          <w:sz w:val="24"/>
          <w:szCs w:val="24"/>
        </w:rPr>
        <w:t>a</w:t>
      </w:r>
      <w:r w:rsidRPr="00E2525C">
        <w:rPr>
          <w:rFonts w:asciiTheme="majorHAnsi" w:hAnsiTheme="majorHAnsi"/>
          <w:spacing w:val="-6"/>
          <w:sz w:val="24"/>
          <w:szCs w:val="24"/>
        </w:rPr>
        <w:t xml:space="preserve"> </w:t>
      </w:r>
      <w:r w:rsidRPr="00E2525C">
        <w:rPr>
          <w:rFonts w:asciiTheme="majorHAnsi" w:hAnsiTheme="majorHAnsi"/>
          <w:sz w:val="24"/>
          <w:szCs w:val="24"/>
        </w:rPr>
        <w:t>nájomcu</w:t>
      </w:r>
      <w:r w:rsidRPr="00E2525C">
        <w:rPr>
          <w:rFonts w:asciiTheme="majorHAnsi" w:hAnsiTheme="majorHAnsi"/>
          <w:spacing w:val="-5"/>
          <w:sz w:val="24"/>
          <w:szCs w:val="24"/>
        </w:rPr>
        <w:t xml:space="preserve"> </w:t>
      </w:r>
      <w:r w:rsidRPr="00E2525C">
        <w:rPr>
          <w:rFonts w:asciiTheme="majorHAnsi" w:hAnsiTheme="majorHAnsi"/>
          <w:spacing w:val="-2"/>
          <w:sz w:val="24"/>
          <w:szCs w:val="24"/>
        </w:rPr>
        <w:t>nasledovne:</w:t>
      </w:r>
    </w:p>
    <w:p w14:paraId="04D1A0C2" w14:textId="5C814BB1" w:rsidR="00AF4848" w:rsidRDefault="0002455E" w:rsidP="00301C80">
      <w:pPr>
        <w:pStyle w:val="Odsekzoznamu"/>
        <w:numPr>
          <w:ilvl w:val="1"/>
          <w:numId w:val="11"/>
        </w:numPr>
        <w:tabs>
          <w:tab w:val="left" w:pos="1388"/>
          <w:tab w:val="left" w:pos="1390"/>
        </w:tabs>
        <w:spacing w:before="40" w:line="276" w:lineRule="auto"/>
        <w:rPr>
          <w:rFonts w:asciiTheme="majorHAnsi" w:hAnsiTheme="majorHAnsi"/>
          <w:sz w:val="24"/>
          <w:szCs w:val="24"/>
        </w:rPr>
      </w:pPr>
      <w:r w:rsidRPr="0034210C">
        <w:rPr>
          <w:rFonts w:asciiTheme="majorHAnsi" w:hAnsiTheme="majorHAnsi"/>
          <w:sz w:val="24"/>
          <w:szCs w:val="24"/>
        </w:rPr>
        <w:t>výkon činnosti v</w:t>
      </w:r>
      <w:r w:rsidRPr="0034210C">
        <w:rPr>
          <w:rFonts w:asciiTheme="majorHAnsi" w:hAnsiTheme="majorHAnsi"/>
          <w:spacing w:val="-3"/>
          <w:sz w:val="24"/>
          <w:szCs w:val="24"/>
        </w:rPr>
        <w:t xml:space="preserve"> </w:t>
      </w:r>
      <w:r w:rsidRPr="0034210C">
        <w:rPr>
          <w:rFonts w:asciiTheme="majorHAnsi" w:hAnsiTheme="majorHAnsi"/>
          <w:sz w:val="24"/>
          <w:szCs w:val="24"/>
        </w:rPr>
        <w:t>oblasti BOZP si zabezpečuje každá zmluvná strana samostatne osobou</w:t>
      </w:r>
      <w:r w:rsidRPr="0034210C">
        <w:rPr>
          <w:rFonts w:asciiTheme="majorHAnsi" w:hAnsiTheme="majorHAnsi"/>
          <w:spacing w:val="80"/>
          <w:w w:val="150"/>
          <w:sz w:val="24"/>
          <w:szCs w:val="24"/>
        </w:rPr>
        <w:t xml:space="preserve"> </w:t>
      </w:r>
      <w:r w:rsidRPr="0034210C">
        <w:rPr>
          <w:rFonts w:asciiTheme="majorHAnsi" w:hAnsiTheme="majorHAnsi"/>
          <w:sz w:val="24"/>
          <w:szCs w:val="24"/>
        </w:rPr>
        <w:t>s</w:t>
      </w:r>
      <w:r w:rsidRPr="0034210C">
        <w:rPr>
          <w:rFonts w:asciiTheme="majorHAnsi" w:hAnsiTheme="majorHAnsi"/>
          <w:spacing w:val="-2"/>
          <w:sz w:val="24"/>
          <w:szCs w:val="24"/>
        </w:rPr>
        <w:t xml:space="preserve"> </w:t>
      </w:r>
      <w:r w:rsidRPr="0034210C">
        <w:rPr>
          <w:rFonts w:asciiTheme="majorHAnsi" w:hAnsiTheme="majorHAnsi"/>
          <w:sz w:val="24"/>
          <w:szCs w:val="24"/>
        </w:rPr>
        <w:t>odbornou</w:t>
      </w:r>
      <w:r w:rsidRPr="0034210C">
        <w:rPr>
          <w:rFonts w:asciiTheme="majorHAnsi" w:hAnsiTheme="majorHAnsi"/>
          <w:spacing w:val="80"/>
          <w:w w:val="150"/>
          <w:sz w:val="24"/>
          <w:szCs w:val="24"/>
        </w:rPr>
        <w:t xml:space="preserve"> </w:t>
      </w:r>
      <w:r w:rsidRPr="0034210C">
        <w:rPr>
          <w:rFonts w:asciiTheme="majorHAnsi" w:hAnsiTheme="majorHAnsi"/>
          <w:sz w:val="24"/>
          <w:szCs w:val="24"/>
        </w:rPr>
        <w:t>spôsobilosťou</w:t>
      </w:r>
      <w:r w:rsidRPr="0034210C">
        <w:rPr>
          <w:rFonts w:asciiTheme="majorHAnsi" w:hAnsiTheme="majorHAnsi"/>
          <w:spacing w:val="80"/>
          <w:w w:val="150"/>
          <w:sz w:val="24"/>
          <w:szCs w:val="24"/>
        </w:rPr>
        <w:t xml:space="preserve"> </w:t>
      </w:r>
      <w:r w:rsidRPr="0034210C">
        <w:rPr>
          <w:rFonts w:asciiTheme="majorHAnsi" w:hAnsiTheme="majorHAnsi"/>
          <w:sz w:val="24"/>
          <w:szCs w:val="24"/>
        </w:rPr>
        <w:t>technika</w:t>
      </w:r>
      <w:r w:rsidRPr="0034210C">
        <w:rPr>
          <w:rFonts w:asciiTheme="majorHAnsi" w:hAnsiTheme="majorHAnsi"/>
          <w:spacing w:val="80"/>
          <w:w w:val="150"/>
          <w:sz w:val="24"/>
          <w:szCs w:val="24"/>
        </w:rPr>
        <w:t xml:space="preserve"> </w:t>
      </w:r>
      <w:r w:rsidRPr="0034210C">
        <w:rPr>
          <w:rFonts w:asciiTheme="majorHAnsi" w:hAnsiTheme="majorHAnsi"/>
          <w:sz w:val="24"/>
          <w:szCs w:val="24"/>
        </w:rPr>
        <w:t>BOZP</w:t>
      </w:r>
      <w:r w:rsidRPr="0034210C">
        <w:rPr>
          <w:rFonts w:asciiTheme="majorHAnsi" w:hAnsiTheme="majorHAnsi"/>
          <w:spacing w:val="80"/>
          <w:w w:val="150"/>
          <w:sz w:val="24"/>
          <w:szCs w:val="24"/>
        </w:rPr>
        <w:t xml:space="preserve"> </w:t>
      </w:r>
      <w:r w:rsidR="00994FE6">
        <w:rPr>
          <w:rFonts w:asciiTheme="majorHAnsi" w:hAnsiTheme="majorHAnsi"/>
          <w:spacing w:val="80"/>
          <w:w w:val="150"/>
          <w:sz w:val="24"/>
          <w:szCs w:val="24"/>
        </w:rPr>
        <w:br/>
      </w:r>
      <w:r w:rsidRPr="0034210C">
        <w:rPr>
          <w:rFonts w:asciiTheme="majorHAnsi" w:hAnsiTheme="majorHAnsi"/>
          <w:sz w:val="24"/>
          <w:szCs w:val="24"/>
        </w:rPr>
        <w:t>a</w:t>
      </w:r>
      <w:r w:rsidR="004533AD">
        <w:rPr>
          <w:rFonts w:asciiTheme="majorHAnsi" w:hAnsiTheme="majorHAnsi"/>
          <w:sz w:val="24"/>
          <w:szCs w:val="24"/>
        </w:rPr>
        <w:t xml:space="preserve"> nájomca</w:t>
      </w:r>
      <w:r w:rsidRPr="0034210C">
        <w:rPr>
          <w:rFonts w:asciiTheme="majorHAnsi" w:hAnsiTheme="majorHAnsi"/>
          <w:spacing w:val="-2"/>
          <w:sz w:val="24"/>
          <w:szCs w:val="24"/>
        </w:rPr>
        <w:t xml:space="preserve"> </w:t>
      </w:r>
      <w:r w:rsidRPr="0034210C">
        <w:rPr>
          <w:rFonts w:asciiTheme="majorHAnsi" w:hAnsiTheme="majorHAnsi"/>
          <w:sz w:val="24"/>
          <w:szCs w:val="24"/>
        </w:rPr>
        <w:t>prenajímateľovi</w:t>
      </w:r>
      <w:r w:rsidRPr="0034210C">
        <w:rPr>
          <w:rFonts w:asciiTheme="majorHAnsi" w:hAnsiTheme="majorHAnsi"/>
          <w:spacing w:val="80"/>
          <w:w w:val="150"/>
          <w:sz w:val="24"/>
          <w:szCs w:val="24"/>
        </w:rPr>
        <w:t xml:space="preserve"> </w:t>
      </w:r>
      <w:r w:rsidRPr="0034210C">
        <w:rPr>
          <w:rFonts w:asciiTheme="majorHAnsi" w:hAnsiTheme="majorHAnsi"/>
          <w:sz w:val="24"/>
          <w:szCs w:val="24"/>
        </w:rPr>
        <w:t>predloží</w:t>
      </w:r>
      <w:r w:rsidRPr="0034210C">
        <w:rPr>
          <w:rFonts w:asciiTheme="majorHAnsi" w:hAnsiTheme="majorHAnsi"/>
          <w:spacing w:val="40"/>
          <w:sz w:val="24"/>
          <w:szCs w:val="24"/>
        </w:rPr>
        <w:t xml:space="preserve"> </w:t>
      </w:r>
      <w:r w:rsidRPr="0034210C">
        <w:rPr>
          <w:rFonts w:asciiTheme="majorHAnsi" w:hAnsiTheme="majorHAnsi"/>
          <w:sz w:val="24"/>
          <w:szCs w:val="24"/>
        </w:rPr>
        <w:t>k nahliadnutiu uzavretú zmluvu</w:t>
      </w:r>
      <w:r w:rsidR="004533AD">
        <w:rPr>
          <w:rFonts w:asciiTheme="majorHAnsi" w:hAnsiTheme="majorHAnsi"/>
          <w:sz w:val="24"/>
          <w:szCs w:val="24"/>
        </w:rPr>
        <w:t xml:space="preserve"> s predmetným technikom</w:t>
      </w:r>
      <w:r w:rsidRPr="0034210C">
        <w:rPr>
          <w:rFonts w:asciiTheme="majorHAnsi" w:hAnsiTheme="majorHAnsi"/>
          <w:sz w:val="24"/>
          <w:szCs w:val="24"/>
        </w:rPr>
        <w:t>,</w:t>
      </w:r>
    </w:p>
    <w:p w14:paraId="644C3BE3" w14:textId="77777777" w:rsidR="009F0FB5" w:rsidRPr="0034210C" w:rsidRDefault="009F0FB5" w:rsidP="00301C80">
      <w:pPr>
        <w:pStyle w:val="Odsekzoznamu"/>
        <w:tabs>
          <w:tab w:val="left" w:pos="1388"/>
          <w:tab w:val="left" w:pos="1390"/>
        </w:tabs>
        <w:spacing w:before="40" w:line="276" w:lineRule="auto"/>
        <w:ind w:left="1390" w:firstLine="0"/>
        <w:rPr>
          <w:rFonts w:asciiTheme="majorHAnsi" w:hAnsiTheme="majorHAnsi"/>
          <w:sz w:val="24"/>
          <w:szCs w:val="24"/>
        </w:rPr>
      </w:pPr>
    </w:p>
    <w:p w14:paraId="7910D876" w14:textId="04771FF1" w:rsidR="00AF4848" w:rsidRDefault="0002455E" w:rsidP="00301C80">
      <w:pPr>
        <w:pStyle w:val="Odsekzoznamu"/>
        <w:numPr>
          <w:ilvl w:val="1"/>
          <w:numId w:val="11"/>
        </w:numPr>
        <w:tabs>
          <w:tab w:val="left" w:pos="1388"/>
          <w:tab w:val="left" w:pos="1390"/>
        </w:tabs>
        <w:spacing w:before="1" w:line="276" w:lineRule="auto"/>
        <w:ind w:right="255"/>
        <w:rPr>
          <w:rFonts w:asciiTheme="majorHAnsi" w:hAnsiTheme="majorHAnsi"/>
          <w:sz w:val="24"/>
          <w:szCs w:val="24"/>
        </w:rPr>
      </w:pPr>
      <w:r w:rsidRPr="0034210C">
        <w:rPr>
          <w:rFonts w:asciiTheme="majorHAnsi" w:hAnsiTheme="majorHAnsi"/>
          <w:sz w:val="24"/>
          <w:szCs w:val="24"/>
        </w:rPr>
        <w:t>výkon činnosti pracovnej zdravotnej služby si zabezpečuje každá zmluvná strana samostatne a</w:t>
      </w:r>
      <w:r w:rsidRPr="0034210C">
        <w:rPr>
          <w:rFonts w:asciiTheme="majorHAnsi" w:hAnsiTheme="majorHAnsi"/>
          <w:spacing w:val="-3"/>
          <w:sz w:val="24"/>
          <w:szCs w:val="24"/>
        </w:rPr>
        <w:t xml:space="preserve"> </w:t>
      </w:r>
      <w:r w:rsidR="004533AD">
        <w:rPr>
          <w:rFonts w:asciiTheme="majorHAnsi" w:hAnsiTheme="majorHAnsi"/>
          <w:sz w:val="24"/>
          <w:szCs w:val="24"/>
        </w:rPr>
        <w:t>nájomca</w:t>
      </w:r>
      <w:r w:rsidR="004533AD" w:rsidRPr="0034210C">
        <w:rPr>
          <w:rFonts w:asciiTheme="majorHAnsi" w:hAnsiTheme="majorHAnsi"/>
          <w:spacing w:val="-2"/>
          <w:sz w:val="24"/>
          <w:szCs w:val="24"/>
        </w:rPr>
        <w:t xml:space="preserve"> </w:t>
      </w:r>
      <w:r w:rsidRPr="0034210C">
        <w:rPr>
          <w:rFonts w:asciiTheme="majorHAnsi" w:hAnsiTheme="majorHAnsi"/>
          <w:sz w:val="24"/>
          <w:szCs w:val="24"/>
        </w:rPr>
        <w:t>prenajímateľovi predloží k</w:t>
      </w:r>
      <w:r w:rsidRPr="0034210C">
        <w:rPr>
          <w:rFonts w:asciiTheme="majorHAnsi" w:hAnsiTheme="majorHAnsi"/>
          <w:spacing w:val="-4"/>
          <w:sz w:val="24"/>
          <w:szCs w:val="24"/>
        </w:rPr>
        <w:t xml:space="preserve"> </w:t>
      </w:r>
      <w:r w:rsidRPr="0034210C">
        <w:rPr>
          <w:rFonts w:asciiTheme="majorHAnsi" w:hAnsiTheme="majorHAnsi"/>
          <w:sz w:val="24"/>
          <w:szCs w:val="24"/>
        </w:rPr>
        <w:t>nahliadnutiu uzavretú zmluvu o</w:t>
      </w:r>
      <w:r w:rsidRPr="0034210C">
        <w:rPr>
          <w:rFonts w:asciiTheme="majorHAnsi" w:hAnsiTheme="majorHAnsi"/>
          <w:spacing w:val="-2"/>
          <w:sz w:val="24"/>
          <w:szCs w:val="24"/>
        </w:rPr>
        <w:t xml:space="preserve"> </w:t>
      </w:r>
      <w:r w:rsidRPr="0034210C">
        <w:rPr>
          <w:rFonts w:asciiTheme="majorHAnsi" w:hAnsiTheme="majorHAnsi"/>
          <w:sz w:val="24"/>
          <w:szCs w:val="24"/>
        </w:rPr>
        <w:t>výkone pracovnej zdravotnej služby,</w:t>
      </w:r>
    </w:p>
    <w:p w14:paraId="7D3FF236" w14:textId="77777777" w:rsidR="009F0FB5" w:rsidRPr="0034210C" w:rsidRDefault="009F0FB5" w:rsidP="00301C80">
      <w:pPr>
        <w:pStyle w:val="Odsekzoznamu"/>
        <w:tabs>
          <w:tab w:val="left" w:pos="1388"/>
          <w:tab w:val="left" w:pos="1390"/>
        </w:tabs>
        <w:spacing w:before="1" w:line="276" w:lineRule="auto"/>
        <w:ind w:left="1390" w:right="255" w:firstLine="0"/>
        <w:rPr>
          <w:rFonts w:asciiTheme="majorHAnsi" w:hAnsiTheme="majorHAnsi"/>
          <w:sz w:val="24"/>
          <w:szCs w:val="24"/>
        </w:rPr>
      </w:pPr>
    </w:p>
    <w:p w14:paraId="164D2A98" w14:textId="351D4072" w:rsidR="00AF4848" w:rsidRDefault="0002455E" w:rsidP="00301C80">
      <w:pPr>
        <w:pStyle w:val="Odsekzoznamu"/>
        <w:numPr>
          <w:ilvl w:val="1"/>
          <w:numId w:val="11"/>
        </w:numPr>
        <w:tabs>
          <w:tab w:val="left" w:pos="1388"/>
          <w:tab w:val="left" w:pos="1390"/>
        </w:tabs>
        <w:spacing w:line="276" w:lineRule="auto"/>
        <w:rPr>
          <w:rFonts w:asciiTheme="majorHAnsi" w:hAnsiTheme="majorHAnsi"/>
          <w:sz w:val="24"/>
          <w:szCs w:val="24"/>
        </w:rPr>
      </w:pPr>
      <w:r w:rsidRPr="0034210C">
        <w:rPr>
          <w:rFonts w:asciiTheme="majorHAnsi" w:hAnsiTheme="majorHAnsi"/>
          <w:sz w:val="24"/>
          <w:szCs w:val="24"/>
        </w:rPr>
        <w:t>bezpečnosť</w:t>
      </w:r>
      <w:r w:rsidRPr="0034210C">
        <w:rPr>
          <w:rFonts w:asciiTheme="majorHAnsi" w:hAnsiTheme="majorHAnsi"/>
          <w:spacing w:val="-4"/>
          <w:sz w:val="24"/>
          <w:szCs w:val="24"/>
        </w:rPr>
        <w:t xml:space="preserve"> </w:t>
      </w:r>
      <w:r w:rsidRPr="0034210C">
        <w:rPr>
          <w:rFonts w:asciiTheme="majorHAnsi" w:hAnsiTheme="majorHAnsi"/>
          <w:sz w:val="24"/>
          <w:szCs w:val="24"/>
        </w:rPr>
        <w:t xml:space="preserve">technických zariadení (tlakových, zdvíhacích, elektrických </w:t>
      </w:r>
      <w:r w:rsidR="00994FE6">
        <w:rPr>
          <w:rFonts w:asciiTheme="majorHAnsi" w:hAnsiTheme="majorHAnsi"/>
          <w:sz w:val="24"/>
          <w:szCs w:val="24"/>
        </w:rPr>
        <w:br/>
      </w:r>
      <w:r w:rsidRPr="0034210C">
        <w:rPr>
          <w:rFonts w:asciiTheme="majorHAnsi" w:hAnsiTheme="majorHAnsi"/>
          <w:sz w:val="24"/>
          <w:szCs w:val="24"/>
        </w:rPr>
        <w:t>a</w:t>
      </w:r>
      <w:r w:rsidRPr="0034210C">
        <w:rPr>
          <w:rFonts w:asciiTheme="majorHAnsi" w:hAnsiTheme="majorHAnsi"/>
          <w:spacing w:val="-4"/>
          <w:sz w:val="24"/>
          <w:szCs w:val="24"/>
        </w:rPr>
        <w:t xml:space="preserve"> </w:t>
      </w:r>
      <w:r w:rsidRPr="0034210C">
        <w:rPr>
          <w:rFonts w:asciiTheme="majorHAnsi" w:hAnsiTheme="majorHAnsi"/>
          <w:sz w:val="24"/>
          <w:szCs w:val="24"/>
        </w:rPr>
        <w:t>plynových), ktoré sú vo vlastníctve prenajímateľa a</w:t>
      </w:r>
      <w:r w:rsidRPr="0034210C">
        <w:rPr>
          <w:rFonts w:asciiTheme="majorHAnsi" w:hAnsiTheme="majorHAnsi"/>
          <w:spacing w:val="-2"/>
          <w:sz w:val="24"/>
          <w:szCs w:val="24"/>
        </w:rPr>
        <w:t xml:space="preserve"> </w:t>
      </w:r>
      <w:r w:rsidRPr="0034210C">
        <w:rPr>
          <w:rFonts w:asciiTheme="majorHAnsi" w:hAnsiTheme="majorHAnsi"/>
          <w:sz w:val="24"/>
          <w:szCs w:val="24"/>
        </w:rPr>
        <w:t>nie sú predmetom nájmu podľa Prílohy č. 2</w:t>
      </w:r>
      <w:r w:rsidR="00C01423">
        <w:rPr>
          <w:rFonts w:asciiTheme="majorHAnsi" w:hAnsiTheme="majorHAnsi"/>
          <w:spacing w:val="80"/>
          <w:sz w:val="24"/>
          <w:szCs w:val="24"/>
        </w:rPr>
        <w:t xml:space="preserve"> </w:t>
      </w:r>
      <w:r w:rsidRPr="0034210C">
        <w:rPr>
          <w:rFonts w:asciiTheme="majorHAnsi" w:hAnsiTheme="majorHAnsi"/>
          <w:sz w:val="24"/>
          <w:szCs w:val="24"/>
        </w:rPr>
        <w:t>v</w:t>
      </w:r>
      <w:r w:rsidRPr="0034210C">
        <w:rPr>
          <w:rFonts w:asciiTheme="majorHAnsi" w:hAnsiTheme="majorHAnsi"/>
          <w:spacing w:val="-4"/>
          <w:sz w:val="24"/>
          <w:szCs w:val="24"/>
        </w:rPr>
        <w:t xml:space="preserve"> </w:t>
      </w:r>
      <w:r w:rsidRPr="0034210C">
        <w:rPr>
          <w:rFonts w:asciiTheme="majorHAnsi" w:hAnsiTheme="majorHAnsi"/>
          <w:sz w:val="24"/>
          <w:szCs w:val="24"/>
        </w:rPr>
        <w:t xml:space="preserve">prenajatých priestoroch zabezpečuje prenajímateľ, </w:t>
      </w:r>
      <w:r w:rsidR="00994FE6">
        <w:rPr>
          <w:rFonts w:asciiTheme="majorHAnsi" w:hAnsiTheme="majorHAnsi"/>
          <w:sz w:val="24"/>
          <w:szCs w:val="24"/>
        </w:rPr>
        <w:br/>
      </w:r>
      <w:r w:rsidRPr="0034210C">
        <w:rPr>
          <w:rFonts w:asciiTheme="majorHAnsi" w:hAnsiTheme="majorHAnsi"/>
          <w:sz w:val="24"/>
          <w:szCs w:val="24"/>
        </w:rPr>
        <w:t>a bezpečnosť</w:t>
      </w:r>
      <w:r w:rsidRPr="0034210C">
        <w:rPr>
          <w:rFonts w:asciiTheme="majorHAnsi" w:hAnsiTheme="majorHAnsi"/>
          <w:spacing w:val="-1"/>
          <w:sz w:val="24"/>
          <w:szCs w:val="24"/>
        </w:rPr>
        <w:t xml:space="preserve"> </w:t>
      </w:r>
      <w:r w:rsidRPr="0034210C">
        <w:rPr>
          <w:rFonts w:asciiTheme="majorHAnsi" w:hAnsiTheme="majorHAnsi"/>
          <w:sz w:val="24"/>
          <w:szCs w:val="24"/>
        </w:rPr>
        <w:t>technických zariadení a hnuteľných vecí, ktoré sú predmetom nájmu si v</w:t>
      </w:r>
      <w:r w:rsidRPr="0034210C">
        <w:rPr>
          <w:rFonts w:asciiTheme="majorHAnsi" w:hAnsiTheme="majorHAnsi"/>
          <w:spacing w:val="-4"/>
          <w:sz w:val="24"/>
          <w:szCs w:val="24"/>
        </w:rPr>
        <w:t xml:space="preserve"> </w:t>
      </w:r>
      <w:r w:rsidRPr="0034210C">
        <w:rPr>
          <w:rFonts w:asciiTheme="majorHAnsi" w:hAnsiTheme="majorHAnsi"/>
          <w:sz w:val="24"/>
          <w:szCs w:val="24"/>
        </w:rPr>
        <w:t>plnom rozsahu na svoje náklady zabezpečuje nájomca,</w:t>
      </w:r>
    </w:p>
    <w:p w14:paraId="2C4CFBFD" w14:textId="77777777" w:rsidR="009F0FB5" w:rsidRPr="0034210C" w:rsidRDefault="009F0FB5" w:rsidP="00301C80">
      <w:pPr>
        <w:pStyle w:val="Odsekzoznamu"/>
        <w:tabs>
          <w:tab w:val="left" w:pos="1388"/>
          <w:tab w:val="left" w:pos="1390"/>
        </w:tabs>
        <w:spacing w:line="276" w:lineRule="auto"/>
        <w:ind w:left="1390" w:firstLine="0"/>
        <w:rPr>
          <w:rFonts w:asciiTheme="majorHAnsi" w:hAnsiTheme="majorHAnsi"/>
          <w:sz w:val="24"/>
          <w:szCs w:val="24"/>
        </w:rPr>
      </w:pPr>
    </w:p>
    <w:p w14:paraId="2967C949" w14:textId="38B0AF66" w:rsidR="00AF4848" w:rsidRDefault="00E6351A" w:rsidP="00301C80">
      <w:pPr>
        <w:pStyle w:val="Odsekzoznamu"/>
        <w:numPr>
          <w:ilvl w:val="1"/>
          <w:numId w:val="11"/>
        </w:numPr>
        <w:tabs>
          <w:tab w:val="left" w:pos="1387"/>
          <w:tab w:val="left" w:pos="1390"/>
        </w:tabs>
        <w:spacing w:line="276" w:lineRule="auto"/>
        <w:ind w:right="253"/>
        <w:rPr>
          <w:rFonts w:asciiTheme="majorHAnsi" w:hAnsiTheme="majorHAnsi"/>
          <w:sz w:val="24"/>
          <w:szCs w:val="24"/>
        </w:rPr>
      </w:pPr>
      <w:r>
        <w:rPr>
          <w:rFonts w:asciiTheme="majorHAnsi" w:hAnsiTheme="majorHAnsi"/>
          <w:sz w:val="24"/>
          <w:szCs w:val="24"/>
        </w:rPr>
        <w:t>pracovníci</w:t>
      </w:r>
      <w:r w:rsidR="0002455E" w:rsidRPr="0034210C">
        <w:rPr>
          <w:rFonts w:asciiTheme="majorHAnsi" w:hAnsiTheme="majorHAnsi"/>
          <w:spacing w:val="-15"/>
          <w:sz w:val="24"/>
          <w:szCs w:val="24"/>
        </w:rPr>
        <w:t xml:space="preserve"> </w:t>
      </w:r>
      <w:r w:rsidR="0002455E" w:rsidRPr="0034210C">
        <w:rPr>
          <w:rFonts w:asciiTheme="majorHAnsi" w:hAnsiTheme="majorHAnsi"/>
          <w:sz w:val="24"/>
          <w:szCs w:val="24"/>
        </w:rPr>
        <w:t>nájomcu</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sú</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povinní</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riadiť</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sa</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aj</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požiadavkami</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zamestnancov</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poverených výkonom BOZP prenajímateľa, ktoré vyplývajú z</w:t>
      </w:r>
      <w:r w:rsidR="0002455E" w:rsidRPr="0034210C">
        <w:rPr>
          <w:rFonts w:asciiTheme="majorHAnsi" w:hAnsiTheme="majorHAnsi"/>
          <w:spacing w:val="-2"/>
          <w:sz w:val="24"/>
          <w:szCs w:val="24"/>
        </w:rPr>
        <w:t xml:space="preserve"> </w:t>
      </w:r>
      <w:r w:rsidR="0002455E" w:rsidRPr="0034210C">
        <w:rPr>
          <w:rFonts w:asciiTheme="majorHAnsi" w:hAnsiTheme="majorHAnsi"/>
          <w:sz w:val="24"/>
          <w:szCs w:val="24"/>
        </w:rPr>
        <w:t>charakteru objektu a</w:t>
      </w:r>
      <w:r w:rsidR="0002455E" w:rsidRPr="0034210C">
        <w:rPr>
          <w:rFonts w:asciiTheme="majorHAnsi" w:hAnsiTheme="majorHAnsi"/>
          <w:spacing w:val="-3"/>
          <w:sz w:val="24"/>
          <w:szCs w:val="24"/>
        </w:rPr>
        <w:t xml:space="preserve"> </w:t>
      </w:r>
      <w:r w:rsidR="0002455E" w:rsidRPr="0034210C">
        <w:rPr>
          <w:rFonts w:asciiTheme="majorHAnsi" w:hAnsiTheme="majorHAnsi"/>
          <w:sz w:val="24"/>
          <w:szCs w:val="24"/>
        </w:rPr>
        <w:t xml:space="preserve">požiadaviek všeobecne záväzných právnych a ostatných predpisov </w:t>
      </w:r>
      <w:r w:rsidR="00994FE6">
        <w:rPr>
          <w:rFonts w:asciiTheme="majorHAnsi" w:hAnsiTheme="majorHAnsi"/>
          <w:sz w:val="24"/>
          <w:szCs w:val="24"/>
        </w:rPr>
        <w:br/>
      </w:r>
      <w:r w:rsidR="0002455E" w:rsidRPr="0034210C">
        <w:rPr>
          <w:rFonts w:asciiTheme="majorHAnsi" w:hAnsiTheme="majorHAnsi"/>
          <w:sz w:val="24"/>
          <w:szCs w:val="24"/>
        </w:rPr>
        <w:t>o BOZP,</w:t>
      </w:r>
    </w:p>
    <w:p w14:paraId="65D6FDBE" w14:textId="77777777" w:rsidR="009F0FB5" w:rsidRPr="0034210C" w:rsidRDefault="009F0FB5" w:rsidP="00301C80">
      <w:pPr>
        <w:pStyle w:val="Odsekzoznamu"/>
        <w:tabs>
          <w:tab w:val="left" w:pos="1387"/>
          <w:tab w:val="left" w:pos="1390"/>
        </w:tabs>
        <w:spacing w:line="276" w:lineRule="auto"/>
        <w:ind w:left="1390" w:right="253" w:firstLine="0"/>
        <w:rPr>
          <w:rFonts w:asciiTheme="majorHAnsi" w:hAnsiTheme="majorHAnsi"/>
          <w:sz w:val="24"/>
          <w:szCs w:val="24"/>
        </w:rPr>
      </w:pPr>
    </w:p>
    <w:p w14:paraId="0DA1B49D" w14:textId="77777777" w:rsidR="00AF4848" w:rsidRDefault="0002455E" w:rsidP="00301C80">
      <w:pPr>
        <w:pStyle w:val="Odsekzoznamu"/>
        <w:numPr>
          <w:ilvl w:val="1"/>
          <w:numId w:val="11"/>
        </w:numPr>
        <w:tabs>
          <w:tab w:val="left" w:pos="1388"/>
          <w:tab w:val="left" w:pos="1390"/>
        </w:tabs>
        <w:spacing w:line="276" w:lineRule="auto"/>
        <w:rPr>
          <w:rFonts w:asciiTheme="majorHAnsi" w:hAnsiTheme="majorHAnsi"/>
          <w:sz w:val="24"/>
          <w:szCs w:val="24"/>
        </w:rPr>
      </w:pPr>
      <w:r w:rsidRPr="0034210C">
        <w:rPr>
          <w:rFonts w:asciiTheme="majorHAnsi" w:hAnsiTheme="majorHAnsi"/>
          <w:sz w:val="24"/>
          <w:szCs w:val="24"/>
        </w:rPr>
        <w:t xml:space="preserve">nájomca je povinný bezodkladne (ihneď po zistení) preukázateľne informovať </w:t>
      </w:r>
      <w:r w:rsidRPr="0034210C">
        <w:rPr>
          <w:rFonts w:asciiTheme="majorHAnsi" w:hAnsiTheme="majorHAnsi"/>
          <w:sz w:val="24"/>
          <w:szCs w:val="24"/>
        </w:rPr>
        <w:lastRenderedPageBreak/>
        <w:t>prenajímateľa</w:t>
      </w:r>
      <w:r w:rsidRPr="0034210C">
        <w:rPr>
          <w:rFonts w:asciiTheme="majorHAnsi" w:hAnsiTheme="majorHAnsi"/>
          <w:spacing w:val="-7"/>
          <w:sz w:val="24"/>
          <w:szCs w:val="24"/>
        </w:rPr>
        <w:t xml:space="preserve"> </w:t>
      </w:r>
      <w:r w:rsidRPr="0034210C">
        <w:rPr>
          <w:rFonts w:asciiTheme="majorHAnsi" w:hAnsiTheme="majorHAnsi"/>
          <w:sz w:val="24"/>
          <w:szCs w:val="24"/>
        </w:rPr>
        <w:t>o</w:t>
      </w:r>
      <w:r w:rsidRPr="0034210C">
        <w:rPr>
          <w:rFonts w:asciiTheme="majorHAnsi" w:hAnsiTheme="majorHAnsi"/>
          <w:spacing w:val="-7"/>
          <w:sz w:val="24"/>
          <w:szCs w:val="24"/>
        </w:rPr>
        <w:t xml:space="preserve"> </w:t>
      </w:r>
      <w:r w:rsidRPr="0034210C">
        <w:rPr>
          <w:rFonts w:asciiTheme="majorHAnsi" w:hAnsiTheme="majorHAnsi"/>
          <w:sz w:val="24"/>
          <w:szCs w:val="24"/>
        </w:rPr>
        <w:t>všetkých</w:t>
      </w:r>
      <w:r w:rsidRPr="0034210C">
        <w:rPr>
          <w:rFonts w:asciiTheme="majorHAnsi" w:hAnsiTheme="majorHAnsi"/>
          <w:spacing w:val="-9"/>
          <w:sz w:val="24"/>
          <w:szCs w:val="24"/>
        </w:rPr>
        <w:t xml:space="preserve"> </w:t>
      </w:r>
      <w:r w:rsidRPr="0034210C">
        <w:rPr>
          <w:rFonts w:asciiTheme="majorHAnsi" w:hAnsiTheme="majorHAnsi"/>
          <w:sz w:val="24"/>
          <w:szCs w:val="24"/>
        </w:rPr>
        <w:t>zmenách,</w:t>
      </w:r>
      <w:r w:rsidRPr="0034210C">
        <w:rPr>
          <w:rFonts w:asciiTheme="majorHAnsi" w:hAnsiTheme="majorHAnsi"/>
          <w:spacing w:val="-7"/>
          <w:sz w:val="24"/>
          <w:szCs w:val="24"/>
        </w:rPr>
        <w:t xml:space="preserve"> </w:t>
      </w:r>
      <w:r w:rsidRPr="0034210C">
        <w:rPr>
          <w:rFonts w:asciiTheme="majorHAnsi" w:hAnsiTheme="majorHAnsi"/>
          <w:sz w:val="24"/>
          <w:szCs w:val="24"/>
        </w:rPr>
        <w:t>zistených</w:t>
      </w:r>
      <w:r w:rsidRPr="0034210C">
        <w:rPr>
          <w:rFonts w:asciiTheme="majorHAnsi" w:hAnsiTheme="majorHAnsi"/>
          <w:spacing w:val="-7"/>
          <w:sz w:val="24"/>
          <w:szCs w:val="24"/>
        </w:rPr>
        <w:t xml:space="preserve"> </w:t>
      </w:r>
      <w:r w:rsidRPr="0034210C">
        <w:rPr>
          <w:rFonts w:asciiTheme="majorHAnsi" w:hAnsiTheme="majorHAnsi"/>
          <w:sz w:val="24"/>
          <w:szCs w:val="24"/>
        </w:rPr>
        <w:t>nedostatkoch</w:t>
      </w:r>
      <w:r w:rsidRPr="0034210C">
        <w:rPr>
          <w:rFonts w:asciiTheme="majorHAnsi" w:hAnsiTheme="majorHAnsi"/>
          <w:spacing w:val="-9"/>
          <w:sz w:val="24"/>
          <w:szCs w:val="24"/>
        </w:rPr>
        <w:t xml:space="preserve"> </w:t>
      </w:r>
      <w:r w:rsidRPr="0034210C">
        <w:rPr>
          <w:rFonts w:asciiTheme="majorHAnsi" w:hAnsiTheme="majorHAnsi"/>
          <w:sz w:val="24"/>
          <w:szCs w:val="24"/>
        </w:rPr>
        <w:t>na</w:t>
      </w:r>
      <w:r w:rsidRPr="0034210C">
        <w:rPr>
          <w:rFonts w:asciiTheme="majorHAnsi" w:hAnsiTheme="majorHAnsi"/>
          <w:spacing w:val="-7"/>
          <w:sz w:val="24"/>
          <w:szCs w:val="24"/>
        </w:rPr>
        <w:t xml:space="preserve"> </w:t>
      </w:r>
      <w:r w:rsidRPr="0034210C">
        <w:rPr>
          <w:rFonts w:asciiTheme="majorHAnsi" w:hAnsiTheme="majorHAnsi"/>
          <w:sz w:val="24"/>
          <w:szCs w:val="24"/>
        </w:rPr>
        <w:t>zariadeniach,</w:t>
      </w:r>
      <w:r w:rsidRPr="0034210C">
        <w:rPr>
          <w:rFonts w:asciiTheme="majorHAnsi" w:hAnsiTheme="majorHAnsi"/>
          <w:spacing w:val="-7"/>
          <w:sz w:val="24"/>
          <w:szCs w:val="24"/>
        </w:rPr>
        <w:t xml:space="preserve"> </w:t>
      </w:r>
      <w:r w:rsidRPr="0034210C">
        <w:rPr>
          <w:rFonts w:asciiTheme="majorHAnsi" w:hAnsiTheme="majorHAnsi"/>
          <w:sz w:val="24"/>
          <w:szCs w:val="24"/>
        </w:rPr>
        <w:t>ktoré</w:t>
      </w:r>
      <w:r w:rsidRPr="0034210C">
        <w:rPr>
          <w:rFonts w:asciiTheme="majorHAnsi" w:hAnsiTheme="majorHAnsi"/>
          <w:spacing w:val="-7"/>
          <w:sz w:val="24"/>
          <w:szCs w:val="24"/>
        </w:rPr>
        <w:t xml:space="preserve"> </w:t>
      </w:r>
      <w:r w:rsidRPr="0034210C">
        <w:rPr>
          <w:rFonts w:asciiTheme="majorHAnsi" w:hAnsiTheme="majorHAnsi"/>
          <w:sz w:val="24"/>
          <w:szCs w:val="24"/>
        </w:rPr>
        <w:t>sú vo</w:t>
      </w:r>
      <w:r w:rsidRPr="0034210C">
        <w:rPr>
          <w:rFonts w:asciiTheme="majorHAnsi" w:hAnsiTheme="majorHAnsi"/>
          <w:spacing w:val="-13"/>
          <w:sz w:val="24"/>
          <w:szCs w:val="24"/>
        </w:rPr>
        <w:t xml:space="preserve"> </w:t>
      </w:r>
      <w:r w:rsidRPr="0034210C">
        <w:rPr>
          <w:rFonts w:asciiTheme="majorHAnsi" w:hAnsiTheme="majorHAnsi"/>
          <w:sz w:val="24"/>
          <w:szCs w:val="24"/>
        </w:rPr>
        <w:t>vlastníctve</w:t>
      </w:r>
      <w:r w:rsidRPr="0034210C">
        <w:rPr>
          <w:rFonts w:asciiTheme="majorHAnsi" w:hAnsiTheme="majorHAnsi"/>
          <w:spacing w:val="-12"/>
          <w:sz w:val="24"/>
          <w:szCs w:val="24"/>
        </w:rPr>
        <w:t xml:space="preserve"> </w:t>
      </w:r>
      <w:r w:rsidRPr="0034210C">
        <w:rPr>
          <w:rFonts w:asciiTheme="majorHAnsi" w:hAnsiTheme="majorHAnsi"/>
          <w:sz w:val="24"/>
          <w:szCs w:val="24"/>
        </w:rPr>
        <w:t>NBS,</w:t>
      </w:r>
      <w:r w:rsidRPr="0034210C">
        <w:rPr>
          <w:rFonts w:asciiTheme="majorHAnsi" w:hAnsiTheme="majorHAnsi"/>
          <w:spacing w:val="-12"/>
          <w:sz w:val="24"/>
          <w:szCs w:val="24"/>
        </w:rPr>
        <w:t xml:space="preserve"> </w:t>
      </w:r>
      <w:r w:rsidRPr="0034210C">
        <w:rPr>
          <w:rFonts w:asciiTheme="majorHAnsi" w:hAnsiTheme="majorHAnsi"/>
          <w:sz w:val="24"/>
          <w:szCs w:val="24"/>
        </w:rPr>
        <w:t>ako</w:t>
      </w:r>
      <w:r w:rsidRPr="0034210C">
        <w:rPr>
          <w:rFonts w:asciiTheme="majorHAnsi" w:hAnsiTheme="majorHAnsi"/>
          <w:spacing w:val="-12"/>
          <w:sz w:val="24"/>
          <w:szCs w:val="24"/>
        </w:rPr>
        <w:t xml:space="preserve"> </w:t>
      </w:r>
      <w:r w:rsidRPr="0034210C">
        <w:rPr>
          <w:rFonts w:asciiTheme="majorHAnsi" w:hAnsiTheme="majorHAnsi"/>
          <w:sz w:val="24"/>
          <w:szCs w:val="24"/>
        </w:rPr>
        <w:t>aj</w:t>
      </w:r>
      <w:r w:rsidRPr="0034210C">
        <w:rPr>
          <w:rFonts w:asciiTheme="majorHAnsi" w:hAnsiTheme="majorHAnsi"/>
          <w:spacing w:val="-12"/>
          <w:sz w:val="24"/>
          <w:szCs w:val="24"/>
        </w:rPr>
        <w:t xml:space="preserve"> </w:t>
      </w:r>
      <w:r w:rsidRPr="0034210C">
        <w:rPr>
          <w:rFonts w:asciiTheme="majorHAnsi" w:hAnsiTheme="majorHAnsi"/>
          <w:sz w:val="24"/>
          <w:szCs w:val="24"/>
        </w:rPr>
        <w:t>vo</w:t>
      </w:r>
      <w:r w:rsidRPr="0034210C">
        <w:rPr>
          <w:rFonts w:asciiTheme="majorHAnsi" w:hAnsiTheme="majorHAnsi"/>
          <w:spacing w:val="-12"/>
          <w:sz w:val="24"/>
          <w:szCs w:val="24"/>
        </w:rPr>
        <w:t xml:space="preserve"> </w:t>
      </w:r>
      <w:r w:rsidRPr="0034210C">
        <w:rPr>
          <w:rFonts w:asciiTheme="majorHAnsi" w:hAnsiTheme="majorHAnsi"/>
          <w:sz w:val="24"/>
          <w:szCs w:val="24"/>
        </w:rPr>
        <w:t>vlastníctve</w:t>
      </w:r>
      <w:r w:rsidRPr="0034210C">
        <w:rPr>
          <w:rFonts w:asciiTheme="majorHAnsi" w:hAnsiTheme="majorHAnsi"/>
          <w:spacing w:val="-12"/>
          <w:sz w:val="24"/>
          <w:szCs w:val="24"/>
        </w:rPr>
        <w:t xml:space="preserve"> </w:t>
      </w:r>
      <w:r w:rsidRPr="0034210C">
        <w:rPr>
          <w:rFonts w:asciiTheme="majorHAnsi" w:hAnsiTheme="majorHAnsi"/>
          <w:sz w:val="24"/>
          <w:szCs w:val="24"/>
        </w:rPr>
        <w:t>nájomcu,</w:t>
      </w:r>
      <w:r w:rsidRPr="0034210C">
        <w:rPr>
          <w:rFonts w:asciiTheme="majorHAnsi" w:hAnsiTheme="majorHAnsi"/>
          <w:spacing w:val="-12"/>
          <w:sz w:val="24"/>
          <w:szCs w:val="24"/>
        </w:rPr>
        <w:t xml:space="preserve"> </w:t>
      </w:r>
      <w:r w:rsidRPr="0034210C">
        <w:rPr>
          <w:rFonts w:asciiTheme="majorHAnsi" w:hAnsiTheme="majorHAnsi"/>
          <w:sz w:val="24"/>
          <w:szCs w:val="24"/>
        </w:rPr>
        <w:t>o</w:t>
      </w:r>
      <w:r w:rsidRPr="0034210C">
        <w:rPr>
          <w:rFonts w:asciiTheme="majorHAnsi" w:hAnsiTheme="majorHAnsi"/>
          <w:spacing w:val="-11"/>
          <w:sz w:val="24"/>
          <w:szCs w:val="24"/>
        </w:rPr>
        <w:t xml:space="preserve"> </w:t>
      </w:r>
      <w:r w:rsidRPr="0034210C">
        <w:rPr>
          <w:rFonts w:asciiTheme="majorHAnsi" w:hAnsiTheme="majorHAnsi"/>
          <w:sz w:val="24"/>
          <w:szCs w:val="24"/>
        </w:rPr>
        <w:t>skutočnostiach</w:t>
      </w:r>
      <w:r w:rsidRPr="0034210C">
        <w:rPr>
          <w:rFonts w:asciiTheme="majorHAnsi" w:hAnsiTheme="majorHAnsi"/>
          <w:spacing w:val="-12"/>
          <w:sz w:val="24"/>
          <w:szCs w:val="24"/>
        </w:rPr>
        <w:t xml:space="preserve"> </w:t>
      </w:r>
      <w:r w:rsidRPr="0034210C">
        <w:rPr>
          <w:rFonts w:asciiTheme="majorHAnsi" w:hAnsiTheme="majorHAnsi"/>
          <w:sz w:val="24"/>
          <w:szCs w:val="24"/>
        </w:rPr>
        <w:t>zistených</w:t>
      </w:r>
      <w:r w:rsidRPr="0034210C">
        <w:rPr>
          <w:rFonts w:asciiTheme="majorHAnsi" w:hAnsiTheme="majorHAnsi"/>
          <w:spacing w:val="-12"/>
          <w:sz w:val="24"/>
          <w:szCs w:val="24"/>
        </w:rPr>
        <w:t xml:space="preserve"> </w:t>
      </w:r>
      <w:r w:rsidRPr="0034210C">
        <w:rPr>
          <w:rFonts w:asciiTheme="majorHAnsi" w:hAnsiTheme="majorHAnsi"/>
          <w:sz w:val="24"/>
          <w:szCs w:val="24"/>
        </w:rPr>
        <w:t>orgánmi štátneho odborného dozoru (Inšpektorátom práce,</w:t>
      </w:r>
      <w:r w:rsidRPr="0034210C">
        <w:rPr>
          <w:rFonts w:asciiTheme="majorHAnsi" w:hAnsiTheme="majorHAnsi"/>
          <w:spacing w:val="-6"/>
          <w:sz w:val="24"/>
          <w:szCs w:val="24"/>
        </w:rPr>
        <w:t xml:space="preserve"> </w:t>
      </w:r>
      <w:r w:rsidRPr="0034210C">
        <w:rPr>
          <w:rFonts w:asciiTheme="majorHAnsi" w:hAnsiTheme="majorHAnsi"/>
          <w:sz w:val="24"/>
          <w:szCs w:val="24"/>
        </w:rPr>
        <w:t>Regionálnym úradom verejného zdravotníctva) v nájomcom užívaných priestoroch,</w:t>
      </w:r>
    </w:p>
    <w:p w14:paraId="0FE65CF3" w14:textId="77777777" w:rsidR="009F0FB5" w:rsidRPr="0034210C" w:rsidRDefault="009F0FB5" w:rsidP="00301C80">
      <w:pPr>
        <w:pStyle w:val="Odsekzoznamu"/>
        <w:tabs>
          <w:tab w:val="left" w:pos="1388"/>
          <w:tab w:val="left" w:pos="1390"/>
        </w:tabs>
        <w:spacing w:line="276" w:lineRule="auto"/>
        <w:ind w:left="1390" w:firstLine="0"/>
        <w:rPr>
          <w:rFonts w:asciiTheme="majorHAnsi" w:hAnsiTheme="majorHAnsi"/>
          <w:sz w:val="24"/>
          <w:szCs w:val="24"/>
        </w:rPr>
      </w:pPr>
    </w:p>
    <w:p w14:paraId="0F9A9C44" w14:textId="2793E0D0" w:rsidR="00AF4848" w:rsidRDefault="0002455E" w:rsidP="00301C80">
      <w:pPr>
        <w:pStyle w:val="Odsekzoznamu"/>
        <w:numPr>
          <w:ilvl w:val="1"/>
          <w:numId w:val="11"/>
        </w:numPr>
        <w:tabs>
          <w:tab w:val="left" w:pos="1388"/>
          <w:tab w:val="left" w:pos="1390"/>
        </w:tabs>
        <w:spacing w:line="276" w:lineRule="auto"/>
        <w:ind w:right="252"/>
        <w:rPr>
          <w:rFonts w:asciiTheme="majorHAnsi" w:hAnsiTheme="majorHAnsi"/>
          <w:sz w:val="24"/>
          <w:szCs w:val="24"/>
        </w:rPr>
      </w:pPr>
      <w:r w:rsidRPr="0034210C">
        <w:rPr>
          <w:rFonts w:asciiTheme="majorHAnsi" w:hAnsiTheme="majorHAnsi"/>
          <w:sz w:val="24"/>
          <w:szCs w:val="24"/>
        </w:rPr>
        <w:t xml:space="preserve">nájomca je povinný zabezpečiť pred začiatkom poskytovania služieb účasť všetkých svojich </w:t>
      </w:r>
      <w:r w:rsidR="00C2189F">
        <w:rPr>
          <w:rFonts w:asciiTheme="majorHAnsi" w:hAnsiTheme="majorHAnsi"/>
          <w:sz w:val="24"/>
          <w:szCs w:val="24"/>
        </w:rPr>
        <w:t>pracovníkov</w:t>
      </w:r>
      <w:r w:rsidRPr="0034210C">
        <w:rPr>
          <w:rFonts w:asciiTheme="majorHAnsi" w:hAnsiTheme="majorHAnsi"/>
          <w:sz w:val="24"/>
          <w:szCs w:val="24"/>
        </w:rPr>
        <w:t xml:space="preserve"> na vstupnom školení bezpečnosti a</w:t>
      </w:r>
      <w:r w:rsidRPr="0034210C">
        <w:rPr>
          <w:rFonts w:asciiTheme="majorHAnsi" w:hAnsiTheme="majorHAnsi"/>
          <w:spacing w:val="-5"/>
          <w:sz w:val="24"/>
          <w:szCs w:val="24"/>
        </w:rPr>
        <w:t xml:space="preserve"> </w:t>
      </w:r>
      <w:r w:rsidRPr="0034210C">
        <w:rPr>
          <w:rFonts w:asciiTheme="majorHAnsi" w:hAnsiTheme="majorHAnsi"/>
          <w:sz w:val="24"/>
          <w:szCs w:val="24"/>
        </w:rPr>
        <w:t>ochrany zdravia pri práci, ktoré vykoná technik</w:t>
      </w:r>
      <w:r w:rsidRPr="0034210C">
        <w:rPr>
          <w:rFonts w:asciiTheme="majorHAnsi" w:hAnsiTheme="majorHAnsi"/>
          <w:spacing w:val="-1"/>
          <w:sz w:val="24"/>
          <w:szCs w:val="24"/>
        </w:rPr>
        <w:t xml:space="preserve"> </w:t>
      </w:r>
      <w:r w:rsidRPr="0034210C">
        <w:rPr>
          <w:rFonts w:asciiTheme="majorHAnsi" w:hAnsiTheme="majorHAnsi"/>
          <w:sz w:val="24"/>
          <w:szCs w:val="24"/>
        </w:rPr>
        <w:t>BOZP</w:t>
      </w:r>
      <w:r w:rsidRPr="0034210C">
        <w:rPr>
          <w:rFonts w:asciiTheme="majorHAnsi" w:hAnsiTheme="majorHAnsi"/>
          <w:spacing w:val="-1"/>
          <w:sz w:val="24"/>
          <w:szCs w:val="24"/>
        </w:rPr>
        <w:t xml:space="preserve"> </w:t>
      </w:r>
      <w:r w:rsidRPr="0034210C">
        <w:rPr>
          <w:rFonts w:asciiTheme="majorHAnsi" w:hAnsiTheme="majorHAnsi"/>
          <w:sz w:val="24"/>
          <w:szCs w:val="24"/>
        </w:rPr>
        <w:t xml:space="preserve">prenajímateľa. Týmto ustanovením nie je dotknutá povinnosť nájomcu vykonávať voči svojim </w:t>
      </w:r>
      <w:r w:rsidR="00C2189F">
        <w:rPr>
          <w:rFonts w:asciiTheme="majorHAnsi" w:hAnsiTheme="majorHAnsi"/>
          <w:sz w:val="24"/>
          <w:szCs w:val="24"/>
        </w:rPr>
        <w:t>pracovníkom</w:t>
      </w:r>
      <w:r w:rsidRPr="0034210C">
        <w:rPr>
          <w:rFonts w:asciiTheme="majorHAnsi" w:hAnsiTheme="majorHAnsi"/>
          <w:sz w:val="24"/>
          <w:szCs w:val="24"/>
        </w:rPr>
        <w:t xml:space="preserve"> pravidelné, zrozumiteľné</w:t>
      </w:r>
      <w:r w:rsidR="004713F4">
        <w:rPr>
          <w:rFonts w:asciiTheme="majorHAnsi" w:hAnsiTheme="majorHAnsi"/>
          <w:spacing w:val="40"/>
          <w:sz w:val="24"/>
          <w:szCs w:val="24"/>
        </w:rPr>
        <w:t xml:space="preserve"> </w:t>
      </w:r>
      <w:r w:rsidRPr="0034210C">
        <w:rPr>
          <w:rFonts w:asciiTheme="majorHAnsi" w:hAnsiTheme="majorHAnsi"/>
          <w:sz w:val="24"/>
          <w:szCs w:val="24"/>
        </w:rPr>
        <w:t>a</w:t>
      </w:r>
      <w:r w:rsidRPr="0034210C">
        <w:rPr>
          <w:rFonts w:asciiTheme="majorHAnsi" w:hAnsiTheme="majorHAnsi"/>
          <w:spacing w:val="-2"/>
          <w:sz w:val="24"/>
          <w:szCs w:val="24"/>
        </w:rPr>
        <w:t xml:space="preserve"> </w:t>
      </w:r>
      <w:r w:rsidRPr="0034210C">
        <w:rPr>
          <w:rFonts w:asciiTheme="majorHAnsi" w:hAnsiTheme="majorHAnsi"/>
          <w:sz w:val="24"/>
          <w:szCs w:val="24"/>
        </w:rPr>
        <w:t>preukázateľné</w:t>
      </w:r>
      <w:r w:rsidRPr="0034210C">
        <w:rPr>
          <w:rFonts w:asciiTheme="majorHAnsi" w:hAnsiTheme="majorHAnsi"/>
          <w:spacing w:val="40"/>
          <w:sz w:val="24"/>
          <w:szCs w:val="24"/>
        </w:rPr>
        <w:t xml:space="preserve"> </w:t>
      </w:r>
      <w:r w:rsidRPr="0034210C">
        <w:rPr>
          <w:rFonts w:asciiTheme="majorHAnsi" w:hAnsiTheme="majorHAnsi"/>
          <w:sz w:val="24"/>
          <w:szCs w:val="24"/>
        </w:rPr>
        <w:t>oboznamovanie</w:t>
      </w:r>
      <w:r w:rsidRPr="0034210C">
        <w:rPr>
          <w:rFonts w:asciiTheme="majorHAnsi" w:hAnsiTheme="majorHAnsi"/>
          <w:spacing w:val="40"/>
          <w:sz w:val="24"/>
          <w:szCs w:val="24"/>
        </w:rPr>
        <w:t xml:space="preserve"> </w:t>
      </w:r>
      <w:r w:rsidR="004713F4">
        <w:rPr>
          <w:rFonts w:asciiTheme="majorHAnsi" w:hAnsiTheme="majorHAnsi"/>
          <w:spacing w:val="40"/>
          <w:sz w:val="24"/>
          <w:szCs w:val="24"/>
        </w:rPr>
        <w:br/>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oblasti</w:t>
      </w:r>
      <w:r w:rsidRPr="0034210C">
        <w:rPr>
          <w:rFonts w:asciiTheme="majorHAnsi" w:hAnsiTheme="majorHAnsi"/>
          <w:spacing w:val="40"/>
          <w:sz w:val="24"/>
          <w:szCs w:val="24"/>
        </w:rPr>
        <w:t xml:space="preserve"> </w:t>
      </w:r>
      <w:r w:rsidRPr="0034210C">
        <w:rPr>
          <w:rFonts w:asciiTheme="majorHAnsi" w:hAnsiTheme="majorHAnsi"/>
          <w:sz w:val="24"/>
          <w:szCs w:val="24"/>
        </w:rPr>
        <w:t>bezpečnosti</w:t>
      </w:r>
      <w:r w:rsidRPr="0034210C">
        <w:rPr>
          <w:rFonts w:asciiTheme="majorHAnsi" w:hAnsiTheme="majorHAnsi"/>
          <w:spacing w:val="40"/>
          <w:sz w:val="24"/>
          <w:szCs w:val="24"/>
        </w:rPr>
        <w:t xml:space="preserve"> </w:t>
      </w:r>
      <w:r w:rsidRPr="0034210C">
        <w:rPr>
          <w:rFonts w:asciiTheme="majorHAnsi" w:hAnsiTheme="majorHAnsi"/>
          <w:sz w:val="24"/>
          <w:szCs w:val="24"/>
        </w:rPr>
        <w:t>a</w:t>
      </w:r>
      <w:r w:rsidRPr="0034210C">
        <w:rPr>
          <w:rFonts w:asciiTheme="majorHAnsi" w:hAnsiTheme="majorHAnsi"/>
          <w:spacing w:val="-2"/>
          <w:sz w:val="24"/>
          <w:szCs w:val="24"/>
        </w:rPr>
        <w:t xml:space="preserve"> </w:t>
      </w:r>
      <w:r w:rsidRPr="0034210C">
        <w:rPr>
          <w:rFonts w:asciiTheme="majorHAnsi" w:hAnsiTheme="majorHAnsi"/>
          <w:sz w:val="24"/>
          <w:szCs w:val="24"/>
        </w:rPr>
        <w:t>ochrany zdravia</w:t>
      </w:r>
      <w:r w:rsidR="004713F4">
        <w:rPr>
          <w:rFonts w:asciiTheme="majorHAnsi" w:hAnsiTheme="majorHAnsi"/>
          <w:sz w:val="24"/>
          <w:szCs w:val="24"/>
        </w:rPr>
        <w:t xml:space="preserve"> </w:t>
      </w:r>
      <w:r w:rsidRPr="0034210C">
        <w:rPr>
          <w:rFonts w:asciiTheme="majorHAnsi" w:hAnsiTheme="majorHAnsi"/>
          <w:sz w:val="24"/>
          <w:szCs w:val="24"/>
        </w:rPr>
        <w:t>pri</w:t>
      </w:r>
      <w:r w:rsidRPr="0034210C">
        <w:rPr>
          <w:rFonts w:asciiTheme="majorHAnsi" w:hAnsiTheme="majorHAnsi"/>
          <w:spacing w:val="40"/>
          <w:sz w:val="24"/>
          <w:szCs w:val="24"/>
        </w:rPr>
        <w:t xml:space="preserve"> </w:t>
      </w:r>
      <w:r w:rsidRPr="0034210C">
        <w:rPr>
          <w:rFonts w:asciiTheme="majorHAnsi" w:hAnsiTheme="majorHAnsi"/>
          <w:sz w:val="24"/>
          <w:szCs w:val="24"/>
        </w:rPr>
        <w:t>práci</w:t>
      </w:r>
      <w:r w:rsidRPr="0034210C">
        <w:rPr>
          <w:rFonts w:asciiTheme="majorHAnsi" w:hAnsiTheme="majorHAnsi"/>
          <w:spacing w:val="40"/>
          <w:sz w:val="24"/>
          <w:szCs w:val="24"/>
        </w:rPr>
        <w:t xml:space="preserve"> </w:t>
      </w:r>
      <w:r w:rsidRPr="0034210C">
        <w:rPr>
          <w:rFonts w:asciiTheme="majorHAnsi" w:hAnsiTheme="majorHAnsi"/>
          <w:sz w:val="24"/>
          <w:szCs w:val="24"/>
        </w:rPr>
        <w:t>podľa</w:t>
      </w:r>
      <w:r w:rsidRPr="0034210C">
        <w:rPr>
          <w:rFonts w:asciiTheme="majorHAnsi" w:hAnsiTheme="majorHAnsi"/>
          <w:spacing w:val="40"/>
          <w:sz w:val="24"/>
          <w:szCs w:val="24"/>
        </w:rPr>
        <w:t xml:space="preserve"> </w:t>
      </w:r>
      <w:r w:rsidRPr="0034210C">
        <w:rPr>
          <w:rFonts w:asciiTheme="majorHAnsi" w:hAnsiTheme="majorHAnsi"/>
          <w:sz w:val="24"/>
          <w:szCs w:val="24"/>
        </w:rPr>
        <w:t>príslušných</w:t>
      </w:r>
      <w:r w:rsidRPr="0034210C">
        <w:rPr>
          <w:rFonts w:asciiTheme="majorHAnsi" w:hAnsiTheme="majorHAnsi"/>
          <w:spacing w:val="40"/>
          <w:sz w:val="24"/>
          <w:szCs w:val="24"/>
        </w:rPr>
        <w:t xml:space="preserve"> </w:t>
      </w:r>
      <w:r w:rsidRPr="0034210C">
        <w:rPr>
          <w:rFonts w:asciiTheme="majorHAnsi" w:hAnsiTheme="majorHAnsi"/>
          <w:sz w:val="24"/>
          <w:szCs w:val="24"/>
        </w:rPr>
        <w:t>ustanovení</w:t>
      </w:r>
      <w:r w:rsidRPr="0034210C">
        <w:rPr>
          <w:rFonts w:asciiTheme="majorHAnsi" w:hAnsiTheme="majorHAnsi"/>
          <w:spacing w:val="40"/>
          <w:sz w:val="24"/>
          <w:szCs w:val="24"/>
        </w:rPr>
        <w:t xml:space="preserve"> </w:t>
      </w:r>
      <w:r w:rsidRPr="0034210C">
        <w:rPr>
          <w:rFonts w:asciiTheme="majorHAnsi" w:hAnsiTheme="majorHAnsi"/>
          <w:sz w:val="24"/>
          <w:szCs w:val="24"/>
        </w:rPr>
        <w:t>zákona</w:t>
      </w:r>
      <w:r w:rsidRPr="0034210C">
        <w:rPr>
          <w:rFonts w:asciiTheme="majorHAnsi" w:hAnsiTheme="majorHAnsi"/>
          <w:spacing w:val="40"/>
          <w:sz w:val="24"/>
          <w:szCs w:val="24"/>
        </w:rPr>
        <w:t xml:space="preserve"> </w:t>
      </w:r>
      <w:r w:rsidRPr="0034210C">
        <w:rPr>
          <w:rFonts w:asciiTheme="majorHAnsi" w:hAnsiTheme="majorHAnsi"/>
          <w:sz w:val="24"/>
          <w:szCs w:val="24"/>
        </w:rPr>
        <w:t>NR</w:t>
      </w:r>
      <w:r w:rsidRPr="0034210C">
        <w:rPr>
          <w:rFonts w:asciiTheme="majorHAnsi" w:hAnsiTheme="majorHAnsi"/>
          <w:spacing w:val="40"/>
          <w:sz w:val="24"/>
          <w:szCs w:val="24"/>
        </w:rPr>
        <w:t xml:space="preserve"> </w:t>
      </w:r>
      <w:r w:rsidRPr="0034210C">
        <w:rPr>
          <w:rFonts w:asciiTheme="majorHAnsi" w:hAnsiTheme="majorHAnsi"/>
          <w:sz w:val="24"/>
          <w:szCs w:val="24"/>
        </w:rPr>
        <w:t>SR</w:t>
      </w:r>
      <w:r w:rsidRPr="0034210C">
        <w:rPr>
          <w:rFonts w:asciiTheme="majorHAnsi" w:hAnsiTheme="majorHAnsi"/>
          <w:spacing w:val="40"/>
          <w:sz w:val="24"/>
          <w:szCs w:val="24"/>
        </w:rPr>
        <w:t xml:space="preserve"> </w:t>
      </w:r>
      <w:r w:rsidRPr="0034210C">
        <w:rPr>
          <w:rFonts w:asciiTheme="majorHAnsi" w:hAnsiTheme="majorHAnsi"/>
          <w:sz w:val="24"/>
          <w:szCs w:val="24"/>
        </w:rPr>
        <w:t>č.</w:t>
      </w:r>
      <w:r w:rsidRPr="0034210C">
        <w:rPr>
          <w:rFonts w:asciiTheme="majorHAnsi" w:hAnsiTheme="majorHAnsi"/>
          <w:spacing w:val="40"/>
          <w:sz w:val="24"/>
          <w:szCs w:val="24"/>
        </w:rPr>
        <w:t xml:space="preserve"> </w:t>
      </w:r>
      <w:r w:rsidRPr="0034210C">
        <w:rPr>
          <w:rFonts w:asciiTheme="majorHAnsi" w:hAnsiTheme="majorHAnsi"/>
          <w:sz w:val="24"/>
          <w:szCs w:val="24"/>
        </w:rPr>
        <w:t>124/2006</w:t>
      </w:r>
      <w:r w:rsidRPr="0034210C">
        <w:rPr>
          <w:rFonts w:asciiTheme="majorHAnsi" w:hAnsiTheme="majorHAnsi"/>
          <w:spacing w:val="40"/>
          <w:sz w:val="24"/>
          <w:szCs w:val="24"/>
        </w:rPr>
        <w:t xml:space="preserve"> </w:t>
      </w:r>
      <w:r w:rsidRPr="0034210C">
        <w:rPr>
          <w:rFonts w:asciiTheme="majorHAnsi" w:hAnsiTheme="majorHAnsi"/>
          <w:sz w:val="24"/>
          <w:szCs w:val="24"/>
        </w:rPr>
        <w:t>Z.</w:t>
      </w:r>
      <w:r w:rsidRPr="0034210C">
        <w:rPr>
          <w:rFonts w:asciiTheme="majorHAnsi" w:hAnsiTheme="majorHAnsi"/>
          <w:spacing w:val="40"/>
          <w:sz w:val="24"/>
          <w:szCs w:val="24"/>
        </w:rPr>
        <w:t xml:space="preserve"> </w:t>
      </w:r>
      <w:r w:rsidRPr="0034210C">
        <w:rPr>
          <w:rFonts w:asciiTheme="majorHAnsi" w:hAnsiTheme="majorHAnsi"/>
          <w:sz w:val="24"/>
          <w:szCs w:val="24"/>
        </w:rPr>
        <w:t>z.</w:t>
      </w:r>
      <w:r w:rsidR="004713F4">
        <w:rPr>
          <w:rFonts w:asciiTheme="majorHAnsi" w:hAnsiTheme="majorHAnsi"/>
          <w:sz w:val="24"/>
          <w:szCs w:val="24"/>
        </w:rPr>
        <w:t xml:space="preserve"> </w:t>
      </w:r>
      <w:r w:rsidRPr="0034210C">
        <w:rPr>
          <w:rFonts w:asciiTheme="majorHAnsi" w:hAnsiTheme="majorHAnsi"/>
          <w:sz w:val="24"/>
          <w:szCs w:val="24"/>
        </w:rPr>
        <w:t>o bezpečnosti a ochrane zdravie pri práci v znení neskorších predpisov,</w:t>
      </w:r>
    </w:p>
    <w:p w14:paraId="7695743E" w14:textId="77777777" w:rsidR="009F0FB5" w:rsidRPr="0034210C" w:rsidRDefault="009F0FB5" w:rsidP="00301C80">
      <w:pPr>
        <w:pStyle w:val="Odsekzoznamu"/>
        <w:tabs>
          <w:tab w:val="left" w:pos="1388"/>
          <w:tab w:val="left" w:pos="1390"/>
        </w:tabs>
        <w:spacing w:line="276" w:lineRule="auto"/>
        <w:ind w:left="1390" w:right="252" w:firstLine="0"/>
        <w:rPr>
          <w:rFonts w:asciiTheme="majorHAnsi" w:hAnsiTheme="majorHAnsi"/>
          <w:sz w:val="24"/>
          <w:szCs w:val="24"/>
        </w:rPr>
      </w:pPr>
    </w:p>
    <w:p w14:paraId="39699D24" w14:textId="1B964505" w:rsidR="00AF4848" w:rsidRDefault="0002455E" w:rsidP="00301C80">
      <w:pPr>
        <w:pStyle w:val="Odsekzoznamu"/>
        <w:numPr>
          <w:ilvl w:val="1"/>
          <w:numId w:val="11"/>
        </w:numPr>
        <w:tabs>
          <w:tab w:val="left" w:pos="1390"/>
        </w:tabs>
        <w:spacing w:line="276" w:lineRule="auto"/>
        <w:rPr>
          <w:rFonts w:asciiTheme="majorHAnsi" w:hAnsiTheme="majorHAnsi"/>
          <w:sz w:val="24"/>
          <w:szCs w:val="24"/>
        </w:rPr>
      </w:pPr>
      <w:r w:rsidRPr="0034210C">
        <w:rPr>
          <w:rFonts w:asciiTheme="majorHAnsi" w:hAnsiTheme="majorHAnsi"/>
          <w:sz w:val="24"/>
          <w:szCs w:val="24"/>
        </w:rPr>
        <w:t>nájomca</w:t>
      </w:r>
      <w:r w:rsidRPr="0034210C">
        <w:rPr>
          <w:rFonts w:asciiTheme="majorHAnsi" w:hAnsiTheme="majorHAnsi"/>
          <w:spacing w:val="-9"/>
          <w:sz w:val="24"/>
          <w:szCs w:val="24"/>
        </w:rPr>
        <w:t xml:space="preserve"> </w:t>
      </w:r>
      <w:r w:rsidRPr="0034210C">
        <w:rPr>
          <w:rFonts w:asciiTheme="majorHAnsi" w:hAnsiTheme="majorHAnsi"/>
          <w:sz w:val="24"/>
          <w:szCs w:val="24"/>
        </w:rPr>
        <w:t>je</w:t>
      </w:r>
      <w:r w:rsidRPr="0034210C">
        <w:rPr>
          <w:rFonts w:asciiTheme="majorHAnsi" w:hAnsiTheme="majorHAnsi"/>
          <w:spacing w:val="-8"/>
          <w:sz w:val="24"/>
          <w:szCs w:val="24"/>
        </w:rPr>
        <w:t xml:space="preserve"> </w:t>
      </w:r>
      <w:r w:rsidRPr="0034210C">
        <w:rPr>
          <w:rFonts w:asciiTheme="majorHAnsi" w:hAnsiTheme="majorHAnsi"/>
          <w:sz w:val="24"/>
          <w:szCs w:val="24"/>
        </w:rPr>
        <w:t>súčasne</w:t>
      </w:r>
      <w:r w:rsidRPr="0034210C">
        <w:rPr>
          <w:rFonts w:asciiTheme="majorHAnsi" w:hAnsiTheme="majorHAnsi"/>
          <w:spacing w:val="-8"/>
          <w:sz w:val="24"/>
          <w:szCs w:val="24"/>
        </w:rPr>
        <w:t xml:space="preserve"> </w:t>
      </w:r>
      <w:r w:rsidRPr="0034210C">
        <w:rPr>
          <w:rFonts w:asciiTheme="majorHAnsi" w:hAnsiTheme="majorHAnsi"/>
          <w:sz w:val="24"/>
          <w:szCs w:val="24"/>
        </w:rPr>
        <w:t>povinný</w:t>
      </w:r>
      <w:r w:rsidRPr="0034210C">
        <w:rPr>
          <w:rFonts w:asciiTheme="majorHAnsi" w:hAnsiTheme="majorHAnsi"/>
          <w:spacing w:val="-10"/>
          <w:sz w:val="24"/>
          <w:szCs w:val="24"/>
        </w:rPr>
        <w:t xml:space="preserve"> </w:t>
      </w:r>
      <w:r w:rsidRPr="0034210C">
        <w:rPr>
          <w:rFonts w:asciiTheme="majorHAnsi" w:hAnsiTheme="majorHAnsi"/>
          <w:sz w:val="24"/>
          <w:szCs w:val="24"/>
        </w:rPr>
        <w:t>písomne</w:t>
      </w:r>
      <w:r w:rsidRPr="0034210C">
        <w:rPr>
          <w:rFonts w:asciiTheme="majorHAnsi" w:hAnsiTheme="majorHAnsi"/>
          <w:spacing w:val="-8"/>
          <w:sz w:val="24"/>
          <w:szCs w:val="24"/>
        </w:rPr>
        <w:t xml:space="preserve"> </w:t>
      </w:r>
      <w:r w:rsidRPr="0034210C">
        <w:rPr>
          <w:rFonts w:asciiTheme="majorHAnsi" w:hAnsiTheme="majorHAnsi"/>
          <w:sz w:val="24"/>
          <w:szCs w:val="24"/>
        </w:rPr>
        <w:t>nahlásiť</w:t>
      </w:r>
      <w:r w:rsidRPr="0034210C">
        <w:rPr>
          <w:rFonts w:asciiTheme="majorHAnsi" w:hAnsiTheme="majorHAnsi"/>
          <w:spacing w:val="-7"/>
          <w:sz w:val="24"/>
          <w:szCs w:val="24"/>
        </w:rPr>
        <w:t xml:space="preserve"> </w:t>
      </w:r>
      <w:r w:rsidRPr="0034210C">
        <w:rPr>
          <w:rFonts w:asciiTheme="majorHAnsi" w:hAnsiTheme="majorHAnsi"/>
          <w:sz w:val="24"/>
          <w:szCs w:val="24"/>
        </w:rPr>
        <w:t>všetkých</w:t>
      </w:r>
      <w:r w:rsidRPr="0034210C">
        <w:rPr>
          <w:rFonts w:asciiTheme="majorHAnsi" w:hAnsiTheme="majorHAnsi"/>
          <w:spacing w:val="-8"/>
          <w:sz w:val="24"/>
          <w:szCs w:val="24"/>
        </w:rPr>
        <w:t xml:space="preserve"> </w:t>
      </w:r>
      <w:r w:rsidR="00E6351A">
        <w:rPr>
          <w:rFonts w:asciiTheme="majorHAnsi" w:hAnsiTheme="majorHAnsi"/>
          <w:sz w:val="24"/>
          <w:szCs w:val="24"/>
        </w:rPr>
        <w:t>nových</w:t>
      </w:r>
      <w:r w:rsidRPr="0034210C">
        <w:rPr>
          <w:rFonts w:asciiTheme="majorHAnsi" w:hAnsiTheme="majorHAnsi"/>
          <w:spacing w:val="32"/>
          <w:sz w:val="24"/>
          <w:szCs w:val="24"/>
        </w:rPr>
        <w:t xml:space="preserve"> </w:t>
      </w:r>
      <w:r w:rsidR="00C2189F">
        <w:rPr>
          <w:rFonts w:asciiTheme="majorHAnsi" w:hAnsiTheme="majorHAnsi"/>
          <w:sz w:val="24"/>
          <w:szCs w:val="24"/>
        </w:rPr>
        <w:t>pracovníkov</w:t>
      </w:r>
      <w:r w:rsidRPr="0034210C">
        <w:rPr>
          <w:rFonts w:asciiTheme="majorHAnsi" w:hAnsiTheme="majorHAnsi"/>
          <w:spacing w:val="19"/>
          <w:sz w:val="24"/>
          <w:szCs w:val="24"/>
        </w:rPr>
        <w:t xml:space="preserve"> </w:t>
      </w:r>
      <w:r w:rsidRPr="0034210C">
        <w:rPr>
          <w:rFonts w:asciiTheme="majorHAnsi" w:hAnsiTheme="majorHAnsi"/>
          <w:sz w:val="24"/>
          <w:szCs w:val="24"/>
        </w:rPr>
        <w:t>na</w:t>
      </w:r>
      <w:r w:rsidRPr="0034210C">
        <w:rPr>
          <w:rFonts w:asciiTheme="majorHAnsi" w:hAnsiTheme="majorHAnsi"/>
          <w:spacing w:val="-13"/>
          <w:sz w:val="24"/>
          <w:szCs w:val="24"/>
        </w:rPr>
        <w:t xml:space="preserve"> </w:t>
      </w:r>
      <w:r w:rsidRPr="0034210C">
        <w:rPr>
          <w:rFonts w:asciiTheme="majorHAnsi" w:hAnsiTheme="majorHAnsi"/>
          <w:sz w:val="24"/>
          <w:szCs w:val="24"/>
        </w:rPr>
        <w:t>vstupné</w:t>
      </w:r>
      <w:r w:rsidRPr="0034210C">
        <w:rPr>
          <w:rFonts w:asciiTheme="majorHAnsi" w:hAnsiTheme="majorHAnsi"/>
          <w:spacing w:val="-12"/>
          <w:sz w:val="24"/>
          <w:szCs w:val="24"/>
        </w:rPr>
        <w:t xml:space="preserve"> </w:t>
      </w:r>
      <w:r w:rsidRPr="0034210C">
        <w:rPr>
          <w:rFonts w:asciiTheme="majorHAnsi" w:hAnsiTheme="majorHAnsi"/>
          <w:sz w:val="24"/>
          <w:szCs w:val="24"/>
        </w:rPr>
        <w:t>školenie</w:t>
      </w:r>
      <w:r w:rsidRPr="0034210C">
        <w:rPr>
          <w:rFonts w:asciiTheme="majorHAnsi" w:hAnsiTheme="majorHAnsi"/>
          <w:spacing w:val="-12"/>
          <w:sz w:val="24"/>
          <w:szCs w:val="24"/>
        </w:rPr>
        <w:t xml:space="preserve"> </w:t>
      </w:r>
      <w:r w:rsidRPr="0034210C">
        <w:rPr>
          <w:rFonts w:asciiTheme="majorHAnsi" w:hAnsiTheme="majorHAnsi"/>
          <w:sz w:val="24"/>
          <w:szCs w:val="24"/>
        </w:rPr>
        <w:t>bezpečnosti</w:t>
      </w:r>
      <w:r w:rsidRPr="0034210C">
        <w:rPr>
          <w:rFonts w:asciiTheme="majorHAnsi" w:hAnsiTheme="majorHAnsi"/>
          <w:spacing w:val="-11"/>
          <w:sz w:val="24"/>
          <w:szCs w:val="24"/>
        </w:rPr>
        <w:t xml:space="preserve"> </w:t>
      </w:r>
      <w:r w:rsidRPr="0034210C">
        <w:rPr>
          <w:rFonts w:asciiTheme="majorHAnsi" w:hAnsiTheme="majorHAnsi"/>
          <w:sz w:val="24"/>
          <w:szCs w:val="24"/>
        </w:rPr>
        <w:t>a</w:t>
      </w:r>
      <w:r w:rsidRPr="0034210C">
        <w:rPr>
          <w:rFonts w:asciiTheme="majorHAnsi" w:hAnsiTheme="majorHAnsi"/>
          <w:spacing w:val="-4"/>
          <w:sz w:val="24"/>
          <w:szCs w:val="24"/>
        </w:rPr>
        <w:t xml:space="preserve"> </w:t>
      </w:r>
      <w:r w:rsidRPr="0034210C">
        <w:rPr>
          <w:rFonts w:asciiTheme="majorHAnsi" w:hAnsiTheme="majorHAnsi"/>
          <w:sz w:val="24"/>
          <w:szCs w:val="24"/>
        </w:rPr>
        <w:t>ochrany</w:t>
      </w:r>
      <w:r w:rsidRPr="0034210C">
        <w:rPr>
          <w:rFonts w:asciiTheme="majorHAnsi" w:hAnsiTheme="majorHAnsi"/>
          <w:spacing w:val="-13"/>
          <w:sz w:val="24"/>
          <w:szCs w:val="24"/>
        </w:rPr>
        <w:t xml:space="preserve"> </w:t>
      </w:r>
      <w:r w:rsidRPr="0034210C">
        <w:rPr>
          <w:rFonts w:asciiTheme="majorHAnsi" w:hAnsiTheme="majorHAnsi"/>
          <w:sz w:val="24"/>
          <w:szCs w:val="24"/>
        </w:rPr>
        <w:t>zdravia</w:t>
      </w:r>
      <w:r w:rsidRPr="0034210C">
        <w:rPr>
          <w:rFonts w:asciiTheme="majorHAnsi" w:hAnsiTheme="majorHAnsi"/>
          <w:spacing w:val="-12"/>
          <w:sz w:val="24"/>
          <w:szCs w:val="24"/>
        </w:rPr>
        <w:t xml:space="preserve"> </w:t>
      </w:r>
      <w:r w:rsidRPr="0034210C">
        <w:rPr>
          <w:rFonts w:asciiTheme="majorHAnsi" w:hAnsiTheme="majorHAnsi"/>
          <w:sz w:val="24"/>
          <w:szCs w:val="24"/>
        </w:rPr>
        <w:t>pri</w:t>
      </w:r>
      <w:r w:rsidRPr="0034210C">
        <w:rPr>
          <w:rFonts w:asciiTheme="majorHAnsi" w:hAnsiTheme="majorHAnsi"/>
          <w:spacing w:val="-11"/>
          <w:sz w:val="24"/>
          <w:szCs w:val="24"/>
        </w:rPr>
        <w:t xml:space="preserve"> </w:t>
      </w:r>
      <w:r w:rsidRPr="0034210C">
        <w:rPr>
          <w:rFonts w:asciiTheme="majorHAnsi" w:hAnsiTheme="majorHAnsi"/>
          <w:sz w:val="24"/>
          <w:szCs w:val="24"/>
        </w:rPr>
        <w:t>práci</w:t>
      </w:r>
      <w:r w:rsidRPr="0034210C">
        <w:rPr>
          <w:rFonts w:asciiTheme="majorHAnsi" w:hAnsiTheme="majorHAnsi"/>
          <w:spacing w:val="-12"/>
          <w:sz w:val="24"/>
          <w:szCs w:val="24"/>
        </w:rPr>
        <w:t xml:space="preserve"> </w:t>
      </w:r>
      <w:r w:rsidRPr="0034210C">
        <w:rPr>
          <w:rFonts w:asciiTheme="majorHAnsi" w:hAnsiTheme="majorHAnsi"/>
          <w:sz w:val="24"/>
          <w:szCs w:val="24"/>
        </w:rPr>
        <w:t>technikom BOZP prenajímateľa,</w:t>
      </w:r>
    </w:p>
    <w:p w14:paraId="3C4B6926" w14:textId="77777777" w:rsidR="009F0FB5" w:rsidRPr="0034210C" w:rsidRDefault="009F0FB5" w:rsidP="00301C80">
      <w:pPr>
        <w:pStyle w:val="Odsekzoznamu"/>
        <w:tabs>
          <w:tab w:val="left" w:pos="1390"/>
        </w:tabs>
        <w:spacing w:line="276" w:lineRule="auto"/>
        <w:ind w:left="1390" w:firstLine="0"/>
        <w:rPr>
          <w:rFonts w:asciiTheme="majorHAnsi" w:hAnsiTheme="majorHAnsi"/>
          <w:sz w:val="24"/>
          <w:szCs w:val="24"/>
        </w:rPr>
      </w:pPr>
    </w:p>
    <w:p w14:paraId="23BE5003" w14:textId="77777777" w:rsidR="00AF4848" w:rsidRPr="0034210C" w:rsidRDefault="0002455E" w:rsidP="00301C80">
      <w:pPr>
        <w:pStyle w:val="Odsekzoznamu"/>
        <w:numPr>
          <w:ilvl w:val="1"/>
          <w:numId w:val="11"/>
        </w:numPr>
        <w:tabs>
          <w:tab w:val="left" w:pos="1388"/>
          <w:tab w:val="left" w:pos="1390"/>
        </w:tabs>
        <w:spacing w:line="276" w:lineRule="auto"/>
        <w:ind w:right="255"/>
        <w:rPr>
          <w:rFonts w:asciiTheme="majorHAnsi" w:hAnsiTheme="majorHAnsi"/>
          <w:sz w:val="24"/>
          <w:szCs w:val="24"/>
        </w:rPr>
      </w:pPr>
      <w:r w:rsidRPr="0034210C">
        <w:rPr>
          <w:rFonts w:asciiTheme="majorHAnsi" w:hAnsiTheme="majorHAnsi"/>
          <w:sz w:val="24"/>
          <w:szCs w:val="24"/>
        </w:rPr>
        <w:t>prenajímateľ poskytne nájomcovi potrebné informácie na vypracovanie vlastnej dokumentácie BOZP.</w:t>
      </w:r>
    </w:p>
    <w:p w14:paraId="08BAC419" w14:textId="77777777" w:rsidR="009F0FB5" w:rsidRDefault="009F0FB5" w:rsidP="00301C80">
      <w:pPr>
        <w:pStyle w:val="Zkladntext"/>
        <w:spacing w:before="44" w:line="276" w:lineRule="auto"/>
        <w:jc w:val="both"/>
        <w:rPr>
          <w:rFonts w:asciiTheme="majorHAnsi" w:hAnsiTheme="majorHAnsi"/>
          <w:sz w:val="24"/>
          <w:szCs w:val="24"/>
        </w:rPr>
      </w:pPr>
    </w:p>
    <w:p w14:paraId="5823875B" w14:textId="77777777" w:rsidR="009F0FB5" w:rsidRPr="0034210C" w:rsidRDefault="009F0FB5" w:rsidP="00301C80">
      <w:pPr>
        <w:pStyle w:val="Zkladntext"/>
        <w:spacing w:before="44" w:line="276" w:lineRule="auto"/>
        <w:jc w:val="both"/>
        <w:rPr>
          <w:rFonts w:asciiTheme="majorHAnsi" w:hAnsiTheme="majorHAnsi"/>
          <w:sz w:val="24"/>
          <w:szCs w:val="24"/>
        </w:rPr>
      </w:pPr>
    </w:p>
    <w:p w14:paraId="265D2F94"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34210C">
        <w:rPr>
          <w:rFonts w:asciiTheme="majorHAnsi" w:hAnsiTheme="majorHAnsi"/>
          <w:b/>
          <w:spacing w:val="-3"/>
          <w:sz w:val="24"/>
          <w:szCs w:val="24"/>
        </w:rPr>
        <w:t xml:space="preserve"> </w:t>
      </w:r>
      <w:r w:rsidRPr="0034210C">
        <w:rPr>
          <w:rFonts w:asciiTheme="majorHAnsi" w:hAnsiTheme="majorHAnsi"/>
          <w:b/>
          <w:spacing w:val="-5"/>
          <w:sz w:val="24"/>
          <w:szCs w:val="24"/>
        </w:rPr>
        <w:t>IX</w:t>
      </w:r>
    </w:p>
    <w:p w14:paraId="5FF71116" w14:textId="77777777" w:rsidR="00AF4848" w:rsidRPr="0034210C" w:rsidRDefault="0002455E" w:rsidP="00301C80">
      <w:pPr>
        <w:spacing w:before="38" w:line="276" w:lineRule="auto"/>
        <w:ind w:right="428"/>
        <w:jc w:val="center"/>
        <w:rPr>
          <w:rFonts w:asciiTheme="majorHAnsi" w:hAnsiTheme="majorHAnsi"/>
          <w:b/>
          <w:sz w:val="24"/>
          <w:szCs w:val="24"/>
        </w:rPr>
      </w:pPr>
      <w:r w:rsidRPr="0034210C">
        <w:rPr>
          <w:rFonts w:asciiTheme="majorHAnsi" w:hAnsiTheme="majorHAnsi"/>
          <w:b/>
          <w:sz w:val="24"/>
          <w:szCs w:val="24"/>
        </w:rPr>
        <w:t>Zabezpečenie</w:t>
      </w:r>
      <w:r w:rsidRPr="0034210C">
        <w:rPr>
          <w:rFonts w:asciiTheme="majorHAnsi" w:hAnsiTheme="majorHAnsi"/>
          <w:b/>
          <w:spacing w:val="-6"/>
          <w:sz w:val="24"/>
          <w:szCs w:val="24"/>
        </w:rPr>
        <w:t xml:space="preserve"> </w:t>
      </w:r>
      <w:r w:rsidRPr="0034210C">
        <w:rPr>
          <w:rFonts w:asciiTheme="majorHAnsi" w:hAnsiTheme="majorHAnsi"/>
          <w:b/>
          <w:sz w:val="24"/>
          <w:szCs w:val="24"/>
        </w:rPr>
        <w:t>a</w:t>
      </w:r>
      <w:r w:rsidRPr="0034210C">
        <w:rPr>
          <w:rFonts w:asciiTheme="majorHAnsi" w:hAnsiTheme="majorHAnsi"/>
          <w:b/>
          <w:spacing w:val="-6"/>
          <w:sz w:val="24"/>
          <w:szCs w:val="24"/>
        </w:rPr>
        <w:t xml:space="preserve"> </w:t>
      </w:r>
      <w:r w:rsidRPr="0034210C">
        <w:rPr>
          <w:rFonts w:asciiTheme="majorHAnsi" w:hAnsiTheme="majorHAnsi"/>
          <w:b/>
          <w:sz w:val="24"/>
          <w:szCs w:val="24"/>
        </w:rPr>
        <w:t>organizácia</w:t>
      </w:r>
      <w:r w:rsidRPr="0034210C">
        <w:rPr>
          <w:rFonts w:asciiTheme="majorHAnsi" w:hAnsiTheme="majorHAnsi"/>
          <w:b/>
          <w:spacing w:val="-5"/>
          <w:sz w:val="24"/>
          <w:szCs w:val="24"/>
        </w:rPr>
        <w:t xml:space="preserve"> </w:t>
      </w:r>
      <w:r w:rsidRPr="0034210C">
        <w:rPr>
          <w:rFonts w:asciiTheme="majorHAnsi" w:hAnsiTheme="majorHAnsi"/>
          <w:b/>
          <w:sz w:val="24"/>
          <w:szCs w:val="24"/>
        </w:rPr>
        <w:t>ochrany</w:t>
      </w:r>
      <w:r w:rsidRPr="0034210C">
        <w:rPr>
          <w:rFonts w:asciiTheme="majorHAnsi" w:hAnsiTheme="majorHAnsi"/>
          <w:b/>
          <w:spacing w:val="-6"/>
          <w:sz w:val="24"/>
          <w:szCs w:val="24"/>
        </w:rPr>
        <w:t xml:space="preserve"> </w:t>
      </w:r>
      <w:r w:rsidRPr="0034210C">
        <w:rPr>
          <w:rFonts w:asciiTheme="majorHAnsi" w:hAnsiTheme="majorHAnsi"/>
          <w:b/>
          <w:sz w:val="24"/>
          <w:szCs w:val="24"/>
        </w:rPr>
        <w:t>pred</w:t>
      </w:r>
      <w:r w:rsidRPr="0034210C">
        <w:rPr>
          <w:rFonts w:asciiTheme="majorHAnsi" w:hAnsiTheme="majorHAnsi"/>
          <w:b/>
          <w:spacing w:val="-5"/>
          <w:sz w:val="24"/>
          <w:szCs w:val="24"/>
        </w:rPr>
        <w:t xml:space="preserve"> </w:t>
      </w:r>
      <w:r w:rsidRPr="0034210C">
        <w:rPr>
          <w:rFonts w:asciiTheme="majorHAnsi" w:hAnsiTheme="majorHAnsi"/>
          <w:b/>
          <w:spacing w:val="-2"/>
          <w:sz w:val="24"/>
          <w:szCs w:val="24"/>
        </w:rPr>
        <w:t>požiarmi</w:t>
      </w:r>
    </w:p>
    <w:p w14:paraId="24576E68" w14:textId="77777777" w:rsidR="00AF4848" w:rsidRDefault="0002455E" w:rsidP="00301C80">
      <w:pPr>
        <w:spacing w:before="39" w:line="276" w:lineRule="auto"/>
        <w:ind w:right="426"/>
        <w:jc w:val="center"/>
        <w:rPr>
          <w:rFonts w:asciiTheme="majorHAnsi" w:hAnsiTheme="majorHAnsi"/>
          <w:b/>
          <w:spacing w:val="-2"/>
          <w:sz w:val="24"/>
          <w:szCs w:val="24"/>
        </w:rPr>
      </w:pPr>
      <w:r w:rsidRPr="0034210C">
        <w:rPr>
          <w:rFonts w:asciiTheme="majorHAnsi" w:hAnsiTheme="majorHAnsi"/>
          <w:b/>
          <w:sz w:val="24"/>
          <w:szCs w:val="24"/>
        </w:rPr>
        <w:t>v</w:t>
      </w:r>
      <w:r w:rsidRPr="0034210C">
        <w:rPr>
          <w:rFonts w:asciiTheme="majorHAnsi" w:hAnsiTheme="majorHAnsi"/>
          <w:b/>
          <w:spacing w:val="-7"/>
          <w:sz w:val="24"/>
          <w:szCs w:val="24"/>
        </w:rPr>
        <w:t xml:space="preserve"> </w:t>
      </w:r>
      <w:r w:rsidRPr="0034210C">
        <w:rPr>
          <w:rFonts w:asciiTheme="majorHAnsi" w:hAnsiTheme="majorHAnsi"/>
          <w:b/>
          <w:sz w:val="24"/>
          <w:szCs w:val="24"/>
        </w:rPr>
        <w:t>priestoroch</w:t>
      </w:r>
      <w:r w:rsidRPr="0034210C">
        <w:rPr>
          <w:rFonts w:asciiTheme="majorHAnsi" w:hAnsiTheme="majorHAnsi"/>
          <w:b/>
          <w:spacing w:val="-7"/>
          <w:sz w:val="24"/>
          <w:szCs w:val="24"/>
        </w:rPr>
        <w:t xml:space="preserve"> </w:t>
      </w:r>
      <w:r w:rsidRPr="0034210C">
        <w:rPr>
          <w:rFonts w:asciiTheme="majorHAnsi" w:hAnsiTheme="majorHAnsi"/>
          <w:b/>
          <w:sz w:val="24"/>
          <w:szCs w:val="24"/>
        </w:rPr>
        <w:t>prenajatých</w:t>
      </w:r>
      <w:r w:rsidRPr="0034210C">
        <w:rPr>
          <w:rFonts w:asciiTheme="majorHAnsi" w:hAnsiTheme="majorHAnsi"/>
          <w:b/>
          <w:spacing w:val="-7"/>
          <w:sz w:val="24"/>
          <w:szCs w:val="24"/>
        </w:rPr>
        <w:t xml:space="preserve"> </w:t>
      </w:r>
      <w:r w:rsidRPr="0034210C">
        <w:rPr>
          <w:rFonts w:asciiTheme="majorHAnsi" w:hAnsiTheme="majorHAnsi"/>
          <w:b/>
          <w:spacing w:val="-2"/>
          <w:sz w:val="24"/>
          <w:szCs w:val="24"/>
        </w:rPr>
        <w:t>nájomcovi</w:t>
      </w:r>
    </w:p>
    <w:p w14:paraId="0DF5A0E6" w14:textId="77777777" w:rsidR="00994FE6" w:rsidRPr="0034210C" w:rsidRDefault="00994FE6" w:rsidP="00301C80">
      <w:pPr>
        <w:spacing w:before="39" w:line="276" w:lineRule="auto"/>
        <w:ind w:right="426"/>
        <w:jc w:val="center"/>
        <w:rPr>
          <w:rFonts w:asciiTheme="majorHAnsi" w:hAnsiTheme="majorHAnsi"/>
          <w:b/>
          <w:sz w:val="24"/>
          <w:szCs w:val="24"/>
        </w:rPr>
      </w:pPr>
    </w:p>
    <w:p w14:paraId="51AF0EE0" w14:textId="232A512D" w:rsidR="00AF4848" w:rsidRPr="0034210C" w:rsidRDefault="0002455E" w:rsidP="00301C80">
      <w:pPr>
        <w:pStyle w:val="Odsekzoznamu"/>
        <w:numPr>
          <w:ilvl w:val="0"/>
          <w:numId w:val="10"/>
        </w:numPr>
        <w:tabs>
          <w:tab w:val="left" w:pos="824"/>
        </w:tabs>
        <w:spacing w:before="77" w:line="276" w:lineRule="auto"/>
        <w:ind w:right="253" w:hanging="566"/>
        <w:rPr>
          <w:rFonts w:asciiTheme="majorHAnsi" w:hAnsiTheme="majorHAnsi"/>
          <w:sz w:val="24"/>
          <w:szCs w:val="24"/>
        </w:rPr>
      </w:pPr>
      <w:r w:rsidRPr="0034210C">
        <w:rPr>
          <w:rFonts w:asciiTheme="majorHAnsi" w:hAnsiTheme="majorHAnsi"/>
          <w:sz w:val="24"/>
          <w:szCs w:val="24"/>
        </w:rPr>
        <w:t>Zmluvné strany sa zaväzujú vzájomne spolupracovať v</w:t>
      </w:r>
      <w:r w:rsidRPr="0034210C">
        <w:rPr>
          <w:rFonts w:asciiTheme="majorHAnsi" w:hAnsiTheme="majorHAnsi"/>
          <w:spacing w:val="-3"/>
          <w:sz w:val="24"/>
          <w:szCs w:val="24"/>
        </w:rPr>
        <w:t xml:space="preserve"> </w:t>
      </w:r>
      <w:r w:rsidRPr="0034210C">
        <w:rPr>
          <w:rFonts w:asciiTheme="majorHAnsi" w:hAnsiTheme="majorHAnsi"/>
          <w:sz w:val="24"/>
          <w:szCs w:val="24"/>
        </w:rPr>
        <w:t>záujme zabezpečenia</w:t>
      </w:r>
      <w:r w:rsidRPr="0034210C">
        <w:rPr>
          <w:rFonts w:asciiTheme="majorHAnsi" w:hAnsiTheme="majorHAnsi"/>
          <w:spacing w:val="-2"/>
          <w:sz w:val="24"/>
          <w:szCs w:val="24"/>
        </w:rPr>
        <w:t xml:space="preserve"> </w:t>
      </w:r>
      <w:r w:rsidRPr="0034210C">
        <w:rPr>
          <w:rFonts w:asciiTheme="majorHAnsi" w:hAnsiTheme="majorHAnsi"/>
          <w:sz w:val="24"/>
          <w:szCs w:val="24"/>
        </w:rPr>
        <w:t>ochrany pred požiarmi (ďalej len „</w:t>
      </w:r>
      <w:r w:rsidRPr="00A659D2">
        <w:rPr>
          <w:rFonts w:asciiTheme="majorHAnsi" w:hAnsiTheme="majorHAnsi"/>
          <w:b/>
          <w:bCs/>
          <w:sz w:val="24"/>
          <w:szCs w:val="24"/>
        </w:rPr>
        <w:t>OPP</w:t>
      </w:r>
      <w:r w:rsidRPr="0034210C">
        <w:rPr>
          <w:rFonts w:asciiTheme="majorHAnsi" w:hAnsiTheme="majorHAnsi"/>
          <w:sz w:val="24"/>
          <w:szCs w:val="24"/>
        </w:rPr>
        <w:t>“) v</w:t>
      </w:r>
      <w:r w:rsidRPr="0034210C">
        <w:rPr>
          <w:rFonts w:asciiTheme="majorHAnsi" w:hAnsiTheme="majorHAnsi"/>
          <w:spacing w:val="-4"/>
          <w:sz w:val="24"/>
          <w:szCs w:val="24"/>
        </w:rPr>
        <w:t xml:space="preserve"> </w:t>
      </w:r>
      <w:r w:rsidRPr="0034210C">
        <w:rPr>
          <w:rFonts w:asciiTheme="majorHAnsi" w:hAnsiTheme="majorHAnsi"/>
          <w:sz w:val="24"/>
          <w:szCs w:val="24"/>
        </w:rPr>
        <w:t xml:space="preserve">zmysle platných právnych predpisov </w:t>
      </w:r>
      <w:r w:rsidR="00994FE6">
        <w:rPr>
          <w:rFonts w:asciiTheme="majorHAnsi" w:hAnsiTheme="majorHAnsi"/>
          <w:sz w:val="24"/>
          <w:szCs w:val="24"/>
        </w:rPr>
        <w:br/>
      </w:r>
      <w:r w:rsidRPr="0034210C">
        <w:rPr>
          <w:rFonts w:asciiTheme="majorHAnsi" w:hAnsiTheme="majorHAnsi"/>
          <w:sz w:val="24"/>
          <w:szCs w:val="24"/>
        </w:rPr>
        <w:t>a</w:t>
      </w:r>
      <w:r w:rsidRPr="0034210C">
        <w:rPr>
          <w:rFonts w:asciiTheme="majorHAnsi" w:hAnsiTheme="majorHAnsi"/>
          <w:spacing w:val="-3"/>
          <w:sz w:val="24"/>
          <w:szCs w:val="24"/>
        </w:rPr>
        <w:t xml:space="preserve"> </w:t>
      </w:r>
      <w:r w:rsidRPr="0034210C">
        <w:rPr>
          <w:rFonts w:asciiTheme="majorHAnsi" w:hAnsiTheme="majorHAnsi"/>
          <w:sz w:val="24"/>
          <w:szCs w:val="24"/>
        </w:rPr>
        <w:t>dohodli sa</w:t>
      </w:r>
      <w:r w:rsidRPr="0034210C">
        <w:rPr>
          <w:rFonts w:asciiTheme="majorHAnsi" w:hAnsiTheme="majorHAnsi"/>
          <w:spacing w:val="-3"/>
          <w:sz w:val="24"/>
          <w:szCs w:val="24"/>
        </w:rPr>
        <w:t xml:space="preserve"> </w:t>
      </w:r>
      <w:r w:rsidRPr="0034210C">
        <w:rPr>
          <w:rFonts w:asciiTheme="majorHAnsi" w:hAnsiTheme="majorHAnsi"/>
          <w:sz w:val="24"/>
          <w:szCs w:val="24"/>
        </w:rPr>
        <w:t>na</w:t>
      </w:r>
      <w:r w:rsidRPr="0034210C">
        <w:rPr>
          <w:rFonts w:asciiTheme="majorHAnsi" w:hAnsiTheme="majorHAnsi"/>
          <w:spacing w:val="-3"/>
          <w:sz w:val="24"/>
          <w:szCs w:val="24"/>
        </w:rPr>
        <w:t xml:space="preserve"> </w:t>
      </w:r>
      <w:r w:rsidRPr="0034210C">
        <w:rPr>
          <w:rFonts w:asciiTheme="majorHAnsi" w:hAnsiTheme="majorHAnsi"/>
          <w:sz w:val="24"/>
          <w:szCs w:val="24"/>
        </w:rPr>
        <w:t xml:space="preserve">tomto </w:t>
      </w:r>
      <w:r w:rsidRPr="0034210C">
        <w:rPr>
          <w:rFonts w:asciiTheme="majorHAnsi" w:hAnsiTheme="majorHAnsi"/>
          <w:spacing w:val="-2"/>
          <w:sz w:val="24"/>
          <w:szCs w:val="24"/>
        </w:rPr>
        <w:t>postupe.</w:t>
      </w:r>
    </w:p>
    <w:p w14:paraId="43DA8C61" w14:textId="77777777" w:rsidR="00AF4848" w:rsidRPr="0034210C" w:rsidRDefault="00AF4848" w:rsidP="00301C80">
      <w:pPr>
        <w:pStyle w:val="Zkladntext"/>
        <w:spacing w:before="38" w:line="276" w:lineRule="auto"/>
        <w:jc w:val="both"/>
        <w:rPr>
          <w:rFonts w:asciiTheme="majorHAnsi" w:hAnsiTheme="majorHAnsi"/>
          <w:sz w:val="24"/>
          <w:szCs w:val="24"/>
        </w:rPr>
      </w:pPr>
    </w:p>
    <w:p w14:paraId="32483962" w14:textId="6D61C14F" w:rsidR="00AF4848" w:rsidRPr="0034210C" w:rsidRDefault="0002455E" w:rsidP="00301C80">
      <w:pPr>
        <w:pStyle w:val="Odsekzoznamu"/>
        <w:numPr>
          <w:ilvl w:val="0"/>
          <w:numId w:val="10"/>
        </w:numPr>
        <w:tabs>
          <w:tab w:val="left" w:pos="823"/>
        </w:tabs>
        <w:spacing w:line="276" w:lineRule="auto"/>
        <w:ind w:left="823"/>
        <w:rPr>
          <w:rFonts w:asciiTheme="majorHAnsi" w:hAnsiTheme="majorHAnsi"/>
          <w:sz w:val="24"/>
          <w:szCs w:val="24"/>
        </w:rPr>
      </w:pPr>
      <w:r w:rsidRPr="0034210C">
        <w:rPr>
          <w:rFonts w:asciiTheme="majorHAnsi" w:hAnsiTheme="majorHAnsi"/>
          <w:sz w:val="24"/>
          <w:szCs w:val="24"/>
        </w:rPr>
        <w:t>Za organizáciu a zabezpečenie OPP v</w:t>
      </w:r>
      <w:r w:rsidRPr="0034210C">
        <w:rPr>
          <w:rFonts w:asciiTheme="majorHAnsi" w:hAnsiTheme="majorHAnsi"/>
          <w:spacing w:val="-2"/>
          <w:sz w:val="24"/>
          <w:szCs w:val="24"/>
        </w:rPr>
        <w:t xml:space="preserve"> </w:t>
      </w:r>
      <w:r w:rsidRPr="0034210C">
        <w:rPr>
          <w:rFonts w:asciiTheme="majorHAnsi" w:hAnsiTheme="majorHAnsi"/>
          <w:sz w:val="24"/>
          <w:szCs w:val="24"/>
        </w:rPr>
        <w:t>užívaných priestoroch zodpovedajú vedúci zamestnanci prenajímateľa a</w:t>
      </w:r>
      <w:r w:rsidR="008528C2">
        <w:rPr>
          <w:rFonts w:asciiTheme="majorHAnsi" w:hAnsiTheme="majorHAnsi"/>
          <w:sz w:val="24"/>
          <w:szCs w:val="24"/>
        </w:rPr>
        <w:t xml:space="preserve"> vedúci pracovníci </w:t>
      </w:r>
      <w:r w:rsidRPr="0034210C">
        <w:rPr>
          <w:rFonts w:asciiTheme="majorHAnsi" w:hAnsiTheme="majorHAnsi"/>
          <w:sz w:val="24"/>
          <w:szCs w:val="24"/>
        </w:rPr>
        <w:t>nájomcu nasledovne:</w:t>
      </w:r>
    </w:p>
    <w:p w14:paraId="17CE3DC5" w14:textId="0E14F5B2" w:rsidR="00AF4848" w:rsidRDefault="0002455E" w:rsidP="00301C80">
      <w:pPr>
        <w:pStyle w:val="Odsekzoznamu"/>
        <w:numPr>
          <w:ilvl w:val="1"/>
          <w:numId w:val="10"/>
        </w:numPr>
        <w:tabs>
          <w:tab w:val="left" w:pos="1388"/>
          <w:tab w:val="left" w:pos="1390"/>
        </w:tabs>
        <w:spacing w:line="276" w:lineRule="auto"/>
        <w:rPr>
          <w:rFonts w:asciiTheme="majorHAnsi" w:hAnsiTheme="majorHAnsi"/>
          <w:sz w:val="24"/>
          <w:szCs w:val="24"/>
        </w:rPr>
      </w:pPr>
      <w:r w:rsidRPr="0034210C">
        <w:rPr>
          <w:rFonts w:asciiTheme="majorHAnsi" w:hAnsiTheme="majorHAnsi"/>
          <w:sz w:val="24"/>
          <w:szCs w:val="24"/>
        </w:rPr>
        <w:t>výkon tejto činnosti zabezpečuje nájomca samostatne osobou s odbornou spôsobilosťou</w:t>
      </w:r>
      <w:r w:rsidRPr="0034210C">
        <w:rPr>
          <w:rFonts w:asciiTheme="majorHAnsi" w:hAnsiTheme="majorHAnsi"/>
          <w:spacing w:val="38"/>
          <w:sz w:val="24"/>
          <w:szCs w:val="24"/>
        </w:rPr>
        <w:t xml:space="preserve"> </w:t>
      </w:r>
      <w:r w:rsidRPr="0034210C">
        <w:rPr>
          <w:rFonts w:asciiTheme="majorHAnsi" w:hAnsiTheme="majorHAnsi"/>
          <w:sz w:val="24"/>
          <w:szCs w:val="24"/>
        </w:rPr>
        <w:t>technika</w:t>
      </w:r>
      <w:r w:rsidRPr="0034210C">
        <w:rPr>
          <w:rFonts w:asciiTheme="majorHAnsi" w:hAnsiTheme="majorHAnsi"/>
          <w:spacing w:val="38"/>
          <w:sz w:val="24"/>
          <w:szCs w:val="24"/>
        </w:rPr>
        <w:t xml:space="preserve"> </w:t>
      </w:r>
      <w:r w:rsidRPr="0034210C">
        <w:rPr>
          <w:rFonts w:asciiTheme="majorHAnsi" w:hAnsiTheme="majorHAnsi"/>
          <w:sz w:val="24"/>
          <w:szCs w:val="24"/>
        </w:rPr>
        <w:t>požiarnej</w:t>
      </w:r>
      <w:r w:rsidRPr="0034210C">
        <w:rPr>
          <w:rFonts w:asciiTheme="majorHAnsi" w:hAnsiTheme="majorHAnsi"/>
          <w:spacing w:val="36"/>
          <w:sz w:val="24"/>
          <w:szCs w:val="24"/>
        </w:rPr>
        <w:t xml:space="preserve"> </w:t>
      </w:r>
      <w:r w:rsidRPr="0034210C">
        <w:rPr>
          <w:rFonts w:asciiTheme="majorHAnsi" w:hAnsiTheme="majorHAnsi"/>
          <w:sz w:val="24"/>
          <w:szCs w:val="24"/>
        </w:rPr>
        <w:t>ochrany</w:t>
      </w:r>
      <w:r w:rsidRPr="0034210C">
        <w:rPr>
          <w:rFonts w:asciiTheme="majorHAnsi" w:hAnsiTheme="majorHAnsi"/>
          <w:spacing w:val="37"/>
          <w:sz w:val="24"/>
          <w:szCs w:val="24"/>
        </w:rPr>
        <w:t xml:space="preserve"> </w:t>
      </w:r>
      <w:r w:rsidRPr="0034210C">
        <w:rPr>
          <w:rFonts w:asciiTheme="majorHAnsi" w:hAnsiTheme="majorHAnsi"/>
          <w:sz w:val="24"/>
          <w:szCs w:val="24"/>
        </w:rPr>
        <w:t>podľa</w:t>
      </w:r>
      <w:r w:rsidRPr="0034210C">
        <w:rPr>
          <w:rFonts w:asciiTheme="majorHAnsi" w:hAnsiTheme="majorHAnsi"/>
          <w:spacing w:val="35"/>
          <w:sz w:val="24"/>
          <w:szCs w:val="24"/>
        </w:rPr>
        <w:t xml:space="preserve"> </w:t>
      </w:r>
      <w:r w:rsidRPr="0034210C">
        <w:rPr>
          <w:rFonts w:asciiTheme="majorHAnsi" w:hAnsiTheme="majorHAnsi"/>
          <w:sz w:val="24"/>
          <w:szCs w:val="24"/>
        </w:rPr>
        <w:t>zákona</w:t>
      </w:r>
      <w:r w:rsidRPr="0034210C">
        <w:rPr>
          <w:rFonts w:asciiTheme="majorHAnsi" w:hAnsiTheme="majorHAnsi"/>
          <w:spacing w:val="38"/>
          <w:sz w:val="24"/>
          <w:szCs w:val="24"/>
        </w:rPr>
        <w:t xml:space="preserve"> </w:t>
      </w:r>
      <w:r w:rsidRPr="0034210C">
        <w:rPr>
          <w:rFonts w:asciiTheme="majorHAnsi" w:hAnsiTheme="majorHAnsi"/>
          <w:sz w:val="24"/>
          <w:szCs w:val="24"/>
        </w:rPr>
        <w:t>č.</w:t>
      </w:r>
      <w:r w:rsidRPr="0034210C">
        <w:rPr>
          <w:rFonts w:asciiTheme="majorHAnsi" w:hAnsiTheme="majorHAnsi"/>
          <w:spacing w:val="38"/>
          <w:sz w:val="24"/>
          <w:szCs w:val="24"/>
        </w:rPr>
        <w:t xml:space="preserve"> </w:t>
      </w:r>
      <w:r w:rsidRPr="0034210C">
        <w:rPr>
          <w:rFonts w:asciiTheme="majorHAnsi" w:hAnsiTheme="majorHAnsi"/>
          <w:sz w:val="24"/>
          <w:szCs w:val="24"/>
        </w:rPr>
        <w:t>314/2001</w:t>
      </w:r>
      <w:r w:rsidRPr="0034210C">
        <w:rPr>
          <w:rFonts w:asciiTheme="majorHAnsi" w:hAnsiTheme="majorHAnsi"/>
          <w:spacing w:val="38"/>
          <w:sz w:val="24"/>
          <w:szCs w:val="24"/>
        </w:rPr>
        <w:t xml:space="preserve"> </w:t>
      </w:r>
      <w:r w:rsidRPr="0034210C">
        <w:rPr>
          <w:rFonts w:asciiTheme="majorHAnsi" w:hAnsiTheme="majorHAnsi"/>
          <w:sz w:val="24"/>
          <w:szCs w:val="24"/>
        </w:rPr>
        <w:t>Z.</w:t>
      </w:r>
      <w:r w:rsidRPr="0034210C">
        <w:rPr>
          <w:rFonts w:asciiTheme="majorHAnsi" w:hAnsiTheme="majorHAnsi"/>
          <w:spacing w:val="38"/>
          <w:sz w:val="24"/>
          <w:szCs w:val="24"/>
        </w:rPr>
        <w:t xml:space="preserve"> </w:t>
      </w:r>
      <w:r w:rsidRPr="0034210C">
        <w:rPr>
          <w:rFonts w:asciiTheme="majorHAnsi" w:hAnsiTheme="majorHAnsi"/>
          <w:sz w:val="24"/>
          <w:szCs w:val="24"/>
        </w:rPr>
        <w:t>z. o</w:t>
      </w:r>
      <w:r w:rsidRPr="0034210C">
        <w:rPr>
          <w:rFonts w:asciiTheme="majorHAnsi" w:hAnsiTheme="majorHAnsi"/>
          <w:spacing w:val="-2"/>
          <w:sz w:val="24"/>
          <w:szCs w:val="24"/>
        </w:rPr>
        <w:t xml:space="preserve"> </w:t>
      </w:r>
      <w:r w:rsidRPr="0034210C">
        <w:rPr>
          <w:rFonts w:asciiTheme="majorHAnsi" w:hAnsiTheme="majorHAnsi"/>
          <w:sz w:val="24"/>
          <w:szCs w:val="24"/>
        </w:rPr>
        <w:t>ochrane pred požiarmi v</w:t>
      </w:r>
      <w:r w:rsidRPr="0034210C">
        <w:rPr>
          <w:rFonts w:asciiTheme="majorHAnsi" w:hAnsiTheme="majorHAnsi"/>
          <w:spacing w:val="-3"/>
          <w:sz w:val="24"/>
          <w:szCs w:val="24"/>
        </w:rPr>
        <w:t xml:space="preserve"> </w:t>
      </w:r>
      <w:r w:rsidRPr="0034210C">
        <w:rPr>
          <w:rFonts w:asciiTheme="majorHAnsi" w:hAnsiTheme="majorHAnsi"/>
          <w:sz w:val="24"/>
          <w:szCs w:val="24"/>
        </w:rPr>
        <w:t>znení neskorších predpisov (ďalej len “zákon o</w:t>
      </w:r>
      <w:r w:rsidRPr="0034210C">
        <w:rPr>
          <w:rFonts w:asciiTheme="majorHAnsi" w:hAnsiTheme="majorHAnsi"/>
          <w:spacing w:val="-1"/>
          <w:sz w:val="24"/>
          <w:szCs w:val="24"/>
        </w:rPr>
        <w:t xml:space="preserve"> </w:t>
      </w:r>
      <w:r w:rsidRPr="0034210C">
        <w:rPr>
          <w:rFonts w:asciiTheme="majorHAnsi" w:hAnsiTheme="majorHAnsi"/>
          <w:sz w:val="24"/>
          <w:szCs w:val="24"/>
        </w:rPr>
        <w:t>OPP“) okrem § 4 písm. d), k), l), m), n), § 5 písm. a), b), d), e), f) h) a g) zákona o OPP,</w:t>
      </w:r>
    </w:p>
    <w:p w14:paraId="0BDFE9E8" w14:textId="77777777" w:rsidR="009F0FB5" w:rsidRPr="0034210C" w:rsidRDefault="009F0FB5" w:rsidP="00301C80">
      <w:pPr>
        <w:pStyle w:val="Odsekzoznamu"/>
        <w:tabs>
          <w:tab w:val="left" w:pos="1388"/>
          <w:tab w:val="left" w:pos="1390"/>
        </w:tabs>
        <w:spacing w:line="276" w:lineRule="auto"/>
        <w:ind w:left="1390" w:firstLine="0"/>
        <w:rPr>
          <w:rFonts w:asciiTheme="majorHAnsi" w:hAnsiTheme="majorHAnsi"/>
          <w:sz w:val="24"/>
          <w:szCs w:val="24"/>
        </w:rPr>
      </w:pPr>
    </w:p>
    <w:p w14:paraId="35B24795" w14:textId="54E23163" w:rsidR="00AF4848" w:rsidRDefault="0002455E" w:rsidP="00301C80">
      <w:pPr>
        <w:pStyle w:val="Odsekzoznamu"/>
        <w:numPr>
          <w:ilvl w:val="1"/>
          <w:numId w:val="10"/>
        </w:numPr>
        <w:tabs>
          <w:tab w:val="left" w:pos="1389"/>
        </w:tabs>
        <w:spacing w:before="39" w:line="276" w:lineRule="auto"/>
        <w:ind w:left="1389" w:right="255"/>
        <w:rPr>
          <w:rFonts w:asciiTheme="majorHAnsi" w:hAnsiTheme="majorHAnsi"/>
          <w:sz w:val="24"/>
          <w:szCs w:val="24"/>
        </w:rPr>
      </w:pPr>
      <w:r w:rsidRPr="0069563F">
        <w:rPr>
          <w:rFonts w:asciiTheme="majorHAnsi" w:hAnsiTheme="majorHAnsi"/>
          <w:sz w:val="24"/>
          <w:szCs w:val="24"/>
        </w:rPr>
        <w:t>výkon činnosti technika požiarnej ochrany si zabezpečuje každá zmluvná strana</w:t>
      </w:r>
      <w:r w:rsidR="0069563F" w:rsidRPr="0069563F">
        <w:rPr>
          <w:rFonts w:asciiTheme="majorHAnsi" w:hAnsiTheme="majorHAnsi"/>
          <w:sz w:val="24"/>
          <w:szCs w:val="24"/>
        </w:rPr>
        <w:t xml:space="preserve"> </w:t>
      </w:r>
      <w:r w:rsidRPr="0069563F">
        <w:rPr>
          <w:rFonts w:asciiTheme="majorHAnsi" w:hAnsiTheme="majorHAnsi"/>
          <w:sz w:val="24"/>
          <w:szCs w:val="24"/>
        </w:rPr>
        <w:t>samostatne a</w:t>
      </w:r>
      <w:r w:rsidR="00505B84">
        <w:rPr>
          <w:rFonts w:asciiTheme="majorHAnsi" w:hAnsiTheme="majorHAnsi"/>
          <w:sz w:val="24"/>
          <w:szCs w:val="24"/>
        </w:rPr>
        <w:t> nájomca</w:t>
      </w:r>
      <w:r w:rsidRPr="0069563F">
        <w:rPr>
          <w:rFonts w:asciiTheme="majorHAnsi" w:hAnsiTheme="majorHAnsi"/>
          <w:sz w:val="24"/>
          <w:szCs w:val="24"/>
        </w:rPr>
        <w:t xml:space="preserve"> prenajímateľovi predloží k nahliadnutiu uzavretú zmluvu,</w:t>
      </w:r>
    </w:p>
    <w:p w14:paraId="02CAAEC9" w14:textId="77777777" w:rsidR="009F0FB5" w:rsidRPr="0069563F" w:rsidRDefault="009F0FB5" w:rsidP="00301C80">
      <w:pPr>
        <w:pStyle w:val="Odsekzoznamu"/>
        <w:tabs>
          <w:tab w:val="left" w:pos="1389"/>
        </w:tabs>
        <w:spacing w:before="39" w:line="276" w:lineRule="auto"/>
        <w:ind w:left="1389" w:right="255" w:firstLine="0"/>
        <w:rPr>
          <w:rFonts w:asciiTheme="majorHAnsi" w:hAnsiTheme="majorHAnsi"/>
          <w:sz w:val="24"/>
          <w:szCs w:val="24"/>
        </w:rPr>
      </w:pPr>
    </w:p>
    <w:p w14:paraId="1370E9FC" w14:textId="77777777" w:rsidR="00AF4848" w:rsidRDefault="0002455E" w:rsidP="00301C80">
      <w:pPr>
        <w:pStyle w:val="Odsekzoznamu"/>
        <w:numPr>
          <w:ilvl w:val="1"/>
          <w:numId w:val="10"/>
        </w:numPr>
        <w:tabs>
          <w:tab w:val="left" w:pos="1387"/>
          <w:tab w:val="left" w:pos="1389"/>
        </w:tabs>
        <w:spacing w:before="39" w:line="276" w:lineRule="auto"/>
        <w:ind w:left="1389" w:right="255"/>
        <w:rPr>
          <w:rFonts w:asciiTheme="majorHAnsi" w:hAnsiTheme="majorHAnsi"/>
          <w:sz w:val="24"/>
          <w:szCs w:val="24"/>
        </w:rPr>
      </w:pPr>
      <w:r w:rsidRPr="0034210C">
        <w:rPr>
          <w:rFonts w:asciiTheme="majorHAnsi" w:hAnsiTheme="majorHAnsi"/>
          <w:sz w:val="24"/>
          <w:szCs w:val="24"/>
        </w:rPr>
        <w:t>dodržiavanie</w:t>
      </w:r>
      <w:r w:rsidRPr="0034210C">
        <w:rPr>
          <w:rFonts w:asciiTheme="majorHAnsi" w:hAnsiTheme="majorHAnsi"/>
          <w:spacing w:val="-3"/>
          <w:sz w:val="24"/>
          <w:szCs w:val="24"/>
        </w:rPr>
        <w:t xml:space="preserve"> </w:t>
      </w:r>
      <w:r w:rsidRPr="0034210C">
        <w:rPr>
          <w:rFonts w:asciiTheme="majorHAnsi" w:hAnsiTheme="majorHAnsi"/>
          <w:sz w:val="24"/>
          <w:szCs w:val="24"/>
        </w:rPr>
        <w:t>predpisov</w:t>
      </w:r>
      <w:r w:rsidRPr="0034210C">
        <w:rPr>
          <w:rFonts w:asciiTheme="majorHAnsi" w:hAnsiTheme="majorHAnsi"/>
          <w:spacing w:val="-4"/>
          <w:sz w:val="24"/>
          <w:szCs w:val="24"/>
        </w:rPr>
        <w:t xml:space="preserve"> </w:t>
      </w:r>
      <w:r w:rsidRPr="0034210C">
        <w:rPr>
          <w:rFonts w:asciiTheme="majorHAnsi" w:hAnsiTheme="majorHAnsi"/>
          <w:sz w:val="24"/>
          <w:szCs w:val="24"/>
        </w:rPr>
        <w:t>OPP</w:t>
      </w:r>
      <w:r w:rsidRPr="0034210C">
        <w:rPr>
          <w:rFonts w:asciiTheme="majorHAnsi" w:hAnsiTheme="majorHAnsi"/>
          <w:spacing w:val="-4"/>
          <w:sz w:val="24"/>
          <w:szCs w:val="24"/>
        </w:rPr>
        <w:t xml:space="preserve"> </w:t>
      </w:r>
      <w:r w:rsidRPr="0034210C">
        <w:rPr>
          <w:rFonts w:asciiTheme="majorHAnsi" w:hAnsiTheme="majorHAnsi"/>
          <w:sz w:val="24"/>
          <w:szCs w:val="24"/>
        </w:rPr>
        <w:t>týkajúcich</w:t>
      </w:r>
      <w:r w:rsidRPr="0034210C">
        <w:rPr>
          <w:rFonts w:asciiTheme="majorHAnsi" w:hAnsiTheme="majorHAnsi"/>
          <w:spacing w:val="-5"/>
          <w:sz w:val="24"/>
          <w:szCs w:val="24"/>
        </w:rPr>
        <w:t xml:space="preserve"> </w:t>
      </w:r>
      <w:r w:rsidRPr="0034210C">
        <w:rPr>
          <w:rFonts w:asciiTheme="majorHAnsi" w:hAnsiTheme="majorHAnsi"/>
          <w:sz w:val="24"/>
          <w:szCs w:val="24"/>
        </w:rPr>
        <w:t>sa</w:t>
      </w:r>
      <w:r w:rsidRPr="0034210C">
        <w:rPr>
          <w:rFonts w:asciiTheme="majorHAnsi" w:hAnsiTheme="majorHAnsi"/>
          <w:spacing w:val="-3"/>
          <w:sz w:val="24"/>
          <w:szCs w:val="24"/>
        </w:rPr>
        <w:t xml:space="preserve"> </w:t>
      </w:r>
      <w:r w:rsidRPr="0034210C">
        <w:rPr>
          <w:rFonts w:asciiTheme="majorHAnsi" w:hAnsiTheme="majorHAnsi"/>
          <w:sz w:val="24"/>
          <w:szCs w:val="24"/>
        </w:rPr>
        <w:t>technických</w:t>
      </w:r>
      <w:r w:rsidRPr="0034210C">
        <w:rPr>
          <w:rFonts w:asciiTheme="majorHAnsi" w:hAnsiTheme="majorHAnsi"/>
          <w:spacing w:val="-3"/>
          <w:sz w:val="24"/>
          <w:szCs w:val="24"/>
        </w:rPr>
        <w:t xml:space="preserve"> </w:t>
      </w:r>
      <w:r w:rsidRPr="0034210C">
        <w:rPr>
          <w:rFonts w:asciiTheme="majorHAnsi" w:hAnsiTheme="majorHAnsi"/>
          <w:sz w:val="24"/>
          <w:szCs w:val="24"/>
        </w:rPr>
        <w:t>zariadení</w:t>
      </w:r>
      <w:r w:rsidRPr="0034210C">
        <w:rPr>
          <w:rFonts w:asciiTheme="majorHAnsi" w:hAnsiTheme="majorHAnsi"/>
          <w:spacing w:val="-2"/>
          <w:sz w:val="24"/>
          <w:szCs w:val="24"/>
        </w:rPr>
        <w:t xml:space="preserve"> </w:t>
      </w:r>
      <w:r w:rsidRPr="0034210C">
        <w:rPr>
          <w:rFonts w:asciiTheme="majorHAnsi" w:hAnsiTheme="majorHAnsi"/>
          <w:sz w:val="24"/>
          <w:szCs w:val="24"/>
        </w:rPr>
        <w:t>budovy,</w:t>
      </w:r>
      <w:r w:rsidRPr="0034210C">
        <w:rPr>
          <w:rFonts w:asciiTheme="majorHAnsi" w:hAnsiTheme="majorHAnsi"/>
          <w:spacing w:val="-3"/>
          <w:sz w:val="24"/>
          <w:szCs w:val="24"/>
        </w:rPr>
        <w:t xml:space="preserve"> </w:t>
      </w:r>
      <w:r w:rsidRPr="0034210C">
        <w:rPr>
          <w:rFonts w:asciiTheme="majorHAnsi" w:hAnsiTheme="majorHAnsi"/>
          <w:sz w:val="24"/>
          <w:szCs w:val="24"/>
        </w:rPr>
        <w:t>požiarnych zariadení</w:t>
      </w:r>
      <w:r w:rsidRPr="0034210C">
        <w:rPr>
          <w:rFonts w:asciiTheme="majorHAnsi" w:hAnsiTheme="majorHAnsi"/>
          <w:spacing w:val="-8"/>
          <w:sz w:val="24"/>
          <w:szCs w:val="24"/>
        </w:rPr>
        <w:t xml:space="preserve"> </w:t>
      </w:r>
      <w:r w:rsidRPr="0034210C">
        <w:rPr>
          <w:rFonts w:asciiTheme="majorHAnsi" w:hAnsiTheme="majorHAnsi"/>
          <w:sz w:val="24"/>
          <w:szCs w:val="24"/>
        </w:rPr>
        <w:t>(kontroly,</w:t>
      </w:r>
      <w:r w:rsidRPr="0034210C">
        <w:rPr>
          <w:rFonts w:asciiTheme="majorHAnsi" w:hAnsiTheme="majorHAnsi"/>
          <w:spacing w:val="-8"/>
          <w:sz w:val="24"/>
          <w:szCs w:val="24"/>
        </w:rPr>
        <w:t xml:space="preserve"> </w:t>
      </w:r>
      <w:r w:rsidRPr="0034210C">
        <w:rPr>
          <w:rFonts w:asciiTheme="majorHAnsi" w:hAnsiTheme="majorHAnsi"/>
          <w:sz w:val="24"/>
          <w:szCs w:val="24"/>
        </w:rPr>
        <w:t>opravy,</w:t>
      </w:r>
      <w:r w:rsidRPr="0034210C">
        <w:rPr>
          <w:rFonts w:asciiTheme="majorHAnsi" w:hAnsiTheme="majorHAnsi"/>
          <w:spacing w:val="-8"/>
          <w:sz w:val="24"/>
          <w:szCs w:val="24"/>
        </w:rPr>
        <w:t xml:space="preserve"> </w:t>
      </w:r>
      <w:r w:rsidRPr="0034210C">
        <w:rPr>
          <w:rFonts w:asciiTheme="majorHAnsi" w:hAnsiTheme="majorHAnsi"/>
          <w:sz w:val="24"/>
          <w:szCs w:val="24"/>
        </w:rPr>
        <w:t>servis,</w:t>
      </w:r>
      <w:r w:rsidRPr="0034210C">
        <w:rPr>
          <w:rFonts w:asciiTheme="majorHAnsi" w:hAnsiTheme="majorHAnsi"/>
          <w:spacing w:val="-8"/>
          <w:sz w:val="24"/>
          <w:szCs w:val="24"/>
        </w:rPr>
        <w:t xml:space="preserve"> </w:t>
      </w:r>
      <w:r w:rsidRPr="0034210C">
        <w:rPr>
          <w:rFonts w:asciiTheme="majorHAnsi" w:hAnsiTheme="majorHAnsi"/>
          <w:sz w:val="24"/>
          <w:szCs w:val="24"/>
        </w:rPr>
        <w:t>odborné</w:t>
      </w:r>
      <w:r w:rsidRPr="0034210C">
        <w:rPr>
          <w:rFonts w:asciiTheme="majorHAnsi" w:hAnsiTheme="majorHAnsi"/>
          <w:spacing w:val="-8"/>
          <w:sz w:val="24"/>
          <w:szCs w:val="24"/>
        </w:rPr>
        <w:t xml:space="preserve"> </w:t>
      </w:r>
      <w:r w:rsidRPr="0034210C">
        <w:rPr>
          <w:rFonts w:asciiTheme="majorHAnsi" w:hAnsiTheme="majorHAnsi"/>
          <w:sz w:val="24"/>
          <w:szCs w:val="24"/>
        </w:rPr>
        <w:t>prehliadky</w:t>
      </w:r>
      <w:r w:rsidRPr="0034210C">
        <w:rPr>
          <w:rFonts w:asciiTheme="majorHAnsi" w:hAnsiTheme="majorHAnsi"/>
          <w:spacing w:val="-10"/>
          <w:sz w:val="24"/>
          <w:szCs w:val="24"/>
        </w:rPr>
        <w:t xml:space="preserve"> </w:t>
      </w:r>
      <w:r w:rsidRPr="0034210C">
        <w:rPr>
          <w:rFonts w:asciiTheme="majorHAnsi" w:hAnsiTheme="majorHAnsi"/>
          <w:sz w:val="24"/>
          <w:szCs w:val="24"/>
        </w:rPr>
        <w:t>a</w:t>
      </w:r>
      <w:r w:rsidRPr="0034210C">
        <w:rPr>
          <w:rFonts w:asciiTheme="majorHAnsi" w:hAnsiTheme="majorHAnsi"/>
          <w:spacing w:val="-5"/>
          <w:sz w:val="24"/>
          <w:szCs w:val="24"/>
        </w:rPr>
        <w:t xml:space="preserve"> </w:t>
      </w:r>
      <w:r w:rsidRPr="0034210C">
        <w:rPr>
          <w:rFonts w:asciiTheme="majorHAnsi" w:hAnsiTheme="majorHAnsi"/>
          <w:sz w:val="24"/>
          <w:szCs w:val="24"/>
        </w:rPr>
        <w:t>skúšky),</w:t>
      </w:r>
      <w:r w:rsidRPr="0034210C">
        <w:rPr>
          <w:rFonts w:asciiTheme="majorHAnsi" w:hAnsiTheme="majorHAnsi"/>
          <w:spacing w:val="-8"/>
          <w:sz w:val="24"/>
          <w:szCs w:val="24"/>
        </w:rPr>
        <w:t xml:space="preserve"> </w:t>
      </w:r>
      <w:r w:rsidRPr="0034210C">
        <w:rPr>
          <w:rFonts w:asciiTheme="majorHAnsi" w:hAnsiTheme="majorHAnsi"/>
          <w:sz w:val="24"/>
          <w:szCs w:val="24"/>
        </w:rPr>
        <w:lastRenderedPageBreak/>
        <w:t>ktoré</w:t>
      </w:r>
      <w:r w:rsidRPr="0034210C">
        <w:rPr>
          <w:rFonts w:asciiTheme="majorHAnsi" w:hAnsiTheme="majorHAnsi"/>
          <w:spacing w:val="-8"/>
          <w:sz w:val="24"/>
          <w:szCs w:val="24"/>
        </w:rPr>
        <w:t xml:space="preserve"> </w:t>
      </w:r>
      <w:r w:rsidRPr="0034210C">
        <w:rPr>
          <w:rFonts w:asciiTheme="majorHAnsi" w:hAnsiTheme="majorHAnsi"/>
          <w:sz w:val="24"/>
          <w:szCs w:val="24"/>
        </w:rPr>
        <w:t>sú</w:t>
      </w:r>
      <w:r w:rsidRPr="0034210C">
        <w:rPr>
          <w:rFonts w:asciiTheme="majorHAnsi" w:hAnsiTheme="majorHAnsi"/>
          <w:spacing w:val="-8"/>
          <w:sz w:val="24"/>
          <w:szCs w:val="24"/>
        </w:rPr>
        <w:t xml:space="preserve"> </w:t>
      </w:r>
      <w:r w:rsidRPr="0034210C">
        <w:rPr>
          <w:rFonts w:asciiTheme="majorHAnsi" w:hAnsiTheme="majorHAnsi"/>
          <w:sz w:val="24"/>
          <w:szCs w:val="24"/>
        </w:rPr>
        <w:t>majetkom prenajímateľa, zabezpečuje prenajímateľ,</w:t>
      </w:r>
    </w:p>
    <w:p w14:paraId="7C052FB4" w14:textId="77777777" w:rsidR="009F0FB5" w:rsidRPr="0034210C" w:rsidRDefault="009F0FB5" w:rsidP="00301C80">
      <w:pPr>
        <w:pStyle w:val="Odsekzoznamu"/>
        <w:tabs>
          <w:tab w:val="left" w:pos="1387"/>
          <w:tab w:val="left" w:pos="1389"/>
        </w:tabs>
        <w:spacing w:before="39" w:line="276" w:lineRule="auto"/>
        <w:ind w:left="1389" w:right="255" w:firstLine="0"/>
        <w:rPr>
          <w:rFonts w:asciiTheme="majorHAnsi" w:hAnsiTheme="majorHAnsi"/>
          <w:sz w:val="24"/>
          <w:szCs w:val="24"/>
        </w:rPr>
      </w:pPr>
    </w:p>
    <w:p w14:paraId="6DCD2DA1" w14:textId="77777777" w:rsidR="00AF4848" w:rsidRDefault="0002455E" w:rsidP="00301C80">
      <w:pPr>
        <w:pStyle w:val="Odsekzoznamu"/>
        <w:numPr>
          <w:ilvl w:val="1"/>
          <w:numId w:val="10"/>
        </w:numPr>
        <w:tabs>
          <w:tab w:val="left" w:pos="1386"/>
          <w:tab w:val="left" w:pos="1389"/>
        </w:tabs>
        <w:spacing w:before="1" w:line="276" w:lineRule="auto"/>
        <w:ind w:left="1389"/>
        <w:rPr>
          <w:rFonts w:asciiTheme="majorHAnsi" w:hAnsiTheme="majorHAnsi"/>
          <w:sz w:val="24"/>
          <w:szCs w:val="24"/>
        </w:rPr>
      </w:pPr>
      <w:r w:rsidRPr="0034210C">
        <w:rPr>
          <w:rFonts w:asciiTheme="majorHAnsi" w:hAnsiTheme="majorHAnsi"/>
          <w:sz w:val="24"/>
          <w:szCs w:val="24"/>
        </w:rPr>
        <w:t>dodržiavanie predpisov OPP týkajúcich sa technických zariadení (kontroly, opravy, servis,</w:t>
      </w:r>
      <w:r w:rsidRPr="0034210C">
        <w:rPr>
          <w:rFonts w:asciiTheme="majorHAnsi" w:hAnsiTheme="majorHAnsi"/>
          <w:spacing w:val="-4"/>
          <w:sz w:val="24"/>
          <w:szCs w:val="24"/>
        </w:rPr>
        <w:t xml:space="preserve"> </w:t>
      </w:r>
      <w:r w:rsidRPr="0034210C">
        <w:rPr>
          <w:rFonts w:asciiTheme="majorHAnsi" w:hAnsiTheme="majorHAnsi"/>
          <w:sz w:val="24"/>
          <w:szCs w:val="24"/>
        </w:rPr>
        <w:t>odborné</w:t>
      </w:r>
      <w:r w:rsidRPr="0034210C">
        <w:rPr>
          <w:rFonts w:asciiTheme="majorHAnsi" w:hAnsiTheme="majorHAnsi"/>
          <w:spacing w:val="-4"/>
          <w:sz w:val="24"/>
          <w:szCs w:val="24"/>
        </w:rPr>
        <w:t xml:space="preserve"> </w:t>
      </w:r>
      <w:r w:rsidRPr="0034210C">
        <w:rPr>
          <w:rFonts w:asciiTheme="majorHAnsi" w:hAnsiTheme="majorHAnsi"/>
          <w:sz w:val="24"/>
          <w:szCs w:val="24"/>
        </w:rPr>
        <w:t>prehliadky</w:t>
      </w:r>
      <w:r w:rsidRPr="0034210C">
        <w:rPr>
          <w:rFonts w:asciiTheme="majorHAnsi" w:hAnsiTheme="majorHAnsi"/>
          <w:spacing w:val="-5"/>
          <w:sz w:val="24"/>
          <w:szCs w:val="24"/>
        </w:rPr>
        <w:t xml:space="preserve"> </w:t>
      </w:r>
      <w:r w:rsidRPr="0034210C">
        <w:rPr>
          <w:rFonts w:asciiTheme="majorHAnsi" w:hAnsiTheme="majorHAnsi"/>
          <w:sz w:val="24"/>
          <w:szCs w:val="24"/>
        </w:rPr>
        <w:t>a</w:t>
      </w:r>
      <w:r w:rsidRPr="0034210C">
        <w:rPr>
          <w:rFonts w:asciiTheme="majorHAnsi" w:hAnsiTheme="majorHAnsi"/>
          <w:spacing w:val="-2"/>
          <w:sz w:val="24"/>
          <w:szCs w:val="24"/>
        </w:rPr>
        <w:t xml:space="preserve"> </w:t>
      </w:r>
      <w:r w:rsidRPr="0034210C">
        <w:rPr>
          <w:rFonts w:asciiTheme="majorHAnsi" w:hAnsiTheme="majorHAnsi"/>
          <w:sz w:val="24"/>
          <w:szCs w:val="24"/>
        </w:rPr>
        <w:t>skúšky),</w:t>
      </w:r>
      <w:r w:rsidRPr="0034210C">
        <w:rPr>
          <w:rFonts w:asciiTheme="majorHAnsi" w:hAnsiTheme="majorHAnsi"/>
          <w:spacing w:val="-4"/>
          <w:sz w:val="24"/>
          <w:szCs w:val="24"/>
        </w:rPr>
        <w:t xml:space="preserve"> </w:t>
      </w:r>
      <w:r w:rsidRPr="0034210C">
        <w:rPr>
          <w:rFonts w:asciiTheme="majorHAnsi" w:hAnsiTheme="majorHAnsi"/>
          <w:sz w:val="24"/>
          <w:szCs w:val="24"/>
        </w:rPr>
        <w:t>ktoré</w:t>
      </w:r>
      <w:r w:rsidRPr="0034210C">
        <w:rPr>
          <w:rFonts w:asciiTheme="majorHAnsi" w:hAnsiTheme="majorHAnsi"/>
          <w:spacing w:val="-4"/>
          <w:sz w:val="24"/>
          <w:szCs w:val="24"/>
        </w:rPr>
        <w:t xml:space="preserve"> </w:t>
      </w:r>
      <w:r w:rsidRPr="0034210C">
        <w:rPr>
          <w:rFonts w:asciiTheme="majorHAnsi" w:hAnsiTheme="majorHAnsi"/>
          <w:sz w:val="24"/>
          <w:szCs w:val="24"/>
        </w:rPr>
        <w:t>sú</w:t>
      </w:r>
      <w:r w:rsidRPr="0034210C">
        <w:rPr>
          <w:rFonts w:asciiTheme="majorHAnsi" w:hAnsiTheme="majorHAnsi"/>
          <w:spacing w:val="-4"/>
          <w:sz w:val="24"/>
          <w:szCs w:val="24"/>
        </w:rPr>
        <w:t xml:space="preserve"> </w:t>
      </w:r>
      <w:r w:rsidRPr="0034210C">
        <w:rPr>
          <w:rFonts w:asciiTheme="majorHAnsi" w:hAnsiTheme="majorHAnsi"/>
          <w:sz w:val="24"/>
          <w:szCs w:val="24"/>
        </w:rPr>
        <w:t>predmetom</w:t>
      </w:r>
      <w:r w:rsidRPr="0034210C">
        <w:rPr>
          <w:rFonts w:asciiTheme="majorHAnsi" w:hAnsiTheme="majorHAnsi"/>
          <w:spacing w:val="-3"/>
          <w:sz w:val="24"/>
          <w:szCs w:val="24"/>
        </w:rPr>
        <w:t xml:space="preserve"> </w:t>
      </w:r>
      <w:r w:rsidRPr="0034210C">
        <w:rPr>
          <w:rFonts w:asciiTheme="majorHAnsi" w:hAnsiTheme="majorHAnsi"/>
          <w:sz w:val="24"/>
          <w:szCs w:val="24"/>
        </w:rPr>
        <w:t>tejto</w:t>
      </w:r>
      <w:r w:rsidRPr="0034210C">
        <w:rPr>
          <w:rFonts w:asciiTheme="majorHAnsi" w:hAnsiTheme="majorHAnsi"/>
          <w:spacing w:val="-4"/>
          <w:sz w:val="24"/>
          <w:szCs w:val="24"/>
        </w:rPr>
        <w:t xml:space="preserve"> </w:t>
      </w:r>
      <w:r w:rsidRPr="0034210C">
        <w:rPr>
          <w:rFonts w:asciiTheme="majorHAnsi" w:hAnsiTheme="majorHAnsi"/>
          <w:sz w:val="24"/>
          <w:szCs w:val="24"/>
        </w:rPr>
        <w:t>zmluvy</w:t>
      </w:r>
      <w:r w:rsidRPr="0034210C">
        <w:rPr>
          <w:rFonts w:asciiTheme="majorHAnsi" w:hAnsiTheme="majorHAnsi"/>
          <w:spacing w:val="-5"/>
          <w:sz w:val="24"/>
          <w:szCs w:val="24"/>
        </w:rPr>
        <w:t xml:space="preserve"> </w:t>
      </w:r>
      <w:r w:rsidRPr="0034210C">
        <w:rPr>
          <w:rFonts w:asciiTheme="majorHAnsi" w:hAnsiTheme="majorHAnsi"/>
          <w:sz w:val="24"/>
          <w:szCs w:val="24"/>
        </w:rPr>
        <w:t>(Prílohy</w:t>
      </w:r>
      <w:r w:rsidRPr="0034210C">
        <w:rPr>
          <w:rFonts w:asciiTheme="majorHAnsi" w:hAnsiTheme="majorHAnsi"/>
          <w:spacing w:val="-5"/>
          <w:sz w:val="24"/>
          <w:szCs w:val="24"/>
        </w:rPr>
        <w:t xml:space="preserve"> </w:t>
      </w:r>
      <w:r w:rsidRPr="0034210C">
        <w:rPr>
          <w:rFonts w:asciiTheme="majorHAnsi" w:hAnsiTheme="majorHAnsi"/>
          <w:sz w:val="24"/>
          <w:szCs w:val="24"/>
        </w:rPr>
        <w:t>č.</w:t>
      </w:r>
      <w:r w:rsidRPr="0034210C">
        <w:rPr>
          <w:rFonts w:asciiTheme="majorHAnsi" w:hAnsiTheme="majorHAnsi"/>
          <w:spacing w:val="-4"/>
          <w:sz w:val="24"/>
          <w:szCs w:val="24"/>
        </w:rPr>
        <w:t xml:space="preserve"> </w:t>
      </w:r>
      <w:r w:rsidRPr="0034210C">
        <w:rPr>
          <w:rFonts w:asciiTheme="majorHAnsi" w:hAnsiTheme="majorHAnsi"/>
          <w:sz w:val="24"/>
          <w:szCs w:val="24"/>
        </w:rPr>
        <w:t>2) a ktoré sú majetkom nájomcu si zabezpečuje nájomca samostatne,</w:t>
      </w:r>
    </w:p>
    <w:p w14:paraId="29CBF2C4" w14:textId="77777777" w:rsidR="009F0FB5" w:rsidRPr="0034210C" w:rsidRDefault="009F0FB5" w:rsidP="00301C80">
      <w:pPr>
        <w:pStyle w:val="Odsekzoznamu"/>
        <w:tabs>
          <w:tab w:val="left" w:pos="1386"/>
          <w:tab w:val="left" w:pos="1389"/>
        </w:tabs>
        <w:spacing w:before="1" w:line="276" w:lineRule="auto"/>
        <w:ind w:left="1389" w:firstLine="0"/>
        <w:rPr>
          <w:rFonts w:asciiTheme="majorHAnsi" w:hAnsiTheme="majorHAnsi"/>
          <w:sz w:val="24"/>
          <w:szCs w:val="24"/>
        </w:rPr>
      </w:pPr>
    </w:p>
    <w:p w14:paraId="735C6575" w14:textId="4A131F86" w:rsidR="00AF4848" w:rsidRDefault="00E6351A" w:rsidP="00301C80">
      <w:pPr>
        <w:pStyle w:val="Odsekzoznamu"/>
        <w:numPr>
          <w:ilvl w:val="1"/>
          <w:numId w:val="10"/>
        </w:numPr>
        <w:tabs>
          <w:tab w:val="left" w:pos="1387"/>
          <w:tab w:val="left" w:pos="1389"/>
        </w:tabs>
        <w:spacing w:line="276" w:lineRule="auto"/>
        <w:ind w:left="1389" w:right="253"/>
        <w:rPr>
          <w:rFonts w:asciiTheme="majorHAnsi" w:hAnsiTheme="majorHAnsi"/>
          <w:sz w:val="24"/>
          <w:szCs w:val="24"/>
        </w:rPr>
      </w:pPr>
      <w:r>
        <w:rPr>
          <w:rFonts w:asciiTheme="majorHAnsi" w:hAnsiTheme="majorHAnsi"/>
          <w:sz w:val="24"/>
          <w:szCs w:val="24"/>
        </w:rPr>
        <w:t>pracovníci</w:t>
      </w:r>
      <w:r w:rsidR="0002455E" w:rsidRPr="0034210C">
        <w:rPr>
          <w:rFonts w:asciiTheme="majorHAnsi" w:hAnsiTheme="majorHAnsi"/>
          <w:spacing w:val="-15"/>
          <w:sz w:val="24"/>
          <w:szCs w:val="24"/>
        </w:rPr>
        <w:t xml:space="preserve"> </w:t>
      </w:r>
      <w:r w:rsidR="0002455E" w:rsidRPr="0034210C">
        <w:rPr>
          <w:rFonts w:asciiTheme="majorHAnsi" w:hAnsiTheme="majorHAnsi"/>
          <w:sz w:val="24"/>
          <w:szCs w:val="24"/>
        </w:rPr>
        <w:t>nájomcu</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sú</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povinní</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riadiť</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sa</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aj</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požiadavkami</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zamestnancov</w:t>
      </w:r>
      <w:r w:rsidR="0002455E" w:rsidRPr="0034210C">
        <w:rPr>
          <w:rFonts w:asciiTheme="majorHAnsi" w:hAnsiTheme="majorHAnsi"/>
          <w:spacing w:val="-12"/>
          <w:sz w:val="24"/>
          <w:szCs w:val="24"/>
        </w:rPr>
        <w:t xml:space="preserve"> </w:t>
      </w:r>
      <w:r w:rsidR="0002455E" w:rsidRPr="0034210C">
        <w:rPr>
          <w:rFonts w:asciiTheme="majorHAnsi" w:hAnsiTheme="majorHAnsi"/>
          <w:sz w:val="24"/>
          <w:szCs w:val="24"/>
        </w:rPr>
        <w:t>poverených výkonom OPP prenajímateľa, ktoré vyplývajú z</w:t>
      </w:r>
      <w:r w:rsidR="0002455E" w:rsidRPr="0034210C">
        <w:rPr>
          <w:rFonts w:asciiTheme="majorHAnsi" w:hAnsiTheme="majorHAnsi"/>
          <w:spacing w:val="-2"/>
          <w:sz w:val="24"/>
          <w:szCs w:val="24"/>
        </w:rPr>
        <w:t xml:space="preserve"> </w:t>
      </w:r>
      <w:r w:rsidR="0002455E" w:rsidRPr="0034210C">
        <w:rPr>
          <w:rFonts w:asciiTheme="majorHAnsi" w:hAnsiTheme="majorHAnsi"/>
          <w:sz w:val="24"/>
          <w:szCs w:val="24"/>
        </w:rPr>
        <w:t>charakteru objektu a</w:t>
      </w:r>
      <w:r w:rsidR="0002455E" w:rsidRPr="0034210C">
        <w:rPr>
          <w:rFonts w:asciiTheme="majorHAnsi" w:hAnsiTheme="majorHAnsi"/>
          <w:spacing w:val="-3"/>
          <w:sz w:val="24"/>
          <w:szCs w:val="24"/>
        </w:rPr>
        <w:t xml:space="preserve"> </w:t>
      </w:r>
      <w:r w:rsidR="0002455E" w:rsidRPr="0034210C">
        <w:rPr>
          <w:rFonts w:asciiTheme="majorHAnsi" w:hAnsiTheme="majorHAnsi"/>
          <w:sz w:val="24"/>
          <w:szCs w:val="24"/>
        </w:rPr>
        <w:t>požiadaviek predpisov OPP,</w:t>
      </w:r>
    </w:p>
    <w:p w14:paraId="2D86BB9A" w14:textId="77777777" w:rsidR="009F0FB5" w:rsidRPr="0034210C" w:rsidRDefault="009F0FB5" w:rsidP="00301C80">
      <w:pPr>
        <w:pStyle w:val="Odsekzoznamu"/>
        <w:tabs>
          <w:tab w:val="left" w:pos="1387"/>
          <w:tab w:val="left" w:pos="1389"/>
        </w:tabs>
        <w:spacing w:line="276" w:lineRule="auto"/>
        <w:ind w:left="1389" w:right="253" w:firstLine="0"/>
        <w:rPr>
          <w:rFonts w:asciiTheme="majorHAnsi" w:hAnsiTheme="majorHAnsi"/>
          <w:sz w:val="24"/>
          <w:szCs w:val="24"/>
        </w:rPr>
      </w:pPr>
    </w:p>
    <w:p w14:paraId="2115F751" w14:textId="638412DC" w:rsidR="00AF4848" w:rsidRPr="009F0FB5" w:rsidRDefault="0002455E" w:rsidP="00301C80">
      <w:pPr>
        <w:pStyle w:val="Odsekzoznamu"/>
        <w:numPr>
          <w:ilvl w:val="1"/>
          <w:numId w:val="10"/>
        </w:numPr>
        <w:tabs>
          <w:tab w:val="left" w:pos="1389"/>
        </w:tabs>
        <w:spacing w:before="39" w:line="276" w:lineRule="auto"/>
        <w:ind w:left="1389" w:right="253"/>
        <w:rPr>
          <w:rFonts w:asciiTheme="majorHAnsi" w:hAnsiTheme="majorHAnsi"/>
          <w:sz w:val="24"/>
          <w:szCs w:val="24"/>
        </w:rPr>
      </w:pPr>
      <w:r w:rsidRPr="0069563F">
        <w:rPr>
          <w:rFonts w:asciiTheme="majorHAnsi" w:hAnsiTheme="majorHAnsi"/>
          <w:sz w:val="24"/>
          <w:szCs w:val="24"/>
        </w:rPr>
        <w:t>nájomca je povinný umožniť vstup do prenajatých priestorov zamestnancami</w:t>
      </w:r>
      <w:r w:rsidR="0069563F">
        <w:rPr>
          <w:rFonts w:asciiTheme="majorHAnsi" w:hAnsiTheme="majorHAnsi"/>
          <w:sz w:val="24"/>
          <w:szCs w:val="24"/>
        </w:rPr>
        <w:t xml:space="preserve"> </w:t>
      </w:r>
      <w:r w:rsidRPr="0069563F">
        <w:rPr>
          <w:rFonts w:asciiTheme="majorHAnsi" w:hAnsiTheme="majorHAnsi"/>
          <w:sz w:val="24"/>
          <w:szCs w:val="24"/>
        </w:rPr>
        <w:t>poverenými</w:t>
      </w:r>
      <w:r w:rsidRPr="0069563F">
        <w:rPr>
          <w:rFonts w:asciiTheme="majorHAnsi" w:hAnsiTheme="majorHAnsi"/>
          <w:spacing w:val="-7"/>
          <w:sz w:val="24"/>
          <w:szCs w:val="24"/>
        </w:rPr>
        <w:t xml:space="preserve"> </w:t>
      </w:r>
      <w:r w:rsidRPr="0069563F">
        <w:rPr>
          <w:rFonts w:asciiTheme="majorHAnsi" w:hAnsiTheme="majorHAnsi"/>
          <w:sz w:val="24"/>
          <w:szCs w:val="24"/>
        </w:rPr>
        <w:t>výkonom</w:t>
      </w:r>
      <w:r w:rsidRPr="0069563F">
        <w:rPr>
          <w:rFonts w:asciiTheme="majorHAnsi" w:hAnsiTheme="majorHAnsi"/>
          <w:spacing w:val="-4"/>
          <w:sz w:val="24"/>
          <w:szCs w:val="24"/>
        </w:rPr>
        <w:t xml:space="preserve"> </w:t>
      </w:r>
      <w:r w:rsidRPr="0069563F">
        <w:rPr>
          <w:rFonts w:asciiTheme="majorHAnsi" w:hAnsiTheme="majorHAnsi"/>
          <w:sz w:val="24"/>
          <w:szCs w:val="24"/>
        </w:rPr>
        <w:t>OPP</w:t>
      </w:r>
      <w:r w:rsidRPr="0069563F">
        <w:rPr>
          <w:rFonts w:asciiTheme="majorHAnsi" w:hAnsiTheme="majorHAnsi"/>
          <w:spacing w:val="-7"/>
          <w:sz w:val="24"/>
          <w:szCs w:val="24"/>
        </w:rPr>
        <w:t xml:space="preserve"> </w:t>
      </w:r>
      <w:r w:rsidRPr="0069563F">
        <w:rPr>
          <w:rFonts w:asciiTheme="majorHAnsi" w:hAnsiTheme="majorHAnsi"/>
          <w:sz w:val="24"/>
          <w:szCs w:val="24"/>
        </w:rPr>
        <w:t>prenajímateľa</w:t>
      </w:r>
      <w:r w:rsidRPr="0069563F">
        <w:rPr>
          <w:rFonts w:asciiTheme="majorHAnsi" w:hAnsiTheme="majorHAnsi"/>
          <w:spacing w:val="-4"/>
          <w:sz w:val="24"/>
          <w:szCs w:val="24"/>
        </w:rPr>
        <w:t xml:space="preserve"> </w:t>
      </w:r>
      <w:r w:rsidRPr="0069563F">
        <w:rPr>
          <w:rFonts w:asciiTheme="majorHAnsi" w:hAnsiTheme="majorHAnsi"/>
          <w:sz w:val="24"/>
          <w:szCs w:val="24"/>
        </w:rPr>
        <w:t>z</w:t>
      </w:r>
      <w:r w:rsidRPr="0069563F">
        <w:rPr>
          <w:rFonts w:asciiTheme="majorHAnsi" w:hAnsiTheme="majorHAnsi"/>
          <w:spacing w:val="-5"/>
          <w:sz w:val="24"/>
          <w:szCs w:val="24"/>
        </w:rPr>
        <w:t xml:space="preserve"> </w:t>
      </w:r>
      <w:r w:rsidRPr="0069563F">
        <w:rPr>
          <w:rFonts w:asciiTheme="majorHAnsi" w:hAnsiTheme="majorHAnsi"/>
          <w:sz w:val="24"/>
          <w:szCs w:val="24"/>
        </w:rPr>
        <w:t>dôvodu</w:t>
      </w:r>
      <w:r w:rsidRPr="0069563F">
        <w:rPr>
          <w:rFonts w:asciiTheme="majorHAnsi" w:hAnsiTheme="majorHAnsi"/>
          <w:spacing w:val="-7"/>
          <w:sz w:val="24"/>
          <w:szCs w:val="24"/>
        </w:rPr>
        <w:t xml:space="preserve"> </w:t>
      </w:r>
      <w:r w:rsidRPr="0069563F">
        <w:rPr>
          <w:rFonts w:asciiTheme="majorHAnsi" w:hAnsiTheme="majorHAnsi"/>
          <w:sz w:val="24"/>
          <w:szCs w:val="24"/>
        </w:rPr>
        <w:t>vykonania</w:t>
      </w:r>
      <w:r w:rsidRPr="0069563F">
        <w:rPr>
          <w:rFonts w:asciiTheme="majorHAnsi" w:hAnsiTheme="majorHAnsi"/>
          <w:spacing w:val="-4"/>
          <w:sz w:val="24"/>
          <w:szCs w:val="24"/>
        </w:rPr>
        <w:t xml:space="preserve"> </w:t>
      </w:r>
      <w:r w:rsidRPr="0069563F">
        <w:rPr>
          <w:rFonts w:asciiTheme="majorHAnsi" w:hAnsiTheme="majorHAnsi"/>
          <w:spacing w:val="-2"/>
          <w:sz w:val="24"/>
          <w:szCs w:val="24"/>
        </w:rPr>
        <w:t>kontrol,</w:t>
      </w:r>
    </w:p>
    <w:p w14:paraId="06B12E8B" w14:textId="77777777" w:rsidR="009F0FB5" w:rsidRPr="0069563F" w:rsidRDefault="009F0FB5" w:rsidP="00301C80">
      <w:pPr>
        <w:pStyle w:val="Odsekzoznamu"/>
        <w:tabs>
          <w:tab w:val="left" w:pos="1389"/>
        </w:tabs>
        <w:spacing w:before="39" w:line="276" w:lineRule="auto"/>
        <w:ind w:left="1389" w:right="253" w:firstLine="0"/>
        <w:rPr>
          <w:rFonts w:asciiTheme="majorHAnsi" w:hAnsiTheme="majorHAnsi"/>
          <w:sz w:val="24"/>
          <w:szCs w:val="24"/>
        </w:rPr>
      </w:pPr>
    </w:p>
    <w:p w14:paraId="62BD9712" w14:textId="77777777" w:rsidR="00AF4848" w:rsidRDefault="0002455E" w:rsidP="00301C80">
      <w:pPr>
        <w:pStyle w:val="Odsekzoznamu"/>
        <w:numPr>
          <w:ilvl w:val="1"/>
          <w:numId w:val="10"/>
        </w:numPr>
        <w:tabs>
          <w:tab w:val="left" w:pos="1389"/>
        </w:tabs>
        <w:spacing w:before="37" w:line="276" w:lineRule="auto"/>
        <w:ind w:left="1389" w:right="255"/>
        <w:rPr>
          <w:rFonts w:asciiTheme="majorHAnsi" w:hAnsiTheme="majorHAnsi"/>
          <w:sz w:val="24"/>
          <w:szCs w:val="24"/>
        </w:rPr>
      </w:pPr>
      <w:r w:rsidRPr="0034210C">
        <w:rPr>
          <w:rFonts w:asciiTheme="majorHAnsi" w:hAnsiTheme="majorHAnsi"/>
          <w:sz w:val="24"/>
          <w:szCs w:val="24"/>
        </w:rPr>
        <w:t>nájomca je povinný umožniť vstup do prenajatých priestorov orgánom štátneho požiarneho dozoru na účely vykonania kontroly plnenia povinností na úseku OPP,</w:t>
      </w:r>
    </w:p>
    <w:p w14:paraId="5169578B" w14:textId="77777777" w:rsidR="009F0FB5" w:rsidRPr="0034210C" w:rsidRDefault="009F0FB5" w:rsidP="00301C80">
      <w:pPr>
        <w:pStyle w:val="Odsekzoznamu"/>
        <w:tabs>
          <w:tab w:val="left" w:pos="1389"/>
        </w:tabs>
        <w:spacing w:before="37" w:line="276" w:lineRule="auto"/>
        <w:ind w:left="1389" w:right="255" w:firstLine="0"/>
        <w:rPr>
          <w:rFonts w:asciiTheme="majorHAnsi" w:hAnsiTheme="majorHAnsi"/>
          <w:sz w:val="24"/>
          <w:szCs w:val="24"/>
        </w:rPr>
      </w:pPr>
    </w:p>
    <w:p w14:paraId="1E5973AB" w14:textId="5DCECC52" w:rsidR="00AF4848" w:rsidRDefault="0002455E" w:rsidP="00301C80">
      <w:pPr>
        <w:pStyle w:val="Odsekzoznamu"/>
        <w:numPr>
          <w:ilvl w:val="1"/>
          <w:numId w:val="10"/>
        </w:numPr>
        <w:tabs>
          <w:tab w:val="left" w:pos="1389"/>
        </w:tabs>
        <w:spacing w:line="276" w:lineRule="auto"/>
        <w:ind w:left="1389" w:right="253" w:hanging="566"/>
        <w:rPr>
          <w:rFonts w:asciiTheme="majorHAnsi" w:hAnsiTheme="majorHAnsi"/>
          <w:sz w:val="24"/>
          <w:szCs w:val="24"/>
        </w:rPr>
      </w:pPr>
      <w:r w:rsidRPr="0034210C">
        <w:rPr>
          <w:rFonts w:asciiTheme="majorHAnsi" w:hAnsiTheme="majorHAnsi"/>
          <w:sz w:val="24"/>
          <w:szCs w:val="24"/>
        </w:rPr>
        <w:t>podľa</w:t>
      </w:r>
      <w:r w:rsidRPr="0034210C">
        <w:rPr>
          <w:rFonts w:asciiTheme="majorHAnsi" w:hAnsiTheme="majorHAnsi"/>
          <w:spacing w:val="-2"/>
          <w:sz w:val="24"/>
          <w:szCs w:val="24"/>
        </w:rPr>
        <w:t xml:space="preserve"> </w:t>
      </w:r>
      <w:r w:rsidRPr="0034210C">
        <w:rPr>
          <w:rFonts w:asciiTheme="majorHAnsi" w:hAnsiTheme="majorHAnsi"/>
          <w:sz w:val="24"/>
          <w:szCs w:val="24"/>
        </w:rPr>
        <w:t>§</w:t>
      </w:r>
      <w:r w:rsidRPr="0034210C">
        <w:rPr>
          <w:rFonts w:asciiTheme="majorHAnsi" w:hAnsiTheme="majorHAnsi"/>
          <w:spacing w:val="-2"/>
          <w:sz w:val="24"/>
          <w:szCs w:val="24"/>
        </w:rPr>
        <w:t xml:space="preserve"> </w:t>
      </w:r>
      <w:r w:rsidRPr="0034210C">
        <w:rPr>
          <w:rFonts w:asciiTheme="majorHAnsi" w:hAnsiTheme="majorHAnsi"/>
          <w:sz w:val="24"/>
          <w:szCs w:val="24"/>
        </w:rPr>
        <w:t>15</w:t>
      </w:r>
      <w:r w:rsidRPr="0034210C">
        <w:rPr>
          <w:rFonts w:asciiTheme="majorHAnsi" w:hAnsiTheme="majorHAnsi"/>
          <w:spacing w:val="-2"/>
          <w:sz w:val="24"/>
          <w:szCs w:val="24"/>
        </w:rPr>
        <w:t xml:space="preserve"> </w:t>
      </w:r>
      <w:r w:rsidRPr="0034210C">
        <w:rPr>
          <w:rFonts w:asciiTheme="majorHAnsi" w:hAnsiTheme="majorHAnsi"/>
          <w:sz w:val="24"/>
          <w:szCs w:val="24"/>
        </w:rPr>
        <w:t>vyhl.</w:t>
      </w:r>
      <w:r w:rsidR="008135C3" w:rsidRPr="008135C3">
        <w:t xml:space="preserve"> </w:t>
      </w:r>
      <w:r w:rsidR="008135C3" w:rsidRPr="008135C3">
        <w:rPr>
          <w:rFonts w:asciiTheme="majorHAnsi" w:hAnsiTheme="majorHAnsi"/>
          <w:sz w:val="24"/>
          <w:szCs w:val="24"/>
        </w:rPr>
        <w:t>Ministerstva vnútra Slovenskej republiky</w:t>
      </w:r>
      <w:r w:rsidRPr="0034210C">
        <w:rPr>
          <w:rFonts w:asciiTheme="majorHAnsi" w:hAnsiTheme="majorHAnsi"/>
          <w:spacing w:val="-2"/>
          <w:sz w:val="24"/>
          <w:szCs w:val="24"/>
        </w:rPr>
        <w:t xml:space="preserve"> </w:t>
      </w:r>
      <w:r w:rsidRPr="0034210C">
        <w:rPr>
          <w:rFonts w:asciiTheme="majorHAnsi" w:hAnsiTheme="majorHAnsi"/>
          <w:sz w:val="24"/>
          <w:szCs w:val="24"/>
        </w:rPr>
        <w:t>č.</w:t>
      </w:r>
      <w:r w:rsidRPr="0034210C">
        <w:rPr>
          <w:rFonts w:asciiTheme="majorHAnsi" w:hAnsiTheme="majorHAnsi"/>
          <w:spacing w:val="-2"/>
          <w:sz w:val="24"/>
          <w:szCs w:val="24"/>
        </w:rPr>
        <w:t xml:space="preserve"> </w:t>
      </w:r>
      <w:r w:rsidRPr="0034210C">
        <w:rPr>
          <w:rFonts w:asciiTheme="majorHAnsi" w:hAnsiTheme="majorHAnsi"/>
          <w:sz w:val="24"/>
          <w:szCs w:val="24"/>
        </w:rPr>
        <w:t>121/2002</w:t>
      </w:r>
      <w:r w:rsidRPr="0034210C">
        <w:rPr>
          <w:rFonts w:asciiTheme="majorHAnsi" w:hAnsiTheme="majorHAnsi"/>
          <w:spacing w:val="-2"/>
          <w:sz w:val="24"/>
          <w:szCs w:val="24"/>
        </w:rPr>
        <w:t xml:space="preserve"> </w:t>
      </w:r>
      <w:r w:rsidRPr="0034210C">
        <w:rPr>
          <w:rFonts w:asciiTheme="majorHAnsi" w:hAnsiTheme="majorHAnsi"/>
          <w:sz w:val="24"/>
          <w:szCs w:val="24"/>
        </w:rPr>
        <w:t>Z.</w:t>
      </w:r>
      <w:r w:rsidRPr="0034210C">
        <w:rPr>
          <w:rFonts w:asciiTheme="majorHAnsi" w:hAnsiTheme="majorHAnsi"/>
          <w:spacing w:val="-2"/>
          <w:sz w:val="24"/>
          <w:szCs w:val="24"/>
        </w:rPr>
        <w:t xml:space="preserve"> </w:t>
      </w:r>
      <w:r w:rsidRPr="0034210C">
        <w:rPr>
          <w:rFonts w:asciiTheme="majorHAnsi" w:hAnsiTheme="majorHAnsi"/>
          <w:sz w:val="24"/>
          <w:szCs w:val="24"/>
        </w:rPr>
        <w:t>z.</w:t>
      </w:r>
      <w:r w:rsidRPr="0034210C">
        <w:rPr>
          <w:rFonts w:asciiTheme="majorHAnsi" w:hAnsiTheme="majorHAnsi"/>
          <w:spacing w:val="-2"/>
          <w:sz w:val="24"/>
          <w:szCs w:val="24"/>
        </w:rPr>
        <w:t xml:space="preserve"> </w:t>
      </w:r>
      <w:r w:rsidRPr="0034210C">
        <w:rPr>
          <w:rFonts w:asciiTheme="majorHAnsi" w:hAnsiTheme="majorHAnsi"/>
          <w:sz w:val="24"/>
          <w:szCs w:val="24"/>
        </w:rPr>
        <w:t>o</w:t>
      </w:r>
      <w:r w:rsidRPr="0034210C">
        <w:rPr>
          <w:rFonts w:asciiTheme="majorHAnsi" w:hAnsiTheme="majorHAnsi"/>
          <w:spacing w:val="-1"/>
          <w:sz w:val="24"/>
          <w:szCs w:val="24"/>
        </w:rPr>
        <w:t xml:space="preserve"> </w:t>
      </w:r>
      <w:r w:rsidRPr="0034210C">
        <w:rPr>
          <w:rFonts w:asciiTheme="majorHAnsi" w:hAnsiTheme="majorHAnsi"/>
          <w:sz w:val="24"/>
          <w:szCs w:val="24"/>
        </w:rPr>
        <w:t>požiarnej</w:t>
      </w:r>
      <w:r w:rsidRPr="0034210C">
        <w:rPr>
          <w:rFonts w:asciiTheme="majorHAnsi" w:hAnsiTheme="majorHAnsi"/>
          <w:spacing w:val="-1"/>
          <w:sz w:val="24"/>
          <w:szCs w:val="24"/>
        </w:rPr>
        <w:t xml:space="preserve"> </w:t>
      </w:r>
      <w:r w:rsidRPr="0034210C">
        <w:rPr>
          <w:rFonts w:asciiTheme="majorHAnsi" w:hAnsiTheme="majorHAnsi"/>
          <w:sz w:val="24"/>
          <w:szCs w:val="24"/>
        </w:rPr>
        <w:t>prevencii</w:t>
      </w:r>
      <w:r w:rsidRPr="0034210C">
        <w:rPr>
          <w:rFonts w:asciiTheme="majorHAnsi" w:hAnsiTheme="majorHAnsi"/>
          <w:spacing w:val="-1"/>
          <w:sz w:val="24"/>
          <w:szCs w:val="24"/>
        </w:rPr>
        <w:t xml:space="preserve"> </w:t>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znení</w:t>
      </w:r>
      <w:r w:rsidRPr="0034210C">
        <w:rPr>
          <w:rFonts w:asciiTheme="majorHAnsi" w:hAnsiTheme="majorHAnsi"/>
          <w:spacing w:val="-1"/>
          <w:sz w:val="24"/>
          <w:szCs w:val="24"/>
        </w:rPr>
        <w:t xml:space="preserve"> </w:t>
      </w:r>
      <w:r w:rsidRPr="0034210C">
        <w:rPr>
          <w:rFonts w:asciiTheme="majorHAnsi" w:hAnsiTheme="majorHAnsi"/>
          <w:sz w:val="24"/>
          <w:szCs w:val="24"/>
        </w:rPr>
        <w:t>neskorších</w:t>
      </w:r>
      <w:r w:rsidRPr="0034210C">
        <w:rPr>
          <w:rFonts w:asciiTheme="majorHAnsi" w:hAnsiTheme="majorHAnsi"/>
          <w:spacing w:val="-1"/>
          <w:sz w:val="24"/>
          <w:szCs w:val="24"/>
        </w:rPr>
        <w:t xml:space="preserve"> </w:t>
      </w:r>
      <w:r w:rsidRPr="0034210C">
        <w:rPr>
          <w:rFonts w:asciiTheme="majorHAnsi" w:hAnsiTheme="majorHAnsi"/>
          <w:sz w:val="24"/>
          <w:szCs w:val="24"/>
        </w:rPr>
        <w:t>predpisov sa nájomca a</w:t>
      </w:r>
      <w:r w:rsidRPr="0034210C">
        <w:rPr>
          <w:rFonts w:asciiTheme="majorHAnsi" w:hAnsiTheme="majorHAnsi"/>
          <w:spacing w:val="-2"/>
          <w:sz w:val="24"/>
          <w:szCs w:val="24"/>
        </w:rPr>
        <w:t xml:space="preserve"> </w:t>
      </w:r>
      <w:r w:rsidRPr="0034210C">
        <w:rPr>
          <w:rFonts w:asciiTheme="majorHAnsi" w:hAnsiTheme="majorHAnsi"/>
          <w:sz w:val="24"/>
          <w:szCs w:val="24"/>
        </w:rPr>
        <w:t>prenajímateľ dohodli zriadiť spoločnú ohlasovňu požiarov; za zabezpečenie nepretržitej služby, za vybavenie ohlasovne požiarov a</w:t>
      </w:r>
      <w:r w:rsidRPr="0034210C">
        <w:rPr>
          <w:rFonts w:asciiTheme="majorHAnsi" w:hAnsiTheme="majorHAnsi"/>
          <w:spacing w:val="-2"/>
          <w:sz w:val="24"/>
          <w:szCs w:val="24"/>
        </w:rPr>
        <w:t xml:space="preserve"> </w:t>
      </w:r>
      <w:r w:rsidRPr="0034210C">
        <w:rPr>
          <w:rFonts w:asciiTheme="majorHAnsi" w:hAnsiTheme="majorHAnsi"/>
          <w:sz w:val="24"/>
          <w:szCs w:val="24"/>
        </w:rPr>
        <w:t>za uloženie stanovenej dokumentácie zodpovedá prenajímateľ; písomná dohoda o</w:t>
      </w:r>
      <w:r w:rsidRPr="0034210C">
        <w:rPr>
          <w:rFonts w:asciiTheme="majorHAnsi" w:hAnsiTheme="majorHAnsi"/>
          <w:spacing w:val="-1"/>
          <w:sz w:val="24"/>
          <w:szCs w:val="24"/>
        </w:rPr>
        <w:t xml:space="preserve"> </w:t>
      </w:r>
      <w:r w:rsidRPr="0034210C">
        <w:rPr>
          <w:rFonts w:asciiTheme="majorHAnsi" w:hAnsiTheme="majorHAnsi"/>
          <w:sz w:val="24"/>
          <w:szCs w:val="24"/>
        </w:rPr>
        <w:t xml:space="preserve">zriadení spoločnej ohlasovne požiarov je uvedená v Prílohe č. 3 </w:t>
      </w:r>
      <w:r w:rsidR="007C7EDB">
        <w:rPr>
          <w:rFonts w:asciiTheme="majorHAnsi" w:hAnsiTheme="majorHAnsi"/>
          <w:sz w:val="24"/>
          <w:szCs w:val="24"/>
        </w:rPr>
        <w:t xml:space="preserve"> - </w:t>
      </w:r>
      <w:r w:rsidR="007C7EDB" w:rsidRPr="48BAE3AD">
        <w:rPr>
          <w:rFonts w:asciiTheme="majorHAnsi" w:hAnsiTheme="majorHAnsi"/>
          <w:sz w:val="24"/>
          <w:szCs w:val="24"/>
        </w:rPr>
        <w:t>Dohoda</w:t>
      </w:r>
      <w:r w:rsidR="007C7EDB" w:rsidRPr="48BAE3AD">
        <w:rPr>
          <w:rFonts w:asciiTheme="majorHAnsi" w:hAnsiTheme="majorHAnsi"/>
          <w:spacing w:val="-4"/>
          <w:sz w:val="24"/>
          <w:szCs w:val="24"/>
        </w:rPr>
        <w:t xml:space="preserve"> </w:t>
      </w:r>
      <w:r w:rsidR="007C7EDB" w:rsidRPr="48BAE3AD">
        <w:rPr>
          <w:rFonts w:asciiTheme="majorHAnsi" w:hAnsiTheme="majorHAnsi"/>
          <w:sz w:val="24"/>
          <w:szCs w:val="24"/>
        </w:rPr>
        <w:t>o</w:t>
      </w:r>
      <w:r w:rsidR="007C7EDB" w:rsidRPr="48BAE3AD">
        <w:rPr>
          <w:rFonts w:asciiTheme="majorHAnsi" w:hAnsiTheme="majorHAnsi"/>
          <w:spacing w:val="-5"/>
          <w:sz w:val="24"/>
          <w:szCs w:val="24"/>
        </w:rPr>
        <w:t xml:space="preserve"> </w:t>
      </w:r>
      <w:r w:rsidR="007C7EDB" w:rsidRPr="48BAE3AD">
        <w:rPr>
          <w:rFonts w:asciiTheme="majorHAnsi" w:hAnsiTheme="majorHAnsi"/>
          <w:sz w:val="24"/>
          <w:szCs w:val="24"/>
        </w:rPr>
        <w:t>zriadení</w:t>
      </w:r>
      <w:r w:rsidR="007C7EDB" w:rsidRPr="48BAE3AD">
        <w:rPr>
          <w:rFonts w:asciiTheme="majorHAnsi" w:hAnsiTheme="majorHAnsi"/>
          <w:spacing w:val="-3"/>
          <w:sz w:val="24"/>
          <w:szCs w:val="24"/>
        </w:rPr>
        <w:t xml:space="preserve"> </w:t>
      </w:r>
      <w:r w:rsidR="007C7EDB" w:rsidRPr="48BAE3AD">
        <w:rPr>
          <w:rFonts w:asciiTheme="majorHAnsi" w:hAnsiTheme="majorHAnsi"/>
          <w:sz w:val="24"/>
          <w:szCs w:val="24"/>
        </w:rPr>
        <w:t>spoločnej</w:t>
      </w:r>
      <w:r w:rsidR="007C7EDB" w:rsidRPr="48BAE3AD">
        <w:rPr>
          <w:rFonts w:asciiTheme="majorHAnsi" w:hAnsiTheme="majorHAnsi"/>
          <w:spacing w:val="-3"/>
          <w:sz w:val="24"/>
          <w:szCs w:val="24"/>
        </w:rPr>
        <w:t xml:space="preserve"> </w:t>
      </w:r>
      <w:r w:rsidR="007C7EDB" w:rsidRPr="48BAE3AD">
        <w:rPr>
          <w:rFonts w:asciiTheme="majorHAnsi" w:hAnsiTheme="majorHAnsi"/>
          <w:sz w:val="24"/>
          <w:szCs w:val="24"/>
        </w:rPr>
        <w:t>ohlasovne požiarov</w:t>
      </w:r>
      <w:r w:rsidR="007C7EDB" w:rsidRPr="0034210C">
        <w:rPr>
          <w:rFonts w:asciiTheme="majorHAnsi" w:hAnsiTheme="majorHAnsi"/>
          <w:sz w:val="24"/>
          <w:szCs w:val="24"/>
        </w:rPr>
        <w:t xml:space="preserve"> </w:t>
      </w:r>
      <w:r w:rsidRPr="0034210C">
        <w:rPr>
          <w:rFonts w:asciiTheme="majorHAnsi" w:hAnsiTheme="majorHAnsi"/>
          <w:sz w:val="24"/>
          <w:szCs w:val="24"/>
        </w:rPr>
        <w:t>tejto zmluvy,</w:t>
      </w:r>
    </w:p>
    <w:p w14:paraId="11D4E600" w14:textId="77777777" w:rsidR="009F0FB5" w:rsidRPr="0034210C" w:rsidRDefault="009F0FB5" w:rsidP="00301C80">
      <w:pPr>
        <w:pStyle w:val="Odsekzoznamu"/>
        <w:tabs>
          <w:tab w:val="left" w:pos="1389"/>
        </w:tabs>
        <w:spacing w:line="276" w:lineRule="auto"/>
        <w:ind w:left="1389" w:right="253" w:firstLine="0"/>
        <w:rPr>
          <w:rFonts w:asciiTheme="majorHAnsi" w:hAnsiTheme="majorHAnsi"/>
          <w:sz w:val="24"/>
          <w:szCs w:val="24"/>
        </w:rPr>
      </w:pPr>
    </w:p>
    <w:p w14:paraId="68B730B3" w14:textId="600A2F4F" w:rsidR="00AF4848" w:rsidRPr="009F0FB5" w:rsidRDefault="0002455E" w:rsidP="00301C80">
      <w:pPr>
        <w:pStyle w:val="Odsekzoznamu"/>
        <w:numPr>
          <w:ilvl w:val="1"/>
          <w:numId w:val="10"/>
        </w:numPr>
        <w:tabs>
          <w:tab w:val="left" w:pos="1386"/>
          <w:tab w:val="left" w:pos="1388"/>
        </w:tabs>
        <w:spacing w:line="276" w:lineRule="auto"/>
        <w:ind w:left="1388" w:right="256"/>
        <w:rPr>
          <w:rFonts w:asciiTheme="majorHAnsi" w:hAnsiTheme="majorHAnsi"/>
          <w:sz w:val="24"/>
          <w:szCs w:val="24"/>
        </w:rPr>
      </w:pPr>
      <w:r w:rsidRPr="0034210C">
        <w:rPr>
          <w:rFonts w:asciiTheme="majorHAnsi" w:hAnsiTheme="majorHAnsi"/>
          <w:sz w:val="24"/>
          <w:szCs w:val="24"/>
        </w:rPr>
        <w:t>nájomca je povinný poskytnúť pre ohlasovňu požiarov telefónne čísla štatutárneho zástupcu a</w:t>
      </w:r>
      <w:r w:rsidRPr="0034210C">
        <w:rPr>
          <w:rFonts w:asciiTheme="majorHAnsi" w:hAnsiTheme="majorHAnsi"/>
          <w:spacing w:val="-4"/>
          <w:sz w:val="24"/>
          <w:szCs w:val="24"/>
        </w:rPr>
        <w:t xml:space="preserve"> </w:t>
      </w:r>
      <w:r w:rsidRPr="0034210C">
        <w:rPr>
          <w:rFonts w:asciiTheme="majorHAnsi" w:hAnsiTheme="majorHAnsi"/>
          <w:sz w:val="24"/>
          <w:szCs w:val="24"/>
        </w:rPr>
        <w:t xml:space="preserve">ďalších určených zodpovedných vedúcich </w:t>
      </w:r>
      <w:r w:rsidR="008528C2">
        <w:rPr>
          <w:rFonts w:asciiTheme="majorHAnsi" w:hAnsiTheme="majorHAnsi"/>
          <w:sz w:val="24"/>
          <w:szCs w:val="24"/>
        </w:rPr>
        <w:t>pracovníkov</w:t>
      </w:r>
      <w:r w:rsidRPr="0034210C">
        <w:rPr>
          <w:rFonts w:asciiTheme="majorHAnsi" w:hAnsiTheme="majorHAnsi"/>
          <w:sz w:val="24"/>
          <w:szCs w:val="24"/>
        </w:rPr>
        <w:t xml:space="preserve"> nájomcu a</w:t>
      </w:r>
      <w:r w:rsidRPr="0034210C">
        <w:rPr>
          <w:rFonts w:asciiTheme="majorHAnsi" w:hAnsiTheme="majorHAnsi"/>
          <w:spacing w:val="-5"/>
          <w:sz w:val="24"/>
          <w:szCs w:val="24"/>
        </w:rPr>
        <w:t xml:space="preserve"> </w:t>
      </w:r>
      <w:r w:rsidRPr="0034210C">
        <w:rPr>
          <w:rFonts w:asciiTheme="majorHAnsi" w:hAnsiTheme="majorHAnsi"/>
          <w:sz w:val="24"/>
          <w:szCs w:val="24"/>
        </w:rPr>
        <w:t xml:space="preserve">tieto </w:t>
      </w:r>
      <w:r w:rsidRPr="0034210C">
        <w:rPr>
          <w:rFonts w:asciiTheme="majorHAnsi" w:hAnsiTheme="majorHAnsi"/>
          <w:spacing w:val="-2"/>
          <w:sz w:val="24"/>
          <w:szCs w:val="24"/>
        </w:rPr>
        <w:t>aktualizovať,</w:t>
      </w:r>
    </w:p>
    <w:p w14:paraId="1BD41982" w14:textId="77777777" w:rsidR="009F0FB5" w:rsidRPr="0034210C" w:rsidRDefault="009F0FB5" w:rsidP="00301C80">
      <w:pPr>
        <w:pStyle w:val="Odsekzoznamu"/>
        <w:tabs>
          <w:tab w:val="left" w:pos="1386"/>
          <w:tab w:val="left" w:pos="1388"/>
        </w:tabs>
        <w:spacing w:line="276" w:lineRule="auto"/>
        <w:ind w:left="1388" w:right="256" w:firstLine="0"/>
        <w:rPr>
          <w:rFonts w:asciiTheme="majorHAnsi" w:hAnsiTheme="majorHAnsi"/>
          <w:sz w:val="24"/>
          <w:szCs w:val="24"/>
        </w:rPr>
      </w:pPr>
    </w:p>
    <w:p w14:paraId="56D42B1A" w14:textId="77777777" w:rsidR="00AF4848" w:rsidRPr="009F0FB5" w:rsidRDefault="0002455E" w:rsidP="00301C80">
      <w:pPr>
        <w:pStyle w:val="Odsekzoznamu"/>
        <w:numPr>
          <w:ilvl w:val="1"/>
          <w:numId w:val="10"/>
        </w:numPr>
        <w:tabs>
          <w:tab w:val="left" w:pos="1386"/>
          <w:tab w:val="left" w:pos="1388"/>
        </w:tabs>
        <w:spacing w:line="276" w:lineRule="auto"/>
        <w:ind w:left="1388" w:right="255"/>
        <w:rPr>
          <w:rFonts w:asciiTheme="majorHAnsi" w:hAnsiTheme="majorHAnsi"/>
          <w:sz w:val="24"/>
          <w:szCs w:val="24"/>
        </w:rPr>
      </w:pPr>
      <w:r w:rsidRPr="0034210C">
        <w:rPr>
          <w:rFonts w:asciiTheme="majorHAnsi" w:hAnsiTheme="majorHAnsi"/>
          <w:sz w:val="24"/>
          <w:szCs w:val="24"/>
        </w:rPr>
        <w:t>OPP v</w:t>
      </w:r>
      <w:r w:rsidRPr="0034210C">
        <w:rPr>
          <w:rFonts w:asciiTheme="majorHAnsi" w:hAnsiTheme="majorHAnsi"/>
          <w:spacing w:val="-3"/>
          <w:sz w:val="24"/>
          <w:szCs w:val="24"/>
        </w:rPr>
        <w:t xml:space="preserve"> </w:t>
      </w:r>
      <w:r w:rsidRPr="0034210C">
        <w:rPr>
          <w:rFonts w:asciiTheme="majorHAnsi" w:hAnsiTheme="majorHAnsi"/>
          <w:sz w:val="24"/>
          <w:szCs w:val="24"/>
        </w:rPr>
        <w:t xml:space="preserve">mimopracovnom čase vo všetkých prenajatých priestoroch zabezpečuje </w:t>
      </w:r>
      <w:r w:rsidRPr="0034210C">
        <w:rPr>
          <w:rFonts w:asciiTheme="majorHAnsi" w:hAnsiTheme="majorHAnsi"/>
          <w:spacing w:val="-2"/>
          <w:sz w:val="24"/>
          <w:szCs w:val="24"/>
        </w:rPr>
        <w:t>prenajímateľ,</w:t>
      </w:r>
    </w:p>
    <w:p w14:paraId="56834136" w14:textId="77777777" w:rsidR="009F0FB5" w:rsidRPr="0034210C" w:rsidRDefault="009F0FB5" w:rsidP="00301C80">
      <w:pPr>
        <w:pStyle w:val="Odsekzoznamu"/>
        <w:tabs>
          <w:tab w:val="left" w:pos="1386"/>
          <w:tab w:val="left" w:pos="1388"/>
        </w:tabs>
        <w:spacing w:line="276" w:lineRule="auto"/>
        <w:ind w:left="1388" w:right="255" w:firstLine="0"/>
        <w:rPr>
          <w:rFonts w:asciiTheme="majorHAnsi" w:hAnsiTheme="majorHAnsi"/>
          <w:sz w:val="24"/>
          <w:szCs w:val="24"/>
        </w:rPr>
      </w:pPr>
    </w:p>
    <w:p w14:paraId="248669C0" w14:textId="3CB1EE7F" w:rsidR="00AF4848" w:rsidRDefault="0002455E" w:rsidP="00301C80">
      <w:pPr>
        <w:pStyle w:val="Odsekzoznamu"/>
        <w:numPr>
          <w:ilvl w:val="1"/>
          <w:numId w:val="10"/>
        </w:numPr>
        <w:tabs>
          <w:tab w:val="left" w:pos="1386"/>
          <w:tab w:val="left" w:pos="1388"/>
        </w:tabs>
        <w:spacing w:line="276" w:lineRule="auto"/>
        <w:ind w:left="1388"/>
        <w:rPr>
          <w:rFonts w:asciiTheme="majorHAnsi" w:hAnsiTheme="majorHAnsi"/>
          <w:sz w:val="24"/>
          <w:szCs w:val="24"/>
        </w:rPr>
      </w:pPr>
      <w:r w:rsidRPr="0034210C">
        <w:rPr>
          <w:rFonts w:asciiTheme="majorHAnsi" w:hAnsiTheme="majorHAnsi"/>
          <w:sz w:val="24"/>
          <w:szCs w:val="24"/>
        </w:rPr>
        <w:t>cvičný</w:t>
      </w:r>
      <w:r w:rsidRPr="0034210C">
        <w:rPr>
          <w:rFonts w:asciiTheme="majorHAnsi" w:hAnsiTheme="majorHAnsi"/>
          <w:spacing w:val="58"/>
          <w:sz w:val="24"/>
          <w:szCs w:val="24"/>
        </w:rPr>
        <w:t xml:space="preserve">  </w:t>
      </w:r>
      <w:r w:rsidRPr="0034210C">
        <w:rPr>
          <w:rFonts w:asciiTheme="majorHAnsi" w:hAnsiTheme="majorHAnsi"/>
          <w:sz w:val="24"/>
          <w:szCs w:val="24"/>
        </w:rPr>
        <w:t>požiarny</w:t>
      </w:r>
      <w:r w:rsidRPr="0034210C">
        <w:rPr>
          <w:rFonts w:asciiTheme="majorHAnsi" w:hAnsiTheme="majorHAnsi"/>
          <w:spacing w:val="58"/>
          <w:sz w:val="24"/>
          <w:szCs w:val="24"/>
        </w:rPr>
        <w:t xml:space="preserve">  </w:t>
      </w:r>
      <w:r w:rsidRPr="0034210C">
        <w:rPr>
          <w:rFonts w:asciiTheme="majorHAnsi" w:hAnsiTheme="majorHAnsi"/>
          <w:sz w:val="24"/>
          <w:szCs w:val="24"/>
        </w:rPr>
        <w:t>poplach</w:t>
      </w:r>
      <w:r w:rsidRPr="0034210C">
        <w:rPr>
          <w:rFonts w:asciiTheme="majorHAnsi" w:hAnsiTheme="majorHAnsi"/>
          <w:spacing w:val="58"/>
          <w:sz w:val="24"/>
          <w:szCs w:val="24"/>
        </w:rPr>
        <w:t xml:space="preserve">  </w:t>
      </w:r>
      <w:r w:rsidRPr="0034210C">
        <w:rPr>
          <w:rFonts w:asciiTheme="majorHAnsi" w:hAnsiTheme="majorHAnsi"/>
          <w:sz w:val="24"/>
          <w:szCs w:val="24"/>
        </w:rPr>
        <w:t>spojený</w:t>
      </w:r>
      <w:r w:rsidRPr="0034210C">
        <w:rPr>
          <w:rFonts w:asciiTheme="majorHAnsi" w:hAnsiTheme="majorHAnsi"/>
          <w:spacing w:val="58"/>
          <w:sz w:val="24"/>
          <w:szCs w:val="24"/>
        </w:rPr>
        <w:t xml:space="preserve">  </w:t>
      </w:r>
      <w:r w:rsidRPr="0034210C">
        <w:rPr>
          <w:rFonts w:asciiTheme="majorHAnsi" w:hAnsiTheme="majorHAnsi"/>
          <w:sz w:val="24"/>
          <w:szCs w:val="24"/>
        </w:rPr>
        <w:t>s</w:t>
      </w:r>
      <w:r w:rsidRPr="0034210C">
        <w:rPr>
          <w:rFonts w:asciiTheme="majorHAnsi" w:hAnsiTheme="majorHAnsi"/>
          <w:spacing w:val="-1"/>
          <w:sz w:val="24"/>
          <w:szCs w:val="24"/>
        </w:rPr>
        <w:t xml:space="preserve"> </w:t>
      </w:r>
      <w:r w:rsidRPr="0034210C">
        <w:rPr>
          <w:rFonts w:asciiTheme="majorHAnsi" w:hAnsiTheme="majorHAnsi"/>
          <w:sz w:val="24"/>
          <w:szCs w:val="24"/>
        </w:rPr>
        <w:t>evakuáciou</w:t>
      </w:r>
      <w:r w:rsidRPr="0034210C">
        <w:rPr>
          <w:rFonts w:asciiTheme="majorHAnsi" w:hAnsiTheme="majorHAnsi"/>
          <w:spacing w:val="59"/>
          <w:sz w:val="24"/>
          <w:szCs w:val="24"/>
        </w:rPr>
        <w:t xml:space="preserve">  </w:t>
      </w:r>
      <w:r w:rsidRPr="0034210C">
        <w:rPr>
          <w:rFonts w:asciiTheme="majorHAnsi" w:hAnsiTheme="majorHAnsi"/>
          <w:sz w:val="24"/>
          <w:szCs w:val="24"/>
        </w:rPr>
        <w:t>osôb</w:t>
      </w:r>
      <w:r w:rsidRPr="0034210C">
        <w:rPr>
          <w:rFonts w:asciiTheme="majorHAnsi" w:hAnsiTheme="majorHAnsi"/>
          <w:spacing w:val="58"/>
          <w:sz w:val="24"/>
          <w:szCs w:val="24"/>
        </w:rPr>
        <w:t xml:space="preserve">  </w:t>
      </w:r>
      <w:r w:rsidRPr="0034210C">
        <w:rPr>
          <w:rFonts w:asciiTheme="majorHAnsi" w:hAnsiTheme="majorHAnsi"/>
          <w:sz w:val="24"/>
          <w:szCs w:val="24"/>
        </w:rPr>
        <w:t>vykonáva,</w:t>
      </w:r>
      <w:r w:rsidRPr="0034210C">
        <w:rPr>
          <w:rFonts w:asciiTheme="majorHAnsi" w:hAnsiTheme="majorHAnsi"/>
          <w:spacing w:val="59"/>
          <w:sz w:val="24"/>
          <w:szCs w:val="24"/>
        </w:rPr>
        <w:t xml:space="preserve">  </w:t>
      </w:r>
      <w:r w:rsidRPr="0034210C">
        <w:rPr>
          <w:rFonts w:asciiTheme="majorHAnsi" w:hAnsiTheme="majorHAnsi"/>
          <w:sz w:val="24"/>
          <w:szCs w:val="24"/>
        </w:rPr>
        <w:t>vyhlasuje a</w:t>
      </w:r>
      <w:r w:rsidRPr="0034210C">
        <w:rPr>
          <w:rFonts w:asciiTheme="majorHAnsi" w:hAnsiTheme="majorHAnsi"/>
          <w:spacing w:val="-3"/>
          <w:sz w:val="24"/>
          <w:szCs w:val="24"/>
        </w:rPr>
        <w:t xml:space="preserve"> </w:t>
      </w:r>
      <w:r w:rsidRPr="0034210C">
        <w:rPr>
          <w:rFonts w:asciiTheme="majorHAnsi" w:hAnsiTheme="majorHAnsi"/>
          <w:sz w:val="24"/>
          <w:szCs w:val="24"/>
        </w:rPr>
        <w:t>vyhodnocuje najmenej raz za 12 mesiacov v</w:t>
      </w:r>
      <w:r w:rsidRPr="0034210C">
        <w:rPr>
          <w:rFonts w:asciiTheme="majorHAnsi" w:hAnsiTheme="majorHAnsi"/>
          <w:spacing w:val="-3"/>
          <w:sz w:val="24"/>
          <w:szCs w:val="24"/>
        </w:rPr>
        <w:t xml:space="preserve"> </w:t>
      </w:r>
      <w:r w:rsidRPr="0034210C">
        <w:rPr>
          <w:rFonts w:asciiTheme="majorHAnsi" w:hAnsiTheme="majorHAnsi"/>
          <w:sz w:val="24"/>
          <w:szCs w:val="24"/>
        </w:rPr>
        <w:t>prenajatých priestoroch</w:t>
      </w:r>
      <w:r w:rsidRPr="0034210C">
        <w:rPr>
          <w:rFonts w:asciiTheme="majorHAnsi" w:hAnsiTheme="majorHAnsi"/>
          <w:spacing w:val="-2"/>
          <w:sz w:val="24"/>
          <w:szCs w:val="24"/>
        </w:rPr>
        <w:t xml:space="preserve"> </w:t>
      </w:r>
      <w:r w:rsidRPr="0034210C">
        <w:rPr>
          <w:rFonts w:asciiTheme="majorHAnsi" w:hAnsiTheme="majorHAnsi"/>
          <w:sz w:val="24"/>
          <w:szCs w:val="24"/>
        </w:rPr>
        <w:t>prenajímateľ; povinnosťou nájomcu je zúčastniť sa cvičného požiarneho poplachu a</w:t>
      </w:r>
      <w:r w:rsidRPr="0034210C">
        <w:rPr>
          <w:rFonts w:asciiTheme="majorHAnsi" w:hAnsiTheme="majorHAnsi"/>
          <w:spacing w:val="-2"/>
          <w:sz w:val="24"/>
          <w:szCs w:val="24"/>
        </w:rPr>
        <w:t xml:space="preserve"> </w:t>
      </w:r>
      <w:r w:rsidRPr="0034210C">
        <w:rPr>
          <w:rFonts w:asciiTheme="majorHAnsi" w:hAnsiTheme="majorHAnsi"/>
          <w:sz w:val="24"/>
          <w:szCs w:val="24"/>
        </w:rPr>
        <w:t xml:space="preserve">počty evakuovaných </w:t>
      </w:r>
      <w:r w:rsidR="008528C2">
        <w:rPr>
          <w:rFonts w:asciiTheme="majorHAnsi" w:hAnsiTheme="majorHAnsi"/>
          <w:sz w:val="24"/>
          <w:szCs w:val="24"/>
        </w:rPr>
        <w:t>pracovníkov</w:t>
      </w:r>
      <w:r w:rsidRPr="0034210C">
        <w:rPr>
          <w:rFonts w:asciiTheme="majorHAnsi" w:hAnsiTheme="majorHAnsi"/>
          <w:sz w:val="24"/>
          <w:szCs w:val="24"/>
        </w:rPr>
        <w:t xml:space="preserve"> hlásiť zástupcovi prenajímateľa,</w:t>
      </w:r>
    </w:p>
    <w:p w14:paraId="6495C19E" w14:textId="77777777" w:rsidR="009F0FB5" w:rsidRPr="0034210C" w:rsidRDefault="009F0FB5" w:rsidP="00301C80">
      <w:pPr>
        <w:pStyle w:val="Odsekzoznamu"/>
        <w:tabs>
          <w:tab w:val="left" w:pos="1386"/>
          <w:tab w:val="left" w:pos="1388"/>
        </w:tabs>
        <w:spacing w:line="276" w:lineRule="auto"/>
        <w:ind w:left="1388" w:firstLine="0"/>
        <w:rPr>
          <w:rFonts w:asciiTheme="majorHAnsi" w:hAnsiTheme="majorHAnsi"/>
          <w:sz w:val="24"/>
          <w:szCs w:val="24"/>
        </w:rPr>
      </w:pPr>
    </w:p>
    <w:p w14:paraId="5393B467" w14:textId="77777777" w:rsidR="00AF4848" w:rsidRDefault="0002455E" w:rsidP="00301C80">
      <w:pPr>
        <w:pStyle w:val="Odsekzoznamu"/>
        <w:numPr>
          <w:ilvl w:val="1"/>
          <w:numId w:val="10"/>
        </w:numPr>
        <w:tabs>
          <w:tab w:val="left" w:pos="1388"/>
        </w:tabs>
        <w:spacing w:before="2" w:line="276" w:lineRule="auto"/>
        <w:ind w:left="1388" w:right="256"/>
        <w:rPr>
          <w:rFonts w:asciiTheme="majorHAnsi" w:hAnsiTheme="majorHAnsi"/>
          <w:sz w:val="24"/>
          <w:szCs w:val="24"/>
        </w:rPr>
      </w:pPr>
      <w:r w:rsidRPr="0034210C">
        <w:rPr>
          <w:rFonts w:asciiTheme="majorHAnsi" w:hAnsiTheme="majorHAnsi"/>
          <w:sz w:val="24"/>
          <w:szCs w:val="24"/>
        </w:rPr>
        <w:t>prenajímateľ poskytne nájomcovi potrebné informácie na vypracovanie vlastnej dokumentácie OPP,</w:t>
      </w:r>
    </w:p>
    <w:p w14:paraId="6D4834E1" w14:textId="77777777" w:rsidR="009F0FB5" w:rsidRPr="0034210C" w:rsidRDefault="009F0FB5" w:rsidP="00301C80">
      <w:pPr>
        <w:pStyle w:val="Odsekzoznamu"/>
        <w:tabs>
          <w:tab w:val="left" w:pos="1388"/>
        </w:tabs>
        <w:spacing w:before="2" w:line="276" w:lineRule="auto"/>
        <w:ind w:left="1388" w:right="256" w:firstLine="0"/>
        <w:rPr>
          <w:rFonts w:asciiTheme="majorHAnsi" w:hAnsiTheme="majorHAnsi"/>
          <w:sz w:val="24"/>
          <w:szCs w:val="24"/>
        </w:rPr>
      </w:pPr>
    </w:p>
    <w:p w14:paraId="647CC276" w14:textId="107A8102" w:rsidR="00AF4848" w:rsidRDefault="0002455E" w:rsidP="00301C80">
      <w:pPr>
        <w:pStyle w:val="Odsekzoznamu"/>
        <w:numPr>
          <w:ilvl w:val="1"/>
          <w:numId w:val="10"/>
        </w:numPr>
        <w:tabs>
          <w:tab w:val="left" w:pos="1386"/>
          <w:tab w:val="left" w:pos="1388"/>
        </w:tabs>
        <w:spacing w:before="5" w:line="276" w:lineRule="auto"/>
        <w:ind w:left="1388" w:right="255"/>
        <w:rPr>
          <w:rFonts w:asciiTheme="majorHAnsi" w:hAnsiTheme="majorHAnsi"/>
          <w:sz w:val="24"/>
          <w:szCs w:val="24"/>
        </w:rPr>
      </w:pPr>
      <w:r w:rsidRPr="0034210C">
        <w:rPr>
          <w:rFonts w:asciiTheme="majorHAnsi" w:hAnsiTheme="majorHAnsi"/>
          <w:sz w:val="24"/>
          <w:szCs w:val="24"/>
        </w:rPr>
        <w:t xml:space="preserve">nájomca je povinný zabezpečiť pred začiatkom poskytovania služieb účasť všetkých svojich </w:t>
      </w:r>
      <w:r w:rsidR="008528C2">
        <w:rPr>
          <w:rFonts w:asciiTheme="majorHAnsi" w:hAnsiTheme="majorHAnsi"/>
          <w:sz w:val="24"/>
          <w:szCs w:val="24"/>
        </w:rPr>
        <w:t>pracovníkov</w:t>
      </w:r>
      <w:r w:rsidRPr="0034210C">
        <w:rPr>
          <w:rFonts w:asciiTheme="majorHAnsi" w:hAnsiTheme="majorHAnsi"/>
          <w:sz w:val="24"/>
          <w:szCs w:val="24"/>
        </w:rPr>
        <w:t xml:space="preserve"> na vstupnom školení ochrany pred požiarmi. Týmto ustanovením nie je dotknutá povinnosť nájomcu vykonávať svojim </w:t>
      </w:r>
      <w:r w:rsidR="008528C2">
        <w:rPr>
          <w:rFonts w:asciiTheme="majorHAnsi" w:hAnsiTheme="majorHAnsi"/>
          <w:sz w:val="24"/>
          <w:szCs w:val="24"/>
        </w:rPr>
        <w:lastRenderedPageBreak/>
        <w:t>pracovníkom</w:t>
      </w:r>
      <w:r w:rsidRPr="0034210C">
        <w:rPr>
          <w:rFonts w:asciiTheme="majorHAnsi" w:hAnsiTheme="majorHAnsi"/>
          <w:sz w:val="24"/>
          <w:szCs w:val="24"/>
        </w:rPr>
        <w:t xml:space="preserve"> pravidelné, zrozumiteľné a</w:t>
      </w:r>
      <w:r w:rsidRPr="0034210C">
        <w:rPr>
          <w:rFonts w:asciiTheme="majorHAnsi" w:hAnsiTheme="majorHAnsi"/>
          <w:spacing w:val="-2"/>
          <w:sz w:val="24"/>
          <w:szCs w:val="24"/>
        </w:rPr>
        <w:t xml:space="preserve"> </w:t>
      </w:r>
      <w:r w:rsidRPr="0034210C">
        <w:rPr>
          <w:rFonts w:asciiTheme="majorHAnsi" w:hAnsiTheme="majorHAnsi"/>
          <w:sz w:val="24"/>
          <w:szCs w:val="24"/>
        </w:rPr>
        <w:t xml:space="preserve">preukázateľné oboznamovanie </w:t>
      </w:r>
      <w:r w:rsidR="00994FE6">
        <w:rPr>
          <w:rFonts w:asciiTheme="majorHAnsi" w:hAnsiTheme="majorHAnsi"/>
          <w:sz w:val="24"/>
          <w:szCs w:val="24"/>
        </w:rPr>
        <w:br/>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oblasti OPP podľa príslušných</w:t>
      </w:r>
      <w:r w:rsidRPr="0034210C">
        <w:rPr>
          <w:rFonts w:asciiTheme="majorHAnsi" w:hAnsiTheme="majorHAnsi"/>
          <w:spacing w:val="36"/>
          <w:sz w:val="24"/>
          <w:szCs w:val="24"/>
        </w:rPr>
        <w:t xml:space="preserve"> </w:t>
      </w:r>
      <w:r w:rsidRPr="0034210C">
        <w:rPr>
          <w:rFonts w:asciiTheme="majorHAnsi" w:hAnsiTheme="majorHAnsi"/>
          <w:sz w:val="24"/>
          <w:szCs w:val="24"/>
        </w:rPr>
        <w:t>ustanovení</w:t>
      </w:r>
      <w:r w:rsidRPr="0034210C">
        <w:rPr>
          <w:rFonts w:asciiTheme="majorHAnsi" w:hAnsiTheme="majorHAnsi"/>
          <w:spacing w:val="38"/>
          <w:sz w:val="24"/>
          <w:szCs w:val="24"/>
        </w:rPr>
        <w:t xml:space="preserve"> </w:t>
      </w:r>
      <w:r w:rsidRPr="0034210C">
        <w:rPr>
          <w:rFonts w:asciiTheme="majorHAnsi" w:hAnsiTheme="majorHAnsi"/>
          <w:sz w:val="24"/>
          <w:szCs w:val="24"/>
        </w:rPr>
        <w:t>zákona</w:t>
      </w:r>
      <w:r w:rsidRPr="0034210C">
        <w:rPr>
          <w:rFonts w:asciiTheme="majorHAnsi" w:hAnsiTheme="majorHAnsi"/>
          <w:spacing w:val="38"/>
          <w:sz w:val="24"/>
          <w:szCs w:val="24"/>
        </w:rPr>
        <w:t xml:space="preserve"> </w:t>
      </w:r>
      <w:r w:rsidRPr="0034210C">
        <w:rPr>
          <w:rFonts w:asciiTheme="majorHAnsi" w:hAnsiTheme="majorHAnsi"/>
          <w:sz w:val="24"/>
          <w:szCs w:val="24"/>
        </w:rPr>
        <w:t>o</w:t>
      </w:r>
      <w:r w:rsidRPr="0034210C">
        <w:rPr>
          <w:rFonts w:asciiTheme="majorHAnsi" w:hAnsiTheme="majorHAnsi"/>
          <w:spacing w:val="-1"/>
          <w:sz w:val="24"/>
          <w:szCs w:val="24"/>
        </w:rPr>
        <w:t xml:space="preserve"> </w:t>
      </w:r>
      <w:r w:rsidR="008135C3">
        <w:rPr>
          <w:rFonts w:asciiTheme="majorHAnsi" w:hAnsiTheme="majorHAnsi"/>
          <w:sz w:val="24"/>
          <w:szCs w:val="24"/>
        </w:rPr>
        <w:t>OPP</w:t>
      </w:r>
      <w:r w:rsidRPr="0034210C">
        <w:rPr>
          <w:rFonts w:asciiTheme="majorHAnsi" w:hAnsiTheme="majorHAnsi"/>
          <w:sz w:val="24"/>
          <w:szCs w:val="24"/>
        </w:rPr>
        <w:t>,</w:t>
      </w:r>
    </w:p>
    <w:p w14:paraId="5006D9B7" w14:textId="77777777" w:rsidR="009F0FB5" w:rsidRPr="0034210C" w:rsidRDefault="009F0FB5" w:rsidP="00301C80">
      <w:pPr>
        <w:pStyle w:val="Odsekzoznamu"/>
        <w:tabs>
          <w:tab w:val="left" w:pos="1386"/>
          <w:tab w:val="left" w:pos="1388"/>
        </w:tabs>
        <w:spacing w:before="5" w:line="276" w:lineRule="auto"/>
        <w:ind w:left="1388" w:right="255" w:firstLine="0"/>
        <w:rPr>
          <w:rFonts w:asciiTheme="majorHAnsi" w:hAnsiTheme="majorHAnsi"/>
          <w:sz w:val="24"/>
          <w:szCs w:val="24"/>
        </w:rPr>
      </w:pPr>
    </w:p>
    <w:p w14:paraId="213D0A0D" w14:textId="2EF4FD75" w:rsidR="00AF4848" w:rsidRPr="0034210C" w:rsidRDefault="0002455E" w:rsidP="00301C80">
      <w:pPr>
        <w:pStyle w:val="Odsekzoznamu"/>
        <w:numPr>
          <w:ilvl w:val="1"/>
          <w:numId w:val="10"/>
        </w:numPr>
        <w:tabs>
          <w:tab w:val="left" w:pos="1386"/>
          <w:tab w:val="left" w:pos="1388"/>
        </w:tabs>
        <w:spacing w:line="276" w:lineRule="auto"/>
        <w:ind w:left="1388" w:right="258"/>
        <w:rPr>
          <w:rFonts w:asciiTheme="majorHAnsi" w:hAnsiTheme="majorHAnsi"/>
          <w:sz w:val="24"/>
          <w:szCs w:val="24"/>
        </w:rPr>
      </w:pPr>
      <w:r w:rsidRPr="0034210C">
        <w:rPr>
          <w:rFonts w:asciiTheme="majorHAnsi" w:hAnsiTheme="majorHAnsi"/>
          <w:sz w:val="24"/>
          <w:szCs w:val="24"/>
        </w:rPr>
        <w:t xml:space="preserve">nájomca je povinný nahlásiť všetkých </w:t>
      </w:r>
      <w:r w:rsidR="00E6351A">
        <w:rPr>
          <w:rFonts w:asciiTheme="majorHAnsi" w:hAnsiTheme="majorHAnsi"/>
          <w:sz w:val="24"/>
          <w:szCs w:val="24"/>
        </w:rPr>
        <w:t>nových</w:t>
      </w:r>
      <w:r w:rsidRPr="0034210C">
        <w:rPr>
          <w:rFonts w:asciiTheme="majorHAnsi" w:hAnsiTheme="majorHAnsi"/>
          <w:sz w:val="24"/>
          <w:szCs w:val="24"/>
        </w:rPr>
        <w:t xml:space="preserve"> </w:t>
      </w:r>
      <w:r w:rsidR="00C2189F">
        <w:rPr>
          <w:rFonts w:asciiTheme="majorHAnsi" w:hAnsiTheme="majorHAnsi"/>
          <w:sz w:val="24"/>
          <w:szCs w:val="24"/>
        </w:rPr>
        <w:t>pracovníkov</w:t>
      </w:r>
      <w:r w:rsidRPr="0034210C">
        <w:rPr>
          <w:rFonts w:asciiTheme="majorHAnsi" w:hAnsiTheme="majorHAnsi"/>
          <w:sz w:val="24"/>
          <w:szCs w:val="24"/>
        </w:rPr>
        <w:t xml:space="preserve"> na vstupné školenie ochrany pred požiarmi</w:t>
      </w:r>
      <w:r w:rsidRPr="0034210C">
        <w:rPr>
          <w:rFonts w:asciiTheme="majorHAnsi" w:hAnsiTheme="majorHAnsi"/>
          <w:spacing w:val="40"/>
          <w:sz w:val="24"/>
          <w:szCs w:val="24"/>
        </w:rPr>
        <w:t xml:space="preserve"> </w:t>
      </w:r>
      <w:r w:rsidRPr="0034210C">
        <w:rPr>
          <w:rFonts w:asciiTheme="majorHAnsi" w:hAnsiTheme="majorHAnsi"/>
          <w:sz w:val="24"/>
          <w:szCs w:val="24"/>
        </w:rPr>
        <w:t>technikom PO prenajímateľa.</w:t>
      </w:r>
    </w:p>
    <w:p w14:paraId="73A4AB19" w14:textId="77777777" w:rsidR="00A06C7B" w:rsidRDefault="00A06C7B" w:rsidP="00301C80">
      <w:pPr>
        <w:spacing w:before="90" w:line="276" w:lineRule="auto"/>
        <w:ind w:left="816" w:right="816"/>
        <w:jc w:val="center"/>
        <w:rPr>
          <w:rFonts w:asciiTheme="majorHAnsi" w:hAnsiTheme="majorHAnsi"/>
          <w:b/>
          <w:sz w:val="24"/>
          <w:szCs w:val="24"/>
        </w:rPr>
      </w:pPr>
    </w:p>
    <w:p w14:paraId="3EBAD746" w14:textId="6CBEED5B" w:rsidR="00AF4848" w:rsidRPr="0034210C" w:rsidRDefault="0002455E" w:rsidP="00301C80">
      <w:pPr>
        <w:spacing w:before="90" w:line="276" w:lineRule="auto"/>
        <w:ind w:left="816" w:right="816"/>
        <w:jc w:val="center"/>
        <w:rPr>
          <w:rFonts w:asciiTheme="majorHAnsi" w:hAnsiTheme="majorHAnsi"/>
          <w:b/>
          <w:sz w:val="24"/>
          <w:szCs w:val="24"/>
        </w:rPr>
      </w:pPr>
      <w:r w:rsidRPr="0034210C">
        <w:rPr>
          <w:rFonts w:asciiTheme="majorHAnsi" w:hAnsiTheme="majorHAnsi"/>
          <w:b/>
          <w:sz w:val="24"/>
          <w:szCs w:val="24"/>
        </w:rPr>
        <w:t>Čl.</w:t>
      </w:r>
      <w:r w:rsidRPr="0034210C">
        <w:rPr>
          <w:rFonts w:asciiTheme="majorHAnsi" w:hAnsiTheme="majorHAnsi"/>
          <w:b/>
          <w:spacing w:val="-3"/>
          <w:sz w:val="24"/>
          <w:szCs w:val="24"/>
        </w:rPr>
        <w:t xml:space="preserve"> </w:t>
      </w:r>
      <w:r w:rsidRPr="0034210C">
        <w:rPr>
          <w:rFonts w:asciiTheme="majorHAnsi" w:hAnsiTheme="majorHAnsi"/>
          <w:b/>
          <w:spacing w:val="-10"/>
          <w:sz w:val="24"/>
          <w:szCs w:val="24"/>
        </w:rPr>
        <w:t>X</w:t>
      </w:r>
    </w:p>
    <w:p w14:paraId="1CDF6CCC" w14:textId="77777777" w:rsidR="00AF4848" w:rsidRPr="0034210C" w:rsidRDefault="0002455E" w:rsidP="00301C80">
      <w:pPr>
        <w:spacing w:before="40" w:line="276" w:lineRule="auto"/>
        <w:ind w:left="816" w:right="816"/>
        <w:jc w:val="center"/>
        <w:rPr>
          <w:rFonts w:asciiTheme="majorHAnsi" w:hAnsiTheme="majorHAnsi"/>
          <w:b/>
          <w:sz w:val="24"/>
          <w:szCs w:val="24"/>
        </w:rPr>
      </w:pPr>
      <w:r w:rsidRPr="0034210C">
        <w:rPr>
          <w:rFonts w:asciiTheme="majorHAnsi" w:hAnsiTheme="majorHAnsi"/>
          <w:b/>
          <w:sz w:val="24"/>
          <w:szCs w:val="24"/>
        </w:rPr>
        <w:t>Záverečné</w:t>
      </w:r>
      <w:r w:rsidRPr="0034210C">
        <w:rPr>
          <w:rFonts w:asciiTheme="majorHAnsi" w:hAnsiTheme="majorHAnsi"/>
          <w:b/>
          <w:spacing w:val="-7"/>
          <w:sz w:val="24"/>
          <w:szCs w:val="24"/>
        </w:rPr>
        <w:t xml:space="preserve"> </w:t>
      </w:r>
      <w:r w:rsidRPr="0034210C">
        <w:rPr>
          <w:rFonts w:asciiTheme="majorHAnsi" w:hAnsiTheme="majorHAnsi"/>
          <w:b/>
          <w:spacing w:val="-2"/>
          <w:sz w:val="24"/>
          <w:szCs w:val="24"/>
        </w:rPr>
        <w:t>ustanovenia</w:t>
      </w:r>
    </w:p>
    <w:p w14:paraId="425D89E7" w14:textId="77777777" w:rsidR="00AF4848" w:rsidRPr="0034210C" w:rsidRDefault="00AF4848" w:rsidP="00301C80">
      <w:pPr>
        <w:pStyle w:val="Zkladntext"/>
        <w:spacing w:before="77" w:line="276" w:lineRule="auto"/>
        <w:jc w:val="both"/>
        <w:rPr>
          <w:rFonts w:asciiTheme="majorHAnsi" w:hAnsiTheme="majorHAnsi"/>
          <w:b/>
          <w:sz w:val="24"/>
          <w:szCs w:val="24"/>
        </w:rPr>
      </w:pPr>
    </w:p>
    <w:p w14:paraId="19803AD0" w14:textId="488514E6" w:rsidR="00AF4848" w:rsidRDefault="0002455E" w:rsidP="00301C80">
      <w:pPr>
        <w:pStyle w:val="Odsekzoznamu"/>
        <w:numPr>
          <w:ilvl w:val="0"/>
          <w:numId w:val="8"/>
        </w:numPr>
        <w:tabs>
          <w:tab w:val="left" w:pos="823"/>
        </w:tabs>
        <w:spacing w:line="276" w:lineRule="auto"/>
        <w:ind w:right="253"/>
        <w:rPr>
          <w:rFonts w:asciiTheme="majorHAnsi" w:hAnsiTheme="majorHAnsi"/>
          <w:sz w:val="24"/>
          <w:szCs w:val="24"/>
        </w:rPr>
      </w:pPr>
      <w:r w:rsidRPr="0034210C">
        <w:rPr>
          <w:rFonts w:asciiTheme="majorHAnsi" w:hAnsiTheme="majorHAnsi"/>
          <w:sz w:val="24"/>
          <w:szCs w:val="24"/>
        </w:rPr>
        <w:t>Táto</w:t>
      </w:r>
      <w:r w:rsidRPr="0034210C">
        <w:rPr>
          <w:rFonts w:asciiTheme="majorHAnsi" w:hAnsiTheme="majorHAnsi"/>
          <w:spacing w:val="40"/>
          <w:sz w:val="24"/>
          <w:szCs w:val="24"/>
        </w:rPr>
        <w:t xml:space="preserve"> </w:t>
      </w:r>
      <w:r w:rsidRPr="0034210C">
        <w:rPr>
          <w:rFonts w:asciiTheme="majorHAnsi" w:hAnsiTheme="majorHAnsi"/>
          <w:sz w:val="24"/>
          <w:szCs w:val="24"/>
        </w:rPr>
        <w:t>zmluva</w:t>
      </w:r>
      <w:r w:rsidRPr="0034210C">
        <w:rPr>
          <w:rFonts w:asciiTheme="majorHAnsi" w:hAnsiTheme="majorHAnsi"/>
          <w:spacing w:val="40"/>
          <w:sz w:val="24"/>
          <w:szCs w:val="24"/>
        </w:rPr>
        <w:t xml:space="preserve"> </w:t>
      </w:r>
      <w:r w:rsidRPr="0034210C">
        <w:rPr>
          <w:rFonts w:asciiTheme="majorHAnsi" w:hAnsiTheme="majorHAnsi"/>
          <w:sz w:val="24"/>
          <w:szCs w:val="24"/>
        </w:rPr>
        <w:t>je</w:t>
      </w:r>
      <w:r w:rsidRPr="0034210C">
        <w:rPr>
          <w:rFonts w:asciiTheme="majorHAnsi" w:hAnsiTheme="majorHAnsi"/>
          <w:spacing w:val="77"/>
          <w:sz w:val="24"/>
          <w:szCs w:val="24"/>
        </w:rPr>
        <w:t xml:space="preserve"> </w:t>
      </w:r>
      <w:r w:rsidRPr="0034210C">
        <w:rPr>
          <w:rFonts w:asciiTheme="majorHAnsi" w:hAnsiTheme="majorHAnsi"/>
          <w:sz w:val="24"/>
          <w:szCs w:val="24"/>
        </w:rPr>
        <w:t>vyhotovená</w:t>
      </w:r>
      <w:r w:rsidRPr="0034210C">
        <w:rPr>
          <w:rFonts w:asciiTheme="majorHAnsi" w:hAnsiTheme="majorHAnsi"/>
          <w:spacing w:val="77"/>
          <w:sz w:val="24"/>
          <w:szCs w:val="24"/>
        </w:rPr>
        <w:t xml:space="preserve"> </w:t>
      </w:r>
      <w:r w:rsidRPr="0034210C">
        <w:rPr>
          <w:rFonts w:asciiTheme="majorHAnsi" w:hAnsiTheme="majorHAnsi"/>
          <w:sz w:val="24"/>
          <w:szCs w:val="24"/>
        </w:rPr>
        <w:t>a</w:t>
      </w:r>
      <w:r w:rsidRPr="0034210C">
        <w:rPr>
          <w:rFonts w:asciiTheme="majorHAnsi" w:hAnsiTheme="majorHAnsi"/>
          <w:spacing w:val="77"/>
          <w:sz w:val="24"/>
          <w:szCs w:val="24"/>
        </w:rPr>
        <w:t xml:space="preserve"> </w:t>
      </w:r>
      <w:r w:rsidRPr="0034210C">
        <w:rPr>
          <w:rFonts w:asciiTheme="majorHAnsi" w:hAnsiTheme="majorHAnsi"/>
          <w:sz w:val="24"/>
          <w:szCs w:val="24"/>
        </w:rPr>
        <w:t>podpísaná</w:t>
      </w:r>
      <w:r w:rsidRPr="0034210C">
        <w:rPr>
          <w:rFonts w:asciiTheme="majorHAnsi" w:hAnsiTheme="majorHAnsi"/>
          <w:spacing w:val="77"/>
          <w:sz w:val="24"/>
          <w:szCs w:val="24"/>
        </w:rPr>
        <w:t xml:space="preserve"> </w:t>
      </w:r>
      <w:r w:rsidRPr="0034210C">
        <w:rPr>
          <w:rFonts w:asciiTheme="majorHAnsi" w:hAnsiTheme="majorHAnsi"/>
          <w:sz w:val="24"/>
          <w:szCs w:val="24"/>
        </w:rPr>
        <w:t>v</w:t>
      </w:r>
      <w:r w:rsidR="007A758F">
        <w:rPr>
          <w:rFonts w:asciiTheme="majorHAnsi" w:hAnsiTheme="majorHAnsi"/>
          <w:spacing w:val="-2"/>
          <w:sz w:val="24"/>
          <w:szCs w:val="24"/>
        </w:rPr>
        <w:t> 5 (</w:t>
      </w:r>
      <w:r w:rsidRPr="0034210C">
        <w:rPr>
          <w:rFonts w:asciiTheme="majorHAnsi" w:hAnsiTheme="majorHAnsi"/>
          <w:sz w:val="24"/>
          <w:szCs w:val="24"/>
        </w:rPr>
        <w:t>piatich</w:t>
      </w:r>
      <w:r w:rsidR="007A758F">
        <w:rPr>
          <w:rFonts w:asciiTheme="majorHAnsi" w:hAnsiTheme="majorHAnsi"/>
          <w:sz w:val="24"/>
          <w:szCs w:val="24"/>
        </w:rPr>
        <w:t>)</w:t>
      </w:r>
      <w:r w:rsidRPr="0034210C">
        <w:rPr>
          <w:rFonts w:asciiTheme="majorHAnsi" w:hAnsiTheme="majorHAnsi"/>
          <w:spacing w:val="77"/>
          <w:sz w:val="24"/>
          <w:szCs w:val="24"/>
        </w:rPr>
        <w:t xml:space="preserve"> </w:t>
      </w:r>
      <w:r w:rsidR="006F0B13">
        <w:rPr>
          <w:rFonts w:asciiTheme="majorHAnsi" w:hAnsiTheme="majorHAnsi"/>
          <w:sz w:val="24"/>
          <w:szCs w:val="24"/>
        </w:rPr>
        <w:t>vyhotoveniach</w:t>
      </w:r>
      <w:r w:rsidRPr="0034210C">
        <w:rPr>
          <w:rFonts w:asciiTheme="majorHAnsi" w:hAnsiTheme="majorHAnsi"/>
          <w:sz w:val="24"/>
          <w:szCs w:val="24"/>
        </w:rPr>
        <w:t>,</w:t>
      </w:r>
      <w:r w:rsidRPr="0034210C">
        <w:rPr>
          <w:rFonts w:asciiTheme="majorHAnsi" w:hAnsiTheme="majorHAnsi"/>
          <w:spacing w:val="40"/>
          <w:sz w:val="24"/>
          <w:szCs w:val="24"/>
        </w:rPr>
        <w:t xml:space="preserve"> </w:t>
      </w:r>
      <w:r w:rsidRPr="0034210C">
        <w:rPr>
          <w:rFonts w:asciiTheme="majorHAnsi" w:hAnsiTheme="majorHAnsi"/>
          <w:sz w:val="24"/>
          <w:szCs w:val="24"/>
        </w:rPr>
        <w:t>z</w:t>
      </w:r>
      <w:r w:rsidRPr="0034210C">
        <w:rPr>
          <w:rFonts w:asciiTheme="majorHAnsi" w:hAnsiTheme="majorHAnsi"/>
          <w:spacing w:val="-1"/>
          <w:sz w:val="24"/>
          <w:szCs w:val="24"/>
        </w:rPr>
        <w:t xml:space="preserve"> </w:t>
      </w:r>
      <w:r w:rsidRPr="0034210C">
        <w:rPr>
          <w:rFonts w:asciiTheme="majorHAnsi" w:hAnsiTheme="majorHAnsi"/>
          <w:sz w:val="24"/>
          <w:szCs w:val="24"/>
        </w:rPr>
        <w:t>toho</w:t>
      </w:r>
      <w:r w:rsidRPr="0034210C">
        <w:rPr>
          <w:rFonts w:asciiTheme="majorHAnsi" w:hAnsiTheme="majorHAnsi"/>
          <w:spacing w:val="40"/>
          <w:sz w:val="24"/>
          <w:szCs w:val="24"/>
        </w:rPr>
        <w:t xml:space="preserve"> </w:t>
      </w:r>
      <w:r w:rsidR="007A758F">
        <w:rPr>
          <w:rFonts w:asciiTheme="majorHAnsi" w:hAnsiTheme="majorHAnsi"/>
          <w:spacing w:val="40"/>
          <w:sz w:val="24"/>
          <w:szCs w:val="24"/>
        </w:rPr>
        <w:t xml:space="preserve">3 </w:t>
      </w:r>
      <w:r w:rsidRPr="0034210C">
        <w:rPr>
          <w:rFonts w:asciiTheme="majorHAnsi" w:hAnsiTheme="majorHAnsi"/>
          <w:sz w:val="24"/>
          <w:szCs w:val="24"/>
        </w:rPr>
        <w:t>tri</w:t>
      </w:r>
      <w:r w:rsidR="007A758F">
        <w:rPr>
          <w:rFonts w:asciiTheme="majorHAnsi" w:hAnsiTheme="majorHAnsi"/>
          <w:sz w:val="24"/>
          <w:szCs w:val="24"/>
        </w:rPr>
        <w:t xml:space="preserve">) </w:t>
      </w:r>
      <w:r w:rsidR="006F0B13">
        <w:rPr>
          <w:rFonts w:asciiTheme="majorHAnsi" w:hAnsiTheme="majorHAnsi"/>
          <w:sz w:val="24"/>
          <w:szCs w:val="24"/>
        </w:rPr>
        <w:t>vyhotovenia</w:t>
      </w:r>
      <w:r w:rsidRPr="0034210C">
        <w:rPr>
          <w:rFonts w:asciiTheme="majorHAnsi" w:hAnsiTheme="majorHAnsi"/>
          <w:sz w:val="24"/>
          <w:szCs w:val="24"/>
        </w:rPr>
        <w:t xml:space="preserve"> pre prenajímateľa a</w:t>
      </w:r>
      <w:r w:rsidR="007A758F">
        <w:rPr>
          <w:rFonts w:asciiTheme="majorHAnsi" w:hAnsiTheme="majorHAnsi"/>
          <w:sz w:val="24"/>
          <w:szCs w:val="24"/>
        </w:rPr>
        <w:t> 2 (</w:t>
      </w:r>
      <w:r w:rsidRPr="0034210C">
        <w:rPr>
          <w:rFonts w:asciiTheme="majorHAnsi" w:hAnsiTheme="majorHAnsi"/>
          <w:sz w:val="24"/>
          <w:szCs w:val="24"/>
        </w:rPr>
        <w:t>dva</w:t>
      </w:r>
      <w:r w:rsidR="007A758F">
        <w:rPr>
          <w:rFonts w:asciiTheme="majorHAnsi" w:hAnsiTheme="majorHAnsi"/>
          <w:sz w:val="24"/>
          <w:szCs w:val="24"/>
        </w:rPr>
        <w:t>)</w:t>
      </w:r>
      <w:r w:rsidRPr="0034210C">
        <w:rPr>
          <w:rFonts w:asciiTheme="majorHAnsi" w:hAnsiTheme="majorHAnsi"/>
          <w:sz w:val="24"/>
          <w:szCs w:val="24"/>
        </w:rPr>
        <w:t xml:space="preserve"> </w:t>
      </w:r>
      <w:r w:rsidR="006F0B13">
        <w:rPr>
          <w:rFonts w:asciiTheme="majorHAnsi" w:hAnsiTheme="majorHAnsi"/>
          <w:sz w:val="24"/>
          <w:szCs w:val="24"/>
        </w:rPr>
        <w:t>vyhotovenia</w:t>
      </w:r>
      <w:r w:rsidRPr="0034210C">
        <w:rPr>
          <w:rFonts w:asciiTheme="majorHAnsi" w:hAnsiTheme="majorHAnsi"/>
          <w:sz w:val="24"/>
          <w:szCs w:val="24"/>
        </w:rPr>
        <w:t xml:space="preserve"> pre nájomcu.</w:t>
      </w:r>
    </w:p>
    <w:p w14:paraId="4DA6EEE0" w14:textId="77777777" w:rsidR="00565589" w:rsidRDefault="00565589" w:rsidP="005B5758">
      <w:pPr>
        <w:pStyle w:val="Odsekzoznamu"/>
        <w:tabs>
          <w:tab w:val="left" w:pos="823"/>
        </w:tabs>
        <w:spacing w:line="276" w:lineRule="auto"/>
        <w:ind w:left="823" w:right="253" w:firstLine="0"/>
        <w:rPr>
          <w:rFonts w:asciiTheme="majorHAnsi" w:hAnsiTheme="majorHAnsi"/>
          <w:sz w:val="24"/>
          <w:szCs w:val="24"/>
        </w:rPr>
      </w:pPr>
    </w:p>
    <w:p w14:paraId="771B1F67" w14:textId="73BEA0BC" w:rsidR="00565589" w:rsidRPr="0034210C" w:rsidRDefault="00565589" w:rsidP="00301C80">
      <w:pPr>
        <w:pStyle w:val="Odsekzoznamu"/>
        <w:numPr>
          <w:ilvl w:val="0"/>
          <w:numId w:val="8"/>
        </w:numPr>
        <w:tabs>
          <w:tab w:val="left" w:pos="823"/>
        </w:tabs>
        <w:spacing w:line="276" w:lineRule="auto"/>
        <w:ind w:right="253"/>
        <w:rPr>
          <w:rFonts w:asciiTheme="majorHAnsi" w:hAnsiTheme="majorHAnsi"/>
          <w:sz w:val="24"/>
          <w:szCs w:val="24"/>
        </w:rPr>
      </w:pPr>
      <w:r>
        <w:rPr>
          <w:rFonts w:asciiTheme="majorHAnsi" w:hAnsiTheme="majorHAnsi"/>
          <w:sz w:val="24"/>
          <w:szCs w:val="24"/>
        </w:rPr>
        <w:t>Nájomca</w:t>
      </w:r>
      <w:r w:rsidRPr="00565589">
        <w:rPr>
          <w:rFonts w:asciiTheme="majorHAnsi" w:hAnsiTheme="majorHAnsi"/>
          <w:sz w:val="24"/>
          <w:szCs w:val="24"/>
        </w:rPr>
        <w:t xml:space="preserve"> nie je oprávnený bez predchádzajúceho písomného súhlasu </w:t>
      </w:r>
      <w:r>
        <w:rPr>
          <w:rFonts w:asciiTheme="majorHAnsi" w:hAnsiTheme="majorHAnsi"/>
          <w:sz w:val="24"/>
          <w:szCs w:val="24"/>
        </w:rPr>
        <w:t>prenajímateľa</w:t>
      </w:r>
      <w:r w:rsidRPr="00565589">
        <w:rPr>
          <w:rFonts w:asciiTheme="majorHAnsi" w:hAnsiTheme="majorHAnsi"/>
          <w:sz w:val="24"/>
          <w:szCs w:val="24"/>
        </w:rPr>
        <w:t xml:space="preserve"> postúpiť akékoľvek svoje práva (vrátane pohľadávok) vyplývajúce pre neho z tejto zmluvy, ani ich časti, na tretiu osobu.  </w:t>
      </w:r>
      <w:r>
        <w:rPr>
          <w:rFonts w:asciiTheme="majorHAnsi" w:hAnsiTheme="majorHAnsi"/>
          <w:sz w:val="24"/>
          <w:szCs w:val="24"/>
        </w:rPr>
        <w:t>Nájomca</w:t>
      </w:r>
      <w:r w:rsidRPr="00565589">
        <w:rPr>
          <w:rFonts w:asciiTheme="majorHAnsi" w:hAnsiTheme="majorHAnsi"/>
          <w:sz w:val="24"/>
          <w:szCs w:val="24"/>
        </w:rPr>
        <w:t xml:space="preserve"> ďalej nie je oprávnený postúpiť a ani založiť akékoľvek svoje pohľadávky voči </w:t>
      </w:r>
      <w:r>
        <w:rPr>
          <w:rFonts w:asciiTheme="majorHAnsi" w:hAnsiTheme="majorHAnsi"/>
          <w:sz w:val="24"/>
          <w:szCs w:val="24"/>
        </w:rPr>
        <w:t>prenajímateľovi</w:t>
      </w:r>
      <w:r w:rsidRPr="00565589">
        <w:rPr>
          <w:rFonts w:asciiTheme="majorHAnsi" w:hAnsiTheme="majorHAnsi"/>
          <w:sz w:val="24"/>
          <w:szCs w:val="24"/>
        </w:rPr>
        <w:t xml:space="preserve"> vzniknuté na základe alebo v súvislosti s touto zmluvou alebo s plnením záväzkov podľa tejto zmluvy. </w:t>
      </w:r>
      <w:r>
        <w:rPr>
          <w:rFonts w:asciiTheme="majorHAnsi" w:hAnsiTheme="majorHAnsi"/>
          <w:sz w:val="24"/>
          <w:szCs w:val="24"/>
        </w:rPr>
        <w:t>Nájomca</w:t>
      </w:r>
      <w:r w:rsidRPr="00565589">
        <w:rPr>
          <w:rFonts w:asciiTheme="majorHAnsi" w:hAnsiTheme="majorHAnsi"/>
          <w:sz w:val="24"/>
          <w:szCs w:val="24"/>
        </w:rPr>
        <w:t xml:space="preserve"> nie je oprávnený jednostranne započítať akúkoľvek svoju pohľadávku voči </w:t>
      </w:r>
      <w:r>
        <w:rPr>
          <w:rFonts w:asciiTheme="majorHAnsi" w:hAnsiTheme="majorHAnsi"/>
          <w:sz w:val="24"/>
          <w:szCs w:val="24"/>
        </w:rPr>
        <w:t>prenajímateľovi</w:t>
      </w:r>
      <w:r w:rsidRPr="00565589">
        <w:rPr>
          <w:rFonts w:asciiTheme="majorHAnsi" w:hAnsiTheme="majorHAnsi"/>
          <w:sz w:val="24"/>
          <w:szCs w:val="24"/>
        </w:rPr>
        <w:t xml:space="preserve"> vzniknutú z akéhokoľvek dôvodu proti pohľadávke </w:t>
      </w:r>
      <w:r>
        <w:rPr>
          <w:rFonts w:asciiTheme="majorHAnsi" w:hAnsiTheme="majorHAnsi"/>
          <w:sz w:val="24"/>
          <w:szCs w:val="24"/>
        </w:rPr>
        <w:t>prenajímateľa</w:t>
      </w:r>
      <w:r w:rsidRPr="00565589">
        <w:rPr>
          <w:rFonts w:asciiTheme="majorHAnsi" w:hAnsiTheme="majorHAnsi"/>
          <w:sz w:val="24"/>
          <w:szCs w:val="24"/>
        </w:rPr>
        <w:t xml:space="preserve"> voči </w:t>
      </w:r>
      <w:r>
        <w:rPr>
          <w:rFonts w:asciiTheme="majorHAnsi" w:hAnsiTheme="majorHAnsi"/>
          <w:sz w:val="24"/>
          <w:szCs w:val="24"/>
        </w:rPr>
        <w:t>nájomcovi</w:t>
      </w:r>
      <w:r w:rsidRPr="00565589">
        <w:rPr>
          <w:rFonts w:asciiTheme="majorHAnsi" w:hAnsiTheme="majorHAnsi"/>
          <w:sz w:val="24"/>
          <w:szCs w:val="24"/>
        </w:rPr>
        <w:t xml:space="preserve"> vzniknutej na základe alebo v súvislosti s touto zmluvou.</w:t>
      </w:r>
    </w:p>
    <w:p w14:paraId="675CF382" w14:textId="77777777" w:rsidR="00AF4848" w:rsidRPr="0034210C" w:rsidRDefault="00AF4848" w:rsidP="00301C80">
      <w:pPr>
        <w:pStyle w:val="Zkladntext"/>
        <w:spacing w:before="39" w:line="276" w:lineRule="auto"/>
        <w:jc w:val="both"/>
        <w:rPr>
          <w:rFonts w:asciiTheme="majorHAnsi" w:hAnsiTheme="majorHAnsi"/>
          <w:sz w:val="24"/>
          <w:szCs w:val="24"/>
        </w:rPr>
      </w:pPr>
    </w:p>
    <w:p w14:paraId="73F6BA09" w14:textId="3E3E2669" w:rsidR="00AF4848" w:rsidRDefault="0002455E" w:rsidP="00301C80">
      <w:pPr>
        <w:pStyle w:val="Odsekzoznamu"/>
        <w:numPr>
          <w:ilvl w:val="0"/>
          <w:numId w:val="8"/>
        </w:numPr>
        <w:tabs>
          <w:tab w:val="left" w:pos="823"/>
        </w:tabs>
        <w:spacing w:line="276" w:lineRule="auto"/>
        <w:rPr>
          <w:rFonts w:asciiTheme="majorHAnsi" w:hAnsiTheme="majorHAnsi"/>
          <w:sz w:val="24"/>
          <w:szCs w:val="24"/>
        </w:rPr>
      </w:pPr>
      <w:r w:rsidRPr="0034210C">
        <w:rPr>
          <w:rFonts w:asciiTheme="majorHAnsi" w:hAnsiTheme="majorHAnsi"/>
          <w:sz w:val="24"/>
          <w:szCs w:val="24"/>
        </w:rPr>
        <w:t>Práva</w:t>
      </w:r>
      <w:r w:rsidRPr="0034210C">
        <w:rPr>
          <w:rFonts w:asciiTheme="majorHAnsi" w:hAnsiTheme="majorHAnsi"/>
          <w:spacing w:val="-4"/>
          <w:sz w:val="24"/>
          <w:szCs w:val="24"/>
        </w:rPr>
        <w:t xml:space="preserve"> </w:t>
      </w:r>
      <w:r w:rsidRPr="0034210C">
        <w:rPr>
          <w:rFonts w:asciiTheme="majorHAnsi" w:hAnsiTheme="majorHAnsi"/>
          <w:sz w:val="24"/>
          <w:szCs w:val="24"/>
        </w:rPr>
        <w:t>a</w:t>
      </w:r>
      <w:r w:rsidRPr="0034210C">
        <w:rPr>
          <w:rFonts w:asciiTheme="majorHAnsi" w:hAnsiTheme="majorHAnsi"/>
          <w:spacing w:val="-4"/>
          <w:sz w:val="24"/>
          <w:szCs w:val="24"/>
        </w:rPr>
        <w:t xml:space="preserve"> </w:t>
      </w:r>
      <w:r w:rsidRPr="0034210C">
        <w:rPr>
          <w:rFonts w:asciiTheme="majorHAnsi" w:hAnsiTheme="majorHAnsi"/>
          <w:sz w:val="24"/>
          <w:szCs w:val="24"/>
        </w:rPr>
        <w:t>povinnosti</w:t>
      </w:r>
      <w:r w:rsidRPr="0034210C">
        <w:rPr>
          <w:rFonts w:asciiTheme="majorHAnsi" w:hAnsiTheme="majorHAnsi"/>
          <w:spacing w:val="-3"/>
          <w:sz w:val="24"/>
          <w:szCs w:val="24"/>
        </w:rPr>
        <w:t xml:space="preserve"> </w:t>
      </w:r>
      <w:r w:rsidRPr="0034210C">
        <w:rPr>
          <w:rFonts w:asciiTheme="majorHAnsi" w:hAnsiTheme="majorHAnsi"/>
          <w:sz w:val="24"/>
          <w:szCs w:val="24"/>
        </w:rPr>
        <w:t>touto</w:t>
      </w:r>
      <w:r w:rsidRPr="0034210C">
        <w:rPr>
          <w:rFonts w:asciiTheme="majorHAnsi" w:hAnsiTheme="majorHAnsi"/>
          <w:spacing w:val="-4"/>
          <w:sz w:val="24"/>
          <w:szCs w:val="24"/>
        </w:rPr>
        <w:t xml:space="preserve"> </w:t>
      </w:r>
      <w:r w:rsidRPr="0034210C">
        <w:rPr>
          <w:rFonts w:asciiTheme="majorHAnsi" w:hAnsiTheme="majorHAnsi"/>
          <w:sz w:val="24"/>
          <w:szCs w:val="24"/>
        </w:rPr>
        <w:t>zmluvou</w:t>
      </w:r>
      <w:r w:rsidRPr="0034210C">
        <w:rPr>
          <w:rFonts w:asciiTheme="majorHAnsi" w:hAnsiTheme="majorHAnsi"/>
          <w:spacing w:val="-3"/>
          <w:sz w:val="24"/>
          <w:szCs w:val="24"/>
        </w:rPr>
        <w:t xml:space="preserve"> </w:t>
      </w:r>
      <w:r w:rsidRPr="0034210C">
        <w:rPr>
          <w:rFonts w:asciiTheme="majorHAnsi" w:hAnsiTheme="majorHAnsi"/>
          <w:sz w:val="24"/>
          <w:szCs w:val="24"/>
        </w:rPr>
        <w:t>neupravené</w:t>
      </w:r>
      <w:r w:rsidRPr="0034210C">
        <w:rPr>
          <w:rFonts w:asciiTheme="majorHAnsi" w:hAnsiTheme="majorHAnsi"/>
          <w:spacing w:val="-6"/>
          <w:sz w:val="24"/>
          <w:szCs w:val="24"/>
        </w:rPr>
        <w:t xml:space="preserve"> </w:t>
      </w:r>
      <w:r w:rsidRPr="0034210C">
        <w:rPr>
          <w:rFonts w:asciiTheme="majorHAnsi" w:hAnsiTheme="majorHAnsi"/>
          <w:sz w:val="24"/>
          <w:szCs w:val="24"/>
        </w:rPr>
        <w:t>sa</w:t>
      </w:r>
      <w:r w:rsidRPr="0034210C">
        <w:rPr>
          <w:rFonts w:asciiTheme="majorHAnsi" w:hAnsiTheme="majorHAnsi"/>
          <w:spacing w:val="-4"/>
          <w:sz w:val="24"/>
          <w:szCs w:val="24"/>
        </w:rPr>
        <w:t xml:space="preserve"> </w:t>
      </w:r>
      <w:r w:rsidRPr="0034210C">
        <w:rPr>
          <w:rFonts w:asciiTheme="majorHAnsi" w:hAnsiTheme="majorHAnsi"/>
          <w:sz w:val="24"/>
          <w:szCs w:val="24"/>
        </w:rPr>
        <w:t>riadia</w:t>
      </w:r>
      <w:r w:rsidRPr="0034210C">
        <w:rPr>
          <w:rFonts w:asciiTheme="majorHAnsi" w:hAnsiTheme="majorHAnsi"/>
          <w:spacing w:val="-4"/>
          <w:sz w:val="24"/>
          <w:szCs w:val="24"/>
        </w:rPr>
        <w:t xml:space="preserve"> </w:t>
      </w:r>
      <w:r w:rsidRPr="0034210C">
        <w:rPr>
          <w:rFonts w:asciiTheme="majorHAnsi" w:hAnsiTheme="majorHAnsi"/>
          <w:sz w:val="24"/>
          <w:szCs w:val="24"/>
        </w:rPr>
        <w:t>príslušnými</w:t>
      </w:r>
      <w:r w:rsidRPr="0034210C">
        <w:rPr>
          <w:rFonts w:asciiTheme="majorHAnsi" w:hAnsiTheme="majorHAnsi"/>
          <w:spacing w:val="-5"/>
          <w:sz w:val="24"/>
          <w:szCs w:val="24"/>
        </w:rPr>
        <w:t xml:space="preserve"> </w:t>
      </w:r>
      <w:r w:rsidRPr="0034210C">
        <w:rPr>
          <w:rFonts w:asciiTheme="majorHAnsi" w:hAnsiTheme="majorHAnsi"/>
          <w:sz w:val="24"/>
          <w:szCs w:val="24"/>
        </w:rPr>
        <w:t>ustanoveniami</w:t>
      </w:r>
      <w:r w:rsidRPr="0034210C">
        <w:rPr>
          <w:rFonts w:asciiTheme="majorHAnsi" w:hAnsiTheme="majorHAnsi"/>
          <w:spacing w:val="-3"/>
          <w:sz w:val="24"/>
          <w:szCs w:val="24"/>
        </w:rPr>
        <w:t xml:space="preserve"> </w:t>
      </w:r>
      <w:r w:rsidRPr="0034210C">
        <w:rPr>
          <w:rFonts w:asciiTheme="majorHAnsi" w:hAnsiTheme="majorHAnsi"/>
          <w:sz w:val="24"/>
          <w:szCs w:val="24"/>
        </w:rPr>
        <w:t>zákona č. 116/1990 Zb. o</w:t>
      </w:r>
      <w:r w:rsidRPr="0034210C">
        <w:rPr>
          <w:rFonts w:asciiTheme="majorHAnsi" w:hAnsiTheme="majorHAnsi"/>
          <w:spacing w:val="-2"/>
          <w:sz w:val="24"/>
          <w:szCs w:val="24"/>
        </w:rPr>
        <w:t xml:space="preserve"> </w:t>
      </w:r>
      <w:r w:rsidRPr="0034210C">
        <w:rPr>
          <w:rFonts w:asciiTheme="majorHAnsi" w:hAnsiTheme="majorHAnsi"/>
          <w:sz w:val="24"/>
          <w:szCs w:val="24"/>
        </w:rPr>
        <w:t>nájme a</w:t>
      </w:r>
      <w:r w:rsidRPr="0034210C">
        <w:rPr>
          <w:rFonts w:asciiTheme="majorHAnsi" w:hAnsiTheme="majorHAnsi"/>
          <w:spacing w:val="-2"/>
          <w:sz w:val="24"/>
          <w:szCs w:val="24"/>
        </w:rPr>
        <w:t xml:space="preserve"> </w:t>
      </w:r>
      <w:r w:rsidRPr="0034210C">
        <w:rPr>
          <w:rFonts w:asciiTheme="majorHAnsi" w:hAnsiTheme="majorHAnsi"/>
          <w:sz w:val="24"/>
          <w:szCs w:val="24"/>
        </w:rPr>
        <w:t>podnájme nebytových priestorov v</w:t>
      </w:r>
      <w:r w:rsidRPr="0034210C">
        <w:rPr>
          <w:rFonts w:asciiTheme="majorHAnsi" w:hAnsiTheme="majorHAnsi"/>
          <w:spacing w:val="-2"/>
          <w:sz w:val="24"/>
          <w:szCs w:val="24"/>
        </w:rPr>
        <w:t xml:space="preserve"> </w:t>
      </w:r>
      <w:r w:rsidRPr="0034210C">
        <w:rPr>
          <w:rFonts w:asciiTheme="majorHAnsi" w:hAnsiTheme="majorHAnsi"/>
          <w:sz w:val="24"/>
          <w:szCs w:val="24"/>
        </w:rPr>
        <w:t xml:space="preserve">znení neskorších predpisov, </w:t>
      </w:r>
      <w:r w:rsidR="006643B6">
        <w:rPr>
          <w:rFonts w:asciiTheme="majorHAnsi" w:hAnsiTheme="majorHAnsi"/>
          <w:sz w:val="24"/>
          <w:szCs w:val="24"/>
        </w:rPr>
        <w:t xml:space="preserve">zákonom č. 40/1964 Zb. </w:t>
      </w:r>
      <w:r w:rsidR="006643B6" w:rsidRPr="0034210C">
        <w:rPr>
          <w:rFonts w:asciiTheme="majorHAnsi" w:hAnsiTheme="majorHAnsi"/>
          <w:sz w:val="24"/>
          <w:szCs w:val="24"/>
        </w:rPr>
        <w:t>Občiansk</w:t>
      </w:r>
      <w:r w:rsidR="006643B6">
        <w:rPr>
          <w:rFonts w:asciiTheme="majorHAnsi" w:hAnsiTheme="majorHAnsi"/>
          <w:sz w:val="24"/>
          <w:szCs w:val="24"/>
        </w:rPr>
        <w:t>y</w:t>
      </w:r>
      <w:r w:rsidR="006643B6" w:rsidRPr="0034210C">
        <w:rPr>
          <w:rFonts w:asciiTheme="majorHAnsi" w:hAnsiTheme="majorHAnsi"/>
          <w:sz w:val="24"/>
          <w:szCs w:val="24"/>
        </w:rPr>
        <w:t xml:space="preserve"> zákonník </w:t>
      </w:r>
      <w:r w:rsidR="006643B6">
        <w:rPr>
          <w:rFonts w:asciiTheme="majorHAnsi" w:hAnsiTheme="majorHAnsi"/>
          <w:sz w:val="24"/>
          <w:szCs w:val="24"/>
        </w:rPr>
        <w:t>v znení neskorších predpisov (ďalej len „</w:t>
      </w:r>
      <w:r w:rsidR="006643B6" w:rsidRPr="00D518AA">
        <w:rPr>
          <w:rFonts w:asciiTheme="majorHAnsi" w:hAnsiTheme="majorHAnsi"/>
          <w:b/>
          <w:bCs/>
          <w:sz w:val="24"/>
          <w:szCs w:val="24"/>
        </w:rPr>
        <w:t>Občiansky zákonník</w:t>
      </w:r>
      <w:r w:rsidR="006643B6">
        <w:rPr>
          <w:rFonts w:asciiTheme="majorHAnsi" w:hAnsiTheme="majorHAnsi"/>
          <w:sz w:val="24"/>
          <w:szCs w:val="24"/>
        </w:rPr>
        <w:t>“)</w:t>
      </w:r>
      <w:r w:rsidRPr="0034210C">
        <w:rPr>
          <w:rFonts w:asciiTheme="majorHAnsi" w:hAnsiTheme="majorHAnsi"/>
          <w:sz w:val="24"/>
          <w:szCs w:val="24"/>
        </w:rPr>
        <w:t xml:space="preserve"> a</w:t>
      </w:r>
      <w:r w:rsidRPr="0034210C">
        <w:rPr>
          <w:rFonts w:asciiTheme="majorHAnsi" w:hAnsiTheme="majorHAnsi"/>
          <w:spacing w:val="-2"/>
          <w:sz w:val="24"/>
          <w:szCs w:val="24"/>
        </w:rPr>
        <w:t xml:space="preserve"> </w:t>
      </w:r>
      <w:r w:rsidRPr="0034210C">
        <w:rPr>
          <w:rFonts w:asciiTheme="majorHAnsi" w:hAnsiTheme="majorHAnsi"/>
          <w:sz w:val="24"/>
          <w:szCs w:val="24"/>
        </w:rPr>
        <w:t>ďalšími všeobecne záväznými právnymi predpismi platnými na území Slovenskej republiky.</w:t>
      </w:r>
    </w:p>
    <w:p w14:paraId="5A655CC9" w14:textId="77777777" w:rsidR="005B5758" w:rsidRPr="005B5758" w:rsidRDefault="005B5758" w:rsidP="005B5758">
      <w:pPr>
        <w:pStyle w:val="Odsekzoznamu"/>
        <w:rPr>
          <w:rFonts w:asciiTheme="majorHAnsi" w:hAnsiTheme="majorHAnsi"/>
          <w:sz w:val="24"/>
          <w:szCs w:val="24"/>
        </w:rPr>
      </w:pPr>
    </w:p>
    <w:p w14:paraId="7E92A232" w14:textId="2ED98CC2" w:rsidR="005B5758" w:rsidRPr="005B5758" w:rsidRDefault="005B5758" w:rsidP="005B5758">
      <w:pPr>
        <w:pStyle w:val="Odsekzoznamu"/>
        <w:numPr>
          <w:ilvl w:val="0"/>
          <w:numId w:val="8"/>
        </w:numPr>
        <w:tabs>
          <w:tab w:val="left" w:pos="823"/>
        </w:tabs>
        <w:spacing w:line="276" w:lineRule="auto"/>
        <w:ind w:left="824"/>
        <w:rPr>
          <w:rFonts w:asciiTheme="majorHAnsi" w:hAnsiTheme="majorHAnsi"/>
          <w:sz w:val="24"/>
          <w:szCs w:val="24"/>
        </w:rPr>
      </w:pPr>
      <w:r w:rsidRPr="005B5758">
        <w:rPr>
          <w:rFonts w:asciiTheme="majorHAnsi" w:hAnsiTheme="majorHAnsi"/>
          <w:sz w:val="24"/>
          <w:szCs w:val="24"/>
        </w:rPr>
        <w:t>Zmluvné strany sa dohodli, že všetky spory, ktoré vzniknú z tejto zmluvy či v súvislosti s touto zmluvou budú riešiť predovšetkým vzájomnou dohodou. V prípade, že sa nepodarí takéto spory vyriešiť dohodou, je ktorákoľvek zmluvná strana oprávnená podať na miestne a vecne príslušný všeobecný súd Slovenskej republiky návrh, aby súd o takomto spore rozhodol.</w:t>
      </w:r>
    </w:p>
    <w:p w14:paraId="3CCF2C74" w14:textId="77777777" w:rsidR="005B5758" w:rsidRPr="005B5758" w:rsidRDefault="005B5758" w:rsidP="005B5758">
      <w:pPr>
        <w:pStyle w:val="Odsekzoznamu"/>
        <w:rPr>
          <w:rFonts w:asciiTheme="majorHAnsi" w:hAnsiTheme="majorHAnsi"/>
          <w:sz w:val="24"/>
          <w:szCs w:val="24"/>
        </w:rPr>
      </w:pPr>
    </w:p>
    <w:p w14:paraId="37E3E4D9" w14:textId="10084C6A" w:rsidR="005B5758" w:rsidRPr="0034210C" w:rsidRDefault="005B5758" w:rsidP="005B5758">
      <w:pPr>
        <w:pStyle w:val="Odsekzoznamu"/>
        <w:numPr>
          <w:ilvl w:val="0"/>
          <w:numId w:val="8"/>
        </w:numPr>
        <w:tabs>
          <w:tab w:val="left" w:pos="823"/>
        </w:tabs>
        <w:spacing w:line="276" w:lineRule="auto"/>
        <w:ind w:left="824"/>
        <w:rPr>
          <w:rFonts w:asciiTheme="majorHAnsi" w:hAnsiTheme="majorHAnsi"/>
          <w:sz w:val="24"/>
          <w:szCs w:val="24"/>
        </w:rPr>
      </w:pPr>
      <w:r w:rsidRPr="005B5758">
        <w:rPr>
          <w:rFonts w:asciiTheme="majorHAnsi" w:hAnsiTheme="majorHAnsi"/>
          <w:sz w:val="24"/>
          <w:szCs w:val="24"/>
        </w:rPr>
        <w:t>Zmluvné strany sa dohodli, že v prípade ak bude niektoré z 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toho ustanovenia.</w:t>
      </w:r>
    </w:p>
    <w:p w14:paraId="5B4BD61E" w14:textId="77777777" w:rsidR="00AF4848" w:rsidRPr="0034210C" w:rsidRDefault="00AF4848" w:rsidP="00301C80">
      <w:pPr>
        <w:pStyle w:val="Zkladntext"/>
        <w:spacing w:line="276" w:lineRule="auto"/>
        <w:jc w:val="both"/>
        <w:rPr>
          <w:rFonts w:asciiTheme="majorHAnsi" w:hAnsiTheme="majorHAnsi"/>
          <w:sz w:val="24"/>
          <w:szCs w:val="24"/>
        </w:rPr>
      </w:pPr>
    </w:p>
    <w:p w14:paraId="076217A4" w14:textId="1579299F" w:rsidR="00AF4848" w:rsidRPr="007A758F" w:rsidRDefault="0002455E" w:rsidP="00301C80">
      <w:pPr>
        <w:pStyle w:val="Odsekzoznamu"/>
        <w:numPr>
          <w:ilvl w:val="0"/>
          <w:numId w:val="8"/>
        </w:numPr>
        <w:tabs>
          <w:tab w:val="left" w:pos="824"/>
        </w:tabs>
        <w:spacing w:line="276" w:lineRule="auto"/>
        <w:ind w:left="824"/>
        <w:rPr>
          <w:rFonts w:asciiTheme="majorHAnsi" w:hAnsiTheme="majorHAnsi"/>
          <w:sz w:val="24"/>
          <w:szCs w:val="24"/>
        </w:rPr>
      </w:pPr>
      <w:r w:rsidRPr="0034210C">
        <w:rPr>
          <w:rFonts w:asciiTheme="majorHAnsi" w:hAnsiTheme="majorHAnsi"/>
          <w:sz w:val="24"/>
          <w:szCs w:val="24"/>
        </w:rPr>
        <w:t>Túto</w:t>
      </w:r>
      <w:r w:rsidRPr="0034210C">
        <w:rPr>
          <w:rFonts w:asciiTheme="majorHAnsi" w:hAnsiTheme="majorHAnsi"/>
          <w:spacing w:val="-4"/>
          <w:sz w:val="24"/>
          <w:szCs w:val="24"/>
        </w:rPr>
        <w:t xml:space="preserve"> </w:t>
      </w:r>
      <w:r w:rsidRPr="0034210C">
        <w:rPr>
          <w:rFonts w:asciiTheme="majorHAnsi" w:hAnsiTheme="majorHAnsi"/>
          <w:sz w:val="24"/>
          <w:szCs w:val="24"/>
        </w:rPr>
        <w:t>zmluvu</w:t>
      </w:r>
      <w:r w:rsidRPr="0034210C">
        <w:rPr>
          <w:rFonts w:asciiTheme="majorHAnsi" w:hAnsiTheme="majorHAnsi"/>
          <w:spacing w:val="-4"/>
          <w:sz w:val="24"/>
          <w:szCs w:val="24"/>
        </w:rPr>
        <w:t xml:space="preserve"> </w:t>
      </w:r>
      <w:r w:rsidRPr="0034210C">
        <w:rPr>
          <w:rFonts w:asciiTheme="majorHAnsi" w:hAnsiTheme="majorHAnsi"/>
          <w:sz w:val="24"/>
          <w:szCs w:val="24"/>
        </w:rPr>
        <w:t>je</w:t>
      </w:r>
      <w:r w:rsidRPr="0034210C">
        <w:rPr>
          <w:rFonts w:asciiTheme="majorHAnsi" w:hAnsiTheme="majorHAnsi"/>
          <w:spacing w:val="-6"/>
          <w:sz w:val="24"/>
          <w:szCs w:val="24"/>
        </w:rPr>
        <w:t xml:space="preserve"> </w:t>
      </w:r>
      <w:r w:rsidRPr="0034210C">
        <w:rPr>
          <w:rFonts w:asciiTheme="majorHAnsi" w:hAnsiTheme="majorHAnsi"/>
          <w:sz w:val="24"/>
          <w:szCs w:val="24"/>
        </w:rPr>
        <w:t>možné</w:t>
      </w:r>
      <w:r w:rsidRPr="0034210C">
        <w:rPr>
          <w:rFonts w:asciiTheme="majorHAnsi" w:hAnsiTheme="majorHAnsi"/>
          <w:spacing w:val="-6"/>
          <w:sz w:val="24"/>
          <w:szCs w:val="24"/>
        </w:rPr>
        <w:t xml:space="preserve"> </w:t>
      </w:r>
      <w:r w:rsidRPr="0034210C">
        <w:rPr>
          <w:rFonts w:asciiTheme="majorHAnsi" w:hAnsiTheme="majorHAnsi"/>
          <w:sz w:val="24"/>
          <w:szCs w:val="24"/>
        </w:rPr>
        <w:t>meniť</w:t>
      </w:r>
      <w:r w:rsidRPr="0034210C">
        <w:rPr>
          <w:rFonts w:asciiTheme="majorHAnsi" w:hAnsiTheme="majorHAnsi"/>
          <w:spacing w:val="-3"/>
          <w:sz w:val="24"/>
          <w:szCs w:val="24"/>
        </w:rPr>
        <w:t xml:space="preserve"> </w:t>
      </w:r>
      <w:r w:rsidRPr="0034210C">
        <w:rPr>
          <w:rFonts w:asciiTheme="majorHAnsi" w:hAnsiTheme="majorHAnsi"/>
          <w:sz w:val="24"/>
          <w:szCs w:val="24"/>
        </w:rPr>
        <w:t>a</w:t>
      </w:r>
      <w:r w:rsidRPr="0034210C">
        <w:rPr>
          <w:rFonts w:asciiTheme="majorHAnsi" w:hAnsiTheme="majorHAnsi"/>
          <w:spacing w:val="-4"/>
          <w:sz w:val="24"/>
          <w:szCs w:val="24"/>
        </w:rPr>
        <w:t xml:space="preserve"> </w:t>
      </w:r>
      <w:r w:rsidRPr="0034210C">
        <w:rPr>
          <w:rFonts w:asciiTheme="majorHAnsi" w:hAnsiTheme="majorHAnsi"/>
          <w:sz w:val="24"/>
          <w:szCs w:val="24"/>
        </w:rPr>
        <w:t>dopĺňať</w:t>
      </w:r>
      <w:r w:rsidRPr="0034210C">
        <w:rPr>
          <w:rFonts w:asciiTheme="majorHAnsi" w:hAnsiTheme="majorHAnsi"/>
          <w:spacing w:val="-3"/>
          <w:sz w:val="24"/>
          <w:szCs w:val="24"/>
        </w:rPr>
        <w:t xml:space="preserve"> </w:t>
      </w:r>
      <w:r w:rsidRPr="0034210C">
        <w:rPr>
          <w:rFonts w:asciiTheme="majorHAnsi" w:hAnsiTheme="majorHAnsi"/>
          <w:sz w:val="24"/>
          <w:szCs w:val="24"/>
        </w:rPr>
        <w:t>len</w:t>
      </w:r>
      <w:r w:rsidRPr="0034210C">
        <w:rPr>
          <w:rFonts w:asciiTheme="majorHAnsi" w:hAnsiTheme="majorHAnsi"/>
          <w:spacing w:val="-5"/>
          <w:sz w:val="24"/>
          <w:szCs w:val="24"/>
        </w:rPr>
        <w:t xml:space="preserve"> </w:t>
      </w:r>
      <w:r w:rsidRPr="0034210C">
        <w:rPr>
          <w:rFonts w:asciiTheme="majorHAnsi" w:hAnsiTheme="majorHAnsi"/>
          <w:sz w:val="24"/>
          <w:szCs w:val="24"/>
        </w:rPr>
        <w:t>na</w:t>
      </w:r>
      <w:r w:rsidRPr="0034210C">
        <w:rPr>
          <w:rFonts w:asciiTheme="majorHAnsi" w:hAnsiTheme="majorHAnsi"/>
          <w:spacing w:val="-4"/>
          <w:sz w:val="24"/>
          <w:szCs w:val="24"/>
        </w:rPr>
        <w:t xml:space="preserve"> </w:t>
      </w:r>
      <w:r w:rsidRPr="0034210C">
        <w:rPr>
          <w:rFonts w:asciiTheme="majorHAnsi" w:hAnsiTheme="majorHAnsi"/>
          <w:sz w:val="24"/>
          <w:szCs w:val="24"/>
        </w:rPr>
        <w:t>zákla</w:t>
      </w:r>
      <w:r w:rsidRPr="007A758F">
        <w:rPr>
          <w:rFonts w:asciiTheme="majorHAnsi" w:hAnsiTheme="majorHAnsi"/>
          <w:sz w:val="24"/>
          <w:szCs w:val="24"/>
        </w:rPr>
        <w:t>de</w:t>
      </w:r>
      <w:r w:rsidRPr="007A758F">
        <w:rPr>
          <w:rFonts w:asciiTheme="majorHAnsi" w:hAnsiTheme="majorHAnsi"/>
          <w:spacing w:val="-4"/>
          <w:sz w:val="24"/>
          <w:szCs w:val="24"/>
        </w:rPr>
        <w:t xml:space="preserve"> </w:t>
      </w:r>
      <w:r w:rsidRPr="007A758F">
        <w:rPr>
          <w:rFonts w:asciiTheme="majorHAnsi" w:hAnsiTheme="majorHAnsi"/>
          <w:sz w:val="24"/>
          <w:szCs w:val="24"/>
        </w:rPr>
        <w:t>dohody</w:t>
      </w:r>
      <w:r w:rsidRPr="007A758F">
        <w:rPr>
          <w:rFonts w:asciiTheme="majorHAnsi" w:hAnsiTheme="majorHAnsi"/>
          <w:spacing w:val="-5"/>
          <w:sz w:val="24"/>
          <w:szCs w:val="24"/>
        </w:rPr>
        <w:t xml:space="preserve"> </w:t>
      </w:r>
      <w:r w:rsidRPr="007A758F">
        <w:rPr>
          <w:rFonts w:asciiTheme="majorHAnsi" w:hAnsiTheme="majorHAnsi"/>
          <w:sz w:val="24"/>
          <w:szCs w:val="24"/>
        </w:rPr>
        <w:t>obidvoch</w:t>
      </w:r>
      <w:r w:rsidRPr="007A758F">
        <w:rPr>
          <w:rFonts w:asciiTheme="majorHAnsi" w:hAnsiTheme="majorHAnsi"/>
          <w:spacing w:val="-4"/>
          <w:sz w:val="24"/>
          <w:szCs w:val="24"/>
        </w:rPr>
        <w:t xml:space="preserve"> </w:t>
      </w:r>
      <w:r w:rsidRPr="007A758F">
        <w:rPr>
          <w:rFonts w:asciiTheme="majorHAnsi" w:hAnsiTheme="majorHAnsi"/>
          <w:sz w:val="24"/>
          <w:szCs w:val="24"/>
        </w:rPr>
        <w:t>zmluvných</w:t>
      </w:r>
      <w:r w:rsidRPr="007A758F">
        <w:rPr>
          <w:rFonts w:asciiTheme="majorHAnsi" w:hAnsiTheme="majorHAnsi"/>
          <w:spacing w:val="-4"/>
          <w:sz w:val="24"/>
          <w:szCs w:val="24"/>
        </w:rPr>
        <w:t xml:space="preserve"> </w:t>
      </w:r>
      <w:r w:rsidRPr="007A758F">
        <w:rPr>
          <w:rFonts w:asciiTheme="majorHAnsi" w:hAnsiTheme="majorHAnsi"/>
          <w:sz w:val="24"/>
          <w:szCs w:val="24"/>
        </w:rPr>
        <w:t>strán,</w:t>
      </w:r>
      <w:r w:rsidRPr="007A758F">
        <w:rPr>
          <w:rFonts w:asciiTheme="majorHAnsi" w:hAnsiTheme="majorHAnsi"/>
          <w:spacing w:val="-4"/>
          <w:sz w:val="24"/>
          <w:szCs w:val="24"/>
        </w:rPr>
        <w:t xml:space="preserve"> </w:t>
      </w:r>
      <w:r w:rsidRPr="007A758F">
        <w:rPr>
          <w:rFonts w:asciiTheme="majorHAnsi" w:hAnsiTheme="majorHAnsi"/>
          <w:sz w:val="24"/>
          <w:szCs w:val="24"/>
        </w:rPr>
        <w:t>a to vo forme písomných a očíslovaných dodatkov schválených a podpísaných oprávnenými zástupcami oboch zmluvných strán.</w:t>
      </w:r>
    </w:p>
    <w:p w14:paraId="5C647699" w14:textId="77777777" w:rsidR="00D20652" w:rsidRPr="004713F4" w:rsidRDefault="00D20652" w:rsidP="00301C80">
      <w:pPr>
        <w:pStyle w:val="Odsekzoznamu"/>
        <w:spacing w:line="276" w:lineRule="auto"/>
        <w:rPr>
          <w:rFonts w:asciiTheme="majorHAnsi" w:hAnsiTheme="majorHAnsi"/>
          <w:sz w:val="24"/>
          <w:szCs w:val="24"/>
        </w:rPr>
      </w:pPr>
    </w:p>
    <w:p w14:paraId="3E018BFE" w14:textId="54E933C0" w:rsidR="00D20652" w:rsidRPr="0034210C" w:rsidRDefault="00D20652" w:rsidP="00301C80">
      <w:pPr>
        <w:pStyle w:val="Odsekzoznamu"/>
        <w:numPr>
          <w:ilvl w:val="0"/>
          <w:numId w:val="8"/>
        </w:numPr>
        <w:tabs>
          <w:tab w:val="left" w:pos="824"/>
        </w:tabs>
        <w:spacing w:line="276" w:lineRule="auto"/>
        <w:ind w:left="824"/>
        <w:rPr>
          <w:rFonts w:asciiTheme="majorHAnsi" w:hAnsiTheme="majorHAnsi"/>
          <w:sz w:val="24"/>
          <w:szCs w:val="24"/>
        </w:rPr>
      </w:pPr>
      <w:r w:rsidRPr="00D20652">
        <w:rPr>
          <w:rFonts w:asciiTheme="majorHAnsi" w:hAnsiTheme="majorHAnsi"/>
          <w:sz w:val="24"/>
          <w:szCs w:val="24"/>
        </w:rPr>
        <w:t xml:space="preserve">Pri preukazovaní doručenia dokumentu bude dostatočné preukázať, že došlo </w:t>
      </w:r>
      <w:r w:rsidR="00BF6DC4">
        <w:rPr>
          <w:rFonts w:asciiTheme="majorHAnsi" w:hAnsiTheme="majorHAnsi"/>
          <w:sz w:val="24"/>
          <w:szCs w:val="24"/>
        </w:rPr>
        <w:br/>
      </w:r>
      <w:r w:rsidRPr="00D20652">
        <w:rPr>
          <w:rFonts w:asciiTheme="majorHAnsi" w:hAnsiTheme="majorHAnsi"/>
          <w:sz w:val="24"/>
          <w:szCs w:val="24"/>
        </w:rPr>
        <w:t xml:space="preserve">k doručeniu alebo že obálka, ktorá obsahovala dokument, obsahovala riadne </w:t>
      </w:r>
      <w:r w:rsidRPr="00D20652">
        <w:rPr>
          <w:rFonts w:asciiTheme="majorHAnsi" w:hAnsiTheme="majorHAnsi"/>
          <w:sz w:val="24"/>
          <w:szCs w:val="24"/>
        </w:rPr>
        <w:lastRenderedPageBreak/>
        <w:t>vypísanú adresu a bola odoslaná ako doporučená zásielka. Za doručenú sa bude zásielka považovať dňom vrátenia odosielateľovi. Rovnako, za doručenú sa bude zásielka považovať aj dňom odmietnutia prevziať zásielku prijímateľom</w:t>
      </w:r>
      <w:r>
        <w:rPr>
          <w:rFonts w:asciiTheme="majorHAnsi" w:hAnsiTheme="majorHAnsi"/>
          <w:sz w:val="24"/>
          <w:szCs w:val="24"/>
        </w:rPr>
        <w:t>.</w:t>
      </w:r>
    </w:p>
    <w:p w14:paraId="5931A0C7" w14:textId="657E36D8" w:rsidR="00AF4848" w:rsidRPr="0034210C" w:rsidRDefault="0002455E" w:rsidP="00301C80">
      <w:pPr>
        <w:pStyle w:val="Odsekzoznamu"/>
        <w:numPr>
          <w:ilvl w:val="0"/>
          <w:numId w:val="8"/>
        </w:numPr>
        <w:tabs>
          <w:tab w:val="left" w:pos="796"/>
          <w:tab w:val="left" w:pos="824"/>
        </w:tabs>
        <w:spacing w:before="257" w:line="276" w:lineRule="auto"/>
        <w:ind w:left="824" w:right="324"/>
        <w:rPr>
          <w:rFonts w:asciiTheme="majorHAnsi" w:hAnsiTheme="majorHAnsi"/>
          <w:sz w:val="24"/>
          <w:szCs w:val="24"/>
        </w:rPr>
      </w:pPr>
      <w:r w:rsidRPr="0034210C">
        <w:rPr>
          <w:rFonts w:asciiTheme="majorHAnsi" w:hAnsiTheme="majorHAnsi"/>
          <w:sz w:val="24"/>
          <w:szCs w:val="24"/>
        </w:rPr>
        <w:t>Táto zmluva patrí medzi povinne zverejňované zmluvy (vrátane dodatkov zmluvy) podľa ustanovení</w:t>
      </w:r>
      <w:r w:rsidRPr="0034210C">
        <w:rPr>
          <w:rFonts w:asciiTheme="majorHAnsi" w:hAnsiTheme="majorHAnsi"/>
          <w:spacing w:val="38"/>
          <w:sz w:val="24"/>
          <w:szCs w:val="24"/>
        </w:rPr>
        <w:t xml:space="preserve"> </w:t>
      </w:r>
      <w:r w:rsidRPr="0034210C">
        <w:rPr>
          <w:rFonts w:asciiTheme="majorHAnsi" w:hAnsiTheme="majorHAnsi"/>
          <w:sz w:val="24"/>
          <w:szCs w:val="24"/>
        </w:rPr>
        <w:t>§</w:t>
      </w:r>
      <w:r w:rsidRPr="0034210C">
        <w:rPr>
          <w:rFonts w:asciiTheme="majorHAnsi" w:hAnsiTheme="majorHAnsi"/>
          <w:spacing w:val="-2"/>
          <w:sz w:val="24"/>
          <w:szCs w:val="24"/>
        </w:rPr>
        <w:t xml:space="preserve"> </w:t>
      </w:r>
      <w:r w:rsidRPr="0034210C">
        <w:rPr>
          <w:rFonts w:asciiTheme="majorHAnsi" w:hAnsiTheme="majorHAnsi"/>
          <w:sz w:val="24"/>
          <w:szCs w:val="24"/>
        </w:rPr>
        <w:t>5a</w:t>
      </w:r>
      <w:r w:rsidRPr="0034210C">
        <w:rPr>
          <w:rFonts w:asciiTheme="majorHAnsi" w:hAnsiTheme="majorHAnsi"/>
          <w:spacing w:val="38"/>
          <w:sz w:val="24"/>
          <w:szCs w:val="24"/>
        </w:rPr>
        <w:t xml:space="preserve"> </w:t>
      </w:r>
      <w:r w:rsidRPr="0034210C">
        <w:rPr>
          <w:rFonts w:asciiTheme="majorHAnsi" w:hAnsiTheme="majorHAnsi"/>
          <w:sz w:val="24"/>
          <w:szCs w:val="24"/>
        </w:rPr>
        <w:t>zákona</w:t>
      </w:r>
      <w:r w:rsidRPr="0034210C">
        <w:rPr>
          <w:rFonts w:asciiTheme="majorHAnsi" w:hAnsiTheme="majorHAnsi"/>
          <w:spacing w:val="38"/>
          <w:sz w:val="24"/>
          <w:szCs w:val="24"/>
        </w:rPr>
        <w:t xml:space="preserve"> </w:t>
      </w:r>
      <w:r w:rsidR="00C80ABD">
        <w:rPr>
          <w:rFonts w:asciiTheme="majorHAnsi" w:hAnsiTheme="majorHAnsi"/>
          <w:spacing w:val="38"/>
          <w:sz w:val="24"/>
          <w:szCs w:val="24"/>
        </w:rPr>
        <w:t>č</w:t>
      </w:r>
      <w:r w:rsidR="00EA0A7C">
        <w:rPr>
          <w:rFonts w:asciiTheme="majorHAnsi" w:hAnsiTheme="majorHAnsi"/>
          <w:spacing w:val="38"/>
          <w:sz w:val="24"/>
          <w:szCs w:val="24"/>
        </w:rPr>
        <w:t>. 211/2000</w:t>
      </w:r>
      <w:r w:rsidR="00C80ABD">
        <w:rPr>
          <w:rFonts w:asciiTheme="majorHAnsi" w:hAnsiTheme="majorHAnsi"/>
          <w:spacing w:val="38"/>
          <w:sz w:val="24"/>
          <w:szCs w:val="24"/>
        </w:rPr>
        <w:t xml:space="preserve"> Z. z. </w:t>
      </w:r>
      <w:r w:rsidRPr="0034210C">
        <w:rPr>
          <w:rFonts w:asciiTheme="majorHAnsi" w:hAnsiTheme="majorHAnsi"/>
          <w:sz w:val="24"/>
          <w:szCs w:val="24"/>
        </w:rPr>
        <w:t>o</w:t>
      </w:r>
      <w:r w:rsidRPr="0034210C">
        <w:rPr>
          <w:rFonts w:asciiTheme="majorHAnsi" w:hAnsiTheme="majorHAnsi"/>
          <w:spacing w:val="38"/>
          <w:sz w:val="24"/>
          <w:szCs w:val="24"/>
        </w:rPr>
        <w:t xml:space="preserve"> </w:t>
      </w:r>
      <w:r w:rsidRPr="0034210C">
        <w:rPr>
          <w:rFonts w:asciiTheme="majorHAnsi" w:hAnsiTheme="majorHAnsi"/>
          <w:sz w:val="24"/>
          <w:szCs w:val="24"/>
        </w:rPr>
        <w:t>slobodnom</w:t>
      </w:r>
      <w:r w:rsidRPr="0034210C">
        <w:rPr>
          <w:rFonts w:asciiTheme="majorHAnsi" w:hAnsiTheme="majorHAnsi"/>
          <w:spacing w:val="38"/>
          <w:sz w:val="24"/>
          <w:szCs w:val="24"/>
        </w:rPr>
        <w:t xml:space="preserve"> </w:t>
      </w:r>
      <w:r w:rsidRPr="0034210C">
        <w:rPr>
          <w:rFonts w:asciiTheme="majorHAnsi" w:hAnsiTheme="majorHAnsi"/>
          <w:sz w:val="24"/>
          <w:szCs w:val="24"/>
        </w:rPr>
        <w:t>prístupe</w:t>
      </w:r>
      <w:r w:rsidR="00EA0A7C">
        <w:rPr>
          <w:rFonts w:asciiTheme="majorHAnsi" w:hAnsiTheme="majorHAnsi"/>
          <w:spacing w:val="38"/>
          <w:sz w:val="24"/>
          <w:szCs w:val="24"/>
        </w:rPr>
        <w:t xml:space="preserve"> </w:t>
      </w:r>
      <w:r w:rsidRPr="0034210C">
        <w:rPr>
          <w:rFonts w:asciiTheme="majorHAnsi" w:hAnsiTheme="majorHAnsi"/>
          <w:sz w:val="24"/>
          <w:szCs w:val="24"/>
        </w:rPr>
        <w:t>k</w:t>
      </w:r>
      <w:r w:rsidR="00C80ABD">
        <w:rPr>
          <w:rFonts w:asciiTheme="majorHAnsi" w:hAnsiTheme="majorHAnsi"/>
          <w:spacing w:val="37"/>
          <w:sz w:val="24"/>
          <w:szCs w:val="24"/>
        </w:rPr>
        <w:t> </w:t>
      </w:r>
      <w:r w:rsidRPr="0034210C">
        <w:rPr>
          <w:rFonts w:asciiTheme="majorHAnsi" w:hAnsiTheme="majorHAnsi"/>
          <w:sz w:val="24"/>
          <w:szCs w:val="24"/>
        </w:rPr>
        <w:t>informáciám</w:t>
      </w:r>
      <w:r w:rsidR="00C80ABD">
        <w:rPr>
          <w:rFonts w:asciiTheme="majorHAnsi" w:hAnsiTheme="majorHAnsi"/>
          <w:sz w:val="24"/>
          <w:szCs w:val="24"/>
        </w:rPr>
        <w:t xml:space="preserve"> </w:t>
      </w:r>
      <w:r w:rsidR="00C80ABD" w:rsidRPr="00C80ABD">
        <w:rPr>
          <w:rFonts w:asciiTheme="majorHAnsi" w:hAnsiTheme="majorHAnsi"/>
          <w:b/>
          <w:bCs/>
          <w:sz w:val="24"/>
          <w:szCs w:val="24"/>
        </w:rPr>
        <w:t> </w:t>
      </w:r>
      <w:r w:rsidR="00C80ABD" w:rsidRPr="00C80ABD">
        <w:rPr>
          <w:rFonts w:asciiTheme="majorHAnsi" w:hAnsiTheme="majorHAnsi"/>
          <w:sz w:val="24"/>
          <w:szCs w:val="24"/>
        </w:rPr>
        <w:t>o zmene a doplnení niektorých zákonov (zákon o slobode informácií) v znení neskorších predpisov (ďalej len „zákon o slobodnom prístupe k informáciám)</w:t>
      </w:r>
      <w:r w:rsidRPr="0034210C">
        <w:rPr>
          <w:rFonts w:asciiTheme="majorHAnsi" w:hAnsiTheme="majorHAnsi"/>
          <w:spacing w:val="38"/>
          <w:sz w:val="24"/>
          <w:szCs w:val="24"/>
        </w:rPr>
        <w:t xml:space="preserve"> </w:t>
      </w:r>
      <w:r w:rsidRPr="0034210C">
        <w:rPr>
          <w:rFonts w:asciiTheme="majorHAnsi" w:hAnsiTheme="majorHAnsi"/>
          <w:sz w:val="24"/>
          <w:szCs w:val="24"/>
        </w:rPr>
        <w:t>v spojení s ustanoveniami §</w:t>
      </w:r>
      <w:r w:rsidRPr="0034210C">
        <w:rPr>
          <w:rFonts w:asciiTheme="majorHAnsi" w:hAnsiTheme="majorHAnsi"/>
          <w:spacing w:val="-3"/>
          <w:sz w:val="24"/>
          <w:szCs w:val="24"/>
        </w:rPr>
        <w:t xml:space="preserve"> </w:t>
      </w:r>
      <w:r w:rsidRPr="0034210C">
        <w:rPr>
          <w:rFonts w:asciiTheme="majorHAnsi" w:hAnsiTheme="majorHAnsi"/>
          <w:sz w:val="24"/>
          <w:szCs w:val="24"/>
        </w:rPr>
        <w:t xml:space="preserve">47a Občianskeho zákonníka. Nájomca berie na vedomie zverejnenie tejto zmluvy (vrátane jej prípadných dodatkov) </w:t>
      </w:r>
      <w:r w:rsidR="00BF6DC4">
        <w:rPr>
          <w:rFonts w:asciiTheme="majorHAnsi" w:hAnsiTheme="majorHAnsi"/>
          <w:sz w:val="24"/>
          <w:szCs w:val="24"/>
        </w:rPr>
        <w:br/>
      </w:r>
      <w:r w:rsidRPr="0034210C">
        <w:rPr>
          <w:rFonts w:asciiTheme="majorHAnsi" w:hAnsiTheme="majorHAnsi"/>
          <w:sz w:val="24"/>
          <w:szCs w:val="24"/>
        </w:rPr>
        <w:t>a faktúr prenajímateľa doručených nájomcovi v</w:t>
      </w:r>
      <w:r w:rsidRPr="0034210C">
        <w:rPr>
          <w:rFonts w:asciiTheme="majorHAnsi" w:hAnsiTheme="majorHAnsi"/>
          <w:spacing w:val="-5"/>
          <w:sz w:val="24"/>
          <w:szCs w:val="24"/>
        </w:rPr>
        <w:t xml:space="preserve"> </w:t>
      </w:r>
      <w:r w:rsidRPr="0034210C">
        <w:rPr>
          <w:rFonts w:asciiTheme="majorHAnsi" w:hAnsiTheme="majorHAnsi"/>
          <w:sz w:val="24"/>
          <w:szCs w:val="24"/>
        </w:rPr>
        <w:t>zmysle §</w:t>
      </w:r>
      <w:r w:rsidRPr="0034210C">
        <w:rPr>
          <w:rFonts w:asciiTheme="majorHAnsi" w:hAnsiTheme="majorHAnsi"/>
          <w:spacing w:val="-2"/>
          <w:sz w:val="24"/>
          <w:szCs w:val="24"/>
        </w:rPr>
        <w:t xml:space="preserve"> </w:t>
      </w:r>
      <w:r w:rsidRPr="0034210C">
        <w:rPr>
          <w:rFonts w:asciiTheme="majorHAnsi" w:hAnsiTheme="majorHAnsi"/>
          <w:sz w:val="24"/>
          <w:szCs w:val="24"/>
        </w:rPr>
        <w:t>5a ods. 1,</w:t>
      </w:r>
      <w:r w:rsidRPr="0034210C">
        <w:rPr>
          <w:rFonts w:asciiTheme="majorHAnsi" w:hAnsiTheme="majorHAnsi"/>
          <w:spacing w:val="-1"/>
          <w:sz w:val="24"/>
          <w:szCs w:val="24"/>
        </w:rPr>
        <w:t xml:space="preserve"> </w:t>
      </w:r>
      <w:r w:rsidR="008135C3">
        <w:rPr>
          <w:rFonts w:asciiTheme="majorHAnsi" w:hAnsiTheme="majorHAnsi"/>
          <w:sz w:val="24"/>
          <w:szCs w:val="24"/>
        </w:rPr>
        <w:t>6</w:t>
      </w:r>
      <w:r w:rsidR="008135C3" w:rsidRPr="0034210C">
        <w:rPr>
          <w:rFonts w:asciiTheme="majorHAnsi" w:hAnsiTheme="majorHAnsi"/>
          <w:sz w:val="24"/>
          <w:szCs w:val="24"/>
        </w:rPr>
        <w:t xml:space="preserve"> </w:t>
      </w:r>
      <w:r w:rsidRPr="0034210C">
        <w:rPr>
          <w:rFonts w:asciiTheme="majorHAnsi" w:hAnsiTheme="majorHAnsi"/>
          <w:sz w:val="24"/>
          <w:szCs w:val="24"/>
        </w:rPr>
        <w:t>a</w:t>
      </w:r>
      <w:r w:rsidR="008135C3">
        <w:rPr>
          <w:rFonts w:asciiTheme="majorHAnsi" w:hAnsiTheme="majorHAnsi"/>
          <w:sz w:val="24"/>
          <w:szCs w:val="24"/>
        </w:rPr>
        <w:t>9</w:t>
      </w:r>
      <w:r w:rsidR="00C80ABD">
        <w:rPr>
          <w:rFonts w:asciiTheme="majorHAnsi" w:hAnsiTheme="majorHAnsi"/>
          <w:sz w:val="24"/>
          <w:szCs w:val="24"/>
        </w:rPr>
        <w:t xml:space="preserve"> </w:t>
      </w:r>
      <w:r w:rsidRPr="0034210C">
        <w:rPr>
          <w:rFonts w:asciiTheme="majorHAnsi" w:hAnsiTheme="majorHAnsi"/>
          <w:sz w:val="24"/>
          <w:szCs w:val="24"/>
        </w:rPr>
        <w:t>a §</w:t>
      </w:r>
      <w:r w:rsidRPr="0034210C">
        <w:rPr>
          <w:rFonts w:asciiTheme="majorHAnsi" w:hAnsiTheme="majorHAnsi"/>
          <w:spacing w:val="-2"/>
          <w:sz w:val="24"/>
          <w:szCs w:val="24"/>
        </w:rPr>
        <w:t xml:space="preserve"> </w:t>
      </w:r>
      <w:r w:rsidRPr="0034210C">
        <w:rPr>
          <w:rFonts w:asciiTheme="majorHAnsi" w:hAnsiTheme="majorHAnsi"/>
          <w:sz w:val="24"/>
          <w:szCs w:val="24"/>
        </w:rPr>
        <w:t xml:space="preserve">5b zákona o slobodnom prístupe k </w:t>
      </w:r>
      <w:r w:rsidRPr="0034210C">
        <w:rPr>
          <w:rFonts w:asciiTheme="majorHAnsi" w:hAnsiTheme="majorHAnsi"/>
          <w:spacing w:val="-2"/>
          <w:sz w:val="24"/>
          <w:szCs w:val="24"/>
        </w:rPr>
        <w:t>informáciám.</w:t>
      </w:r>
    </w:p>
    <w:p w14:paraId="5FF1E6F4" w14:textId="77777777" w:rsidR="00AF4848" w:rsidRPr="0034210C" w:rsidRDefault="00AF4848" w:rsidP="00301C80">
      <w:pPr>
        <w:pStyle w:val="Zkladntext"/>
        <w:spacing w:before="40" w:line="276" w:lineRule="auto"/>
        <w:jc w:val="both"/>
        <w:rPr>
          <w:rFonts w:asciiTheme="majorHAnsi" w:hAnsiTheme="majorHAnsi"/>
          <w:sz w:val="24"/>
          <w:szCs w:val="24"/>
        </w:rPr>
      </w:pPr>
    </w:p>
    <w:p w14:paraId="4B6A2EA7" w14:textId="5C3EDEAB" w:rsidR="00A659D2" w:rsidRPr="00A659D2" w:rsidRDefault="0002455E" w:rsidP="00301C80">
      <w:pPr>
        <w:pStyle w:val="Odsekzoznamu"/>
        <w:numPr>
          <w:ilvl w:val="0"/>
          <w:numId w:val="8"/>
        </w:numPr>
        <w:tabs>
          <w:tab w:val="left" w:pos="796"/>
          <w:tab w:val="left" w:pos="824"/>
        </w:tabs>
        <w:spacing w:line="276" w:lineRule="auto"/>
        <w:ind w:left="824" w:right="324"/>
        <w:rPr>
          <w:rFonts w:asciiTheme="majorHAnsi" w:hAnsiTheme="majorHAnsi"/>
          <w:sz w:val="24"/>
          <w:szCs w:val="24"/>
        </w:rPr>
      </w:pPr>
      <w:r w:rsidRPr="0034210C">
        <w:rPr>
          <w:rFonts w:asciiTheme="majorHAnsi" w:hAnsiTheme="majorHAnsi"/>
          <w:sz w:val="24"/>
          <w:szCs w:val="24"/>
        </w:rPr>
        <w:t>Táto zmluva nadobúda platnosť a</w:t>
      </w:r>
      <w:r w:rsidRPr="0034210C">
        <w:rPr>
          <w:rFonts w:asciiTheme="majorHAnsi" w:hAnsiTheme="majorHAnsi"/>
          <w:spacing w:val="-1"/>
          <w:sz w:val="24"/>
          <w:szCs w:val="24"/>
        </w:rPr>
        <w:t xml:space="preserve"> </w:t>
      </w:r>
      <w:r w:rsidRPr="0034210C">
        <w:rPr>
          <w:rFonts w:asciiTheme="majorHAnsi" w:hAnsiTheme="majorHAnsi"/>
          <w:sz w:val="24"/>
          <w:szCs w:val="24"/>
        </w:rPr>
        <w:t>je pre zmluvné strany záväzná odo dňa jej podpisu oprávnenými zástupcami oboch zmluvných strán; ak oprávnení zástupcovia oboch zmluvných strán nepodpíšu túto zmluvu v</w:t>
      </w:r>
      <w:r w:rsidRPr="0034210C">
        <w:rPr>
          <w:rFonts w:asciiTheme="majorHAnsi" w:hAnsiTheme="majorHAnsi"/>
          <w:spacing w:val="-2"/>
          <w:sz w:val="24"/>
          <w:szCs w:val="24"/>
        </w:rPr>
        <w:t xml:space="preserve"> </w:t>
      </w:r>
      <w:r w:rsidRPr="0034210C">
        <w:rPr>
          <w:rFonts w:asciiTheme="majorHAnsi" w:hAnsiTheme="majorHAnsi"/>
          <w:sz w:val="24"/>
          <w:szCs w:val="24"/>
        </w:rPr>
        <w:t xml:space="preserve">ten istý deň, tak rozhodujúcim je deň neskoršieho podpisu. </w:t>
      </w:r>
      <w:r w:rsidR="00A659D2" w:rsidRPr="00A659D2">
        <w:rPr>
          <w:rFonts w:asciiTheme="majorHAnsi" w:hAnsiTheme="majorHAnsi"/>
          <w:sz w:val="24"/>
          <w:szCs w:val="24"/>
        </w:rPr>
        <w:t>Táto zmluva nadobúda účinnosť dňom nasledujúcim po dni jej zverejnenia na webovom sídle (internetovej stránke) objednávateľa (§ 47a ods.</w:t>
      </w:r>
      <w:r w:rsidR="008135C3">
        <w:rPr>
          <w:rFonts w:asciiTheme="majorHAnsi" w:hAnsiTheme="majorHAnsi"/>
          <w:sz w:val="24"/>
          <w:szCs w:val="24"/>
        </w:rPr>
        <w:t xml:space="preserve"> </w:t>
      </w:r>
      <w:r w:rsidR="00A659D2" w:rsidRPr="00A659D2">
        <w:rPr>
          <w:rFonts w:asciiTheme="majorHAnsi" w:hAnsiTheme="majorHAnsi"/>
          <w:sz w:val="24"/>
          <w:szCs w:val="24"/>
        </w:rPr>
        <w:t xml:space="preserve">1 Občianskeho zákonníka v spojení § 1 ods. 2 Obchodného zákonníka a s § 5a ods. 1, </w:t>
      </w:r>
      <w:r w:rsidR="008135C3">
        <w:rPr>
          <w:rFonts w:asciiTheme="majorHAnsi" w:hAnsiTheme="majorHAnsi"/>
          <w:sz w:val="24"/>
          <w:szCs w:val="24"/>
        </w:rPr>
        <w:t>6</w:t>
      </w:r>
      <w:r w:rsidR="008135C3" w:rsidRPr="00A659D2">
        <w:rPr>
          <w:rFonts w:asciiTheme="majorHAnsi" w:hAnsiTheme="majorHAnsi"/>
          <w:sz w:val="24"/>
          <w:szCs w:val="24"/>
        </w:rPr>
        <w:t xml:space="preserve"> </w:t>
      </w:r>
      <w:r w:rsidR="00A659D2" w:rsidRPr="00A659D2">
        <w:rPr>
          <w:rFonts w:asciiTheme="majorHAnsi" w:hAnsiTheme="majorHAnsi"/>
          <w:sz w:val="24"/>
          <w:szCs w:val="24"/>
        </w:rPr>
        <w:t xml:space="preserve">a </w:t>
      </w:r>
      <w:r w:rsidR="008135C3">
        <w:rPr>
          <w:rFonts w:asciiTheme="majorHAnsi" w:hAnsiTheme="majorHAnsi"/>
          <w:sz w:val="24"/>
          <w:szCs w:val="24"/>
        </w:rPr>
        <w:t>9</w:t>
      </w:r>
      <w:r w:rsidR="00A659D2" w:rsidRPr="00A659D2">
        <w:rPr>
          <w:rFonts w:asciiTheme="majorHAnsi" w:hAnsiTheme="majorHAnsi"/>
          <w:sz w:val="24"/>
          <w:szCs w:val="24"/>
        </w:rPr>
        <w:t xml:space="preserve"> zákona o slobodnom prístupe k informáciám).</w:t>
      </w:r>
    </w:p>
    <w:p w14:paraId="623C78FC" w14:textId="77777777" w:rsidR="00AF4848" w:rsidRPr="0034210C" w:rsidRDefault="00AF4848" w:rsidP="00301C80">
      <w:pPr>
        <w:pStyle w:val="Zkladntext"/>
        <w:spacing w:before="79" w:line="276" w:lineRule="auto"/>
        <w:jc w:val="both"/>
        <w:rPr>
          <w:rFonts w:asciiTheme="majorHAnsi" w:hAnsiTheme="majorHAnsi"/>
          <w:sz w:val="24"/>
          <w:szCs w:val="24"/>
        </w:rPr>
      </w:pPr>
    </w:p>
    <w:p w14:paraId="44FA4EDD" w14:textId="77777777" w:rsidR="00AF4848" w:rsidRPr="0034210C" w:rsidRDefault="0002455E" w:rsidP="00301C80">
      <w:pPr>
        <w:pStyle w:val="Odsekzoznamu"/>
        <w:numPr>
          <w:ilvl w:val="0"/>
          <w:numId w:val="8"/>
        </w:numPr>
        <w:tabs>
          <w:tab w:val="left" w:pos="796"/>
          <w:tab w:val="left" w:pos="824"/>
        </w:tabs>
        <w:spacing w:before="1" w:line="276" w:lineRule="auto"/>
        <w:ind w:left="824" w:right="322"/>
        <w:rPr>
          <w:rFonts w:asciiTheme="majorHAnsi" w:hAnsiTheme="majorHAnsi"/>
          <w:sz w:val="24"/>
          <w:szCs w:val="24"/>
        </w:rPr>
      </w:pPr>
      <w:r w:rsidRPr="0034210C">
        <w:rPr>
          <w:rFonts w:asciiTheme="majorHAnsi" w:hAnsiTheme="majorHAnsi"/>
          <w:sz w:val="24"/>
          <w:szCs w:val="24"/>
        </w:rPr>
        <w:t>Prenajímateľ pri spracúvaní osobných údajov dotknutých osôb nájomcu pre účely plnenia tejto</w:t>
      </w:r>
      <w:r w:rsidRPr="0034210C">
        <w:rPr>
          <w:rFonts w:asciiTheme="majorHAnsi" w:hAnsiTheme="majorHAnsi"/>
          <w:spacing w:val="-10"/>
          <w:sz w:val="24"/>
          <w:szCs w:val="24"/>
        </w:rPr>
        <w:t xml:space="preserve"> </w:t>
      </w:r>
      <w:r w:rsidRPr="0034210C">
        <w:rPr>
          <w:rFonts w:asciiTheme="majorHAnsi" w:hAnsiTheme="majorHAnsi"/>
          <w:sz w:val="24"/>
          <w:szCs w:val="24"/>
        </w:rPr>
        <w:t>zmluvy</w:t>
      </w:r>
      <w:r w:rsidRPr="0034210C">
        <w:rPr>
          <w:rFonts w:asciiTheme="majorHAnsi" w:hAnsiTheme="majorHAnsi"/>
          <w:spacing w:val="-12"/>
          <w:sz w:val="24"/>
          <w:szCs w:val="24"/>
        </w:rPr>
        <w:t xml:space="preserve"> </w:t>
      </w:r>
      <w:r w:rsidRPr="0034210C">
        <w:rPr>
          <w:rFonts w:asciiTheme="majorHAnsi" w:hAnsiTheme="majorHAnsi"/>
          <w:sz w:val="24"/>
          <w:szCs w:val="24"/>
        </w:rPr>
        <w:t>postupuje</w:t>
      </w:r>
      <w:r w:rsidRPr="0034210C">
        <w:rPr>
          <w:rFonts w:asciiTheme="majorHAnsi" w:hAnsiTheme="majorHAnsi"/>
          <w:spacing w:val="-8"/>
          <w:sz w:val="24"/>
          <w:szCs w:val="24"/>
        </w:rPr>
        <w:t xml:space="preserve"> </w:t>
      </w:r>
      <w:r w:rsidRPr="0034210C">
        <w:rPr>
          <w:rFonts w:asciiTheme="majorHAnsi" w:hAnsiTheme="majorHAnsi"/>
          <w:sz w:val="24"/>
          <w:szCs w:val="24"/>
        </w:rPr>
        <w:t>v</w:t>
      </w:r>
      <w:r w:rsidRPr="0034210C">
        <w:rPr>
          <w:rFonts w:asciiTheme="majorHAnsi" w:hAnsiTheme="majorHAnsi"/>
          <w:spacing w:val="-13"/>
          <w:sz w:val="24"/>
          <w:szCs w:val="24"/>
        </w:rPr>
        <w:t xml:space="preserve"> </w:t>
      </w:r>
      <w:r w:rsidRPr="0034210C">
        <w:rPr>
          <w:rFonts w:asciiTheme="majorHAnsi" w:hAnsiTheme="majorHAnsi"/>
          <w:sz w:val="24"/>
          <w:szCs w:val="24"/>
        </w:rPr>
        <w:t>súlade</w:t>
      </w:r>
      <w:r w:rsidRPr="0034210C">
        <w:rPr>
          <w:rFonts w:asciiTheme="majorHAnsi" w:hAnsiTheme="majorHAnsi"/>
          <w:spacing w:val="-12"/>
          <w:sz w:val="24"/>
          <w:szCs w:val="24"/>
        </w:rPr>
        <w:t xml:space="preserve"> </w:t>
      </w:r>
      <w:r w:rsidRPr="0034210C">
        <w:rPr>
          <w:rFonts w:asciiTheme="majorHAnsi" w:hAnsiTheme="majorHAnsi"/>
          <w:sz w:val="24"/>
          <w:szCs w:val="24"/>
        </w:rPr>
        <w:t>so</w:t>
      </w:r>
      <w:r w:rsidRPr="0034210C">
        <w:rPr>
          <w:rFonts w:asciiTheme="majorHAnsi" w:hAnsiTheme="majorHAnsi"/>
          <w:spacing w:val="-9"/>
          <w:sz w:val="24"/>
          <w:szCs w:val="24"/>
        </w:rPr>
        <w:t xml:space="preserve"> </w:t>
      </w:r>
      <w:r w:rsidRPr="0034210C">
        <w:rPr>
          <w:rFonts w:asciiTheme="majorHAnsi" w:hAnsiTheme="majorHAnsi"/>
          <w:sz w:val="24"/>
          <w:szCs w:val="24"/>
        </w:rPr>
        <w:t>zákonom</w:t>
      </w:r>
      <w:r w:rsidRPr="0034210C">
        <w:rPr>
          <w:rFonts w:asciiTheme="majorHAnsi" w:hAnsiTheme="majorHAnsi"/>
          <w:spacing w:val="-12"/>
          <w:sz w:val="24"/>
          <w:szCs w:val="24"/>
        </w:rPr>
        <w:t xml:space="preserve"> </w:t>
      </w:r>
      <w:r w:rsidRPr="0034210C">
        <w:rPr>
          <w:rFonts w:asciiTheme="majorHAnsi" w:hAnsiTheme="majorHAnsi"/>
          <w:sz w:val="24"/>
          <w:szCs w:val="24"/>
        </w:rPr>
        <w:t>č.</w:t>
      </w:r>
      <w:r w:rsidRPr="0034210C">
        <w:rPr>
          <w:rFonts w:asciiTheme="majorHAnsi" w:hAnsiTheme="majorHAnsi"/>
          <w:spacing w:val="-10"/>
          <w:sz w:val="24"/>
          <w:szCs w:val="24"/>
        </w:rPr>
        <w:t xml:space="preserve"> </w:t>
      </w:r>
      <w:r w:rsidRPr="0034210C">
        <w:rPr>
          <w:rFonts w:asciiTheme="majorHAnsi" w:hAnsiTheme="majorHAnsi"/>
          <w:sz w:val="24"/>
          <w:szCs w:val="24"/>
        </w:rPr>
        <w:t>18/2018</w:t>
      </w:r>
      <w:r w:rsidRPr="0034210C">
        <w:rPr>
          <w:rFonts w:asciiTheme="majorHAnsi" w:hAnsiTheme="majorHAnsi"/>
          <w:spacing w:val="-8"/>
          <w:sz w:val="24"/>
          <w:szCs w:val="24"/>
        </w:rPr>
        <w:t xml:space="preserve"> </w:t>
      </w:r>
      <w:r w:rsidRPr="0034210C">
        <w:rPr>
          <w:rFonts w:asciiTheme="majorHAnsi" w:hAnsiTheme="majorHAnsi"/>
          <w:sz w:val="24"/>
          <w:szCs w:val="24"/>
        </w:rPr>
        <w:t>Z.</w:t>
      </w:r>
      <w:r w:rsidRPr="0034210C">
        <w:rPr>
          <w:rFonts w:asciiTheme="majorHAnsi" w:hAnsiTheme="majorHAnsi"/>
          <w:spacing w:val="-10"/>
          <w:sz w:val="24"/>
          <w:szCs w:val="24"/>
        </w:rPr>
        <w:t xml:space="preserve"> </w:t>
      </w:r>
      <w:r w:rsidRPr="0034210C">
        <w:rPr>
          <w:rFonts w:asciiTheme="majorHAnsi" w:hAnsiTheme="majorHAnsi"/>
          <w:sz w:val="24"/>
          <w:szCs w:val="24"/>
        </w:rPr>
        <w:t>z.</w:t>
      </w:r>
      <w:r w:rsidRPr="0034210C">
        <w:rPr>
          <w:rFonts w:asciiTheme="majorHAnsi" w:hAnsiTheme="majorHAnsi"/>
          <w:spacing w:val="-10"/>
          <w:sz w:val="24"/>
          <w:szCs w:val="24"/>
        </w:rPr>
        <w:t xml:space="preserve"> </w:t>
      </w:r>
      <w:r w:rsidRPr="0034210C">
        <w:rPr>
          <w:rFonts w:asciiTheme="majorHAnsi" w:hAnsiTheme="majorHAnsi"/>
          <w:sz w:val="24"/>
          <w:szCs w:val="24"/>
        </w:rPr>
        <w:t>o</w:t>
      </w:r>
      <w:r w:rsidRPr="0034210C">
        <w:rPr>
          <w:rFonts w:asciiTheme="majorHAnsi" w:hAnsiTheme="majorHAnsi"/>
          <w:spacing w:val="-10"/>
          <w:sz w:val="24"/>
          <w:szCs w:val="24"/>
        </w:rPr>
        <w:t xml:space="preserve"> </w:t>
      </w:r>
      <w:r w:rsidRPr="0034210C">
        <w:rPr>
          <w:rFonts w:asciiTheme="majorHAnsi" w:hAnsiTheme="majorHAnsi"/>
          <w:sz w:val="24"/>
          <w:szCs w:val="24"/>
        </w:rPr>
        <w:t>ochrane</w:t>
      </w:r>
      <w:r w:rsidRPr="0034210C">
        <w:rPr>
          <w:rFonts w:asciiTheme="majorHAnsi" w:hAnsiTheme="majorHAnsi"/>
          <w:spacing w:val="-10"/>
          <w:sz w:val="24"/>
          <w:szCs w:val="24"/>
        </w:rPr>
        <w:t xml:space="preserve"> </w:t>
      </w:r>
      <w:r w:rsidRPr="0034210C">
        <w:rPr>
          <w:rFonts w:asciiTheme="majorHAnsi" w:hAnsiTheme="majorHAnsi"/>
          <w:sz w:val="24"/>
          <w:szCs w:val="24"/>
        </w:rPr>
        <w:t>osobných</w:t>
      </w:r>
      <w:r w:rsidRPr="0034210C">
        <w:rPr>
          <w:rFonts w:asciiTheme="majorHAnsi" w:hAnsiTheme="majorHAnsi"/>
          <w:spacing w:val="-10"/>
          <w:sz w:val="24"/>
          <w:szCs w:val="24"/>
        </w:rPr>
        <w:t xml:space="preserve"> </w:t>
      </w:r>
      <w:r w:rsidRPr="0034210C">
        <w:rPr>
          <w:rFonts w:asciiTheme="majorHAnsi" w:hAnsiTheme="majorHAnsi"/>
          <w:sz w:val="24"/>
          <w:szCs w:val="24"/>
        </w:rPr>
        <w:t>údajov</w:t>
      </w:r>
      <w:r w:rsidRPr="0034210C">
        <w:rPr>
          <w:rFonts w:asciiTheme="majorHAnsi" w:hAnsiTheme="majorHAnsi"/>
          <w:spacing w:val="-12"/>
          <w:sz w:val="24"/>
          <w:szCs w:val="24"/>
        </w:rPr>
        <w:t xml:space="preserve"> </w:t>
      </w:r>
      <w:r w:rsidRPr="0034210C">
        <w:rPr>
          <w:rFonts w:asciiTheme="majorHAnsi" w:hAnsiTheme="majorHAnsi"/>
          <w:sz w:val="24"/>
          <w:szCs w:val="24"/>
        </w:rPr>
        <w:t>a</w:t>
      </w:r>
      <w:r w:rsidRPr="0034210C">
        <w:rPr>
          <w:rFonts w:asciiTheme="majorHAnsi" w:hAnsiTheme="majorHAnsi"/>
          <w:spacing w:val="-11"/>
          <w:sz w:val="24"/>
          <w:szCs w:val="24"/>
        </w:rPr>
        <w:t xml:space="preserve"> </w:t>
      </w:r>
      <w:r w:rsidRPr="0034210C">
        <w:rPr>
          <w:rFonts w:asciiTheme="majorHAnsi" w:hAnsiTheme="majorHAnsi"/>
          <w:sz w:val="24"/>
          <w:szCs w:val="24"/>
        </w:rPr>
        <w:t>o zmene a doplnení niektorých zákonov v</w:t>
      </w:r>
      <w:r w:rsidRPr="0034210C">
        <w:rPr>
          <w:rFonts w:asciiTheme="majorHAnsi" w:hAnsiTheme="majorHAnsi"/>
          <w:spacing w:val="-7"/>
          <w:sz w:val="24"/>
          <w:szCs w:val="24"/>
        </w:rPr>
        <w:t xml:space="preserve"> </w:t>
      </w:r>
      <w:r w:rsidRPr="0034210C">
        <w:rPr>
          <w:rFonts w:asciiTheme="majorHAnsi" w:hAnsiTheme="majorHAnsi"/>
          <w:sz w:val="24"/>
          <w:szCs w:val="24"/>
        </w:rPr>
        <w:t xml:space="preserve">znení neskorších predpisov a nariadením </w:t>
      </w:r>
      <w:r w:rsidRPr="0034210C">
        <w:rPr>
          <w:rFonts w:asciiTheme="majorHAnsi" w:hAnsiTheme="majorHAnsi"/>
          <w:spacing w:val="-2"/>
          <w:sz w:val="24"/>
          <w:szCs w:val="24"/>
        </w:rPr>
        <w:t>Európskeho</w:t>
      </w:r>
      <w:r w:rsidRPr="0034210C">
        <w:rPr>
          <w:rFonts w:asciiTheme="majorHAnsi" w:hAnsiTheme="majorHAnsi"/>
          <w:spacing w:val="-9"/>
          <w:sz w:val="24"/>
          <w:szCs w:val="24"/>
        </w:rPr>
        <w:t xml:space="preserve"> </w:t>
      </w:r>
      <w:r w:rsidRPr="0034210C">
        <w:rPr>
          <w:rFonts w:asciiTheme="majorHAnsi" w:hAnsiTheme="majorHAnsi"/>
          <w:spacing w:val="-2"/>
          <w:sz w:val="24"/>
          <w:szCs w:val="24"/>
        </w:rPr>
        <w:t>parlamentu</w:t>
      </w:r>
      <w:r w:rsidRPr="0034210C">
        <w:rPr>
          <w:rFonts w:asciiTheme="majorHAnsi" w:hAnsiTheme="majorHAnsi"/>
          <w:spacing w:val="-7"/>
          <w:sz w:val="24"/>
          <w:szCs w:val="24"/>
        </w:rPr>
        <w:t xml:space="preserve"> </w:t>
      </w:r>
      <w:r w:rsidRPr="0034210C">
        <w:rPr>
          <w:rFonts w:asciiTheme="majorHAnsi" w:hAnsiTheme="majorHAnsi"/>
          <w:spacing w:val="-2"/>
          <w:sz w:val="24"/>
          <w:szCs w:val="24"/>
        </w:rPr>
        <w:t>a</w:t>
      </w:r>
      <w:r w:rsidRPr="0034210C">
        <w:rPr>
          <w:rFonts w:asciiTheme="majorHAnsi" w:hAnsiTheme="majorHAnsi"/>
          <w:spacing w:val="-8"/>
          <w:sz w:val="24"/>
          <w:szCs w:val="24"/>
        </w:rPr>
        <w:t xml:space="preserve"> </w:t>
      </w:r>
      <w:r w:rsidRPr="0034210C">
        <w:rPr>
          <w:rFonts w:asciiTheme="majorHAnsi" w:hAnsiTheme="majorHAnsi"/>
          <w:spacing w:val="-2"/>
          <w:sz w:val="24"/>
          <w:szCs w:val="24"/>
        </w:rPr>
        <w:t>Rady</w:t>
      </w:r>
      <w:r w:rsidRPr="0034210C">
        <w:rPr>
          <w:rFonts w:asciiTheme="majorHAnsi" w:hAnsiTheme="majorHAnsi"/>
          <w:spacing w:val="-9"/>
          <w:sz w:val="24"/>
          <w:szCs w:val="24"/>
        </w:rPr>
        <w:t xml:space="preserve"> </w:t>
      </w:r>
      <w:r w:rsidRPr="0034210C">
        <w:rPr>
          <w:rFonts w:asciiTheme="majorHAnsi" w:hAnsiTheme="majorHAnsi"/>
          <w:spacing w:val="-2"/>
          <w:sz w:val="24"/>
          <w:szCs w:val="24"/>
        </w:rPr>
        <w:t>(EÚ)</w:t>
      </w:r>
      <w:r w:rsidRPr="0034210C">
        <w:rPr>
          <w:rFonts w:asciiTheme="majorHAnsi" w:hAnsiTheme="majorHAnsi"/>
          <w:spacing w:val="-11"/>
          <w:sz w:val="24"/>
          <w:szCs w:val="24"/>
        </w:rPr>
        <w:t xml:space="preserve"> </w:t>
      </w:r>
      <w:r w:rsidRPr="0034210C">
        <w:rPr>
          <w:rFonts w:asciiTheme="majorHAnsi" w:hAnsiTheme="majorHAnsi"/>
          <w:spacing w:val="-2"/>
          <w:sz w:val="24"/>
          <w:szCs w:val="24"/>
        </w:rPr>
        <w:t>č.</w:t>
      </w:r>
      <w:r w:rsidRPr="0034210C">
        <w:rPr>
          <w:rFonts w:asciiTheme="majorHAnsi" w:hAnsiTheme="majorHAnsi"/>
          <w:spacing w:val="-9"/>
          <w:sz w:val="24"/>
          <w:szCs w:val="24"/>
        </w:rPr>
        <w:t xml:space="preserve"> </w:t>
      </w:r>
      <w:r w:rsidRPr="0034210C">
        <w:rPr>
          <w:rFonts w:asciiTheme="majorHAnsi" w:hAnsiTheme="majorHAnsi"/>
          <w:spacing w:val="-2"/>
          <w:sz w:val="24"/>
          <w:szCs w:val="24"/>
        </w:rPr>
        <w:t>2016/679</w:t>
      </w:r>
      <w:r w:rsidRPr="0034210C">
        <w:rPr>
          <w:rFonts w:asciiTheme="majorHAnsi" w:hAnsiTheme="majorHAnsi"/>
          <w:spacing w:val="-8"/>
          <w:sz w:val="24"/>
          <w:szCs w:val="24"/>
        </w:rPr>
        <w:t xml:space="preserve"> </w:t>
      </w:r>
      <w:r w:rsidRPr="0034210C">
        <w:rPr>
          <w:rFonts w:asciiTheme="majorHAnsi" w:hAnsiTheme="majorHAnsi"/>
          <w:spacing w:val="-2"/>
          <w:sz w:val="24"/>
          <w:szCs w:val="24"/>
        </w:rPr>
        <w:t>z</w:t>
      </w:r>
      <w:r w:rsidRPr="0034210C">
        <w:rPr>
          <w:rFonts w:asciiTheme="majorHAnsi" w:hAnsiTheme="majorHAnsi"/>
          <w:spacing w:val="-10"/>
          <w:sz w:val="24"/>
          <w:szCs w:val="24"/>
        </w:rPr>
        <w:t xml:space="preserve"> </w:t>
      </w:r>
      <w:r w:rsidRPr="0034210C">
        <w:rPr>
          <w:rFonts w:asciiTheme="majorHAnsi" w:hAnsiTheme="majorHAnsi"/>
          <w:spacing w:val="-2"/>
          <w:sz w:val="24"/>
          <w:szCs w:val="24"/>
        </w:rPr>
        <w:t>27.</w:t>
      </w:r>
      <w:r w:rsidRPr="0034210C">
        <w:rPr>
          <w:rFonts w:asciiTheme="majorHAnsi" w:hAnsiTheme="majorHAnsi"/>
          <w:spacing w:val="-10"/>
          <w:sz w:val="24"/>
          <w:szCs w:val="24"/>
        </w:rPr>
        <w:t xml:space="preserve"> </w:t>
      </w:r>
      <w:r w:rsidRPr="0034210C">
        <w:rPr>
          <w:rFonts w:asciiTheme="majorHAnsi" w:hAnsiTheme="majorHAnsi"/>
          <w:spacing w:val="-2"/>
          <w:sz w:val="24"/>
          <w:szCs w:val="24"/>
        </w:rPr>
        <w:t>apríla</w:t>
      </w:r>
      <w:r w:rsidRPr="0034210C">
        <w:rPr>
          <w:rFonts w:asciiTheme="majorHAnsi" w:hAnsiTheme="majorHAnsi"/>
          <w:spacing w:val="-8"/>
          <w:sz w:val="24"/>
          <w:szCs w:val="24"/>
        </w:rPr>
        <w:t xml:space="preserve"> </w:t>
      </w:r>
      <w:r w:rsidRPr="0034210C">
        <w:rPr>
          <w:rFonts w:asciiTheme="majorHAnsi" w:hAnsiTheme="majorHAnsi"/>
          <w:spacing w:val="-2"/>
          <w:sz w:val="24"/>
          <w:szCs w:val="24"/>
        </w:rPr>
        <w:t>2016</w:t>
      </w:r>
      <w:r w:rsidRPr="0034210C">
        <w:rPr>
          <w:rFonts w:asciiTheme="majorHAnsi" w:hAnsiTheme="majorHAnsi"/>
          <w:spacing w:val="-8"/>
          <w:sz w:val="24"/>
          <w:szCs w:val="24"/>
        </w:rPr>
        <w:t xml:space="preserve"> </w:t>
      </w:r>
      <w:r w:rsidRPr="0034210C">
        <w:rPr>
          <w:rFonts w:asciiTheme="majorHAnsi" w:hAnsiTheme="majorHAnsi"/>
          <w:spacing w:val="-2"/>
          <w:sz w:val="24"/>
          <w:szCs w:val="24"/>
        </w:rPr>
        <w:t>o</w:t>
      </w:r>
      <w:r w:rsidRPr="0034210C">
        <w:rPr>
          <w:rFonts w:asciiTheme="majorHAnsi" w:hAnsiTheme="majorHAnsi"/>
          <w:spacing w:val="-10"/>
          <w:sz w:val="24"/>
          <w:szCs w:val="24"/>
        </w:rPr>
        <w:t xml:space="preserve"> </w:t>
      </w:r>
      <w:r w:rsidRPr="0034210C">
        <w:rPr>
          <w:rFonts w:asciiTheme="majorHAnsi" w:hAnsiTheme="majorHAnsi"/>
          <w:spacing w:val="-2"/>
          <w:sz w:val="24"/>
          <w:szCs w:val="24"/>
        </w:rPr>
        <w:t>ochrane</w:t>
      </w:r>
      <w:r w:rsidRPr="0034210C">
        <w:rPr>
          <w:rFonts w:asciiTheme="majorHAnsi" w:hAnsiTheme="majorHAnsi"/>
          <w:spacing w:val="-8"/>
          <w:sz w:val="24"/>
          <w:szCs w:val="24"/>
        </w:rPr>
        <w:t xml:space="preserve"> </w:t>
      </w:r>
      <w:r w:rsidRPr="0034210C">
        <w:rPr>
          <w:rFonts w:asciiTheme="majorHAnsi" w:hAnsiTheme="majorHAnsi"/>
          <w:spacing w:val="-2"/>
          <w:sz w:val="24"/>
          <w:szCs w:val="24"/>
        </w:rPr>
        <w:t>fyzických</w:t>
      </w:r>
      <w:r w:rsidRPr="0034210C">
        <w:rPr>
          <w:rFonts w:asciiTheme="majorHAnsi" w:hAnsiTheme="majorHAnsi"/>
          <w:spacing w:val="-7"/>
          <w:sz w:val="24"/>
          <w:szCs w:val="24"/>
        </w:rPr>
        <w:t xml:space="preserve"> </w:t>
      </w:r>
      <w:r w:rsidRPr="0034210C">
        <w:rPr>
          <w:rFonts w:asciiTheme="majorHAnsi" w:hAnsiTheme="majorHAnsi"/>
          <w:spacing w:val="-2"/>
          <w:sz w:val="24"/>
          <w:szCs w:val="24"/>
        </w:rPr>
        <w:t xml:space="preserve">osôb </w:t>
      </w:r>
      <w:r w:rsidRPr="0034210C">
        <w:rPr>
          <w:rFonts w:asciiTheme="majorHAnsi" w:hAnsiTheme="majorHAnsi"/>
          <w:sz w:val="24"/>
          <w:szCs w:val="24"/>
        </w:rPr>
        <w:t>pri spracúvaní osobných údajov a o voľnom pohybe takýchto údajov, ktorým sa zrušuje smernica</w:t>
      </w:r>
      <w:r w:rsidRPr="0034210C">
        <w:rPr>
          <w:rFonts w:asciiTheme="majorHAnsi" w:hAnsiTheme="majorHAnsi"/>
          <w:spacing w:val="-2"/>
          <w:sz w:val="24"/>
          <w:szCs w:val="24"/>
        </w:rPr>
        <w:t xml:space="preserve"> </w:t>
      </w:r>
      <w:r w:rsidRPr="0034210C">
        <w:rPr>
          <w:rFonts w:asciiTheme="majorHAnsi" w:hAnsiTheme="majorHAnsi"/>
          <w:sz w:val="24"/>
          <w:szCs w:val="24"/>
        </w:rPr>
        <w:t>95/46/ES.</w:t>
      </w:r>
      <w:r w:rsidRPr="0034210C">
        <w:rPr>
          <w:rFonts w:asciiTheme="majorHAnsi" w:hAnsiTheme="majorHAnsi"/>
          <w:spacing w:val="-2"/>
          <w:sz w:val="24"/>
          <w:szCs w:val="24"/>
        </w:rPr>
        <w:t xml:space="preserve"> </w:t>
      </w:r>
      <w:r w:rsidRPr="0034210C">
        <w:rPr>
          <w:rFonts w:asciiTheme="majorHAnsi" w:hAnsiTheme="majorHAnsi"/>
          <w:sz w:val="24"/>
          <w:szCs w:val="24"/>
        </w:rPr>
        <w:t>Informácia</w:t>
      </w:r>
      <w:r w:rsidRPr="0034210C">
        <w:rPr>
          <w:rFonts w:asciiTheme="majorHAnsi" w:hAnsiTheme="majorHAnsi"/>
          <w:spacing w:val="-2"/>
          <w:sz w:val="24"/>
          <w:szCs w:val="24"/>
        </w:rPr>
        <w:t xml:space="preserve"> </w:t>
      </w:r>
      <w:r w:rsidRPr="0034210C">
        <w:rPr>
          <w:rFonts w:asciiTheme="majorHAnsi" w:hAnsiTheme="majorHAnsi"/>
          <w:sz w:val="24"/>
          <w:szCs w:val="24"/>
        </w:rPr>
        <w:t>o podmienkach</w:t>
      </w:r>
      <w:r w:rsidRPr="0034210C">
        <w:rPr>
          <w:rFonts w:asciiTheme="majorHAnsi" w:hAnsiTheme="majorHAnsi"/>
          <w:spacing w:val="-2"/>
          <w:sz w:val="24"/>
          <w:szCs w:val="24"/>
        </w:rPr>
        <w:t xml:space="preserve"> </w:t>
      </w:r>
      <w:r w:rsidRPr="0034210C">
        <w:rPr>
          <w:rFonts w:asciiTheme="majorHAnsi" w:hAnsiTheme="majorHAnsi"/>
          <w:sz w:val="24"/>
          <w:szCs w:val="24"/>
        </w:rPr>
        <w:t>spracúvania</w:t>
      </w:r>
      <w:r w:rsidRPr="0034210C">
        <w:rPr>
          <w:rFonts w:asciiTheme="majorHAnsi" w:hAnsiTheme="majorHAnsi"/>
          <w:spacing w:val="-2"/>
          <w:sz w:val="24"/>
          <w:szCs w:val="24"/>
        </w:rPr>
        <w:t xml:space="preserve"> </w:t>
      </w:r>
      <w:r w:rsidRPr="0034210C">
        <w:rPr>
          <w:rFonts w:asciiTheme="majorHAnsi" w:hAnsiTheme="majorHAnsi"/>
          <w:sz w:val="24"/>
          <w:szCs w:val="24"/>
        </w:rPr>
        <w:t>osobných</w:t>
      </w:r>
      <w:r w:rsidRPr="0034210C">
        <w:rPr>
          <w:rFonts w:asciiTheme="majorHAnsi" w:hAnsiTheme="majorHAnsi"/>
          <w:spacing w:val="-2"/>
          <w:sz w:val="24"/>
          <w:szCs w:val="24"/>
        </w:rPr>
        <w:t xml:space="preserve"> </w:t>
      </w:r>
      <w:r w:rsidRPr="0034210C">
        <w:rPr>
          <w:rFonts w:asciiTheme="majorHAnsi" w:hAnsiTheme="majorHAnsi"/>
          <w:sz w:val="24"/>
          <w:szCs w:val="24"/>
        </w:rPr>
        <w:t>údajov</w:t>
      </w:r>
      <w:r w:rsidRPr="0034210C">
        <w:rPr>
          <w:rFonts w:asciiTheme="majorHAnsi" w:hAnsiTheme="majorHAnsi"/>
          <w:spacing w:val="-1"/>
          <w:sz w:val="24"/>
          <w:szCs w:val="24"/>
        </w:rPr>
        <w:t xml:space="preserve"> </w:t>
      </w:r>
      <w:r w:rsidRPr="0034210C">
        <w:rPr>
          <w:rFonts w:asciiTheme="majorHAnsi" w:hAnsiTheme="majorHAnsi"/>
          <w:sz w:val="24"/>
          <w:szCs w:val="24"/>
        </w:rPr>
        <w:t xml:space="preserve">dotknutých osôb je zverejnená na webovej adrese prenajímateľa: </w:t>
      </w:r>
      <w:hyperlink r:id="rId11">
        <w:r w:rsidRPr="0034210C">
          <w:rPr>
            <w:rFonts w:asciiTheme="majorHAnsi" w:hAnsiTheme="majorHAnsi"/>
            <w:color w:val="0000FF"/>
            <w:sz w:val="24"/>
            <w:szCs w:val="24"/>
            <w:u w:val="single" w:color="0000FF"/>
          </w:rPr>
          <w:t>https://www.nbs.sk/sk/ochrana-</w:t>
        </w:r>
      </w:hyperlink>
      <w:r w:rsidRPr="0034210C">
        <w:rPr>
          <w:rFonts w:asciiTheme="majorHAnsi" w:hAnsiTheme="majorHAnsi"/>
          <w:color w:val="0000FF"/>
          <w:sz w:val="24"/>
          <w:szCs w:val="24"/>
        </w:rPr>
        <w:t xml:space="preserve"> </w:t>
      </w:r>
      <w:hyperlink r:id="rId12">
        <w:proofErr w:type="spellStart"/>
        <w:r w:rsidRPr="0034210C">
          <w:rPr>
            <w:rFonts w:asciiTheme="majorHAnsi" w:hAnsiTheme="majorHAnsi"/>
            <w:color w:val="0000FF"/>
            <w:spacing w:val="-2"/>
            <w:sz w:val="24"/>
            <w:szCs w:val="24"/>
            <w:u w:val="single" w:color="0000FF"/>
          </w:rPr>
          <w:t>osobnych-udajov</w:t>
        </w:r>
        <w:proofErr w:type="spellEnd"/>
        <w:r w:rsidRPr="0034210C">
          <w:rPr>
            <w:rFonts w:asciiTheme="majorHAnsi" w:hAnsiTheme="majorHAnsi"/>
            <w:spacing w:val="-2"/>
            <w:sz w:val="24"/>
            <w:szCs w:val="24"/>
          </w:rPr>
          <w:t>.</w:t>
        </w:r>
      </w:hyperlink>
    </w:p>
    <w:p w14:paraId="51B03CAA" w14:textId="5CD4728A" w:rsidR="00AF4848" w:rsidRPr="0034210C" w:rsidRDefault="0002455E" w:rsidP="00301C80">
      <w:pPr>
        <w:pStyle w:val="Odsekzoznamu"/>
        <w:numPr>
          <w:ilvl w:val="0"/>
          <w:numId w:val="8"/>
        </w:numPr>
        <w:tabs>
          <w:tab w:val="left" w:pos="797"/>
          <w:tab w:val="left" w:pos="824"/>
        </w:tabs>
        <w:spacing w:before="257" w:line="276" w:lineRule="auto"/>
        <w:ind w:left="824" w:right="325" w:hanging="566"/>
        <w:rPr>
          <w:rFonts w:asciiTheme="majorHAnsi" w:hAnsiTheme="majorHAnsi"/>
          <w:sz w:val="24"/>
          <w:szCs w:val="24"/>
        </w:rPr>
      </w:pPr>
      <w:r w:rsidRPr="0034210C">
        <w:rPr>
          <w:rFonts w:asciiTheme="majorHAnsi" w:hAnsiTheme="majorHAnsi"/>
          <w:sz w:val="24"/>
          <w:szCs w:val="24"/>
        </w:rPr>
        <w:t>Zmluvné strany</w:t>
      </w:r>
      <w:r w:rsidRPr="0034210C">
        <w:rPr>
          <w:rFonts w:asciiTheme="majorHAnsi" w:hAnsiTheme="majorHAnsi"/>
          <w:spacing w:val="-1"/>
          <w:sz w:val="24"/>
          <w:szCs w:val="24"/>
        </w:rPr>
        <w:t xml:space="preserve"> </w:t>
      </w:r>
      <w:r w:rsidRPr="0034210C">
        <w:rPr>
          <w:rFonts w:asciiTheme="majorHAnsi" w:hAnsiTheme="majorHAnsi"/>
          <w:sz w:val="24"/>
          <w:szCs w:val="24"/>
        </w:rPr>
        <w:t>(každá za</w:t>
      </w:r>
      <w:r w:rsidRPr="0034210C">
        <w:rPr>
          <w:rFonts w:asciiTheme="majorHAnsi" w:hAnsiTheme="majorHAnsi"/>
          <w:spacing w:val="-3"/>
          <w:sz w:val="24"/>
          <w:szCs w:val="24"/>
        </w:rPr>
        <w:t xml:space="preserve"> </w:t>
      </w:r>
      <w:r w:rsidRPr="0034210C">
        <w:rPr>
          <w:rFonts w:asciiTheme="majorHAnsi" w:hAnsiTheme="majorHAnsi"/>
          <w:sz w:val="24"/>
          <w:szCs w:val="24"/>
        </w:rPr>
        <w:t>seba)</w:t>
      </w:r>
      <w:r w:rsidRPr="0034210C">
        <w:rPr>
          <w:rFonts w:asciiTheme="majorHAnsi" w:hAnsiTheme="majorHAnsi"/>
          <w:spacing w:val="-1"/>
          <w:sz w:val="24"/>
          <w:szCs w:val="24"/>
        </w:rPr>
        <w:t xml:space="preserve"> </w:t>
      </w:r>
      <w:r w:rsidRPr="0034210C">
        <w:rPr>
          <w:rFonts w:asciiTheme="majorHAnsi" w:hAnsiTheme="majorHAnsi"/>
          <w:sz w:val="24"/>
          <w:szCs w:val="24"/>
        </w:rPr>
        <w:t>zhodne záväzne vyhlasujú, že</w:t>
      </w:r>
      <w:r w:rsidRPr="0034210C">
        <w:rPr>
          <w:rFonts w:asciiTheme="majorHAnsi" w:hAnsiTheme="majorHAnsi"/>
          <w:spacing w:val="-3"/>
          <w:sz w:val="24"/>
          <w:szCs w:val="24"/>
        </w:rPr>
        <w:t xml:space="preserve"> </w:t>
      </w:r>
      <w:r w:rsidRPr="0034210C">
        <w:rPr>
          <w:rFonts w:asciiTheme="majorHAnsi" w:hAnsiTheme="majorHAnsi"/>
          <w:sz w:val="24"/>
          <w:szCs w:val="24"/>
        </w:rPr>
        <w:t>sú plne</w:t>
      </w:r>
      <w:r w:rsidRPr="0034210C">
        <w:rPr>
          <w:rFonts w:asciiTheme="majorHAnsi" w:hAnsiTheme="majorHAnsi"/>
          <w:spacing w:val="-3"/>
          <w:sz w:val="24"/>
          <w:szCs w:val="24"/>
        </w:rPr>
        <w:t xml:space="preserve"> </w:t>
      </w:r>
      <w:r w:rsidRPr="0034210C">
        <w:rPr>
          <w:rFonts w:asciiTheme="majorHAnsi" w:hAnsiTheme="majorHAnsi"/>
          <w:sz w:val="24"/>
          <w:szCs w:val="24"/>
        </w:rPr>
        <w:t xml:space="preserve">spôsobilé </w:t>
      </w:r>
      <w:r w:rsidR="00BF6DC4">
        <w:rPr>
          <w:rFonts w:asciiTheme="majorHAnsi" w:hAnsiTheme="majorHAnsi"/>
          <w:sz w:val="24"/>
          <w:szCs w:val="24"/>
        </w:rPr>
        <w:br/>
      </w:r>
      <w:r w:rsidRPr="0034210C">
        <w:rPr>
          <w:rFonts w:asciiTheme="majorHAnsi" w:hAnsiTheme="majorHAnsi"/>
          <w:sz w:val="24"/>
          <w:szCs w:val="24"/>
        </w:rPr>
        <w:t>na</w:t>
      </w:r>
      <w:r w:rsidRPr="0034210C">
        <w:rPr>
          <w:rFonts w:asciiTheme="majorHAnsi" w:hAnsiTheme="majorHAnsi"/>
          <w:spacing w:val="-2"/>
          <w:sz w:val="24"/>
          <w:szCs w:val="24"/>
        </w:rPr>
        <w:t xml:space="preserve"> </w:t>
      </w:r>
      <w:r w:rsidRPr="0034210C">
        <w:rPr>
          <w:rFonts w:asciiTheme="majorHAnsi" w:hAnsiTheme="majorHAnsi"/>
          <w:sz w:val="24"/>
          <w:szCs w:val="24"/>
        </w:rPr>
        <w:t>právne úkony, že sú oprávnené disponovať s</w:t>
      </w:r>
      <w:r w:rsidRPr="0034210C">
        <w:rPr>
          <w:rFonts w:asciiTheme="majorHAnsi" w:hAnsiTheme="majorHAnsi"/>
          <w:spacing w:val="-2"/>
          <w:sz w:val="24"/>
          <w:szCs w:val="24"/>
        </w:rPr>
        <w:t xml:space="preserve"> </w:t>
      </w:r>
      <w:r w:rsidRPr="0034210C">
        <w:rPr>
          <w:rFonts w:asciiTheme="majorHAnsi" w:hAnsiTheme="majorHAnsi"/>
          <w:sz w:val="24"/>
          <w:szCs w:val="24"/>
        </w:rPr>
        <w:t>predmetom tejto zmluvy, a</w:t>
      </w:r>
      <w:r w:rsidRPr="0034210C">
        <w:rPr>
          <w:rFonts w:asciiTheme="majorHAnsi" w:hAnsiTheme="majorHAnsi"/>
          <w:spacing w:val="-3"/>
          <w:sz w:val="24"/>
          <w:szCs w:val="24"/>
        </w:rPr>
        <w:t xml:space="preserve"> </w:t>
      </w:r>
      <w:r w:rsidRPr="0034210C">
        <w:rPr>
          <w:rFonts w:asciiTheme="majorHAnsi" w:hAnsiTheme="majorHAnsi"/>
          <w:sz w:val="24"/>
          <w:szCs w:val="24"/>
        </w:rPr>
        <w:t>že ich zmluvná voľnosť nie</w:t>
      </w:r>
      <w:r w:rsidRPr="0034210C">
        <w:rPr>
          <w:rFonts w:asciiTheme="majorHAnsi" w:hAnsiTheme="majorHAnsi"/>
          <w:spacing w:val="-2"/>
          <w:sz w:val="24"/>
          <w:szCs w:val="24"/>
        </w:rPr>
        <w:t xml:space="preserve"> </w:t>
      </w:r>
      <w:r w:rsidRPr="0034210C">
        <w:rPr>
          <w:rFonts w:asciiTheme="majorHAnsi" w:hAnsiTheme="majorHAnsi"/>
          <w:sz w:val="24"/>
          <w:szCs w:val="24"/>
        </w:rPr>
        <w:t>je žiadnym spôsobom obmedzená. Zároveň zmluvné strany (každá za seba) zhodne záväzne vyhlasujú, že táto zmluva nebola uzavretá v</w:t>
      </w:r>
      <w:r w:rsidRPr="0034210C">
        <w:rPr>
          <w:rFonts w:asciiTheme="majorHAnsi" w:hAnsiTheme="majorHAnsi"/>
          <w:spacing w:val="-2"/>
          <w:sz w:val="24"/>
          <w:szCs w:val="24"/>
        </w:rPr>
        <w:t xml:space="preserve"> </w:t>
      </w:r>
      <w:r w:rsidRPr="0034210C">
        <w:rPr>
          <w:rFonts w:asciiTheme="majorHAnsi" w:hAnsiTheme="majorHAnsi"/>
          <w:sz w:val="24"/>
          <w:szCs w:val="24"/>
        </w:rPr>
        <w:t>tiesni, ani</w:t>
      </w:r>
      <w:r w:rsidRPr="0034210C">
        <w:rPr>
          <w:rFonts w:asciiTheme="majorHAnsi" w:hAnsiTheme="majorHAnsi"/>
          <w:spacing w:val="-3"/>
          <w:sz w:val="24"/>
          <w:szCs w:val="24"/>
        </w:rPr>
        <w:t xml:space="preserve"> </w:t>
      </w:r>
      <w:r w:rsidRPr="0034210C">
        <w:rPr>
          <w:rFonts w:asciiTheme="majorHAnsi" w:hAnsiTheme="majorHAnsi"/>
          <w:sz w:val="24"/>
          <w:szCs w:val="24"/>
        </w:rPr>
        <w:t>za nápadne nevýhodných alebo nevyhovujúcich podmienok pre žiadnu zmluvnú stranu. Súčasne zmluvné strany (každá</w:t>
      </w:r>
      <w:r w:rsidRPr="0034210C">
        <w:rPr>
          <w:rFonts w:asciiTheme="majorHAnsi" w:hAnsiTheme="majorHAnsi"/>
          <w:spacing w:val="29"/>
          <w:sz w:val="24"/>
          <w:szCs w:val="24"/>
        </w:rPr>
        <w:t xml:space="preserve"> </w:t>
      </w:r>
      <w:r w:rsidRPr="0034210C">
        <w:rPr>
          <w:rFonts w:asciiTheme="majorHAnsi" w:hAnsiTheme="majorHAnsi"/>
          <w:sz w:val="24"/>
          <w:szCs w:val="24"/>
        </w:rPr>
        <w:t>za</w:t>
      </w:r>
      <w:r w:rsidRPr="0034210C">
        <w:rPr>
          <w:rFonts w:asciiTheme="majorHAnsi" w:hAnsiTheme="majorHAnsi"/>
          <w:spacing w:val="29"/>
          <w:sz w:val="24"/>
          <w:szCs w:val="24"/>
        </w:rPr>
        <w:t xml:space="preserve"> </w:t>
      </w:r>
      <w:r w:rsidRPr="0034210C">
        <w:rPr>
          <w:rFonts w:asciiTheme="majorHAnsi" w:hAnsiTheme="majorHAnsi"/>
          <w:sz w:val="24"/>
          <w:szCs w:val="24"/>
        </w:rPr>
        <w:t>seba)</w:t>
      </w:r>
      <w:r w:rsidRPr="0034210C">
        <w:rPr>
          <w:rFonts w:asciiTheme="majorHAnsi" w:hAnsiTheme="majorHAnsi"/>
          <w:spacing w:val="28"/>
          <w:sz w:val="24"/>
          <w:szCs w:val="24"/>
        </w:rPr>
        <w:t xml:space="preserve"> </w:t>
      </w:r>
      <w:r w:rsidRPr="0034210C">
        <w:rPr>
          <w:rFonts w:asciiTheme="majorHAnsi" w:hAnsiTheme="majorHAnsi"/>
          <w:sz w:val="24"/>
          <w:szCs w:val="24"/>
        </w:rPr>
        <w:t>zhodne</w:t>
      </w:r>
      <w:r w:rsidRPr="0034210C">
        <w:rPr>
          <w:rFonts w:asciiTheme="majorHAnsi" w:hAnsiTheme="majorHAnsi"/>
          <w:spacing w:val="27"/>
          <w:sz w:val="24"/>
          <w:szCs w:val="24"/>
        </w:rPr>
        <w:t xml:space="preserve"> </w:t>
      </w:r>
      <w:r w:rsidRPr="0034210C">
        <w:rPr>
          <w:rFonts w:asciiTheme="majorHAnsi" w:hAnsiTheme="majorHAnsi"/>
          <w:sz w:val="24"/>
          <w:szCs w:val="24"/>
        </w:rPr>
        <w:t>záväzne</w:t>
      </w:r>
      <w:r w:rsidRPr="0034210C">
        <w:rPr>
          <w:rFonts w:asciiTheme="majorHAnsi" w:hAnsiTheme="majorHAnsi"/>
          <w:spacing w:val="29"/>
          <w:sz w:val="24"/>
          <w:szCs w:val="24"/>
        </w:rPr>
        <w:t xml:space="preserve"> </w:t>
      </w:r>
      <w:r w:rsidRPr="0034210C">
        <w:rPr>
          <w:rFonts w:asciiTheme="majorHAnsi" w:hAnsiTheme="majorHAnsi"/>
          <w:sz w:val="24"/>
          <w:szCs w:val="24"/>
        </w:rPr>
        <w:t>vyhlasujú,</w:t>
      </w:r>
      <w:r w:rsidRPr="0034210C">
        <w:rPr>
          <w:rFonts w:asciiTheme="majorHAnsi" w:hAnsiTheme="majorHAnsi"/>
          <w:spacing w:val="29"/>
          <w:sz w:val="24"/>
          <w:szCs w:val="24"/>
        </w:rPr>
        <w:t xml:space="preserve"> </w:t>
      </w:r>
      <w:r w:rsidR="0069563F">
        <w:rPr>
          <w:rFonts w:asciiTheme="majorHAnsi" w:hAnsiTheme="majorHAnsi"/>
          <w:spacing w:val="29"/>
          <w:sz w:val="24"/>
          <w:szCs w:val="24"/>
        </w:rPr>
        <w:br/>
      </w:r>
      <w:r w:rsidRPr="0034210C">
        <w:rPr>
          <w:rFonts w:asciiTheme="majorHAnsi" w:hAnsiTheme="majorHAnsi"/>
          <w:sz w:val="24"/>
          <w:szCs w:val="24"/>
        </w:rPr>
        <w:t>že</w:t>
      </w:r>
      <w:r w:rsidRPr="0034210C">
        <w:rPr>
          <w:rFonts w:asciiTheme="majorHAnsi" w:hAnsiTheme="majorHAnsi"/>
          <w:spacing w:val="29"/>
          <w:sz w:val="24"/>
          <w:szCs w:val="24"/>
        </w:rPr>
        <w:t xml:space="preserve"> </w:t>
      </w:r>
      <w:r w:rsidRPr="0034210C">
        <w:rPr>
          <w:rFonts w:asciiTheme="majorHAnsi" w:hAnsiTheme="majorHAnsi"/>
          <w:sz w:val="24"/>
          <w:szCs w:val="24"/>
        </w:rPr>
        <w:t>sa</w:t>
      </w:r>
      <w:r w:rsidRPr="0034210C">
        <w:rPr>
          <w:rFonts w:asciiTheme="majorHAnsi" w:hAnsiTheme="majorHAnsi"/>
          <w:spacing w:val="29"/>
          <w:sz w:val="24"/>
          <w:szCs w:val="24"/>
        </w:rPr>
        <w:t xml:space="preserve"> </w:t>
      </w:r>
      <w:r w:rsidRPr="0034210C">
        <w:rPr>
          <w:rFonts w:asciiTheme="majorHAnsi" w:hAnsiTheme="majorHAnsi"/>
          <w:sz w:val="24"/>
          <w:szCs w:val="24"/>
        </w:rPr>
        <w:t>s touto</w:t>
      </w:r>
      <w:r w:rsidRPr="0034210C">
        <w:rPr>
          <w:rFonts w:asciiTheme="majorHAnsi" w:hAnsiTheme="majorHAnsi"/>
          <w:spacing w:val="29"/>
          <w:sz w:val="24"/>
          <w:szCs w:val="24"/>
        </w:rPr>
        <w:t xml:space="preserve"> </w:t>
      </w:r>
      <w:r w:rsidRPr="0034210C">
        <w:rPr>
          <w:rFonts w:asciiTheme="majorHAnsi" w:hAnsiTheme="majorHAnsi"/>
          <w:sz w:val="24"/>
          <w:szCs w:val="24"/>
        </w:rPr>
        <w:t>zmluvou</w:t>
      </w:r>
      <w:r w:rsidRPr="0034210C">
        <w:rPr>
          <w:rFonts w:asciiTheme="majorHAnsi" w:hAnsiTheme="majorHAnsi"/>
          <w:spacing w:val="29"/>
          <w:sz w:val="24"/>
          <w:szCs w:val="24"/>
        </w:rPr>
        <w:t xml:space="preserve"> </w:t>
      </w:r>
      <w:r w:rsidRPr="0034210C">
        <w:rPr>
          <w:rFonts w:asciiTheme="majorHAnsi" w:hAnsiTheme="majorHAnsi"/>
          <w:sz w:val="24"/>
          <w:szCs w:val="24"/>
        </w:rPr>
        <w:t>dôkladne</w:t>
      </w:r>
      <w:r w:rsidRPr="0034210C">
        <w:rPr>
          <w:rFonts w:asciiTheme="majorHAnsi" w:hAnsiTheme="majorHAnsi"/>
          <w:spacing w:val="29"/>
          <w:sz w:val="24"/>
          <w:szCs w:val="24"/>
        </w:rPr>
        <w:t xml:space="preserve"> </w:t>
      </w:r>
      <w:r w:rsidRPr="0034210C">
        <w:rPr>
          <w:rFonts w:asciiTheme="majorHAnsi" w:hAnsiTheme="majorHAnsi"/>
          <w:sz w:val="24"/>
          <w:szCs w:val="24"/>
        </w:rPr>
        <w:t>oboznámili a</w:t>
      </w:r>
      <w:r w:rsidRPr="0034210C">
        <w:rPr>
          <w:rFonts w:asciiTheme="majorHAnsi" w:hAnsiTheme="majorHAnsi"/>
          <w:spacing w:val="-2"/>
          <w:sz w:val="24"/>
          <w:szCs w:val="24"/>
        </w:rPr>
        <w:t xml:space="preserve"> </w:t>
      </w:r>
      <w:r w:rsidRPr="0034210C">
        <w:rPr>
          <w:rFonts w:asciiTheme="majorHAnsi" w:hAnsiTheme="majorHAnsi"/>
          <w:sz w:val="24"/>
          <w:szCs w:val="24"/>
        </w:rPr>
        <w:t>jej</w:t>
      </w:r>
      <w:r w:rsidRPr="0034210C">
        <w:rPr>
          <w:rFonts w:asciiTheme="majorHAnsi" w:hAnsiTheme="majorHAnsi"/>
          <w:spacing w:val="-1"/>
          <w:sz w:val="24"/>
          <w:szCs w:val="24"/>
        </w:rPr>
        <w:t xml:space="preserve"> </w:t>
      </w:r>
      <w:r w:rsidRPr="0034210C">
        <w:rPr>
          <w:rFonts w:asciiTheme="majorHAnsi" w:hAnsiTheme="majorHAnsi"/>
          <w:sz w:val="24"/>
          <w:szCs w:val="24"/>
        </w:rPr>
        <w:t>obsahu porozumeli, súhlasia s</w:t>
      </w:r>
      <w:r w:rsidRPr="0034210C">
        <w:rPr>
          <w:rFonts w:asciiTheme="majorHAnsi" w:hAnsiTheme="majorHAnsi"/>
          <w:spacing w:val="-1"/>
          <w:sz w:val="24"/>
          <w:szCs w:val="24"/>
        </w:rPr>
        <w:t xml:space="preserve"> </w:t>
      </w:r>
      <w:r w:rsidRPr="0034210C">
        <w:rPr>
          <w:rFonts w:asciiTheme="majorHAnsi" w:hAnsiTheme="majorHAnsi"/>
          <w:sz w:val="24"/>
          <w:szCs w:val="24"/>
        </w:rPr>
        <w:t>ňou, zaväzujú sa</w:t>
      </w:r>
      <w:r w:rsidRPr="0034210C">
        <w:rPr>
          <w:rFonts w:asciiTheme="majorHAnsi" w:hAnsiTheme="majorHAnsi"/>
          <w:spacing w:val="-4"/>
          <w:sz w:val="24"/>
          <w:szCs w:val="24"/>
        </w:rPr>
        <w:t xml:space="preserve"> </w:t>
      </w:r>
      <w:r w:rsidRPr="0034210C">
        <w:rPr>
          <w:rFonts w:asciiTheme="majorHAnsi" w:hAnsiTheme="majorHAnsi"/>
          <w:sz w:val="24"/>
          <w:szCs w:val="24"/>
        </w:rPr>
        <w:t>ustanovenia tejto zmluvy dobrovoľne plniť,</w:t>
      </w:r>
      <w:r w:rsidRPr="0034210C">
        <w:rPr>
          <w:rFonts w:asciiTheme="majorHAnsi" w:hAnsiTheme="majorHAnsi"/>
          <w:spacing w:val="68"/>
          <w:sz w:val="24"/>
          <w:szCs w:val="24"/>
        </w:rPr>
        <w:t xml:space="preserve"> </w:t>
      </w:r>
      <w:r w:rsidRPr="0034210C">
        <w:rPr>
          <w:rFonts w:asciiTheme="majorHAnsi" w:hAnsiTheme="majorHAnsi"/>
          <w:sz w:val="24"/>
          <w:szCs w:val="24"/>
        </w:rPr>
        <w:t>pričom</w:t>
      </w:r>
      <w:r w:rsidRPr="0034210C">
        <w:rPr>
          <w:rFonts w:asciiTheme="majorHAnsi" w:hAnsiTheme="majorHAnsi"/>
          <w:spacing w:val="68"/>
          <w:sz w:val="24"/>
          <w:szCs w:val="24"/>
        </w:rPr>
        <w:t xml:space="preserve"> </w:t>
      </w:r>
      <w:r w:rsidRPr="0034210C">
        <w:rPr>
          <w:rFonts w:asciiTheme="majorHAnsi" w:hAnsiTheme="majorHAnsi"/>
          <w:sz w:val="24"/>
          <w:szCs w:val="24"/>
        </w:rPr>
        <w:t>zmluvné</w:t>
      </w:r>
      <w:r w:rsidRPr="0034210C">
        <w:rPr>
          <w:rFonts w:asciiTheme="majorHAnsi" w:hAnsiTheme="majorHAnsi"/>
          <w:spacing w:val="65"/>
          <w:sz w:val="24"/>
          <w:szCs w:val="24"/>
        </w:rPr>
        <w:t xml:space="preserve"> </w:t>
      </w:r>
      <w:r w:rsidRPr="0034210C">
        <w:rPr>
          <w:rFonts w:asciiTheme="majorHAnsi" w:hAnsiTheme="majorHAnsi"/>
          <w:sz w:val="24"/>
          <w:szCs w:val="24"/>
        </w:rPr>
        <w:t>strany</w:t>
      </w:r>
      <w:r w:rsidRPr="0034210C">
        <w:rPr>
          <w:rFonts w:asciiTheme="majorHAnsi" w:hAnsiTheme="majorHAnsi"/>
          <w:spacing w:val="66"/>
          <w:sz w:val="24"/>
          <w:szCs w:val="24"/>
        </w:rPr>
        <w:t xml:space="preserve"> </w:t>
      </w:r>
      <w:r w:rsidRPr="0034210C">
        <w:rPr>
          <w:rFonts w:asciiTheme="majorHAnsi" w:hAnsiTheme="majorHAnsi"/>
          <w:sz w:val="24"/>
          <w:szCs w:val="24"/>
        </w:rPr>
        <w:t>na</w:t>
      </w:r>
      <w:r w:rsidRPr="0034210C">
        <w:rPr>
          <w:rFonts w:asciiTheme="majorHAnsi" w:hAnsiTheme="majorHAnsi"/>
          <w:spacing w:val="67"/>
          <w:sz w:val="24"/>
          <w:szCs w:val="24"/>
        </w:rPr>
        <w:t xml:space="preserve"> </w:t>
      </w:r>
      <w:r w:rsidRPr="0034210C">
        <w:rPr>
          <w:rFonts w:asciiTheme="majorHAnsi" w:hAnsiTheme="majorHAnsi"/>
          <w:sz w:val="24"/>
          <w:szCs w:val="24"/>
        </w:rPr>
        <w:t>znak</w:t>
      </w:r>
      <w:r w:rsidRPr="0034210C">
        <w:rPr>
          <w:rFonts w:asciiTheme="majorHAnsi" w:hAnsiTheme="majorHAnsi"/>
          <w:spacing w:val="67"/>
          <w:sz w:val="24"/>
          <w:szCs w:val="24"/>
        </w:rPr>
        <w:t xml:space="preserve"> </w:t>
      </w:r>
      <w:r w:rsidRPr="0034210C">
        <w:rPr>
          <w:rFonts w:asciiTheme="majorHAnsi" w:hAnsiTheme="majorHAnsi"/>
          <w:sz w:val="24"/>
          <w:szCs w:val="24"/>
        </w:rPr>
        <w:t>toho,</w:t>
      </w:r>
      <w:r w:rsidRPr="0034210C">
        <w:rPr>
          <w:rFonts w:asciiTheme="majorHAnsi" w:hAnsiTheme="majorHAnsi"/>
          <w:spacing w:val="68"/>
          <w:sz w:val="24"/>
          <w:szCs w:val="24"/>
        </w:rPr>
        <w:t xml:space="preserve"> </w:t>
      </w:r>
      <w:r w:rsidRPr="0034210C">
        <w:rPr>
          <w:rFonts w:asciiTheme="majorHAnsi" w:hAnsiTheme="majorHAnsi"/>
          <w:sz w:val="24"/>
          <w:szCs w:val="24"/>
        </w:rPr>
        <w:t>že</w:t>
      </w:r>
      <w:r w:rsidRPr="0034210C">
        <w:rPr>
          <w:rFonts w:asciiTheme="majorHAnsi" w:hAnsiTheme="majorHAnsi"/>
          <w:spacing w:val="-4"/>
          <w:sz w:val="24"/>
          <w:szCs w:val="24"/>
        </w:rPr>
        <w:t xml:space="preserve"> </w:t>
      </w:r>
      <w:r w:rsidRPr="0034210C">
        <w:rPr>
          <w:rFonts w:asciiTheme="majorHAnsi" w:hAnsiTheme="majorHAnsi"/>
          <w:sz w:val="24"/>
          <w:szCs w:val="24"/>
        </w:rPr>
        <w:t>táto</w:t>
      </w:r>
      <w:r w:rsidRPr="0034210C">
        <w:rPr>
          <w:rFonts w:asciiTheme="majorHAnsi" w:hAnsiTheme="majorHAnsi"/>
          <w:spacing w:val="68"/>
          <w:sz w:val="24"/>
          <w:szCs w:val="24"/>
        </w:rPr>
        <w:t xml:space="preserve"> </w:t>
      </w:r>
      <w:r w:rsidRPr="0034210C">
        <w:rPr>
          <w:rFonts w:asciiTheme="majorHAnsi" w:hAnsiTheme="majorHAnsi"/>
          <w:sz w:val="24"/>
          <w:szCs w:val="24"/>
        </w:rPr>
        <w:t>zmluva</w:t>
      </w:r>
      <w:r w:rsidRPr="0034210C">
        <w:rPr>
          <w:rFonts w:asciiTheme="majorHAnsi" w:hAnsiTheme="majorHAnsi"/>
          <w:spacing w:val="67"/>
          <w:sz w:val="24"/>
          <w:szCs w:val="24"/>
        </w:rPr>
        <w:t xml:space="preserve"> </w:t>
      </w:r>
      <w:r w:rsidRPr="0034210C">
        <w:rPr>
          <w:rFonts w:asciiTheme="majorHAnsi" w:hAnsiTheme="majorHAnsi"/>
          <w:sz w:val="24"/>
          <w:szCs w:val="24"/>
        </w:rPr>
        <w:t>je</w:t>
      </w:r>
      <w:r w:rsidRPr="0034210C">
        <w:rPr>
          <w:rFonts w:asciiTheme="majorHAnsi" w:hAnsiTheme="majorHAnsi"/>
          <w:spacing w:val="67"/>
          <w:sz w:val="24"/>
          <w:szCs w:val="24"/>
        </w:rPr>
        <w:t xml:space="preserve"> </w:t>
      </w:r>
      <w:r w:rsidRPr="0034210C">
        <w:rPr>
          <w:rFonts w:asciiTheme="majorHAnsi" w:hAnsiTheme="majorHAnsi"/>
          <w:sz w:val="24"/>
          <w:szCs w:val="24"/>
        </w:rPr>
        <w:t>určitá,</w:t>
      </w:r>
      <w:r w:rsidRPr="0034210C">
        <w:rPr>
          <w:rFonts w:asciiTheme="majorHAnsi" w:hAnsiTheme="majorHAnsi"/>
          <w:spacing w:val="67"/>
          <w:sz w:val="24"/>
          <w:szCs w:val="24"/>
        </w:rPr>
        <w:t xml:space="preserve"> </w:t>
      </w:r>
      <w:r w:rsidRPr="0034210C">
        <w:rPr>
          <w:rFonts w:asciiTheme="majorHAnsi" w:hAnsiTheme="majorHAnsi"/>
          <w:sz w:val="24"/>
          <w:szCs w:val="24"/>
        </w:rPr>
        <w:t>zrozumiteľná, a že zodpovedá ich slobodnej vôli, vlastnoručne podpísali túto zmluvu.</w:t>
      </w:r>
    </w:p>
    <w:p w14:paraId="7114316D" w14:textId="77777777" w:rsidR="00AF4848" w:rsidRPr="0034210C" w:rsidRDefault="00AF4848" w:rsidP="00301C80">
      <w:pPr>
        <w:pStyle w:val="Zkladntext"/>
        <w:spacing w:before="39" w:line="276" w:lineRule="auto"/>
        <w:jc w:val="both"/>
        <w:rPr>
          <w:rFonts w:asciiTheme="majorHAnsi" w:hAnsiTheme="majorHAnsi"/>
          <w:sz w:val="24"/>
          <w:szCs w:val="24"/>
        </w:rPr>
      </w:pPr>
    </w:p>
    <w:p w14:paraId="3B64EB28" w14:textId="1A287E3F" w:rsidR="00994FE6" w:rsidRDefault="2E61828B" w:rsidP="00301C80">
      <w:pPr>
        <w:pStyle w:val="Odsekzoznamu"/>
        <w:numPr>
          <w:ilvl w:val="0"/>
          <w:numId w:val="8"/>
        </w:numPr>
        <w:tabs>
          <w:tab w:val="left" w:pos="797"/>
          <w:tab w:val="left" w:pos="823"/>
        </w:tabs>
        <w:spacing w:before="1" w:line="276" w:lineRule="auto"/>
        <w:ind w:right="2970"/>
        <w:rPr>
          <w:rFonts w:asciiTheme="majorHAnsi" w:hAnsiTheme="majorHAnsi"/>
          <w:sz w:val="24"/>
          <w:szCs w:val="24"/>
        </w:rPr>
      </w:pPr>
      <w:r w:rsidRPr="48BAE3AD">
        <w:rPr>
          <w:rFonts w:asciiTheme="majorHAnsi" w:hAnsiTheme="majorHAnsi"/>
          <w:sz w:val="24"/>
          <w:szCs w:val="24"/>
        </w:rPr>
        <w:t>Neoddeliteľnou</w:t>
      </w:r>
      <w:r w:rsidRPr="48BAE3AD">
        <w:rPr>
          <w:rFonts w:asciiTheme="majorHAnsi" w:hAnsiTheme="majorHAnsi"/>
          <w:spacing w:val="-5"/>
          <w:sz w:val="24"/>
          <w:szCs w:val="24"/>
        </w:rPr>
        <w:t xml:space="preserve"> </w:t>
      </w:r>
      <w:r w:rsidRPr="48BAE3AD">
        <w:rPr>
          <w:rFonts w:asciiTheme="majorHAnsi" w:hAnsiTheme="majorHAnsi"/>
          <w:sz w:val="24"/>
          <w:szCs w:val="24"/>
        </w:rPr>
        <w:t>súčasťou</w:t>
      </w:r>
      <w:r w:rsidRPr="48BAE3AD">
        <w:rPr>
          <w:rFonts w:asciiTheme="majorHAnsi" w:hAnsiTheme="majorHAnsi"/>
          <w:spacing w:val="-5"/>
          <w:sz w:val="24"/>
          <w:szCs w:val="24"/>
        </w:rPr>
        <w:t xml:space="preserve"> </w:t>
      </w:r>
      <w:r w:rsidRPr="48BAE3AD">
        <w:rPr>
          <w:rFonts w:asciiTheme="majorHAnsi" w:hAnsiTheme="majorHAnsi"/>
          <w:sz w:val="24"/>
          <w:szCs w:val="24"/>
        </w:rPr>
        <w:t>tejto</w:t>
      </w:r>
      <w:r w:rsidRPr="48BAE3AD">
        <w:rPr>
          <w:rFonts w:asciiTheme="majorHAnsi" w:hAnsiTheme="majorHAnsi"/>
          <w:spacing w:val="-4"/>
          <w:sz w:val="24"/>
          <w:szCs w:val="24"/>
        </w:rPr>
        <w:t xml:space="preserve"> </w:t>
      </w:r>
      <w:r w:rsidRPr="48BAE3AD">
        <w:rPr>
          <w:rFonts w:asciiTheme="majorHAnsi" w:hAnsiTheme="majorHAnsi"/>
          <w:sz w:val="24"/>
          <w:szCs w:val="24"/>
        </w:rPr>
        <w:t>zmluvy</w:t>
      </w:r>
      <w:r w:rsidRPr="48BAE3AD">
        <w:rPr>
          <w:rFonts w:asciiTheme="majorHAnsi" w:hAnsiTheme="majorHAnsi"/>
          <w:spacing w:val="-6"/>
          <w:sz w:val="24"/>
          <w:szCs w:val="24"/>
        </w:rPr>
        <w:t xml:space="preserve"> </w:t>
      </w:r>
      <w:r w:rsidRPr="48BAE3AD">
        <w:rPr>
          <w:rFonts w:asciiTheme="majorHAnsi" w:hAnsiTheme="majorHAnsi"/>
          <w:sz w:val="24"/>
          <w:szCs w:val="24"/>
        </w:rPr>
        <w:t>sú</w:t>
      </w:r>
      <w:r w:rsidRPr="48BAE3AD">
        <w:rPr>
          <w:rFonts w:asciiTheme="majorHAnsi" w:hAnsiTheme="majorHAnsi"/>
          <w:spacing w:val="-4"/>
          <w:sz w:val="24"/>
          <w:szCs w:val="24"/>
        </w:rPr>
        <w:t xml:space="preserve"> </w:t>
      </w:r>
      <w:r w:rsidRPr="48BAE3AD">
        <w:rPr>
          <w:rFonts w:asciiTheme="majorHAnsi" w:hAnsiTheme="majorHAnsi"/>
          <w:sz w:val="24"/>
          <w:szCs w:val="24"/>
        </w:rPr>
        <w:t>nasledujúce</w:t>
      </w:r>
      <w:r w:rsidR="18DDD89D" w:rsidRPr="48BAE3AD">
        <w:rPr>
          <w:rFonts w:asciiTheme="majorHAnsi" w:hAnsiTheme="majorHAnsi"/>
          <w:sz w:val="24"/>
          <w:szCs w:val="24"/>
        </w:rPr>
        <w:t xml:space="preserve"> </w:t>
      </w:r>
      <w:r w:rsidRPr="48BAE3AD">
        <w:rPr>
          <w:rFonts w:asciiTheme="majorHAnsi" w:hAnsiTheme="majorHAnsi"/>
          <w:sz w:val="24"/>
          <w:szCs w:val="24"/>
        </w:rPr>
        <w:t xml:space="preserve">prílohy: </w:t>
      </w:r>
    </w:p>
    <w:p w14:paraId="299E2D1B" w14:textId="77777777" w:rsidR="00994FE6" w:rsidRPr="00994FE6" w:rsidRDefault="00994FE6" w:rsidP="00301C80">
      <w:pPr>
        <w:pStyle w:val="Odsekzoznamu"/>
        <w:spacing w:line="276" w:lineRule="auto"/>
        <w:rPr>
          <w:rFonts w:asciiTheme="majorHAnsi" w:hAnsiTheme="majorHAnsi"/>
          <w:sz w:val="24"/>
          <w:szCs w:val="24"/>
        </w:rPr>
      </w:pPr>
    </w:p>
    <w:p w14:paraId="2EB9237A" w14:textId="4E65406D" w:rsidR="00AF4848" w:rsidRPr="0034210C" w:rsidRDefault="0002455E" w:rsidP="00301C80">
      <w:pPr>
        <w:pStyle w:val="Odsekzoznamu"/>
        <w:tabs>
          <w:tab w:val="left" w:pos="797"/>
          <w:tab w:val="left" w:pos="823"/>
        </w:tabs>
        <w:spacing w:before="1" w:line="276" w:lineRule="auto"/>
        <w:ind w:left="823" w:right="2970" w:firstLine="0"/>
        <w:rPr>
          <w:rFonts w:asciiTheme="majorHAnsi" w:hAnsiTheme="majorHAnsi"/>
          <w:sz w:val="24"/>
          <w:szCs w:val="24"/>
        </w:rPr>
      </w:pPr>
      <w:r w:rsidRPr="0034210C">
        <w:rPr>
          <w:rFonts w:asciiTheme="majorHAnsi" w:hAnsiTheme="majorHAnsi"/>
          <w:sz w:val="24"/>
          <w:szCs w:val="24"/>
        </w:rPr>
        <w:lastRenderedPageBreak/>
        <w:t xml:space="preserve">Príloha č. 1 </w:t>
      </w:r>
      <w:r w:rsidR="00E814C0">
        <w:rPr>
          <w:rFonts w:asciiTheme="majorHAnsi" w:hAnsiTheme="majorHAnsi"/>
          <w:sz w:val="24"/>
          <w:szCs w:val="24"/>
        </w:rPr>
        <w:t>–</w:t>
      </w:r>
      <w:r w:rsidRPr="0034210C">
        <w:rPr>
          <w:rFonts w:asciiTheme="majorHAnsi" w:hAnsiTheme="majorHAnsi"/>
          <w:sz w:val="24"/>
          <w:szCs w:val="24"/>
        </w:rPr>
        <w:t xml:space="preserve"> Špecifikácia nebytov</w:t>
      </w:r>
      <w:r w:rsidR="004F2E00">
        <w:rPr>
          <w:rFonts w:asciiTheme="majorHAnsi" w:hAnsiTheme="majorHAnsi"/>
          <w:sz w:val="24"/>
          <w:szCs w:val="24"/>
        </w:rPr>
        <w:t>ých</w:t>
      </w:r>
      <w:r w:rsidRPr="0034210C">
        <w:rPr>
          <w:rFonts w:asciiTheme="majorHAnsi" w:hAnsiTheme="majorHAnsi"/>
          <w:sz w:val="24"/>
          <w:szCs w:val="24"/>
        </w:rPr>
        <w:t xml:space="preserve"> priestor</w:t>
      </w:r>
      <w:r w:rsidR="004F2E00">
        <w:rPr>
          <w:rFonts w:asciiTheme="majorHAnsi" w:hAnsiTheme="majorHAnsi"/>
          <w:sz w:val="24"/>
          <w:szCs w:val="24"/>
        </w:rPr>
        <w:t>ov</w:t>
      </w:r>
      <w:r w:rsidRPr="0034210C">
        <w:rPr>
          <w:rFonts w:asciiTheme="majorHAnsi" w:hAnsiTheme="majorHAnsi"/>
          <w:sz w:val="24"/>
          <w:szCs w:val="24"/>
        </w:rPr>
        <w:t>,</w:t>
      </w:r>
    </w:p>
    <w:p w14:paraId="0F92C2FC" w14:textId="2C9BCC3D" w:rsidR="00AF4848" w:rsidRPr="0034210C" w:rsidRDefault="2E61828B" w:rsidP="00301C80">
      <w:pPr>
        <w:pStyle w:val="Zkladntext"/>
        <w:spacing w:before="4" w:line="276" w:lineRule="auto"/>
        <w:ind w:left="823"/>
        <w:jc w:val="both"/>
        <w:rPr>
          <w:rFonts w:asciiTheme="majorHAnsi" w:hAnsiTheme="majorHAnsi"/>
          <w:sz w:val="24"/>
          <w:szCs w:val="24"/>
        </w:rPr>
      </w:pPr>
      <w:r w:rsidRPr="48BAE3AD">
        <w:rPr>
          <w:rFonts w:asciiTheme="majorHAnsi" w:hAnsiTheme="majorHAnsi"/>
          <w:sz w:val="24"/>
          <w:szCs w:val="24"/>
        </w:rPr>
        <w:t>Príloha</w:t>
      </w:r>
      <w:r w:rsidRPr="48BAE3AD">
        <w:rPr>
          <w:rFonts w:asciiTheme="majorHAnsi" w:hAnsiTheme="majorHAnsi"/>
          <w:spacing w:val="-4"/>
          <w:sz w:val="24"/>
          <w:szCs w:val="24"/>
        </w:rPr>
        <w:t xml:space="preserve"> </w:t>
      </w:r>
      <w:r w:rsidRPr="48BAE3AD">
        <w:rPr>
          <w:rFonts w:asciiTheme="majorHAnsi" w:hAnsiTheme="majorHAnsi"/>
          <w:sz w:val="24"/>
          <w:szCs w:val="24"/>
        </w:rPr>
        <w:t>č.</w:t>
      </w:r>
      <w:r w:rsidRPr="48BAE3AD">
        <w:rPr>
          <w:rFonts w:asciiTheme="majorHAnsi" w:hAnsiTheme="majorHAnsi"/>
          <w:spacing w:val="-4"/>
          <w:sz w:val="24"/>
          <w:szCs w:val="24"/>
        </w:rPr>
        <w:t xml:space="preserve"> </w:t>
      </w:r>
      <w:r w:rsidRPr="48BAE3AD">
        <w:rPr>
          <w:rFonts w:asciiTheme="majorHAnsi" w:hAnsiTheme="majorHAnsi"/>
          <w:sz w:val="24"/>
          <w:szCs w:val="24"/>
        </w:rPr>
        <w:t>2</w:t>
      </w:r>
      <w:r w:rsidRPr="48BAE3AD">
        <w:rPr>
          <w:rFonts w:asciiTheme="majorHAnsi" w:hAnsiTheme="majorHAnsi"/>
          <w:spacing w:val="-5"/>
          <w:sz w:val="24"/>
          <w:szCs w:val="24"/>
        </w:rPr>
        <w:t xml:space="preserve"> </w:t>
      </w:r>
      <w:r w:rsidR="286DC59B" w:rsidRPr="48BAE3AD">
        <w:rPr>
          <w:rFonts w:asciiTheme="majorHAnsi" w:hAnsiTheme="majorHAnsi"/>
          <w:sz w:val="24"/>
          <w:szCs w:val="24"/>
        </w:rPr>
        <w:t>–</w:t>
      </w:r>
      <w:r w:rsidRPr="48BAE3AD">
        <w:rPr>
          <w:rFonts w:asciiTheme="majorHAnsi" w:hAnsiTheme="majorHAnsi"/>
          <w:spacing w:val="-3"/>
          <w:sz w:val="24"/>
          <w:szCs w:val="24"/>
        </w:rPr>
        <w:t xml:space="preserve"> </w:t>
      </w:r>
      <w:r w:rsidRPr="48BAE3AD">
        <w:rPr>
          <w:rFonts w:asciiTheme="majorHAnsi" w:hAnsiTheme="majorHAnsi"/>
          <w:sz w:val="24"/>
          <w:szCs w:val="24"/>
        </w:rPr>
        <w:t>Špecifikácia</w:t>
      </w:r>
      <w:r w:rsidRPr="48BAE3AD">
        <w:rPr>
          <w:rFonts w:asciiTheme="majorHAnsi" w:hAnsiTheme="majorHAnsi"/>
          <w:spacing w:val="-5"/>
          <w:sz w:val="24"/>
          <w:szCs w:val="24"/>
        </w:rPr>
        <w:t xml:space="preserve"> </w:t>
      </w:r>
      <w:r w:rsidRPr="48BAE3AD">
        <w:rPr>
          <w:rFonts w:asciiTheme="majorHAnsi" w:hAnsiTheme="majorHAnsi"/>
          <w:sz w:val="24"/>
          <w:szCs w:val="24"/>
        </w:rPr>
        <w:t>hnuteľných</w:t>
      </w:r>
      <w:r w:rsidRPr="48BAE3AD">
        <w:rPr>
          <w:rFonts w:asciiTheme="majorHAnsi" w:hAnsiTheme="majorHAnsi"/>
          <w:spacing w:val="-2"/>
          <w:sz w:val="24"/>
          <w:szCs w:val="24"/>
        </w:rPr>
        <w:t xml:space="preserve"> </w:t>
      </w:r>
      <w:r w:rsidRPr="48BAE3AD">
        <w:rPr>
          <w:rFonts w:asciiTheme="majorHAnsi" w:hAnsiTheme="majorHAnsi"/>
          <w:spacing w:val="-4"/>
          <w:sz w:val="24"/>
          <w:szCs w:val="24"/>
        </w:rPr>
        <w:t>vecí</w:t>
      </w:r>
    </w:p>
    <w:p w14:paraId="09B9F7C4" w14:textId="49178566" w:rsidR="00AF4848" w:rsidRDefault="2E61828B" w:rsidP="00301C80">
      <w:pPr>
        <w:pStyle w:val="Zkladntext"/>
        <w:spacing w:before="38" w:line="276" w:lineRule="auto"/>
        <w:ind w:left="797" w:right="2340" w:firstLine="26"/>
        <w:jc w:val="both"/>
        <w:rPr>
          <w:rFonts w:asciiTheme="majorHAnsi" w:hAnsiTheme="majorHAnsi"/>
          <w:sz w:val="24"/>
          <w:szCs w:val="24"/>
        </w:rPr>
      </w:pPr>
      <w:r w:rsidRPr="48BAE3AD">
        <w:rPr>
          <w:rFonts w:asciiTheme="majorHAnsi" w:hAnsiTheme="majorHAnsi"/>
          <w:sz w:val="24"/>
          <w:szCs w:val="24"/>
        </w:rPr>
        <w:t>Príloha</w:t>
      </w:r>
      <w:r w:rsidRPr="48BAE3AD">
        <w:rPr>
          <w:rFonts w:asciiTheme="majorHAnsi" w:hAnsiTheme="majorHAnsi"/>
          <w:spacing w:val="-4"/>
          <w:sz w:val="24"/>
          <w:szCs w:val="24"/>
        </w:rPr>
        <w:t xml:space="preserve"> </w:t>
      </w:r>
      <w:r w:rsidRPr="48BAE3AD">
        <w:rPr>
          <w:rFonts w:asciiTheme="majorHAnsi" w:hAnsiTheme="majorHAnsi"/>
          <w:sz w:val="24"/>
          <w:szCs w:val="24"/>
        </w:rPr>
        <w:t>č.</w:t>
      </w:r>
      <w:r w:rsidRPr="48BAE3AD">
        <w:rPr>
          <w:rFonts w:asciiTheme="majorHAnsi" w:hAnsiTheme="majorHAnsi"/>
          <w:spacing w:val="-4"/>
          <w:sz w:val="24"/>
          <w:szCs w:val="24"/>
        </w:rPr>
        <w:t xml:space="preserve"> </w:t>
      </w:r>
      <w:r w:rsidRPr="48BAE3AD">
        <w:rPr>
          <w:rFonts w:asciiTheme="majorHAnsi" w:hAnsiTheme="majorHAnsi"/>
          <w:sz w:val="24"/>
          <w:szCs w:val="24"/>
        </w:rPr>
        <w:t>3</w:t>
      </w:r>
      <w:r w:rsidRPr="48BAE3AD">
        <w:rPr>
          <w:rFonts w:asciiTheme="majorHAnsi" w:hAnsiTheme="majorHAnsi"/>
          <w:spacing w:val="-5"/>
          <w:sz w:val="24"/>
          <w:szCs w:val="24"/>
        </w:rPr>
        <w:t xml:space="preserve"> </w:t>
      </w:r>
      <w:r w:rsidR="286DC59B" w:rsidRPr="48BAE3AD">
        <w:rPr>
          <w:rFonts w:asciiTheme="majorHAnsi" w:hAnsiTheme="majorHAnsi"/>
          <w:sz w:val="24"/>
          <w:szCs w:val="24"/>
        </w:rPr>
        <w:t>–</w:t>
      </w:r>
      <w:r w:rsidRPr="48BAE3AD">
        <w:rPr>
          <w:rFonts w:asciiTheme="majorHAnsi" w:hAnsiTheme="majorHAnsi"/>
          <w:spacing w:val="-3"/>
          <w:sz w:val="24"/>
          <w:szCs w:val="24"/>
        </w:rPr>
        <w:t xml:space="preserve"> </w:t>
      </w:r>
      <w:r w:rsidRPr="48BAE3AD">
        <w:rPr>
          <w:rFonts w:asciiTheme="majorHAnsi" w:hAnsiTheme="majorHAnsi"/>
          <w:sz w:val="24"/>
          <w:szCs w:val="24"/>
        </w:rPr>
        <w:t>Dohoda</w:t>
      </w:r>
      <w:r w:rsidRPr="48BAE3AD">
        <w:rPr>
          <w:rFonts w:asciiTheme="majorHAnsi" w:hAnsiTheme="majorHAnsi"/>
          <w:spacing w:val="-4"/>
          <w:sz w:val="24"/>
          <w:szCs w:val="24"/>
        </w:rPr>
        <w:t xml:space="preserve"> </w:t>
      </w:r>
      <w:r w:rsidRPr="48BAE3AD">
        <w:rPr>
          <w:rFonts w:asciiTheme="majorHAnsi" w:hAnsiTheme="majorHAnsi"/>
          <w:sz w:val="24"/>
          <w:szCs w:val="24"/>
        </w:rPr>
        <w:t>o</w:t>
      </w:r>
      <w:r w:rsidRPr="48BAE3AD">
        <w:rPr>
          <w:rFonts w:asciiTheme="majorHAnsi" w:hAnsiTheme="majorHAnsi"/>
          <w:spacing w:val="-5"/>
          <w:sz w:val="24"/>
          <w:szCs w:val="24"/>
        </w:rPr>
        <w:t xml:space="preserve"> </w:t>
      </w:r>
      <w:r w:rsidRPr="48BAE3AD">
        <w:rPr>
          <w:rFonts w:asciiTheme="majorHAnsi" w:hAnsiTheme="majorHAnsi"/>
          <w:sz w:val="24"/>
          <w:szCs w:val="24"/>
        </w:rPr>
        <w:t>zriadení</w:t>
      </w:r>
      <w:r w:rsidRPr="48BAE3AD">
        <w:rPr>
          <w:rFonts w:asciiTheme="majorHAnsi" w:hAnsiTheme="majorHAnsi"/>
          <w:spacing w:val="-3"/>
          <w:sz w:val="24"/>
          <w:szCs w:val="24"/>
        </w:rPr>
        <w:t xml:space="preserve"> </w:t>
      </w:r>
      <w:r w:rsidRPr="48BAE3AD">
        <w:rPr>
          <w:rFonts w:asciiTheme="majorHAnsi" w:hAnsiTheme="majorHAnsi"/>
          <w:sz w:val="24"/>
          <w:szCs w:val="24"/>
        </w:rPr>
        <w:t>spoločnej</w:t>
      </w:r>
      <w:r w:rsidRPr="48BAE3AD">
        <w:rPr>
          <w:rFonts w:asciiTheme="majorHAnsi" w:hAnsiTheme="majorHAnsi"/>
          <w:spacing w:val="-3"/>
          <w:sz w:val="24"/>
          <w:szCs w:val="24"/>
        </w:rPr>
        <w:t xml:space="preserve"> </w:t>
      </w:r>
      <w:r w:rsidRPr="48BAE3AD">
        <w:rPr>
          <w:rFonts w:asciiTheme="majorHAnsi" w:hAnsiTheme="majorHAnsi"/>
          <w:sz w:val="24"/>
          <w:szCs w:val="24"/>
        </w:rPr>
        <w:t>ohlasovne</w:t>
      </w:r>
      <w:r w:rsidR="130D9B4D" w:rsidRPr="48BAE3AD">
        <w:rPr>
          <w:rFonts w:asciiTheme="majorHAnsi" w:hAnsiTheme="majorHAnsi"/>
          <w:sz w:val="24"/>
          <w:szCs w:val="24"/>
        </w:rPr>
        <w:t xml:space="preserve"> </w:t>
      </w:r>
      <w:r w:rsidRPr="48BAE3AD">
        <w:rPr>
          <w:rFonts w:asciiTheme="majorHAnsi" w:hAnsiTheme="majorHAnsi"/>
          <w:sz w:val="24"/>
          <w:szCs w:val="24"/>
        </w:rPr>
        <w:t xml:space="preserve">požiarov, </w:t>
      </w:r>
    </w:p>
    <w:p w14:paraId="0C4EF1DA" w14:textId="3AA44831" w:rsidR="00AF4848" w:rsidRDefault="2E61828B" w:rsidP="00301C80">
      <w:pPr>
        <w:pStyle w:val="Zkladntext"/>
        <w:spacing w:before="38" w:line="276" w:lineRule="auto"/>
        <w:ind w:left="797" w:right="2340" w:firstLine="26"/>
        <w:jc w:val="both"/>
        <w:rPr>
          <w:rFonts w:asciiTheme="majorHAnsi" w:hAnsiTheme="majorHAnsi"/>
          <w:sz w:val="24"/>
          <w:szCs w:val="24"/>
        </w:rPr>
      </w:pPr>
      <w:r w:rsidRPr="48BAE3AD">
        <w:rPr>
          <w:rFonts w:asciiTheme="majorHAnsi" w:hAnsiTheme="majorHAnsi"/>
          <w:sz w:val="24"/>
          <w:szCs w:val="24"/>
        </w:rPr>
        <w:t xml:space="preserve">Príloha č. 4 </w:t>
      </w:r>
      <w:r w:rsidR="286DC59B" w:rsidRPr="48BAE3AD">
        <w:rPr>
          <w:rFonts w:asciiTheme="majorHAnsi" w:hAnsiTheme="majorHAnsi"/>
          <w:sz w:val="24"/>
          <w:szCs w:val="24"/>
        </w:rPr>
        <w:t>–</w:t>
      </w:r>
      <w:r w:rsidRPr="48BAE3AD">
        <w:rPr>
          <w:rFonts w:asciiTheme="majorHAnsi" w:hAnsiTheme="majorHAnsi"/>
          <w:sz w:val="24"/>
          <w:szCs w:val="24"/>
        </w:rPr>
        <w:t xml:space="preserve"> Preberací protokol </w:t>
      </w:r>
      <w:r w:rsidR="286DC59B" w:rsidRPr="48BAE3AD">
        <w:rPr>
          <w:rFonts w:asciiTheme="majorHAnsi" w:hAnsiTheme="majorHAnsi"/>
          <w:sz w:val="24"/>
          <w:szCs w:val="24"/>
        </w:rPr>
        <w:t>–</w:t>
      </w:r>
      <w:r w:rsidRPr="48BAE3AD">
        <w:rPr>
          <w:rFonts w:asciiTheme="majorHAnsi" w:hAnsiTheme="majorHAnsi"/>
          <w:sz w:val="24"/>
          <w:szCs w:val="24"/>
        </w:rPr>
        <w:t xml:space="preserve"> vzor</w:t>
      </w:r>
      <w:r w:rsidR="286DC59B" w:rsidRPr="48BAE3AD">
        <w:rPr>
          <w:rFonts w:asciiTheme="majorHAnsi" w:hAnsiTheme="majorHAnsi"/>
          <w:sz w:val="24"/>
          <w:szCs w:val="24"/>
        </w:rPr>
        <w:t>,</w:t>
      </w:r>
    </w:p>
    <w:p w14:paraId="69FB01E1" w14:textId="5911BA9B" w:rsidR="00E814C0" w:rsidRPr="0034210C" w:rsidRDefault="00E814C0" w:rsidP="00301C80">
      <w:pPr>
        <w:pStyle w:val="Zkladntext"/>
        <w:spacing w:before="38" w:line="276" w:lineRule="auto"/>
        <w:ind w:left="797" w:right="2340" w:firstLine="26"/>
        <w:jc w:val="both"/>
        <w:rPr>
          <w:rFonts w:asciiTheme="majorHAnsi" w:hAnsiTheme="majorHAnsi"/>
          <w:sz w:val="24"/>
          <w:szCs w:val="24"/>
        </w:rPr>
      </w:pPr>
      <w:r>
        <w:rPr>
          <w:rFonts w:asciiTheme="majorHAnsi" w:hAnsiTheme="majorHAnsi"/>
          <w:sz w:val="24"/>
          <w:szCs w:val="24"/>
        </w:rPr>
        <w:t>Príloha č. 5 – Zoznam vlastn</w:t>
      </w:r>
      <w:r w:rsidR="004F2E00">
        <w:rPr>
          <w:rFonts w:asciiTheme="majorHAnsi" w:hAnsiTheme="majorHAnsi"/>
          <w:sz w:val="24"/>
          <w:szCs w:val="24"/>
        </w:rPr>
        <w:t>ého</w:t>
      </w:r>
      <w:r>
        <w:rPr>
          <w:rFonts w:asciiTheme="majorHAnsi" w:hAnsiTheme="majorHAnsi"/>
          <w:sz w:val="24"/>
          <w:szCs w:val="24"/>
        </w:rPr>
        <w:t xml:space="preserve"> zariaden</w:t>
      </w:r>
      <w:r w:rsidR="004F2E00">
        <w:rPr>
          <w:rFonts w:asciiTheme="majorHAnsi" w:hAnsiTheme="majorHAnsi"/>
          <w:sz w:val="24"/>
          <w:szCs w:val="24"/>
        </w:rPr>
        <w:t>ia</w:t>
      </w:r>
      <w:r>
        <w:rPr>
          <w:rFonts w:asciiTheme="majorHAnsi" w:hAnsiTheme="majorHAnsi"/>
          <w:sz w:val="24"/>
          <w:szCs w:val="24"/>
        </w:rPr>
        <w:t xml:space="preserve"> nájomcu.</w:t>
      </w:r>
    </w:p>
    <w:p w14:paraId="543E12F2" w14:textId="77777777" w:rsidR="00AF4848" w:rsidRDefault="00AF4848" w:rsidP="00301C80">
      <w:pPr>
        <w:pStyle w:val="Zkladntext"/>
        <w:spacing w:before="116" w:line="276" w:lineRule="auto"/>
        <w:jc w:val="both"/>
        <w:rPr>
          <w:rFonts w:asciiTheme="majorHAnsi" w:hAnsiTheme="majorHAnsi"/>
          <w:sz w:val="24"/>
          <w:szCs w:val="24"/>
        </w:rPr>
      </w:pPr>
    </w:p>
    <w:p w14:paraId="0155CC7B" w14:textId="77777777" w:rsidR="003C16DF" w:rsidRPr="00DE14DF" w:rsidRDefault="003C16DF" w:rsidP="003C16DF">
      <w:pPr>
        <w:spacing w:line="276" w:lineRule="auto"/>
        <w:ind w:firstLine="257"/>
        <w:rPr>
          <w:rFonts w:asciiTheme="majorHAnsi" w:hAnsiTheme="majorHAnsi"/>
        </w:rPr>
      </w:pPr>
      <w:r w:rsidRPr="00DE14DF">
        <w:rPr>
          <w:rFonts w:asciiTheme="majorHAnsi" w:hAnsiTheme="majorHAnsi"/>
        </w:rPr>
        <w:t>V Bratislave, dňa</w:t>
      </w:r>
      <w:r w:rsidRPr="00DE14DF">
        <w:rPr>
          <w:rFonts w:asciiTheme="majorHAnsi" w:hAnsiTheme="majorHAnsi"/>
        </w:rPr>
        <w:tab/>
      </w:r>
      <w:r w:rsidRPr="00DE14DF">
        <w:rPr>
          <w:rFonts w:asciiTheme="majorHAnsi" w:hAnsiTheme="majorHAnsi" w:cs="Arial"/>
        </w:rPr>
        <w:t>&lt;</w:t>
      </w:r>
      <w:r w:rsidRPr="00DE14DF">
        <w:rPr>
          <w:rFonts w:asciiTheme="majorHAnsi" w:hAnsiTheme="majorHAnsi" w:cs="Arial"/>
          <w:color w:val="00B0F0"/>
        </w:rPr>
        <w:t>vyplní VO</w:t>
      </w:r>
      <w:r w:rsidRPr="00DE14DF">
        <w:rPr>
          <w:rFonts w:asciiTheme="majorHAnsi" w:hAnsiTheme="majorHAnsi" w:cs="Arial"/>
        </w:rPr>
        <w:t>&gt;</w:t>
      </w:r>
      <w:r w:rsidRPr="00DE14DF">
        <w:rPr>
          <w:rFonts w:asciiTheme="majorHAnsi" w:hAnsiTheme="majorHAnsi"/>
        </w:rPr>
        <w:tab/>
      </w:r>
      <w:r w:rsidRPr="00DE14DF">
        <w:rPr>
          <w:rFonts w:asciiTheme="majorHAnsi" w:hAnsiTheme="majorHAnsi"/>
        </w:rPr>
        <w:tab/>
      </w:r>
      <w:r w:rsidRPr="00DE14DF">
        <w:rPr>
          <w:rFonts w:asciiTheme="majorHAnsi" w:hAnsiTheme="majorHAnsi"/>
        </w:rPr>
        <w:tab/>
        <w:t>V </w:t>
      </w:r>
      <w:r w:rsidRPr="003970DE">
        <w:rPr>
          <w:rFonts w:asciiTheme="majorHAnsi" w:hAnsiTheme="majorHAnsi" w:cs="Arial"/>
          <w:bCs/>
          <w:iCs/>
          <w:color w:val="00B0F0"/>
        </w:rPr>
        <w:t>&lt; vyplní uchádzač &gt;</w:t>
      </w:r>
      <w:r w:rsidRPr="003970DE">
        <w:rPr>
          <w:rStyle w:val="normaltextrun"/>
          <w:rFonts w:cs="Segoe UI"/>
          <w:color w:val="00B0F0"/>
        </w:rPr>
        <w:t> </w:t>
      </w:r>
      <w:r w:rsidRPr="00DE14DF">
        <w:rPr>
          <w:rFonts w:asciiTheme="majorHAnsi" w:hAnsiTheme="majorHAnsi"/>
        </w:rPr>
        <w:t xml:space="preserve">, dňa </w:t>
      </w:r>
      <w:r w:rsidRPr="0004031A">
        <w:rPr>
          <w:rFonts w:asciiTheme="majorHAnsi" w:hAnsiTheme="majorHAnsi" w:cs="Arial"/>
          <w:bCs/>
          <w:iCs/>
        </w:rPr>
        <w:t>&lt;</w:t>
      </w:r>
      <w:r w:rsidRPr="0004031A">
        <w:rPr>
          <w:rFonts w:asciiTheme="majorHAnsi" w:hAnsiTheme="majorHAnsi" w:cs="Arial"/>
          <w:iCs/>
          <w:color w:val="00B0F0"/>
        </w:rPr>
        <w:t>vyplní uchádzač</w:t>
      </w:r>
      <w:r w:rsidRPr="0004031A">
        <w:rPr>
          <w:rFonts w:asciiTheme="majorHAnsi" w:hAnsiTheme="majorHAnsi" w:cs="Arial"/>
          <w:bCs/>
          <w:iCs/>
        </w:rPr>
        <w:t>&gt;</w:t>
      </w:r>
    </w:p>
    <w:p w14:paraId="3BA61D92" w14:textId="77777777" w:rsidR="00AF4848" w:rsidRDefault="00AF4848" w:rsidP="00301C80">
      <w:pPr>
        <w:pStyle w:val="Zkladntext"/>
        <w:spacing w:before="37" w:line="276" w:lineRule="auto"/>
        <w:jc w:val="both"/>
        <w:rPr>
          <w:rFonts w:asciiTheme="majorHAnsi" w:hAnsiTheme="majorHAnsi"/>
          <w:sz w:val="24"/>
          <w:szCs w:val="24"/>
        </w:rPr>
      </w:pPr>
    </w:p>
    <w:p w14:paraId="4A932850" w14:textId="77777777" w:rsidR="00C470E7" w:rsidRPr="0034210C" w:rsidRDefault="00C470E7" w:rsidP="00301C80">
      <w:pPr>
        <w:pStyle w:val="Zkladntext"/>
        <w:spacing w:before="37" w:line="276" w:lineRule="auto"/>
        <w:jc w:val="both"/>
        <w:rPr>
          <w:rFonts w:asciiTheme="majorHAnsi" w:hAnsiTheme="majorHAnsi"/>
          <w:sz w:val="24"/>
          <w:szCs w:val="24"/>
        </w:rPr>
      </w:pPr>
    </w:p>
    <w:p w14:paraId="6EC94AFE" w14:textId="77777777" w:rsidR="00AF4848" w:rsidRPr="0034210C" w:rsidRDefault="0002455E" w:rsidP="00301C80">
      <w:pPr>
        <w:pStyle w:val="Zkladntext"/>
        <w:tabs>
          <w:tab w:val="left" w:pos="5220"/>
        </w:tabs>
        <w:spacing w:line="276" w:lineRule="auto"/>
        <w:ind w:left="257"/>
        <w:jc w:val="both"/>
        <w:rPr>
          <w:rFonts w:asciiTheme="majorHAnsi" w:hAnsiTheme="majorHAnsi"/>
          <w:sz w:val="24"/>
          <w:szCs w:val="24"/>
        </w:rPr>
      </w:pPr>
      <w:r w:rsidRPr="0034210C">
        <w:rPr>
          <w:rFonts w:asciiTheme="majorHAnsi" w:hAnsiTheme="majorHAnsi"/>
          <w:spacing w:val="-2"/>
          <w:sz w:val="24"/>
          <w:szCs w:val="24"/>
        </w:rPr>
        <w:t>Prenajímateľ:</w:t>
      </w:r>
      <w:r w:rsidRPr="0034210C">
        <w:rPr>
          <w:rFonts w:asciiTheme="majorHAnsi" w:hAnsiTheme="majorHAnsi"/>
          <w:sz w:val="24"/>
          <w:szCs w:val="24"/>
        </w:rPr>
        <w:tab/>
      </w:r>
      <w:r w:rsidRPr="0034210C">
        <w:rPr>
          <w:rFonts w:asciiTheme="majorHAnsi" w:hAnsiTheme="majorHAnsi"/>
          <w:spacing w:val="-2"/>
          <w:sz w:val="24"/>
          <w:szCs w:val="24"/>
        </w:rPr>
        <w:t>Nájomca:</w:t>
      </w:r>
    </w:p>
    <w:p w14:paraId="60B62CB1" w14:textId="77777777" w:rsidR="00AF4848" w:rsidRDefault="00AF4848" w:rsidP="00301C80">
      <w:pPr>
        <w:pStyle w:val="Zkladntext"/>
        <w:spacing w:before="1" w:line="276" w:lineRule="auto"/>
        <w:jc w:val="both"/>
        <w:rPr>
          <w:rFonts w:asciiTheme="majorHAnsi" w:hAnsiTheme="majorHAnsi"/>
          <w:sz w:val="24"/>
          <w:szCs w:val="24"/>
        </w:rPr>
      </w:pPr>
    </w:p>
    <w:p w14:paraId="50B213AA" w14:textId="77777777" w:rsidR="00280CC6" w:rsidRPr="0034210C" w:rsidRDefault="00280CC6" w:rsidP="00301C80">
      <w:pPr>
        <w:pStyle w:val="Zkladntext"/>
        <w:spacing w:before="1" w:line="276" w:lineRule="auto"/>
        <w:jc w:val="both"/>
        <w:rPr>
          <w:rFonts w:asciiTheme="majorHAnsi" w:hAnsiTheme="majorHAnsi"/>
          <w:sz w:val="24"/>
          <w:szCs w:val="24"/>
        </w:rPr>
      </w:pPr>
    </w:p>
    <w:p w14:paraId="19FB5FFB" w14:textId="77777777" w:rsidR="003C16DF" w:rsidRPr="00DE14DF" w:rsidRDefault="003C16DF" w:rsidP="003C16DF">
      <w:pPr>
        <w:spacing w:line="276" w:lineRule="auto"/>
        <w:rPr>
          <w:rFonts w:asciiTheme="majorHAnsi" w:hAnsiTheme="majorHAnsi" w:cs="Arial"/>
          <w:highlight w:val="yellow"/>
        </w:rPr>
      </w:pPr>
    </w:p>
    <w:p w14:paraId="5B9DD202" w14:textId="77777777" w:rsidR="003C16DF" w:rsidRPr="00DE14DF" w:rsidRDefault="003C16DF" w:rsidP="003C16DF">
      <w:pPr>
        <w:spacing w:line="276" w:lineRule="auto"/>
        <w:ind w:firstLine="257"/>
        <w:jc w:val="both"/>
        <w:rPr>
          <w:rFonts w:asciiTheme="majorHAnsi" w:hAnsiTheme="majorHAnsi" w:cs="Arial"/>
          <w:color w:val="000000"/>
          <w:highlight w:val="yellow"/>
        </w:rPr>
      </w:pPr>
      <w:r w:rsidRPr="00DE14DF">
        <w:rPr>
          <w:rFonts w:asciiTheme="majorHAnsi" w:hAnsiTheme="majorHAnsi" w:cs="Arial"/>
          <w:color w:val="000000"/>
        </w:rPr>
        <w:t>___________________________</w:t>
      </w:r>
      <w:r w:rsidRPr="00DE14DF">
        <w:rPr>
          <w:rFonts w:asciiTheme="majorHAnsi" w:hAnsiTheme="majorHAnsi" w:cs="Arial"/>
          <w:color w:val="000000"/>
        </w:rPr>
        <w:tab/>
      </w:r>
      <w:r w:rsidRPr="00DE14DF">
        <w:rPr>
          <w:rFonts w:asciiTheme="majorHAnsi" w:hAnsiTheme="majorHAnsi" w:cs="Arial"/>
          <w:color w:val="000000"/>
        </w:rPr>
        <w:tab/>
      </w:r>
      <w:r w:rsidRPr="00DE14DF">
        <w:rPr>
          <w:rFonts w:asciiTheme="majorHAnsi" w:hAnsiTheme="majorHAnsi" w:cs="Arial"/>
          <w:color w:val="000000"/>
        </w:rPr>
        <w:tab/>
      </w:r>
      <w:r w:rsidRPr="00DE14DF">
        <w:rPr>
          <w:rFonts w:asciiTheme="majorHAnsi" w:hAnsiTheme="majorHAnsi" w:cs="Arial"/>
          <w:color w:val="000000"/>
        </w:rPr>
        <w:tab/>
        <w:t>___________________________</w:t>
      </w:r>
    </w:p>
    <w:p w14:paraId="508E8EE9" w14:textId="77777777" w:rsidR="003C16DF" w:rsidRPr="00DE14DF" w:rsidRDefault="003C16DF" w:rsidP="003C16DF">
      <w:pPr>
        <w:spacing w:line="276" w:lineRule="auto"/>
        <w:ind w:firstLine="257"/>
        <w:jc w:val="both"/>
        <w:rPr>
          <w:rFonts w:asciiTheme="majorHAnsi" w:hAnsiTheme="majorHAnsi"/>
        </w:rPr>
      </w:pPr>
      <w:r w:rsidRPr="00DE14DF">
        <w:rPr>
          <w:rFonts w:asciiTheme="majorHAnsi" w:hAnsiTheme="majorHAnsi" w:cs="Arial"/>
        </w:rPr>
        <w:t>&lt;</w:t>
      </w:r>
      <w:r w:rsidRPr="00DE14DF">
        <w:rPr>
          <w:rFonts w:asciiTheme="majorHAnsi" w:hAnsiTheme="majorHAnsi" w:cs="Arial"/>
          <w:color w:val="00B0F0"/>
        </w:rPr>
        <w:t>vyplní VO</w:t>
      </w:r>
      <w:r w:rsidRPr="00DE14DF">
        <w:rPr>
          <w:rFonts w:asciiTheme="majorHAnsi" w:hAnsiTheme="majorHAnsi" w:cs="Arial"/>
        </w:rPr>
        <w:t>&gt;</w:t>
      </w:r>
      <w:r w:rsidRPr="00DE14DF">
        <w:rPr>
          <w:rFonts w:asciiTheme="majorHAnsi" w:hAnsiTheme="majorHAnsi" w:cs="Arial"/>
        </w:rPr>
        <w:tab/>
      </w:r>
      <w:r w:rsidRPr="00DE14DF">
        <w:rPr>
          <w:rFonts w:asciiTheme="majorHAnsi" w:hAnsiTheme="majorHAnsi" w:cs="Arial"/>
        </w:rPr>
        <w:tab/>
      </w:r>
      <w:r w:rsidRPr="00DE14DF">
        <w:rPr>
          <w:rFonts w:asciiTheme="majorHAnsi" w:hAnsiTheme="majorHAnsi" w:cs="Arial"/>
        </w:rPr>
        <w:tab/>
      </w:r>
      <w:r w:rsidRPr="00DE14DF">
        <w:rPr>
          <w:rFonts w:asciiTheme="majorHAnsi" w:hAnsiTheme="majorHAnsi" w:cs="Arial"/>
        </w:rPr>
        <w:tab/>
      </w:r>
      <w:r w:rsidRPr="00DE14DF">
        <w:rPr>
          <w:rFonts w:asciiTheme="majorHAnsi" w:hAnsiTheme="majorHAnsi" w:cs="Arial"/>
        </w:rPr>
        <w:tab/>
      </w:r>
      <w:r w:rsidRPr="00DE14DF">
        <w:rPr>
          <w:rFonts w:asciiTheme="majorHAnsi" w:hAnsiTheme="majorHAnsi" w:cs="Arial"/>
        </w:rPr>
        <w:tab/>
      </w:r>
      <w:r w:rsidRPr="0004031A">
        <w:rPr>
          <w:rFonts w:asciiTheme="majorHAnsi" w:hAnsiTheme="majorHAnsi" w:cs="Arial"/>
          <w:bCs/>
          <w:iCs/>
        </w:rPr>
        <w:t>&lt;</w:t>
      </w:r>
      <w:r w:rsidRPr="0004031A">
        <w:rPr>
          <w:rFonts w:asciiTheme="majorHAnsi" w:hAnsiTheme="majorHAnsi" w:cs="Arial"/>
          <w:iCs/>
          <w:color w:val="00B0F0"/>
        </w:rPr>
        <w:t>vyplní uchádzač</w:t>
      </w:r>
      <w:r w:rsidRPr="0004031A">
        <w:rPr>
          <w:rFonts w:asciiTheme="majorHAnsi" w:hAnsiTheme="majorHAnsi" w:cs="Arial"/>
          <w:bCs/>
          <w:iCs/>
        </w:rPr>
        <w:t>&gt;</w:t>
      </w:r>
    </w:p>
    <w:p w14:paraId="080D67F9" w14:textId="77777777" w:rsidR="003C16DF" w:rsidRPr="00DE14DF" w:rsidRDefault="003C16DF" w:rsidP="003C16DF">
      <w:pPr>
        <w:spacing w:after="200" w:line="276" w:lineRule="auto"/>
        <w:rPr>
          <w:rFonts w:asciiTheme="majorHAnsi" w:hAnsiTheme="majorHAnsi"/>
        </w:rPr>
      </w:pPr>
    </w:p>
    <w:p w14:paraId="3B3E0DF8" w14:textId="77777777" w:rsidR="00AF4848" w:rsidRPr="0034210C" w:rsidRDefault="00AF4848" w:rsidP="00301C80">
      <w:pPr>
        <w:spacing w:line="276" w:lineRule="auto"/>
        <w:rPr>
          <w:rFonts w:asciiTheme="majorHAnsi" w:hAnsiTheme="majorHAnsi"/>
          <w:sz w:val="24"/>
          <w:szCs w:val="24"/>
        </w:rPr>
        <w:sectPr w:rsidR="00AF4848" w:rsidRPr="0034210C">
          <w:headerReference w:type="default" r:id="rId13"/>
          <w:footerReference w:type="default" r:id="rId14"/>
          <w:pgSz w:w="11910" w:h="16840"/>
          <w:pgMar w:top="900" w:right="1160" w:bottom="1120" w:left="1160" w:header="0" w:footer="876" w:gutter="0"/>
          <w:cols w:space="708"/>
        </w:sectPr>
      </w:pPr>
    </w:p>
    <w:p w14:paraId="70A8BCC7" w14:textId="77777777" w:rsidR="00AF4848" w:rsidRPr="0034210C" w:rsidRDefault="00AF4848" w:rsidP="00301C80">
      <w:pPr>
        <w:pStyle w:val="Zkladntext"/>
        <w:spacing w:before="257" w:line="276" w:lineRule="auto"/>
        <w:rPr>
          <w:rFonts w:asciiTheme="majorHAnsi" w:hAnsiTheme="majorHAnsi"/>
          <w:sz w:val="24"/>
          <w:szCs w:val="24"/>
        </w:rPr>
      </w:pPr>
    </w:p>
    <w:p w14:paraId="145F028D" w14:textId="69A5ABFE" w:rsidR="00AF4848" w:rsidRPr="0034210C" w:rsidRDefault="0002455E" w:rsidP="00301C80">
      <w:pPr>
        <w:spacing w:line="276" w:lineRule="auto"/>
        <w:ind w:left="816" w:right="816"/>
        <w:jc w:val="center"/>
        <w:rPr>
          <w:rFonts w:asciiTheme="majorHAnsi" w:hAnsiTheme="majorHAnsi"/>
          <w:b/>
          <w:sz w:val="24"/>
          <w:szCs w:val="24"/>
        </w:rPr>
      </w:pPr>
      <w:r w:rsidRPr="0034210C">
        <w:rPr>
          <w:rFonts w:asciiTheme="majorHAnsi" w:hAnsiTheme="majorHAnsi"/>
          <w:b/>
          <w:sz w:val="24"/>
          <w:szCs w:val="24"/>
        </w:rPr>
        <w:t>Špecifikácia</w:t>
      </w:r>
      <w:r w:rsidRPr="0034210C">
        <w:rPr>
          <w:rFonts w:asciiTheme="majorHAnsi" w:hAnsiTheme="majorHAnsi"/>
          <w:b/>
          <w:spacing w:val="-9"/>
          <w:sz w:val="24"/>
          <w:szCs w:val="24"/>
        </w:rPr>
        <w:t xml:space="preserve"> </w:t>
      </w:r>
      <w:r w:rsidRPr="0034210C">
        <w:rPr>
          <w:rFonts w:asciiTheme="majorHAnsi" w:hAnsiTheme="majorHAnsi"/>
          <w:b/>
          <w:sz w:val="24"/>
          <w:szCs w:val="24"/>
        </w:rPr>
        <w:t>nebytov</w:t>
      </w:r>
      <w:r w:rsidR="00C470E7">
        <w:rPr>
          <w:rFonts w:asciiTheme="majorHAnsi" w:hAnsiTheme="majorHAnsi"/>
          <w:b/>
          <w:sz w:val="24"/>
          <w:szCs w:val="24"/>
        </w:rPr>
        <w:t>ých</w:t>
      </w:r>
      <w:r w:rsidRPr="0034210C">
        <w:rPr>
          <w:rFonts w:asciiTheme="majorHAnsi" w:hAnsiTheme="majorHAnsi"/>
          <w:b/>
          <w:spacing w:val="-10"/>
          <w:sz w:val="24"/>
          <w:szCs w:val="24"/>
        </w:rPr>
        <w:t xml:space="preserve"> </w:t>
      </w:r>
      <w:r w:rsidRPr="0034210C">
        <w:rPr>
          <w:rFonts w:asciiTheme="majorHAnsi" w:hAnsiTheme="majorHAnsi"/>
          <w:b/>
          <w:spacing w:val="-2"/>
          <w:sz w:val="24"/>
          <w:szCs w:val="24"/>
        </w:rPr>
        <w:t>priestor</w:t>
      </w:r>
      <w:r w:rsidR="00C470E7">
        <w:rPr>
          <w:rFonts w:asciiTheme="majorHAnsi" w:hAnsiTheme="majorHAnsi"/>
          <w:b/>
          <w:spacing w:val="-2"/>
          <w:sz w:val="24"/>
          <w:szCs w:val="24"/>
        </w:rPr>
        <w:t>ov</w:t>
      </w:r>
    </w:p>
    <w:p w14:paraId="1BF19033" w14:textId="77777777" w:rsidR="00AF4848" w:rsidRDefault="00AF4848" w:rsidP="00301C80">
      <w:pPr>
        <w:pStyle w:val="Zkladntext"/>
        <w:spacing w:line="276" w:lineRule="auto"/>
        <w:rPr>
          <w:rFonts w:asciiTheme="majorHAnsi" w:hAnsiTheme="majorHAnsi"/>
          <w:b/>
          <w:sz w:val="24"/>
          <w:szCs w:val="24"/>
        </w:rPr>
      </w:pPr>
    </w:p>
    <w:p w14:paraId="6039F604" w14:textId="77777777" w:rsidR="00B342AD" w:rsidRDefault="00B342AD" w:rsidP="00301C80">
      <w:pPr>
        <w:pStyle w:val="Zkladntext"/>
        <w:spacing w:line="276" w:lineRule="auto"/>
        <w:rPr>
          <w:rFonts w:asciiTheme="majorHAnsi" w:hAnsiTheme="majorHAnsi"/>
          <w:b/>
          <w:sz w:val="24"/>
          <w:szCs w:val="24"/>
        </w:rPr>
      </w:pPr>
    </w:p>
    <w:p w14:paraId="32F19E54" w14:textId="22CF860D" w:rsidR="00B342AD" w:rsidRPr="00B342AD" w:rsidRDefault="00B342AD" w:rsidP="00301C80">
      <w:pPr>
        <w:pStyle w:val="Zkladntext"/>
        <w:spacing w:line="276" w:lineRule="auto"/>
        <w:jc w:val="center"/>
        <w:rPr>
          <w:rFonts w:asciiTheme="majorHAnsi" w:hAnsiTheme="majorHAnsi"/>
          <w:b/>
          <w:bCs/>
          <w:sz w:val="24"/>
          <w:szCs w:val="24"/>
        </w:rPr>
      </w:pPr>
      <w:r w:rsidRPr="00B342AD">
        <w:rPr>
          <w:rFonts w:asciiTheme="majorHAnsi" w:hAnsiTheme="majorHAnsi"/>
          <w:b/>
          <w:bCs/>
          <w:sz w:val="24"/>
          <w:szCs w:val="24"/>
        </w:rPr>
        <w:t>Rozpis prenajímaných nebytových priestorov</w:t>
      </w:r>
    </w:p>
    <w:p w14:paraId="7A53DA8C" w14:textId="77777777" w:rsidR="00B342AD" w:rsidRPr="00B342AD" w:rsidRDefault="00B342AD" w:rsidP="00301C80">
      <w:pPr>
        <w:pStyle w:val="Zkladntext"/>
        <w:spacing w:line="276" w:lineRule="auto"/>
        <w:rPr>
          <w:rFonts w:asciiTheme="majorHAnsi" w:hAnsiTheme="majorHAnsi"/>
          <w:b/>
          <w:sz w:val="24"/>
          <w:szCs w:val="24"/>
        </w:rPr>
      </w:pPr>
    </w:p>
    <w:tbl>
      <w:tblPr>
        <w:tblW w:w="5103" w:type="dxa"/>
        <w:tblCellMar>
          <w:left w:w="0" w:type="dxa"/>
          <w:right w:w="0" w:type="dxa"/>
        </w:tblCellMar>
        <w:tblLook w:val="04A0" w:firstRow="1" w:lastRow="0" w:firstColumn="1" w:lastColumn="0" w:noHBand="0" w:noVBand="1"/>
      </w:tblPr>
      <w:tblGrid>
        <w:gridCol w:w="1560"/>
        <w:gridCol w:w="2267"/>
        <w:gridCol w:w="1276"/>
      </w:tblGrid>
      <w:tr w:rsidR="00C31D34" w:rsidRPr="00812176" w14:paraId="05728E0A"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39B309A5" w14:textId="77777777" w:rsidR="00C31D34" w:rsidRPr="00694013" w:rsidRDefault="00C31D34">
            <w:pPr>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2485C6E0" w14:textId="77777777" w:rsidR="00C31D34" w:rsidRPr="00694013" w:rsidRDefault="00C31D34">
            <w:pPr>
              <w:rPr>
                <w:rFonts w:asciiTheme="majorHAnsi" w:hAnsiTheme="majorHAnsi"/>
                <w:sz w:val="24"/>
                <w:szCs w:val="24"/>
              </w:rPr>
            </w:pPr>
            <w:r w:rsidRPr="00694013">
              <w:rPr>
                <w:rFonts w:asciiTheme="majorHAnsi" w:hAnsiTheme="majorHAnsi"/>
                <w:sz w:val="24"/>
                <w:szCs w:val="24"/>
              </w:rPr>
              <w:t>miestnosť</w:t>
            </w:r>
          </w:p>
        </w:tc>
        <w:tc>
          <w:tcPr>
            <w:tcW w:w="1276" w:type="dxa"/>
            <w:tcBorders>
              <w:top w:val="nil"/>
              <w:left w:val="nil"/>
              <w:bottom w:val="nil"/>
              <w:right w:val="nil"/>
            </w:tcBorders>
            <w:noWrap/>
            <w:tcMar>
              <w:top w:w="15" w:type="dxa"/>
              <w:left w:w="15" w:type="dxa"/>
              <w:bottom w:w="0" w:type="dxa"/>
              <w:right w:w="15" w:type="dxa"/>
            </w:tcMar>
            <w:vAlign w:val="bottom"/>
            <w:hideMark/>
          </w:tcPr>
          <w:p w14:paraId="3B2B413D" w14:textId="77777777" w:rsidR="00C31D34" w:rsidRPr="00694013" w:rsidRDefault="00C31D34">
            <w:pPr>
              <w:rPr>
                <w:rFonts w:asciiTheme="majorHAnsi" w:hAnsiTheme="majorHAnsi"/>
                <w:sz w:val="24"/>
                <w:szCs w:val="24"/>
              </w:rPr>
            </w:pPr>
            <w:r w:rsidRPr="00694013">
              <w:rPr>
                <w:rFonts w:asciiTheme="majorHAnsi" w:hAnsiTheme="majorHAnsi"/>
                <w:sz w:val="24"/>
                <w:szCs w:val="24"/>
              </w:rPr>
              <w:t>rozmer m2</w:t>
            </w:r>
          </w:p>
        </w:tc>
      </w:tr>
      <w:tr w:rsidR="00C31D34" w:rsidRPr="00812176" w14:paraId="14904EDD"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16BFD70C" w14:textId="77777777" w:rsidR="00C31D34" w:rsidRPr="00694013" w:rsidRDefault="00C31D34">
            <w:pPr>
              <w:rPr>
                <w:rFonts w:asciiTheme="majorHAnsi" w:hAnsiTheme="majorHAnsi"/>
                <w:sz w:val="24"/>
                <w:szCs w:val="24"/>
              </w:rPr>
            </w:pPr>
            <w:r w:rsidRPr="00694013">
              <w:rPr>
                <w:rFonts w:asciiTheme="majorHAnsi" w:hAnsiTheme="majorHAnsi"/>
                <w:sz w:val="24"/>
                <w:szCs w:val="24"/>
              </w:rPr>
              <w:t>1 NP</w:t>
            </w:r>
          </w:p>
        </w:tc>
        <w:tc>
          <w:tcPr>
            <w:tcW w:w="2267" w:type="dxa"/>
            <w:tcBorders>
              <w:top w:val="nil"/>
              <w:left w:val="nil"/>
              <w:bottom w:val="nil"/>
              <w:right w:val="nil"/>
            </w:tcBorders>
            <w:noWrap/>
            <w:tcMar>
              <w:top w:w="15" w:type="dxa"/>
              <w:left w:w="15" w:type="dxa"/>
              <w:bottom w:w="0" w:type="dxa"/>
              <w:right w:w="15" w:type="dxa"/>
            </w:tcMar>
            <w:vAlign w:val="bottom"/>
            <w:hideMark/>
          </w:tcPr>
          <w:p w14:paraId="58A9B0CA" w14:textId="77777777" w:rsidR="00C31D34" w:rsidRPr="00694013" w:rsidRDefault="00C31D34">
            <w:pPr>
              <w:rPr>
                <w:rFonts w:asciiTheme="majorHAnsi" w:hAnsiTheme="majorHAnsi"/>
                <w:sz w:val="24"/>
                <w:szCs w:val="24"/>
              </w:rPr>
            </w:pPr>
            <w:r w:rsidRPr="00694013">
              <w:rPr>
                <w:rFonts w:asciiTheme="majorHAnsi" w:hAnsiTheme="majorHAnsi"/>
                <w:sz w:val="24"/>
                <w:szCs w:val="24"/>
              </w:rPr>
              <w:t>1.012</w:t>
            </w:r>
          </w:p>
        </w:tc>
        <w:tc>
          <w:tcPr>
            <w:tcW w:w="1276" w:type="dxa"/>
            <w:tcBorders>
              <w:top w:val="nil"/>
              <w:left w:val="nil"/>
              <w:bottom w:val="nil"/>
              <w:right w:val="nil"/>
            </w:tcBorders>
            <w:noWrap/>
            <w:tcMar>
              <w:top w:w="15" w:type="dxa"/>
              <w:left w:w="15" w:type="dxa"/>
              <w:bottom w:w="0" w:type="dxa"/>
              <w:right w:w="15" w:type="dxa"/>
            </w:tcMar>
            <w:vAlign w:val="bottom"/>
            <w:hideMark/>
          </w:tcPr>
          <w:p w14:paraId="00F00F87"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3,90</w:t>
            </w:r>
          </w:p>
        </w:tc>
      </w:tr>
      <w:tr w:rsidR="00C31D34" w:rsidRPr="00812176" w14:paraId="1958E28E"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7F2E3D30"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2BEE5C07" w14:textId="77777777" w:rsidR="00C31D34" w:rsidRPr="00694013" w:rsidRDefault="00C31D34">
            <w:pPr>
              <w:rPr>
                <w:rFonts w:asciiTheme="majorHAnsi" w:hAnsiTheme="majorHAnsi"/>
                <w:sz w:val="24"/>
                <w:szCs w:val="24"/>
              </w:rPr>
            </w:pPr>
            <w:r w:rsidRPr="00694013">
              <w:rPr>
                <w:rFonts w:asciiTheme="majorHAnsi" w:hAnsiTheme="majorHAnsi"/>
                <w:sz w:val="24"/>
                <w:szCs w:val="24"/>
              </w:rPr>
              <w:t>1.013</w:t>
            </w:r>
          </w:p>
        </w:tc>
        <w:tc>
          <w:tcPr>
            <w:tcW w:w="1276" w:type="dxa"/>
            <w:tcBorders>
              <w:top w:val="nil"/>
              <w:left w:val="nil"/>
              <w:bottom w:val="nil"/>
              <w:right w:val="nil"/>
            </w:tcBorders>
            <w:noWrap/>
            <w:tcMar>
              <w:top w:w="15" w:type="dxa"/>
              <w:left w:w="15" w:type="dxa"/>
              <w:bottom w:w="0" w:type="dxa"/>
              <w:right w:w="15" w:type="dxa"/>
            </w:tcMar>
            <w:vAlign w:val="bottom"/>
            <w:hideMark/>
          </w:tcPr>
          <w:p w14:paraId="724D44E4"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6,80</w:t>
            </w:r>
          </w:p>
        </w:tc>
      </w:tr>
      <w:tr w:rsidR="00C31D34" w:rsidRPr="00812176" w14:paraId="76BEDDFA"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1F821A7"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272FC2C2" w14:textId="77777777" w:rsidR="00C31D34" w:rsidRPr="00694013" w:rsidRDefault="00C31D34">
            <w:pPr>
              <w:rPr>
                <w:rFonts w:asciiTheme="majorHAnsi" w:hAnsiTheme="majorHAnsi"/>
                <w:sz w:val="24"/>
                <w:szCs w:val="24"/>
              </w:rPr>
            </w:pPr>
            <w:r w:rsidRPr="00694013">
              <w:rPr>
                <w:rFonts w:asciiTheme="majorHAnsi" w:hAnsiTheme="majorHAnsi"/>
                <w:sz w:val="24"/>
                <w:szCs w:val="24"/>
              </w:rPr>
              <w:t>1.014</w:t>
            </w:r>
          </w:p>
        </w:tc>
        <w:tc>
          <w:tcPr>
            <w:tcW w:w="1276" w:type="dxa"/>
            <w:tcBorders>
              <w:top w:val="nil"/>
              <w:left w:val="nil"/>
              <w:bottom w:val="nil"/>
              <w:right w:val="nil"/>
            </w:tcBorders>
            <w:noWrap/>
            <w:tcMar>
              <w:top w:w="15" w:type="dxa"/>
              <w:left w:w="15" w:type="dxa"/>
              <w:bottom w:w="0" w:type="dxa"/>
              <w:right w:w="15" w:type="dxa"/>
            </w:tcMar>
            <w:vAlign w:val="bottom"/>
            <w:hideMark/>
          </w:tcPr>
          <w:p w14:paraId="6E4F6411"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10,25</w:t>
            </w:r>
          </w:p>
        </w:tc>
      </w:tr>
      <w:tr w:rsidR="00C31D34" w:rsidRPr="00812176" w14:paraId="5088532D"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1356BF20"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01EEF97C" w14:textId="77777777" w:rsidR="00C31D34" w:rsidRPr="00694013" w:rsidRDefault="00C31D34">
            <w:pPr>
              <w:rPr>
                <w:rFonts w:asciiTheme="majorHAnsi" w:hAnsiTheme="majorHAnsi"/>
                <w:sz w:val="24"/>
                <w:szCs w:val="24"/>
              </w:rPr>
            </w:pPr>
            <w:r w:rsidRPr="00694013">
              <w:rPr>
                <w:rFonts w:asciiTheme="majorHAnsi" w:hAnsiTheme="majorHAnsi"/>
                <w:sz w:val="24"/>
                <w:szCs w:val="24"/>
              </w:rPr>
              <w:t>1.015</w:t>
            </w:r>
          </w:p>
        </w:tc>
        <w:tc>
          <w:tcPr>
            <w:tcW w:w="1276" w:type="dxa"/>
            <w:tcBorders>
              <w:top w:val="nil"/>
              <w:left w:val="nil"/>
              <w:bottom w:val="nil"/>
              <w:right w:val="nil"/>
            </w:tcBorders>
            <w:noWrap/>
            <w:tcMar>
              <w:top w:w="15" w:type="dxa"/>
              <w:left w:w="15" w:type="dxa"/>
              <w:bottom w:w="0" w:type="dxa"/>
              <w:right w:w="15" w:type="dxa"/>
            </w:tcMar>
            <w:vAlign w:val="bottom"/>
            <w:hideMark/>
          </w:tcPr>
          <w:p w14:paraId="47E5A8C4"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8,45</w:t>
            </w:r>
          </w:p>
        </w:tc>
      </w:tr>
      <w:tr w:rsidR="00C31D34" w:rsidRPr="00812176" w14:paraId="192C9B3A"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18EBCC60"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290C4F5A"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584CE651"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29,40</w:t>
            </w:r>
          </w:p>
        </w:tc>
      </w:tr>
      <w:tr w:rsidR="00C31D34" w:rsidRPr="00812176" w14:paraId="080D8EE3"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5F4BC5D4"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78F133F9"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5863CF1E" w14:textId="77777777" w:rsidR="00C31D34" w:rsidRPr="00694013" w:rsidRDefault="00C31D34">
            <w:pPr>
              <w:rPr>
                <w:rFonts w:asciiTheme="majorHAnsi" w:hAnsiTheme="majorHAnsi"/>
                <w:sz w:val="24"/>
                <w:szCs w:val="24"/>
              </w:rPr>
            </w:pPr>
          </w:p>
        </w:tc>
      </w:tr>
      <w:tr w:rsidR="00C31D34" w:rsidRPr="00812176" w14:paraId="4B1FC47F"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B2F5DE7" w14:textId="77777777" w:rsidR="00C31D34" w:rsidRPr="00694013" w:rsidRDefault="00C31D34">
            <w:pPr>
              <w:rPr>
                <w:rFonts w:asciiTheme="majorHAnsi" w:hAnsiTheme="majorHAnsi"/>
                <w:sz w:val="24"/>
                <w:szCs w:val="24"/>
              </w:rPr>
            </w:pPr>
            <w:r w:rsidRPr="00694013">
              <w:rPr>
                <w:rFonts w:asciiTheme="majorHAnsi" w:hAnsiTheme="majorHAnsi"/>
                <w:sz w:val="24"/>
                <w:szCs w:val="24"/>
              </w:rPr>
              <w:t>4 NP</w:t>
            </w:r>
          </w:p>
        </w:tc>
        <w:tc>
          <w:tcPr>
            <w:tcW w:w="2267" w:type="dxa"/>
            <w:tcBorders>
              <w:top w:val="nil"/>
              <w:left w:val="nil"/>
              <w:bottom w:val="nil"/>
              <w:right w:val="nil"/>
            </w:tcBorders>
            <w:noWrap/>
            <w:tcMar>
              <w:top w:w="15" w:type="dxa"/>
              <w:left w:w="15" w:type="dxa"/>
              <w:bottom w:w="0" w:type="dxa"/>
              <w:right w:w="15" w:type="dxa"/>
            </w:tcMar>
            <w:vAlign w:val="bottom"/>
            <w:hideMark/>
          </w:tcPr>
          <w:p w14:paraId="33322CAD" w14:textId="77777777" w:rsidR="00C31D34" w:rsidRPr="00694013" w:rsidRDefault="00C31D34">
            <w:pPr>
              <w:rPr>
                <w:rFonts w:asciiTheme="majorHAnsi" w:hAnsiTheme="majorHAnsi"/>
                <w:sz w:val="24"/>
                <w:szCs w:val="24"/>
              </w:rPr>
            </w:pPr>
            <w:r w:rsidRPr="00694013">
              <w:rPr>
                <w:rFonts w:asciiTheme="majorHAnsi" w:hAnsiTheme="majorHAnsi"/>
                <w:sz w:val="24"/>
                <w:szCs w:val="24"/>
              </w:rPr>
              <w:t>4.102</w:t>
            </w:r>
          </w:p>
        </w:tc>
        <w:tc>
          <w:tcPr>
            <w:tcW w:w="1276" w:type="dxa"/>
            <w:tcBorders>
              <w:top w:val="nil"/>
              <w:left w:val="nil"/>
              <w:bottom w:val="nil"/>
              <w:right w:val="nil"/>
            </w:tcBorders>
            <w:noWrap/>
            <w:tcMar>
              <w:top w:w="15" w:type="dxa"/>
              <w:left w:w="15" w:type="dxa"/>
              <w:bottom w:w="0" w:type="dxa"/>
              <w:right w:w="15" w:type="dxa"/>
            </w:tcMar>
            <w:vAlign w:val="bottom"/>
            <w:hideMark/>
          </w:tcPr>
          <w:p w14:paraId="26E8C6CF"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47,00</w:t>
            </w:r>
          </w:p>
        </w:tc>
      </w:tr>
      <w:tr w:rsidR="00C31D34" w:rsidRPr="00812176" w14:paraId="6369D1CB"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1CC2190D"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D47C430" w14:textId="77777777" w:rsidR="00C31D34" w:rsidRPr="00694013" w:rsidRDefault="00C31D34">
            <w:pPr>
              <w:rPr>
                <w:rFonts w:asciiTheme="majorHAnsi" w:hAnsiTheme="majorHAnsi"/>
                <w:sz w:val="24"/>
                <w:szCs w:val="24"/>
              </w:rPr>
            </w:pPr>
            <w:r w:rsidRPr="00694013">
              <w:rPr>
                <w:rFonts w:asciiTheme="majorHAnsi" w:hAnsiTheme="majorHAnsi"/>
                <w:sz w:val="24"/>
                <w:szCs w:val="24"/>
              </w:rPr>
              <w:t>4.104</w:t>
            </w:r>
          </w:p>
        </w:tc>
        <w:tc>
          <w:tcPr>
            <w:tcW w:w="1276" w:type="dxa"/>
            <w:tcBorders>
              <w:top w:val="nil"/>
              <w:left w:val="nil"/>
              <w:bottom w:val="nil"/>
              <w:right w:val="nil"/>
            </w:tcBorders>
            <w:noWrap/>
            <w:tcMar>
              <w:top w:w="15" w:type="dxa"/>
              <w:left w:w="15" w:type="dxa"/>
              <w:bottom w:w="0" w:type="dxa"/>
              <w:right w:w="15" w:type="dxa"/>
            </w:tcMar>
            <w:vAlign w:val="bottom"/>
            <w:hideMark/>
          </w:tcPr>
          <w:p w14:paraId="253E55AF"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48,40</w:t>
            </w:r>
          </w:p>
        </w:tc>
      </w:tr>
      <w:tr w:rsidR="00C31D34" w:rsidRPr="00812176" w14:paraId="2729B2A2"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6DA253ED"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077A9C9E"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05D71412"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95,40</w:t>
            </w:r>
          </w:p>
        </w:tc>
      </w:tr>
      <w:tr w:rsidR="00C31D34" w:rsidRPr="00812176" w14:paraId="79807765"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5B6BE42"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4EAD8F71"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7364B4FE" w14:textId="77777777" w:rsidR="00C31D34" w:rsidRPr="00694013" w:rsidRDefault="00C31D34">
            <w:pPr>
              <w:rPr>
                <w:rFonts w:asciiTheme="majorHAnsi" w:hAnsiTheme="majorHAnsi"/>
                <w:sz w:val="24"/>
                <w:szCs w:val="24"/>
              </w:rPr>
            </w:pPr>
          </w:p>
        </w:tc>
      </w:tr>
      <w:tr w:rsidR="00C31D34" w:rsidRPr="00812176" w14:paraId="34B055FD"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50715919" w14:textId="77777777" w:rsidR="00C31D34" w:rsidRPr="00694013" w:rsidRDefault="00C31D34">
            <w:pPr>
              <w:rPr>
                <w:rFonts w:asciiTheme="majorHAnsi" w:hAnsiTheme="majorHAnsi"/>
                <w:sz w:val="24"/>
                <w:szCs w:val="24"/>
              </w:rPr>
            </w:pPr>
            <w:r w:rsidRPr="00694013">
              <w:rPr>
                <w:rFonts w:asciiTheme="majorHAnsi" w:hAnsiTheme="majorHAnsi"/>
                <w:sz w:val="24"/>
                <w:szCs w:val="24"/>
              </w:rPr>
              <w:t>4NP</w:t>
            </w:r>
          </w:p>
        </w:tc>
        <w:tc>
          <w:tcPr>
            <w:tcW w:w="2267" w:type="dxa"/>
            <w:tcBorders>
              <w:top w:val="nil"/>
              <w:left w:val="nil"/>
              <w:bottom w:val="nil"/>
              <w:right w:val="nil"/>
            </w:tcBorders>
            <w:noWrap/>
            <w:tcMar>
              <w:top w:w="15" w:type="dxa"/>
              <w:left w:w="15" w:type="dxa"/>
              <w:bottom w:w="0" w:type="dxa"/>
              <w:right w:w="15" w:type="dxa"/>
            </w:tcMar>
            <w:vAlign w:val="bottom"/>
            <w:hideMark/>
          </w:tcPr>
          <w:p w14:paraId="2773F438" w14:textId="77777777" w:rsidR="00C31D34" w:rsidRPr="00694013" w:rsidRDefault="00C31D34">
            <w:pPr>
              <w:rPr>
                <w:rFonts w:asciiTheme="majorHAnsi" w:hAnsiTheme="majorHAnsi"/>
                <w:sz w:val="24"/>
                <w:szCs w:val="24"/>
              </w:rPr>
            </w:pPr>
            <w:r w:rsidRPr="00694013">
              <w:rPr>
                <w:rFonts w:asciiTheme="majorHAnsi" w:hAnsiTheme="majorHAnsi"/>
                <w:sz w:val="24"/>
                <w:szCs w:val="24"/>
              </w:rPr>
              <w:t>4.115</w:t>
            </w:r>
          </w:p>
        </w:tc>
        <w:tc>
          <w:tcPr>
            <w:tcW w:w="1276" w:type="dxa"/>
            <w:tcBorders>
              <w:top w:val="nil"/>
              <w:left w:val="nil"/>
              <w:bottom w:val="nil"/>
              <w:right w:val="nil"/>
            </w:tcBorders>
            <w:noWrap/>
            <w:tcMar>
              <w:top w:w="15" w:type="dxa"/>
              <w:left w:w="15" w:type="dxa"/>
              <w:bottom w:w="0" w:type="dxa"/>
              <w:right w:w="15" w:type="dxa"/>
            </w:tcMar>
            <w:vAlign w:val="bottom"/>
            <w:hideMark/>
          </w:tcPr>
          <w:p w14:paraId="266CBD8B"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22,60</w:t>
            </w:r>
          </w:p>
        </w:tc>
      </w:tr>
      <w:tr w:rsidR="00C31D34" w:rsidRPr="00812176" w14:paraId="45E2F136"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6BDF923D"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7AFA2B5D" w14:textId="77777777" w:rsidR="00C31D34" w:rsidRPr="00694013" w:rsidRDefault="00C31D34">
            <w:pPr>
              <w:rPr>
                <w:rFonts w:asciiTheme="majorHAnsi" w:hAnsiTheme="majorHAnsi"/>
                <w:sz w:val="24"/>
                <w:szCs w:val="24"/>
              </w:rPr>
            </w:pPr>
            <w:r w:rsidRPr="00694013">
              <w:rPr>
                <w:rFonts w:asciiTheme="majorHAnsi" w:hAnsiTheme="majorHAnsi"/>
                <w:sz w:val="24"/>
                <w:szCs w:val="24"/>
              </w:rPr>
              <w:t>4.116</w:t>
            </w:r>
          </w:p>
        </w:tc>
        <w:tc>
          <w:tcPr>
            <w:tcW w:w="1276" w:type="dxa"/>
            <w:tcBorders>
              <w:top w:val="nil"/>
              <w:left w:val="nil"/>
              <w:bottom w:val="nil"/>
              <w:right w:val="nil"/>
            </w:tcBorders>
            <w:noWrap/>
            <w:tcMar>
              <w:top w:w="15" w:type="dxa"/>
              <w:left w:w="15" w:type="dxa"/>
              <w:bottom w:w="0" w:type="dxa"/>
              <w:right w:w="15" w:type="dxa"/>
            </w:tcMar>
            <w:vAlign w:val="bottom"/>
            <w:hideMark/>
          </w:tcPr>
          <w:p w14:paraId="6A5E7CB4"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7,30</w:t>
            </w:r>
          </w:p>
        </w:tc>
      </w:tr>
      <w:tr w:rsidR="00C31D34" w:rsidRPr="00812176" w14:paraId="3A07336D"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2E4C8D12"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49CCA6F5" w14:textId="77777777" w:rsidR="00C31D34" w:rsidRPr="00694013" w:rsidRDefault="00C31D34">
            <w:pPr>
              <w:rPr>
                <w:rFonts w:asciiTheme="majorHAnsi" w:hAnsiTheme="majorHAnsi"/>
                <w:sz w:val="24"/>
                <w:szCs w:val="24"/>
              </w:rPr>
            </w:pPr>
            <w:r w:rsidRPr="00694013">
              <w:rPr>
                <w:rFonts w:asciiTheme="majorHAnsi" w:hAnsiTheme="majorHAnsi"/>
                <w:sz w:val="24"/>
                <w:szCs w:val="24"/>
              </w:rPr>
              <w:t>4.117</w:t>
            </w:r>
          </w:p>
        </w:tc>
        <w:tc>
          <w:tcPr>
            <w:tcW w:w="1276" w:type="dxa"/>
            <w:tcBorders>
              <w:top w:val="nil"/>
              <w:left w:val="nil"/>
              <w:bottom w:val="nil"/>
              <w:right w:val="nil"/>
            </w:tcBorders>
            <w:noWrap/>
            <w:tcMar>
              <w:top w:w="15" w:type="dxa"/>
              <w:left w:w="15" w:type="dxa"/>
              <w:bottom w:w="0" w:type="dxa"/>
              <w:right w:w="15" w:type="dxa"/>
            </w:tcMar>
            <w:vAlign w:val="bottom"/>
            <w:hideMark/>
          </w:tcPr>
          <w:p w14:paraId="4B2DE06B"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97,00</w:t>
            </w:r>
          </w:p>
        </w:tc>
      </w:tr>
      <w:tr w:rsidR="00C31D34" w:rsidRPr="00812176" w14:paraId="65AD6002"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414CAC2C"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3575EA14" w14:textId="77777777" w:rsidR="00C31D34" w:rsidRPr="00694013" w:rsidRDefault="00C31D34">
            <w:pPr>
              <w:rPr>
                <w:rFonts w:asciiTheme="majorHAnsi" w:hAnsiTheme="majorHAnsi"/>
                <w:sz w:val="24"/>
                <w:szCs w:val="24"/>
              </w:rPr>
            </w:pPr>
            <w:r w:rsidRPr="00694013">
              <w:rPr>
                <w:rFonts w:asciiTheme="majorHAnsi" w:hAnsiTheme="majorHAnsi"/>
                <w:sz w:val="24"/>
                <w:szCs w:val="24"/>
              </w:rPr>
              <w:t>4.118</w:t>
            </w:r>
          </w:p>
        </w:tc>
        <w:tc>
          <w:tcPr>
            <w:tcW w:w="1276" w:type="dxa"/>
            <w:tcBorders>
              <w:top w:val="nil"/>
              <w:left w:val="nil"/>
              <w:bottom w:val="nil"/>
              <w:right w:val="nil"/>
            </w:tcBorders>
            <w:noWrap/>
            <w:tcMar>
              <w:top w:w="15" w:type="dxa"/>
              <w:left w:w="15" w:type="dxa"/>
              <w:bottom w:w="0" w:type="dxa"/>
              <w:right w:w="15" w:type="dxa"/>
            </w:tcMar>
            <w:vAlign w:val="bottom"/>
            <w:hideMark/>
          </w:tcPr>
          <w:p w14:paraId="07A1CFCB"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12,70</w:t>
            </w:r>
          </w:p>
        </w:tc>
      </w:tr>
      <w:tr w:rsidR="00C31D34" w:rsidRPr="00812176" w14:paraId="5E242A20"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47490E95"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8C14C82" w14:textId="77777777" w:rsidR="00C31D34" w:rsidRPr="00694013" w:rsidRDefault="00C31D34">
            <w:pPr>
              <w:rPr>
                <w:rFonts w:asciiTheme="majorHAnsi" w:hAnsiTheme="majorHAnsi"/>
                <w:sz w:val="24"/>
                <w:szCs w:val="24"/>
              </w:rPr>
            </w:pPr>
            <w:r w:rsidRPr="00694013">
              <w:rPr>
                <w:rFonts w:asciiTheme="majorHAnsi" w:hAnsiTheme="majorHAnsi"/>
                <w:sz w:val="24"/>
                <w:szCs w:val="24"/>
              </w:rPr>
              <w:t>4.119</w:t>
            </w:r>
          </w:p>
        </w:tc>
        <w:tc>
          <w:tcPr>
            <w:tcW w:w="1276" w:type="dxa"/>
            <w:tcBorders>
              <w:top w:val="nil"/>
              <w:left w:val="nil"/>
              <w:bottom w:val="nil"/>
              <w:right w:val="nil"/>
            </w:tcBorders>
            <w:noWrap/>
            <w:tcMar>
              <w:top w:w="15" w:type="dxa"/>
              <w:left w:w="15" w:type="dxa"/>
              <w:bottom w:w="0" w:type="dxa"/>
              <w:right w:w="15" w:type="dxa"/>
            </w:tcMar>
            <w:vAlign w:val="bottom"/>
            <w:hideMark/>
          </w:tcPr>
          <w:p w14:paraId="0AA10407"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4,25</w:t>
            </w:r>
          </w:p>
        </w:tc>
      </w:tr>
      <w:tr w:rsidR="00C31D34" w:rsidRPr="00812176" w14:paraId="1D01BD13"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2C710690"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07157C3C"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4.120</w:t>
            </w:r>
          </w:p>
        </w:tc>
        <w:tc>
          <w:tcPr>
            <w:tcW w:w="1276" w:type="dxa"/>
            <w:tcBorders>
              <w:top w:val="nil"/>
              <w:left w:val="nil"/>
              <w:bottom w:val="nil"/>
              <w:right w:val="nil"/>
            </w:tcBorders>
            <w:noWrap/>
            <w:tcMar>
              <w:top w:w="15" w:type="dxa"/>
              <w:left w:w="15" w:type="dxa"/>
              <w:bottom w:w="0" w:type="dxa"/>
              <w:right w:w="15" w:type="dxa"/>
            </w:tcMar>
            <w:vAlign w:val="bottom"/>
            <w:hideMark/>
          </w:tcPr>
          <w:p w14:paraId="5E4BCCEE"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9,70</w:t>
            </w:r>
          </w:p>
        </w:tc>
      </w:tr>
      <w:tr w:rsidR="00C31D34" w:rsidRPr="00812176" w14:paraId="4F8A3641"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66BF49FB"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3861858"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4.121</w:t>
            </w:r>
          </w:p>
        </w:tc>
        <w:tc>
          <w:tcPr>
            <w:tcW w:w="1276" w:type="dxa"/>
            <w:tcBorders>
              <w:top w:val="nil"/>
              <w:left w:val="nil"/>
              <w:bottom w:val="nil"/>
              <w:right w:val="nil"/>
            </w:tcBorders>
            <w:noWrap/>
            <w:tcMar>
              <w:top w:w="15" w:type="dxa"/>
              <w:left w:w="15" w:type="dxa"/>
              <w:bottom w:w="0" w:type="dxa"/>
              <w:right w:w="15" w:type="dxa"/>
            </w:tcMar>
            <w:vAlign w:val="bottom"/>
            <w:hideMark/>
          </w:tcPr>
          <w:p w14:paraId="5A60D2F7"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8,50</w:t>
            </w:r>
          </w:p>
        </w:tc>
      </w:tr>
      <w:tr w:rsidR="00C31D34" w:rsidRPr="00812176" w14:paraId="246F3F38"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450445E"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165B7B14"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4.122</w:t>
            </w:r>
          </w:p>
        </w:tc>
        <w:tc>
          <w:tcPr>
            <w:tcW w:w="1276" w:type="dxa"/>
            <w:tcBorders>
              <w:top w:val="nil"/>
              <w:left w:val="nil"/>
              <w:bottom w:val="nil"/>
              <w:right w:val="nil"/>
            </w:tcBorders>
            <w:noWrap/>
            <w:tcMar>
              <w:top w:w="15" w:type="dxa"/>
              <w:left w:w="15" w:type="dxa"/>
              <w:bottom w:w="0" w:type="dxa"/>
              <w:right w:w="15" w:type="dxa"/>
            </w:tcMar>
            <w:vAlign w:val="bottom"/>
            <w:hideMark/>
          </w:tcPr>
          <w:p w14:paraId="4E8D7931"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6,45</w:t>
            </w:r>
          </w:p>
        </w:tc>
      </w:tr>
      <w:tr w:rsidR="00C31D34" w:rsidRPr="00812176" w14:paraId="1C32C79F"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5AD908D4"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334A3C7"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4.123</w:t>
            </w:r>
          </w:p>
        </w:tc>
        <w:tc>
          <w:tcPr>
            <w:tcW w:w="1276" w:type="dxa"/>
            <w:tcBorders>
              <w:top w:val="nil"/>
              <w:left w:val="nil"/>
              <w:bottom w:val="nil"/>
              <w:right w:val="nil"/>
            </w:tcBorders>
            <w:noWrap/>
            <w:tcMar>
              <w:top w:w="15" w:type="dxa"/>
              <w:left w:w="15" w:type="dxa"/>
              <w:bottom w:w="0" w:type="dxa"/>
              <w:right w:w="15" w:type="dxa"/>
            </w:tcMar>
            <w:vAlign w:val="bottom"/>
            <w:hideMark/>
          </w:tcPr>
          <w:p w14:paraId="257BDF50"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9,25</w:t>
            </w:r>
          </w:p>
        </w:tc>
      </w:tr>
      <w:tr w:rsidR="00C31D34" w:rsidRPr="00812176" w14:paraId="2296DF41"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6320E425"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7FDD40EB"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4.124</w:t>
            </w:r>
          </w:p>
        </w:tc>
        <w:tc>
          <w:tcPr>
            <w:tcW w:w="1276" w:type="dxa"/>
            <w:tcBorders>
              <w:top w:val="nil"/>
              <w:left w:val="nil"/>
              <w:bottom w:val="nil"/>
              <w:right w:val="nil"/>
            </w:tcBorders>
            <w:noWrap/>
            <w:tcMar>
              <w:top w:w="15" w:type="dxa"/>
              <w:left w:w="15" w:type="dxa"/>
              <w:bottom w:w="0" w:type="dxa"/>
              <w:right w:w="15" w:type="dxa"/>
            </w:tcMar>
            <w:vAlign w:val="bottom"/>
            <w:hideMark/>
          </w:tcPr>
          <w:p w14:paraId="661083A3"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5,85</w:t>
            </w:r>
          </w:p>
        </w:tc>
      </w:tr>
      <w:tr w:rsidR="00C31D34" w:rsidRPr="00812176" w14:paraId="13A4B009"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10FF8EB1"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3711DA1E"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4.125</w:t>
            </w:r>
          </w:p>
        </w:tc>
        <w:tc>
          <w:tcPr>
            <w:tcW w:w="1276" w:type="dxa"/>
            <w:tcBorders>
              <w:top w:val="nil"/>
              <w:left w:val="nil"/>
              <w:bottom w:val="nil"/>
              <w:right w:val="nil"/>
            </w:tcBorders>
            <w:noWrap/>
            <w:tcMar>
              <w:top w:w="15" w:type="dxa"/>
              <w:left w:w="15" w:type="dxa"/>
              <w:bottom w:w="0" w:type="dxa"/>
              <w:right w:w="15" w:type="dxa"/>
            </w:tcMar>
            <w:vAlign w:val="bottom"/>
            <w:hideMark/>
          </w:tcPr>
          <w:p w14:paraId="42E9851E"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15,00</w:t>
            </w:r>
          </w:p>
        </w:tc>
      </w:tr>
      <w:tr w:rsidR="00C31D34" w:rsidRPr="00812176" w14:paraId="64F497FE"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3001FE78"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78C1A15"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4.126</w:t>
            </w:r>
          </w:p>
        </w:tc>
        <w:tc>
          <w:tcPr>
            <w:tcW w:w="1276" w:type="dxa"/>
            <w:tcBorders>
              <w:top w:val="nil"/>
              <w:left w:val="nil"/>
              <w:bottom w:val="nil"/>
              <w:right w:val="nil"/>
            </w:tcBorders>
            <w:noWrap/>
            <w:tcMar>
              <w:top w:w="15" w:type="dxa"/>
              <w:left w:w="15" w:type="dxa"/>
              <w:bottom w:w="0" w:type="dxa"/>
              <w:right w:w="15" w:type="dxa"/>
            </w:tcMar>
            <w:vAlign w:val="bottom"/>
            <w:hideMark/>
          </w:tcPr>
          <w:p w14:paraId="34D18553"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5,40</w:t>
            </w:r>
          </w:p>
        </w:tc>
      </w:tr>
      <w:tr w:rsidR="00C31D34" w:rsidRPr="00812176" w14:paraId="1C01634F"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1677D91F"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0ED138AE"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4.127</w:t>
            </w:r>
          </w:p>
        </w:tc>
        <w:tc>
          <w:tcPr>
            <w:tcW w:w="1276" w:type="dxa"/>
            <w:tcBorders>
              <w:top w:val="nil"/>
              <w:left w:val="nil"/>
              <w:bottom w:val="nil"/>
              <w:right w:val="nil"/>
            </w:tcBorders>
            <w:noWrap/>
            <w:tcMar>
              <w:top w:w="15" w:type="dxa"/>
              <w:left w:w="15" w:type="dxa"/>
              <w:bottom w:w="0" w:type="dxa"/>
              <w:right w:w="15" w:type="dxa"/>
            </w:tcMar>
            <w:vAlign w:val="bottom"/>
            <w:hideMark/>
          </w:tcPr>
          <w:p w14:paraId="0B782A74"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10,50</w:t>
            </w:r>
          </w:p>
        </w:tc>
      </w:tr>
      <w:tr w:rsidR="00C31D34" w:rsidRPr="00812176" w14:paraId="24738633"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7C4B85E4"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785C84DE" w14:textId="77777777" w:rsidR="00C31D34" w:rsidRPr="00694013" w:rsidRDefault="00C31D34">
            <w:pPr>
              <w:rPr>
                <w:rFonts w:asciiTheme="majorHAnsi" w:hAnsiTheme="majorHAnsi"/>
                <w:sz w:val="24"/>
                <w:szCs w:val="24"/>
              </w:rPr>
            </w:pPr>
            <w:r w:rsidRPr="00694013">
              <w:rPr>
                <w:rFonts w:asciiTheme="majorHAnsi" w:hAnsiTheme="majorHAnsi"/>
                <w:sz w:val="24"/>
                <w:szCs w:val="24"/>
              </w:rPr>
              <w:t>4.129</w:t>
            </w:r>
          </w:p>
        </w:tc>
        <w:tc>
          <w:tcPr>
            <w:tcW w:w="1276" w:type="dxa"/>
            <w:tcBorders>
              <w:top w:val="nil"/>
              <w:left w:val="nil"/>
              <w:bottom w:val="nil"/>
              <w:right w:val="nil"/>
            </w:tcBorders>
            <w:noWrap/>
            <w:tcMar>
              <w:top w:w="15" w:type="dxa"/>
              <w:left w:w="15" w:type="dxa"/>
              <w:bottom w:w="0" w:type="dxa"/>
              <w:right w:w="15" w:type="dxa"/>
            </w:tcMar>
            <w:vAlign w:val="bottom"/>
            <w:hideMark/>
          </w:tcPr>
          <w:p w14:paraId="10624165"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11,25</w:t>
            </w:r>
          </w:p>
        </w:tc>
      </w:tr>
      <w:tr w:rsidR="00C31D34" w:rsidRPr="00812176" w14:paraId="6C643166"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7EF02971"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E72C8DD"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4.130</w:t>
            </w:r>
          </w:p>
        </w:tc>
        <w:tc>
          <w:tcPr>
            <w:tcW w:w="1276" w:type="dxa"/>
            <w:tcBorders>
              <w:top w:val="nil"/>
              <w:left w:val="nil"/>
              <w:bottom w:val="nil"/>
              <w:right w:val="nil"/>
            </w:tcBorders>
            <w:noWrap/>
            <w:tcMar>
              <w:top w:w="15" w:type="dxa"/>
              <w:left w:w="15" w:type="dxa"/>
              <w:bottom w:w="0" w:type="dxa"/>
              <w:right w:w="15" w:type="dxa"/>
            </w:tcMar>
            <w:vAlign w:val="bottom"/>
            <w:hideMark/>
          </w:tcPr>
          <w:p w14:paraId="7490A704"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2,65</w:t>
            </w:r>
          </w:p>
        </w:tc>
      </w:tr>
      <w:tr w:rsidR="00C31D34" w:rsidRPr="00812176" w14:paraId="6C36C851"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5AC7F417"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43EBEEB2"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4.131</w:t>
            </w:r>
          </w:p>
        </w:tc>
        <w:tc>
          <w:tcPr>
            <w:tcW w:w="1276" w:type="dxa"/>
            <w:tcBorders>
              <w:top w:val="nil"/>
              <w:left w:val="nil"/>
              <w:bottom w:val="nil"/>
              <w:right w:val="nil"/>
            </w:tcBorders>
            <w:noWrap/>
            <w:tcMar>
              <w:top w:w="15" w:type="dxa"/>
              <w:left w:w="15" w:type="dxa"/>
              <w:bottom w:w="0" w:type="dxa"/>
              <w:right w:w="15" w:type="dxa"/>
            </w:tcMar>
            <w:vAlign w:val="bottom"/>
            <w:hideMark/>
          </w:tcPr>
          <w:p w14:paraId="4D31026C"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4,30</w:t>
            </w:r>
          </w:p>
        </w:tc>
      </w:tr>
      <w:tr w:rsidR="00C31D34" w:rsidRPr="00812176" w14:paraId="05611A0B"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CAFB886"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4C46B223"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4.132</w:t>
            </w:r>
          </w:p>
        </w:tc>
        <w:tc>
          <w:tcPr>
            <w:tcW w:w="1276" w:type="dxa"/>
            <w:tcBorders>
              <w:top w:val="nil"/>
              <w:left w:val="nil"/>
              <w:bottom w:val="nil"/>
              <w:right w:val="nil"/>
            </w:tcBorders>
            <w:noWrap/>
            <w:tcMar>
              <w:top w:w="15" w:type="dxa"/>
              <w:left w:w="15" w:type="dxa"/>
              <w:bottom w:w="0" w:type="dxa"/>
              <w:right w:w="15" w:type="dxa"/>
            </w:tcMar>
            <w:vAlign w:val="bottom"/>
            <w:hideMark/>
          </w:tcPr>
          <w:p w14:paraId="4F2CD12A"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9,15</w:t>
            </w:r>
          </w:p>
        </w:tc>
      </w:tr>
      <w:tr w:rsidR="00C31D34" w:rsidRPr="00812176" w14:paraId="79183117"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7930CD0B"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60370FE9"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4.133</w:t>
            </w:r>
          </w:p>
        </w:tc>
        <w:tc>
          <w:tcPr>
            <w:tcW w:w="1276" w:type="dxa"/>
            <w:tcBorders>
              <w:top w:val="nil"/>
              <w:left w:val="nil"/>
              <w:bottom w:val="nil"/>
              <w:right w:val="nil"/>
            </w:tcBorders>
            <w:noWrap/>
            <w:tcMar>
              <w:top w:w="15" w:type="dxa"/>
              <w:left w:w="15" w:type="dxa"/>
              <w:bottom w:w="0" w:type="dxa"/>
              <w:right w:w="15" w:type="dxa"/>
            </w:tcMar>
            <w:vAlign w:val="bottom"/>
            <w:hideMark/>
          </w:tcPr>
          <w:p w14:paraId="3B6A53A8"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9,75</w:t>
            </w:r>
          </w:p>
        </w:tc>
      </w:tr>
      <w:tr w:rsidR="00C31D34" w:rsidRPr="00812176" w14:paraId="56311183"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30203020"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DE2FD56"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4.134</w:t>
            </w:r>
          </w:p>
        </w:tc>
        <w:tc>
          <w:tcPr>
            <w:tcW w:w="1276" w:type="dxa"/>
            <w:tcBorders>
              <w:top w:val="nil"/>
              <w:left w:val="nil"/>
              <w:bottom w:val="nil"/>
              <w:right w:val="nil"/>
            </w:tcBorders>
            <w:noWrap/>
            <w:tcMar>
              <w:top w:w="15" w:type="dxa"/>
              <w:left w:w="15" w:type="dxa"/>
              <w:bottom w:w="0" w:type="dxa"/>
              <w:right w:w="15" w:type="dxa"/>
            </w:tcMar>
            <w:vAlign w:val="bottom"/>
            <w:hideMark/>
          </w:tcPr>
          <w:p w14:paraId="681DB18B"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9,10</w:t>
            </w:r>
          </w:p>
        </w:tc>
      </w:tr>
      <w:tr w:rsidR="00C31D34" w:rsidRPr="00812176" w14:paraId="032A1F23"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3379BDA2"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606CD108"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4.135</w:t>
            </w:r>
          </w:p>
        </w:tc>
        <w:tc>
          <w:tcPr>
            <w:tcW w:w="1276" w:type="dxa"/>
            <w:tcBorders>
              <w:top w:val="nil"/>
              <w:left w:val="nil"/>
              <w:bottom w:val="nil"/>
              <w:right w:val="nil"/>
            </w:tcBorders>
            <w:noWrap/>
            <w:tcMar>
              <w:top w:w="15" w:type="dxa"/>
              <w:left w:w="15" w:type="dxa"/>
              <w:bottom w:w="0" w:type="dxa"/>
              <w:right w:w="15" w:type="dxa"/>
            </w:tcMar>
            <w:vAlign w:val="bottom"/>
            <w:hideMark/>
          </w:tcPr>
          <w:p w14:paraId="499C104C"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6,35</w:t>
            </w:r>
          </w:p>
        </w:tc>
      </w:tr>
      <w:tr w:rsidR="00C31D34" w:rsidRPr="00812176" w14:paraId="70AB63F5"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1F927EF"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4E7DA15D"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4.136</w:t>
            </w:r>
          </w:p>
        </w:tc>
        <w:tc>
          <w:tcPr>
            <w:tcW w:w="1276" w:type="dxa"/>
            <w:tcBorders>
              <w:top w:val="nil"/>
              <w:left w:val="nil"/>
              <w:bottom w:val="nil"/>
              <w:right w:val="nil"/>
            </w:tcBorders>
            <w:noWrap/>
            <w:tcMar>
              <w:top w:w="15" w:type="dxa"/>
              <w:left w:w="15" w:type="dxa"/>
              <w:bottom w:w="0" w:type="dxa"/>
              <w:right w:w="15" w:type="dxa"/>
            </w:tcMar>
            <w:vAlign w:val="bottom"/>
            <w:hideMark/>
          </w:tcPr>
          <w:p w14:paraId="44A45DB3"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8,90</w:t>
            </w:r>
          </w:p>
        </w:tc>
      </w:tr>
      <w:tr w:rsidR="00C31D34" w:rsidRPr="00812176" w14:paraId="519C1383"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7A26963A"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355E2263"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4.137</w:t>
            </w:r>
          </w:p>
        </w:tc>
        <w:tc>
          <w:tcPr>
            <w:tcW w:w="1276" w:type="dxa"/>
            <w:tcBorders>
              <w:top w:val="nil"/>
              <w:left w:val="nil"/>
              <w:bottom w:val="nil"/>
              <w:right w:val="nil"/>
            </w:tcBorders>
            <w:noWrap/>
            <w:tcMar>
              <w:top w:w="15" w:type="dxa"/>
              <w:left w:w="15" w:type="dxa"/>
              <w:bottom w:w="0" w:type="dxa"/>
              <w:right w:w="15" w:type="dxa"/>
            </w:tcMar>
            <w:vAlign w:val="bottom"/>
            <w:hideMark/>
          </w:tcPr>
          <w:p w14:paraId="7759F86B"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4,50</w:t>
            </w:r>
          </w:p>
        </w:tc>
      </w:tr>
      <w:tr w:rsidR="00C31D34" w:rsidRPr="00812176" w14:paraId="5CE00E91"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6BA55F21"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423F6D53"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4.138</w:t>
            </w:r>
          </w:p>
        </w:tc>
        <w:tc>
          <w:tcPr>
            <w:tcW w:w="1276" w:type="dxa"/>
            <w:tcBorders>
              <w:top w:val="nil"/>
              <w:left w:val="nil"/>
              <w:bottom w:val="nil"/>
              <w:right w:val="nil"/>
            </w:tcBorders>
            <w:noWrap/>
            <w:tcMar>
              <w:top w:w="15" w:type="dxa"/>
              <w:left w:w="15" w:type="dxa"/>
              <w:bottom w:w="0" w:type="dxa"/>
              <w:right w:w="15" w:type="dxa"/>
            </w:tcMar>
            <w:vAlign w:val="bottom"/>
            <w:hideMark/>
          </w:tcPr>
          <w:p w14:paraId="1651D834"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1,15</w:t>
            </w:r>
          </w:p>
        </w:tc>
      </w:tr>
      <w:tr w:rsidR="00C31D34" w:rsidRPr="00812176" w14:paraId="36FBFFA0"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1A9BBC0D"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6389FD5C" w14:textId="77777777" w:rsidR="00C31D34" w:rsidRPr="00694013" w:rsidRDefault="00C31D34">
            <w:pPr>
              <w:rPr>
                <w:rFonts w:asciiTheme="majorHAnsi" w:hAnsiTheme="majorHAnsi"/>
                <w:sz w:val="24"/>
                <w:szCs w:val="24"/>
              </w:rPr>
            </w:pPr>
            <w:r w:rsidRPr="00694013">
              <w:rPr>
                <w:rFonts w:asciiTheme="majorHAnsi" w:hAnsiTheme="majorHAnsi"/>
                <w:sz w:val="24"/>
                <w:szCs w:val="24"/>
              </w:rPr>
              <w:t>4.139</w:t>
            </w:r>
          </w:p>
        </w:tc>
        <w:tc>
          <w:tcPr>
            <w:tcW w:w="1276" w:type="dxa"/>
            <w:tcBorders>
              <w:top w:val="nil"/>
              <w:left w:val="nil"/>
              <w:bottom w:val="nil"/>
              <w:right w:val="nil"/>
            </w:tcBorders>
            <w:noWrap/>
            <w:tcMar>
              <w:top w:w="15" w:type="dxa"/>
              <w:left w:w="15" w:type="dxa"/>
              <w:bottom w:w="0" w:type="dxa"/>
              <w:right w:w="15" w:type="dxa"/>
            </w:tcMar>
            <w:vAlign w:val="bottom"/>
            <w:hideMark/>
          </w:tcPr>
          <w:p w14:paraId="3FC9ACEE"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8,40</w:t>
            </w:r>
          </w:p>
        </w:tc>
      </w:tr>
      <w:tr w:rsidR="00C31D34" w:rsidRPr="00812176" w14:paraId="14A7F63E"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7C8A7CCE"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67E2E950" w14:textId="77777777" w:rsidR="00C31D34" w:rsidRPr="00694013" w:rsidRDefault="00C31D34">
            <w:pPr>
              <w:rPr>
                <w:rFonts w:asciiTheme="majorHAnsi" w:hAnsiTheme="majorHAnsi"/>
                <w:sz w:val="24"/>
                <w:szCs w:val="24"/>
              </w:rPr>
            </w:pPr>
            <w:r w:rsidRPr="00694013">
              <w:rPr>
                <w:rFonts w:asciiTheme="majorHAnsi" w:hAnsiTheme="majorHAnsi"/>
                <w:sz w:val="24"/>
                <w:szCs w:val="24"/>
              </w:rPr>
              <w:t>4.140</w:t>
            </w:r>
          </w:p>
        </w:tc>
        <w:tc>
          <w:tcPr>
            <w:tcW w:w="1276" w:type="dxa"/>
            <w:tcBorders>
              <w:top w:val="nil"/>
              <w:left w:val="nil"/>
              <w:bottom w:val="nil"/>
              <w:right w:val="nil"/>
            </w:tcBorders>
            <w:noWrap/>
            <w:tcMar>
              <w:top w:w="15" w:type="dxa"/>
              <w:left w:w="15" w:type="dxa"/>
              <w:bottom w:w="0" w:type="dxa"/>
              <w:right w:w="15" w:type="dxa"/>
            </w:tcMar>
            <w:vAlign w:val="bottom"/>
            <w:hideMark/>
          </w:tcPr>
          <w:p w14:paraId="071D9348"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3,55</w:t>
            </w:r>
          </w:p>
        </w:tc>
      </w:tr>
      <w:tr w:rsidR="00C31D34" w:rsidRPr="00812176" w14:paraId="3548D8BF"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A9E6E23"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7AF3DE5F" w14:textId="77777777" w:rsidR="00C31D34" w:rsidRPr="00694013" w:rsidRDefault="00C31D34">
            <w:pPr>
              <w:rPr>
                <w:rFonts w:asciiTheme="majorHAnsi" w:hAnsiTheme="majorHAnsi"/>
                <w:sz w:val="24"/>
                <w:szCs w:val="24"/>
              </w:rPr>
            </w:pPr>
            <w:r w:rsidRPr="00694013">
              <w:rPr>
                <w:rFonts w:asciiTheme="majorHAnsi" w:hAnsiTheme="majorHAnsi"/>
                <w:sz w:val="24"/>
                <w:szCs w:val="24"/>
              </w:rPr>
              <w:t>4.141</w:t>
            </w:r>
          </w:p>
        </w:tc>
        <w:tc>
          <w:tcPr>
            <w:tcW w:w="1276" w:type="dxa"/>
            <w:tcBorders>
              <w:top w:val="nil"/>
              <w:left w:val="nil"/>
              <w:bottom w:val="nil"/>
              <w:right w:val="nil"/>
            </w:tcBorders>
            <w:noWrap/>
            <w:tcMar>
              <w:top w:w="15" w:type="dxa"/>
              <w:left w:w="15" w:type="dxa"/>
              <w:bottom w:w="0" w:type="dxa"/>
              <w:right w:w="15" w:type="dxa"/>
            </w:tcMar>
            <w:vAlign w:val="bottom"/>
            <w:hideMark/>
          </w:tcPr>
          <w:p w14:paraId="78A6E269"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1,10</w:t>
            </w:r>
          </w:p>
        </w:tc>
      </w:tr>
      <w:tr w:rsidR="00C31D34" w:rsidRPr="00812176" w14:paraId="1610585F"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46AFE1F1"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647BAA1F" w14:textId="77777777" w:rsidR="00C31D34" w:rsidRPr="00694013" w:rsidRDefault="00C31D34">
            <w:pPr>
              <w:rPr>
                <w:rFonts w:asciiTheme="majorHAnsi" w:hAnsiTheme="majorHAnsi"/>
                <w:sz w:val="24"/>
                <w:szCs w:val="24"/>
              </w:rPr>
            </w:pPr>
            <w:r w:rsidRPr="00694013">
              <w:rPr>
                <w:rFonts w:asciiTheme="majorHAnsi" w:hAnsiTheme="majorHAnsi"/>
                <w:sz w:val="24"/>
                <w:szCs w:val="24"/>
              </w:rPr>
              <w:t>4.510</w:t>
            </w:r>
          </w:p>
        </w:tc>
        <w:tc>
          <w:tcPr>
            <w:tcW w:w="1276" w:type="dxa"/>
            <w:tcBorders>
              <w:top w:val="nil"/>
              <w:left w:val="nil"/>
              <w:bottom w:val="nil"/>
              <w:right w:val="nil"/>
            </w:tcBorders>
            <w:noWrap/>
            <w:tcMar>
              <w:top w:w="15" w:type="dxa"/>
              <w:left w:w="15" w:type="dxa"/>
              <w:bottom w:w="0" w:type="dxa"/>
              <w:right w:w="15" w:type="dxa"/>
            </w:tcMar>
            <w:vAlign w:val="bottom"/>
            <w:hideMark/>
          </w:tcPr>
          <w:p w14:paraId="773A63B7"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16,00</w:t>
            </w:r>
          </w:p>
        </w:tc>
      </w:tr>
      <w:tr w:rsidR="00C31D34" w:rsidRPr="00812176" w14:paraId="085210DB"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C1AF5C7"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01538ECA" w14:textId="77777777" w:rsidR="00C31D34" w:rsidRPr="00694013" w:rsidRDefault="00C31D34">
            <w:pPr>
              <w:rPr>
                <w:rFonts w:asciiTheme="majorHAnsi" w:hAnsiTheme="majorHAnsi"/>
                <w:sz w:val="24"/>
                <w:szCs w:val="24"/>
              </w:rPr>
            </w:pPr>
            <w:r w:rsidRPr="00694013">
              <w:rPr>
                <w:rFonts w:asciiTheme="majorHAnsi" w:hAnsiTheme="majorHAnsi"/>
                <w:sz w:val="24"/>
                <w:szCs w:val="24"/>
              </w:rPr>
              <w:t>4.511</w:t>
            </w:r>
          </w:p>
        </w:tc>
        <w:tc>
          <w:tcPr>
            <w:tcW w:w="1276" w:type="dxa"/>
            <w:tcBorders>
              <w:top w:val="nil"/>
              <w:left w:val="nil"/>
              <w:bottom w:val="nil"/>
              <w:right w:val="nil"/>
            </w:tcBorders>
            <w:noWrap/>
            <w:tcMar>
              <w:top w:w="15" w:type="dxa"/>
              <w:left w:w="15" w:type="dxa"/>
              <w:bottom w:w="0" w:type="dxa"/>
              <w:right w:w="15" w:type="dxa"/>
            </w:tcMar>
            <w:vAlign w:val="bottom"/>
            <w:hideMark/>
          </w:tcPr>
          <w:p w14:paraId="7D999766"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18,70</w:t>
            </w:r>
          </w:p>
        </w:tc>
      </w:tr>
      <w:tr w:rsidR="00C31D34" w:rsidRPr="00812176" w14:paraId="1868D13D"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4F5D56AF"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4AD34919" w14:textId="77777777" w:rsidR="00C31D34" w:rsidRPr="00694013" w:rsidRDefault="00C31D34">
            <w:pPr>
              <w:rPr>
                <w:rFonts w:asciiTheme="majorHAnsi" w:hAnsiTheme="majorHAnsi"/>
                <w:sz w:val="24"/>
                <w:szCs w:val="24"/>
              </w:rPr>
            </w:pPr>
            <w:r w:rsidRPr="00694013">
              <w:rPr>
                <w:rFonts w:asciiTheme="majorHAnsi" w:hAnsiTheme="majorHAnsi"/>
                <w:sz w:val="24"/>
                <w:szCs w:val="24"/>
              </w:rPr>
              <w:t>4.512</w:t>
            </w:r>
          </w:p>
        </w:tc>
        <w:tc>
          <w:tcPr>
            <w:tcW w:w="1276" w:type="dxa"/>
            <w:tcBorders>
              <w:top w:val="nil"/>
              <w:left w:val="nil"/>
              <w:bottom w:val="nil"/>
              <w:right w:val="nil"/>
            </w:tcBorders>
            <w:noWrap/>
            <w:tcMar>
              <w:top w:w="15" w:type="dxa"/>
              <w:left w:w="15" w:type="dxa"/>
              <w:bottom w:w="0" w:type="dxa"/>
              <w:right w:w="15" w:type="dxa"/>
            </w:tcMar>
            <w:vAlign w:val="bottom"/>
            <w:hideMark/>
          </w:tcPr>
          <w:p w14:paraId="26A80F89"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25,50</w:t>
            </w:r>
          </w:p>
        </w:tc>
      </w:tr>
      <w:tr w:rsidR="00C31D34" w:rsidRPr="00812176" w14:paraId="12AECA75"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082FDC2B"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2F1E0A48"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2E7D2986" w14:textId="77777777" w:rsidR="00C31D34" w:rsidRPr="00694013" w:rsidRDefault="00C31D34">
            <w:pPr>
              <w:rPr>
                <w:rFonts w:asciiTheme="majorHAnsi" w:hAnsiTheme="majorHAnsi"/>
                <w:sz w:val="24"/>
                <w:szCs w:val="24"/>
              </w:rPr>
            </w:pPr>
          </w:p>
        </w:tc>
      </w:tr>
      <w:tr w:rsidR="00C31D34" w:rsidRPr="00812176" w14:paraId="4143B5A2"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569996A3" w14:textId="77777777" w:rsidR="00C31D34" w:rsidRPr="00694013" w:rsidRDefault="00C31D34">
            <w:pPr>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5D34C487"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4C645CAA"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354,85</w:t>
            </w:r>
          </w:p>
        </w:tc>
      </w:tr>
      <w:tr w:rsidR="00C31D34" w:rsidRPr="00812176" w14:paraId="50CA6588"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5D9BD374"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3E0BED8C"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6AA4D69E" w14:textId="77777777" w:rsidR="00C31D34" w:rsidRPr="00694013" w:rsidRDefault="00C31D34">
            <w:pPr>
              <w:rPr>
                <w:rFonts w:asciiTheme="majorHAnsi" w:hAnsiTheme="majorHAnsi"/>
                <w:sz w:val="24"/>
                <w:szCs w:val="24"/>
              </w:rPr>
            </w:pPr>
          </w:p>
        </w:tc>
      </w:tr>
      <w:tr w:rsidR="00C31D34" w:rsidRPr="00812176" w14:paraId="1E3CF88A"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7FA5EF17" w14:textId="77777777" w:rsidR="00C31D34" w:rsidRPr="00694013" w:rsidRDefault="00C31D34">
            <w:pPr>
              <w:rPr>
                <w:rFonts w:asciiTheme="majorHAnsi" w:hAnsiTheme="majorHAnsi"/>
                <w:sz w:val="24"/>
                <w:szCs w:val="24"/>
              </w:rPr>
            </w:pPr>
            <w:r w:rsidRPr="00694013">
              <w:rPr>
                <w:rFonts w:asciiTheme="majorHAnsi" w:hAnsiTheme="majorHAnsi"/>
                <w:sz w:val="24"/>
                <w:szCs w:val="24"/>
              </w:rPr>
              <w:t xml:space="preserve">bufet </w:t>
            </w:r>
          </w:p>
        </w:tc>
        <w:tc>
          <w:tcPr>
            <w:tcW w:w="2267" w:type="dxa"/>
            <w:tcBorders>
              <w:top w:val="nil"/>
              <w:left w:val="nil"/>
              <w:bottom w:val="nil"/>
              <w:right w:val="nil"/>
            </w:tcBorders>
            <w:noWrap/>
            <w:tcMar>
              <w:top w:w="15" w:type="dxa"/>
              <w:left w:w="15" w:type="dxa"/>
              <w:bottom w:w="0" w:type="dxa"/>
              <w:right w:w="15" w:type="dxa"/>
            </w:tcMar>
            <w:vAlign w:val="bottom"/>
            <w:hideMark/>
          </w:tcPr>
          <w:p w14:paraId="1BD239A6"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6AFA452E"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20,00</w:t>
            </w:r>
          </w:p>
        </w:tc>
      </w:tr>
      <w:tr w:rsidR="00C31D34" w:rsidRPr="00812176" w14:paraId="67E04B0E"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tcPr>
          <w:p w14:paraId="24177F4E"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tcPr>
          <w:p w14:paraId="347B9D84"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tcPr>
          <w:p w14:paraId="0556A40D" w14:textId="77777777" w:rsidR="00C31D34" w:rsidRPr="00694013" w:rsidRDefault="00C31D34">
            <w:pPr>
              <w:rPr>
                <w:rFonts w:asciiTheme="majorHAnsi" w:hAnsiTheme="majorHAnsi"/>
                <w:sz w:val="24"/>
                <w:szCs w:val="24"/>
              </w:rPr>
            </w:pPr>
          </w:p>
        </w:tc>
      </w:tr>
      <w:tr w:rsidR="00C31D34" w:rsidRPr="00812176" w14:paraId="0E8C8C36" w14:textId="77777777" w:rsidTr="00694013">
        <w:trPr>
          <w:trHeight w:val="576"/>
        </w:trPr>
        <w:tc>
          <w:tcPr>
            <w:tcW w:w="1560" w:type="dxa"/>
            <w:tcBorders>
              <w:top w:val="nil"/>
              <w:left w:val="nil"/>
              <w:bottom w:val="nil"/>
              <w:right w:val="nil"/>
            </w:tcBorders>
            <w:tcMar>
              <w:top w:w="15" w:type="dxa"/>
              <w:left w:w="15" w:type="dxa"/>
              <w:bottom w:w="0" w:type="dxa"/>
              <w:right w:w="15" w:type="dxa"/>
            </w:tcMar>
            <w:vAlign w:val="bottom"/>
            <w:hideMark/>
          </w:tcPr>
          <w:p w14:paraId="0EC8BE8D" w14:textId="77777777" w:rsidR="00C31D34" w:rsidRPr="00694013" w:rsidRDefault="00C31D34">
            <w:pPr>
              <w:rPr>
                <w:rFonts w:asciiTheme="majorHAnsi" w:hAnsiTheme="majorHAnsi"/>
                <w:sz w:val="24"/>
                <w:szCs w:val="24"/>
              </w:rPr>
            </w:pPr>
            <w:r w:rsidRPr="00694013">
              <w:rPr>
                <w:rFonts w:asciiTheme="majorHAnsi" w:hAnsiTheme="majorHAnsi"/>
                <w:sz w:val="24"/>
                <w:szCs w:val="24"/>
              </w:rPr>
              <w:t xml:space="preserve">Parkovacie miesto </w:t>
            </w:r>
          </w:p>
        </w:tc>
        <w:tc>
          <w:tcPr>
            <w:tcW w:w="2267" w:type="dxa"/>
            <w:tcBorders>
              <w:top w:val="nil"/>
              <w:left w:val="nil"/>
              <w:bottom w:val="nil"/>
              <w:right w:val="nil"/>
            </w:tcBorders>
            <w:noWrap/>
            <w:tcMar>
              <w:top w:w="15" w:type="dxa"/>
              <w:left w:w="15" w:type="dxa"/>
              <w:bottom w:w="0" w:type="dxa"/>
              <w:right w:w="15" w:type="dxa"/>
            </w:tcMar>
            <w:vAlign w:val="bottom"/>
            <w:hideMark/>
          </w:tcPr>
          <w:p w14:paraId="4642CD23" w14:textId="77777777" w:rsidR="00C31D34" w:rsidRPr="00694013" w:rsidRDefault="00C31D34">
            <w:pPr>
              <w:rPr>
                <w:rFonts w:asciiTheme="majorHAnsi" w:hAnsiTheme="majorHAnsi"/>
                <w:sz w:val="24"/>
                <w:szCs w:val="24"/>
              </w:rPr>
            </w:pPr>
            <w:r w:rsidRPr="00694013">
              <w:rPr>
                <w:rFonts w:asciiTheme="majorHAnsi" w:hAnsiTheme="majorHAnsi"/>
                <w:sz w:val="24"/>
                <w:szCs w:val="24"/>
              </w:rPr>
              <w:t>č. 43</w:t>
            </w:r>
          </w:p>
        </w:tc>
        <w:tc>
          <w:tcPr>
            <w:tcW w:w="1276" w:type="dxa"/>
            <w:tcBorders>
              <w:top w:val="nil"/>
              <w:left w:val="nil"/>
              <w:bottom w:val="nil"/>
              <w:right w:val="nil"/>
            </w:tcBorders>
            <w:noWrap/>
            <w:tcMar>
              <w:top w:w="15" w:type="dxa"/>
              <w:left w:w="15" w:type="dxa"/>
              <w:bottom w:w="0" w:type="dxa"/>
              <w:right w:w="15" w:type="dxa"/>
            </w:tcMar>
            <w:vAlign w:val="bottom"/>
            <w:hideMark/>
          </w:tcPr>
          <w:p w14:paraId="0BC48E1C" w14:textId="77777777" w:rsidR="00C31D34" w:rsidRPr="00694013" w:rsidRDefault="00C31D34">
            <w:pPr>
              <w:jc w:val="right"/>
              <w:rPr>
                <w:rFonts w:asciiTheme="majorHAnsi" w:hAnsiTheme="majorHAnsi"/>
                <w:sz w:val="24"/>
                <w:szCs w:val="24"/>
              </w:rPr>
            </w:pPr>
            <w:r w:rsidRPr="00694013">
              <w:rPr>
                <w:rFonts w:asciiTheme="majorHAnsi" w:hAnsiTheme="majorHAnsi"/>
                <w:sz w:val="24"/>
                <w:szCs w:val="24"/>
              </w:rPr>
              <w:t>20,00</w:t>
            </w:r>
          </w:p>
        </w:tc>
      </w:tr>
      <w:tr w:rsidR="00C31D34" w:rsidRPr="00812176" w14:paraId="175EF7C6"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40EBA465" w14:textId="77777777" w:rsidR="00C31D34" w:rsidRPr="00694013" w:rsidRDefault="00C31D34">
            <w:pPr>
              <w:jc w:val="right"/>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2B0E9A0C" w14:textId="77777777" w:rsidR="00C31D34" w:rsidRPr="00694013" w:rsidRDefault="00C31D34">
            <w:pPr>
              <w:rPr>
                <w:rFonts w:asciiTheme="majorHAnsi" w:hAnsiTheme="majorHAnsi"/>
                <w:sz w:val="24"/>
                <w:szCs w:val="24"/>
              </w:rPr>
            </w:pPr>
          </w:p>
        </w:tc>
        <w:tc>
          <w:tcPr>
            <w:tcW w:w="1276" w:type="dxa"/>
            <w:tcBorders>
              <w:top w:val="nil"/>
              <w:left w:val="nil"/>
              <w:bottom w:val="nil"/>
              <w:right w:val="nil"/>
            </w:tcBorders>
            <w:noWrap/>
            <w:tcMar>
              <w:top w:w="15" w:type="dxa"/>
              <w:left w:w="15" w:type="dxa"/>
              <w:bottom w:w="0" w:type="dxa"/>
              <w:right w:w="15" w:type="dxa"/>
            </w:tcMar>
            <w:vAlign w:val="bottom"/>
            <w:hideMark/>
          </w:tcPr>
          <w:p w14:paraId="6A3892A7" w14:textId="77777777" w:rsidR="00C31D34" w:rsidRPr="00694013" w:rsidRDefault="00C31D34">
            <w:pPr>
              <w:rPr>
                <w:rFonts w:asciiTheme="majorHAnsi" w:hAnsiTheme="majorHAnsi"/>
                <w:sz w:val="24"/>
                <w:szCs w:val="24"/>
              </w:rPr>
            </w:pPr>
          </w:p>
        </w:tc>
      </w:tr>
      <w:tr w:rsidR="00C31D34" w:rsidRPr="00812176" w14:paraId="3BA0F925" w14:textId="77777777" w:rsidTr="00694013">
        <w:trPr>
          <w:trHeight w:val="288"/>
        </w:trPr>
        <w:tc>
          <w:tcPr>
            <w:tcW w:w="1560" w:type="dxa"/>
            <w:tcBorders>
              <w:top w:val="nil"/>
              <w:left w:val="nil"/>
              <w:bottom w:val="nil"/>
              <w:right w:val="nil"/>
            </w:tcBorders>
            <w:noWrap/>
            <w:tcMar>
              <w:top w:w="15" w:type="dxa"/>
              <w:left w:w="15" w:type="dxa"/>
              <w:bottom w:w="0" w:type="dxa"/>
              <w:right w:w="15" w:type="dxa"/>
            </w:tcMar>
            <w:vAlign w:val="bottom"/>
            <w:hideMark/>
          </w:tcPr>
          <w:p w14:paraId="31541802" w14:textId="77777777" w:rsidR="00C31D34" w:rsidRPr="00694013" w:rsidRDefault="00C31D34">
            <w:pPr>
              <w:rPr>
                <w:rFonts w:asciiTheme="majorHAnsi" w:hAnsiTheme="majorHAnsi"/>
                <w:sz w:val="24"/>
                <w:szCs w:val="24"/>
              </w:rPr>
            </w:pPr>
          </w:p>
        </w:tc>
        <w:tc>
          <w:tcPr>
            <w:tcW w:w="2267" w:type="dxa"/>
            <w:tcBorders>
              <w:top w:val="nil"/>
              <w:left w:val="nil"/>
              <w:bottom w:val="nil"/>
              <w:right w:val="nil"/>
            </w:tcBorders>
            <w:noWrap/>
            <w:tcMar>
              <w:top w:w="15" w:type="dxa"/>
              <w:left w:w="15" w:type="dxa"/>
              <w:bottom w:w="0" w:type="dxa"/>
              <w:right w:w="15" w:type="dxa"/>
            </w:tcMar>
            <w:vAlign w:val="bottom"/>
            <w:hideMark/>
          </w:tcPr>
          <w:p w14:paraId="0229DD98" w14:textId="77777777" w:rsidR="00C31D34" w:rsidRPr="00694013" w:rsidRDefault="00C31D34">
            <w:pPr>
              <w:rPr>
                <w:rFonts w:asciiTheme="majorHAnsi" w:hAnsiTheme="majorHAnsi"/>
                <w:b/>
                <w:bCs/>
                <w:sz w:val="24"/>
                <w:szCs w:val="24"/>
              </w:rPr>
            </w:pPr>
            <w:r w:rsidRPr="00694013">
              <w:rPr>
                <w:rFonts w:asciiTheme="majorHAnsi" w:hAnsiTheme="majorHAnsi"/>
                <w:b/>
                <w:bCs/>
                <w:sz w:val="24"/>
                <w:szCs w:val="24"/>
              </w:rPr>
              <w:t xml:space="preserve">Spolu </w:t>
            </w:r>
          </w:p>
        </w:tc>
        <w:tc>
          <w:tcPr>
            <w:tcW w:w="1276" w:type="dxa"/>
            <w:tcBorders>
              <w:top w:val="nil"/>
              <w:left w:val="nil"/>
              <w:bottom w:val="nil"/>
              <w:right w:val="nil"/>
            </w:tcBorders>
            <w:noWrap/>
            <w:tcMar>
              <w:top w:w="15" w:type="dxa"/>
              <w:left w:w="15" w:type="dxa"/>
              <w:bottom w:w="0" w:type="dxa"/>
              <w:right w:w="15" w:type="dxa"/>
            </w:tcMar>
            <w:vAlign w:val="bottom"/>
            <w:hideMark/>
          </w:tcPr>
          <w:p w14:paraId="1B26D408" w14:textId="67C5349F" w:rsidR="00C31D34" w:rsidRPr="00694013" w:rsidRDefault="00C31D34">
            <w:pPr>
              <w:jc w:val="right"/>
              <w:rPr>
                <w:rFonts w:asciiTheme="majorHAnsi" w:hAnsiTheme="majorHAnsi"/>
                <w:b/>
                <w:bCs/>
                <w:sz w:val="24"/>
                <w:szCs w:val="24"/>
              </w:rPr>
            </w:pPr>
            <w:r w:rsidRPr="00694013">
              <w:rPr>
                <w:rFonts w:asciiTheme="majorHAnsi" w:hAnsiTheme="majorHAnsi"/>
                <w:b/>
                <w:bCs/>
                <w:sz w:val="24"/>
                <w:szCs w:val="24"/>
              </w:rPr>
              <w:t>5</w:t>
            </w:r>
            <w:r w:rsidR="00694013">
              <w:rPr>
                <w:rFonts w:asciiTheme="majorHAnsi" w:hAnsiTheme="majorHAnsi"/>
                <w:b/>
                <w:bCs/>
                <w:sz w:val="24"/>
                <w:szCs w:val="24"/>
              </w:rPr>
              <w:t>19</w:t>
            </w:r>
            <w:r w:rsidRPr="00694013">
              <w:rPr>
                <w:rFonts w:asciiTheme="majorHAnsi" w:hAnsiTheme="majorHAnsi"/>
                <w:b/>
                <w:bCs/>
                <w:sz w:val="24"/>
                <w:szCs w:val="24"/>
              </w:rPr>
              <w:t>,65</w:t>
            </w:r>
          </w:p>
        </w:tc>
      </w:tr>
    </w:tbl>
    <w:p w14:paraId="5A8017D7" w14:textId="77777777" w:rsidR="00F84EE6" w:rsidRDefault="00280CC6" w:rsidP="00301C80">
      <w:pPr>
        <w:spacing w:line="276" w:lineRule="auto"/>
        <w:rPr>
          <w:rFonts w:asciiTheme="majorHAnsi" w:hAnsiTheme="majorHAnsi"/>
          <w:b/>
          <w:sz w:val="24"/>
          <w:szCs w:val="24"/>
        </w:rPr>
      </w:pPr>
      <w:r>
        <w:rPr>
          <w:rFonts w:asciiTheme="majorHAnsi" w:hAnsiTheme="majorHAnsi"/>
          <w:b/>
          <w:sz w:val="24"/>
          <w:szCs w:val="24"/>
        </w:rPr>
        <w:br w:type="page"/>
      </w:r>
      <w:r w:rsidR="00CC0FFE" w:rsidRPr="00CC0FFE">
        <w:rPr>
          <w:rFonts w:asciiTheme="majorHAnsi" w:hAnsiTheme="majorHAnsi"/>
          <w:b/>
          <w:noProof/>
          <w:sz w:val="24"/>
          <w:szCs w:val="24"/>
        </w:rPr>
        <w:lastRenderedPageBreak/>
        <w:drawing>
          <wp:inline distT="0" distB="0" distL="0" distR="0" wp14:anchorId="05EEBF5D" wp14:editId="3EB21257">
            <wp:extent cx="8660058" cy="6086475"/>
            <wp:effectExtent l="0" t="0" r="8255" b="0"/>
            <wp:docPr id="27131811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18112" name=""/>
                    <pic:cNvPicPr/>
                  </pic:nvPicPr>
                  <pic:blipFill>
                    <a:blip r:embed="rId15"/>
                    <a:stretch>
                      <a:fillRect/>
                    </a:stretch>
                  </pic:blipFill>
                  <pic:spPr>
                    <a:xfrm>
                      <a:off x="0" y="0"/>
                      <a:ext cx="8680080" cy="6100547"/>
                    </a:xfrm>
                    <a:prstGeom prst="rect">
                      <a:avLst/>
                    </a:prstGeom>
                  </pic:spPr>
                </pic:pic>
              </a:graphicData>
            </a:graphic>
          </wp:inline>
        </w:drawing>
      </w:r>
    </w:p>
    <w:p w14:paraId="55C5E245" w14:textId="77777777" w:rsidR="00CC0FFE" w:rsidRDefault="00CC0FFE" w:rsidP="00301C80">
      <w:pPr>
        <w:spacing w:line="276" w:lineRule="auto"/>
        <w:rPr>
          <w:rFonts w:asciiTheme="majorHAnsi" w:hAnsiTheme="majorHAnsi"/>
          <w:b/>
          <w:sz w:val="24"/>
          <w:szCs w:val="24"/>
        </w:rPr>
      </w:pPr>
      <w:r w:rsidRPr="00CC0FFE">
        <w:rPr>
          <w:rFonts w:asciiTheme="majorHAnsi" w:hAnsiTheme="majorHAnsi"/>
          <w:b/>
          <w:noProof/>
          <w:sz w:val="24"/>
          <w:szCs w:val="24"/>
        </w:rPr>
        <w:lastRenderedPageBreak/>
        <w:drawing>
          <wp:inline distT="0" distB="0" distL="0" distR="0" wp14:anchorId="10EA2DD3" wp14:editId="02ECC4E8">
            <wp:extent cx="8652510" cy="6089650"/>
            <wp:effectExtent l="0" t="0" r="0" b="6350"/>
            <wp:docPr id="161474754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47545" name=""/>
                    <pic:cNvPicPr/>
                  </pic:nvPicPr>
                  <pic:blipFill>
                    <a:blip r:embed="rId16"/>
                    <a:stretch>
                      <a:fillRect/>
                    </a:stretch>
                  </pic:blipFill>
                  <pic:spPr>
                    <a:xfrm>
                      <a:off x="0" y="0"/>
                      <a:ext cx="8652510" cy="6089650"/>
                    </a:xfrm>
                    <a:prstGeom prst="rect">
                      <a:avLst/>
                    </a:prstGeom>
                  </pic:spPr>
                </pic:pic>
              </a:graphicData>
            </a:graphic>
          </wp:inline>
        </w:drawing>
      </w:r>
    </w:p>
    <w:p w14:paraId="0E75E4F4" w14:textId="77777777" w:rsidR="00CC0FFE" w:rsidRDefault="00CC0FFE" w:rsidP="00301C80">
      <w:pPr>
        <w:spacing w:line="276" w:lineRule="auto"/>
        <w:rPr>
          <w:rFonts w:asciiTheme="majorHAnsi" w:hAnsiTheme="majorHAnsi"/>
          <w:b/>
          <w:sz w:val="24"/>
          <w:szCs w:val="24"/>
        </w:rPr>
      </w:pPr>
      <w:r w:rsidRPr="00CC0FFE">
        <w:rPr>
          <w:rFonts w:asciiTheme="majorHAnsi" w:hAnsiTheme="majorHAnsi"/>
          <w:b/>
          <w:noProof/>
          <w:sz w:val="24"/>
          <w:szCs w:val="24"/>
        </w:rPr>
        <w:lastRenderedPageBreak/>
        <w:drawing>
          <wp:inline distT="0" distB="0" distL="0" distR="0" wp14:anchorId="5FCB5728" wp14:editId="16DB82A9">
            <wp:extent cx="8700135" cy="6089650"/>
            <wp:effectExtent l="0" t="0" r="5715" b="6350"/>
            <wp:docPr id="180502465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24655" name=""/>
                    <pic:cNvPicPr/>
                  </pic:nvPicPr>
                  <pic:blipFill>
                    <a:blip r:embed="rId17"/>
                    <a:stretch>
                      <a:fillRect/>
                    </a:stretch>
                  </pic:blipFill>
                  <pic:spPr>
                    <a:xfrm>
                      <a:off x="0" y="0"/>
                      <a:ext cx="8700135" cy="6089650"/>
                    </a:xfrm>
                    <a:prstGeom prst="rect">
                      <a:avLst/>
                    </a:prstGeom>
                  </pic:spPr>
                </pic:pic>
              </a:graphicData>
            </a:graphic>
          </wp:inline>
        </w:drawing>
      </w:r>
    </w:p>
    <w:p w14:paraId="5DA8448A" w14:textId="77777777" w:rsidR="00CC0FFE" w:rsidRDefault="00CC0FFE" w:rsidP="00301C80">
      <w:pPr>
        <w:spacing w:line="276" w:lineRule="auto"/>
        <w:rPr>
          <w:rFonts w:asciiTheme="majorHAnsi" w:hAnsiTheme="majorHAnsi"/>
          <w:b/>
          <w:sz w:val="24"/>
          <w:szCs w:val="24"/>
        </w:rPr>
      </w:pPr>
    </w:p>
    <w:p w14:paraId="36D5C002" w14:textId="77777777" w:rsidR="00CC0FFE" w:rsidRDefault="00CC0FFE" w:rsidP="00301C80">
      <w:pPr>
        <w:spacing w:line="276" w:lineRule="auto"/>
        <w:rPr>
          <w:rFonts w:asciiTheme="majorHAnsi" w:hAnsiTheme="majorHAnsi"/>
          <w:b/>
          <w:sz w:val="24"/>
          <w:szCs w:val="24"/>
        </w:rPr>
      </w:pPr>
      <w:r>
        <w:rPr>
          <w:rFonts w:asciiTheme="majorHAnsi" w:hAnsiTheme="majorHAnsi"/>
          <w:b/>
          <w:sz w:val="24"/>
          <w:szCs w:val="24"/>
        </w:rPr>
        <w:t>Pôdorys bufetu:</w:t>
      </w:r>
    </w:p>
    <w:p w14:paraId="2A8DFECE" w14:textId="77777777" w:rsidR="00CC0FFE" w:rsidRDefault="00CC0FFE" w:rsidP="00301C80">
      <w:pPr>
        <w:spacing w:line="276" w:lineRule="auto"/>
        <w:rPr>
          <w:rFonts w:asciiTheme="majorHAnsi" w:hAnsiTheme="majorHAnsi"/>
          <w:b/>
          <w:sz w:val="24"/>
          <w:szCs w:val="24"/>
        </w:rPr>
      </w:pPr>
    </w:p>
    <w:p w14:paraId="45F84262" w14:textId="6D591E4D" w:rsidR="006413D8" w:rsidRDefault="00CC0FFE" w:rsidP="00301C80">
      <w:pPr>
        <w:spacing w:line="276" w:lineRule="auto"/>
        <w:rPr>
          <w:rFonts w:asciiTheme="majorHAnsi" w:hAnsiTheme="majorHAnsi"/>
          <w:b/>
          <w:sz w:val="24"/>
          <w:szCs w:val="24"/>
        </w:rPr>
      </w:pPr>
      <w:r w:rsidRPr="00CC0FFE">
        <w:rPr>
          <w:rFonts w:asciiTheme="majorHAnsi" w:hAnsiTheme="majorHAnsi"/>
          <w:b/>
          <w:noProof/>
          <w:sz w:val="24"/>
          <w:szCs w:val="24"/>
        </w:rPr>
        <w:drawing>
          <wp:inline distT="0" distB="0" distL="0" distR="0" wp14:anchorId="3C104ED6" wp14:editId="58AD433A">
            <wp:extent cx="7830643" cy="4706007"/>
            <wp:effectExtent l="0" t="0" r="0" b="0"/>
            <wp:docPr id="114979685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796859" name=""/>
                    <pic:cNvPicPr/>
                  </pic:nvPicPr>
                  <pic:blipFill>
                    <a:blip r:embed="rId18"/>
                    <a:stretch>
                      <a:fillRect/>
                    </a:stretch>
                  </pic:blipFill>
                  <pic:spPr>
                    <a:xfrm>
                      <a:off x="0" y="0"/>
                      <a:ext cx="7830643" cy="4706007"/>
                    </a:xfrm>
                    <a:prstGeom prst="rect">
                      <a:avLst/>
                    </a:prstGeom>
                  </pic:spPr>
                </pic:pic>
              </a:graphicData>
            </a:graphic>
          </wp:inline>
        </w:drawing>
      </w:r>
      <w:r w:rsidR="006413D8">
        <w:rPr>
          <w:rFonts w:asciiTheme="majorHAnsi" w:hAnsiTheme="majorHAnsi"/>
          <w:b/>
          <w:sz w:val="24"/>
          <w:szCs w:val="24"/>
        </w:rPr>
        <w:br w:type="page"/>
      </w:r>
    </w:p>
    <w:p w14:paraId="0EEC5B80" w14:textId="77777777" w:rsidR="001A002E" w:rsidRDefault="001A002E" w:rsidP="00301C80">
      <w:pPr>
        <w:spacing w:line="276" w:lineRule="auto"/>
        <w:rPr>
          <w:rFonts w:asciiTheme="majorHAnsi" w:hAnsiTheme="majorHAnsi"/>
          <w:b/>
          <w:sz w:val="24"/>
          <w:szCs w:val="24"/>
        </w:rPr>
        <w:sectPr w:rsidR="001A002E" w:rsidSect="00247FB5">
          <w:headerReference w:type="default" r:id="rId19"/>
          <w:pgSz w:w="16840" w:h="11910" w:orient="landscape"/>
          <w:pgMar w:top="1160" w:right="1160" w:bottom="1160" w:left="1160" w:header="0" w:footer="876" w:gutter="0"/>
          <w:cols w:space="708"/>
          <w:docGrid w:linePitch="299"/>
        </w:sectPr>
      </w:pPr>
    </w:p>
    <w:p w14:paraId="5DA33FE3" w14:textId="77777777" w:rsidR="00CC0FFE" w:rsidRDefault="00CC0FFE" w:rsidP="00301C80">
      <w:pPr>
        <w:spacing w:line="276" w:lineRule="auto"/>
        <w:rPr>
          <w:rFonts w:asciiTheme="majorHAnsi" w:hAnsiTheme="majorHAnsi"/>
          <w:b/>
          <w:sz w:val="24"/>
          <w:szCs w:val="24"/>
        </w:rPr>
      </w:pPr>
    </w:p>
    <w:p w14:paraId="6715C18D" w14:textId="3CA023FC" w:rsidR="00E814C0" w:rsidRPr="00082110" w:rsidRDefault="00082110" w:rsidP="00301C80">
      <w:pPr>
        <w:spacing w:line="276" w:lineRule="auto"/>
        <w:jc w:val="center"/>
        <w:rPr>
          <w:rFonts w:asciiTheme="majorHAnsi" w:hAnsiTheme="majorHAnsi"/>
          <w:b/>
          <w:bCs/>
          <w:sz w:val="24"/>
          <w:szCs w:val="24"/>
        </w:rPr>
      </w:pPr>
      <w:r w:rsidRPr="00082110">
        <w:rPr>
          <w:rFonts w:asciiTheme="majorHAnsi" w:hAnsiTheme="majorHAnsi"/>
          <w:b/>
          <w:bCs/>
          <w:noProof/>
          <w:sz w:val="24"/>
          <w:szCs w:val="24"/>
        </w:rPr>
        <w:t>Špecifikácia hnuteľných vecí</w:t>
      </w:r>
    </w:p>
    <w:p w14:paraId="644BB789" w14:textId="77777777" w:rsidR="0049327B" w:rsidRDefault="0049327B" w:rsidP="00301C80">
      <w:pPr>
        <w:spacing w:line="276" w:lineRule="auto"/>
        <w:jc w:val="center"/>
        <w:rPr>
          <w:rFonts w:asciiTheme="majorHAnsi" w:hAnsiTheme="majorHAnsi"/>
          <w:sz w:val="24"/>
          <w:szCs w:val="24"/>
        </w:rPr>
      </w:pPr>
    </w:p>
    <w:p w14:paraId="1627D9CA" w14:textId="77777777" w:rsidR="0049327B" w:rsidRPr="0034210C" w:rsidRDefault="0049327B" w:rsidP="00301C80">
      <w:pPr>
        <w:spacing w:line="276" w:lineRule="auto"/>
        <w:jc w:val="center"/>
        <w:rPr>
          <w:rFonts w:asciiTheme="majorHAnsi" w:hAnsiTheme="majorHAnsi"/>
          <w:sz w:val="24"/>
          <w:szCs w:val="24"/>
        </w:rPr>
        <w:sectPr w:rsidR="0049327B" w:rsidRPr="0034210C" w:rsidSect="00247FB5">
          <w:headerReference w:type="default" r:id="rId20"/>
          <w:pgSz w:w="16840" w:h="11910" w:orient="landscape"/>
          <w:pgMar w:top="1160" w:right="1160" w:bottom="1160" w:left="1160" w:header="0" w:footer="876" w:gutter="0"/>
          <w:cols w:space="708"/>
          <w:docGrid w:linePitch="299"/>
        </w:sectPr>
      </w:pPr>
    </w:p>
    <w:p w14:paraId="5ED20A0A" w14:textId="1F6DA7E6" w:rsidR="003A0EFF" w:rsidRDefault="2680FB1C" w:rsidP="00301C80">
      <w:pPr>
        <w:pStyle w:val="Zkladntext"/>
        <w:spacing w:before="77" w:line="276" w:lineRule="auto"/>
        <w:ind w:left="258"/>
        <w:rPr>
          <w:rFonts w:asciiTheme="majorHAnsi" w:hAnsiTheme="majorHAnsi"/>
          <w:b/>
          <w:bCs/>
          <w:sz w:val="24"/>
          <w:szCs w:val="24"/>
        </w:rPr>
      </w:pPr>
      <w:r w:rsidRPr="48BAE3AD">
        <w:rPr>
          <w:rFonts w:asciiTheme="majorHAnsi" w:hAnsiTheme="majorHAnsi"/>
          <w:b/>
          <w:bCs/>
          <w:sz w:val="24"/>
          <w:szCs w:val="24"/>
        </w:rPr>
        <w:t>Inventár bufetu:</w:t>
      </w:r>
    </w:p>
    <w:tbl>
      <w:tblPr>
        <w:tblW w:w="0" w:type="auto"/>
        <w:tblLook w:val="04A0" w:firstRow="1" w:lastRow="0" w:firstColumn="1" w:lastColumn="0" w:noHBand="0" w:noVBand="1"/>
      </w:tblPr>
      <w:tblGrid>
        <w:gridCol w:w="1695"/>
        <w:gridCol w:w="4107"/>
        <w:gridCol w:w="1004"/>
      </w:tblGrid>
      <w:tr w:rsidR="48BAE3AD" w14:paraId="14D9DDE6" w14:textId="77777777" w:rsidTr="003C16DF">
        <w:trPr>
          <w:trHeight w:val="525"/>
        </w:trPr>
        <w:tc>
          <w:tcPr>
            <w:tcW w:w="169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246210B7" w14:textId="5808F703" w:rsidR="48BAE3AD" w:rsidRDefault="48BAE3AD" w:rsidP="00301C80">
            <w:pPr>
              <w:spacing w:line="276" w:lineRule="auto"/>
              <w:jc w:val="center"/>
            </w:pPr>
            <w:proofErr w:type="spellStart"/>
            <w:r w:rsidRPr="48BAE3AD">
              <w:rPr>
                <w:color w:val="000000" w:themeColor="text1"/>
                <w:sz w:val="20"/>
                <w:szCs w:val="20"/>
              </w:rPr>
              <w:t>Inventár.číslo</w:t>
            </w:r>
            <w:proofErr w:type="spellEnd"/>
          </w:p>
        </w:tc>
        <w:tc>
          <w:tcPr>
            <w:tcW w:w="410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427784FA" w14:textId="2DF3E270" w:rsidR="48BAE3AD" w:rsidRDefault="48BAE3AD" w:rsidP="00301C80">
            <w:pPr>
              <w:spacing w:line="276" w:lineRule="auto"/>
              <w:jc w:val="center"/>
            </w:pPr>
            <w:r w:rsidRPr="48BAE3AD">
              <w:rPr>
                <w:color w:val="000000" w:themeColor="text1"/>
                <w:sz w:val="20"/>
                <w:szCs w:val="20"/>
              </w:rPr>
              <w:t>Označenie IM</w:t>
            </w:r>
          </w:p>
        </w:tc>
        <w:tc>
          <w:tcPr>
            <w:tcW w:w="25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251F7F71" w14:textId="3F652803" w:rsidR="48BAE3AD" w:rsidRDefault="48BAE3AD" w:rsidP="00301C80">
            <w:pPr>
              <w:spacing w:line="276" w:lineRule="auto"/>
              <w:jc w:val="center"/>
            </w:pPr>
            <w:r w:rsidRPr="48BAE3AD">
              <w:rPr>
                <w:color w:val="000000" w:themeColor="text1"/>
                <w:sz w:val="20"/>
                <w:szCs w:val="20"/>
              </w:rPr>
              <w:t>Miestnosť</w:t>
            </w:r>
          </w:p>
        </w:tc>
      </w:tr>
      <w:tr w:rsidR="48BAE3AD" w14:paraId="7ADCF0C4"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407F71B4" w14:textId="770C8116" w:rsidR="48BAE3AD" w:rsidRDefault="48BAE3AD" w:rsidP="00301C80">
            <w:pPr>
              <w:spacing w:line="276" w:lineRule="auto"/>
            </w:pPr>
            <w:r w:rsidRPr="48BAE3AD">
              <w:rPr>
                <w:sz w:val="20"/>
                <w:szCs w:val="20"/>
              </w:rPr>
              <w:t>IM0005779P00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739A69B3" w14:textId="6F90464E" w:rsidR="48BAE3AD" w:rsidRDefault="48BAE3AD" w:rsidP="00301C80">
            <w:pPr>
              <w:spacing w:line="276" w:lineRule="auto"/>
            </w:pPr>
            <w:proofErr w:type="spellStart"/>
            <w:r w:rsidRPr="48BAE3AD">
              <w:rPr>
                <w:sz w:val="20"/>
                <w:szCs w:val="20"/>
              </w:rPr>
              <w:t>Chlad.pult+vana</w:t>
            </w:r>
            <w:proofErr w:type="spellEnd"/>
            <w:r w:rsidRPr="48BAE3AD">
              <w:rPr>
                <w:sz w:val="20"/>
                <w:szCs w:val="20"/>
              </w:rPr>
              <w:t xml:space="preserve"> SILKO VVG 16L</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1B7DFC1C" w14:textId="389C40F2" w:rsidR="48BAE3AD" w:rsidRDefault="48BAE3AD" w:rsidP="00301C80">
            <w:pPr>
              <w:spacing w:line="276" w:lineRule="auto"/>
            </w:pPr>
            <w:r w:rsidRPr="48BAE3AD">
              <w:rPr>
                <w:sz w:val="20"/>
                <w:szCs w:val="20"/>
              </w:rPr>
              <w:t>4/BUFET</w:t>
            </w:r>
          </w:p>
        </w:tc>
      </w:tr>
      <w:tr w:rsidR="48BAE3AD" w14:paraId="0582C5BD"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608FE4E1" w14:textId="6C4CF9F2" w:rsidR="48BAE3AD" w:rsidRDefault="48BAE3AD" w:rsidP="00301C80">
            <w:pPr>
              <w:spacing w:line="276" w:lineRule="auto"/>
            </w:pPr>
            <w:r w:rsidRPr="48BAE3AD">
              <w:rPr>
                <w:sz w:val="20"/>
                <w:szCs w:val="20"/>
              </w:rPr>
              <w:t>IM0005787P00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77E2E86F" w14:textId="6F9E592E" w:rsidR="48BAE3AD" w:rsidRDefault="48BAE3AD" w:rsidP="00301C80">
            <w:pPr>
              <w:spacing w:line="276" w:lineRule="auto"/>
            </w:pPr>
            <w:proofErr w:type="spellStart"/>
            <w:r w:rsidRPr="48BAE3AD">
              <w:rPr>
                <w:sz w:val="20"/>
                <w:szCs w:val="20"/>
              </w:rPr>
              <w:t>Chlad.pult</w:t>
            </w:r>
            <w:proofErr w:type="spellEnd"/>
            <w:r w:rsidRPr="48BAE3AD">
              <w:rPr>
                <w:sz w:val="20"/>
                <w:szCs w:val="20"/>
              </w:rPr>
              <w:t xml:space="preserve"> GASTRO PL 4Z 1D</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53EDBD1F" w14:textId="2873802A" w:rsidR="48BAE3AD" w:rsidRDefault="48BAE3AD" w:rsidP="00301C80">
            <w:pPr>
              <w:spacing w:line="276" w:lineRule="auto"/>
            </w:pPr>
            <w:r w:rsidRPr="48BAE3AD">
              <w:rPr>
                <w:sz w:val="20"/>
                <w:szCs w:val="20"/>
              </w:rPr>
              <w:t>4/BUFET</w:t>
            </w:r>
          </w:p>
        </w:tc>
      </w:tr>
      <w:tr w:rsidR="48BAE3AD" w14:paraId="072ABE09"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1C2630D4" w14:textId="1DC497A4" w:rsidR="48BAE3AD" w:rsidRDefault="48BAE3AD" w:rsidP="00301C80">
            <w:pPr>
              <w:spacing w:line="276" w:lineRule="auto"/>
            </w:pPr>
            <w:r w:rsidRPr="48BAE3AD">
              <w:rPr>
                <w:sz w:val="20"/>
                <w:szCs w:val="20"/>
              </w:rPr>
              <w:t>IM0005930P00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7459A65D" w14:textId="3D3CB34E" w:rsidR="48BAE3AD" w:rsidRDefault="48BAE3AD" w:rsidP="00301C80">
            <w:pPr>
              <w:spacing w:line="276" w:lineRule="auto"/>
            </w:pPr>
            <w:proofErr w:type="spellStart"/>
            <w:r w:rsidRPr="48BAE3AD">
              <w:rPr>
                <w:sz w:val="20"/>
                <w:szCs w:val="20"/>
              </w:rPr>
              <w:t>Stol</w:t>
            </w:r>
            <w:proofErr w:type="spellEnd"/>
            <w:r w:rsidRPr="48BAE3AD">
              <w:rPr>
                <w:sz w:val="20"/>
                <w:szCs w:val="20"/>
              </w:rPr>
              <w:t xml:space="preserve"> </w:t>
            </w:r>
            <w:proofErr w:type="spellStart"/>
            <w:r w:rsidRPr="48BAE3AD">
              <w:rPr>
                <w:sz w:val="20"/>
                <w:szCs w:val="20"/>
              </w:rPr>
              <w:t>prac.+polica</w:t>
            </w:r>
            <w:proofErr w:type="spellEnd"/>
            <w:r w:rsidRPr="48BAE3AD">
              <w:rPr>
                <w:sz w:val="20"/>
                <w:szCs w:val="20"/>
              </w:rPr>
              <w:t xml:space="preserve"> BTQ  18/A</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3CF7EE41" w14:textId="1805FAB2" w:rsidR="48BAE3AD" w:rsidRDefault="48BAE3AD" w:rsidP="00301C80">
            <w:pPr>
              <w:spacing w:line="276" w:lineRule="auto"/>
            </w:pPr>
            <w:r w:rsidRPr="48BAE3AD">
              <w:rPr>
                <w:sz w:val="20"/>
                <w:szCs w:val="20"/>
              </w:rPr>
              <w:t>4/BUFET</w:t>
            </w:r>
          </w:p>
        </w:tc>
      </w:tr>
      <w:tr w:rsidR="48BAE3AD" w14:paraId="4CE040A5"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4BA14288" w14:textId="36466BB4" w:rsidR="48BAE3AD" w:rsidRDefault="48BAE3AD" w:rsidP="00301C80">
            <w:pPr>
              <w:spacing w:line="276" w:lineRule="auto"/>
            </w:pPr>
            <w:r w:rsidRPr="48BAE3AD">
              <w:rPr>
                <w:sz w:val="20"/>
                <w:szCs w:val="20"/>
              </w:rPr>
              <w:t>IM0005854P00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639FBC95" w14:textId="5F129863" w:rsidR="48BAE3AD" w:rsidRDefault="48BAE3AD" w:rsidP="00301C80">
            <w:pPr>
              <w:spacing w:line="276" w:lineRule="auto"/>
            </w:pPr>
            <w:proofErr w:type="spellStart"/>
            <w:r w:rsidRPr="48BAE3AD">
              <w:rPr>
                <w:sz w:val="20"/>
                <w:szCs w:val="20"/>
              </w:rPr>
              <w:t>Umyvacka</w:t>
            </w:r>
            <w:proofErr w:type="spellEnd"/>
            <w:r w:rsidRPr="48BAE3AD">
              <w:rPr>
                <w:sz w:val="20"/>
                <w:szCs w:val="20"/>
              </w:rPr>
              <w:t xml:space="preserve"> riadu COMENDA BHC 25</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79BEA9F5" w14:textId="752A75BF" w:rsidR="48BAE3AD" w:rsidRDefault="48BAE3AD" w:rsidP="00301C80">
            <w:pPr>
              <w:spacing w:line="276" w:lineRule="auto"/>
            </w:pPr>
            <w:r w:rsidRPr="48BAE3AD">
              <w:rPr>
                <w:sz w:val="20"/>
                <w:szCs w:val="20"/>
              </w:rPr>
              <w:t>4/BUFET</w:t>
            </w:r>
          </w:p>
        </w:tc>
      </w:tr>
      <w:tr w:rsidR="48BAE3AD" w14:paraId="5E857D51"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07CEBE0B" w14:textId="106FC480" w:rsidR="48BAE3AD" w:rsidRDefault="48BAE3AD" w:rsidP="00301C80">
            <w:pPr>
              <w:spacing w:line="276" w:lineRule="auto"/>
            </w:pPr>
            <w:r w:rsidRPr="48BAE3AD">
              <w:rPr>
                <w:sz w:val="20"/>
                <w:szCs w:val="20"/>
              </w:rPr>
              <w:t>IM0030088P00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01E1FED4" w14:textId="3195C976" w:rsidR="48BAE3AD" w:rsidRDefault="48BAE3AD" w:rsidP="00301C80">
            <w:pPr>
              <w:spacing w:line="276" w:lineRule="auto"/>
            </w:pPr>
            <w:proofErr w:type="spellStart"/>
            <w:r w:rsidRPr="48BAE3AD">
              <w:rPr>
                <w:sz w:val="20"/>
                <w:szCs w:val="20"/>
              </w:rPr>
              <w:t>Audioveza</w:t>
            </w:r>
            <w:proofErr w:type="spellEnd"/>
            <w:r w:rsidRPr="48BAE3AD">
              <w:rPr>
                <w:sz w:val="20"/>
                <w:szCs w:val="20"/>
              </w:rPr>
              <w:t xml:space="preserve"> SONY CP-1</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48FE84CD" w14:textId="07C04ABE" w:rsidR="48BAE3AD" w:rsidRDefault="48BAE3AD" w:rsidP="00301C80">
            <w:pPr>
              <w:spacing w:line="276" w:lineRule="auto"/>
            </w:pPr>
            <w:r w:rsidRPr="48BAE3AD">
              <w:rPr>
                <w:sz w:val="20"/>
                <w:szCs w:val="20"/>
              </w:rPr>
              <w:t>4/BUFET</w:t>
            </w:r>
          </w:p>
        </w:tc>
      </w:tr>
      <w:tr w:rsidR="48BAE3AD" w14:paraId="6D13AAC7"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431216DB" w14:textId="5282B960" w:rsidR="48BAE3AD" w:rsidRDefault="48BAE3AD" w:rsidP="00301C80">
            <w:pPr>
              <w:spacing w:line="276" w:lineRule="auto"/>
            </w:pPr>
            <w:r w:rsidRPr="48BAE3AD">
              <w:rPr>
                <w:sz w:val="20"/>
                <w:szCs w:val="20"/>
              </w:rPr>
              <w:t>IM0031395P00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6A49942C" w14:textId="5D9CBB43" w:rsidR="48BAE3AD" w:rsidRDefault="48BAE3AD" w:rsidP="00301C80">
            <w:pPr>
              <w:spacing w:line="276" w:lineRule="auto"/>
            </w:pPr>
            <w:proofErr w:type="spellStart"/>
            <w:r w:rsidRPr="48BAE3AD">
              <w:rPr>
                <w:sz w:val="20"/>
                <w:szCs w:val="20"/>
              </w:rPr>
              <w:t>Stol</w:t>
            </w:r>
            <w:proofErr w:type="spellEnd"/>
            <w:r w:rsidRPr="48BAE3AD">
              <w:rPr>
                <w:sz w:val="20"/>
                <w:szCs w:val="20"/>
              </w:rPr>
              <w:t xml:space="preserve"> </w:t>
            </w:r>
            <w:proofErr w:type="spellStart"/>
            <w:r w:rsidRPr="48BAE3AD">
              <w:rPr>
                <w:sz w:val="20"/>
                <w:szCs w:val="20"/>
              </w:rPr>
              <w:t>prac.SILKO</w:t>
            </w:r>
            <w:proofErr w:type="spellEnd"/>
            <w:r w:rsidRPr="48BAE3AD">
              <w:rPr>
                <w:sz w:val="20"/>
                <w:szCs w:val="20"/>
              </w:rPr>
              <w:t xml:space="preserve"> BTQ 08/A</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44EC543C" w14:textId="5F60D28A" w:rsidR="48BAE3AD" w:rsidRDefault="48BAE3AD" w:rsidP="00301C80">
            <w:pPr>
              <w:spacing w:line="276" w:lineRule="auto"/>
            </w:pPr>
            <w:r w:rsidRPr="48BAE3AD">
              <w:rPr>
                <w:sz w:val="20"/>
                <w:szCs w:val="20"/>
              </w:rPr>
              <w:t>4/BUFET</w:t>
            </w:r>
          </w:p>
        </w:tc>
      </w:tr>
      <w:tr w:rsidR="48BAE3AD" w14:paraId="60D81BA4"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0F2CE580" w14:textId="59E888BF" w:rsidR="48BAE3AD" w:rsidRDefault="48BAE3AD" w:rsidP="00301C80">
            <w:pPr>
              <w:spacing w:line="276" w:lineRule="auto"/>
            </w:pPr>
            <w:r w:rsidRPr="48BAE3AD">
              <w:rPr>
                <w:sz w:val="20"/>
                <w:szCs w:val="20"/>
              </w:rPr>
              <w:t>IM1040546P00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7EAB4783" w14:textId="46BF626F" w:rsidR="48BAE3AD" w:rsidRDefault="48BAE3AD" w:rsidP="00301C80">
            <w:pPr>
              <w:spacing w:line="276" w:lineRule="auto"/>
            </w:pPr>
            <w:proofErr w:type="spellStart"/>
            <w:r w:rsidRPr="48BAE3AD">
              <w:rPr>
                <w:sz w:val="20"/>
                <w:szCs w:val="20"/>
              </w:rPr>
              <w:t>Chladnicka</w:t>
            </w:r>
            <w:proofErr w:type="spellEnd"/>
            <w:r w:rsidRPr="48BAE3AD">
              <w:rPr>
                <w:sz w:val="20"/>
                <w:szCs w:val="20"/>
              </w:rPr>
              <w:t xml:space="preserve"> ELEKTROLUX 730 192 L</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0064F975" w14:textId="7C1C5DE4" w:rsidR="48BAE3AD" w:rsidRDefault="48BAE3AD" w:rsidP="00301C80">
            <w:pPr>
              <w:spacing w:line="276" w:lineRule="auto"/>
            </w:pPr>
            <w:r w:rsidRPr="48BAE3AD">
              <w:rPr>
                <w:sz w:val="20"/>
                <w:szCs w:val="20"/>
              </w:rPr>
              <w:t>4/BUFET</w:t>
            </w:r>
          </w:p>
        </w:tc>
      </w:tr>
      <w:tr w:rsidR="48BAE3AD" w14:paraId="10CE6C42"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5FDFFEEB" w14:textId="22E63019" w:rsidR="48BAE3AD" w:rsidRDefault="48BAE3AD" w:rsidP="00301C80">
            <w:pPr>
              <w:spacing w:line="276" w:lineRule="auto"/>
            </w:pPr>
            <w:r w:rsidRPr="48BAE3AD">
              <w:rPr>
                <w:sz w:val="20"/>
                <w:szCs w:val="20"/>
              </w:rPr>
              <w:t>IM0058217P00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4FF1A3CF" w14:textId="050707C1" w:rsidR="48BAE3AD" w:rsidRDefault="48BAE3AD" w:rsidP="00301C80">
            <w:pPr>
              <w:spacing w:line="276" w:lineRule="auto"/>
            </w:pPr>
            <w:r w:rsidRPr="48BAE3AD">
              <w:rPr>
                <w:sz w:val="20"/>
                <w:szCs w:val="20"/>
              </w:rPr>
              <w:t xml:space="preserve">Chladiaca </w:t>
            </w:r>
            <w:proofErr w:type="spellStart"/>
            <w:r w:rsidRPr="48BAE3AD">
              <w:rPr>
                <w:sz w:val="20"/>
                <w:szCs w:val="20"/>
              </w:rPr>
              <w:t>skrina</w:t>
            </w:r>
            <w:proofErr w:type="spellEnd"/>
            <w:r w:rsidRPr="48BAE3AD">
              <w:rPr>
                <w:sz w:val="20"/>
                <w:szCs w:val="20"/>
              </w:rPr>
              <w:t xml:space="preserve"> LIEBHERR</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08322C70" w14:textId="575BE7EA" w:rsidR="48BAE3AD" w:rsidRDefault="48BAE3AD" w:rsidP="00301C80">
            <w:pPr>
              <w:spacing w:line="276" w:lineRule="auto"/>
            </w:pPr>
            <w:r w:rsidRPr="48BAE3AD">
              <w:rPr>
                <w:sz w:val="20"/>
                <w:szCs w:val="20"/>
              </w:rPr>
              <w:t>4/BUFET</w:t>
            </w:r>
          </w:p>
        </w:tc>
      </w:tr>
      <w:tr w:rsidR="48BAE3AD" w14:paraId="03F1E699"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7BE96700" w14:textId="78191095" w:rsidR="48BAE3AD" w:rsidRDefault="48BAE3AD" w:rsidP="00301C80">
            <w:pPr>
              <w:spacing w:line="276" w:lineRule="auto"/>
            </w:pPr>
            <w:r w:rsidRPr="48BAE3AD">
              <w:rPr>
                <w:sz w:val="20"/>
                <w:szCs w:val="20"/>
              </w:rPr>
              <w:t>IM1051403P00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6302B699" w14:textId="1C5AB3C5" w:rsidR="48BAE3AD" w:rsidRDefault="48BAE3AD" w:rsidP="00301C80">
            <w:pPr>
              <w:spacing w:line="276" w:lineRule="auto"/>
            </w:pPr>
            <w:proofErr w:type="spellStart"/>
            <w:r w:rsidRPr="48BAE3AD">
              <w:rPr>
                <w:sz w:val="20"/>
                <w:szCs w:val="20"/>
              </w:rPr>
              <w:t>Vitrina</w:t>
            </w:r>
            <w:proofErr w:type="spellEnd"/>
            <w:r w:rsidRPr="48BAE3AD">
              <w:rPr>
                <w:sz w:val="20"/>
                <w:szCs w:val="20"/>
              </w:rPr>
              <w:t xml:space="preserve"> chladiaca ERG 400 strieborna</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3D4547A3" w14:textId="17A700E1" w:rsidR="48BAE3AD" w:rsidRDefault="48BAE3AD" w:rsidP="00301C80">
            <w:pPr>
              <w:spacing w:line="276" w:lineRule="auto"/>
            </w:pPr>
            <w:r w:rsidRPr="48BAE3AD">
              <w:rPr>
                <w:sz w:val="20"/>
                <w:szCs w:val="20"/>
              </w:rPr>
              <w:t>4/BUFET</w:t>
            </w:r>
          </w:p>
        </w:tc>
      </w:tr>
      <w:tr w:rsidR="48BAE3AD" w14:paraId="15145EBC"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4D5879CC" w14:textId="78E063DB" w:rsidR="48BAE3AD" w:rsidRDefault="48BAE3AD" w:rsidP="00301C80">
            <w:pPr>
              <w:spacing w:line="276" w:lineRule="auto"/>
            </w:pPr>
            <w:r w:rsidRPr="48BAE3AD">
              <w:rPr>
                <w:sz w:val="20"/>
                <w:szCs w:val="20"/>
              </w:rPr>
              <w:t>IM1051615P00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1052BA68" w14:textId="438BD9F1" w:rsidR="48BAE3AD" w:rsidRDefault="48BAE3AD" w:rsidP="00301C80">
            <w:pPr>
              <w:spacing w:line="276" w:lineRule="auto"/>
            </w:pPr>
            <w:r w:rsidRPr="48BAE3AD">
              <w:rPr>
                <w:sz w:val="20"/>
                <w:szCs w:val="20"/>
              </w:rPr>
              <w:t xml:space="preserve">Skrinka </w:t>
            </w:r>
            <w:proofErr w:type="spellStart"/>
            <w:r w:rsidRPr="48BAE3AD">
              <w:rPr>
                <w:sz w:val="20"/>
                <w:szCs w:val="20"/>
              </w:rPr>
              <w:t>atyp</w:t>
            </w:r>
            <w:proofErr w:type="spellEnd"/>
            <w:r w:rsidRPr="48BAE3AD">
              <w:rPr>
                <w:sz w:val="20"/>
                <w:szCs w:val="20"/>
              </w:rPr>
              <w:t xml:space="preserve"> - </w:t>
            </w:r>
            <w:proofErr w:type="spellStart"/>
            <w:r w:rsidRPr="48BAE3AD">
              <w:rPr>
                <w:sz w:val="20"/>
                <w:szCs w:val="20"/>
              </w:rPr>
              <w:t>spodna</w:t>
            </w:r>
            <w:proofErr w:type="spellEnd"/>
            <w:r w:rsidRPr="48BAE3AD">
              <w:rPr>
                <w:sz w:val="20"/>
                <w:szCs w:val="20"/>
              </w:rPr>
              <w:t xml:space="preserve"> - </w:t>
            </w:r>
            <w:proofErr w:type="spellStart"/>
            <w:r w:rsidRPr="48BAE3AD">
              <w:rPr>
                <w:sz w:val="20"/>
                <w:szCs w:val="20"/>
              </w:rPr>
              <w:t>roletova</w:t>
            </w:r>
            <w:proofErr w:type="spellEnd"/>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370BD20E" w14:textId="6A026084" w:rsidR="48BAE3AD" w:rsidRDefault="48BAE3AD" w:rsidP="00301C80">
            <w:pPr>
              <w:spacing w:line="276" w:lineRule="auto"/>
            </w:pPr>
            <w:r w:rsidRPr="48BAE3AD">
              <w:rPr>
                <w:sz w:val="20"/>
                <w:szCs w:val="20"/>
              </w:rPr>
              <w:t>4/BUFET</w:t>
            </w:r>
          </w:p>
        </w:tc>
      </w:tr>
      <w:tr w:rsidR="48BAE3AD" w14:paraId="73BEBD42"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739213AB" w14:textId="7754AE6C" w:rsidR="48BAE3AD" w:rsidRDefault="48BAE3AD" w:rsidP="00301C80">
            <w:pPr>
              <w:spacing w:line="276" w:lineRule="auto"/>
            </w:pPr>
            <w:r w:rsidRPr="48BAE3AD">
              <w:rPr>
                <w:sz w:val="20"/>
                <w:szCs w:val="20"/>
              </w:rPr>
              <w:t>IM1051616P00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24B2C9C7" w14:textId="1F28EE95" w:rsidR="48BAE3AD" w:rsidRDefault="48BAE3AD" w:rsidP="00301C80">
            <w:pPr>
              <w:spacing w:line="276" w:lineRule="auto"/>
            </w:pPr>
            <w:r w:rsidRPr="48BAE3AD">
              <w:rPr>
                <w:sz w:val="20"/>
                <w:szCs w:val="20"/>
              </w:rPr>
              <w:t xml:space="preserve">Skrinka </w:t>
            </w:r>
            <w:proofErr w:type="spellStart"/>
            <w:r w:rsidRPr="48BAE3AD">
              <w:rPr>
                <w:sz w:val="20"/>
                <w:szCs w:val="20"/>
              </w:rPr>
              <w:t>atyp</w:t>
            </w:r>
            <w:proofErr w:type="spellEnd"/>
            <w:r w:rsidRPr="48BAE3AD">
              <w:rPr>
                <w:sz w:val="20"/>
                <w:szCs w:val="20"/>
              </w:rPr>
              <w:t xml:space="preserve"> - </w:t>
            </w:r>
            <w:proofErr w:type="spellStart"/>
            <w:r w:rsidRPr="48BAE3AD">
              <w:rPr>
                <w:sz w:val="20"/>
                <w:szCs w:val="20"/>
              </w:rPr>
              <w:t>spodna</w:t>
            </w:r>
            <w:proofErr w:type="spellEnd"/>
            <w:r w:rsidRPr="48BAE3AD">
              <w:rPr>
                <w:sz w:val="20"/>
                <w:szCs w:val="20"/>
              </w:rPr>
              <w:t xml:space="preserve"> - </w:t>
            </w:r>
            <w:proofErr w:type="spellStart"/>
            <w:r w:rsidRPr="48BAE3AD">
              <w:rPr>
                <w:sz w:val="20"/>
                <w:szCs w:val="20"/>
              </w:rPr>
              <w:t>roletova</w:t>
            </w:r>
            <w:proofErr w:type="spellEnd"/>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434436F4" w14:textId="53395F30" w:rsidR="48BAE3AD" w:rsidRDefault="48BAE3AD" w:rsidP="00301C80">
            <w:pPr>
              <w:spacing w:line="276" w:lineRule="auto"/>
            </w:pPr>
            <w:r w:rsidRPr="48BAE3AD">
              <w:rPr>
                <w:sz w:val="20"/>
                <w:szCs w:val="20"/>
              </w:rPr>
              <w:t>4/BUFET</w:t>
            </w:r>
          </w:p>
        </w:tc>
      </w:tr>
      <w:tr w:rsidR="48BAE3AD" w14:paraId="3ACD5DB8"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5A3120B8" w14:textId="5293018B" w:rsidR="48BAE3AD" w:rsidRDefault="48BAE3AD" w:rsidP="00301C80">
            <w:pPr>
              <w:spacing w:line="276" w:lineRule="auto"/>
            </w:pPr>
            <w:r w:rsidRPr="48BAE3AD">
              <w:rPr>
                <w:sz w:val="20"/>
                <w:szCs w:val="20"/>
              </w:rPr>
              <w:t>IM1051617P00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09787C7E" w14:textId="61A060C6" w:rsidR="48BAE3AD" w:rsidRDefault="48BAE3AD" w:rsidP="00301C80">
            <w:pPr>
              <w:spacing w:line="276" w:lineRule="auto"/>
            </w:pPr>
            <w:r w:rsidRPr="48BAE3AD">
              <w:rPr>
                <w:sz w:val="20"/>
                <w:szCs w:val="20"/>
              </w:rPr>
              <w:t xml:space="preserve">Skrinka </w:t>
            </w:r>
            <w:proofErr w:type="spellStart"/>
            <w:r w:rsidRPr="48BAE3AD">
              <w:rPr>
                <w:sz w:val="20"/>
                <w:szCs w:val="20"/>
              </w:rPr>
              <w:t>atyp</w:t>
            </w:r>
            <w:proofErr w:type="spellEnd"/>
            <w:r w:rsidRPr="48BAE3AD">
              <w:rPr>
                <w:sz w:val="20"/>
                <w:szCs w:val="20"/>
              </w:rPr>
              <w:t xml:space="preserve"> - </w:t>
            </w:r>
            <w:proofErr w:type="spellStart"/>
            <w:r w:rsidRPr="48BAE3AD">
              <w:rPr>
                <w:sz w:val="20"/>
                <w:szCs w:val="20"/>
              </w:rPr>
              <w:t>spodna</w:t>
            </w:r>
            <w:proofErr w:type="spellEnd"/>
            <w:r w:rsidRPr="48BAE3AD">
              <w:rPr>
                <w:sz w:val="20"/>
                <w:szCs w:val="20"/>
              </w:rPr>
              <w:t xml:space="preserve"> - </w:t>
            </w:r>
            <w:proofErr w:type="spellStart"/>
            <w:r w:rsidRPr="48BAE3AD">
              <w:rPr>
                <w:sz w:val="20"/>
                <w:szCs w:val="20"/>
              </w:rPr>
              <w:t>roletova</w:t>
            </w:r>
            <w:proofErr w:type="spellEnd"/>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3AF0FBE9" w14:textId="614C580D" w:rsidR="48BAE3AD" w:rsidRDefault="48BAE3AD" w:rsidP="00301C80">
            <w:pPr>
              <w:spacing w:line="276" w:lineRule="auto"/>
            </w:pPr>
            <w:r w:rsidRPr="48BAE3AD">
              <w:rPr>
                <w:sz w:val="20"/>
                <w:szCs w:val="20"/>
              </w:rPr>
              <w:t>4/BUFET</w:t>
            </w:r>
          </w:p>
        </w:tc>
      </w:tr>
      <w:tr w:rsidR="48BAE3AD" w14:paraId="065AE381"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26B52A40" w14:textId="06961900" w:rsidR="48BAE3AD" w:rsidRDefault="48BAE3AD" w:rsidP="00301C80">
            <w:pPr>
              <w:spacing w:line="276" w:lineRule="auto"/>
            </w:pPr>
            <w:r w:rsidRPr="48BAE3AD">
              <w:rPr>
                <w:sz w:val="20"/>
                <w:szCs w:val="20"/>
              </w:rPr>
              <w:t>IM1051618P00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622EC4E0" w14:textId="44F30E44" w:rsidR="48BAE3AD" w:rsidRDefault="48BAE3AD" w:rsidP="00301C80">
            <w:pPr>
              <w:spacing w:line="276" w:lineRule="auto"/>
            </w:pPr>
            <w:r w:rsidRPr="48BAE3AD">
              <w:rPr>
                <w:sz w:val="20"/>
                <w:szCs w:val="20"/>
              </w:rPr>
              <w:t xml:space="preserve">Skrinka </w:t>
            </w:r>
            <w:proofErr w:type="spellStart"/>
            <w:r w:rsidRPr="48BAE3AD">
              <w:rPr>
                <w:sz w:val="20"/>
                <w:szCs w:val="20"/>
              </w:rPr>
              <w:t>atyp</w:t>
            </w:r>
            <w:proofErr w:type="spellEnd"/>
            <w:r w:rsidRPr="48BAE3AD">
              <w:rPr>
                <w:sz w:val="20"/>
                <w:szCs w:val="20"/>
              </w:rPr>
              <w:t xml:space="preserve"> - </w:t>
            </w:r>
            <w:proofErr w:type="spellStart"/>
            <w:r w:rsidRPr="48BAE3AD">
              <w:rPr>
                <w:sz w:val="20"/>
                <w:szCs w:val="20"/>
              </w:rPr>
              <w:t>horna</w:t>
            </w:r>
            <w:proofErr w:type="spellEnd"/>
            <w:r w:rsidRPr="48BAE3AD">
              <w:rPr>
                <w:sz w:val="20"/>
                <w:szCs w:val="20"/>
              </w:rPr>
              <w:t xml:space="preserve"> - </w:t>
            </w:r>
            <w:proofErr w:type="spellStart"/>
            <w:r w:rsidRPr="48BAE3AD">
              <w:rPr>
                <w:sz w:val="20"/>
                <w:szCs w:val="20"/>
              </w:rPr>
              <w:t>roletova</w:t>
            </w:r>
            <w:proofErr w:type="spellEnd"/>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594A77FB" w14:textId="611A45CE" w:rsidR="48BAE3AD" w:rsidRDefault="48BAE3AD" w:rsidP="00301C80">
            <w:pPr>
              <w:spacing w:line="276" w:lineRule="auto"/>
            </w:pPr>
            <w:r w:rsidRPr="48BAE3AD">
              <w:rPr>
                <w:sz w:val="20"/>
                <w:szCs w:val="20"/>
              </w:rPr>
              <w:t>4/BUFET</w:t>
            </w:r>
          </w:p>
        </w:tc>
      </w:tr>
      <w:tr w:rsidR="48BAE3AD" w14:paraId="2A2C27BD"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03B413D1" w14:textId="3C035278" w:rsidR="48BAE3AD" w:rsidRDefault="48BAE3AD" w:rsidP="00301C80">
            <w:pPr>
              <w:spacing w:line="276" w:lineRule="auto"/>
            </w:pPr>
            <w:r w:rsidRPr="48BAE3AD">
              <w:rPr>
                <w:sz w:val="20"/>
                <w:szCs w:val="20"/>
              </w:rPr>
              <w:t>IM1051619P00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1FF381C4" w14:textId="1547C080" w:rsidR="48BAE3AD" w:rsidRDefault="48BAE3AD" w:rsidP="00301C80">
            <w:pPr>
              <w:spacing w:line="276" w:lineRule="auto"/>
            </w:pPr>
            <w:r w:rsidRPr="48BAE3AD">
              <w:rPr>
                <w:sz w:val="20"/>
                <w:szCs w:val="20"/>
              </w:rPr>
              <w:t xml:space="preserve">Skrinka </w:t>
            </w:r>
            <w:proofErr w:type="spellStart"/>
            <w:r w:rsidRPr="48BAE3AD">
              <w:rPr>
                <w:sz w:val="20"/>
                <w:szCs w:val="20"/>
              </w:rPr>
              <w:t>atyp</w:t>
            </w:r>
            <w:proofErr w:type="spellEnd"/>
            <w:r w:rsidRPr="48BAE3AD">
              <w:rPr>
                <w:sz w:val="20"/>
                <w:szCs w:val="20"/>
              </w:rPr>
              <w:t xml:space="preserve"> - </w:t>
            </w:r>
            <w:proofErr w:type="spellStart"/>
            <w:r w:rsidRPr="48BAE3AD">
              <w:rPr>
                <w:sz w:val="20"/>
                <w:szCs w:val="20"/>
              </w:rPr>
              <w:t>horna</w:t>
            </w:r>
            <w:proofErr w:type="spellEnd"/>
            <w:r w:rsidRPr="48BAE3AD">
              <w:rPr>
                <w:sz w:val="20"/>
                <w:szCs w:val="20"/>
              </w:rPr>
              <w:t xml:space="preserve"> - </w:t>
            </w:r>
            <w:proofErr w:type="spellStart"/>
            <w:r w:rsidRPr="48BAE3AD">
              <w:rPr>
                <w:sz w:val="20"/>
                <w:szCs w:val="20"/>
              </w:rPr>
              <w:t>roletova</w:t>
            </w:r>
            <w:proofErr w:type="spellEnd"/>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3D8E57A7" w14:textId="1007C891" w:rsidR="48BAE3AD" w:rsidRDefault="48BAE3AD" w:rsidP="00301C80">
            <w:pPr>
              <w:spacing w:line="276" w:lineRule="auto"/>
            </w:pPr>
            <w:r w:rsidRPr="48BAE3AD">
              <w:rPr>
                <w:sz w:val="20"/>
                <w:szCs w:val="20"/>
              </w:rPr>
              <w:t>4/BUFET</w:t>
            </w:r>
          </w:p>
        </w:tc>
      </w:tr>
      <w:tr w:rsidR="48BAE3AD" w14:paraId="6394F480"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679BF668" w14:textId="275B81F0" w:rsidR="48BAE3AD" w:rsidRDefault="48BAE3AD" w:rsidP="00301C80">
            <w:pPr>
              <w:spacing w:line="276" w:lineRule="auto"/>
            </w:pPr>
            <w:r w:rsidRPr="48BAE3AD">
              <w:rPr>
                <w:sz w:val="20"/>
                <w:szCs w:val="20"/>
              </w:rPr>
              <w:t>IM1051620P00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4F18BE29" w14:textId="5838732A" w:rsidR="48BAE3AD" w:rsidRDefault="48BAE3AD" w:rsidP="00301C80">
            <w:pPr>
              <w:spacing w:line="276" w:lineRule="auto"/>
            </w:pPr>
            <w:r w:rsidRPr="48BAE3AD">
              <w:rPr>
                <w:sz w:val="20"/>
                <w:szCs w:val="20"/>
              </w:rPr>
              <w:t xml:space="preserve">Skrinka </w:t>
            </w:r>
            <w:proofErr w:type="spellStart"/>
            <w:r w:rsidRPr="48BAE3AD">
              <w:rPr>
                <w:sz w:val="20"/>
                <w:szCs w:val="20"/>
              </w:rPr>
              <w:t>atyp</w:t>
            </w:r>
            <w:proofErr w:type="spellEnd"/>
            <w:r w:rsidRPr="48BAE3AD">
              <w:rPr>
                <w:sz w:val="20"/>
                <w:szCs w:val="20"/>
              </w:rPr>
              <w:t xml:space="preserve"> - </w:t>
            </w:r>
            <w:proofErr w:type="spellStart"/>
            <w:r w:rsidRPr="48BAE3AD">
              <w:rPr>
                <w:sz w:val="20"/>
                <w:szCs w:val="20"/>
              </w:rPr>
              <w:t>horna</w:t>
            </w:r>
            <w:proofErr w:type="spellEnd"/>
            <w:r w:rsidRPr="48BAE3AD">
              <w:rPr>
                <w:sz w:val="20"/>
                <w:szCs w:val="20"/>
              </w:rPr>
              <w:t xml:space="preserve"> - </w:t>
            </w:r>
            <w:proofErr w:type="spellStart"/>
            <w:r w:rsidRPr="48BAE3AD">
              <w:rPr>
                <w:sz w:val="20"/>
                <w:szCs w:val="20"/>
              </w:rPr>
              <w:t>roletova</w:t>
            </w:r>
            <w:proofErr w:type="spellEnd"/>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1E1BCA46" w14:textId="3A1F75C9" w:rsidR="48BAE3AD" w:rsidRDefault="48BAE3AD" w:rsidP="00301C80">
            <w:pPr>
              <w:spacing w:line="276" w:lineRule="auto"/>
            </w:pPr>
            <w:r w:rsidRPr="48BAE3AD">
              <w:rPr>
                <w:sz w:val="20"/>
                <w:szCs w:val="20"/>
              </w:rPr>
              <w:t>4/BUFET</w:t>
            </w:r>
          </w:p>
        </w:tc>
      </w:tr>
      <w:tr w:rsidR="48BAE3AD" w14:paraId="44DD2E77"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7EE4C668" w14:textId="6DFE7CB4" w:rsidR="48BAE3AD" w:rsidRDefault="48BAE3AD" w:rsidP="00301C80">
            <w:pPr>
              <w:spacing w:line="276" w:lineRule="auto"/>
            </w:pPr>
            <w:r w:rsidRPr="48BAE3AD">
              <w:rPr>
                <w:sz w:val="20"/>
                <w:szCs w:val="20"/>
              </w:rPr>
              <w:t>IM1051621P00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67A2D666" w14:textId="416C4EBE" w:rsidR="48BAE3AD" w:rsidRDefault="48BAE3AD" w:rsidP="00301C80">
            <w:pPr>
              <w:spacing w:line="276" w:lineRule="auto"/>
            </w:pPr>
            <w:r w:rsidRPr="48BAE3AD">
              <w:rPr>
                <w:sz w:val="20"/>
                <w:szCs w:val="20"/>
              </w:rPr>
              <w:t xml:space="preserve">Skrinka - </w:t>
            </w:r>
            <w:proofErr w:type="spellStart"/>
            <w:r w:rsidRPr="48BAE3AD">
              <w:rPr>
                <w:sz w:val="20"/>
                <w:szCs w:val="20"/>
              </w:rPr>
              <w:t>atyp</w:t>
            </w:r>
            <w:proofErr w:type="spellEnd"/>
            <w:r w:rsidRPr="48BAE3AD">
              <w:rPr>
                <w:sz w:val="20"/>
                <w:szCs w:val="20"/>
              </w:rPr>
              <w:t xml:space="preserve"> - nad chladiacu </w:t>
            </w:r>
            <w:proofErr w:type="spellStart"/>
            <w:r w:rsidRPr="48BAE3AD">
              <w:rPr>
                <w:sz w:val="20"/>
                <w:szCs w:val="20"/>
              </w:rPr>
              <w:t>vitrinu</w:t>
            </w:r>
            <w:proofErr w:type="spellEnd"/>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03DA423A" w14:textId="15C0C441" w:rsidR="48BAE3AD" w:rsidRDefault="48BAE3AD" w:rsidP="00301C80">
            <w:pPr>
              <w:spacing w:line="276" w:lineRule="auto"/>
            </w:pPr>
            <w:r w:rsidRPr="48BAE3AD">
              <w:rPr>
                <w:sz w:val="20"/>
                <w:szCs w:val="20"/>
              </w:rPr>
              <w:t>4/BUFET</w:t>
            </w:r>
          </w:p>
        </w:tc>
      </w:tr>
      <w:tr w:rsidR="48BAE3AD" w14:paraId="7B73D6D4"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48A7FD77" w14:textId="7C4D31B2" w:rsidR="48BAE3AD" w:rsidRDefault="48BAE3AD" w:rsidP="00301C80">
            <w:pPr>
              <w:spacing w:line="276" w:lineRule="auto"/>
            </w:pPr>
            <w:r w:rsidRPr="48BAE3AD">
              <w:rPr>
                <w:sz w:val="20"/>
                <w:szCs w:val="20"/>
              </w:rPr>
              <w:t>IM1051622P00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08929257" w14:textId="4C6A20C8" w:rsidR="48BAE3AD" w:rsidRDefault="48BAE3AD" w:rsidP="00301C80">
            <w:pPr>
              <w:spacing w:line="276" w:lineRule="auto"/>
            </w:pPr>
            <w:r w:rsidRPr="48BAE3AD">
              <w:rPr>
                <w:sz w:val="20"/>
                <w:szCs w:val="20"/>
              </w:rPr>
              <w:t xml:space="preserve">Skrinka na chladiacu </w:t>
            </w:r>
            <w:proofErr w:type="spellStart"/>
            <w:r w:rsidRPr="48BAE3AD">
              <w:rPr>
                <w:sz w:val="20"/>
                <w:szCs w:val="20"/>
              </w:rPr>
              <w:t>vitrinu</w:t>
            </w:r>
            <w:proofErr w:type="spellEnd"/>
            <w:r w:rsidRPr="48BAE3AD">
              <w:rPr>
                <w:sz w:val="20"/>
                <w:szCs w:val="20"/>
              </w:rPr>
              <w:t>/</w:t>
            </w:r>
            <w:proofErr w:type="spellStart"/>
            <w:r w:rsidRPr="48BAE3AD">
              <w:rPr>
                <w:sz w:val="20"/>
                <w:szCs w:val="20"/>
              </w:rPr>
              <w:t>oblozenie</w:t>
            </w:r>
            <w:proofErr w:type="spellEnd"/>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42952F6C" w14:textId="46FF9618" w:rsidR="48BAE3AD" w:rsidRDefault="48BAE3AD" w:rsidP="00301C80">
            <w:pPr>
              <w:spacing w:line="276" w:lineRule="auto"/>
            </w:pPr>
            <w:r w:rsidRPr="48BAE3AD">
              <w:rPr>
                <w:sz w:val="20"/>
                <w:szCs w:val="20"/>
              </w:rPr>
              <w:t>4/BUFET</w:t>
            </w:r>
          </w:p>
        </w:tc>
      </w:tr>
      <w:tr w:rsidR="48BAE3AD" w14:paraId="2A25B32B" w14:textId="77777777" w:rsidTr="003C16DF">
        <w:trPr>
          <w:trHeight w:val="270"/>
        </w:trPr>
        <w:tc>
          <w:tcPr>
            <w:tcW w:w="1695" w:type="dxa"/>
            <w:tcBorders>
              <w:top w:val="single" w:sz="8" w:space="0" w:color="auto"/>
              <w:left w:val="single" w:sz="8" w:space="0" w:color="auto"/>
              <w:bottom w:val="single" w:sz="8" w:space="0" w:color="auto"/>
              <w:right w:val="single" w:sz="8" w:space="0" w:color="auto"/>
            </w:tcBorders>
            <w:tcMar>
              <w:left w:w="70" w:type="dxa"/>
              <w:right w:w="70" w:type="dxa"/>
            </w:tcMar>
          </w:tcPr>
          <w:p w14:paraId="4A1A0593" w14:textId="59785205" w:rsidR="48BAE3AD" w:rsidRDefault="48BAE3AD" w:rsidP="00301C80">
            <w:pPr>
              <w:spacing w:line="276" w:lineRule="auto"/>
            </w:pPr>
            <w:r w:rsidRPr="48BAE3AD">
              <w:rPr>
                <w:sz w:val="20"/>
                <w:szCs w:val="20"/>
              </w:rPr>
              <w:t>IM1051928P00</w:t>
            </w:r>
          </w:p>
        </w:tc>
        <w:tc>
          <w:tcPr>
            <w:tcW w:w="4107" w:type="dxa"/>
            <w:tcBorders>
              <w:top w:val="single" w:sz="8" w:space="0" w:color="auto"/>
              <w:left w:val="single" w:sz="8" w:space="0" w:color="auto"/>
              <w:bottom w:val="single" w:sz="8" w:space="0" w:color="auto"/>
              <w:right w:val="single" w:sz="8" w:space="0" w:color="auto"/>
            </w:tcBorders>
            <w:tcMar>
              <w:left w:w="70" w:type="dxa"/>
              <w:right w:w="70" w:type="dxa"/>
            </w:tcMar>
          </w:tcPr>
          <w:p w14:paraId="023FBE49" w14:textId="7DE30AB5" w:rsidR="48BAE3AD" w:rsidRDefault="48BAE3AD" w:rsidP="00301C80">
            <w:pPr>
              <w:spacing w:line="276" w:lineRule="auto"/>
            </w:pPr>
            <w:r w:rsidRPr="48BAE3AD">
              <w:rPr>
                <w:sz w:val="20"/>
                <w:szCs w:val="20"/>
              </w:rPr>
              <w:t>Svetlo LED</w:t>
            </w:r>
          </w:p>
        </w:tc>
        <w:tc>
          <w:tcPr>
            <w:tcW w:w="258" w:type="dxa"/>
            <w:tcBorders>
              <w:top w:val="single" w:sz="8" w:space="0" w:color="auto"/>
              <w:left w:val="single" w:sz="8" w:space="0" w:color="auto"/>
              <w:bottom w:val="single" w:sz="8" w:space="0" w:color="auto"/>
              <w:right w:val="single" w:sz="8" w:space="0" w:color="auto"/>
            </w:tcBorders>
            <w:tcMar>
              <w:left w:w="70" w:type="dxa"/>
              <w:right w:w="70" w:type="dxa"/>
            </w:tcMar>
          </w:tcPr>
          <w:p w14:paraId="089C2CEF" w14:textId="7FCBC108" w:rsidR="48BAE3AD" w:rsidRDefault="48BAE3AD" w:rsidP="00301C80">
            <w:pPr>
              <w:spacing w:line="276" w:lineRule="auto"/>
            </w:pPr>
            <w:r w:rsidRPr="48BAE3AD">
              <w:rPr>
                <w:sz w:val="20"/>
                <w:szCs w:val="20"/>
              </w:rPr>
              <w:t>4/BUFET</w:t>
            </w:r>
          </w:p>
        </w:tc>
      </w:tr>
    </w:tbl>
    <w:p w14:paraId="1F05FFC2" w14:textId="56578EA3" w:rsidR="00811ACA" w:rsidRDefault="00811ACA" w:rsidP="00301C80">
      <w:pPr>
        <w:pStyle w:val="Zkladntext"/>
        <w:spacing w:before="77" w:line="276" w:lineRule="auto"/>
        <w:ind w:left="258"/>
        <w:rPr>
          <w:rFonts w:asciiTheme="majorHAnsi" w:hAnsiTheme="majorHAnsi"/>
          <w:noProof/>
          <w:sz w:val="24"/>
          <w:szCs w:val="24"/>
        </w:rPr>
      </w:pPr>
    </w:p>
    <w:p w14:paraId="012D188D" w14:textId="77777777" w:rsidR="003C16DF" w:rsidRDefault="003C16DF" w:rsidP="00301C80">
      <w:pPr>
        <w:pStyle w:val="Zkladntext"/>
        <w:spacing w:before="77" w:line="276" w:lineRule="auto"/>
        <w:ind w:left="258"/>
        <w:rPr>
          <w:rFonts w:asciiTheme="majorHAnsi" w:hAnsiTheme="majorHAnsi"/>
          <w:noProof/>
          <w:sz w:val="24"/>
          <w:szCs w:val="24"/>
        </w:rPr>
      </w:pPr>
    </w:p>
    <w:p w14:paraId="1C414845" w14:textId="055D4E01" w:rsidR="00811ACA" w:rsidRDefault="7AADD090" w:rsidP="00301C80">
      <w:pPr>
        <w:pStyle w:val="Zkladntext"/>
        <w:spacing w:before="77" w:line="276" w:lineRule="auto"/>
        <w:ind w:left="258"/>
        <w:rPr>
          <w:rFonts w:asciiTheme="majorHAnsi" w:hAnsiTheme="majorHAnsi"/>
          <w:b/>
          <w:bCs/>
          <w:noProof/>
          <w:sz w:val="24"/>
          <w:szCs w:val="24"/>
        </w:rPr>
      </w:pPr>
      <w:r w:rsidRPr="48BAE3AD">
        <w:rPr>
          <w:rFonts w:asciiTheme="majorHAnsi" w:hAnsiTheme="majorHAnsi"/>
          <w:b/>
          <w:bCs/>
          <w:noProof/>
          <w:sz w:val="24"/>
          <w:szCs w:val="24"/>
        </w:rPr>
        <w:t>Súpis gastrotechnológie:</w:t>
      </w:r>
    </w:p>
    <w:p w14:paraId="781DC7E3" w14:textId="77777777" w:rsidR="00811ACA" w:rsidRDefault="00811ACA" w:rsidP="00301C80">
      <w:pPr>
        <w:pStyle w:val="Zkladntext"/>
        <w:spacing w:before="77" w:line="276" w:lineRule="auto"/>
        <w:ind w:left="258"/>
        <w:rPr>
          <w:rFonts w:asciiTheme="majorHAnsi" w:hAnsiTheme="majorHAnsi"/>
          <w:noProof/>
          <w:sz w:val="24"/>
          <w:szCs w:val="24"/>
        </w:rPr>
      </w:pPr>
    </w:p>
    <w:tbl>
      <w:tblPr>
        <w:tblStyle w:val="Mriekatabuky"/>
        <w:tblW w:w="0" w:type="auto"/>
        <w:tblLook w:val="06A0" w:firstRow="1" w:lastRow="0" w:firstColumn="1" w:lastColumn="0" w:noHBand="1" w:noVBand="1"/>
      </w:tblPr>
      <w:tblGrid>
        <w:gridCol w:w="3010"/>
        <w:gridCol w:w="6079"/>
        <w:gridCol w:w="1624"/>
        <w:gridCol w:w="3797"/>
      </w:tblGrid>
      <w:tr w:rsidR="48BAE3AD" w14:paraId="732F8BD4" w14:textId="77777777" w:rsidTr="48BAE3AD">
        <w:trPr>
          <w:trHeight w:val="300"/>
        </w:trPr>
        <w:tc>
          <w:tcPr>
            <w:tcW w:w="915" w:type="dxa"/>
          </w:tcPr>
          <w:p w14:paraId="6806D0BA" w14:textId="0CE74BD0" w:rsidR="48BAE3AD" w:rsidRDefault="48BAE3AD" w:rsidP="00301C80">
            <w:pPr>
              <w:spacing w:line="276" w:lineRule="auto"/>
              <w:jc w:val="center"/>
            </w:pPr>
            <w:r w:rsidRPr="48BAE3AD">
              <w:rPr>
                <w:rFonts w:ascii="Calibri" w:eastAsia="Calibri" w:hAnsi="Calibri" w:cs="Calibri"/>
                <w:b/>
                <w:bCs/>
              </w:rPr>
              <w:t>Pozíc</w:t>
            </w:r>
            <w:r w:rsidR="00B116FE">
              <w:rPr>
                <w:rFonts w:ascii="Calibri" w:eastAsia="Calibri" w:hAnsi="Calibri" w:cs="Calibri"/>
                <w:b/>
                <w:bCs/>
              </w:rPr>
              <w:t>i</w:t>
            </w:r>
            <w:r w:rsidRPr="48BAE3AD">
              <w:rPr>
                <w:rFonts w:ascii="Calibri" w:eastAsia="Calibri" w:hAnsi="Calibri" w:cs="Calibri"/>
                <w:b/>
                <w:bCs/>
              </w:rPr>
              <w:t>a</w:t>
            </w:r>
          </w:p>
        </w:tc>
        <w:tc>
          <w:tcPr>
            <w:tcW w:w="10245" w:type="dxa"/>
          </w:tcPr>
          <w:p w14:paraId="512C3B0B" w14:textId="4E11897B" w:rsidR="48BAE3AD" w:rsidRDefault="48BAE3AD" w:rsidP="00301C80">
            <w:pPr>
              <w:spacing w:line="276" w:lineRule="auto"/>
            </w:pPr>
            <w:r w:rsidRPr="48BAE3AD">
              <w:rPr>
                <w:rFonts w:ascii="Calibri" w:eastAsia="Calibri" w:hAnsi="Calibri" w:cs="Calibri"/>
                <w:b/>
                <w:bCs/>
              </w:rPr>
              <w:t>Názov miestnosti/Popis</w:t>
            </w:r>
          </w:p>
        </w:tc>
        <w:tc>
          <w:tcPr>
            <w:tcW w:w="1260" w:type="dxa"/>
          </w:tcPr>
          <w:p w14:paraId="57553903" w14:textId="09B771ED" w:rsidR="48BAE3AD" w:rsidRDefault="48BAE3AD" w:rsidP="00301C80">
            <w:pPr>
              <w:spacing w:line="276" w:lineRule="auto"/>
              <w:jc w:val="center"/>
            </w:pPr>
            <w:r w:rsidRPr="48BAE3AD">
              <w:rPr>
                <w:rFonts w:ascii="Calibri" w:eastAsia="Calibri" w:hAnsi="Calibri" w:cs="Calibri"/>
                <w:b/>
                <w:bCs/>
                <w:color w:val="000000" w:themeColor="text1"/>
              </w:rPr>
              <w:t>Výrobca</w:t>
            </w:r>
          </w:p>
        </w:tc>
        <w:tc>
          <w:tcPr>
            <w:tcW w:w="1875" w:type="dxa"/>
          </w:tcPr>
          <w:p w14:paraId="69461EE6" w14:textId="6A9AF763" w:rsidR="48BAE3AD" w:rsidRDefault="48BAE3AD" w:rsidP="00301C80">
            <w:pPr>
              <w:spacing w:line="276" w:lineRule="auto"/>
              <w:jc w:val="center"/>
            </w:pPr>
            <w:r w:rsidRPr="48BAE3AD">
              <w:rPr>
                <w:rFonts w:ascii="Calibri" w:eastAsia="Calibri" w:hAnsi="Calibri" w:cs="Calibri"/>
                <w:b/>
                <w:bCs/>
                <w:color w:val="000000" w:themeColor="text1"/>
              </w:rPr>
              <w:t>Model</w:t>
            </w:r>
          </w:p>
        </w:tc>
      </w:tr>
      <w:tr w:rsidR="48BAE3AD" w14:paraId="216D8BB2" w14:textId="77777777" w:rsidTr="48BAE3AD">
        <w:trPr>
          <w:trHeight w:val="300"/>
        </w:trPr>
        <w:tc>
          <w:tcPr>
            <w:tcW w:w="915" w:type="dxa"/>
          </w:tcPr>
          <w:p w14:paraId="3178D3B1" w14:textId="21A9D9A1" w:rsidR="48BAE3AD" w:rsidRDefault="48BAE3AD" w:rsidP="00301C80">
            <w:pPr>
              <w:spacing w:line="276" w:lineRule="auto"/>
              <w:jc w:val="center"/>
            </w:pPr>
            <w:r w:rsidRPr="48BAE3AD">
              <w:rPr>
                <w:rFonts w:ascii="Calibri" w:eastAsia="Calibri" w:hAnsi="Calibri" w:cs="Calibri"/>
                <w:b/>
                <w:bCs/>
              </w:rPr>
              <w:t>1.NP</w:t>
            </w:r>
          </w:p>
        </w:tc>
        <w:tc>
          <w:tcPr>
            <w:tcW w:w="10245" w:type="dxa"/>
          </w:tcPr>
          <w:p w14:paraId="41161C59" w14:textId="185D360D" w:rsidR="48BAE3AD" w:rsidRDefault="48BAE3AD" w:rsidP="00301C80">
            <w:pPr>
              <w:spacing w:line="276" w:lineRule="auto"/>
              <w:jc w:val="center"/>
            </w:pPr>
            <w:r w:rsidRPr="48BAE3AD">
              <w:rPr>
                <w:rFonts w:ascii="Calibri" w:eastAsia="Calibri" w:hAnsi="Calibri" w:cs="Calibri"/>
                <w:b/>
                <w:bCs/>
              </w:rPr>
              <w:t xml:space="preserve"> </w:t>
            </w:r>
          </w:p>
        </w:tc>
        <w:tc>
          <w:tcPr>
            <w:tcW w:w="1260" w:type="dxa"/>
          </w:tcPr>
          <w:p w14:paraId="24D3A1A8" w14:textId="1C305659" w:rsidR="48BAE3AD" w:rsidRDefault="48BAE3AD" w:rsidP="00301C80">
            <w:pPr>
              <w:spacing w:line="276" w:lineRule="auto"/>
              <w:jc w:val="center"/>
            </w:pPr>
            <w:r w:rsidRPr="48BAE3AD">
              <w:rPr>
                <w:rFonts w:ascii="Calibri" w:eastAsia="Calibri" w:hAnsi="Calibri" w:cs="Calibri"/>
                <w:b/>
                <w:bCs/>
              </w:rPr>
              <w:t xml:space="preserve"> </w:t>
            </w:r>
          </w:p>
        </w:tc>
        <w:tc>
          <w:tcPr>
            <w:tcW w:w="1875" w:type="dxa"/>
          </w:tcPr>
          <w:p w14:paraId="18548C86" w14:textId="3D82E138" w:rsidR="48BAE3AD" w:rsidRDefault="48BAE3AD" w:rsidP="00301C80">
            <w:pPr>
              <w:spacing w:line="276" w:lineRule="auto"/>
              <w:jc w:val="center"/>
            </w:pPr>
            <w:r w:rsidRPr="48BAE3AD">
              <w:rPr>
                <w:rFonts w:ascii="Calibri" w:eastAsia="Calibri" w:hAnsi="Calibri" w:cs="Calibri"/>
                <w:b/>
                <w:bCs/>
              </w:rPr>
              <w:t xml:space="preserve"> </w:t>
            </w:r>
          </w:p>
        </w:tc>
      </w:tr>
      <w:tr w:rsidR="48BAE3AD" w14:paraId="271A6EF0" w14:textId="77777777" w:rsidTr="48BAE3AD">
        <w:trPr>
          <w:trHeight w:val="300"/>
        </w:trPr>
        <w:tc>
          <w:tcPr>
            <w:tcW w:w="915" w:type="dxa"/>
          </w:tcPr>
          <w:p w14:paraId="4C0CB331" w14:textId="417CFD30"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 </w:t>
            </w:r>
          </w:p>
        </w:tc>
        <w:tc>
          <w:tcPr>
            <w:tcW w:w="10245" w:type="dxa"/>
          </w:tcPr>
          <w:p w14:paraId="116CBEEF" w14:textId="76E3A9FB"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0.90 Sklad BIO</w:t>
            </w:r>
          </w:p>
        </w:tc>
        <w:tc>
          <w:tcPr>
            <w:tcW w:w="1260" w:type="dxa"/>
          </w:tcPr>
          <w:p w14:paraId="040327E6" w14:textId="7D397246"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c>
          <w:tcPr>
            <w:tcW w:w="1875" w:type="dxa"/>
          </w:tcPr>
          <w:p w14:paraId="500C8C69" w14:textId="2865D7BB"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r>
      <w:tr w:rsidR="48BAE3AD" w14:paraId="6E7BD9E1" w14:textId="77777777" w:rsidTr="48BAE3AD">
        <w:trPr>
          <w:trHeight w:val="300"/>
        </w:trPr>
        <w:tc>
          <w:tcPr>
            <w:tcW w:w="915" w:type="dxa"/>
          </w:tcPr>
          <w:p w14:paraId="039961DF" w14:textId="69BB919E" w:rsidR="48BAE3AD" w:rsidRDefault="48BAE3AD" w:rsidP="00301C80">
            <w:pPr>
              <w:spacing w:line="276" w:lineRule="auto"/>
              <w:jc w:val="center"/>
            </w:pPr>
            <w:r w:rsidRPr="48BAE3AD">
              <w:rPr>
                <w:rFonts w:ascii="Aptos Narrow" w:eastAsia="Aptos Narrow" w:hAnsi="Aptos Narrow" w:cs="Aptos Narrow"/>
                <w:color w:val="000000" w:themeColor="text1"/>
              </w:rPr>
              <w:t>0.90.1</w:t>
            </w:r>
          </w:p>
        </w:tc>
        <w:tc>
          <w:tcPr>
            <w:tcW w:w="10245" w:type="dxa"/>
          </w:tcPr>
          <w:p w14:paraId="47D78612" w14:textId="111E44C8" w:rsidR="48BAE3AD" w:rsidRDefault="48BAE3AD" w:rsidP="00301C80">
            <w:pPr>
              <w:spacing w:line="276" w:lineRule="auto"/>
            </w:pPr>
            <w:r w:rsidRPr="48BAE3AD">
              <w:rPr>
                <w:rFonts w:ascii="Aptos Narrow" w:eastAsia="Aptos Narrow" w:hAnsi="Aptos Narrow" w:cs="Aptos Narrow"/>
                <w:color w:val="000000" w:themeColor="text1"/>
              </w:rPr>
              <w:t>Nerezová kombinovaná výlevka s umývadlom. V hornej časti umývadlo GN 1/2-150</w:t>
            </w:r>
          </w:p>
        </w:tc>
        <w:tc>
          <w:tcPr>
            <w:tcW w:w="1260" w:type="dxa"/>
          </w:tcPr>
          <w:p w14:paraId="2C0D402A" w14:textId="704DC1F0"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60A85588" w14:textId="67C97CB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DC5DBCA" w14:textId="77777777" w:rsidTr="48BAE3AD">
        <w:trPr>
          <w:trHeight w:val="300"/>
        </w:trPr>
        <w:tc>
          <w:tcPr>
            <w:tcW w:w="915" w:type="dxa"/>
          </w:tcPr>
          <w:p w14:paraId="5A9F0660" w14:textId="0248AB7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EDE517C" w14:textId="6FED7EE3" w:rsidR="48BAE3AD" w:rsidRDefault="48BAE3AD" w:rsidP="00301C80">
            <w:pPr>
              <w:spacing w:line="276" w:lineRule="auto"/>
            </w:pPr>
            <w:r w:rsidRPr="48BAE3AD">
              <w:rPr>
                <w:rFonts w:ascii="Aptos Narrow" w:eastAsia="Aptos Narrow" w:hAnsi="Aptos Narrow" w:cs="Aptos Narrow"/>
                <w:color w:val="000000" w:themeColor="text1"/>
              </w:rPr>
              <w:t xml:space="preserve">Nástenná páková batéria </w:t>
            </w:r>
          </w:p>
        </w:tc>
        <w:tc>
          <w:tcPr>
            <w:tcW w:w="1260" w:type="dxa"/>
          </w:tcPr>
          <w:p w14:paraId="112CF086" w14:textId="1FE04636"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Monolith</w:t>
            </w:r>
            <w:proofErr w:type="spellEnd"/>
          </w:p>
        </w:tc>
        <w:tc>
          <w:tcPr>
            <w:tcW w:w="1875" w:type="dxa"/>
          </w:tcPr>
          <w:p w14:paraId="0B4B1859" w14:textId="18974415" w:rsidR="48BAE3AD" w:rsidRDefault="48BAE3AD" w:rsidP="00301C80">
            <w:pPr>
              <w:spacing w:line="276" w:lineRule="auto"/>
              <w:jc w:val="center"/>
            </w:pPr>
            <w:r w:rsidRPr="48BAE3AD">
              <w:rPr>
                <w:rFonts w:ascii="Aptos Narrow" w:eastAsia="Aptos Narrow" w:hAnsi="Aptos Narrow" w:cs="Aptos Narrow"/>
                <w:color w:val="000000" w:themeColor="text1"/>
              </w:rPr>
              <w:t>R0102010317</w:t>
            </w:r>
          </w:p>
        </w:tc>
      </w:tr>
      <w:tr w:rsidR="48BAE3AD" w14:paraId="39A7ABE4" w14:textId="77777777" w:rsidTr="48BAE3AD">
        <w:trPr>
          <w:trHeight w:val="600"/>
        </w:trPr>
        <w:tc>
          <w:tcPr>
            <w:tcW w:w="915" w:type="dxa"/>
          </w:tcPr>
          <w:p w14:paraId="39F71444" w14:textId="5D7AD768" w:rsidR="48BAE3AD" w:rsidRDefault="48BAE3AD" w:rsidP="00301C80">
            <w:pPr>
              <w:spacing w:line="276" w:lineRule="auto"/>
              <w:jc w:val="center"/>
            </w:pPr>
            <w:r w:rsidRPr="48BAE3AD">
              <w:rPr>
                <w:rFonts w:ascii="Aptos Narrow" w:eastAsia="Aptos Narrow" w:hAnsi="Aptos Narrow" w:cs="Aptos Narrow"/>
                <w:color w:val="000000" w:themeColor="text1"/>
              </w:rPr>
              <w:t>0.90.3</w:t>
            </w:r>
          </w:p>
        </w:tc>
        <w:tc>
          <w:tcPr>
            <w:tcW w:w="10245" w:type="dxa"/>
          </w:tcPr>
          <w:p w14:paraId="2300F0E9" w14:textId="2FBE57A9" w:rsidR="48BAE3AD" w:rsidRDefault="48BAE3AD" w:rsidP="00301C80">
            <w:pPr>
              <w:spacing w:line="276" w:lineRule="auto"/>
            </w:pPr>
            <w:r w:rsidRPr="48BAE3AD">
              <w:rPr>
                <w:rFonts w:ascii="Aptos Narrow" w:eastAsia="Aptos Narrow" w:hAnsi="Aptos Narrow" w:cs="Aptos Narrow"/>
                <w:color w:val="000000" w:themeColor="text1"/>
              </w:rPr>
              <w:t>Chladený sklad odpadkov. Prevedenie z nerezovej ocele. Kapacita: 1 odpadová nádoba s objemom min. 230 litrov. Rozsah teplôt max. +4°C/min. +8°C. Elektronické ovládanie. Vrchné výklopné veko.</w:t>
            </w:r>
          </w:p>
        </w:tc>
        <w:tc>
          <w:tcPr>
            <w:tcW w:w="1260" w:type="dxa"/>
          </w:tcPr>
          <w:p w14:paraId="08BE49CA" w14:textId="10A9F936" w:rsidR="48BAE3AD" w:rsidRDefault="48BAE3AD" w:rsidP="00301C80">
            <w:pPr>
              <w:spacing w:line="276" w:lineRule="auto"/>
              <w:jc w:val="center"/>
            </w:pPr>
            <w:r w:rsidRPr="48BAE3AD">
              <w:rPr>
                <w:rFonts w:ascii="Aptos Narrow" w:eastAsia="Aptos Narrow" w:hAnsi="Aptos Narrow" w:cs="Aptos Narrow"/>
                <w:color w:val="000000" w:themeColor="text1"/>
              </w:rPr>
              <w:t>JUKA</w:t>
            </w:r>
          </w:p>
        </w:tc>
        <w:tc>
          <w:tcPr>
            <w:tcW w:w="1875" w:type="dxa"/>
          </w:tcPr>
          <w:p w14:paraId="2C9D3E14" w14:textId="567F25A4" w:rsidR="48BAE3AD" w:rsidRDefault="48BAE3AD" w:rsidP="00301C80">
            <w:pPr>
              <w:spacing w:line="276" w:lineRule="auto"/>
              <w:jc w:val="center"/>
            </w:pPr>
            <w:r w:rsidRPr="48BAE3AD">
              <w:rPr>
                <w:rFonts w:ascii="Aptos Narrow" w:eastAsia="Aptos Narrow" w:hAnsi="Aptos Narrow" w:cs="Aptos Narrow"/>
                <w:color w:val="000000" w:themeColor="text1"/>
              </w:rPr>
              <w:t>JK 79-017</w:t>
            </w:r>
          </w:p>
        </w:tc>
      </w:tr>
      <w:tr w:rsidR="48BAE3AD" w14:paraId="21B3C90C" w14:textId="77777777" w:rsidTr="48BAE3AD">
        <w:trPr>
          <w:trHeight w:val="300"/>
        </w:trPr>
        <w:tc>
          <w:tcPr>
            <w:tcW w:w="915" w:type="dxa"/>
          </w:tcPr>
          <w:p w14:paraId="0D3426AC" w14:textId="59325C59"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3F33A350" w14:textId="526B8DCE"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0.89 Sklad zeleniny</w:t>
            </w:r>
          </w:p>
        </w:tc>
        <w:tc>
          <w:tcPr>
            <w:tcW w:w="1260" w:type="dxa"/>
          </w:tcPr>
          <w:p w14:paraId="166CA8CF" w14:textId="62B50C5D"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c>
          <w:tcPr>
            <w:tcW w:w="1875" w:type="dxa"/>
          </w:tcPr>
          <w:p w14:paraId="205FC58C" w14:textId="0098C08A"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r>
      <w:tr w:rsidR="48BAE3AD" w14:paraId="337E1AF6" w14:textId="77777777" w:rsidTr="48BAE3AD">
        <w:trPr>
          <w:trHeight w:val="1500"/>
        </w:trPr>
        <w:tc>
          <w:tcPr>
            <w:tcW w:w="915" w:type="dxa"/>
          </w:tcPr>
          <w:p w14:paraId="78078015" w14:textId="4C12073E" w:rsidR="48BAE3AD" w:rsidRDefault="48BAE3AD" w:rsidP="00301C80">
            <w:pPr>
              <w:spacing w:line="276" w:lineRule="auto"/>
              <w:jc w:val="center"/>
            </w:pPr>
            <w:r w:rsidRPr="48BAE3AD">
              <w:rPr>
                <w:rFonts w:ascii="Aptos Narrow" w:eastAsia="Aptos Narrow" w:hAnsi="Aptos Narrow" w:cs="Aptos Narrow"/>
                <w:color w:val="000000" w:themeColor="text1"/>
              </w:rPr>
              <w:t>0.89.1</w:t>
            </w:r>
          </w:p>
        </w:tc>
        <w:tc>
          <w:tcPr>
            <w:tcW w:w="10245" w:type="dxa"/>
          </w:tcPr>
          <w:p w14:paraId="28816899" w14:textId="2D7267DD" w:rsidR="48BAE3AD" w:rsidRDefault="48BAE3AD" w:rsidP="00301C80">
            <w:pPr>
              <w:spacing w:line="276" w:lineRule="auto"/>
            </w:pPr>
            <w:r w:rsidRPr="48BAE3AD">
              <w:rPr>
                <w:rFonts w:ascii="Calibri" w:eastAsia="Calibri" w:hAnsi="Calibri" w:cs="Calibri"/>
              </w:rPr>
              <w:t xml:space="preserve">Mraziaca skriňa pre GN2/1, ventilovaná, čistý objem </w:t>
            </w:r>
            <w:proofErr w:type="spellStart"/>
            <w:r w:rsidRPr="48BAE3AD">
              <w:rPr>
                <w:rFonts w:ascii="Calibri" w:eastAsia="Calibri" w:hAnsi="Calibri" w:cs="Calibri"/>
              </w:rPr>
              <w:t>vn</w:t>
            </w:r>
            <w:proofErr w:type="spellEnd"/>
            <w:r w:rsidRPr="48BAE3AD">
              <w:rPr>
                <w:rFonts w:ascii="Calibri" w:eastAsia="Calibri" w:hAnsi="Calibri" w:cs="Calibri"/>
              </w:rPr>
              <w:t>. priestoru min. 920 litrov, teplotný rozsah max. -18°C až min. -22°C, energetická trieda min. C, klimatická trieda min. 5, vnútorná a vonkajšia konštrukcia z nerezovej ocele triedy AISI304, digitálny ovládací panel s displejom zobrazujúcim teplotu a tlačidlami pre nastavenie. Optimalizovaná cirkulácia vzduchu, na mieste vymeniteľné pánty dverí (ľavé/pravé), zámok dverí, mikrospínač pre automatické vypnutie ventilátoru pri otvorení dverí, vstavaná chladiaca jednotka, automatické odmrazovanie s následným odparením kondenzátu, samozatváracie dvierka s aretáciou, magnetické tesnenie.</w:t>
            </w:r>
          </w:p>
        </w:tc>
        <w:tc>
          <w:tcPr>
            <w:tcW w:w="1260" w:type="dxa"/>
          </w:tcPr>
          <w:p w14:paraId="1AB10E46" w14:textId="498638DE"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47D44C6D" w14:textId="4EA73D08" w:rsidR="48BAE3AD" w:rsidRDefault="48BAE3AD" w:rsidP="00301C80">
            <w:pPr>
              <w:spacing w:line="276" w:lineRule="auto"/>
              <w:jc w:val="center"/>
            </w:pPr>
            <w:r w:rsidRPr="48BAE3AD">
              <w:rPr>
                <w:rFonts w:ascii="Aptos Narrow" w:eastAsia="Aptos Narrow" w:hAnsi="Aptos Narrow" w:cs="Aptos Narrow"/>
                <w:color w:val="000000" w:themeColor="text1"/>
              </w:rPr>
              <w:t>AHK MT130 0002</w:t>
            </w:r>
          </w:p>
        </w:tc>
      </w:tr>
      <w:tr w:rsidR="48BAE3AD" w14:paraId="68607951" w14:textId="77777777" w:rsidTr="48BAE3AD">
        <w:trPr>
          <w:trHeight w:val="1500"/>
        </w:trPr>
        <w:tc>
          <w:tcPr>
            <w:tcW w:w="915" w:type="dxa"/>
          </w:tcPr>
          <w:p w14:paraId="2036466E" w14:textId="0A28D3B6" w:rsidR="48BAE3AD" w:rsidRDefault="48BAE3AD" w:rsidP="00301C80">
            <w:pPr>
              <w:spacing w:line="276" w:lineRule="auto"/>
              <w:jc w:val="center"/>
            </w:pPr>
            <w:r w:rsidRPr="48BAE3AD">
              <w:rPr>
                <w:rFonts w:ascii="Aptos Narrow" w:eastAsia="Aptos Narrow" w:hAnsi="Aptos Narrow" w:cs="Aptos Narrow"/>
                <w:color w:val="000000" w:themeColor="text1"/>
              </w:rPr>
              <w:t>0.89.2</w:t>
            </w:r>
          </w:p>
        </w:tc>
        <w:tc>
          <w:tcPr>
            <w:tcW w:w="10245" w:type="dxa"/>
          </w:tcPr>
          <w:p w14:paraId="481CBE95" w14:textId="3CCEA323" w:rsidR="48BAE3AD" w:rsidRDefault="48BAE3AD" w:rsidP="00301C80">
            <w:pPr>
              <w:spacing w:line="276" w:lineRule="auto"/>
            </w:pPr>
            <w:r w:rsidRPr="48BAE3AD">
              <w:rPr>
                <w:rFonts w:ascii="Aptos Narrow" w:eastAsia="Aptos Narrow" w:hAnsi="Aptos Narrow" w:cs="Aptos Narrow"/>
                <w:color w:val="000000" w:themeColor="text1"/>
              </w:rPr>
              <w:t xml:space="preserve">Chladiaca skriňa pre GN2/1, ventilovaná, čistý objem </w:t>
            </w:r>
            <w:proofErr w:type="spellStart"/>
            <w:r w:rsidRPr="48BAE3AD">
              <w:rPr>
                <w:rFonts w:ascii="Aptos Narrow" w:eastAsia="Aptos Narrow" w:hAnsi="Aptos Narrow" w:cs="Aptos Narrow"/>
                <w:color w:val="000000" w:themeColor="text1"/>
              </w:rPr>
              <w:t>vn</w:t>
            </w:r>
            <w:proofErr w:type="spellEnd"/>
            <w:r w:rsidRPr="48BAE3AD">
              <w:rPr>
                <w:rFonts w:ascii="Aptos Narrow" w:eastAsia="Aptos Narrow" w:hAnsi="Aptos Narrow" w:cs="Aptos Narrow"/>
                <w:color w:val="000000" w:themeColor="text1"/>
              </w:rPr>
              <w:t>. priestoru min. 460 litrov, teplotný rozsah max. -2°C až min. +8°C, energetická trieda min. B, klimatická trieda min. 5, vnútorná a vonkajšia konštrukcia z nerezovej ocele triedy AISI304, digitálny ovládací panel s displejom zobrazujúcim teplotu a tlačidlami pre nastavenie. Optimalizovaná cirkulácia vzduchu, na mieste vymeniteľné pánty dverí (ľavé/pravé), zámok dverí, mikrospínač pre automatické vypnutie ventilátoru pri otvorení dverí, vstavaná chladiaca jednotka, automatické odmrazovanie horúcim plynom, samozatváracie dvierka s aretáciou, zaoblené vonkajšie a vnútorné rohy.</w:t>
            </w:r>
          </w:p>
        </w:tc>
        <w:tc>
          <w:tcPr>
            <w:tcW w:w="1260" w:type="dxa"/>
          </w:tcPr>
          <w:p w14:paraId="735F7597" w14:textId="517CBAE1"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2513E85C" w14:textId="65BABD01" w:rsidR="48BAE3AD" w:rsidRDefault="48BAE3AD" w:rsidP="00301C80">
            <w:pPr>
              <w:spacing w:line="276" w:lineRule="auto"/>
              <w:jc w:val="center"/>
            </w:pPr>
            <w:r w:rsidRPr="48BAE3AD">
              <w:rPr>
                <w:rFonts w:ascii="Aptos Narrow" w:eastAsia="Aptos Narrow" w:hAnsi="Aptos Narrow" w:cs="Aptos Narrow"/>
                <w:color w:val="000000" w:themeColor="text1"/>
              </w:rPr>
              <w:t>AHK MN069 0001</w:t>
            </w:r>
          </w:p>
        </w:tc>
      </w:tr>
      <w:tr w:rsidR="48BAE3AD" w14:paraId="42CC0E9C" w14:textId="77777777" w:rsidTr="48BAE3AD">
        <w:trPr>
          <w:trHeight w:val="300"/>
        </w:trPr>
        <w:tc>
          <w:tcPr>
            <w:tcW w:w="915" w:type="dxa"/>
          </w:tcPr>
          <w:p w14:paraId="56A1120E" w14:textId="1362804D"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 </w:t>
            </w:r>
          </w:p>
        </w:tc>
        <w:tc>
          <w:tcPr>
            <w:tcW w:w="10245" w:type="dxa"/>
          </w:tcPr>
          <w:p w14:paraId="66CAC0CB" w14:textId="596746B1"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0.87 Sklad</w:t>
            </w:r>
          </w:p>
        </w:tc>
        <w:tc>
          <w:tcPr>
            <w:tcW w:w="1260" w:type="dxa"/>
          </w:tcPr>
          <w:p w14:paraId="47097872" w14:textId="3E7E3AFB"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c>
          <w:tcPr>
            <w:tcW w:w="1875" w:type="dxa"/>
          </w:tcPr>
          <w:p w14:paraId="03089A82" w14:textId="05BC90C8"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r>
      <w:tr w:rsidR="48BAE3AD" w14:paraId="5091B5E4" w14:textId="77777777" w:rsidTr="48BAE3AD">
        <w:trPr>
          <w:trHeight w:val="300"/>
        </w:trPr>
        <w:tc>
          <w:tcPr>
            <w:tcW w:w="915" w:type="dxa"/>
          </w:tcPr>
          <w:p w14:paraId="687C87D9" w14:textId="6641E1A7" w:rsidR="48BAE3AD" w:rsidRDefault="48BAE3AD" w:rsidP="00301C80">
            <w:pPr>
              <w:spacing w:line="276" w:lineRule="auto"/>
              <w:jc w:val="center"/>
            </w:pPr>
            <w:r w:rsidRPr="48BAE3AD">
              <w:rPr>
                <w:rFonts w:ascii="Aptos Narrow" w:eastAsia="Aptos Narrow" w:hAnsi="Aptos Narrow" w:cs="Aptos Narrow"/>
                <w:color w:val="000000" w:themeColor="text1"/>
              </w:rPr>
              <w:t>0.87.1</w:t>
            </w:r>
          </w:p>
        </w:tc>
        <w:tc>
          <w:tcPr>
            <w:tcW w:w="10245" w:type="dxa"/>
          </w:tcPr>
          <w:p w14:paraId="5B428205" w14:textId="084F81DD" w:rsidR="48BAE3AD" w:rsidRDefault="48BAE3AD" w:rsidP="00301C80">
            <w:pPr>
              <w:spacing w:line="276" w:lineRule="auto"/>
            </w:pPr>
            <w:r w:rsidRPr="48BAE3AD">
              <w:rPr>
                <w:rFonts w:ascii="Aptos Narrow" w:eastAsia="Aptos Narrow" w:hAnsi="Aptos Narrow" w:cs="Aptos Narrow"/>
                <w:color w:val="000000" w:themeColor="text1"/>
              </w:rPr>
              <w:t xml:space="preserve">Regál </w:t>
            </w:r>
            <w:proofErr w:type="spellStart"/>
            <w:r w:rsidRPr="48BAE3AD">
              <w:rPr>
                <w:rFonts w:ascii="Aptos Narrow" w:eastAsia="Aptos Narrow" w:hAnsi="Aptos Narrow" w:cs="Aptos Narrow"/>
                <w:color w:val="000000" w:themeColor="text1"/>
              </w:rPr>
              <w:t>pozink</w:t>
            </w:r>
            <w:proofErr w:type="spellEnd"/>
            <w:r w:rsidRPr="48BAE3AD">
              <w:rPr>
                <w:rFonts w:ascii="Aptos Narrow" w:eastAsia="Aptos Narrow" w:hAnsi="Aptos Narrow" w:cs="Aptos Narrow"/>
                <w:color w:val="000000" w:themeColor="text1"/>
              </w:rPr>
              <w:t>, 4 police</w:t>
            </w:r>
          </w:p>
        </w:tc>
        <w:tc>
          <w:tcPr>
            <w:tcW w:w="1260" w:type="dxa"/>
          </w:tcPr>
          <w:p w14:paraId="41FD13AE" w14:textId="73BC7670"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1B840246" w14:textId="138BCC41" w:rsidR="48BAE3AD" w:rsidRDefault="48BAE3AD" w:rsidP="00301C80">
            <w:pPr>
              <w:spacing w:line="276" w:lineRule="auto"/>
              <w:jc w:val="center"/>
            </w:pPr>
            <w:r w:rsidRPr="48BAE3AD">
              <w:rPr>
                <w:rFonts w:ascii="Aptos Narrow" w:eastAsia="Aptos Narrow" w:hAnsi="Aptos Narrow" w:cs="Aptos Narrow"/>
                <w:color w:val="000000" w:themeColor="text1"/>
              </w:rPr>
              <w:t>TRANSFORM 21398</w:t>
            </w:r>
          </w:p>
        </w:tc>
      </w:tr>
      <w:tr w:rsidR="48BAE3AD" w14:paraId="5B59BDA3" w14:textId="77777777" w:rsidTr="48BAE3AD">
        <w:trPr>
          <w:trHeight w:val="300"/>
        </w:trPr>
        <w:tc>
          <w:tcPr>
            <w:tcW w:w="915" w:type="dxa"/>
          </w:tcPr>
          <w:p w14:paraId="55631BC0" w14:textId="1B58E583" w:rsidR="48BAE3AD" w:rsidRDefault="48BAE3AD" w:rsidP="00301C80">
            <w:pPr>
              <w:spacing w:line="276" w:lineRule="auto"/>
              <w:jc w:val="center"/>
            </w:pPr>
            <w:r w:rsidRPr="48BAE3AD">
              <w:rPr>
                <w:rFonts w:ascii="Aptos Narrow" w:eastAsia="Aptos Narrow" w:hAnsi="Aptos Narrow" w:cs="Aptos Narrow"/>
                <w:color w:val="000000" w:themeColor="text1"/>
              </w:rPr>
              <w:t>0.87.2</w:t>
            </w:r>
          </w:p>
        </w:tc>
        <w:tc>
          <w:tcPr>
            <w:tcW w:w="10245" w:type="dxa"/>
          </w:tcPr>
          <w:p w14:paraId="50D77909" w14:textId="38A59F1D" w:rsidR="48BAE3AD" w:rsidRDefault="48BAE3AD" w:rsidP="00301C80">
            <w:pPr>
              <w:spacing w:line="276" w:lineRule="auto"/>
            </w:pPr>
            <w:r w:rsidRPr="48BAE3AD">
              <w:rPr>
                <w:rFonts w:ascii="Aptos Narrow" w:eastAsia="Aptos Narrow" w:hAnsi="Aptos Narrow" w:cs="Aptos Narrow"/>
                <w:color w:val="000000" w:themeColor="text1"/>
              </w:rPr>
              <w:t xml:space="preserve">Regál </w:t>
            </w:r>
            <w:proofErr w:type="spellStart"/>
            <w:r w:rsidRPr="48BAE3AD">
              <w:rPr>
                <w:rFonts w:ascii="Aptos Narrow" w:eastAsia="Aptos Narrow" w:hAnsi="Aptos Narrow" w:cs="Aptos Narrow"/>
                <w:color w:val="000000" w:themeColor="text1"/>
              </w:rPr>
              <w:t>pozink</w:t>
            </w:r>
            <w:proofErr w:type="spellEnd"/>
            <w:r w:rsidRPr="48BAE3AD">
              <w:rPr>
                <w:rFonts w:ascii="Aptos Narrow" w:eastAsia="Aptos Narrow" w:hAnsi="Aptos Narrow" w:cs="Aptos Narrow"/>
                <w:color w:val="000000" w:themeColor="text1"/>
              </w:rPr>
              <w:t>, 4 police</w:t>
            </w:r>
          </w:p>
        </w:tc>
        <w:tc>
          <w:tcPr>
            <w:tcW w:w="1260" w:type="dxa"/>
          </w:tcPr>
          <w:p w14:paraId="5A989443" w14:textId="4166429C"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6B99B1E6" w14:textId="2ACB3C05" w:rsidR="48BAE3AD" w:rsidRDefault="48BAE3AD" w:rsidP="00301C80">
            <w:pPr>
              <w:spacing w:line="276" w:lineRule="auto"/>
              <w:jc w:val="center"/>
            </w:pPr>
            <w:r w:rsidRPr="48BAE3AD">
              <w:rPr>
                <w:rFonts w:ascii="Aptos Narrow" w:eastAsia="Aptos Narrow" w:hAnsi="Aptos Narrow" w:cs="Aptos Narrow"/>
                <w:color w:val="000000" w:themeColor="text1"/>
              </w:rPr>
              <w:t>TRANSFORM 21398</w:t>
            </w:r>
          </w:p>
        </w:tc>
      </w:tr>
      <w:tr w:rsidR="48BAE3AD" w14:paraId="16583925" w14:textId="77777777" w:rsidTr="48BAE3AD">
        <w:trPr>
          <w:trHeight w:val="300"/>
        </w:trPr>
        <w:tc>
          <w:tcPr>
            <w:tcW w:w="915" w:type="dxa"/>
          </w:tcPr>
          <w:p w14:paraId="1CEE67CA" w14:textId="7D02B8E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3B68F5F9" w14:textId="40BD4253"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088 Hrubá prípravovňa zeleniny</w:t>
            </w:r>
          </w:p>
        </w:tc>
        <w:tc>
          <w:tcPr>
            <w:tcW w:w="1260" w:type="dxa"/>
          </w:tcPr>
          <w:p w14:paraId="59D236C0" w14:textId="4871FAA9"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c>
          <w:tcPr>
            <w:tcW w:w="1875" w:type="dxa"/>
          </w:tcPr>
          <w:p w14:paraId="415C764D" w14:textId="4575A456"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r>
      <w:tr w:rsidR="48BAE3AD" w14:paraId="37EED6F6" w14:textId="77777777" w:rsidTr="48BAE3AD">
        <w:trPr>
          <w:trHeight w:val="900"/>
        </w:trPr>
        <w:tc>
          <w:tcPr>
            <w:tcW w:w="915" w:type="dxa"/>
          </w:tcPr>
          <w:p w14:paraId="3EA20919" w14:textId="2752762D" w:rsidR="48BAE3AD" w:rsidRDefault="48BAE3AD" w:rsidP="00301C80">
            <w:pPr>
              <w:spacing w:line="276" w:lineRule="auto"/>
              <w:jc w:val="center"/>
            </w:pPr>
            <w:r w:rsidRPr="48BAE3AD">
              <w:rPr>
                <w:rFonts w:ascii="Aptos Narrow" w:eastAsia="Aptos Narrow" w:hAnsi="Aptos Narrow" w:cs="Aptos Narrow"/>
                <w:color w:val="000000" w:themeColor="text1"/>
              </w:rPr>
              <w:t>0.88.1</w:t>
            </w:r>
          </w:p>
        </w:tc>
        <w:tc>
          <w:tcPr>
            <w:tcW w:w="10245" w:type="dxa"/>
          </w:tcPr>
          <w:p w14:paraId="7950ED3E" w14:textId="170A609A"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privarený drez rozmeru 600x500x300mm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drezu, 1x privarené umývadlo rozmeru 290x400x200mm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umývadla, výklopný odpadkový kôš pod umývadlom, 1x zásuvka pre GN 1/1, jednoliata pracovná doska v prevedení bez </w:t>
            </w:r>
            <w:proofErr w:type="spellStart"/>
            <w:r w:rsidRPr="48BAE3AD">
              <w:rPr>
                <w:rFonts w:ascii="Aptos Narrow" w:eastAsia="Aptos Narrow" w:hAnsi="Aptos Narrow" w:cs="Aptos Narrow"/>
                <w:color w:val="000000" w:themeColor="text1"/>
              </w:rPr>
              <w:t>špár</w:t>
            </w:r>
            <w:proofErr w:type="spellEnd"/>
            <w:r w:rsidRPr="48BAE3AD">
              <w:rPr>
                <w:rFonts w:ascii="Aptos Narrow" w:eastAsia="Aptos Narrow" w:hAnsi="Aptos Narrow" w:cs="Aptos Narrow"/>
                <w:color w:val="000000" w:themeColor="text1"/>
              </w:rPr>
              <w:t xml:space="preserve">, prevedenie na stavebný sokel 150mm. </w:t>
            </w:r>
          </w:p>
        </w:tc>
        <w:tc>
          <w:tcPr>
            <w:tcW w:w="1260" w:type="dxa"/>
          </w:tcPr>
          <w:p w14:paraId="147731E6" w14:textId="721782CA"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7BB1EC47" w14:textId="21D567F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09A99950" w14:textId="77777777" w:rsidTr="48BAE3AD">
        <w:trPr>
          <w:trHeight w:val="300"/>
        </w:trPr>
        <w:tc>
          <w:tcPr>
            <w:tcW w:w="915" w:type="dxa"/>
          </w:tcPr>
          <w:p w14:paraId="5BF34015" w14:textId="756F596B"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CB61F2D" w14:textId="6538DB04" w:rsidR="48BAE3AD" w:rsidRDefault="48BAE3AD" w:rsidP="00301C80">
            <w:pPr>
              <w:spacing w:line="276" w:lineRule="auto"/>
            </w:pPr>
            <w:r w:rsidRPr="48BAE3AD">
              <w:rPr>
                <w:rFonts w:ascii="Aptos Narrow" w:eastAsia="Aptos Narrow" w:hAnsi="Aptos Narrow" w:cs="Aptos Narrow"/>
                <w:color w:val="000000" w:themeColor="text1"/>
              </w:rPr>
              <w:t>Batéria s tlakovou sprchou a napúšťacím ramienkom, stojanková</w:t>
            </w:r>
          </w:p>
        </w:tc>
        <w:tc>
          <w:tcPr>
            <w:tcW w:w="1260" w:type="dxa"/>
          </w:tcPr>
          <w:p w14:paraId="3C75A3D6" w14:textId="38CC11CF"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Monolith</w:t>
            </w:r>
            <w:proofErr w:type="spellEnd"/>
          </w:p>
        </w:tc>
        <w:tc>
          <w:tcPr>
            <w:tcW w:w="1875" w:type="dxa"/>
          </w:tcPr>
          <w:p w14:paraId="5E95EAE5" w14:textId="3AC8F542" w:rsidR="48BAE3AD" w:rsidRDefault="48BAE3AD" w:rsidP="00301C80">
            <w:pPr>
              <w:spacing w:line="276" w:lineRule="auto"/>
              <w:jc w:val="center"/>
            </w:pPr>
            <w:r w:rsidRPr="48BAE3AD">
              <w:rPr>
                <w:rFonts w:ascii="Aptos Narrow" w:eastAsia="Aptos Narrow" w:hAnsi="Aptos Narrow" w:cs="Aptos Narrow"/>
                <w:color w:val="000000" w:themeColor="text1"/>
              </w:rPr>
              <w:t>R0101020111</w:t>
            </w:r>
          </w:p>
        </w:tc>
      </w:tr>
      <w:tr w:rsidR="48BAE3AD" w14:paraId="37496C4D" w14:textId="77777777" w:rsidTr="48BAE3AD">
        <w:trPr>
          <w:trHeight w:val="600"/>
        </w:trPr>
        <w:tc>
          <w:tcPr>
            <w:tcW w:w="915" w:type="dxa"/>
          </w:tcPr>
          <w:p w14:paraId="5F9ACAC2" w14:textId="49D937B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159D55EE" w14:textId="49128DC1" w:rsidR="48BAE3AD" w:rsidRDefault="48BAE3AD" w:rsidP="00301C80">
            <w:pPr>
              <w:spacing w:line="276" w:lineRule="auto"/>
            </w:pPr>
            <w:r w:rsidRPr="48BAE3AD">
              <w:rPr>
                <w:rFonts w:ascii="Aptos Narrow" w:eastAsia="Aptos Narrow" w:hAnsi="Aptos Narrow" w:cs="Aptos Narrow"/>
                <w:color w:val="000000" w:themeColor="text1"/>
              </w:rPr>
              <w:t>Stojanková bezdotyková umývadlová batéria s integrovanou elektronikou vo výtoku, vybavená elektromagnetickým ventilom, zmiešavačom, pripojovacími hadicami a filtrami nečistôt, na teplú a studenú vodu. Napájanie z externého zdroja 12 V~.</w:t>
            </w:r>
          </w:p>
        </w:tc>
        <w:tc>
          <w:tcPr>
            <w:tcW w:w="1260" w:type="dxa"/>
          </w:tcPr>
          <w:p w14:paraId="71411700" w14:textId="7771FF91" w:rsidR="48BAE3AD" w:rsidRDefault="48BAE3AD" w:rsidP="00301C80">
            <w:pPr>
              <w:spacing w:line="276" w:lineRule="auto"/>
              <w:jc w:val="center"/>
            </w:pPr>
            <w:r w:rsidRPr="48BAE3AD">
              <w:rPr>
                <w:rFonts w:ascii="Aptos Narrow" w:eastAsia="Aptos Narrow" w:hAnsi="Aptos Narrow" w:cs="Aptos Narrow"/>
                <w:color w:val="000000" w:themeColor="text1"/>
              </w:rPr>
              <w:t>SENZOR</w:t>
            </w:r>
          </w:p>
        </w:tc>
        <w:tc>
          <w:tcPr>
            <w:tcW w:w="1875" w:type="dxa"/>
          </w:tcPr>
          <w:p w14:paraId="4B1FF291" w14:textId="6F5CCCBD" w:rsidR="48BAE3AD" w:rsidRDefault="48BAE3AD" w:rsidP="00301C80">
            <w:pPr>
              <w:spacing w:line="276" w:lineRule="auto"/>
              <w:jc w:val="center"/>
            </w:pPr>
            <w:r w:rsidRPr="48BAE3AD">
              <w:rPr>
                <w:rFonts w:ascii="Aptos Narrow" w:eastAsia="Aptos Narrow" w:hAnsi="Aptos Narrow" w:cs="Aptos Narrow"/>
                <w:color w:val="000000" w:themeColor="text1"/>
              </w:rPr>
              <w:t xml:space="preserve">WBS3.2 </w:t>
            </w:r>
            <w:proofErr w:type="spellStart"/>
            <w:r w:rsidRPr="48BAE3AD">
              <w:rPr>
                <w:rFonts w:ascii="Aptos Narrow" w:eastAsia="Aptos Narrow" w:hAnsi="Aptos Narrow" w:cs="Aptos Narrow"/>
                <w:color w:val="000000" w:themeColor="text1"/>
              </w:rPr>
              <w:t>Europa</w:t>
            </w:r>
            <w:proofErr w:type="spellEnd"/>
          </w:p>
        </w:tc>
      </w:tr>
      <w:tr w:rsidR="48BAE3AD" w14:paraId="4AD86342" w14:textId="77777777" w:rsidTr="48BAE3AD">
        <w:trPr>
          <w:trHeight w:val="900"/>
        </w:trPr>
        <w:tc>
          <w:tcPr>
            <w:tcW w:w="915" w:type="dxa"/>
          </w:tcPr>
          <w:p w14:paraId="3406F2F5" w14:textId="7F4259E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1F4DD7D4" w14:textId="28DAF7EE" w:rsidR="48BAE3AD" w:rsidRDefault="48BAE3AD" w:rsidP="00301C80">
            <w:pPr>
              <w:spacing w:line="276" w:lineRule="auto"/>
            </w:pPr>
            <w:r w:rsidRPr="48BAE3AD">
              <w:rPr>
                <w:rFonts w:ascii="Aptos Narrow" w:eastAsia="Aptos Narrow" w:hAnsi="Aptos Narrow" w:cs="Aptos Narrow"/>
                <w:color w:val="000000" w:themeColor="text1"/>
              </w:rPr>
              <w:t>Dávkovač tekutého mydla, objem nádržky min. 400ml, priezor na kontrolu hladiny mydla, uzamykateľný na kľúč, hrany sú zvarené a zabrúsené, zámok je zapustený do steny dávkovača, schované závesy vonkajšieho krytu. Materiálové prevedenie: nerezová oceľ s matnou povrchovou úpravou.</w:t>
            </w:r>
          </w:p>
        </w:tc>
        <w:tc>
          <w:tcPr>
            <w:tcW w:w="1260" w:type="dxa"/>
          </w:tcPr>
          <w:p w14:paraId="6C29E290" w14:textId="6432EC6F"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262BC218" w14:textId="0B189BAD" w:rsidR="48BAE3AD" w:rsidRDefault="48BAE3AD" w:rsidP="00301C80">
            <w:pPr>
              <w:spacing w:line="276" w:lineRule="auto"/>
              <w:jc w:val="center"/>
            </w:pPr>
            <w:r w:rsidRPr="48BAE3AD">
              <w:rPr>
                <w:rFonts w:ascii="Aptos Narrow" w:eastAsia="Aptos Narrow" w:hAnsi="Aptos Narrow" w:cs="Aptos Narrow"/>
                <w:color w:val="000000" w:themeColor="text1"/>
              </w:rPr>
              <w:t>DSM 102</w:t>
            </w:r>
          </w:p>
        </w:tc>
      </w:tr>
      <w:tr w:rsidR="48BAE3AD" w14:paraId="585E9172" w14:textId="77777777" w:rsidTr="48BAE3AD">
        <w:trPr>
          <w:trHeight w:val="600"/>
        </w:trPr>
        <w:tc>
          <w:tcPr>
            <w:tcW w:w="915" w:type="dxa"/>
          </w:tcPr>
          <w:p w14:paraId="720C6475" w14:textId="5A32EC6A"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062F27E3" w14:textId="1F48E92F" w:rsidR="48BAE3AD" w:rsidRDefault="48BAE3AD" w:rsidP="00301C80">
            <w:pPr>
              <w:spacing w:line="276" w:lineRule="auto"/>
            </w:pPr>
            <w:r w:rsidRPr="48BAE3AD">
              <w:rPr>
                <w:rFonts w:ascii="Aptos Narrow" w:eastAsia="Aptos Narrow" w:hAnsi="Aptos Narrow" w:cs="Aptos Narrow"/>
                <w:color w:val="000000" w:themeColor="text1"/>
              </w:rPr>
              <w:t>Zásobník na jednotlivé papierové utierky, objem do 250 ks utierok, priezor na kontrolu množstva utierok v zásobníku, uzamykateľný na kľúčik. Materiálové prevedenie: nerezová oceľ s matnou povrchovou úpravou.</w:t>
            </w:r>
          </w:p>
        </w:tc>
        <w:tc>
          <w:tcPr>
            <w:tcW w:w="1260" w:type="dxa"/>
          </w:tcPr>
          <w:p w14:paraId="5748335C" w14:textId="7914346A"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217F0493" w14:textId="34BA388F" w:rsidR="48BAE3AD" w:rsidRDefault="48BAE3AD" w:rsidP="00301C80">
            <w:pPr>
              <w:spacing w:line="276" w:lineRule="auto"/>
              <w:jc w:val="center"/>
            </w:pPr>
            <w:r w:rsidRPr="48BAE3AD">
              <w:rPr>
                <w:rFonts w:ascii="Aptos Narrow" w:eastAsia="Aptos Narrow" w:hAnsi="Aptos Narrow" w:cs="Aptos Narrow"/>
                <w:color w:val="000000" w:themeColor="text1"/>
              </w:rPr>
              <w:t>ASM 201</w:t>
            </w:r>
          </w:p>
        </w:tc>
      </w:tr>
      <w:tr w:rsidR="48BAE3AD" w14:paraId="3A323A1A" w14:textId="77777777" w:rsidTr="48BAE3AD">
        <w:trPr>
          <w:trHeight w:val="900"/>
        </w:trPr>
        <w:tc>
          <w:tcPr>
            <w:tcW w:w="915" w:type="dxa"/>
          </w:tcPr>
          <w:p w14:paraId="1955D477" w14:textId="7FB00CBD" w:rsidR="48BAE3AD" w:rsidRDefault="48BAE3AD" w:rsidP="00301C80">
            <w:pPr>
              <w:spacing w:line="276" w:lineRule="auto"/>
              <w:jc w:val="center"/>
            </w:pPr>
            <w:r w:rsidRPr="48BAE3AD">
              <w:rPr>
                <w:rFonts w:ascii="Aptos Narrow" w:eastAsia="Aptos Narrow" w:hAnsi="Aptos Narrow" w:cs="Aptos Narrow"/>
                <w:color w:val="000000" w:themeColor="text1"/>
              </w:rPr>
              <w:t>0.88.2</w:t>
            </w:r>
          </w:p>
        </w:tc>
        <w:tc>
          <w:tcPr>
            <w:tcW w:w="10245" w:type="dxa"/>
          </w:tcPr>
          <w:p w14:paraId="23D578B8" w14:textId="498D9E51" w:rsidR="48BAE3AD" w:rsidRDefault="48BAE3AD" w:rsidP="00301C80">
            <w:pPr>
              <w:spacing w:line="276" w:lineRule="auto"/>
            </w:pPr>
            <w:r w:rsidRPr="48BAE3AD">
              <w:rPr>
                <w:rFonts w:ascii="Aptos Narrow" w:eastAsia="Aptos Narrow" w:hAnsi="Aptos Narrow" w:cs="Aptos Narrow"/>
                <w:color w:val="000000" w:themeColor="text1"/>
              </w:rPr>
              <w:t>Škrabka na zemiaky. Výkonnosť zariadenia: min. 300 kg / hod. Hmotnosť jednej dávky/náplne: 20 kg. Doba jedného pracovného cyklu: 1,5 - 3 min. Bubon a dno škrabky pokryté korundovou vrstvou. Celonerezové prevedenie. Vrátane nerezového lapača šupiek. Elektrické pripojenie 400V.</w:t>
            </w:r>
          </w:p>
        </w:tc>
        <w:tc>
          <w:tcPr>
            <w:tcW w:w="1260" w:type="dxa"/>
          </w:tcPr>
          <w:p w14:paraId="718D2A85" w14:textId="2BA6ABCB" w:rsidR="48BAE3AD" w:rsidRDefault="48BAE3AD" w:rsidP="00301C80">
            <w:pPr>
              <w:spacing w:line="276" w:lineRule="auto"/>
              <w:jc w:val="center"/>
            </w:pPr>
            <w:r w:rsidRPr="48BAE3AD">
              <w:rPr>
                <w:rFonts w:ascii="Aptos Narrow" w:eastAsia="Aptos Narrow" w:hAnsi="Aptos Narrow" w:cs="Aptos Narrow"/>
                <w:color w:val="000000" w:themeColor="text1"/>
              </w:rPr>
              <w:t>VARES</w:t>
            </w:r>
          </w:p>
        </w:tc>
        <w:tc>
          <w:tcPr>
            <w:tcW w:w="1875" w:type="dxa"/>
          </w:tcPr>
          <w:p w14:paraId="77D21B6B" w14:textId="125978BF" w:rsidR="48BAE3AD" w:rsidRDefault="48BAE3AD" w:rsidP="00301C80">
            <w:pPr>
              <w:spacing w:line="276" w:lineRule="auto"/>
              <w:jc w:val="center"/>
            </w:pPr>
            <w:r w:rsidRPr="48BAE3AD">
              <w:rPr>
                <w:rFonts w:ascii="Aptos Narrow" w:eastAsia="Aptos Narrow" w:hAnsi="Aptos Narrow" w:cs="Aptos Narrow"/>
                <w:color w:val="000000" w:themeColor="text1"/>
              </w:rPr>
              <w:t>ŠKBZ-20N</w:t>
            </w:r>
          </w:p>
        </w:tc>
      </w:tr>
      <w:tr w:rsidR="48BAE3AD" w14:paraId="6B26DFDA" w14:textId="77777777" w:rsidTr="48BAE3AD">
        <w:trPr>
          <w:trHeight w:val="300"/>
        </w:trPr>
        <w:tc>
          <w:tcPr>
            <w:tcW w:w="915" w:type="dxa"/>
          </w:tcPr>
          <w:p w14:paraId="36850F82" w14:textId="30117F2C" w:rsidR="48BAE3AD" w:rsidRDefault="48BAE3AD" w:rsidP="00301C80">
            <w:pPr>
              <w:spacing w:line="276" w:lineRule="auto"/>
              <w:jc w:val="center"/>
            </w:pPr>
            <w:r w:rsidRPr="48BAE3AD">
              <w:rPr>
                <w:rFonts w:ascii="Aptos Narrow" w:eastAsia="Aptos Narrow" w:hAnsi="Aptos Narrow" w:cs="Aptos Narrow"/>
                <w:color w:val="000000" w:themeColor="text1"/>
              </w:rPr>
              <w:t>0.88.4</w:t>
            </w:r>
          </w:p>
        </w:tc>
        <w:tc>
          <w:tcPr>
            <w:tcW w:w="10245" w:type="dxa"/>
          </w:tcPr>
          <w:p w14:paraId="447E8FB7" w14:textId="574BC82D" w:rsidR="48BAE3AD" w:rsidRDefault="48BAE3AD" w:rsidP="00301C80">
            <w:pPr>
              <w:spacing w:line="276" w:lineRule="auto"/>
            </w:pPr>
            <w:r w:rsidRPr="48BAE3AD">
              <w:rPr>
                <w:rFonts w:ascii="Aptos Narrow" w:eastAsia="Aptos Narrow" w:hAnsi="Aptos Narrow" w:cs="Aptos Narrow"/>
                <w:color w:val="000000" w:themeColor="text1"/>
              </w:rPr>
              <w:t xml:space="preserve">Pojazdná namáčacia vaňa s </w:t>
            </w:r>
            <w:proofErr w:type="spellStart"/>
            <w:r w:rsidRPr="48BAE3AD">
              <w:rPr>
                <w:rFonts w:ascii="Aptos Narrow" w:eastAsia="Aptos Narrow" w:hAnsi="Aptos Narrow" w:cs="Aptos Narrow"/>
                <w:color w:val="000000" w:themeColor="text1"/>
              </w:rPr>
              <w:t>výpusťou</w:t>
            </w:r>
            <w:proofErr w:type="spellEnd"/>
            <w:r w:rsidRPr="48BAE3AD">
              <w:rPr>
                <w:rFonts w:ascii="Aptos Narrow" w:eastAsia="Aptos Narrow" w:hAnsi="Aptos Narrow" w:cs="Aptos Narrow"/>
                <w:color w:val="000000" w:themeColor="text1"/>
              </w:rPr>
              <w:t xml:space="preserve">, objem vane 100l, 4 otočné </w:t>
            </w:r>
            <w:r w:rsidRPr="48BAE3AD">
              <w:rPr>
                <w:rFonts w:ascii="Aptos Narrow" w:eastAsia="Aptos Narrow" w:hAnsi="Aptos Narrow" w:cs="Aptos Narrow"/>
                <w:color w:val="000000" w:themeColor="text1"/>
              </w:rPr>
              <w:lastRenderedPageBreak/>
              <w:t>kolieska priemeru min. 125mm (z toho 2 brzdené).</w:t>
            </w:r>
          </w:p>
        </w:tc>
        <w:tc>
          <w:tcPr>
            <w:tcW w:w="1260" w:type="dxa"/>
          </w:tcPr>
          <w:p w14:paraId="6C4D3749" w14:textId="0D7B0D0F"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B.PRO</w:t>
            </w:r>
          </w:p>
        </w:tc>
        <w:tc>
          <w:tcPr>
            <w:tcW w:w="1875" w:type="dxa"/>
          </w:tcPr>
          <w:p w14:paraId="563A1625" w14:textId="06A9AC2B" w:rsidR="48BAE3AD" w:rsidRDefault="48BAE3AD" w:rsidP="00301C80">
            <w:pPr>
              <w:spacing w:line="276" w:lineRule="auto"/>
              <w:jc w:val="center"/>
            </w:pPr>
            <w:r w:rsidRPr="48BAE3AD">
              <w:rPr>
                <w:rFonts w:ascii="Aptos Narrow" w:eastAsia="Aptos Narrow" w:hAnsi="Aptos Narrow" w:cs="Aptos Narrow"/>
                <w:color w:val="000000" w:themeColor="text1"/>
              </w:rPr>
              <w:t>KWAF100</w:t>
            </w:r>
          </w:p>
        </w:tc>
      </w:tr>
      <w:tr w:rsidR="48BAE3AD" w14:paraId="79880A9D" w14:textId="77777777" w:rsidTr="48BAE3AD">
        <w:trPr>
          <w:trHeight w:val="300"/>
        </w:trPr>
        <w:tc>
          <w:tcPr>
            <w:tcW w:w="915" w:type="dxa"/>
          </w:tcPr>
          <w:p w14:paraId="1AE7C66C" w14:textId="29D83AFD" w:rsidR="48BAE3AD" w:rsidRDefault="48BAE3AD" w:rsidP="00301C80">
            <w:pPr>
              <w:spacing w:line="276" w:lineRule="auto"/>
              <w:jc w:val="center"/>
            </w:pPr>
            <w:r w:rsidRPr="48BAE3AD">
              <w:rPr>
                <w:rFonts w:ascii="Aptos Narrow" w:eastAsia="Aptos Narrow" w:hAnsi="Aptos Narrow" w:cs="Aptos Narrow"/>
                <w:color w:val="000000" w:themeColor="text1"/>
              </w:rPr>
              <w:t>0.88.5</w:t>
            </w:r>
          </w:p>
        </w:tc>
        <w:tc>
          <w:tcPr>
            <w:tcW w:w="10245" w:type="dxa"/>
          </w:tcPr>
          <w:p w14:paraId="2FDA868F" w14:textId="1AEE4D8A" w:rsidR="48BAE3AD" w:rsidRDefault="48BAE3AD" w:rsidP="00301C80">
            <w:pPr>
              <w:spacing w:line="276" w:lineRule="auto"/>
            </w:pPr>
            <w:r w:rsidRPr="48BAE3AD">
              <w:rPr>
                <w:rFonts w:ascii="Aptos Narrow" w:eastAsia="Aptos Narrow" w:hAnsi="Aptos Narrow" w:cs="Aptos Narrow"/>
                <w:color w:val="000000" w:themeColor="text1"/>
              </w:rPr>
              <w:t>Nerezová nástenná skrinka so stredovou policou.</w:t>
            </w:r>
          </w:p>
        </w:tc>
        <w:tc>
          <w:tcPr>
            <w:tcW w:w="1260" w:type="dxa"/>
          </w:tcPr>
          <w:p w14:paraId="5A1C7546" w14:textId="5A269101"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241786EB" w14:textId="12FE173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77A29B33" w14:textId="77777777" w:rsidTr="48BAE3AD">
        <w:trPr>
          <w:trHeight w:val="300"/>
        </w:trPr>
        <w:tc>
          <w:tcPr>
            <w:tcW w:w="915" w:type="dxa"/>
          </w:tcPr>
          <w:p w14:paraId="33A5BE22" w14:textId="610F148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05761FC" w14:textId="0A45E6FE"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502 Chodba</w:t>
            </w:r>
          </w:p>
        </w:tc>
        <w:tc>
          <w:tcPr>
            <w:tcW w:w="1260" w:type="dxa"/>
          </w:tcPr>
          <w:p w14:paraId="415D985C" w14:textId="11D1679E"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c>
          <w:tcPr>
            <w:tcW w:w="1875" w:type="dxa"/>
          </w:tcPr>
          <w:p w14:paraId="0F1B704F" w14:textId="0F527722" w:rsidR="48BAE3AD" w:rsidRDefault="48BAE3AD" w:rsidP="00301C80">
            <w:pPr>
              <w:spacing w:line="276" w:lineRule="auto"/>
              <w:jc w:val="center"/>
            </w:pPr>
            <w:r w:rsidRPr="48BAE3AD">
              <w:rPr>
                <w:rFonts w:ascii="Calibri" w:eastAsia="Calibri" w:hAnsi="Calibri" w:cs="Calibri"/>
                <w:b/>
                <w:bCs/>
                <w:color w:val="000000" w:themeColor="text1"/>
              </w:rPr>
              <w:t xml:space="preserve"> </w:t>
            </w:r>
          </w:p>
        </w:tc>
      </w:tr>
      <w:tr w:rsidR="48BAE3AD" w14:paraId="2F4831BB" w14:textId="77777777" w:rsidTr="48BAE3AD">
        <w:trPr>
          <w:trHeight w:val="900"/>
        </w:trPr>
        <w:tc>
          <w:tcPr>
            <w:tcW w:w="915" w:type="dxa"/>
          </w:tcPr>
          <w:p w14:paraId="278EA59B" w14:textId="78DEDB95" w:rsidR="48BAE3AD" w:rsidRDefault="48BAE3AD" w:rsidP="00301C80">
            <w:pPr>
              <w:spacing w:line="276" w:lineRule="auto"/>
              <w:jc w:val="center"/>
            </w:pPr>
            <w:r w:rsidRPr="48BAE3AD">
              <w:rPr>
                <w:rFonts w:ascii="Aptos Narrow" w:eastAsia="Aptos Narrow" w:hAnsi="Aptos Narrow" w:cs="Aptos Narrow"/>
                <w:color w:val="000000" w:themeColor="text1"/>
              </w:rPr>
              <w:t>0.502.1</w:t>
            </w:r>
          </w:p>
        </w:tc>
        <w:tc>
          <w:tcPr>
            <w:tcW w:w="10245" w:type="dxa"/>
          </w:tcPr>
          <w:p w14:paraId="71FCB3EC" w14:textId="1477A8E8" w:rsidR="48BAE3AD" w:rsidRDefault="48BAE3AD" w:rsidP="00301C80">
            <w:pPr>
              <w:spacing w:line="276" w:lineRule="auto"/>
            </w:pPr>
            <w:r w:rsidRPr="48BAE3AD">
              <w:rPr>
                <w:rFonts w:ascii="Calibri" w:eastAsia="Calibri" w:hAnsi="Calibri" w:cs="Calibri"/>
              </w:rPr>
              <w:t xml:space="preserve">Plošinová váha, nerezová vážiaca plocha a indikátor. Rozmer vážiacej plochy: min.600mm x min.600mm. Váživosť: min.150kg. Presnosť (dielik): 50g. Kábel pre prepojenie váhy s indikátorom dĺžky min.2m. Držiak pre pripevnenie indikátora. Vrátane úradného overenia váhy. Indikátor v nerezovom prevedení s jasne svietiacim LED displejom. </w:t>
            </w:r>
          </w:p>
        </w:tc>
        <w:tc>
          <w:tcPr>
            <w:tcW w:w="1260" w:type="dxa"/>
          </w:tcPr>
          <w:p w14:paraId="4E437D24" w14:textId="0B58DD80" w:rsidR="48BAE3AD" w:rsidRDefault="48BAE3AD" w:rsidP="00301C80">
            <w:pPr>
              <w:spacing w:line="276" w:lineRule="auto"/>
              <w:jc w:val="center"/>
            </w:pPr>
            <w:r w:rsidRPr="48BAE3AD">
              <w:rPr>
                <w:rFonts w:ascii="Aptos Narrow" w:eastAsia="Aptos Narrow" w:hAnsi="Aptos Narrow" w:cs="Aptos Narrow"/>
                <w:color w:val="000000" w:themeColor="text1"/>
              </w:rPr>
              <w:t>T-</w:t>
            </w:r>
            <w:proofErr w:type="spellStart"/>
            <w:r w:rsidRPr="48BAE3AD">
              <w:rPr>
                <w:rFonts w:ascii="Aptos Narrow" w:eastAsia="Aptos Narrow" w:hAnsi="Aptos Narrow" w:cs="Aptos Narrow"/>
                <w:color w:val="000000" w:themeColor="text1"/>
              </w:rPr>
              <w:t>Scale</w:t>
            </w:r>
            <w:proofErr w:type="spellEnd"/>
          </w:p>
        </w:tc>
        <w:tc>
          <w:tcPr>
            <w:tcW w:w="1875" w:type="dxa"/>
          </w:tcPr>
          <w:p w14:paraId="3D3FC609" w14:textId="41331CAC" w:rsidR="48BAE3AD" w:rsidRDefault="48BAE3AD" w:rsidP="00301C80">
            <w:pPr>
              <w:spacing w:line="276" w:lineRule="auto"/>
              <w:jc w:val="center"/>
            </w:pPr>
            <w:r w:rsidRPr="48BAE3AD">
              <w:rPr>
                <w:rFonts w:ascii="Aptos Narrow" w:eastAsia="Aptos Narrow" w:hAnsi="Aptos Narrow" w:cs="Aptos Narrow"/>
                <w:color w:val="000000" w:themeColor="text1"/>
              </w:rPr>
              <w:t>PB+BWS 60x60 150kg</w:t>
            </w:r>
          </w:p>
        </w:tc>
      </w:tr>
      <w:tr w:rsidR="48BAE3AD" w14:paraId="48B6DD5E" w14:textId="77777777" w:rsidTr="48BAE3AD">
        <w:trPr>
          <w:trHeight w:val="300"/>
        </w:trPr>
        <w:tc>
          <w:tcPr>
            <w:tcW w:w="915" w:type="dxa"/>
          </w:tcPr>
          <w:p w14:paraId="67ECE7A1" w14:textId="0C52CE7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0A2B08A" w14:textId="14648087"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119 </w:t>
            </w:r>
            <w:proofErr w:type="spellStart"/>
            <w:r w:rsidRPr="48BAE3AD">
              <w:rPr>
                <w:rFonts w:ascii="Calibri" w:eastAsia="Calibri" w:hAnsi="Calibri" w:cs="Calibri"/>
                <w:b/>
                <w:bCs/>
                <w:color w:val="000000" w:themeColor="text1"/>
              </w:rPr>
              <w:t>Umývaren</w:t>
            </w:r>
            <w:proofErr w:type="spellEnd"/>
            <w:r w:rsidRPr="48BAE3AD">
              <w:rPr>
                <w:rFonts w:ascii="Calibri" w:eastAsia="Calibri" w:hAnsi="Calibri" w:cs="Calibri"/>
                <w:b/>
                <w:bCs/>
                <w:color w:val="000000" w:themeColor="text1"/>
              </w:rPr>
              <w:t xml:space="preserve"> riadu - </w:t>
            </w:r>
            <w:proofErr w:type="spellStart"/>
            <w:r w:rsidRPr="48BAE3AD">
              <w:rPr>
                <w:rFonts w:ascii="Calibri" w:eastAsia="Calibri" w:hAnsi="Calibri" w:cs="Calibri"/>
                <w:b/>
                <w:bCs/>
                <w:color w:val="000000" w:themeColor="text1"/>
              </w:rPr>
              <w:t>salonik</w:t>
            </w:r>
            <w:proofErr w:type="spellEnd"/>
          </w:p>
        </w:tc>
        <w:tc>
          <w:tcPr>
            <w:tcW w:w="1260" w:type="dxa"/>
          </w:tcPr>
          <w:p w14:paraId="3FD88E2F" w14:textId="735FD0AB"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1A40F275" w14:textId="215021F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4683DDFA" w14:textId="77777777" w:rsidTr="48BAE3AD">
        <w:trPr>
          <w:trHeight w:val="900"/>
        </w:trPr>
        <w:tc>
          <w:tcPr>
            <w:tcW w:w="915" w:type="dxa"/>
          </w:tcPr>
          <w:p w14:paraId="374988AC" w14:textId="6C42275C" w:rsidR="48BAE3AD" w:rsidRDefault="48BAE3AD" w:rsidP="00301C80">
            <w:pPr>
              <w:spacing w:line="276" w:lineRule="auto"/>
              <w:jc w:val="center"/>
            </w:pPr>
            <w:r w:rsidRPr="48BAE3AD">
              <w:rPr>
                <w:rFonts w:ascii="Aptos Narrow" w:eastAsia="Aptos Narrow" w:hAnsi="Aptos Narrow" w:cs="Aptos Narrow"/>
                <w:color w:val="000000" w:themeColor="text1"/>
              </w:rPr>
              <w:t>119.1</w:t>
            </w:r>
          </w:p>
        </w:tc>
        <w:tc>
          <w:tcPr>
            <w:tcW w:w="10245" w:type="dxa"/>
          </w:tcPr>
          <w:p w14:paraId="04E229D2" w14:textId="0C210263"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privarený drez rozmeru 400x400x250mm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drezu, 1x privarené umývadlo rozmeru 290x400x200mm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umývadla, výklopný odpadkový kôš pod umývadlom, 1x zásuvka pre GN 1/1, jednoliata pracovná doska v prevedení bez </w:t>
            </w:r>
            <w:proofErr w:type="spellStart"/>
            <w:r w:rsidRPr="48BAE3AD">
              <w:rPr>
                <w:rFonts w:ascii="Aptos Narrow" w:eastAsia="Aptos Narrow" w:hAnsi="Aptos Narrow" w:cs="Aptos Narrow"/>
                <w:color w:val="000000" w:themeColor="text1"/>
              </w:rPr>
              <w:t>špár</w:t>
            </w:r>
            <w:proofErr w:type="spellEnd"/>
            <w:r w:rsidRPr="48BAE3AD">
              <w:rPr>
                <w:rFonts w:ascii="Aptos Narrow" w:eastAsia="Aptos Narrow" w:hAnsi="Aptos Narrow" w:cs="Aptos Narrow"/>
                <w:color w:val="000000" w:themeColor="text1"/>
              </w:rPr>
              <w:t>.</w:t>
            </w:r>
          </w:p>
        </w:tc>
        <w:tc>
          <w:tcPr>
            <w:tcW w:w="1260" w:type="dxa"/>
          </w:tcPr>
          <w:p w14:paraId="41AF4034" w14:textId="19BBD957"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5130F169" w14:textId="53CBAE13"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C5798C1" w14:textId="77777777" w:rsidTr="48BAE3AD">
        <w:trPr>
          <w:trHeight w:val="300"/>
        </w:trPr>
        <w:tc>
          <w:tcPr>
            <w:tcW w:w="915" w:type="dxa"/>
          </w:tcPr>
          <w:p w14:paraId="2D3DEA4F" w14:textId="7E153A3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9A9C29A" w14:textId="4B0BD68F" w:rsidR="48BAE3AD" w:rsidRDefault="48BAE3AD" w:rsidP="00301C80">
            <w:pPr>
              <w:spacing w:line="276" w:lineRule="auto"/>
            </w:pPr>
            <w:r w:rsidRPr="48BAE3AD">
              <w:rPr>
                <w:rFonts w:ascii="Aptos Narrow" w:eastAsia="Aptos Narrow" w:hAnsi="Aptos Narrow" w:cs="Aptos Narrow"/>
                <w:color w:val="000000" w:themeColor="text1"/>
              </w:rPr>
              <w:t>Batéria s tlakovou sprchou a napúšťacím ramienkom, stojanková</w:t>
            </w:r>
          </w:p>
        </w:tc>
        <w:tc>
          <w:tcPr>
            <w:tcW w:w="1260" w:type="dxa"/>
          </w:tcPr>
          <w:p w14:paraId="4187710C" w14:textId="0AA0286B"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Monolith</w:t>
            </w:r>
            <w:proofErr w:type="spellEnd"/>
          </w:p>
        </w:tc>
        <w:tc>
          <w:tcPr>
            <w:tcW w:w="1875" w:type="dxa"/>
          </w:tcPr>
          <w:p w14:paraId="486479F7" w14:textId="766908A0" w:rsidR="48BAE3AD" w:rsidRDefault="48BAE3AD" w:rsidP="00301C80">
            <w:pPr>
              <w:spacing w:line="276" w:lineRule="auto"/>
              <w:jc w:val="center"/>
            </w:pPr>
            <w:r w:rsidRPr="48BAE3AD">
              <w:rPr>
                <w:rFonts w:ascii="Aptos Narrow" w:eastAsia="Aptos Narrow" w:hAnsi="Aptos Narrow" w:cs="Aptos Narrow"/>
                <w:color w:val="000000" w:themeColor="text1"/>
              </w:rPr>
              <w:t>R0101020111</w:t>
            </w:r>
          </w:p>
        </w:tc>
      </w:tr>
      <w:tr w:rsidR="48BAE3AD" w14:paraId="3207B7B6" w14:textId="77777777" w:rsidTr="48BAE3AD">
        <w:trPr>
          <w:trHeight w:val="600"/>
        </w:trPr>
        <w:tc>
          <w:tcPr>
            <w:tcW w:w="915" w:type="dxa"/>
          </w:tcPr>
          <w:p w14:paraId="6A6C0D6F" w14:textId="2801EF80"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A213561" w14:textId="0BE49254" w:rsidR="48BAE3AD" w:rsidRDefault="48BAE3AD" w:rsidP="00301C80">
            <w:pPr>
              <w:spacing w:line="276" w:lineRule="auto"/>
            </w:pPr>
            <w:r w:rsidRPr="48BAE3AD">
              <w:rPr>
                <w:rFonts w:ascii="Aptos Narrow" w:eastAsia="Aptos Narrow" w:hAnsi="Aptos Narrow" w:cs="Aptos Narrow"/>
                <w:color w:val="000000" w:themeColor="text1"/>
              </w:rPr>
              <w:t>Stojanková bezdotyková umývadlová batéria s integrovanou elektronikou vo výtoku, vybavená elektromagnetickým ventilom, zmiešavačom, pripojovacími hadicami a filtrami nečistôt, na teplú a studenú vodu. Napájanie z externého zdroja 12 V~.</w:t>
            </w:r>
          </w:p>
        </w:tc>
        <w:tc>
          <w:tcPr>
            <w:tcW w:w="1260" w:type="dxa"/>
          </w:tcPr>
          <w:p w14:paraId="639D8070" w14:textId="5B14AF93" w:rsidR="48BAE3AD" w:rsidRDefault="48BAE3AD" w:rsidP="00301C80">
            <w:pPr>
              <w:spacing w:line="276" w:lineRule="auto"/>
              <w:jc w:val="center"/>
            </w:pPr>
            <w:r w:rsidRPr="48BAE3AD">
              <w:rPr>
                <w:rFonts w:ascii="Aptos Narrow" w:eastAsia="Aptos Narrow" w:hAnsi="Aptos Narrow" w:cs="Aptos Narrow"/>
                <w:color w:val="000000" w:themeColor="text1"/>
              </w:rPr>
              <w:t>SENZOR</w:t>
            </w:r>
          </w:p>
        </w:tc>
        <w:tc>
          <w:tcPr>
            <w:tcW w:w="1875" w:type="dxa"/>
          </w:tcPr>
          <w:p w14:paraId="6BF298F0" w14:textId="26AB511D" w:rsidR="48BAE3AD" w:rsidRDefault="48BAE3AD" w:rsidP="00301C80">
            <w:pPr>
              <w:spacing w:line="276" w:lineRule="auto"/>
              <w:jc w:val="center"/>
            </w:pPr>
            <w:r w:rsidRPr="48BAE3AD">
              <w:rPr>
                <w:rFonts w:ascii="Aptos Narrow" w:eastAsia="Aptos Narrow" w:hAnsi="Aptos Narrow" w:cs="Aptos Narrow"/>
                <w:color w:val="000000" w:themeColor="text1"/>
              </w:rPr>
              <w:t xml:space="preserve">WBS3.2 </w:t>
            </w:r>
            <w:proofErr w:type="spellStart"/>
            <w:r w:rsidRPr="48BAE3AD">
              <w:rPr>
                <w:rFonts w:ascii="Aptos Narrow" w:eastAsia="Aptos Narrow" w:hAnsi="Aptos Narrow" w:cs="Aptos Narrow"/>
                <w:color w:val="000000" w:themeColor="text1"/>
              </w:rPr>
              <w:t>Europa</w:t>
            </w:r>
            <w:proofErr w:type="spellEnd"/>
          </w:p>
        </w:tc>
      </w:tr>
      <w:tr w:rsidR="48BAE3AD" w14:paraId="72AB2346" w14:textId="77777777" w:rsidTr="48BAE3AD">
        <w:trPr>
          <w:trHeight w:val="900"/>
        </w:trPr>
        <w:tc>
          <w:tcPr>
            <w:tcW w:w="915" w:type="dxa"/>
          </w:tcPr>
          <w:p w14:paraId="72307B57" w14:textId="0632E7D9"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38CDD531" w14:textId="084E0B7A" w:rsidR="48BAE3AD" w:rsidRDefault="48BAE3AD" w:rsidP="00301C80">
            <w:pPr>
              <w:spacing w:line="276" w:lineRule="auto"/>
            </w:pPr>
            <w:r w:rsidRPr="48BAE3AD">
              <w:rPr>
                <w:rFonts w:ascii="Aptos Narrow" w:eastAsia="Aptos Narrow" w:hAnsi="Aptos Narrow" w:cs="Aptos Narrow"/>
                <w:color w:val="000000" w:themeColor="text1"/>
              </w:rPr>
              <w:t>Dávkovač tekutého mydla, objem nádržky min. 400ml, priezor na kontrolu hladiny mydla, uzamykateľný na kľúč, hrany sú zvarené a zabrúsené, zámok je zapustený do steny dávkovača, schované závesy vonkajšieho krytu. Materiálové prevedenie: nerezová oceľ s matnou povrchovou úpravou.</w:t>
            </w:r>
          </w:p>
        </w:tc>
        <w:tc>
          <w:tcPr>
            <w:tcW w:w="1260" w:type="dxa"/>
          </w:tcPr>
          <w:p w14:paraId="13834E49" w14:textId="63DC57ED"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0B01B5C8" w14:textId="5B21C5F4" w:rsidR="48BAE3AD" w:rsidRDefault="48BAE3AD" w:rsidP="00301C80">
            <w:pPr>
              <w:spacing w:line="276" w:lineRule="auto"/>
              <w:jc w:val="center"/>
            </w:pPr>
            <w:r w:rsidRPr="48BAE3AD">
              <w:rPr>
                <w:rFonts w:ascii="Aptos Narrow" w:eastAsia="Aptos Narrow" w:hAnsi="Aptos Narrow" w:cs="Aptos Narrow"/>
                <w:color w:val="000000" w:themeColor="text1"/>
              </w:rPr>
              <w:t>DSM 102</w:t>
            </w:r>
          </w:p>
        </w:tc>
      </w:tr>
      <w:tr w:rsidR="48BAE3AD" w14:paraId="76F7285C" w14:textId="77777777" w:rsidTr="48BAE3AD">
        <w:trPr>
          <w:trHeight w:val="600"/>
        </w:trPr>
        <w:tc>
          <w:tcPr>
            <w:tcW w:w="915" w:type="dxa"/>
          </w:tcPr>
          <w:p w14:paraId="40AD063A" w14:textId="09BD9D76"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C76F100" w14:textId="22CC70D3" w:rsidR="48BAE3AD" w:rsidRDefault="48BAE3AD" w:rsidP="00301C80">
            <w:pPr>
              <w:spacing w:line="276" w:lineRule="auto"/>
            </w:pPr>
            <w:r w:rsidRPr="48BAE3AD">
              <w:rPr>
                <w:rFonts w:ascii="Aptos Narrow" w:eastAsia="Aptos Narrow" w:hAnsi="Aptos Narrow" w:cs="Aptos Narrow"/>
                <w:color w:val="000000" w:themeColor="text1"/>
              </w:rPr>
              <w:t>Zásobník na jednotlivé papierové utierky, objem do 250 ks utierok, priezor na kontrolu množstva utierok v zásobníku, uzamykateľný na kľúčik. Materiálové prevedenie: nerezová oceľ s matnou povrchovou úpravou.</w:t>
            </w:r>
          </w:p>
        </w:tc>
        <w:tc>
          <w:tcPr>
            <w:tcW w:w="1260" w:type="dxa"/>
          </w:tcPr>
          <w:p w14:paraId="0654C589" w14:textId="6B435788"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7E15061F" w14:textId="0A391AC1" w:rsidR="48BAE3AD" w:rsidRDefault="48BAE3AD" w:rsidP="00301C80">
            <w:pPr>
              <w:spacing w:line="276" w:lineRule="auto"/>
              <w:jc w:val="center"/>
            </w:pPr>
            <w:r w:rsidRPr="48BAE3AD">
              <w:rPr>
                <w:rFonts w:ascii="Aptos Narrow" w:eastAsia="Aptos Narrow" w:hAnsi="Aptos Narrow" w:cs="Aptos Narrow"/>
                <w:color w:val="000000" w:themeColor="text1"/>
              </w:rPr>
              <w:t>ASM 201</w:t>
            </w:r>
          </w:p>
        </w:tc>
      </w:tr>
      <w:tr w:rsidR="48BAE3AD" w14:paraId="41A83B79" w14:textId="77777777" w:rsidTr="48BAE3AD">
        <w:trPr>
          <w:trHeight w:val="300"/>
        </w:trPr>
        <w:tc>
          <w:tcPr>
            <w:tcW w:w="915" w:type="dxa"/>
          </w:tcPr>
          <w:p w14:paraId="0C683647" w14:textId="0A64B140" w:rsidR="48BAE3AD" w:rsidRDefault="48BAE3AD" w:rsidP="00301C80">
            <w:pPr>
              <w:spacing w:line="276" w:lineRule="auto"/>
              <w:jc w:val="center"/>
            </w:pPr>
            <w:r w:rsidRPr="48BAE3AD">
              <w:rPr>
                <w:rFonts w:ascii="Aptos Narrow" w:eastAsia="Aptos Narrow" w:hAnsi="Aptos Narrow" w:cs="Aptos Narrow"/>
                <w:color w:val="000000" w:themeColor="text1"/>
              </w:rPr>
              <w:t>119.2</w:t>
            </w:r>
          </w:p>
        </w:tc>
        <w:tc>
          <w:tcPr>
            <w:tcW w:w="10245" w:type="dxa"/>
          </w:tcPr>
          <w:p w14:paraId="30BC01B7" w14:textId="0117BEF9" w:rsidR="48BAE3AD" w:rsidRDefault="48BAE3AD" w:rsidP="00301C80">
            <w:pPr>
              <w:spacing w:line="276" w:lineRule="auto"/>
            </w:pPr>
            <w:r w:rsidRPr="48BAE3AD">
              <w:rPr>
                <w:rFonts w:ascii="Aptos Narrow" w:eastAsia="Aptos Narrow" w:hAnsi="Aptos Narrow" w:cs="Aptos Narrow"/>
                <w:color w:val="000000" w:themeColor="text1"/>
              </w:rPr>
              <w:t>Nerezová nástenná skrinka so stredovou policou.</w:t>
            </w:r>
          </w:p>
        </w:tc>
        <w:tc>
          <w:tcPr>
            <w:tcW w:w="1260" w:type="dxa"/>
          </w:tcPr>
          <w:p w14:paraId="2B2C2BD9" w14:textId="1CA1A1AA"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2776A288" w14:textId="01CB019D"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5B895EE1" w14:textId="77777777" w:rsidTr="48BAE3AD">
        <w:trPr>
          <w:trHeight w:val="1800"/>
        </w:trPr>
        <w:tc>
          <w:tcPr>
            <w:tcW w:w="915" w:type="dxa"/>
          </w:tcPr>
          <w:p w14:paraId="17AF04BF" w14:textId="294305AB"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119.3</w:t>
            </w:r>
          </w:p>
        </w:tc>
        <w:tc>
          <w:tcPr>
            <w:tcW w:w="10245" w:type="dxa"/>
          </w:tcPr>
          <w:p w14:paraId="64AD484C" w14:textId="38E42DE4" w:rsidR="48BAE3AD" w:rsidRDefault="48BAE3AD" w:rsidP="00301C80">
            <w:pPr>
              <w:spacing w:line="276" w:lineRule="auto"/>
            </w:pPr>
            <w:r w:rsidRPr="48BAE3AD">
              <w:rPr>
                <w:rFonts w:ascii="Aptos Narrow" w:eastAsia="Aptos Narrow" w:hAnsi="Aptos Narrow" w:cs="Aptos Narrow"/>
                <w:color w:val="000000" w:themeColor="text1"/>
              </w:rPr>
              <w:t xml:space="preserve">Podpultová umývačka riadu s integrovaným </w:t>
            </w:r>
            <w:proofErr w:type="spellStart"/>
            <w:r w:rsidRPr="48BAE3AD">
              <w:rPr>
                <w:rFonts w:ascii="Aptos Narrow" w:eastAsia="Aptos Narrow" w:hAnsi="Aptos Narrow" w:cs="Aptos Narrow"/>
                <w:color w:val="000000" w:themeColor="text1"/>
              </w:rPr>
              <w:t>zmäkčovačom</w:t>
            </w:r>
            <w:proofErr w:type="spellEnd"/>
            <w:r w:rsidRPr="48BAE3AD">
              <w:rPr>
                <w:rFonts w:ascii="Aptos Narrow" w:eastAsia="Aptos Narrow" w:hAnsi="Aptos Narrow" w:cs="Aptos Narrow"/>
                <w:color w:val="000000" w:themeColor="text1"/>
              </w:rPr>
              <w:t xml:space="preserve">, Maximálna spotreba vody na cyklus: 1,3 l. Maximálna spotreba elektrickej energie na cyklus: 0,07 kWh. Maximálna doba pripravenosti na umývanie od spustenia: 15 min. Maximálna doba výmeny zašpinenej vody v umývacom tanku: 10min. Minimálne 4 umývacie programy (sklo - 1min., porcelán - 2 min., príbory - 3 min., pomôcky na varenie - 8 min.), . Grafický displej zobrazujúci zvolený umývací program a jeho priebeh. </w:t>
            </w:r>
            <w:proofErr w:type="spellStart"/>
            <w:r w:rsidRPr="48BAE3AD">
              <w:rPr>
                <w:rFonts w:ascii="Aptos Narrow" w:eastAsia="Aptos Narrow" w:hAnsi="Aptos Narrow" w:cs="Aptos Narrow"/>
                <w:color w:val="000000" w:themeColor="text1"/>
              </w:rPr>
              <w:t>Zásuvy</w:t>
            </w:r>
            <w:proofErr w:type="spellEnd"/>
            <w:r w:rsidRPr="48BAE3AD">
              <w:rPr>
                <w:rFonts w:ascii="Aptos Narrow" w:eastAsia="Aptos Narrow" w:hAnsi="Aptos Narrow" w:cs="Aptos Narrow"/>
                <w:color w:val="000000" w:themeColor="text1"/>
              </w:rPr>
              <w:t xml:space="preserve"> pre kôš 500x500mm. Nakladacia výška min. 375mm. Odpadové čerpadlo. Dávkovače umývacieho a oplachového detergentu. Automatický samočistiaci program na umytie umývacieho stroja. Ľahko otvárateľné vyvážené dvere. Odpadové čerpadlo MIN. IPX5</w:t>
            </w:r>
          </w:p>
        </w:tc>
        <w:tc>
          <w:tcPr>
            <w:tcW w:w="1260" w:type="dxa"/>
          </w:tcPr>
          <w:p w14:paraId="2ED0A856" w14:textId="5038B65A" w:rsidR="48BAE3AD" w:rsidRDefault="48BAE3AD" w:rsidP="00301C80">
            <w:pPr>
              <w:spacing w:line="276" w:lineRule="auto"/>
              <w:jc w:val="center"/>
            </w:pPr>
            <w:r w:rsidRPr="48BAE3AD">
              <w:rPr>
                <w:rFonts w:ascii="Aptos Narrow" w:eastAsia="Aptos Narrow" w:hAnsi="Aptos Narrow" w:cs="Aptos Narrow"/>
                <w:color w:val="000000" w:themeColor="text1"/>
              </w:rPr>
              <w:t>NORDISK</w:t>
            </w:r>
          </w:p>
        </w:tc>
        <w:tc>
          <w:tcPr>
            <w:tcW w:w="1875" w:type="dxa"/>
          </w:tcPr>
          <w:p w14:paraId="303519D9" w14:textId="7ACCCFB8" w:rsidR="48BAE3AD" w:rsidRDefault="48BAE3AD" w:rsidP="00301C80">
            <w:pPr>
              <w:spacing w:line="276" w:lineRule="auto"/>
              <w:jc w:val="center"/>
            </w:pPr>
            <w:r w:rsidRPr="48BAE3AD">
              <w:rPr>
                <w:rFonts w:ascii="Aptos Narrow" w:eastAsia="Aptos Narrow" w:hAnsi="Aptos Narrow" w:cs="Aptos Narrow"/>
                <w:color w:val="000000" w:themeColor="text1"/>
              </w:rPr>
              <w:t>D1 MASTER</w:t>
            </w:r>
          </w:p>
        </w:tc>
      </w:tr>
      <w:tr w:rsidR="48BAE3AD" w14:paraId="0AFD5B22" w14:textId="77777777" w:rsidTr="48BAE3AD">
        <w:trPr>
          <w:trHeight w:val="300"/>
        </w:trPr>
        <w:tc>
          <w:tcPr>
            <w:tcW w:w="915" w:type="dxa"/>
          </w:tcPr>
          <w:p w14:paraId="7970DC46" w14:textId="4F727180"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15E32DA6" w14:textId="7E693105"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118 Múčna príprava</w:t>
            </w:r>
          </w:p>
        </w:tc>
        <w:tc>
          <w:tcPr>
            <w:tcW w:w="1260" w:type="dxa"/>
          </w:tcPr>
          <w:p w14:paraId="6A463866" w14:textId="41DF58AE"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4598284D" w14:textId="458B5E33"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73B0CAA7" w14:textId="77777777" w:rsidTr="48BAE3AD">
        <w:trPr>
          <w:trHeight w:val="900"/>
        </w:trPr>
        <w:tc>
          <w:tcPr>
            <w:tcW w:w="915" w:type="dxa"/>
          </w:tcPr>
          <w:p w14:paraId="7A22C9F7" w14:textId="08DDFC46" w:rsidR="48BAE3AD" w:rsidRDefault="48BAE3AD" w:rsidP="00301C80">
            <w:pPr>
              <w:spacing w:line="276" w:lineRule="auto"/>
              <w:jc w:val="center"/>
            </w:pPr>
            <w:r w:rsidRPr="48BAE3AD">
              <w:rPr>
                <w:rFonts w:ascii="Aptos Narrow" w:eastAsia="Aptos Narrow" w:hAnsi="Aptos Narrow" w:cs="Aptos Narrow"/>
                <w:color w:val="000000" w:themeColor="text1"/>
              </w:rPr>
              <w:t>118.1</w:t>
            </w:r>
          </w:p>
        </w:tc>
        <w:tc>
          <w:tcPr>
            <w:tcW w:w="10245" w:type="dxa"/>
          </w:tcPr>
          <w:p w14:paraId="3F960FD9" w14:textId="5BC062B9" w:rsidR="48BAE3AD" w:rsidRDefault="48BAE3AD" w:rsidP="00301C80">
            <w:pPr>
              <w:spacing w:line="276" w:lineRule="auto"/>
            </w:pPr>
            <w:r w:rsidRPr="48BAE3AD">
              <w:rPr>
                <w:rFonts w:ascii="Calibri" w:eastAsia="Calibri" w:hAnsi="Calibri" w:cs="Calibri"/>
                <w:color w:val="000000" w:themeColor="text1"/>
              </w:rPr>
              <w:t xml:space="preserve">Nerezový stôl, 1x polica, 1x privarený drez rozmeru 600x500x300mm s </w:t>
            </w:r>
            <w:proofErr w:type="spellStart"/>
            <w:r w:rsidRPr="48BAE3AD">
              <w:rPr>
                <w:rFonts w:ascii="Calibri" w:eastAsia="Calibri" w:hAnsi="Calibri" w:cs="Calibri"/>
                <w:color w:val="000000" w:themeColor="text1"/>
              </w:rPr>
              <w:t>prelisom</w:t>
            </w:r>
            <w:proofErr w:type="spellEnd"/>
            <w:r w:rsidRPr="48BAE3AD">
              <w:rPr>
                <w:rFonts w:ascii="Calibri" w:eastAsia="Calibri" w:hAnsi="Calibri" w:cs="Calibri"/>
                <w:color w:val="000000" w:themeColor="text1"/>
              </w:rPr>
              <w:t xml:space="preserve"> okolo drezu, 1x privarené umývadlo rozmeru 290x400x200mm s </w:t>
            </w:r>
            <w:proofErr w:type="spellStart"/>
            <w:r w:rsidRPr="48BAE3AD">
              <w:rPr>
                <w:rFonts w:ascii="Calibri" w:eastAsia="Calibri" w:hAnsi="Calibri" w:cs="Calibri"/>
                <w:color w:val="000000" w:themeColor="text1"/>
              </w:rPr>
              <w:t>prelisom</w:t>
            </w:r>
            <w:proofErr w:type="spellEnd"/>
            <w:r w:rsidRPr="48BAE3AD">
              <w:rPr>
                <w:rFonts w:ascii="Calibri" w:eastAsia="Calibri" w:hAnsi="Calibri" w:cs="Calibri"/>
                <w:color w:val="000000" w:themeColor="text1"/>
              </w:rPr>
              <w:t xml:space="preserve"> okolo umývadla, výklopný odpadkový kôš pod umývadlom, 1x zásuvkový blok s tromi zásuvkami pre GN 1/1, jednoliata pracovná doska v prevedení bez </w:t>
            </w:r>
            <w:proofErr w:type="spellStart"/>
            <w:r w:rsidRPr="48BAE3AD">
              <w:rPr>
                <w:rFonts w:ascii="Calibri" w:eastAsia="Calibri" w:hAnsi="Calibri" w:cs="Calibri"/>
                <w:color w:val="000000" w:themeColor="text1"/>
              </w:rPr>
              <w:t>špár</w:t>
            </w:r>
            <w:proofErr w:type="spellEnd"/>
            <w:r w:rsidRPr="48BAE3AD">
              <w:rPr>
                <w:rFonts w:ascii="Calibri" w:eastAsia="Calibri" w:hAnsi="Calibri" w:cs="Calibri"/>
                <w:color w:val="000000" w:themeColor="text1"/>
              </w:rPr>
              <w:t xml:space="preserve">, prevedenie na stavebný sokel 150mm. </w:t>
            </w:r>
          </w:p>
        </w:tc>
        <w:tc>
          <w:tcPr>
            <w:tcW w:w="1260" w:type="dxa"/>
          </w:tcPr>
          <w:p w14:paraId="504862A6" w14:textId="2C0FCA1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1A2FF26E" w14:textId="4B45CD4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0B5229CD" w14:textId="77777777" w:rsidTr="48BAE3AD">
        <w:trPr>
          <w:trHeight w:val="300"/>
        </w:trPr>
        <w:tc>
          <w:tcPr>
            <w:tcW w:w="915" w:type="dxa"/>
          </w:tcPr>
          <w:p w14:paraId="70021F31" w14:textId="39C24DE3" w:rsidR="48BAE3AD" w:rsidRDefault="48BAE3AD" w:rsidP="00301C80">
            <w:pPr>
              <w:spacing w:line="276" w:lineRule="auto"/>
              <w:jc w:val="center"/>
            </w:pPr>
            <w:r w:rsidRPr="48BAE3AD">
              <w:rPr>
                <w:rFonts w:ascii="Aptos Narrow" w:eastAsia="Aptos Narrow" w:hAnsi="Aptos Narrow" w:cs="Aptos Narrow"/>
                <w:color w:val="000000" w:themeColor="text1"/>
              </w:rPr>
              <w:t>118.2</w:t>
            </w:r>
          </w:p>
        </w:tc>
        <w:tc>
          <w:tcPr>
            <w:tcW w:w="10245" w:type="dxa"/>
          </w:tcPr>
          <w:p w14:paraId="41D9C36B" w14:textId="75A50FAE" w:rsidR="48BAE3AD" w:rsidRDefault="48BAE3AD" w:rsidP="00301C80">
            <w:pPr>
              <w:spacing w:line="276" w:lineRule="auto"/>
            </w:pPr>
            <w:r w:rsidRPr="48BAE3AD">
              <w:rPr>
                <w:rFonts w:ascii="Aptos Narrow" w:eastAsia="Aptos Narrow" w:hAnsi="Aptos Narrow" w:cs="Aptos Narrow"/>
                <w:color w:val="000000" w:themeColor="text1"/>
              </w:rPr>
              <w:t>Nerezová nástenná skrinka so stredovou policou.</w:t>
            </w:r>
          </w:p>
        </w:tc>
        <w:tc>
          <w:tcPr>
            <w:tcW w:w="1260" w:type="dxa"/>
          </w:tcPr>
          <w:p w14:paraId="27A68A8B" w14:textId="31B569F1"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18375248" w14:textId="6D5AEBF1"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7ADB600" w14:textId="77777777" w:rsidTr="48BAE3AD">
        <w:trPr>
          <w:trHeight w:val="600"/>
        </w:trPr>
        <w:tc>
          <w:tcPr>
            <w:tcW w:w="915" w:type="dxa"/>
          </w:tcPr>
          <w:p w14:paraId="10852BBC" w14:textId="09E66629" w:rsidR="48BAE3AD" w:rsidRDefault="48BAE3AD" w:rsidP="00301C80">
            <w:pPr>
              <w:spacing w:line="276" w:lineRule="auto"/>
              <w:jc w:val="center"/>
            </w:pPr>
            <w:r w:rsidRPr="48BAE3AD">
              <w:rPr>
                <w:rFonts w:ascii="Aptos Narrow" w:eastAsia="Aptos Narrow" w:hAnsi="Aptos Narrow" w:cs="Aptos Narrow"/>
                <w:color w:val="000000" w:themeColor="text1"/>
              </w:rPr>
              <w:t>118.3</w:t>
            </w:r>
          </w:p>
        </w:tc>
        <w:tc>
          <w:tcPr>
            <w:tcW w:w="10245" w:type="dxa"/>
          </w:tcPr>
          <w:p w14:paraId="18392886" w14:textId="752EB639"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zásuvkový blok s tromi zásuvkami pre GN 1/1, jednoliata pracovná doska v prevedení bez </w:t>
            </w:r>
            <w:proofErr w:type="spellStart"/>
            <w:r w:rsidRPr="48BAE3AD">
              <w:rPr>
                <w:rFonts w:ascii="Aptos Narrow" w:eastAsia="Aptos Narrow" w:hAnsi="Aptos Narrow" w:cs="Aptos Narrow"/>
                <w:color w:val="000000" w:themeColor="text1"/>
              </w:rPr>
              <w:t>špár</w:t>
            </w:r>
            <w:proofErr w:type="spellEnd"/>
            <w:r w:rsidRPr="48BAE3AD">
              <w:rPr>
                <w:rFonts w:ascii="Aptos Narrow" w:eastAsia="Aptos Narrow" w:hAnsi="Aptos Narrow" w:cs="Aptos Narrow"/>
                <w:color w:val="000000" w:themeColor="text1"/>
              </w:rPr>
              <w:t>, prevedenie na stavebný sokel 150mm.</w:t>
            </w:r>
          </w:p>
        </w:tc>
        <w:tc>
          <w:tcPr>
            <w:tcW w:w="1260" w:type="dxa"/>
          </w:tcPr>
          <w:p w14:paraId="66B6FD6B" w14:textId="7A578761"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6153DA21" w14:textId="157242DD"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22B5B7B4" w14:textId="77777777" w:rsidTr="48BAE3AD">
        <w:trPr>
          <w:trHeight w:val="1500"/>
        </w:trPr>
        <w:tc>
          <w:tcPr>
            <w:tcW w:w="915" w:type="dxa"/>
          </w:tcPr>
          <w:p w14:paraId="111D0552" w14:textId="484C29EF" w:rsidR="48BAE3AD" w:rsidRDefault="48BAE3AD" w:rsidP="00301C80">
            <w:pPr>
              <w:spacing w:line="276" w:lineRule="auto"/>
              <w:jc w:val="center"/>
            </w:pPr>
            <w:r w:rsidRPr="48BAE3AD">
              <w:rPr>
                <w:rFonts w:ascii="Aptos Narrow" w:eastAsia="Aptos Narrow" w:hAnsi="Aptos Narrow" w:cs="Aptos Narrow"/>
                <w:color w:val="000000" w:themeColor="text1"/>
              </w:rPr>
              <w:t>118.4</w:t>
            </w:r>
          </w:p>
        </w:tc>
        <w:tc>
          <w:tcPr>
            <w:tcW w:w="10245" w:type="dxa"/>
          </w:tcPr>
          <w:p w14:paraId="002F96F1" w14:textId="24420C11" w:rsidR="48BAE3AD" w:rsidRDefault="48BAE3AD" w:rsidP="00301C80">
            <w:pPr>
              <w:spacing w:line="276" w:lineRule="auto"/>
            </w:pPr>
            <w:r w:rsidRPr="48BAE3AD">
              <w:rPr>
                <w:rFonts w:ascii="Calibri" w:eastAsia="Calibri" w:hAnsi="Calibri" w:cs="Calibri"/>
              </w:rPr>
              <w:t xml:space="preserve">Stolová indukčná doska profesionálna. Elektrické pripojenie cez zásuvku 230V. Kontaktná plocha </w:t>
            </w:r>
            <w:proofErr w:type="spellStart"/>
            <w:r w:rsidRPr="48BAE3AD">
              <w:rPr>
                <w:rFonts w:ascii="Calibri" w:eastAsia="Calibri" w:hAnsi="Calibri" w:cs="Calibri"/>
              </w:rPr>
              <w:t>vitroceránu</w:t>
            </w:r>
            <w:proofErr w:type="spellEnd"/>
            <w:r w:rsidRPr="48BAE3AD">
              <w:rPr>
                <w:rFonts w:ascii="Calibri" w:eastAsia="Calibri" w:hAnsi="Calibri" w:cs="Calibri"/>
              </w:rPr>
              <w:t xml:space="preserve"> min. 4mm (nosnosť hrnca 20kg). Minimálny rozmer </w:t>
            </w:r>
            <w:proofErr w:type="spellStart"/>
            <w:r w:rsidRPr="48BAE3AD">
              <w:rPr>
                <w:rFonts w:ascii="Calibri" w:eastAsia="Calibri" w:hAnsi="Calibri" w:cs="Calibri"/>
              </w:rPr>
              <w:t>vitroceránu</w:t>
            </w:r>
            <w:proofErr w:type="spellEnd"/>
            <w:r w:rsidRPr="48BAE3AD">
              <w:rPr>
                <w:rFonts w:ascii="Calibri" w:eastAsia="Calibri" w:hAnsi="Calibri" w:cs="Calibri"/>
              </w:rPr>
              <w:t xml:space="preserve"> - varnej plochy280x280mm, Prevedenie zariadenia nerezové. Systém riadenia nastavenej teploty v reálnom čase v rozsahu od max. 30st.C do min. 250 st. C, Varenie s rôznymi úrovňami výkonu min. 30(100W až 3500W. Digitálny displej zobrazujúci nastavené </w:t>
            </w:r>
            <w:r w:rsidRPr="48BAE3AD">
              <w:rPr>
                <w:rFonts w:ascii="Calibri" w:eastAsia="Calibri" w:hAnsi="Calibri" w:cs="Calibri"/>
              </w:rPr>
              <w:lastRenderedPageBreak/>
              <w:t>hodnoty. Vodou umývateľný vyberateľný vzduchový filter. CE certifikácia, CEM, NSF. Určené pre profesionálnu nepretržitú prevádzku 24/7.Časovač.Tlačidlo pre okamžitý maximálny výkon.</w:t>
            </w:r>
          </w:p>
        </w:tc>
        <w:tc>
          <w:tcPr>
            <w:tcW w:w="1260" w:type="dxa"/>
          </w:tcPr>
          <w:p w14:paraId="04EB8D17" w14:textId="12D1F956" w:rsidR="48BAE3AD" w:rsidRDefault="48BAE3AD" w:rsidP="00301C80">
            <w:pPr>
              <w:spacing w:line="276" w:lineRule="auto"/>
              <w:jc w:val="center"/>
            </w:pPr>
            <w:r w:rsidRPr="48BAE3AD">
              <w:rPr>
                <w:rFonts w:ascii="Calibri" w:eastAsia="Calibri" w:hAnsi="Calibri" w:cs="Calibri"/>
              </w:rPr>
              <w:lastRenderedPageBreak/>
              <w:t>ADVENTYS</w:t>
            </w:r>
          </w:p>
        </w:tc>
        <w:tc>
          <w:tcPr>
            <w:tcW w:w="1875" w:type="dxa"/>
          </w:tcPr>
          <w:p w14:paraId="77B96F08" w14:textId="4C647726" w:rsidR="48BAE3AD" w:rsidRDefault="48BAE3AD" w:rsidP="00301C80">
            <w:pPr>
              <w:spacing w:line="276" w:lineRule="auto"/>
              <w:jc w:val="center"/>
            </w:pPr>
            <w:r w:rsidRPr="48BAE3AD">
              <w:rPr>
                <w:rFonts w:ascii="Calibri" w:eastAsia="Calibri" w:hAnsi="Calibri" w:cs="Calibri"/>
              </w:rPr>
              <w:t>GLN3500-ADV1702</w:t>
            </w:r>
          </w:p>
        </w:tc>
      </w:tr>
      <w:tr w:rsidR="48BAE3AD" w14:paraId="7FF4898D" w14:textId="77777777" w:rsidTr="48BAE3AD">
        <w:trPr>
          <w:trHeight w:val="1500"/>
        </w:trPr>
        <w:tc>
          <w:tcPr>
            <w:tcW w:w="915" w:type="dxa"/>
          </w:tcPr>
          <w:p w14:paraId="2835ECEA" w14:textId="5D8975D1" w:rsidR="48BAE3AD" w:rsidRDefault="48BAE3AD" w:rsidP="00301C80">
            <w:pPr>
              <w:spacing w:line="276" w:lineRule="auto"/>
              <w:jc w:val="center"/>
            </w:pPr>
            <w:r w:rsidRPr="48BAE3AD">
              <w:rPr>
                <w:rFonts w:ascii="Aptos Narrow" w:eastAsia="Aptos Narrow" w:hAnsi="Aptos Narrow" w:cs="Aptos Narrow"/>
                <w:color w:val="000000" w:themeColor="text1"/>
              </w:rPr>
              <w:t>118.5</w:t>
            </w:r>
          </w:p>
        </w:tc>
        <w:tc>
          <w:tcPr>
            <w:tcW w:w="10245" w:type="dxa"/>
          </w:tcPr>
          <w:p w14:paraId="464D324C" w14:textId="79D386C0" w:rsidR="48BAE3AD" w:rsidRDefault="48BAE3AD" w:rsidP="00301C80">
            <w:pPr>
              <w:spacing w:line="276" w:lineRule="auto"/>
            </w:pPr>
            <w:r w:rsidRPr="48BAE3AD">
              <w:rPr>
                <w:rFonts w:ascii="Aptos Narrow" w:eastAsia="Aptos Narrow" w:hAnsi="Aptos Narrow" w:cs="Aptos Narrow"/>
                <w:color w:val="000000" w:themeColor="text1"/>
              </w:rPr>
              <w:t xml:space="preserve">Chladiaca skriňa pre GN2/1, ventilovaná, čistý objem </w:t>
            </w:r>
            <w:proofErr w:type="spellStart"/>
            <w:r w:rsidRPr="48BAE3AD">
              <w:rPr>
                <w:rFonts w:ascii="Aptos Narrow" w:eastAsia="Aptos Narrow" w:hAnsi="Aptos Narrow" w:cs="Aptos Narrow"/>
                <w:color w:val="000000" w:themeColor="text1"/>
              </w:rPr>
              <w:t>vn</w:t>
            </w:r>
            <w:proofErr w:type="spellEnd"/>
            <w:r w:rsidRPr="48BAE3AD">
              <w:rPr>
                <w:rFonts w:ascii="Aptos Narrow" w:eastAsia="Aptos Narrow" w:hAnsi="Aptos Narrow" w:cs="Aptos Narrow"/>
                <w:color w:val="000000" w:themeColor="text1"/>
              </w:rPr>
              <w:t>. priestoru min. 460 litrov, teplotný rozsah max. -2°C až min. +8°C, energetická trieda min. B, klimatická trieda min. 5, vnútorná a vonkajšia konštrukcia z nerezovej ocele triedy AISI304, digitálny ovládací panel s displejom zobrazujúcim teplotu a tlačidlami pre nastavenie. Optimalizovaná cirkulácia vzduchu, na mieste vymeniteľné pánty dverí (ľavé/pravé), zámok dverí, mikrospínač pre automatické vypnutie ventilátoru pri otvorení dverí, vstavaná chladiaca jednotka, automatické odmrazovanie horúcim plynom, samozatváracie dvierka s aretáciou, zaoblené vonkajšie a vnútorné rohy.</w:t>
            </w:r>
          </w:p>
        </w:tc>
        <w:tc>
          <w:tcPr>
            <w:tcW w:w="1260" w:type="dxa"/>
          </w:tcPr>
          <w:p w14:paraId="2EE8A21C" w14:textId="11E82893"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5E6F3F78" w14:textId="6496FED6" w:rsidR="48BAE3AD" w:rsidRDefault="48BAE3AD" w:rsidP="00301C80">
            <w:pPr>
              <w:spacing w:line="276" w:lineRule="auto"/>
              <w:jc w:val="center"/>
            </w:pPr>
            <w:r w:rsidRPr="48BAE3AD">
              <w:rPr>
                <w:rFonts w:ascii="Aptos Narrow" w:eastAsia="Aptos Narrow" w:hAnsi="Aptos Narrow" w:cs="Aptos Narrow"/>
                <w:color w:val="000000" w:themeColor="text1"/>
              </w:rPr>
              <w:t>AHK MN069 0001</w:t>
            </w:r>
          </w:p>
        </w:tc>
      </w:tr>
      <w:tr w:rsidR="48BAE3AD" w14:paraId="417E7937" w14:textId="77777777" w:rsidTr="48BAE3AD">
        <w:trPr>
          <w:trHeight w:val="1200"/>
        </w:trPr>
        <w:tc>
          <w:tcPr>
            <w:tcW w:w="915" w:type="dxa"/>
          </w:tcPr>
          <w:p w14:paraId="57D58EF4" w14:textId="57F9ADA2" w:rsidR="48BAE3AD" w:rsidRDefault="48BAE3AD" w:rsidP="00301C80">
            <w:pPr>
              <w:spacing w:line="276" w:lineRule="auto"/>
              <w:jc w:val="center"/>
            </w:pPr>
            <w:r w:rsidRPr="48BAE3AD">
              <w:rPr>
                <w:rFonts w:ascii="Aptos Narrow" w:eastAsia="Aptos Narrow" w:hAnsi="Aptos Narrow" w:cs="Aptos Narrow"/>
                <w:color w:val="000000" w:themeColor="text1"/>
              </w:rPr>
              <w:t>118.6</w:t>
            </w:r>
          </w:p>
        </w:tc>
        <w:tc>
          <w:tcPr>
            <w:tcW w:w="10245" w:type="dxa"/>
          </w:tcPr>
          <w:p w14:paraId="5DB1570F" w14:textId="4B91C4EE" w:rsidR="48BAE3AD" w:rsidRDefault="48BAE3AD" w:rsidP="00301C80">
            <w:pPr>
              <w:spacing w:line="276" w:lineRule="auto"/>
            </w:pPr>
            <w:r w:rsidRPr="48BAE3AD">
              <w:rPr>
                <w:rFonts w:ascii="Aptos Narrow" w:eastAsia="Aptos Narrow" w:hAnsi="Aptos Narrow" w:cs="Aptos Narrow"/>
                <w:color w:val="000000" w:themeColor="text1"/>
              </w:rPr>
              <w:t xml:space="preserve">Univerzálny kuchynský robot vrátane príslušenstva: 1x kotlík 60l vrátane vozíka pre kotlík; 1x metla pre </w:t>
            </w:r>
            <w:proofErr w:type="spellStart"/>
            <w:r w:rsidRPr="48BAE3AD">
              <w:rPr>
                <w:rFonts w:ascii="Aptos Narrow" w:eastAsia="Aptos Narrow" w:hAnsi="Aptos Narrow" w:cs="Aptos Narrow"/>
                <w:color w:val="000000" w:themeColor="text1"/>
              </w:rPr>
              <w:t>koltík</w:t>
            </w:r>
            <w:proofErr w:type="spellEnd"/>
            <w:r w:rsidRPr="48BAE3AD">
              <w:rPr>
                <w:rFonts w:ascii="Aptos Narrow" w:eastAsia="Aptos Narrow" w:hAnsi="Aptos Narrow" w:cs="Aptos Narrow"/>
                <w:color w:val="000000" w:themeColor="text1"/>
              </w:rPr>
              <w:t xml:space="preserve"> 60l (šľahanie smotany, bielkov, majonézy a pod.); 1x hák pre kotlík 60l (</w:t>
            </w:r>
            <w:proofErr w:type="spellStart"/>
            <w:r w:rsidRPr="48BAE3AD">
              <w:rPr>
                <w:rFonts w:ascii="Aptos Narrow" w:eastAsia="Aptos Narrow" w:hAnsi="Aptos Narrow" w:cs="Aptos Narrow"/>
                <w:color w:val="000000" w:themeColor="text1"/>
              </w:rPr>
              <w:t>hnetanie</w:t>
            </w:r>
            <w:proofErr w:type="spellEnd"/>
            <w:r w:rsidRPr="48BAE3AD">
              <w:rPr>
                <w:rFonts w:ascii="Aptos Narrow" w:eastAsia="Aptos Narrow" w:hAnsi="Aptos Narrow" w:cs="Aptos Narrow"/>
                <w:color w:val="000000" w:themeColor="text1"/>
              </w:rPr>
              <w:t xml:space="preserve"> ľahkých aj ťažkých ciest); 1x miešač pre kotlík 60l (príprava rôznych krémov). Elektrické ovládanie zariadenia </w:t>
            </w:r>
            <w:proofErr w:type="spellStart"/>
            <w:r w:rsidRPr="48BAE3AD">
              <w:rPr>
                <w:rFonts w:ascii="Aptos Narrow" w:eastAsia="Aptos Narrow" w:hAnsi="Aptos Narrow" w:cs="Aptos Narrow"/>
                <w:color w:val="000000" w:themeColor="text1"/>
              </w:rPr>
              <w:t>pomocov</w:t>
            </w:r>
            <w:proofErr w:type="spellEnd"/>
            <w:r w:rsidRPr="48BAE3AD">
              <w:rPr>
                <w:rFonts w:ascii="Aptos Narrow" w:eastAsia="Aptos Narrow" w:hAnsi="Aptos Narrow" w:cs="Aptos Narrow"/>
                <w:color w:val="000000" w:themeColor="text1"/>
              </w:rPr>
              <w:t xml:space="preserve"> tlačidiel rýchlostí, núdzové STOP tlačidlo. 3 rýchlostné stupne. Spúšťanie a zdvíhanie kotlíka pomocou motorického zdvihu. </w:t>
            </w:r>
          </w:p>
        </w:tc>
        <w:tc>
          <w:tcPr>
            <w:tcW w:w="1260" w:type="dxa"/>
          </w:tcPr>
          <w:p w14:paraId="545C33B2" w14:textId="3A69B7C7" w:rsidR="48BAE3AD" w:rsidRDefault="48BAE3AD" w:rsidP="00301C80">
            <w:pPr>
              <w:spacing w:line="276" w:lineRule="auto"/>
              <w:jc w:val="center"/>
            </w:pPr>
            <w:r w:rsidRPr="48BAE3AD">
              <w:rPr>
                <w:rFonts w:ascii="Calibri" w:eastAsia="Calibri" w:hAnsi="Calibri" w:cs="Calibri"/>
              </w:rPr>
              <w:t>ALBA</w:t>
            </w:r>
          </w:p>
        </w:tc>
        <w:tc>
          <w:tcPr>
            <w:tcW w:w="1875" w:type="dxa"/>
          </w:tcPr>
          <w:p w14:paraId="5CAF2B4B" w14:textId="769C3157" w:rsidR="48BAE3AD" w:rsidRDefault="48BAE3AD" w:rsidP="00301C80">
            <w:pPr>
              <w:spacing w:line="276" w:lineRule="auto"/>
              <w:jc w:val="center"/>
            </w:pPr>
            <w:r w:rsidRPr="48BAE3AD">
              <w:rPr>
                <w:rFonts w:ascii="Calibri" w:eastAsia="Calibri" w:hAnsi="Calibri" w:cs="Calibri"/>
              </w:rPr>
              <w:t>RE22</w:t>
            </w:r>
          </w:p>
        </w:tc>
      </w:tr>
      <w:tr w:rsidR="48BAE3AD" w14:paraId="777DB38C" w14:textId="77777777" w:rsidTr="48BAE3AD">
        <w:trPr>
          <w:trHeight w:val="600"/>
        </w:trPr>
        <w:tc>
          <w:tcPr>
            <w:tcW w:w="915" w:type="dxa"/>
          </w:tcPr>
          <w:p w14:paraId="112D9FFA" w14:textId="505FD73A" w:rsidR="48BAE3AD" w:rsidRDefault="48BAE3AD" w:rsidP="00301C80">
            <w:pPr>
              <w:spacing w:line="276" w:lineRule="auto"/>
              <w:jc w:val="center"/>
            </w:pPr>
            <w:r w:rsidRPr="48BAE3AD">
              <w:rPr>
                <w:rFonts w:ascii="Aptos Narrow" w:eastAsia="Aptos Narrow" w:hAnsi="Aptos Narrow" w:cs="Aptos Narrow"/>
                <w:color w:val="000000" w:themeColor="text1"/>
              </w:rPr>
              <w:t>118.7</w:t>
            </w:r>
          </w:p>
        </w:tc>
        <w:tc>
          <w:tcPr>
            <w:tcW w:w="10245" w:type="dxa"/>
          </w:tcPr>
          <w:p w14:paraId="7BF643E9" w14:textId="5DA027E4" w:rsidR="48BAE3AD" w:rsidRDefault="48BAE3AD" w:rsidP="00301C80">
            <w:pPr>
              <w:spacing w:line="276" w:lineRule="auto"/>
            </w:pPr>
            <w:r w:rsidRPr="48BAE3AD">
              <w:rPr>
                <w:rFonts w:ascii="Calibri" w:eastAsia="Calibri" w:hAnsi="Calibri" w:cs="Calibri"/>
              </w:rPr>
              <w:t xml:space="preserve">Servírovací nerezový vozík so spevnenou konštrukciou, 2 police, materiál triedy AISI304, zváraný, 4 otočné kolieska s priemerom min.125mm, z toho 2 brzdené, nosnosť 120kg, na rohoch umiestnené nárazníky, 2x </w:t>
            </w:r>
            <w:proofErr w:type="spellStart"/>
            <w:r w:rsidRPr="48BAE3AD">
              <w:rPr>
                <w:rFonts w:ascii="Calibri" w:eastAsia="Calibri" w:hAnsi="Calibri" w:cs="Calibri"/>
              </w:rPr>
              <w:t>madlo</w:t>
            </w:r>
            <w:proofErr w:type="spellEnd"/>
            <w:r w:rsidRPr="48BAE3AD">
              <w:rPr>
                <w:rFonts w:ascii="Calibri" w:eastAsia="Calibri" w:hAnsi="Calibri" w:cs="Calibri"/>
              </w:rPr>
              <w:t xml:space="preserve">. </w:t>
            </w:r>
          </w:p>
        </w:tc>
        <w:tc>
          <w:tcPr>
            <w:tcW w:w="1260" w:type="dxa"/>
          </w:tcPr>
          <w:p w14:paraId="5B36004F" w14:textId="437F3931"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13CD0EB0" w14:textId="55DEC639" w:rsidR="48BAE3AD" w:rsidRDefault="48BAE3AD" w:rsidP="00301C80">
            <w:pPr>
              <w:spacing w:line="276" w:lineRule="auto"/>
              <w:jc w:val="center"/>
            </w:pPr>
            <w:r w:rsidRPr="48BAE3AD">
              <w:rPr>
                <w:rFonts w:ascii="Aptos Narrow" w:eastAsia="Aptos Narrow" w:hAnsi="Aptos Narrow" w:cs="Aptos Narrow"/>
                <w:color w:val="000000" w:themeColor="text1"/>
              </w:rPr>
              <w:t>SW 8x5-2</w:t>
            </w:r>
          </w:p>
        </w:tc>
      </w:tr>
      <w:tr w:rsidR="48BAE3AD" w14:paraId="4D3347F0" w14:textId="77777777" w:rsidTr="48BAE3AD">
        <w:trPr>
          <w:trHeight w:val="900"/>
        </w:trPr>
        <w:tc>
          <w:tcPr>
            <w:tcW w:w="915" w:type="dxa"/>
          </w:tcPr>
          <w:p w14:paraId="42960914" w14:textId="72091184" w:rsidR="48BAE3AD" w:rsidRDefault="48BAE3AD" w:rsidP="00301C80">
            <w:pPr>
              <w:spacing w:line="276" w:lineRule="auto"/>
              <w:jc w:val="center"/>
            </w:pPr>
            <w:r w:rsidRPr="48BAE3AD">
              <w:rPr>
                <w:rFonts w:ascii="Aptos Narrow" w:eastAsia="Aptos Narrow" w:hAnsi="Aptos Narrow" w:cs="Aptos Narrow"/>
                <w:color w:val="000000" w:themeColor="text1"/>
              </w:rPr>
              <w:t>118.8</w:t>
            </w:r>
          </w:p>
        </w:tc>
        <w:tc>
          <w:tcPr>
            <w:tcW w:w="10245" w:type="dxa"/>
          </w:tcPr>
          <w:p w14:paraId="440165E7" w14:textId="3523C65A" w:rsidR="48BAE3AD" w:rsidRDefault="48BAE3AD" w:rsidP="00301C80">
            <w:pPr>
              <w:spacing w:line="276" w:lineRule="auto"/>
            </w:pPr>
            <w:proofErr w:type="spellStart"/>
            <w:r w:rsidRPr="48BAE3AD">
              <w:rPr>
                <w:rFonts w:ascii="Aptos Narrow" w:eastAsia="Aptos Narrow" w:hAnsi="Aptos Narrow" w:cs="Aptos Narrow"/>
                <w:color w:val="000000" w:themeColor="text1"/>
              </w:rPr>
              <w:t>Delička</w:t>
            </w:r>
            <w:proofErr w:type="spellEnd"/>
            <w:r w:rsidRPr="48BAE3AD">
              <w:rPr>
                <w:rFonts w:ascii="Aptos Narrow" w:eastAsia="Aptos Narrow" w:hAnsi="Aptos Narrow" w:cs="Aptos Narrow"/>
                <w:color w:val="000000" w:themeColor="text1"/>
              </w:rPr>
              <w:t xml:space="preserve"> cesta. Robustné prevedenie pre nepretržitú prevádzku. Rozdeľovanie cesta na min. 33 dielikov s veľkosťou jednotlivých dielikov od max. 35g do min. 100g. </w:t>
            </w:r>
            <w:proofErr w:type="spellStart"/>
            <w:r w:rsidRPr="48BAE3AD">
              <w:rPr>
                <w:rFonts w:ascii="Aptos Narrow" w:eastAsia="Aptos Narrow" w:hAnsi="Aptos Narrow" w:cs="Aptos Narrow"/>
                <w:color w:val="000000" w:themeColor="text1"/>
              </w:rPr>
              <w:t>Delička</w:t>
            </w:r>
            <w:proofErr w:type="spellEnd"/>
            <w:r w:rsidRPr="48BAE3AD">
              <w:rPr>
                <w:rFonts w:ascii="Aptos Narrow" w:eastAsia="Aptos Narrow" w:hAnsi="Aptos Narrow" w:cs="Aptos Narrow"/>
                <w:color w:val="000000" w:themeColor="text1"/>
              </w:rPr>
              <w:t xml:space="preserve"> je v pojazdnom prevedení s pevnou hlavou, vybavená bezpečnostným spínačom </w:t>
            </w:r>
            <w:r w:rsidRPr="48BAE3AD">
              <w:rPr>
                <w:rFonts w:ascii="Aptos Narrow" w:eastAsia="Aptos Narrow" w:hAnsi="Aptos Narrow" w:cs="Aptos Narrow"/>
                <w:color w:val="000000" w:themeColor="text1"/>
              </w:rPr>
              <w:lastRenderedPageBreak/>
              <w:t>(delenie sa spustí iba s vloženou misou).</w:t>
            </w:r>
          </w:p>
        </w:tc>
        <w:tc>
          <w:tcPr>
            <w:tcW w:w="1260" w:type="dxa"/>
          </w:tcPr>
          <w:p w14:paraId="46F1991B" w14:textId="662F3825"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BAKERSYSTEM</w:t>
            </w:r>
          </w:p>
        </w:tc>
        <w:tc>
          <w:tcPr>
            <w:tcW w:w="1875" w:type="dxa"/>
          </w:tcPr>
          <w:p w14:paraId="65C81A48" w14:textId="7116099F" w:rsidR="48BAE3AD" w:rsidRDefault="48BAE3AD" w:rsidP="00301C80">
            <w:pPr>
              <w:spacing w:line="276" w:lineRule="auto"/>
              <w:jc w:val="center"/>
            </w:pPr>
            <w:r w:rsidRPr="48BAE3AD">
              <w:rPr>
                <w:rFonts w:ascii="Aptos Narrow" w:eastAsia="Aptos Narrow" w:hAnsi="Aptos Narrow" w:cs="Aptos Narrow"/>
                <w:color w:val="000000" w:themeColor="text1"/>
              </w:rPr>
              <w:t>HLM21036</w:t>
            </w:r>
          </w:p>
        </w:tc>
      </w:tr>
      <w:tr w:rsidR="48BAE3AD" w14:paraId="4C554509" w14:textId="77777777" w:rsidTr="48BAE3AD">
        <w:trPr>
          <w:trHeight w:val="300"/>
        </w:trPr>
        <w:tc>
          <w:tcPr>
            <w:tcW w:w="915" w:type="dxa"/>
          </w:tcPr>
          <w:p w14:paraId="482930F8" w14:textId="2DE2B92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876B894" w14:textId="550E787D"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120 Studená kuchyňa</w:t>
            </w:r>
          </w:p>
        </w:tc>
        <w:tc>
          <w:tcPr>
            <w:tcW w:w="1260" w:type="dxa"/>
          </w:tcPr>
          <w:p w14:paraId="5F28E639" w14:textId="44F57E2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4DFCA49F" w14:textId="6AF4FE3E"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70049359" w14:textId="77777777" w:rsidTr="48BAE3AD">
        <w:trPr>
          <w:trHeight w:val="900"/>
        </w:trPr>
        <w:tc>
          <w:tcPr>
            <w:tcW w:w="915" w:type="dxa"/>
          </w:tcPr>
          <w:p w14:paraId="0E8704DE" w14:textId="7805F22F" w:rsidR="48BAE3AD" w:rsidRDefault="48BAE3AD" w:rsidP="00301C80">
            <w:pPr>
              <w:spacing w:line="276" w:lineRule="auto"/>
              <w:jc w:val="center"/>
            </w:pPr>
            <w:r w:rsidRPr="48BAE3AD">
              <w:rPr>
                <w:rFonts w:ascii="Aptos Narrow" w:eastAsia="Aptos Narrow" w:hAnsi="Aptos Narrow" w:cs="Aptos Narrow"/>
                <w:color w:val="000000" w:themeColor="text1"/>
              </w:rPr>
              <w:t>120.1</w:t>
            </w:r>
          </w:p>
        </w:tc>
        <w:tc>
          <w:tcPr>
            <w:tcW w:w="10245" w:type="dxa"/>
          </w:tcPr>
          <w:p w14:paraId="14840A44" w14:textId="6B8F18C0" w:rsidR="48BAE3AD" w:rsidRDefault="48BAE3AD" w:rsidP="00301C80">
            <w:pPr>
              <w:spacing w:line="276" w:lineRule="auto"/>
            </w:pPr>
            <w:r w:rsidRPr="48BAE3AD">
              <w:rPr>
                <w:rFonts w:ascii="Aptos Narrow" w:eastAsia="Aptos Narrow" w:hAnsi="Aptos Narrow" w:cs="Aptos Narrow"/>
                <w:color w:val="000000" w:themeColor="text1"/>
              </w:rPr>
              <w:t xml:space="preserve">Nerezový stôl v tvare U, 1x polica, 1x privarený drez rozmeru 600x500x300mm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drezu, 1x privarené umývadlo rozmeru 290x400x200mm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umývadla, výklopný odpadkový kôš pod umývadlom, 1x zásuvkový blok s tromi zásuvkami pre GN 1/1, jednoliata pracovná doska v prevedení bez </w:t>
            </w:r>
            <w:proofErr w:type="spellStart"/>
            <w:r w:rsidRPr="48BAE3AD">
              <w:rPr>
                <w:rFonts w:ascii="Aptos Narrow" w:eastAsia="Aptos Narrow" w:hAnsi="Aptos Narrow" w:cs="Aptos Narrow"/>
                <w:color w:val="000000" w:themeColor="text1"/>
              </w:rPr>
              <w:t>špár</w:t>
            </w:r>
            <w:proofErr w:type="spellEnd"/>
            <w:r w:rsidRPr="48BAE3AD">
              <w:rPr>
                <w:rFonts w:ascii="Aptos Narrow" w:eastAsia="Aptos Narrow" w:hAnsi="Aptos Narrow" w:cs="Aptos Narrow"/>
                <w:color w:val="000000" w:themeColor="text1"/>
              </w:rPr>
              <w:t xml:space="preserve">, prevedenie na stavebný sokel 150mm. </w:t>
            </w:r>
          </w:p>
        </w:tc>
        <w:tc>
          <w:tcPr>
            <w:tcW w:w="1260" w:type="dxa"/>
          </w:tcPr>
          <w:p w14:paraId="24B0E7BE" w14:textId="63746B1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36BC3ADD" w14:textId="13032D9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0819B0B8" w14:textId="77777777" w:rsidTr="48BAE3AD">
        <w:trPr>
          <w:trHeight w:val="300"/>
        </w:trPr>
        <w:tc>
          <w:tcPr>
            <w:tcW w:w="915" w:type="dxa"/>
          </w:tcPr>
          <w:p w14:paraId="2B78C1AD" w14:textId="4BE621B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612D23D" w14:textId="208A265A" w:rsidR="48BAE3AD" w:rsidRDefault="48BAE3AD" w:rsidP="00301C80">
            <w:pPr>
              <w:spacing w:line="276" w:lineRule="auto"/>
            </w:pPr>
            <w:r w:rsidRPr="48BAE3AD">
              <w:rPr>
                <w:rFonts w:ascii="Aptos Narrow" w:eastAsia="Aptos Narrow" w:hAnsi="Aptos Narrow" w:cs="Aptos Narrow"/>
                <w:color w:val="000000" w:themeColor="text1"/>
              </w:rPr>
              <w:t>Batéria s tlakovou sprchou a napúšťacím ramienkom, stojanková</w:t>
            </w:r>
          </w:p>
        </w:tc>
        <w:tc>
          <w:tcPr>
            <w:tcW w:w="1260" w:type="dxa"/>
          </w:tcPr>
          <w:p w14:paraId="36201D20" w14:textId="42E46B90"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Monolith</w:t>
            </w:r>
            <w:proofErr w:type="spellEnd"/>
          </w:p>
        </w:tc>
        <w:tc>
          <w:tcPr>
            <w:tcW w:w="1875" w:type="dxa"/>
          </w:tcPr>
          <w:p w14:paraId="090DDEEF" w14:textId="464A603F" w:rsidR="48BAE3AD" w:rsidRDefault="48BAE3AD" w:rsidP="00301C80">
            <w:pPr>
              <w:spacing w:line="276" w:lineRule="auto"/>
              <w:jc w:val="center"/>
            </w:pPr>
            <w:r w:rsidRPr="48BAE3AD">
              <w:rPr>
                <w:rFonts w:ascii="Aptos Narrow" w:eastAsia="Aptos Narrow" w:hAnsi="Aptos Narrow" w:cs="Aptos Narrow"/>
                <w:color w:val="000000" w:themeColor="text1"/>
              </w:rPr>
              <w:t>R0101020111</w:t>
            </w:r>
          </w:p>
        </w:tc>
      </w:tr>
      <w:tr w:rsidR="48BAE3AD" w14:paraId="7F7B1711" w14:textId="77777777" w:rsidTr="48BAE3AD">
        <w:trPr>
          <w:trHeight w:val="600"/>
        </w:trPr>
        <w:tc>
          <w:tcPr>
            <w:tcW w:w="915" w:type="dxa"/>
          </w:tcPr>
          <w:p w14:paraId="5D24084A" w14:textId="35009A8F"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8F75C3D" w14:textId="6C8D6847" w:rsidR="48BAE3AD" w:rsidRDefault="48BAE3AD" w:rsidP="00301C80">
            <w:pPr>
              <w:spacing w:line="276" w:lineRule="auto"/>
            </w:pPr>
            <w:r w:rsidRPr="48BAE3AD">
              <w:rPr>
                <w:rFonts w:ascii="Aptos Narrow" w:eastAsia="Aptos Narrow" w:hAnsi="Aptos Narrow" w:cs="Aptos Narrow"/>
                <w:color w:val="000000" w:themeColor="text1"/>
              </w:rPr>
              <w:t>Stojanková bezdotyková umývadlová batéria s integrovanou elektronikou vo výtoku, vybavená elektromagnetickým ventilom, zmiešavačom, pripojovacími hadicami a filtrami nečistôt, na teplú a studenú vodu. Napájanie z externého zdroja 12 V~.</w:t>
            </w:r>
          </w:p>
        </w:tc>
        <w:tc>
          <w:tcPr>
            <w:tcW w:w="1260" w:type="dxa"/>
          </w:tcPr>
          <w:p w14:paraId="4E10EA8B" w14:textId="29C7DA8D" w:rsidR="48BAE3AD" w:rsidRDefault="48BAE3AD" w:rsidP="00301C80">
            <w:pPr>
              <w:spacing w:line="276" w:lineRule="auto"/>
              <w:jc w:val="center"/>
            </w:pPr>
            <w:r w:rsidRPr="48BAE3AD">
              <w:rPr>
                <w:rFonts w:ascii="Aptos Narrow" w:eastAsia="Aptos Narrow" w:hAnsi="Aptos Narrow" w:cs="Aptos Narrow"/>
                <w:color w:val="000000" w:themeColor="text1"/>
              </w:rPr>
              <w:t>SENZOR</w:t>
            </w:r>
          </w:p>
        </w:tc>
        <w:tc>
          <w:tcPr>
            <w:tcW w:w="1875" w:type="dxa"/>
          </w:tcPr>
          <w:p w14:paraId="69C0854E" w14:textId="6D2EEB84" w:rsidR="48BAE3AD" w:rsidRDefault="48BAE3AD" w:rsidP="00301C80">
            <w:pPr>
              <w:spacing w:line="276" w:lineRule="auto"/>
              <w:jc w:val="center"/>
            </w:pPr>
            <w:r w:rsidRPr="48BAE3AD">
              <w:rPr>
                <w:rFonts w:ascii="Aptos Narrow" w:eastAsia="Aptos Narrow" w:hAnsi="Aptos Narrow" w:cs="Aptos Narrow"/>
                <w:color w:val="000000" w:themeColor="text1"/>
              </w:rPr>
              <w:t xml:space="preserve">WBS3.2 </w:t>
            </w:r>
            <w:proofErr w:type="spellStart"/>
            <w:r w:rsidRPr="48BAE3AD">
              <w:rPr>
                <w:rFonts w:ascii="Aptos Narrow" w:eastAsia="Aptos Narrow" w:hAnsi="Aptos Narrow" w:cs="Aptos Narrow"/>
                <w:color w:val="000000" w:themeColor="text1"/>
              </w:rPr>
              <w:t>Europa</w:t>
            </w:r>
            <w:proofErr w:type="spellEnd"/>
          </w:p>
        </w:tc>
      </w:tr>
      <w:tr w:rsidR="48BAE3AD" w14:paraId="14F6DDC8" w14:textId="77777777" w:rsidTr="48BAE3AD">
        <w:trPr>
          <w:trHeight w:val="900"/>
        </w:trPr>
        <w:tc>
          <w:tcPr>
            <w:tcW w:w="915" w:type="dxa"/>
          </w:tcPr>
          <w:p w14:paraId="6ED13BF3" w14:textId="0389595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100396D5" w14:textId="6AFB2C9A" w:rsidR="48BAE3AD" w:rsidRDefault="48BAE3AD" w:rsidP="00301C80">
            <w:pPr>
              <w:spacing w:line="276" w:lineRule="auto"/>
            </w:pPr>
            <w:r w:rsidRPr="48BAE3AD">
              <w:rPr>
                <w:rFonts w:ascii="Aptos Narrow" w:eastAsia="Aptos Narrow" w:hAnsi="Aptos Narrow" w:cs="Aptos Narrow"/>
                <w:color w:val="000000" w:themeColor="text1"/>
              </w:rPr>
              <w:t>Dávkovač tekutého mydla, objem nádržky min. 400ml, priezor na kontrolu hladiny mydla, uzamykateľný na kľúč, hrany sú zvarené a zabrúsené, zámok je zapustený do steny dávkovača, schované závesy vonkajšieho krytu. Materiálové prevedenie: nerezová oceľ s matnou povrchovou úpravou.</w:t>
            </w:r>
          </w:p>
        </w:tc>
        <w:tc>
          <w:tcPr>
            <w:tcW w:w="1260" w:type="dxa"/>
          </w:tcPr>
          <w:p w14:paraId="39D64DD5" w14:textId="0E9CED5D"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4F15A90C" w14:textId="4D32AF7F" w:rsidR="48BAE3AD" w:rsidRDefault="48BAE3AD" w:rsidP="00301C80">
            <w:pPr>
              <w:spacing w:line="276" w:lineRule="auto"/>
              <w:jc w:val="center"/>
            </w:pPr>
            <w:r w:rsidRPr="48BAE3AD">
              <w:rPr>
                <w:rFonts w:ascii="Aptos Narrow" w:eastAsia="Aptos Narrow" w:hAnsi="Aptos Narrow" w:cs="Aptos Narrow"/>
                <w:color w:val="000000" w:themeColor="text1"/>
              </w:rPr>
              <w:t>DSM 102</w:t>
            </w:r>
          </w:p>
        </w:tc>
      </w:tr>
      <w:tr w:rsidR="48BAE3AD" w14:paraId="70D6CE38" w14:textId="77777777" w:rsidTr="48BAE3AD">
        <w:trPr>
          <w:trHeight w:val="600"/>
        </w:trPr>
        <w:tc>
          <w:tcPr>
            <w:tcW w:w="915" w:type="dxa"/>
          </w:tcPr>
          <w:p w14:paraId="106F34ED" w14:textId="7F1548E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0EB1F2A6" w14:textId="51D99564" w:rsidR="48BAE3AD" w:rsidRDefault="48BAE3AD" w:rsidP="00301C80">
            <w:pPr>
              <w:spacing w:line="276" w:lineRule="auto"/>
            </w:pPr>
            <w:r w:rsidRPr="48BAE3AD">
              <w:rPr>
                <w:rFonts w:ascii="Aptos Narrow" w:eastAsia="Aptos Narrow" w:hAnsi="Aptos Narrow" w:cs="Aptos Narrow"/>
                <w:color w:val="000000" w:themeColor="text1"/>
              </w:rPr>
              <w:t>Zásobník na jednotlivé papierové utierky, objem do 250 ks utierok, priezor na kontrolu množstva utierok v zásobníku, uzamykateľný na kľúčik. Materiálové prevedenie: nerezová oceľ s matnou povrchovou úpravou.</w:t>
            </w:r>
          </w:p>
        </w:tc>
        <w:tc>
          <w:tcPr>
            <w:tcW w:w="1260" w:type="dxa"/>
          </w:tcPr>
          <w:p w14:paraId="01F16987" w14:textId="119CA958"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7D97DDA2" w14:textId="0F217206" w:rsidR="48BAE3AD" w:rsidRDefault="48BAE3AD" w:rsidP="00301C80">
            <w:pPr>
              <w:spacing w:line="276" w:lineRule="auto"/>
              <w:jc w:val="center"/>
            </w:pPr>
            <w:r w:rsidRPr="48BAE3AD">
              <w:rPr>
                <w:rFonts w:ascii="Aptos Narrow" w:eastAsia="Aptos Narrow" w:hAnsi="Aptos Narrow" w:cs="Aptos Narrow"/>
                <w:color w:val="000000" w:themeColor="text1"/>
              </w:rPr>
              <w:t>ASM 201</w:t>
            </w:r>
          </w:p>
        </w:tc>
      </w:tr>
      <w:tr w:rsidR="48BAE3AD" w14:paraId="737C1D51" w14:textId="77777777" w:rsidTr="48BAE3AD">
        <w:trPr>
          <w:trHeight w:val="600"/>
        </w:trPr>
        <w:tc>
          <w:tcPr>
            <w:tcW w:w="915" w:type="dxa"/>
          </w:tcPr>
          <w:p w14:paraId="16891B32" w14:textId="6CC57244" w:rsidR="48BAE3AD" w:rsidRDefault="48BAE3AD" w:rsidP="00301C80">
            <w:pPr>
              <w:spacing w:line="276" w:lineRule="auto"/>
              <w:jc w:val="center"/>
            </w:pPr>
            <w:r w:rsidRPr="48BAE3AD">
              <w:rPr>
                <w:rFonts w:ascii="Aptos Narrow" w:eastAsia="Aptos Narrow" w:hAnsi="Aptos Narrow" w:cs="Aptos Narrow"/>
                <w:color w:val="000000" w:themeColor="text1"/>
              </w:rPr>
              <w:t>120.4</w:t>
            </w:r>
          </w:p>
        </w:tc>
        <w:tc>
          <w:tcPr>
            <w:tcW w:w="10245" w:type="dxa"/>
          </w:tcPr>
          <w:p w14:paraId="5C782612" w14:textId="584D7B47" w:rsidR="48BAE3AD" w:rsidRDefault="48BAE3AD" w:rsidP="00301C80">
            <w:pPr>
              <w:spacing w:line="276" w:lineRule="auto"/>
            </w:pPr>
            <w:proofErr w:type="spellStart"/>
            <w:r w:rsidRPr="48BAE3AD">
              <w:rPr>
                <w:rFonts w:ascii="Calibri" w:eastAsia="Calibri" w:hAnsi="Calibri" w:cs="Calibri"/>
              </w:rPr>
              <w:t>Kuter</w:t>
            </w:r>
            <w:proofErr w:type="spellEnd"/>
            <w:r w:rsidRPr="48BAE3AD">
              <w:rPr>
                <w:rFonts w:ascii="Calibri" w:eastAsia="Calibri" w:hAnsi="Calibri" w:cs="Calibri"/>
              </w:rPr>
              <w:t xml:space="preserve"> stolový, nerezová nádoba max. 5l - min. 10l. Výkonný indukčný asynchrónny motor, magnetický bezpečnostný systém, 2 rýchlosti, nerezová odnímateľná nádoba s držadlom a vekom, plniaci otvor. Počet </w:t>
            </w:r>
            <w:proofErr w:type="spellStart"/>
            <w:r w:rsidRPr="48BAE3AD">
              <w:rPr>
                <w:rFonts w:ascii="Calibri" w:eastAsia="Calibri" w:hAnsi="Calibri" w:cs="Calibri"/>
              </w:rPr>
              <w:t>ot</w:t>
            </w:r>
            <w:proofErr w:type="spellEnd"/>
            <w:r w:rsidRPr="48BAE3AD">
              <w:rPr>
                <w:rFonts w:ascii="Calibri" w:eastAsia="Calibri" w:hAnsi="Calibri" w:cs="Calibri"/>
              </w:rPr>
              <w:t xml:space="preserve">./min.: max. 1500/min. 3000. </w:t>
            </w:r>
          </w:p>
        </w:tc>
        <w:tc>
          <w:tcPr>
            <w:tcW w:w="1260" w:type="dxa"/>
          </w:tcPr>
          <w:p w14:paraId="2F17B4A5" w14:textId="69BE75C6" w:rsidR="48BAE3AD" w:rsidRDefault="48BAE3AD" w:rsidP="00301C80">
            <w:pPr>
              <w:spacing w:line="276" w:lineRule="auto"/>
              <w:jc w:val="center"/>
            </w:pPr>
            <w:r w:rsidRPr="48BAE3AD">
              <w:rPr>
                <w:rFonts w:ascii="Aptos Narrow" w:eastAsia="Aptos Narrow" w:hAnsi="Aptos Narrow" w:cs="Aptos Narrow"/>
                <w:color w:val="000000" w:themeColor="text1"/>
              </w:rPr>
              <w:t>Robot-</w:t>
            </w:r>
            <w:proofErr w:type="spellStart"/>
            <w:r w:rsidRPr="48BAE3AD">
              <w:rPr>
                <w:rFonts w:ascii="Aptos Narrow" w:eastAsia="Aptos Narrow" w:hAnsi="Aptos Narrow" w:cs="Aptos Narrow"/>
                <w:color w:val="000000" w:themeColor="text1"/>
              </w:rPr>
              <w:t>coupe</w:t>
            </w:r>
            <w:proofErr w:type="spellEnd"/>
          </w:p>
        </w:tc>
        <w:tc>
          <w:tcPr>
            <w:tcW w:w="1875" w:type="dxa"/>
          </w:tcPr>
          <w:p w14:paraId="37BEB21A" w14:textId="70FC1BE5" w:rsidR="48BAE3AD" w:rsidRDefault="48BAE3AD" w:rsidP="00301C80">
            <w:pPr>
              <w:spacing w:line="276" w:lineRule="auto"/>
              <w:jc w:val="center"/>
            </w:pPr>
            <w:r w:rsidRPr="48BAE3AD">
              <w:rPr>
                <w:rFonts w:ascii="Aptos Narrow" w:eastAsia="Aptos Narrow" w:hAnsi="Aptos Narrow" w:cs="Aptos Narrow"/>
                <w:color w:val="000000" w:themeColor="text1"/>
              </w:rPr>
              <w:t>R5</w:t>
            </w:r>
          </w:p>
        </w:tc>
      </w:tr>
      <w:tr w:rsidR="48BAE3AD" w14:paraId="51D28F62" w14:textId="77777777" w:rsidTr="48BAE3AD">
        <w:trPr>
          <w:trHeight w:val="1500"/>
        </w:trPr>
        <w:tc>
          <w:tcPr>
            <w:tcW w:w="915" w:type="dxa"/>
          </w:tcPr>
          <w:p w14:paraId="6949FD12" w14:textId="73F30A59"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120.5</w:t>
            </w:r>
          </w:p>
        </w:tc>
        <w:tc>
          <w:tcPr>
            <w:tcW w:w="10245" w:type="dxa"/>
          </w:tcPr>
          <w:p w14:paraId="6F525F72" w14:textId="476F0C84" w:rsidR="48BAE3AD" w:rsidRDefault="48BAE3AD" w:rsidP="00301C80">
            <w:pPr>
              <w:spacing w:line="276" w:lineRule="auto"/>
            </w:pPr>
            <w:r w:rsidRPr="48BAE3AD">
              <w:rPr>
                <w:rFonts w:ascii="Aptos Narrow" w:eastAsia="Aptos Narrow" w:hAnsi="Aptos Narrow" w:cs="Aptos Narrow"/>
                <w:color w:val="000000" w:themeColor="text1"/>
              </w:rPr>
              <w:t xml:space="preserve">Chladiaca skriňa pre GN1/1, ventilovaná, čistý objem </w:t>
            </w:r>
            <w:proofErr w:type="spellStart"/>
            <w:r w:rsidRPr="48BAE3AD">
              <w:rPr>
                <w:rFonts w:ascii="Aptos Narrow" w:eastAsia="Aptos Narrow" w:hAnsi="Aptos Narrow" w:cs="Aptos Narrow"/>
                <w:color w:val="000000" w:themeColor="text1"/>
              </w:rPr>
              <w:t>vn</w:t>
            </w:r>
            <w:proofErr w:type="spellEnd"/>
            <w:r w:rsidRPr="48BAE3AD">
              <w:rPr>
                <w:rFonts w:ascii="Aptos Narrow" w:eastAsia="Aptos Narrow" w:hAnsi="Aptos Narrow" w:cs="Aptos Narrow"/>
                <w:color w:val="000000" w:themeColor="text1"/>
              </w:rPr>
              <w:t>. priestoru min. 260 litrov, teplotný rozsah max. -2°C až min. +8°C, energetická trieda min. C, klimatická trieda min. 5, vnútorná a vonkajšia konštrukcia z nerezovej ocele triedy AISI304, digitálny ovládací panel s displejom zobrazujúcim teplotu a tlačidlami pre nastavenie. Optimalizovaná cirkulácia vzduchu, na mieste vymeniteľné pánty dverí (ľavé/pravé), zámok dverí, mikrospínač pre automatické vypnutie ventilátoru pri otvorení dverí, vstavaná chladiaca jednotka, automatické odmrazovanie horúcim plynom, samozatváracie dvierka s aretáciou, zaoblené vonkajšie a vnútorné rohy.</w:t>
            </w:r>
          </w:p>
        </w:tc>
        <w:tc>
          <w:tcPr>
            <w:tcW w:w="1260" w:type="dxa"/>
          </w:tcPr>
          <w:p w14:paraId="601F18C3" w14:textId="21CBB3AE"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12742755" w14:textId="076A0DD1" w:rsidR="48BAE3AD" w:rsidRDefault="48BAE3AD" w:rsidP="00301C80">
            <w:pPr>
              <w:spacing w:line="276" w:lineRule="auto"/>
              <w:jc w:val="center"/>
            </w:pPr>
            <w:r w:rsidRPr="48BAE3AD">
              <w:rPr>
                <w:rFonts w:ascii="Aptos Narrow" w:eastAsia="Aptos Narrow" w:hAnsi="Aptos Narrow" w:cs="Aptos Narrow"/>
                <w:color w:val="000000" w:themeColor="text1"/>
              </w:rPr>
              <w:t>AHK MN041 0001</w:t>
            </w:r>
          </w:p>
        </w:tc>
      </w:tr>
      <w:tr w:rsidR="48BAE3AD" w14:paraId="3532F9B2" w14:textId="77777777" w:rsidTr="48BAE3AD">
        <w:trPr>
          <w:trHeight w:val="900"/>
        </w:trPr>
        <w:tc>
          <w:tcPr>
            <w:tcW w:w="915" w:type="dxa"/>
          </w:tcPr>
          <w:p w14:paraId="15BBA3E3" w14:textId="0116B5EC" w:rsidR="48BAE3AD" w:rsidRDefault="48BAE3AD" w:rsidP="00301C80">
            <w:pPr>
              <w:spacing w:line="276" w:lineRule="auto"/>
              <w:jc w:val="center"/>
            </w:pPr>
            <w:r w:rsidRPr="48BAE3AD">
              <w:rPr>
                <w:rFonts w:ascii="Aptos Narrow" w:eastAsia="Aptos Narrow" w:hAnsi="Aptos Narrow" w:cs="Aptos Narrow"/>
                <w:color w:val="000000" w:themeColor="text1"/>
              </w:rPr>
              <w:t>120.6</w:t>
            </w:r>
          </w:p>
        </w:tc>
        <w:tc>
          <w:tcPr>
            <w:tcW w:w="10245" w:type="dxa"/>
          </w:tcPr>
          <w:p w14:paraId="0E8B45DC" w14:textId="7B58F8BF" w:rsidR="48BAE3AD" w:rsidRDefault="48BAE3AD" w:rsidP="00301C80">
            <w:pPr>
              <w:spacing w:line="276" w:lineRule="auto"/>
            </w:pPr>
            <w:r w:rsidRPr="48BAE3AD">
              <w:rPr>
                <w:rFonts w:ascii="Aptos Narrow" w:eastAsia="Aptos Narrow" w:hAnsi="Aptos Narrow" w:cs="Aptos Narrow"/>
                <w:color w:val="000000" w:themeColor="text1"/>
              </w:rPr>
              <w:t>Chladiaci stôl pre GN 1/1, pod pracovnú dosku stola (</w:t>
            </w:r>
            <w:proofErr w:type="spellStart"/>
            <w:r w:rsidRPr="48BAE3AD">
              <w:rPr>
                <w:rFonts w:ascii="Aptos Narrow" w:eastAsia="Aptos Narrow" w:hAnsi="Aptos Narrow" w:cs="Aptos Narrow"/>
                <w:color w:val="000000" w:themeColor="text1"/>
              </w:rPr>
              <w:t>poz</w:t>
            </w:r>
            <w:proofErr w:type="spellEnd"/>
            <w:r w:rsidRPr="48BAE3AD">
              <w:rPr>
                <w:rFonts w:ascii="Aptos Narrow" w:eastAsia="Aptos Narrow" w:hAnsi="Aptos Narrow" w:cs="Aptos Narrow"/>
                <w:color w:val="000000" w:themeColor="text1"/>
              </w:rPr>
              <w:t>. 120.1 + 120.2 + 120.3), 4x zásuvka pre GN 1/1, vnútorný priestor bez výparníka s nútenou cirkuláciou vzduchu, automatické odmrazovanie horúcim plynom. Čistý objem vnútorného priestoru min. 110l. Rozsah teplôt max. -2°C / min. +8°C. Digitálny termostat. Energetická trieda min. C, klimatická trieda min. 5.</w:t>
            </w:r>
          </w:p>
        </w:tc>
        <w:tc>
          <w:tcPr>
            <w:tcW w:w="1260" w:type="dxa"/>
          </w:tcPr>
          <w:p w14:paraId="2EE4C3D1" w14:textId="1E4CC238"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127456D0" w14:textId="4EA5211F" w:rsidR="48BAE3AD" w:rsidRDefault="48BAE3AD" w:rsidP="00301C80">
            <w:pPr>
              <w:spacing w:line="276" w:lineRule="auto"/>
              <w:jc w:val="center"/>
            </w:pPr>
            <w:r w:rsidRPr="48BAE3AD">
              <w:rPr>
                <w:rFonts w:ascii="Aptos Narrow" w:eastAsia="Aptos Narrow" w:hAnsi="Aptos Narrow" w:cs="Aptos Narrow"/>
                <w:color w:val="000000" w:themeColor="text1"/>
              </w:rPr>
              <w:t>AKT EK721 1601-2/2</w:t>
            </w:r>
          </w:p>
        </w:tc>
      </w:tr>
      <w:tr w:rsidR="48BAE3AD" w14:paraId="6522B8A9" w14:textId="77777777" w:rsidTr="48BAE3AD">
        <w:trPr>
          <w:trHeight w:val="600"/>
        </w:trPr>
        <w:tc>
          <w:tcPr>
            <w:tcW w:w="915" w:type="dxa"/>
          </w:tcPr>
          <w:p w14:paraId="28CF3592" w14:textId="00BE4C30" w:rsidR="48BAE3AD" w:rsidRDefault="48BAE3AD" w:rsidP="00301C80">
            <w:pPr>
              <w:spacing w:line="276" w:lineRule="auto"/>
              <w:jc w:val="center"/>
            </w:pPr>
            <w:r w:rsidRPr="48BAE3AD">
              <w:rPr>
                <w:rFonts w:ascii="Aptos Narrow" w:eastAsia="Aptos Narrow" w:hAnsi="Aptos Narrow" w:cs="Aptos Narrow"/>
                <w:color w:val="000000" w:themeColor="text1"/>
              </w:rPr>
              <w:t>120.7</w:t>
            </w:r>
          </w:p>
        </w:tc>
        <w:tc>
          <w:tcPr>
            <w:tcW w:w="10245" w:type="dxa"/>
          </w:tcPr>
          <w:p w14:paraId="2493E59B" w14:textId="1EBD9FA0" w:rsidR="48BAE3AD" w:rsidRDefault="48BAE3AD" w:rsidP="00301C80">
            <w:pPr>
              <w:spacing w:line="276" w:lineRule="auto"/>
            </w:pPr>
            <w:r w:rsidRPr="48BAE3AD">
              <w:rPr>
                <w:rFonts w:ascii="Aptos Narrow" w:eastAsia="Aptos Narrow" w:hAnsi="Aptos Narrow" w:cs="Aptos Narrow"/>
                <w:color w:val="000000" w:themeColor="text1"/>
              </w:rPr>
              <w:t>Nárezový stroj, priemer noža min. 275 mm, vertikálne uloženie posuvného stola, pohon remeňom, regulácia hrúbky plátku max. 0mm - min. 13mm, ventilovaný motor, nerezový nôž s rovným ostrím, zariadenie na brúsenie noža.</w:t>
            </w:r>
          </w:p>
        </w:tc>
        <w:tc>
          <w:tcPr>
            <w:tcW w:w="1260" w:type="dxa"/>
          </w:tcPr>
          <w:p w14:paraId="74D43076" w14:textId="477CF876" w:rsidR="48BAE3AD" w:rsidRDefault="48BAE3AD" w:rsidP="00301C80">
            <w:pPr>
              <w:spacing w:line="276" w:lineRule="auto"/>
              <w:jc w:val="center"/>
            </w:pPr>
            <w:r w:rsidRPr="48BAE3AD">
              <w:rPr>
                <w:rFonts w:ascii="Aptos Narrow" w:eastAsia="Aptos Narrow" w:hAnsi="Aptos Narrow" w:cs="Aptos Narrow"/>
                <w:color w:val="000000" w:themeColor="text1"/>
              </w:rPr>
              <w:t>R.G.V.</w:t>
            </w:r>
          </w:p>
        </w:tc>
        <w:tc>
          <w:tcPr>
            <w:tcW w:w="1875" w:type="dxa"/>
          </w:tcPr>
          <w:p w14:paraId="2F6E9B60" w14:textId="2B1925DF" w:rsidR="48BAE3AD" w:rsidRDefault="48BAE3AD" w:rsidP="00301C80">
            <w:pPr>
              <w:spacing w:line="276" w:lineRule="auto"/>
              <w:jc w:val="center"/>
            </w:pPr>
            <w:r w:rsidRPr="48BAE3AD">
              <w:rPr>
                <w:rFonts w:ascii="Aptos Narrow" w:eastAsia="Aptos Narrow" w:hAnsi="Aptos Narrow" w:cs="Aptos Narrow"/>
                <w:color w:val="000000" w:themeColor="text1"/>
              </w:rPr>
              <w:t>KELLY VC-300/S-K</w:t>
            </w:r>
          </w:p>
        </w:tc>
      </w:tr>
      <w:tr w:rsidR="48BAE3AD" w14:paraId="68C1688C" w14:textId="77777777" w:rsidTr="48BAE3AD">
        <w:trPr>
          <w:trHeight w:val="300"/>
        </w:trPr>
        <w:tc>
          <w:tcPr>
            <w:tcW w:w="915" w:type="dxa"/>
          </w:tcPr>
          <w:p w14:paraId="7CE8CF37" w14:textId="3F24992D" w:rsidR="48BAE3AD" w:rsidRDefault="48BAE3AD" w:rsidP="00301C80">
            <w:pPr>
              <w:spacing w:line="276" w:lineRule="auto"/>
              <w:jc w:val="center"/>
            </w:pPr>
            <w:r w:rsidRPr="48BAE3AD">
              <w:rPr>
                <w:rFonts w:ascii="Aptos Narrow" w:eastAsia="Aptos Narrow" w:hAnsi="Aptos Narrow" w:cs="Aptos Narrow"/>
                <w:color w:val="000000" w:themeColor="text1"/>
              </w:rPr>
              <w:t>120.8</w:t>
            </w:r>
          </w:p>
        </w:tc>
        <w:tc>
          <w:tcPr>
            <w:tcW w:w="10245" w:type="dxa"/>
          </w:tcPr>
          <w:p w14:paraId="38ECA36F" w14:textId="54B5B6FE" w:rsidR="48BAE3AD" w:rsidRDefault="48BAE3AD" w:rsidP="00301C80">
            <w:pPr>
              <w:spacing w:line="276" w:lineRule="auto"/>
            </w:pPr>
            <w:r w:rsidRPr="48BAE3AD">
              <w:rPr>
                <w:rFonts w:ascii="Aptos Narrow" w:eastAsia="Aptos Narrow" w:hAnsi="Aptos Narrow" w:cs="Aptos Narrow"/>
                <w:color w:val="000000" w:themeColor="text1"/>
              </w:rPr>
              <w:t>Nerezová nástenná skrinka so stredovou policou.</w:t>
            </w:r>
          </w:p>
        </w:tc>
        <w:tc>
          <w:tcPr>
            <w:tcW w:w="1260" w:type="dxa"/>
          </w:tcPr>
          <w:p w14:paraId="7801488D" w14:textId="53F55846"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07A3C4C1" w14:textId="3A321D16"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46585B86" w14:textId="77777777" w:rsidTr="48BAE3AD">
        <w:trPr>
          <w:trHeight w:val="900"/>
        </w:trPr>
        <w:tc>
          <w:tcPr>
            <w:tcW w:w="915" w:type="dxa"/>
          </w:tcPr>
          <w:p w14:paraId="5FAED1A4" w14:textId="58EBC726" w:rsidR="48BAE3AD" w:rsidRDefault="48BAE3AD" w:rsidP="00301C80">
            <w:pPr>
              <w:spacing w:line="276" w:lineRule="auto"/>
              <w:jc w:val="center"/>
            </w:pPr>
            <w:r w:rsidRPr="48BAE3AD">
              <w:rPr>
                <w:rFonts w:ascii="Aptos Narrow" w:eastAsia="Aptos Narrow" w:hAnsi="Aptos Narrow" w:cs="Aptos Narrow"/>
                <w:color w:val="000000" w:themeColor="text1"/>
              </w:rPr>
              <w:t>120.9</w:t>
            </w:r>
          </w:p>
        </w:tc>
        <w:tc>
          <w:tcPr>
            <w:tcW w:w="10245" w:type="dxa"/>
          </w:tcPr>
          <w:p w14:paraId="784E94F9" w14:textId="0D5F80AB" w:rsidR="48BAE3AD" w:rsidRDefault="48BAE3AD" w:rsidP="00301C80">
            <w:pPr>
              <w:spacing w:line="276" w:lineRule="auto"/>
            </w:pPr>
            <w:r w:rsidRPr="48BAE3AD">
              <w:rPr>
                <w:rFonts w:ascii="Calibri" w:eastAsia="Calibri" w:hAnsi="Calibri" w:cs="Calibri"/>
              </w:rPr>
              <w:t>Kompaktná digitálna váha. Váživosť 3/6kg, dielik 1/2g, rozmer nerezovej vážiacej plochy min. 300x220mm, úradne overená, podsvietený LCD displej, elektrické pripojenie cez adaptér do zásuvky na 230V. Alternatívne napájanie prostredníctvom zabudovaného nabíjateľného akumulátora.</w:t>
            </w:r>
          </w:p>
        </w:tc>
        <w:tc>
          <w:tcPr>
            <w:tcW w:w="1260" w:type="dxa"/>
          </w:tcPr>
          <w:p w14:paraId="1F4D9D59" w14:textId="2874F8CD" w:rsidR="48BAE3AD" w:rsidRDefault="48BAE3AD" w:rsidP="00301C80">
            <w:pPr>
              <w:spacing w:line="276" w:lineRule="auto"/>
              <w:jc w:val="center"/>
            </w:pPr>
            <w:r w:rsidRPr="48BAE3AD">
              <w:rPr>
                <w:rFonts w:ascii="Calibri" w:eastAsia="Calibri" w:hAnsi="Calibri" w:cs="Calibri"/>
              </w:rPr>
              <w:t>T-</w:t>
            </w:r>
            <w:proofErr w:type="spellStart"/>
            <w:r w:rsidRPr="48BAE3AD">
              <w:rPr>
                <w:rFonts w:ascii="Calibri" w:eastAsia="Calibri" w:hAnsi="Calibri" w:cs="Calibri"/>
              </w:rPr>
              <w:t>Scale</w:t>
            </w:r>
            <w:proofErr w:type="spellEnd"/>
          </w:p>
        </w:tc>
        <w:tc>
          <w:tcPr>
            <w:tcW w:w="1875" w:type="dxa"/>
          </w:tcPr>
          <w:p w14:paraId="2BE7FFC5" w14:textId="342A16D5" w:rsidR="48BAE3AD" w:rsidRDefault="48BAE3AD" w:rsidP="00301C80">
            <w:pPr>
              <w:spacing w:line="276" w:lineRule="auto"/>
              <w:jc w:val="center"/>
            </w:pPr>
            <w:r w:rsidRPr="48BAE3AD">
              <w:rPr>
                <w:rFonts w:ascii="Calibri" w:eastAsia="Calibri" w:hAnsi="Calibri" w:cs="Calibri"/>
              </w:rPr>
              <w:t>QHW 6MR</w:t>
            </w:r>
          </w:p>
        </w:tc>
      </w:tr>
      <w:tr w:rsidR="48BAE3AD" w14:paraId="6895BADA" w14:textId="77777777" w:rsidTr="48BAE3AD">
        <w:trPr>
          <w:trHeight w:val="300"/>
        </w:trPr>
        <w:tc>
          <w:tcPr>
            <w:tcW w:w="915" w:type="dxa"/>
          </w:tcPr>
          <w:p w14:paraId="1F2EC6DB" w14:textId="11B3C3F3"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F5444EB" w14:textId="1F526B61"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121 Umývanie </w:t>
            </w:r>
            <w:proofErr w:type="spellStart"/>
            <w:r w:rsidRPr="48BAE3AD">
              <w:rPr>
                <w:rFonts w:ascii="Calibri" w:eastAsia="Calibri" w:hAnsi="Calibri" w:cs="Calibri"/>
                <w:b/>
                <w:bCs/>
                <w:color w:val="000000" w:themeColor="text1"/>
              </w:rPr>
              <w:t>kuchyn</w:t>
            </w:r>
            <w:proofErr w:type="spellEnd"/>
            <w:r w:rsidRPr="48BAE3AD">
              <w:rPr>
                <w:rFonts w:ascii="Calibri" w:eastAsia="Calibri" w:hAnsi="Calibri" w:cs="Calibri"/>
                <w:b/>
                <w:bCs/>
                <w:color w:val="000000" w:themeColor="text1"/>
              </w:rPr>
              <w:t>. Riadu</w:t>
            </w:r>
          </w:p>
        </w:tc>
        <w:tc>
          <w:tcPr>
            <w:tcW w:w="1260" w:type="dxa"/>
          </w:tcPr>
          <w:p w14:paraId="6D2F58B6" w14:textId="76BCB28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48FBF843" w14:textId="58065854"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47B8A437" w14:textId="77777777" w:rsidTr="48BAE3AD">
        <w:trPr>
          <w:trHeight w:val="300"/>
        </w:trPr>
        <w:tc>
          <w:tcPr>
            <w:tcW w:w="915" w:type="dxa"/>
          </w:tcPr>
          <w:p w14:paraId="1581CB19" w14:textId="1017CCC5" w:rsidR="48BAE3AD" w:rsidRDefault="48BAE3AD" w:rsidP="00301C80">
            <w:pPr>
              <w:spacing w:line="276" w:lineRule="auto"/>
              <w:jc w:val="center"/>
            </w:pPr>
            <w:r w:rsidRPr="48BAE3AD">
              <w:rPr>
                <w:rFonts w:ascii="Aptos Narrow" w:eastAsia="Aptos Narrow" w:hAnsi="Aptos Narrow" w:cs="Aptos Narrow"/>
                <w:color w:val="000000" w:themeColor="text1"/>
              </w:rPr>
              <w:t>121.1</w:t>
            </w:r>
          </w:p>
        </w:tc>
        <w:tc>
          <w:tcPr>
            <w:tcW w:w="10245" w:type="dxa"/>
          </w:tcPr>
          <w:p w14:paraId="629FF959" w14:textId="4200A839" w:rsidR="48BAE3AD" w:rsidRDefault="48BAE3AD" w:rsidP="00301C80">
            <w:pPr>
              <w:spacing w:line="276" w:lineRule="auto"/>
            </w:pPr>
            <w:r w:rsidRPr="48BAE3AD">
              <w:rPr>
                <w:rFonts w:ascii="Aptos Narrow" w:eastAsia="Aptos Narrow" w:hAnsi="Aptos Narrow" w:cs="Aptos Narrow"/>
                <w:color w:val="000000" w:themeColor="text1"/>
              </w:rPr>
              <w:t>Nerezová kombinovaná výlevka s umývadlom. V hornej časti umývadlo GN 1/2-150</w:t>
            </w:r>
          </w:p>
        </w:tc>
        <w:tc>
          <w:tcPr>
            <w:tcW w:w="1260" w:type="dxa"/>
          </w:tcPr>
          <w:p w14:paraId="22413C6B" w14:textId="77906777"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1C697595" w14:textId="272B2F3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3D8A7225" w14:textId="77777777" w:rsidTr="48BAE3AD">
        <w:trPr>
          <w:trHeight w:val="600"/>
        </w:trPr>
        <w:tc>
          <w:tcPr>
            <w:tcW w:w="915" w:type="dxa"/>
          </w:tcPr>
          <w:p w14:paraId="701032AC" w14:textId="61DA87C1"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 </w:t>
            </w:r>
          </w:p>
        </w:tc>
        <w:tc>
          <w:tcPr>
            <w:tcW w:w="10245" w:type="dxa"/>
          </w:tcPr>
          <w:p w14:paraId="6EEC786C" w14:textId="1ACD9C79" w:rsidR="48BAE3AD" w:rsidRDefault="48BAE3AD" w:rsidP="00301C80">
            <w:pPr>
              <w:spacing w:line="276" w:lineRule="auto"/>
            </w:pPr>
            <w:r w:rsidRPr="48BAE3AD">
              <w:rPr>
                <w:rFonts w:ascii="Aptos Narrow" w:eastAsia="Aptos Narrow" w:hAnsi="Aptos Narrow" w:cs="Aptos Narrow"/>
                <w:color w:val="000000" w:themeColor="text1"/>
              </w:rPr>
              <w:t>Stojanková bezdotyková umývadlová batéria s integrovanou elektronikou vo výtoku, vybavená elektromagnetickým ventilom, zmiešavačom, pripojovacími hadicami a filtrami nečistôt, na teplú a studenú vodu. Napájanie z externého zdroja 12 V~.</w:t>
            </w:r>
          </w:p>
        </w:tc>
        <w:tc>
          <w:tcPr>
            <w:tcW w:w="1260" w:type="dxa"/>
          </w:tcPr>
          <w:p w14:paraId="7B0F29C0" w14:textId="2FBC3974" w:rsidR="48BAE3AD" w:rsidRDefault="48BAE3AD" w:rsidP="00301C80">
            <w:pPr>
              <w:spacing w:line="276" w:lineRule="auto"/>
              <w:jc w:val="center"/>
            </w:pPr>
            <w:r w:rsidRPr="48BAE3AD">
              <w:rPr>
                <w:rFonts w:ascii="Aptos Narrow" w:eastAsia="Aptos Narrow" w:hAnsi="Aptos Narrow" w:cs="Aptos Narrow"/>
                <w:color w:val="000000" w:themeColor="text1"/>
              </w:rPr>
              <w:t>SENZOR</w:t>
            </w:r>
          </w:p>
        </w:tc>
        <w:tc>
          <w:tcPr>
            <w:tcW w:w="1875" w:type="dxa"/>
          </w:tcPr>
          <w:p w14:paraId="628C9AB5" w14:textId="1A3ABFB0" w:rsidR="48BAE3AD" w:rsidRDefault="48BAE3AD" w:rsidP="00301C80">
            <w:pPr>
              <w:spacing w:line="276" w:lineRule="auto"/>
              <w:jc w:val="center"/>
            </w:pPr>
            <w:r w:rsidRPr="48BAE3AD">
              <w:rPr>
                <w:rFonts w:ascii="Aptos Narrow" w:eastAsia="Aptos Narrow" w:hAnsi="Aptos Narrow" w:cs="Aptos Narrow"/>
                <w:color w:val="000000" w:themeColor="text1"/>
              </w:rPr>
              <w:t xml:space="preserve">WBS3.2 </w:t>
            </w:r>
            <w:proofErr w:type="spellStart"/>
            <w:r w:rsidRPr="48BAE3AD">
              <w:rPr>
                <w:rFonts w:ascii="Aptos Narrow" w:eastAsia="Aptos Narrow" w:hAnsi="Aptos Narrow" w:cs="Aptos Narrow"/>
                <w:color w:val="000000" w:themeColor="text1"/>
              </w:rPr>
              <w:t>Europa</w:t>
            </w:r>
            <w:proofErr w:type="spellEnd"/>
          </w:p>
        </w:tc>
      </w:tr>
      <w:tr w:rsidR="48BAE3AD" w14:paraId="58D83D06" w14:textId="77777777" w:rsidTr="48BAE3AD">
        <w:trPr>
          <w:trHeight w:val="300"/>
        </w:trPr>
        <w:tc>
          <w:tcPr>
            <w:tcW w:w="915" w:type="dxa"/>
          </w:tcPr>
          <w:p w14:paraId="53AA5859" w14:textId="56084BD6"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146E88D" w14:textId="3C299589" w:rsidR="48BAE3AD" w:rsidRDefault="48BAE3AD" w:rsidP="00301C80">
            <w:pPr>
              <w:spacing w:line="276" w:lineRule="auto"/>
            </w:pPr>
            <w:r w:rsidRPr="48BAE3AD">
              <w:rPr>
                <w:rFonts w:ascii="Aptos Narrow" w:eastAsia="Aptos Narrow" w:hAnsi="Aptos Narrow" w:cs="Aptos Narrow"/>
                <w:color w:val="000000" w:themeColor="text1"/>
              </w:rPr>
              <w:t>Stojanková páková batéria.</w:t>
            </w:r>
          </w:p>
        </w:tc>
        <w:tc>
          <w:tcPr>
            <w:tcW w:w="1260" w:type="dxa"/>
          </w:tcPr>
          <w:p w14:paraId="42F12FE4" w14:textId="0A0FB5A4" w:rsidR="48BAE3AD" w:rsidRDefault="48BAE3AD" w:rsidP="00301C80">
            <w:pPr>
              <w:spacing w:line="276" w:lineRule="auto"/>
              <w:jc w:val="center"/>
            </w:pPr>
            <w:r w:rsidRPr="48BAE3AD">
              <w:rPr>
                <w:rFonts w:ascii="Aptos Narrow" w:eastAsia="Aptos Narrow" w:hAnsi="Aptos Narrow" w:cs="Aptos Narrow"/>
                <w:color w:val="000000" w:themeColor="text1"/>
              </w:rPr>
              <w:t>NOVASERVIS</w:t>
            </w:r>
          </w:p>
        </w:tc>
        <w:tc>
          <w:tcPr>
            <w:tcW w:w="1875" w:type="dxa"/>
          </w:tcPr>
          <w:p w14:paraId="43722CE1" w14:textId="1C164942"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Titania</w:t>
            </w:r>
            <w:proofErr w:type="spellEnd"/>
            <w:r w:rsidRPr="48BAE3AD">
              <w:rPr>
                <w:rFonts w:ascii="Aptos Narrow" w:eastAsia="Aptos Narrow" w:hAnsi="Aptos Narrow" w:cs="Aptos Narrow"/>
                <w:color w:val="000000" w:themeColor="text1"/>
              </w:rPr>
              <w:t xml:space="preserve"> Iris</w:t>
            </w:r>
          </w:p>
        </w:tc>
      </w:tr>
      <w:tr w:rsidR="48BAE3AD" w14:paraId="70DDE459" w14:textId="77777777" w:rsidTr="48BAE3AD">
        <w:trPr>
          <w:trHeight w:val="900"/>
        </w:trPr>
        <w:tc>
          <w:tcPr>
            <w:tcW w:w="915" w:type="dxa"/>
          </w:tcPr>
          <w:p w14:paraId="4DA8DEF9" w14:textId="4684704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070144C3" w14:textId="4DF21446" w:rsidR="48BAE3AD" w:rsidRDefault="48BAE3AD" w:rsidP="00301C80">
            <w:pPr>
              <w:spacing w:line="276" w:lineRule="auto"/>
            </w:pPr>
            <w:r w:rsidRPr="48BAE3AD">
              <w:rPr>
                <w:rFonts w:ascii="Aptos Narrow" w:eastAsia="Aptos Narrow" w:hAnsi="Aptos Narrow" w:cs="Aptos Narrow"/>
                <w:color w:val="000000" w:themeColor="text1"/>
              </w:rPr>
              <w:t>Dávkovač tekutého mydla, objem nádržky min. 400ml, priezor na kontrolu hladiny mydla, uzamykateľný na kľúč, hrany sú zvarené a zabrúsené, zámok je zapustený do steny dávkovača, schované závesy vonkajšieho krytu. Materiálové prevedenie: nerezová oceľ s matnou povrchovou úpravou.</w:t>
            </w:r>
          </w:p>
        </w:tc>
        <w:tc>
          <w:tcPr>
            <w:tcW w:w="1260" w:type="dxa"/>
          </w:tcPr>
          <w:p w14:paraId="64E423B4" w14:textId="3E7C1CD3"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29FEDF97" w14:textId="00229A2B" w:rsidR="48BAE3AD" w:rsidRDefault="48BAE3AD" w:rsidP="00301C80">
            <w:pPr>
              <w:spacing w:line="276" w:lineRule="auto"/>
              <w:jc w:val="center"/>
            </w:pPr>
            <w:r w:rsidRPr="48BAE3AD">
              <w:rPr>
                <w:rFonts w:ascii="Aptos Narrow" w:eastAsia="Aptos Narrow" w:hAnsi="Aptos Narrow" w:cs="Aptos Narrow"/>
                <w:color w:val="000000" w:themeColor="text1"/>
              </w:rPr>
              <w:t>DSM 102</w:t>
            </w:r>
          </w:p>
        </w:tc>
      </w:tr>
      <w:tr w:rsidR="48BAE3AD" w14:paraId="73CDF6C4" w14:textId="77777777" w:rsidTr="48BAE3AD">
        <w:trPr>
          <w:trHeight w:val="600"/>
        </w:trPr>
        <w:tc>
          <w:tcPr>
            <w:tcW w:w="915" w:type="dxa"/>
          </w:tcPr>
          <w:p w14:paraId="2F95EBBE" w14:textId="27F298C6"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816560B" w14:textId="21F4B411" w:rsidR="48BAE3AD" w:rsidRDefault="48BAE3AD" w:rsidP="00301C80">
            <w:pPr>
              <w:spacing w:line="276" w:lineRule="auto"/>
            </w:pPr>
            <w:r w:rsidRPr="48BAE3AD">
              <w:rPr>
                <w:rFonts w:ascii="Aptos Narrow" w:eastAsia="Aptos Narrow" w:hAnsi="Aptos Narrow" w:cs="Aptos Narrow"/>
                <w:color w:val="000000" w:themeColor="text1"/>
              </w:rPr>
              <w:t>Zásobník na jednotlivé papierové utierky, objem do 250 ks utierok, priezor na kontrolu množstva utierok v zásobníku, uzamykateľný na kľúčik. Materiálové prevedenie: nerezová oceľ s matnou povrchovou úpravou.</w:t>
            </w:r>
          </w:p>
        </w:tc>
        <w:tc>
          <w:tcPr>
            <w:tcW w:w="1260" w:type="dxa"/>
          </w:tcPr>
          <w:p w14:paraId="442E4E85" w14:textId="69A55F52"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37667464" w14:textId="04EA3CEB" w:rsidR="48BAE3AD" w:rsidRDefault="48BAE3AD" w:rsidP="00301C80">
            <w:pPr>
              <w:spacing w:line="276" w:lineRule="auto"/>
              <w:jc w:val="center"/>
            </w:pPr>
            <w:r w:rsidRPr="48BAE3AD">
              <w:rPr>
                <w:rFonts w:ascii="Aptos Narrow" w:eastAsia="Aptos Narrow" w:hAnsi="Aptos Narrow" w:cs="Aptos Narrow"/>
                <w:color w:val="000000" w:themeColor="text1"/>
              </w:rPr>
              <w:t>ASM 201</w:t>
            </w:r>
          </w:p>
        </w:tc>
      </w:tr>
      <w:tr w:rsidR="48BAE3AD" w14:paraId="703A1AD3" w14:textId="77777777" w:rsidTr="48BAE3AD">
        <w:trPr>
          <w:trHeight w:val="600"/>
        </w:trPr>
        <w:tc>
          <w:tcPr>
            <w:tcW w:w="915" w:type="dxa"/>
          </w:tcPr>
          <w:p w14:paraId="724060B6" w14:textId="024E7926" w:rsidR="48BAE3AD" w:rsidRDefault="48BAE3AD" w:rsidP="00301C80">
            <w:pPr>
              <w:spacing w:line="276" w:lineRule="auto"/>
              <w:jc w:val="center"/>
            </w:pPr>
            <w:r w:rsidRPr="48BAE3AD">
              <w:rPr>
                <w:rFonts w:ascii="Aptos Narrow" w:eastAsia="Aptos Narrow" w:hAnsi="Aptos Narrow" w:cs="Aptos Narrow"/>
                <w:color w:val="000000" w:themeColor="text1"/>
              </w:rPr>
              <w:t>121.2</w:t>
            </w:r>
          </w:p>
        </w:tc>
        <w:tc>
          <w:tcPr>
            <w:tcW w:w="10245" w:type="dxa"/>
          </w:tcPr>
          <w:p w14:paraId="718AEBAA" w14:textId="17952DCA" w:rsidR="48BAE3AD" w:rsidRDefault="48BAE3AD" w:rsidP="00301C80">
            <w:pPr>
              <w:spacing w:line="276" w:lineRule="auto"/>
            </w:pPr>
            <w:r w:rsidRPr="48BAE3AD">
              <w:rPr>
                <w:rFonts w:ascii="Calibri" w:eastAsia="Calibri" w:hAnsi="Calibri" w:cs="Calibri"/>
              </w:rPr>
              <w:t>Nerezový vstupný stôl pre umývačku riadu, 1x privarený drez rozmeru 600x500x300mm, vrátane odnímateľného roštu pre drez, zadný zvýšený lem, spodná roštová polica</w:t>
            </w:r>
          </w:p>
        </w:tc>
        <w:tc>
          <w:tcPr>
            <w:tcW w:w="1260" w:type="dxa"/>
          </w:tcPr>
          <w:p w14:paraId="714BCF3C" w14:textId="76801D3E"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31EE1C3F" w14:textId="5A67A044"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6CF8C5DF" w14:textId="77777777" w:rsidTr="48BAE3AD">
        <w:trPr>
          <w:trHeight w:val="3900"/>
        </w:trPr>
        <w:tc>
          <w:tcPr>
            <w:tcW w:w="915" w:type="dxa"/>
          </w:tcPr>
          <w:p w14:paraId="10D27C04" w14:textId="6047E859" w:rsidR="48BAE3AD" w:rsidRDefault="48BAE3AD" w:rsidP="00301C80">
            <w:pPr>
              <w:spacing w:line="276" w:lineRule="auto"/>
              <w:jc w:val="center"/>
            </w:pPr>
            <w:r w:rsidRPr="48BAE3AD">
              <w:rPr>
                <w:rFonts w:ascii="Aptos Narrow" w:eastAsia="Aptos Narrow" w:hAnsi="Aptos Narrow" w:cs="Aptos Narrow"/>
                <w:color w:val="000000" w:themeColor="text1"/>
              </w:rPr>
              <w:t>121.3</w:t>
            </w:r>
          </w:p>
        </w:tc>
        <w:tc>
          <w:tcPr>
            <w:tcW w:w="10245" w:type="dxa"/>
          </w:tcPr>
          <w:p w14:paraId="471A253E" w14:textId="0EDA869F" w:rsidR="48BAE3AD" w:rsidRDefault="48BAE3AD" w:rsidP="00301C80">
            <w:pPr>
              <w:spacing w:line="276" w:lineRule="auto"/>
            </w:pPr>
            <w:r w:rsidRPr="48BAE3AD">
              <w:rPr>
                <w:rFonts w:ascii="Calibri" w:eastAsia="Calibri" w:hAnsi="Calibri" w:cs="Calibri"/>
              </w:rPr>
              <w:t xml:space="preserve">Umývací automat prevádzkového riadu priechodný s kondenzáciou a redukciou pary po umývacom cykle (požiadavka na ventiláciu max. 150m3/h). S automatickým zdvihom kapoty, umožňujúci umývanie silne znečisteného (z pečenia napríklad v </w:t>
            </w:r>
            <w:proofErr w:type="spellStart"/>
            <w:r w:rsidRPr="48BAE3AD">
              <w:rPr>
                <w:rFonts w:ascii="Calibri" w:eastAsia="Calibri" w:hAnsi="Calibri" w:cs="Calibri"/>
              </w:rPr>
              <w:t>konvektomate</w:t>
            </w:r>
            <w:proofErr w:type="spellEnd"/>
            <w:r w:rsidRPr="48BAE3AD">
              <w:rPr>
                <w:rFonts w:ascii="Calibri" w:eastAsia="Calibri" w:hAnsi="Calibri" w:cs="Calibri"/>
              </w:rPr>
              <w:t xml:space="preserve">) riadu bez ručného </w:t>
            </w:r>
            <w:proofErr w:type="spellStart"/>
            <w:r w:rsidRPr="48BAE3AD">
              <w:rPr>
                <w:rFonts w:ascii="Calibri" w:eastAsia="Calibri" w:hAnsi="Calibri" w:cs="Calibri"/>
              </w:rPr>
              <w:t>predumývania</w:t>
            </w:r>
            <w:proofErr w:type="spellEnd"/>
            <w:r w:rsidRPr="48BAE3AD">
              <w:rPr>
                <w:rFonts w:ascii="Calibri" w:eastAsia="Calibri" w:hAnsi="Calibri" w:cs="Calibri"/>
              </w:rPr>
              <w:t xml:space="preserve"> a namáčania, výsledkom umývania je vizuálne a hygienicky čistý prevádzkový riad pre bezpečné použitie v kuchyni. S referenčnou kapacitou minimálne 6GN1/1-65, alebo 3GN1/1-200 a 3GN1/1 - 65 na jeden umývací cyklus. Hodinový umývací referenčný výkon minimálne 140GN1/1-65/hodina; vrátane príslušenstva na umývanie hrncov, panvíc, naberačiek, metiel, tácok, viek </w:t>
            </w:r>
            <w:proofErr w:type="spellStart"/>
            <w:r w:rsidRPr="48BAE3AD">
              <w:rPr>
                <w:rFonts w:ascii="Calibri" w:eastAsia="Calibri" w:hAnsi="Calibri" w:cs="Calibri"/>
              </w:rPr>
              <w:t>gastronádob</w:t>
            </w:r>
            <w:proofErr w:type="spellEnd"/>
            <w:r w:rsidRPr="48BAE3AD">
              <w:rPr>
                <w:rFonts w:ascii="Calibri" w:eastAsia="Calibri" w:hAnsi="Calibri" w:cs="Calibri"/>
              </w:rPr>
              <w:t xml:space="preserve">, </w:t>
            </w:r>
            <w:proofErr w:type="spellStart"/>
            <w:r w:rsidRPr="48BAE3AD">
              <w:rPr>
                <w:rFonts w:ascii="Calibri" w:eastAsia="Calibri" w:hAnsi="Calibri" w:cs="Calibri"/>
              </w:rPr>
              <w:t>gastronádob</w:t>
            </w:r>
            <w:proofErr w:type="spellEnd"/>
            <w:r w:rsidRPr="48BAE3AD">
              <w:rPr>
                <w:rFonts w:ascii="Calibri" w:eastAsia="Calibri" w:hAnsi="Calibri" w:cs="Calibri"/>
              </w:rPr>
              <w:t xml:space="preserve"> veľkostí GN 1/1 - GN 1/9. Atmosférický izolovaný </w:t>
            </w:r>
            <w:proofErr w:type="spellStart"/>
            <w:r w:rsidRPr="48BAE3AD">
              <w:rPr>
                <w:rFonts w:ascii="Calibri" w:eastAsia="Calibri" w:hAnsi="Calibri" w:cs="Calibri"/>
              </w:rPr>
              <w:t>boiler</w:t>
            </w:r>
            <w:proofErr w:type="spellEnd"/>
            <w:r w:rsidRPr="48BAE3AD">
              <w:rPr>
                <w:rFonts w:ascii="Calibri" w:eastAsia="Calibri" w:hAnsi="Calibri" w:cs="Calibri"/>
              </w:rPr>
              <w:t xml:space="preserve"> v kombinácii s oplachovým čerpadlom, spustenie oplachu viazané </w:t>
            </w:r>
            <w:r w:rsidRPr="48BAE3AD">
              <w:rPr>
                <w:rFonts w:ascii="Calibri" w:eastAsia="Calibri" w:hAnsi="Calibri" w:cs="Calibri"/>
              </w:rPr>
              <w:lastRenderedPageBreak/>
              <w:t xml:space="preserve">na dosiahnutie správnej oplachovej teploty v </w:t>
            </w:r>
            <w:proofErr w:type="spellStart"/>
            <w:r w:rsidRPr="48BAE3AD">
              <w:rPr>
                <w:rFonts w:ascii="Calibri" w:eastAsia="Calibri" w:hAnsi="Calibri" w:cs="Calibri"/>
              </w:rPr>
              <w:t>boilere</w:t>
            </w:r>
            <w:proofErr w:type="spellEnd"/>
            <w:r w:rsidRPr="48BAE3AD">
              <w:rPr>
                <w:rFonts w:ascii="Calibri" w:eastAsia="Calibri" w:hAnsi="Calibri" w:cs="Calibri"/>
              </w:rPr>
              <w:t xml:space="preserve">. Elektronický ovládací panel, minimálne 6 umývacích programov. Všetky hlavné vnútorné komponenty ako aj vonkajšie panely vyrobené z ušľachtilej </w:t>
            </w:r>
            <w:proofErr w:type="spellStart"/>
            <w:r w:rsidRPr="48BAE3AD">
              <w:rPr>
                <w:rFonts w:ascii="Calibri" w:eastAsia="Calibri" w:hAnsi="Calibri" w:cs="Calibri"/>
              </w:rPr>
              <w:t>nerez</w:t>
            </w:r>
            <w:proofErr w:type="spellEnd"/>
            <w:r w:rsidRPr="48BAE3AD">
              <w:rPr>
                <w:rFonts w:ascii="Calibri" w:eastAsia="Calibri" w:hAnsi="Calibri" w:cs="Calibri"/>
              </w:rPr>
              <w:t xml:space="preserve"> ocele </w:t>
            </w:r>
            <w:proofErr w:type="spellStart"/>
            <w:r w:rsidRPr="48BAE3AD">
              <w:rPr>
                <w:rFonts w:ascii="Calibri" w:eastAsia="Calibri" w:hAnsi="Calibri" w:cs="Calibri"/>
              </w:rPr>
              <w:t>aisi</w:t>
            </w:r>
            <w:proofErr w:type="spellEnd"/>
            <w:r w:rsidRPr="48BAE3AD">
              <w:rPr>
                <w:rFonts w:ascii="Calibri" w:eastAsia="Calibri" w:hAnsi="Calibri" w:cs="Calibri"/>
              </w:rPr>
              <w:t xml:space="preserve"> 304, umývacia nádrž vyrobená z ušľachtilej </w:t>
            </w:r>
            <w:proofErr w:type="spellStart"/>
            <w:r w:rsidRPr="48BAE3AD">
              <w:rPr>
                <w:rFonts w:ascii="Calibri" w:eastAsia="Calibri" w:hAnsi="Calibri" w:cs="Calibri"/>
              </w:rPr>
              <w:t>nerez</w:t>
            </w:r>
            <w:proofErr w:type="spellEnd"/>
            <w:r w:rsidRPr="48BAE3AD">
              <w:rPr>
                <w:rFonts w:ascii="Calibri" w:eastAsia="Calibri" w:hAnsi="Calibri" w:cs="Calibri"/>
              </w:rPr>
              <w:t xml:space="preserve"> ocele </w:t>
            </w:r>
            <w:proofErr w:type="spellStart"/>
            <w:r w:rsidRPr="48BAE3AD">
              <w:rPr>
                <w:rFonts w:ascii="Calibri" w:eastAsia="Calibri" w:hAnsi="Calibri" w:cs="Calibri"/>
              </w:rPr>
              <w:t>aisi</w:t>
            </w:r>
            <w:proofErr w:type="spellEnd"/>
            <w:r w:rsidRPr="48BAE3AD">
              <w:rPr>
                <w:rFonts w:ascii="Calibri" w:eastAsia="Calibri" w:hAnsi="Calibri" w:cs="Calibri"/>
              </w:rPr>
              <w:t xml:space="preserve"> 304. Elektronický ovládací panel s textovým a grafickým displejom vo výške, tak že je možné obsluhovať zariadenie vo vzpriamenej polohe obsluhy. Ochrana proti vode IPX5. Pripojenie na studenú </w:t>
            </w:r>
            <w:proofErr w:type="spellStart"/>
            <w:r w:rsidRPr="48BAE3AD">
              <w:rPr>
                <w:rFonts w:ascii="Calibri" w:eastAsia="Calibri" w:hAnsi="Calibri" w:cs="Calibri"/>
              </w:rPr>
              <w:t>vodu.Rohová</w:t>
            </w:r>
            <w:proofErr w:type="spellEnd"/>
            <w:r w:rsidRPr="48BAE3AD">
              <w:rPr>
                <w:rFonts w:ascii="Calibri" w:eastAsia="Calibri" w:hAnsi="Calibri" w:cs="Calibri"/>
              </w:rPr>
              <w:t xml:space="preserve"> inštalácia. Vrátane dávkovačov umývacieho a oplachového </w:t>
            </w:r>
            <w:proofErr w:type="spellStart"/>
            <w:r w:rsidRPr="48BAE3AD">
              <w:rPr>
                <w:rFonts w:ascii="Calibri" w:eastAsia="Calibri" w:hAnsi="Calibri" w:cs="Calibri"/>
              </w:rPr>
              <w:t>prostriedku.Spotreba</w:t>
            </w:r>
            <w:proofErr w:type="spellEnd"/>
            <w:r w:rsidRPr="48BAE3AD">
              <w:rPr>
                <w:rFonts w:ascii="Calibri" w:eastAsia="Calibri" w:hAnsi="Calibri" w:cs="Calibri"/>
              </w:rPr>
              <w:t xml:space="preserve"> vody na 1 umývací cyklus maximálne 8l (vrátane spotreby položky 107.1)Maximálna spotreba elektrickej energie na bežný cyklus max. 0.97kWh Pripravenosť pre napojenie inteligentného energetického optimalizačného zariadenia na redukciu výkonových špičiek podľa DIN 18875 alebo ekvivalentné normy.</w:t>
            </w:r>
          </w:p>
        </w:tc>
        <w:tc>
          <w:tcPr>
            <w:tcW w:w="1260" w:type="dxa"/>
          </w:tcPr>
          <w:p w14:paraId="6DA39383" w14:textId="6D2CB16B" w:rsidR="48BAE3AD" w:rsidRDefault="48BAE3AD" w:rsidP="00301C80">
            <w:pPr>
              <w:spacing w:line="276" w:lineRule="auto"/>
              <w:jc w:val="center"/>
            </w:pPr>
            <w:r w:rsidRPr="48BAE3AD">
              <w:rPr>
                <w:rFonts w:ascii="Calibri" w:eastAsia="Calibri" w:hAnsi="Calibri" w:cs="Calibri"/>
              </w:rPr>
              <w:lastRenderedPageBreak/>
              <w:t>NORDISK</w:t>
            </w:r>
          </w:p>
        </w:tc>
        <w:tc>
          <w:tcPr>
            <w:tcW w:w="1875" w:type="dxa"/>
          </w:tcPr>
          <w:p w14:paraId="2C4F57BF" w14:textId="2DA8320F" w:rsidR="48BAE3AD" w:rsidRDefault="48BAE3AD" w:rsidP="00301C80">
            <w:pPr>
              <w:spacing w:line="276" w:lineRule="auto"/>
              <w:jc w:val="center"/>
            </w:pPr>
            <w:r w:rsidRPr="48BAE3AD">
              <w:rPr>
                <w:rFonts w:ascii="Calibri" w:eastAsia="Calibri" w:hAnsi="Calibri" w:cs="Calibri"/>
              </w:rPr>
              <w:t>GRANULE GASTRO</w:t>
            </w:r>
          </w:p>
        </w:tc>
      </w:tr>
      <w:tr w:rsidR="48BAE3AD" w14:paraId="20ECBA48" w14:textId="77777777" w:rsidTr="48BAE3AD">
        <w:trPr>
          <w:trHeight w:val="300"/>
        </w:trPr>
        <w:tc>
          <w:tcPr>
            <w:tcW w:w="915" w:type="dxa"/>
          </w:tcPr>
          <w:p w14:paraId="317A9A09" w14:textId="1F9A940B" w:rsidR="48BAE3AD" w:rsidRDefault="48BAE3AD" w:rsidP="00301C80">
            <w:pPr>
              <w:spacing w:line="276" w:lineRule="auto"/>
              <w:jc w:val="center"/>
            </w:pPr>
            <w:r w:rsidRPr="48BAE3AD">
              <w:rPr>
                <w:rFonts w:ascii="Aptos Narrow" w:eastAsia="Aptos Narrow" w:hAnsi="Aptos Narrow" w:cs="Aptos Narrow"/>
                <w:color w:val="000000" w:themeColor="text1"/>
              </w:rPr>
              <w:t>121.4</w:t>
            </w:r>
          </w:p>
        </w:tc>
        <w:tc>
          <w:tcPr>
            <w:tcW w:w="10245" w:type="dxa"/>
          </w:tcPr>
          <w:p w14:paraId="101C5DA3" w14:textId="1D359699" w:rsidR="48BAE3AD" w:rsidRDefault="48BAE3AD" w:rsidP="00301C80">
            <w:pPr>
              <w:spacing w:line="276" w:lineRule="auto"/>
            </w:pPr>
            <w:r w:rsidRPr="48BAE3AD">
              <w:rPr>
                <w:rFonts w:ascii="Calibri" w:eastAsia="Calibri" w:hAnsi="Calibri" w:cs="Calibri"/>
              </w:rPr>
              <w:t>Výstupný nerezový stôl napojený na umývačku riadu, spodná roštová polica.</w:t>
            </w:r>
          </w:p>
        </w:tc>
        <w:tc>
          <w:tcPr>
            <w:tcW w:w="1260" w:type="dxa"/>
          </w:tcPr>
          <w:p w14:paraId="270E85B6" w14:textId="2ACD5ACA"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7E93110E" w14:textId="42789275"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6F9CE089" w14:textId="77777777" w:rsidTr="48BAE3AD">
        <w:trPr>
          <w:trHeight w:val="900"/>
        </w:trPr>
        <w:tc>
          <w:tcPr>
            <w:tcW w:w="915" w:type="dxa"/>
          </w:tcPr>
          <w:p w14:paraId="43A87F90" w14:textId="34C14BB0" w:rsidR="48BAE3AD" w:rsidRDefault="48BAE3AD" w:rsidP="00301C80">
            <w:pPr>
              <w:spacing w:line="276" w:lineRule="auto"/>
              <w:jc w:val="center"/>
            </w:pPr>
            <w:r w:rsidRPr="48BAE3AD">
              <w:rPr>
                <w:rFonts w:ascii="Aptos Narrow" w:eastAsia="Aptos Narrow" w:hAnsi="Aptos Narrow" w:cs="Aptos Narrow"/>
                <w:color w:val="000000" w:themeColor="text1"/>
              </w:rPr>
              <w:t>121.5</w:t>
            </w:r>
          </w:p>
        </w:tc>
        <w:tc>
          <w:tcPr>
            <w:tcW w:w="10245" w:type="dxa"/>
          </w:tcPr>
          <w:p w14:paraId="1AE40168" w14:textId="04A63838" w:rsidR="48BAE3AD" w:rsidRDefault="48BAE3AD" w:rsidP="00301C80">
            <w:pPr>
              <w:spacing w:line="276" w:lineRule="auto"/>
            </w:pPr>
            <w:r w:rsidRPr="48BAE3AD">
              <w:rPr>
                <w:rFonts w:ascii="Calibri" w:eastAsia="Calibri" w:hAnsi="Calibri" w:cs="Calibri"/>
              </w:rPr>
              <w:t xml:space="preserve">Celonerezový vozík z materiálu triedy AISI304, 4 otočné kolieska s priemerom min. 125mm, z toho 2 brzdené, konštrukcia z uzatvorených profilov, </w:t>
            </w:r>
            <w:proofErr w:type="spellStart"/>
            <w:r w:rsidRPr="48BAE3AD">
              <w:rPr>
                <w:rFonts w:ascii="Calibri" w:eastAsia="Calibri" w:hAnsi="Calibri" w:cs="Calibri"/>
              </w:rPr>
              <w:t>zásuvy</w:t>
            </w:r>
            <w:proofErr w:type="spellEnd"/>
            <w:r w:rsidRPr="48BAE3AD">
              <w:rPr>
                <w:rFonts w:ascii="Calibri" w:eastAsia="Calibri" w:hAnsi="Calibri" w:cs="Calibri"/>
              </w:rPr>
              <w:t xml:space="preserve"> nad sebou pre min. 18 GN 1/1-100 alebo 36 GN 1/2-100, s rozostupom </w:t>
            </w:r>
            <w:proofErr w:type="spellStart"/>
            <w:r w:rsidRPr="48BAE3AD">
              <w:rPr>
                <w:rFonts w:ascii="Calibri" w:eastAsia="Calibri" w:hAnsi="Calibri" w:cs="Calibri"/>
              </w:rPr>
              <w:t>zásuvov</w:t>
            </w:r>
            <w:proofErr w:type="spellEnd"/>
            <w:r w:rsidRPr="48BAE3AD">
              <w:rPr>
                <w:rFonts w:ascii="Calibri" w:eastAsia="Calibri" w:hAnsi="Calibri" w:cs="Calibri"/>
              </w:rPr>
              <w:t xml:space="preserve"> min. 70mm, na rohoch umiestnené nárazníky. Konštrukcia vozíka je zváraná.</w:t>
            </w:r>
          </w:p>
        </w:tc>
        <w:tc>
          <w:tcPr>
            <w:tcW w:w="1260" w:type="dxa"/>
          </w:tcPr>
          <w:p w14:paraId="4C6FFB84" w14:textId="229C3773"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3B3A6DA5" w14:textId="5178EF2F" w:rsidR="48BAE3AD" w:rsidRDefault="48BAE3AD" w:rsidP="00301C80">
            <w:pPr>
              <w:spacing w:line="276" w:lineRule="auto"/>
              <w:jc w:val="center"/>
            </w:pPr>
            <w:r w:rsidRPr="48BAE3AD">
              <w:rPr>
                <w:rFonts w:ascii="Calibri" w:eastAsia="Calibri" w:hAnsi="Calibri" w:cs="Calibri"/>
              </w:rPr>
              <w:t>RWR160</w:t>
            </w:r>
          </w:p>
        </w:tc>
      </w:tr>
      <w:tr w:rsidR="48BAE3AD" w14:paraId="6AAE1AC8" w14:textId="77777777" w:rsidTr="48BAE3AD">
        <w:trPr>
          <w:trHeight w:val="900"/>
        </w:trPr>
        <w:tc>
          <w:tcPr>
            <w:tcW w:w="915" w:type="dxa"/>
          </w:tcPr>
          <w:p w14:paraId="50BAA815" w14:textId="7E7F6DFA" w:rsidR="48BAE3AD" w:rsidRDefault="48BAE3AD" w:rsidP="00301C80">
            <w:pPr>
              <w:spacing w:line="276" w:lineRule="auto"/>
              <w:jc w:val="center"/>
            </w:pPr>
            <w:r w:rsidRPr="48BAE3AD">
              <w:rPr>
                <w:rFonts w:ascii="Aptos Narrow" w:eastAsia="Aptos Narrow" w:hAnsi="Aptos Narrow" w:cs="Aptos Narrow"/>
                <w:color w:val="000000" w:themeColor="text1"/>
              </w:rPr>
              <w:t>121.6</w:t>
            </w:r>
          </w:p>
        </w:tc>
        <w:tc>
          <w:tcPr>
            <w:tcW w:w="10245" w:type="dxa"/>
          </w:tcPr>
          <w:p w14:paraId="550AF4B0" w14:textId="4DC5C6C7" w:rsidR="48BAE3AD" w:rsidRDefault="48BAE3AD" w:rsidP="00301C80">
            <w:pPr>
              <w:spacing w:line="276" w:lineRule="auto"/>
            </w:pPr>
            <w:r w:rsidRPr="48BAE3AD">
              <w:rPr>
                <w:rFonts w:ascii="Calibri" w:eastAsia="Calibri" w:hAnsi="Calibri" w:cs="Calibri"/>
              </w:rPr>
              <w:t xml:space="preserve">Bubon celonerezovej konštrukcie so </w:t>
            </w:r>
            <w:proofErr w:type="spellStart"/>
            <w:r w:rsidRPr="48BAE3AD">
              <w:rPr>
                <w:rFonts w:ascii="Calibri" w:eastAsia="Calibri" w:hAnsi="Calibri" w:cs="Calibri"/>
              </w:rPr>
              <w:t>samonavíjaním</w:t>
            </w:r>
            <w:proofErr w:type="spellEnd"/>
            <w:r w:rsidRPr="48BAE3AD">
              <w:rPr>
                <w:rFonts w:ascii="Calibri" w:eastAsia="Calibri" w:hAnsi="Calibri" w:cs="Calibri"/>
              </w:rPr>
              <w:t xml:space="preserve"> hadice a vodiacimi valčekmi. Hadica dĺžky min. 20m. Vrátane </w:t>
            </w:r>
            <w:proofErr w:type="spellStart"/>
            <w:r w:rsidRPr="48BAE3AD">
              <w:rPr>
                <w:rFonts w:ascii="Calibri" w:eastAsia="Calibri" w:hAnsi="Calibri" w:cs="Calibri"/>
              </w:rPr>
              <w:t>napeňovacieho</w:t>
            </w:r>
            <w:proofErr w:type="spellEnd"/>
            <w:r w:rsidRPr="48BAE3AD">
              <w:rPr>
                <w:rFonts w:ascii="Calibri" w:eastAsia="Calibri" w:hAnsi="Calibri" w:cs="Calibri"/>
              </w:rPr>
              <w:t xml:space="preserve"> zariadenia pre zmiešavanie chemického koncentrátu z pripojenej nádoby pri štandardnom tlaku vody. Zriedený roztok vytvára mokrú penu, ktorá je následne aplikovaná na povrch z blízka alebo do vzdialenosti cca 3,6m.</w:t>
            </w:r>
          </w:p>
        </w:tc>
        <w:tc>
          <w:tcPr>
            <w:tcW w:w="1260" w:type="dxa"/>
          </w:tcPr>
          <w:p w14:paraId="3E717DE9" w14:textId="66DCEED7" w:rsidR="48BAE3AD" w:rsidRDefault="48BAE3AD" w:rsidP="00301C80">
            <w:pPr>
              <w:spacing w:line="276" w:lineRule="auto"/>
              <w:jc w:val="center"/>
            </w:pPr>
            <w:proofErr w:type="spellStart"/>
            <w:r w:rsidRPr="48BAE3AD">
              <w:rPr>
                <w:rFonts w:ascii="Calibri" w:eastAsia="Calibri" w:hAnsi="Calibri" w:cs="Calibri"/>
              </w:rPr>
              <w:t>Monolith</w:t>
            </w:r>
            <w:proofErr w:type="spellEnd"/>
            <w:r w:rsidRPr="48BAE3AD">
              <w:rPr>
                <w:rFonts w:ascii="Calibri" w:eastAsia="Calibri" w:hAnsi="Calibri" w:cs="Calibri"/>
              </w:rPr>
              <w:t>/</w:t>
            </w:r>
            <w:proofErr w:type="spellStart"/>
            <w:r w:rsidRPr="48BAE3AD">
              <w:rPr>
                <w:rFonts w:ascii="Calibri" w:eastAsia="Calibri" w:hAnsi="Calibri" w:cs="Calibri"/>
              </w:rPr>
              <w:t>Vikan</w:t>
            </w:r>
            <w:proofErr w:type="spellEnd"/>
          </w:p>
        </w:tc>
        <w:tc>
          <w:tcPr>
            <w:tcW w:w="1875" w:type="dxa"/>
          </w:tcPr>
          <w:p w14:paraId="180AA40B" w14:textId="4F7CB610" w:rsidR="48BAE3AD" w:rsidRDefault="48BAE3AD" w:rsidP="00301C80">
            <w:pPr>
              <w:spacing w:line="276" w:lineRule="auto"/>
              <w:jc w:val="center"/>
            </w:pPr>
            <w:r w:rsidRPr="48BAE3AD">
              <w:rPr>
                <w:rFonts w:ascii="Calibri" w:eastAsia="Calibri" w:hAnsi="Calibri" w:cs="Calibri"/>
              </w:rPr>
              <w:t xml:space="preserve">SR000000009X + </w:t>
            </w:r>
            <w:r>
              <w:br/>
            </w:r>
            <w:r w:rsidRPr="48BAE3AD">
              <w:rPr>
                <w:rFonts w:ascii="Calibri" w:eastAsia="Calibri" w:hAnsi="Calibri" w:cs="Calibri"/>
              </w:rPr>
              <w:t>5705022039902</w:t>
            </w:r>
          </w:p>
        </w:tc>
      </w:tr>
      <w:tr w:rsidR="48BAE3AD" w14:paraId="62309C45" w14:textId="77777777" w:rsidTr="48BAE3AD">
        <w:trPr>
          <w:trHeight w:val="300"/>
        </w:trPr>
        <w:tc>
          <w:tcPr>
            <w:tcW w:w="915" w:type="dxa"/>
          </w:tcPr>
          <w:p w14:paraId="4DF9B35E" w14:textId="2ABAA472" w:rsidR="48BAE3AD" w:rsidRDefault="48BAE3AD" w:rsidP="00301C80">
            <w:pPr>
              <w:spacing w:line="276" w:lineRule="auto"/>
              <w:jc w:val="center"/>
            </w:pPr>
            <w:r w:rsidRPr="48BAE3AD">
              <w:rPr>
                <w:rFonts w:ascii="Aptos Narrow" w:eastAsia="Aptos Narrow" w:hAnsi="Aptos Narrow" w:cs="Aptos Narrow"/>
                <w:color w:val="000000" w:themeColor="text1"/>
              </w:rPr>
              <w:t>121.7</w:t>
            </w:r>
          </w:p>
        </w:tc>
        <w:tc>
          <w:tcPr>
            <w:tcW w:w="10245" w:type="dxa"/>
          </w:tcPr>
          <w:p w14:paraId="2C3F592A" w14:textId="23AE1EFF" w:rsidR="48BAE3AD" w:rsidRDefault="48BAE3AD" w:rsidP="00301C80">
            <w:pPr>
              <w:spacing w:line="276" w:lineRule="auto"/>
            </w:pPr>
            <w:r w:rsidRPr="48BAE3AD">
              <w:rPr>
                <w:rFonts w:ascii="Aptos Narrow" w:eastAsia="Aptos Narrow" w:hAnsi="Aptos Narrow" w:cs="Aptos Narrow"/>
                <w:color w:val="000000" w:themeColor="text1"/>
              </w:rPr>
              <w:t>Nerezový regál, 4 police</w:t>
            </w:r>
          </w:p>
        </w:tc>
        <w:tc>
          <w:tcPr>
            <w:tcW w:w="1260" w:type="dxa"/>
          </w:tcPr>
          <w:p w14:paraId="3341B3DB" w14:textId="0D29FCFD" w:rsidR="48BAE3AD" w:rsidRDefault="48BAE3AD" w:rsidP="00301C80">
            <w:pPr>
              <w:spacing w:line="276" w:lineRule="auto"/>
              <w:jc w:val="center"/>
            </w:pPr>
            <w:r w:rsidRPr="48BAE3AD">
              <w:rPr>
                <w:rFonts w:ascii="Aptos Narrow" w:eastAsia="Aptos Narrow" w:hAnsi="Aptos Narrow" w:cs="Aptos Narrow"/>
                <w:color w:val="000000" w:themeColor="text1"/>
              </w:rPr>
              <w:t>JIVA-JIRÁK</w:t>
            </w:r>
          </w:p>
        </w:tc>
        <w:tc>
          <w:tcPr>
            <w:tcW w:w="1875" w:type="dxa"/>
          </w:tcPr>
          <w:p w14:paraId="4ABCA800" w14:textId="246B736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F6508B1" w14:textId="77777777" w:rsidTr="48BAE3AD">
        <w:trPr>
          <w:trHeight w:val="300"/>
        </w:trPr>
        <w:tc>
          <w:tcPr>
            <w:tcW w:w="915" w:type="dxa"/>
          </w:tcPr>
          <w:p w14:paraId="6AF6E836" w14:textId="7D0E166B" w:rsidR="48BAE3AD" w:rsidRDefault="48BAE3AD" w:rsidP="00301C80">
            <w:pPr>
              <w:spacing w:line="276" w:lineRule="auto"/>
              <w:jc w:val="center"/>
            </w:pPr>
            <w:r w:rsidRPr="48BAE3AD">
              <w:rPr>
                <w:rFonts w:ascii="Aptos Narrow" w:eastAsia="Aptos Narrow" w:hAnsi="Aptos Narrow" w:cs="Aptos Narrow"/>
                <w:color w:val="000000" w:themeColor="text1"/>
              </w:rPr>
              <w:t>121.8</w:t>
            </w:r>
          </w:p>
        </w:tc>
        <w:tc>
          <w:tcPr>
            <w:tcW w:w="10245" w:type="dxa"/>
          </w:tcPr>
          <w:p w14:paraId="16E91A34" w14:textId="1F6027E6" w:rsidR="48BAE3AD" w:rsidRDefault="48BAE3AD" w:rsidP="00301C80">
            <w:pPr>
              <w:spacing w:line="276" w:lineRule="auto"/>
            </w:pPr>
            <w:r w:rsidRPr="48BAE3AD">
              <w:rPr>
                <w:rFonts w:ascii="Aptos Narrow" w:eastAsia="Aptos Narrow" w:hAnsi="Aptos Narrow" w:cs="Aptos Narrow"/>
                <w:color w:val="000000" w:themeColor="text1"/>
              </w:rPr>
              <w:t>Nerezový regál, 4 police</w:t>
            </w:r>
          </w:p>
        </w:tc>
        <w:tc>
          <w:tcPr>
            <w:tcW w:w="1260" w:type="dxa"/>
          </w:tcPr>
          <w:p w14:paraId="61C27E99" w14:textId="212ADC81" w:rsidR="48BAE3AD" w:rsidRDefault="48BAE3AD" w:rsidP="00301C80">
            <w:pPr>
              <w:spacing w:line="276" w:lineRule="auto"/>
              <w:jc w:val="center"/>
            </w:pPr>
            <w:r w:rsidRPr="48BAE3AD">
              <w:rPr>
                <w:rFonts w:ascii="Aptos Narrow" w:eastAsia="Aptos Narrow" w:hAnsi="Aptos Narrow" w:cs="Aptos Narrow"/>
                <w:color w:val="000000" w:themeColor="text1"/>
              </w:rPr>
              <w:t>JIVA-JIRÁK</w:t>
            </w:r>
          </w:p>
        </w:tc>
        <w:tc>
          <w:tcPr>
            <w:tcW w:w="1875" w:type="dxa"/>
          </w:tcPr>
          <w:p w14:paraId="01EDD5CB" w14:textId="02913C8E"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C0903BE" w14:textId="77777777" w:rsidTr="48BAE3AD">
        <w:trPr>
          <w:trHeight w:val="300"/>
        </w:trPr>
        <w:tc>
          <w:tcPr>
            <w:tcW w:w="915" w:type="dxa"/>
          </w:tcPr>
          <w:p w14:paraId="1F4BEA09" w14:textId="1AF6BB7C"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 </w:t>
            </w:r>
          </w:p>
        </w:tc>
        <w:tc>
          <w:tcPr>
            <w:tcW w:w="10245" w:type="dxa"/>
          </w:tcPr>
          <w:p w14:paraId="73F5545B" w14:textId="0F01F825"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117 </w:t>
            </w:r>
            <w:proofErr w:type="spellStart"/>
            <w:r w:rsidRPr="48BAE3AD">
              <w:rPr>
                <w:rFonts w:ascii="Calibri" w:eastAsia="Calibri" w:hAnsi="Calibri" w:cs="Calibri"/>
                <w:b/>
                <w:bCs/>
                <w:color w:val="000000" w:themeColor="text1"/>
              </w:rPr>
              <w:t>Varňa</w:t>
            </w:r>
            <w:proofErr w:type="spellEnd"/>
          </w:p>
        </w:tc>
        <w:tc>
          <w:tcPr>
            <w:tcW w:w="1260" w:type="dxa"/>
          </w:tcPr>
          <w:p w14:paraId="4C718BD6" w14:textId="110FC5B4"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7CC4BEB6" w14:textId="751567EB"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5A0CA4B5" w14:textId="77777777" w:rsidTr="48BAE3AD">
        <w:trPr>
          <w:trHeight w:val="600"/>
        </w:trPr>
        <w:tc>
          <w:tcPr>
            <w:tcW w:w="915" w:type="dxa"/>
          </w:tcPr>
          <w:p w14:paraId="34773682" w14:textId="6622C22B" w:rsidR="48BAE3AD" w:rsidRDefault="48BAE3AD" w:rsidP="00301C80">
            <w:pPr>
              <w:spacing w:line="276" w:lineRule="auto"/>
              <w:jc w:val="center"/>
            </w:pPr>
            <w:r w:rsidRPr="48BAE3AD">
              <w:rPr>
                <w:rFonts w:ascii="Aptos Narrow" w:eastAsia="Aptos Narrow" w:hAnsi="Aptos Narrow" w:cs="Aptos Narrow"/>
                <w:color w:val="000000" w:themeColor="text1"/>
              </w:rPr>
              <w:t>117.1</w:t>
            </w:r>
          </w:p>
        </w:tc>
        <w:tc>
          <w:tcPr>
            <w:tcW w:w="10245" w:type="dxa"/>
          </w:tcPr>
          <w:p w14:paraId="2F9845EE" w14:textId="530CEB75" w:rsidR="48BAE3AD" w:rsidRDefault="48BAE3AD" w:rsidP="00301C80">
            <w:pPr>
              <w:spacing w:line="276" w:lineRule="auto"/>
            </w:pPr>
            <w:r w:rsidRPr="48BAE3AD">
              <w:rPr>
                <w:rFonts w:ascii="Calibri" w:eastAsia="Calibri" w:hAnsi="Calibri" w:cs="Calibri"/>
              </w:rPr>
              <w:t xml:space="preserve">Servírovací nerezový vozík so spevnenou konštrukciou, 2 police, materiál triedy AISI304, zváraný, 4 otočné kolieska s priemerom min.125mm, z toho 2 brzdené, nosnosť 120kg, na rohoch umiestnené nárazníky, 2x </w:t>
            </w:r>
            <w:proofErr w:type="spellStart"/>
            <w:r w:rsidRPr="48BAE3AD">
              <w:rPr>
                <w:rFonts w:ascii="Calibri" w:eastAsia="Calibri" w:hAnsi="Calibri" w:cs="Calibri"/>
              </w:rPr>
              <w:t>madlo</w:t>
            </w:r>
            <w:proofErr w:type="spellEnd"/>
            <w:r w:rsidRPr="48BAE3AD">
              <w:rPr>
                <w:rFonts w:ascii="Calibri" w:eastAsia="Calibri" w:hAnsi="Calibri" w:cs="Calibri"/>
              </w:rPr>
              <w:t xml:space="preserve">. </w:t>
            </w:r>
          </w:p>
        </w:tc>
        <w:tc>
          <w:tcPr>
            <w:tcW w:w="1260" w:type="dxa"/>
          </w:tcPr>
          <w:p w14:paraId="46613163" w14:textId="5B8E1628"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1E1918A0" w14:textId="53AF6DA7" w:rsidR="48BAE3AD" w:rsidRDefault="48BAE3AD" w:rsidP="00301C80">
            <w:pPr>
              <w:spacing w:line="276" w:lineRule="auto"/>
              <w:jc w:val="center"/>
            </w:pPr>
            <w:r w:rsidRPr="48BAE3AD">
              <w:rPr>
                <w:rFonts w:ascii="Aptos Narrow" w:eastAsia="Aptos Narrow" w:hAnsi="Aptos Narrow" w:cs="Aptos Narrow"/>
                <w:color w:val="000000" w:themeColor="text1"/>
              </w:rPr>
              <w:t>SW 8x5-2</w:t>
            </w:r>
          </w:p>
        </w:tc>
      </w:tr>
      <w:tr w:rsidR="48BAE3AD" w14:paraId="1B9E8ABD" w14:textId="77777777" w:rsidTr="48BAE3AD">
        <w:trPr>
          <w:trHeight w:val="600"/>
        </w:trPr>
        <w:tc>
          <w:tcPr>
            <w:tcW w:w="915" w:type="dxa"/>
          </w:tcPr>
          <w:p w14:paraId="12D75B87" w14:textId="6FCCE528" w:rsidR="48BAE3AD" w:rsidRDefault="48BAE3AD" w:rsidP="00301C80">
            <w:pPr>
              <w:spacing w:line="276" w:lineRule="auto"/>
              <w:jc w:val="center"/>
            </w:pPr>
            <w:r w:rsidRPr="48BAE3AD">
              <w:rPr>
                <w:rFonts w:ascii="Aptos Narrow" w:eastAsia="Aptos Narrow" w:hAnsi="Aptos Narrow" w:cs="Aptos Narrow"/>
                <w:color w:val="000000" w:themeColor="text1"/>
              </w:rPr>
              <w:t>117.2</w:t>
            </w:r>
          </w:p>
        </w:tc>
        <w:tc>
          <w:tcPr>
            <w:tcW w:w="10245" w:type="dxa"/>
          </w:tcPr>
          <w:p w14:paraId="0EC47CF1" w14:textId="0C90C443"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privarený drez rozmeru 600x500x300mm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drezu, 1x zásuvkový blok s tromi zásuvkami pre GN 1/1, jednoliata pracovná doska v prevedení bez </w:t>
            </w:r>
            <w:proofErr w:type="spellStart"/>
            <w:r w:rsidRPr="48BAE3AD">
              <w:rPr>
                <w:rFonts w:ascii="Aptos Narrow" w:eastAsia="Aptos Narrow" w:hAnsi="Aptos Narrow" w:cs="Aptos Narrow"/>
                <w:color w:val="000000" w:themeColor="text1"/>
              </w:rPr>
              <w:t>špár</w:t>
            </w:r>
            <w:proofErr w:type="spellEnd"/>
            <w:r w:rsidRPr="48BAE3AD">
              <w:rPr>
                <w:rFonts w:ascii="Aptos Narrow" w:eastAsia="Aptos Narrow" w:hAnsi="Aptos Narrow" w:cs="Aptos Narrow"/>
                <w:color w:val="000000" w:themeColor="text1"/>
              </w:rPr>
              <w:t xml:space="preserve">, prevedenie na stavebný sokel 150mm. </w:t>
            </w:r>
          </w:p>
        </w:tc>
        <w:tc>
          <w:tcPr>
            <w:tcW w:w="1260" w:type="dxa"/>
          </w:tcPr>
          <w:p w14:paraId="07864298" w14:textId="7DFB9EDF"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535AF898" w14:textId="50B1245F"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2104C61" w14:textId="77777777" w:rsidTr="48BAE3AD">
        <w:trPr>
          <w:trHeight w:val="300"/>
        </w:trPr>
        <w:tc>
          <w:tcPr>
            <w:tcW w:w="915" w:type="dxa"/>
          </w:tcPr>
          <w:p w14:paraId="6DB887FB" w14:textId="724B14BF"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9988BC2" w14:textId="6E2C2959" w:rsidR="48BAE3AD" w:rsidRDefault="48BAE3AD" w:rsidP="00301C80">
            <w:pPr>
              <w:spacing w:line="276" w:lineRule="auto"/>
            </w:pPr>
            <w:r w:rsidRPr="48BAE3AD">
              <w:rPr>
                <w:rFonts w:ascii="Aptos Narrow" w:eastAsia="Aptos Narrow" w:hAnsi="Aptos Narrow" w:cs="Aptos Narrow"/>
                <w:color w:val="000000" w:themeColor="text1"/>
              </w:rPr>
              <w:t>Batéria s tlakovou sprchou a napúšťacím ramienkom, stojanková.</w:t>
            </w:r>
          </w:p>
        </w:tc>
        <w:tc>
          <w:tcPr>
            <w:tcW w:w="1260" w:type="dxa"/>
          </w:tcPr>
          <w:p w14:paraId="5402CAC4" w14:textId="701E3864"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Monolith</w:t>
            </w:r>
            <w:proofErr w:type="spellEnd"/>
          </w:p>
        </w:tc>
        <w:tc>
          <w:tcPr>
            <w:tcW w:w="1875" w:type="dxa"/>
          </w:tcPr>
          <w:p w14:paraId="3FFECD40" w14:textId="22D40563" w:rsidR="48BAE3AD" w:rsidRDefault="48BAE3AD" w:rsidP="00301C80">
            <w:pPr>
              <w:spacing w:line="276" w:lineRule="auto"/>
              <w:jc w:val="center"/>
            </w:pPr>
            <w:r w:rsidRPr="48BAE3AD">
              <w:rPr>
                <w:rFonts w:ascii="Aptos Narrow" w:eastAsia="Aptos Narrow" w:hAnsi="Aptos Narrow" w:cs="Aptos Narrow"/>
                <w:color w:val="000000" w:themeColor="text1"/>
              </w:rPr>
              <w:t>R0101020111</w:t>
            </w:r>
          </w:p>
        </w:tc>
      </w:tr>
      <w:tr w:rsidR="48BAE3AD" w14:paraId="446A231C" w14:textId="77777777" w:rsidTr="48BAE3AD">
        <w:trPr>
          <w:trHeight w:val="900"/>
        </w:trPr>
        <w:tc>
          <w:tcPr>
            <w:tcW w:w="915" w:type="dxa"/>
          </w:tcPr>
          <w:p w14:paraId="6FE9266C" w14:textId="05143087" w:rsidR="48BAE3AD" w:rsidRDefault="48BAE3AD" w:rsidP="00301C80">
            <w:pPr>
              <w:spacing w:line="276" w:lineRule="auto"/>
              <w:jc w:val="center"/>
            </w:pPr>
            <w:r w:rsidRPr="48BAE3AD">
              <w:rPr>
                <w:rFonts w:ascii="Aptos Narrow" w:eastAsia="Aptos Narrow" w:hAnsi="Aptos Narrow" w:cs="Aptos Narrow"/>
                <w:color w:val="000000" w:themeColor="text1"/>
              </w:rPr>
              <w:t>117.4</w:t>
            </w:r>
          </w:p>
        </w:tc>
        <w:tc>
          <w:tcPr>
            <w:tcW w:w="10245" w:type="dxa"/>
          </w:tcPr>
          <w:p w14:paraId="0533BA66" w14:textId="4916BFAF" w:rsidR="48BAE3AD" w:rsidRDefault="48BAE3AD" w:rsidP="00301C80">
            <w:pPr>
              <w:spacing w:line="276" w:lineRule="auto"/>
            </w:pPr>
            <w:r w:rsidRPr="48BAE3AD">
              <w:rPr>
                <w:rFonts w:ascii="Calibri" w:eastAsia="Calibri" w:hAnsi="Calibri" w:cs="Calibri"/>
              </w:rPr>
              <w:t>Chladiaci stôl pre GN 1/1, pod pracovnú dosku stola (</w:t>
            </w:r>
            <w:proofErr w:type="spellStart"/>
            <w:r w:rsidRPr="48BAE3AD">
              <w:rPr>
                <w:rFonts w:ascii="Calibri" w:eastAsia="Calibri" w:hAnsi="Calibri" w:cs="Calibri"/>
              </w:rPr>
              <w:t>poz</w:t>
            </w:r>
            <w:proofErr w:type="spellEnd"/>
            <w:r w:rsidRPr="48BAE3AD">
              <w:rPr>
                <w:rFonts w:ascii="Calibri" w:eastAsia="Calibri" w:hAnsi="Calibri" w:cs="Calibri"/>
              </w:rPr>
              <w:t xml:space="preserve">. 117.2), 3x dvere pre GN 1/1, vnútorný priestor bez výparníka s nútenou cirkuláciou vzduchu, automatické odmrazovanie a odparovanie pomocou horúceho plynu. Čistý objem </w:t>
            </w:r>
            <w:proofErr w:type="spellStart"/>
            <w:r w:rsidRPr="48BAE3AD">
              <w:rPr>
                <w:rFonts w:ascii="Calibri" w:eastAsia="Calibri" w:hAnsi="Calibri" w:cs="Calibri"/>
              </w:rPr>
              <w:t>vn</w:t>
            </w:r>
            <w:proofErr w:type="spellEnd"/>
            <w:r w:rsidRPr="48BAE3AD">
              <w:rPr>
                <w:rFonts w:ascii="Calibri" w:eastAsia="Calibri" w:hAnsi="Calibri" w:cs="Calibri"/>
              </w:rPr>
              <w:t>. priestoru min. 210l. Rozsah teplôt max.-2°C / min.+8°C. Digitálny termostat. Energetická trieda min. C, klimatická trieda min. 5.</w:t>
            </w:r>
          </w:p>
        </w:tc>
        <w:tc>
          <w:tcPr>
            <w:tcW w:w="1260" w:type="dxa"/>
          </w:tcPr>
          <w:p w14:paraId="5773D7BD" w14:textId="5AF48778"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04A1E812" w14:textId="54383E0E" w:rsidR="48BAE3AD" w:rsidRDefault="48BAE3AD" w:rsidP="00301C80">
            <w:pPr>
              <w:spacing w:line="276" w:lineRule="auto"/>
              <w:jc w:val="center"/>
            </w:pPr>
            <w:r w:rsidRPr="48BAE3AD">
              <w:rPr>
                <w:rFonts w:ascii="Calibri" w:eastAsia="Calibri" w:hAnsi="Calibri" w:cs="Calibri"/>
              </w:rPr>
              <w:t>AKT EK731 1601</w:t>
            </w:r>
          </w:p>
        </w:tc>
      </w:tr>
      <w:tr w:rsidR="48BAE3AD" w14:paraId="2B7189EE" w14:textId="77777777" w:rsidTr="48BAE3AD">
        <w:trPr>
          <w:trHeight w:val="300"/>
        </w:trPr>
        <w:tc>
          <w:tcPr>
            <w:tcW w:w="915" w:type="dxa"/>
          </w:tcPr>
          <w:p w14:paraId="32A56DF9" w14:textId="1C9EC4BB" w:rsidR="48BAE3AD" w:rsidRDefault="48BAE3AD" w:rsidP="00301C80">
            <w:pPr>
              <w:spacing w:line="276" w:lineRule="auto"/>
              <w:jc w:val="center"/>
            </w:pPr>
            <w:r w:rsidRPr="48BAE3AD">
              <w:rPr>
                <w:rFonts w:ascii="Aptos Narrow" w:eastAsia="Aptos Narrow" w:hAnsi="Aptos Narrow" w:cs="Aptos Narrow"/>
                <w:color w:val="000000" w:themeColor="text1"/>
              </w:rPr>
              <w:t>117.5</w:t>
            </w:r>
          </w:p>
        </w:tc>
        <w:tc>
          <w:tcPr>
            <w:tcW w:w="10245" w:type="dxa"/>
          </w:tcPr>
          <w:p w14:paraId="2B91B8EA" w14:textId="58AFE4F8" w:rsidR="48BAE3AD" w:rsidRDefault="48BAE3AD" w:rsidP="00301C80">
            <w:pPr>
              <w:spacing w:line="276" w:lineRule="auto"/>
            </w:pPr>
            <w:r w:rsidRPr="48BAE3AD">
              <w:rPr>
                <w:rFonts w:ascii="Aptos Narrow" w:eastAsia="Aptos Narrow" w:hAnsi="Aptos Narrow" w:cs="Aptos Narrow"/>
                <w:color w:val="000000" w:themeColor="text1"/>
              </w:rPr>
              <w:t>Nerezová nástenná skrinka so stredovou policou.</w:t>
            </w:r>
          </w:p>
        </w:tc>
        <w:tc>
          <w:tcPr>
            <w:tcW w:w="1260" w:type="dxa"/>
          </w:tcPr>
          <w:p w14:paraId="4B611E49" w14:textId="60A7D61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5C663976" w14:textId="2A0DC35C"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3D7D3383" w14:textId="77777777" w:rsidTr="48BAE3AD">
        <w:trPr>
          <w:trHeight w:val="300"/>
        </w:trPr>
        <w:tc>
          <w:tcPr>
            <w:tcW w:w="915" w:type="dxa"/>
          </w:tcPr>
          <w:p w14:paraId="0E1EE2AC" w14:textId="61B8B27D" w:rsidR="48BAE3AD" w:rsidRDefault="48BAE3AD" w:rsidP="00301C80">
            <w:pPr>
              <w:spacing w:line="276" w:lineRule="auto"/>
              <w:jc w:val="center"/>
            </w:pPr>
            <w:r w:rsidRPr="48BAE3AD">
              <w:rPr>
                <w:rFonts w:ascii="Aptos Narrow" w:eastAsia="Aptos Narrow" w:hAnsi="Aptos Narrow" w:cs="Aptos Narrow"/>
                <w:color w:val="000000" w:themeColor="text1"/>
              </w:rPr>
              <w:t>117.6</w:t>
            </w:r>
          </w:p>
        </w:tc>
        <w:tc>
          <w:tcPr>
            <w:tcW w:w="10245" w:type="dxa"/>
          </w:tcPr>
          <w:p w14:paraId="5F4BE99C" w14:textId="613EC9B5" w:rsidR="48BAE3AD" w:rsidRDefault="48BAE3AD" w:rsidP="00301C80">
            <w:pPr>
              <w:spacing w:line="276" w:lineRule="auto"/>
            </w:pPr>
            <w:r w:rsidRPr="48BAE3AD">
              <w:rPr>
                <w:rFonts w:ascii="Aptos Narrow" w:eastAsia="Aptos Narrow" w:hAnsi="Aptos Narrow" w:cs="Aptos Narrow"/>
                <w:color w:val="000000" w:themeColor="text1"/>
              </w:rPr>
              <w:t>Nerezový regál, 4 police</w:t>
            </w:r>
          </w:p>
        </w:tc>
        <w:tc>
          <w:tcPr>
            <w:tcW w:w="1260" w:type="dxa"/>
          </w:tcPr>
          <w:p w14:paraId="0A65B307" w14:textId="3EE1C307"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6AC11E1E" w14:textId="0D80729D"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9DBCBEF" w14:textId="77777777" w:rsidTr="48BAE3AD">
        <w:trPr>
          <w:trHeight w:val="900"/>
        </w:trPr>
        <w:tc>
          <w:tcPr>
            <w:tcW w:w="915" w:type="dxa"/>
          </w:tcPr>
          <w:p w14:paraId="3346EFC5" w14:textId="02168542" w:rsidR="48BAE3AD" w:rsidRDefault="48BAE3AD" w:rsidP="00301C80">
            <w:pPr>
              <w:spacing w:line="276" w:lineRule="auto"/>
              <w:jc w:val="center"/>
            </w:pPr>
            <w:r w:rsidRPr="48BAE3AD">
              <w:rPr>
                <w:rFonts w:ascii="Aptos Narrow" w:eastAsia="Aptos Narrow" w:hAnsi="Aptos Narrow" w:cs="Aptos Narrow"/>
                <w:color w:val="000000" w:themeColor="text1"/>
              </w:rPr>
              <w:t>117.7</w:t>
            </w:r>
          </w:p>
        </w:tc>
        <w:tc>
          <w:tcPr>
            <w:tcW w:w="10245" w:type="dxa"/>
          </w:tcPr>
          <w:p w14:paraId="38A2614E" w14:textId="37583AF9" w:rsidR="48BAE3AD" w:rsidRDefault="48BAE3AD" w:rsidP="00301C80">
            <w:pPr>
              <w:spacing w:line="276" w:lineRule="auto"/>
            </w:pPr>
            <w:r w:rsidRPr="48BAE3AD">
              <w:rPr>
                <w:rFonts w:ascii="Calibri" w:eastAsia="Calibri" w:hAnsi="Calibri" w:cs="Calibri"/>
              </w:rPr>
              <w:t xml:space="preserve">Stolový krájač zeleniny, výkon min. 250 kg/hod, výkonný indukčný asynchrónny motor, magnetický bezpečnostný systém, automatický reštart, 2 rýchlosti, 1x plniaci otvor s plochou min. 100cm2, objem násypky min. 2l, 1x trubicový otvor s priemerom min. 50mm, počet </w:t>
            </w:r>
            <w:proofErr w:type="spellStart"/>
            <w:r w:rsidRPr="48BAE3AD">
              <w:rPr>
                <w:rFonts w:ascii="Calibri" w:eastAsia="Calibri" w:hAnsi="Calibri" w:cs="Calibri"/>
              </w:rPr>
              <w:t>ot</w:t>
            </w:r>
            <w:proofErr w:type="spellEnd"/>
            <w:r w:rsidRPr="48BAE3AD">
              <w:rPr>
                <w:rFonts w:ascii="Calibri" w:eastAsia="Calibri" w:hAnsi="Calibri" w:cs="Calibri"/>
              </w:rPr>
              <w:t>./min. - max. 375 / min. 1500.</w:t>
            </w:r>
          </w:p>
        </w:tc>
        <w:tc>
          <w:tcPr>
            <w:tcW w:w="1260" w:type="dxa"/>
          </w:tcPr>
          <w:p w14:paraId="021F44EA" w14:textId="7DB69171" w:rsidR="48BAE3AD" w:rsidRDefault="48BAE3AD" w:rsidP="00301C80">
            <w:pPr>
              <w:spacing w:line="276" w:lineRule="auto"/>
              <w:jc w:val="center"/>
            </w:pPr>
            <w:r w:rsidRPr="48BAE3AD">
              <w:rPr>
                <w:rFonts w:ascii="Aptos Narrow" w:eastAsia="Aptos Narrow" w:hAnsi="Aptos Narrow" w:cs="Aptos Narrow"/>
                <w:color w:val="000000" w:themeColor="text1"/>
              </w:rPr>
              <w:t>Robot-</w:t>
            </w:r>
            <w:proofErr w:type="spellStart"/>
            <w:r w:rsidRPr="48BAE3AD">
              <w:rPr>
                <w:rFonts w:ascii="Aptos Narrow" w:eastAsia="Aptos Narrow" w:hAnsi="Aptos Narrow" w:cs="Aptos Narrow"/>
                <w:color w:val="000000" w:themeColor="text1"/>
              </w:rPr>
              <w:t>coupe</w:t>
            </w:r>
            <w:proofErr w:type="spellEnd"/>
          </w:p>
        </w:tc>
        <w:tc>
          <w:tcPr>
            <w:tcW w:w="1875" w:type="dxa"/>
          </w:tcPr>
          <w:p w14:paraId="18B31959" w14:textId="2B050091" w:rsidR="48BAE3AD" w:rsidRDefault="48BAE3AD" w:rsidP="00301C80">
            <w:pPr>
              <w:spacing w:line="276" w:lineRule="auto"/>
              <w:jc w:val="center"/>
            </w:pPr>
            <w:r w:rsidRPr="48BAE3AD">
              <w:rPr>
                <w:rFonts w:ascii="Aptos Narrow" w:eastAsia="Aptos Narrow" w:hAnsi="Aptos Narrow" w:cs="Aptos Narrow"/>
                <w:color w:val="000000" w:themeColor="text1"/>
              </w:rPr>
              <w:t>CL 50E 2speed</w:t>
            </w:r>
          </w:p>
        </w:tc>
      </w:tr>
      <w:tr w:rsidR="48BAE3AD" w14:paraId="0AB7C86C" w14:textId="77777777" w:rsidTr="48BAE3AD">
        <w:trPr>
          <w:trHeight w:val="300"/>
        </w:trPr>
        <w:tc>
          <w:tcPr>
            <w:tcW w:w="915" w:type="dxa"/>
          </w:tcPr>
          <w:p w14:paraId="6F6D1AA7" w14:textId="66C06B7E"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38A0AEC" w14:textId="060503F2" w:rsidR="48BAE3AD" w:rsidRDefault="48BAE3AD" w:rsidP="00301C80">
            <w:pPr>
              <w:spacing w:line="276" w:lineRule="auto"/>
            </w:pPr>
            <w:proofErr w:type="spellStart"/>
            <w:r w:rsidRPr="48BAE3AD">
              <w:rPr>
                <w:rFonts w:ascii="Calibri" w:eastAsia="Calibri" w:hAnsi="Calibri" w:cs="Calibri"/>
              </w:rPr>
              <w:t>Plátkovač</w:t>
            </w:r>
            <w:proofErr w:type="spellEnd"/>
            <w:r w:rsidRPr="48BAE3AD">
              <w:rPr>
                <w:rFonts w:ascii="Calibri" w:eastAsia="Calibri" w:hAnsi="Calibri" w:cs="Calibri"/>
              </w:rPr>
              <w:t xml:space="preserve"> 2mm (spracovanie jabĺk, uhoriek, mrkvy)</w:t>
            </w:r>
          </w:p>
        </w:tc>
        <w:tc>
          <w:tcPr>
            <w:tcW w:w="1260" w:type="dxa"/>
          </w:tcPr>
          <w:p w14:paraId="73C53330" w14:textId="74B10870" w:rsidR="48BAE3AD" w:rsidRDefault="48BAE3AD" w:rsidP="00301C80">
            <w:pPr>
              <w:spacing w:line="276" w:lineRule="auto"/>
              <w:jc w:val="center"/>
            </w:pPr>
            <w:r w:rsidRPr="48BAE3AD">
              <w:rPr>
                <w:rFonts w:ascii="Aptos Narrow" w:eastAsia="Aptos Narrow" w:hAnsi="Aptos Narrow" w:cs="Aptos Narrow"/>
                <w:color w:val="000000" w:themeColor="text1"/>
              </w:rPr>
              <w:t>Robot-</w:t>
            </w:r>
            <w:proofErr w:type="spellStart"/>
            <w:r w:rsidRPr="48BAE3AD">
              <w:rPr>
                <w:rFonts w:ascii="Aptos Narrow" w:eastAsia="Aptos Narrow" w:hAnsi="Aptos Narrow" w:cs="Aptos Narrow"/>
                <w:color w:val="000000" w:themeColor="text1"/>
              </w:rPr>
              <w:t>coupe</w:t>
            </w:r>
            <w:proofErr w:type="spellEnd"/>
          </w:p>
        </w:tc>
        <w:tc>
          <w:tcPr>
            <w:tcW w:w="1875" w:type="dxa"/>
          </w:tcPr>
          <w:p w14:paraId="0104E6EA" w14:textId="6C5E6448" w:rsidR="48BAE3AD" w:rsidRDefault="48BAE3AD" w:rsidP="00301C80">
            <w:pPr>
              <w:spacing w:line="276" w:lineRule="auto"/>
              <w:jc w:val="center"/>
            </w:pPr>
            <w:r w:rsidRPr="48BAE3AD">
              <w:rPr>
                <w:rFonts w:ascii="Aptos Narrow" w:eastAsia="Aptos Narrow" w:hAnsi="Aptos Narrow" w:cs="Aptos Narrow"/>
                <w:color w:val="000000" w:themeColor="text1"/>
              </w:rPr>
              <w:t>28063</w:t>
            </w:r>
          </w:p>
        </w:tc>
      </w:tr>
      <w:tr w:rsidR="48BAE3AD" w14:paraId="650D7F38" w14:textId="77777777" w:rsidTr="48BAE3AD">
        <w:trPr>
          <w:trHeight w:val="300"/>
        </w:trPr>
        <w:tc>
          <w:tcPr>
            <w:tcW w:w="915" w:type="dxa"/>
          </w:tcPr>
          <w:p w14:paraId="798F51EF" w14:textId="2EFE7E76"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617FE254" w14:textId="1EBEEC20" w:rsidR="48BAE3AD" w:rsidRDefault="48BAE3AD" w:rsidP="00301C80">
            <w:pPr>
              <w:spacing w:line="276" w:lineRule="auto"/>
            </w:pPr>
            <w:r w:rsidRPr="48BAE3AD">
              <w:rPr>
                <w:rFonts w:ascii="Aptos Narrow" w:eastAsia="Aptos Narrow" w:hAnsi="Aptos Narrow" w:cs="Aptos Narrow"/>
                <w:color w:val="000000" w:themeColor="text1"/>
              </w:rPr>
              <w:t>Krájač rezancov 2x8mm (spracovanie reďkovky, koreňovej zeleniny)</w:t>
            </w:r>
          </w:p>
        </w:tc>
        <w:tc>
          <w:tcPr>
            <w:tcW w:w="1260" w:type="dxa"/>
          </w:tcPr>
          <w:p w14:paraId="794F7B59" w14:textId="54EFB6E8" w:rsidR="48BAE3AD" w:rsidRDefault="48BAE3AD" w:rsidP="00301C80">
            <w:pPr>
              <w:spacing w:line="276" w:lineRule="auto"/>
              <w:jc w:val="center"/>
            </w:pPr>
            <w:r w:rsidRPr="48BAE3AD">
              <w:rPr>
                <w:rFonts w:ascii="Aptos Narrow" w:eastAsia="Aptos Narrow" w:hAnsi="Aptos Narrow" w:cs="Aptos Narrow"/>
                <w:color w:val="000000" w:themeColor="text1"/>
              </w:rPr>
              <w:t>Robot-</w:t>
            </w:r>
            <w:proofErr w:type="spellStart"/>
            <w:r w:rsidRPr="48BAE3AD">
              <w:rPr>
                <w:rFonts w:ascii="Aptos Narrow" w:eastAsia="Aptos Narrow" w:hAnsi="Aptos Narrow" w:cs="Aptos Narrow"/>
                <w:color w:val="000000" w:themeColor="text1"/>
              </w:rPr>
              <w:t>coupe</w:t>
            </w:r>
            <w:proofErr w:type="spellEnd"/>
          </w:p>
        </w:tc>
        <w:tc>
          <w:tcPr>
            <w:tcW w:w="1875" w:type="dxa"/>
          </w:tcPr>
          <w:p w14:paraId="16A96321" w14:textId="138951F1" w:rsidR="48BAE3AD" w:rsidRDefault="48BAE3AD" w:rsidP="00301C80">
            <w:pPr>
              <w:spacing w:line="276" w:lineRule="auto"/>
              <w:jc w:val="center"/>
            </w:pPr>
            <w:r w:rsidRPr="48BAE3AD">
              <w:rPr>
                <w:rFonts w:ascii="Aptos Narrow" w:eastAsia="Aptos Narrow" w:hAnsi="Aptos Narrow" w:cs="Aptos Narrow"/>
                <w:color w:val="000000" w:themeColor="text1"/>
              </w:rPr>
              <w:t>27067</w:t>
            </w:r>
          </w:p>
        </w:tc>
      </w:tr>
      <w:tr w:rsidR="48BAE3AD" w14:paraId="501C35A5" w14:textId="77777777" w:rsidTr="48BAE3AD">
        <w:trPr>
          <w:trHeight w:val="300"/>
        </w:trPr>
        <w:tc>
          <w:tcPr>
            <w:tcW w:w="915" w:type="dxa"/>
          </w:tcPr>
          <w:p w14:paraId="713C6C57" w14:textId="2E00C2BE"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D0213C0" w14:textId="5B5E4D2C" w:rsidR="48BAE3AD" w:rsidRDefault="48BAE3AD" w:rsidP="00301C80">
            <w:pPr>
              <w:spacing w:line="276" w:lineRule="auto"/>
            </w:pPr>
            <w:r w:rsidRPr="48BAE3AD">
              <w:rPr>
                <w:rFonts w:ascii="Aptos Narrow" w:eastAsia="Aptos Narrow" w:hAnsi="Aptos Narrow" w:cs="Aptos Narrow"/>
                <w:color w:val="000000" w:themeColor="text1"/>
              </w:rPr>
              <w:t>Krájač kociek 10x10x10mm (spracovanie zemiakov, koreňovej zeleniny, varených zemiakov)</w:t>
            </w:r>
          </w:p>
        </w:tc>
        <w:tc>
          <w:tcPr>
            <w:tcW w:w="1260" w:type="dxa"/>
          </w:tcPr>
          <w:p w14:paraId="077F6F94" w14:textId="04702799" w:rsidR="48BAE3AD" w:rsidRDefault="48BAE3AD" w:rsidP="00301C80">
            <w:pPr>
              <w:spacing w:line="276" w:lineRule="auto"/>
              <w:jc w:val="center"/>
            </w:pPr>
            <w:r w:rsidRPr="48BAE3AD">
              <w:rPr>
                <w:rFonts w:ascii="Aptos Narrow" w:eastAsia="Aptos Narrow" w:hAnsi="Aptos Narrow" w:cs="Aptos Narrow"/>
                <w:color w:val="000000" w:themeColor="text1"/>
              </w:rPr>
              <w:t>Robot-</w:t>
            </w:r>
            <w:proofErr w:type="spellStart"/>
            <w:r w:rsidRPr="48BAE3AD">
              <w:rPr>
                <w:rFonts w:ascii="Aptos Narrow" w:eastAsia="Aptos Narrow" w:hAnsi="Aptos Narrow" w:cs="Aptos Narrow"/>
                <w:color w:val="000000" w:themeColor="text1"/>
              </w:rPr>
              <w:t>coupe</w:t>
            </w:r>
            <w:proofErr w:type="spellEnd"/>
          </w:p>
        </w:tc>
        <w:tc>
          <w:tcPr>
            <w:tcW w:w="1875" w:type="dxa"/>
          </w:tcPr>
          <w:p w14:paraId="0A01C80E" w14:textId="63442AEC" w:rsidR="48BAE3AD" w:rsidRDefault="48BAE3AD" w:rsidP="00301C80">
            <w:pPr>
              <w:spacing w:line="276" w:lineRule="auto"/>
              <w:jc w:val="center"/>
            </w:pPr>
            <w:r w:rsidRPr="48BAE3AD">
              <w:rPr>
                <w:rFonts w:ascii="Aptos Narrow" w:eastAsia="Aptos Narrow" w:hAnsi="Aptos Narrow" w:cs="Aptos Narrow"/>
                <w:color w:val="000000" w:themeColor="text1"/>
              </w:rPr>
              <w:t>28112</w:t>
            </w:r>
          </w:p>
        </w:tc>
      </w:tr>
      <w:tr w:rsidR="48BAE3AD" w14:paraId="7B309C9F" w14:textId="77777777" w:rsidTr="48BAE3AD">
        <w:trPr>
          <w:trHeight w:val="300"/>
        </w:trPr>
        <w:tc>
          <w:tcPr>
            <w:tcW w:w="915" w:type="dxa"/>
          </w:tcPr>
          <w:p w14:paraId="544433E3" w14:textId="17AF2E9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84E3EB8" w14:textId="44CC5300" w:rsidR="48BAE3AD" w:rsidRDefault="48BAE3AD" w:rsidP="00301C80">
            <w:pPr>
              <w:spacing w:line="276" w:lineRule="auto"/>
            </w:pPr>
            <w:r w:rsidRPr="48BAE3AD">
              <w:rPr>
                <w:rFonts w:ascii="Aptos Narrow" w:eastAsia="Aptos Narrow" w:hAnsi="Aptos Narrow" w:cs="Aptos Narrow"/>
                <w:color w:val="000000" w:themeColor="text1"/>
              </w:rPr>
              <w:t>Strúhač (spracovanie mrkvy, surových zemiakov)</w:t>
            </w:r>
          </w:p>
        </w:tc>
        <w:tc>
          <w:tcPr>
            <w:tcW w:w="1260" w:type="dxa"/>
          </w:tcPr>
          <w:p w14:paraId="446FD277" w14:textId="33DA9D63" w:rsidR="48BAE3AD" w:rsidRDefault="48BAE3AD" w:rsidP="00301C80">
            <w:pPr>
              <w:spacing w:line="276" w:lineRule="auto"/>
              <w:jc w:val="center"/>
            </w:pPr>
            <w:r w:rsidRPr="48BAE3AD">
              <w:rPr>
                <w:rFonts w:ascii="Aptos Narrow" w:eastAsia="Aptos Narrow" w:hAnsi="Aptos Narrow" w:cs="Aptos Narrow"/>
                <w:color w:val="000000" w:themeColor="text1"/>
              </w:rPr>
              <w:t>Robot-</w:t>
            </w:r>
            <w:proofErr w:type="spellStart"/>
            <w:r w:rsidRPr="48BAE3AD">
              <w:rPr>
                <w:rFonts w:ascii="Aptos Narrow" w:eastAsia="Aptos Narrow" w:hAnsi="Aptos Narrow" w:cs="Aptos Narrow"/>
                <w:color w:val="000000" w:themeColor="text1"/>
              </w:rPr>
              <w:t>coupe</w:t>
            </w:r>
            <w:proofErr w:type="spellEnd"/>
          </w:p>
        </w:tc>
        <w:tc>
          <w:tcPr>
            <w:tcW w:w="1875" w:type="dxa"/>
          </w:tcPr>
          <w:p w14:paraId="09FA5C4B" w14:textId="5FD72985" w:rsidR="48BAE3AD" w:rsidRDefault="48BAE3AD" w:rsidP="00301C80">
            <w:pPr>
              <w:spacing w:line="276" w:lineRule="auto"/>
              <w:jc w:val="center"/>
            </w:pPr>
            <w:r w:rsidRPr="48BAE3AD">
              <w:rPr>
                <w:rFonts w:ascii="Aptos Narrow" w:eastAsia="Aptos Narrow" w:hAnsi="Aptos Narrow" w:cs="Aptos Narrow"/>
                <w:color w:val="000000" w:themeColor="text1"/>
              </w:rPr>
              <w:t>27219</w:t>
            </w:r>
          </w:p>
        </w:tc>
      </w:tr>
      <w:tr w:rsidR="48BAE3AD" w14:paraId="08CA2344" w14:textId="77777777" w:rsidTr="48BAE3AD">
        <w:trPr>
          <w:trHeight w:val="900"/>
        </w:trPr>
        <w:tc>
          <w:tcPr>
            <w:tcW w:w="915" w:type="dxa"/>
          </w:tcPr>
          <w:p w14:paraId="0FE1F41F" w14:textId="38A61B84"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117.8</w:t>
            </w:r>
          </w:p>
        </w:tc>
        <w:tc>
          <w:tcPr>
            <w:tcW w:w="10245" w:type="dxa"/>
          </w:tcPr>
          <w:p w14:paraId="6C74CAE3" w14:textId="35F52AAB"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privarený drez rozmeru 400x400x250mm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drezu, 1x privarené </w:t>
            </w:r>
            <w:proofErr w:type="spellStart"/>
            <w:r w:rsidRPr="48BAE3AD">
              <w:rPr>
                <w:rFonts w:ascii="Aptos Narrow" w:eastAsia="Aptos Narrow" w:hAnsi="Aptos Narrow" w:cs="Aptos Narrow"/>
                <w:color w:val="000000" w:themeColor="text1"/>
              </w:rPr>
              <w:t>umývado</w:t>
            </w:r>
            <w:proofErr w:type="spellEnd"/>
            <w:r w:rsidRPr="48BAE3AD">
              <w:rPr>
                <w:rFonts w:ascii="Aptos Narrow" w:eastAsia="Aptos Narrow" w:hAnsi="Aptos Narrow" w:cs="Aptos Narrow"/>
                <w:color w:val="000000" w:themeColor="text1"/>
              </w:rPr>
              <w:t xml:space="preserve"> rozmeru 290x400x200mm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umývadla, výklopný odpadkový kôš pod umývadlom, 1x zásuvka pre GN 1/1, jednoliata pracovná doska v prevedení bez </w:t>
            </w:r>
            <w:proofErr w:type="spellStart"/>
            <w:r w:rsidRPr="48BAE3AD">
              <w:rPr>
                <w:rFonts w:ascii="Aptos Narrow" w:eastAsia="Aptos Narrow" w:hAnsi="Aptos Narrow" w:cs="Aptos Narrow"/>
                <w:color w:val="000000" w:themeColor="text1"/>
              </w:rPr>
              <w:t>špár</w:t>
            </w:r>
            <w:proofErr w:type="spellEnd"/>
            <w:r w:rsidRPr="48BAE3AD">
              <w:rPr>
                <w:rFonts w:ascii="Aptos Narrow" w:eastAsia="Aptos Narrow" w:hAnsi="Aptos Narrow" w:cs="Aptos Narrow"/>
                <w:color w:val="000000" w:themeColor="text1"/>
              </w:rPr>
              <w:t xml:space="preserve">, prevedenie na stavebný sokel 150mm. </w:t>
            </w:r>
          </w:p>
        </w:tc>
        <w:tc>
          <w:tcPr>
            <w:tcW w:w="1260" w:type="dxa"/>
          </w:tcPr>
          <w:p w14:paraId="7145C9EC" w14:textId="54DD7A55"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523134CE" w14:textId="7376455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9C83619" w14:textId="77777777" w:rsidTr="48BAE3AD">
        <w:trPr>
          <w:trHeight w:val="300"/>
        </w:trPr>
        <w:tc>
          <w:tcPr>
            <w:tcW w:w="915" w:type="dxa"/>
          </w:tcPr>
          <w:p w14:paraId="1DD2E907" w14:textId="1EDB983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04421047" w14:textId="4BE6DD9C" w:rsidR="48BAE3AD" w:rsidRDefault="48BAE3AD" w:rsidP="00301C80">
            <w:pPr>
              <w:spacing w:line="276" w:lineRule="auto"/>
            </w:pPr>
            <w:r w:rsidRPr="48BAE3AD">
              <w:rPr>
                <w:rFonts w:ascii="Aptos Narrow" w:eastAsia="Aptos Narrow" w:hAnsi="Aptos Narrow" w:cs="Aptos Narrow"/>
                <w:color w:val="000000" w:themeColor="text1"/>
              </w:rPr>
              <w:t>Batéria s tlakovou sprchou a napúšťacím ramienkom, stojanková</w:t>
            </w:r>
          </w:p>
        </w:tc>
        <w:tc>
          <w:tcPr>
            <w:tcW w:w="1260" w:type="dxa"/>
          </w:tcPr>
          <w:p w14:paraId="27036018" w14:textId="66A9A57E"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Monolith</w:t>
            </w:r>
            <w:proofErr w:type="spellEnd"/>
          </w:p>
        </w:tc>
        <w:tc>
          <w:tcPr>
            <w:tcW w:w="1875" w:type="dxa"/>
          </w:tcPr>
          <w:p w14:paraId="7637946D" w14:textId="1760B62C" w:rsidR="48BAE3AD" w:rsidRDefault="48BAE3AD" w:rsidP="00301C80">
            <w:pPr>
              <w:spacing w:line="276" w:lineRule="auto"/>
              <w:jc w:val="center"/>
            </w:pPr>
            <w:r w:rsidRPr="48BAE3AD">
              <w:rPr>
                <w:rFonts w:ascii="Aptos Narrow" w:eastAsia="Aptos Narrow" w:hAnsi="Aptos Narrow" w:cs="Aptos Narrow"/>
                <w:color w:val="000000" w:themeColor="text1"/>
              </w:rPr>
              <w:t>R0101020111</w:t>
            </w:r>
          </w:p>
        </w:tc>
      </w:tr>
      <w:tr w:rsidR="48BAE3AD" w14:paraId="045BD32A" w14:textId="77777777" w:rsidTr="48BAE3AD">
        <w:trPr>
          <w:trHeight w:val="600"/>
        </w:trPr>
        <w:tc>
          <w:tcPr>
            <w:tcW w:w="915" w:type="dxa"/>
          </w:tcPr>
          <w:p w14:paraId="27868FAF" w14:textId="14D35CA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FD2A04E" w14:textId="167CD4F1" w:rsidR="48BAE3AD" w:rsidRDefault="48BAE3AD" w:rsidP="00301C80">
            <w:pPr>
              <w:spacing w:line="276" w:lineRule="auto"/>
            </w:pPr>
            <w:r w:rsidRPr="48BAE3AD">
              <w:rPr>
                <w:rFonts w:ascii="Aptos Narrow" w:eastAsia="Aptos Narrow" w:hAnsi="Aptos Narrow" w:cs="Aptos Narrow"/>
                <w:color w:val="000000" w:themeColor="text1"/>
              </w:rPr>
              <w:t>Stojanková bezdotyková umývadlová batéria s integrovanou elektronikou vo výtoku, vybavená elektromagnetickým ventilom, zmiešavačom, pripojovacími hadicami a filtrami nečistôt, na teplú a studenú vodu. Napájanie z externého zdroja 12 V~.</w:t>
            </w:r>
          </w:p>
        </w:tc>
        <w:tc>
          <w:tcPr>
            <w:tcW w:w="1260" w:type="dxa"/>
          </w:tcPr>
          <w:p w14:paraId="7B21028D" w14:textId="556A4E9B"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t>SENZOR</w:t>
            </w:r>
          </w:p>
        </w:tc>
        <w:tc>
          <w:tcPr>
            <w:tcW w:w="1875" w:type="dxa"/>
          </w:tcPr>
          <w:p w14:paraId="255E7FDE" w14:textId="0EE4A62E"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t xml:space="preserve">WBS3.2 </w:t>
            </w:r>
            <w:proofErr w:type="spellStart"/>
            <w:r w:rsidRPr="48BAE3AD">
              <w:rPr>
                <w:rFonts w:ascii="Aptos Narrow" w:eastAsia="Aptos Narrow" w:hAnsi="Aptos Narrow" w:cs="Aptos Narrow"/>
                <w:color w:val="000000" w:themeColor="text1"/>
              </w:rPr>
              <w:t>Europa</w:t>
            </w:r>
            <w:proofErr w:type="spellEnd"/>
          </w:p>
        </w:tc>
      </w:tr>
      <w:tr w:rsidR="48BAE3AD" w14:paraId="29190481" w14:textId="77777777" w:rsidTr="48BAE3AD">
        <w:trPr>
          <w:trHeight w:val="900"/>
        </w:trPr>
        <w:tc>
          <w:tcPr>
            <w:tcW w:w="915" w:type="dxa"/>
          </w:tcPr>
          <w:p w14:paraId="7B74BB0F" w14:textId="1AF42299"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72F1DB2" w14:textId="249AD35B" w:rsidR="48BAE3AD" w:rsidRDefault="48BAE3AD" w:rsidP="00301C80">
            <w:pPr>
              <w:spacing w:line="276" w:lineRule="auto"/>
            </w:pPr>
            <w:r w:rsidRPr="48BAE3AD">
              <w:rPr>
                <w:rFonts w:ascii="Aptos Narrow" w:eastAsia="Aptos Narrow" w:hAnsi="Aptos Narrow" w:cs="Aptos Narrow"/>
                <w:color w:val="000000" w:themeColor="text1"/>
              </w:rPr>
              <w:t>Dávkovač tekutého mydla, objem nádržky min. 400ml, priezor na kontrolu hladiny mydla, uzamykateľný na kľúč, hrany sú zvarené a zabrúsené, zámok je zapustený do steny dávkovača, schované závesy vonkajšieho krytu. Materiálové prevedenie: nerezová oceľ s matnou povrchovou úpravou.</w:t>
            </w:r>
          </w:p>
        </w:tc>
        <w:tc>
          <w:tcPr>
            <w:tcW w:w="1260" w:type="dxa"/>
          </w:tcPr>
          <w:p w14:paraId="09580A7A" w14:textId="578DB96A"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t>MERIDA</w:t>
            </w:r>
          </w:p>
        </w:tc>
        <w:tc>
          <w:tcPr>
            <w:tcW w:w="1875" w:type="dxa"/>
          </w:tcPr>
          <w:p w14:paraId="6D6B0820" w14:textId="079E760B"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t>DSM 102</w:t>
            </w:r>
          </w:p>
        </w:tc>
      </w:tr>
      <w:tr w:rsidR="48BAE3AD" w14:paraId="6BA4024E" w14:textId="77777777" w:rsidTr="48BAE3AD">
        <w:trPr>
          <w:trHeight w:val="600"/>
        </w:trPr>
        <w:tc>
          <w:tcPr>
            <w:tcW w:w="915" w:type="dxa"/>
          </w:tcPr>
          <w:p w14:paraId="64608044" w14:textId="6C26AD45"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CF041B5" w14:textId="6D4AAFFF" w:rsidR="48BAE3AD" w:rsidRDefault="48BAE3AD" w:rsidP="00301C80">
            <w:pPr>
              <w:spacing w:line="276" w:lineRule="auto"/>
            </w:pPr>
            <w:r w:rsidRPr="48BAE3AD">
              <w:rPr>
                <w:rFonts w:ascii="Aptos Narrow" w:eastAsia="Aptos Narrow" w:hAnsi="Aptos Narrow" w:cs="Aptos Narrow"/>
                <w:color w:val="000000" w:themeColor="text1"/>
              </w:rPr>
              <w:t>Zásobník na jednotlivé papierové utierky, objem do 250 ks utierok, priezor na kontrolu množstva utierok v zásobníku, uzamykateľný na kľúčik. Materiálové prevedenie: nerezová oceľ s matnou povrchovou úpravou.</w:t>
            </w:r>
          </w:p>
        </w:tc>
        <w:tc>
          <w:tcPr>
            <w:tcW w:w="1260" w:type="dxa"/>
          </w:tcPr>
          <w:p w14:paraId="1EF238B2" w14:textId="324D283E"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t>MERIDA</w:t>
            </w:r>
          </w:p>
        </w:tc>
        <w:tc>
          <w:tcPr>
            <w:tcW w:w="1875" w:type="dxa"/>
          </w:tcPr>
          <w:p w14:paraId="02A21A75" w14:textId="2534307A"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t>ASM 201</w:t>
            </w:r>
          </w:p>
        </w:tc>
      </w:tr>
      <w:tr w:rsidR="48BAE3AD" w14:paraId="6CD2642D" w14:textId="77777777" w:rsidTr="48BAE3AD">
        <w:trPr>
          <w:trHeight w:val="900"/>
        </w:trPr>
        <w:tc>
          <w:tcPr>
            <w:tcW w:w="915" w:type="dxa"/>
          </w:tcPr>
          <w:p w14:paraId="5C92E336" w14:textId="43E678BB" w:rsidR="48BAE3AD" w:rsidRDefault="48BAE3AD" w:rsidP="00301C80">
            <w:pPr>
              <w:spacing w:line="276" w:lineRule="auto"/>
              <w:jc w:val="center"/>
            </w:pPr>
            <w:r w:rsidRPr="48BAE3AD">
              <w:rPr>
                <w:rFonts w:ascii="Aptos Narrow" w:eastAsia="Aptos Narrow" w:hAnsi="Aptos Narrow" w:cs="Aptos Narrow"/>
                <w:color w:val="000000" w:themeColor="text1"/>
              </w:rPr>
              <w:t>117.10</w:t>
            </w:r>
          </w:p>
        </w:tc>
        <w:tc>
          <w:tcPr>
            <w:tcW w:w="10245" w:type="dxa"/>
          </w:tcPr>
          <w:p w14:paraId="3B2FCB57" w14:textId="79296D10" w:rsidR="48BAE3AD" w:rsidRDefault="48BAE3AD" w:rsidP="00301C80">
            <w:pPr>
              <w:spacing w:line="276" w:lineRule="auto"/>
            </w:pPr>
            <w:r w:rsidRPr="48BAE3AD">
              <w:rPr>
                <w:rFonts w:ascii="Calibri" w:eastAsia="Calibri" w:hAnsi="Calibri" w:cs="Calibri"/>
              </w:rPr>
              <w:t>Kompaktná digitálna váha. Váživosť 3/6kg, dielik 1/2g, rozmer nerezovej vážiacej plochy min. 300x220mm, úradne overená, podsvietený LCD displej, elektrické pripojenie cez adaptér do zásuvky na 230V. Alternatívne napájanie prostredníctvom zabudovaného nabíjateľného akumulátora.</w:t>
            </w:r>
          </w:p>
        </w:tc>
        <w:tc>
          <w:tcPr>
            <w:tcW w:w="1260" w:type="dxa"/>
          </w:tcPr>
          <w:p w14:paraId="41C2E826" w14:textId="615EBEE1" w:rsidR="48BAE3AD" w:rsidRDefault="48BAE3AD" w:rsidP="00301C80">
            <w:pPr>
              <w:spacing w:line="276" w:lineRule="auto"/>
              <w:jc w:val="center"/>
              <w:rPr>
                <w:rFonts w:ascii="Calibri" w:eastAsia="Calibri" w:hAnsi="Calibri" w:cs="Calibri"/>
              </w:rPr>
            </w:pPr>
            <w:r w:rsidRPr="48BAE3AD">
              <w:rPr>
                <w:rFonts w:ascii="Calibri" w:eastAsia="Calibri" w:hAnsi="Calibri" w:cs="Calibri"/>
              </w:rPr>
              <w:t>T-</w:t>
            </w:r>
            <w:proofErr w:type="spellStart"/>
            <w:r w:rsidRPr="48BAE3AD">
              <w:rPr>
                <w:rFonts w:ascii="Calibri" w:eastAsia="Calibri" w:hAnsi="Calibri" w:cs="Calibri"/>
              </w:rPr>
              <w:t>Scale</w:t>
            </w:r>
            <w:proofErr w:type="spellEnd"/>
          </w:p>
        </w:tc>
        <w:tc>
          <w:tcPr>
            <w:tcW w:w="1875" w:type="dxa"/>
          </w:tcPr>
          <w:p w14:paraId="2A15E21B" w14:textId="4A011A1A" w:rsidR="48BAE3AD" w:rsidRDefault="48BAE3AD" w:rsidP="00301C80">
            <w:pPr>
              <w:spacing w:line="276" w:lineRule="auto"/>
              <w:jc w:val="center"/>
              <w:rPr>
                <w:rFonts w:ascii="Calibri" w:eastAsia="Calibri" w:hAnsi="Calibri" w:cs="Calibri"/>
              </w:rPr>
            </w:pPr>
            <w:r w:rsidRPr="48BAE3AD">
              <w:rPr>
                <w:rFonts w:ascii="Calibri" w:eastAsia="Calibri" w:hAnsi="Calibri" w:cs="Calibri"/>
              </w:rPr>
              <w:t>QHW 6MR</w:t>
            </w:r>
          </w:p>
        </w:tc>
      </w:tr>
      <w:tr w:rsidR="48BAE3AD" w14:paraId="5A73F98A" w14:textId="77777777" w:rsidTr="48BAE3AD">
        <w:trPr>
          <w:trHeight w:val="900"/>
        </w:trPr>
        <w:tc>
          <w:tcPr>
            <w:tcW w:w="915" w:type="dxa"/>
          </w:tcPr>
          <w:p w14:paraId="7EA92978" w14:textId="7A988C06" w:rsidR="48BAE3AD" w:rsidRDefault="48BAE3AD" w:rsidP="00301C80">
            <w:pPr>
              <w:spacing w:line="276" w:lineRule="auto"/>
              <w:jc w:val="center"/>
            </w:pPr>
            <w:r w:rsidRPr="48BAE3AD">
              <w:rPr>
                <w:rFonts w:ascii="Aptos Narrow" w:eastAsia="Aptos Narrow" w:hAnsi="Aptos Narrow" w:cs="Aptos Narrow"/>
                <w:color w:val="000000" w:themeColor="text1"/>
              </w:rPr>
              <w:t>117.13</w:t>
            </w:r>
          </w:p>
        </w:tc>
        <w:tc>
          <w:tcPr>
            <w:tcW w:w="10245" w:type="dxa"/>
          </w:tcPr>
          <w:p w14:paraId="58422125" w14:textId="407558B4"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privarený drez rozmeru 600x500x300mm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drezu, 1x privarené </w:t>
            </w:r>
            <w:proofErr w:type="spellStart"/>
            <w:r w:rsidRPr="48BAE3AD">
              <w:rPr>
                <w:rFonts w:ascii="Aptos Narrow" w:eastAsia="Aptos Narrow" w:hAnsi="Aptos Narrow" w:cs="Aptos Narrow"/>
                <w:color w:val="000000" w:themeColor="text1"/>
              </w:rPr>
              <w:t>umývado</w:t>
            </w:r>
            <w:proofErr w:type="spellEnd"/>
            <w:r w:rsidRPr="48BAE3AD">
              <w:rPr>
                <w:rFonts w:ascii="Aptos Narrow" w:eastAsia="Aptos Narrow" w:hAnsi="Aptos Narrow" w:cs="Aptos Narrow"/>
                <w:color w:val="000000" w:themeColor="text1"/>
              </w:rPr>
              <w:t xml:space="preserve"> rozmeru 290x400x200mm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umývadla, výklopný odpadkový kôš pod umývadlom, 1x zásuvka pre GN 1/1, jednoliata pracovná doska v prevedení bez </w:t>
            </w:r>
            <w:proofErr w:type="spellStart"/>
            <w:r w:rsidRPr="48BAE3AD">
              <w:rPr>
                <w:rFonts w:ascii="Aptos Narrow" w:eastAsia="Aptos Narrow" w:hAnsi="Aptos Narrow" w:cs="Aptos Narrow"/>
                <w:color w:val="000000" w:themeColor="text1"/>
              </w:rPr>
              <w:t>špár</w:t>
            </w:r>
            <w:proofErr w:type="spellEnd"/>
            <w:r w:rsidRPr="48BAE3AD">
              <w:rPr>
                <w:rFonts w:ascii="Aptos Narrow" w:eastAsia="Aptos Narrow" w:hAnsi="Aptos Narrow" w:cs="Aptos Narrow"/>
                <w:color w:val="000000" w:themeColor="text1"/>
              </w:rPr>
              <w:t xml:space="preserve">, prevedenie na stavebný </w:t>
            </w:r>
            <w:r w:rsidRPr="48BAE3AD">
              <w:rPr>
                <w:rFonts w:ascii="Aptos Narrow" w:eastAsia="Aptos Narrow" w:hAnsi="Aptos Narrow" w:cs="Aptos Narrow"/>
                <w:color w:val="000000" w:themeColor="text1"/>
              </w:rPr>
              <w:lastRenderedPageBreak/>
              <w:t xml:space="preserve">sokel 150mm. </w:t>
            </w:r>
          </w:p>
        </w:tc>
        <w:tc>
          <w:tcPr>
            <w:tcW w:w="1260" w:type="dxa"/>
          </w:tcPr>
          <w:p w14:paraId="710342B3" w14:textId="0DDA01D8"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lastRenderedPageBreak/>
              <w:t>ATYP</w:t>
            </w:r>
          </w:p>
        </w:tc>
        <w:tc>
          <w:tcPr>
            <w:tcW w:w="1875" w:type="dxa"/>
          </w:tcPr>
          <w:p w14:paraId="47F2C1FC" w14:textId="27F9A876" w:rsidR="48BAE3AD" w:rsidRDefault="48BAE3AD" w:rsidP="00301C80">
            <w:pPr>
              <w:spacing w:line="276" w:lineRule="auto"/>
              <w:jc w:val="center"/>
              <w:rPr>
                <w:rFonts w:ascii="Aptos Narrow" w:eastAsia="Aptos Narrow" w:hAnsi="Aptos Narrow" w:cs="Aptos Narrow"/>
                <w:color w:val="000000" w:themeColor="text1"/>
              </w:rPr>
            </w:pPr>
            <w:r w:rsidRPr="48BAE3AD">
              <w:rPr>
                <w:rFonts w:ascii="Aptos Narrow" w:eastAsia="Aptos Narrow" w:hAnsi="Aptos Narrow" w:cs="Aptos Narrow"/>
                <w:color w:val="000000" w:themeColor="text1"/>
              </w:rPr>
              <w:t>ATYP</w:t>
            </w:r>
          </w:p>
        </w:tc>
      </w:tr>
      <w:tr w:rsidR="48BAE3AD" w14:paraId="1A7EF6E7" w14:textId="77777777" w:rsidTr="48BAE3AD">
        <w:trPr>
          <w:trHeight w:val="300"/>
        </w:trPr>
        <w:tc>
          <w:tcPr>
            <w:tcW w:w="915" w:type="dxa"/>
          </w:tcPr>
          <w:p w14:paraId="4FDB1445" w14:textId="4F1431B3"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900E142" w14:textId="018E1AD5" w:rsidR="48BAE3AD" w:rsidRDefault="48BAE3AD" w:rsidP="00301C80">
            <w:pPr>
              <w:spacing w:line="276" w:lineRule="auto"/>
            </w:pPr>
            <w:r w:rsidRPr="48BAE3AD">
              <w:rPr>
                <w:rFonts w:ascii="Aptos Narrow" w:eastAsia="Aptos Narrow" w:hAnsi="Aptos Narrow" w:cs="Aptos Narrow"/>
                <w:color w:val="000000" w:themeColor="text1"/>
              </w:rPr>
              <w:t>Batéria s tlakovou sprchou a napúšťacím ramienkom, stojanková</w:t>
            </w:r>
          </w:p>
        </w:tc>
        <w:tc>
          <w:tcPr>
            <w:tcW w:w="1260" w:type="dxa"/>
          </w:tcPr>
          <w:p w14:paraId="239C9E32" w14:textId="3C6DC303"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Monolith</w:t>
            </w:r>
            <w:proofErr w:type="spellEnd"/>
          </w:p>
        </w:tc>
        <w:tc>
          <w:tcPr>
            <w:tcW w:w="1875" w:type="dxa"/>
          </w:tcPr>
          <w:p w14:paraId="10294BC6" w14:textId="37D85633" w:rsidR="48BAE3AD" w:rsidRDefault="48BAE3AD" w:rsidP="00301C80">
            <w:pPr>
              <w:spacing w:line="276" w:lineRule="auto"/>
              <w:jc w:val="center"/>
            </w:pPr>
            <w:r w:rsidRPr="48BAE3AD">
              <w:rPr>
                <w:rFonts w:ascii="Aptos Narrow" w:eastAsia="Aptos Narrow" w:hAnsi="Aptos Narrow" w:cs="Aptos Narrow"/>
                <w:color w:val="000000" w:themeColor="text1"/>
              </w:rPr>
              <w:t>R0101020111</w:t>
            </w:r>
          </w:p>
        </w:tc>
      </w:tr>
      <w:tr w:rsidR="48BAE3AD" w14:paraId="7DCB8C8C" w14:textId="77777777" w:rsidTr="48BAE3AD">
        <w:trPr>
          <w:trHeight w:val="600"/>
        </w:trPr>
        <w:tc>
          <w:tcPr>
            <w:tcW w:w="915" w:type="dxa"/>
          </w:tcPr>
          <w:p w14:paraId="2E9F83B9" w14:textId="3F720DA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C470749" w14:textId="656CCA03" w:rsidR="48BAE3AD" w:rsidRDefault="48BAE3AD" w:rsidP="00301C80">
            <w:pPr>
              <w:spacing w:line="276" w:lineRule="auto"/>
            </w:pPr>
            <w:r w:rsidRPr="48BAE3AD">
              <w:rPr>
                <w:rFonts w:ascii="Aptos Narrow" w:eastAsia="Aptos Narrow" w:hAnsi="Aptos Narrow" w:cs="Aptos Narrow"/>
                <w:color w:val="000000" w:themeColor="text1"/>
              </w:rPr>
              <w:t>Stojanková bezdotyková umývadlová batéria s integrovanou elektronikou vo výtoku, vybavená elektromagnetickým ventilom, zmiešavačom, pripojovacími hadicami a filtrami nečistôt, na teplú a studenú vodu. Napájanie z externého zdroja 12 V~.</w:t>
            </w:r>
          </w:p>
        </w:tc>
        <w:tc>
          <w:tcPr>
            <w:tcW w:w="1260" w:type="dxa"/>
          </w:tcPr>
          <w:p w14:paraId="4237F729" w14:textId="164E74B8" w:rsidR="48BAE3AD" w:rsidRDefault="48BAE3AD" w:rsidP="00301C80">
            <w:pPr>
              <w:spacing w:line="276" w:lineRule="auto"/>
              <w:jc w:val="center"/>
            </w:pPr>
            <w:r w:rsidRPr="48BAE3AD">
              <w:rPr>
                <w:rFonts w:ascii="Aptos Narrow" w:eastAsia="Aptos Narrow" w:hAnsi="Aptos Narrow" w:cs="Aptos Narrow"/>
                <w:color w:val="000000" w:themeColor="text1"/>
              </w:rPr>
              <w:t>SENZOR</w:t>
            </w:r>
          </w:p>
        </w:tc>
        <w:tc>
          <w:tcPr>
            <w:tcW w:w="1875" w:type="dxa"/>
          </w:tcPr>
          <w:p w14:paraId="0233376D" w14:textId="0F3A4057" w:rsidR="48BAE3AD" w:rsidRDefault="48BAE3AD" w:rsidP="00301C80">
            <w:pPr>
              <w:spacing w:line="276" w:lineRule="auto"/>
              <w:jc w:val="center"/>
            </w:pPr>
            <w:r w:rsidRPr="48BAE3AD">
              <w:rPr>
                <w:rFonts w:ascii="Aptos Narrow" w:eastAsia="Aptos Narrow" w:hAnsi="Aptos Narrow" w:cs="Aptos Narrow"/>
                <w:color w:val="000000" w:themeColor="text1"/>
              </w:rPr>
              <w:t xml:space="preserve">WBS3.2 </w:t>
            </w:r>
            <w:proofErr w:type="spellStart"/>
            <w:r w:rsidRPr="48BAE3AD">
              <w:rPr>
                <w:rFonts w:ascii="Aptos Narrow" w:eastAsia="Aptos Narrow" w:hAnsi="Aptos Narrow" w:cs="Aptos Narrow"/>
                <w:color w:val="000000" w:themeColor="text1"/>
              </w:rPr>
              <w:t>Europa</w:t>
            </w:r>
            <w:proofErr w:type="spellEnd"/>
          </w:p>
        </w:tc>
      </w:tr>
      <w:tr w:rsidR="48BAE3AD" w14:paraId="34907167" w14:textId="77777777" w:rsidTr="48BAE3AD">
        <w:trPr>
          <w:trHeight w:val="900"/>
        </w:trPr>
        <w:tc>
          <w:tcPr>
            <w:tcW w:w="915" w:type="dxa"/>
          </w:tcPr>
          <w:p w14:paraId="202CC1B3" w14:textId="5066922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6C7BB12E" w14:textId="18947AAC" w:rsidR="48BAE3AD" w:rsidRDefault="48BAE3AD" w:rsidP="00301C80">
            <w:pPr>
              <w:spacing w:line="276" w:lineRule="auto"/>
            </w:pPr>
            <w:r w:rsidRPr="48BAE3AD">
              <w:rPr>
                <w:rFonts w:ascii="Aptos Narrow" w:eastAsia="Aptos Narrow" w:hAnsi="Aptos Narrow" w:cs="Aptos Narrow"/>
                <w:color w:val="000000" w:themeColor="text1"/>
              </w:rPr>
              <w:t>Dávkovač tekutého mydla, objem nádržky min. 400ml, priezor na kontrolu hladiny mydla, uzamykateľný na kľúč, hrany sú zvarené a zabrúsené, zámok je zapustený do steny dávkovača, schované závesy vonkajšieho krytu. Materiálové prevedenie: nerezová oceľ s matnou povrchovou úpravou.</w:t>
            </w:r>
          </w:p>
        </w:tc>
        <w:tc>
          <w:tcPr>
            <w:tcW w:w="1260" w:type="dxa"/>
          </w:tcPr>
          <w:p w14:paraId="40A23CA6" w14:textId="29DB163C"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613D94DD" w14:textId="3F7372C4" w:rsidR="48BAE3AD" w:rsidRDefault="48BAE3AD" w:rsidP="00301C80">
            <w:pPr>
              <w:spacing w:line="276" w:lineRule="auto"/>
              <w:jc w:val="center"/>
            </w:pPr>
            <w:r w:rsidRPr="48BAE3AD">
              <w:rPr>
                <w:rFonts w:ascii="Aptos Narrow" w:eastAsia="Aptos Narrow" w:hAnsi="Aptos Narrow" w:cs="Aptos Narrow"/>
                <w:color w:val="000000" w:themeColor="text1"/>
              </w:rPr>
              <w:t>DSM 102</w:t>
            </w:r>
          </w:p>
        </w:tc>
      </w:tr>
      <w:tr w:rsidR="48BAE3AD" w14:paraId="78468483" w14:textId="77777777" w:rsidTr="48BAE3AD">
        <w:trPr>
          <w:trHeight w:val="600"/>
        </w:trPr>
        <w:tc>
          <w:tcPr>
            <w:tcW w:w="915" w:type="dxa"/>
          </w:tcPr>
          <w:p w14:paraId="2EFA0715" w14:textId="26BD5E93"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C2C991E" w14:textId="23B6BDE7" w:rsidR="48BAE3AD" w:rsidRDefault="48BAE3AD" w:rsidP="00301C80">
            <w:pPr>
              <w:spacing w:line="276" w:lineRule="auto"/>
            </w:pPr>
            <w:r w:rsidRPr="48BAE3AD">
              <w:rPr>
                <w:rFonts w:ascii="Aptos Narrow" w:eastAsia="Aptos Narrow" w:hAnsi="Aptos Narrow" w:cs="Aptos Narrow"/>
                <w:color w:val="000000" w:themeColor="text1"/>
              </w:rPr>
              <w:t>Zásobník na jednotlivé papierové utierky, objem do 250 ks utierok, priezor na kontrolu množstva utierok v zásobníku, uzamykateľný na kľúčik. Materiálové prevedenie: nerezová oceľ s matnou povrchovou úpravou.</w:t>
            </w:r>
          </w:p>
        </w:tc>
        <w:tc>
          <w:tcPr>
            <w:tcW w:w="1260" w:type="dxa"/>
          </w:tcPr>
          <w:p w14:paraId="7C431C06" w14:textId="18F77AA9"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669EACE5" w14:textId="215A26D6" w:rsidR="48BAE3AD" w:rsidRDefault="48BAE3AD" w:rsidP="00301C80">
            <w:pPr>
              <w:spacing w:line="276" w:lineRule="auto"/>
              <w:jc w:val="center"/>
            </w:pPr>
            <w:r w:rsidRPr="48BAE3AD">
              <w:rPr>
                <w:rFonts w:ascii="Aptos Narrow" w:eastAsia="Aptos Narrow" w:hAnsi="Aptos Narrow" w:cs="Aptos Narrow"/>
                <w:color w:val="000000" w:themeColor="text1"/>
              </w:rPr>
              <w:t>ASM 201</w:t>
            </w:r>
          </w:p>
        </w:tc>
      </w:tr>
      <w:tr w:rsidR="48BAE3AD" w14:paraId="1E9B024A" w14:textId="77777777" w:rsidTr="48BAE3AD">
        <w:trPr>
          <w:trHeight w:val="900"/>
        </w:trPr>
        <w:tc>
          <w:tcPr>
            <w:tcW w:w="915" w:type="dxa"/>
          </w:tcPr>
          <w:p w14:paraId="35226035" w14:textId="4B863570" w:rsidR="48BAE3AD" w:rsidRDefault="48BAE3AD" w:rsidP="00301C80">
            <w:pPr>
              <w:spacing w:line="276" w:lineRule="auto"/>
              <w:jc w:val="center"/>
            </w:pPr>
            <w:r w:rsidRPr="48BAE3AD">
              <w:rPr>
                <w:rFonts w:ascii="Aptos Narrow" w:eastAsia="Aptos Narrow" w:hAnsi="Aptos Narrow" w:cs="Aptos Narrow"/>
                <w:color w:val="000000" w:themeColor="text1"/>
              </w:rPr>
              <w:t>117.15</w:t>
            </w:r>
          </w:p>
        </w:tc>
        <w:tc>
          <w:tcPr>
            <w:tcW w:w="10245" w:type="dxa"/>
          </w:tcPr>
          <w:p w14:paraId="2E387924" w14:textId="4484C97D" w:rsidR="48BAE3AD" w:rsidRDefault="48BAE3AD" w:rsidP="00301C80">
            <w:pPr>
              <w:spacing w:line="276" w:lineRule="auto"/>
            </w:pPr>
            <w:r w:rsidRPr="48BAE3AD">
              <w:rPr>
                <w:rFonts w:ascii="Calibri" w:eastAsia="Calibri" w:hAnsi="Calibri" w:cs="Calibri"/>
              </w:rPr>
              <w:t>Chladiaci stôl pre GN 1/1, pod pracovnú dosku stola (</w:t>
            </w:r>
            <w:proofErr w:type="spellStart"/>
            <w:r w:rsidRPr="48BAE3AD">
              <w:rPr>
                <w:rFonts w:ascii="Calibri" w:eastAsia="Calibri" w:hAnsi="Calibri" w:cs="Calibri"/>
              </w:rPr>
              <w:t>poz</w:t>
            </w:r>
            <w:proofErr w:type="spellEnd"/>
            <w:r w:rsidRPr="48BAE3AD">
              <w:rPr>
                <w:rFonts w:ascii="Calibri" w:eastAsia="Calibri" w:hAnsi="Calibri" w:cs="Calibri"/>
              </w:rPr>
              <w:t xml:space="preserve">. 117.13), 3x dvere pre GN 1/1, vnútorný priestor bez výparníka s nútenou cirkuláciou vzduchu, automatické odmrazovanie a odparovanie pomocou horúceho plynu. Čistý objem </w:t>
            </w:r>
            <w:proofErr w:type="spellStart"/>
            <w:r w:rsidRPr="48BAE3AD">
              <w:rPr>
                <w:rFonts w:ascii="Calibri" w:eastAsia="Calibri" w:hAnsi="Calibri" w:cs="Calibri"/>
              </w:rPr>
              <w:t>vn</w:t>
            </w:r>
            <w:proofErr w:type="spellEnd"/>
            <w:r w:rsidRPr="48BAE3AD">
              <w:rPr>
                <w:rFonts w:ascii="Calibri" w:eastAsia="Calibri" w:hAnsi="Calibri" w:cs="Calibri"/>
              </w:rPr>
              <w:t>. priestoru min. 210l. Rozsah teplôt max.-2°C / min.+8°C. Digitálny termostat. Energetická trieda min. C, klimatická trieda min. 5.</w:t>
            </w:r>
          </w:p>
        </w:tc>
        <w:tc>
          <w:tcPr>
            <w:tcW w:w="1260" w:type="dxa"/>
          </w:tcPr>
          <w:p w14:paraId="049FC26B" w14:textId="123AF011"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15D045A7" w14:textId="4253F567" w:rsidR="48BAE3AD" w:rsidRDefault="48BAE3AD" w:rsidP="00301C80">
            <w:pPr>
              <w:spacing w:line="276" w:lineRule="auto"/>
              <w:jc w:val="center"/>
            </w:pPr>
            <w:r w:rsidRPr="48BAE3AD">
              <w:rPr>
                <w:rFonts w:ascii="Calibri" w:eastAsia="Calibri" w:hAnsi="Calibri" w:cs="Calibri"/>
              </w:rPr>
              <w:t>AKT EK731 1601</w:t>
            </w:r>
          </w:p>
        </w:tc>
      </w:tr>
      <w:tr w:rsidR="48BAE3AD" w14:paraId="6DAC8072" w14:textId="77777777" w:rsidTr="48BAE3AD">
        <w:trPr>
          <w:trHeight w:val="300"/>
        </w:trPr>
        <w:tc>
          <w:tcPr>
            <w:tcW w:w="915" w:type="dxa"/>
          </w:tcPr>
          <w:p w14:paraId="3090D6A2" w14:textId="5E3D0E89" w:rsidR="48BAE3AD" w:rsidRDefault="48BAE3AD" w:rsidP="00301C80">
            <w:pPr>
              <w:spacing w:line="276" w:lineRule="auto"/>
              <w:jc w:val="center"/>
            </w:pPr>
            <w:r w:rsidRPr="48BAE3AD">
              <w:rPr>
                <w:rFonts w:ascii="Aptos Narrow" w:eastAsia="Aptos Narrow" w:hAnsi="Aptos Narrow" w:cs="Aptos Narrow"/>
                <w:color w:val="000000" w:themeColor="text1"/>
              </w:rPr>
              <w:t>117.16</w:t>
            </w:r>
          </w:p>
        </w:tc>
        <w:tc>
          <w:tcPr>
            <w:tcW w:w="10245" w:type="dxa"/>
          </w:tcPr>
          <w:p w14:paraId="09725F7B" w14:textId="2EA1FA56" w:rsidR="48BAE3AD" w:rsidRDefault="48BAE3AD" w:rsidP="00301C80">
            <w:pPr>
              <w:spacing w:line="276" w:lineRule="auto"/>
            </w:pPr>
            <w:r w:rsidRPr="48BAE3AD">
              <w:rPr>
                <w:rFonts w:ascii="Aptos Narrow" w:eastAsia="Aptos Narrow" w:hAnsi="Aptos Narrow" w:cs="Aptos Narrow"/>
                <w:color w:val="000000" w:themeColor="text1"/>
              </w:rPr>
              <w:t>Nerezová nástenná skrinka so stredovou policou.</w:t>
            </w:r>
          </w:p>
        </w:tc>
        <w:tc>
          <w:tcPr>
            <w:tcW w:w="1260" w:type="dxa"/>
          </w:tcPr>
          <w:p w14:paraId="349E9C85" w14:textId="0CB0F14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72435E56" w14:textId="4728E6AC"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7EB7DE5F" w14:textId="77777777" w:rsidTr="48BAE3AD">
        <w:trPr>
          <w:trHeight w:val="300"/>
        </w:trPr>
        <w:tc>
          <w:tcPr>
            <w:tcW w:w="915" w:type="dxa"/>
          </w:tcPr>
          <w:p w14:paraId="5E8EFF28" w14:textId="77D8F3B8" w:rsidR="48BAE3AD" w:rsidRDefault="48BAE3AD" w:rsidP="00301C80">
            <w:pPr>
              <w:spacing w:line="276" w:lineRule="auto"/>
              <w:jc w:val="center"/>
            </w:pPr>
            <w:r w:rsidRPr="48BAE3AD">
              <w:rPr>
                <w:rFonts w:ascii="Aptos Narrow" w:eastAsia="Aptos Narrow" w:hAnsi="Aptos Narrow" w:cs="Aptos Narrow"/>
                <w:color w:val="000000" w:themeColor="text1"/>
              </w:rPr>
              <w:t>117.17</w:t>
            </w:r>
          </w:p>
        </w:tc>
        <w:tc>
          <w:tcPr>
            <w:tcW w:w="10245" w:type="dxa"/>
          </w:tcPr>
          <w:p w14:paraId="495E2CFC" w14:textId="2DB365A4" w:rsidR="48BAE3AD" w:rsidRDefault="48BAE3AD" w:rsidP="00301C80">
            <w:pPr>
              <w:spacing w:line="276" w:lineRule="auto"/>
            </w:pPr>
            <w:r w:rsidRPr="48BAE3AD">
              <w:rPr>
                <w:rFonts w:ascii="Calibri" w:eastAsia="Calibri" w:hAnsi="Calibri" w:cs="Calibri"/>
              </w:rPr>
              <w:t xml:space="preserve">Mlynček na mäso. Priemer mlecej hlavy 82mm, výkon min. 200kg/hod. Mlecie zloženie 1x nôž, 1x </w:t>
            </w:r>
            <w:proofErr w:type="spellStart"/>
            <w:r w:rsidRPr="48BAE3AD">
              <w:rPr>
                <w:rFonts w:ascii="Calibri" w:eastAsia="Calibri" w:hAnsi="Calibri" w:cs="Calibri"/>
              </w:rPr>
              <w:t>šajba</w:t>
            </w:r>
            <w:proofErr w:type="spellEnd"/>
            <w:r w:rsidRPr="48BAE3AD">
              <w:rPr>
                <w:rFonts w:ascii="Calibri" w:eastAsia="Calibri" w:hAnsi="Calibri" w:cs="Calibri"/>
              </w:rPr>
              <w:t>.</w:t>
            </w:r>
          </w:p>
        </w:tc>
        <w:tc>
          <w:tcPr>
            <w:tcW w:w="1260" w:type="dxa"/>
          </w:tcPr>
          <w:p w14:paraId="4B7472B8" w14:textId="0CD9CA51" w:rsidR="48BAE3AD" w:rsidRDefault="48BAE3AD" w:rsidP="00301C80">
            <w:pPr>
              <w:spacing w:line="276" w:lineRule="auto"/>
              <w:jc w:val="center"/>
            </w:pPr>
            <w:r w:rsidRPr="48BAE3AD">
              <w:rPr>
                <w:rFonts w:ascii="Aptos Narrow" w:eastAsia="Aptos Narrow" w:hAnsi="Aptos Narrow" w:cs="Aptos Narrow"/>
                <w:color w:val="000000" w:themeColor="text1"/>
              </w:rPr>
              <w:t>RM GASTRO</w:t>
            </w:r>
          </w:p>
        </w:tc>
        <w:tc>
          <w:tcPr>
            <w:tcW w:w="1875" w:type="dxa"/>
          </w:tcPr>
          <w:p w14:paraId="0A82929D" w14:textId="115A65A6" w:rsidR="48BAE3AD" w:rsidRDefault="48BAE3AD" w:rsidP="00301C80">
            <w:pPr>
              <w:spacing w:line="276" w:lineRule="auto"/>
              <w:jc w:val="center"/>
            </w:pPr>
            <w:r w:rsidRPr="48BAE3AD">
              <w:rPr>
                <w:rFonts w:ascii="Aptos Narrow" w:eastAsia="Aptos Narrow" w:hAnsi="Aptos Narrow" w:cs="Aptos Narrow"/>
                <w:color w:val="000000" w:themeColor="text1"/>
              </w:rPr>
              <w:t>TE-22T</w:t>
            </w:r>
          </w:p>
        </w:tc>
      </w:tr>
      <w:tr w:rsidR="48BAE3AD" w14:paraId="07B0D40E" w14:textId="77777777" w:rsidTr="48BAE3AD">
        <w:trPr>
          <w:trHeight w:val="1200"/>
        </w:trPr>
        <w:tc>
          <w:tcPr>
            <w:tcW w:w="915" w:type="dxa"/>
          </w:tcPr>
          <w:p w14:paraId="05D5AD67" w14:textId="49481CDE" w:rsidR="48BAE3AD" w:rsidRDefault="48BAE3AD" w:rsidP="00301C80">
            <w:pPr>
              <w:spacing w:line="276" w:lineRule="auto"/>
              <w:jc w:val="center"/>
            </w:pPr>
            <w:r w:rsidRPr="48BAE3AD">
              <w:rPr>
                <w:rFonts w:ascii="Aptos Narrow" w:eastAsia="Aptos Narrow" w:hAnsi="Aptos Narrow" w:cs="Aptos Narrow"/>
                <w:color w:val="000000" w:themeColor="text1"/>
              </w:rPr>
              <w:t>117.19</w:t>
            </w:r>
          </w:p>
        </w:tc>
        <w:tc>
          <w:tcPr>
            <w:tcW w:w="10245" w:type="dxa"/>
          </w:tcPr>
          <w:p w14:paraId="4BB7A56E" w14:textId="27329254" w:rsidR="48BAE3AD" w:rsidRDefault="48BAE3AD" w:rsidP="00301C80">
            <w:pPr>
              <w:spacing w:line="276" w:lineRule="auto"/>
            </w:pPr>
            <w:r w:rsidRPr="48BAE3AD">
              <w:rPr>
                <w:rFonts w:ascii="Calibri" w:eastAsia="Calibri" w:hAnsi="Calibri" w:cs="Calibri"/>
              </w:rPr>
              <w:t xml:space="preserve">Banketový vozík vyhrievaný, vyrobený z nerezovej ocele triedy AISI304. Dvojplášťové vyhotovenie vrátane tepelnej izolácie. Krídlové otváranie dverí v uhle 270° s aretáciou. Rozsah teploty od max. 30°C do min. 90°C. </w:t>
            </w:r>
            <w:proofErr w:type="spellStart"/>
            <w:r w:rsidRPr="48BAE3AD">
              <w:rPr>
                <w:rFonts w:ascii="Calibri" w:eastAsia="Calibri" w:hAnsi="Calibri" w:cs="Calibri"/>
              </w:rPr>
              <w:t>Konvekčný</w:t>
            </w:r>
            <w:proofErr w:type="spellEnd"/>
            <w:r w:rsidRPr="48BAE3AD">
              <w:rPr>
                <w:rFonts w:ascii="Calibri" w:eastAsia="Calibri" w:hAnsi="Calibri" w:cs="Calibri"/>
              </w:rPr>
              <w:t xml:space="preserve"> ohrev. Dodávaný vrátane </w:t>
            </w:r>
            <w:proofErr w:type="spellStart"/>
            <w:r w:rsidRPr="48BAE3AD">
              <w:rPr>
                <w:rFonts w:ascii="Calibri" w:eastAsia="Calibri" w:hAnsi="Calibri" w:cs="Calibri"/>
              </w:rPr>
              <w:lastRenderedPageBreak/>
              <w:t>zvlhčovacej</w:t>
            </w:r>
            <w:proofErr w:type="spellEnd"/>
            <w:r w:rsidRPr="48BAE3AD">
              <w:rPr>
                <w:rFonts w:ascii="Calibri" w:eastAsia="Calibri" w:hAnsi="Calibri" w:cs="Calibri"/>
              </w:rPr>
              <w:t xml:space="preserve"> nádobky. Digitálna regulácia teploty a vlhkosti. Štyri otočné kolieska s priemerom min. 125mm, z toho 2 brzdené. Kapacita 15x GN1/1, lisované pozdĺžne </w:t>
            </w:r>
            <w:proofErr w:type="spellStart"/>
            <w:r w:rsidRPr="48BAE3AD">
              <w:rPr>
                <w:rFonts w:ascii="Calibri" w:eastAsia="Calibri" w:hAnsi="Calibri" w:cs="Calibri"/>
              </w:rPr>
              <w:t>zásuvy</w:t>
            </w:r>
            <w:proofErr w:type="spellEnd"/>
            <w:r w:rsidRPr="48BAE3AD">
              <w:rPr>
                <w:rFonts w:ascii="Calibri" w:eastAsia="Calibri" w:hAnsi="Calibri" w:cs="Calibri"/>
              </w:rPr>
              <w:t xml:space="preserve"> s rozostupom 75mm, nárazníky na rohoch vozíka. Elektrické pripojenie do 230V zásuvky.</w:t>
            </w:r>
          </w:p>
        </w:tc>
        <w:tc>
          <w:tcPr>
            <w:tcW w:w="1260" w:type="dxa"/>
          </w:tcPr>
          <w:p w14:paraId="02DE5B95" w14:textId="79B275FD" w:rsidR="48BAE3AD" w:rsidRDefault="48BAE3AD" w:rsidP="00301C80">
            <w:pPr>
              <w:spacing w:line="276" w:lineRule="auto"/>
              <w:jc w:val="center"/>
            </w:pPr>
            <w:r w:rsidRPr="48BAE3AD">
              <w:rPr>
                <w:rFonts w:ascii="Calibri" w:eastAsia="Calibri" w:hAnsi="Calibri" w:cs="Calibri"/>
              </w:rPr>
              <w:lastRenderedPageBreak/>
              <w:t>ABNER</w:t>
            </w:r>
          </w:p>
        </w:tc>
        <w:tc>
          <w:tcPr>
            <w:tcW w:w="1875" w:type="dxa"/>
          </w:tcPr>
          <w:p w14:paraId="47E82C02" w14:textId="29C9224F" w:rsidR="48BAE3AD" w:rsidRDefault="48BAE3AD" w:rsidP="00301C80">
            <w:pPr>
              <w:spacing w:line="276" w:lineRule="auto"/>
              <w:jc w:val="center"/>
            </w:pPr>
            <w:r w:rsidRPr="48BAE3AD">
              <w:rPr>
                <w:rFonts w:ascii="Calibri" w:eastAsia="Calibri" w:hAnsi="Calibri" w:cs="Calibri"/>
              </w:rPr>
              <w:t>ETV-B 1x15GN1/1</w:t>
            </w:r>
          </w:p>
        </w:tc>
      </w:tr>
      <w:tr w:rsidR="48BAE3AD" w14:paraId="6F5B140C" w14:textId="77777777" w:rsidTr="48BAE3AD">
        <w:trPr>
          <w:trHeight w:val="900"/>
        </w:trPr>
        <w:tc>
          <w:tcPr>
            <w:tcW w:w="915" w:type="dxa"/>
          </w:tcPr>
          <w:p w14:paraId="519C0ED5" w14:textId="6CC66748" w:rsidR="48BAE3AD" w:rsidRDefault="48BAE3AD" w:rsidP="00301C80">
            <w:pPr>
              <w:spacing w:line="276" w:lineRule="auto"/>
              <w:jc w:val="center"/>
            </w:pPr>
            <w:r w:rsidRPr="48BAE3AD">
              <w:rPr>
                <w:rFonts w:ascii="Aptos Narrow" w:eastAsia="Aptos Narrow" w:hAnsi="Aptos Narrow" w:cs="Aptos Narrow"/>
                <w:color w:val="000000" w:themeColor="text1"/>
              </w:rPr>
              <w:t>117.20</w:t>
            </w:r>
          </w:p>
        </w:tc>
        <w:tc>
          <w:tcPr>
            <w:tcW w:w="10245" w:type="dxa"/>
          </w:tcPr>
          <w:p w14:paraId="43859EC9" w14:textId="2CF47FF3"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privarený drez rozmeru 600x500x300mm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drezu, 1x privarené </w:t>
            </w:r>
            <w:proofErr w:type="spellStart"/>
            <w:r w:rsidRPr="48BAE3AD">
              <w:rPr>
                <w:rFonts w:ascii="Aptos Narrow" w:eastAsia="Aptos Narrow" w:hAnsi="Aptos Narrow" w:cs="Aptos Narrow"/>
                <w:color w:val="000000" w:themeColor="text1"/>
              </w:rPr>
              <w:t>umývado</w:t>
            </w:r>
            <w:proofErr w:type="spellEnd"/>
            <w:r w:rsidRPr="48BAE3AD">
              <w:rPr>
                <w:rFonts w:ascii="Aptos Narrow" w:eastAsia="Aptos Narrow" w:hAnsi="Aptos Narrow" w:cs="Aptos Narrow"/>
                <w:color w:val="000000" w:themeColor="text1"/>
              </w:rPr>
              <w:t xml:space="preserve"> rozmeru 290x400x200mm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umývadla, výklopný odpadkový kôš pod umývadlom, 1x zásuvka pre GN 1/1, jednoliata pracovná doska v prevedení bez </w:t>
            </w:r>
            <w:proofErr w:type="spellStart"/>
            <w:r w:rsidRPr="48BAE3AD">
              <w:rPr>
                <w:rFonts w:ascii="Aptos Narrow" w:eastAsia="Aptos Narrow" w:hAnsi="Aptos Narrow" w:cs="Aptos Narrow"/>
                <w:color w:val="000000" w:themeColor="text1"/>
              </w:rPr>
              <w:t>špár</w:t>
            </w:r>
            <w:proofErr w:type="spellEnd"/>
            <w:r w:rsidRPr="48BAE3AD">
              <w:rPr>
                <w:rFonts w:ascii="Aptos Narrow" w:eastAsia="Aptos Narrow" w:hAnsi="Aptos Narrow" w:cs="Aptos Narrow"/>
                <w:color w:val="000000" w:themeColor="text1"/>
              </w:rPr>
              <w:t xml:space="preserve">, prevedenie na stavebný sokel 150mm. </w:t>
            </w:r>
          </w:p>
        </w:tc>
        <w:tc>
          <w:tcPr>
            <w:tcW w:w="1260" w:type="dxa"/>
          </w:tcPr>
          <w:p w14:paraId="052536E1" w14:textId="0D8D2621"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401D89E3" w14:textId="692BDC0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28C0CB82" w14:textId="77777777" w:rsidTr="48BAE3AD">
        <w:trPr>
          <w:trHeight w:val="300"/>
        </w:trPr>
        <w:tc>
          <w:tcPr>
            <w:tcW w:w="915" w:type="dxa"/>
          </w:tcPr>
          <w:p w14:paraId="568A83E1" w14:textId="7BE7E5E0"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60AE4908" w14:textId="0FE5B9A5" w:rsidR="48BAE3AD" w:rsidRDefault="48BAE3AD" w:rsidP="00301C80">
            <w:pPr>
              <w:spacing w:line="276" w:lineRule="auto"/>
            </w:pPr>
            <w:r w:rsidRPr="48BAE3AD">
              <w:rPr>
                <w:rFonts w:ascii="Aptos Narrow" w:eastAsia="Aptos Narrow" w:hAnsi="Aptos Narrow" w:cs="Aptos Narrow"/>
                <w:color w:val="000000" w:themeColor="text1"/>
              </w:rPr>
              <w:t>Batéria s tlakovou sprchou a napúšťacím ramienkom, stojanková</w:t>
            </w:r>
          </w:p>
        </w:tc>
        <w:tc>
          <w:tcPr>
            <w:tcW w:w="1260" w:type="dxa"/>
          </w:tcPr>
          <w:p w14:paraId="02D5E23A" w14:textId="52F9EFEF"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Monolith</w:t>
            </w:r>
            <w:proofErr w:type="spellEnd"/>
          </w:p>
        </w:tc>
        <w:tc>
          <w:tcPr>
            <w:tcW w:w="1875" w:type="dxa"/>
          </w:tcPr>
          <w:p w14:paraId="2FE27048" w14:textId="49B64629" w:rsidR="48BAE3AD" w:rsidRDefault="48BAE3AD" w:rsidP="00301C80">
            <w:pPr>
              <w:spacing w:line="276" w:lineRule="auto"/>
              <w:jc w:val="center"/>
            </w:pPr>
            <w:r w:rsidRPr="48BAE3AD">
              <w:rPr>
                <w:rFonts w:ascii="Aptos Narrow" w:eastAsia="Aptos Narrow" w:hAnsi="Aptos Narrow" w:cs="Aptos Narrow"/>
                <w:color w:val="000000" w:themeColor="text1"/>
              </w:rPr>
              <w:t>R0101020111</w:t>
            </w:r>
          </w:p>
        </w:tc>
      </w:tr>
      <w:tr w:rsidR="48BAE3AD" w14:paraId="2ED436D9" w14:textId="77777777" w:rsidTr="48BAE3AD">
        <w:trPr>
          <w:trHeight w:val="600"/>
        </w:trPr>
        <w:tc>
          <w:tcPr>
            <w:tcW w:w="915" w:type="dxa"/>
          </w:tcPr>
          <w:p w14:paraId="06CD436B" w14:textId="339A993A"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2CD8B07" w14:textId="28E5648B" w:rsidR="48BAE3AD" w:rsidRDefault="48BAE3AD" w:rsidP="00301C80">
            <w:pPr>
              <w:spacing w:line="276" w:lineRule="auto"/>
            </w:pPr>
            <w:r w:rsidRPr="48BAE3AD">
              <w:rPr>
                <w:rFonts w:ascii="Aptos Narrow" w:eastAsia="Aptos Narrow" w:hAnsi="Aptos Narrow" w:cs="Aptos Narrow"/>
                <w:color w:val="000000" w:themeColor="text1"/>
              </w:rPr>
              <w:t>Stojanková bezdotyková umývadlová batéria s integrovanou elektronikou vo výtoku, vybavená elektromagnetickým ventilom, zmiešavačom, pripojovacími hadicami a filtrami nečistôt, na teplú a studenú vodu. Napájanie z externého zdroja 12 V~.</w:t>
            </w:r>
          </w:p>
        </w:tc>
        <w:tc>
          <w:tcPr>
            <w:tcW w:w="1260" w:type="dxa"/>
          </w:tcPr>
          <w:p w14:paraId="32DAF5C3" w14:textId="3188B83D" w:rsidR="48BAE3AD" w:rsidRDefault="48BAE3AD" w:rsidP="00301C80">
            <w:pPr>
              <w:spacing w:line="276" w:lineRule="auto"/>
              <w:jc w:val="center"/>
            </w:pPr>
            <w:r w:rsidRPr="48BAE3AD">
              <w:rPr>
                <w:rFonts w:ascii="Aptos Narrow" w:eastAsia="Aptos Narrow" w:hAnsi="Aptos Narrow" w:cs="Aptos Narrow"/>
                <w:color w:val="000000" w:themeColor="text1"/>
              </w:rPr>
              <w:t>SENZOR</w:t>
            </w:r>
          </w:p>
        </w:tc>
        <w:tc>
          <w:tcPr>
            <w:tcW w:w="1875" w:type="dxa"/>
          </w:tcPr>
          <w:p w14:paraId="7419B829" w14:textId="3A572838" w:rsidR="48BAE3AD" w:rsidRDefault="48BAE3AD" w:rsidP="00301C80">
            <w:pPr>
              <w:spacing w:line="276" w:lineRule="auto"/>
              <w:jc w:val="center"/>
            </w:pPr>
            <w:r w:rsidRPr="48BAE3AD">
              <w:rPr>
                <w:rFonts w:ascii="Aptos Narrow" w:eastAsia="Aptos Narrow" w:hAnsi="Aptos Narrow" w:cs="Aptos Narrow"/>
                <w:color w:val="000000" w:themeColor="text1"/>
              </w:rPr>
              <w:t xml:space="preserve">WBS3.2 </w:t>
            </w:r>
            <w:proofErr w:type="spellStart"/>
            <w:r w:rsidRPr="48BAE3AD">
              <w:rPr>
                <w:rFonts w:ascii="Aptos Narrow" w:eastAsia="Aptos Narrow" w:hAnsi="Aptos Narrow" w:cs="Aptos Narrow"/>
                <w:color w:val="000000" w:themeColor="text1"/>
              </w:rPr>
              <w:t>Europa</w:t>
            </w:r>
            <w:proofErr w:type="spellEnd"/>
          </w:p>
        </w:tc>
      </w:tr>
      <w:tr w:rsidR="48BAE3AD" w14:paraId="0E5F1610" w14:textId="77777777" w:rsidTr="48BAE3AD">
        <w:trPr>
          <w:trHeight w:val="900"/>
        </w:trPr>
        <w:tc>
          <w:tcPr>
            <w:tcW w:w="915" w:type="dxa"/>
          </w:tcPr>
          <w:p w14:paraId="593C3FD3" w14:textId="19249C5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7584F7A" w14:textId="728D7D64" w:rsidR="48BAE3AD" w:rsidRDefault="48BAE3AD" w:rsidP="00301C80">
            <w:pPr>
              <w:spacing w:line="276" w:lineRule="auto"/>
            </w:pPr>
            <w:r w:rsidRPr="48BAE3AD">
              <w:rPr>
                <w:rFonts w:ascii="Aptos Narrow" w:eastAsia="Aptos Narrow" w:hAnsi="Aptos Narrow" w:cs="Aptos Narrow"/>
                <w:color w:val="000000" w:themeColor="text1"/>
              </w:rPr>
              <w:t>Dávkovač tekutého mydla, objem nádržky min. 400ml, priezor na kontrolu hladiny mydla, uzamykateľný na kľúč, hrany sú zvarené a zabrúsené, zámok je zapustený do steny dávkovača, schované závesy vonkajšieho krytu. Materiálové prevedenie: nerezová oceľ s matnou povrchovou úpravou.</w:t>
            </w:r>
          </w:p>
        </w:tc>
        <w:tc>
          <w:tcPr>
            <w:tcW w:w="1260" w:type="dxa"/>
          </w:tcPr>
          <w:p w14:paraId="58327F4A" w14:textId="1D7233E6"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6D6ABC7D" w14:textId="24FE6AA8" w:rsidR="48BAE3AD" w:rsidRDefault="48BAE3AD" w:rsidP="00301C80">
            <w:pPr>
              <w:spacing w:line="276" w:lineRule="auto"/>
              <w:jc w:val="center"/>
            </w:pPr>
            <w:r w:rsidRPr="48BAE3AD">
              <w:rPr>
                <w:rFonts w:ascii="Aptos Narrow" w:eastAsia="Aptos Narrow" w:hAnsi="Aptos Narrow" w:cs="Aptos Narrow"/>
                <w:color w:val="000000" w:themeColor="text1"/>
              </w:rPr>
              <w:t>DSM 102</w:t>
            </w:r>
          </w:p>
        </w:tc>
      </w:tr>
      <w:tr w:rsidR="48BAE3AD" w14:paraId="331D0BA7" w14:textId="77777777" w:rsidTr="48BAE3AD">
        <w:trPr>
          <w:trHeight w:val="600"/>
        </w:trPr>
        <w:tc>
          <w:tcPr>
            <w:tcW w:w="915" w:type="dxa"/>
          </w:tcPr>
          <w:p w14:paraId="6DC3D12B" w14:textId="7C3A173B"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16A266E9" w14:textId="053A66EC" w:rsidR="48BAE3AD" w:rsidRDefault="48BAE3AD" w:rsidP="00301C80">
            <w:pPr>
              <w:spacing w:line="276" w:lineRule="auto"/>
            </w:pPr>
            <w:r w:rsidRPr="48BAE3AD">
              <w:rPr>
                <w:rFonts w:ascii="Aptos Narrow" w:eastAsia="Aptos Narrow" w:hAnsi="Aptos Narrow" w:cs="Aptos Narrow"/>
                <w:color w:val="000000" w:themeColor="text1"/>
              </w:rPr>
              <w:t>Zásobník na jednotlivé papierové utierky, objem do 250 ks utierok, priezor na kontrolu množstva utierok v zásobníku, uzamykateľný na kľúčik. Materiálové prevedenie: nerezová oceľ s matnou povrchovou úpravou.</w:t>
            </w:r>
          </w:p>
        </w:tc>
        <w:tc>
          <w:tcPr>
            <w:tcW w:w="1260" w:type="dxa"/>
          </w:tcPr>
          <w:p w14:paraId="1C2C1AA4" w14:textId="5C6B7D2F" w:rsidR="48BAE3AD" w:rsidRDefault="48BAE3AD" w:rsidP="00301C80">
            <w:pPr>
              <w:spacing w:line="276" w:lineRule="auto"/>
              <w:jc w:val="center"/>
            </w:pPr>
            <w:r w:rsidRPr="48BAE3AD">
              <w:rPr>
                <w:rFonts w:ascii="Aptos Narrow" w:eastAsia="Aptos Narrow" w:hAnsi="Aptos Narrow" w:cs="Aptos Narrow"/>
                <w:color w:val="000000" w:themeColor="text1"/>
              </w:rPr>
              <w:t>MERIDA</w:t>
            </w:r>
          </w:p>
        </w:tc>
        <w:tc>
          <w:tcPr>
            <w:tcW w:w="1875" w:type="dxa"/>
          </w:tcPr>
          <w:p w14:paraId="08BF24E8" w14:textId="35387F82" w:rsidR="48BAE3AD" w:rsidRDefault="48BAE3AD" w:rsidP="00301C80">
            <w:pPr>
              <w:spacing w:line="276" w:lineRule="auto"/>
              <w:jc w:val="center"/>
            </w:pPr>
            <w:r w:rsidRPr="48BAE3AD">
              <w:rPr>
                <w:rFonts w:ascii="Aptos Narrow" w:eastAsia="Aptos Narrow" w:hAnsi="Aptos Narrow" w:cs="Aptos Narrow"/>
                <w:color w:val="000000" w:themeColor="text1"/>
              </w:rPr>
              <w:t>ASM 201</w:t>
            </w:r>
          </w:p>
        </w:tc>
      </w:tr>
      <w:tr w:rsidR="48BAE3AD" w14:paraId="36829B1C" w14:textId="77777777" w:rsidTr="48BAE3AD">
        <w:trPr>
          <w:trHeight w:val="300"/>
        </w:trPr>
        <w:tc>
          <w:tcPr>
            <w:tcW w:w="915" w:type="dxa"/>
          </w:tcPr>
          <w:p w14:paraId="4666E520" w14:textId="7A640051" w:rsidR="48BAE3AD" w:rsidRDefault="48BAE3AD" w:rsidP="00301C80">
            <w:pPr>
              <w:spacing w:line="276" w:lineRule="auto"/>
              <w:jc w:val="center"/>
            </w:pPr>
            <w:r w:rsidRPr="48BAE3AD">
              <w:rPr>
                <w:rFonts w:ascii="Aptos Narrow" w:eastAsia="Aptos Narrow" w:hAnsi="Aptos Narrow" w:cs="Aptos Narrow"/>
                <w:color w:val="000000" w:themeColor="text1"/>
              </w:rPr>
              <w:t>117.21</w:t>
            </w:r>
          </w:p>
        </w:tc>
        <w:tc>
          <w:tcPr>
            <w:tcW w:w="10245" w:type="dxa"/>
          </w:tcPr>
          <w:p w14:paraId="7E08D992" w14:textId="544E6585" w:rsidR="48BAE3AD" w:rsidRDefault="48BAE3AD" w:rsidP="00301C80">
            <w:pPr>
              <w:spacing w:line="276" w:lineRule="auto"/>
            </w:pPr>
            <w:r w:rsidRPr="48BAE3AD">
              <w:rPr>
                <w:rFonts w:ascii="Aptos Narrow" w:eastAsia="Aptos Narrow" w:hAnsi="Aptos Narrow" w:cs="Aptos Narrow"/>
                <w:color w:val="000000" w:themeColor="text1"/>
              </w:rPr>
              <w:t>Nástenná polica, dvojposchodová</w:t>
            </w:r>
          </w:p>
        </w:tc>
        <w:tc>
          <w:tcPr>
            <w:tcW w:w="1260" w:type="dxa"/>
          </w:tcPr>
          <w:p w14:paraId="208B54D6" w14:textId="24BD9555"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0965AF94" w14:textId="36340CF3"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7770C18" w14:textId="77777777" w:rsidTr="48BAE3AD">
        <w:trPr>
          <w:trHeight w:val="1500"/>
        </w:trPr>
        <w:tc>
          <w:tcPr>
            <w:tcW w:w="915" w:type="dxa"/>
          </w:tcPr>
          <w:p w14:paraId="3972B40D" w14:textId="5411A062"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117.22</w:t>
            </w:r>
          </w:p>
        </w:tc>
        <w:tc>
          <w:tcPr>
            <w:tcW w:w="10245" w:type="dxa"/>
          </w:tcPr>
          <w:p w14:paraId="34458943" w14:textId="4A08F462" w:rsidR="48BAE3AD" w:rsidRDefault="48BAE3AD" w:rsidP="00301C80">
            <w:pPr>
              <w:spacing w:line="276" w:lineRule="auto"/>
            </w:pPr>
            <w:r w:rsidRPr="48BAE3AD">
              <w:rPr>
                <w:rFonts w:ascii="Aptos Narrow" w:eastAsia="Aptos Narrow" w:hAnsi="Aptos Narrow" w:cs="Aptos Narrow"/>
                <w:color w:val="000000" w:themeColor="text1"/>
              </w:rPr>
              <w:t xml:space="preserve">Chladiaca </w:t>
            </w:r>
            <w:proofErr w:type="spellStart"/>
            <w:r w:rsidRPr="48BAE3AD">
              <w:rPr>
                <w:rFonts w:ascii="Aptos Narrow" w:eastAsia="Aptos Narrow" w:hAnsi="Aptos Narrow" w:cs="Aptos Narrow"/>
                <w:color w:val="000000" w:themeColor="text1"/>
              </w:rPr>
              <w:t>zavážacia</w:t>
            </w:r>
            <w:proofErr w:type="spellEnd"/>
            <w:r w:rsidRPr="48BAE3AD">
              <w:rPr>
                <w:rFonts w:ascii="Aptos Narrow" w:eastAsia="Aptos Narrow" w:hAnsi="Aptos Narrow" w:cs="Aptos Narrow"/>
                <w:color w:val="000000" w:themeColor="text1"/>
              </w:rPr>
              <w:t xml:space="preserve"> skriňa pre vozík GN2/1, ventilovaná, objem min. 750 litrov, teplotný rozsah max. -2°C až min. +8°C, vnútorná a vonkajšia konštrukcia z nerezovej ocele triedy AISI304, digitálny ovládací panel s displejom zobrazujúcim teplotu a tlačidlami pre nastavenie. Optimalizovaná cirkulácia vzduchu, na mieste vymeniteľné pánty dverí (ľavé/pravé), zámok dverí, mikrospínač pre automatické vypnutie ventilátoru pri otvorení dverí, vstavaná chladiaca jednotka, automatické odmrazovanie horúcim plynom, samozatváracie dvierka s aretáciou, zaoblené vonkajšie a vnútorné rohy.</w:t>
            </w:r>
          </w:p>
        </w:tc>
        <w:tc>
          <w:tcPr>
            <w:tcW w:w="1260" w:type="dxa"/>
          </w:tcPr>
          <w:p w14:paraId="0E7FB709" w14:textId="27D55297"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3B81E8ED" w14:textId="364033A5" w:rsidR="48BAE3AD" w:rsidRDefault="48BAE3AD" w:rsidP="00301C80">
            <w:pPr>
              <w:spacing w:line="276" w:lineRule="auto"/>
              <w:jc w:val="center"/>
            </w:pPr>
            <w:r w:rsidRPr="48BAE3AD">
              <w:rPr>
                <w:rFonts w:ascii="Aptos Narrow" w:eastAsia="Aptos Narrow" w:hAnsi="Aptos Narrow" w:cs="Aptos Narrow"/>
                <w:color w:val="000000" w:themeColor="text1"/>
              </w:rPr>
              <w:t>AHK MNE71 01</w:t>
            </w:r>
          </w:p>
        </w:tc>
      </w:tr>
      <w:tr w:rsidR="48BAE3AD" w14:paraId="6539A6F7" w14:textId="77777777" w:rsidTr="48BAE3AD">
        <w:trPr>
          <w:trHeight w:val="1200"/>
        </w:trPr>
        <w:tc>
          <w:tcPr>
            <w:tcW w:w="915" w:type="dxa"/>
          </w:tcPr>
          <w:p w14:paraId="79AF0343" w14:textId="2F91768D" w:rsidR="48BAE3AD" w:rsidRDefault="48BAE3AD" w:rsidP="00301C80">
            <w:pPr>
              <w:spacing w:line="276" w:lineRule="auto"/>
              <w:jc w:val="center"/>
            </w:pPr>
            <w:r w:rsidRPr="48BAE3AD">
              <w:rPr>
                <w:rFonts w:ascii="Aptos Narrow" w:eastAsia="Aptos Narrow" w:hAnsi="Aptos Narrow" w:cs="Aptos Narrow"/>
                <w:color w:val="000000" w:themeColor="text1"/>
              </w:rPr>
              <w:t>117.23</w:t>
            </w:r>
          </w:p>
        </w:tc>
        <w:tc>
          <w:tcPr>
            <w:tcW w:w="10245" w:type="dxa"/>
          </w:tcPr>
          <w:p w14:paraId="3E06CA14" w14:textId="08F45943" w:rsidR="48BAE3AD" w:rsidRDefault="48BAE3AD" w:rsidP="00301C80">
            <w:pPr>
              <w:spacing w:line="276" w:lineRule="auto"/>
            </w:pPr>
            <w:r w:rsidRPr="48BAE3AD">
              <w:rPr>
                <w:rFonts w:ascii="Calibri" w:eastAsia="Calibri" w:hAnsi="Calibri" w:cs="Calibri"/>
              </w:rPr>
              <w:t xml:space="preserve">Banketový vozík vyhrievaný, vyrobený z nerezovej ocele triedy AISI304. Dvojplášťové vyhotovenie vrátane tepelnej izolácie. Krídlové otváranie dverí v uhle 270° s aretáciou. Rozsah teploty od max. 30°C do min. 90°C. </w:t>
            </w:r>
            <w:proofErr w:type="spellStart"/>
            <w:r w:rsidRPr="48BAE3AD">
              <w:rPr>
                <w:rFonts w:ascii="Calibri" w:eastAsia="Calibri" w:hAnsi="Calibri" w:cs="Calibri"/>
              </w:rPr>
              <w:t>Konvekčný</w:t>
            </w:r>
            <w:proofErr w:type="spellEnd"/>
            <w:r w:rsidRPr="48BAE3AD">
              <w:rPr>
                <w:rFonts w:ascii="Calibri" w:eastAsia="Calibri" w:hAnsi="Calibri" w:cs="Calibri"/>
              </w:rPr>
              <w:t xml:space="preserve"> ohrev. Dodávaný vrátane </w:t>
            </w:r>
            <w:proofErr w:type="spellStart"/>
            <w:r w:rsidRPr="48BAE3AD">
              <w:rPr>
                <w:rFonts w:ascii="Calibri" w:eastAsia="Calibri" w:hAnsi="Calibri" w:cs="Calibri"/>
              </w:rPr>
              <w:t>zvlhčovacej</w:t>
            </w:r>
            <w:proofErr w:type="spellEnd"/>
            <w:r w:rsidRPr="48BAE3AD">
              <w:rPr>
                <w:rFonts w:ascii="Calibri" w:eastAsia="Calibri" w:hAnsi="Calibri" w:cs="Calibri"/>
              </w:rPr>
              <w:t xml:space="preserve"> nádobky. Digitálna regulácia teploty a vlhkosti. Štyri otočné kolieska s priemerom min. 125mm, z toho 2 brzdené. Kapacita 15x GN1/1, lisované pozdĺžne </w:t>
            </w:r>
            <w:proofErr w:type="spellStart"/>
            <w:r w:rsidRPr="48BAE3AD">
              <w:rPr>
                <w:rFonts w:ascii="Calibri" w:eastAsia="Calibri" w:hAnsi="Calibri" w:cs="Calibri"/>
              </w:rPr>
              <w:t>zásuvy</w:t>
            </w:r>
            <w:proofErr w:type="spellEnd"/>
            <w:r w:rsidRPr="48BAE3AD">
              <w:rPr>
                <w:rFonts w:ascii="Calibri" w:eastAsia="Calibri" w:hAnsi="Calibri" w:cs="Calibri"/>
              </w:rPr>
              <w:t xml:space="preserve"> s rozostupom 75mm, nárazníky na rohoch vozíka. Elektrické pripojenie do 230V zásuvky.</w:t>
            </w:r>
          </w:p>
        </w:tc>
        <w:tc>
          <w:tcPr>
            <w:tcW w:w="1260" w:type="dxa"/>
          </w:tcPr>
          <w:p w14:paraId="4314A3CE" w14:textId="7E369EAC" w:rsidR="48BAE3AD" w:rsidRDefault="48BAE3AD" w:rsidP="00301C80">
            <w:pPr>
              <w:spacing w:line="276" w:lineRule="auto"/>
              <w:jc w:val="center"/>
            </w:pPr>
            <w:r w:rsidRPr="48BAE3AD">
              <w:rPr>
                <w:rFonts w:ascii="Calibri" w:eastAsia="Calibri" w:hAnsi="Calibri" w:cs="Calibri"/>
              </w:rPr>
              <w:t>ABNER</w:t>
            </w:r>
          </w:p>
        </w:tc>
        <w:tc>
          <w:tcPr>
            <w:tcW w:w="1875" w:type="dxa"/>
          </w:tcPr>
          <w:p w14:paraId="19F57528" w14:textId="453E9AAA" w:rsidR="48BAE3AD" w:rsidRDefault="48BAE3AD" w:rsidP="00301C80">
            <w:pPr>
              <w:spacing w:line="276" w:lineRule="auto"/>
              <w:jc w:val="center"/>
            </w:pPr>
            <w:r w:rsidRPr="48BAE3AD">
              <w:rPr>
                <w:rFonts w:ascii="Calibri" w:eastAsia="Calibri" w:hAnsi="Calibri" w:cs="Calibri"/>
              </w:rPr>
              <w:t>ETV-B 1x15GN1/1</w:t>
            </w:r>
          </w:p>
        </w:tc>
      </w:tr>
      <w:tr w:rsidR="48BAE3AD" w14:paraId="42477083" w14:textId="77777777" w:rsidTr="48BAE3AD">
        <w:trPr>
          <w:trHeight w:val="600"/>
        </w:trPr>
        <w:tc>
          <w:tcPr>
            <w:tcW w:w="915" w:type="dxa"/>
            <w:vMerge w:val="restart"/>
          </w:tcPr>
          <w:p w14:paraId="66F35A7B" w14:textId="137D32E4" w:rsidR="48BAE3AD" w:rsidRDefault="48BAE3AD" w:rsidP="00301C80">
            <w:pPr>
              <w:spacing w:line="276" w:lineRule="auto"/>
              <w:jc w:val="center"/>
            </w:pPr>
            <w:r w:rsidRPr="48BAE3AD">
              <w:rPr>
                <w:rFonts w:ascii="Aptos Narrow" w:eastAsia="Aptos Narrow" w:hAnsi="Aptos Narrow" w:cs="Aptos Narrow"/>
                <w:color w:val="000000" w:themeColor="text1"/>
              </w:rPr>
              <w:t>117.24+117.25+117.26</w:t>
            </w:r>
          </w:p>
        </w:tc>
        <w:tc>
          <w:tcPr>
            <w:tcW w:w="10245" w:type="dxa"/>
            <w:vMerge w:val="restart"/>
          </w:tcPr>
          <w:p w14:paraId="7DE5F582" w14:textId="73BA369D" w:rsidR="48BAE3AD" w:rsidRDefault="48BAE3AD" w:rsidP="00301C80">
            <w:pPr>
              <w:spacing w:line="276" w:lineRule="auto"/>
            </w:pPr>
            <w:r w:rsidRPr="48BAE3AD">
              <w:rPr>
                <w:rFonts w:ascii="Calibri" w:eastAsia="Calibri" w:hAnsi="Calibri" w:cs="Calibri"/>
              </w:rPr>
              <w:t>Varný systém</w:t>
            </w:r>
            <w:r>
              <w:br/>
            </w:r>
            <w:r w:rsidRPr="48BAE3AD">
              <w:rPr>
                <w:rFonts w:ascii="Calibri" w:eastAsia="Calibri" w:hAnsi="Calibri" w:cs="Calibri"/>
              </w:rPr>
              <w:t xml:space="preserve"> Inštalácia: na stavebný sokel o výške 150mm, jednostranná k stavebnej priečke, so zadným lemom pri kontakte so stavebnou priečkou</w:t>
            </w:r>
            <w:r>
              <w:br/>
            </w:r>
            <w:r w:rsidRPr="48BAE3AD">
              <w:rPr>
                <w:rFonts w:ascii="Calibri" w:eastAsia="Calibri" w:hAnsi="Calibri" w:cs="Calibri"/>
              </w:rPr>
              <w:t xml:space="preserve"> Rozmery:</w:t>
            </w:r>
            <w:r>
              <w:br/>
            </w:r>
            <w:r w:rsidRPr="48BAE3AD">
              <w:rPr>
                <w:rFonts w:ascii="Calibri" w:eastAsia="Calibri" w:hAnsi="Calibri" w:cs="Calibri"/>
              </w:rPr>
              <w:t xml:space="preserve"> Maximálny pôdorysný rozmer varného systému, </w:t>
            </w:r>
            <w:proofErr w:type="spellStart"/>
            <w:r w:rsidRPr="48BAE3AD">
              <w:rPr>
                <w:rFonts w:ascii="Calibri" w:eastAsia="Calibri" w:hAnsi="Calibri" w:cs="Calibri"/>
              </w:rPr>
              <w:t>dxh</w:t>
            </w:r>
            <w:proofErr w:type="spellEnd"/>
            <w:r w:rsidRPr="48BAE3AD">
              <w:rPr>
                <w:rFonts w:ascii="Calibri" w:eastAsia="Calibri" w:hAnsi="Calibri" w:cs="Calibri"/>
              </w:rPr>
              <w:t>: 3160x1070mm</w:t>
            </w:r>
            <w:r>
              <w:br/>
            </w:r>
            <w:r w:rsidRPr="48BAE3AD">
              <w:rPr>
                <w:rFonts w:ascii="Calibri" w:eastAsia="Calibri" w:hAnsi="Calibri" w:cs="Calibri"/>
              </w:rPr>
              <w:t xml:space="preserve"> Výška pracovných plôch: 720-920mm</w:t>
            </w:r>
            <w:r>
              <w:br/>
            </w:r>
            <w:r w:rsidRPr="48BAE3AD">
              <w:rPr>
                <w:rFonts w:ascii="Calibri" w:eastAsia="Calibri" w:hAnsi="Calibri" w:cs="Calibri"/>
              </w:rPr>
              <w:t xml:space="preserve"> Výška hrany varnej nádoby: 720-920mm</w:t>
            </w:r>
            <w:r>
              <w:br/>
            </w:r>
            <w:r w:rsidRPr="48BAE3AD">
              <w:rPr>
                <w:rFonts w:ascii="Calibri" w:eastAsia="Calibri" w:hAnsi="Calibri" w:cs="Calibri"/>
              </w:rPr>
              <w:t xml:space="preserve"> Skladba varného systému:</w:t>
            </w:r>
            <w:r>
              <w:br/>
            </w:r>
            <w:r w:rsidRPr="48BAE3AD">
              <w:rPr>
                <w:rFonts w:ascii="Calibri" w:eastAsia="Calibri" w:hAnsi="Calibri" w:cs="Calibri"/>
              </w:rPr>
              <w:t xml:space="preserve"> Min. 2x varná nádoba</w:t>
            </w:r>
            <w:r>
              <w:br/>
            </w:r>
            <w:r w:rsidRPr="48BAE3AD">
              <w:rPr>
                <w:rFonts w:ascii="Calibri" w:eastAsia="Calibri" w:hAnsi="Calibri" w:cs="Calibri"/>
              </w:rPr>
              <w:lastRenderedPageBreak/>
              <w:t xml:space="preserve"> Min. 1x pracovná plocha na uzavretej skriňovej </w:t>
            </w:r>
            <w:proofErr w:type="spellStart"/>
            <w:r w:rsidRPr="48BAE3AD">
              <w:rPr>
                <w:rFonts w:ascii="Calibri" w:eastAsia="Calibri" w:hAnsi="Calibri" w:cs="Calibri"/>
              </w:rPr>
              <w:t>podstavbe</w:t>
            </w:r>
            <w:proofErr w:type="spellEnd"/>
            <w:r>
              <w:br/>
            </w:r>
            <w:r w:rsidRPr="48BAE3AD">
              <w:rPr>
                <w:rFonts w:ascii="Calibri" w:eastAsia="Calibri" w:hAnsi="Calibri" w:cs="Calibri"/>
              </w:rPr>
              <w:t xml:space="preserve"> Varné nádoby:</w:t>
            </w:r>
            <w:r>
              <w:br/>
            </w:r>
            <w:r w:rsidRPr="48BAE3AD">
              <w:rPr>
                <w:rFonts w:ascii="Calibri" w:eastAsia="Calibri" w:hAnsi="Calibri" w:cs="Calibri"/>
              </w:rPr>
              <w:t xml:space="preserve"> Min. 1xvarná nádoba min.200l + 1xvarná nádoba min.100l (využiteľné objemy na varenie)</w:t>
            </w:r>
            <w:r>
              <w:br/>
            </w:r>
            <w:r w:rsidRPr="48BAE3AD">
              <w:rPr>
                <w:rFonts w:ascii="Calibri" w:eastAsia="Calibri" w:hAnsi="Calibri" w:cs="Calibri"/>
              </w:rPr>
              <w:t xml:space="preserve"> Funkcia min. 2 varných nádob:</w:t>
            </w:r>
            <w:r>
              <w:br/>
            </w:r>
            <w:r w:rsidRPr="48BAE3AD">
              <w:rPr>
                <w:rFonts w:ascii="Calibri" w:eastAsia="Calibri" w:hAnsi="Calibri" w:cs="Calibri"/>
              </w:rPr>
              <w:t xml:space="preserve"> - Teplotný rozsah od max: 50°C do min: 250°C po max. 1°C</w:t>
            </w:r>
            <w:r>
              <w:br/>
            </w:r>
            <w:r w:rsidRPr="48BAE3AD">
              <w:rPr>
                <w:rFonts w:ascii="Calibri" w:eastAsia="Calibri" w:hAnsi="Calibri" w:cs="Calibri"/>
              </w:rPr>
              <w:t xml:space="preserve"> - Varenie pomocou vpichovej pokrmovej teplotnej sondy</w:t>
            </w:r>
            <w:r>
              <w:br/>
            </w:r>
            <w:r w:rsidRPr="48BAE3AD">
              <w:rPr>
                <w:rFonts w:ascii="Calibri" w:eastAsia="Calibri" w:hAnsi="Calibri" w:cs="Calibri"/>
              </w:rPr>
              <w:t xml:space="preserve"> - plocha dna nádob min. 95 dm2. Varenie min. v 8 GN1/1 200 naraz</w:t>
            </w:r>
            <w:r>
              <w:br/>
            </w:r>
            <w:r w:rsidRPr="48BAE3AD">
              <w:rPr>
                <w:rFonts w:ascii="Calibri" w:eastAsia="Calibri" w:hAnsi="Calibri" w:cs="Calibri"/>
              </w:rPr>
              <w:t xml:space="preserve"> - 1x integrovaná zásuvka 230V ku každej vani</w:t>
            </w:r>
            <w:r>
              <w:br/>
            </w:r>
            <w:r w:rsidRPr="48BAE3AD">
              <w:rPr>
                <w:rFonts w:ascii="Calibri" w:eastAsia="Calibri" w:hAnsi="Calibri" w:cs="Calibri"/>
              </w:rPr>
              <w:t xml:space="preserve"> - USB port pre </w:t>
            </w:r>
            <w:proofErr w:type="spellStart"/>
            <w:r w:rsidRPr="48BAE3AD">
              <w:rPr>
                <w:rFonts w:ascii="Calibri" w:eastAsia="Calibri" w:hAnsi="Calibri" w:cs="Calibri"/>
              </w:rPr>
              <w:t>aktializáciu</w:t>
            </w:r>
            <w:proofErr w:type="spellEnd"/>
            <w:r w:rsidRPr="48BAE3AD">
              <w:rPr>
                <w:rFonts w:ascii="Calibri" w:eastAsia="Calibri" w:hAnsi="Calibri" w:cs="Calibri"/>
              </w:rPr>
              <w:t xml:space="preserve"> software pre ovládanie každej vane</w:t>
            </w:r>
            <w:r>
              <w:br/>
            </w:r>
            <w:r w:rsidRPr="48BAE3AD">
              <w:rPr>
                <w:rFonts w:ascii="Calibri" w:eastAsia="Calibri" w:hAnsi="Calibri" w:cs="Calibri"/>
              </w:rPr>
              <w:t xml:space="preserve"> - Vyprážanie, varenie, restovanie, fritovanie, udržiavanie na nastavenej teplote, delta T varenie, varenie v pare, varenie pri úplne uzavretej varnej nádobe vekom s tesnením</w:t>
            </w:r>
            <w:r>
              <w:br/>
            </w:r>
            <w:r w:rsidRPr="48BAE3AD">
              <w:rPr>
                <w:rFonts w:ascii="Calibri" w:eastAsia="Calibri" w:hAnsi="Calibri" w:cs="Calibri"/>
              </w:rPr>
              <w:t xml:space="preserve"> - Ovládací dotykový displej v slovenskom alebo českom jazyku vo výške min. 850 mm pre každú varnú vaňu samostatne</w:t>
            </w:r>
            <w:r>
              <w:br/>
            </w:r>
            <w:r w:rsidRPr="48BAE3AD">
              <w:rPr>
                <w:rFonts w:ascii="Calibri" w:eastAsia="Calibri" w:hAnsi="Calibri" w:cs="Calibri"/>
              </w:rPr>
              <w:t xml:space="preserve"> - Možnosť ukladania receptu v slovenskom alebo českom jazyku</w:t>
            </w:r>
            <w:r>
              <w:br/>
            </w:r>
            <w:r w:rsidRPr="48BAE3AD">
              <w:rPr>
                <w:rFonts w:ascii="Calibri" w:eastAsia="Calibri" w:hAnsi="Calibri" w:cs="Calibri"/>
              </w:rPr>
              <w:t xml:space="preserve"> - Ukladanie HACCP dát. História min. 50 zápisu</w:t>
            </w:r>
            <w:r>
              <w:br/>
            </w:r>
            <w:r w:rsidRPr="48BAE3AD">
              <w:rPr>
                <w:rFonts w:ascii="Calibri" w:eastAsia="Calibri" w:hAnsi="Calibri" w:cs="Calibri"/>
              </w:rPr>
              <w:t xml:space="preserve"> - Automatické napúšťanie vody s presnosťou na liter</w:t>
            </w:r>
            <w:r>
              <w:br/>
            </w:r>
            <w:r w:rsidRPr="48BAE3AD">
              <w:rPr>
                <w:rFonts w:ascii="Calibri" w:eastAsia="Calibri" w:hAnsi="Calibri" w:cs="Calibri"/>
              </w:rPr>
              <w:t xml:space="preserve"> - Vzdialený prístup cez LAN, alebo Wi-Fi pre kontrolu pokrmu</w:t>
            </w:r>
            <w:r>
              <w:br/>
            </w:r>
            <w:r w:rsidRPr="48BAE3AD">
              <w:rPr>
                <w:rFonts w:ascii="Calibri" w:eastAsia="Calibri" w:hAnsi="Calibri" w:cs="Calibri"/>
              </w:rPr>
              <w:t xml:space="preserve"> Konštrukcia varného systému:</w:t>
            </w:r>
            <w:r>
              <w:br/>
            </w:r>
            <w:r w:rsidRPr="48BAE3AD">
              <w:rPr>
                <w:rFonts w:ascii="Calibri" w:eastAsia="Calibri" w:hAnsi="Calibri" w:cs="Calibri"/>
              </w:rPr>
              <w:t xml:space="preserve"> - Celonerezové prevedenie min. AISI 304 s rámovou konštrukciou</w:t>
            </w:r>
            <w:r>
              <w:br/>
            </w:r>
            <w:r w:rsidRPr="48BAE3AD">
              <w:rPr>
                <w:rFonts w:ascii="Calibri" w:eastAsia="Calibri" w:hAnsi="Calibri" w:cs="Calibri"/>
              </w:rPr>
              <w:t xml:space="preserve"> - Jednotlivé časti (viď. skladba varného systému) sú modulárne zariadenia spojené do celkového bloku systémovými spojmi pre zabezpečenie </w:t>
            </w:r>
            <w:proofErr w:type="spellStart"/>
            <w:r w:rsidRPr="48BAE3AD">
              <w:rPr>
                <w:rFonts w:ascii="Calibri" w:eastAsia="Calibri" w:hAnsi="Calibri" w:cs="Calibri"/>
              </w:rPr>
              <w:t>bezškárového</w:t>
            </w:r>
            <w:proofErr w:type="spellEnd"/>
            <w:r w:rsidRPr="48BAE3AD">
              <w:rPr>
                <w:rFonts w:ascii="Calibri" w:eastAsia="Calibri" w:hAnsi="Calibri" w:cs="Calibri"/>
              </w:rPr>
              <w:t xml:space="preserve"> prevedenia varného bloku min. v horizontálnej rovine.</w:t>
            </w:r>
            <w:r>
              <w:br/>
            </w:r>
            <w:r w:rsidRPr="48BAE3AD">
              <w:rPr>
                <w:rFonts w:ascii="Calibri" w:eastAsia="Calibri" w:hAnsi="Calibri" w:cs="Calibri"/>
              </w:rPr>
              <w:t xml:space="preserve"> - Minimálne dve zariadenia s výpustným nerezovým </w:t>
            </w:r>
            <w:proofErr w:type="spellStart"/>
            <w:r w:rsidRPr="48BAE3AD">
              <w:rPr>
                <w:rFonts w:ascii="Calibri" w:eastAsia="Calibri" w:hAnsi="Calibri" w:cs="Calibri"/>
              </w:rPr>
              <w:t>antirozstrekovým</w:t>
            </w:r>
            <w:proofErr w:type="spellEnd"/>
            <w:r w:rsidRPr="48BAE3AD">
              <w:rPr>
                <w:rFonts w:ascii="Calibri" w:eastAsia="Calibri" w:hAnsi="Calibri" w:cs="Calibri"/>
              </w:rPr>
              <w:t xml:space="preserve"> ventilom min. ASISI 316 s plynulou reguláciou prúdu, umiestnený tak, aby nebránil obsluhe v prístupe v priečnej </w:t>
            </w:r>
            <w:r w:rsidRPr="48BAE3AD">
              <w:rPr>
                <w:rFonts w:ascii="Calibri" w:eastAsia="Calibri" w:hAnsi="Calibri" w:cs="Calibri"/>
              </w:rPr>
              <w:lastRenderedPageBreak/>
              <w:t>osi vane.</w:t>
            </w:r>
            <w:r>
              <w:br/>
            </w:r>
            <w:r w:rsidRPr="48BAE3AD">
              <w:rPr>
                <w:rFonts w:ascii="Calibri" w:eastAsia="Calibri" w:hAnsi="Calibri" w:cs="Calibri"/>
              </w:rPr>
              <w:t xml:space="preserve"> Energia:</w:t>
            </w:r>
            <w:r>
              <w:br/>
            </w:r>
            <w:r w:rsidRPr="48BAE3AD">
              <w:rPr>
                <w:rFonts w:ascii="Calibri" w:eastAsia="Calibri" w:hAnsi="Calibri" w:cs="Calibri"/>
              </w:rPr>
              <w:t xml:space="preserve"> - Celkový inštalovaný príkon elektrickej energie celého varného systému max. : 400V/65kW (pre každú varnú nádobu je privedený samostatný kábel 400V)</w:t>
            </w:r>
            <w:r>
              <w:br/>
            </w:r>
            <w:r w:rsidRPr="48BAE3AD">
              <w:rPr>
                <w:rFonts w:ascii="Calibri" w:eastAsia="Calibri" w:hAnsi="Calibri" w:cs="Calibri"/>
              </w:rPr>
              <w:t xml:space="preserve"> - Spotreba elektrickej energie (varnej vane) pri uvedení vody do varu podľa DIN 18873-5:2016-02:max.0,09kWh/kg</w:t>
            </w:r>
            <w:r>
              <w:br/>
            </w:r>
            <w:r w:rsidRPr="48BAE3AD">
              <w:rPr>
                <w:rFonts w:ascii="Calibri" w:eastAsia="Calibri" w:hAnsi="Calibri" w:cs="Calibri"/>
              </w:rPr>
              <w:t xml:space="preserve"> - Uvedenie min.300l (varnej vane) vody do varu podľa DIN 18873-5:2016-02: max.35min.</w:t>
            </w:r>
            <w:r>
              <w:br/>
            </w:r>
            <w:r w:rsidRPr="48BAE3AD">
              <w:rPr>
                <w:rFonts w:ascii="Calibri" w:eastAsia="Calibri" w:hAnsi="Calibri" w:cs="Calibri"/>
              </w:rPr>
              <w:t xml:space="preserve"> Pracovná plocha na uzavretej skriňovej </w:t>
            </w:r>
            <w:proofErr w:type="spellStart"/>
            <w:r w:rsidRPr="48BAE3AD">
              <w:rPr>
                <w:rFonts w:ascii="Calibri" w:eastAsia="Calibri" w:hAnsi="Calibri" w:cs="Calibri"/>
              </w:rPr>
              <w:t>podstavbe</w:t>
            </w:r>
            <w:proofErr w:type="spellEnd"/>
            <w:r>
              <w:br/>
            </w:r>
            <w:r w:rsidRPr="48BAE3AD">
              <w:rPr>
                <w:rFonts w:ascii="Calibri" w:eastAsia="Calibri" w:hAnsi="Calibri" w:cs="Calibri"/>
              </w:rPr>
              <w:t xml:space="preserve"> -rozmery pracovnej plochy min.400x700 mm. Min. 1xpracovná plocha umiestnená medzi varnými nádobami. Spojenie so susediacimi varnými vaňami systémovým hygienickým spojom zabraňujúci zatekaniu do stavebného sokla medzi položkami.</w:t>
            </w:r>
            <w:r>
              <w:br/>
            </w:r>
            <w:r w:rsidRPr="48BAE3AD">
              <w:rPr>
                <w:rFonts w:ascii="Calibri" w:eastAsia="Calibri" w:hAnsi="Calibri" w:cs="Calibri"/>
              </w:rPr>
              <w:t xml:space="preserve"> Certifikácia: každá varná vaňa CE</w:t>
            </w:r>
            <w:r>
              <w:br/>
            </w:r>
            <w:r w:rsidRPr="48BAE3AD">
              <w:rPr>
                <w:rFonts w:ascii="Calibri" w:eastAsia="Calibri" w:hAnsi="Calibri" w:cs="Calibri"/>
              </w:rPr>
              <w:t xml:space="preserve"> Krytie: min. IPX5 - všetky zariadenia</w:t>
            </w:r>
            <w:r>
              <w:br/>
            </w:r>
            <w:r w:rsidRPr="48BAE3AD">
              <w:rPr>
                <w:rFonts w:ascii="Calibri" w:eastAsia="Calibri" w:hAnsi="Calibri" w:cs="Calibri"/>
              </w:rPr>
              <w:t xml:space="preserve"> Všetky zariadenia prispôsobené pre </w:t>
            </w:r>
            <w:proofErr w:type="spellStart"/>
            <w:r w:rsidRPr="48BAE3AD">
              <w:rPr>
                <w:rFonts w:ascii="Calibri" w:eastAsia="Calibri" w:hAnsi="Calibri" w:cs="Calibri"/>
              </w:rPr>
              <w:t>bezobslužnú</w:t>
            </w:r>
            <w:proofErr w:type="spellEnd"/>
            <w:r w:rsidRPr="48BAE3AD">
              <w:rPr>
                <w:rFonts w:ascii="Calibri" w:eastAsia="Calibri" w:hAnsi="Calibri" w:cs="Calibri"/>
              </w:rPr>
              <w:t xml:space="preserve"> prevádzku podľa EN. Všetky elektrické zariadenia musia byť pripravené výrobcom pre napojenie inteligentného energetického optimalizačného zariadenia na redukciu výkonových špičiek podľa DIN 18875 alebo ekvivalentné normy.</w:t>
            </w:r>
          </w:p>
        </w:tc>
        <w:tc>
          <w:tcPr>
            <w:tcW w:w="1260" w:type="dxa"/>
            <w:vMerge w:val="restart"/>
          </w:tcPr>
          <w:p w14:paraId="130DF709" w14:textId="3ACA83E8" w:rsidR="48BAE3AD" w:rsidRDefault="48BAE3AD" w:rsidP="00301C80">
            <w:pPr>
              <w:spacing w:line="276" w:lineRule="auto"/>
              <w:jc w:val="center"/>
            </w:pPr>
            <w:r w:rsidRPr="48BAE3AD">
              <w:rPr>
                <w:rFonts w:ascii="Calibri" w:eastAsia="Calibri" w:hAnsi="Calibri" w:cs="Calibri"/>
              </w:rPr>
              <w:lastRenderedPageBreak/>
              <w:t>LOG-IQ</w:t>
            </w:r>
          </w:p>
        </w:tc>
        <w:tc>
          <w:tcPr>
            <w:tcW w:w="1875" w:type="dxa"/>
            <w:vMerge w:val="restart"/>
          </w:tcPr>
          <w:p w14:paraId="17EC4E63" w14:textId="5FF0DD6B" w:rsidR="48BAE3AD" w:rsidRDefault="48BAE3AD" w:rsidP="00301C80">
            <w:pPr>
              <w:spacing w:line="276" w:lineRule="auto"/>
              <w:jc w:val="center"/>
            </w:pPr>
            <w:r w:rsidRPr="48BAE3AD">
              <w:rPr>
                <w:rFonts w:ascii="Calibri" w:eastAsia="Calibri" w:hAnsi="Calibri" w:cs="Calibri"/>
              </w:rPr>
              <w:t>LP100+N450INF+LP200+2xN100INF</w:t>
            </w:r>
          </w:p>
        </w:tc>
      </w:tr>
      <w:tr w:rsidR="48BAE3AD" w14:paraId="746A83D1" w14:textId="77777777" w:rsidTr="48BAE3AD">
        <w:trPr>
          <w:trHeight w:val="300"/>
        </w:trPr>
        <w:tc>
          <w:tcPr>
            <w:tcW w:w="915" w:type="dxa"/>
            <w:vMerge/>
          </w:tcPr>
          <w:p w14:paraId="2CC33CDA" w14:textId="77777777" w:rsidR="001259D9" w:rsidRDefault="001259D9" w:rsidP="00301C80">
            <w:pPr>
              <w:spacing w:line="276" w:lineRule="auto"/>
            </w:pPr>
          </w:p>
        </w:tc>
        <w:tc>
          <w:tcPr>
            <w:tcW w:w="10245" w:type="dxa"/>
            <w:vMerge/>
          </w:tcPr>
          <w:p w14:paraId="5CB2C781" w14:textId="77777777" w:rsidR="001259D9" w:rsidRDefault="001259D9" w:rsidP="00301C80">
            <w:pPr>
              <w:spacing w:line="276" w:lineRule="auto"/>
            </w:pPr>
          </w:p>
        </w:tc>
        <w:tc>
          <w:tcPr>
            <w:tcW w:w="1260" w:type="dxa"/>
            <w:vMerge/>
          </w:tcPr>
          <w:p w14:paraId="6F07E5FD" w14:textId="77777777" w:rsidR="001259D9" w:rsidRDefault="001259D9" w:rsidP="00301C80">
            <w:pPr>
              <w:spacing w:line="276" w:lineRule="auto"/>
            </w:pPr>
          </w:p>
        </w:tc>
        <w:tc>
          <w:tcPr>
            <w:tcW w:w="1875" w:type="dxa"/>
            <w:vMerge/>
          </w:tcPr>
          <w:p w14:paraId="2A662E29" w14:textId="77777777" w:rsidR="001259D9" w:rsidRDefault="001259D9" w:rsidP="00301C80">
            <w:pPr>
              <w:spacing w:line="276" w:lineRule="auto"/>
            </w:pPr>
          </w:p>
        </w:tc>
      </w:tr>
      <w:tr w:rsidR="48BAE3AD" w14:paraId="48BA542D" w14:textId="77777777" w:rsidTr="48BAE3AD">
        <w:trPr>
          <w:trHeight w:val="1500"/>
        </w:trPr>
        <w:tc>
          <w:tcPr>
            <w:tcW w:w="915" w:type="dxa"/>
          </w:tcPr>
          <w:p w14:paraId="294CA99A" w14:textId="6AB37826"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 </w:t>
            </w:r>
          </w:p>
        </w:tc>
        <w:tc>
          <w:tcPr>
            <w:tcW w:w="10245" w:type="dxa"/>
          </w:tcPr>
          <w:p w14:paraId="4D658D1E" w14:textId="69BDD566" w:rsidR="48BAE3AD" w:rsidRDefault="48BAE3AD" w:rsidP="00301C80">
            <w:pPr>
              <w:spacing w:line="276" w:lineRule="auto"/>
            </w:pPr>
            <w:r w:rsidRPr="48BAE3AD">
              <w:rPr>
                <w:rFonts w:ascii="Aptos Narrow" w:eastAsia="Aptos Narrow" w:hAnsi="Aptos Narrow" w:cs="Aptos Narrow"/>
                <w:color w:val="000000" w:themeColor="text1"/>
              </w:rPr>
              <w:t xml:space="preserve">Príslušenstvo pre varný systém: min. 1 x vozík pre každú varnú vaňu na vyprázdňovanie každej varnej vane vrátane GN1/1 200 so sklopnými držadlami; min. 8 varných vložiek (košov) o min. rozmeru 500x300x190mm; rošty na dno varných vaní zakrývajúce celú varnú plochu všetkých vaní; 2x plná lopatka na vyprázdňovanie varných vaní; 2x perforovaná lopatka na vyprázdňovanie varných vaní; </w:t>
            </w:r>
            <w:proofErr w:type="spellStart"/>
            <w:r w:rsidRPr="48BAE3AD">
              <w:rPr>
                <w:rFonts w:ascii="Aptos Narrow" w:eastAsia="Aptos Narrow" w:hAnsi="Aptos Narrow" w:cs="Aptos Narrow"/>
                <w:color w:val="000000" w:themeColor="text1"/>
              </w:rPr>
              <w:t>scezovacie</w:t>
            </w:r>
            <w:proofErr w:type="spellEnd"/>
            <w:r w:rsidRPr="48BAE3AD">
              <w:rPr>
                <w:rFonts w:ascii="Aptos Narrow" w:eastAsia="Aptos Narrow" w:hAnsi="Aptos Narrow" w:cs="Aptos Narrow"/>
                <w:color w:val="000000" w:themeColor="text1"/>
              </w:rPr>
              <w:t xml:space="preserve"> sitá min. 1ks pre každú vaňu; min. 2x čistiaca huba; 2x nerezové kopisto; 1x nerezová špachtľa; 2x kefa na čistenie vypúšťacích ventilov; 3x fritovací kôš s rozmermi min. </w:t>
            </w:r>
            <w:r w:rsidRPr="48BAE3AD">
              <w:rPr>
                <w:rFonts w:ascii="Aptos Narrow" w:eastAsia="Aptos Narrow" w:hAnsi="Aptos Narrow" w:cs="Aptos Narrow"/>
                <w:color w:val="000000" w:themeColor="text1"/>
              </w:rPr>
              <w:lastRenderedPageBreak/>
              <w:t>500x300x150mm; 1x sito na halušky; min. 1x sito na pečeňovú ryžu</w:t>
            </w:r>
          </w:p>
        </w:tc>
        <w:tc>
          <w:tcPr>
            <w:tcW w:w="1260" w:type="dxa"/>
          </w:tcPr>
          <w:p w14:paraId="4927596E" w14:textId="7E7B1E59"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LOG-IQ</w:t>
            </w:r>
          </w:p>
        </w:tc>
        <w:tc>
          <w:tcPr>
            <w:tcW w:w="1875" w:type="dxa"/>
          </w:tcPr>
          <w:p w14:paraId="0635C779" w14:textId="771877F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0658DEA4" w14:textId="77777777" w:rsidTr="48BAE3AD">
        <w:trPr>
          <w:trHeight w:val="600"/>
        </w:trPr>
        <w:tc>
          <w:tcPr>
            <w:tcW w:w="915" w:type="dxa"/>
            <w:vMerge w:val="restart"/>
          </w:tcPr>
          <w:p w14:paraId="677DC381" w14:textId="09BD07C5" w:rsidR="48BAE3AD" w:rsidRDefault="48BAE3AD" w:rsidP="00301C80">
            <w:pPr>
              <w:spacing w:line="276" w:lineRule="auto"/>
              <w:jc w:val="center"/>
            </w:pPr>
            <w:r w:rsidRPr="48BAE3AD">
              <w:rPr>
                <w:rFonts w:ascii="Aptos Narrow" w:eastAsia="Aptos Narrow" w:hAnsi="Aptos Narrow" w:cs="Aptos Narrow"/>
                <w:color w:val="000000" w:themeColor="text1"/>
              </w:rPr>
              <w:t>117.27+117.28+117.29</w:t>
            </w:r>
          </w:p>
        </w:tc>
        <w:tc>
          <w:tcPr>
            <w:tcW w:w="10245" w:type="dxa"/>
            <w:vMerge w:val="restart"/>
          </w:tcPr>
          <w:p w14:paraId="11463121" w14:textId="4020AE6F" w:rsidR="48BAE3AD" w:rsidRDefault="48BAE3AD" w:rsidP="00301C80">
            <w:pPr>
              <w:spacing w:line="276" w:lineRule="auto"/>
            </w:pPr>
            <w:r w:rsidRPr="48BAE3AD">
              <w:rPr>
                <w:rFonts w:ascii="Aptos Narrow" w:eastAsia="Aptos Narrow" w:hAnsi="Aptos Narrow" w:cs="Aptos Narrow"/>
                <w:color w:val="000000" w:themeColor="text1"/>
              </w:rPr>
              <w:t>Varný systém</w:t>
            </w:r>
            <w:r>
              <w:br/>
            </w:r>
            <w:r w:rsidRPr="48BAE3AD">
              <w:rPr>
                <w:rFonts w:ascii="Aptos Narrow" w:eastAsia="Aptos Narrow" w:hAnsi="Aptos Narrow" w:cs="Aptos Narrow"/>
                <w:color w:val="000000" w:themeColor="text1"/>
              </w:rPr>
              <w:t xml:space="preserve"> Inštalácia: na stavebný sokel o výške 150mm, jednostranná k stavebnej priečke, so zadným lemom pri kontakte so stavebnou priečkou</w:t>
            </w:r>
            <w:r>
              <w:br/>
            </w:r>
            <w:r w:rsidRPr="48BAE3AD">
              <w:rPr>
                <w:rFonts w:ascii="Aptos Narrow" w:eastAsia="Aptos Narrow" w:hAnsi="Aptos Narrow" w:cs="Aptos Narrow"/>
                <w:color w:val="000000" w:themeColor="text1"/>
              </w:rPr>
              <w:t xml:space="preserve"> Rozmery:</w:t>
            </w:r>
            <w:r>
              <w:br/>
            </w:r>
            <w:r w:rsidRPr="48BAE3AD">
              <w:rPr>
                <w:rFonts w:ascii="Aptos Narrow" w:eastAsia="Aptos Narrow" w:hAnsi="Aptos Narrow" w:cs="Aptos Narrow"/>
                <w:color w:val="000000" w:themeColor="text1"/>
              </w:rPr>
              <w:t xml:space="preserve"> Maximálny pôdorysný rozmer varného systému, </w:t>
            </w:r>
            <w:proofErr w:type="spellStart"/>
            <w:r w:rsidRPr="48BAE3AD">
              <w:rPr>
                <w:rFonts w:ascii="Aptos Narrow" w:eastAsia="Aptos Narrow" w:hAnsi="Aptos Narrow" w:cs="Aptos Narrow"/>
                <w:color w:val="000000" w:themeColor="text1"/>
              </w:rPr>
              <w:t>dxh</w:t>
            </w:r>
            <w:proofErr w:type="spellEnd"/>
            <w:r w:rsidRPr="48BAE3AD">
              <w:rPr>
                <w:rFonts w:ascii="Aptos Narrow" w:eastAsia="Aptos Narrow" w:hAnsi="Aptos Narrow" w:cs="Aptos Narrow"/>
                <w:color w:val="000000" w:themeColor="text1"/>
              </w:rPr>
              <w:t>: 3160x1070mm</w:t>
            </w:r>
            <w:r>
              <w:br/>
            </w:r>
            <w:r w:rsidRPr="48BAE3AD">
              <w:rPr>
                <w:rFonts w:ascii="Aptos Narrow" w:eastAsia="Aptos Narrow" w:hAnsi="Aptos Narrow" w:cs="Aptos Narrow"/>
                <w:color w:val="000000" w:themeColor="text1"/>
              </w:rPr>
              <w:t xml:space="preserve"> Výška pracovných plôch: 720-920mm</w:t>
            </w:r>
            <w:r>
              <w:br/>
            </w:r>
            <w:r w:rsidRPr="48BAE3AD">
              <w:rPr>
                <w:rFonts w:ascii="Aptos Narrow" w:eastAsia="Aptos Narrow" w:hAnsi="Aptos Narrow" w:cs="Aptos Narrow"/>
                <w:color w:val="000000" w:themeColor="text1"/>
              </w:rPr>
              <w:t xml:space="preserve"> Výška hrany varnej nádoby: 720-920mm</w:t>
            </w:r>
            <w:r>
              <w:br/>
            </w:r>
            <w:r w:rsidRPr="48BAE3AD">
              <w:rPr>
                <w:rFonts w:ascii="Aptos Narrow" w:eastAsia="Aptos Narrow" w:hAnsi="Aptos Narrow" w:cs="Aptos Narrow"/>
                <w:color w:val="000000" w:themeColor="text1"/>
              </w:rPr>
              <w:t xml:space="preserve"> Skladba varného systému:</w:t>
            </w:r>
            <w:r>
              <w:br/>
            </w:r>
            <w:r w:rsidRPr="48BAE3AD">
              <w:rPr>
                <w:rFonts w:ascii="Aptos Narrow" w:eastAsia="Aptos Narrow" w:hAnsi="Aptos Narrow" w:cs="Aptos Narrow"/>
                <w:color w:val="000000" w:themeColor="text1"/>
              </w:rPr>
              <w:t xml:space="preserve"> Min. 1x varná nádoba</w:t>
            </w:r>
            <w:r>
              <w:br/>
            </w:r>
            <w:r w:rsidRPr="48BAE3AD">
              <w:rPr>
                <w:rFonts w:ascii="Aptos Narrow" w:eastAsia="Aptos Narrow" w:hAnsi="Aptos Narrow" w:cs="Aptos Narrow"/>
                <w:color w:val="000000" w:themeColor="text1"/>
              </w:rPr>
              <w:t xml:space="preserve"> Min. 1x pracovná plocha na uzavretej skriňovej </w:t>
            </w:r>
            <w:proofErr w:type="spellStart"/>
            <w:r w:rsidRPr="48BAE3AD">
              <w:rPr>
                <w:rFonts w:ascii="Aptos Narrow" w:eastAsia="Aptos Narrow" w:hAnsi="Aptos Narrow" w:cs="Aptos Narrow"/>
                <w:color w:val="000000" w:themeColor="text1"/>
              </w:rPr>
              <w:t>podstavbe</w:t>
            </w:r>
            <w:proofErr w:type="spellEnd"/>
            <w:r>
              <w:br/>
            </w:r>
            <w:r w:rsidRPr="48BAE3AD">
              <w:rPr>
                <w:rFonts w:ascii="Aptos Narrow" w:eastAsia="Aptos Narrow" w:hAnsi="Aptos Narrow" w:cs="Aptos Narrow"/>
                <w:color w:val="000000" w:themeColor="text1"/>
              </w:rPr>
              <w:t xml:space="preserve"> Min. 1x indukčný sporák</w:t>
            </w:r>
            <w:r>
              <w:br/>
            </w:r>
            <w:r w:rsidRPr="48BAE3AD">
              <w:rPr>
                <w:rFonts w:ascii="Aptos Narrow" w:eastAsia="Aptos Narrow" w:hAnsi="Aptos Narrow" w:cs="Aptos Narrow"/>
                <w:color w:val="000000" w:themeColor="text1"/>
              </w:rPr>
              <w:t xml:space="preserve"> Varné nádoby:</w:t>
            </w:r>
            <w:r>
              <w:br/>
            </w:r>
            <w:r w:rsidRPr="48BAE3AD">
              <w:rPr>
                <w:rFonts w:ascii="Aptos Narrow" w:eastAsia="Aptos Narrow" w:hAnsi="Aptos Narrow" w:cs="Aptos Narrow"/>
                <w:color w:val="000000" w:themeColor="text1"/>
              </w:rPr>
              <w:t xml:space="preserve"> Min. 1x varná nádoba min.150l (využiteľné objemy na varenie)</w:t>
            </w:r>
            <w:r>
              <w:br/>
            </w:r>
            <w:r w:rsidRPr="48BAE3AD">
              <w:rPr>
                <w:rFonts w:ascii="Aptos Narrow" w:eastAsia="Aptos Narrow" w:hAnsi="Aptos Narrow" w:cs="Aptos Narrow"/>
                <w:color w:val="000000" w:themeColor="text1"/>
              </w:rPr>
              <w:t xml:space="preserve"> Min. funkcie varnej nádoby:</w:t>
            </w:r>
            <w:r>
              <w:br/>
            </w:r>
            <w:r w:rsidRPr="48BAE3AD">
              <w:rPr>
                <w:rFonts w:ascii="Aptos Narrow" w:eastAsia="Aptos Narrow" w:hAnsi="Aptos Narrow" w:cs="Aptos Narrow"/>
                <w:color w:val="000000" w:themeColor="text1"/>
              </w:rPr>
              <w:t xml:space="preserve"> - Teplotný rozsah od max.: 50°C do min: 250°C po max. 1°C</w:t>
            </w:r>
            <w:r>
              <w:br/>
            </w:r>
            <w:r w:rsidRPr="48BAE3AD">
              <w:rPr>
                <w:rFonts w:ascii="Aptos Narrow" w:eastAsia="Aptos Narrow" w:hAnsi="Aptos Narrow" w:cs="Aptos Narrow"/>
                <w:color w:val="000000" w:themeColor="text1"/>
              </w:rPr>
              <w:t xml:space="preserve"> - Varenie pomocou vpichovej pokrmovej teplotnej sondy</w:t>
            </w:r>
            <w:r>
              <w:br/>
            </w:r>
            <w:r w:rsidRPr="48BAE3AD">
              <w:rPr>
                <w:rFonts w:ascii="Aptos Narrow" w:eastAsia="Aptos Narrow" w:hAnsi="Aptos Narrow" w:cs="Aptos Narrow"/>
                <w:color w:val="000000" w:themeColor="text1"/>
              </w:rPr>
              <w:t xml:space="preserve"> - Plocha dna nádoby min. 55 dm2. Varenie min. v 3 GN1/1 200 naraz</w:t>
            </w:r>
            <w:r>
              <w:br/>
            </w:r>
            <w:r w:rsidRPr="48BAE3AD">
              <w:rPr>
                <w:rFonts w:ascii="Aptos Narrow" w:eastAsia="Aptos Narrow" w:hAnsi="Aptos Narrow" w:cs="Aptos Narrow"/>
                <w:color w:val="000000" w:themeColor="text1"/>
              </w:rPr>
              <w:t xml:space="preserve"> - 1x integrovaná zásuvka 230V</w:t>
            </w:r>
            <w:r>
              <w:br/>
            </w:r>
            <w:r w:rsidRPr="48BAE3AD">
              <w:rPr>
                <w:rFonts w:ascii="Aptos Narrow" w:eastAsia="Aptos Narrow" w:hAnsi="Aptos Narrow" w:cs="Aptos Narrow"/>
                <w:color w:val="000000" w:themeColor="text1"/>
              </w:rPr>
              <w:t xml:space="preserve"> - USB port pre </w:t>
            </w:r>
            <w:proofErr w:type="spellStart"/>
            <w:r w:rsidRPr="48BAE3AD">
              <w:rPr>
                <w:rFonts w:ascii="Aptos Narrow" w:eastAsia="Aptos Narrow" w:hAnsi="Aptos Narrow" w:cs="Aptos Narrow"/>
                <w:color w:val="000000" w:themeColor="text1"/>
              </w:rPr>
              <w:t>aktializáciu</w:t>
            </w:r>
            <w:proofErr w:type="spellEnd"/>
            <w:r w:rsidRPr="48BAE3AD">
              <w:rPr>
                <w:rFonts w:ascii="Aptos Narrow" w:eastAsia="Aptos Narrow" w:hAnsi="Aptos Narrow" w:cs="Aptos Narrow"/>
                <w:color w:val="000000" w:themeColor="text1"/>
              </w:rPr>
              <w:t xml:space="preserve"> softvéru pre ovládanie vane</w:t>
            </w:r>
            <w:r>
              <w:br/>
            </w:r>
            <w:r w:rsidRPr="48BAE3AD">
              <w:rPr>
                <w:rFonts w:ascii="Aptos Narrow" w:eastAsia="Aptos Narrow" w:hAnsi="Aptos Narrow" w:cs="Aptos Narrow"/>
                <w:color w:val="000000" w:themeColor="text1"/>
              </w:rPr>
              <w:t xml:space="preserve"> - Vyprážanie, varenie, varenie mliečnych produktov(puding, </w:t>
            </w:r>
            <w:proofErr w:type="spellStart"/>
            <w:r w:rsidRPr="48BAE3AD">
              <w:rPr>
                <w:rFonts w:ascii="Aptos Narrow" w:eastAsia="Aptos Narrow" w:hAnsi="Aptos Narrow" w:cs="Aptos Narrow"/>
                <w:color w:val="000000" w:themeColor="text1"/>
              </w:rPr>
              <w:t>omáčky,restovanie</w:t>
            </w:r>
            <w:proofErr w:type="spellEnd"/>
            <w:r w:rsidRPr="48BAE3AD">
              <w:rPr>
                <w:rFonts w:ascii="Aptos Narrow" w:eastAsia="Aptos Narrow" w:hAnsi="Aptos Narrow" w:cs="Aptos Narrow"/>
                <w:color w:val="000000" w:themeColor="text1"/>
              </w:rPr>
              <w:t xml:space="preserve">, fritovanie, udržiavanie na nastavenej teplote, delta T varenie, varenie v pare, varenie pri úplne uzavretej varnej nádobe vekom s tesnením, nízkoteplotné dlhodobé varenie bez </w:t>
            </w:r>
            <w:r w:rsidRPr="48BAE3AD">
              <w:rPr>
                <w:rFonts w:ascii="Aptos Narrow" w:eastAsia="Aptos Narrow" w:hAnsi="Aptos Narrow" w:cs="Aptos Narrow"/>
                <w:color w:val="000000" w:themeColor="text1"/>
              </w:rPr>
              <w:lastRenderedPageBreak/>
              <w:t>obsluhy</w:t>
            </w:r>
            <w:r>
              <w:br/>
            </w:r>
            <w:r w:rsidRPr="48BAE3AD">
              <w:rPr>
                <w:rFonts w:ascii="Aptos Narrow" w:eastAsia="Aptos Narrow" w:hAnsi="Aptos Narrow" w:cs="Aptos Narrow"/>
                <w:color w:val="000000" w:themeColor="text1"/>
              </w:rPr>
              <w:t xml:space="preserve"> - Ovládací dotykový displej v slovenskom alebo českom jazyku vo výške min. 850 mm pre varnú vaňu</w:t>
            </w:r>
            <w:r>
              <w:br/>
            </w:r>
            <w:r w:rsidRPr="48BAE3AD">
              <w:rPr>
                <w:rFonts w:ascii="Aptos Narrow" w:eastAsia="Aptos Narrow" w:hAnsi="Aptos Narrow" w:cs="Aptos Narrow"/>
                <w:color w:val="000000" w:themeColor="text1"/>
              </w:rPr>
              <w:t xml:space="preserve"> - Možnosť ukladania receptu v slovenskom alebo českom jazyku</w:t>
            </w:r>
            <w:r>
              <w:br/>
            </w:r>
            <w:r w:rsidRPr="48BAE3AD">
              <w:rPr>
                <w:rFonts w:ascii="Aptos Narrow" w:eastAsia="Aptos Narrow" w:hAnsi="Aptos Narrow" w:cs="Aptos Narrow"/>
                <w:color w:val="000000" w:themeColor="text1"/>
              </w:rPr>
              <w:t xml:space="preserve"> - Ukladanie HACCP dát. História min. 50 zápisu</w:t>
            </w:r>
            <w:r>
              <w:br/>
            </w:r>
            <w:r w:rsidRPr="48BAE3AD">
              <w:rPr>
                <w:rFonts w:ascii="Aptos Narrow" w:eastAsia="Aptos Narrow" w:hAnsi="Aptos Narrow" w:cs="Aptos Narrow"/>
                <w:color w:val="000000" w:themeColor="text1"/>
              </w:rPr>
              <w:t xml:space="preserve"> - Automatické napúšťanie vody s presnosťou na liter</w:t>
            </w:r>
            <w:r>
              <w:br/>
            </w:r>
            <w:r w:rsidRPr="48BAE3AD">
              <w:rPr>
                <w:rFonts w:ascii="Aptos Narrow" w:eastAsia="Aptos Narrow" w:hAnsi="Aptos Narrow" w:cs="Aptos Narrow"/>
                <w:color w:val="000000" w:themeColor="text1"/>
              </w:rPr>
              <w:t xml:space="preserve"> - Vzdialený prístup cez LAN, alebo Wi-Fi pre kontrolu pokrmu</w:t>
            </w:r>
            <w:r>
              <w:br/>
            </w:r>
            <w:r w:rsidRPr="48BAE3AD">
              <w:rPr>
                <w:rFonts w:ascii="Aptos Narrow" w:eastAsia="Aptos Narrow" w:hAnsi="Aptos Narrow" w:cs="Aptos Narrow"/>
                <w:color w:val="000000" w:themeColor="text1"/>
              </w:rPr>
              <w:t xml:space="preserve"> Konštrukcia varného systému:</w:t>
            </w:r>
            <w:r>
              <w:br/>
            </w:r>
            <w:r w:rsidRPr="48BAE3AD">
              <w:rPr>
                <w:rFonts w:ascii="Aptos Narrow" w:eastAsia="Aptos Narrow" w:hAnsi="Aptos Narrow" w:cs="Aptos Narrow"/>
                <w:color w:val="000000" w:themeColor="text1"/>
              </w:rPr>
              <w:t xml:space="preserve"> - Celonerezové prevedenie min. AISI 304 s rámovou konštrukciou</w:t>
            </w:r>
            <w:r>
              <w:br/>
            </w:r>
            <w:r w:rsidRPr="48BAE3AD">
              <w:rPr>
                <w:rFonts w:ascii="Aptos Narrow" w:eastAsia="Aptos Narrow" w:hAnsi="Aptos Narrow" w:cs="Aptos Narrow"/>
                <w:color w:val="000000" w:themeColor="text1"/>
              </w:rPr>
              <w:t xml:space="preserve"> - Jednotlivé časti (viď. skladba varného systému) sú modulárne zariadenia spojené do celkového bloku systémovými spojmi pre zabezpečenie </w:t>
            </w:r>
            <w:proofErr w:type="spellStart"/>
            <w:r w:rsidRPr="48BAE3AD">
              <w:rPr>
                <w:rFonts w:ascii="Aptos Narrow" w:eastAsia="Aptos Narrow" w:hAnsi="Aptos Narrow" w:cs="Aptos Narrow"/>
                <w:color w:val="000000" w:themeColor="text1"/>
              </w:rPr>
              <w:t>bezškárového</w:t>
            </w:r>
            <w:proofErr w:type="spellEnd"/>
            <w:r w:rsidRPr="48BAE3AD">
              <w:rPr>
                <w:rFonts w:ascii="Aptos Narrow" w:eastAsia="Aptos Narrow" w:hAnsi="Aptos Narrow" w:cs="Aptos Narrow"/>
                <w:color w:val="000000" w:themeColor="text1"/>
              </w:rPr>
              <w:t xml:space="preserve"> prevedenia varného bloku min. v horizontálnej rovine.</w:t>
            </w:r>
            <w:r>
              <w:br/>
            </w:r>
            <w:r w:rsidRPr="48BAE3AD">
              <w:rPr>
                <w:rFonts w:ascii="Aptos Narrow" w:eastAsia="Aptos Narrow" w:hAnsi="Aptos Narrow" w:cs="Aptos Narrow"/>
                <w:color w:val="000000" w:themeColor="text1"/>
              </w:rPr>
              <w:t xml:space="preserve"> - Zariadenie s výpustným nerezovým </w:t>
            </w:r>
            <w:proofErr w:type="spellStart"/>
            <w:r w:rsidRPr="48BAE3AD">
              <w:rPr>
                <w:rFonts w:ascii="Aptos Narrow" w:eastAsia="Aptos Narrow" w:hAnsi="Aptos Narrow" w:cs="Aptos Narrow"/>
                <w:color w:val="000000" w:themeColor="text1"/>
              </w:rPr>
              <w:t>antirozstrekovým</w:t>
            </w:r>
            <w:proofErr w:type="spellEnd"/>
            <w:r w:rsidRPr="48BAE3AD">
              <w:rPr>
                <w:rFonts w:ascii="Aptos Narrow" w:eastAsia="Aptos Narrow" w:hAnsi="Aptos Narrow" w:cs="Aptos Narrow"/>
                <w:color w:val="000000" w:themeColor="text1"/>
              </w:rPr>
              <w:t xml:space="preserve"> ventilom min. ASISI 316 s plynulou reguláciou prúdu, umiestnený tak, aby nebránil obsluhe v prístupe v priečnej osi vane.</w:t>
            </w:r>
            <w:r>
              <w:br/>
            </w:r>
            <w:r w:rsidRPr="48BAE3AD">
              <w:rPr>
                <w:rFonts w:ascii="Aptos Narrow" w:eastAsia="Aptos Narrow" w:hAnsi="Aptos Narrow" w:cs="Aptos Narrow"/>
                <w:color w:val="000000" w:themeColor="text1"/>
              </w:rPr>
              <w:t xml:space="preserve"> - Izolované veko na úplné uzavretie varnej nádoby s obvodovým tesnením</w:t>
            </w:r>
            <w:r>
              <w:br/>
            </w:r>
            <w:r w:rsidRPr="48BAE3AD">
              <w:rPr>
                <w:rFonts w:ascii="Aptos Narrow" w:eastAsia="Aptos Narrow" w:hAnsi="Aptos Narrow" w:cs="Aptos Narrow"/>
                <w:color w:val="000000" w:themeColor="text1"/>
              </w:rPr>
              <w:t xml:space="preserve"> - Varná vaňa nádoby vybavená mierkou v litroch</w:t>
            </w:r>
            <w:r>
              <w:br/>
            </w:r>
            <w:r w:rsidRPr="48BAE3AD">
              <w:rPr>
                <w:rFonts w:ascii="Aptos Narrow" w:eastAsia="Aptos Narrow" w:hAnsi="Aptos Narrow" w:cs="Aptos Narrow"/>
                <w:color w:val="000000" w:themeColor="text1"/>
              </w:rPr>
              <w:t xml:space="preserve"> Indukčný sporák min. 2xindukčná platňa vedľa seba s príkonom min. 3kW na uzavretej </w:t>
            </w:r>
            <w:proofErr w:type="spellStart"/>
            <w:r w:rsidRPr="48BAE3AD">
              <w:rPr>
                <w:rFonts w:ascii="Aptos Narrow" w:eastAsia="Aptos Narrow" w:hAnsi="Aptos Narrow" w:cs="Aptos Narrow"/>
                <w:color w:val="000000" w:themeColor="text1"/>
              </w:rPr>
              <w:t>podstavbe</w:t>
            </w:r>
            <w:proofErr w:type="spellEnd"/>
            <w:r w:rsidRPr="48BAE3AD">
              <w:rPr>
                <w:rFonts w:ascii="Aptos Narrow" w:eastAsia="Aptos Narrow" w:hAnsi="Aptos Narrow" w:cs="Aptos Narrow"/>
                <w:color w:val="000000" w:themeColor="text1"/>
              </w:rPr>
              <w:t xml:space="preserve"> bez vetracích otvorov z bokov, vrchnej dosky, chrbta, vrátane skriňového priestoru. Umiestniteľný riad na každú indukčnú platňu od priemeru max. 120mm do min. 400mm. Systém ochrany proti pretečeniu vareného obsahu z pracovnej plochy. Min. 1x zásuvka 230V/0,5kW. Nosnosť každého indukčného poľa min. 30kg. Varenie každého varného poľa s nastavením výkonu min. 8 stupňov a varenie každého poľa s natavením teploty v rozmedzí min. 50°C – 200°C . Nastavenie doby varenia. Spojenie so susediacimi položkami systémovým hygienickým spojom zabraňujúci zatekaniu do stavebného sokla </w:t>
            </w:r>
            <w:r w:rsidRPr="48BAE3AD">
              <w:rPr>
                <w:rFonts w:ascii="Aptos Narrow" w:eastAsia="Aptos Narrow" w:hAnsi="Aptos Narrow" w:cs="Aptos Narrow"/>
                <w:color w:val="000000" w:themeColor="text1"/>
              </w:rPr>
              <w:lastRenderedPageBreak/>
              <w:t xml:space="preserve">medzi položkami. Napúšťacia batéria na studenú vodu. Určené na dlhodobú prevádzku bez prerušenia min. 8h. Indukčné platne so </w:t>
            </w:r>
            <w:proofErr w:type="spellStart"/>
            <w:r w:rsidRPr="48BAE3AD">
              <w:rPr>
                <w:rFonts w:ascii="Aptos Narrow" w:eastAsia="Aptos Narrow" w:hAnsi="Aptos Narrow" w:cs="Aptos Narrow"/>
                <w:color w:val="000000" w:themeColor="text1"/>
              </w:rPr>
              <w:t>samostanými</w:t>
            </w:r>
            <w:proofErr w:type="spellEnd"/>
            <w:r w:rsidRPr="48BAE3AD">
              <w:rPr>
                <w:rFonts w:ascii="Aptos Narrow" w:eastAsia="Aptos Narrow" w:hAnsi="Aptos Narrow" w:cs="Aptos Narrow"/>
                <w:color w:val="000000" w:themeColor="text1"/>
              </w:rPr>
              <w:t xml:space="preserve"> generátormi. Každá indukčná platňa je zabudovaná do pracovnej dosky bezrámčekovo.</w:t>
            </w:r>
            <w:r>
              <w:br/>
            </w:r>
            <w:r w:rsidRPr="48BAE3AD">
              <w:rPr>
                <w:rFonts w:ascii="Aptos Narrow" w:eastAsia="Aptos Narrow" w:hAnsi="Aptos Narrow" w:cs="Aptos Narrow"/>
                <w:color w:val="000000" w:themeColor="text1"/>
              </w:rPr>
              <w:t xml:space="preserve"> Energia:</w:t>
            </w:r>
            <w:r>
              <w:br/>
            </w:r>
            <w:r w:rsidRPr="48BAE3AD">
              <w:rPr>
                <w:rFonts w:ascii="Aptos Narrow" w:eastAsia="Aptos Narrow" w:hAnsi="Aptos Narrow" w:cs="Aptos Narrow"/>
                <w:color w:val="000000" w:themeColor="text1"/>
              </w:rPr>
              <w:t xml:space="preserve"> - Celkový inštalovaný príkon elektrickej energie celého varného systému max. : 400V/46kW (pre varnú nádobu a pre indukčný sporák je privedený samostatný kábel 400V)</w:t>
            </w:r>
            <w:r>
              <w:br/>
            </w:r>
            <w:r w:rsidRPr="48BAE3AD">
              <w:rPr>
                <w:rFonts w:ascii="Aptos Narrow" w:eastAsia="Aptos Narrow" w:hAnsi="Aptos Narrow" w:cs="Aptos Narrow"/>
                <w:color w:val="000000" w:themeColor="text1"/>
              </w:rPr>
              <w:t xml:space="preserve"> - Spotreba elektrickej energie (varnej vane) pri uvedení vody do varu podľa DIN 18873-5:2016-02:max.0,09kWh/kg</w:t>
            </w:r>
            <w:r>
              <w:br/>
            </w:r>
            <w:r w:rsidRPr="48BAE3AD">
              <w:rPr>
                <w:rFonts w:ascii="Aptos Narrow" w:eastAsia="Aptos Narrow" w:hAnsi="Aptos Narrow" w:cs="Aptos Narrow"/>
                <w:color w:val="000000" w:themeColor="text1"/>
              </w:rPr>
              <w:t xml:space="preserve"> - Uvedenie min. 150l (varnej vane) vody do varu podľa DIN 18873-5:2016-02: max .35min.</w:t>
            </w:r>
            <w:r>
              <w:br/>
            </w:r>
            <w:r w:rsidRPr="48BAE3AD">
              <w:rPr>
                <w:rFonts w:ascii="Aptos Narrow" w:eastAsia="Aptos Narrow" w:hAnsi="Aptos Narrow" w:cs="Aptos Narrow"/>
                <w:color w:val="000000" w:themeColor="text1"/>
              </w:rPr>
              <w:t xml:space="preserve"> Pracovná plocha na uzavretej skriňovej </w:t>
            </w:r>
            <w:proofErr w:type="spellStart"/>
            <w:r w:rsidRPr="48BAE3AD">
              <w:rPr>
                <w:rFonts w:ascii="Aptos Narrow" w:eastAsia="Aptos Narrow" w:hAnsi="Aptos Narrow" w:cs="Aptos Narrow"/>
                <w:color w:val="000000" w:themeColor="text1"/>
              </w:rPr>
              <w:t>podstavbe</w:t>
            </w:r>
            <w:proofErr w:type="spellEnd"/>
            <w:r>
              <w:br/>
            </w:r>
            <w:r w:rsidRPr="48BAE3AD">
              <w:rPr>
                <w:rFonts w:ascii="Aptos Narrow" w:eastAsia="Aptos Narrow" w:hAnsi="Aptos Narrow" w:cs="Aptos Narrow"/>
                <w:color w:val="000000" w:themeColor="text1"/>
              </w:rPr>
              <w:t xml:space="preserve"> -rozmery pracovnej plochy min.600x700 mm. Min. 1xpracovná plocha umiestnená medzi varnými nádobami. Spojenie so susediacimi varnými vaňami systémovým hygienickým spojom zabraňujúci zatekaniu do stavebného sokla medzi položkami.</w:t>
            </w:r>
            <w:r>
              <w:br/>
            </w:r>
            <w:r w:rsidRPr="48BAE3AD">
              <w:rPr>
                <w:rFonts w:ascii="Aptos Narrow" w:eastAsia="Aptos Narrow" w:hAnsi="Aptos Narrow" w:cs="Aptos Narrow"/>
                <w:color w:val="000000" w:themeColor="text1"/>
              </w:rPr>
              <w:t xml:space="preserve"> Certifikácia: každá varná vaňa CE, sporák CE</w:t>
            </w:r>
            <w:r>
              <w:br/>
            </w:r>
            <w:r w:rsidRPr="48BAE3AD">
              <w:rPr>
                <w:rFonts w:ascii="Aptos Narrow" w:eastAsia="Aptos Narrow" w:hAnsi="Aptos Narrow" w:cs="Aptos Narrow"/>
                <w:color w:val="000000" w:themeColor="text1"/>
              </w:rPr>
              <w:t xml:space="preserve"> Krytie: min IPX5 - všetky zariadenia</w:t>
            </w:r>
            <w:r>
              <w:br/>
            </w:r>
            <w:r w:rsidRPr="48BAE3AD">
              <w:rPr>
                <w:rFonts w:ascii="Aptos Narrow" w:eastAsia="Aptos Narrow" w:hAnsi="Aptos Narrow" w:cs="Aptos Narrow"/>
                <w:color w:val="000000" w:themeColor="text1"/>
              </w:rPr>
              <w:t xml:space="preserve"> Všetky zariadenia prispôsobené pre </w:t>
            </w:r>
            <w:proofErr w:type="spellStart"/>
            <w:r w:rsidRPr="48BAE3AD">
              <w:rPr>
                <w:rFonts w:ascii="Aptos Narrow" w:eastAsia="Aptos Narrow" w:hAnsi="Aptos Narrow" w:cs="Aptos Narrow"/>
                <w:color w:val="000000" w:themeColor="text1"/>
              </w:rPr>
              <w:t>bezobslužnú</w:t>
            </w:r>
            <w:proofErr w:type="spellEnd"/>
            <w:r w:rsidRPr="48BAE3AD">
              <w:rPr>
                <w:rFonts w:ascii="Aptos Narrow" w:eastAsia="Aptos Narrow" w:hAnsi="Aptos Narrow" w:cs="Aptos Narrow"/>
                <w:color w:val="000000" w:themeColor="text1"/>
              </w:rPr>
              <w:t xml:space="preserve"> prevádzku podľa EN. Všetky elektrické zariadenia musia byť pripravené výrobcom pre napojenie inteligentného energetického optimalizačného zariadenia na redukciu výkonových špičiek podľa DIN 18875 alebo ekvivalentné normy</w:t>
            </w:r>
          </w:p>
        </w:tc>
        <w:tc>
          <w:tcPr>
            <w:tcW w:w="1260" w:type="dxa"/>
            <w:vMerge w:val="restart"/>
          </w:tcPr>
          <w:p w14:paraId="755FAB5D" w14:textId="4DBD7F96"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LOG-IQ</w:t>
            </w:r>
          </w:p>
        </w:tc>
        <w:tc>
          <w:tcPr>
            <w:tcW w:w="1875" w:type="dxa"/>
            <w:vMerge w:val="restart"/>
          </w:tcPr>
          <w:p w14:paraId="478C7E07" w14:textId="05F9A50F" w:rsidR="48BAE3AD" w:rsidRDefault="48BAE3AD" w:rsidP="00301C80">
            <w:pPr>
              <w:spacing w:line="276" w:lineRule="auto"/>
              <w:jc w:val="center"/>
            </w:pPr>
            <w:r w:rsidRPr="48BAE3AD">
              <w:rPr>
                <w:rFonts w:ascii="Aptos Narrow" w:eastAsia="Aptos Narrow" w:hAnsi="Aptos Narrow" w:cs="Aptos Narrow"/>
                <w:color w:val="000000" w:themeColor="text1"/>
              </w:rPr>
              <w:t>IS3/3INF+N600INF+LP150W+2xN100INF</w:t>
            </w:r>
          </w:p>
        </w:tc>
      </w:tr>
      <w:tr w:rsidR="48BAE3AD" w14:paraId="480A08D9" w14:textId="77777777" w:rsidTr="48BAE3AD">
        <w:trPr>
          <w:trHeight w:val="300"/>
        </w:trPr>
        <w:tc>
          <w:tcPr>
            <w:tcW w:w="915" w:type="dxa"/>
            <w:vMerge/>
          </w:tcPr>
          <w:p w14:paraId="282AC280" w14:textId="77777777" w:rsidR="001259D9" w:rsidRDefault="001259D9" w:rsidP="00301C80">
            <w:pPr>
              <w:spacing w:line="276" w:lineRule="auto"/>
            </w:pPr>
          </w:p>
        </w:tc>
        <w:tc>
          <w:tcPr>
            <w:tcW w:w="10245" w:type="dxa"/>
            <w:vMerge/>
          </w:tcPr>
          <w:p w14:paraId="070F0AC2" w14:textId="77777777" w:rsidR="001259D9" w:rsidRDefault="001259D9" w:rsidP="00301C80">
            <w:pPr>
              <w:spacing w:line="276" w:lineRule="auto"/>
            </w:pPr>
          </w:p>
        </w:tc>
        <w:tc>
          <w:tcPr>
            <w:tcW w:w="1260" w:type="dxa"/>
            <w:vMerge/>
          </w:tcPr>
          <w:p w14:paraId="65C47D04" w14:textId="77777777" w:rsidR="001259D9" w:rsidRDefault="001259D9" w:rsidP="00301C80">
            <w:pPr>
              <w:spacing w:line="276" w:lineRule="auto"/>
            </w:pPr>
          </w:p>
        </w:tc>
        <w:tc>
          <w:tcPr>
            <w:tcW w:w="1875" w:type="dxa"/>
            <w:vMerge/>
          </w:tcPr>
          <w:p w14:paraId="52A5F413" w14:textId="77777777" w:rsidR="001259D9" w:rsidRDefault="001259D9" w:rsidP="00301C80">
            <w:pPr>
              <w:spacing w:line="276" w:lineRule="auto"/>
            </w:pPr>
          </w:p>
        </w:tc>
      </w:tr>
      <w:tr w:rsidR="48BAE3AD" w14:paraId="5F2F6BA5" w14:textId="77777777" w:rsidTr="48BAE3AD">
        <w:trPr>
          <w:trHeight w:val="1500"/>
        </w:trPr>
        <w:tc>
          <w:tcPr>
            <w:tcW w:w="915" w:type="dxa"/>
          </w:tcPr>
          <w:p w14:paraId="07901AE5" w14:textId="5C2335BB"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 </w:t>
            </w:r>
          </w:p>
        </w:tc>
        <w:tc>
          <w:tcPr>
            <w:tcW w:w="10245" w:type="dxa"/>
          </w:tcPr>
          <w:p w14:paraId="4D27ECC6" w14:textId="26DB794A" w:rsidR="48BAE3AD" w:rsidRDefault="48BAE3AD" w:rsidP="00301C80">
            <w:pPr>
              <w:spacing w:line="276" w:lineRule="auto"/>
            </w:pPr>
            <w:r w:rsidRPr="48BAE3AD">
              <w:rPr>
                <w:rFonts w:ascii="Aptos Narrow" w:eastAsia="Aptos Narrow" w:hAnsi="Aptos Narrow" w:cs="Aptos Narrow"/>
                <w:color w:val="000000" w:themeColor="text1"/>
              </w:rPr>
              <w:t xml:space="preserve">Príslušenstvo pre varný systém: min. 1 x vozík na varnú vaňu na vyprázdňovanie varnej vane vrátane GN1/1 200 so sklopnými držadlami; min. 3 varné vložky (koše) o min. rozmeru 500x300x190mm; rošty na dno varnej vane zakrývajúce celú varnú plochu; 1x plná lopatka na vyprázdňovanie varnej vane; 1x perforovaná lopatka na vyprázdňovanie varnej vane; </w:t>
            </w:r>
            <w:proofErr w:type="spellStart"/>
            <w:r w:rsidRPr="48BAE3AD">
              <w:rPr>
                <w:rFonts w:ascii="Aptos Narrow" w:eastAsia="Aptos Narrow" w:hAnsi="Aptos Narrow" w:cs="Aptos Narrow"/>
                <w:color w:val="000000" w:themeColor="text1"/>
              </w:rPr>
              <w:t>scezovacie</w:t>
            </w:r>
            <w:proofErr w:type="spellEnd"/>
            <w:r w:rsidRPr="48BAE3AD">
              <w:rPr>
                <w:rFonts w:ascii="Aptos Narrow" w:eastAsia="Aptos Narrow" w:hAnsi="Aptos Narrow" w:cs="Aptos Narrow"/>
                <w:color w:val="000000" w:themeColor="text1"/>
              </w:rPr>
              <w:t xml:space="preserve"> </w:t>
            </w:r>
            <w:r w:rsidRPr="48BAE3AD">
              <w:rPr>
                <w:rFonts w:ascii="Aptos Narrow" w:eastAsia="Aptos Narrow" w:hAnsi="Aptos Narrow" w:cs="Aptos Narrow"/>
                <w:color w:val="000000" w:themeColor="text1"/>
              </w:rPr>
              <w:lastRenderedPageBreak/>
              <w:t xml:space="preserve">sito min. 1ks pre vaňu; min. 1x čistiaca huba; 1x nerezové kopisto; 1x nerezová špachtľa; 1x kefa na čistenie vypúšťacích ventilov; sito výpustného ventilu min. 2x hrniec s pokrievkou min. 3l; min. 2x hrniec s pokrievkou min. 5l, 2x Sito </w:t>
            </w:r>
            <w:proofErr w:type="spellStart"/>
            <w:r w:rsidRPr="48BAE3AD">
              <w:rPr>
                <w:rFonts w:ascii="Aptos Narrow" w:eastAsia="Aptos Narrow" w:hAnsi="Aptos Narrow" w:cs="Aptos Narrow"/>
                <w:color w:val="000000" w:themeColor="text1"/>
              </w:rPr>
              <w:t>výpostného</w:t>
            </w:r>
            <w:proofErr w:type="spellEnd"/>
            <w:r w:rsidRPr="48BAE3AD">
              <w:rPr>
                <w:rFonts w:ascii="Aptos Narrow" w:eastAsia="Aptos Narrow" w:hAnsi="Aptos Narrow" w:cs="Aptos Narrow"/>
                <w:color w:val="000000" w:themeColor="text1"/>
              </w:rPr>
              <w:t xml:space="preserve"> ventilu pre vaňu</w:t>
            </w:r>
          </w:p>
        </w:tc>
        <w:tc>
          <w:tcPr>
            <w:tcW w:w="1260" w:type="dxa"/>
          </w:tcPr>
          <w:p w14:paraId="79188C30" w14:textId="12327FD3"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LOG-IQ</w:t>
            </w:r>
          </w:p>
        </w:tc>
        <w:tc>
          <w:tcPr>
            <w:tcW w:w="1875" w:type="dxa"/>
          </w:tcPr>
          <w:p w14:paraId="0B7C14B2" w14:textId="230F702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3AAEAE3D" w14:textId="77777777" w:rsidTr="48BAE3AD">
        <w:trPr>
          <w:trHeight w:val="600"/>
        </w:trPr>
        <w:tc>
          <w:tcPr>
            <w:tcW w:w="915" w:type="dxa"/>
            <w:vMerge w:val="restart"/>
          </w:tcPr>
          <w:p w14:paraId="7BF7404A" w14:textId="173B86DC" w:rsidR="48BAE3AD" w:rsidRDefault="48BAE3AD" w:rsidP="00301C80">
            <w:pPr>
              <w:spacing w:line="276" w:lineRule="auto"/>
              <w:jc w:val="center"/>
            </w:pPr>
            <w:r w:rsidRPr="48BAE3AD">
              <w:rPr>
                <w:rFonts w:ascii="Aptos Narrow" w:eastAsia="Aptos Narrow" w:hAnsi="Aptos Narrow" w:cs="Aptos Narrow"/>
                <w:color w:val="000000" w:themeColor="text1"/>
              </w:rPr>
              <w:t>117.30+117.32+117.33+117.34</w:t>
            </w:r>
          </w:p>
        </w:tc>
        <w:tc>
          <w:tcPr>
            <w:tcW w:w="10245" w:type="dxa"/>
            <w:vMerge w:val="restart"/>
          </w:tcPr>
          <w:p w14:paraId="6071DE88" w14:textId="15474409" w:rsidR="48BAE3AD" w:rsidRDefault="48BAE3AD" w:rsidP="00301C80">
            <w:pPr>
              <w:spacing w:line="276" w:lineRule="auto"/>
            </w:pPr>
            <w:r w:rsidRPr="48BAE3AD">
              <w:rPr>
                <w:rFonts w:ascii="Aptos Narrow" w:eastAsia="Aptos Narrow" w:hAnsi="Aptos Narrow" w:cs="Aptos Narrow"/>
                <w:color w:val="000000" w:themeColor="text1"/>
              </w:rPr>
              <w:t>Varný systém</w:t>
            </w:r>
            <w:r>
              <w:br/>
            </w:r>
            <w:r w:rsidRPr="48BAE3AD">
              <w:rPr>
                <w:rFonts w:ascii="Aptos Narrow" w:eastAsia="Aptos Narrow" w:hAnsi="Aptos Narrow" w:cs="Aptos Narrow"/>
                <w:color w:val="000000" w:themeColor="text1"/>
              </w:rPr>
              <w:t xml:space="preserve"> Inštalácia: na stavebný sokel o výške 150mm, jednostranná k stavebnej priečke, so zadným lemom pri kontakte so stavebnou priečkou</w:t>
            </w:r>
            <w:r>
              <w:br/>
            </w:r>
            <w:r w:rsidRPr="48BAE3AD">
              <w:rPr>
                <w:rFonts w:ascii="Aptos Narrow" w:eastAsia="Aptos Narrow" w:hAnsi="Aptos Narrow" w:cs="Aptos Narrow"/>
                <w:color w:val="000000" w:themeColor="text1"/>
              </w:rPr>
              <w:t xml:space="preserve"> Rozmery:</w:t>
            </w:r>
            <w:r>
              <w:br/>
            </w:r>
            <w:r w:rsidRPr="48BAE3AD">
              <w:rPr>
                <w:rFonts w:ascii="Aptos Narrow" w:eastAsia="Aptos Narrow" w:hAnsi="Aptos Narrow" w:cs="Aptos Narrow"/>
                <w:color w:val="000000" w:themeColor="text1"/>
              </w:rPr>
              <w:t xml:space="preserve"> Maximálny pôdorysný rozmer varného systému, </w:t>
            </w:r>
            <w:proofErr w:type="spellStart"/>
            <w:r w:rsidRPr="48BAE3AD">
              <w:rPr>
                <w:rFonts w:ascii="Aptos Narrow" w:eastAsia="Aptos Narrow" w:hAnsi="Aptos Narrow" w:cs="Aptos Narrow"/>
                <w:color w:val="000000" w:themeColor="text1"/>
              </w:rPr>
              <w:t>dxh</w:t>
            </w:r>
            <w:proofErr w:type="spellEnd"/>
            <w:r w:rsidRPr="48BAE3AD">
              <w:rPr>
                <w:rFonts w:ascii="Aptos Narrow" w:eastAsia="Aptos Narrow" w:hAnsi="Aptos Narrow" w:cs="Aptos Narrow"/>
                <w:color w:val="000000" w:themeColor="text1"/>
              </w:rPr>
              <w:t>: 3160x1070mm</w:t>
            </w:r>
            <w:r>
              <w:br/>
            </w:r>
            <w:r w:rsidRPr="48BAE3AD">
              <w:rPr>
                <w:rFonts w:ascii="Aptos Narrow" w:eastAsia="Aptos Narrow" w:hAnsi="Aptos Narrow" w:cs="Aptos Narrow"/>
                <w:color w:val="000000" w:themeColor="text1"/>
              </w:rPr>
              <w:t xml:space="preserve"> Výška pracovných plôch: 720-920mm</w:t>
            </w:r>
            <w:r>
              <w:br/>
            </w:r>
            <w:r w:rsidRPr="48BAE3AD">
              <w:rPr>
                <w:rFonts w:ascii="Aptos Narrow" w:eastAsia="Aptos Narrow" w:hAnsi="Aptos Narrow" w:cs="Aptos Narrow"/>
                <w:color w:val="000000" w:themeColor="text1"/>
              </w:rPr>
              <w:t xml:space="preserve"> Výška hrany varnej nádoby: 720-920mm</w:t>
            </w:r>
            <w:r>
              <w:br/>
            </w:r>
            <w:r w:rsidRPr="48BAE3AD">
              <w:rPr>
                <w:rFonts w:ascii="Aptos Narrow" w:eastAsia="Aptos Narrow" w:hAnsi="Aptos Narrow" w:cs="Aptos Narrow"/>
                <w:color w:val="000000" w:themeColor="text1"/>
              </w:rPr>
              <w:t xml:space="preserve"> Skladba varného systému:</w:t>
            </w:r>
            <w:r>
              <w:br/>
            </w:r>
            <w:r w:rsidRPr="48BAE3AD">
              <w:rPr>
                <w:rFonts w:ascii="Aptos Narrow" w:eastAsia="Aptos Narrow" w:hAnsi="Aptos Narrow" w:cs="Aptos Narrow"/>
                <w:color w:val="000000" w:themeColor="text1"/>
              </w:rPr>
              <w:t xml:space="preserve"> Min. 1x varná nádoba</w:t>
            </w:r>
            <w:r>
              <w:br/>
            </w:r>
            <w:r w:rsidRPr="48BAE3AD">
              <w:rPr>
                <w:rFonts w:ascii="Aptos Narrow" w:eastAsia="Aptos Narrow" w:hAnsi="Aptos Narrow" w:cs="Aptos Narrow"/>
                <w:color w:val="000000" w:themeColor="text1"/>
              </w:rPr>
              <w:t xml:space="preserve"> Min. 1x pracovná plocha na uzavretej skriňovej </w:t>
            </w:r>
            <w:proofErr w:type="spellStart"/>
            <w:r w:rsidRPr="48BAE3AD">
              <w:rPr>
                <w:rFonts w:ascii="Aptos Narrow" w:eastAsia="Aptos Narrow" w:hAnsi="Aptos Narrow" w:cs="Aptos Narrow"/>
                <w:color w:val="000000" w:themeColor="text1"/>
              </w:rPr>
              <w:t>podstavbe</w:t>
            </w:r>
            <w:proofErr w:type="spellEnd"/>
            <w:r>
              <w:br/>
            </w:r>
            <w:r w:rsidRPr="48BAE3AD">
              <w:rPr>
                <w:rFonts w:ascii="Aptos Narrow" w:eastAsia="Aptos Narrow" w:hAnsi="Aptos Narrow" w:cs="Aptos Narrow"/>
                <w:color w:val="000000" w:themeColor="text1"/>
              </w:rPr>
              <w:t xml:space="preserve"> Min. 1x indukčný sporák</w:t>
            </w:r>
            <w:r>
              <w:br/>
            </w:r>
            <w:r w:rsidRPr="48BAE3AD">
              <w:rPr>
                <w:rFonts w:ascii="Aptos Narrow" w:eastAsia="Aptos Narrow" w:hAnsi="Aptos Narrow" w:cs="Aptos Narrow"/>
                <w:color w:val="000000" w:themeColor="text1"/>
              </w:rPr>
              <w:t xml:space="preserve"> Varné nádoby:</w:t>
            </w:r>
            <w:r>
              <w:br/>
            </w:r>
            <w:r w:rsidRPr="48BAE3AD">
              <w:rPr>
                <w:rFonts w:ascii="Aptos Narrow" w:eastAsia="Aptos Narrow" w:hAnsi="Aptos Narrow" w:cs="Aptos Narrow"/>
                <w:color w:val="000000" w:themeColor="text1"/>
              </w:rPr>
              <w:t xml:space="preserve"> Min. 1x varná nádoba min.150l (využiteľné objemy na varenie)</w:t>
            </w:r>
            <w:r>
              <w:br/>
            </w:r>
            <w:r w:rsidRPr="48BAE3AD">
              <w:rPr>
                <w:rFonts w:ascii="Aptos Narrow" w:eastAsia="Aptos Narrow" w:hAnsi="Aptos Narrow" w:cs="Aptos Narrow"/>
                <w:color w:val="000000" w:themeColor="text1"/>
              </w:rPr>
              <w:t xml:space="preserve"> Min. funkcie varnej nádoby:</w:t>
            </w:r>
            <w:r>
              <w:br/>
            </w:r>
            <w:r w:rsidRPr="48BAE3AD">
              <w:rPr>
                <w:rFonts w:ascii="Aptos Narrow" w:eastAsia="Aptos Narrow" w:hAnsi="Aptos Narrow" w:cs="Aptos Narrow"/>
                <w:color w:val="000000" w:themeColor="text1"/>
              </w:rPr>
              <w:t xml:space="preserve"> - Teplotný rozsah od max.: 50°C do min: 250°C po max. 1°C</w:t>
            </w:r>
            <w:r>
              <w:br/>
            </w:r>
            <w:r w:rsidRPr="48BAE3AD">
              <w:rPr>
                <w:rFonts w:ascii="Aptos Narrow" w:eastAsia="Aptos Narrow" w:hAnsi="Aptos Narrow" w:cs="Aptos Narrow"/>
                <w:color w:val="000000" w:themeColor="text1"/>
              </w:rPr>
              <w:t xml:space="preserve"> - Mierka v litroch varnej nádoby</w:t>
            </w:r>
            <w:r>
              <w:br/>
            </w:r>
            <w:r w:rsidRPr="48BAE3AD">
              <w:rPr>
                <w:rFonts w:ascii="Aptos Narrow" w:eastAsia="Aptos Narrow" w:hAnsi="Aptos Narrow" w:cs="Aptos Narrow"/>
                <w:color w:val="000000" w:themeColor="text1"/>
              </w:rPr>
              <w:t xml:space="preserve"> - Varenie pomocou vpichovej pokrmovej teplotnej sondy</w:t>
            </w:r>
            <w:r>
              <w:br/>
            </w:r>
            <w:r w:rsidRPr="48BAE3AD">
              <w:rPr>
                <w:rFonts w:ascii="Aptos Narrow" w:eastAsia="Aptos Narrow" w:hAnsi="Aptos Narrow" w:cs="Aptos Narrow"/>
                <w:color w:val="000000" w:themeColor="text1"/>
              </w:rPr>
              <w:t xml:space="preserve"> - Plocha dna nádoby min. 39 dm2. Varenie min. v 4 GN1/1 200 naraz</w:t>
            </w:r>
            <w:r>
              <w:br/>
            </w:r>
            <w:r w:rsidRPr="48BAE3AD">
              <w:rPr>
                <w:rFonts w:ascii="Aptos Narrow" w:eastAsia="Aptos Narrow" w:hAnsi="Aptos Narrow" w:cs="Aptos Narrow"/>
                <w:color w:val="000000" w:themeColor="text1"/>
              </w:rPr>
              <w:t xml:space="preserve"> - 1x integrovaná zásuvka 230V</w:t>
            </w:r>
            <w:r>
              <w:br/>
            </w:r>
            <w:r w:rsidRPr="48BAE3AD">
              <w:rPr>
                <w:rFonts w:ascii="Aptos Narrow" w:eastAsia="Aptos Narrow" w:hAnsi="Aptos Narrow" w:cs="Aptos Narrow"/>
                <w:color w:val="000000" w:themeColor="text1"/>
              </w:rPr>
              <w:t xml:space="preserve"> - USB port pre </w:t>
            </w:r>
            <w:proofErr w:type="spellStart"/>
            <w:r w:rsidRPr="48BAE3AD">
              <w:rPr>
                <w:rFonts w:ascii="Aptos Narrow" w:eastAsia="Aptos Narrow" w:hAnsi="Aptos Narrow" w:cs="Aptos Narrow"/>
                <w:color w:val="000000" w:themeColor="text1"/>
              </w:rPr>
              <w:t>aktializáciu</w:t>
            </w:r>
            <w:proofErr w:type="spellEnd"/>
            <w:r w:rsidRPr="48BAE3AD">
              <w:rPr>
                <w:rFonts w:ascii="Aptos Narrow" w:eastAsia="Aptos Narrow" w:hAnsi="Aptos Narrow" w:cs="Aptos Narrow"/>
                <w:color w:val="000000" w:themeColor="text1"/>
              </w:rPr>
              <w:t xml:space="preserve"> softvéru pre ovládanie vane</w:t>
            </w:r>
            <w:r>
              <w:br/>
            </w:r>
            <w:r w:rsidRPr="48BAE3AD">
              <w:rPr>
                <w:rFonts w:ascii="Aptos Narrow" w:eastAsia="Aptos Narrow" w:hAnsi="Aptos Narrow" w:cs="Aptos Narrow"/>
                <w:color w:val="000000" w:themeColor="text1"/>
              </w:rPr>
              <w:t xml:space="preserve"> - Vyprážanie, varenie, varenie mliečnych produktov (puding, omáčky), restovanie, fritovanie, udržiavanie na nastavenej teplote, delta T varenie, varenie v pare, varenie pri úplne uzavretej varnej </w:t>
            </w:r>
            <w:r w:rsidRPr="48BAE3AD">
              <w:rPr>
                <w:rFonts w:ascii="Aptos Narrow" w:eastAsia="Aptos Narrow" w:hAnsi="Aptos Narrow" w:cs="Aptos Narrow"/>
                <w:color w:val="000000" w:themeColor="text1"/>
              </w:rPr>
              <w:lastRenderedPageBreak/>
              <w:t xml:space="preserve">nádobe vekom s tesnením, </w:t>
            </w:r>
            <w:proofErr w:type="spellStart"/>
            <w:r w:rsidRPr="48BAE3AD">
              <w:rPr>
                <w:rFonts w:ascii="Aptos Narrow" w:eastAsia="Aptos Narrow" w:hAnsi="Aptos Narrow" w:cs="Aptos Narrow"/>
                <w:color w:val="000000" w:themeColor="text1"/>
              </w:rPr>
              <w:t>nízkotelpotné</w:t>
            </w:r>
            <w:proofErr w:type="spellEnd"/>
            <w:r w:rsidRPr="48BAE3AD">
              <w:rPr>
                <w:rFonts w:ascii="Aptos Narrow" w:eastAsia="Aptos Narrow" w:hAnsi="Aptos Narrow" w:cs="Aptos Narrow"/>
                <w:color w:val="000000" w:themeColor="text1"/>
              </w:rPr>
              <w:t xml:space="preserve"> dlhodobé varenie bez obsluhy</w:t>
            </w:r>
            <w:r>
              <w:br/>
            </w:r>
            <w:r w:rsidRPr="48BAE3AD">
              <w:rPr>
                <w:rFonts w:ascii="Aptos Narrow" w:eastAsia="Aptos Narrow" w:hAnsi="Aptos Narrow" w:cs="Aptos Narrow"/>
                <w:color w:val="000000" w:themeColor="text1"/>
              </w:rPr>
              <w:t xml:space="preserve"> - Ovládací dotykový displej v slovenskom alebo českom jazyku vo výške min. 850 mm pre varnú vaňu</w:t>
            </w:r>
            <w:r>
              <w:br/>
            </w:r>
            <w:r w:rsidRPr="48BAE3AD">
              <w:rPr>
                <w:rFonts w:ascii="Aptos Narrow" w:eastAsia="Aptos Narrow" w:hAnsi="Aptos Narrow" w:cs="Aptos Narrow"/>
                <w:color w:val="000000" w:themeColor="text1"/>
              </w:rPr>
              <w:t xml:space="preserve"> - Možnosť ukladania receptu v slovenskom alebo českom jazyku</w:t>
            </w:r>
            <w:r>
              <w:br/>
            </w:r>
            <w:r w:rsidRPr="48BAE3AD">
              <w:rPr>
                <w:rFonts w:ascii="Aptos Narrow" w:eastAsia="Aptos Narrow" w:hAnsi="Aptos Narrow" w:cs="Aptos Narrow"/>
                <w:color w:val="000000" w:themeColor="text1"/>
              </w:rPr>
              <w:t xml:space="preserve"> - Ukladanie HACCP dát. História min. 50 zápisu</w:t>
            </w:r>
            <w:r>
              <w:br/>
            </w:r>
            <w:r w:rsidRPr="48BAE3AD">
              <w:rPr>
                <w:rFonts w:ascii="Aptos Narrow" w:eastAsia="Aptos Narrow" w:hAnsi="Aptos Narrow" w:cs="Aptos Narrow"/>
                <w:color w:val="000000" w:themeColor="text1"/>
              </w:rPr>
              <w:t xml:space="preserve"> - Automatické napúšťanie vody s presnosťou na liter</w:t>
            </w:r>
            <w:r>
              <w:br/>
            </w:r>
            <w:r w:rsidRPr="48BAE3AD">
              <w:rPr>
                <w:rFonts w:ascii="Aptos Narrow" w:eastAsia="Aptos Narrow" w:hAnsi="Aptos Narrow" w:cs="Aptos Narrow"/>
                <w:color w:val="000000" w:themeColor="text1"/>
              </w:rPr>
              <w:t xml:space="preserve"> - Vzdialený prístup cez LAN, alebo Wi-Fi pre kontrolu pokrmu</w:t>
            </w:r>
            <w:r>
              <w:br/>
            </w:r>
            <w:r w:rsidRPr="48BAE3AD">
              <w:rPr>
                <w:rFonts w:ascii="Aptos Narrow" w:eastAsia="Aptos Narrow" w:hAnsi="Aptos Narrow" w:cs="Aptos Narrow"/>
                <w:color w:val="000000" w:themeColor="text1"/>
              </w:rPr>
              <w:t xml:space="preserve"> Konštrukcia varného systému:</w:t>
            </w:r>
            <w:r>
              <w:br/>
            </w:r>
            <w:r w:rsidRPr="48BAE3AD">
              <w:rPr>
                <w:rFonts w:ascii="Aptos Narrow" w:eastAsia="Aptos Narrow" w:hAnsi="Aptos Narrow" w:cs="Aptos Narrow"/>
                <w:color w:val="000000" w:themeColor="text1"/>
              </w:rPr>
              <w:t xml:space="preserve"> - Celonerezové prevedenie min. AISI 304 s rámovou konštrukciou</w:t>
            </w:r>
            <w:r>
              <w:br/>
            </w:r>
            <w:r w:rsidRPr="48BAE3AD">
              <w:rPr>
                <w:rFonts w:ascii="Aptos Narrow" w:eastAsia="Aptos Narrow" w:hAnsi="Aptos Narrow" w:cs="Aptos Narrow"/>
                <w:color w:val="000000" w:themeColor="text1"/>
              </w:rPr>
              <w:t xml:space="preserve"> - Jednotlivé časti (viď. skladba varného systému) sú modulárne zariadenia spojené do celkového bloku systémovými spojmi pre zabezpečenie </w:t>
            </w:r>
            <w:proofErr w:type="spellStart"/>
            <w:r w:rsidRPr="48BAE3AD">
              <w:rPr>
                <w:rFonts w:ascii="Aptos Narrow" w:eastAsia="Aptos Narrow" w:hAnsi="Aptos Narrow" w:cs="Aptos Narrow"/>
                <w:color w:val="000000" w:themeColor="text1"/>
              </w:rPr>
              <w:t>bezškárového</w:t>
            </w:r>
            <w:proofErr w:type="spellEnd"/>
            <w:r w:rsidRPr="48BAE3AD">
              <w:rPr>
                <w:rFonts w:ascii="Aptos Narrow" w:eastAsia="Aptos Narrow" w:hAnsi="Aptos Narrow" w:cs="Aptos Narrow"/>
                <w:color w:val="000000" w:themeColor="text1"/>
              </w:rPr>
              <w:t xml:space="preserve"> prevedenia varného bloku min. v horizontálnej rovine.</w:t>
            </w:r>
            <w:r>
              <w:br/>
            </w:r>
            <w:r w:rsidRPr="48BAE3AD">
              <w:rPr>
                <w:rFonts w:ascii="Aptos Narrow" w:eastAsia="Aptos Narrow" w:hAnsi="Aptos Narrow" w:cs="Aptos Narrow"/>
                <w:color w:val="000000" w:themeColor="text1"/>
              </w:rPr>
              <w:t xml:space="preserve"> - Zariadenie s výpustným nerezovým </w:t>
            </w:r>
            <w:proofErr w:type="spellStart"/>
            <w:r w:rsidRPr="48BAE3AD">
              <w:rPr>
                <w:rFonts w:ascii="Aptos Narrow" w:eastAsia="Aptos Narrow" w:hAnsi="Aptos Narrow" w:cs="Aptos Narrow"/>
                <w:color w:val="000000" w:themeColor="text1"/>
              </w:rPr>
              <w:t>anitrozstrekovým</w:t>
            </w:r>
            <w:proofErr w:type="spellEnd"/>
            <w:r w:rsidRPr="48BAE3AD">
              <w:rPr>
                <w:rFonts w:ascii="Aptos Narrow" w:eastAsia="Aptos Narrow" w:hAnsi="Aptos Narrow" w:cs="Aptos Narrow"/>
                <w:color w:val="000000" w:themeColor="text1"/>
              </w:rPr>
              <w:t xml:space="preserve"> ventilom min. ASISI 316 s plynulou reguláciou prúdu, umiestnený tak, aby nebránil obsluhe v prístupe v priečnej osi vane.</w:t>
            </w:r>
            <w:r>
              <w:br/>
            </w:r>
            <w:r w:rsidRPr="48BAE3AD">
              <w:rPr>
                <w:rFonts w:ascii="Aptos Narrow" w:eastAsia="Aptos Narrow" w:hAnsi="Aptos Narrow" w:cs="Aptos Narrow"/>
                <w:color w:val="000000" w:themeColor="text1"/>
              </w:rPr>
              <w:t xml:space="preserve"> - Izolované veko na úplné uzavretie varnej nádoby s obvodovým tesnením</w:t>
            </w:r>
            <w:r>
              <w:br/>
            </w:r>
            <w:r w:rsidRPr="48BAE3AD">
              <w:rPr>
                <w:rFonts w:ascii="Aptos Narrow" w:eastAsia="Aptos Narrow" w:hAnsi="Aptos Narrow" w:cs="Aptos Narrow"/>
                <w:color w:val="000000" w:themeColor="text1"/>
              </w:rPr>
              <w:t xml:space="preserve"> - Varná vaňa nádoby vybavená mierkou v litroch</w:t>
            </w:r>
            <w:r>
              <w:br/>
            </w:r>
            <w:r w:rsidRPr="48BAE3AD">
              <w:rPr>
                <w:rFonts w:ascii="Aptos Narrow" w:eastAsia="Aptos Narrow" w:hAnsi="Aptos Narrow" w:cs="Aptos Narrow"/>
                <w:color w:val="000000" w:themeColor="text1"/>
              </w:rPr>
              <w:t xml:space="preserve"> Indukčný </w:t>
            </w:r>
            <w:proofErr w:type="spellStart"/>
            <w:r w:rsidRPr="48BAE3AD">
              <w:rPr>
                <w:rFonts w:ascii="Aptos Narrow" w:eastAsia="Aptos Narrow" w:hAnsi="Aptos Narrow" w:cs="Aptos Narrow"/>
                <w:color w:val="000000" w:themeColor="text1"/>
              </w:rPr>
              <w:t>multizónový</w:t>
            </w:r>
            <w:proofErr w:type="spellEnd"/>
            <w:r w:rsidRPr="48BAE3AD">
              <w:rPr>
                <w:rFonts w:ascii="Aptos Narrow" w:eastAsia="Aptos Narrow" w:hAnsi="Aptos Narrow" w:cs="Aptos Narrow"/>
                <w:color w:val="000000" w:themeColor="text1"/>
              </w:rPr>
              <w:t xml:space="preserve"> sporák min. 8xindukčné pole s príkonom min. 2kW na uzavretej </w:t>
            </w:r>
            <w:proofErr w:type="spellStart"/>
            <w:r w:rsidRPr="48BAE3AD">
              <w:rPr>
                <w:rFonts w:ascii="Aptos Narrow" w:eastAsia="Aptos Narrow" w:hAnsi="Aptos Narrow" w:cs="Aptos Narrow"/>
                <w:color w:val="000000" w:themeColor="text1"/>
              </w:rPr>
              <w:t>podstavbe</w:t>
            </w:r>
            <w:proofErr w:type="spellEnd"/>
            <w:r w:rsidRPr="48BAE3AD">
              <w:rPr>
                <w:rFonts w:ascii="Aptos Narrow" w:eastAsia="Aptos Narrow" w:hAnsi="Aptos Narrow" w:cs="Aptos Narrow"/>
                <w:color w:val="000000" w:themeColor="text1"/>
              </w:rPr>
              <w:t xml:space="preserve"> bez vetracích otvorov z bokov, vrchnej dosky, chrbta, vrátane skriňového priestoru. Systém ochrany proti pretečeniu vareného obsahu z pracovnej plochy. Min. 1x zásuvka 230V/0,5kW. Varná plocha pre min 2 hrnce vedľa seba o min. priemere 300mm. Varenie každého varného poľa so samostatným nastavením výkonu min. 8 stupňov a varenie každého poľa s natavením teploty v rozmedzí min. 50°C – 200°C . Nastavenie doby varenia. Spojenie so susediacimi položkami systémovým hygienickým spojom zabraňujúci zatekaniu do </w:t>
            </w:r>
            <w:r w:rsidRPr="48BAE3AD">
              <w:rPr>
                <w:rFonts w:ascii="Aptos Narrow" w:eastAsia="Aptos Narrow" w:hAnsi="Aptos Narrow" w:cs="Aptos Narrow"/>
                <w:color w:val="000000" w:themeColor="text1"/>
              </w:rPr>
              <w:lastRenderedPageBreak/>
              <w:t xml:space="preserve">stavebného sokla medzi položkami. Napúšťacia batéria na studenú vodu. Určené na dlhodobú prevádzku bez prerušenia min. 8h. Každá indukčná platňa je zabudovaná do pracovnej dosky bezrámčekovo. Možnosť zlučovania 4 susedných zón pre spoločné ovládanie. Minimálny rozmer </w:t>
            </w:r>
            <w:proofErr w:type="spellStart"/>
            <w:r w:rsidRPr="48BAE3AD">
              <w:rPr>
                <w:rFonts w:ascii="Aptos Narrow" w:eastAsia="Aptos Narrow" w:hAnsi="Aptos Narrow" w:cs="Aptos Narrow"/>
                <w:color w:val="000000" w:themeColor="text1"/>
              </w:rPr>
              <w:t>vitroceránu</w:t>
            </w:r>
            <w:proofErr w:type="spellEnd"/>
            <w:r w:rsidRPr="48BAE3AD">
              <w:rPr>
                <w:rFonts w:ascii="Aptos Narrow" w:eastAsia="Aptos Narrow" w:hAnsi="Aptos Narrow" w:cs="Aptos Narrow"/>
                <w:color w:val="000000" w:themeColor="text1"/>
              </w:rPr>
              <w:t xml:space="preserve"> 350x650mm.</w:t>
            </w:r>
            <w:r>
              <w:br/>
            </w:r>
            <w:r w:rsidRPr="48BAE3AD">
              <w:rPr>
                <w:rFonts w:ascii="Aptos Narrow" w:eastAsia="Aptos Narrow" w:hAnsi="Aptos Narrow" w:cs="Aptos Narrow"/>
                <w:color w:val="000000" w:themeColor="text1"/>
              </w:rPr>
              <w:t xml:space="preserve"> Energia:</w:t>
            </w:r>
            <w:r>
              <w:br/>
            </w:r>
            <w:r w:rsidRPr="48BAE3AD">
              <w:rPr>
                <w:rFonts w:ascii="Aptos Narrow" w:eastAsia="Aptos Narrow" w:hAnsi="Aptos Narrow" w:cs="Aptos Narrow"/>
                <w:color w:val="000000" w:themeColor="text1"/>
              </w:rPr>
              <w:t xml:space="preserve"> - Celkový inštalovaný príkon elektrickej energie celého varného systému max. : 400V/45kW (pre varnú nádobu a pre indukčný sporák je privedený samostatný kábel 400V)</w:t>
            </w:r>
            <w:r>
              <w:br/>
            </w:r>
            <w:r w:rsidRPr="48BAE3AD">
              <w:rPr>
                <w:rFonts w:ascii="Aptos Narrow" w:eastAsia="Aptos Narrow" w:hAnsi="Aptos Narrow" w:cs="Aptos Narrow"/>
                <w:color w:val="000000" w:themeColor="text1"/>
              </w:rPr>
              <w:t xml:space="preserve"> - Spotreba elektrickej energie (varnej vane) pri uvedení vody do varu podľa DIN 18873-5:2016-02:max.0,09kWh/kg</w:t>
            </w:r>
            <w:r>
              <w:br/>
            </w:r>
            <w:r w:rsidRPr="48BAE3AD">
              <w:rPr>
                <w:rFonts w:ascii="Aptos Narrow" w:eastAsia="Aptos Narrow" w:hAnsi="Aptos Narrow" w:cs="Aptos Narrow"/>
                <w:color w:val="000000" w:themeColor="text1"/>
              </w:rPr>
              <w:t xml:space="preserve"> - Uvedenie min. 150l (varnej vane) vody do varu podľa DIN 18873-5:2016-02: max .35min.</w:t>
            </w:r>
            <w:r>
              <w:br/>
            </w:r>
            <w:r w:rsidRPr="48BAE3AD">
              <w:rPr>
                <w:rFonts w:ascii="Aptos Narrow" w:eastAsia="Aptos Narrow" w:hAnsi="Aptos Narrow" w:cs="Aptos Narrow"/>
                <w:color w:val="000000" w:themeColor="text1"/>
              </w:rPr>
              <w:t xml:space="preserve"> Pracovná plocha na uzavretej skriňovej </w:t>
            </w:r>
            <w:proofErr w:type="spellStart"/>
            <w:r w:rsidRPr="48BAE3AD">
              <w:rPr>
                <w:rFonts w:ascii="Aptos Narrow" w:eastAsia="Aptos Narrow" w:hAnsi="Aptos Narrow" w:cs="Aptos Narrow"/>
                <w:color w:val="000000" w:themeColor="text1"/>
              </w:rPr>
              <w:t>podstavbe</w:t>
            </w:r>
            <w:proofErr w:type="spellEnd"/>
            <w:r>
              <w:br/>
            </w:r>
            <w:r w:rsidRPr="48BAE3AD">
              <w:rPr>
                <w:rFonts w:ascii="Aptos Narrow" w:eastAsia="Aptos Narrow" w:hAnsi="Aptos Narrow" w:cs="Aptos Narrow"/>
                <w:color w:val="000000" w:themeColor="text1"/>
              </w:rPr>
              <w:t xml:space="preserve"> -rozmery pracovnej plochy min.900x700 mm. Min. 1xpracovná plocha umiestnená medzi varnými nádobami. Spojenie so susediacimi varnými vaňami systémovým hygienickým spojom zabraňujúci zatekaniu do stavebného sokla medzi položkami.</w:t>
            </w:r>
            <w:r>
              <w:br/>
            </w:r>
            <w:r w:rsidRPr="48BAE3AD">
              <w:rPr>
                <w:rFonts w:ascii="Aptos Narrow" w:eastAsia="Aptos Narrow" w:hAnsi="Aptos Narrow" w:cs="Aptos Narrow"/>
                <w:color w:val="000000" w:themeColor="text1"/>
              </w:rPr>
              <w:t xml:space="preserve"> Certifikácia: každá varná vaňa CE, sporák CE</w:t>
            </w:r>
            <w:r>
              <w:br/>
            </w:r>
            <w:r w:rsidRPr="48BAE3AD">
              <w:rPr>
                <w:rFonts w:ascii="Aptos Narrow" w:eastAsia="Aptos Narrow" w:hAnsi="Aptos Narrow" w:cs="Aptos Narrow"/>
                <w:color w:val="000000" w:themeColor="text1"/>
              </w:rPr>
              <w:t xml:space="preserve"> Krytie: min IPX5 - všetky zariadenia</w:t>
            </w:r>
            <w:r>
              <w:br/>
            </w:r>
            <w:r w:rsidRPr="48BAE3AD">
              <w:rPr>
                <w:rFonts w:ascii="Aptos Narrow" w:eastAsia="Aptos Narrow" w:hAnsi="Aptos Narrow" w:cs="Aptos Narrow"/>
                <w:color w:val="000000" w:themeColor="text1"/>
              </w:rPr>
              <w:t xml:space="preserve"> Všetky zariadenia prispôsobené pre </w:t>
            </w:r>
            <w:proofErr w:type="spellStart"/>
            <w:r w:rsidRPr="48BAE3AD">
              <w:rPr>
                <w:rFonts w:ascii="Aptos Narrow" w:eastAsia="Aptos Narrow" w:hAnsi="Aptos Narrow" w:cs="Aptos Narrow"/>
                <w:color w:val="000000" w:themeColor="text1"/>
              </w:rPr>
              <w:t>bezobslužnú</w:t>
            </w:r>
            <w:proofErr w:type="spellEnd"/>
            <w:r w:rsidRPr="48BAE3AD">
              <w:rPr>
                <w:rFonts w:ascii="Aptos Narrow" w:eastAsia="Aptos Narrow" w:hAnsi="Aptos Narrow" w:cs="Aptos Narrow"/>
                <w:color w:val="000000" w:themeColor="text1"/>
              </w:rPr>
              <w:t xml:space="preserve"> prevádzku podľa EN. Všetky elektrické zariadenia musia byť pripravené výrobcom pre napojenie inteligentného energetického optimalizačného zariadenia na redukciu výkonových špičiek podľa DIN 18875 alebo ekvivalentné normy.</w:t>
            </w:r>
          </w:p>
        </w:tc>
        <w:tc>
          <w:tcPr>
            <w:tcW w:w="1260" w:type="dxa"/>
            <w:vMerge w:val="restart"/>
          </w:tcPr>
          <w:p w14:paraId="3B7FA124" w14:textId="2A94E15C"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LOG-IQ</w:t>
            </w:r>
          </w:p>
        </w:tc>
        <w:tc>
          <w:tcPr>
            <w:tcW w:w="1875" w:type="dxa"/>
            <w:vMerge w:val="restart"/>
          </w:tcPr>
          <w:p w14:paraId="263A626B" w14:textId="2A4DDD60" w:rsidR="48BAE3AD" w:rsidRDefault="48BAE3AD" w:rsidP="00301C80">
            <w:pPr>
              <w:spacing w:line="276" w:lineRule="auto"/>
              <w:jc w:val="center"/>
            </w:pPr>
            <w:r w:rsidRPr="48BAE3AD">
              <w:rPr>
                <w:rFonts w:ascii="Aptos Narrow" w:eastAsia="Aptos Narrow" w:hAnsi="Aptos Narrow" w:cs="Aptos Narrow"/>
                <w:color w:val="000000" w:themeColor="text1"/>
              </w:rPr>
              <w:t>LP150+N900INF+ISM8x2INF+2xN100INF</w:t>
            </w:r>
          </w:p>
        </w:tc>
      </w:tr>
      <w:tr w:rsidR="48BAE3AD" w14:paraId="54233E05" w14:textId="77777777" w:rsidTr="48BAE3AD">
        <w:trPr>
          <w:trHeight w:val="300"/>
        </w:trPr>
        <w:tc>
          <w:tcPr>
            <w:tcW w:w="915" w:type="dxa"/>
            <w:vMerge/>
          </w:tcPr>
          <w:p w14:paraId="3B4891BB" w14:textId="77777777" w:rsidR="001259D9" w:rsidRDefault="001259D9" w:rsidP="00301C80">
            <w:pPr>
              <w:spacing w:line="276" w:lineRule="auto"/>
            </w:pPr>
          </w:p>
        </w:tc>
        <w:tc>
          <w:tcPr>
            <w:tcW w:w="10245" w:type="dxa"/>
            <w:vMerge/>
          </w:tcPr>
          <w:p w14:paraId="18B92B6E" w14:textId="77777777" w:rsidR="001259D9" w:rsidRDefault="001259D9" w:rsidP="00301C80">
            <w:pPr>
              <w:spacing w:line="276" w:lineRule="auto"/>
            </w:pPr>
          </w:p>
        </w:tc>
        <w:tc>
          <w:tcPr>
            <w:tcW w:w="1260" w:type="dxa"/>
            <w:vMerge/>
          </w:tcPr>
          <w:p w14:paraId="593D22DA" w14:textId="77777777" w:rsidR="001259D9" w:rsidRDefault="001259D9" w:rsidP="00301C80">
            <w:pPr>
              <w:spacing w:line="276" w:lineRule="auto"/>
            </w:pPr>
          </w:p>
        </w:tc>
        <w:tc>
          <w:tcPr>
            <w:tcW w:w="1875" w:type="dxa"/>
            <w:vMerge/>
          </w:tcPr>
          <w:p w14:paraId="35073102" w14:textId="77777777" w:rsidR="001259D9" w:rsidRDefault="001259D9" w:rsidP="00301C80">
            <w:pPr>
              <w:spacing w:line="276" w:lineRule="auto"/>
            </w:pPr>
          </w:p>
        </w:tc>
      </w:tr>
      <w:tr w:rsidR="48BAE3AD" w14:paraId="54A4DF7A" w14:textId="77777777" w:rsidTr="48BAE3AD">
        <w:trPr>
          <w:trHeight w:val="1200"/>
        </w:trPr>
        <w:tc>
          <w:tcPr>
            <w:tcW w:w="915" w:type="dxa"/>
          </w:tcPr>
          <w:p w14:paraId="55F0E45C" w14:textId="6E71CAD9"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 </w:t>
            </w:r>
          </w:p>
        </w:tc>
        <w:tc>
          <w:tcPr>
            <w:tcW w:w="10245" w:type="dxa"/>
          </w:tcPr>
          <w:p w14:paraId="0490253E" w14:textId="4EC269A5" w:rsidR="48BAE3AD" w:rsidRDefault="48BAE3AD" w:rsidP="00301C80">
            <w:pPr>
              <w:spacing w:line="276" w:lineRule="auto"/>
            </w:pPr>
            <w:r w:rsidRPr="48BAE3AD">
              <w:rPr>
                <w:rFonts w:ascii="Aptos Narrow" w:eastAsia="Aptos Narrow" w:hAnsi="Aptos Narrow" w:cs="Aptos Narrow"/>
                <w:color w:val="000000" w:themeColor="text1"/>
              </w:rPr>
              <w:t xml:space="preserve">Príslušenstvo pre varný systém: min. 4 varné vložky (koše) o min. rozmeru 500x300x190mm; rošty na dno varnej vane zakrývajúce celú varnú plochu; 1x plná lopatka na vyprázdňovanie varnej vane; 1x perforovaná lopatka na vyprázdňovanie varnej vane; </w:t>
            </w:r>
            <w:proofErr w:type="spellStart"/>
            <w:r w:rsidRPr="48BAE3AD">
              <w:rPr>
                <w:rFonts w:ascii="Aptos Narrow" w:eastAsia="Aptos Narrow" w:hAnsi="Aptos Narrow" w:cs="Aptos Narrow"/>
                <w:color w:val="000000" w:themeColor="text1"/>
              </w:rPr>
              <w:t>scezovacie</w:t>
            </w:r>
            <w:proofErr w:type="spellEnd"/>
            <w:r w:rsidRPr="48BAE3AD">
              <w:rPr>
                <w:rFonts w:ascii="Aptos Narrow" w:eastAsia="Aptos Narrow" w:hAnsi="Aptos Narrow" w:cs="Aptos Narrow"/>
                <w:color w:val="000000" w:themeColor="text1"/>
              </w:rPr>
              <w:t xml:space="preserve"> sito min. 1ks pre vaňu; min. 1x čistiaca huba; 1x nerezové kopisto; </w:t>
            </w:r>
            <w:r w:rsidRPr="48BAE3AD">
              <w:rPr>
                <w:rFonts w:ascii="Aptos Narrow" w:eastAsia="Aptos Narrow" w:hAnsi="Aptos Narrow" w:cs="Aptos Narrow"/>
                <w:color w:val="000000" w:themeColor="text1"/>
              </w:rPr>
              <w:lastRenderedPageBreak/>
              <w:t>1x nerezová špachtľa; 1x kefa na čistenie vypúšťacích ventilov; min. 2x hrniec s pokrievkou min. 3l; min. 2x hrniec s pokrievkou min. 5l, 1xstierka s gumou, 1xstierka nerezová</w:t>
            </w:r>
          </w:p>
        </w:tc>
        <w:tc>
          <w:tcPr>
            <w:tcW w:w="1260" w:type="dxa"/>
          </w:tcPr>
          <w:p w14:paraId="4A42F6E6" w14:textId="4C22FE8E"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LOG-IQ</w:t>
            </w:r>
          </w:p>
        </w:tc>
        <w:tc>
          <w:tcPr>
            <w:tcW w:w="1875" w:type="dxa"/>
          </w:tcPr>
          <w:p w14:paraId="4592C74B" w14:textId="754B581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05D2561B" w14:textId="77777777" w:rsidTr="48BAE3AD">
        <w:trPr>
          <w:trHeight w:val="5700"/>
        </w:trPr>
        <w:tc>
          <w:tcPr>
            <w:tcW w:w="915" w:type="dxa"/>
          </w:tcPr>
          <w:p w14:paraId="34CF3B03" w14:textId="0B998300" w:rsidR="48BAE3AD" w:rsidRDefault="48BAE3AD" w:rsidP="00301C80">
            <w:pPr>
              <w:spacing w:line="276" w:lineRule="auto"/>
              <w:jc w:val="center"/>
            </w:pPr>
            <w:r w:rsidRPr="48BAE3AD">
              <w:rPr>
                <w:rFonts w:ascii="Aptos Narrow" w:eastAsia="Aptos Narrow" w:hAnsi="Aptos Narrow" w:cs="Aptos Narrow"/>
                <w:color w:val="000000" w:themeColor="text1"/>
              </w:rPr>
              <w:t>117.35</w:t>
            </w:r>
          </w:p>
        </w:tc>
        <w:tc>
          <w:tcPr>
            <w:tcW w:w="10245" w:type="dxa"/>
          </w:tcPr>
          <w:p w14:paraId="53C6A832" w14:textId="62A9C402" w:rsidR="48BAE3AD" w:rsidRDefault="48BAE3AD" w:rsidP="00301C80">
            <w:pPr>
              <w:spacing w:line="276" w:lineRule="auto"/>
            </w:pPr>
            <w:r w:rsidRPr="48BAE3AD">
              <w:rPr>
                <w:rFonts w:ascii="Calibri" w:eastAsia="Calibri" w:hAnsi="Calibri" w:cs="Calibri"/>
              </w:rPr>
              <w:t xml:space="preserve">Elektrický </w:t>
            </w:r>
            <w:proofErr w:type="spellStart"/>
            <w:r w:rsidRPr="48BAE3AD">
              <w:rPr>
                <w:rFonts w:ascii="Calibri" w:eastAsia="Calibri" w:hAnsi="Calibri" w:cs="Calibri"/>
              </w:rPr>
              <w:t>konvektomat</w:t>
            </w:r>
            <w:proofErr w:type="spellEnd"/>
            <w:r w:rsidRPr="48BAE3AD">
              <w:rPr>
                <w:rFonts w:ascii="Calibri" w:eastAsia="Calibri" w:hAnsi="Calibri" w:cs="Calibri"/>
              </w:rPr>
              <w:t xml:space="preserve"> min. 10GN 1/1. Výroba pary bojlerom s automatickým plnením vodou. Rozstup </w:t>
            </w:r>
            <w:proofErr w:type="spellStart"/>
            <w:r w:rsidRPr="48BAE3AD">
              <w:rPr>
                <w:rFonts w:ascii="Calibri" w:eastAsia="Calibri" w:hAnsi="Calibri" w:cs="Calibri"/>
              </w:rPr>
              <w:t>zásuvov</w:t>
            </w:r>
            <w:proofErr w:type="spellEnd"/>
            <w:r w:rsidRPr="48BAE3AD">
              <w:rPr>
                <w:rFonts w:ascii="Calibri" w:eastAsia="Calibri" w:hAnsi="Calibri" w:cs="Calibri"/>
              </w:rPr>
              <w:t xml:space="preserve"> pre GN min. 67mm. Referenčná spotreba elektrickej energie pri kombinovanom móde podľa DIN 18873-1:2012-1: max. 2,95 kWh. Referenčná spotreba elektrickej energie pri parnom móde podľa DIN 18873-1:2012-1: max. 2,85 kWh. Referenčná spotreba vody pri parnom móde podľa DIN 18873-1:2012-1: max. 4l. Referenčná spotreba vody pri kombinovanom móde podľa DIN 18873-1:2012-1: max. 1,65l, alebo certifikácia podľa </w:t>
            </w:r>
            <w:proofErr w:type="spellStart"/>
            <w:r w:rsidRPr="48BAE3AD">
              <w:rPr>
                <w:rFonts w:ascii="Calibri" w:eastAsia="Calibri" w:hAnsi="Calibri" w:cs="Calibri"/>
              </w:rPr>
              <w:t>Energystar</w:t>
            </w:r>
            <w:proofErr w:type="spellEnd"/>
            <w:r w:rsidRPr="48BAE3AD">
              <w:rPr>
                <w:rFonts w:ascii="Calibri" w:eastAsia="Calibri" w:hAnsi="Calibri" w:cs="Calibri"/>
              </w:rPr>
              <w:t xml:space="preserve">. Referenčná rovnomerná tepelná úprava v každom plne obsadenom </w:t>
            </w:r>
            <w:proofErr w:type="spellStart"/>
            <w:r w:rsidRPr="48BAE3AD">
              <w:rPr>
                <w:rFonts w:ascii="Calibri" w:eastAsia="Calibri" w:hAnsi="Calibri" w:cs="Calibri"/>
              </w:rPr>
              <w:t>zásuvu</w:t>
            </w:r>
            <w:proofErr w:type="spellEnd"/>
            <w:r w:rsidRPr="48BAE3AD">
              <w:rPr>
                <w:rFonts w:ascii="Calibri" w:eastAsia="Calibri" w:hAnsi="Calibri" w:cs="Calibri"/>
              </w:rPr>
              <w:t xml:space="preserve"> z desiatich - referenčný produkt vyprážanie kuracích prsných rezňov. Automatické rozlíšenie vloženého množstva pripravovanej potraviny s priebežnou automatickou korekciou varného procesu v priebehu nastavenej tepelnej úpravy pokrmu. Automatická korekcia programu vzhľadom na vložené množstvo potraviny. Režim </w:t>
            </w:r>
            <w:proofErr w:type="spellStart"/>
            <w:r w:rsidRPr="48BAE3AD">
              <w:rPr>
                <w:rFonts w:ascii="Calibri" w:eastAsia="Calibri" w:hAnsi="Calibri" w:cs="Calibri"/>
              </w:rPr>
              <w:t>konvektomatu</w:t>
            </w:r>
            <w:proofErr w:type="spellEnd"/>
            <w:r w:rsidRPr="48BAE3AD">
              <w:rPr>
                <w:rFonts w:ascii="Calibri" w:eastAsia="Calibri" w:hAnsi="Calibri" w:cs="Calibri"/>
              </w:rPr>
              <w:t xml:space="preserve"> s min. tromi prevádzkovými režimami: para max.30°C – min.130°C; horúci vzduch max.30°C – min.300°C; kombinácia pary a horúceho vzduchu max.30 °C - min.300 °C. Meranie, nastavovanie a regulácia vlhkosti s presnosťou na 1 percento s rozsahom od max. 1% do min. 100%. Režim Delta-T. Funkcia min.: varenie, vyprážanie, fritovanie, varenie v pare, pečenie, nízkoteplotné úpravy cez noc. Ovládanie - Farebný dotykový display/obrazovka (kapacitné alebo </w:t>
            </w:r>
            <w:proofErr w:type="spellStart"/>
            <w:r w:rsidRPr="48BAE3AD">
              <w:rPr>
                <w:rFonts w:ascii="Calibri" w:eastAsia="Calibri" w:hAnsi="Calibri" w:cs="Calibri"/>
              </w:rPr>
              <w:t>rezistívne</w:t>
            </w:r>
            <w:proofErr w:type="spellEnd"/>
            <w:r w:rsidRPr="48BAE3AD">
              <w:rPr>
                <w:rFonts w:ascii="Calibri" w:eastAsia="Calibri" w:hAnsi="Calibri" w:cs="Calibri"/>
              </w:rPr>
              <w:t xml:space="preserve">). Systém automatického čistenia - umývanie varnej komory pomocou tabliet nebo </w:t>
            </w:r>
            <w:proofErr w:type="spellStart"/>
            <w:r w:rsidRPr="48BAE3AD">
              <w:rPr>
                <w:rFonts w:ascii="Calibri" w:eastAsia="Calibri" w:hAnsi="Calibri" w:cs="Calibri"/>
              </w:rPr>
              <w:t>jiných</w:t>
            </w:r>
            <w:proofErr w:type="spellEnd"/>
            <w:r w:rsidRPr="48BAE3AD">
              <w:rPr>
                <w:rFonts w:ascii="Calibri" w:eastAsia="Calibri" w:hAnsi="Calibri" w:cs="Calibri"/>
              </w:rPr>
              <w:t xml:space="preserve"> </w:t>
            </w:r>
            <w:proofErr w:type="spellStart"/>
            <w:r w:rsidRPr="48BAE3AD">
              <w:rPr>
                <w:rFonts w:ascii="Calibri" w:eastAsia="Calibri" w:hAnsi="Calibri" w:cs="Calibri"/>
              </w:rPr>
              <w:t>detergentů</w:t>
            </w:r>
            <w:proofErr w:type="spellEnd"/>
            <w:r w:rsidRPr="48BAE3AD">
              <w:rPr>
                <w:rFonts w:ascii="Calibri" w:eastAsia="Calibri" w:hAnsi="Calibri" w:cs="Calibri"/>
              </w:rPr>
              <w:t xml:space="preserve"> bez fosfátov . Tukový filter vo varnej komore. Integrovaná ručná sprcha s automatickým navíjaním. Funkcia </w:t>
            </w:r>
            <w:r w:rsidRPr="48BAE3AD">
              <w:rPr>
                <w:rFonts w:ascii="Calibri" w:eastAsia="Calibri" w:hAnsi="Calibri" w:cs="Calibri"/>
              </w:rPr>
              <w:lastRenderedPageBreak/>
              <w:t xml:space="preserve">zaisťujúca schladenie varného priestoru. Sonda teploty jadra s min. trojbodovým meraním. Min. 350 ľubovoľne nastaviteľných programov min. s 12 krokmi. Min. 5 rýchlosti prúdenia vzduchu, nastaviteľné. Automatická predvoľba okamihu spustenia. Zobrazenie skutočných a požadovaných hodnôt na displeji. Detekcia vodného kameňa a zavápnenie. </w:t>
            </w:r>
            <w:proofErr w:type="spellStart"/>
            <w:r w:rsidRPr="48BAE3AD">
              <w:rPr>
                <w:rFonts w:ascii="Calibri" w:eastAsia="Calibri" w:hAnsi="Calibri" w:cs="Calibri"/>
              </w:rPr>
              <w:t>Zásuvy</w:t>
            </w:r>
            <w:proofErr w:type="spellEnd"/>
            <w:r w:rsidRPr="48BAE3AD">
              <w:rPr>
                <w:rFonts w:ascii="Calibri" w:eastAsia="Calibri" w:hAnsi="Calibri" w:cs="Calibri"/>
              </w:rPr>
              <w:t xml:space="preserve"> vhodné pre </w:t>
            </w:r>
            <w:proofErr w:type="spellStart"/>
            <w:r w:rsidRPr="48BAE3AD">
              <w:rPr>
                <w:rFonts w:ascii="Calibri" w:eastAsia="Calibri" w:hAnsi="Calibri" w:cs="Calibri"/>
              </w:rPr>
              <w:t>gastronádoby</w:t>
            </w:r>
            <w:proofErr w:type="spellEnd"/>
            <w:r w:rsidRPr="48BAE3AD">
              <w:rPr>
                <w:rFonts w:ascii="Calibri" w:eastAsia="Calibri" w:hAnsi="Calibri" w:cs="Calibri"/>
              </w:rPr>
              <w:t xml:space="preserve"> GN 1/1,1/2,1/3. Rozhranie USB pre export dát HACCP na pamäťový modul USB alebo pre jednoduchú aktualizáciu softvéru. Pripojenie WIFI vzdialený prístup. Odvápnenie bojlera a všetkých vodovodných ciest automaticky bez nutnosti servisného zásahu. Elektrická energia 400V. Min. IPX5. </w:t>
            </w:r>
            <w:proofErr w:type="spellStart"/>
            <w:r w:rsidRPr="48BAE3AD">
              <w:rPr>
                <w:rFonts w:ascii="Calibri" w:eastAsia="Calibri" w:hAnsi="Calibri" w:cs="Calibri"/>
              </w:rPr>
              <w:t>Bezobslužná</w:t>
            </w:r>
            <w:proofErr w:type="spellEnd"/>
            <w:r w:rsidRPr="48BAE3AD">
              <w:rPr>
                <w:rFonts w:ascii="Calibri" w:eastAsia="Calibri" w:hAnsi="Calibri" w:cs="Calibri"/>
              </w:rPr>
              <w:t xml:space="preserve"> prevádzka podľa EN. Vežové usporiadané s </w:t>
            </w:r>
            <w:proofErr w:type="spellStart"/>
            <w:r w:rsidRPr="48BAE3AD">
              <w:rPr>
                <w:rFonts w:ascii="Calibri" w:eastAsia="Calibri" w:hAnsi="Calibri" w:cs="Calibri"/>
              </w:rPr>
              <w:t>poz</w:t>
            </w:r>
            <w:proofErr w:type="spellEnd"/>
            <w:r w:rsidRPr="48BAE3AD">
              <w:rPr>
                <w:rFonts w:ascii="Calibri" w:eastAsia="Calibri" w:hAnsi="Calibri" w:cs="Calibri"/>
              </w:rPr>
              <w:t>. 117.36. Pripravenosť na napojenie inteligentného energetického optimalizačného zariadenia na redukciu výkonových špičiek podľa DIN 18875 alebo ekvivalentné normy.</w:t>
            </w:r>
          </w:p>
        </w:tc>
        <w:tc>
          <w:tcPr>
            <w:tcW w:w="1260" w:type="dxa"/>
          </w:tcPr>
          <w:p w14:paraId="4D301E24" w14:textId="6AFB52CB" w:rsidR="48BAE3AD" w:rsidRDefault="48BAE3AD" w:rsidP="00301C80">
            <w:pPr>
              <w:spacing w:line="276" w:lineRule="auto"/>
              <w:jc w:val="center"/>
            </w:pPr>
            <w:proofErr w:type="spellStart"/>
            <w:r w:rsidRPr="48BAE3AD">
              <w:rPr>
                <w:rFonts w:ascii="Calibri" w:eastAsia="Calibri" w:hAnsi="Calibri" w:cs="Calibri"/>
                <w:color w:val="000000" w:themeColor="text1"/>
              </w:rPr>
              <w:lastRenderedPageBreak/>
              <w:t>Rational</w:t>
            </w:r>
            <w:proofErr w:type="spellEnd"/>
            <w:r w:rsidRPr="48BAE3AD">
              <w:rPr>
                <w:rFonts w:ascii="Calibri" w:eastAsia="Calibri" w:hAnsi="Calibri" w:cs="Calibri"/>
                <w:color w:val="000000" w:themeColor="text1"/>
              </w:rPr>
              <w:t xml:space="preserve"> </w:t>
            </w:r>
          </w:p>
        </w:tc>
        <w:tc>
          <w:tcPr>
            <w:tcW w:w="1875" w:type="dxa"/>
          </w:tcPr>
          <w:p w14:paraId="7808BDD0" w14:textId="61594CAC" w:rsidR="48BAE3AD" w:rsidRDefault="48BAE3AD" w:rsidP="00301C80">
            <w:pPr>
              <w:spacing w:line="276" w:lineRule="auto"/>
              <w:jc w:val="center"/>
            </w:pPr>
            <w:proofErr w:type="spellStart"/>
            <w:r w:rsidRPr="48BAE3AD">
              <w:rPr>
                <w:rFonts w:ascii="Calibri" w:eastAsia="Calibri" w:hAnsi="Calibri" w:cs="Calibri"/>
                <w:color w:val="000000" w:themeColor="text1"/>
              </w:rPr>
              <w:t>icombi</w:t>
            </w:r>
            <w:proofErr w:type="spellEnd"/>
            <w:r w:rsidRPr="48BAE3AD">
              <w:rPr>
                <w:rFonts w:ascii="Calibri" w:eastAsia="Calibri" w:hAnsi="Calibri" w:cs="Calibri"/>
                <w:color w:val="000000" w:themeColor="text1"/>
              </w:rPr>
              <w:t xml:space="preserve"> pro 10-1/1</w:t>
            </w:r>
          </w:p>
        </w:tc>
      </w:tr>
      <w:tr w:rsidR="48BAE3AD" w14:paraId="2FFA7602" w14:textId="77777777" w:rsidTr="48BAE3AD">
        <w:trPr>
          <w:trHeight w:val="5700"/>
        </w:trPr>
        <w:tc>
          <w:tcPr>
            <w:tcW w:w="915" w:type="dxa"/>
          </w:tcPr>
          <w:p w14:paraId="777AECDC" w14:textId="214B64E6"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117.36</w:t>
            </w:r>
          </w:p>
        </w:tc>
        <w:tc>
          <w:tcPr>
            <w:tcW w:w="10245" w:type="dxa"/>
          </w:tcPr>
          <w:p w14:paraId="6406A2E9" w14:textId="4C8AE2D7" w:rsidR="48BAE3AD" w:rsidRDefault="48BAE3AD" w:rsidP="00301C80">
            <w:pPr>
              <w:spacing w:line="276" w:lineRule="auto"/>
            </w:pPr>
            <w:r w:rsidRPr="48BAE3AD">
              <w:rPr>
                <w:rFonts w:ascii="Calibri" w:eastAsia="Calibri" w:hAnsi="Calibri" w:cs="Calibri"/>
              </w:rPr>
              <w:t xml:space="preserve">Elektrický </w:t>
            </w:r>
            <w:proofErr w:type="spellStart"/>
            <w:r w:rsidRPr="48BAE3AD">
              <w:rPr>
                <w:rFonts w:ascii="Calibri" w:eastAsia="Calibri" w:hAnsi="Calibri" w:cs="Calibri"/>
              </w:rPr>
              <w:t>konvektomat</w:t>
            </w:r>
            <w:proofErr w:type="spellEnd"/>
            <w:r w:rsidRPr="48BAE3AD">
              <w:rPr>
                <w:rFonts w:ascii="Calibri" w:eastAsia="Calibri" w:hAnsi="Calibri" w:cs="Calibri"/>
              </w:rPr>
              <w:t xml:space="preserve"> min. 6GN 1/1. Výroba pary bojlerom s automatickým plnením vodou. Rozstup </w:t>
            </w:r>
            <w:proofErr w:type="spellStart"/>
            <w:r w:rsidRPr="48BAE3AD">
              <w:rPr>
                <w:rFonts w:ascii="Calibri" w:eastAsia="Calibri" w:hAnsi="Calibri" w:cs="Calibri"/>
              </w:rPr>
              <w:t>zásuvov</w:t>
            </w:r>
            <w:proofErr w:type="spellEnd"/>
            <w:r w:rsidRPr="48BAE3AD">
              <w:rPr>
                <w:rFonts w:ascii="Calibri" w:eastAsia="Calibri" w:hAnsi="Calibri" w:cs="Calibri"/>
              </w:rPr>
              <w:t xml:space="preserve"> pre GN min. 67mm. Referenčná spotreba elektrickej energie pri kombinovanom móde podľa DIN 18873-1:2012-1: max. 1,8kWh. Referenčná spotreba elektrickej energie pri parnom móde podľa DIN 18873-1:2012-1: max. 1,75 kWh. Referenčná spotreba vody pri parnom móde podľa DIN 18873-1:2012-1: max. 2,6l. Referenčná spotreba vody pri kombinovanom móde podľa DIN 18873-1:2012-1: max. 0,9l. Alebo certifikácia podľa </w:t>
            </w:r>
            <w:proofErr w:type="spellStart"/>
            <w:r w:rsidRPr="48BAE3AD">
              <w:rPr>
                <w:rFonts w:ascii="Calibri" w:eastAsia="Calibri" w:hAnsi="Calibri" w:cs="Calibri"/>
              </w:rPr>
              <w:t>Energystar</w:t>
            </w:r>
            <w:proofErr w:type="spellEnd"/>
            <w:r w:rsidRPr="48BAE3AD">
              <w:rPr>
                <w:rFonts w:ascii="Calibri" w:eastAsia="Calibri" w:hAnsi="Calibri" w:cs="Calibri"/>
              </w:rPr>
              <w:t xml:space="preserve">. Referenčná rovnomerná tepelná úprava v každom plne obsadenom </w:t>
            </w:r>
            <w:proofErr w:type="spellStart"/>
            <w:r w:rsidRPr="48BAE3AD">
              <w:rPr>
                <w:rFonts w:ascii="Calibri" w:eastAsia="Calibri" w:hAnsi="Calibri" w:cs="Calibri"/>
              </w:rPr>
              <w:t>zásuvu</w:t>
            </w:r>
            <w:proofErr w:type="spellEnd"/>
            <w:r w:rsidRPr="48BAE3AD">
              <w:rPr>
                <w:rFonts w:ascii="Calibri" w:eastAsia="Calibri" w:hAnsi="Calibri" w:cs="Calibri"/>
              </w:rPr>
              <w:t xml:space="preserve"> zo šiestich - referenčný produkt vyprážanie kuracích prsných rezňov. Automatické rozlíšenie vloženého množstva pripravovanej potraviny s priebežnou automatickou korekciou varného procesu v priebehu nastavenej tepelnej úpravy pokrmu. Automatická korekcia programu vzhľadom na vložené množstvo potraviny. Režim </w:t>
            </w:r>
            <w:proofErr w:type="spellStart"/>
            <w:r w:rsidRPr="48BAE3AD">
              <w:rPr>
                <w:rFonts w:ascii="Calibri" w:eastAsia="Calibri" w:hAnsi="Calibri" w:cs="Calibri"/>
              </w:rPr>
              <w:t>konvektomatu</w:t>
            </w:r>
            <w:proofErr w:type="spellEnd"/>
            <w:r w:rsidRPr="48BAE3AD">
              <w:rPr>
                <w:rFonts w:ascii="Calibri" w:eastAsia="Calibri" w:hAnsi="Calibri" w:cs="Calibri"/>
              </w:rPr>
              <w:t xml:space="preserve"> s min. tromi prevádzkovými režimami: para max.30°C – min.130°C; horúci vzduch max.30°C – min.300°C; kombinácia pary a horúceho vzduchu max.30 °C - min.300 °C. Meranie, nastavovanie a regulácia vlhkosti s presnosťou na 1 percento s rozsahom od max. 1% do min. 100%. Režim Delta-T. Funkcia min.: varenie, vyprážanie, fritovanie, varenie v pare, pečenie, nízkoteplotné úpravy cez noc. Ovládanie - Farebný dotykový display/obrazovka (kapacitné alebo </w:t>
            </w:r>
            <w:proofErr w:type="spellStart"/>
            <w:r w:rsidRPr="48BAE3AD">
              <w:rPr>
                <w:rFonts w:ascii="Calibri" w:eastAsia="Calibri" w:hAnsi="Calibri" w:cs="Calibri"/>
              </w:rPr>
              <w:t>rezistívne</w:t>
            </w:r>
            <w:proofErr w:type="spellEnd"/>
            <w:r w:rsidRPr="48BAE3AD">
              <w:rPr>
                <w:rFonts w:ascii="Calibri" w:eastAsia="Calibri" w:hAnsi="Calibri" w:cs="Calibri"/>
              </w:rPr>
              <w:t xml:space="preserve">). Systém automatického čistenia - umývanie varnej komory pomocou tabliet nebo </w:t>
            </w:r>
            <w:proofErr w:type="spellStart"/>
            <w:r w:rsidRPr="48BAE3AD">
              <w:rPr>
                <w:rFonts w:ascii="Calibri" w:eastAsia="Calibri" w:hAnsi="Calibri" w:cs="Calibri"/>
              </w:rPr>
              <w:t>jiných</w:t>
            </w:r>
            <w:proofErr w:type="spellEnd"/>
            <w:r w:rsidRPr="48BAE3AD">
              <w:rPr>
                <w:rFonts w:ascii="Calibri" w:eastAsia="Calibri" w:hAnsi="Calibri" w:cs="Calibri"/>
              </w:rPr>
              <w:t xml:space="preserve"> detergentov bez fosfátov. Tukový filter vo varnej komore. Integrovaná ručná sprcha s automatickým navíjaním. Funkcia zaisťujúca schladenie varného priestoru. Sonda teploty jadra s min. trojbodovým meraním. Min. 350 ľubovoľne nastaviteľných programov min. s 12 krokmi. Min. 5 rýchlosti prúdenia vzduchu, </w:t>
            </w:r>
            <w:r w:rsidRPr="48BAE3AD">
              <w:rPr>
                <w:rFonts w:ascii="Calibri" w:eastAsia="Calibri" w:hAnsi="Calibri" w:cs="Calibri"/>
              </w:rPr>
              <w:lastRenderedPageBreak/>
              <w:t xml:space="preserve">nastaviteľné. Automatická predvoľba okamihu spustenia. Zobrazenie skutočných a požadovaných hodnôt na displeji. Detekcia vodného kameňa a zavápnenie. </w:t>
            </w:r>
            <w:proofErr w:type="spellStart"/>
            <w:r w:rsidRPr="48BAE3AD">
              <w:rPr>
                <w:rFonts w:ascii="Calibri" w:eastAsia="Calibri" w:hAnsi="Calibri" w:cs="Calibri"/>
              </w:rPr>
              <w:t>Zásuvy</w:t>
            </w:r>
            <w:proofErr w:type="spellEnd"/>
            <w:r w:rsidRPr="48BAE3AD">
              <w:rPr>
                <w:rFonts w:ascii="Calibri" w:eastAsia="Calibri" w:hAnsi="Calibri" w:cs="Calibri"/>
              </w:rPr>
              <w:t xml:space="preserve"> vhodné pre </w:t>
            </w:r>
            <w:proofErr w:type="spellStart"/>
            <w:r w:rsidRPr="48BAE3AD">
              <w:rPr>
                <w:rFonts w:ascii="Calibri" w:eastAsia="Calibri" w:hAnsi="Calibri" w:cs="Calibri"/>
              </w:rPr>
              <w:t>gastronádoby</w:t>
            </w:r>
            <w:proofErr w:type="spellEnd"/>
            <w:r w:rsidRPr="48BAE3AD">
              <w:rPr>
                <w:rFonts w:ascii="Calibri" w:eastAsia="Calibri" w:hAnsi="Calibri" w:cs="Calibri"/>
              </w:rPr>
              <w:t xml:space="preserve"> GN 1/1,1/2,1/3. Rozhranie USB pre export dát HACCP na pamäťový modul USB alebo pre jednoduchú aktualizáciu softvéru. Pripojenie WIFI vzdialený prístup. Odvápnenie bojlera a všetkých vodovodných ciest automaticky bez nutnosti servisného zásahu. Elektrická energia 400V. Min. IPX5. </w:t>
            </w:r>
            <w:proofErr w:type="spellStart"/>
            <w:r w:rsidRPr="48BAE3AD">
              <w:rPr>
                <w:rFonts w:ascii="Calibri" w:eastAsia="Calibri" w:hAnsi="Calibri" w:cs="Calibri"/>
              </w:rPr>
              <w:t>Bezobslužná</w:t>
            </w:r>
            <w:proofErr w:type="spellEnd"/>
            <w:r w:rsidRPr="48BAE3AD">
              <w:rPr>
                <w:rFonts w:ascii="Calibri" w:eastAsia="Calibri" w:hAnsi="Calibri" w:cs="Calibri"/>
              </w:rPr>
              <w:t xml:space="preserve"> prevádzka podľa EN. Vežové usporiadané s </w:t>
            </w:r>
            <w:proofErr w:type="spellStart"/>
            <w:r w:rsidRPr="48BAE3AD">
              <w:rPr>
                <w:rFonts w:ascii="Calibri" w:eastAsia="Calibri" w:hAnsi="Calibri" w:cs="Calibri"/>
              </w:rPr>
              <w:t>poz</w:t>
            </w:r>
            <w:proofErr w:type="spellEnd"/>
            <w:r w:rsidRPr="48BAE3AD">
              <w:rPr>
                <w:rFonts w:ascii="Calibri" w:eastAsia="Calibri" w:hAnsi="Calibri" w:cs="Calibri"/>
              </w:rPr>
              <w:t>. N.117.35. Pripravenosť na napojenie inteligentného energetického optimalizačného zariadenia na redukciu výkonových špičiek podľa DIN 18875 alebo ekvivalentné normy.</w:t>
            </w:r>
          </w:p>
        </w:tc>
        <w:tc>
          <w:tcPr>
            <w:tcW w:w="1260" w:type="dxa"/>
          </w:tcPr>
          <w:p w14:paraId="6B4515AB" w14:textId="70838590" w:rsidR="48BAE3AD" w:rsidRDefault="48BAE3AD" w:rsidP="00301C80">
            <w:pPr>
              <w:spacing w:line="276" w:lineRule="auto"/>
              <w:jc w:val="center"/>
            </w:pPr>
            <w:proofErr w:type="spellStart"/>
            <w:r w:rsidRPr="48BAE3AD">
              <w:rPr>
                <w:rFonts w:ascii="Calibri" w:eastAsia="Calibri" w:hAnsi="Calibri" w:cs="Calibri"/>
                <w:color w:val="000000" w:themeColor="text1"/>
              </w:rPr>
              <w:lastRenderedPageBreak/>
              <w:t>Rational</w:t>
            </w:r>
            <w:proofErr w:type="spellEnd"/>
            <w:r w:rsidRPr="48BAE3AD">
              <w:rPr>
                <w:rFonts w:ascii="Calibri" w:eastAsia="Calibri" w:hAnsi="Calibri" w:cs="Calibri"/>
                <w:color w:val="000000" w:themeColor="text1"/>
              </w:rPr>
              <w:t xml:space="preserve"> </w:t>
            </w:r>
          </w:p>
        </w:tc>
        <w:tc>
          <w:tcPr>
            <w:tcW w:w="1875" w:type="dxa"/>
          </w:tcPr>
          <w:p w14:paraId="313B921D" w14:textId="3F4C1B86" w:rsidR="48BAE3AD" w:rsidRDefault="48BAE3AD" w:rsidP="00301C80">
            <w:pPr>
              <w:spacing w:line="276" w:lineRule="auto"/>
              <w:jc w:val="center"/>
            </w:pPr>
            <w:proofErr w:type="spellStart"/>
            <w:r w:rsidRPr="48BAE3AD">
              <w:rPr>
                <w:rFonts w:ascii="Calibri" w:eastAsia="Calibri" w:hAnsi="Calibri" w:cs="Calibri"/>
                <w:color w:val="000000" w:themeColor="text1"/>
              </w:rPr>
              <w:t>icombi</w:t>
            </w:r>
            <w:proofErr w:type="spellEnd"/>
            <w:r w:rsidRPr="48BAE3AD">
              <w:rPr>
                <w:rFonts w:ascii="Calibri" w:eastAsia="Calibri" w:hAnsi="Calibri" w:cs="Calibri"/>
                <w:color w:val="000000" w:themeColor="text1"/>
              </w:rPr>
              <w:t xml:space="preserve"> pro 6-1/1</w:t>
            </w:r>
          </w:p>
        </w:tc>
      </w:tr>
      <w:tr w:rsidR="48BAE3AD" w14:paraId="65723D49" w14:textId="77777777" w:rsidTr="48BAE3AD">
        <w:trPr>
          <w:trHeight w:val="5700"/>
        </w:trPr>
        <w:tc>
          <w:tcPr>
            <w:tcW w:w="915" w:type="dxa"/>
          </w:tcPr>
          <w:p w14:paraId="2C3FF651" w14:textId="1E79933B"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117.37</w:t>
            </w:r>
          </w:p>
        </w:tc>
        <w:tc>
          <w:tcPr>
            <w:tcW w:w="10245" w:type="dxa"/>
          </w:tcPr>
          <w:p w14:paraId="70AB6AC9" w14:textId="5649ECB3" w:rsidR="48BAE3AD" w:rsidRDefault="48BAE3AD" w:rsidP="00301C80">
            <w:pPr>
              <w:spacing w:line="276" w:lineRule="auto"/>
            </w:pPr>
            <w:r w:rsidRPr="48BAE3AD">
              <w:rPr>
                <w:rFonts w:ascii="Calibri" w:eastAsia="Calibri" w:hAnsi="Calibri" w:cs="Calibri"/>
              </w:rPr>
              <w:t xml:space="preserve">Elektrický </w:t>
            </w:r>
            <w:proofErr w:type="spellStart"/>
            <w:r w:rsidRPr="48BAE3AD">
              <w:rPr>
                <w:rFonts w:ascii="Calibri" w:eastAsia="Calibri" w:hAnsi="Calibri" w:cs="Calibri"/>
              </w:rPr>
              <w:t>konvektomat</w:t>
            </w:r>
            <w:proofErr w:type="spellEnd"/>
            <w:r w:rsidRPr="48BAE3AD">
              <w:rPr>
                <w:rFonts w:ascii="Calibri" w:eastAsia="Calibri" w:hAnsi="Calibri" w:cs="Calibri"/>
              </w:rPr>
              <w:t xml:space="preserve"> min. 6GN 1/1. Výroba pary bojlerom s automatickým plnením vodou. Rozstup </w:t>
            </w:r>
            <w:proofErr w:type="spellStart"/>
            <w:r w:rsidRPr="48BAE3AD">
              <w:rPr>
                <w:rFonts w:ascii="Calibri" w:eastAsia="Calibri" w:hAnsi="Calibri" w:cs="Calibri"/>
              </w:rPr>
              <w:t>zásuvov</w:t>
            </w:r>
            <w:proofErr w:type="spellEnd"/>
            <w:r w:rsidRPr="48BAE3AD">
              <w:rPr>
                <w:rFonts w:ascii="Calibri" w:eastAsia="Calibri" w:hAnsi="Calibri" w:cs="Calibri"/>
              </w:rPr>
              <w:t xml:space="preserve"> pre GN min. 67mm. Referenčná spotreba elektrickej energie pri kombinovanom móde podľa DIN 18873-1:2012-1: max. 1,8kWh. Referenčná spotreba elektrickej energie pri parnom móde podľa DIN 18873-1:2012-1: max. 1,75 kWh. Referenčná spotreba vody pri parnom móde podľa DIN 18873-1:2012-1: max. 2,6l. Referenčná spotreba vody pri kombinovanom móde podľa DIN 18873-1:2012-1: max. 0,9l. Alebo certifikácia podľa </w:t>
            </w:r>
            <w:proofErr w:type="spellStart"/>
            <w:r w:rsidRPr="48BAE3AD">
              <w:rPr>
                <w:rFonts w:ascii="Calibri" w:eastAsia="Calibri" w:hAnsi="Calibri" w:cs="Calibri"/>
              </w:rPr>
              <w:t>Energystar</w:t>
            </w:r>
            <w:proofErr w:type="spellEnd"/>
            <w:r w:rsidRPr="48BAE3AD">
              <w:rPr>
                <w:rFonts w:ascii="Calibri" w:eastAsia="Calibri" w:hAnsi="Calibri" w:cs="Calibri"/>
              </w:rPr>
              <w:t xml:space="preserve">. Referenčná rovnomerná tepelná úprava v každom plne obsadenom </w:t>
            </w:r>
            <w:proofErr w:type="spellStart"/>
            <w:r w:rsidRPr="48BAE3AD">
              <w:rPr>
                <w:rFonts w:ascii="Calibri" w:eastAsia="Calibri" w:hAnsi="Calibri" w:cs="Calibri"/>
              </w:rPr>
              <w:t>zásuvu</w:t>
            </w:r>
            <w:proofErr w:type="spellEnd"/>
            <w:r w:rsidRPr="48BAE3AD">
              <w:rPr>
                <w:rFonts w:ascii="Calibri" w:eastAsia="Calibri" w:hAnsi="Calibri" w:cs="Calibri"/>
              </w:rPr>
              <w:t xml:space="preserve"> zo šiestich - referenčný produkt vyprážanie kuracích prsných rezňov. Automatické rozlíšenie vloženého množstva pripravovanej potraviny s priebežnou automatickou korekciou varného procesu v priebehu nastavenej tepelnej úpravy pokrmu. Automatická korekcia programu vzhľadom na vložené množstvo potraviny. Režim </w:t>
            </w:r>
            <w:proofErr w:type="spellStart"/>
            <w:r w:rsidRPr="48BAE3AD">
              <w:rPr>
                <w:rFonts w:ascii="Calibri" w:eastAsia="Calibri" w:hAnsi="Calibri" w:cs="Calibri"/>
              </w:rPr>
              <w:t>konvektomatu</w:t>
            </w:r>
            <w:proofErr w:type="spellEnd"/>
            <w:r w:rsidRPr="48BAE3AD">
              <w:rPr>
                <w:rFonts w:ascii="Calibri" w:eastAsia="Calibri" w:hAnsi="Calibri" w:cs="Calibri"/>
              </w:rPr>
              <w:t xml:space="preserve"> s min. tromi prevádzkovými režimami: para max.30°C – min.130°C; horúci vzduch max.30°C – min.300°C; kombinácia pary a horúceho vzduchu max.30 °C - min.300 °C. Meranie, nastavovanie a regulácia vlhkosti s presnosťou na 1 percento s rozsahom od max. 1% do min. 100%. Režim Delta-T. Funkcia min.: varenie, vyprážanie, fritovanie, varenie v pare, pečenie, nízkoteplotné úpravy cez noc. Ovládanie - Farebný dotykový display/obrazovka (kapacitné alebo </w:t>
            </w:r>
            <w:proofErr w:type="spellStart"/>
            <w:r w:rsidRPr="48BAE3AD">
              <w:rPr>
                <w:rFonts w:ascii="Calibri" w:eastAsia="Calibri" w:hAnsi="Calibri" w:cs="Calibri"/>
              </w:rPr>
              <w:t>rezistívne</w:t>
            </w:r>
            <w:proofErr w:type="spellEnd"/>
            <w:r w:rsidRPr="48BAE3AD">
              <w:rPr>
                <w:rFonts w:ascii="Calibri" w:eastAsia="Calibri" w:hAnsi="Calibri" w:cs="Calibri"/>
              </w:rPr>
              <w:t xml:space="preserve">). Systém automatického čistenia - umývanie varnej komory pomocou tabliet nebo </w:t>
            </w:r>
            <w:proofErr w:type="spellStart"/>
            <w:r w:rsidRPr="48BAE3AD">
              <w:rPr>
                <w:rFonts w:ascii="Calibri" w:eastAsia="Calibri" w:hAnsi="Calibri" w:cs="Calibri"/>
              </w:rPr>
              <w:t>jiných</w:t>
            </w:r>
            <w:proofErr w:type="spellEnd"/>
            <w:r w:rsidRPr="48BAE3AD">
              <w:rPr>
                <w:rFonts w:ascii="Calibri" w:eastAsia="Calibri" w:hAnsi="Calibri" w:cs="Calibri"/>
              </w:rPr>
              <w:t xml:space="preserve"> detergentov bez fosfátov. Tukový filter vo varnej komore. Integrovaná ručná sprcha s automatickým navíjaním. Funkcia zaisťujúca schladenie varného priestoru. Sonda teploty jadra s min. trojbodovým meraním. Min. 350 ľubovoľne nastaviteľných programov min. s 12 krokmi. Min. 5 rýchlosti prúdenia vzduchu, </w:t>
            </w:r>
            <w:r w:rsidRPr="48BAE3AD">
              <w:rPr>
                <w:rFonts w:ascii="Calibri" w:eastAsia="Calibri" w:hAnsi="Calibri" w:cs="Calibri"/>
              </w:rPr>
              <w:lastRenderedPageBreak/>
              <w:t xml:space="preserve">nastaviteľné. Automatická predvoľba okamihu spustenia. Zobrazenie skutočných a požadovaných hodnôt na displeji. Detekcia vodného kameňa a zavápnenie. </w:t>
            </w:r>
            <w:proofErr w:type="spellStart"/>
            <w:r w:rsidRPr="48BAE3AD">
              <w:rPr>
                <w:rFonts w:ascii="Calibri" w:eastAsia="Calibri" w:hAnsi="Calibri" w:cs="Calibri"/>
              </w:rPr>
              <w:t>Zásuvy</w:t>
            </w:r>
            <w:proofErr w:type="spellEnd"/>
            <w:r w:rsidRPr="48BAE3AD">
              <w:rPr>
                <w:rFonts w:ascii="Calibri" w:eastAsia="Calibri" w:hAnsi="Calibri" w:cs="Calibri"/>
              </w:rPr>
              <w:t xml:space="preserve"> vhodné pre </w:t>
            </w:r>
            <w:proofErr w:type="spellStart"/>
            <w:r w:rsidRPr="48BAE3AD">
              <w:rPr>
                <w:rFonts w:ascii="Calibri" w:eastAsia="Calibri" w:hAnsi="Calibri" w:cs="Calibri"/>
              </w:rPr>
              <w:t>gastronádoby</w:t>
            </w:r>
            <w:proofErr w:type="spellEnd"/>
            <w:r w:rsidRPr="48BAE3AD">
              <w:rPr>
                <w:rFonts w:ascii="Calibri" w:eastAsia="Calibri" w:hAnsi="Calibri" w:cs="Calibri"/>
              </w:rPr>
              <w:t xml:space="preserve"> GN 1/1,1/2,1/3. Rozhranie USB pre export dát HACCP na pamäťový modul USB alebo pre jednoduchú aktualizáciu softvéru. Pripojenie WIFI vzdialený prístup. Odvápnenie bojlera a všetkých vodovodných ciest automaticky bez nutnosti servisného zásahu. Elektrická energia 400V. Min. IPX5. </w:t>
            </w:r>
            <w:proofErr w:type="spellStart"/>
            <w:r w:rsidRPr="48BAE3AD">
              <w:rPr>
                <w:rFonts w:ascii="Calibri" w:eastAsia="Calibri" w:hAnsi="Calibri" w:cs="Calibri"/>
              </w:rPr>
              <w:t>Bezobslužná</w:t>
            </w:r>
            <w:proofErr w:type="spellEnd"/>
            <w:r w:rsidRPr="48BAE3AD">
              <w:rPr>
                <w:rFonts w:ascii="Calibri" w:eastAsia="Calibri" w:hAnsi="Calibri" w:cs="Calibri"/>
              </w:rPr>
              <w:t xml:space="preserve"> prevádzka podľa EN. Vežové usporiadané s </w:t>
            </w:r>
            <w:proofErr w:type="spellStart"/>
            <w:r w:rsidRPr="48BAE3AD">
              <w:rPr>
                <w:rFonts w:ascii="Calibri" w:eastAsia="Calibri" w:hAnsi="Calibri" w:cs="Calibri"/>
              </w:rPr>
              <w:t>poz</w:t>
            </w:r>
            <w:proofErr w:type="spellEnd"/>
            <w:r w:rsidRPr="48BAE3AD">
              <w:rPr>
                <w:rFonts w:ascii="Calibri" w:eastAsia="Calibri" w:hAnsi="Calibri" w:cs="Calibri"/>
              </w:rPr>
              <w:t>. N.117.35. Pripravenosť na napojenie inteligentného energetického optimalizačného zariadenia na redukciu výkonových špičiek podľa DIN 18875 alebo ekvivalentné normy.</w:t>
            </w:r>
          </w:p>
        </w:tc>
        <w:tc>
          <w:tcPr>
            <w:tcW w:w="1260" w:type="dxa"/>
          </w:tcPr>
          <w:p w14:paraId="60FFC935" w14:textId="04932D5E" w:rsidR="48BAE3AD" w:rsidRDefault="48BAE3AD" w:rsidP="00301C80">
            <w:pPr>
              <w:spacing w:line="276" w:lineRule="auto"/>
              <w:jc w:val="center"/>
            </w:pPr>
            <w:proofErr w:type="spellStart"/>
            <w:r w:rsidRPr="48BAE3AD">
              <w:rPr>
                <w:rFonts w:ascii="Calibri" w:eastAsia="Calibri" w:hAnsi="Calibri" w:cs="Calibri"/>
                <w:color w:val="000000" w:themeColor="text1"/>
              </w:rPr>
              <w:lastRenderedPageBreak/>
              <w:t>Rational</w:t>
            </w:r>
            <w:proofErr w:type="spellEnd"/>
            <w:r w:rsidRPr="48BAE3AD">
              <w:rPr>
                <w:rFonts w:ascii="Calibri" w:eastAsia="Calibri" w:hAnsi="Calibri" w:cs="Calibri"/>
                <w:color w:val="000000" w:themeColor="text1"/>
              </w:rPr>
              <w:t xml:space="preserve"> </w:t>
            </w:r>
          </w:p>
        </w:tc>
        <w:tc>
          <w:tcPr>
            <w:tcW w:w="1875" w:type="dxa"/>
          </w:tcPr>
          <w:p w14:paraId="58DD7F4D" w14:textId="60AE10D5" w:rsidR="48BAE3AD" w:rsidRDefault="48BAE3AD" w:rsidP="00301C80">
            <w:pPr>
              <w:spacing w:line="276" w:lineRule="auto"/>
              <w:jc w:val="center"/>
            </w:pPr>
            <w:proofErr w:type="spellStart"/>
            <w:r w:rsidRPr="48BAE3AD">
              <w:rPr>
                <w:rFonts w:ascii="Calibri" w:eastAsia="Calibri" w:hAnsi="Calibri" w:cs="Calibri"/>
                <w:color w:val="000000" w:themeColor="text1"/>
              </w:rPr>
              <w:t>icombi</w:t>
            </w:r>
            <w:proofErr w:type="spellEnd"/>
            <w:r w:rsidRPr="48BAE3AD">
              <w:rPr>
                <w:rFonts w:ascii="Calibri" w:eastAsia="Calibri" w:hAnsi="Calibri" w:cs="Calibri"/>
                <w:color w:val="000000" w:themeColor="text1"/>
              </w:rPr>
              <w:t xml:space="preserve"> pro 6-1/1</w:t>
            </w:r>
          </w:p>
        </w:tc>
      </w:tr>
      <w:tr w:rsidR="48BAE3AD" w14:paraId="677E2E04" w14:textId="77777777" w:rsidTr="48BAE3AD">
        <w:trPr>
          <w:trHeight w:val="1500"/>
        </w:trPr>
        <w:tc>
          <w:tcPr>
            <w:tcW w:w="915" w:type="dxa"/>
          </w:tcPr>
          <w:p w14:paraId="2782029D" w14:textId="75BEA3F8" w:rsidR="48BAE3AD" w:rsidRDefault="48BAE3AD" w:rsidP="00301C80">
            <w:pPr>
              <w:spacing w:line="276" w:lineRule="auto"/>
              <w:jc w:val="center"/>
            </w:pPr>
            <w:r w:rsidRPr="48BAE3AD">
              <w:rPr>
                <w:rFonts w:ascii="Aptos Narrow" w:eastAsia="Aptos Narrow" w:hAnsi="Aptos Narrow" w:cs="Aptos Narrow"/>
                <w:color w:val="000000" w:themeColor="text1"/>
              </w:rPr>
              <w:t>117.41</w:t>
            </w:r>
          </w:p>
        </w:tc>
        <w:tc>
          <w:tcPr>
            <w:tcW w:w="10245" w:type="dxa"/>
          </w:tcPr>
          <w:p w14:paraId="4F43D730" w14:textId="0AB770C5" w:rsidR="48BAE3AD" w:rsidRDefault="48BAE3AD" w:rsidP="00301C80">
            <w:pPr>
              <w:spacing w:line="276" w:lineRule="auto"/>
            </w:pPr>
            <w:r w:rsidRPr="48BAE3AD">
              <w:rPr>
                <w:rFonts w:ascii="Aptos Narrow" w:eastAsia="Aptos Narrow" w:hAnsi="Aptos Narrow" w:cs="Aptos Narrow"/>
                <w:color w:val="000000" w:themeColor="text1"/>
              </w:rPr>
              <w:t xml:space="preserve">Duplexný automatický </w:t>
            </w:r>
            <w:proofErr w:type="spellStart"/>
            <w:r w:rsidRPr="48BAE3AD">
              <w:rPr>
                <w:rFonts w:ascii="Aptos Narrow" w:eastAsia="Aptos Narrow" w:hAnsi="Aptos Narrow" w:cs="Aptos Narrow"/>
                <w:color w:val="000000" w:themeColor="text1"/>
              </w:rPr>
              <w:t>zmäkčovač</w:t>
            </w:r>
            <w:proofErr w:type="spellEnd"/>
            <w:r w:rsidRPr="48BAE3AD">
              <w:rPr>
                <w:rFonts w:ascii="Aptos Narrow" w:eastAsia="Aptos Narrow" w:hAnsi="Aptos Narrow" w:cs="Aptos Narrow"/>
                <w:color w:val="000000" w:themeColor="text1"/>
              </w:rPr>
              <w:t xml:space="preserve"> studenej vody. Pozostáva z dvoch zásobníkov so spoločným objemovým riadiacim ventilom, ktorý automaticky kontroluje proces zmäkčovania, regeneráciu </w:t>
            </w:r>
            <w:proofErr w:type="spellStart"/>
            <w:r w:rsidRPr="48BAE3AD">
              <w:rPr>
                <w:rFonts w:ascii="Aptos Narrow" w:eastAsia="Aptos Narrow" w:hAnsi="Aptos Narrow" w:cs="Aptos Narrow"/>
                <w:color w:val="000000" w:themeColor="text1"/>
              </w:rPr>
              <w:t>ionexu</w:t>
            </w:r>
            <w:proofErr w:type="spellEnd"/>
            <w:r w:rsidRPr="48BAE3AD">
              <w:rPr>
                <w:rFonts w:ascii="Aptos Narrow" w:eastAsia="Aptos Narrow" w:hAnsi="Aptos Narrow" w:cs="Aptos Narrow"/>
                <w:color w:val="000000" w:themeColor="text1"/>
              </w:rPr>
              <w:t xml:space="preserve">, </w:t>
            </w:r>
            <w:proofErr w:type="spellStart"/>
            <w:r w:rsidRPr="48BAE3AD">
              <w:rPr>
                <w:rFonts w:ascii="Aptos Narrow" w:eastAsia="Aptos Narrow" w:hAnsi="Aptos Narrow" w:cs="Aptos Narrow"/>
                <w:color w:val="000000" w:themeColor="text1"/>
              </w:rPr>
              <w:t>preplach</w:t>
            </w:r>
            <w:proofErr w:type="spellEnd"/>
            <w:r w:rsidRPr="48BAE3AD">
              <w:rPr>
                <w:rFonts w:ascii="Aptos Narrow" w:eastAsia="Aptos Narrow" w:hAnsi="Aptos Narrow" w:cs="Aptos Narrow"/>
                <w:color w:val="000000" w:themeColor="text1"/>
              </w:rPr>
              <w:t xml:space="preserve"> náplne a prepínanie zásobníkov. </w:t>
            </w:r>
            <w:proofErr w:type="spellStart"/>
            <w:r w:rsidRPr="48BAE3AD">
              <w:rPr>
                <w:rFonts w:ascii="Aptos Narrow" w:eastAsia="Aptos Narrow" w:hAnsi="Aptos Narrow" w:cs="Aptos Narrow"/>
                <w:color w:val="000000" w:themeColor="text1"/>
              </w:rPr>
              <w:t>Zmäkčovač</w:t>
            </w:r>
            <w:proofErr w:type="spellEnd"/>
            <w:r w:rsidRPr="48BAE3AD">
              <w:rPr>
                <w:rFonts w:ascii="Aptos Narrow" w:eastAsia="Aptos Narrow" w:hAnsi="Aptos Narrow" w:cs="Aptos Narrow"/>
                <w:color w:val="000000" w:themeColor="text1"/>
              </w:rPr>
              <w:t xml:space="preserve"> pracuje plne automaticky, obsluha iba dopĺňa soľ. Odporúčaný prietok min. 30l/min. Usporiadanie duplexného systému: striedavé. </w:t>
            </w:r>
            <w:proofErr w:type="spellStart"/>
            <w:r w:rsidRPr="48BAE3AD">
              <w:rPr>
                <w:rFonts w:ascii="Aptos Narrow" w:eastAsia="Aptos Narrow" w:hAnsi="Aptos Narrow" w:cs="Aptos Narrow"/>
                <w:color w:val="000000" w:themeColor="text1"/>
              </w:rPr>
              <w:t>Protiprúdová</w:t>
            </w:r>
            <w:proofErr w:type="spellEnd"/>
            <w:r w:rsidRPr="48BAE3AD">
              <w:rPr>
                <w:rFonts w:ascii="Aptos Narrow" w:eastAsia="Aptos Narrow" w:hAnsi="Aptos Narrow" w:cs="Aptos Narrow"/>
                <w:color w:val="000000" w:themeColor="text1"/>
              </w:rPr>
              <w:t xml:space="preserve"> regenerácia </w:t>
            </w:r>
            <w:proofErr w:type="spellStart"/>
            <w:r w:rsidRPr="48BAE3AD">
              <w:rPr>
                <w:rFonts w:ascii="Aptos Narrow" w:eastAsia="Aptos Narrow" w:hAnsi="Aptos Narrow" w:cs="Aptos Narrow"/>
                <w:color w:val="000000" w:themeColor="text1"/>
              </w:rPr>
              <w:t>katexovej</w:t>
            </w:r>
            <w:proofErr w:type="spellEnd"/>
            <w:r w:rsidRPr="48BAE3AD">
              <w:rPr>
                <w:rFonts w:ascii="Aptos Narrow" w:eastAsia="Aptos Narrow" w:hAnsi="Aptos Narrow" w:cs="Aptos Narrow"/>
                <w:color w:val="000000" w:themeColor="text1"/>
              </w:rPr>
              <w:t xml:space="preserve"> náplne. Prevádzková teplota 2°C - 48°C. Celková tvrdosť max. 43 °</w:t>
            </w:r>
            <w:proofErr w:type="spellStart"/>
            <w:r w:rsidRPr="48BAE3AD">
              <w:rPr>
                <w:rFonts w:ascii="Aptos Narrow" w:eastAsia="Aptos Narrow" w:hAnsi="Aptos Narrow" w:cs="Aptos Narrow"/>
                <w:color w:val="000000" w:themeColor="text1"/>
              </w:rPr>
              <w:t>dH</w:t>
            </w:r>
            <w:proofErr w:type="spellEnd"/>
            <w:r w:rsidRPr="48BAE3AD">
              <w:rPr>
                <w:rFonts w:ascii="Aptos Narrow" w:eastAsia="Aptos Narrow" w:hAnsi="Aptos Narrow" w:cs="Aptos Narrow"/>
                <w:color w:val="000000" w:themeColor="text1"/>
              </w:rPr>
              <w:t xml:space="preserve">. Množstvo </w:t>
            </w:r>
            <w:proofErr w:type="spellStart"/>
            <w:r w:rsidRPr="48BAE3AD">
              <w:rPr>
                <w:rFonts w:ascii="Aptos Narrow" w:eastAsia="Aptos Narrow" w:hAnsi="Aptos Narrow" w:cs="Aptos Narrow"/>
                <w:color w:val="000000" w:themeColor="text1"/>
              </w:rPr>
              <w:t>ionexu</w:t>
            </w:r>
            <w:proofErr w:type="spellEnd"/>
            <w:r w:rsidRPr="48BAE3AD">
              <w:rPr>
                <w:rFonts w:ascii="Aptos Narrow" w:eastAsia="Aptos Narrow" w:hAnsi="Aptos Narrow" w:cs="Aptos Narrow"/>
                <w:color w:val="000000" w:themeColor="text1"/>
              </w:rPr>
              <w:t xml:space="preserve"> 13,3 l / zásobník. Prevádzka </w:t>
            </w:r>
            <w:proofErr w:type="spellStart"/>
            <w:r w:rsidRPr="48BAE3AD">
              <w:rPr>
                <w:rFonts w:ascii="Aptos Narrow" w:eastAsia="Aptos Narrow" w:hAnsi="Aptos Narrow" w:cs="Aptos Narrow"/>
                <w:color w:val="000000" w:themeColor="text1"/>
              </w:rPr>
              <w:t>zmäkčovača</w:t>
            </w:r>
            <w:proofErr w:type="spellEnd"/>
            <w:r w:rsidRPr="48BAE3AD">
              <w:rPr>
                <w:rFonts w:ascii="Aptos Narrow" w:eastAsia="Aptos Narrow" w:hAnsi="Aptos Narrow" w:cs="Aptos Narrow"/>
                <w:color w:val="000000" w:themeColor="text1"/>
              </w:rPr>
              <w:t xml:space="preserve"> nevyžadujúca pripojenie k elektrickej sieti.</w:t>
            </w:r>
          </w:p>
        </w:tc>
        <w:tc>
          <w:tcPr>
            <w:tcW w:w="1260" w:type="dxa"/>
          </w:tcPr>
          <w:p w14:paraId="09BAE360" w14:textId="27170E28" w:rsidR="48BAE3AD" w:rsidRDefault="48BAE3AD" w:rsidP="00301C80">
            <w:pPr>
              <w:spacing w:line="276" w:lineRule="auto"/>
              <w:jc w:val="center"/>
            </w:pPr>
            <w:proofErr w:type="spellStart"/>
            <w:r w:rsidRPr="48BAE3AD">
              <w:rPr>
                <w:rFonts w:ascii="Calibri" w:eastAsia="Calibri" w:hAnsi="Calibri" w:cs="Calibri"/>
              </w:rPr>
              <w:t>Earth</w:t>
            </w:r>
            <w:proofErr w:type="spellEnd"/>
            <w:r w:rsidRPr="48BAE3AD">
              <w:rPr>
                <w:rFonts w:ascii="Calibri" w:eastAsia="Calibri" w:hAnsi="Calibri" w:cs="Calibri"/>
              </w:rPr>
              <w:t xml:space="preserve"> </w:t>
            </w:r>
            <w:proofErr w:type="spellStart"/>
            <w:r w:rsidRPr="48BAE3AD">
              <w:rPr>
                <w:rFonts w:ascii="Calibri" w:eastAsia="Calibri" w:hAnsi="Calibri" w:cs="Calibri"/>
              </w:rPr>
              <w:t>Resources</w:t>
            </w:r>
            <w:proofErr w:type="spellEnd"/>
          </w:p>
        </w:tc>
        <w:tc>
          <w:tcPr>
            <w:tcW w:w="1875" w:type="dxa"/>
          </w:tcPr>
          <w:p w14:paraId="0561C288" w14:textId="0C224A70" w:rsidR="48BAE3AD" w:rsidRDefault="48BAE3AD" w:rsidP="00301C80">
            <w:pPr>
              <w:spacing w:line="276" w:lineRule="auto"/>
              <w:jc w:val="center"/>
            </w:pPr>
            <w:r w:rsidRPr="48BAE3AD">
              <w:rPr>
                <w:rFonts w:ascii="Calibri" w:eastAsia="Calibri" w:hAnsi="Calibri" w:cs="Calibri"/>
              </w:rPr>
              <w:t>ERWSK30</w:t>
            </w:r>
          </w:p>
        </w:tc>
      </w:tr>
      <w:tr w:rsidR="48BAE3AD" w14:paraId="698A48B8" w14:textId="77777777" w:rsidTr="48BAE3AD">
        <w:trPr>
          <w:trHeight w:val="300"/>
        </w:trPr>
        <w:tc>
          <w:tcPr>
            <w:tcW w:w="915" w:type="dxa"/>
          </w:tcPr>
          <w:p w14:paraId="385C84EC" w14:textId="336946A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08931C34" w14:textId="55E6DAC7"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122 Výtlk vajec</w:t>
            </w:r>
          </w:p>
        </w:tc>
        <w:tc>
          <w:tcPr>
            <w:tcW w:w="1260" w:type="dxa"/>
          </w:tcPr>
          <w:p w14:paraId="639C6D2C" w14:textId="3F3C3D0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1C004F62" w14:textId="20894156"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3C9DBC7E" w14:textId="77777777" w:rsidTr="48BAE3AD">
        <w:trPr>
          <w:trHeight w:val="600"/>
        </w:trPr>
        <w:tc>
          <w:tcPr>
            <w:tcW w:w="915" w:type="dxa"/>
          </w:tcPr>
          <w:p w14:paraId="5ADBE34C" w14:textId="4AAFC0BB"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122.1</w:t>
            </w:r>
          </w:p>
        </w:tc>
        <w:tc>
          <w:tcPr>
            <w:tcW w:w="10245" w:type="dxa"/>
          </w:tcPr>
          <w:p w14:paraId="07DEA3AE" w14:textId="1D4F4162"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privarený drez rozmeru 600x500x300mm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drezu, 1x zásuvka pre GN 1/1, jednoliata pracovná doska v prevedení bez </w:t>
            </w:r>
            <w:proofErr w:type="spellStart"/>
            <w:r w:rsidRPr="48BAE3AD">
              <w:rPr>
                <w:rFonts w:ascii="Aptos Narrow" w:eastAsia="Aptos Narrow" w:hAnsi="Aptos Narrow" w:cs="Aptos Narrow"/>
                <w:color w:val="000000" w:themeColor="text1"/>
              </w:rPr>
              <w:t>špár</w:t>
            </w:r>
            <w:proofErr w:type="spellEnd"/>
            <w:r w:rsidRPr="48BAE3AD">
              <w:rPr>
                <w:rFonts w:ascii="Aptos Narrow" w:eastAsia="Aptos Narrow" w:hAnsi="Aptos Narrow" w:cs="Aptos Narrow"/>
                <w:color w:val="000000" w:themeColor="text1"/>
              </w:rPr>
              <w:t xml:space="preserve">, prevedenie na stavebný sokel 150mm. </w:t>
            </w:r>
          </w:p>
        </w:tc>
        <w:tc>
          <w:tcPr>
            <w:tcW w:w="1260" w:type="dxa"/>
          </w:tcPr>
          <w:p w14:paraId="7A7C64BD" w14:textId="0E67092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3C0D608F" w14:textId="5338C70C"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5CFD3ED4" w14:textId="77777777" w:rsidTr="48BAE3AD">
        <w:trPr>
          <w:trHeight w:val="900"/>
        </w:trPr>
        <w:tc>
          <w:tcPr>
            <w:tcW w:w="915" w:type="dxa"/>
          </w:tcPr>
          <w:p w14:paraId="179334A7" w14:textId="4378E9A3" w:rsidR="48BAE3AD" w:rsidRDefault="48BAE3AD" w:rsidP="00301C80">
            <w:pPr>
              <w:spacing w:line="276" w:lineRule="auto"/>
              <w:jc w:val="center"/>
            </w:pPr>
            <w:r w:rsidRPr="48BAE3AD">
              <w:rPr>
                <w:rFonts w:ascii="Aptos Narrow" w:eastAsia="Aptos Narrow" w:hAnsi="Aptos Narrow" w:cs="Aptos Narrow"/>
                <w:color w:val="000000" w:themeColor="text1"/>
              </w:rPr>
              <w:t>122.2</w:t>
            </w:r>
          </w:p>
        </w:tc>
        <w:tc>
          <w:tcPr>
            <w:tcW w:w="10245" w:type="dxa"/>
          </w:tcPr>
          <w:p w14:paraId="570425C0" w14:textId="0F711516" w:rsidR="48BAE3AD" w:rsidRDefault="48BAE3AD" w:rsidP="00301C80">
            <w:pPr>
              <w:spacing w:line="276" w:lineRule="auto"/>
            </w:pPr>
            <w:r w:rsidRPr="48BAE3AD">
              <w:rPr>
                <w:rFonts w:ascii="Aptos Narrow" w:eastAsia="Aptos Narrow" w:hAnsi="Aptos Narrow" w:cs="Aptos Narrow"/>
                <w:color w:val="000000" w:themeColor="text1"/>
              </w:rPr>
              <w:t>Chladiaci stôl pre GN 1/1, pod pracovnú dosku stola (</w:t>
            </w:r>
            <w:proofErr w:type="spellStart"/>
            <w:r w:rsidRPr="48BAE3AD">
              <w:rPr>
                <w:rFonts w:ascii="Aptos Narrow" w:eastAsia="Aptos Narrow" w:hAnsi="Aptos Narrow" w:cs="Aptos Narrow"/>
                <w:color w:val="000000" w:themeColor="text1"/>
              </w:rPr>
              <w:t>poz</w:t>
            </w:r>
            <w:proofErr w:type="spellEnd"/>
            <w:r w:rsidRPr="48BAE3AD">
              <w:rPr>
                <w:rFonts w:ascii="Aptos Narrow" w:eastAsia="Aptos Narrow" w:hAnsi="Aptos Narrow" w:cs="Aptos Narrow"/>
                <w:color w:val="000000" w:themeColor="text1"/>
              </w:rPr>
              <w:t xml:space="preserve">. 122.1), 2x dvere pre GN 1/1, vnútorný priestor bez výparníka s nútenou cirkuláciou vzduchu, automatické odmrazovanie a odparovanie pomocou horúceho plynu. Čistý objem </w:t>
            </w:r>
            <w:proofErr w:type="spellStart"/>
            <w:r w:rsidRPr="48BAE3AD">
              <w:rPr>
                <w:rFonts w:ascii="Aptos Narrow" w:eastAsia="Aptos Narrow" w:hAnsi="Aptos Narrow" w:cs="Aptos Narrow"/>
                <w:color w:val="000000" w:themeColor="text1"/>
              </w:rPr>
              <w:t>vn</w:t>
            </w:r>
            <w:proofErr w:type="spellEnd"/>
            <w:r w:rsidRPr="48BAE3AD">
              <w:rPr>
                <w:rFonts w:ascii="Aptos Narrow" w:eastAsia="Aptos Narrow" w:hAnsi="Aptos Narrow" w:cs="Aptos Narrow"/>
                <w:color w:val="000000" w:themeColor="text1"/>
              </w:rPr>
              <w:t>. priestoru min. 210l. Rozsah teplôt max.-2°C / min.+8°C. Digitálny termostat. Energetická trieda min. C, klimatická trieda min. 5.</w:t>
            </w:r>
          </w:p>
        </w:tc>
        <w:tc>
          <w:tcPr>
            <w:tcW w:w="1260" w:type="dxa"/>
          </w:tcPr>
          <w:p w14:paraId="50621B05" w14:textId="67A23B3E" w:rsidR="48BAE3AD" w:rsidRDefault="48BAE3AD" w:rsidP="00301C80">
            <w:pPr>
              <w:spacing w:line="276" w:lineRule="auto"/>
              <w:jc w:val="center"/>
            </w:pPr>
            <w:r w:rsidRPr="48BAE3AD">
              <w:rPr>
                <w:rFonts w:ascii="Aptos Narrow" w:eastAsia="Aptos Narrow" w:hAnsi="Aptos Narrow" w:cs="Aptos Narrow"/>
                <w:color w:val="000000" w:themeColor="text1"/>
              </w:rPr>
              <w:t>FRIULINOX</w:t>
            </w:r>
          </w:p>
        </w:tc>
        <w:tc>
          <w:tcPr>
            <w:tcW w:w="1875" w:type="dxa"/>
          </w:tcPr>
          <w:p w14:paraId="16E04A59" w14:textId="33BBC4CA" w:rsidR="48BAE3AD" w:rsidRDefault="48BAE3AD" w:rsidP="00301C80">
            <w:pPr>
              <w:spacing w:line="276" w:lineRule="auto"/>
              <w:jc w:val="center"/>
            </w:pPr>
            <w:r w:rsidRPr="48BAE3AD">
              <w:rPr>
                <w:rFonts w:ascii="Aptos Narrow" w:eastAsia="Aptos Narrow" w:hAnsi="Aptos Narrow" w:cs="Aptos Narrow"/>
                <w:color w:val="000000" w:themeColor="text1"/>
              </w:rPr>
              <w:t>TRNK872A</w:t>
            </w:r>
          </w:p>
        </w:tc>
      </w:tr>
      <w:tr w:rsidR="48BAE3AD" w14:paraId="6520978A" w14:textId="77777777" w:rsidTr="48BAE3AD">
        <w:trPr>
          <w:trHeight w:val="300"/>
        </w:trPr>
        <w:tc>
          <w:tcPr>
            <w:tcW w:w="915" w:type="dxa"/>
          </w:tcPr>
          <w:p w14:paraId="1EF3287D" w14:textId="68C8A2EE" w:rsidR="48BAE3AD" w:rsidRDefault="48BAE3AD" w:rsidP="00301C80">
            <w:pPr>
              <w:spacing w:line="276" w:lineRule="auto"/>
              <w:jc w:val="center"/>
            </w:pPr>
            <w:r w:rsidRPr="48BAE3AD">
              <w:rPr>
                <w:rFonts w:ascii="Aptos Narrow" w:eastAsia="Aptos Narrow" w:hAnsi="Aptos Narrow" w:cs="Aptos Narrow"/>
                <w:color w:val="000000" w:themeColor="text1"/>
              </w:rPr>
              <w:t>122.3</w:t>
            </w:r>
          </w:p>
        </w:tc>
        <w:tc>
          <w:tcPr>
            <w:tcW w:w="10245" w:type="dxa"/>
          </w:tcPr>
          <w:p w14:paraId="564D3CCB" w14:textId="647F71E8" w:rsidR="48BAE3AD" w:rsidRDefault="48BAE3AD" w:rsidP="00301C80">
            <w:pPr>
              <w:spacing w:line="276" w:lineRule="auto"/>
            </w:pPr>
            <w:r w:rsidRPr="48BAE3AD">
              <w:rPr>
                <w:rFonts w:ascii="Aptos Narrow" w:eastAsia="Aptos Narrow" w:hAnsi="Aptos Narrow" w:cs="Aptos Narrow"/>
                <w:color w:val="000000" w:themeColor="text1"/>
              </w:rPr>
              <w:t>Nerezová nástenná skrinka so stredovou policou.</w:t>
            </w:r>
          </w:p>
        </w:tc>
        <w:tc>
          <w:tcPr>
            <w:tcW w:w="1260" w:type="dxa"/>
          </w:tcPr>
          <w:p w14:paraId="14D873EB" w14:textId="4B621DC6"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0B15C0EB" w14:textId="456BABA5"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4003A790" w14:textId="77777777" w:rsidTr="48BAE3AD">
        <w:trPr>
          <w:trHeight w:val="1500"/>
        </w:trPr>
        <w:tc>
          <w:tcPr>
            <w:tcW w:w="915" w:type="dxa"/>
          </w:tcPr>
          <w:p w14:paraId="38CC03E9" w14:textId="36D60130" w:rsidR="48BAE3AD" w:rsidRDefault="48BAE3AD" w:rsidP="00301C80">
            <w:pPr>
              <w:spacing w:line="276" w:lineRule="auto"/>
              <w:jc w:val="center"/>
            </w:pPr>
            <w:r w:rsidRPr="48BAE3AD">
              <w:rPr>
                <w:rFonts w:ascii="Aptos Narrow" w:eastAsia="Aptos Narrow" w:hAnsi="Aptos Narrow" w:cs="Aptos Narrow"/>
                <w:color w:val="000000" w:themeColor="text1"/>
              </w:rPr>
              <w:t>122.4</w:t>
            </w:r>
          </w:p>
        </w:tc>
        <w:tc>
          <w:tcPr>
            <w:tcW w:w="10245" w:type="dxa"/>
          </w:tcPr>
          <w:p w14:paraId="447AF2E6" w14:textId="23EFF003" w:rsidR="48BAE3AD" w:rsidRDefault="48BAE3AD" w:rsidP="00301C80">
            <w:pPr>
              <w:spacing w:line="276" w:lineRule="auto"/>
            </w:pPr>
            <w:r w:rsidRPr="48BAE3AD">
              <w:rPr>
                <w:rFonts w:ascii="Aptos Narrow" w:eastAsia="Aptos Narrow" w:hAnsi="Aptos Narrow" w:cs="Aptos Narrow"/>
                <w:color w:val="000000" w:themeColor="text1"/>
              </w:rPr>
              <w:t>Vyhrievaný výdajný vozík pre 2x GN1/1-200. Ovládanie umiestnené na kratšej strane. Vane umožňujú aj ohrev bez vody (</w:t>
            </w:r>
            <w:proofErr w:type="spellStart"/>
            <w:r w:rsidRPr="48BAE3AD">
              <w:rPr>
                <w:rFonts w:ascii="Aptos Narrow" w:eastAsia="Aptos Narrow" w:hAnsi="Aptos Narrow" w:cs="Aptos Narrow"/>
                <w:color w:val="000000" w:themeColor="text1"/>
              </w:rPr>
              <w:t>t.j</w:t>
            </w:r>
            <w:proofErr w:type="spellEnd"/>
            <w:r w:rsidRPr="48BAE3AD">
              <w:rPr>
                <w:rFonts w:ascii="Aptos Narrow" w:eastAsia="Aptos Narrow" w:hAnsi="Aptos Narrow" w:cs="Aptos Narrow"/>
                <w:color w:val="000000" w:themeColor="text1"/>
              </w:rPr>
              <w:t xml:space="preserve">. vhodné pre suchú aj mokrú prevádzku - podľa typu jedál). Konštrukcia z nerezovej ocele, dvojplášťová izolácia stien. 4 otočné kolieska s priemerom min. 125mm (z toho 2 s brzdou). Spodná polica pevne privarená. Vane vo vyhotovení bez </w:t>
            </w:r>
            <w:proofErr w:type="spellStart"/>
            <w:r w:rsidRPr="48BAE3AD">
              <w:rPr>
                <w:rFonts w:ascii="Aptos Narrow" w:eastAsia="Aptos Narrow" w:hAnsi="Aptos Narrow" w:cs="Aptos Narrow"/>
                <w:color w:val="000000" w:themeColor="text1"/>
              </w:rPr>
              <w:t>špár</w:t>
            </w:r>
            <w:proofErr w:type="spellEnd"/>
            <w:r w:rsidRPr="48BAE3AD">
              <w:rPr>
                <w:rFonts w:ascii="Aptos Narrow" w:eastAsia="Aptos Narrow" w:hAnsi="Aptos Narrow" w:cs="Aptos Narrow"/>
                <w:color w:val="000000" w:themeColor="text1"/>
              </w:rPr>
              <w:t>, privarené, s profilom v hornej časti zabezpečujúcim odtekanie skondenzovanej vody naspäť do vane. Ochrana min. IPX4. Pracovná teplota max. 30°C - min. 95°C, ovládanie prostredníctvom termostatu.</w:t>
            </w:r>
          </w:p>
        </w:tc>
        <w:tc>
          <w:tcPr>
            <w:tcW w:w="1260" w:type="dxa"/>
          </w:tcPr>
          <w:p w14:paraId="74166636" w14:textId="1A34AD77"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156ECFD9" w14:textId="29151728" w:rsidR="48BAE3AD" w:rsidRDefault="48BAE3AD" w:rsidP="00301C80">
            <w:pPr>
              <w:spacing w:line="276" w:lineRule="auto"/>
              <w:jc w:val="center"/>
            </w:pPr>
            <w:r w:rsidRPr="48BAE3AD">
              <w:rPr>
                <w:rFonts w:ascii="Aptos Narrow" w:eastAsia="Aptos Narrow" w:hAnsi="Aptos Narrow" w:cs="Aptos Narrow"/>
                <w:color w:val="000000" w:themeColor="text1"/>
              </w:rPr>
              <w:t>SAW2</w:t>
            </w:r>
          </w:p>
        </w:tc>
      </w:tr>
      <w:tr w:rsidR="48BAE3AD" w14:paraId="1AFF9B80" w14:textId="77777777" w:rsidTr="48BAE3AD">
        <w:trPr>
          <w:trHeight w:val="300"/>
        </w:trPr>
        <w:tc>
          <w:tcPr>
            <w:tcW w:w="915" w:type="dxa"/>
          </w:tcPr>
          <w:p w14:paraId="45E25EA9" w14:textId="18834C55"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0950CBB" w14:textId="02116503"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123 Vyskladňovanie z boxov</w:t>
            </w:r>
          </w:p>
        </w:tc>
        <w:tc>
          <w:tcPr>
            <w:tcW w:w="1260" w:type="dxa"/>
          </w:tcPr>
          <w:p w14:paraId="197EAE83" w14:textId="174B515B"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72762C38" w14:textId="1F3FA81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54730415" w14:textId="77777777" w:rsidTr="48BAE3AD">
        <w:trPr>
          <w:trHeight w:val="300"/>
        </w:trPr>
        <w:tc>
          <w:tcPr>
            <w:tcW w:w="915" w:type="dxa"/>
          </w:tcPr>
          <w:p w14:paraId="57A91A51" w14:textId="5F13B1A7" w:rsidR="48BAE3AD" w:rsidRDefault="48BAE3AD" w:rsidP="00301C80">
            <w:pPr>
              <w:spacing w:line="276" w:lineRule="auto"/>
              <w:jc w:val="center"/>
            </w:pPr>
            <w:r w:rsidRPr="48BAE3AD">
              <w:rPr>
                <w:rFonts w:ascii="Aptos Narrow" w:eastAsia="Aptos Narrow" w:hAnsi="Aptos Narrow" w:cs="Aptos Narrow"/>
                <w:color w:val="000000" w:themeColor="text1"/>
              </w:rPr>
              <w:t>123.1</w:t>
            </w:r>
          </w:p>
        </w:tc>
        <w:tc>
          <w:tcPr>
            <w:tcW w:w="10245" w:type="dxa"/>
          </w:tcPr>
          <w:p w14:paraId="4FBC80DA" w14:textId="229A727A"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zásuvka pre GN 1/1, jednoliata pracovná doska v prevedení bez </w:t>
            </w:r>
            <w:proofErr w:type="spellStart"/>
            <w:r w:rsidRPr="48BAE3AD">
              <w:rPr>
                <w:rFonts w:ascii="Aptos Narrow" w:eastAsia="Aptos Narrow" w:hAnsi="Aptos Narrow" w:cs="Aptos Narrow"/>
                <w:color w:val="000000" w:themeColor="text1"/>
              </w:rPr>
              <w:t>špár</w:t>
            </w:r>
            <w:proofErr w:type="spellEnd"/>
          </w:p>
        </w:tc>
        <w:tc>
          <w:tcPr>
            <w:tcW w:w="1260" w:type="dxa"/>
          </w:tcPr>
          <w:p w14:paraId="2D653788" w14:textId="322FE720"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5EA7A82C" w14:textId="2092DAF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49CEAD21" w14:textId="77777777" w:rsidTr="48BAE3AD">
        <w:trPr>
          <w:trHeight w:val="300"/>
        </w:trPr>
        <w:tc>
          <w:tcPr>
            <w:tcW w:w="915" w:type="dxa"/>
          </w:tcPr>
          <w:p w14:paraId="6DEAACC8" w14:textId="1DBEE6E5"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8FFEEF6" w14:textId="73534E83"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124 Cukrársky denný sklad</w:t>
            </w:r>
          </w:p>
        </w:tc>
        <w:tc>
          <w:tcPr>
            <w:tcW w:w="1260" w:type="dxa"/>
          </w:tcPr>
          <w:p w14:paraId="6BE99CEB" w14:textId="31856AF6"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02371727" w14:textId="26AAF134"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3985E398" w14:textId="77777777" w:rsidTr="48BAE3AD">
        <w:trPr>
          <w:trHeight w:val="300"/>
        </w:trPr>
        <w:tc>
          <w:tcPr>
            <w:tcW w:w="915" w:type="dxa"/>
          </w:tcPr>
          <w:p w14:paraId="65A77B5A" w14:textId="232DF6ED" w:rsidR="48BAE3AD" w:rsidRDefault="48BAE3AD" w:rsidP="00301C80">
            <w:pPr>
              <w:spacing w:line="276" w:lineRule="auto"/>
              <w:jc w:val="center"/>
            </w:pPr>
            <w:r w:rsidRPr="48BAE3AD">
              <w:rPr>
                <w:rFonts w:ascii="Aptos Narrow" w:eastAsia="Aptos Narrow" w:hAnsi="Aptos Narrow" w:cs="Aptos Narrow"/>
                <w:color w:val="000000" w:themeColor="text1"/>
              </w:rPr>
              <w:t>124.1</w:t>
            </w:r>
          </w:p>
        </w:tc>
        <w:tc>
          <w:tcPr>
            <w:tcW w:w="10245" w:type="dxa"/>
          </w:tcPr>
          <w:p w14:paraId="378D0747" w14:textId="7F13477A" w:rsidR="48BAE3AD" w:rsidRDefault="48BAE3AD" w:rsidP="00301C80">
            <w:pPr>
              <w:spacing w:line="276" w:lineRule="auto"/>
            </w:pPr>
            <w:r w:rsidRPr="48BAE3AD">
              <w:rPr>
                <w:rFonts w:ascii="Aptos Narrow" w:eastAsia="Aptos Narrow" w:hAnsi="Aptos Narrow" w:cs="Aptos Narrow"/>
                <w:color w:val="000000" w:themeColor="text1"/>
              </w:rPr>
              <w:t>Nerezový regál, 4 police</w:t>
            </w:r>
          </w:p>
        </w:tc>
        <w:tc>
          <w:tcPr>
            <w:tcW w:w="1260" w:type="dxa"/>
          </w:tcPr>
          <w:p w14:paraId="5C7A25C9" w14:textId="57FB0F93"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082FAA4B" w14:textId="05AC262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523B56C5" w14:textId="77777777" w:rsidTr="48BAE3AD">
        <w:trPr>
          <w:trHeight w:val="1500"/>
        </w:trPr>
        <w:tc>
          <w:tcPr>
            <w:tcW w:w="915" w:type="dxa"/>
          </w:tcPr>
          <w:p w14:paraId="12DCD7A0" w14:textId="08595644" w:rsidR="48BAE3AD" w:rsidRDefault="48BAE3AD" w:rsidP="00301C80">
            <w:pPr>
              <w:spacing w:line="276" w:lineRule="auto"/>
              <w:jc w:val="center"/>
            </w:pPr>
            <w:r w:rsidRPr="48BAE3AD">
              <w:rPr>
                <w:rFonts w:ascii="Aptos Narrow" w:eastAsia="Aptos Narrow" w:hAnsi="Aptos Narrow" w:cs="Aptos Narrow"/>
                <w:color w:val="000000" w:themeColor="text1"/>
              </w:rPr>
              <w:t>124.2</w:t>
            </w:r>
          </w:p>
        </w:tc>
        <w:tc>
          <w:tcPr>
            <w:tcW w:w="10245" w:type="dxa"/>
          </w:tcPr>
          <w:p w14:paraId="66579CC1" w14:textId="65A5E5B0" w:rsidR="48BAE3AD" w:rsidRDefault="48BAE3AD" w:rsidP="00301C80">
            <w:pPr>
              <w:spacing w:line="276" w:lineRule="auto"/>
            </w:pPr>
            <w:r w:rsidRPr="48BAE3AD">
              <w:rPr>
                <w:rFonts w:ascii="Aptos Narrow" w:eastAsia="Aptos Narrow" w:hAnsi="Aptos Narrow" w:cs="Aptos Narrow"/>
                <w:color w:val="000000" w:themeColor="text1"/>
              </w:rPr>
              <w:t xml:space="preserve">Chladiaca skriňa pre GN2/1, ventilovaná, čistý objem </w:t>
            </w:r>
            <w:proofErr w:type="spellStart"/>
            <w:r w:rsidRPr="48BAE3AD">
              <w:rPr>
                <w:rFonts w:ascii="Aptos Narrow" w:eastAsia="Aptos Narrow" w:hAnsi="Aptos Narrow" w:cs="Aptos Narrow"/>
                <w:color w:val="000000" w:themeColor="text1"/>
              </w:rPr>
              <w:t>vn</w:t>
            </w:r>
            <w:proofErr w:type="spellEnd"/>
            <w:r w:rsidRPr="48BAE3AD">
              <w:rPr>
                <w:rFonts w:ascii="Aptos Narrow" w:eastAsia="Aptos Narrow" w:hAnsi="Aptos Narrow" w:cs="Aptos Narrow"/>
                <w:color w:val="000000" w:themeColor="text1"/>
              </w:rPr>
              <w:t xml:space="preserve">. priestoru min. 460 litrov, teplotný rozsah max. -2°C až min. +8°C, energetická trieda min. B, klimatická trieda min. 5, vnútorná a vonkajšia konštrukcia z nerezovej ocele triedy AISI304, digitálny ovládací panel s displejom zobrazujúcim teplotu a tlačidlami pre </w:t>
            </w:r>
            <w:r w:rsidRPr="48BAE3AD">
              <w:rPr>
                <w:rFonts w:ascii="Aptos Narrow" w:eastAsia="Aptos Narrow" w:hAnsi="Aptos Narrow" w:cs="Aptos Narrow"/>
                <w:color w:val="000000" w:themeColor="text1"/>
              </w:rPr>
              <w:lastRenderedPageBreak/>
              <w:t>nastavenie. Optimalizovaná cirkulácia vzduchu, na mieste vymeniteľné pánty dverí (ľavé/pravé), zámok dverí, mikrospínač pre automatické vypnutie ventilátoru pri otvorení dverí, vstavaná chladiaca jednotka, automatické odmrazovanie horúcim plynom, samozatváracie dvierka s aretáciou, zaoblené vonkajšie a vnútorné rohy.</w:t>
            </w:r>
          </w:p>
        </w:tc>
        <w:tc>
          <w:tcPr>
            <w:tcW w:w="1260" w:type="dxa"/>
          </w:tcPr>
          <w:p w14:paraId="6B22A116" w14:textId="2613721F"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RILLING</w:t>
            </w:r>
          </w:p>
        </w:tc>
        <w:tc>
          <w:tcPr>
            <w:tcW w:w="1875" w:type="dxa"/>
          </w:tcPr>
          <w:p w14:paraId="7A432F3A" w14:textId="1D7C37FE" w:rsidR="48BAE3AD" w:rsidRDefault="48BAE3AD" w:rsidP="00301C80">
            <w:pPr>
              <w:spacing w:line="276" w:lineRule="auto"/>
              <w:jc w:val="center"/>
            </w:pPr>
            <w:r w:rsidRPr="48BAE3AD">
              <w:rPr>
                <w:rFonts w:ascii="Aptos Narrow" w:eastAsia="Aptos Narrow" w:hAnsi="Aptos Narrow" w:cs="Aptos Narrow"/>
                <w:color w:val="000000" w:themeColor="text1"/>
              </w:rPr>
              <w:t>AHK MN069 0001</w:t>
            </w:r>
          </w:p>
        </w:tc>
      </w:tr>
      <w:tr w:rsidR="48BAE3AD" w14:paraId="56B34BCC" w14:textId="77777777" w:rsidTr="48BAE3AD">
        <w:trPr>
          <w:trHeight w:val="1500"/>
        </w:trPr>
        <w:tc>
          <w:tcPr>
            <w:tcW w:w="915" w:type="dxa"/>
          </w:tcPr>
          <w:p w14:paraId="48E3C787" w14:textId="1817D686" w:rsidR="48BAE3AD" w:rsidRDefault="48BAE3AD" w:rsidP="00301C80">
            <w:pPr>
              <w:spacing w:line="276" w:lineRule="auto"/>
              <w:jc w:val="center"/>
            </w:pPr>
            <w:r w:rsidRPr="48BAE3AD">
              <w:rPr>
                <w:rFonts w:ascii="Aptos Narrow" w:eastAsia="Aptos Narrow" w:hAnsi="Aptos Narrow" w:cs="Aptos Narrow"/>
                <w:color w:val="000000" w:themeColor="text1"/>
              </w:rPr>
              <w:t>124.3</w:t>
            </w:r>
          </w:p>
        </w:tc>
        <w:tc>
          <w:tcPr>
            <w:tcW w:w="10245" w:type="dxa"/>
          </w:tcPr>
          <w:p w14:paraId="464A2A70" w14:textId="5636F3AC" w:rsidR="48BAE3AD" w:rsidRDefault="48BAE3AD" w:rsidP="00301C80">
            <w:pPr>
              <w:spacing w:line="276" w:lineRule="auto"/>
            </w:pPr>
            <w:r w:rsidRPr="48BAE3AD">
              <w:rPr>
                <w:rFonts w:ascii="Aptos Narrow" w:eastAsia="Aptos Narrow" w:hAnsi="Aptos Narrow" w:cs="Aptos Narrow"/>
                <w:color w:val="000000" w:themeColor="text1"/>
              </w:rPr>
              <w:t xml:space="preserve">Mraziaca skriňa pre GN2/1, ventilovaná, čistý objem </w:t>
            </w:r>
            <w:proofErr w:type="spellStart"/>
            <w:r w:rsidRPr="48BAE3AD">
              <w:rPr>
                <w:rFonts w:ascii="Aptos Narrow" w:eastAsia="Aptos Narrow" w:hAnsi="Aptos Narrow" w:cs="Aptos Narrow"/>
                <w:color w:val="000000" w:themeColor="text1"/>
              </w:rPr>
              <w:t>vn</w:t>
            </w:r>
            <w:proofErr w:type="spellEnd"/>
            <w:r w:rsidRPr="48BAE3AD">
              <w:rPr>
                <w:rFonts w:ascii="Aptos Narrow" w:eastAsia="Aptos Narrow" w:hAnsi="Aptos Narrow" w:cs="Aptos Narrow"/>
                <w:color w:val="000000" w:themeColor="text1"/>
              </w:rPr>
              <w:t>. priestoru min. 460 litrov, teplotný rozsah max. -15°C až min. -22°C, energetická trieda min. C, klimatická trieda min. 5, vnútorná a vonkajšia konštrukcia z nerezovej ocele triedy AISI304, digitálny ovládací panel s displejom zobrazujúcim teplotu a tlačidlami pre nastavenie. Optimalizovaná cirkulácia vzduchu, na mieste vymeniteľné pánty dverí (ľavé/pravé), zámok dverí, mikrospínač pre automatické vypnutie ventilátoru pri otvorení dverí, vstavaná chladiaca jednotka, automatické odmrazovanie horúcim plynom, samozatváracie dvierka s aretáciou, zaoblené vonkajšie a vnútorné rohy.</w:t>
            </w:r>
          </w:p>
        </w:tc>
        <w:tc>
          <w:tcPr>
            <w:tcW w:w="1260" w:type="dxa"/>
          </w:tcPr>
          <w:p w14:paraId="6ABE2979" w14:textId="7326EABB"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3B3CE99E" w14:textId="5ECD897D" w:rsidR="48BAE3AD" w:rsidRDefault="48BAE3AD" w:rsidP="00301C80">
            <w:pPr>
              <w:spacing w:line="276" w:lineRule="auto"/>
              <w:jc w:val="center"/>
            </w:pPr>
            <w:r w:rsidRPr="48BAE3AD">
              <w:rPr>
                <w:rFonts w:ascii="Aptos Narrow" w:eastAsia="Aptos Narrow" w:hAnsi="Aptos Narrow" w:cs="Aptos Narrow"/>
                <w:color w:val="000000" w:themeColor="text1"/>
              </w:rPr>
              <w:t>AHK MT069 0001</w:t>
            </w:r>
          </w:p>
        </w:tc>
      </w:tr>
      <w:tr w:rsidR="48BAE3AD" w14:paraId="3932C7C9" w14:textId="77777777" w:rsidTr="48BAE3AD">
        <w:trPr>
          <w:trHeight w:val="300"/>
        </w:trPr>
        <w:tc>
          <w:tcPr>
            <w:tcW w:w="915" w:type="dxa"/>
          </w:tcPr>
          <w:p w14:paraId="4837FD60" w14:textId="6194DC0B"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15A2FD3" w14:textId="234244F1"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125 Cukrárska príprava</w:t>
            </w:r>
          </w:p>
        </w:tc>
        <w:tc>
          <w:tcPr>
            <w:tcW w:w="1260" w:type="dxa"/>
          </w:tcPr>
          <w:p w14:paraId="4274A699" w14:textId="66FBA52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2363EB1C" w14:textId="3F1DF7F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24D2EF7F" w14:textId="77777777" w:rsidTr="48BAE3AD">
        <w:trPr>
          <w:trHeight w:val="5700"/>
        </w:trPr>
        <w:tc>
          <w:tcPr>
            <w:tcW w:w="915" w:type="dxa"/>
          </w:tcPr>
          <w:p w14:paraId="2E3D759B" w14:textId="32251D02"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125.1</w:t>
            </w:r>
          </w:p>
        </w:tc>
        <w:tc>
          <w:tcPr>
            <w:tcW w:w="10245" w:type="dxa"/>
          </w:tcPr>
          <w:p w14:paraId="269A6EF7" w14:textId="2D5D4FB9" w:rsidR="48BAE3AD" w:rsidRDefault="48BAE3AD" w:rsidP="00301C80">
            <w:pPr>
              <w:spacing w:line="276" w:lineRule="auto"/>
            </w:pPr>
            <w:r w:rsidRPr="48BAE3AD">
              <w:rPr>
                <w:rFonts w:ascii="Calibri" w:eastAsia="Calibri" w:hAnsi="Calibri" w:cs="Calibri"/>
              </w:rPr>
              <w:t xml:space="preserve">Elektrický </w:t>
            </w:r>
            <w:proofErr w:type="spellStart"/>
            <w:r w:rsidRPr="48BAE3AD">
              <w:rPr>
                <w:rFonts w:ascii="Calibri" w:eastAsia="Calibri" w:hAnsi="Calibri" w:cs="Calibri"/>
              </w:rPr>
              <w:t>konvektomat</w:t>
            </w:r>
            <w:proofErr w:type="spellEnd"/>
            <w:r w:rsidRPr="48BAE3AD">
              <w:rPr>
                <w:rFonts w:ascii="Calibri" w:eastAsia="Calibri" w:hAnsi="Calibri" w:cs="Calibri"/>
              </w:rPr>
              <w:t xml:space="preserve"> min. 10GN 1/1. Výroba pary bojlerom s automatickým plnením vodou. Rozstup </w:t>
            </w:r>
            <w:proofErr w:type="spellStart"/>
            <w:r w:rsidRPr="48BAE3AD">
              <w:rPr>
                <w:rFonts w:ascii="Calibri" w:eastAsia="Calibri" w:hAnsi="Calibri" w:cs="Calibri"/>
              </w:rPr>
              <w:t>zásuvov</w:t>
            </w:r>
            <w:proofErr w:type="spellEnd"/>
            <w:r w:rsidRPr="48BAE3AD">
              <w:rPr>
                <w:rFonts w:ascii="Calibri" w:eastAsia="Calibri" w:hAnsi="Calibri" w:cs="Calibri"/>
              </w:rPr>
              <w:t xml:space="preserve"> pre GN min. 67mm. Referenčná spotreba elektrickej energie pri kombinovanom móde podľa DIN 18873-1:2012-1: max. 2,95 kWh. Referenčná spotreba elektrickej energie pri parnom móde podľa DIN 18873-1:2012-1: max. 2,85 kWh. Referenčná spotreba vody pri parnom móde podľa DIN 18873-1:2012-1: max. 4l. Referenčná spotreba vody pri kombinovanom móde podľa DIN 18873-1:2012-1: max. 1,65l, alebo certifikácia podľa </w:t>
            </w:r>
            <w:proofErr w:type="spellStart"/>
            <w:r w:rsidRPr="48BAE3AD">
              <w:rPr>
                <w:rFonts w:ascii="Calibri" w:eastAsia="Calibri" w:hAnsi="Calibri" w:cs="Calibri"/>
              </w:rPr>
              <w:t>Energystar</w:t>
            </w:r>
            <w:proofErr w:type="spellEnd"/>
            <w:r w:rsidRPr="48BAE3AD">
              <w:rPr>
                <w:rFonts w:ascii="Calibri" w:eastAsia="Calibri" w:hAnsi="Calibri" w:cs="Calibri"/>
              </w:rPr>
              <w:t xml:space="preserve">. Referenčná rovnomerná tepelná úprava v každom plne obsadenom </w:t>
            </w:r>
            <w:proofErr w:type="spellStart"/>
            <w:r w:rsidRPr="48BAE3AD">
              <w:rPr>
                <w:rFonts w:ascii="Calibri" w:eastAsia="Calibri" w:hAnsi="Calibri" w:cs="Calibri"/>
              </w:rPr>
              <w:t>zásuvu</w:t>
            </w:r>
            <w:proofErr w:type="spellEnd"/>
            <w:r w:rsidRPr="48BAE3AD">
              <w:rPr>
                <w:rFonts w:ascii="Calibri" w:eastAsia="Calibri" w:hAnsi="Calibri" w:cs="Calibri"/>
              </w:rPr>
              <w:t xml:space="preserve"> z desiatich - referenčný produkt vyprážanie kuracích prsných rezňov. Automatické rozlíšenie vloženého množstva pripravovanej potraviny s priebežnou automatickou korekciou varného procesu v priebehu nastavenej tepelnej úpravy pokrmu. Automatická korekcia programu vzhľadom na vložené množstvo potraviny. Režim </w:t>
            </w:r>
            <w:proofErr w:type="spellStart"/>
            <w:r w:rsidRPr="48BAE3AD">
              <w:rPr>
                <w:rFonts w:ascii="Calibri" w:eastAsia="Calibri" w:hAnsi="Calibri" w:cs="Calibri"/>
              </w:rPr>
              <w:t>konvektomatu</w:t>
            </w:r>
            <w:proofErr w:type="spellEnd"/>
            <w:r w:rsidRPr="48BAE3AD">
              <w:rPr>
                <w:rFonts w:ascii="Calibri" w:eastAsia="Calibri" w:hAnsi="Calibri" w:cs="Calibri"/>
              </w:rPr>
              <w:t xml:space="preserve"> s min. tromi prevádzkovými režimami: para max.30°C – min.130°C; horúci vzduch max.30°C – min.300°C; kombinácia pary a horúceho vzduchu max.30 °C - min.300 °C. Meranie, nastavovanie a regulácia vlhkosti s presnosťou na 1 percento s rozsahom od max. 1% do min. 100%. Režim Delta-T. Funkcia min.: varenie, vyprážanie, fritovanie, varenie v pare, pečenie, nízkoteplotné úpravy cez noc. Ovládanie - Farebný dotykový display/obrazovka (kapacitné alebo </w:t>
            </w:r>
            <w:proofErr w:type="spellStart"/>
            <w:r w:rsidRPr="48BAE3AD">
              <w:rPr>
                <w:rFonts w:ascii="Calibri" w:eastAsia="Calibri" w:hAnsi="Calibri" w:cs="Calibri"/>
              </w:rPr>
              <w:t>rezistívne</w:t>
            </w:r>
            <w:proofErr w:type="spellEnd"/>
            <w:r w:rsidRPr="48BAE3AD">
              <w:rPr>
                <w:rFonts w:ascii="Calibri" w:eastAsia="Calibri" w:hAnsi="Calibri" w:cs="Calibri"/>
              </w:rPr>
              <w:t xml:space="preserve">). Systém automatického čistenia - umývanie varnej komory pomocou tabliet </w:t>
            </w:r>
            <w:proofErr w:type="spellStart"/>
            <w:r w:rsidRPr="48BAE3AD">
              <w:rPr>
                <w:rFonts w:ascii="Calibri" w:eastAsia="Calibri" w:hAnsi="Calibri" w:cs="Calibri"/>
              </w:rPr>
              <w:t>neob</w:t>
            </w:r>
            <w:proofErr w:type="spellEnd"/>
            <w:r w:rsidRPr="48BAE3AD">
              <w:rPr>
                <w:rFonts w:ascii="Calibri" w:eastAsia="Calibri" w:hAnsi="Calibri" w:cs="Calibri"/>
              </w:rPr>
              <w:t xml:space="preserve"> </w:t>
            </w:r>
            <w:proofErr w:type="spellStart"/>
            <w:r w:rsidRPr="48BAE3AD">
              <w:rPr>
                <w:rFonts w:ascii="Calibri" w:eastAsia="Calibri" w:hAnsi="Calibri" w:cs="Calibri"/>
              </w:rPr>
              <w:t>jiných</w:t>
            </w:r>
            <w:proofErr w:type="spellEnd"/>
            <w:r w:rsidRPr="48BAE3AD">
              <w:rPr>
                <w:rFonts w:ascii="Calibri" w:eastAsia="Calibri" w:hAnsi="Calibri" w:cs="Calibri"/>
              </w:rPr>
              <w:t xml:space="preserve"> </w:t>
            </w:r>
            <w:proofErr w:type="spellStart"/>
            <w:r w:rsidRPr="48BAE3AD">
              <w:rPr>
                <w:rFonts w:ascii="Calibri" w:eastAsia="Calibri" w:hAnsi="Calibri" w:cs="Calibri"/>
              </w:rPr>
              <w:t>detergentů</w:t>
            </w:r>
            <w:proofErr w:type="spellEnd"/>
            <w:r w:rsidRPr="48BAE3AD">
              <w:rPr>
                <w:rFonts w:ascii="Calibri" w:eastAsia="Calibri" w:hAnsi="Calibri" w:cs="Calibri"/>
              </w:rPr>
              <w:t xml:space="preserve"> bez fosfátov. Tukový filter vo varnej komore. Integrovaná ručná sprcha s automatickým navíjaním. Funkcia zaisťujúca schladenie varného priestoru. Sonda teploty jadra s min. trojbodovým meraním. Min. 350 ľubovoľne nastaviteľných programov min. s 12 krokmi. Min. 5 rýchlosti prúdenia vzduchu, </w:t>
            </w:r>
            <w:r w:rsidRPr="48BAE3AD">
              <w:rPr>
                <w:rFonts w:ascii="Calibri" w:eastAsia="Calibri" w:hAnsi="Calibri" w:cs="Calibri"/>
              </w:rPr>
              <w:lastRenderedPageBreak/>
              <w:t xml:space="preserve">nastaviteľné. Automatická predvoľba okamihu spustenia. Zobrazenie skutočných a požadovaných hodnôt na displeji. Detekcia vodného kameňa a zavápnenie. </w:t>
            </w:r>
            <w:proofErr w:type="spellStart"/>
            <w:r w:rsidRPr="48BAE3AD">
              <w:rPr>
                <w:rFonts w:ascii="Calibri" w:eastAsia="Calibri" w:hAnsi="Calibri" w:cs="Calibri"/>
              </w:rPr>
              <w:t>Zásuvy</w:t>
            </w:r>
            <w:proofErr w:type="spellEnd"/>
            <w:r w:rsidRPr="48BAE3AD">
              <w:rPr>
                <w:rFonts w:ascii="Calibri" w:eastAsia="Calibri" w:hAnsi="Calibri" w:cs="Calibri"/>
              </w:rPr>
              <w:t xml:space="preserve"> vhodné pre </w:t>
            </w:r>
            <w:proofErr w:type="spellStart"/>
            <w:r w:rsidRPr="48BAE3AD">
              <w:rPr>
                <w:rFonts w:ascii="Calibri" w:eastAsia="Calibri" w:hAnsi="Calibri" w:cs="Calibri"/>
              </w:rPr>
              <w:t>gastronádoby</w:t>
            </w:r>
            <w:proofErr w:type="spellEnd"/>
            <w:r w:rsidRPr="48BAE3AD">
              <w:rPr>
                <w:rFonts w:ascii="Calibri" w:eastAsia="Calibri" w:hAnsi="Calibri" w:cs="Calibri"/>
              </w:rPr>
              <w:t xml:space="preserve"> GN 1/1,1/2,1/3. Rozhranie USB pre export dát HACCP na pamäťový modul USB alebo pre jednoduchú aktualizáciu softvéru. Pripojenie WIFI vzdialený prístup. Odvápnenie bojlera a všetkých vodovodných ciest automaticky bez nutnosti servisného zásahu. Elektrická energia 400V. Min. IPX5. </w:t>
            </w:r>
            <w:proofErr w:type="spellStart"/>
            <w:r w:rsidRPr="48BAE3AD">
              <w:rPr>
                <w:rFonts w:ascii="Calibri" w:eastAsia="Calibri" w:hAnsi="Calibri" w:cs="Calibri"/>
              </w:rPr>
              <w:t>Bezobslužná</w:t>
            </w:r>
            <w:proofErr w:type="spellEnd"/>
            <w:r w:rsidRPr="48BAE3AD">
              <w:rPr>
                <w:rFonts w:ascii="Calibri" w:eastAsia="Calibri" w:hAnsi="Calibri" w:cs="Calibri"/>
              </w:rPr>
              <w:t xml:space="preserve"> prevádzka podľa EN. Vežové usporiadané s </w:t>
            </w:r>
            <w:proofErr w:type="spellStart"/>
            <w:r w:rsidRPr="48BAE3AD">
              <w:rPr>
                <w:rFonts w:ascii="Calibri" w:eastAsia="Calibri" w:hAnsi="Calibri" w:cs="Calibri"/>
              </w:rPr>
              <w:t>poz</w:t>
            </w:r>
            <w:proofErr w:type="spellEnd"/>
            <w:r w:rsidRPr="48BAE3AD">
              <w:rPr>
                <w:rFonts w:ascii="Calibri" w:eastAsia="Calibri" w:hAnsi="Calibri" w:cs="Calibri"/>
              </w:rPr>
              <w:t xml:space="preserve">. 117.36. Pripravenosť na napojenie inteligentného energetického optimalizačného zariadenia na redukciu výkonových špičiek podľa DIN 18875 alebo </w:t>
            </w:r>
            <w:proofErr w:type="spellStart"/>
            <w:r w:rsidRPr="48BAE3AD">
              <w:rPr>
                <w:rFonts w:ascii="Calibri" w:eastAsia="Calibri" w:hAnsi="Calibri" w:cs="Calibri"/>
              </w:rPr>
              <w:t>ekvivaletné</w:t>
            </w:r>
            <w:proofErr w:type="spellEnd"/>
            <w:r w:rsidRPr="48BAE3AD">
              <w:rPr>
                <w:rFonts w:ascii="Calibri" w:eastAsia="Calibri" w:hAnsi="Calibri" w:cs="Calibri"/>
              </w:rPr>
              <w:t xml:space="preserve"> normy.</w:t>
            </w:r>
          </w:p>
        </w:tc>
        <w:tc>
          <w:tcPr>
            <w:tcW w:w="1260" w:type="dxa"/>
          </w:tcPr>
          <w:p w14:paraId="630CF4A1" w14:textId="59774A8E" w:rsidR="48BAE3AD" w:rsidRDefault="48BAE3AD" w:rsidP="00301C80">
            <w:pPr>
              <w:spacing w:line="276" w:lineRule="auto"/>
              <w:jc w:val="center"/>
            </w:pPr>
            <w:proofErr w:type="spellStart"/>
            <w:r w:rsidRPr="48BAE3AD">
              <w:rPr>
                <w:rFonts w:ascii="Calibri" w:eastAsia="Calibri" w:hAnsi="Calibri" w:cs="Calibri"/>
                <w:color w:val="000000" w:themeColor="text1"/>
              </w:rPr>
              <w:lastRenderedPageBreak/>
              <w:t>Rational</w:t>
            </w:r>
            <w:proofErr w:type="spellEnd"/>
            <w:r w:rsidRPr="48BAE3AD">
              <w:rPr>
                <w:rFonts w:ascii="Calibri" w:eastAsia="Calibri" w:hAnsi="Calibri" w:cs="Calibri"/>
                <w:color w:val="000000" w:themeColor="text1"/>
              </w:rPr>
              <w:t xml:space="preserve"> </w:t>
            </w:r>
          </w:p>
        </w:tc>
        <w:tc>
          <w:tcPr>
            <w:tcW w:w="1875" w:type="dxa"/>
          </w:tcPr>
          <w:p w14:paraId="2B5C6EF6" w14:textId="28320D62" w:rsidR="48BAE3AD" w:rsidRDefault="48BAE3AD" w:rsidP="00301C80">
            <w:pPr>
              <w:spacing w:line="276" w:lineRule="auto"/>
              <w:jc w:val="center"/>
            </w:pPr>
            <w:proofErr w:type="spellStart"/>
            <w:r w:rsidRPr="48BAE3AD">
              <w:rPr>
                <w:rFonts w:ascii="Calibri" w:eastAsia="Calibri" w:hAnsi="Calibri" w:cs="Calibri"/>
                <w:color w:val="000000" w:themeColor="text1"/>
              </w:rPr>
              <w:t>icombi</w:t>
            </w:r>
            <w:proofErr w:type="spellEnd"/>
            <w:r w:rsidRPr="48BAE3AD">
              <w:rPr>
                <w:rFonts w:ascii="Calibri" w:eastAsia="Calibri" w:hAnsi="Calibri" w:cs="Calibri"/>
                <w:color w:val="000000" w:themeColor="text1"/>
              </w:rPr>
              <w:t xml:space="preserve"> pro 10-1/1</w:t>
            </w:r>
          </w:p>
        </w:tc>
      </w:tr>
      <w:tr w:rsidR="48BAE3AD" w14:paraId="1F7E5829" w14:textId="77777777" w:rsidTr="48BAE3AD">
        <w:trPr>
          <w:trHeight w:val="300"/>
        </w:trPr>
        <w:tc>
          <w:tcPr>
            <w:tcW w:w="915" w:type="dxa"/>
          </w:tcPr>
          <w:p w14:paraId="744946AE" w14:textId="5C2C7D94" w:rsidR="48BAE3AD" w:rsidRDefault="48BAE3AD" w:rsidP="00301C80">
            <w:pPr>
              <w:spacing w:line="276" w:lineRule="auto"/>
              <w:jc w:val="center"/>
            </w:pPr>
            <w:r w:rsidRPr="48BAE3AD">
              <w:rPr>
                <w:rFonts w:ascii="Aptos Narrow" w:eastAsia="Aptos Narrow" w:hAnsi="Aptos Narrow" w:cs="Aptos Narrow"/>
                <w:color w:val="000000" w:themeColor="text1"/>
              </w:rPr>
              <w:t>125.2</w:t>
            </w:r>
          </w:p>
        </w:tc>
        <w:tc>
          <w:tcPr>
            <w:tcW w:w="10245" w:type="dxa"/>
          </w:tcPr>
          <w:p w14:paraId="6BF4C195" w14:textId="11C279E4" w:rsidR="48BAE3AD" w:rsidRDefault="48BAE3AD" w:rsidP="00301C80">
            <w:pPr>
              <w:spacing w:line="276" w:lineRule="auto"/>
            </w:pPr>
            <w:r w:rsidRPr="48BAE3AD">
              <w:rPr>
                <w:rFonts w:ascii="Aptos Narrow" w:eastAsia="Aptos Narrow" w:hAnsi="Aptos Narrow" w:cs="Aptos Narrow"/>
                <w:color w:val="000000" w:themeColor="text1"/>
              </w:rPr>
              <w:t xml:space="preserve">Podstavec pod </w:t>
            </w:r>
            <w:proofErr w:type="spellStart"/>
            <w:r w:rsidRPr="48BAE3AD">
              <w:rPr>
                <w:rFonts w:ascii="Aptos Narrow" w:eastAsia="Aptos Narrow" w:hAnsi="Aptos Narrow" w:cs="Aptos Narrow"/>
                <w:color w:val="000000" w:themeColor="text1"/>
              </w:rPr>
              <w:t>konvektomat</w:t>
            </w:r>
            <w:proofErr w:type="spellEnd"/>
          </w:p>
        </w:tc>
        <w:tc>
          <w:tcPr>
            <w:tcW w:w="1260" w:type="dxa"/>
          </w:tcPr>
          <w:p w14:paraId="3F738C92" w14:textId="654D40C6"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3565D55F" w14:textId="2E8EFC0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25A3E22A" w14:textId="77777777" w:rsidTr="48BAE3AD">
        <w:trPr>
          <w:trHeight w:val="300"/>
        </w:trPr>
        <w:tc>
          <w:tcPr>
            <w:tcW w:w="915" w:type="dxa"/>
          </w:tcPr>
          <w:p w14:paraId="35032760" w14:textId="3C096FFD" w:rsidR="48BAE3AD" w:rsidRDefault="48BAE3AD" w:rsidP="00301C80">
            <w:pPr>
              <w:spacing w:line="276" w:lineRule="auto"/>
              <w:jc w:val="center"/>
            </w:pPr>
            <w:r w:rsidRPr="48BAE3AD">
              <w:rPr>
                <w:rFonts w:ascii="Aptos Narrow" w:eastAsia="Aptos Narrow" w:hAnsi="Aptos Narrow" w:cs="Aptos Narrow"/>
                <w:color w:val="000000" w:themeColor="text1"/>
              </w:rPr>
              <w:t>125.3</w:t>
            </w:r>
          </w:p>
        </w:tc>
        <w:tc>
          <w:tcPr>
            <w:tcW w:w="10245" w:type="dxa"/>
          </w:tcPr>
          <w:p w14:paraId="675415E9" w14:textId="78EE0A01" w:rsidR="48BAE3AD" w:rsidRDefault="48BAE3AD" w:rsidP="00301C80">
            <w:pPr>
              <w:spacing w:line="276" w:lineRule="auto"/>
            </w:pPr>
            <w:r w:rsidRPr="48BAE3AD">
              <w:rPr>
                <w:rFonts w:ascii="Calibri" w:eastAsia="Calibri" w:hAnsi="Calibri" w:cs="Calibri"/>
              </w:rPr>
              <w:t xml:space="preserve">Nerezový kondenzačný digestor pre </w:t>
            </w:r>
            <w:proofErr w:type="spellStart"/>
            <w:r w:rsidRPr="48BAE3AD">
              <w:rPr>
                <w:rFonts w:ascii="Calibri" w:eastAsia="Calibri" w:hAnsi="Calibri" w:cs="Calibri"/>
              </w:rPr>
              <w:t>poz</w:t>
            </w:r>
            <w:proofErr w:type="spellEnd"/>
            <w:r w:rsidRPr="48BAE3AD">
              <w:rPr>
                <w:rFonts w:ascii="Calibri" w:eastAsia="Calibri" w:hAnsi="Calibri" w:cs="Calibri"/>
              </w:rPr>
              <w:t>. 125.1 bez napojenia na VZT, komunikujúci s položkou 125.1</w:t>
            </w:r>
          </w:p>
        </w:tc>
        <w:tc>
          <w:tcPr>
            <w:tcW w:w="1260" w:type="dxa"/>
          </w:tcPr>
          <w:p w14:paraId="324FEBF7" w14:textId="33E2C118" w:rsidR="48BAE3AD" w:rsidRDefault="48BAE3AD" w:rsidP="00301C80">
            <w:pPr>
              <w:spacing w:line="276" w:lineRule="auto"/>
              <w:jc w:val="center"/>
            </w:pPr>
            <w:proofErr w:type="spellStart"/>
            <w:r w:rsidRPr="48BAE3AD">
              <w:rPr>
                <w:rFonts w:ascii="Calibri" w:eastAsia="Calibri" w:hAnsi="Calibri" w:cs="Calibri"/>
                <w:color w:val="000000" w:themeColor="text1"/>
              </w:rPr>
              <w:t>Rational</w:t>
            </w:r>
            <w:proofErr w:type="spellEnd"/>
            <w:r w:rsidRPr="48BAE3AD">
              <w:rPr>
                <w:rFonts w:ascii="Calibri" w:eastAsia="Calibri" w:hAnsi="Calibri" w:cs="Calibri"/>
                <w:color w:val="000000" w:themeColor="text1"/>
              </w:rPr>
              <w:t xml:space="preserve"> </w:t>
            </w:r>
          </w:p>
        </w:tc>
        <w:tc>
          <w:tcPr>
            <w:tcW w:w="1875" w:type="dxa"/>
          </w:tcPr>
          <w:p w14:paraId="28AECBA8" w14:textId="04CDA847" w:rsidR="48BAE3AD" w:rsidRDefault="48BAE3AD" w:rsidP="00301C80">
            <w:pPr>
              <w:spacing w:line="276" w:lineRule="auto"/>
              <w:jc w:val="center"/>
            </w:pPr>
            <w:r w:rsidRPr="48BAE3AD">
              <w:rPr>
                <w:rFonts w:ascii="Calibri" w:eastAsia="Calibri" w:hAnsi="Calibri" w:cs="Calibri"/>
              </w:rPr>
              <w:t>60.75.134</w:t>
            </w:r>
          </w:p>
        </w:tc>
      </w:tr>
      <w:tr w:rsidR="48BAE3AD" w14:paraId="21C6FD48" w14:textId="77777777" w:rsidTr="48BAE3AD">
        <w:trPr>
          <w:trHeight w:val="900"/>
        </w:trPr>
        <w:tc>
          <w:tcPr>
            <w:tcW w:w="915" w:type="dxa"/>
          </w:tcPr>
          <w:p w14:paraId="3A274242" w14:textId="1B2890F8" w:rsidR="48BAE3AD" w:rsidRDefault="48BAE3AD" w:rsidP="00301C80">
            <w:pPr>
              <w:spacing w:line="276" w:lineRule="auto"/>
              <w:jc w:val="center"/>
            </w:pPr>
            <w:r w:rsidRPr="48BAE3AD">
              <w:rPr>
                <w:rFonts w:ascii="Aptos Narrow" w:eastAsia="Aptos Narrow" w:hAnsi="Aptos Narrow" w:cs="Aptos Narrow"/>
                <w:color w:val="000000" w:themeColor="text1"/>
              </w:rPr>
              <w:t>125.4</w:t>
            </w:r>
          </w:p>
        </w:tc>
        <w:tc>
          <w:tcPr>
            <w:tcW w:w="10245" w:type="dxa"/>
          </w:tcPr>
          <w:p w14:paraId="50C2684C" w14:textId="322F5586" w:rsidR="48BAE3AD" w:rsidRDefault="48BAE3AD" w:rsidP="00301C80">
            <w:pPr>
              <w:spacing w:line="276" w:lineRule="auto"/>
            </w:pPr>
            <w:r w:rsidRPr="48BAE3AD">
              <w:rPr>
                <w:rFonts w:ascii="Aptos Narrow" w:eastAsia="Aptos Narrow" w:hAnsi="Aptos Narrow" w:cs="Aptos Narrow"/>
                <w:color w:val="000000" w:themeColor="text1"/>
              </w:rPr>
              <w:t xml:space="preserve">Nerezový stôl, 1x polica, 1x privarený drez rozmeru 600x500x300mm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drezu, 1x privarené </w:t>
            </w:r>
            <w:proofErr w:type="spellStart"/>
            <w:r w:rsidRPr="48BAE3AD">
              <w:rPr>
                <w:rFonts w:ascii="Aptos Narrow" w:eastAsia="Aptos Narrow" w:hAnsi="Aptos Narrow" w:cs="Aptos Narrow"/>
                <w:color w:val="000000" w:themeColor="text1"/>
              </w:rPr>
              <w:t>umývado</w:t>
            </w:r>
            <w:proofErr w:type="spellEnd"/>
            <w:r w:rsidRPr="48BAE3AD">
              <w:rPr>
                <w:rFonts w:ascii="Aptos Narrow" w:eastAsia="Aptos Narrow" w:hAnsi="Aptos Narrow" w:cs="Aptos Narrow"/>
                <w:color w:val="000000" w:themeColor="text1"/>
              </w:rPr>
              <w:t xml:space="preserve"> rozmeru 290x400x200mm s </w:t>
            </w:r>
            <w:proofErr w:type="spellStart"/>
            <w:r w:rsidRPr="48BAE3AD">
              <w:rPr>
                <w:rFonts w:ascii="Aptos Narrow" w:eastAsia="Aptos Narrow" w:hAnsi="Aptos Narrow" w:cs="Aptos Narrow"/>
                <w:color w:val="000000" w:themeColor="text1"/>
              </w:rPr>
              <w:t>prelisom</w:t>
            </w:r>
            <w:proofErr w:type="spellEnd"/>
            <w:r w:rsidRPr="48BAE3AD">
              <w:rPr>
                <w:rFonts w:ascii="Aptos Narrow" w:eastAsia="Aptos Narrow" w:hAnsi="Aptos Narrow" w:cs="Aptos Narrow"/>
                <w:color w:val="000000" w:themeColor="text1"/>
              </w:rPr>
              <w:t xml:space="preserve"> okolo umývadla, výklopný odpadkový kôš pod umývadlom, 1x zásuvkový blok s tromi zásuvkami pre GN 1/1, jednoliata pracovná doska v prevedení bez </w:t>
            </w:r>
            <w:proofErr w:type="spellStart"/>
            <w:r w:rsidRPr="48BAE3AD">
              <w:rPr>
                <w:rFonts w:ascii="Aptos Narrow" w:eastAsia="Aptos Narrow" w:hAnsi="Aptos Narrow" w:cs="Aptos Narrow"/>
                <w:color w:val="000000" w:themeColor="text1"/>
              </w:rPr>
              <w:t>špár</w:t>
            </w:r>
            <w:proofErr w:type="spellEnd"/>
            <w:r w:rsidRPr="48BAE3AD">
              <w:rPr>
                <w:rFonts w:ascii="Aptos Narrow" w:eastAsia="Aptos Narrow" w:hAnsi="Aptos Narrow" w:cs="Aptos Narrow"/>
                <w:color w:val="000000" w:themeColor="text1"/>
              </w:rPr>
              <w:t>, prevedenie na stavebný sokel 150mm.</w:t>
            </w:r>
          </w:p>
        </w:tc>
        <w:tc>
          <w:tcPr>
            <w:tcW w:w="1260" w:type="dxa"/>
          </w:tcPr>
          <w:p w14:paraId="784A5816" w14:textId="35095B4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0498344E" w14:textId="7A34E79A"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6C5958DF" w14:textId="77777777" w:rsidTr="48BAE3AD">
        <w:trPr>
          <w:trHeight w:val="300"/>
        </w:trPr>
        <w:tc>
          <w:tcPr>
            <w:tcW w:w="915" w:type="dxa"/>
          </w:tcPr>
          <w:p w14:paraId="2AFC599C" w14:textId="23E3ADD3" w:rsidR="48BAE3AD" w:rsidRDefault="48BAE3AD" w:rsidP="00301C80">
            <w:pPr>
              <w:spacing w:line="276" w:lineRule="auto"/>
              <w:jc w:val="center"/>
            </w:pPr>
            <w:r w:rsidRPr="48BAE3AD">
              <w:rPr>
                <w:rFonts w:ascii="Aptos Narrow" w:eastAsia="Aptos Narrow" w:hAnsi="Aptos Narrow" w:cs="Aptos Narrow"/>
                <w:color w:val="000000" w:themeColor="text1"/>
              </w:rPr>
              <w:t>125.5</w:t>
            </w:r>
          </w:p>
        </w:tc>
        <w:tc>
          <w:tcPr>
            <w:tcW w:w="10245" w:type="dxa"/>
          </w:tcPr>
          <w:p w14:paraId="3A087677" w14:textId="1C04E51B" w:rsidR="48BAE3AD" w:rsidRDefault="48BAE3AD" w:rsidP="00301C80">
            <w:pPr>
              <w:spacing w:line="276" w:lineRule="auto"/>
            </w:pPr>
            <w:r w:rsidRPr="48BAE3AD">
              <w:rPr>
                <w:rFonts w:ascii="Aptos Narrow" w:eastAsia="Aptos Narrow" w:hAnsi="Aptos Narrow" w:cs="Aptos Narrow"/>
                <w:color w:val="000000" w:themeColor="text1"/>
              </w:rPr>
              <w:t>Drevená buková pracovná doska pre poz.125.5</w:t>
            </w:r>
          </w:p>
        </w:tc>
        <w:tc>
          <w:tcPr>
            <w:tcW w:w="1260" w:type="dxa"/>
          </w:tcPr>
          <w:p w14:paraId="6642BE4A" w14:textId="0463379C"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0FFA4D45" w14:textId="295ECBB1"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2C5331EC" w14:textId="77777777" w:rsidTr="48BAE3AD">
        <w:trPr>
          <w:trHeight w:val="1500"/>
        </w:trPr>
        <w:tc>
          <w:tcPr>
            <w:tcW w:w="915" w:type="dxa"/>
          </w:tcPr>
          <w:p w14:paraId="481AEDFF" w14:textId="4E1890FF"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125.6</w:t>
            </w:r>
          </w:p>
        </w:tc>
        <w:tc>
          <w:tcPr>
            <w:tcW w:w="10245" w:type="dxa"/>
          </w:tcPr>
          <w:p w14:paraId="33C17C3B" w14:textId="116BBDAD" w:rsidR="48BAE3AD" w:rsidRDefault="48BAE3AD" w:rsidP="00301C80">
            <w:pPr>
              <w:spacing w:line="276" w:lineRule="auto"/>
            </w:pPr>
            <w:r w:rsidRPr="48BAE3AD">
              <w:rPr>
                <w:rFonts w:ascii="Calibri" w:eastAsia="Calibri" w:hAnsi="Calibri" w:cs="Calibri"/>
              </w:rPr>
              <w:t xml:space="preserve">Stolová indukčná doska profesionálna. Elektrické pripojenie cez zásuvku 230V. Kontaktná plocha </w:t>
            </w:r>
            <w:proofErr w:type="spellStart"/>
            <w:r w:rsidRPr="48BAE3AD">
              <w:rPr>
                <w:rFonts w:ascii="Calibri" w:eastAsia="Calibri" w:hAnsi="Calibri" w:cs="Calibri"/>
              </w:rPr>
              <w:t>vitroceran</w:t>
            </w:r>
            <w:proofErr w:type="spellEnd"/>
            <w:r w:rsidRPr="48BAE3AD">
              <w:rPr>
                <w:rFonts w:ascii="Calibri" w:eastAsia="Calibri" w:hAnsi="Calibri" w:cs="Calibri"/>
              </w:rPr>
              <w:t xml:space="preserve"> min. 4mm (nosnosť hrnca 20kg). Minimálny rozmer </w:t>
            </w:r>
            <w:proofErr w:type="spellStart"/>
            <w:r w:rsidRPr="48BAE3AD">
              <w:rPr>
                <w:rFonts w:ascii="Calibri" w:eastAsia="Calibri" w:hAnsi="Calibri" w:cs="Calibri"/>
              </w:rPr>
              <w:t>vitroceránu</w:t>
            </w:r>
            <w:proofErr w:type="spellEnd"/>
            <w:r w:rsidRPr="48BAE3AD">
              <w:rPr>
                <w:rFonts w:ascii="Calibri" w:eastAsia="Calibri" w:hAnsi="Calibri" w:cs="Calibri"/>
              </w:rPr>
              <w:t xml:space="preserve"> - varnej plochy 280x280mm, Prevedenie zariadenia nerezové. Systém riadenia nastavenej teploty v reálnom čase v rozsahu od max. 30st.C do min. 250 st. C, Varenie s rôznymi úrovňami výkonu min. 30(100W až 3500W. Digitálny displej zobrazujúci nastavené hodnoty. Vodou umývateľný vyberateľný vzduchový filter. CE certifikácia, CEM, NSF. Určené pre profesionálnu nepretržitú prevádzku 24/7.Časovač.Tlačidlo pre okamžitý maximálny výkon.</w:t>
            </w:r>
          </w:p>
        </w:tc>
        <w:tc>
          <w:tcPr>
            <w:tcW w:w="1260" w:type="dxa"/>
          </w:tcPr>
          <w:p w14:paraId="7C098465" w14:textId="7A65C89B" w:rsidR="48BAE3AD" w:rsidRDefault="48BAE3AD" w:rsidP="00301C80">
            <w:pPr>
              <w:spacing w:line="276" w:lineRule="auto"/>
              <w:jc w:val="center"/>
            </w:pPr>
            <w:r w:rsidRPr="48BAE3AD">
              <w:rPr>
                <w:rFonts w:ascii="Calibri" w:eastAsia="Calibri" w:hAnsi="Calibri" w:cs="Calibri"/>
              </w:rPr>
              <w:t>ADVENTYS</w:t>
            </w:r>
          </w:p>
        </w:tc>
        <w:tc>
          <w:tcPr>
            <w:tcW w:w="1875" w:type="dxa"/>
          </w:tcPr>
          <w:p w14:paraId="718D4B15" w14:textId="1496F81F" w:rsidR="48BAE3AD" w:rsidRDefault="48BAE3AD" w:rsidP="00301C80">
            <w:pPr>
              <w:spacing w:line="276" w:lineRule="auto"/>
              <w:jc w:val="center"/>
            </w:pPr>
            <w:r w:rsidRPr="48BAE3AD">
              <w:rPr>
                <w:rFonts w:ascii="Calibri" w:eastAsia="Calibri" w:hAnsi="Calibri" w:cs="Calibri"/>
              </w:rPr>
              <w:t>GLN3500 ADV1702</w:t>
            </w:r>
          </w:p>
        </w:tc>
      </w:tr>
      <w:tr w:rsidR="48BAE3AD" w14:paraId="09EFEF9D" w14:textId="77777777" w:rsidTr="48BAE3AD">
        <w:trPr>
          <w:trHeight w:val="300"/>
        </w:trPr>
        <w:tc>
          <w:tcPr>
            <w:tcW w:w="915" w:type="dxa"/>
          </w:tcPr>
          <w:p w14:paraId="3F94F1C1" w14:textId="46D7B539" w:rsidR="48BAE3AD" w:rsidRDefault="48BAE3AD" w:rsidP="00301C80">
            <w:pPr>
              <w:spacing w:line="276" w:lineRule="auto"/>
              <w:jc w:val="center"/>
            </w:pPr>
            <w:r w:rsidRPr="48BAE3AD">
              <w:rPr>
                <w:rFonts w:ascii="Aptos Narrow" w:eastAsia="Aptos Narrow" w:hAnsi="Aptos Narrow" w:cs="Aptos Narrow"/>
                <w:color w:val="000000" w:themeColor="text1"/>
              </w:rPr>
              <w:t>125.7</w:t>
            </w:r>
          </w:p>
        </w:tc>
        <w:tc>
          <w:tcPr>
            <w:tcW w:w="10245" w:type="dxa"/>
          </w:tcPr>
          <w:p w14:paraId="79C119BD" w14:textId="227BBA6F" w:rsidR="48BAE3AD" w:rsidRDefault="48BAE3AD" w:rsidP="00301C80">
            <w:pPr>
              <w:spacing w:line="276" w:lineRule="auto"/>
            </w:pPr>
            <w:r w:rsidRPr="48BAE3AD">
              <w:rPr>
                <w:rFonts w:ascii="Aptos Narrow" w:eastAsia="Aptos Narrow" w:hAnsi="Aptos Narrow" w:cs="Aptos Narrow"/>
                <w:color w:val="000000" w:themeColor="text1"/>
              </w:rPr>
              <w:t>Nerezový regál, 4 police</w:t>
            </w:r>
          </w:p>
        </w:tc>
        <w:tc>
          <w:tcPr>
            <w:tcW w:w="1260" w:type="dxa"/>
          </w:tcPr>
          <w:p w14:paraId="5533E4BB" w14:textId="5B0043C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30512AA3" w14:textId="3349467A"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C2F1E7B" w14:textId="77777777" w:rsidTr="48BAE3AD">
        <w:trPr>
          <w:trHeight w:val="900"/>
        </w:trPr>
        <w:tc>
          <w:tcPr>
            <w:tcW w:w="915" w:type="dxa"/>
          </w:tcPr>
          <w:p w14:paraId="005D47FC" w14:textId="3AEA932C" w:rsidR="48BAE3AD" w:rsidRDefault="48BAE3AD" w:rsidP="00301C80">
            <w:pPr>
              <w:spacing w:line="276" w:lineRule="auto"/>
              <w:jc w:val="center"/>
            </w:pPr>
            <w:r w:rsidRPr="48BAE3AD">
              <w:rPr>
                <w:rFonts w:ascii="Aptos Narrow" w:eastAsia="Aptos Narrow" w:hAnsi="Aptos Narrow" w:cs="Aptos Narrow"/>
                <w:color w:val="000000" w:themeColor="text1"/>
              </w:rPr>
              <w:t>125.8</w:t>
            </w:r>
          </w:p>
        </w:tc>
        <w:tc>
          <w:tcPr>
            <w:tcW w:w="10245" w:type="dxa"/>
          </w:tcPr>
          <w:p w14:paraId="256B961C" w14:textId="29E012ED" w:rsidR="48BAE3AD" w:rsidRDefault="48BAE3AD" w:rsidP="00301C80">
            <w:pPr>
              <w:spacing w:line="276" w:lineRule="auto"/>
            </w:pPr>
            <w:r w:rsidRPr="48BAE3AD">
              <w:rPr>
                <w:rFonts w:ascii="Aptos Narrow" w:eastAsia="Aptos Narrow" w:hAnsi="Aptos Narrow" w:cs="Aptos Narrow"/>
                <w:color w:val="000000" w:themeColor="text1"/>
              </w:rPr>
              <w:t xml:space="preserve">Stolový hnetač / mixér / šľahač, nerezový kotlík s objemom min. 5l, </w:t>
            </w:r>
            <w:proofErr w:type="spellStart"/>
            <w:r w:rsidRPr="48BAE3AD">
              <w:rPr>
                <w:rFonts w:ascii="Aptos Narrow" w:eastAsia="Aptos Narrow" w:hAnsi="Aptos Narrow" w:cs="Aptos Narrow"/>
                <w:color w:val="000000" w:themeColor="text1"/>
              </w:rPr>
              <w:t>šľahacia</w:t>
            </w:r>
            <w:proofErr w:type="spellEnd"/>
            <w:r w:rsidRPr="48BAE3AD">
              <w:rPr>
                <w:rFonts w:ascii="Aptos Narrow" w:eastAsia="Aptos Narrow" w:hAnsi="Aptos Narrow" w:cs="Aptos Narrow"/>
                <w:color w:val="000000" w:themeColor="text1"/>
              </w:rPr>
              <w:t xml:space="preserve"> metla s 2,5 mm nerezovými hákmi, miesiaca nerezová plochá metla, hnetací nerezový hák, ochranný plastový kryt s </w:t>
            </w:r>
            <w:proofErr w:type="spellStart"/>
            <w:r w:rsidRPr="48BAE3AD">
              <w:rPr>
                <w:rFonts w:ascii="Aptos Narrow" w:eastAsia="Aptos Narrow" w:hAnsi="Aptos Narrow" w:cs="Aptos Narrow"/>
                <w:color w:val="000000" w:themeColor="text1"/>
              </w:rPr>
              <w:t>nálevkou</w:t>
            </w:r>
            <w:proofErr w:type="spellEnd"/>
            <w:r w:rsidRPr="48BAE3AD">
              <w:rPr>
                <w:rFonts w:ascii="Aptos Narrow" w:eastAsia="Aptos Narrow" w:hAnsi="Aptos Narrow" w:cs="Aptos Narrow"/>
                <w:color w:val="000000" w:themeColor="text1"/>
              </w:rPr>
              <w:t xml:space="preserve">/násypkou, nerezová ochranná mriežka, výklopná hlava, rýchlosť max. 80 - min. 420 </w:t>
            </w:r>
            <w:proofErr w:type="spellStart"/>
            <w:r w:rsidRPr="48BAE3AD">
              <w:rPr>
                <w:rFonts w:ascii="Aptos Narrow" w:eastAsia="Aptos Narrow" w:hAnsi="Aptos Narrow" w:cs="Aptos Narrow"/>
                <w:color w:val="000000" w:themeColor="text1"/>
              </w:rPr>
              <w:t>ot</w:t>
            </w:r>
            <w:proofErr w:type="spellEnd"/>
            <w:r w:rsidRPr="48BAE3AD">
              <w:rPr>
                <w:rFonts w:ascii="Aptos Narrow" w:eastAsia="Aptos Narrow" w:hAnsi="Aptos Narrow" w:cs="Aptos Narrow"/>
                <w:color w:val="000000" w:themeColor="text1"/>
              </w:rPr>
              <w:t>. / min.</w:t>
            </w:r>
          </w:p>
        </w:tc>
        <w:tc>
          <w:tcPr>
            <w:tcW w:w="1260" w:type="dxa"/>
          </w:tcPr>
          <w:p w14:paraId="3354C3C2" w14:textId="47309FB8" w:rsidR="48BAE3AD" w:rsidRDefault="48BAE3AD" w:rsidP="00301C80">
            <w:pPr>
              <w:spacing w:line="276" w:lineRule="auto"/>
              <w:jc w:val="center"/>
            </w:pPr>
            <w:r w:rsidRPr="48BAE3AD">
              <w:rPr>
                <w:rFonts w:ascii="Aptos Narrow" w:eastAsia="Aptos Narrow" w:hAnsi="Aptos Narrow" w:cs="Aptos Narrow"/>
                <w:color w:val="000000" w:themeColor="text1"/>
              </w:rPr>
              <w:t>VARIMIXER</w:t>
            </w:r>
          </w:p>
        </w:tc>
        <w:tc>
          <w:tcPr>
            <w:tcW w:w="1875" w:type="dxa"/>
          </w:tcPr>
          <w:p w14:paraId="2CCD73B3" w14:textId="60A0654F" w:rsidR="48BAE3AD" w:rsidRDefault="48BAE3AD" w:rsidP="00301C80">
            <w:pPr>
              <w:spacing w:line="276" w:lineRule="auto"/>
              <w:jc w:val="center"/>
            </w:pPr>
            <w:r w:rsidRPr="48BAE3AD">
              <w:rPr>
                <w:rFonts w:ascii="Aptos Narrow" w:eastAsia="Aptos Narrow" w:hAnsi="Aptos Narrow" w:cs="Aptos Narrow"/>
                <w:color w:val="000000" w:themeColor="text1"/>
              </w:rPr>
              <w:t>TEDDY</w:t>
            </w:r>
          </w:p>
        </w:tc>
      </w:tr>
      <w:tr w:rsidR="48BAE3AD" w14:paraId="3F4A9C26" w14:textId="77777777" w:rsidTr="48BAE3AD">
        <w:trPr>
          <w:trHeight w:val="600"/>
        </w:trPr>
        <w:tc>
          <w:tcPr>
            <w:tcW w:w="915" w:type="dxa"/>
          </w:tcPr>
          <w:p w14:paraId="311E2DCF" w14:textId="38A72F84" w:rsidR="48BAE3AD" w:rsidRDefault="48BAE3AD" w:rsidP="00301C80">
            <w:pPr>
              <w:spacing w:line="276" w:lineRule="auto"/>
              <w:jc w:val="center"/>
            </w:pPr>
            <w:r w:rsidRPr="48BAE3AD">
              <w:rPr>
                <w:rFonts w:ascii="Aptos Narrow" w:eastAsia="Aptos Narrow" w:hAnsi="Aptos Narrow" w:cs="Aptos Narrow"/>
                <w:color w:val="000000" w:themeColor="text1"/>
              </w:rPr>
              <w:t>125.9</w:t>
            </w:r>
          </w:p>
        </w:tc>
        <w:tc>
          <w:tcPr>
            <w:tcW w:w="10245" w:type="dxa"/>
          </w:tcPr>
          <w:p w14:paraId="0710A161" w14:textId="6309AA49" w:rsidR="48BAE3AD" w:rsidRDefault="48BAE3AD" w:rsidP="00301C80">
            <w:pPr>
              <w:spacing w:line="276" w:lineRule="auto"/>
            </w:pPr>
            <w:r w:rsidRPr="48BAE3AD">
              <w:rPr>
                <w:rFonts w:ascii="Calibri" w:eastAsia="Calibri" w:hAnsi="Calibri" w:cs="Calibri"/>
              </w:rPr>
              <w:t xml:space="preserve">Servírovací nerezový vozík so spevnenou konštrukciou, 2 police, materiál triedy AISI304, zváraný, 4 otočné kolieska s priemerom min.125mm, z toho 2 brzdené, nosnosť 120kg, na rohoch umiestnené nárazníky, 2x </w:t>
            </w:r>
            <w:proofErr w:type="spellStart"/>
            <w:r w:rsidRPr="48BAE3AD">
              <w:rPr>
                <w:rFonts w:ascii="Calibri" w:eastAsia="Calibri" w:hAnsi="Calibri" w:cs="Calibri"/>
              </w:rPr>
              <w:t>madlo</w:t>
            </w:r>
            <w:proofErr w:type="spellEnd"/>
            <w:r w:rsidRPr="48BAE3AD">
              <w:rPr>
                <w:rFonts w:ascii="Calibri" w:eastAsia="Calibri" w:hAnsi="Calibri" w:cs="Calibri"/>
              </w:rPr>
              <w:t>.</w:t>
            </w:r>
          </w:p>
        </w:tc>
        <w:tc>
          <w:tcPr>
            <w:tcW w:w="1260" w:type="dxa"/>
          </w:tcPr>
          <w:p w14:paraId="48CC024F" w14:textId="7794F3C4"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64752038" w14:textId="4B6117D7" w:rsidR="48BAE3AD" w:rsidRDefault="48BAE3AD" w:rsidP="00301C80">
            <w:pPr>
              <w:spacing w:line="276" w:lineRule="auto"/>
              <w:jc w:val="center"/>
            </w:pPr>
            <w:r w:rsidRPr="48BAE3AD">
              <w:rPr>
                <w:rFonts w:ascii="Aptos Narrow" w:eastAsia="Aptos Narrow" w:hAnsi="Aptos Narrow" w:cs="Aptos Narrow"/>
                <w:color w:val="000000" w:themeColor="text1"/>
              </w:rPr>
              <w:t>SW 8x5-2</w:t>
            </w:r>
          </w:p>
        </w:tc>
      </w:tr>
      <w:tr w:rsidR="48BAE3AD" w14:paraId="78EBE855" w14:textId="77777777" w:rsidTr="48BAE3AD">
        <w:trPr>
          <w:trHeight w:val="900"/>
        </w:trPr>
        <w:tc>
          <w:tcPr>
            <w:tcW w:w="915" w:type="dxa"/>
          </w:tcPr>
          <w:p w14:paraId="5C99B89D" w14:textId="22D6FA95" w:rsidR="48BAE3AD" w:rsidRDefault="48BAE3AD" w:rsidP="00301C80">
            <w:pPr>
              <w:spacing w:line="276" w:lineRule="auto"/>
              <w:jc w:val="center"/>
            </w:pPr>
            <w:r w:rsidRPr="48BAE3AD">
              <w:rPr>
                <w:rFonts w:ascii="Aptos Narrow" w:eastAsia="Aptos Narrow" w:hAnsi="Aptos Narrow" w:cs="Aptos Narrow"/>
                <w:color w:val="000000" w:themeColor="text1"/>
              </w:rPr>
              <w:t>125.10</w:t>
            </w:r>
          </w:p>
        </w:tc>
        <w:tc>
          <w:tcPr>
            <w:tcW w:w="10245" w:type="dxa"/>
          </w:tcPr>
          <w:p w14:paraId="3C307F52" w14:textId="0117E952" w:rsidR="48BAE3AD" w:rsidRDefault="48BAE3AD" w:rsidP="00301C80">
            <w:pPr>
              <w:spacing w:line="276" w:lineRule="auto"/>
            </w:pPr>
            <w:r w:rsidRPr="48BAE3AD">
              <w:rPr>
                <w:rFonts w:ascii="Aptos Narrow" w:eastAsia="Aptos Narrow" w:hAnsi="Aptos Narrow" w:cs="Aptos Narrow"/>
                <w:color w:val="000000" w:themeColor="text1"/>
              </w:rPr>
              <w:t>Chladiaci stôl pre GN 1/1, pod pracovnú dosku stola (</w:t>
            </w:r>
            <w:proofErr w:type="spellStart"/>
            <w:r w:rsidRPr="48BAE3AD">
              <w:rPr>
                <w:rFonts w:ascii="Aptos Narrow" w:eastAsia="Aptos Narrow" w:hAnsi="Aptos Narrow" w:cs="Aptos Narrow"/>
                <w:color w:val="000000" w:themeColor="text1"/>
              </w:rPr>
              <w:t>poz</w:t>
            </w:r>
            <w:proofErr w:type="spellEnd"/>
            <w:r w:rsidRPr="48BAE3AD">
              <w:rPr>
                <w:rFonts w:ascii="Aptos Narrow" w:eastAsia="Aptos Narrow" w:hAnsi="Aptos Narrow" w:cs="Aptos Narrow"/>
                <w:color w:val="000000" w:themeColor="text1"/>
              </w:rPr>
              <w:t xml:space="preserve">. 125.4), 3x dvere pre GN 1/1, vnútorný priestor bez výparníka s nútenou cirkuláciou vzduchu, automatické odmrazovanie a odparovanie pomocou horúceho plynu. Čistý objem </w:t>
            </w:r>
            <w:proofErr w:type="spellStart"/>
            <w:r w:rsidRPr="48BAE3AD">
              <w:rPr>
                <w:rFonts w:ascii="Aptos Narrow" w:eastAsia="Aptos Narrow" w:hAnsi="Aptos Narrow" w:cs="Aptos Narrow"/>
                <w:color w:val="000000" w:themeColor="text1"/>
              </w:rPr>
              <w:t>vn</w:t>
            </w:r>
            <w:proofErr w:type="spellEnd"/>
            <w:r w:rsidRPr="48BAE3AD">
              <w:rPr>
                <w:rFonts w:ascii="Aptos Narrow" w:eastAsia="Aptos Narrow" w:hAnsi="Aptos Narrow" w:cs="Aptos Narrow"/>
                <w:color w:val="000000" w:themeColor="text1"/>
              </w:rPr>
              <w:t>. priestoru min. 210l. Rozsah teplôt max.-2°C / min.+8°C. Digitálny termostat. Energetická trieda min. C, klimatická trieda min. 5.</w:t>
            </w:r>
          </w:p>
        </w:tc>
        <w:tc>
          <w:tcPr>
            <w:tcW w:w="1260" w:type="dxa"/>
          </w:tcPr>
          <w:p w14:paraId="7BCBA9DA" w14:textId="3A0DA2EC"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0AA85F04" w14:textId="715A11F3" w:rsidR="48BAE3AD" w:rsidRDefault="48BAE3AD" w:rsidP="00301C80">
            <w:pPr>
              <w:spacing w:line="276" w:lineRule="auto"/>
              <w:jc w:val="center"/>
            </w:pPr>
            <w:r w:rsidRPr="48BAE3AD">
              <w:rPr>
                <w:rFonts w:ascii="Calibri" w:eastAsia="Calibri" w:hAnsi="Calibri" w:cs="Calibri"/>
              </w:rPr>
              <w:t>AKT EK731 1601</w:t>
            </w:r>
          </w:p>
        </w:tc>
      </w:tr>
      <w:tr w:rsidR="48BAE3AD" w14:paraId="37C694FC" w14:textId="77777777" w:rsidTr="48BAE3AD">
        <w:trPr>
          <w:trHeight w:val="900"/>
        </w:trPr>
        <w:tc>
          <w:tcPr>
            <w:tcW w:w="915" w:type="dxa"/>
          </w:tcPr>
          <w:p w14:paraId="3F598536" w14:textId="02D8F16D" w:rsidR="48BAE3AD" w:rsidRDefault="48BAE3AD" w:rsidP="00301C80">
            <w:pPr>
              <w:spacing w:line="276" w:lineRule="auto"/>
              <w:jc w:val="center"/>
            </w:pPr>
            <w:r w:rsidRPr="48BAE3AD">
              <w:rPr>
                <w:rFonts w:ascii="Aptos Narrow" w:eastAsia="Aptos Narrow" w:hAnsi="Aptos Narrow" w:cs="Aptos Narrow"/>
                <w:color w:val="000000" w:themeColor="text1"/>
              </w:rPr>
              <w:t>125.11</w:t>
            </w:r>
          </w:p>
        </w:tc>
        <w:tc>
          <w:tcPr>
            <w:tcW w:w="10245" w:type="dxa"/>
          </w:tcPr>
          <w:p w14:paraId="1E3D2058" w14:textId="77369ED6" w:rsidR="48BAE3AD" w:rsidRDefault="48BAE3AD" w:rsidP="00301C80">
            <w:pPr>
              <w:spacing w:line="276" w:lineRule="auto"/>
            </w:pPr>
            <w:proofErr w:type="spellStart"/>
            <w:r w:rsidRPr="48BAE3AD">
              <w:rPr>
                <w:rFonts w:ascii="Aptos Narrow" w:eastAsia="Aptos Narrow" w:hAnsi="Aptos Narrow" w:cs="Aptos Narrow"/>
                <w:color w:val="000000" w:themeColor="text1"/>
              </w:rPr>
              <w:t>Simplexový</w:t>
            </w:r>
            <w:proofErr w:type="spellEnd"/>
            <w:r w:rsidRPr="48BAE3AD">
              <w:rPr>
                <w:rFonts w:ascii="Aptos Narrow" w:eastAsia="Aptos Narrow" w:hAnsi="Aptos Narrow" w:cs="Aptos Narrow"/>
                <w:color w:val="000000" w:themeColor="text1"/>
              </w:rPr>
              <w:t xml:space="preserve"> </w:t>
            </w:r>
            <w:proofErr w:type="spellStart"/>
            <w:r w:rsidRPr="48BAE3AD">
              <w:rPr>
                <w:rFonts w:ascii="Aptos Narrow" w:eastAsia="Aptos Narrow" w:hAnsi="Aptos Narrow" w:cs="Aptos Narrow"/>
                <w:color w:val="000000" w:themeColor="text1"/>
              </w:rPr>
              <w:t>zmäkčovač</w:t>
            </w:r>
            <w:proofErr w:type="spellEnd"/>
            <w:r w:rsidRPr="48BAE3AD">
              <w:rPr>
                <w:rFonts w:ascii="Aptos Narrow" w:eastAsia="Aptos Narrow" w:hAnsi="Aptos Narrow" w:cs="Aptos Narrow"/>
                <w:color w:val="000000" w:themeColor="text1"/>
              </w:rPr>
              <w:t xml:space="preserve"> vody v kabinetovom prevedení s objemovým riadiacim ventilom bez elektrického napájania. Fáza regenerácie s trvaním do 15 min. Objemové riadenie s presným nastavením vstupnej tvrdosti vody. Filter mechanických nečistôt. </w:t>
            </w:r>
            <w:r w:rsidRPr="48BAE3AD">
              <w:rPr>
                <w:rFonts w:ascii="Aptos Narrow" w:eastAsia="Aptos Narrow" w:hAnsi="Aptos Narrow" w:cs="Aptos Narrow"/>
                <w:color w:val="000000" w:themeColor="text1"/>
              </w:rPr>
              <w:lastRenderedPageBreak/>
              <w:t xml:space="preserve">Prietok 30l/min., množstvo </w:t>
            </w:r>
            <w:proofErr w:type="spellStart"/>
            <w:r w:rsidRPr="48BAE3AD">
              <w:rPr>
                <w:rFonts w:ascii="Aptos Narrow" w:eastAsia="Aptos Narrow" w:hAnsi="Aptos Narrow" w:cs="Aptos Narrow"/>
                <w:color w:val="000000" w:themeColor="text1"/>
              </w:rPr>
              <w:t>katexu</w:t>
            </w:r>
            <w:proofErr w:type="spellEnd"/>
            <w:r w:rsidRPr="48BAE3AD">
              <w:rPr>
                <w:rFonts w:ascii="Aptos Narrow" w:eastAsia="Aptos Narrow" w:hAnsi="Aptos Narrow" w:cs="Aptos Narrow"/>
                <w:color w:val="000000" w:themeColor="text1"/>
              </w:rPr>
              <w:t xml:space="preserve"> 7,4l. Spotreba vody na regeneráciu max. 25l. Bez potreby pripojenia na elektrinu. Teplota vstupnej vody 2-48°C.</w:t>
            </w:r>
          </w:p>
        </w:tc>
        <w:tc>
          <w:tcPr>
            <w:tcW w:w="1260" w:type="dxa"/>
          </w:tcPr>
          <w:p w14:paraId="6F59C1CC" w14:textId="59CC70A8" w:rsidR="48BAE3AD" w:rsidRDefault="48BAE3AD" w:rsidP="00301C80">
            <w:pPr>
              <w:spacing w:line="276" w:lineRule="auto"/>
              <w:jc w:val="center"/>
            </w:pPr>
            <w:proofErr w:type="spellStart"/>
            <w:r w:rsidRPr="48BAE3AD">
              <w:rPr>
                <w:rFonts w:ascii="Calibri" w:eastAsia="Calibri" w:hAnsi="Calibri" w:cs="Calibri"/>
              </w:rPr>
              <w:lastRenderedPageBreak/>
              <w:t>Earth</w:t>
            </w:r>
            <w:proofErr w:type="spellEnd"/>
            <w:r w:rsidRPr="48BAE3AD">
              <w:rPr>
                <w:rFonts w:ascii="Calibri" w:eastAsia="Calibri" w:hAnsi="Calibri" w:cs="Calibri"/>
              </w:rPr>
              <w:t xml:space="preserve"> </w:t>
            </w:r>
            <w:proofErr w:type="spellStart"/>
            <w:r w:rsidRPr="48BAE3AD">
              <w:rPr>
                <w:rFonts w:ascii="Calibri" w:eastAsia="Calibri" w:hAnsi="Calibri" w:cs="Calibri"/>
              </w:rPr>
              <w:t>Resources</w:t>
            </w:r>
            <w:proofErr w:type="spellEnd"/>
          </w:p>
        </w:tc>
        <w:tc>
          <w:tcPr>
            <w:tcW w:w="1875" w:type="dxa"/>
          </w:tcPr>
          <w:p w14:paraId="379D36F0" w14:textId="0666B5D3" w:rsidR="48BAE3AD" w:rsidRDefault="48BAE3AD" w:rsidP="00301C80">
            <w:pPr>
              <w:spacing w:line="276" w:lineRule="auto"/>
              <w:jc w:val="center"/>
            </w:pPr>
            <w:r w:rsidRPr="48BAE3AD">
              <w:rPr>
                <w:rFonts w:ascii="Aptos Narrow" w:eastAsia="Aptos Narrow" w:hAnsi="Aptos Narrow" w:cs="Aptos Narrow"/>
                <w:color w:val="000000" w:themeColor="text1"/>
              </w:rPr>
              <w:t>ERKSHE</w:t>
            </w:r>
          </w:p>
        </w:tc>
      </w:tr>
      <w:tr w:rsidR="48BAE3AD" w14:paraId="3BCF3805" w14:textId="77777777" w:rsidTr="48BAE3AD">
        <w:trPr>
          <w:trHeight w:val="900"/>
        </w:trPr>
        <w:tc>
          <w:tcPr>
            <w:tcW w:w="915" w:type="dxa"/>
          </w:tcPr>
          <w:p w14:paraId="1F1087EC" w14:textId="252EEA6D" w:rsidR="48BAE3AD" w:rsidRDefault="48BAE3AD" w:rsidP="00301C80">
            <w:pPr>
              <w:spacing w:line="276" w:lineRule="auto"/>
              <w:jc w:val="center"/>
            </w:pPr>
            <w:r w:rsidRPr="48BAE3AD">
              <w:rPr>
                <w:rFonts w:ascii="Aptos Narrow" w:eastAsia="Aptos Narrow" w:hAnsi="Aptos Narrow" w:cs="Aptos Narrow"/>
                <w:color w:val="000000" w:themeColor="text1"/>
              </w:rPr>
              <w:t>125.12</w:t>
            </w:r>
          </w:p>
        </w:tc>
        <w:tc>
          <w:tcPr>
            <w:tcW w:w="10245" w:type="dxa"/>
          </w:tcPr>
          <w:p w14:paraId="525D7F16" w14:textId="7B14ED00" w:rsidR="48BAE3AD" w:rsidRDefault="48BAE3AD" w:rsidP="00301C80">
            <w:pPr>
              <w:spacing w:line="276" w:lineRule="auto"/>
            </w:pPr>
            <w:r w:rsidRPr="48BAE3AD">
              <w:rPr>
                <w:rFonts w:ascii="Calibri" w:eastAsia="Calibri" w:hAnsi="Calibri" w:cs="Calibri"/>
              </w:rPr>
              <w:t xml:space="preserve">Kompaktná digitálna váha. Váživosť 3/6kg, dielik 1/2g, rozmer nerezovej vážiacej plochy min. 300x220mm, úradne overená, podsvietený LCD displej, elektrické pripojenie cez adaptér do zásuvky na 230V. Alternatívne napájanie prostredníctvom zabudovaného nabíjateľného akumulátora. </w:t>
            </w:r>
          </w:p>
        </w:tc>
        <w:tc>
          <w:tcPr>
            <w:tcW w:w="1260" w:type="dxa"/>
          </w:tcPr>
          <w:p w14:paraId="351A8129" w14:textId="6763B2E8" w:rsidR="48BAE3AD" w:rsidRDefault="48BAE3AD" w:rsidP="00301C80">
            <w:pPr>
              <w:spacing w:line="276" w:lineRule="auto"/>
              <w:jc w:val="center"/>
            </w:pPr>
            <w:r w:rsidRPr="48BAE3AD">
              <w:rPr>
                <w:rFonts w:ascii="Calibri" w:eastAsia="Calibri" w:hAnsi="Calibri" w:cs="Calibri"/>
              </w:rPr>
              <w:t>T-</w:t>
            </w:r>
            <w:proofErr w:type="spellStart"/>
            <w:r w:rsidRPr="48BAE3AD">
              <w:rPr>
                <w:rFonts w:ascii="Calibri" w:eastAsia="Calibri" w:hAnsi="Calibri" w:cs="Calibri"/>
              </w:rPr>
              <w:t>Scale</w:t>
            </w:r>
            <w:proofErr w:type="spellEnd"/>
          </w:p>
        </w:tc>
        <w:tc>
          <w:tcPr>
            <w:tcW w:w="1875" w:type="dxa"/>
          </w:tcPr>
          <w:p w14:paraId="16A3C7EE" w14:textId="70A53CB2" w:rsidR="48BAE3AD" w:rsidRDefault="48BAE3AD" w:rsidP="00301C80">
            <w:pPr>
              <w:spacing w:line="276" w:lineRule="auto"/>
              <w:jc w:val="center"/>
            </w:pPr>
            <w:r w:rsidRPr="48BAE3AD">
              <w:rPr>
                <w:rFonts w:ascii="Calibri" w:eastAsia="Calibri" w:hAnsi="Calibri" w:cs="Calibri"/>
              </w:rPr>
              <w:t>QHW 6MR</w:t>
            </w:r>
          </w:p>
        </w:tc>
      </w:tr>
      <w:tr w:rsidR="48BAE3AD" w14:paraId="6A4A0434" w14:textId="77777777" w:rsidTr="48BAE3AD">
        <w:trPr>
          <w:trHeight w:val="300"/>
        </w:trPr>
        <w:tc>
          <w:tcPr>
            <w:tcW w:w="915" w:type="dxa"/>
          </w:tcPr>
          <w:p w14:paraId="335BD51C" w14:textId="38E5840C"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0475E4C3" w14:textId="317DDA76"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126 Chladiaci box</w:t>
            </w:r>
          </w:p>
        </w:tc>
        <w:tc>
          <w:tcPr>
            <w:tcW w:w="1260" w:type="dxa"/>
          </w:tcPr>
          <w:p w14:paraId="523B5087" w14:textId="745C5E59"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441FFFED" w14:textId="553B8B79"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387604F4" w14:textId="77777777" w:rsidTr="48BAE3AD">
        <w:trPr>
          <w:trHeight w:val="300"/>
        </w:trPr>
        <w:tc>
          <w:tcPr>
            <w:tcW w:w="915" w:type="dxa"/>
          </w:tcPr>
          <w:p w14:paraId="51D83756" w14:textId="2BB9876C" w:rsidR="48BAE3AD" w:rsidRDefault="48BAE3AD" w:rsidP="00301C80">
            <w:pPr>
              <w:spacing w:line="276" w:lineRule="auto"/>
              <w:jc w:val="center"/>
            </w:pPr>
            <w:r w:rsidRPr="48BAE3AD">
              <w:rPr>
                <w:rFonts w:ascii="Aptos Narrow" w:eastAsia="Aptos Narrow" w:hAnsi="Aptos Narrow" w:cs="Aptos Narrow"/>
                <w:color w:val="000000" w:themeColor="text1"/>
              </w:rPr>
              <w:t>126.1</w:t>
            </w:r>
          </w:p>
        </w:tc>
        <w:tc>
          <w:tcPr>
            <w:tcW w:w="10245" w:type="dxa"/>
          </w:tcPr>
          <w:p w14:paraId="4F1F30C3" w14:textId="7FCCBC70" w:rsidR="48BAE3AD" w:rsidRDefault="48BAE3AD" w:rsidP="00301C80">
            <w:pPr>
              <w:spacing w:line="276" w:lineRule="auto"/>
            </w:pPr>
            <w:r w:rsidRPr="48BAE3AD">
              <w:rPr>
                <w:rFonts w:ascii="Aptos Narrow" w:eastAsia="Aptos Narrow" w:hAnsi="Aptos Narrow" w:cs="Aptos Narrow"/>
                <w:color w:val="000000" w:themeColor="text1"/>
              </w:rPr>
              <w:t>Regál kombinácia dural/plast, 4 police</w:t>
            </w:r>
          </w:p>
        </w:tc>
        <w:tc>
          <w:tcPr>
            <w:tcW w:w="1260" w:type="dxa"/>
          </w:tcPr>
          <w:p w14:paraId="0B9F5BD1" w14:textId="7202CA42" w:rsidR="48BAE3AD" w:rsidRDefault="48BAE3AD" w:rsidP="00301C80">
            <w:pPr>
              <w:spacing w:line="276" w:lineRule="auto"/>
              <w:jc w:val="center"/>
            </w:pPr>
            <w:r w:rsidRPr="48BAE3AD">
              <w:rPr>
                <w:rFonts w:ascii="Aptos Narrow" w:eastAsia="Aptos Narrow" w:hAnsi="Aptos Narrow" w:cs="Aptos Narrow"/>
                <w:color w:val="000000" w:themeColor="text1"/>
              </w:rPr>
              <w:t>Electrolux</w:t>
            </w:r>
          </w:p>
        </w:tc>
        <w:tc>
          <w:tcPr>
            <w:tcW w:w="1875" w:type="dxa"/>
          </w:tcPr>
          <w:p w14:paraId="2D0CA708" w14:textId="6A85C5FB" w:rsidR="48BAE3AD" w:rsidRDefault="48BAE3AD" w:rsidP="00301C80">
            <w:pPr>
              <w:spacing w:line="276" w:lineRule="auto"/>
              <w:jc w:val="center"/>
            </w:pPr>
            <w:r w:rsidRPr="48BAE3AD">
              <w:rPr>
                <w:rFonts w:ascii="Aptos Narrow" w:eastAsia="Aptos Narrow" w:hAnsi="Aptos Narrow" w:cs="Aptos Narrow"/>
                <w:color w:val="000000" w:themeColor="text1"/>
              </w:rPr>
              <w:t>ALS950</w:t>
            </w:r>
          </w:p>
        </w:tc>
      </w:tr>
      <w:tr w:rsidR="48BAE3AD" w14:paraId="03B42074" w14:textId="77777777" w:rsidTr="48BAE3AD">
        <w:trPr>
          <w:trHeight w:val="300"/>
        </w:trPr>
        <w:tc>
          <w:tcPr>
            <w:tcW w:w="915" w:type="dxa"/>
          </w:tcPr>
          <w:p w14:paraId="38AB606A" w14:textId="7E8BD87F" w:rsidR="48BAE3AD" w:rsidRDefault="48BAE3AD" w:rsidP="00301C80">
            <w:pPr>
              <w:spacing w:line="276" w:lineRule="auto"/>
              <w:jc w:val="center"/>
            </w:pPr>
            <w:r w:rsidRPr="48BAE3AD">
              <w:rPr>
                <w:rFonts w:ascii="Aptos Narrow" w:eastAsia="Aptos Narrow" w:hAnsi="Aptos Narrow" w:cs="Aptos Narrow"/>
                <w:color w:val="000000" w:themeColor="text1"/>
              </w:rPr>
              <w:t>126.2</w:t>
            </w:r>
          </w:p>
        </w:tc>
        <w:tc>
          <w:tcPr>
            <w:tcW w:w="10245" w:type="dxa"/>
          </w:tcPr>
          <w:p w14:paraId="604C55F5" w14:textId="3C86300A" w:rsidR="48BAE3AD" w:rsidRDefault="48BAE3AD" w:rsidP="00301C80">
            <w:pPr>
              <w:spacing w:line="276" w:lineRule="auto"/>
            </w:pPr>
            <w:r w:rsidRPr="48BAE3AD">
              <w:rPr>
                <w:rFonts w:ascii="Aptos Narrow" w:eastAsia="Aptos Narrow" w:hAnsi="Aptos Narrow" w:cs="Aptos Narrow"/>
                <w:color w:val="000000" w:themeColor="text1"/>
              </w:rPr>
              <w:t>Regál kombinácia dural/plast, 4 police</w:t>
            </w:r>
          </w:p>
        </w:tc>
        <w:tc>
          <w:tcPr>
            <w:tcW w:w="1260" w:type="dxa"/>
          </w:tcPr>
          <w:p w14:paraId="1E6F6AC3" w14:textId="4D677CF0" w:rsidR="48BAE3AD" w:rsidRDefault="48BAE3AD" w:rsidP="00301C80">
            <w:pPr>
              <w:spacing w:line="276" w:lineRule="auto"/>
              <w:jc w:val="center"/>
            </w:pPr>
            <w:r w:rsidRPr="48BAE3AD">
              <w:rPr>
                <w:rFonts w:ascii="Aptos Narrow" w:eastAsia="Aptos Narrow" w:hAnsi="Aptos Narrow" w:cs="Aptos Narrow"/>
                <w:color w:val="000000" w:themeColor="text1"/>
              </w:rPr>
              <w:t>ITALMODULAR</w:t>
            </w:r>
          </w:p>
        </w:tc>
        <w:tc>
          <w:tcPr>
            <w:tcW w:w="1875" w:type="dxa"/>
          </w:tcPr>
          <w:p w14:paraId="3F7FAC82" w14:textId="415D52D6" w:rsidR="48BAE3AD" w:rsidRDefault="48BAE3AD" w:rsidP="00301C80">
            <w:pPr>
              <w:spacing w:line="276" w:lineRule="auto"/>
              <w:jc w:val="center"/>
            </w:pPr>
            <w:r w:rsidRPr="48BAE3AD">
              <w:rPr>
                <w:rFonts w:ascii="Aptos Narrow" w:eastAsia="Aptos Narrow" w:hAnsi="Aptos Narrow" w:cs="Aptos Narrow"/>
                <w:color w:val="000000" w:themeColor="text1"/>
              </w:rPr>
              <w:t>IM577</w:t>
            </w:r>
          </w:p>
        </w:tc>
      </w:tr>
      <w:tr w:rsidR="48BAE3AD" w14:paraId="728FDDB1" w14:textId="77777777" w:rsidTr="48BAE3AD">
        <w:trPr>
          <w:trHeight w:val="2100"/>
        </w:trPr>
        <w:tc>
          <w:tcPr>
            <w:tcW w:w="915" w:type="dxa"/>
          </w:tcPr>
          <w:p w14:paraId="1CF4BDD1" w14:textId="5571F20F" w:rsidR="48BAE3AD" w:rsidRDefault="48BAE3AD" w:rsidP="00301C80">
            <w:pPr>
              <w:spacing w:line="276" w:lineRule="auto"/>
              <w:jc w:val="center"/>
            </w:pPr>
            <w:r w:rsidRPr="48BAE3AD">
              <w:rPr>
                <w:rFonts w:ascii="Aptos Narrow" w:eastAsia="Aptos Narrow" w:hAnsi="Aptos Narrow" w:cs="Aptos Narrow"/>
                <w:color w:val="000000" w:themeColor="text1"/>
              </w:rPr>
              <w:t>126.3+126.4</w:t>
            </w:r>
          </w:p>
        </w:tc>
        <w:tc>
          <w:tcPr>
            <w:tcW w:w="10245" w:type="dxa"/>
          </w:tcPr>
          <w:p w14:paraId="42145859" w14:textId="231E59B2" w:rsidR="48BAE3AD" w:rsidRDefault="48BAE3AD" w:rsidP="00301C80">
            <w:pPr>
              <w:spacing w:line="276" w:lineRule="auto"/>
            </w:pPr>
            <w:r w:rsidRPr="48BAE3AD">
              <w:rPr>
                <w:rFonts w:ascii="Aptos Narrow" w:eastAsia="Aptos Narrow" w:hAnsi="Aptos Narrow" w:cs="Aptos Narrow"/>
                <w:color w:val="000000" w:themeColor="text1"/>
              </w:rPr>
              <w:t>Chladiaci box (bezbariérový so zapustenou podlahou) s vlastnou oddelenou chladiacou jednotkou (</w:t>
            </w:r>
            <w:proofErr w:type="spellStart"/>
            <w:r w:rsidRPr="48BAE3AD">
              <w:rPr>
                <w:rFonts w:ascii="Aptos Narrow" w:eastAsia="Aptos Narrow" w:hAnsi="Aptos Narrow" w:cs="Aptos Narrow"/>
                <w:color w:val="000000" w:themeColor="text1"/>
              </w:rPr>
              <w:t>poz</w:t>
            </w:r>
            <w:proofErr w:type="spellEnd"/>
            <w:r w:rsidRPr="48BAE3AD">
              <w:rPr>
                <w:rFonts w:ascii="Aptos Narrow" w:eastAsia="Aptos Narrow" w:hAnsi="Aptos Narrow" w:cs="Aptos Narrow"/>
                <w:color w:val="000000" w:themeColor="text1"/>
              </w:rPr>
              <w:t xml:space="preserve">. 126.4). Požadovaná teplota skladovania max. 2°C/min. 8°C. Vybavený </w:t>
            </w:r>
            <w:proofErr w:type="spellStart"/>
            <w:r w:rsidRPr="48BAE3AD">
              <w:rPr>
                <w:rFonts w:ascii="Aptos Narrow" w:eastAsia="Aptos Narrow" w:hAnsi="Aptos Narrow" w:cs="Aptos Narrow"/>
                <w:color w:val="000000" w:themeColor="text1"/>
              </w:rPr>
              <w:t>sedvičovými</w:t>
            </w:r>
            <w:proofErr w:type="spellEnd"/>
            <w:r w:rsidRPr="48BAE3AD">
              <w:rPr>
                <w:rFonts w:ascii="Aptos Narrow" w:eastAsia="Aptos Narrow" w:hAnsi="Aptos Narrow" w:cs="Aptos Narrow"/>
                <w:color w:val="000000" w:themeColor="text1"/>
              </w:rPr>
              <w:t xml:space="preserve"> PIR panelovými stenami hrúbky min. 60 mm (systém pero-drážka) a PIR panelovou podlahou hrúbky min. 60 mm (systém pero-drážka). </w:t>
            </w:r>
            <w:proofErr w:type="spellStart"/>
            <w:r w:rsidRPr="48BAE3AD">
              <w:rPr>
                <w:rFonts w:ascii="Aptos Narrow" w:eastAsia="Aptos Narrow" w:hAnsi="Aptos Narrow" w:cs="Aptos Narrow"/>
                <w:color w:val="000000" w:themeColor="text1"/>
              </w:rPr>
              <w:t>Pochôdzna</w:t>
            </w:r>
            <w:proofErr w:type="spellEnd"/>
            <w:r w:rsidRPr="48BAE3AD">
              <w:rPr>
                <w:rFonts w:ascii="Aptos Narrow" w:eastAsia="Aptos Narrow" w:hAnsi="Aptos Narrow" w:cs="Aptos Narrow"/>
                <w:color w:val="000000" w:themeColor="text1"/>
              </w:rPr>
              <w:t xml:space="preserve"> časť podlahy v nerezovom vyhotovení s protišmykovou úpravou. Box vybavený dverami (rozmer: 800x2000mm). Steny boxu vybavené vnútornými hygienickými PVC lištami a vonkajšími plechovými pozinkovanými lištami v bielej farbe RAL 9010. Medzery medzi PIR panelovou stenou boxu a stavebnou konštrukciou zakryté nerezovými lištami. Súčasťou dodávky je kompletná technologická zostava (ovládacie panely, osvetlenie, Cu rozvody, plyn, elektroinštalácia, rozvádzač, bezpečnostné prvky atď.) umožňujúca prevádzku chladiaceho boxu.</w:t>
            </w:r>
          </w:p>
        </w:tc>
        <w:tc>
          <w:tcPr>
            <w:tcW w:w="1260" w:type="dxa"/>
          </w:tcPr>
          <w:p w14:paraId="167DC240" w14:textId="28C16B58" w:rsidR="48BAE3AD" w:rsidRDefault="48BAE3AD" w:rsidP="00301C80">
            <w:pPr>
              <w:spacing w:line="276" w:lineRule="auto"/>
              <w:jc w:val="center"/>
            </w:pPr>
            <w:r w:rsidRPr="48BAE3AD">
              <w:rPr>
                <w:rFonts w:ascii="Aptos Narrow" w:eastAsia="Aptos Narrow" w:hAnsi="Aptos Narrow" w:cs="Aptos Narrow"/>
                <w:color w:val="000000" w:themeColor="text1"/>
              </w:rPr>
              <w:t>SINOP Alfa</w:t>
            </w:r>
          </w:p>
        </w:tc>
        <w:tc>
          <w:tcPr>
            <w:tcW w:w="1875" w:type="dxa"/>
          </w:tcPr>
          <w:p w14:paraId="12126FE2" w14:textId="59A68A5E"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atyp</w:t>
            </w:r>
            <w:proofErr w:type="spellEnd"/>
          </w:p>
        </w:tc>
      </w:tr>
      <w:tr w:rsidR="48BAE3AD" w14:paraId="337A5487" w14:textId="77777777" w:rsidTr="48BAE3AD">
        <w:trPr>
          <w:trHeight w:val="300"/>
        </w:trPr>
        <w:tc>
          <w:tcPr>
            <w:tcW w:w="915" w:type="dxa"/>
          </w:tcPr>
          <w:p w14:paraId="708F7AAB" w14:textId="1D83077D" w:rsidR="48BAE3AD" w:rsidRDefault="48BAE3AD" w:rsidP="00301C80">
            <w:pPr>
              <w:spacing w:line="276" w:lineRule="auto"/>
              <w:jc w:val="center"/>
            </w:pPr>
            <w:r w:rsidRPr="48BAE3AD">
              <w:rPr>
                <w:rFonts w:ascii="Aptos Narrow" w:eastAsia="Aptos Narrow" w:hAnsi="Aptos Narrow" w:cs="Aptos Narrow"/>
                <w:color w:val="000000" w:themeColor="text1"/>
              </w:rPr>
              <w:t>126.5</w:t>
            </w:r>
          </w:p>
        </w:tc>
        <w:tc>
          <w:tcPr>
            <w:tcW w:w="10245" w:type="dxa"/>
          </w:tcPr>
          <w:p w14:paraId="628B9C8E" w14:textId="38C74423" w:rsidR="48BAE3AD" w:rsidRDefault="48BAE3AD" w:rsidP="00301C80">
            <w:pPr>
              <w:spacing w:line="276" w:lineRule="auto"/>
            </w:pPr>
            <w:r w:rsidRPr="48BAE3AD">
              <w:rPr>
                <w:rFonts w:ascii="Aptos Narrow" w:eastAsia="Aptos Narrow" w:hAnsi="Aptos Narrow" w:cs="Aptos Narrow"/>
                <w:color w:val="000000" w:themeColor="text1"/>
              </w:rPr>
              <w:t>Regál kombinácia dural/plast, 4 police</w:t>
            </w:r>
          </w:p>
        </w:tc>
        <w:tc>
          <w:tcPr>
            <w:tcW w:w="1260" w:type="dxa"/>
          </w:tcPr>
          <w:p w14:paraId="73F08BED" w14:textId="235E381F" w:rsidR="48BAE3AD" w:rsidRDefault="48BAE3AD" w:rsidP="00301C80">
            <w:pPr>
              <w:spacing w:line="276" w:lineRule="auto"/>
              <w:jc w:val="center"/>
            </w:pPr>
            <w:r w:rsidRPr="48BAE3AD">
              <w:rPr>
                <w:rFonts w:ascii="Aptos Narrow" w:eastAsia="Aptos Narrow" w:hAnsi="Aptos Narrow" w:cs="Aptos Narrow"/>
                <w:color w:val="000000" w:themeColor="text1"/>
              </w:rPr>
              <w:t>ITALMODULAR</w:t>
            </w:r>
          </w:p>
        </w:tc>
        <w:tc>
          <w:tcPr>
            <w:tcW w:w="1875" w:type="dxa"/>
          </w:tcPr>
          <w:p w14:paraId="63229087" w14:textId="52DA78B9" w:rsidR="48BAE3AD" w:rsidRDefault="48BAE3AD" w:rsidP="00301C80">
            <w:pPr>
              <w:spacing w:line="276" w:lineRule="auto"/>
              <w:jc w:val="center"/>
            </w:pPr>
            <w:r w:rsidRPr="48BAE3AD">
              <w:rPr>
                <w:rFonts w:ascii="Aptos Narrow" w:eastAsia="Aptos Narrow" w:hAnsi="Aptos Narrow" w:cs="Aptos Narrow"/>
                <w:color w:val="000000" w:themeColor="text1"/>
              </w:rPr>
              <w:t>IM577</w:t>
            </w:r>
          </w:p>
        </w:tc>
      </w:tr>
      <w:tr w:rsidR="48BAE3AD" w14:paraId="048A6F89" w14:textId="77777777" w:rsidTr="48BAE3AD">
        <w:trPr>
          <w:trHeight w:val="300"/>
        </w:trPr>
        <w:tc>
          <w:tcPr>
            <w:tcW w:w="915" w:type="dxa"/>
          </w:tcPr>
          <w:p w14:paraId="16843992" w14:textId="69D77824"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5EE1092" w14:textId="6F084FC4"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127 Mraziaci box</w:t>
            </w:r>
          </w:p>
        </w:tc>
        <w:tc>
          <w:tcPr>
            <w:tcW w:w="1260" w:type="dxa"/>
          </w:tcPr>
          <w:p w14:paraId="4EAEA914" w14:textId="7D005DFA"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40DB4E55" w14:textId="2C1BBED5"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36603A47" w14:textId="77777777" w:rsidTr="48BAE3AD">
        <w:trPr>
          <w:trHeight w:val="300"/>
        </w:trPr>
        <w:tc>
          <w:tcPr>
            <w:tcW w:w="915" w:type="dxa"/>
          </w:tcPr>
          <w:p w14:paraId="15975EFA" w14:textId="4B83B58A" w:rsidR="48BAE3AD" w:rsidRDefault="48BAE3AD" w:rsidP="00301C80">
            <w:pPr>
              <w:spacing w:line="276" w:lineRule="auto"/>
              <w:jc w:val="center"/>
            </w:pPr>
            <w:r w:rsidRPr="48BAE3AD">
              <w:rPr>
                <w:rFonts w:ascii="Aptos Narrow" w:eastAsia="Aptos Narrow" w:hAnsi="Aptos Narrow" w:cs="Aptos Narrow"/>
                <w:color w:val="000000" w:themeColor="text1"/>
              </w:rPr>
              <w:t>127.1</w:t>
            </w:r>
          </w:p>
        </w:tc>
        <w:tc>
          <w:tcPr>
            <w:tcW w:w="10245" w:type="dxa"/>
          </w:tcPr>
          <w:p w14:paraId="13B47EC5" w14:textId="757CC4F3" w:rsidR="48BAE3AD" w:rsidRDefault="48BAE3AD" w:rsidP="00301C80">
            <w:pPr>
              <w:spacing w:line="276" w:lineRule="auto"/>
            </w:pPr>
            <w:r w:rsidRPr="48BAE3AD">
              <w:rPr>
                <w:rFonts w:ascii="Aptos Narrow" w:eastAsia="Aptos Narrow" w:hAnsi="Aptos Narrow" w:cs="Aptos Narrow"/>
                <w:color w:val="000000" w:themeColor="text1"/>
              </w:rPr>
              <w:t>Regál kombinácia dural/plast, 4 police</w:t>
            </w:r>
          </w:p>
        </w:tc>
        <w:tc>
          <w:tcPr>
            <w:tcW w:w="1260" w:type="dxa"/>
          </w:tcPr>
          <w:p w14:paraId="607C2ADE" w14:textId="166F425C" w:rsidR="48BAE3AD" w:rsidRDefault="48BAE3AD" w:rsidP="00301C80">
            <w:pPr>
              <w:spacing w:line="276" w:lineRule="auto"/>
              <w:jc w:val="center"/>
            </w:pPr>
            <w:r w:rsidRPr="48BAE3AD">
              <w:rPr>
                <w:rFonts w:ascii="Aptos Narrow" w:eastAsia="Aptos Narrow" w:hAnsi="Aptos Narrow" w:cs="Aptos Narrow"/>
                <w:color w:val="000000" w:themeColor="text1"/>
              </w:rPr>
              <w:t>ITALMODULAR</w:t>
            </w:r>
          </w:p>
        </w:tc>
        <w:tc>
          <w:tcPr>
            <w:tcW w:w="1875" w:type="dxa"/>
          </w:tcPr>
          <w:p w14:paraId="31C989E3" w14:textId="448BE9A7" w:rsidR="48BAE3AD" w:rsidRDefault="48BAE3AD" w:rsidP="00301C80">
            <w:pPr>
              <w:spacing w:line="276" w:lineRule="auto"/>
              <w:jc w:val="center"/>
            </w:pPr>
            <w:r w:rsidRPr="48BAE3AD">
              <w:rPr>
                <w:rFonts w:ascii="Aptos Narrow" w:eastAsia="Aptos Narrow" w:hAnsi="Aptos Narrow" w:cs="Aptos Narrow"/>
                <w:color w:val="000000" w:themeColor="text1"/>
              </w:rPr>
              <w:t>IM577</w:t>
            </w:r>
          </w:p>
        </w:tc>
      </w:tr>
      <w:tr w:rsidR="48BAE3AD" w14:paraId="4D5F36D3" w14:textId="77777777" w:rsidTr="48BAE3AD">
        <w:trPr>
          <w:trHeight w:val="2100"/>
        </w:trPr>
        <w:tc>
          <w:tcPr>
            <w:tcW w:w="915" w:type="dxa"/>
          </w:tcPr>
          <w:p w14:paraId="766A7021" w14:textId="6551E3A2"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127.2+127.3</w:t>
            </w:r>
          </w:p>
        </w:tc>
        <w:tc>
          <w:tcPr>
            <w:tcW w:w="10245" w:type="dxa"/>
          </w:tcPr>
          <w:p w14:paraId="75899E50" w14:textId="382013AC" w:rsidR="48BAE3AD" w:rsidRDefault="48BAE3AD" w:rsidP="00301C80">
            <w:pPr>
              <w:spacing w:line="276" w:lineRule="auto"/>
            </w:pPr>
            <w:r w:rsidRPr="48BAE3AD">
              <w:rPr>
                <w:rFonts w:ascii="Calibri" w:eastAsia="Calibri" w:hAnsi="Calibri" w:cs="Calibri"/>
              </w:rPr>
              <w:t>Mraziaci box (bezbariérový so zapustenou podlahou) s vlastnou oddelenou chladiacou jednotkou (</w:t>
            </w:r>
            <w:proofErr w:type="spellStart"/>
            <w:r w:rsidRPr="48BAE3AD">
              <w:rPr>
                <w:rFonts w:ascii="Calibri" w:eastAsia="Calibri" w:hAnsi="Calibri" w:cs="Calibri"/>
              </w:rPr>
              <w:t>poz</w:t>
            </w:r>
            <w:proofErr w:type="spellEnd"/>
            <w:r w:rsidRPr="48BAE3AD">
              <w:rPr>
                <w:rFonts w:ascii="Calibri" w:eastAsia="Calibri" w:hAnsi="Calibri" w:cs="Calibri"/>
              </w:rPr>
              <w:t xml:space="preserve">. 127.3). Požadovaná teplota skladovania max. -5°C/min.- 20°C. Vybavený </w:t>
            </w:r>
            <w:proofErr w:type="spellStart"/>
            <w:r w:rsidRPr="48BAE3AD">
              <w:rPr>
                <w:rFonts w:ascii="Calibri" w:eastAsia="Calibri" w:hAnsi="Calibri" w:cs="Calibri"/>
              </w:rPr>
              <w:t>sedvičovými</w:t>
            </w:r>
            <w:proofErr w:type="spellEnd"/>
            <w:r w:rsidRPr="48BAE3AD">
              <w:rPr>
                <w:rFonts w:ascii="Calibri" w:eastAsia="Calibri" w:hAnsi="Calibri" w:cs="Calibri"/>
              </w:rPr>
              <w:t xml:space="preserve"> PIR panelovými stenami hrúbky min. 60 mm (systém pero-drážka) a PIR panelovou podlahou hrúbky min. 60 mm (systém pero-drážka). </w:t>
            </w:r>
            <w:proofErr w:type="spellStart"/>
            <w:r w:rsidRPr="48BAE3AD">
              <w:rPr>
                <w:rFonts w:ascii="Calibri" w:eastAsia="Calibri" w:hAnsi="Calibri" w:cs="Calibri"/>
              </w:rPr>
              <w:t>Pochôdzna</w:t>
            </w:r>
            <w:proofErr w:type="spellEnd"/>
            <w:r w:rsidRPr="48BAE3AD">
              <w:rPr>
                <w:rFonts w:ascii="Calibri" w:eastAsia="Calibri" w:hAnsi="Calibri" w:cs="Calibri"/>
              </w:rPr>
              <w:t xml:space="preserve"> časť podlahy v nerezovom vyhotovení s protišmykovou úpravou. Box vybavený dverami (rozmer: 800x2000mm). Steny boxu vybavené vnútornými hygienickými PVC lištami a vonkajšími plechovými pozinkovanými lištami v bielej farbe RAL 9010. Medzery medzi PIR panelovou stenou boxu a stavebnou konštrukciou zakryté nerezovými lištami. Súčasťou dodávky je kompletná technologická zostava (ovládacie panely, osvetlenie, Cu rozvody, plyn, elektroinštalácia, rozvádzač, bezpečnostné prvky atď.) umožňujúca prevádzku chladiaceho boxu.</w:t>
            </w:r>
          </w:p>
        </w:tc>
        <w:tc>
          <w:tcPr>
            <w:tcW w:w="1260" w:type="dxa"/>
          </w:tcPr>
          <w:p w14:paraId="0B53101E" w14:textId="71192B8D" w:rsidR="48BAE3AD" w:rsidRDefault="48BAE3AD" w:rsidP="00301C80">
            <w:pPr>
              <w:spacing w:line="276" w:lineRule="auto"/>
              <w:jc w:val="center"/>
            </w:pPr>
            <w:r w:rsidRPr="48BAE3AD">
              <w:rPr>
                <w:rFonts w:ascii="Aptos Narrow" w:eastAsia="Aptos Narrow" w:hAnsi="Aptos Narrow" w:cs="Aptos Narrow"/>
                <w:color w:val="000000" w:themeColor="text1"/>
              </w:rPr>
              <w:t>SINOP Alfa</w:t>
            </w:r>
          </w:p>
        </w:tc>
        <w:tc>
          <w:tcPr>
            <w:tcW w:w="1875" w:type="dxa"/>
          </w:tcPr>
          <w:p w14:paraId="54F4603C" w14:textId="4B60B8F6"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atyp</w:t>
            </w:r>
            <w:proofErr w:type="spellEnd"/>
          </w:p>
        </w:tc>
      </w:tr>
      <w:tr w:rsidR="48BAE3AD" w14:paraId="71E718B5" w14:textId="77777777" w:rsidTr="48BAE3AD">
        <w:trPr>
          <w:trHeight w:val="300"/>
        </w:trPr>
        <w:tc>
          <w:tcPr>
            <w:tcW w:w="915" w:type="dxa"/>
          </w:tcPr>
          <w:p w14:paraId="0210DEFD" w14:textId="75FA28E5"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285F73EB" w14:textId="0FDBD9B7"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131 Sklad DKP</w:t>
            </w:r>
          </w:p>
        </w:tc>
        <w:tc>
          <w:tcPr>
            <w:tcW w:w="1260" w:type="dxa"/>
          </w:tcPr>
          <w:p w14:paraId="0FDB0E07" w14:textId="471C0B23"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2A8162C3" w14:textId="76E45A1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0FCA51F2" w14:textId="77777777" w:rsidTr="48BAE3AD">
        <w:trPr>
          <w:trHeight w:val="300"/>
        </w:trPr>
        <w:tc>
          <w:tcPr>
            <w:tcW w:w="915" w:type="dxa"/>
          </w:tcPr>
          <w:p w14:paraId="3D015B71" w14:textId="059EFF37" w:rsidR="48BAE3AD" w:rsidRDefault="48BAE3AD" w:rsidP="00301C80">
            <w:pPr>
              <w:spacing w:line="276" w:lineRule="auto"/>
              <w:jc w:val="center"/>
            </w:pPr>
            <w:r w:rsidRPr="48BAE3AD">
              <w:rPr>
                <w:rFonts w:ascii="Aptos Narrow" w:eastAsia="Aptos Narrow" w:hAnsi="Aptos Narrow" w:cs="Aptos Narrow"/>
                <w:color w:val="000000" w:themeColor="text1"/>
              </w:rPr>
              <w:t>131.1</w:t>
            </w:r>
          </w:p>
        </w:tc>
        <w:tc>
          <w:tcPr>
            <w:tcW w:w="10245" w:type="dxa"/>
          </w:tcPr>
          <w:p w14:paraId="4ED2C770" w14:textId="67F1EE2E" w:rsidR="48BAE3AD" w:rsidRDefault="48BAE3AD" w:rsidP="00301C80">
            <w:pPr>
              <w:spacing w:line="276" w:lineRule="auto"/>
            </w:pPr>
            <w:r w:rsidRPr="48BAE3AD">
              <w:rPr>
                <w:rFonts w:ascii="Aptos Narrow" w:eastAsia="Aptos Narrow" w:hAnsi="Aptos Narrow" w:cs="Aptos Narrow"/>
                <w:color w:val="000000" w:themeColor="text1"/>
              </w:rPr>
              <w:t xml:space="preserve">Regál </w:t>
            </w:r>
            <w:proofErr w:type="spellStart"/>
            <w:r w:rsidRPr="48BAE3AD">
              <w:rPr>
                <w:rFonts w:ascii="Aptos Narrow" w:eastAsia="Aptos Narrow" w:hAnsi="Aptos Narrow" w:cs="Aptos Narrow"/>
                <w:color w:val="000000" w:themeColor="text1"/>
              </w:rPr>
              <w:t>pozink</w:t>
            </w:r>
            <w:proofErr w:type="spellEnd"/>
            <w:r w:rsidRPr="48BAE3AD">
              <w:rPr>
                <w:rFonts w:ascii="Aptos Narrow" w:eastAsia="Aptos Narrow" w:hAnsi="Aptos Narrow" w:cs="Aptos Narrow"/>
                <w:color w:val="000000" w:themeColor="text1"/>
              </w:rPr>
              <w:t>, 4 police</w:t>
            </w:r>
          </w:p>
        </w:tc>
        <w:tc>
          <w:tcPr>
            <w:tcW w:w="1260" w:type="dxa"/>
          </w:tcPr>
          <w:p w14:paraId="53966740" w14:textId="7F7F1558"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65355745" w14:textId="32B2C20D" w:rsidR="48BAE3AD" w:rsidRDefault="48BAE3AD" w:rsidP="00301C80">
            <w:pPr>
              <w:spacing w:line="276" w:lineRule="auto"/>
              <w:jc w:val="center"/>
            </w:pPr>
            <w:r w:rsidRPr="48BAE3AD">
              <w:rPr>
                <w:rFonts w:ascii="Aptos Narrow" w:eastAsia="Aptos Narrow" w:hAnsi="Aptos Narrow" w:cs="Aptos Narrow"/>
                <w:color w:val="000000" w:themeColor="text1"/>
              </w:rPr>
              <w:t>TRANSFORM 21392</w:t>
            </w:r>
          </w:p>
        </w:tc>
      </w:tr>
      <w:tr w:rsidR="48BAE3AD" w14:paraId="26110731" w14:textId="77777777" w:rsidTr="48BAE3AD">
        <w:trPr>
          <w:trHeight w:val="300"/>
        </w:trPr>
        <w:tc>
          <w:tcPr>
            <w:tcW w:w="915" w:type="dxa"/>
          </w:tcPr>
          <w:p w14:paraId="4022780F" w14:textId="7E14ECA9"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3034EBC4" w14:textId="2FF24AAD"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130 Sklad potrieb pre catering</w:t>
            </w:r>
          </w:p>
        </w:tc>
        <w:tc>
          <w:tcPr>
            <w:tcW w:w="1260" w:type="dxa"/>
          </w:tcPr>
          <w:p w14:paraId="7D4FA14D" w14:textId="7AA1983B"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659F57CF" w14:textId="5E18CF1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2FF881B5" w14:textId="77777777" w:rsidTr="48BAE3AD">
        <w:trPr>
          <w:trHeight w:val="300"/>
        </w:trPr>
        <w:tc>
          <w:tcPr>
            <w:tcW w:w="915" w:type="dxa"/>
          </w:tcPr>
          <w:p w14:paraId="7DD78B7F" w14:textId="21DF82D6" w:rsidR="48BAE3AD" w:rsidRDefault="48BAE3AD" w:rsidP="00301C80">
            <w:pPr>
              <w:spacing w:line="276" w:lineRule="auto"/>
              <w:jc w:val="center"/>
            </w:pPr>
            <w:r w:rsidRPr="48BAE3AD">
              <w:rPr>
                <w:rFonts w:ascii="Aptos Narrow" w:eastAsia="Aptos Narrow" w:hAnsi="Aptos Narrow" w:cs="Aptos Narrow"/>
                <w:color w:val="000000" w:themeColor="text1"/>
              </w:rPr>
              <w:t>130.1</w:t>
            </w:r>
          </w:p>
        </w:tc>
        <w:tc>
          <w:tcPr>
            <w:tcW w:w="10245" w:type="dxa"/>
          </w:tcPr>
          <w:p w14:paraId="79D2A96E" w14:textId="58603F8F" w:rsidR="48BAE3AD" w:rsidRDefault="48BAE3AD" w:rsidP="00301C80">
            <w:pPr>
              <w:spacing w:line="276" w:lineRule="auto"/>
            </w:pPr>
            <w:r w:rsidRPr="48BAE3AD">
              <w:rPr>
                <w:rFonts w:ascii="Aptos Narrow" w:eastAsia="Aptos Narrow" w:hAnsi="Aptos Narrow" w:cs="Aptos Narrow"/>
                <w:color w:val="000000" w:themeColor="text1"/>
              </w:rPr>
              <w:t xml:space="preserve">Regál </w:t>
            </w:r>
            <w:proofErr w:type="spellStart"/>
            <w:r w:rsidRPr="48BAE3AD">
              <w:rPr>
                <w:rFonts w:ascii="Aptos Narrow" w:eastAsia="Aptos Narrow" w:hAnsi="Aptos Narrow" w:cs="Aptos Narrow"/>
                <w:color w:val="000000" w:themeColor="text1"/>
              </w:rPr>
              <w:t>pozink</w:t>
            </w:r>
            <w:proofErr w:type="spellEnd"/>
            <w:r w:rsidRPr="48BAE3AD">
              <w:rPr>
                <w:rFonts w:ascii="Aptos Narrow" w:eastAsia="Aptos Narrow" w:hAnsi="Aptos Narrow" w:cs="Aptos Narrow"/>
                <w:color w:val="000000" w:themeColor="text1"/>
              </w:rPr>
              <w:t>, 4 police</w:t>
            </w:r>
          </w:p>
        </w:tc>
        <w:tc>
          <w:tcPr>
            <w:tcW w:w="1260" w:type="dxa"/>
          </w:tcPr>
          <w:p w14:paraId="2246A967" w14:textId="1A1664E5"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040024F1" w14:textId="6E15F681" w:rsidR="48BAE3AD" w:rsidRDefault="48BAE3AD" w:rsidP="00301C80">
            <w:pPr>
              <w:spacing w:line="276" w:lineRule="auto"/>
              <w:jc w:val="center"/>
            </w:pPr>
            <w:r w:rsidRPr="48BAE3AD">
              <w:rPr>
                <w:rFonts w:ascii="Aptos Narrow" w:eastAsia="Aptos Narrow" w:hAnsi="Aptos Narrow" w:cs="Aptos Narrow"/>
                <w:color w:val="000000" w:themeColor="text1"/>
              </w:rPr>
              <w:t>TRANSFORM 21392</w:t>
            </w:r>
          </w:p>
        </w:tc>
      </w:tr>
      <w:tr w:rsidR="48BAE3AD" w14:paraId="1D758FD9" w14:textId="77777777" w:rsidTr="48BAE3AD">
        <w:trPr>
          <w:trHeight w:val="300"/>
        </w:trPr>
        <w:tc>
          <w:tcPr>
            <w:tcW w:w="915" w:type="dxa"/>
          </w:tcPr>
          <w:p w14:paraId="6D6DE6B6" w14:textId="273310CE" w:rsidR="48BAE3AD" w:rsidRDefault="48BAE3AD" w:rsidP="00301C80">
            <w:pPr>
              <w:spacing w:line="276" w:lineRule="auto"/>
              <w:jc w:val="center"/>
            </w:pPr>
            <w:r w:rsidRPr="48BAE3AD">
              <w:rPr>
                <w:rFonts w:ascii="Aptos Narrow" w:eastAsia="Aptos Narrow" w:hAnsi="Aptos Narrow" w:cs="Aptos Narrow"/>
                <w:color w:val="000000" w:themeColor="text1"/>
              </w:rPr>
              <w:t>130.3</w:t>
            </w:r>
          </w:p>
        </w:tc>
        <w:tc>
          <w:tcPr>
            <w:tcW w:w="10245" w:type="dxa"/>
          </w:tcPr>
          <w:p w14:paraId="4086C391" w14:textId="22C173F0" w:rsidR="48BAE3AD" w:rsidRDefault="48BAE3AD" w:rsidP="00301C80">
            <w:pPr>
              <w:spacing w:line="276" w:lineRule="auto"/>
            </w:pPr>
            <w:r w:rsidRPr="48BAE3AD">
              <w:rPr>
                <w:rFonts w:ascii="Aptos Narrow" w:eastAsia="Aptos Narrow" w:hAnsi="Aptos Narrow" w:cs="Aptos Narrow"/>
                <w:color w:val="000000" w:themeColor="text1"/>
              </w:rPr>
              <w:t xml:space="preserve">Regál </w:t>
            </w:r>
            <w:proofErr w:type="spellStart"/>
            <w:r w:rsidRPr="48BAE3AD">
              <w:rPr>
                <w:rFonts w:ascii="Aptos Narrow" w:eastAsia="Aptos Narrow" w:hAnsi="Aptos Narrow" w:cs="Aptos Narrow"/>
                <w:color w:val="000000" w:themeColor="text1"/>
              </w:rPr>
              <w:t>pozink</w:t>
            </w:r>
            <w:proofErr w:type="spellEnd"/>
            <w:r w:rsidRPr="48BAE3AD">
              <w:rPr>
                <w:rFonts w:ascii="Aptos Narrow" w:eastAsia="Aptos Narrow" w:hAnsi="Aptos Narrow" w:cs="Aptos Narrow"/>
                <w:color w:val="000000" w:themeColor="text1"/>
              </w:rPr>
              <w:t>, 4 police</w:t>
            </w:r>
          </w:p>
        </w:tc>
        <w:tc>
          <w:tcPr>
            <w:tcW w:w="1260" w:type="dxa"/>
          </w:tcPr>
          <w:p w14:paraId="21BA4352" w14:textId="2CCFE909"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3E76F3D9" w14:textId="611E5440" w:rsidR="48BAE3AD" w:rsidRDefault="48BAE3AD" w:rsidP="00301C80">
            <w:pPr>
              <w:spacing w:line="276" w:lineRule="auto"/>
              <w:jc w:val="center"/>
            </w:pPr>
            <w:r w:rsidRPr="48BAE3AD">
              <w:rPr>
                <w:rFonts w:ascii="Aptos Narrow" w:eastAsia="Aptos Narrow" w:hAnsi="Aptos Narrow" w:cs="Aptos Narrow"/>
                <w:color w:val="000000" w:themeColor="text1"/>
              </w:rPr>
              <w:t>TRANSFORM 21606</w:t>
            </w:r>
          </w:p>
        </w:tc>
      </w:tr>
      <w:tr w:rsidR="48BAE3AD" w14:paraId="2BE8158D" w14:textId="77777777" w:rsidTr="48BAE3AD">
        <w:trPr>
          <w:trHeight w:val="300"/>
        </w:trPr>
        <w:tc>
          <w:tcPr>
            <w:tcW w:w="915" w:type="dxa"/>
          </w:tcPr>
          <w:p w14:paraId="183802ED" w14:textId="1F2C23F0"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76BFBF5" w14:textId="0A6FB1CD"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132 Sklad kuchynských potrieb</w:t>
            </w:r>
          </w:p>
        </w:tc>
        <w:tc>
          <w:tcPr>
            <w:tcW w:w="1260" w:type="dxa"/>
          </w:tcPr>
          <w:p w14:paraId="2366D6E4" w14:textId="22AADC6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6A7F92C5" w14:textId="1A3C9F1F"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6B2E6196" w14:textId="77777777" w:rsidTr="48BAE3AD">
        <w:trPr>
          <w:trHeight w:val="300"/>
        </w:trPr>
        <w:tc>
          <w:tcPr>
            <w:tcW w:w="915" w:type="dxa"/>
          </w:tcPr>
          <w:p w14:paraId="2D8413F4" w14:textId="620AB4BF" w:rsidR="48BAE3AD" w:rsidRDefault="48BAE3AD" w:rsidP="00301C80">
            <w:pPr>
              <w:spacing w:line="276" w:lineRule="auto"/>
              <w:jc w:val="center"/>
            </w:pPr>
            <w:r w:rsidRPr="48BAE3AD">
              <w:rPr>
                <w:rFonts w:ascii="Aptos Narrow" w:eastAsia="Aptos Narrow" w:hAnsi="Aptos Narrow" w:cs="Aptos Narrow"/>
                <w:color w:val="000000" w:themeColor="text1"/>
              </w:rPr>
              <w:t>132.1</w:t>
            </w:r>
          </w:p>
        </w:tc>
        <w:tc>
          <w:tcPr>
            <w:tcW w:w="10245" w:type="dxa"/>
          </w:tcPr>
          <w:p w14:paraId="6B7327F4" w14:textId="0D142054" w:rsidR="48BAE3AD" w:rsidRDefault="48BAE3AD" w:rsidP="00301C80">
            <w:pPr>
              <w:spacing w:line="276" w:lineRule="auto"/>
            </w:pPr>
            <w:r w:rsidRPr="48BAE3AD">
              <w:rPr>
                <w:rFonts w:ascii="Aptos Narrow" w:eastAsia="Aptos Narrow" w:hAnsi="Aptos Narrow" w:cs="Aptos Narrow"/>
                <w:color w:val="000000" w:themeColor="text1"/>
              </w:rPr>
              <w:t xml:space="preserve">Regál </w:t>
            </w:r>
            <w:proofErr w:type="spellStart"/>
            <w:r w:rsidRPr="48BAE3AD">
              <w:rPr>
                <w:rFonts w:ascii="Aptos Narrow" w:eastAsia="Aptos Narrow" w:hAnsi="Aptos Narrow" w:cs="Aptos Narrow"/>
                <w:color w:val="000000" w:themeColor="text1"/>
              </w:rPr>
              <w:t>pozink</w:t>
            </w:r>
            <w:proofErr w:type="spellEnd"/>
            <w:r w:rsidRPr="48BAE3AD">
              <w:rPr>
                <w:rFonts w:ascii="Aptos Narrow" w:eastAsia="Aptos Narrow" w:hAnsi="Aptos Narrow" w:cs="Aptos Narrow"/>
                <w:color w:val="000000" w:themeColor="text1"/>
              </w:rPr>
              <w:t>, 4 police</w:t>
            </w:r>
          </w:p>
        </w:tc>
        <w:tc>
          <w:tcPr>
            <w:tcW w:w="1260" w:type="dxa"/>
          </w:tcPr>
          <w:p w14:paraId="6A91F74A" w14:textId="60B7AD86"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775F7117" w14:textId="6506C197" w:rsidR="48BAE3AD" w:rsidRDefault="48BAE3AD" w:rsidP="00301C80">
            <w:pPr>
              <w:spacing w:line="276" w:lineRule="auto"/>
              <w:jc w:val="center"/>
            </w:pPr>
            <w:r w:rsidRPr="48BAE3AD">
              <w:rPr>
                <w:rFonts w:ascii="Aptos Narrow" w:eastAsia="Aptos Narrow" w:hAnsi="Aptos Narrow" w:cs="Aptos Narrow"/>
                <w:color w:val="000000" w:themeColor="text1"/>
              </w:rPr>
              <w:t>TRANSFORM 21398</w:t>
            </w:r>
          </w:p>
        </w:tc>
      </w:tr>
      <w:tr w:rsidR="48BAE3AD" w14:paraId="4292C3D9" w14:textId="77777777" w:rsidTr="48BAE3AD">
        <w:trPr>
          <w:trHeight w:val="300"/>
        </w:trPr>
        <w:tc>
          <w:tcPr>
            <w:tcW w:w="915" w:type="dxa"/>
          </w:tcPr>
          <w:p w14:paraId="0F4A2DEA" w14:textId="6A77C47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3A93923F" w14:textId="2B076CC0"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133 Sklad vajec</w:t>
            </w:r>
          </w:p>
        </w:tc>
        <w:tc>
          <w:tcPr>
            <w:tcW w:w="1260" w:type="dxa"/>
          </w:tcPr>
          <w:p w14:paraId="7FC0BDE0" w14:textId="5F2FC42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27AFFE38" w14:textId="350BF98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57FEC201" w14:textId="77777777" w:rsidTr="48BAE3AD">
        <w:trPr>
          <w:trHeight w:val="300"/>
        </w:trPr>
        <w:tc>
          <w:tcPr>
            <w:tcW w:w="915" w:type="dxa"/>
          </w:tcPr>
          <w:p w14:paraId="5E75920B" w14:textId="187D6B9E" w:rsidR="48BAE3AD" w:rsidRDefault="48BAE3AD" w:rsidP="00301C80">
            <w:pPr>
              <w:spacing w:line="276" w:lineRule="auto"/>
              <w:jc w:val="center"/>
            </w:pPr>
            <w:r w:rsidRPr="48BAE3AD">
              <w:rPr>
                <w:rFonts w:ascii="Aptos Narrow" w:eastAsia="Aptos Narrow" w:hAnsi="Aptos Narrow" w:cs="Aptos Narrow"/>
                <w:color w:val="000000" w:themeColor="text1"/>
              </w:rPr>
              <w:t>133.1</w:t>
            </w:r>
          </w:p>
        </w:tc>
        <w:tc>
          <w:tcPr>
            <w:tcW w:w="10245" w:type="dxa"/>
          </w:tcPr>
          <w:p w14:paraId="4CC43865" w14:textId="41FE065B" w:rsidR="48BAE3AD" w:rsidRDefault="48BAE3AD" w:rsidP="00301C80">
            <w:pPr>
              <w:spacing w:line="276" w:lineRule="auto"/>
            </w:pPr>
            <w:r w:rsidRPr="48BAE3AD">
              <w:rPr>
                <w:rFonts w:ascii="Aptos Narrow" w:eastAsia="Aptos Narrow" w:hAnsi="Aptos Narrow" w:cs="Aptos Narrow"/>
                <w:color w:val="000000" w:themeColor="text1"/>
              </w:rPr>
              <w:t>Regál kombinácia dural/plast, 4 police</w:t>
            </w:r>
          </w:p>
        </w:tc>
        <w:tc>
          <w:tcPr>
            <w:tcW w:w="1260" w:type="dxa"/>
          </w:tcPr>
          <w:p w14:paraId="09ADF687" w14:textId="01E2A559" w:rsidR="48BAE3AD" w:rsidRDefault="48BAE3AD" w:rsidP="00301C80">
            <w:pPr>
              <w:spacing w:line="276" w:lineRule="auto"/>
              <w:jc w:val="center"/>
            </w:pPr>
            <w:r w:rsidRPr="48BAE3AD">
              <w:rPr>
                <w:rFonts w:ascii="Aptos Narrow" w:eastAsia="Aptos Narrow" w:hAnsi="Aptos Narrow" w:cs="Aptos Narrow"/>
                <w:color w:val="000000" w:themeColor="text1"/>
              </w:rPr>
              <w:t>ITALMODULAR</w:t>
            </w:r>
          </w:p>
        </w:tc>
        <w:tc>
          <w:tcPr>
            <w:tcW w:w="1875" w:type="dxa"/>
          </w:tcPr>
          <w:p w14:paraId="728372D1" w14:textId="32B906EE" w:rsidR="48BAE3AD" w:rsidRDefault="48BAE3AD" w:rsidP="00301C80">
            <w:pPr>
              <w:spacing w:line="276" w:lineRule="auto"/>
              <w:jc w:val="center"/>
            </w:pPr>
            <w:r w:rsidRPr="48BAE3AD">
              <w:rPr>
                <w:rFonts w:ascii="Aptos Narrow" w:eastAsia="Aptos Narrow" w:hAnsi="Aptos Narrow" w:cs="Aptos Narrow"/>
                <w:color w:val="000000" w:themeColor="text1"/>
              </w:rPr>
              <w:t>IM577</w:t>
            </w:r>
          </w:p>
        </w:tc>
      </w:tr>
      <w:tr w:rsidR="48BAE3AD" w14:paraId="60847D8A" w14:textId="77777777" w:rsidTr="48BAE3AD">
        <w:trPr>
          <w:trHeight w:val="600"/>
        </w:trPr>
        <w:tc>
          <w:tcPr>
            <w:tcW w:w="915" w:type="dxa"/>
          </w:tcPr>
          <w:p w14:paraId="4807044F" w14:textId="02B422EF" w:rsidR="48BAE3AD" w:rsidRDefault="48BAE3AD" w:rsidP="00301C80">
            <w:pPr>
              <w:spacing w:line="276" w:lineRule="auto"/>
              <w:jc w:val="center"/>
            </w:pPr>
            <w:r w:rsidRPr="48BAE3AD">
              <w:rPr>
                <w:rFonts w:ascii="Aptos Narrow" w:eastAsia="Aptos Narrow" w:hAnsi="Aptos Narrow" w:cs="Aptos Narrow"/>
                <w:color w:val="000000" w:themeColor="text1"/>
              </w:rPr>
              <w:t>133.2</w:t>
            </w:r>
          </w:p>
        </w:tc>
        <w:tc>
          <w:tcPr>
            <w:tcW w:w="10245" w:type="dxa"/>
          </w:tcPr>
          <w:p w14:paraId="78492F3E" w14:textId="7D3AF181" w:rsidR="48BAE3AD" w:rsidRDefault="48BAE3AD" w:rsidP="00301C80">
            <w:pPr>
              <w:spacing w:line="276" w:lineRule="auto"/>
            </w:pPr>
            <w:r w:rsidRPr="48BAE3AD">
              <w:rPr>
                <w:rFonts w:ascii="Calibri" w:eastAsia="Calibri" w:hAnsi="Calibri" w:cs="Calibri"/>
              </w:rPr>
              <w:t xml:space="preserve">Servírovací nerezový vozík so spevnenou konštrukciou, 2 police, materiály AISI304, zváraný, 4 otočné kolieska s priemerom min.125mm, 2 z toho s brzdou, nosnosť 120kg, nárazníky v rohoch, 2x </w:t>
            </w:r>
            <w:proofErr w:type="spellStart"/>
            <w:r w:rsidRPr="48BAE3AD">
              <w:rPr>
                <w:rFonts w:ascii="Calibri" w:eastAsia="Calibri" w:hAnsi="Calibri" w:cs="Calibri"/>
              </w:rPr>
              <w:t>madlo</w:t>
            </w:r>
            <w:proofErr w:type="spellEnd"/>
            <w:r w:rsidRPr="48BAE3AD">
              <w:rPr>
                <w:rFonts w:ascii="Calibri" w:eastAsia="Calibri" w:hAnsi="Calibri" w:cs="Calibri"/>
              </w:rPr>
              <w:t>.</w:t>
            </w:r>
          </w:p>
        </w:tc>
        <w:tc>
          <w:tcPr>
            <w:tcW w:w="1260" w:type="dxa"/>
          </w:tcPr>
          <w:p w14:paraId="04444AB5" w14:textId="72F64B70"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58B0B33E" w14:textId="5D106CB1" w:rsidR="48BAE3AD" w:rsidRDefault="48BAE3AD" w:rsidP="00301C80">
            <w:pPr>
              <w:spacing w:line="276" w:lineRule="auto"/>
              <w:jc w:val="center"/>
            </w:pPr>
            <w:r w:rsidRPr="48BAE3AD">
              <w:rPr>
                <w:rFonts w:ascii="Aptos Narrow" w:eastAsia="Aptos Narrow" w:hAnsi="Aptos Narrow" w:cs="Aptos Narrow"/>
                <w:color w:val="000000" w:themeColor="text1"/>
              </w:rPr>
              <w:t>SW 8x5-2</w:t>
            </w:r>
          </w:p>
        </w:tc>
      </w:tr>
      <w:tr w:rsidR="48BAE3AD" w14:paraId="3576FC26" w14:textId="77777777" w:rsidTr="48BAE3AD">
        <w:trPr>
          <w:trHeight w:val="1500"/>
        </w:trPr>
        <w:tc>
          <w:tcPr>
            <w:tcW w:w="915" w:type="dxa"/>
          </w:tcPr>
          <w:p w14:paraId="21220339" w14:textId="3E766F12"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133.3</w:t>
            </w:r>
          </w:p>
        </w:tc>
        <w:tc>
          <w:tcPr>
            <w:tcW w:w="10245" w:type="dxa"/>
          </w:tcPr>
          <w:p w14:paraId="195B5D20" w14:textId="11CDCEF2" w:rsidR="48BAE3AD" w:rsidRDefault="48BAE3AD" w:rsidP="00301C80">
            <w:pPr>
              <w:spacing w:line="276" w:lineRule="auto"/>
            </w:pPr>
            <w:r w:rsidRPr="48BAE3AD">
              <w:rPr>
                <w:rFonts w:ascii="Aptos Narrow" w:eastAsia="Aptos Narrow" w:hAnsi="Aptos Narrow" w:cs="Aptos Narrow"/>
                <w:color w:val="000000" w:themeColor="text1"/>
              </w:rPr>
              <w:t xml:space="preserve">Chladiaca skriňa pre GN2/1, netto objem min. 460 litrov, teplotný rozsah max. -2 ° C až min. +8 ° C, energetická trieda min. B, klimatická trieda min.5, vnútorná a vonkajšia konštrukcia z nerezovej ocele 304 AISI, digitálny ovládací panel s teplotným displejom a tlačidlami pre nastavenie, optimalizovaná nútená cirkulácia vzduchu, na mieste zameniteľné pánty dverí, zámok dverí, mikrospínač pre vypnutie ventilátora pri otvorení dverí , vstavaná chladiaca jednotka, automatické odmrazovanie horúcim plynom, </w:t>
            </w:r>
            <w:proofErr w:type="spellStart"/>
            <w:r w:rsidRPr="48BAE3AD">
              <w:rPr>
                <w:rFonts w:ascii="Aptos Narrow" w:eastAsia="Aptos Narrow" w:hAnsi="Aptos Narrow" w:cs="Aptos Narrow"/>
                <w:color w:val="000000" w:themeColor="text1"/>
              </w:rPr>
              <w:t>samouzatváracie</w:t>
            </w:r>
            <w:proofErr w:type="spellEnd"/>
            <w:r w:rsidRPr="48BAE3AD">
              <w:rPr>
                <w:rFonts w:ascii="Aptos Narrow" w:eastAsia="Aptos Narrow" w:hAnsi="Aptos Narrow" w:cs="Aptos Narrow"/>
                <w:color w:val="000000" w:themeColor="text1"/>
              </w:rPr>
              <w:t xml:space="preserve"> dvierka s fixačnou polohou, zaoblené vonkajšie a vnútorné rohy.</w:t>
            </w:r>
          </w:p>
        </w:tc>
        <w:tc>
          <w:tcPr>
            <w:tcW w:w="1260" w:type="dxa"/>
          </w:tcPr>
          <w:p w14:paraId="53100FF7" w14:textId="7D7EA689"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59F15108" w14:textId="38FEE6C2" w:rsidR="48BAE3AD" w:rsidRDefault="48BAE3AD" w:rsidP="00301C80">
            <w:pPr>
              <w:spacing w:line="276" w:lineRule="auto"/>
              <w:jc w:val="center"/>
            </w:pPr>
            <w:r w:rsidRPr="48BAE3AD">
              <w:rPr>
                <w:rFonts w:ascii="Aptos Narrow" w:eastAsia="Aptos Narrow" w:hAnsi="Aptos Narrow" w:cs="Aptos Narrow"/>
                <w:color w:val="000000" w:themeColor="text1"/>
              </w:rPr>
              <w:t>AHK MN069 0001</w:t>
            </w:r>
          </w:p>
        </w:tc>
      </w:tr>
      <w:tr w:rsidR="48BAE3AD" w14:paraId="6341B424" w14:textId="77777777" w:rsidTr="48BAE3AD">
        <w:trPr>
          <w:trHeight w:val="300"/>
        </w:trPr>
        <w:tc>
          <w:tcPr>
            <w:tcW w:w="915" w:type="dxa"/>
          </w:tcPr>
          <w:p w14:paraId="07994714" w14:textId="2FF2D514"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5B82CF11" w14:textId="5C97B52A"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134 Suchý sklad </w:t>
            </w:r>
          </w:p>
        </w:tc>
        <w:tc>
          <w:tcPr>
            <w:tcW w:w="1260" w:type="dxa"/>
          </w:tcPr>
          <w:p w14:paraId="1E98F6EC" w14:textId="3DC839B6"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4A355EA5" w14:textId="3534FEBF"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535FB54B" w14:textId="77777777" w:rsidTr="48BAE3AD">
        <w:trPr>
          <w:trHeight w:val="300"/>
        </w:trPr>
        <w:tc>
          <w:tcPr>
            <w:tcW w:w="915" w:type="dxa"/>
          </w:tcPr>
          <w:p w14:paraId="022BE253" w14:textId="1983E4CF" w:rsidR="48BAE3AD" w:rsidRDefault="48BAE3AD" w:rsidP="00301C80">
            <w:pPr>
              <w:spacing w:line="276" w:lineRule="auto"/>
              <w:jc w:val="center"/>
            </w:pPr>
            <w:r w:rsidRPr="48BAE3AD">
              <w:rPr>
                <w:rFonts w:ascii="Aptos Narrow" w:eastAsia="Aptos Narrow" w:hAnsi="Aptos Narrow" w:cs="Aptos Narrow"/>
                <w:color w:val="000000" w:themeColor="text1"/>
              </w:rPr>
              <w:t>134.1</w:t>
            </w:r>
          </w:p>
        </w:tc>
        <w:tc>
          <w:tcPr>
            <w:tcW w:w="10245" w:type="dxa"/>
          </w:tcPr>
          <w:p w14:paraId="34F0A4AB" w14:textId="47188E32" w:rsidR="48BAE3AD" w:rsidRDefault="48BAE3AD" w:rsidP="00301C80">
            <w:pPr>
              <w:spacing w:line="276" w:lineRule="auto"/>
            </w:pPr>
            <w:r w:rsidRPr="48BAE3AD">
              <w:rPr>
                <w:rFonts w:ascii="Aptos Narrow" w:eastAsia="Aptos Narrow" w:hAnsi="Aptos Narrow" w:cs="Aptos Narrow"/>
                <w:color w:val="000000" w:themeColor="text1"/>
              </w:rPr>
              <w:t xml:space="preserve">Regál </w:t>
            </w:r>
            <w:proofErr w:type="spellStart"/>
            <w:r w:rsidRPr="48BAE3AD">
              <w:rPr>
                <w:rFonts w:ascii="Aptos Narrow" w:eastAsia="Aptos Narrow" w:hAnsi="Aptos Narrow" w:cs="Aptos Narrow"/>
                <w:color w:val="000000" w:themeColor="text1"/>
              </w:rPr>
              <w:t>pozink</w:t>
            </w:r>
            <w:proofErr w:type="spellEnd"/>
            <w:r w:rsidRPr="48BAE3AD">
              <w:rPr>
                <w:rFonts w:ascii="Aptos Narrow" w:eastAsia="Aptos Narrow" w:hAnsi="Aptos Narrow" w:cs="Aptos Narrow"/>
                <w:color w:val="000000" w:themeColor="text1"/>
              </w:rPr>
              <w:t>, 4 police</w:t>
            </w:r>
          </w:p>
        </w:tc>
        <w:tc>
          <w:tcPr>
            <w:tcW w:w="1260" w:type="dxa"/>
          </w:tcPr>
          <w:p w14:paraId="1386B48F" w14:textId="7566D7C1"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044AB8B0" w14:textId="41FF6CDF" w:rsidR="48BAE3AD" w:rsidRDefault="48BAE3AD" w:rsidP="00301C80">
            <w:pPr>
              <w:spacing w:line="276" w:lineRule="auto"/>
              <w:jc w:val="center"/>
            </w:pPr>
            <w:r w:rsidRPr="48BAE3AD">
              <w:rPr>
                <w:rFonts w:ascii="Aptos Narrow" w:eastAsia="Aptos Narrow" w:hAnsi="Aptos Narrow" w:cs="Aptos Narrow"/>
                <w:color w:val="000000" w:themeColor="text1"/>
              </w:rPr>
              <w:t>TRANSFORM 21398</w:t>
            </w:r>
          </w:p>
        </w:tc>
      </w:tr>
      <w:tr w:rsidR="48BAE3AD" w14:paraId="6C561AF8" w14:textId="77777777" w:rsidTr="48BAE3AD">
        <w:trPr>
          <w:trHeight w:val="300"/>
        </w:trPr>
        <w:tc>
          <w:tcPr>
            <w:tcW w:w="915" w:type="dxa"/>
          </w:tcPr>
          <w:p w14:paraId="162EE91D" w14:textId="14E89C53"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FF0A0C9" w14:textId="3EEF7EC0" w:rsidR="48BAE3AD" w:rsidRDefault="48BAE3AD" w:rsidP="00301C80">
            <w:pPr>
              <w:spacing w:line="276" w:lineRule="auto"/>
            </w:pPr>
            <w:proofErr w:type="spellStart"/>
            <w:r w:rsidRPr="48BAE3AD">
              <w:rPr>
                <w:rFonts w:ascii="Calibri" w:eastAsia="Calibri" w:hAnsi="Calibri" w:cs="Calibri"/>
                <w:b/>
                <w:bCs/>
                <w:color w:val="000000" w:themeColor="text1"/>
              </w:rPr>
              <w:t>č.m</w:t>
            </w:r>
            <w:proofErr w:type="spellEnd"/>
            <w:r w:rsidRPr="48BAE3AD">
              <w:rPr>
                <w:rFonts w:ascii="Calibri" w:eastAsia="Calibri" w:hAnsi="Calibri" w:cs="Calibri"/>
                <w:b/>
                <w:bCs/>
                <w:color w:val="000000" w:themeColor="text1"/>
              </w:rPr>
              <w:t xml:space="preserve"> 135 Suchý sklad </w:t>
            </w:r>
          </w:p>
        </w:tc>
        <w:tc>
          <w:tcPr>
            <w:tcW w:w="1260" w:type="dxa"/>
          </w:tcPr>
          <w:p w14:paraId="5504F774" w14:textId="27763E6D"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77861058" w14:textId="439314B7"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57FCFC82" w14:textId="77777777" w:rsidTr="48BAE3AD">
        <w:trPr>
          <w:trHeight w:val="300"/>
        </w:trPr>
        <w:tc>
          <w:tcPr>
            <w:tcW w:w="915" w:type="dxa"/>
          </w:tcPr>
          <w:p w14:paraId="41F46DFA" w14:textId="4F248A82" w:rsidR="48BAE3AD" w:rsidRDefault="48BAE3AD" w:rsidP="00301C80">
            <w:pPr>
              <w:spacing w:line="276" w:lineRule="auto"/>
              <w:jc w:val="center"/>
            </w:pPr>
            <w:r w:rsidRPr="48BAE3AD">
              <w:rPr>
                <w:rFonts w:ascii="Aptos Narrow" w:eastAsia="Aptos Narrow" w:hAnsi="Aptos Narrow" w:cs="Aptos Narrow"/>
                <w:color w:val="000000" w:themeColor="text1"/>
              </w:rPr>
              <w:t>135.1</w:t>
            </w:r>
          </w:p>
        </w:tc>
        <w:tc>
          <w:tcPr>
            <w:tcW w:w="10245" w:type="dxa"/>
          </w:tcPr>
          <w:p w14:paraId="353F7D4B" w14:textId="0F07F6E3" w:rsidR="48BAE3AD" w:rsidRDefault="48BAE3AD" w:rsidP="00301C80">
            <w:pPr>
              <w:spacing w:line="276" w:lineRule="auto"/>
            </w:pPr>
            <w:r w:rsidRPr="48BAE3AD">
              <w:rPr>
                <w:rFonts w:ascii="Aptos Narrow" w:eastAsia="Aptos Narrow" w:hAnsi="Aptos Narrow" w:cs="Aptos Narrow"/>
                <w:color w:val="000000" w:themeColor="text1"/>
              </w:rPr>
              <w:t xml:space="preserve">Regál </w:t>
            </w:r>
            <w:proofErr w:type="spellStart"/>
            <w:r w:rsidRPr="48BAE3AD">
              <w:rPr>
                <w:rFonts w:ascii="Aptos Narrow" w:eastAsia="Aptos Narrow" w:hAnsi="Aptos Narrow" w:cs="Aptos Narrow"/>
                <w:color w:val="000000" w:themeColor="text1"/>
              </w:rPr>
              <w:t>pozink</w:t>
            </w:r>
            <w:proofErr w:type="spellEnd"/>
            <w:r w:rsidRPr="48BAE3AD">
              <w:rPr>
                <w:rFonts w:ascii="Aptos Narrow" w:eastAsia="Aptos Narrow" w:hAnsi="Aptos Narrow" w:cs="Aptos Narrow"/>
                <w:color w:val="000000" w:themeColor="text1"/>
              </w:rPr>
              <w:t>, 4 police</w:t>
            </w:r>
          </w:p>
        </w:tc>
        <w:tc>
          <w:tcPr>
            <w:tcW w:w="1260" w:type="dxa"/>
          </w:tcPr>
          <w:p w14:paraId="7960B70F" w14:textId="50164F3A"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315E8DC4" w14:textId="0E975B27" w:rsidR="48BAE3AD" w:rsidRDefault="48BAE3AD" w:rsidP="00301C80">
            <w:pPr>
              <w:spacing w:line="276" w:lineRule="auto"/>
              <w:jc w:val="center"/>
            </w:pPr>
            <w:r w:rsidRPr="48BAE3AD">
              <w:rPr>
                <w:rFonts w:ascii="Aptos Narrow" w:eastAsia="Aptos Narrow" w:hAnsi="Aptos Narrow" w:cs="Aptos Narrow"/>
                <w:color w:val="000000" w:themeColor="text1"/>
              </w:rPr>
              <w:t>TRANSFORM 21395</w:t>
            </w:r>
          </w:p>
        </w:tc>
      </w:tr>
      <w:tr w:rsidR="48BAE3AD" w14:paraId="7E4D937D" w14:textId="77777777" w:rsidTr="48BAE3AD">
        <w:trPr>
          <w:trHeight w:val="300"/>
        </w:trPr>
        <w:tc>
          <w:tcPr>
            <w:tcW w:w="915" w:type="dxa"/>
          </w:tcPr>
          <w:p w14:paraId="34F12C03" w14:textId="67063046" w:rsidR="48BAE3AD" w:rsidRDefault="48BAE3AD" w:rsidP="00301C80">
            <w:pPr>
              <w:spacing w:line="276" w:lineRule="auto"/>
              <w:jc w:val="center"/>
            </w:pPr>
            <w:r w:rsidRPr="48BAE3AD">
              <w:rPr>
                <w:rFonts w:ascii="Aptos Narrow" w:eastAsia="Aptos Narrow" w:hAnsi="Aptos Narrow" w:cs="Aptos Narrow"/>
                <w:color w:val="000000" w:themeColor="text1"/>
              </w:rPr>
              <w:t>135.2</w:t>
            </w:r>
          </w:p>
        </w:tc>
        <w:tc>
          <w:tcPr>
            <w:tcW w:w="10245" w:type="dxa"/>
          </w:tcPr>
          <w:p w14:paraId="2169E812" w14:textId="384D3667" w:rsidR="48BAE3AD" w:rsidRDefault="48BAE3AD" w:rsidP="00301C80">
            <w:pPr>
              <w:spacing w:line="276" w:lineRule="auto"/>
            </w:pPr>
            <w:r w:rsidRPr="48BAE3AD">
              <w:rPr>
                <w:rFonts w:ascii="Aptos Narrow" w:eastAsia="Aptos Narrow" w:hAnsi="Aptos Narrow" w:cs="Aptos Narrow"/>
                <w:color w:val="000000" w:themeColor="text1"/>
              </w:rPr>
              <w:t xml:space="preserve">Regál </w:t>
            </w:r>
            <w:proofErr w:type="spellStart"/>
            <w:r w:rsidRPr="48BAE3AD">
              <w:rPr>
                <w:rFonts w:ascii="Aptos Narrow" w:eastAsia="Aptos Narrow" w:hAnsi="Aptos Narrow" w:cs="Aptos Narrow"/>
                <w:color w:val="000000" w:themeColor="text1"/>
              </w:rPr>
              <w:t>pozink</w:t>
            </w:r>
            <w:proofErr w:type="spellEnd"/>
            <w:r w:rsidRPr="48BAE3AD">
              <w:rPr>
                <w:rFonts w:ascii="Aptos Narrow" w:eastAsia="Aptos Narrow" w:hAnsi="Aptos Narrow" w:cs="Aptos Narrow"/>
                <w:color w:val="000000" w:themeColor="text1"/>
              </w:rPr>
              <w:t>, 4 police</w:t>
            </w:r>
          </w:p>
        </w:tc>
        <w:tc>
          <w:tcPr>
            <w:tcW w:w="1260" w:type="dxa"/>
          </w:tcPr>
          <w:p w14:paraId="30A3EA1E" w14:textId="046DD6ED" w:rsidR="48BAE3AD" w:rsidRDefault="48BAE3AD" w:rsidP="00301C80">
            <w:pPr>
              <w:spacing w:line="276" w:lineRule="auto"/>
              <w:jc w:val="center"/>
            </w:pPr>
            <w:r w:rsidRPr="48BAE3AD">
              <w:rPr>
                <w:rFonts w:ascii="Aptos Narrow" w:eastAsia="Aptos Narrow" w:hAnsi="Aptos Narrow" w:cs="Aptos Narrow"/>
                <w:color w:val="000000" w:themeColor="text1"/>
              </w:rPr>
              <w:t>AJ Produkty</w:t>
            </w:r>
          </w:p>
        </w:tc>
        <w:tc>
          <w:tcPr>
            <w:tcW w:w="1875" w:type="dxa"/>
          </w:tcPr>
          <w:p w14:paraId="590D12CE" w14:textId="1D7456E7" w:rsidR="48BAE3AD" w:rsidRDefault="48BAE3AD" w:rsidP="00301C80">
            <w:pPr>
              <w:spacing w:line="276" w:lineRule="auto"/>
              <w:jc w:val="center"/>
            </w:pPr>
            <w:r w:rsidRPr="48BAE3AD">
              <w:rPr>
                <w:rFonts w:ascii="Aptos Narrow" w:eastAsia="Aptos Narrow" w:hAnsi="Aptos Narrow" w:cs="Aptos Narrow"/>
                <w:color w:val="000000" w:themeColor="text1"/>
              </w:rPr>
              <w:t>TRANSFORM 21600</w:t>
            </w:r>
          </w:p>
        </w:tc>
      </w:tr>
      <w:tr w:rsidR="48BAE3AD" w14:paraId="3258FFE8" w14:textId="77777777" w:rsidTr="48BAE3AD">
        <w:trPr>
          <w:trHeight w:val="300"/>
        </w:trPr>
        <w:tc>
          <w:tcPr>
            <w:tcW w:w="915" w:type="dxa"/>
          </w:tcPr>
          <w:p w14:paraId="4322CF03" w14:textId="50CD41D7" w:rsidR="48BAE3AD" w:rsidRDefault="48BAE3AD" w:rsidP="00301C80">
            <w:pPr>
              <w:spacing w:line="276" w:lineRule="auto"/>
              <w:jc w:val="center"/>
            </w:pPr>
            <w:r w:rsidRPr="48BAE3AD">
              <w:rPr>
                <w:rFonts w:ascii="Calibri" w:eastAsia="Calibri" w:hAnsi="Calibri" w:cs="Calibri"/>
                <w:b/>
                <w:bCs/>
              </w:rPr>
              <w:t xml:space="preserve"> </w:t>
            </w:r>
          </w:p>
        </w:tc>
        <w:tc>
          <w:tcPr>
            <w:tcW w:w="10245" w:type="dxa"/>
          </w:tcPr>
          <w:p w14:paraId="41A88603" w14:textId="25F720DD" w:rsidR="48BAE3AD" w:rsidRDefault="48BAE3AD" w:rsidP="00301C80">
            <w:pPr>
              <w:spacing w:line="276" w:lineRule="auto"/>
            </w:pPr>
            <w:r w:rsidRPr="48BAE3AD">
              <w:rPr>
                <w:rFonts w:ascii="Calibri" w:eastAsia="Calibri" w:hAnsi="Calibri" w:cs="Calibri"/>
                <w:b/>
                <w:bCs/>
              </w:rPr>
              <w:t>4.NP - Jedáleň</w:t>
            </w:r>
          </w:p>
        </w:tc>
        <w:tc>
          <w:tcPr>
            <w:tcW w:w="1260" w:type="dxa"/>
          </w:tcPr>
          <w:p w14:paraId="361D89FC" w14:textId="17C64AE2" w:rsidR="48BAE3AD" w:rsidRDefault="48BAE3AD" w:rsidP="00301C80">
            <w:pPr>
              <w:spacing w:line="276" w:lineRule="auto"/>
              <w:jc w:val="center"/>
            </w:pPr>
            <w:r w:rsidRPr="48BAE3AD">
              <w:rPr>
                <w:rFonts w:ascii="Calibri" w:eastAsia="Calibri" w:hAnsi="Calibri" w:cs="Calibri"/>
                <w:b/>
                <w:bCs/>
              </w:rPr>
              <w:t xml:space="preserve"> </w:t>
            </w:r>
          </w:p>
        </w:tc>
        <w:tc>
          <w:tcPr>
            <w:tcW w:w="1875" w:type="dxa"/>
          </w:tcPr>
          <w:p w14:paraId="48145F71" w14:textId="68D7C7EB" w:rsidR="48BAE3AD" w:rsidRDefault="48BAE3AD" w:rsidP="00301C80">
            <w:pPr>
              <w:spacing w:line="276" w:lineRule="auto"/>
              <w:jc w:val="center"/>
            </w:pPr>
            <w:r w:rsidRPr="48BAE3AD">
              <w:rPr>
                <w:rFonts w:ascii="Calibri" w:eastAsia="Calibri" w:hAnsi="Calibri" w:cs="Calibri"/>
                <w:b/>
                <w:bCs/>
              </w:rPr>
              <w:t xml:space="preserve"> </w:t>
            </w:r>
          </w:p>
        </w:tc>
      </w:tr>
      <w:tr w:rsidR="48BAE3AD" w14:paraId="77CAC087" w14:textId="77777777" w:rsidTr="48BAE3AD">
        <w:trPr>
          <w:trHeight w:val="300"/>
        </w:trPr>
        <w:tc>
          <w:tcPr>
            <w:tcW w:w="915" w:type="dxa"/>
          </w:tcPr>
          <w:p w14:paraId="228D5DC7" w14:textId="1B7B518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427BEE18" w14:textId="7F86F7C5" w:rsidR="48BAE3AD" w:rsidRDefault="48BAE3AD" w:rsidP="00301C80">
            <w:pPr>
              <w:spacing w:line="276" w:lineRule="auto"/>
            </w:pPr>
            <w:r w:rsidRPr="48BAE3AD">
              <w:rPr>
                <w:rFonts w:ascii="Calibri" w:eastAsia="Calibri" w:hAnsi="Calibri" w:cs="Calibri"/>
                <w:b/>
                <w:bCs/>
                <w:color w:val="000000" w:themeColor="text1"/>
              </w:rPr>
              <w:t>Umývanie stolného riadu</w:t>
            </w:r>
          </w:p>
        </w:tc>
        <w:tc>
          <w:tcPr>
            <w:tcW w:w="1260" w:type="dxa"/>
          </w:tcPr>
          <w:p w14:paraId="552B1242" w14:textId="1AA6FFF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4387FD87" w14:textId="2BA22858"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6AAAEDD6" w14:textId="77777777" w:rsidTr="48BAE3AD">
        <w:trPr>
          <w:trHeight w:val="3000"/>
        </w:trPr>
        <w:tc>
          <w:tcPr>
            <w:tcW w:w="915" w:type="dxa"/>
          </w:tcPr>
          <w:p w14:paraId="106CD3B2" w14:textId="6BE0322E" w:rsidR="48BAE3AD" w:rsidRDefault="48BAE3AD" w:rsidP="00301C80">
            <w:pPr>
              <w:spacing w:line="276" w:lineRule="auto"/>
              <w:jc w:val="center"/>
            </w:pPr>
            <w:r w:rsidRPr="48BAE3AD">
              <w:rPr>
                <w:rFonts w:ascii="Aptos Narrow" w:eastAsia="Aptos Narrow" w:hAnsi="Aptos Narrow" w:cs="Aptos Narrow"/>
                <w:color w:val="000000" w:themeColor="text1"/>
              </w:rPr>
              <w:t>1.01.1</w:t>
            </w:r>
          </w:p>
        </w:tc>
        <w:tc>
          <w:tcPr>
            <w:tcW w:w="10245" w:type="dxa"/>
          </w:tcPr>
          <w:p w14:paraId="1726415A" w14:textId="4271300C" w:rsidR="48BAE3AD" w:rsidRDefault="48BAE3AD" w:rsidP="00301C80">
            <w:pPr>
              <w:spacing w:line="276" w:lineRule="auto"/>
            </w:pPr>
            <w:r w:rsidRPr="48BAE3AD">
              <w:rPr>
                <w:rFonts w:ascii="Aptos Narrow" w:eastAsia="Aptos Narrow" w:hAnsi="Aptos Narrow" w:cs="Aptos Narrow"/>
                <w:color w:val="000000" w:themeColor="text1"/>
              </w:rPr>
              <w:t xml:space="preserve">Umývací systém na stolný riad (tanier, polievková miska, šalátová miska, príbor, poháre, tácka). umývanie všetkého riadu bez ručného </w:t>
            </w:r>
            <w:proofErr w:type="spellStart"/>
            <w:r w:rsidRPr="48BAE3AD">
              <w:rPr>
                <w:rFonts w:ascii="Aptos Narrow" w:eastAsia="Aptos Narrow" w:hAnsi="Aptos Narrow" w:cs="Aptos Narrow"/>
                <w:color w:val="000000" w:themeColor="text1"/>
              </w:rPr>
              <w:t>predumytia</w:t>
            </w:r>
            <w:proofErr w:type="spellEnd"/>
            <w:r w:rsidRPr="48BAE3AD">
              <w:rPr>
                <w:rFonts w:ascii="Aptos Narrow" w:eastAsia="Aptos Narrow" w:hAnsi="Aptos Narrow" w:cs="Aptos Narrow"/>
                <w:color w:val="000000" w:themeColor="text1"/>
              </w:rPr>
              <w:t xml:space="preserve">. Automatické odstraňovanie zvyškov jedla z umývacieho stroja do odpadovej nádoby mimo umývacieho stroja vrátane ich </w:t>
            </w:r>
            <w:proofErr w:type="spellStart"/>
            <w:r w:rsidRPr="48BAE3AD">
              <w:rPr>
                <w:rFonts w:ascii="Aptos Narrow" w:eastAsia="Aptos Narrow" w:hAnsi="Aptos Narrow" w:cs="Aptos Narrow"/>
                <w:color w:val="000000" w:themeColor="text1"/>
              </w:rPr>
              <w:t>dehydrácie</w:t>
            </w:r>
            <w:proofErr w:type="spellEnd"/>
            <w:r w:rsidRPr="48BAE3AD">
              <w:rPr>
                <w:rFonts w:ascii="Aptos Narrow" w:eastAsia="Aptos Narrow" w:hAnsi="Aptos Narrow" w:cs="Aptos Narrow"/>
                <w:color w:val="000000" w:themeColor="text1"/>
              </w:rPr>
              <w:t xml:space="preserve"> (oddelenie odpadovej vody od tuhých častí odpadu). Pre koše 500x500mm. Priechodná výška min:440mm. kapacita košov 500x500mm podľa DIN 17735: min.120/min.150/min.220. Maximálna prípojná hodnota pre VZT: 280 m3/h; teplota max. 27 ° C, vlhkosť max. 95%. Spotreba vody za hodinu: max. 140l(0,5l/kôš).Ovládanie dotykovou farebnou </w:t>
            </w:r>
            <w:proofErr w:type="spellStart"/>
            <w:r w:rsidRPr="48BAE3AD">
              <w:rPr>
                <w:rFonts w:ascii="Aptos Narrow" w:eastAsia="Aptos Narrow" w:hAnsi="Aptos Narrow" w:cs="Aptos Narrow"/>
                <w:color w:val="000000" w:themeColor="text1"/>
              </w:rPr>
              <w:t>obrazovkou.Maximálna</w:t>
            </w:r>
            <w:proofErr w:type="spellEnd"/>
            <w:r w:rsidRPr="48BAE3AD">
              <w:rPr>
                <w:rFonts w:ascii="Aptos Narrow" w:eastAsia="Aptos Narrow" w:hAnsi="Aptos Narrow" w:cs="Aptos Narrow"/>
                <w:color w:val="000000" w:themeColor="text1"/>
              </w:rPr>
              <w:t xml:space="preserve"> referenčná spotreba elektrickej energie: 22kWh/h. Pohyb košov zľava </w:t>
            </w:r>
            <w:proofErr w:type="spellStart"/>
            <w:r w:rsidRPr="48BAE3AD">
              <w:rPr>
                <w:rFonts w:ascii="Aptos Narrow" w:eastAsia="Aptos Narrow" w:hAnsi="Aptos Narrow" w:cs="Aptos Narrow"/>
                <w:color w:val="000000" w:themeColor="text1"/>
              </w:rPr>
              <w:t>doprava.Minimálna</w:t>
            </w:r>
            <w:proofErr w:type="spellEnd"/>
            <w:r w:rsidRPr="48BAE3AD">
              <w:rPr>
                <w:rFonts w:ascii="Aptos Narrow" w:eastAsia="Aptos Narrow" w:hAnsi="Aptos Narrow" w:cs="Aptos Narrow"/>
                <w:color w:val="000000" w:themeColor="text1"/>
              </w:rPr>
              <w:t xml:space="preserve"> konfigurácia: umývacia zóna, </w:t>
            </w:r>
            <w:proofErr w:type="spellStart"/>
            <w:r w:rsidRPr="48BAE3AD">
              <w:rPr>
                <w:rFonts w:ascii="Aptos Narrow" w:eastAsia="Aptos Narrow" w:hAnsi="Aptos Narrow" w:cs="Aptos Narrow"/>
                <w:color w:val="000000" w:themeColor="text1"/>
              </w:rPr>
              <w:t>predumývacia</w:t>
            </w:r>
            <w:proofErr w:type="spellEnd"/>
            <w:r w:rsidRPr="48BAE3AD">
              <w:rPr>
                <w:rFonts w:ascii="Aptos Narrow" w:eastAsia="Aptos Narrow" w:hAnsi="Aptos Narrow" w:cs="Aptos Narrow"/>
                <w:color w:val="000000" w:themeColor="text1"/>
              </w:rPr>
              <w:t xml:space="preserve"> zóna, oplachová zóna, sušiaca zóna. </w:t>
            </w:r>
            <w:r w:rsidRPr="48BAE3AD">
              <w:rPr>
                <w:rFonts w:ascii="Aptos Narrow" w:eastAsia="Aptos Narrow" w:hAnsi="Aptos Narrow" w:cs="Aptos Narrow"/>
                <w:color w:val="000000" w:themeColor="text1"/>
              </w:rPr>
              <w:lastRenderedPageBreak/>
              <w:t xml:space="preserve">Samostatný automatický umývací systém vnútorného priestoru umývacieho stroja a </w:t>
            </w:r>
            <w:proofErr w:type="spellStart"/>
            <w:r w:rsidRPr="48BAE3AD">
              <w:rPr>
                <w:rFonts w:ascii="Aptos Narrow" w:eastAsia="Aptos Narrow" w:hAnsi="Aptos Narrow" w:cs="Aptos Narrow"/>
                <w:color w:val="000000" w:themeColor="text1"/>
              </w:rPr>
              <w:t>rekuperátora</w:t>
            </w:r>
            <w:proofErr w:type="spellEnd"/>
            <w:r w:rsidRPr="48BAE3AD">
              <w:rPr>
                <w:rFonts w:ascii="Aptos Narrow" w:eastAsia="Aptos Narrow" w:hAnsi="Aptos Narrow" w:cs="Aptos Narrow"/>
                <w:color w:val="000000" w:themeColor="text1"/>
              </w:rPr>
              <w:t xml:space="preserve">. Bezdrôtová Konektivita stroja riadiacej jednotky so vzdialeným PC.. Systém riadenia pohybu košov pre obsluhu jedným človekom s frekvenciou min. 6 </w:t>
            </w:r>
            <w:proofErr w:type="spellStart"/>
            <w:r w:rsidRPr="48BAE3AD">
              <w:rPr>
                <w:rFonts w:ascii="Aptos Narrow" w:eastAsia="Aptos Narrow" w:hAnsi="Aptos Narrow" w:cs="Aptos Narrow"/>
                <w:color w:val="000000" w:themeColor="text1"/>
              </w:rPr>
              <w:t>košov.Výrobok</w:t>
            </w:r>
            <w:proofErr w:type="spellEnd"/>
            <w:r w:rsidRPr="48BAE3AD">
              <w:rPr>
                <w:rFonts w:ascii="Aptos Narrow" w:eastAsia="Aptos Narrow" w:hAnsi="Aptos Narrow" w:cs="Aptos Narrow"/>
                <w:color w:val="000000" w:themeColor="text1"/>
              </w:rPr>
              <w:t xml:space="preserve"> musí byť pripravený výrobcom pre napojenie inteligentného energetického optimalizačného zariadenia na redukciu výkonových špičiek podľa DIN 18875 alebo ekvivalentné normy.</w:t>
            </w:r>
          </w:p>
        </w:tc>
        <w:tc>
          <w:tcPr>
            <w:tcW w:w="1260" w:type="dxa"/>
          </w:tcPr>
          <w:p w14:paraId="2D2452C9" w14:textId="72DBBC7E"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HOBART</w:t>
            </w:r>
          </w:p>
        </w:tc>
        <w:tc>
          <w:tcPr>
            <w:tcW w:w="1875" w:type="dxa"/>
          </w:tcPr>
          <w:p w14:paraId="5CDACAC0" w14:textId="1EC148B2" w:rsidR="48BAE3AD" w:rsidRDefault="48BAE3AD" w:rsidP="00301C80">
            <w:pPr>
              <w:spacing w:line="276" w:lineRule="auto"/>
              <w:jc w:val="center"/>
            </w:pPr>
            <w:r w:rsidRPr="48BAE3AD">
              <w:rPr>
                <w:rFonts w:ascii="Aptos Narrow" w:eastAsia="Aptos Narrow" w:hAnsi="Aptos Narrow" w:cs="Aptos Narrow"/>
                <w:color w:val="000000" w:themeColor="text1"/>
              </w:rPr>
              <w:t>CP-E-A-ND-CDC180,C20</w:t>
            </w:r>
          </w:p>
        </w:tc>
      </w:tr>
      <w:tr w:rsidR="48BAE3AD" w14:paraId="78A16F14" w14:textId="77777777" w:rsidTr="48BAE3AD">
        <w:trPr>
          <w:trHeight w:val="2400"/>
        </w:trPr>
        <w:tc>
          <w:tcPr>
            <w:tcW w:w="915" w:type="dxa"/>
          </w:tcPr>
          <w:p w14:paraId="2C65E195" w14:textId="585F52A8" w:rsidR="48BAE3AD" w:rsidRDefault="48BAE3AD" w:rsidP="00301C80">
            <w:pPr>
              <w:spacing w:line="276" w:lineRule="auto"/>
              <w:jc w:val="center"/>
            </w:pPr>
            <w:r w:rsidRPr="48BAE3AD">
              <w:rPr>
                <w:rFonts w:ascii="Aptos Narrow" w:eastAsia="Aptos Narrow" w:hAnsi="Aptos Narrow" w:cs="Aptos Narrow"/>
                <w:color w:val="000000" w:themeColor="text1"/>
              </w:rPr>
              <w:t>1.01.2</w:t>
            </w:r>
          </w:p>
        </w:tc>
        <w:tc>
          <w:tcPr>
            <w:tcW w:w="10245" w:type="dxa"/>
          </w:tcPr>
          <w:p w14:paraId="77D0A681" w14:textId="2917BBF1" w:rsidR="48BAE3AD" w:rsidRDefault="48BAE3AD" w:rsidP="00301C80">
            <w:pPr>
              <w:spacing w:line="276" w:lineRule="auto"/>
            </w:pPr>
            <w:r w:rsidRPr="48BAE3AD">
              <w:rPr>
                <w:rFonts w:ascii="Aptos Narrow" w:eastAsia="Aptos Narrow" w:hAnsi="Aptos Narrow" w:cs="Aptos Narrow"/>
                <w:color w:val="000000" w:themeColor="text1"/>
              </w:rPr>
              <w:t xml:space="preserve">Triediaca stanica na riad. V prednej časti pred </w:t>
            </w:r>
            <w:proofErr w:type="spellStart"/>
            <w:r w:rsidRPr="48BAE3AD">
              <w:rPr>
                <w:rFonts w:ascii="Aptos Narrow" w:eastAsia="Aptos Narrow" w:hAnsi="Aptos Narrow" w:cs="Aptos Narrow"/>
                <w:color w:val="000000" w:themeColor="text1"/>
              </w:rPr>
              <w:t>osluhou</w:t>
            </w:r>
            <w:proofErr w:type="spellEnd"/>
            <w:r w:rsidRPr="48BAE3AD">
              <w:rPr>
                <w:rFonts w:ascii="Aptos Narrow" w:eastAsia="Aptos Narrow" w:hAnsi="Aptos Narrow" w:cs="Aptos Narrow"/>
                <w:color w:val="000000" w:themeColor="text1"/>
              </w:rPr>
              <w:t xml:space="preserve"> je miesto na triedenie riadu do min.3 umývacích košov 500x500mm umiestnených vedľa seba vo výške pracovnej plochy. Pod košmi je vyspádovaná vaňa so sitom a napojením na odpad. V zadnej časti je umiestnený dopravník s automatickým posunom košov do umývacieho stroja. Po naplnení ktoréhokoľvek koša v akomkoľvek poradí obsluha posunom kôš do zadnej časti a kôš sa automaticky dopraví do umývacieho stroja. Na triediacej stanici sú umiestnené 2 police na koše. jedna so sklonom, na </w:t>
            </w:r>
            <w:proofErr w:type="spellStart"/>
            <w:r w:rsidRPr="48BAE3AD">
              <w:rPr>
                <w:rFonts w:ascii="Aptos Narrow" w:eastAsia="Aptos Narrow" w:hAnsi="Aptos Narrow" w:cs="Aptos Narrow"/>
                <w:color w:val="000000" w:themeColor="text1"/>
              </w:rPr>
              <w:t>sortierovanie</w:t>
            </w:r>
            <w:proofErr w:type="spellEnd"/>
            <w:r w:rsidRPr="48BAE3AD">
              <w:rPr>
                <w:rFonts w:ascii="Aptos Narrow" w:eastAsia="Aptos Narrow" w:hAnsi="Aptos Narrow" w:cs="Aptos Narrow"/>
                <w:color w:val="000000" w:themeColor="text1"/>
              </w:rPr>
              <w:t xml:space="preserve"> misiek a pohárov a jedna vodorovná na skladovanie umývacích košov. Plná polica na umiestnenie tácok pri triedení s otvorom na </w:t>
            </w:r>
            <w:proofErr w:type="spellStart"/>
            <w:r w:rsidRPr="48BAE3AD">
              <w:rPr>
                <w:rFonts w:ascii="Aptos Narrow" w:eastAsia="Aptos Narrow" w:hAnsi="Aptos Narrow" w:cs="Aptos Narrow"/>
                <w:color w:val="000000" w:themeColor="text1"/>
              </w:rPr>
              <w:t>zhod</w:t>
            </w:r>
            <w:proofErr w:type="spellEnd"/>
            <w:r w:rsidRPr="48BAE3AD">
              <w:rPr>
                <w:rFonts w:ascii="Aptos Narrow" w:eastAsia="Aptos Narrow" w:hAnsi="Aptos Narrow" w:cs="Aptos Narrow"/>
                <w:color w:val="000000" w:themeColor="text1"/>
              </w:rPr>
              <w:t xml:space="preserve"> zvyškov. Nerezová odpadová nádoba 50l. Drez na umiestnenie koša 500x500mm na príbory. Napúšťacia batéria pre drez. Sprcha na čistenie. Plná kompatibilita s umývacím strojom pozície 1.01.1. Vyrobené z nerezovej ocele AISI 304, okrem plastových dlhých valčekov na posun košov. Stierka na taniere umiestnená v prednej časti.</w:t>
            </w:r>
          </w:p>
        </w:tc>
        <w:tc>
          <w:tcPr>
            <w:tcW w:w="1260" w:type="dxa"/>
          </w:tcPr>
          <w:p w14:paraId="349FE998" w14:textId="65FD93C9" w:rsidR="48BAE3AD" w:rsidRDefault="48BAE3AD" w:rsidP="00301C80">
            <w:pPr>
              <w:spacing w:line="276" w:lineRule="auto"/>
              <w:jc w:val="center"/>
            </w:pPr>
            <w:r w:rsidRPr="48BAE3AD">
              <w:rPr>
                <w:rFonts w:ascii="Aptos Narrow" w:eastAsia="Aptos Narrow" w:hAnsi="Aptos Narrow" w:cs="Aptos Narrow"/>
                <w:color w:val="000000" w:themeColor="text1"/>
              </w:rPr>
              <w:t>HOBART</w:t>
            </w:r>
          </w:p>
        </w:tc>
        <w:tc>
          <w:tcPr>
            <w:tcW w:w="1875" w:type="dxa"/>
          </w:tcPr>
          <w:p w14:paraId="67132A76" w14:textId="05F152EF"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Rack</w:t>
            </w:r>
            <w:proofErr w:type="spellEnd"/>
            <w:r w:rsidRPr="48BAE3AD">
              <w:rPr>
                <w:rFonts w:ascii="Aptos Narrow" w:eastAsia="Aptos Narrow" w:hAnsi="Aptos Narrow" w:cs="Aptos Narrow"/>
                <w:color w:val="000000" w:themeColor="text1"/>
              </w:rPr>
              <w:t xml:space="preserve"> </w:t>
            </w:r>
            <w:proofErr w:type="spellStart"/>
            <w:r w:rsidRPr="48BAE3AD">
              <w:rPr>
                <w:rFonts w:ascii="Aptos Narrow" w:eastAsia="Aptos Narrow" w:hAnsi="Aptos Narrow" w:cs="Aptos Narrow"/>
                <w:color w:val="000000" w:themeColor="text1"/>
              </w:rPr>
              <w:t>loading</w:t>
            </w:r>
            <w:proofErr w:type="spellEnd"/>
            <w:r w:rsidRPr="48BAE3AD">
              <w:rPr>
                <w:rFonts w:ascii="Aptos Narrow" w:eastAsia="Aptos Narrow" w:hAnsi="Aptos Narrow" w:cs="Aptos Narrow"/>
                <w:color w:val="000000" w:themeColor="text1"/>
              </w:rPr>
              <w:t xml:space="preserve"> </w:t>
            </w:r>
            <w:proofErr w:type="spellStart"/>
            <w:r w:rsidRPr="48BAE3AD">
              <w:rPr>
                <w:rFonts w:ascii="Aptos Narrow" w:eastAsia="Aptos Narrow" w:hAnsi="Aptos Narrow" w:cs="Aptos Narrow"/>
                <w:color w:val="000000" w:themeColor="text1"/>
              </w:rPr>
              <w:t>station</w:t>
            </w:r>
            <w:proofErr w:type="spellEnd"/>
            <w:r>
              <w:br/>
            </w:r>
            <w:r w:rsidRPr="48BAE3AD">
              <w:rPr>
                <w:rFonts w:ascii="Aptos Narrow" w:eastAsia="Aptos Narrow" w:hAnsi="Aptos Narrow" w:cs="Aptos Narrow"/>
                <w:color w:val="000000" w:themeColor="text1"/>
              </w:rPr>
              <w:t xml:space="preserve"> 3racks + CTC91</w:t>
            </w:r>
          </w:p>
        </w:tc>
      </w:tr>
      <w:tr w:rsidR="48BAE3AD" w14:paraId="17519914" w14:textId="77777777" w:rsidTr="48BAE3AD">
        <w:trPr>
          <w:trHeight w:val="600"/>
        </w:trPr>
        <w:tc>
          <w:tcPr>
            <w:tcW w:w="915" w:type="dxa"/>
          </w:tcPr>
          <w:p w14:paraId="20C5BCFC" w14:textId="4CAF8739" w:rsidR="48BAE3AD" w:rsidRDefault="48BAE3AD" w:rsidP="00301C80">
            <w:pPr>
              <w:spacing w:line="276" w:lineRule="auto"/>
              <w:jc w:val="center"/>
            </w:pPr>
            <w:r w:rsidRPr="48BAE3AD">
              <w:rPr>
                <w:rFonts w:ascii="Aptos Narrow" w:eastAsia="Aptos Narrow" w:hAnsi="Aptos Narrow" w:cs="Aptos Narrow"/>
                <w:color w:val="000000" w:themeColor="text1"/>
              </w:rPr>
              <w:t>1.01.3</w:t>
            </w:r>
          </w:p>
        </w:tc>
        <w:tc>
          <w:tcPr>
            <w:tcW w:w="10245" w:type="dxa"/>
          </w:tcPr>
          <w:p w14:paraId="32B0EFD5" w14:textId="22E479E4" w:rsidR="48BAE3AD" w:rsidRDefault="48BAE3AD" w:rsidP="00301C80">
            <w:pPr>
              <w:spacing w:line="276" w:lineRule="auto"/>
            </w:pPr>
            <w:r w:rsidRPr="48BAE3AD">
              <w:rPr>
                <w:rFonts w:ascii="Aptos Narrow" w:eastAsia="Aptos Narrow" w:hAnsi="Aptos Narrow" w:cs="Aptos Narrow"/>
                <w:color w:val="000000" w:themeColor="text1"/>
              </w:rPr>
              <w:t>Výstupného valčekového dopravníka s dlhými valčekmi a koncovým spínačom pre min. 2 koše 500x500mm. Pojazdný ľahko odnímateľný od umývacieho stroja bez použitia náradia</w:t>
            </w:r>
          </w:p>
        </w:tc>
        <w:tc>
          <w:tcPr>
            <w:tcW w:w="1260" w:type="dxa"/>
          </w:tcPr>
          <w:p w14:paraId="2BA45A82" w14:textId="6E2F6650" w:rsidR="48BAE3AD" w:rsidRDefault="48BAE3AD" w:rsidP="00301C80">
            <w:pPr>
              <w:spacing w:line="276" w:lineRule="auto"/>
              <w:jc w:val="center"/>
            </w:pPr>
            <w:r w:rsidRPr="48BAE3AD">
              <w:rPr>
                <w:rFonts w:ascii="Aptos Narrow" w:eastAsia="Aptos Narrow" w:hAnsi="Aptos Narrow" w:cs="Aptos Narrow"/>
                <w:color w:val="000000" w:themeColor="text1"/>
              </w:rPr>
              <w:t>HOBART</w:t>
            </w:r>
          </w:p>
        </w:tc>
        <w:tc>
          <w:tcPr>
            <w:tcW w:w="1875" w:type="dxa"/>
          </w:tcPr>
          <w:p w14:paraId="35F98AFB" w14:textId="7B21D9BD" w:rsidR="48BAE3AD" w:rsidRDefault="48BAE3AD" w:rsidP="00301C80">
            <w:pPr>
              <w:spacing w:line="276" w:lineRule="auto"/>
              <w:jc w:val="center"/>
            </w:pPr>
            <w:r w:rsidRPr="48BAE3AD">
              <w:rPr>
                <w:rFonts w:ascii="Aptos Narrow" w:eastAsia="Aptos Narrow" w:hAnsi="Aptos Narrow" w:cs="Aptos Narrow"/>
                <w:color w:val="000000" w:themeColor="text1"/>
              </w:rPr>
              <w:t>RFH1050</w:t>
            </w:r>
          </w:p>
        </w:tc>
      </w:tr>
      <w:tr w:rsidR="48BAE3AD" w14:paraId="06CC2B50" w14:textId="77777777" w:rsidTr="48BAE3AD">
        <w:trPr>
          <w:trHeight w:val="1200"/>
        </w:trPr>
        <w:tc>
          <w:tcPr>
            <w:tcW w:w="915" w:type="dxa"/>
          </w:tcPr>
          <w:p w14:paraId="744437DF" w14:textId="1A6DF2AF"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1.01.5</w:t>
            </w:r>
          </w:p>
        </w:tc>
        <w:tc>
          <w:tcPr>
            <w:tcW w:w="10245" w:type="dxa"/>
          </w:tcPr>
          <w:p w14:paraId="3EEB2BC6" w14:textId="38182233" w:rsidR="48BAE3AD" w:rsidRDefault="48BAE3AD" w:rsidP="00301C80">
            <w:pPr>
              <w:spacing w:line="276" w:lineRule="auto"/>
            </w:pPr>
            <w:r w:rsidRPr="48BAE3AD">
              <w:rPr>
                <w:rFonts w:ascii="Aptos Narrow" w:eastAsia="Aptos Narrow" w:hAnsi="Aptos Narrow" w:cs="Aptos Narrow"/>
                <w:color w:val="000000" w:themeColor="text1"/>
              </w:rPr>
              <w:t xml:space="preserve">Vyhrievaný zásobník na riad univerzálny 1-tubusový, možnosť vloženia všetkých tvarov riadu: okrúhle až do priemeru 32 cm (pôdorysne do plochy šachty), 4 okrúhle do priemeru 120mm (pôdorysne do plochy šachty), štvrťové, obdĺžnikové, oválne, IPX 5, kapacita min.80 tanierov až do priemeru min. 320mm, regulácia teploty v rozsahu max.30 - min.110 °C. Zásobník umožňuje úplné vybratie šachty na lepšie čistenie, na nastavenie pružín a na </w:t>
            </w:r>
            <w:proofErr w:type="spellStart"/>
            <w:r w:rsidRPr="48BAE3AD">
              <w:rPr>
                <w:rFonts w:ascii="Aptos Narrow" w:eastAsia="Aptos Narrow" w:hAnsi="Aptos Narrow" w:cs="Aptos Narrow"/>
                <w:color w:val="000000" w:themeColor="text1"/>
              </w:rPr>
              <w:t>servísny</w:t>
            </w:r>
            <w:proofErr w:type="spellEnd"/>
            <w:r w:rsidRPr="48BAE3AD">
              <w:rPr>
                <w:rFonts w:ascii="Aptos Narrow" w:eastAsia="Aptos Narrow" w:hAnsi="Aptos Narrow" w:cs="Aptos Narrow"/>
                <w:color w:val="000000" w:themeColor="text1"/>
              </w:rPr>
              <w:t xml:space="preserve"> prístup. </w:t>
            </w:r>
            <w:proofErr w:type="spellStart"/>
            <w:r w:rsidRPr="48BAE3AD">
              <w:rPr>
                <w:rFonts w:ascii="Aptos Narrow" w:eastAsia="Aptos Narrow" w:hAnsi="Aptos Narrow" w:cs="Aptos Narrow"/>
                <w:color w:val="000000" w:themeColor="text1"/>
              </w:rPr>
              <w:t>Polykarbonátový</w:t>
            </w:r>
            <w:proofErr w:type="spellEnd"/>
            <w:r w:rsidRPr="48BAE3AD">
              <w:rPr>
                <w:rFonts w:ascii="Aptos Narrow" w:eastAsia="Aptos Narrow" w:hAnsi="Aptos Narrow" w:cs="Aptos Narrow"/>
                <w:color w:val="000000" w:themeColor="text1"/>
              </w:rPr>
              <w:t xml:space="preserve"> kryt pri výdaji je možné zavesiť na </w:t>
            </w:r>
            <w:proofErr w:type="spellStart"/>
            <w:r w:rsidRPr="48BAE3AD">
              <w:rPr>
                <w:rFonts w:ascii="Aptos Narrow" w:eastAsia="Aptos Narrow" w:hAnsi="Aptos Narrow" w:cs="Aptos Narrow"/>
                <w:color w:val="000000" w:themeColor="text1"/>
              </w:rPr>
              <w:t>madlo</w:t>
            </w:r>
            <w:proofErr w:type="spellEnd"/>
            <w:r w:rsidRPr="48BAE3AD">
              <w:rPr>
                <w:rFonts w:ascii="Aptos Narrow" w:eastAsia="Aptos Narrow" w:hAnsi="Aptos Narrow" w:cs="Aptos Narrow"/>
                <w:color w:val="000000" w:themeColor="text1"/>
              </w:rPr>
              <w:t xml:space="preserve"> vozíka.</w:t>
            </w:r>
          </w:p>
        </w:tc>
        <w:tc>
          <w:tcPr>
            <w:tcW w:w="1260" w:type="dxa"/>
          </w:tcPr>
          <w:p w14:paraId="00A514C9" w14:textId="0EA7DFE7"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5DE44C0E" w14:textId="0DB7E7BB" w:rsidR="48BAE3AD" w:rsidRDefault="48BAE3AD" w:rsidP="00301C80">
            <w:pPr>
              <w:spacing w:line="276" w:lineRule="auto"/>
              <w:jc w:val="center"/>
            </w:pPr>
            <w:r w:rsidRPr="48BAE3AD">
              <w:rPr>
                <w:rFonts w:ascii="Aptos Narrow" w:eastAsia="Aptos Narrow" w:hAnsi="Aptos Narrow" w:cs="Aptos Narrow"/>
                <w:color w:val="000000" w:themeColor="text1"/>
              </w:rPr>
              <w:t>TS-H1 18-33</w:t>
            </w:r>
          </w:p>
        </w:tc>
      </w:tr>
      <w:tr w:rsidR="48BAE3AD" w14:paraId="1E3A7D9E" w14:textId="77777777" w:rsidTr="48BAE3AD">
        <w:trPr>
          <w:trHeight w:val="600"/>
        </w:trPr>
        <w:tc>
          <w:tcPr>
            <w:tcW w:w="915" w:type="dxa"/>
          </w:tcPr>
          <w:p w14:paraId="6187302E" w14:textId="1883E164" w:rsidR="48BAE3AD" w:rsidRDefault="48BAE3AD" w:rsidP="00301C80">
            <w:pPr>
              <w:spacing w:line="276" w:lineRule="auto"/>
              <w:jc w:val="center"/>
            </w:pPr>
            <w:r w:rsidRPr="48BAE3AD">
              <w:rPr>
                <w:rFonts w:ascii="Aptos Narrow" w:eastAsia="Aptos Narrow" w:hAnsi="Aptos Narrow" w:cs="Aptos Narrow"/>
                <w:color w:val="000000" w:themeColor="text1"/>
              </w:rPr>
              <w:t>1.01.6</w:t>
            </w:r>
          </w:p>
        </w:tc>
        <w:tc>
          <w:tcPr>
            <w:tcW w:w="10245" w:type="dxa"/>
          </w:tcPr>
          <w:p w14:paraId="28FE25C9" w14:textId="46971735" w:rsidR="48BAE3AD" w:rsidRDefault="48BAE3AD" w:rsidP="00301C80">
            <w:pPr>
              <w:spacing w:line="276" w:lineRule="auto"/>
            </w:pPr>
            <w:r w:rsidRPr="48BAE3AD">
              <w:rPr>
                <w:rFonts w:ascii="Calibri" w:eastAsia="Calibri" w:hAnsi="Calibri" w:cs="Calibri"/>
              </w:rPr>
              <w:t xml:space="preserve">Servírovací nerezový vozík so spevnenou konštrukciou, 2 police, materiály AISI304, zváraný, 4 otočné kolieska s priemerom min.125mm, 2 z toho s brzdou, nosnosť 120kg, nárazníky v rohoch, 2x </w:t>
            </w:r>
            <w:proofErr w:type="spellStart"/>
            <w:r w:rsidRPr="48BAE3AD">
              <w:rPr>
                <w:rFonts w:ascii="Calibri" w:eastAsia="Calibri" w:hAnsi="Calibri" w:cs="Calibri"/>
              </w:rPr>
              <w:t>madlo</w:t>
            </w:r>
            <w:proofErr w:type="spellEnd"/>
            <w:r w:rsidRPr="48BAE3AD">
              <w:rPr>
                <w:rFonts w:ascii="Calibri" w:eastAsia="Calibri" w:hAnsi="Calibri" w:cs="Calibri"/>
              </w:rPr>
              <w:t>.</w:t>
            </w:r>
          </w:p>
        </w:tc>
        <w:tc>
          <w:tcPr>
            <w:tcW w:w="1260" w:type="dxa"/>
          </w:tcPr>
          <w:p w14:paraId="3CA49C75" w14:textId="4E2D4438"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30EA7F11" w14:textId="34204D03" w:rsidR="48BAE3AD" w:rsidRDefault="48BAE3AD" w:rsidP="00301C80">
            <w:pPr>
              <w:spacing w:line="276" w:lineRule="auto"/>
              <w:jc w:val="center"/>
            </w:pPr>
            <w:r w:rsidRPr="48BAE3AD">
              <w:rPr>
                <w:rFonts w:ascii="Aptos Narrow" w:eastAsia="Aptos Narrow" w:hAnsi="Aptos Narrow" w:cs="Aptos Narrow"/>
                <w:color w:val="000000" w:themeColor="text1"/>
              </w:rPr>
              <w:t>SW6x4-2</w:t>
            </w:r>
          </w:p>
        </w:tc>
      </w:tr>
      <w:tr w:rsidR="48BAE3AD" w14:paraId="6D58D44C" w14:textId="77777777" w:rsidTr="48BAE3AD">
        <w:trPr>
          <w:trHeight w:val="2100"/>
        </w:trPr>
        <w:tc>
          <w:tcPr>
            <w:tcW w:w="915" w:type="dxa"/>
          </w:tcPr>
          <w:p w14:paraId="7FAD2CC4" w14:textId="250780A6" w:rsidR="48BAE3AD" w:rsidRDefault="48BAE3AD" w:rsidP="00301C80">
            <w:pPr>
              <w:spacing w:line="276" w:lineRule="auto"/>
              <w:jc w:val="center"/>
            </w:pPr>
            <w:r w:rsidRPr="48BAE3AD">
              <w:rPr>
                <w:rFonts w:ascii="Aptos Narrow" w:eastAsia="Aptos Narrow" w:hAnsi="Aptos Narrow" w:cs="Aptos Narrow"/>
                <w:color w:val="000000" w:themeColor="text1"/>
              </w:rPr>
              <w:t>1.01.7</w:t>
            </w:r>
          </w:p>
        </w:tc>
        <w:tc>
          <w:tcPr>
            <w:tcW w:w="10245" w:type="dxa"/>
          </w:tcPr>
          <w:p w14:paraId="5287B34E" w14:textId="0C124370" w:rsidR="48BAE3AD" w:rsidRDefault="48BAE3AD" w:rsidP="00301C80">
            <w:pPr>
              <w:spacing w:line="276" w:lineRule="auto"/>
            </w:pPr>
            <w:r w:rsidRPr="48BAE3AD">
              <w:rPr>
                <w:rFonts w:ascii="Aptos Narrow" w:eastAsia="Aptos Narrow" w:hAnsi="Aptos Narrow" w:cs="Aptos Narrow"/>
                <w:color w:val="000000" w:themeColor="text1"/>
              </w:rPr>
              <w:t xml:space="preserve">Umývačka stolného (taniere, poháre, misky, tácky, príbory) riadu priechodná. S manuálnym zdvihom poklopu, umožňujúci umývanie silne znečisteného  riadu bez ručného </w:t>
            </w:r>
            <w:proofErr w:type="spellStart"/>
            <w:r w:rsidRPr="48BAE3AD">
              <w:rPr>
                <w:rFonts w:ascii="Aptos Narrow" w:eastAsia="Aptos Narrow" w:hAnsi="Aptos Narrow" w:cs="Aptos Narrow"/>
                <w:color w:val="000000" w:themeColor="text1"/>
              </w:rPr>
              <w:t>predumytia</w:t>
            </w:r>
            <w:proofErr w:type="spellEnd"/>
            <w:r w:rsidRPr="48BAE3AD">
              <w:rPr>
                <w:rFonts w:ascii="Aptos Narrow" w:eastAsia="Aptos Narrow" w:hAnsi="Aptos Narrow" w:cs="Aptos Narrow"/>
                <w:color w:val="000000" w:themeColor="text1"/>
              </w:rPr>
              <w:t xml:space="preserve"> a namáčania s využitím samostatného dodatočného umývacieho systému. s referenčnou kapacitou košov 500x500mm min. 30 košov/h;. Atmosférický izolovaný </w:t>
            </w:r>
            <w:proofErr w:type="spellStart"/>
            <w:r w:rsidRPr="48BAE3AD">
              <w:rPr>
                <w:rFonts w:ascii="Aptos Narrow" w:eastAsia="Aptos Narrow" w:hAnsi="Aptos Narrow" w:cs="Aptos Narrow"/>
                <w:color w:val="000000" w:themeColor="text1"/>
              </w:rPr>
              <w:t>boiler</w:t>
            </w:r>
            <w:proofErr w:type="spellEnd"/>
            <w:r w:rsidRPr="48BAE3AD">
              <w:rPr>
                <w:rFonts w:ascii="Aptos Narrow" w:eastAsia="Aptos Narrow" w:hAnsi="Aptos Narrow" w:cs="Aptos Narrow"/>
                <w:color w:val="000000" w:themeColor="text1"/>
              </w:rPr>
              <w:t xml:space="preserve"> v kombinácii s oplachovým čerpadlom, spustenie oplachu viazané na dosiahnutie správnej oplachovej teploty v </w:t>
            </w:r>
            <w:proofErr w:type="spellStart"/>
            <w:r w:rsidRPr="48BAE3AD">
              <w:rPr>
                <w:rFonts w:ascii="Aptos Narrow" w:eastAsia="Aptos Narrow" w:hAnsi="Aptos Narrow" w:cs="Aptos Narrow"/>
                <w:color w:val="000000" w:themeColor="text1"/>
              </w:rPr>
              <w:t>boilere</w:t>
            </w:r>
            <w:proofErr w:type="spellEnd"/>
            <w:r w:rsidRPr="48BAE3AD">
              <w:rPr>
                <w:rFonts w:ascii="Aptos Narrow" w:eastAsia="Aptos Narrow" w:hAnsi="Aptos Narrow" w:cs="Aptos Narrow"/>
                <w:color w:val="000000" w:themeColor="text1"/>
              </w:rPr>
              <w:t xml:space="preserve">. Elektronický ovládací panel vo výške očí, minimálne 4 umývacie </w:t>
            </w:r>
            <w:proofErr w:type="spellStart"/>
            <w:r w:rsidRPr="48BAE3AD">
              <w:rPr>
                <w:rFonts w:ascii="Aptos Narrow" w:eastAsia="Aptos Narrow" w:hAnsi="Aptos Narrow" w:cs="Aptos Narrow"/>
                <w:color w:val="000000" w:themeColor="text1"/>
              </w:rPr>
              <w:t>programy.Najkratší</w:t>
            </w:r>
            <w:proofErr w:type="spellEnd"/>
            <w:r w:rsidRPr="48BAE3AD">
              <w:rPr>
                <w:rFonts w:ascii="Aptos Narrow" w:eastAsia="Aptos Narrow" w:hAnsi="Aptos Narrow" w:cs="Aptos Narrow"/>
                <w:color w:val="000000" w:themeColor="text1"/>
              </w:rPr>
              <w:t xml:space="preserve"> umývací program - sklo - 1min. Najdlhší umývací program  - 6 min. Všetky hlavné vnútorné komponenty ako aj vonkajšie panely vyrobené z ušľachtilej </w:t>
            </w:r>
            <w:proofErr w:type="spellStart"/>
            <w:r w:rsidRPr="48BAE3AD">
              <w:rPr>
                <w:rFonts w:ascii="Aptos Narrow" w:eastAsia="Aptos Narrow" w:hAnsi="Aptos Narrow" w:cs="Aptos Narrow"/>
                <w:color w:val="000000" w:themeColor="text1"/>
              </w:rPr>
              <w:t>nerez</w:t>
            </w:r>
            <w:proofErr w:type="spellEnd"/>
            <w:r w:rsidRPr="48BAE3AD">
              <w:rPr>
                <w:rFonts w:ascii="Aptos Narrow" w:eastAsia="Aptos Narrow" w:hAnsi="Aptos Narrow" w:cs="Aptos Narrow"/>
                <w:color w:val="000000" w:themeColor="text1"/>
              </w:rPr>
              <w:t xml:space="preserve"> ocele </w:t>
            </w:r>
            <w:proofErr w:type="spellStart"/>
            <w:r w:rsidRPr="48BAE3AD">
              <w:rPr>
                <w:rFonts w:ascii="Aptos Narrow" w:eastAsia="Aptos Narrow" w:hAnsi="Aptos Narrow" w:cs="Aptos Narrow"/>
                <w:color w:val="000000" w:themeColor="text1"/>
              </w:rPr>
              <w:t>aisi</w:t>
            </w:r>
            <w:proofErr w:type="spellEnd"/>
            <w:r w:rsidRPr="48BAE3AD">
              <w:rPr>
                <w:rFonts w:ascii="Aptos Narrow" w:eastAsia="Aptos Narrow" w:hAnsi="Aptos Narrow" w:cs="Aptos Narrow"/>
                <w:color w:val="000000" w:themeColor="text1"/>
              </w:rPr>
              <w:t xml:space="preserve"> 304, umývacia nádrž vyrobená z ušľachtilej </w:t>
            </w:r>
            <w:proofErr w:type="spellStart"/>
            <w:r w:rsidRPr="48BAE3AD">
              <w:rPr>
                <w:rFonts w:ascii="Aptos Narrow" w:eastAsia="Aptos Narrow" w:hAnsi="Aptos Narrow" w:cs="Aptos Narrow"/>
                <w:color w:val="000000" w:themeColor="text1"/>
              </w:rPr>
              <w:t>nerez</w:t>
            </w:r>
            <w:proofErr w:type="spellEnd"/>
            <w:r w:rsidRPr="48BAE3AD">
              <w:rPr>
                <w:rFonts w:ascii="Aptos Narrow" w:eastAsia="Aptos Narrow" w:hAnsi="Aptos Narrow" w:cs="Aptos Narrow"/>
                <w:color w:val="000000" w:themeColor="text1"/>
              </w:rPr>
              <w:t xml:space="preserve"> ocele </w:t>
            </w:r>
            <w:proofErr w:type="spellStart"/>
            <w:r w:rsidRPr="48BAE3AD">
              <w:rPr>
                <w:rFonts w:ascii="Aptos Narrow" w:eastAsia="Aptos Narrow" w:hAnsi="Aptos Narrow" w:cs="Aptos Narrow"/>
                <w:color w:val="000000" w:themeColor="text1"/>
              </w:rPr>
              <w:t>aisi</w:t>
            </w:r>
            <w:proofErr w:type="spellEnd"/>
            <w:r w:rsidRPr="48BAE3AD">
              <w:rPr>
                <w:rFonts w:ascii="Aptos Narrow" w:eastAsia="Aptos Narrow" w:hAnsi="Aptos Narrow" w:cs="Aptos Narrow"/>
                <w:color w:val="000000" w:themeColor="text1"/>
              </w:rPr>
              <w:t xml:space="preserve"> 304. Spotreba vody na 1 umývací cyklus maximálne 8l. Ochrana proti vode IPX5.</w:t>
            </w:r>
          </w:p>
        </w:tc>
        <w:tc>
          <w:tcPr>
            <w:tcW w:w="1260" w:type="dxa"/>
          </w:tcPr>
          <w:p w14:paraId="75A64B1B" w14:textId="5BEDFE05" w:rsidR="48BAE3AD" w:rsidRDefault="48BAE3AD" w:rsidP="00301C80">
            <w:pPr>
              <w:spacing w:line="276" w:lineRule="auto"/>
              <w:jc w:val="center"/>
            </w:pPr>
            <w:r w:rsidRPr="48BAE3AD">
              <w:rPr>
                <w:rFonts w:ascii="Aptos Narrow" w:eastAsia="Aptos Narrow" w:hAnsi="Aptos Narrow" w:cs="Aptos Narrow"/>
                <w:color w:val="000000" w:themeColor="text1"/>
              </w:rPr>
              <w:t>NORDISK</w:t>
            </w:r>
          </w:p>
        </w:tc>
        <w:tc>
          <w:tcPr>
            <w:tcW w:w="1875" w:type="dxa"/>
          </w:tcPr>
          <w:p w14:paraId="789D80A2" w14:textId="6F43E040" w:rsidR="48BAE3AD" w:rsidRDefault="48BAE3AD" w:rsidP="00301C80">
            <w:pPr>
              <w:spacing w:line="276" w:lineRule="auto"/>
              <w:jc w:val="center"/>
            </w:pPr>
            <w:r w:rsidRPr="48BAE3AD">
              <w:rPr>
                <w:rFonts w:ascii="Aptos Narrow" w:eastAsia="Aptos Narrow" w:hAnsi="Aptos Narrow" w:cs="Aptos Narrow"/>
                <w:color w:val="000000" w:themeColor="text1"/>
              </w:rPr>
              <w:t>D2 MASTER</w:t>
            </w:r>
          </w:p>
        </w:tc>
      </w:tr>
      <w:tr w:rsidR="48BAE3AD" w14:paraId="05F0294F" w14:textId="77777777" w:rsidTr="48BAE3AD">
        <w:trPr>
          <w:trHeight w:val="600"/>
        </w:trPr>
        <w:tc>
          <w:tcPr>
            <w:tcW w:w="915" w:type="dxa"/>
          </w:tcPr>
          <w:p w14:paraId="7395D15E" w14:textId="1E13DCB7" w:rsidR="48BAE3AD" w:rsidRDefault="48BAE3AD" w:rsidP="00301C80">
            <w:pPr>
              <w:spacing w:line="276" w:lineRule="auto"/>
              <w:jc w:val="center"/>
            </w:pPr>
            <w:r w:rsidRPr="48BAE3AD">
              <w:rPr>
                <w:rFonts w:ascii="Aptos Narrow" w:eastAsia="Aptos Narrow" w:hAnsi="Aptos Narrow" w:cs="Aptos Narrow"/>
                <w:color w:val="000000" w:themeColor="text1"/>
              </w:rPr>
              <w:t>1.01.8</w:t>
            </w:r>
          </w:p>
        </w:tc>
        <w:tc>
          <w:tcPr>
            <w:tcW w:w="10245" w:type="dxa"/>
          </w:tcPr>
          <w:p w14:paraId="7956D636" w14:textId="2927F100" w:rsidR="48BAE3AD" w:rsidRDefault="48BAE3AD" w:rsidP="00301C80">
            <w:pPr>
              <w:spacing w:line="276" w:lineRule="auto"/>
            </w:pPr>
            <w:r w:rsidRPr="48BAE3AD">
              <w:rPr>
                <w:rFonts w:ascii="Aptos Narrow" w:eastAsia="Aptos Narrow" w:hAnsi="Aptos Narrow" w:cs="Aptos Narrow"/>
                <w:color w:val="000000" w:themeColor="text1"/>
              </w:rPr>
              <w:t xml:space="preserve">Vstupný stôl k umývačke riadu s drezom 400x400x250 na jeden umývací kôš, </w:t>
            </w:r>
            <w:proofErr w:type="spellStart"/>
            <w:r w:rsidRPr="48BAE3AD">
              <w:rPr>
                <w:rFonts w:ascii="Aptos Narrow" w:eastAsia="Aptos Narrow" w:hAnsi="Aptos Narrow" w:cs="Aptos Narrow"/>
                <w:color w:val="000000" w:themeColor="text1"/>
              </w:rPr>
              <w:t>prelis</w:t>
            </w:r>
            <w:proofErr w:type="spellEnd"/>
            <w:r w:rsidRPr="48BAE3AD">
              <w:rPr>
                <w:rFonts w:ascii="Aptos Narrow" w:eastAsia="Aptos Narrow" w:hAnsi="Aptos Narrow" w:cs="Aptos Narrow"/>
                <w:color w:val="000000" w:themeColor="text1"/>
              </w:rPr>
              <w:t xml:space="preserve"> na koše, batérie na teplú a studenú vodu s ramienkom a sprchou na </w:t>
            </w:r>
            <w:proofErr w:type="spellStart"/>
            <w:r w:rsidRPr="48BAE3AD">
              <w:rPr>
                <w:rFonts w:ascii="Aptos Narrow" w:eastAsia="Aptos Narrow" w:hAnsi="Aptos Narrow" w:cs="Aptos Narrow"/>
                <w:color w:val="000000" w:themeColor="text1"/>
              </w:rPr>
              <w:t>vyvažovacej</w:t>
            </w:r>
            <w:proofErr w:type="spellEnd"/>
            <w:r w:rsidRPr="48BAE3AD">
              <w:rPr>
                <w:rFonts w:ascii="Aptos Narrow" w:eastAsia="Aptos Narrow" w:hAnsi="Aptos Narrow" w:cs="Aptos Narrow"/>
                <w:color w:val="000000" w:themeColor="text1"/>
              </w:rPr>
              <w:t xml:space="preserve"> pružine.</w:t>
            </w:r>
          </w:p>
        </w:tc>
        <w:tc>
          <w:tcPr>
            <w:tcW w:w="1260" w:type="dxa"/>
          </w:tcPr>
          <w:p w14:paraId="2F3C317A" w14:textId="03A7DF68"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511053D7" w14:textId="2C7BAC13"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09ABB026" w14:textId="77777777" w:rsidTr="48BAE3AD">
        <w:trPr>
          <w:trHeight w:val="300"/>
        </w:trPr>
        <w:tc>
          <w:tcPr>
            <w:tcW w:w="915" w:type="dxa"/>
          </w:tcPr>
          <w:p w14:paraId="37FC603A" w14:textId="684D925D"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1.01.9</w:t>
            </w:r>
          </w:p>
        </w:tc>
        <w:tc>
          <w:tcPr>
            <w:tcW w:w="10245" w:type="dxa"/>
          </w:tcPr>
          <w:p w14:paraId="4D929F07" w14:textId="0810BADB" w:rsidR="48BAE3AD" w:rsidRDefault="48BAE3AD" w:rsidP="00301C80">
            <w:pPr>
              <w:spacing w:line="276" w:lineRule="auto"/>
            </w:pPr>
            <w:r w:rsidRPr="48BAE3AD">
              <w:rPr>
                <w:rFonts w:ascii="Aptos Narrow" w:eastAsia="Aptos Narrow" w:hAnsi="Aptos Narrow" w:cs="Aptos Narrow"/>
                <w:color w:val="000000" w:themeColor="text1"/>
              </w:rPr>
              <w:t>Výstupný stôl sklopný, uchytený k umývačke riadu na jeden umývací kôš</w:t>
            </w:r>
          </w:p>
        </w:tc>
        <w:tc>
          <w:tcPr>
            <w:tcW w:w="1260" w:type="dxa"/>
          </w:tcPr>
          <w:p w14:paraId="01D1458B" w14:textId="78B97D90"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18946B9B" w14:textId="10A80C2F"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007A0408" w14:textId="77777777" w:rsidTr="48BAE3AD">
        <w:trPr>
          <w:trHeight w:val="900"/>
        </w:trPr>
        <w:tc>
          <w:tcPr>
            <w:tcW w:w="915" w:type="dxa"/>
          </w:tcPr>
          <w:p w14:paraId="298E5C91" w14:textId="60D94048" w:rsidR="48BAE3AD" w:rsidRDefault="48BAE3AD" w:rsidP="00301C80">
            <w:pPr>
              <w:spacing w:line="276" w:lineRule="auto"/>
              <w:jc w:val="center"/>
            </w:pPr>
            <w:r w:rsidRPr="48BAE3AD">
              <w:rPr>
                <w:rFonts w:ascii="Aptos Narrow" w:eastAsia="Aptos Narrow" w:hAnsi="Aptos Narrow" w:cs="Aptos Narrow"/>
                <w:color w:val="000000" w:themeColor="text1"/>
              </w:rPr>
              <w:t>1.01.11</w:t>
            </w:r>
          </w:p>
        </w:tc>
        <w:tc>
          <w:tcPr>
            <w:tcW w:w="10245" w:type="dxa"/>
          </w:tcPr>
          <w:p w14:paraId="76565D71" w14:textId="1F7BACEC" w:rsidR="48BAE3AD" w:rsidRDefault="48BAE3AD" w:rsidP="00301C80">
            <w:pPr>
              <w:spacing w:line="276" w:lineRule="auto"/>
            </w:pPr>
            <w:proofErr w:type="spellStart"/>
            <w:r w:rsidRPr="48BAE3AD">
              <w:rPr>
                <w:rFonts w:ascii="Calibri" w:eastAsia="Calibri" w:hAnsi="Calibri" w:cs="Calibri"/>
                <w:color w:val="000000" w:themeColor="text1"/>
              </w:rPr>
              <w:t>Simplexový</w:t>
            </w:r>
            <w:proofErr w:type="spellEnd"/>
            <w:r w:rsidRPr="48BAE3AD">
              <w:rPr>
                <w:rFonts w:ascii="Calibri" w:eastAsia="Calibri" w:hAnsi="Calibri" w:cs="Calibri"/>
                <w:color w:val="000000" w:themeColor="text1"/>
              </w:rPr>
              <w:t xml:space="preserve"> </w:t>
            </w:r>
            <w:proofErr w:type="spellStart"/>
            <w:r w:rsidRPr="48BAE3AD">
              <w:rPr>
                <w:rFonts w:ascii="Calibri" w:eastAsia="Calibri" w:hAnsi="Calibri" w:cs="Calibri"/>
                <w:color w:val="000000" w:themeColor="text1"/>
              </w:rPr>
              <w:t>zmäkčovač</w:t>
            </w:r>
            <w:proofErr w:type="spellEnd"/>
            <w:r w:rsidRPr="48BAE3AD">
              <w:rPr>
                <w:rFonts w:ascii="Calibri" w:eastAsia="Calibri" w:hAnsi="Calibri" w:cs="Calibri"/>
                <w:color w:val="000000" w:themeColor="text1"/>
              </w:rPr>
              <w:t xml:space="preserve"> v kabinetovom prevedení s objemovým riadiacim ventilom bez elektrického napájania. Fáza regenerácie do 15 minút. Objemové riadenie s presným nastavením vstupnej tvrdosti vody. Filter mechanických nečistôt. Prietok 30l/min.; množstvo </w:t>
            </w:r>
            <w:proofErr w:type="spellStart"/>
            <w:r w:rsidRPr="48BAE3AD">
              <w:rPr>
                <w:rFonts w:ascii="Calibri" w:eastAsia="Calibri" w:hAnsi="Calibri" w:cs="Calibri"/>
                <w:color w:val="000000" w:themeColor="text1"/>
              </w:rPr>
              <w:t>katexu</w:t>
            </w:r>
            <w:proofErr w:type="spellEnd"/>
            <w:r w:rsidRPr="48BAE3AD">
              <w:rPr>
                <w:rFonts w:ascii="Calibri" w:eastAsia="Calibri" w:hAnsi="Calibri" w:cs="Calibri"/>
                <w:color w:val="000000" w:themeColor="text1"/>
              </w:rPr>
              <w:t xml:space="preserve"> 7,4l; spotreba vody na regeneráciu max. 25l; elektronické pripojenie: žiadne; teplota vstupnej vody: 2 – 48 °C.</w:t>
            </w:r>
          </w:p>
        </w:tc>
        <w:tc>
          <w:tcPr>
            <w:tcW w:w="1260" w:type="dxa"/>
          </w:tcPr>
          <w:p w14:paraId="7B747624" w14:textId="3DA00420" w:rsidR="48BAE3AD" w:rsidRDefault="48BAE3AD" w:rsidP="00301C80">
            <w:pPr>
              <w:spacing w:line="276" w:lineRule="auto"/>
              <w:jc w:val="center"/>
            </w:pPr>
            <w:proofErr w:type="spellStart"/>
            <w:r w:rsidRPr="48BAE3AD">
              <w:rPr>
                <w:rFonts w:ascii="Calibri" w:eastAsia="Calibri" w:hAnsi="Calibri" w:cs="Calibri"/>
              </w:rPr>
              <w:t>Earth</w:t>
            </w:r>
            <w:proofErr w:type="spellEnd"/>
            <w:r w:rsidRPr="48BAE3AD">
              <w:rPr>
                <w:rFonts w:ascii="Calibri" w:eastAsia="Calibri" w:hAnsi="Calibri" w:cs="Calibri"/>
              </w:rPr>
              <w:t xml:space="preserve"> </w:t>
            </w:r>
            <w:proofErr w:type="spellStart"/>
            <w:r w:rsidRPr="48BAE3AD">
              <w:rPr>
                <w:rFonts w:ascii="Calibri" w:eastAsia="Calibri" w:hAnsi="Calibri" w:cs="Calibri"/>
              </w:rPr>
              <w:t>Resources</w:t>
            </w:r>
            <w:proofErr w:type="spellEnd"/>
          </w:p>
        </w:tc>
        <w:tc>
          <w:tcPr>
            <w:tcW w:w="1875" w:type="dxa"/>
          </w:tcPr>
          <w:p w14:paraId="35FF0732" w14:textId="55666784" w:rsidR="48BAE3AD" w:rsidRDefault="48BAE3AD" w:rsidP="00301C80">
            <w:pPr>
              <w:spacing w:line="276" w:lineRule="auto"/>
              <w:jc w:val="center"/>
            </w:pPr>
            <w:r w:rsidRPr="48BAE3AD">
              <w:rPr>
                <w:rFonts w:ascii="Aptos Narrow" w:eastAsia="Aptos Narrow" w:hAnsi="Aptos Narrow" w:cs="Aptos Narrow"/>
                <w:color w:val="000000" w:themeColor="text1"/>
              </w:rPr>
              <w:t>ERKSHE</w:t>
            </w:r>
          </w:p>
        </w:tc>
      </w:tr>
      <w:tr w:rsidR="48BAE3AD" w14:paraId="02B34DE8" w14:textId="77777777" w:rsidTr="48BAE3AD">
        <w:trPr>
          <w:trHeight w:val="300"/>
        </w:trPr>
        <w:tc>
          <w:tcPr>
            <w:tcW w:w="915" w:type="dxa"/>
          </w:tcPr>
          <w:p w14:paraId="2FB18466" w14:textId="3BD94171"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74248140" w14:textId="747CCA6D" w:rsidR="48BAE3AD" w:rsidRDefault="48BAE3AD" w:rsidP="00301C80">
            <w:pPr>
              <w:spacing w:line="276" w:lineRule="auto"/>
            </w:pPr>
            <w:r w:rsidRPr="48BAE3AD">
              <w:rPr>
                <w:rFonts w:ascii="Calibri" w:eastAsia="Calibri" w:hAnsi="Calibri" w:cs="Calibri"/>
                <w:b/>
                <w:bCs/>
                <w:color w:val="000000" w:themeColor="text1"/>
              </w:rPr>
              <w:t>Výdaj</w:t>
            </w:r>
          </w:p>
        </w:tc>
        <w:tc>
          <w:tcPr>
            <w:tcW w:w="1260" w:type="dxa"/>
          </w:tcPr>
          <w:p w14:paraId="51A30116" w14:textId="2FF2D14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7CFBA935" w14:textId="172EB574"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638C5FC7" w14:textId="77777777" w:rsidTr="48BAE3AD">
        <w:trPr>
          <w:trHeight w:val="900"/>
        </w:trPr>
        <w:tc>
          <w:tcPr>
            <w:tcW w:w="915" w:type="dxa"/>
          </w:tcPr>
          <w:p w14:paraId="0EF1158C" w14:textId="4B14F868" w:rsidR="48BAE3AD" w:rsidRDefault="48BAE3AD" w:rsidP="00301C80">
            <w:pPr>
              <w:spacing w:line="276" w:lineRule="auto"/>
              <w:jc w:val="center"/>
            </w:pPr>
            <w:r w:rsidRPr="48BAE3AD">
              <w:rPr>
                <w:rFonts w:ascii="Aptos Narrow" w:eastAsia="Aptos Narrow" w:hAnsi="Aptos Narrow" w:cs="Aptos Narrow"/>
                <w:color w:val="000000" w:themeColor="text1"/>
              </w:rPr>
              <w:t>1.02.2a</w:t>
            </w:r>
          </w:p>
        </w:tc>
        <w:tc>
          <w:tcPr>
            <w:tcW w:w="10245" w:type="dxa"/>
          </w:tcPr>
          <w:p w14:paraId="5A4952B3" w14:textId="3FEE7A73" w:rsidR="48BAE3AD" w:rsidRDefault="48BAE3AD" w:rsidP="00301C80">
            <w:pPr>
              <w:spacing w:line="276" w:lineRule="auto"/>
            </w:pPr>
            <w:r w:rsidRPr="48BAE3AD">
              <w:rPr>
                <w:rFonts w:ascii="Aptos Narrow" w:eastAsia="Aptos Narrow" w:hAnsi="Aptos Narrow" w:cs="Aptos Narrow"/>
                <w:color w:val="000000" w:themeColor="text1"/>
              </w:rPr>
              <w:t xml:space="preserve">Výdajný stôl skrinkový (na stole umiestnený kávovar a </w:t>
            </w:r>
            <w:proofErr w:type="spellStart"/>
            <w:r w:rsidRPr="48BAE3AD">
              <w:rPr>
                <w:rFonts w:ascii="Aptos Narrow" w:eastAsia="Aptos Narrow" w:hAnsi="Aptos Narrow" w:cs="Aptos Narrow"/>
                <w:color w:val="000000" w:themeColor="text1"/>
              </w:rPr>
              <w:t>postmix</w:t>
            </w:r>
            <w:proofErr w:type="spellEnd"/>
            <w:r w:rsidRPr="48BAE3AD">
              <w:rPr>
                <w:rFonts w:ascii="Aptos Narrow" w:eastAsia="Aptos Narrow" w:hAnsi="Aptos Narrow" w:cs="Aptos Narrow"/>
                <w:color w:val="000000" w:themeColor="text1"/>
              </w:rPr>
              <w:t xml:space="preserve">), spodný priestor v hygienickom prevedení H1, uzavretý dvierkami zo strany obsluhy, zásuvka 230V vo vnútri stola + zásuvka 420 V. V stole zabudovaný zásobník na koše 500x500 mm, pracovná doska rozšírená o dráhu na vedenie tácok, </w:t>
            </w:r>
            <w:proofErr w:type="spellStart"/>
            <w:r w:rsidRPr="48BAE3AD">
              <w:rPr>
                <w:rFonts w:ascii="Aptos Narrow" w:eastAsia="Aptos Narrow" w:hAnsi="Aptos Narrow" w:cs="Aptos Narrow"/>
                <w:color w:val="000000" w:themeColor="text1"/>
              </w:rPr>
              <w:t>nerez</w:t>
            </w:r>
            <w:proofErr w:type="spellEnd"/>
            <w:r w:rsidRPr="48BAE3AD">
              <w:rPr>
                <w:rFonts w:ascii="Aptos Narrow" w:eastAsia="Aptos Narrow" w:hAnsi="Aptos Narrow" w:cs="Aptos Narrow"/>
                <w:color w:val="000000" w:themeColor="text1"/>
              </w:rPr>
              <w:t xml:space="preserve"> sokel zadný</w:t>
            </w:r>
          </w:p>
        </w:tc>
        <w:tc>
          <w:tcPr>
            <w:tcW w:w="1260" w:type="dxa"/>
          </w:tcPr>
          <w:p w14:paraId="30885E44" w14:textId="32C13A4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3514723F" w14:textId="2AF140C8"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752A93A8" w14:textId="77777777" w:rsidTr="48BAE3AD">
        <w:trPr>
          <w:trHeight w:val="1500"/>
        </w:trPr>
        <w:tc>
          <w:tcPr>
            <w:tcW w:w="915" w:type="dxa"/>
          </w:tcPr>
          <w:p w14:paraId="3B49E271" w14:textId="432C5222" w:rsidR="48BAE3AD" w:rsidRDefault="48BAE3AD" w:rsidP="00301C80">
            <w:pPr>
              <w:spacing w:line="276" w:lineRule="auto"/>
              <w:jc w:val="center"/>
            </w:pPr>
            <w:r w:rsidRPr="48BAE3AD">
              <w:rPr>
                <w:rFonts w:ascii="Aptos Narrow" w:eastAsia="Aptos Narrow" w:hAnsi="Aptos Narrow" w:cs="Aptos Narrow"/>
                <w:color w:val="000000" w:themeColor="text1"/>
              </w:rPr>
              <w:t>1.02.3</w:t>
            </w:r>
          </w:p>
        </w:tc>
        <w:tc>
          <w:tcPr>
            <w:tcW w:w="10245" w:type="dxa"/>
          </w:tcPr>
          <w:p w14:paraId="7099D046" w14:textId="7B04778D" w:rsidR="48BAE3AD" w:rsidRDefault="48BAE3AD" w:rsidP="00301C80">
            <w:pPr>
              <w:spacing w:line="276" w:lineRule="auto"/>
            </w:pPr>
            <w:r w:rsidRPr="48BAE3AD">
              <w:rPr>
                <w:rFonts w:ascii="Aptos Narrow" w:eastAsia="Aptos Narrow" w:hAnsi="Aptos Narrow" w:cs="Aptos Narrow"/>
                <w:color w:val="000000" w:themeColor="text1"/>
              </w:rPr>
              <w:t xml:space="preserve">Výdajný stôl (rovná časť) skrinkový s vyhrievanou. vaňou na 4x GN1/1 delenou, napúšťanie a vypúšťanie vody, ohrevné telesá </w:t>
            </w:r>
            <w:proofErr w:type="spellStart"/>
            <w:r w:rsidRPr="48BAE3AD">
              <w:rPr>
                <w:rFonts w:ascii="Aptos Narrow" w:eastAsia="Aptos Narrow" w:hAnsi="Aptos Narrow" w:cs="Aptos Narrow"/>
                <w:color w:val="000000" w:themeColor="text1"/>
              </w:rPr>
              <w:t>nalepovacie</w:t>
            </w:r>
            <w:proofErr w:type="spellEnd"/>
            <w:r w:rsidRPr="48BAE3AD">
              <w:rPr>
                <w:rFonts w:ascii="Aptos Narrow" w:eastAsia="Aptos Narrow" w:hAnsi="Aptos Narrow" w:cs="Aptos Narrow"/>
                <w:color w:val="000000" w:themeColor="text1"/>
              </w:rPr>
              <w:t xml:space="preserve">. Mechanický termostat, spodný priestor v hygienickom prevedení H1, otvorený zo strany obsluhy, zásuvka 230V na ovládacom paneli, pracovná doska rozšírená o dráhu na vedenie tácok, vsadené čelo vľavo a vpravo, </w:t>
            </w:r>
            <w:proofErr w:type="spellStart"/>
            <w:r w:rsidRPr="48BAE3AD">
              <w:rPr>
                <w:rFonts w:ascii="Aptos Narrow" w:eastAsia="Aptos Narrow" w:hAnsi="Aptos Narrow" w:cs="Aptos Narrow"/>
                <w:color w:val="000000" w:themeColor="text1"/>
              </w:rPr>
              <w:t>nerez</w:t>
            </w:r>
            <w:proofErr w:type="spellEnd"/>
            <w:r w:rsidRPr="48BAE3AD">
              <w:rPr>
                <w:rFonts w:ascii="Aptos Narrow" w:eastAsia="Aptos Narrow" w:hAnsi="Aptos Narrow" w:cs="Aptos Narrow"/>
                <w:color w:val="000000" w:themeColor="text1"/>
              </w:rPr>
              <w:t xml:space="preserve"> sokel zadný, skrinkový stôl so zabudovaným tanierovým zásobníkom do </w:t>
            </w:r>
            <w:proofErr w:type="spellStart"/>
            <w:r w:rsidRPr="48BAE3AD">
              <w:rPr>
                <w:rFonts w:ascii="Aptos Narrow" w:eastAsia="Aptos Narrow" w:hAnsi="Aptos Narrow" w:cs="Aptos Narrow"/>
                <w:color w:val="000000" w:themeColor="text1"/>
              </w:rPr>
              <w:t>pr</w:t>
            </w:r>
            <w:proofErr w:type="spellEnd"/>
            <w:r w:rsidRPr="48BAE3AD">
              <w:rPr>
                <w:rFonts w:ascii="Aptos Narrow" w:eastAsia="Aptos Narrow" w:hAnsi="Aptos Narrow" w:cs="Aptos Narrow"/>
                <w:color w:val="000000" w:themeColor="text1"/>
              </w:rPr>
              <w:t xml:space="preserve">. taniere min. 280 mm, dvojito izolovaným bokmi tanierového zásobníka. Vr. nadstavby jednoduchej, </w:t>
            </w:r>
            <w:proofErr w:type="spellStart"/>
            <w:r w:rsidRPr="48BAE3AD">
              <w:rPr>
                <w:rFonts w:ascii="Aptos Narrow" w:eastAsia="Aptos Narrow" w:hAnsi="Aptos Narrow" w:cs="Aptos Narrow"/>
                <w:color w:val="000000" w:themeColor="text1"/>
              </w:rPr>
              <w:t>joklová</w:t>
            </w:r>
            <w:proofErr w:type="spellEnd"/>
            <w:r w:rsidRPr="48BAE3AD">
              <w:rPr>
                <w:rFonts w:ascii="Aptos Narrow" w:eastAsia="Aptos Narrow" w:hAnsi="Aptos Narrow" w:cs="Aptos Narrow"/>
                <w:color w:val="000000" w:themeColor="text1"/>
              </w:rPr>
              <w:t xml:space="preserve"> rovná samoobslužná, horné kalené sklo hranaté, </w:t>
            </w:r>
            <w:proofErr w:type="spellStart"/>
            <w:r w:rsidRPr="48BAE3AD">
              <w:rPr>
                <w:rFonts w:ascii="Aptos Narrow" w:eastAsia="Aptos Narrow" w:hAnsi="Aptos Narrow" w:cs="Aptos Narrow"/>
                <w:color w:val="000000" w:themeColor="text1"/>
              </w:rPr>
              <w:t>infraohrev</w:t>
            </w:r>
            <w:proofErr w:type="spellEnd"/>
            <w:r w:rsidRPr="48BAE3AD">
              <w:rPr>
                <w:rFonts w:ascii="Aptos Narrow" w:eastAsia="Aptos Narrow" w:hAnsi="Aptos Narrow" w:cs="Aptos Narrow"/>
                <w:color w:val="000000" w:themeColor="text1"/>
              </w:rPr>
              <w:t xml:space="preserve"> svetelný</w:t>
            </w:r>
          </w:p>
        </w:tc>
        <w:tc>
          <w:tcPr>
            <w:tcW w:w="1260" w:type="dxa"/>
          </w:tcPr>
          <w:p w14:paraId="231E525D" w14:textId="5A5A982C"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53C1AC0F" w14:textId="11A95C3F"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09A148F0" w14:textId="77777777" w:rsidTr="48BAE3AD">
        <w:trPr>
          <w:trHeight w:val="1500"/>
        </w:trPr>
        <w:tc>
          <w:tcPr>
            <w:tcW w:w="915" w:type="dxa"/>
          </w:tcPr>
          <w:p w14:paraId="72F7045F" w14:textId="37747DE0" w:rsidR="48BAE3AD" w:rsidRDefault="48BAE3AD" w:rsidP="00301C80">
            <w:pPr>
              <w:spacing w:line="276" w:lineRule="auto"/>
              <w:jc w:val="center"/>
            </w:pPr>
            <w:r w:rsidRPr="48BAE3AD">
              <w:rPr>
                <w:rFonts w:ascii="Aptos Narrow" w:eastAsia="Aptos Narrow" w:hAnsi="Aptos Narrow" w:cs="Aptos Narrow"/>
                <w:color w:val="000000" w:themeColor="text1"/>
              </w:rPr>
              <w:t>1.02.3a</w:t>
            </w:r>
          </w:p>
        </w:tc>
        <w:tc>
          <w:tcPr>
            <w:tcW w:w="10245" w:type="dxa"/>
          </w:tcPr>
          <w:p w14:paraId="537263FC" w14:textId="2B87A53A" w:rsidR="48BAE3AD" w:rsidRDefault="48BAE3AD" w:rsidP="00301C80">
            <w:pPr>
              <w:spacing w:line="276" w:lineRule="auto"/>
            </w:pPr>
            <w:r w:rsidRPr="48BAE3AD">
              <w:rPr>
                <w:rFonts w:ascii="Aptos Narrow" w:eastAsia="Aptos Narrow" w:hAnsi="Aptos Narrow" w:cs="Aptos Narrow"/>
                <w:color w:val="000000" w:themeColor="text1"/>
              </w:rPr>
              <w:t>Výdajný stôl (</w:t>
            </w:r>
            <w:proofErr w:type="spellStart"/>
            <w:r w:rsidRPr="48BAE3AD">
              <w:rPr>
                <w:rFonts w:ascii="Aptos Narrow" w:eastAsia="Aptos Narrow" w:hAnsi="Aptos Narrow" w:cs="Aptos Narrow"/>
                <w:color w:val="000000" w:themeColor="text1"/>
              </w:rPr>
              <w:t>rádiusová</w:t>
            </w:r>
            <w:proofErr w:type="spellEnd"/>
            <w:r w:rsidRPr="48BAE3AD">
              <w:rPr>
                <w:rFonts w:ascii="Aptos Narrow" w:eastAsia="Aptos Narrow" w:hAnsi="Aptos Narrow" w:cs="Aptos Narrow"/>
                <w:color w:val="000000" w:themeColor="text1"/>
              </w:rPr>
              <w:t xml:space="preserve"> časť) skrinkový s vyhrievanou. vaňou na 4x GN1/1 delenou, napúšťanie a vypúšťanie vody, ohrevné telesá </w:t>
            </w:r>
            <w:proofErr w:type="spellStart"/>
            <w:r w:rsidRPr="48BAE3AD">
              <w:rPr>
                <w:rFonts w:ascii="Aptos Narrow" w:eastAsia="Aptos Narrow" w:hAnsi="Aptos Narrow" w:cs="Aptos Narrow"/>
                <w:color w:val="000000" w:themeColor="text1"/>
              </w:rPr>
              <w:t>nalepovacie</w:t>
            </w:r>
            <w:proofErr w:type="spellEnd"/>
            <w:r w:rsidRPr="48BAE3AD">
              <w:rPr>
                <w:rFonts w:ascii="Aptos Narrow" w:eastAsia="Aptos Narrow" w:hAnsi="Aptos Narrow" w:cs="Aptos Narrow"/>
                <w:color w:val="000000" w:themeColor="text1"/>
              </w:rPr>
              <w:t xml:space="preserve">. Mechanický termostat, spodný priestor v hygienickom prevedení H1, otvorený zo strany obsluhy, zásuvka 230V na ovládacom paneli, pracovná doska rozšírená o </w:t>
            </w:r>
            <w:r w:rsidRPr="48BAE3AD">
              <w:rPr>
                <w:rFonts w:ascii="Calibri" w:eastAsia="Calibri" w:hAnsi="Calibri" w:cs="Calibri"/>
                <w:color w:val="000000" w:themeColor="text1"/>
              </w:rPr>
              <w:t>dráhu na vedenie tácok</w:t>
            </w:r>
            <w:r w:rsidRPr="48BAE3AD">
              <w:rPr>
                <w:rFonts w:ascii="Aptos Narrow" w:eastAsia="Aptos Narrow" w:hAnsi="Aptos Narrow" w:cs="Aptos Narrow"/>
                <w:color w:val="000000" w:themeColor="text1"/>
              </w:rPr>
              <w:t xml:space="preserve"> v rádiuse, vsadené čelo </w:t>
            </w:r>
            <w:proofErr w:type="spellStart"/>
            <w:r w:rsidRPr="48BAE3AD">
              <w:rPr>
                <w:rFonts w:ascii="Aptos Narrow" w:eastAsia="Aptos Narrow" w:hAnsi="Aptos Narrow" w:cs="Aptos Narrow"/>
                <w:color w:val="000000" w:themeColor="text1"/>
              </w:rPr>
              <w:t>velvo</w:t>
            </w:r>
            <w:proofErr w:type="spellEnd"/>
            <w:r w:rsidRPr="48BAE3AD">
              <w:rPr>
                <w:rFonts w:ascii="Aptos Narrow" w:eastAsia="Aptos Narrow" w:hAnsi="Aptos Narrow" w:cs="Aptos Narrow"/>
                <w:color w:val="000000" w:themeColor="text1"/>
              </w:rPr>
              <w:t xml:space="preserve"> a vpravo, </w:t>
            </w:r>
            <w:proofErr w:type="spellStart"/>
            <w:r w:rsidRPr="48BAE3AD">
              <w:rPr>
                <w:rFonts w:ascii="Aptos Narrow" w:eastAsia="Aptos Narrow" w:hAnsi="Aptos Narrow" w:cs="Aptos Narrow"/>
                <w:color w:val="000000" w:themeColor="text1"/>
              </w:rPr>
              <w:t>nerez</w:t>
            </w:r>
            <w:proofErr w:type="spellEnd"/>
            <w:r w:rsidRPr="48BAE3AD">
              <w:rPr>
                <w:rFonts w:ascii="Aptos Narrow" w:eastAsia="Aptos Narrow" w:hAnsi="Aptos Narrow" w:cs="Aptos Narrow"/>
                <w:color w:val="000000" w:themeColor="text1"/>
              </w:rPr>
              <w:t xml:space="preserve"> sokel zadný, </w:t>
            </w:r>
            <w:r w:rsidRPr="48BAE3AD">
              <w:rPr>
                <w:rFonts w:ascii="Aptos Narrow" w:eastAsia="Aptos Narrow" w:hAnsi="Aptos Narrow" w:cs="Aptos Narrow"/>
                <w:color w:val="000000" w:themeColor="text1"/>
              </w:rPr>
              <w:lastRenderedPageBreak/>
              <w:t xml:space="preserve">skrinkový stôl so zabudovaným tanierovým zásobníkom do </w:t>
            </w:r>
            <w:proofErr w:type="spellStart"/>
            <w:r w:rsidRPr="48BAE3AD">
              <w:rPr>
                <w:rFonts w:ascii="Aptos Narrow" w:eastAsia="Aptos Narrow" w:hAnsi="Aptos Narrow" w:cs="Aptos Narrow"/>
                <w:color w:val="000000" w:themeColor="text1"/>
              </w:rPr>
              <w:t>pr</w:t>
            </w:r>
            <w:proofErr w:type="spellEnd"/>
            <w:r w:rsidRPr="48BAE3AD">
              <w:rPr>
                <w:rFonts w:ascii="Aptos Narrow" w:eastAsia="Aptos Narrow" w:hAnsi="Aptos Narrow" w:cs="Aptos Narrow"/>
                <w:color w:val="000000" w:themeColor="text1"/>
              </w:rPr>
              <w:t xml:space="preserve">. taniere min. 280 mm, dvojito izolovaným bokmi tanierového zásobníka. Vr. nadstavby jednoduchej, </w:t>
            </w:r>
            <w:proofErr w:type="spellStart"/>
            <w:r w:rsidRPr="48BAE3AD">
              <w:rPr>
                <w:rFonts w:ascii="Aptos Narrow" w:eastAsia="Aptos Narrow" w:hAnsi="Aptos Narrow" w:cs="Aptos Narrow"/>
                <w:color w:val="000000" w:themeColor="text1"/>
              </w:rPr>
              <w:t>joklová</w:t>
            </w:r>
            <w:proofErr w:type="spellEnd"/>
            <w:r w:rsidRPr="48BAE3AD">
              <w:rPr>
                <w:rFonts w:ascii="Aptos Narrow" w:eastAsia="Aptos Narrow" w:hAnsi="Aptos Narrow" w:cs="Aptos Narrow"/>
                <w:color w:val="000000" w:themeColor="text1"/>
              </w:rPr>
              <w:t xml:space="preserve"> rovná samoobslužná, horné kalené sklo hranaté, </w:t>
            </w:r>
            <w:proofErr w:type="spellStart"/>
            <w:r w:rsidRPr="48BAE3AD">
              <w:rPr>
                <w:rFonts w:ascii="Aptos Narrow" w:eastAsia="Aptos Narrow" w:hAnsi="Aptos Narrow" w:cs="Aptos Narrow"/>
                <w:color w:val="000000" w:themeColor="text1"/>
              </w:rPr>
              <w:t>infraohrev</w:t>
            </w:r>
            <w:proofErr w:type="spellEnd"/>
            <w:r w:rsidRPr="48BAE3AD">
              <w:rPr>
                <w:rFonts w:ascii="Aptos Narrow" w:eastAsia="Aptos Narrow" w:hAnsi="Aptos Narrow" w:cs="Aptos Narrow"/>
                <w:color w:val="000000" w:themeColor="text1"/>
              </w:rPr>
              <w:t xml:space="preserve"> svetelný</w:t>
            </w:r>
          </w:p>
        </w:tc>
        <w:tc>
          <w:tcPr>
            <w:tcW w:w="1260" w:type="dxa"/>
          </w:tcPr>
          <w:p w14:paraId="58AB1A2C" w14:textId="2E0DC7A5"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ATYP</w:t>
            </w:r>
          </w:p>
        </w:tc>
        <w:tc>
          <w:tcPr>
            <w:tcW w:w="1875" w:type="dxa"/>
          </w:tcPr>
          <w:p w14:paraId="60680533" w14:textId="6289D50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42614F6C" w14:textId="77777777" w:rsidTr="48BAE3AD">
        <w:trPr>
          <w:trHeight w:val="1200"/>
        </w:trPr>
        <w:tc>
          <w:tcPr>
            <w:tcW w:w="915" w:type="dxa"/>
          </w:tcPr>
          <w:p w14:paraId="1B53199B" w14:textId="608A42A9" w:rsidR="48BAE3AD" w:rsidRDefault="48BAE3AD" w:rsidP="00301C80">
            <w:pPr>
              <w:spacing w:line="276" w:lineRule="auto"/>
              <w:jc w:val="center"/>
            </w:pPr>
            <w:r w:rsidRPr="48BAE3AD">
              <w:rPr>
                <w:rFonts w:ascii="Aptos Narrow" w:eastAsia="Aptos Narrow" w:hAnsi="Aptos Narrow" w:cs="Aptos Narrow"/>
                <w:color w:val="000000" w:themeColor="text1"/>
              </w:rPr>
              <w:t>1.02.4</w:t>
            </w:r>
          </w:p>
        </w:tc>
        <w:tc>
          <w:tcPr>
            <w:tcW w:w="10245" w:type="dxa"/>
          </w:tcPr>
          <w:p w14:paraId="0BFB684B" w14:textId="5FEE0399" w:rsidR="48BAE3AD" w:rsidRDefault="48BAE3AD" w:rsidP="00301C80">
            <w:pPr>
              <w:spacing w:line="276" w:lineRule="auto"/>
            </w:pPr>
            <w:r w:rsidRPr="48BAE3AD">
              <w:rPr>
                <w:rFonts w:ascii="Aptos Narrow" w:eastAsia="Aptos Narrow" w:hAnsi="Aptos Narrow" w:cs="Aptos Narrow"/>
                <w:color w:val="000000" w:themeColor="text1"/>
              </w:rPr>
              <w:t xml:space="preserve">Vyhrievaný zásobník na riad univerzálny 1-tubusový, možnosť vloženia všetkých tvarov riadu: okrúhle až do priemeru 32 cm (pôdorysne do plochy šachty), 4 okrúhle do priemeru 120mm (pôdorysne do plochy šachty), štvrťové, obdĺžnikové, oválne, IPX min.80 tanierov až do priemeru min. 320mm, regulácia teploty v rozsahu max.30 - min.110 °C. Zásobník umožňuje úplné vybratie šachty na lepšie čistenie, na nastavenie pružín a na servisný prístup. </w:t>
            </w:r>
            <w:proofErr w:type="spellStart"/>
            <w:r w:rsidRPr="48BAE3AD">
              <w:rPr>
                <w:rFonts w:ascii="Aptos Narrow" w:eastAsia="Aptos Narrow" w:hAnsi="Aptos Narrow" w:cs="Aptos Narrow"/>
                <w:color w:val="000000" w:themeColor="text1"/>
              </w:rPr>
              <w:t>Polykarbonátový</w:t>
            </w:r>
            <w:proofErr w:type="spellEnd"/>
            <w:r w:rsidRPr="48BAE3AD">
              <w:rPr>
                <w:rFonts w:ascii="Aptos Narrow" w:eastAsia="Aptos Narrow" w:hAnsi="Aptos Narrow" w:cs="Aptos Narrow"/>
                <w:color w:val="000000" w:themeColor="text1"/>
              </w:rPr>
              <w:t xml:space="preserve"> kryt pri výdaji je možné zavesiť na </w:t>
            </w:r>
            <w:proofErr w:type="spellStart"/>
            <w:r w:rsidRPr="48BAE3AD">
              <w:rPr>
                <w:rFonts w:ascii="Aptos Narrow" w:eastAsia="Aptos Narrow" w:hAnsi="Aptos Narrow" w:cs="Aptos Narrow"/>
                <w:color w:val="000000" w:themeColor="text1"/>
              </w:rPr>
              <w:t>madlo</w:t>
            </w:r>
            <w:proofErr w:type="spellEnd"/>
            <w:r w:rsidRPr="48BAE3AD">
              <w:rPr>
                <w:rFonts w:ascii="Aptos Narrow" w:eastAsia="Aptos Narrow" w:hAnsi="Aptos Narrow" w:cs="Aptos Narrow"/>
                <w:color w:val="000000" w:themeColor="text1"/>
              </w:rPr>
              <w:t xml:space="preserve"> vozíka.</w:t>
            </w:r>
          </w:p>
        </w:tc>
        <w:tc>
          <w:tcPr>
            <w:tcW w:w="1260" w:type="dxa"/>
          </w:tcPr>
          <w:p w14:paraId="7C358591" w14:textId="44EE23C4" w:rsidR="48BAE3AD" w:rsidRDefault="48BAE3AD" w:rsidP="00301C80">
            <w:pPr>
              <w:spacing w:line="276" w:lineRule="auto"/>
              <w:jc w:val="center"/>
            </w:pPr>
            <w:r w:rsidRPr="48BAE3AD">
              <w:rPr>
                <w:rFonts w:ascii="Aptos Narrow" w:eastAsia="Aptos Narrow" w:hAnsi="Aptos Narrow" w:cs="Aptos Narrow"/>
                <w:color w:val="000000" w:themeColor="text1"/>
              </w:rPr>
              <w:t>B.PRO</w:t>
            </w:r>
          </w:p>
        </w:tc>
        <w:tc>
          <w:tcPr>
            <w:tcW w:w="1875" w:type="dxa"/>
          </w:tcPr>
          <w:p w14:paraId="08C559E2" w14:textId="64F6B5B9" w:rsidR="48BAE3AD" w:rsidRDefault="48BAE3AD" w:rsidP="00301C80">
            <w:pPr>
              <w:spacing w:line="276" w:lineRule="auto"/>
              <w:jc w:val="center"/>
            </w:pPr>
            <w:r w:rsidRPr="48BAE3AD">
              <w:rPr>
                <w:rFonts w:ascii="Aptos Narrow" w:eastAsia="Aptos Narrow" w:hAnsi="Aptos Narrow" w:cs="Aptos Narrow"/>
                <w:color w:val="000000" w:themeColor="text1"/>
              </w:rPr>
              <w:t>TS-HS1 18-33</w:t>
            </w:r>
          </w:p>
        </w:tc>
      </w:tr>
      <w:tr w:rsidR="48BAE3AD" w14:paraId="49DD8AF2" w14:textId="77777777" w:rsidTr="48BAE3AD">
        <w:trPr>
          <w:trHeight w:val="300"/>
        </w:trPr>
        <w:tc>
          <w:tcPr>
            <w:tcW w:w="915" w:type="dxa"/>
          </w:tcPr>
          <w:p w14:paraId="36F875E5" w14:textId="7FE8EB77" w:rsidR="48BAE3AD" w:rsidRDefault="48BAE3AD" w:rsidP="00301C80">
            <w:pPr>
              <w:spacing w:line="276" w:lineRule="auto"/>
              <w:jc w:val="center"/>
            </w:pPr>
            <w:r w:rsidRPr="48BAE3AD">
              <w:rPr>
                <w:rFonts w:ascii="Aptos Narrow" w:eastAsia="Aptos Narrow" w:hAnsi="Aptos Narrow" w:cs="Aptos Narrow"/>
                <w:color w:val="000000" w:themeColor="text1"/>
              </w:rPr>
              <w:t>1.02.4a</w:t>
            </w:r>
          </w:p>
        </w:tc>
        <w:tc>
          <w:tcPr>
            <w:tcW w:w="10245" w:type="dxa"/>
          </w:tcPr>
          <w:p w14:paraId="419E701F" w14:textId="255D3024" w:rsidR="48BAE3AD" w:rsidRDefault="48BAE3AD" w:rsidP="00301C80">
            <w:pPr>
              <w:spacing w:line="276" w:lineRule="auto"/>
            </w:pPr>
            <w:r w:rsidRPr="48BAE3AD">
              <w:rPr>
                <w:rFonts w:ascii="Aptos Narrow" w:eastAsia="Aptos Narrow" w:hAnsi="Aptos Narrow" w:cs="Aptos Narrow"/>
                <w:color w:val="000000" w:themeColor="text1"/>
              </w:rPr>
              <w:t>Pracovná doska rozšírená na výdaj polievok (</w:t>
            </w:r>
            <w:proofErr w:type="spellStart"/>
            <w:r w:rsidRPr="48BAE3AD">
              <w:rPr>
                <w:rFonts w:ascii="Aptos Narrow" w:eastAsia="Aptos Narrow" w:hAnsi="Aptos Narrow" w:cs="Aptos Narrow"/>
                <w:color w:val="000000" w:themeColor="text1"/>
              </w:rPr>
              <w:t>rádiusová</w:t>
            </w:r>
            <w:proofErr w:type="spellEnd"/>
            <w:r w:rsidRPr="48BAE3AD">
              <w:rPr>
                <w:rFonts w:ascii="Aptos Narrow" w:eastAsia="Aptos Narrow" w:hAnsi="Aptos Narrow" w:cs="Aptos Narrow"/>
                <w:color w:val="000000" w:themeColor="text1"/>
              </w:rPr>
              <w:t xml:space="preserve"> časť), pracovná doska rozšírená o </w:t>
            </w:r>
            <w:r w:rsidRPr="48BAE3AD">
              <w:rPr>
                <w:rFonts w:ascii="Calibri" w:eastAsia="Calibri" w:hAnsi="Calibri" w:cs="Calibri"/>
                <w:color w:val="000000" w:themeColor="text1"/>
              </w:rPr>
              <w:t>dráhu na vedenie tácok</w:t>
            </w:r>
          </w:p>
        </w:tc>
        <w:tc>
          <w:tcPr>
            <w:tcW w:w="1260" w:type="dxa"/>
          </w:tcPr>
          <w:p w14:paraId="382419EE" w14:textId="7B2B832F"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79009311" w14:textId="620E9E9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7DF8D319" w14:textId="77777777" w:rsidTr="48BAE3AD">
        <w:trPr>
          <w:trHeight w:val="1200"/>
        </w:trPr>
        <w:tc>
          <w:tcPr>
            <w:tcW w:w="915" w:type="dxa"/>
          </w:tcPr>
          <w:p w14:paraId="4DA7EC34" w14:textId="04E260DE" w:rsidR="48BAE3AD" w:rsidRDefault="48BAE3AD" w:rsidP="00301C80">
            <w:pPr>
              <w:spacing w:line="276" w:lineRule="auto"/>
              <w:jc w:val="center"/>
            </w:pPr>
            <w:r w:rsidRPr="48BAE3AD">
              <w:rPr>
                <w:rFonts w:ascii="Aptos Narrow" w:eastAsia="Aptos Narrow" w:hAnsi="Aptos Narrow" w:cs="Aptos Narrow"/>
                <w:color w:val="000000" w:themeColor="text1"/>
              </w:rPr>
              <w:t>1.02.5</w:t>
            </w:r>
          </w:p>
        </w:tc>
        <w:tc>
          <w:tcPr>
            <w:tcW w:w="10245" w:type="dxa"/>
          </w:tcPr>
          <w:p w14:paraId="2ACAC9F1" w14:textId="6D7228BD" w:rsidR="48BAE3AD" w:rsidRDefault="48BAE3AD" w:rsidP="00301C80">
            <w:pPr>
              <w:spacing w:line="276" w:lineRule="auto"/>
            </w:pPr>
            <w:r w:rsidRPr="48BAE3AD">
              <w:rPr>
                <w:rFonts w:ascii="Aptos Narrow" w:eastAsia="Aptos Narrow" w:hAnsi="Aptos Narrow" w:cs="Aptos Narrow"/>
                <w:color w:val="000000" w:themeColor="text1"/>
              </w:rPr>
              <w:t>Výdajný stôl (</w:t>
            </w:r>
            <w:proofErr w:type="spellStart"/>
            <w:r w:rsidRPr="48BAE3AD">
              <w:rPr>
                <w:rFonts w:ascii="Aptos Narrow" w:eastAsia="Aptos Narrow" w:hAnsi="Aptos Narrow" w:cs="Aptos Narrow"/>
                <w:color w:val="000000" w:themeColor="text1"/>
              </w:rPr>
              <w:t>rádiusová</w:t>
            </w:r>
            <w:proofErr w:type="spellEnd"/>
            <w:r w:rsidRPr="48BAE3AD">
              <w:rPr>
                <w:rFonts w:ascii="Aptos Narrow" w:eastAsia="Aptos Narrow" w:hAnsi="Aptos Narrow" w:cs="Aptos Narrow"/>
                <w:color w:val="000000" w:themeColor="text1"/>
              </w:rPr>
              <w:t xml:space="preserve"> časť) skrinkový s vyhrievanou vaňou na 2x GN1/1 delenou, napúšťanie a vypúšťanie vody, ohrevné telesá </w:t>
            </w:r>
            <w:proofErr w:type="spellStart"/>
            <w:r w:rsidRPr="48BAE3AD">
              <w:rPr>
                <w:rFonts w:ascii="Aptos Narrow" w:eastAsia="Aptos Narrow" w:hAnsi="Aptos Narrow" w:cs="Aptos Narrow"/>
                <w:color w:val="000000" w:themeColor="text1"/>
              </w:rPr>
              <w:t>nalepovacie</w:t>
            </w:r>
            <w:proofErr w:type="spellEnd"/>
            <w:r w:rsidRPr="48BAE3AD">
              <w:rPr>
                <w:rFonts w:ascii="Aptos Narrow" w:eastAsia="Aptos Narrow" w:hAnsi="Aptos Narrow" w:cs="Aptos Narrow"/>
                <w:color w:val="000000" w:themeColor="text1"/>
              </w:rPr>
              <w:t xml:space="preserve">, mechanický termostat, spodný priestor v hygienickom prevedení H1, otvorený zo strany obsluhy, zásuvka 230V na ovládacom paneli o </w:t>
            </w:r>
            <w:r w:rsidRPr="48BAE3AD">
              <w:rPr>
                <w:rFonts w:ascii="Calibri" w:eastAsia="Calibri" w:hAnsi="Calibri" w:cs="Calibri"/>
                <w:color w:val="000000" w:themeColor="text1"/>
              </w:rPr>
              <w:t>dráhu na vedenie tácok</w:t>
            </w:r>
            <w:r w:rsidRPr="48BAE3AD">
              <w:rPr>
                <w:rFonts w:ascii="Aptos Narrow" w:eastAsia="Aptos Narrow" w:hAnsi="Aptos Narrow" w:cs="Aptos Narrow"/>
                <w:color w:val="000000" w:themeColor="text1"/>
              </w:rPr>
              <w:t xml:space="preserve"> v rádiuse, vsadené čelo </w:t>
            </w:r>
            <w:proofErr w:type="spellStart"/>
            <w:r w:rsidRPr="48BAE3AD">
              <w:rPr>
                <w:rFonts w:ascii="Aptos Narrow" w:eastAsia="Aptos Narrow" w:hAnsi="Aptos Narrow" w:cs="Aptos Narrow"/>
                <w:color w:val="000000" w:themeColor="text1"/>
              </w:rPr>
              <w:t>velvo</w:t>
            </w:r>
            <w:proofErr w:type="spellEnd"/>
            <w:r w:rsidRPr="48BAE3AD">
              <w:rPr>
                <w:rFonts w:ascii="Aptos Narrow" w:eastAsia="Aptos Narrow" w:hAnsi="Aptos Narrow" w:cs="Aptos Narrow"/>
                <w:color w:val="000000" w:themeColor="text1"/>
              </w:rPr>
              <w:t xml:space="preserve"> a vpravo, </w:t>
            </w:r>
            <w:proofErr w:type="spellStart"/>
            <w:r w:rsidRPr="48BAE3AD">
              <w:rPr>
                <w:rFonts w:ascii="Aptos Narrow" w:eastAsia="Aptos Narrow" w:hAnsi="Aptos Narrow" w:cs="Aptos Narrow"/>
                <w:color w:val="000000" w:themeColor="text1"/>
              </w:rPr>
              <w:t>nerez</w:t>
            </w:r>
            <w:proofErr w:type="spellEnd"/>
            <w:r w:rsidRPr="48BAE3AD">
              <w:rPr>
                <w:rFonts w:ascii="Aptos Narrow" w:eastAsia="Aptos Narrow" w:hAnsi="Aptos Narrow" w:cs="Aptos Narrow"/>
                <w:color w:val="000000" w:themeColor="text1"/>
              </w:rPr>
              <w:t xml:space="preserve"> sokel zadný. Vr. nadstavby jednoduchej, </w:t>
            </w:r>
            <w:proofErr w:type="spellStart"/>
            <w:r w:rsidRPr="48BAE3AD">
              <w:rPr>
                <w:rFonts w:ascii="Aptos Narrow" w:eastAsia="Aptos Narrow" w:hAnsi="Aptos Narrow" w:cs="Aptos Narrow"/>
                <w:color w:val="000000" w:themeColor="text1"/>
              </w:rPr>
              <w:t>joklová</w:t>
            </w:r>
            <w:proofErr w:type="spellEnd"/>
            <w:r w:rsidRPr="48BAE3AD">
              <w:rPr>
                <w:rFonts w:ascii="Aptos Narrow" w:eastAsia="Aptos Narrow" w:hAnsi="Aptos Narrow" w:cs="Aptos Narrow"/>
                <w:color w:val="000000" w:themeColor="text1"/>
              </w:rPr>
              <w:t xml:space="preserve"> rovná samoobslužná, horné kalené sklo, hranaté, </w:t>
            </w:r>
            <w:proofErr w:type="spellStart"/>
            <w:r w:rsidRPr="48BAE3AD">
              <w:rPr>
                <w:rFonts w:ascii="Aptos Narrow" w:eastAsia="Aptos Narrow" w:hAnsi="Aptos Narrow" w:cs="Aptos Narrow"/>
                <w:color w:val="000000" w:themeColor="text1"/>
              </w:rPr>
              <w:t>infraohrev</w:t>
            </w:r>
            <w:proofErr w:type="spellEnd"/>
            <w:r w:rsidRPr="48BAE3AD">
              <w:rPr>
                <w:rFonts w:ascii="Aptos Narrow" w:eastAsia="Aptos Narrow" w:hAnsi="Aptos Narrow" w:cs="Aptos Narrow"/>
                <w:color w:val="000000" w:themeColor="text1"/>
              </w:rPr>
              <w:t xml:space="preserve"> svetelný</w:t>
            </w:r>
          </w:p>
        </w:tc>
        <w:tc>
          <w:tcPr>
            <w:tcW w:w="1260" w:type="dxa"/>
          </w:tcPr>
          <w:p w14:paraId="17540312" w14:textId="31BE419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69693FCA" w14:textId="22A19719"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00874578" w14:textId="77777777" w:rsidTr="48BAE3AD">
        <w:trPr>
          <w:trHeight w:val="900"/>
        </w:trPr>
        <w:tc>
          <w:tcPr>
            <w:tcW w:w="915" w:type="dxa"/>
          </w:tcPr>
          <w:p w14:paraId="2B93BBA2" w14:textId="25A78359" w:rsidR="48BAE3AD" w:rsidRDefault="48BAE3AD" w:rsidP="00301C80">
            <w:pPr>
              <w:spacing w:line="276" w:lineRule="auto"/>
              <w:jc w:val="center"/>
            </w:pPr>
            <w:r w:rsidRPr="48BAE3AD">
              <w:rPr>
                <w:rFonts w:ascii="Aptos Narrow" w:eastAsia="Aptos Narrow" w:hAnsi="Aptos Narrow" w:cs="Aptos Narrow"/>
                <w:color w:val="000000" w:themeColor="text1"/>
              </w:rPr>
              <w:t>1.02.8</w:t>
            </w:r>
          </w:p>
        </w:tc>
        <w:tc>
          <w:tcPr>
            <w:tcW w:w="10245" w:type="dxa"/>
          </w:tcPr>
          <w:p w14:paraId="30A2B439" w14:textId="6C486520" w:rsidR="48BAE3AD" w:rsidRDefault="48BAE3AD" w:rsidP="00301C80">
            <w:pPr>
              <w:spacing w:line="276" w:lineRule="auto"/>
            </w:pPr>
            <w:proofErr w:type="spellStart"/>
            <w:r w:rsidRPr="48BAE3AD">
              <w:rPr>
                <w:rFonts w:ascii="Aptos Narrow" w:eastAsia="Aptos Narrow" w:hAnsi="Aptos Narrow" w:cs="Aptos Narrow"/>
                <w:color w:val="000000" w:themeColor="text1"/>
              </w:rPr>
              <w:t>Prístenná</w:t>
            </w:r>
            <w:proofErr w:type="spellEnd"/>
            <w:r w:rsidRPr="48BAE3AD">
              <w:rPr>
                <w:rFonts w:ascii="Aptos Narrow" w:eastAsia="Aptos Narrow" w:hAnsi="Aptos Narrow" w:cs="Aptos Narrow"/>
                <w:color w:val="000000" w:themeColor="text1"/>
              </w:rPr>
              <w:t xml:space="preserve"> chladiaca vitrína, otvorená, nočná roleta, ventilované chladenie. Teplotný rozsah max. +4 ° C - min. +8 ° C, termostat digitálny, automatické odmrazovanie. Min. 5 nastaviteľných políc, </w:t>
            </w:r>
            <w:proofErr w:type="spellStart"/>
            <w:r w:rsidRPr="48BAE3AD">
              <w:rPr>
                <w:rFonts w:ascii="Aptos Narrow" w:eastAsia="Aptos Narrow" w:hAnsi="Aptos Narrow" w:cs="Aptos Narrow"/>
                <w:color w:val="000000" w:themeColor="text1"/>
              </w:rPr>
              <w:t>plexi</w:t>
            </w:r>
            <w:proofErr w:type="spellEnd"/>
            <w:r w:rsidRPr="48BAE3AD">
              <w:rPr>
                <w:rFonts w:ascii="Aptos Narrow" w:eastAsia="Aptos Narrow" w:hAnsi="Aptos Narrow" w:cs="Aptos Narrow"/>
                <w:color w:val="000000" w:themeColor="text1"/>
              </w:rPr>
              <w:t xml:space="preserve"> zábrana min. na 2 horné police. LED osvetlenie min. horná. Min. vnútorný rozmer 1000x500x1300. Dizajnové prevedenie v jednotnom štýle s pol.1.02.9.</w:t>
            </w:r>
          </w:p>
        </w:tc>
        <w:tc>
          <w:tcPr>
            <w:tcW w:w="1260" w:type="dxa"/>
          </w:tcPr>
          <w:p w14:paraId="07D17615" w14:textId="550A00A7" w:rsidR="48BAE3AD" w:rsidRDefault="48BAE3AD" w:rsidP="00301C80">
            <w:pPr>
              <w:spacing w:line="276" w:lineRule="auto"/>
              <w:jc w:val="center"/>
            </w:pPr>
            <w:r w:rsidRPr="48BAE3AD">
              <w:rPr>
                <w:rFonts w:ascii="Aptos Narrow" w:eastAsia="Aptos Narrow" w:hAnsi="Aptos Narrow" w:cs="Aptos Narrow"/>
                <w:color w:val="000000" w:themeColor="text1"/>
              </w:rPr>
              <w:t>JUKA</w:t>
            </w:r>
          </w:p>
        </w:tc>
        <w:tc>
          <w:tcPr>
            <w:tcW w:w="1875" w:type="dxa"/>
          </w:tcPr>
          <w:p w14:paraId="767FA11E" w14:textId="036F60F9" w:rsidR="48BAE3AD" w:rsidRDefault="48BAE3AD" w:rsidP="00301C80">
            <w:pPr>
              <w:spacing w:line="276" w:lineRule="auto"/>
              <w:jc w:val="center"/>
            </w:pPr>
            <w:r w:rsidRPr="48BAE3AD">
              <w:rPr>
                <w:rFonts w:ascii="Aptos Narrow" w:eastAsia="Aptos Narrow" w:hAnsi="Aptos Narrow" w:cs="Aptos Narrow"/>
                <w:color w:val="000000" w:themeColor="text1"/>
              </w:rPr>
              <w:t>VARNA 110/60 mini</w:t>
            </w:r>
          </w:p>
        </w:tc>
      </w:tr>
      <w:tr w:rsidR="48BAE3AD" w14:paraId="49136771" w14:textId="77777777" w:rsidTr="48BAE3AD">
        <w:trPr>
          <w:trHeight w:val="600"/>
        </w:trPr>
        <w:tc>
          <w:tcPr>
            <w:tcW w:w="915" w:type="dxa"/>
          </w:tcPr>
          <w:p w14:paraId="34C18BCC" w14:textId="6B55BE3A"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1.02.9</w:t>
            </w:r>
          </w:p>
        </w:tc>
        <w:tc>
          <w:tcPr>
            <w:tcW w:w="10245" w:type="dxa"/>
          </w:tcPr>
          <w:p w14:paraId="6A121F29" w14:textId="7CFF7B60" w:rsidR="48BAE3AD" w:rsidRDefault="48BAE3AD" w:rsidP="00301C80">
            <w:pPr>
              <w:spacing w:line="276" w:lineRule="auto"/>
            </w:pPr>
            <w:proofErr w:type="spellStart"/>
            <w:r w:rsidRPr="48BAE3AD">
              <w:rPr>
                <w:rFonts w:ascii="Aptos Narrow" w:eastAsia="Aptos Narrow" w:hAnsi="Aptos Narrow" w:cs="Aptos Narrow"/>
                <w:color w:val="000000" w:themeColor="text1"/>
              </w:rPr>
              <w:t>Prístenná</w:t>
            </w:r>
            <w:proofErr w:type="spellEnd"/>
            <w:r w:rsidRPr="48BAE3AD">
              <w:rPr>
                <w:rFonts w:ascii="Aptos Narrow" w:eastAsia="Aptos Narrow" w:hAnsi="Aptos Narrow" w:cs="Aptos Narrow"/>
                <w:color w:val="000000" w:themeColor="text1"/>
              </w:rPr>
              <w:t xml:space="preserve"> neutrálna vitrína, otvorená, nočná roleta. Min. 5 nastaviteľných políc, </w:t>
            </w:r>
            <w:proofErr w:type="spellStart"/>
            <w:r w:rsidRPr="48BAE3AD">
              <w:rPr>
                <w:rFonts w:ascii="Aptos Narrow" w:eastAsia="Aptos Narrow" w:hAnsi="Aptos Narrow" w:cs="Aptos Narrow"/>
                <w:color w:val="000000" w:themeColor="text1"/>
              </w:rPr>
              <w:t>plexi</w:t>
            </w:r>
            <w:proofErr w:type="spellEnd"/>
            <w:r w:rsidRPr="48BAE3AD">
              <w:rPr>
                <w:rFonts w:ascii="Aptos Narrow" w:eastAsia="Aptos Narrow" w:hAnsi="Aptos Narrow" w:cs="Aptos Narrow"/>
                <w:color w:val="000000" w:themeColor="text1"/>
              </w:rPr>
              <w:t xml:space="preserve"> zábrana min. na 2 horné police. LED osvetlenie min. horná. Min. vnútorný rozmer 1000x500x1300. Dizajnové prevedenie v jednotnom štýle s pol.1.02.8.</w:t>
            </w:r>
          </w:p>
        </w:tc>
        <w:tc>
          <w:tcPr>
            <w:tcW w:w="1260" w:type="dxa"/>
          </w:tcPr>
          <w:p w14:paraId="40C49FC1" w14:textId="023BDFE9" w:rsidR="48BAE3AD" w:rsidRDefault="48BAE3AD" w:rsidP="00301C80">
            <w:pPr>
              <w:spacing w:line="276" w:lineRule="auto"/>
              <w:jc w:val="center"/>
            </w:pPr>
            <w:r w:rsidRPr="48BAE3AD">
              <w:rPr>
                <w:rFonts w:ascii="Aptos Narrow" w:eastAsia="Aptos Narrow" w:hAnsi="Aptos Narrow" w:cs="Aptos Narrow"/>
                <w:color w:val="000000" w:themeColor="text1"/>
              </w:rPr>
              <w:t>JUKA</w:t>
            </w:r>
          </w:p>
        </w:tc>
        <w:tc>
          <w:tcPr>
            <w:tcW w:w="1875" w:type="dxa"/>
          </w:tcPr>
          <w:p w14:paraId="62E3F00F" w14:textId="78025451" w:rsidR="48BAE3AD" w:rsidRDefault="48BAE3AD" w:rsidP="00301C80">
            <w:pPr>
              <w:spacing w:line="276" w:lineRule="auto"/>
              <w:jc w:val="center"/>
            </w:pPr>
            <w:r w:rsidRPr="48BAE3AD">
              <w:rPr>
                <w:rFonts w:ascii="Aptos Narrow" w:eastAsia="Aptos Narrow" w:hAnsi="Aptos Narrow" w:cs="Aptos Narrow"/>
                <w:color w:val="000000" w:themeColor="text1"/>
              </w:rPr>
              <w:t>VARNA 110/60 mini</w:t>
            </w:r>
          </w:p>
        </w:tc>
      </w:tr>
      <w:tr w:rsidR="48BAE3AD" w14:paraId="50171ECC" w14:textId="77777777" w:rsidTr="48BAE3AD">
        <w:trPr>
          <w:trHeight w:val="5700"/>
        </w:trPr>
        <w:tc>
          <w:tcPr>
            <w:tcW w:w="915" w:type="dxa"/>
          </w:tcPr>
          <w:p w14:paraId="536B5E86" w14:textId="0E2F1ECC" w:rsidR="48BAE3AD" w:rsidRDefault="48BAE3AD" w:rsidP="00301C80">
            <w:pPr>
              <w:spacing w:line="276" w:lineRule="auto"/>
              <w:jc w:val="center"/>
            </w:pPr>
            <w:r w:rsidRPr="48BAE3AD">
              <w:rPr>
                <w:rFonts w:ascii="Aptos Narrow" w:eastAsia="Aptos Narrow" w:hAnsi="Aptos Narrow" w:cs="Aptos Narrow"/>
                <w:color w:val="000000" w:themeColor="text1"/>
              </w:rPr>
              <w:t>1.02.10</w:t>
            </w:r>
          </w:p>
        </w:tc>
        <w:tc>
          <w:tcPr>
            <w:tcW w:w="10245" w:type="dxa"/>
          </w:tcPr>
          <w:p w14:paraId="2A3E64EF" w14:textId="4A89EF3B" w:rsidR="48BAE3AD" w:rsidRDefault="48BAE3AD" w:rsidP="00301C80">
            <w:pPr>
              <w:spacing w:line="276" w:lineRule="auto"/>
            </w:pPr>
            <w:r w:rsidRPr="48BAE3AD">
              <w:rPr>
                <w:rFonts w:ascii="Calibri" w:eastAsia="Calibri" w:hAnsi="Calibri" w:cs="Calibri"/>
              </w:rPr>
              <w:t xml:space="preserve">Elektrický </w:t>
            </w:r>
            <w:proofErr w:type="spellStart"/>
            <w:r w:rsidRPr="48BAE3AD">
              <w:rPr>
                <w:rFonts w:ascii="Calibri" w:eastAsia="Calibri" w:hAnsi="Calibri" w:cs="Calibri"/>
              </w:rPr>
              <w:t>konvektomat</w:t>
            </w:r>
            <w:proofErr w:type="spellEnd"/>
            <w:r w:rsidRPr="48BAE3AD">
              <w:rPr>
                <w:rFonts w:ascii="Calibri" w:eastAsia="Calibri" w:hAnsi="Calibri" w:cs="Calibri"/>
              </w:rPr>
              <w:t xml:space="preserve"> min. 6GN 2/3. Výroba pary bojlerom s automatickým plnením vodou. Rozstup </w:t>
            </w:r>
            <w:proofErr w:type="spellStart"/>
            <w:r w:rsidRPr="48BAE3AD">
              <w:rPr>
                <w:rFonts w:ascii="Calibri" w:eastAsia="Calibri" w:hAnsi="Calibri" w:cs="Calibri"/>
              </w:rPr>
              <w:t>zásuvov</w:t>
            </w:r>
            <w:proofErr w:type="spellEnd"/>
            <w:r w:rsidRPr="48BAE3AD">
              <w:rPr>
                <w:rFonts w:ascii="Calibri" w:eastAsia="Calibri" w:hAnsi="Calibri" w:cs="Calibri"/>
              </w:rPr>
              <w:t xml:space="preserve"> pre GN min. 65mm. Referenčná spotreba elektrickej energie pri kombinovanom móde podľa DIN 18873-1:2012-1: max. 1kWh. Referenčná spotreba elektrickej energie pri parnom móde podľa DIN 18873-1:2012-1: max. 1kWh. Referenčná spotreba vody pri parnom móde podľa DIN 18873-1:2012-1: max. 1,4l. Referenčná spotreba vody pri kombinovanom móde podľa DIN 18873-1:2012-1: max. 0,55l. Alebo certifikácia </w:t>
            </w:r>
            <w:proofErr w:type="spellStart"/>
            <w:r w:rsidRPr="48BAE3AD">
              <w:rPr>
                <w:rFonts w:ascii="Calibri" w:eastAsia="Calibri" w:hAnsi="Calibri" w:cs="Calibri"/>
              </w:rPr>
              <w:t>Energystar</w:t>
            </w:r>
            <w:proofErr w:type="spellEnd"/>
            <w:r w:rsidRPr="48BAE3AD">
              <w:rPr>
                <w:rFonts w:ascii="Calibri" w:eastAsia="Calibri" w:hAnsi="Calibri" w:cs="Calibri"/>
              </w:rPr>
              <w:t xml:space="preserve">. Referenčná rovnomerná tepelná úprava v každom plne obsadenom </w:t>
            </w:r>
            <w:proofErr w:type="spellStart"/>
            <w:r w:rsidRPr="48BAE3AD">
              <w:rPr>
                <w:rFonts w:ascii="Calibri" w:eastAsia="Calibri" w:hAnsi="Calibri" w:cs="Calibri"/>
              </w:rPr>
              <w:t>zásuvu</w:t>
            </w:r>
            <w:proofErr w:type="spellEnd"/>
            <w:r w:rsidRPr="48BAE3AD">
              <w:rPr>
                <w:rFonts w:ascii="Calibri" w:eastAsia="Calibri" w:hAnsi="Calibri" w:cs="Calibri"/>
              </w:rPr>
              <w:t xml:space="preserve"> zo šiestich - referenčný produkt vyprážanie kuracích prsných rezňov. Automatické rozlíšenie vloženého množstva pripravovanej potraviny s priebežnou automatickou korekciou varného procesu v priebehu nastavenej tepelnej úpravy pokrmu. Automatická korekcia programu vzhľadom na vložené množstvo potraviny. Režim </w:t>
            </w:r>
            <w:proofErr w:type="spellStart"/>
            <w:r w:rsidRPr="48BAE3AD">
              <w:rPr>
                <w:rFonts w:ascii="Calibri" w:eastAsia="Calibri" w:hAnsi="Calibri" w:cs="Calibri"/>
              </w:rPr>
              <w:t>konvektomatu</w:t>
            </w:r>
            <w:proofErr w:type="spellEnd"/>
            <w:r w:rsidRPr="48BAE3AD">
              <w:rPr>
                <w:rFonts w:ascii="Calibri" w:eastAsia="Calibri" w:hAnsi="Calibri" w:cs="Calibri"/>
              </w:rPr>
              <w:t xml:space="preserve"> s min. tromi prevádzkovými režimami: para max.30°C – min.130°C; horúci vzduch max.30°C – min.300°C; kombinácia pary a horúceho vzduchu max.30 °C - min.300 °C. Meranie, nastavovanie a regulácia vlhkosti s presnosťou na 1 percento s rozsahom od max. 1% do min. 100%. Režim Delta-T. Funkcia min.: varenie, vyprážanie, fritovanie, varenie v pare, pečenie, nízkoteplotné úpravy cez noc. Ovládanie - Farebný dotykový display/obrazovka (kapacitné alebo </w:t>
            </w:r>
            <w:proofErr w:type="spellStart"/>
            <w:r w:rsidRPr="48BAE3AD">
              <w:rPr>
                <w:rFonts w:ascii="Calibri" w:eastAsia="Calibri" w:hAnsi="Calibri" w:cs="Calibri"/>
              </w:rPr>
              <w:t>rezistívne</w:t>
            </w:r>
            <w:proofErr w:type="spellEnd"/>
            <w:r w:rsidRPr="48BAE3AD">
              <w:rPr>
                <w:rFonts w:ascii="Calibri" w:eastAsia="Calibri" w:hAnsi="Calibri" w:cs="Calibri"/>
              </w:rPr>
              <w:t xml:space="preserve">). Systém automatického čistenia - umývanie varnej komory pomocou tabliet nebo </w:t>
            </w:r>
            <w:proofErr w:type="spellStart"/>
            <w:r w:rsidRPr="48BAE3AD">
              <w:rPr>
                <w:rFonts w:ascii="Calibri" w:eastAsia="Calibri" w:hAnsi="Calibri" w:cs="Calibri"/>
              </w:rPr>
              <w:t>jiných</w:t>
            </w:r>
            <w:proofErr w:type="spellEnd"/>
            <w:r w:rsidRPr="48BAE3AD">
              <w:rPr>
                <w:rFonts w:ascii="Calibri" w:eastAsia="Calibri" w:hAnsi="Calibri" w:cs="Calibri"/>
              </w:rPr>
              <w:t xml:space="preserve"> detergentov bez fosfátov. Tukový filter vo varnej komore. Integrovaná ručná sprcha s automatickým </w:t>
            </w:r>
            <w:r w:rsidRPr="48BAE3AD">
              <w:rPr>
                <w:rFonts w:ascii="Calibri" w:eastAsia="Calibri" w:hAnsi="Calibri" w:cs="Calibri"/>
              </w:rPr>
              <w:lastRenderedPageBreak/>
              <w:t xml:space="preserve">navíjaním. Funkcia zaisťujúca schladenie varného priestoru. Sonda teploty jadra s min. trojbodovým meraním. Min. 350 ľubovoľne nastaviteľných programov min. s 12 krokmi. Min. 5 rýchlosti prúdenia vzduchu, nastaviteľné. Automatická predvoľba okamihu spustenia. Zobrazenie skutočných a požadovaných hodnôt na displeji. Detekcia vodného kameňa a zavápnenie. </w:t>
            </w:r>
            <w:proofErr w:type="spellStart"/>
            <w:r w:rsidRPr="48BAE3AD">
              <w:rPr>
                <w:rFonts w:ascii="Calibri" w:eastAsia="Calibri" w:hAnsi="Calibri" w:cs="Calibri"/>
              </w:rPr>
              <w:t>Zásuvy</w:t>
            </w:r>
            <w:proofErr w:type="spellEnd"/>
            <w:r w:rsidRPr="48BAE3AD">
              <w:rPr>
                <w:rFonts w:ascii="Calibri" w:eastAsia="Calibri" w:hAnsi="Calibri" w:cs="Calibri"/>
              </w:rPr>
              <w:t xml:space="preserve"> vhodné pre </w:t>
            </w:r>
            <w:proofErr w:type="spellStart"/>
            <w:r w:rsidRPr="48BAE3AD">
              <w:rPr>
                <w:rFonts w:ascii="Calibri" w:eastAsia="Calibri" w:hAnsi="Calibri" w:cs="Calibri"/>
              </w:rPr>
              <w:t>gastronádoby</w:t>
            </w:r>
            <w:proofErr w:type="spellEnd"/>
            <w:r w:rsidRPr="48BAE3AD">
              <w:rPr>
                <w:rFonts w:ascii="Calibri" w:eastAsia="Calibri" w:hAnsi="Calibri" w:cs="Calibri"/>
              </w:rPr>
              <w:t xml:space="preserve"> GN 1/2, 1/3, 2/3. Rozhranie USB pre export dát HACCP na pamäťový modul USB alebo pre jednoduchú aktualizáciu softvéru. Pripojenie WIFI vzdialený prístup. Odvápnenie bojlera a všetkých vodovodných ciest automaticky bez nutnosti servisného zásahu. Elektrická energia 400V. Min. IPX5. </w:t>
            </w:r>
            <w:proofErr w:type="spellStart"/>
            <w:r w:rsidRPr="48BAE3AD">
              <w:rPr>
                <w:rFonts w:ascii="Calibri" w:eastAsia="Calibri" w:hAnsi="Calibri" w:cs="Calibri"/>
              </w:rPr>
              <w:t>Bezobslužná</w:t>
            </w:r>
            <w:proofErr w:type="spellEnd"/>
            <w:r w:rsidRPr="48BAE3AD">
              <w:rPr>
                <w:rFonts w:ascii="Calibri" w:eastAsia="Calibri" w:hAnsi="Calibri" w:cs="Calibri"/>
              </w:rPr>
              <w:t xml:space="preserve"> prevádzka podľa EN. Pripravenosť na napojenie inteligentného energetického optimalizačného zariadenia na redukciu výkonových špičiek podľa DIN 18875 alebo ekvivalentné normy.</w:t>
            </w:r>
          </w:p>
        </w:tc>
        <w:tc>
          <w:tcPr>
            <w:tcW w:w="1260" w:type="dxa"/>
          </w:tcPr>
          <w:p w14:paraId="3374D199" w14:textId="289BCF8B"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RATIONAL </w:t>
            </w:r>
          </w:p>
        </w:tc>
        <w:tc>
          <w:tcPr>
            <w:tcW w:w="1875" w:type="dxa"/>
          </w:tcPr>
          <w:p w14:paraId="3E869BF8" w14:textId="68BFF453" w:rsidR="48BAE3AD" w:rsidRDefault="48BAE3AD" w:rsidP="00301C80">
            <w:pPr>
              <w:spacing w:line="276" w:lineRule="auto"/>
              <w:jc w:val="center"/>
            </w:pPr>
            <w:proofErr w:type="spellStart"/>
            <w:r w:rsidRPr="48BAE3AD">
              <w:rPr>
                <w:rFonts w:ascii="Calibri" w:eastAsia="Calibri" w:hAnsi="Calibri" w:cs="Calibri"/>
                <w:color w:val="000000" w:themeColor="text1"/>
              </w:rPr>
              <w:t>icombi</w:t>
            </w:r>
            <w:proofErr w:type="spellEnd"/>
            <w:r w:rsidRPr="48BAE3AD">
              <w:rPr>
                <w:rFonts w:ascii="Calibri" w:eastAsia="Calibri" w:hAnsi="Calibri" w:cs="Calibri"/>
                <w:color w:val="000000" w:themeColor="text1"/>
              </w:rPr>
              <w:t xml:space="preserve"> pro XS 6-2/3</w:t>
            </w:r>
          </w:p>
        </w:tc>
      </w:tr>
      <w:tr w:rsidR="48BAE3AD" w14:paraId="4D43F273" w14:textId="77777777" w:rsidTr="48BAE3AD">
        <w:trPr>
          <w:trHeight w:val="300"/>
        </w:trPr>
        <w:tc>
          <w:tcPr>
            <w:tcW w:w="915" w:type="dxa"/>
          </w:tcPr>
          <w:p w14:paraId="11494D4F" w14:textId="192ED8F2" w:rsidR="48BAE3AD" w:rsidRDefault="48BAE3AD" w:rsidP="00301C80">
            <w:pPr>
              <w:spacing w:line="276" w:lineRule="auto"/>
              <w:jc w:val="center"/>
            </w:pPr>
            <w:r w:rsidRPr="48BAE3AD">
              <w:rPr>
                <w:rFonts w:ascii="Aptos Narrow" w:eastAsia="Aptos Narrow" w:hAnsi="Aptos Narrow" w:cs="Aptos Narrow"/>
                <w:color w:val="000000" w:themeColor="text1"/>
              </w:rPr>
              <w:t>1.02.11</w:t>
            </w:r>
          </w:p>
        </w:tc>
        <w:tc>
          <w:tcPr>
            <w:tcW w:w="10245" w:type="dxa"/>
          </w:tcPr>
          <w:p w14:paraId="5EA271E6" w14:textId="6D32AC38" w:rsidR="48BAE3AD" w:rsidRDefault="48BAE3AD" w:rsidP="00301C80">
            <w:pPr>
              <w:spacing w:line="276" w:lineRule="auto"/>
            </w:pPr>
            <w:r w:rsidRPr="48BAE3AD">
              <w:rPr>
                <w:rFonts w:ascii="Aptos Narrow" w:eastAsia="Aptos Narrow" w:hAnsi="Aptos Narrow" w:cs="Aptos Narrow"/>
                <w:color w:val="000000" w:themeColor="text1"/>
              </w:rPr>
              <w:t>Nerezový kondenzačný digestor pre poz.1.02.10 bez napojenia na VZT, komunikujúci s položkou 1.02.10</w:t>
            </w:r>
          </w:p>
        </w:tc>
        <w:tc>
          <w:tcPr>
            <w:tcW w:w="1260" w:type="dxa"/>
          </w:tcPr>
          <w:p w14:paraId="593300F7" w14:textId="6D23241F" w:rsidR="48BAE3AD" w:rsidRDefault="48BAE3AD" w:rsidP="00301C80">
            <w:pPr>
              <w:spacing w:line="276" w:lineRule="auto"/>
              <w:jc w:val="center"/>
            </w:pPr>
            <w:r w:rsidRPr="48BAE3AD">
              <w:rPr>
                <w:rFonts w:ascii="Aptos Narrow" w:eastAsia="Aptos Narrow" w:hAnsi="Aptos Narrow" w:cs="Aptos Narrow"/>
                <w:color w:val="000000" w:themeColor="text1"/>
              </w:rPr>
              <w:t xml:space="preserve">RATIONAL </w:t>
            </w:r>
          </w:p>
        </w:tc>
        <w:tc>
          <w:tcPr>
            <w:tcW w:w="1875" w:type="dxa"/>
          </w:tcPr>
          <w:p w14:paraId="0BA436EA" w14:textId="49118A83" w:rsidR="48BAE3AD" w:rsidRDefault="48BAE3AD" w:rsidP="00301C80">
            <w:pPr>
              <w:spacing w:line="276" w:lineRule="auto"/>
              <w:jc w:val="center"/>
            </w:pPr>
            <w:r w:rsidRPr="48BAE3AD">
              <w:rPr>
                <w:rFonts w:ascii="Aptos Narrow" w:eastAsia="Aptos Narrow" w:hAnsi="Aptos Narrow" w:cs="Aptos Narrow"/>
                <w:color w:val="000000" w:themeColor="text1"/>
              </w:rPr>
              <w:t>60.73.943</w:t>
            </w:r>
          </w:p>
        </w:tc>
      </w:tr>
      <w:tr w:rsidR="48BAE3AD" w14:paraId="01B36FF4" w14:textId="77777777" w:rsidTr="48BAE3AD">
        <w:trPr>
          <w:trHeight w:val="1500"/>
        </w:trPr>
        <w:tc>
          <w:tcPr>
            <w:tcW w:w="915" w:type="dxa"/>
          </w:tcPr>
          <w:p w14:paraId="362B8659" w14:textId="7E401533" w:rsidR="48BAE3AD" w:rsidRDefault="48BAE3AD" w:rsidP="00301C80">
            <w:pPr>
              <w:spacing w:line="276" w:lineRule="auto"/>
              <w:jc w:val="center"/>
            </w:pPr>
            <w:r w:rsidRPr="48BAE3AD">
              <w:rPr>
                <w:rFonts w:ascii="Aptos Narrow" w:eastAsia="Aptos Narrow" w:hAnsi="Aptos Narrow" w:cs="Aptos Narrow"/>
                <w:color w:val="000000" w:themeColor="text1"/>
              </w:rPr>
              <w:t>1.02.12</w:t>
            </w:r>
          </w:p>
        </w:tc>
        <w:tc>
          <w:tcPr>
            <w:tcW w:w="10245" w:type="dxa"/>
          </w:tcPr>
          <w:p w14:paraId="6D432AE8" w14:textId="1E39113E" w:rsidR="48BAE3AD" w:rsidRDefault="48BAE3AD" w:rsidP="00301C80">
            <w:pPr>
              <w:spacing w:line="276" w:lineRule="auto"/>
            </w:pPr>
            <w:r w:rsidRPr="48BAE3AD">
              <w:rPr>
                <w:rFonts w:ascii="Aptos Narrow" w:eastAsia="Aptos Narrow" w:hAnsi="Aptos Narrow" w:cs="Aptos Narrow"/>
                <w:color w:val="000000" w:themeColor="text1"/>
              </w:rPr>
              <w:t xml:space="preserve">Zariadenie na udržiavanie a nízkoteplotné úpravy pokrmov kapacita min. 4x GN1/1 - 40. Varenie pomocou min. 2 režimov: manuálne / individuálne meniteľné programy (3kroky). Ovládanie prostredníctvom dotykového displeja s textami. Možnosť uloženia vlastného programu vr. pomenovanie. Vykurovanie pomocou odporového vykurovacieho drôtu. Dvierka s reguláciou vlhkosti 100%/50%/0%. 4x </w:t>
            </w:r>
            <w:proofErr w:type="spellStart"/>
            <w:r w:rsidRPr="48BAE3AD">
              <w:rPr>
                <w:rFonts w:ascii="Aptos Narrow" w:eastAsia="Aptos Narrow" w:hAnsi="Aptos Narrow" w:cs="Aptos Narrow"/>
                <w:color w:val="000000" w:themeColor="text1"/>
              </w:rPr>
              <w:t>madlo</w:t>
            </w:r>
            <w:proofErr w:type="spellEnd"/>
            <w:r w:rsidRPr="48BAE3AD">
              <w:rPr>
                <w:rFonts w:ascii="Aptos Narrow" w:eastAsia="Aptos Narrow" w:hAnsi="Aptos Narrow" w:cs="Aptos Narrow"/>
                <w:color w:val="000000" w:themeColor="text1"/>
              </w:rPr>
              <w:t xml:space="preserve"> pre lepšiu manipuláciu. Vnútorná zaoblená komora. Vnútorný a vonkajší plášť: </w:t>
            </w:r>
            <w:proofErr w:type="spellStart"/>
            <w:r w:rsidRPr="48BAE3AD">
              <w:rPr>
                <w:rFonts w:ascii="Aptos Narrow" w:eastAsia="Aptos Narrow" w:hAnsi="Aptos Narrow" w:cs="Aptos Narrow"/>
                <w:color w:val="000000" w:themeColor="text1"/>
              </w:rPr>
              <w:t>nerez</w:t>
            </w:r>
            <w:proofErr w:type="spellEnd"/>
            <w:r w:rsidRPr="48BAE3AD">
              <w:rPr>
                <w:rFonts w:ascii="Aptos Narrow" w:eastAsia="Aptos Narrow" w:hAnsi="Aptos Narrow" w:cs="Aptos Narrow"/>
                <w:color w:val="000000" w:themeColor="text1"/>
              </w:rPr>
              <w:t xml:space="preserve"> </w:t>
            </w:r>
            <w:proofErr w:type="spellStart"/>
            <w:r w:rsidRPr="48BAE3AD">
              <w:rPr>
                <w:rFonts w:ascii="Aptos Narrow" w:eastAsia="Aptos Narrow" w:hAnsi="Aptos Narrow" w:cs="Aptos Narrow"/>
                <w:color w:val="000000" w:themeColor="text1"/>
              </w:rPr>
              <w:t>CrNi</w:t>
            </w:r>
            <w:proofErr w:type="spellEnd"/>
            <w:r w:rsidRPr="48BAE3AD">
              <w:rPr>
                <w:rFonts w:ascii="Aptos Narrow" w:eastAsia="Aptos Narrow" w:hAnsi="Aptos Narrow" w:cs="Aptos Narrow"/>
                <w:color w:val="000000" w:themeColor="text1"/>
              </w:rPr>
              <w:t xml:space="preserve"> 18/10, jemný </w:t>
            </w:r>
            <w:proofErr w:type="spellStart"/>
            <w:r w:rsidRPr="48BAE3AD">
              <w:rPr>
                <w:rFonts w:ascii="Aptos Narrow" w:eastAsia="Aptos Narrow" w:hAnsi="Aptos Narrow" w:cs="Aptos Narrow"/>
                <w:color w:val="000000" w:themeColor="text1"/>
              </w:rPr>
              <w:t>brus</w:t>
            </w:r>
            <w:proofErr w:type="spellEnd"/>
            <w:r w:rsidRPr="48BAE3AD">
              <w:rPr>
                <w:rFonts w:ascii="Aptos Narrow" w:eastAsia="Aptos Narrow" w:hAnsi="Aptos Narrow" w:cs="Aptos Narrow"/>
                <w:color w:val="000000" w:themeColor="text1"/>
              </w:rPr>
              <w:t>. Signalizácia prehriatia komory.</w:t>
            </w:r>
          </w:p>
        </w:tc>
        <w:tc>
          <w:tcPr>
            <w:tcW w:w="1260" w:type="dxa"/>
          </w:tcPr>
          <w:p w14:paraId="10F405D4" w14:textId="0BDFA4B1"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HoldMaker</w:t>
            </w:r>
            <w:proofErr w:type="spellEnd"/>
          </w:p>
        </w:tc>
        <w:tc>
          <w:tcPr>
            <w:tcW w:w="1875" w:type="dxa"/>
          </w:tcPr>
          <w:p w14:paraId="1591243D" w14:textId="0D497D96"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HoldMaker</w:t>
            </w:r>
            <w:proofErr w:type="spellEnd"/>
            <w:r w:rsidRPr="48BAE3AD">
              <w:rPr>
                <w:rFonts w:ascii="Aptos Narrow" w:eastAsia="Aptos Narrow" w:hAnsi="Aptos Narrow" w:cs="Aptos Narrow"/>
                <w:color w:val="000000" w:themeColor="text1"/>
              </w:rPr>
              <w:t xml:space="preserve"> 51+</w:t>
            </w:r>
          </w:p>
        </w:tc>
      </w:tr>
      <w:tr w:rsidR="48BAE3AD" w14:paraId="2B7EE2EA" w14:textId="77777777" w:rsidTr="48BAE3AD">
        <w:trPr>
          <w:trHeight w:val="600"/>
        </w:trPr>
        <w:tc>
          <w:tcPr>
            <w:tcW w:w="915" w:type="dxa"/>
          </w:tcPr>
          <w:p w14:paraId="101EE700" w14:textId="4F43A2B6"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1.02.13</w:t>
            </w:r>
          </w:p>
        </w:tc>
        <w:tc>
          <w:tcPr>
            <w:tcW w:w="10245" w:type="dxa"/>
          </w:tcPr>
          <w:p w14:paraId="66F6CC4B" w14:textId="7792FA08" w:rsidR="48BAE3AD" w:rsidRDefault="48BAE3AD" w:rsidP="00301C80">
            <w:pPr>
              <w:spacing w:line="276" w:lineRule="auto"/>
            </w:pPr>
            <w:r w:rsidRPr="48BAE3AD">
              <w:rPr>
                <w:rFonts w:ascii="Calibri" w:eastAsia="Calibri" w:hAnsi="Calibri" w:cs="Calibri"/>
                <w:color w:val="000000" w:themeColor="text1"/>
              </w:rPr>
              <w:t xml:space="preserve">Nerezový stôl s drezom 400x400x250 s </w:t>
            </w:r>
            <w:proofErr w:type="spellStart"/>
            <w:r w:rsidRPr="48BAE3AD">
              <w:rPr>
                <w:rFonts w:ascii="Calibri" w:eastAsia="Calibri" w:hAnsi="Calibri" w:cs="Calibri"/>
                <w:color w:val="000000" w:themeColor="text1"/>
              </w:rPr>
              <w:t>prelisom</w:t>
            </w:r>
            <w:proofErr w:type="spellEnd"/>
            <w:r w:rsidRPr="48BAE3AD">
              <w:rPr>
                <w:rFonts w:ascii="Calibri" w:eastAsia="Calibri" w:hAnsi="Calibri" w:cs="Calibri"/>
                <w:color w:val="000000" w:themeColor="text1"/>
              </w:rPr>
              <w:t xml:space="preserve"> okolo drezu, doska do rádiusu, pod drezom krídlové dvere, spodná polica v priestore skrine na udržovanie potravín (poz.1.02.12)</w:t>
            </w:r>
          </w:p>
        </w:tc>
        <w:tc>
          <w:tcPr>
            <w:tcW w:w="1260" w:type="dxa"/>
          </w:tcPr>
          <w:p w14:paraId="4FF4D259" w14:textId="26AB58F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1A19AD2A" w14:textId="465C89A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46C09AB6" w14:textId="77777777" w:rsidTr="48BAE3AD">
        <w:trPr>
          <w:trHeight w:val="4800"/>
        </w:trPr>
        <w:tc>
          <w:tcPr>
            <w:tcW w:w="915" w:type="dxa"/>
          </w:tcPr>
          <w:p w14:paraId="6B62955F" w14:textId="4A628B45" w:rsidR="48BAE3AD" w:rsidRDefault="48BAE3AD" w:rsidP="00301C80">
            <w:pPr>
              <w:spacing w:line="276" w:lineRule="auto"/>
              <w:jc w:val="center"/>
            </w:pPr>
            <w:r w:rsidRPr="48BAE3AD">
              <w:rPr>
                <w:rFonts w:ascii="Aptos Narrow" w:eastAsia="Aptos Narrow" w:hAnsi="Aptos Narrow" w:cs="Aptos Narrow"/>
                <w:color w:val="000000" w:themeColor="text1"/>
              </w:rPr>
              <w:t>1.02.14</w:t>
            </w:r>
          </w:p>
        </w:tc>
        <w:tc>
          <w:tcPr>
            <w:tcW w:w="10245" w:type="dxa"/>
          </w:tcPr>
          <w:p w14:paraId="0DA076FC" w14:textId="15CF6D78" w:rsidR="48BAE3AD" w:rsidRDefault="48BAE3AD" w:rsidP="00301C80">
            <w:pPr>
              <w:spacing w:line="276" w:lineRule="auto"/>
            </w:pPr>
            <w:r w:rsidRPr="48BAE3AD">
              <w:rPr>
                <w:rFonts w:ascii="Aptos Narrow" w:eastAsia="Aptos Narrow" w:hAnsi="Aptos Narrow" w:cs="Aptos Narrow"/>
                <w:color w:val="000000" w:themeColor="text1"/>
              </w:rPr>
              <w:t>Elektrické multifunkčné varné zariadenie určené na varenie, restovanie a fritovanie, min.30 litrov.</w:t>
            </w:r>
            <w:r>
              <w:br/>
            </w:r>
            <w:r w:rsidRPr="48BAE3AD">
              <w:rPr>
                <w:rFonts w:ascii="Aptos Narrow" w:eastAsia="Aptos Narrow" w:hAnsi="Aptos Narrow" w:cs="Aptos Narrow"/>
                <w:color w:val="000000" w:themeColor="text1"/>
              </w:rPr>
              <w:t xml:space="preserve"> Zariadenia určené na varenie, restovanie a fritovanie a tiež na varenie pri nízkej teplote, na prípravu </w:t>
            </w:r>
            <w:proofErr w:type="spellStart"/>
            <w:r w:rsidRPr="48BAE3AD">
              <w:rPr>
                <w:rFonts w:ascii="Aptos Narrow" w:eastAsia="Aptos Narrow" w:hAnsi="Aptos Narrow" w:cs="Aptos Narrow"/>
                <w:color w:val="000000" w:themeColor="text1"/>
              </w:rPr>
              <w:t>sous</w:t>
            </w:r>
            <w:proofErr w:type="spellEnd"/>
            <w:r w:rsidRPr="48BAE3AD">
              <w:rPr>
                <w:rFonts w:ascii="Aptos Narrow" w:eastAsia="Aptos Narrow" w:hAnsi="Aptos Narrow" w:cs="Aptos Narrow"/>
                <w:color w:val="000000" w:themeColor="text1"/>
              </w:rPr>
              <w:t xml:space="preserve"> vide, </w:t>
            </w:r>
            <w:proofErr w:type="spellStart"/>
            <w:r w:rsidRPr="48BAE3AD">
              <w:rPr>
                <w:rFonts w:ascii="Aptos Narrow" w:eastAsia="Aptos Narrow" w:hAnsi="Aptos Narrow" w:cs="Aptos Narrow"/>
                <w:color w:val="000000" w:themeColor="text1"/>
              </w:rPr>
              <w:t>konfitovanie</w:t>
            </w:r>
            <w:proofErr w:type="spellEnd"/>
            <w:r w:rsidRPr="48BAE3AD">
              <w:rPr>
                <w:rFonts w:ascii="Aptos Narrow" w:eastAsia="Aptos Narrow" w:hAnsi="Aptos Narrow" w:cs="Aptos Narrow"/>
                <w:color w:val="000000" w:themeColor="text1"/>
              </w:rPr>
              <w:t xml:space="preserve">, varenie s teplotným rozdielom, citlivé varenie na šetrnú prípravu citlivých produktov. Užitočný objem: min. 30 litrov, 2 nádoby. Využiteľná plocha max: 40 dm². Teplotný rozsah +30 až 250 °C. Rýchlosť ohrevu dna na 200 ° C za 5 minút. Zariadenie je vybavené automatickými procesmi prípravy pokrmov. . Grafické zobrazovanie procesu varenia so všetkými parametrami varenia as vypočítaným koncom varenia. Procesy varenia a energie sú riadené mikroprocesormi. Nádoba má vpichovú sondu na meranie teploty s min. 6-timi meracími bodmi. Zariadenie má automatický prívod vody na plnenie varnej nádoby vodou s presnosťou nastavenia na 1 liter. Farebný displej s dotykovou obrazovkou na ovládanie zariadenia. Popisy v slovenskom jazyku. Zobrazenie požadovaných a skutočných hodnôt. Dotykové teploty plášťa nádoby nesmú prekročiť +70°C. Vnútorné aj vonkajšie povrchy sú z nerezovej ušľachtilej ocele. Zariadenie je vybavené výsuvnou hadicovou sprchou s automatickým navíjaním. Vstavaná zásuvka, 1 NAC 230 V. Možnosť správy varných programov. Možnosť prenosu procesov prípravy aj cez integrované rozhranie USB, ktoré je možné využívať aj na lokálnu výmenu dát. Technika a elektronika zariadenia je prístupná spredu. Ochrana proti striekajúcej vode IPX5. Zariadenie je schválené na prevádzku bez dozoru - nočné varenie. </w:t>
            </w:r>
            <w:proofErr w:type="spellStart"/>
            <w:r w:rsidRPr="48BAE3AD">
              <w:rPr>
                <w:rFonts w:ascii="Aptos Narrow" w:eastAsia="Aptos Narrow" w:hAnsi="Aptos Narrow" w:cs="Aptos Narrow"/>
                <w:color w:val="000000" w:themeColor="text1"/>
              </w:rPr>
              <w:t>Bezobslužná</w:t>
            </w:r>
            <w:proofErr w:type="spellEnd"/>
            <w:r w:rsidRPr="48BAE3AD">
              <w:rPr>
                <w:rFonts w:ascii="Aptos Narrow" w:eastAsia="Aptos Narrow" w:hAnsi="Aptos Narrow" w:cs="Aptos Narrow"/>
                <w:color w:val="000000" w:themeColor="text1"/>
              </w:rPr>
              <w:t xml:space="preserve"> prevádzka podľa EN. Pripravenosť na napojenie inteligentného energetického optimalizačného zariadenia na </w:t>
            </w:r>
            <w:r w:rsidRPr="48BAE3AD">
              <w:rPr>
                <w:rFonts w:ascii="Aptos Narrow" w:eastAsia="Aptos Narrow" w:hAnsi="Aptos Narrow" w:cs="Aptos Narrow"/>
                <w:color w:val="000000" w:themeColor="text1"/>
              </w:rPr>
              <w:lastRenderedPageBreak/>
              <w:t xml:space="preserve">redukciu výkonových špičiek podľa DIN 18875. Spojenie so susediacimi položkami systémovým hygienickým spojom zabraňujúci zatekaniu do stavebného sokla medzi položkami. Nerezový sokel. </w:t>
            </w:r>
            <w:proofErr w:type="spellStart"/>
            <w:r w:rsidRPr="48BAE3AD">
              <w:rPr>
                <w:rFonts w:ascii="Aptos Narrow" w:eastAsia="Aptos Narrow" w:hAnsi="Aptos Narrow" w:cs="Aptos Narrow"/>
                <w:color w:val="000000" w:themeColor="text1"/>
              </w:rPr>
              <w:t>Radiusové</w:t>
            </w:r>
            <w:proofErr w:type="spellEnd"/>
            <w:r w:rsidRPr="48BAE3AD">
              <w:rPr>
                <w:rFonts w:ascii="Aptos Narrow" w:eastAsia="Aptos Narrow" w:hAnsi="Aptos Narrow" w:cs="Aptos Narrow"/>
                <w:color w:val="000000" w:themeColor="text1"/>
              </w:rPr>
              <w:t xml:space="preserve"> prevedenie. Pripravenosť pre napojenie inteligentného energetického optimalizačného zariadenia na redukciu výkonových špičiek podľa DIN 18875 alebo ekvivalentné normy. Celková dĺžka položiek1.02.14+1.02.15+1.02.16+1.02.17:3468mm</w:t>
            </w:r>
          </w:p>
        </w:tc>
        <w:tc>
          <w:tcPr>
            <w:tcW w:w="1260" w:type="dxa"/>
          </w:tcPr>
          <w:p w14:paraId="512A193D" w14:textId="2B67AAAA"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 xml:space="preserve">RATIONAL </w:t>
            </w:r>
          </w:p>
        </w:tc>
        <w:tc>
          <w:tcPr>
            <w:tcW w:w="1875" w:type="dxa"/>
          </w:tcPr>
          <w:p w14:paraId="5589A602" w14:textId="395551A8"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iVario</w:t>
            </w:r>
            <w:proofErr w:type="spellEnd"/>
            <w:r w:rsidRPr="48BAE3AD">
              <w:rPr>
                <w:rFonts w:ascii="Aptos Narrow" w:eastAsia="Aptos Narrow" w:hAnsi="Aptos Narrow" w:cs="Aptos Narrow"/>
                <w:color w:val="000000" w:themeColor="text1"/>
              </w:rPr>
              <w:t xml:space="preserve"> 2-XS</w:t>
            </w:r>
          </w:p>
        </w:tc>
      </w:tr>
      <w:tr w:rsidR="48BAE3AD" w14:paraId="52D32D71" w14:textId="77777777" w:rsidTr="48BAE3AD">
        <w:trPr>
          <w:trHeight w:val="2700"/>
        </w:trPr>
        <w:tc>
          <w:tcPr>
            <w:tcW w:w="915" w:type="dxa"/>
          </w:tcPr>
          <w:p w14:paraId="468F9F73" w14:textId="112153AE" w:rsidR="48BAE3AD" w:rsidRDefault="48BAE3AD" w:rsidP="00301C80">
            <w:pPr>
              <w:spacing w:line="276" w:lineRule="auto"/>
              <w:jc w:val="center"/>
            </w:pPr>
            <w:r w:rsidRPr="48BAE3AD">
              <w:rPr>
                <w:rFonts w:ascii="Aptos Narrow" w:eastAsia="Aptos Narrow" w:hAnsi="Aptos Narrow" w:cs="Aptos Narrow"/>
                <w:color w:val="000000" w:themeColor="text1"/>
              </w:rPr>
              <w:t>1.02.15</w:t>
            </w:r>
          </w:p>
        </w:tc>
        <w:tc>
          <w:tcPr>
            <w:tcW w:w="10245" w:type="dxa"/>
          </w:tcPr>
          <w:p w14:paraId="74448B7E" w14:textId="34233D46" w:rsidR="48BAE3AD" w:rsidRDefault="48BAE3AD" w:rsidP="00301C80">
            <w:pPr>
              <w:spacing w:line="276" w:lineRule="auto"/>
            </w:pPr>
            <w:r w:rsidRPr="48BAE3AD">
              <w:rPr>
                <w:rFonts w:ascii="Aptos Narrow" w:eastAsia="Aptos Narrow" w:hAnsi="Aptos Narrow" w:cs="Aptos Narrow"/>
                <w:color w:val="000000" w:themeColor="text1"/>
              </w:rPr>
              <w:t xml:space="preserve">Indukčný sporák min. 2xindukčná platňa s príkonom min. 3kW na uzavretej </w:t>
            </w:r>
            <w:proofErr w:type="spellStart"/>
            <w:r w:rsidRPr="48BAE3AD">
              <w:rPr>
                <w:rFonts w:ascii="Aptos Narrow" w:eastAsia="Aptos Narrow" w:hAnsi="Aptos Narrow" w:cs="Aptos Narrow"/>
                <w:color w:val="000000" w:themeColor="text1"/>
              </w:rPr>
              <w:t>podstavbe</w:t>
            </w:r>
            <w:proofErr w:type="spellEnd"/>
            <w:r w:rsidRPr="48BAE3AD">
              <w:rPr>
                <w:rFonts w:ascii="Aptos Narrow" w:eastAsia="Aptos Narrow" w:hAnsi="Aptos Narrow" w:cs="Aptos Narrow"/>
                <w:color w:val="000000" w:themeColor="text1"/>
              </w:rPr>
              <w:t xml:space="preserve"> bez vetracích otvorov z bokov, vrchnej dosky, chrbta, vrátane skriňového priestoru. Umiestniteľný riad na každú indukčnú platňu od priemeru min. 120mm do max. 300mm. Systém ochrany proti pretečeniu vareného obsahu z pracovnej plochy. Min. 1x zásuvka 230V/0,5kW. Nosnosť každého indukčného poľa min. 30kg. Varenie každého varného poľa s nastavením výkonu min. 8 stupňov. Časovač. Spojenie so susediacimi položkami systémovým hygienickým spojom zabraňujúci zatekaniu do stavebného sokla medzi položkami. Napúšťacia batéria na studenú vodu. Určené na dlhodobú prevádzku bez prerušenia min. 8h. Indukčné platne so </w:t>
            </w:r>
            <w:proofErr w:type="spellStart"/>
            <w:r w:rsidRPr="48BAE3AD">
              <w:rPr>
                <w:rFonts w:ascii="Aptos Narrow" w:eastAsia="Aptos Narrow" w:hAnsi="Aptos Narrow" w:cs="Aptos Narrow"/>
                <w:color w:val="000000" w:themeColor="text1"/>
              </w:rPr>
              <w:t>samostanými</w:t>
            </w:r>
            <w:proofErr w:type="spellEnd"/>
            <w:r w:rsidRPr="48BAE3AD">
              <w:rPr>
                <w:rFonts w:ascii="Aptos Narrow" w:eastAsia="Aptos Narrow" w:hAnsi="Aptos Narrow" w:cs="Aptos Narrow"/>
                <w:color w:val="000000" w:themeColor="text1"/>
              </w:rPr>
              <w:t xml:space="preserve"> generátormi. Každá indukčná platňa je zabudovaná do pracovnej dosky bezrámčekovo. Doska do rádiusu. Spojenie so susediacimi položkami systémovým hygienickým spojom zabraňujúci zatekaniu do stavebného sokla </w:t>
            </w:r>
            <w:r w:rsidRPr="48BAE3AD">
              <w:rPr>
                <w:rFonts w:ascii="Aptos Narrow" w:eastAsia="Aptos Narrow" w:hAnsi="Aptos Narrow" w:cs="Aptos Narrow"/>
                <w:color w:val="000000" w:themeColor="text1"/>
              </w:rPr>
              <w:lastRenderedPageBreak/>
              <w:t xml:space="preserve">medzi položkami. Nerezový sokel. </w:t>
            </w:r>
            <w:proofErr w:type="spellStart"/>
            <w:r w:rsidRPr="48BAE3AD">
              <w:rPr>
                <w:rFonts w:ascii="Aptos Narrow" w:eastAsia="Aptos Narrow" w:hAnsi="Aptos Narrow" w:cs="Aptos Narrow"/>
                <w:color w:val="000000" w:themeColor="text1"/>
              </w:rPr>
              <w:t>Radiusové</w:t>
            </w:r>
            <w:proofErr w:type="spellEnd"/>
            <w:r w:rsidRPr="48BAE3AD">
              <w:rPr>
                <w:rFonts w:ascii="Aptos Narrow" w:eastAsia="Aptos Narrow" w:hAnsi="Aptos Narrow" w:cs="Aptos Narrow"/>
                <w:color w:val="000000" w:themeColor="text1"/>
              </w:rPr>
              <w:t xml:space="preserve"> prevedenie pracovnej </w:t>
            </w:r>
            <w:proofErr w:type="spellStart"/>
            <w:r w:rsidRPr="48BAE3AD">
              <w:rPr>
                <w:rFonts w:ascii="Aptos Narrow" w:eastAsia="Aptos Narrow" w:hAnsi="Aptos Narrow" w:cs="Aptos Narrow"/>
                <w:color w:val="000000" w:themeColor="text1"/>
              </w:rPr>
              <w:t>dosky.Celková</w:t>
            </w:r>
            <w:proofErr w:type="spellEnd"/>
            <w:r w:rsidRPr="48BAE3AD">
              <w:rPr>
                <w:rFonts w:ascii="Aptos Narrow" w:eastAsia="Aptos Narrow" w:hAnsi="Aptos Narrow" w:cs="Aptos Narrow"/>
                <w:color w:val="000000" w:themeColor="text1"/>
              </w:rPr>
              <w:t xml:space="preserve"> dĺžka položiek1.02.14+1.02.15+1.02.16+1.02.17:3468mm</w:t>
            </w:r>
          </w:p>
        </w:tc>
        <w:tc>
          <w:tcPr>
            <w:tcW w:w="1260" w:type="dxa"/>
          </w:tcPr>
          <w:p w14:paraId="69CF5085" w14:textId="1FD6981D"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LOG-IQ</w:t>
            </w:r>
          </w:p>
        </w:tc>
        <w:tc>
          <w:tcPr>
            <w:tcW w:w="1875" w:type="dxa"/>
          </w:tcPr>
          <w:p w14:paraId="6A273E2D" w14:textId="36BED052" w:rsidR="48BAE3AD" w:rsidRDefault="48BAE3AD" w:rsidP="00301C80">
            <w:pPr>
              <w:spacing w:line="276" w:lineRule="auto"/>
              <w:jc w:val="center"/>
            </w:pPr>
            <w:r w:rsidRPr="48BAE3AD">
              <w:rPr>
                <w:rFonts w:ascii="Aptos Narrow" w:eastAsia="Aptos Narrow" w:hAnsi="Aptos Narrow" w:cs="Aptos Narrow"/>
                <w:color w:val="000000" w:themeColor="text1"/>
              </w:rPr>
              <w:t>ISM3.5/3.5INF</w:t>
            </w:r>
          </w:p>
        </w:tc>
      </w:tr>
      <w:tr w:rsidR="48BAE3AD" w14:paraId="7F10E4E6" w14:textId="77777777" w:rsidTr="48BAE3AD">
        <w:trPr>
          <w:trHeight w:val="1500"/>
        </w:trPr>
        <w:tc>
          <w:tcPr>
            <w:tcW w:w="915" w:type="dxa"/>
          </w:tcPr>
          <w:p w14:paraId="0BB08D0F" w14:textId="2166E4C7" w:rsidR="48BAE3AD" w:rsidRDefault="48BAE3AD" w:rsidP="00301C80">
            <w:pPr>
              <w:spacing w:line="276" w:lineRule="auto"/>
              <w:jc w:val="center"/>
            </w:pPr>
            <w:r w:rsidRPr="48BAE3AD">
              <w:rPr>
                <w:rFonts w:ascii="Aptos Narrow" w:eastAsia="Aptos Narrow" w:hAnsi="Aptos Narrow" w:cs="Aptos Narrow"/>
                <w:color w:val="000000" w:themeColor="text1"/>
              </w:rPr>
              <w:t>1.02.16</w:t>
            </w:r>
          </w:p>
        </w:tc>
        <w:tc>
          <w:tcPr>
            <w:tcW w:w="10245" w:type="dxa"/>
          </w:tcPr>
          <w:p w14:paraId="3E068BF7" w14:textId="375B8076" w:rsidR="48BAE3AD" w:rsidRDefault="48BAE3AD" w:rsidP="00301C80">
            <w:pPr>
              <w:spacing w:line="276" w:lineRule="auto"/>
            </w:pPr>
            <w:r w:rsidRPr="48BAE3AD">
              <w:rPr>
                <w:rFonts w:ascii="Aptos Narrow" w:eastAsia="Aptos Narrow" w:hAnsi="Aptos Narrow" w:cs="Aptos Narrow"/>
                <w:color w:val="000000" w:themeColor="text1"/>
              </w:rPr>
              <w:t xml:space="preserve">Chladiaci stôl pre GN 1/1, pod pracovnú dosku stola, 4x zásuvka pre GN 1/1, vnútorný priestor bez výparníka s núteným obehom vzduchu, automatické odmrazovanie a odparovanie za použitia horúceho plynu. Netto objem vnútorného priestoru min. 110l. Rozsah teplôt max.-2°C/min.+8°C. Digitálny </w:t>
            </w:r>
            <w:proofErr w:type="spellStart"/>
            <w:r w:rsidRPr="48BAE3AD">
              <w:rPr>
                <w:rFonts w:ascii="Aptos Narrow" w:eastAsia="Aptos Narrow" w:hAnsi="Aptos Narrow" w:cs="Aptos Narrow"/>
                <w:color w:val="000000" w:themeColor="text1"/>
              </w:rPr>
              <w:t>temostat</w:t>
            </w:r>
            <w:proofErr w:type="spellEnd"/>
            <w:r w:rsidRPr="48BAE3AD">
              <w:rPr>
                <w:rFonts w:ascii="Aptos Narrow" w:eastAsia="Aptos Narrow" w:hAnsi="Aptos Narrow" w:cs="Aptos Narrow"/>
                <w:color w:val="000000" w:themeColor="text1"/>
              </w:rPr>
              <w:t xml:space="preserve">. Energetická trieda </w:t>
            </w:r>
            <w:proofErr w:type="spellStart"/>
            <w:r w:rsidRPr="48BAE3AD">
              <w:rPr>
                <w:rFonts w:ascii="Aptos Narrow" w:eastAsia="Aptos Narrow" w:hAnsi="Aptos Narrow" w:cs="Aptos Narrow"/>
                <w:color w:val="000000" w:themeColor="text1"/>
              </w:rPr>
              <w:t>min.C</w:t>
            </w:r>
            <w:proofErr w:type="spellEnd"/>
            <w:r w:rsidRPr="48BAE3AD">
              <w:rPr>
                <w:rFonts w:ascii="Aptos Narrow" w:eastAsia="Aptos Narrow" w:hAnsi="Aptos Narrow" w:cs="Aptos Narrow"/>
                <w:color w:val="000000" w:themeColor="text1"/>
              </w:rPr>
              <w:t xml:space="preserve">, klimatická trieda min. 5. </w:t>
            </w:r>
            <w:proofErr w:type="spellStart"/>
            <w:r w:rsidRPr="48BAE3AD">
              <w:rPr>
                <w:rFonts w:ascii="Aptos Narrow" w:eastAsia="Aptos Narrow" w:hAnsi="Aptos Narrow" w:cs="Aptos Narrow"/>
                <w:color w:val="000000" w:themeColor="text1"/>
              </w:rPr>
              <w:t>Radiusové</w:t>
            </w:r>
            <w:proofErr w:type="spellEnd"/>
            <w:r w:rsidRPr="48BAE3AD">
              <w:rPr>
                <w:rFonts w:ascii="Aptos Narrow" w:eastAsia="Aptos Narrow" w:hAnsi="Aptos Narrow" w:cs="Aptos Narrow"/>
                <w:color w:val="000000" w:themeColor="text1"/>
              </w:rPr>
              <w:t xml:space="preserve"> prevedenie pracovnej </w:t>
            </w:r>
            <w:proofErr w:type="spellStart"/>
            <w:r w:rsidRPr="48BAE3AD">
              <w:rPr>
                <w:rFonts w:ascii="Aptos Narrow" w:eastAsia="Aptos Narrow" w:hAnsi="Aptos Narrow" w:cs="Aptos Narrow"/>
                <w:color w:val="000000" w:themeColor="text1"/>
              </w:rPr>
              <w:t>dosky.Celková</w:t>
            </w:r>
            <w:proofErr w:type="spellEnd"/>
            <w:r w:rsidRPr="48BAE3AD">
              <w:rPr>
                <w:rFonts w:ascii="Aptos Narrow" w:eastAsia="Aptos Narrow" w:hAnsi="Aptos Narrow" w:cs="Aptos Narrow"/>
                <w:color w:val="000000" w:themeColor="text1"/>
              </w:rPr>
              <w:t xml:space="preserve"> dĺžka položiek1.02.14+1.02.15+1.02.16+1.02.17:3468mm. Spojenie so susediacimi položkami systémovým hygienickým spojom zabraňujúci zatekaniu do stavebného sokla medzi položkami</w:t>
            </w:r>
          </w:p>
        </w:tc>
        <w:tc>
          <w:tcPr>
            <w:tcW w:w="1260" w:type="dxa"/>
          </w:tcPr>
          <w:p w14:paraId="592E29A9" w14:textId="50AA849C" w:rsidR="48BAE3AD" w:rsidRDefault="48BAE3AD" w:rsidP="00301C80">
            <w:pPr>
              <w:spacing w:line="276" w:lineRule="auto"/>
              <w:jc w:val="center"/>
            </w:pPr>
            <w:r w:rsidRPr="48BAE3AD">
              <w:rPr>
                <w:rFonts w:ascii="Aptos Narrow" w:eastAsia="Aptos Narrow" w:hAnsi="Aptos Narrow" w:cs="Aptos Narrow"/>
                <w:color w:val="000000" w:themeColor="text1"/>
              </w:rPr>
              <w:t>RILLING</w:t>
            </w:r>
          </w:p>
        </w:tc>
        <w:tc>
          <w:tcPr>
            <w:tcW w:w="1875" w:type="dxa"/>
          </w:tcPr>
          <w:p w14:paraId="3610F747" w14:textId="14801937" w:rsidR="48BAE3AD" w:rsidRDefault="48BAE3AD" w:rsidP="00301C80">
            <w:pPr>
              <w:spacing w:line="276" w:lineRule="auto"/>
              <w:jc w:val="center"/>
            </w:pPr>
            <w:r w:rsidRPr="48BAE3AD">
              <w:rPr>
                <w:rFonts w:ascii="Aptos Narrow" w:eastAsia="Aptos Narrow" w:hAnsi="Aptos Narrow" w:cs="Aptos Narrow"/>
                <w:color w:val="000000" w:themeColor="text1"/>
              </w:rPr>
              <w:t>AKT EK721 1601-2/2</w:t>
            </w:r>
          </w:p>
        </w:tc>
      </w:tr>
      <w:tr w:rsidR="48BAE3AD" w14:paraId="7D900A21" w14:textId="77777777" w:rsidTr="48BAE3AD">
        <w:trPr>
          <w:trHeight w:val="900"/>
        </w:trPr>
        <w:tc>
          <w:tcPr>
            <w:tcW w:w="915" w:type="dxa"/>
          </w:tcPr>
          <w:p w14:paraId="72D1702E" w14:textId="5A5EC2C1" w:rsidR="48BAE3AD" w:rsidRDefault="48BAE3AD" w:rsidP="00301C80">
            <w:pPr>
              <w:spacing w:line="276" w:lineRule="auto"/>
              <w:jc w:val="center"/>
            </w:pPr>
            <w:r w:rsidRPr="48BAE3AD">
              <w:rPr>
                <w:rFonts w:ascii="Aptos Narrow" w:eastAsia="Aptos Narrow" w:hAnsi="Aptos Narrow" w:cs="Aptos Narrow"/>
                <w:color w:val="000000" w:themeColor="text1"/>
              </w:rPr>
              <w:t>1.02.17</w:t>
            </w:r>
          </w:p>
        </w:tc>
        <w:tc>
          <w:tcPr>
            <w:tcW w:w="10245" w:type="dxa"/>
          </w:tcPr>
          <w:p w14:paraId="58297E5B" w14:textId="4D033A6B" w:rsidR="48BAE3AD" w:rsidRDefault="48BAE3AD" w:rsidP="00301C80">
            <w:pPr>
              <w:spacing w:line="276" w:lineRule="auto"/>
            </w:pPr>
            <w:r w:rsidRPr="48BAE3AD">
              <w:rPr>
                <w:rFonts w:ascii="Aptos Narrow" w:eastAsia="Aptos Narrow" w:hAnsi="Aptos Narrow" w:cs="Aptos Narrow"/>
                <w:color w:val="000000" w:themeColor="text1"/>
              </w:rPr>
              <w:t xml:space="preserve">Nerezový stôl, skriňový, nerezový sokel, </w:t>
            </w:r>
            <w:proofErr w:type="spellStart"/>
            <w:r w:rsidRPr="48BAE3AD">
              <w:rPr>
                <w:rFonts w:ascii="Aptos Narrow" w:eastAsia="Aptos Narrow" w:hAnsi="Aptos Narrow" w:cs="Aptos Narrow"/>
                <w:color w:val="000000" w:themeColor="text1"/>
              </w:rPr>
              <w:t>Radiusové</w:t>
            </w:r>
            <w:proofErr w:type="spellEnd"/>
            <w:r w:rsidRPr="48BAE3AD">
              <w:rPr>
                <w:rFonts w:ascii="Aptos Narrow" w:eastAsia="Aptos Narrow" w:hAnsi="Aptos Narrow" w:cs="Aptos Narrow"/>
                <w:color w:val="000000" w:themeColor="text1"/>
              </w:rPr>
              <w:t xml:space="preserve"> prevedenie pracovnej </w:t>
            </w:r>
            <w:proofErr w:type="spellStart"/>
            <w:r w:rsidRPr="48BAE3AD">
              <w:rPr>
                <w:rFonts w:ascii="Aptos Narrow" w:eastAsia="Aptos Narrow" w:hAnsi="Aptos Narrow" w:cs="Aptos Narrow"/>
                <w:color w:val="000000" w:themeColor="text1"/>
              </w:rPr>
              <w:t>dosky.Celková</w:t>
            </w:r>
            <w:proofErr w:type="spellEnd"/>
            <w:r w:rsidRPr="48BAE3AD">
              <w:rPr>
                <w:rFonts w:ascii="Aptos Narrow" w:eastAsia="Aptos Narrow" w:hAnsi="Aptos Narrow" w:cs="Aptos Narrow"/>
                <w:color w:val="000000" w:themeColor="text1"/>
              </w:rPr>
              <w:t xml:space="preserve"> dĺžka položiek1.02.14+1.02.15+1.02.16+1.02.17:3468mm. Spojenie so susediacimi položkami systémovým hygienickým spojom zabraňujúci zatekaniu do stavebného sokla medzi položkami</w:t>
            </w:r>
          </w:p>
        </w:tc>
        <w:tc>
          <w:tcPr>
            <w:tcW w:w="1260" w:type="dxa"/>
          </w:tcPr>
          <w:p w14:paraId="0D9142E7" w14:textId="3D966367"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1DDA1C1D" w14:textId="2EB8BA70"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7747A7F2" w14:textId="77777777" w:rsidTr="48BAE3AD">
        <w:trPr>
          <w:trHeight w:val="300"/>
        </w:trPr>
        <w:tc>
          <w:tcPr>
            <w:tcW w:w="915" w:type="dxa"/>
          </w:tcPr>
          <w:p w14:paraId="7D32FC14" w14:textId="3BCB3359" w:rsidR="48BAE3AD" w:rsidRDefault="48BAE3AD" w:rsidP="00301C80">
            <w:pPr>
              <w:spacing w:line="276" w:lineRule="auto"/>
              <w:jc w:val="center"/>
            </w:pPr>
            <w:r w:rsidRPr="48BAE3AD">
              <w:rPr>
                <w:rFonts w:ascii="Aptos Narrow" w:eastAsia="Aptos Narrow" w:hAnsi="Aptos Narrow" w:cs="Aptos Narrow"/>
                <w:color w:val="000000" w:themeColor="text1"/>
              </w:rPr>
              <w:t>1.02.18</w:t>
            </w:r>
          </w:p>
        </w:tc>
        <w:tc>
          <w:tcPr>
            <w:tcW w:w="10245" w:type="dxa"/>
          </w:tcPr>
          <w:p w14:paraId="68686E24" w14:textId="3BA1BB5A" w:rsidR="48BAE3AD" w:rsidRDefault="48BAE3AD" w:rsidP="00301C80">
            <w:pPr>
              <w:spacing w:line="276" w:lineRule="auto"/>
            </w:pPr>
            <w:r w:rsidRPr="48BAE3AD">
              <w:rPr>
                <w:rFonts w:ascii="Aptos Narrow" w:eastAsia="Aptos Narrow" w:hAnsi="Aptos Narrow" w:cs="Aptos Narrow"/>
                <w:color w:val="000000" w:themeColor="text1"/>
              </w:rPr>
              <w:t xml:space="preserve">Ohrevná </w:t>
            </w:r>
            <w:proofErr w:type="spellStart"/>
            <w:r w:rsidRPr="48BAE3AD">
              <w:rPr>
                <w:rFonts w:ascii="Aptos Narrow" w:eastAsia="Aptos Narrow" w:hAnsi="Aptos Narrow" w:cs="Aptos Narrow"/>
                <w:color w:val="000000" w:themeColor="text1"/>
              </w:rPr>
              <w:t>sklokeramická</w:t>
            </w:r>
            <w:proofErr w:type="spellEnd"/>
            <w:r w:rsidRPr="48BAE3AD">
              <w:rPr>
                <w:rFonts w:ascii="Aptos Narrow" w:eastAsia="Aptos Narrow" w:hAnsi="Aptos Narrow" w:cs="Aptos Narrow"/>
                <w:color w:val="000000" w:themeColor="text1"/>
              </w:rPr>
              <w:t xml:space="preserve"> doska, vstavaná. Rozmer dosky min. pre GN 1/1. Regulácia teploty max.30 °C - min.110 °C.</w:t>
            </w:r>
          </w:p>
        </w:tc>
        <w:tc>
          <w:tcPr>
            <w:tcW w:w="1260" w:type="dxa"/>
          </w:tcPr>
          <w:p w14:paraId="067D7018" w14:textId="20E7FD3F" w:rsidR="48BAE3AD" w:rsidRDefault="48BAE3AD" w:rsidP="00301C80">
            <w:pPr>
              <w:spacing w:line="276" w:lineRule="auto"/>
              <w:jc w:val="center"/>
            </w:pPr>
            <w:r w:rsidRPr="48BAE3AD">
              <w:rPr>
                <w:rFonts w:ascii="Aptos Narrow" w:eastAsia="Aptos Narrow" w:hAnsi="Aptos Narrow" w:cs="Aptos Narrow"/>
                <w:color w:val="000000" w:themeColor="text1"/>
              </w:rPr>
              <w:t>BERNER</w:t>
            </w:r>
          </w:p>
        </w:tc>
        <w:tc>
          <w:tcPr>
            <w:tcW w:w="1875" w:type="dxa"/>
          </w:tcPr>
          <w:p w14:paraId="5A421308" w14:textId="0B4E8FDB" w:rsidR="48BAE3AD" w:rsidRDefault="48BAE3AD" w:rsidP="00301C80">
            <w:pPr>
              <w:spacing w:line="276" w:lineRule="auto"/>
              <w:jc w:val="center"/>
            </w:pPr>
            <w:r w:rsidRPr="48BAE3AD">
              <w:rPr>
                <w:rFonts w:ascii="Aptos Narrow" w:eastAsia="Aptos Narrow" w:hAnsi="Aptos Narrow" w:cs="Aptos Narrow"/>
                <w:color w:val="000000" w:themeColor="text1"/>
              </w:rPr>
              <w:t>WH1L</w:t>
            </w:r>
          </w:p>
        </w:tc>
      </w:tr>
      <w:tr w:rsidR="48BAE3AD" w14:paraId="4783AE8B" w14:textId="77777777" w:rsidTr="48BAE3AD">
        <w:trPr>
          <w:trHeight w:val="900"/>
        </w:trPr>
        <w:tc>
          <w:tcPr>
            <w:tcW w:w="915" w:type="dxa"/>
          </w:tcPr>
          <w:p w14:paraId="0D90B04E" w14:textId="522A782E" w:rsidR="48BAE3AD" w:rsidRDefault="48BAE3AD" w:rsidP="00301C80">
            <w:pPr>
              <w:spacing w:line="276" w:lineRule="auto"/>
              <w:jc w:val="center"/>
            </w:pPr>
            <w:r w:rsidRPr="48BAE3AD">
              <w:rPr>
                <w:rFonts w:ascii="Aptos Narrow" w:eastAsia="Aptos Narrow" w:hAnsi="Aptos Narrow" w:cs="Aptos Narrow"/>
                <w:color w:val="000000" w:themeColor="text1"/>
              </w:rPr>
              <w:t>1.02.19</w:t>
            </w:r>
          </w:p>
        </w:tc>
        <w:tc>
          <w:tcPr>
            <w:tcW w:w="10245" w:type="dxa"/>
          </w:tcPr>
          <w:p w14:paraId="569A741D" w14:textId="2F628EEB" w:rsidR="48BAE3AD" w:rsidRDefault="48BAE3AD" w:rsidP="00301C80">
            <w:pPr>
              <w:spacing w:line="276" w:lineRule="auto"/>
            </w:pPr>
            <w:r w:rsidRPr="48BAE3AD">
              <w:rPr>
                <w:rFonts w:ascii="Aptos Narrow" w:eastAsia="Aptos Narrow" w:hAnsi="Aptos Narrow" w:cs="Aptos Narrow"/>
                <w:color w:val="000000" w:themeColor="text1"/>
              </w:rPr>
              <w:t>Výdajný stôl skrinkový (</w:t>
            </w:r>
            <w:proofErr w:type="spellStart"/>
            <w:r w:rsidRPr="48BAE3AD">
              <w:rPr>
                <w:rFonts w:ascii="Aptos Narrow" w:eastAsia="Aptos Narrow" w:hAnsi="Aptos Narrow" w:cs="Aptos Narrow"/>
                <w:color w:val="000000" w:themeColor="text1"/>
              </w:rPr>
              <w:t>rádiusová</w:t>
            </w:r>
            <w:proofErr w:type="spellEnd"/>
            <w:r w:rsidRPr="48BAE3AD">
              <w:rPr>
                <w:rFonts w:ascii="Aptos Narrow" w:eastAsia="Aptos Narrow" w:hAnsi="Aptos Narrow" w:cs="Aptos Narrow"/>
                <w:color w:val="000000" w:themeColor="text1"/>
              </w:rPr>
              <w:t xml:space="preserve"> časť) príprava pre zabudované </w:t>
            </w:r>
            <w:proofErr w:type="spellStart"/>
            <w:r w:rsidRPr="48BAE3AD">
              <w:rPr>
                <w:rFonts w:ascii="Aptos Narrow" w:eastAsia="Aptos Narrow" w:hAnsi="Aptos Narrow" w:cs="Aptos Narrow"/>
                <w:color w:val="000000" w:themeColor="text1"/>
              </w:rPr>
              <w:t>sklokeramické</w:t>
            </w:r>
            <w:proofErr w:type="spellEnd"/>
            <w:r w:rsidRPr="48BAE3AD">
              <w:rPr>
                <w:rFonts w:ascii="Aptos Narrow" w:eastAsia="Aptos Narrow" w:hAnsi="Aptos Narrow" w:cs="Aptos Narrow"/>
                <w:color w:val="000000" w:themeColor="text1"/>
              </w:rPr>
              <w:t xml:space="preserve"> ohrevné dosky poz.1.02.18, ovládací panel pre ovládanie </w:t>
            </w:r>
            <w:proofErr w:type="spellStart"/>
            <w:r w:rsidRPr="48BAE3AD">
              <w:rPr>
                <w:rFonts w:ascii="Aptos Narrow" w:eastAsia="Aptos Narrow" w:hAnsi="Aptos Narrow" w:cs="Aptos Narrow"/>
                <w:color w:val="000000" w:themeColor="text1"/>
              </w:rPr>
              <w:t>sklokeramických</w:t>
            </w:r>
            <w:proofErr w:type="spellEnd"/>
            <w:r w:rsidRPr="48BAE3AD">
              <w:rPr>
                <w:rFonts w:ascii="Aptos Narrow" w:eastAsia="Aptos Narrow" w:hAnsi="Aptos Narrow" w:cs="Aptos Narrow"/>
                <w:color w:val="000000" w:themeColor="text1"/>
              </w:rPr>
              <w:t xml:space="preserve"> dosiek pod doskou </w:t>
            </w:r>
            <w:proofErr w:type="spellStart"/>
            <w:r w:rsidRPr="48BAE3AD">
              <w:rPr>
                <w:rFonts w:ascii="Aptos Narrow" w:eastAsia="Aptos Narrow" w:hAnsi="Aptos Narrow" w:cs="Aptos Narrow"/>
                <w:color w:val="000000" w:themeColor="text1"/>
              </w:rPr>
              <w:t>sp</w:t>
            </w:r>
            <w:proofErr w:type="spellEnd"/>
            <w:r w:rsidRPr="48BAE3AD">
              <w:rPr>
                <w:rFonts w:ascii="Aptos Narrow" w:eastAsia="Aptos Narrow" w:hAnsi="Aptos Narrow" w:cs="Aptos Narrow"/>
                <w:color w:val="000000" w:themeColor="text1"/>
              </w:rPr>
              <w:t xml:space="preserve">. priestor v hygienickom prevedení H1 otvorený, prac. doska rozšírená o dráhu na vedenie tácok v rádiuse , vsadené čelo vľavo a vpravo, </w:t>
            </w:r>
            <w:proofErr w:type="spellStart"/>
            <w:r w:rsidRPr="48BAE3AD">
              <w:rPr>
                <w:rFonts w:ascii="Aptos Narrow" w:eastAsia="Aptos Narrow" w:hAnsi="Aptos Narrow" w:cs="Aptos Narrow"/>
                <w:color w:val="000000" w:themeColor="text1"/>
              </w:rPr>
              <w:t>nerez</w:t>
            </w:r>
            <w:proofErr w:type="spellEnd"/>
            <w:r w:rsidRPr="48BAE3AD">
              <w:rPr>
                <w:rFonts w:ascii="Aptos Narrow" w:eastAsia="Aptos Narrow" w:hAnsi="Aptos Narrow" w:cs="Aptos Narrow"/>
                <w:color w:val="000000" w:themeColor="text1"/>
              </w:rPr>
              <w:t xml:space="preserve"> </w:t>
            </w:r>
            <w:r w:rsidRPr="48BAE3AD">
              <w:rPr>
                <w:rFonts w:ascii="Aptos Narrow" w:eastAsia="Aptos Narrow" w:hAnsi="Aptos Narrow" w:cs="Aptos Narrow"/>
                <w:color w:val="000000" w:themeColor="text1"/>
              </w:rPr>
              <w:lastRenderedPageBreak/>
              <w:t>sokel zadný,</w:t>
            </w:r>
          </w:p>
        </w:tc>
        <w:tc>
          <w:tcPr>
            <w:tcW w:w="1260" w:type="dxa"/>
          </w:tcPr>
          <w:p w14:paraId="7D378D34" w14:textId="677F3723"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ATYP</w:t>
            </w:r>
          </w:p>
        </w:tc>
        <w:tc>
          <w:tcPr>
            <w:tcW w:w="1875" w:type="dxa"/>
          </w:tcPr>
          <w:p w14:paraId="52467B7D" w14:textId="47ADC4F4"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5487DEF9" w14:textId="77777777" w:rsidTr="48BAE3AD">
        <w:trPr>
          <w:trHeight w:val="900"/>
        </w:trPr>
        <w:tc>
          <w:tcPr>
            <w:tcW w:w="915" w:type="dxa"/>
          </w:tcPr>
          <w:p w14:paraId="1B55CB7F" w14:textId="4F731322" w:rsidR="48BAE3AD" w:rsidRDefault="48BAE3AD" w:rsidP="00301C80">
            <w:pPr>
              <w:spacing w:line="276" w:lineRule="auto"/>
              <w:jc w:val="center"/>
            </w:pPr>
            <w:r w:rsidRPr="48BAE3AD">
              <w:rPr>
                <w:rFonts w:ascii="Aptos Narrow" w:eastAsia="Aptos Narrow" w:hAnsi="Aptos Narrow" w:cs="Aptos Narrow"/>
                <w:color w:val="000000" w:themeColor="text1"/>
              </w:rPr>
              <w:t>1.02.20</w:t>
            </w:r>
          </w:p>
        </w:tc>
        <w:tc>
          <w:tcPr>
            <w:tcW w:w="10245" w:type="dxa"/>
          </w:tcPr>
          <w:p w14:paraId="5E606C8E" w14:textId="404A592E" w:rsidR="48BAE3AD" w:rsidRDefault="48BAE3AD" w:rsidP="00301C80">
            <w:pPr>
              <w:spacing w:line="276" w:lineRule="auto"/>
            </w:pPr>
            <w:proofErr w:type="spellStart"/>
            <w:r w:rsidRPr="48BAE3AD">
              <w:rPr>
                <w:rFonts w:ascii="Aptos Narrow" w:eastAsia="Aptos Narrow" w:hAnsi="Aptos Narrow" w:cs="Aptos Narrow"/>
                <w:color w:val="000000" w:themeColor="text1"/>
              </w:rPr>
              <w:t>Simplexový</w:t>
            </w:r>
            <w:proofErr w:type="spellEnd"/>
            <w:r w:rsidRPr="48BAE3AD">
              <w:rPr>
                <w:rFonts w:ascii="Aptos Narrow" w:eastAsia="Aptos Narrow" w:hAnsi="Aptos Narrow" w:cs="Aptos Narrow"/>
                <w:color w:val="000000" w:themeColor="text1"/>
              </w:rPr>
              <w:t xml:space="preserve"> </w:t>
            </w:r>
            <w:proofErr w:type="spellStart"/>
            <w:r w:rsidRPr="48BAE3AD">
              <w:rPr>
                <w:rFonts w:ascii="Aptos Narrow" w:eastAsia="Aptos Narrow" w:hAnsi="Aptos Narrow" w:cs="Aptos Narrow"/>
                <w:color w:val="000000" w:themeColor="text1"/>
              </w:rPr>
              <w:t>zmäkčovač</w:t>
            </w:r>
            <w:proofErr w:type="spellEnd"/>
            <w:r w:rsidRPr="48BAE3AD">
              <w:rPr>
                <w:rFonts w:ascii="Aptos Narrow" w:eastAsia="Aptos Narrow" w:hAnsi="Aptos Narrow" w:cs="Aptos Narrow"/>
                <w:color w:val="000000" w:themeColor="text1"/>
              </w:rPr>
              <w:t xml:space="preserve"> v kabinetovom prevedení s objemovým riadiacim ventilom bez elektrického napájania. Fáza regenerácie do 15 minút. Objemové riadenie s presným nastavením vstupnej tvrdosti vody. Filter mechanických nečistôt. Prietok 30l/min.; množstvo </w:t>
            </w:r>
            <w:proofErr w:type="spellStart"/>
            <w:r w:rsidRPr="48BAE3AD">
              <w:rPr>
                <w:rFonts w:ascii="Aptos Narrow" w:eastAsia="Aptos Narrow" w:hAnsi="Aptos Narrow" w:cs="Aptos Narrow"/>
                <w:color w:val="000000" w:themeColor="text1"/>
              </w:rPr>
              <w:t>katexu</w:t>
            </w:r>
            <w:proofErr w:type="spellEnd"/>
            <w:r w:rsidRPr="48BAE3AD">
              <w:rPr>
                <w:rFonts w:ascii="Aptos Narrow" w:eastAsia="Aptos Narrow" w:hAnsi="Aptos Narrow" w:cs="Aptos Narrow"/>
                <w:color w:val="000000" w:themeColor="text1"/>
              </w:rPr>
              <w:t xml:space="preserve"> 7,4l; spotreba vody na regeneráciu max. 25l; elektronické pripojenie: žiadne; teplota vstupnej vody: 2 – 48 °C.</w:t>
            </w:r>
          </w:p>
        </w:tc>
        <w:tc>
          <w:tcPr>
            <w:tcW w:w="1260" w:type="dxa"/>
          </w:tcPr>
          <w:p w14:paraId="10FE775B" w14:textId="207B4953" w:rsidR="48BAE3AD" w:rsidRDefault="48BAE3AD" w:rsidP="00301C80">
            <w:pPr>
              <w:spacing w:line="276" w:lineRule="auto"/>
              <w:jc w:val="center"/>
            </w:pPr>
            <w:proofErr w:type="spellStart"/>
            <w:r w:rsidRPr="48BAE3AD">
              <w:rPr>
                <w:rFonts w:ascii="Calibri" w:eastAsia="Calibri" w:hAnsi="Calibri" w:cs="Calibri"/>
              </w:rPr>
              <w:t>Earth</w:t>
            </w:r>
            <w:proofErr w:type="spellEnd"/>
            <w:r w:rsidRPr="48BAE3AD">
              <w:rPr>
                <w:rFonts w:ascii="Calibri" w:eastAsia="Calibri" w:hAnsi="Calibri" w:cs="Calibri"/>
              </w:rPr>
              <w:t xml:space="preserve"> </w:t>
            </w:r>
            <w:proofErr w:type="spellStart"/>
            <w:r w:rsidRPr="48BAE3AD">
              <w:rPr>
                <w:rFonts w:ascii="Calibri" w:eastAsia="Calibri" w:hAnsi="Calibri" w:cs="Calibri"/>
              </w:rPr>
              <w:t>Resources</w:t>
            </w:r>
            <w:proofErr w:type="spellEnd"/>
          </w:p>
        </w:tc>
        <w:tc>
          <w:tcPr>
            <w:tcW w:w="1875" w:type="dxa"/>
          </w:tcPr>
          <w:p w14:paraId="7AA8462A" w14:textId="5CE08B54" w:rsidR="48BAE3AD" w:rsidRDefault="48BAE3AD" w:rsidP="00301C80">
            <w:pPr>
              <w:spacing w:line="276" w:lineRule="auto"/>
              <w:jc w:val="center"/>
            </w:pPr>
            <w:r w:rsidRPr="48BAE3AD">
              <w:rPr>
                <w:rFonts w:ascii="Aptos Narrow" w:eastAsia="Aptos Narrow" w:hAnsi="Aptos Narrow" w:cs="Aptos Narrow"/>
                <w:color w:val="000000" w:themeColor="text1"/>
              </w:rPr>
              <w:t>ERKSHE</w:t>
            </w:r>
          </w:p>
        </w:tc>
      </w:tr>
      <w:tr w:rsidR="48BAE3AD" w14:paraId="7A6406D7" w14:textId="77777777" w:rsidTr="48BAE3AD">
        <w:trPr>
          <w:trHeight w:val="300"/>
        </w:trPr>
        <w:tc>
          <w:tcPr>
            <w:tcW w:w="915" w:type="dxa"/>
          </w:tcPr>
          <w:p w14:paraId="777E6480" w14:textId="0DEF9602"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0245" w:type="dxa"/>
          </w:tcPr>
          <w:p w14:paraId="1A45E3DC" w14:textId="0F1DD856" w:rsidR="48BAE3AD" w:rsidRDefault="48BAE3AD" w:rsidP="00301C80">
            <w:pPr>
              <w:spacing w:line="276" w:lineRule="auto"/>
            </w:pPr>
            <w:r w:rsidRPr="48BAE3AD">
              <w:rPr>
                <w:rFonts w:ascii="Calibri" w:eastAsia="Calibri" w:hAnsi="Calibri" w:cs="Calibri"/>
                <w:b/>
                <w:bCs/>
                <w:color w:val="000000" w:themeColor="text1"/>
              </w:rPr>
              <w:t>Jedáleň</w:t>
            </w:r>
          </w:p>
        </w:tc>
        <w:tc>
          <w:tcPr>
            <w:tcW w:w="1260" w:type="dxa"/>
          </w:tcPr>
          <w:p w14:paraId="0FEF3AC9" w14:textId="08CF8AA0"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c>
          <w:tcPr>
            <w:tcW w:w="1875" w:type="dxa"/>
          </w:tcPr>
          <w:p w14:paraId="137299F6" w14:textId="2565A953" w:rsidR="48BAE3AD" w:rsidRDefault="48BAE3AD" w:rsidP="00301C80">
            <w:pPr>
              <w:spacing w:line="276" w:lineRule="auto"/>
              <w:jc w:val="center"/>
            </w:pPr>
            <w:r w:rsidRPr="48BAE3AD">
              <w:rPr>
                <w:rFonts w:ascii="Aptos Narrow" w:eastAsia="Aptos Narrow" w:hAnsi="Aptos Narrow" w:cs="Aptos Narrow"/>
                <w:color w:val="000000" w:themeColor="text1"/>
              </w:rPr>
              <w:t xml:space="preserve"> </w:t>
            </w:r>
          </w:p>
        </w:tc>
      </w:tr>
      <w:tr w:rsidR="48BAE3AD" w14:paraId="32AFB508" w14:textId="77777777" w:rsidTr="48BAE3AD">
        <w:trPr>
          <w:trHeight w:val="600"/>
        </w:trPr>
        <w:tc>
          <w:tcPr>
            <w:tcW w:w="915" w:type="dxa"/>
          </w:tcPr>
          <w:p w14:paraId="222AF379" w14:textId="7DCB5EB1" w:rsidR="48BAE3AD" w:rsidRDefault="48BAE3AD" w:rsidP="00301C80">
            <w:pPr>
              <w:spacing w:line="276" w:lineRule="auto"/>
              <w:jc w:val="center"/>
            </w:pPr>
            <w:r w:rsidRPr="48BAE3AD">
              <w:rPr>
                <w:rFonts w:ascii="Aptos Narrow" w:eastAsia="Aptos Narrow" w:hAnsi="Aptos Narrow" w:cs="Aptos Narrow"/>
                <w:color w:val="000000" w:themeColor="text1"/>
              </w:rPr>
              <w:t>1.03.1</w:t>
            </w:r>
          </w:p>
        </w:tc>
        <w:tc>
          <w:tcPr>
            <w:tcW w:w="10245" w:type="dxa"/>
          </w:tcPr>
          <w:p w14:paraId="6190AC3D" w14:textId="4742125D" w:rsidR="48BAE3AD" w:rsidRDefault="48BAE3AD" w:rsidP="00301C80">
            <w:pPr>
              <w:spacing w:line="276" w:lineRule="auto"/>
            </w:pPr>
            <w:r w:rsidRPr="48BAE3AD">
              <w:rPr>
                <w:rFonts w:ascii="Aptos Narrow" w:eastAsia="Aptos Narrow" w:hAnsi="Aptos Narrow" w:cs="Aptos Narrow"/>
                <w:color w:val="000000" w:themeColor="text1"/>
              </w:rPr>
              <w:t xml:space="preserve">Chladiaca vaňa na vsadenie do dosky výdajného ostrovu - nútená cirkulácia vzduchu, vaňa pre 4x GN 1/1-100 -150 mm. Na vani nadstavba - dychová clona jednostranná, kalené sklá, </w:t>
            </w:r>
            <w:proofErr w:type="spellStart"/>
            <w:r w:rsidRPr="48BAE3AD">
              <w:rPr>
                <w:rFonts w:ascii="Aptos Narrow" w:eastAsia="Aptos Narrow" w:hAnsi="Aptos Narrow" w:cs="Aptos Narrow"/>
                <w:color w:val="000000" w:themeColor="text1"/>
              </w:rPr>
              <w:t>joklová</w:t>
            </w:r>
            <w:proofErr w:type="spellEnd"/>
            <w:r w:rsidRPr="48BAE3AD">
              <w:rPr>
                <w:rFonts w:ascii="Aptos Narrow" w:eastAsia="Aptos Narrow" w:hAnsi="Aptos Narrow" w:cs="Aptos Narrow"/>
                <w:color w:val="000000" w:themeColor="text1"/>
              </w:rPr>
              <w:t xml:space="preserve"> konštrukcia pod spodnou policou LED osvetlenie</w:t>
            </w:r>
          </w:p>
        </w:tc>
        <w:tc>
          <w:tcPr>
            <w:tcW w:w="1260" w:type="dxa"/>
          </w:tcPr>
          <w:p w14:paraId="52416BE0" w14:textId="54BE4465"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4F1C377F" w14:textId="297E2952"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5A447AC4" w14:textId="77777777" w:rsidTr="48BAE3AD">
        <w:trPr>
          <w:trHeight w:val="600"/>
        </w:trPr>
        <w:tc>
          <w:tcPr>
            <w:tcW w:w="915" w:type="dxa"/>
          </w:tcPr>
          <w:p w14:paraId="55D362E5" w14:textId="268EC7D7" w:rsidR="48BAE3AD" w:rsidRDefault="48BAE3AD" w:rsidP="00301C80">
            <w:pPr>
              <w:spacing w:line="276" w:lineRule="auto"/>
              <w:jc w:val="center"/>
            </w:pPr>
            <w:r w:rsidRPr="48BAE3AD">
              <w:rPr>
                <w:rFonts w:ascii="Aptos Narrow" w:eastAsia="Aptos Narrow" w:hAnsi="Aptos Narrow" w:cs="Aptos Narrow"/>
                <w:color w:val="000000" w:themeColor="text1"/>
              </w:rPr>
              <w:t>1.03.4</w:t>
            </w:r>
          </w:p>
        </w:tc>
        <w:tc>
          <w:tcPr>
            <w:tcW w:w="10245" w:type="dxa"/>
          </w:tcPr>
          <w:p w14:paraId="55607FEF" w14:textId="4F4A8300" w:rsidR="48BAE3AD" w:rsidRDefault="48BAE3AD" w:rsidP="00301C80">
            <w:pPr>
              <w:spacing w:line="276" w:lineRule="auto"/>
            </w:pPr>
            <w:r w:rsidRPr="48BAE3AD">
              <w:rPr>
                <w:rFonts w:ascii="Aptos Narrow" w:eastAsia="Aptos Narrow" w:hAnsi="Aptos Narrow" w:cs="Aptos Narrow"/>
                <w:color w:val="000000" w:themeColor="text1"/>
              </w:rPr>
              <w:t xml:space="preserve">Ohrevná výdajná vaňa pre 4x GN 1/1-100 -150 mm na vsadenie do dosky výdajného ostrovu, vaňa delená. Na vani nadstavba - dychová clona jednostranná, kalené sklá, </w:t>
            </w:r>
            <w:proofErr w:type="spellStart"/>
            <w:r w:rsidRPr="48BAE3AD">
              <w:rPr>
                <w:rFonts w:ascii="Aptos Narrow" w:eastAsia="Aptos Narrow" w:hAnsi="Aptos Narrow" w:cs="Aptos Narrow"/>
                <w:color w:val="000000" w:themeColor="text1"/>
              </w:rPr>
              <w:t>joklová</w:t>
            </w:r>
            <w:proofErr w:type="spellEnd"/>
            <w:r w:rsidRPr="48BAE3AD">
              <w:rPr>
                <w:rFonts w:ascii="Aptos Narrow" w:eastAsia="Aptos Narrow" w:hAnsi="Aptos Narrow" w:cs="Aptos Narrow"/>
                <w:color w:val="000000" w:themeColor="text1"/>
              </w:rPr>
              <w:t xml:space="preserve"> konštrukcia pod spodnou policou, </w:t>
            </w:r>
            <w:proofErr w:type="spellStart"/>
            <w:r w:rsidRPr="48BAE3AD">
              <w:rPr>
                <w:rFonts w:ascii="Aptos Narrow" w:eastAsia="Aptos Narrow" w:hAnsi="Aptos Narrow" w:cs="Aptos Narrow"/>
                <w:color w:val="000000" w:themeColor="text1"/>
              </w:rPr>
              <w:t>infraohrev</w:t>
            </w:r>
            <w:proofErr w:type="spellEnd"/>
            <w:r w:rsidRPr="48BAE3AD">
              <w:rPr>
                <w:rFonts w:ascii="Aptos Narrow" w:eastAsia="Aptos Narrow" w:hAnsi="Aptos Narrow" w:cs="Aptos Narrow"/>
                <w:color w:val="000000" w:themeColor="text1"/>
              </w:rPr>
              <w:t xml:space="preserve"> svetelný</w:t>
            </w:r>
          </w:p>
        </w:tc>
        <w:tc>
          <w:tcPr>
            <w:tcW w:w="1260" w:type="dxa"/>
          </w:tcPr>
          <w:p w14:paraId="26F2E3A4" w14:textId="26B4A77F"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397D41C5" w14:textId="4F0C89EB"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1C1B2BF7" w14:textId="77777777" w:rsidTr="48BAE3AD">
        <w:trPr>
          <w:trHeight w:val="600"/>
        </w:trPr>
        <w:tc>
          <w:tcPr>
            <w:tcW w:w="915" w:type="dxa"/>
          </w:tcPr>
          <w:p w14:paraId="31E5092A" w14:textId="20448CF4" w:rsidR="48BAE3AD" w:rsidRDefault="48BAE3AD" w:rsidP="00301C80">
            <w:pPr>
              <w:spacing w:line="276" w:lineRule="auto"/>
              <w:jc w:val="center"/>
            </w:pPr>
            <w:r w:rsidRPr="48BAE3AD">
              <w:rPr>
                <w:rFonts w:ascii="Aptos Narrow" w:eastAsia="Aptos Narrow" w:hAnsi="Aptos Narrow" w:cs="Aptos Narrow"/>
                <w:color w:val="000000" w:themeColor="text1"/>
              </w:rPr>
              <w:t>1.03.5</w:t>
            </w:r>
          </w:p>
        </w:tc>
        <w:tc>
          <w:tcPr>
            <w:tcW w:w="10245" w:type="dxa"/>
          </w:tcPr>
          <w:p w14:paraId="1CDF8894" w14:textId="258E7EC9" w:rsidR="48BAE3AD" w:rsidRDefault="48BAE3AD" w:rsidP="00301C80">
            <w:pPr>
              <w:spacing w:line="276" w:lineRule="auto"/>
            </w:pPr>
            <w:r w:rsidRPr="48BAE3AD">
              <w:rPr>
                <w:rFonts w:ascii="Aptos Narrow" w:eastAsia="Aptos Narrow" w:hAnsi="Aptos Narrow" w:cs="Aptos Narrow"/>
                <w:color w:val="000000" w:themeColor="text1"/>
              </w:rPr>
              <w:t xml:space="preserve">Podávač príborov/tácok - vsadené </w:t>
            </w:r>
            <w:proofErr w:type="spellStart"/>
            <w:r w:rsidRPr="48BAE3AD">
              <w:rPr>
                <w:rFonts w:ascii="Aptos Narrow" w:eastAsia="Aptos Narrow" w:hAnsi="Aptos Narrow" w:cs="Aptos Narrow"/>
                <w:color w:val="000000" w:themeColor="text1"/>
              </w:rPr>
              <w:t>zádobníky</w:t>
            </w:r>
            <w:proofErr w:type="spellEnd"/>
            <w:r w:rsidRPr="48BAE3AD">
              <w:rPr>
                <w:rFonts w:ascii="Aptos Narrow" w:eastAsia="Aptos Narrow" w:hAnsi="Aptos Narrow" w:cs="Aptos Narrow"/>
                <w:color w:val="000000" w:themeColor="text1"/>
              </w:rPr>
              <w:t>/</w:t>
            </w:r>
            <w:proofErr w:type="spellStart"/>
            <w:r w:rsidRPr="48BAE3AD">
              <w:rPr>
                <w:rFonts w:ascii="Aptos Narrow" w:eastAsia="Aptos Narrow" w:hAnsi="Aptos Narrow" w:cs="Aptos Narrow"/>
                <w:color w:val="000000" w:themeColor="text1"/>
              </w:rPr>
              <w:t>loverátory</w:t>
            </w:r>
            <w:proofErr w:type="spellEnd"/>
            <w:r w:rsidRPr="48BAE3AD">
              <w:rPr>
                <w:rFonts w:ascii="Aptos Narrow" w:eastAsia="Aptos Narrow" w:hAnsi="Aptos Narrow" w:cs="Aptos Narrow"/>
                <w:color w:val="000000" w:themeColor="text1"/>
              </w:rPr>
              <w:t xml:space="preserve"> do ostrovov - veľkosť </w:t>
            </w:r>
            <w:proofErr w:type="spellStart"/>
            <w:r w:rsidRPr="48BAE3AD">
              <w:rPr>
                <w:rFonts w:ascii="Aptos Narrow" w:eastAsia="Aptos Narrow" w:hAnsi="Aptos Narrow" w:cs="Aptos Narrow"/>
                <w:color w:val="000000" w:themeColor="text1"/>
              </w:rPr>
              <w:t>loverátora</w:t>
            </w:r>
            <w:proofErr w:type="spellEnd"/>
            <w:r w:rsidRPr="48BAE3AD">
              <w:rPr>
                <w:rFonts w:ascii="Aptos Narrow" w:eastAsia="Aptos Narrow" w:hAnsi="Aptos Narrow" w:cs="Aptos Narrow"/>
                <w:color w:val="000000" w:themeColor="text1"/>
              </w:rPr>
              <w:t xml:space="preserve"> (zásobníka na podnosy podľa podnosu). </w:t>
            </w:r>
            <w:proofErr w:type="spellStart"/>
            <w:r w:rsidRPr="48BAE3AD">
              <w:rPr>
                <w:rFonts w:ascii="Aptos Narrow" w:eastAsia="Aptos Narrow" w:hAnsi="Aptos Narrow" w:cs="Aptos Narrow"/>
                <w:color w:val="000000" w:themeColor="text1"/>
              </w:rPr>
              <w:t>Jeklové</w:t>
            </w:r>
            <w:proofErr w:type="spellEnd"/>
            <w:r w:rsidRPr="48BAE3AD">
              <w:rPr>
                <w:rFonts w:ascii="Aptos Narrow" w:eastAsia="Aptos Narrow" w:hAnsi="Aptos Narrow" w:cs="Aptos Narrow"/>
                <w:color w:val="000000" w:themeColor="text1"/>
              </w:rPr>
              <w:t xml:space="preserve"> konštrukcie 40x30 mm, pre vsadenie GG na príbory, táto konštrukcia bude umiestnená nad </w:t>
            </w:r>
            <w:proofErr w:type="spellStart"/>
            <w:r w:rsidRPr="48BAE3AD">
              <w:rPr>
                <w:rFonts w:ascii="Aptos Narrow" w:eastAsia="Aptos Narrow" w:hAnsi="Aptos Narrow" w:cs="Aptos Narrow"/>
                <w:color w:val="000000" w:themeColor="text1"/>
              </w:rPr>
              <w:t>loverátormi</w:t>
            </w:r>
            <w:proofErr w:type="spellEnd"/>
            <w:r w:rsidRPr="48BAE3AD">
              <w:rPr>
                <w:rFonts w:ascii="Aptos Narrow" w:eastAsia="Aptos Narrow" w:hAnsi="Aptos Narrow" w:cs="Aptos Narrow"/>
                <w:color w:val="000000" w:themeColor="text1"/>
              </w:rPr>
              <w:t>, počet GN na príbory 8</w:t>
            </w:r>
          </w:p>
        </w:tc>
        <w:tc>
          <w:tcPr>
            <w:tcW w:w="1260" w:type="dxa"/>
          </w:tcPr>
          <w:p w14:paraId="24825969" w14:textId="09AF0BEE"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60C88F94" w14:textId="5D218760"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5125C961" w14:textId="77777777" w:rsidTr="48BAE3AD">
        <w:trPr>
          <w:trHeight w:val="900"/>
        </w:trPr>
        <w:tc>
          <w:tcPr>
            <w:tcW w:w="915" w:type="dxa"/>
          </w:tcPr>
          <w:p w14:paraId="19B94A9F" w14:textId="0A02AB8B" w:rsidR="48BAE3AD" w:rsidRDefault="48BAE3AD" w:rsidP="00301C80">
            <w:pPr>
              <w:spacing w:line="276" w:lineRule="auto"/>
              <w:jc w:val="center"/>
            </w:pPr>
            <w:r w:rsidRPr="48BAE3AD">
              <w:rPr>
                <w:rFonts w:ascii="Aptos Narrow" w:eastAsia="Aptos Narrow" w:hAnsi="Aptos Narrow" w:cs="Aptos Narrow"/>
                <w:color w:val="000000" w:themeColor="text1"/>
              </w:rPr>
              <w:t>1.03.6</w:t>
            </w:r>
          </w:p>
        </w:tc>
        <w:tc>
          <w:tcPr>
            <w:tcW w:w="10245" w:type="dxa"/>
          </w:tcPr>
          <w:p w14:paraId="73E8AF92" w14:textId="0D3138A6" w:rsidR="48BAE3AD" w:rsidRDefault="48BAE3AD" w:rsidP="00301C80">
            <w:pPr>
              <w:spacing w:line="276" w:lineRule="auto"/>
            </w:pPr>
            <w:r w:rsidRPr="48BAE3AD">
              <w:rPr>
                <w:rFonts w:ascii="Aptos Narrow" w:eastAsia="Aptos Narrow" w:hAnsi="Aptos Narrow" w:cs="Aptos Narrow"/>
                <w:color w:val="000000" w:themeColor="text1"/>
              </w:rPr>
              <w:t xml:space="preserve">Vozíky na zber tácok. Celonerezový vozík na zber tácok, kapacita min. 10 EN tácok (530x370mm), rozostup </w:t>
            </w:r>
            <w:proofErr w:type="spellStart"/>
            <w:r w:rsidRPr="48BAE3AD">
              <w:rPr>
                <w:rFonts w:ascii="Aptos Narrow" w:eastAsia="Aptos Narrow" w:hAnsi="Aptos Narrow" w:cs="Aptos Narrow"/>
                <w:color w:val="000000" w:themeColor="text1"/>
              </w:rPr>
              <w:t>zásuvov</w:t>
            </w:r>
            <w:proofErr w:type="spellEnd"/>
            <w:r w:rsidRPr="48BAE3AD">
              <w:rPr>
                <w:rFonts w:ascii="Aptos Narrow" w:eastAsia="Aptos Narrow" w:hAnsi="Aptos Narrow" w:cs="Aptos Narrow"/>
                <w:color w:val="000000" w:themeColor="text1"/>
              </w:rPr>
              <w:t xml:space="preserve"> nad sebou min.120 mm. 4 otočné kolesá 2 z toho s brzdou s priemerom min.125mm, konštrukcia s uzavretých profilov, nárazníky v rohoch. Konštrukcia vozíka je </w:t>
            </w:r>
            <w:proofErr w:type="spellStart"/>
            <w:r w:rsidRPr="48BAE3AD">
              <w:rPr>
                <w:rFonts w:ascii="Aptos Narrow" w:eastAsia="Aptos Narrow" w:hAnsi="Aptos Narrow" w:cs="Aptos Narrow"/>
                <w:color w:val="000000" w:themeColor="text1"/>
              </w:rPr>
              <w:t>celozváraná</w:t>
            </w:r>
            <w:proofErr w:type="spellEnd"/>
            <w:r w:rsidRPr="48BAE3AD">
              <w:rPr>
                <w:rFonts w:ascii="Aptos Narrow" w:eastAsia="Aptos Narrow" w:hAnsi="Aptos Narrow" w:cs="Aptos Narrow"/>
                <w:color w:val="000000" w:themeColor="text1"/>
              </w:rPr>
              <w:t>.</w:t>
            </w:r>
          </w:p>
        </w:tc>
        <w:tc>
          <w:tcPr>
            <w:tcW w:w="1260" w:type="dxa"/>
          </w:tcPr>
          <w:p w14:paraId="1A6858F5" w14:textId="2EC91377"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c>
          <w:tcPr>
            <w:tcW w:w="1875" w:type="dxa"/>
          </w:tcPr>
          <w:p w14:paraId="250B818E" w14:textId="376FBD5C" w:rsidR="48BAE3AD" w:rsidRDefault="48BAE3AD" w:rsidP="00301C80">
            <w:pPr>
              <w:spacing w:line="276" w:lineRule="auto"/>
              <w:jc w:val="center"/>
            </w:pPr>
            <w:r w:rsidRPr="48BAE3AD">
              <w:rPr>
                <w:rFonts w:ascii="Aptos Narrow" w:eastAsia="Aptos Narrow" w:hAnsi="Aptos Narrow" w:cs="Aptos Narrow"/>
                <w:color w:val="000000" w:themeColor="text1"/>
              </w:rPr>
              <w:t>ATYP</w:t>
            </w:r>
          </w:p>
        </w:tc>
      </w:tr>
      <w:tr w:rsidR="48BAE3AD" w14:paraId="619C149B" w14:textId="77777777" w:rsidTr="48BAE3AD">
        <w:trPr>
          <w:trHeight w:val="900"/>
        </w:trPr>
        <w:tc>
          <w:tcPr>
            <w:tcW w:w="915" w:type="dxa"/>
          </w:tcPr>
          <w:p w14:paraId="021E9CE7" w14:textId="2CFAC60B" w:rsidR="48BAE3AD" w:rsidRDefault="48BAE3AD" w:rsidP="00301C80">
            <w:pPr>
              <w:spacing w:line="276" w:lineRule="auto"/>
              <w:jc w:val="center"/>
            </w:pPr>
            <w:r w:rsidRPr="48BAE3AD">
              <w:rPr>
                <w:rFonts w:ascii="Aptos Narrow" w:eastAsia="Aptos Narrow" w:hAnsi="Aptos Narrow" w:cs="Aptos Narrow"/>
                <w:color w:val="000000" w:themeColor="text1"/>
              </w:rPr>
              <w:lastRenderedPageBreak/>
              <w:t>1.03.8</w:t>
            </w:r>
          </w:p>
        </w:tc>
        <w:tc>
          <w:tcPr>
            <w:tcW w:w="10245" w:type="dxa"/>
          </w:tcPr>
          <w:p w14:paraId="42969C37" w14:textId="3CC15AC9" w:rsidR="48BAE3AD" w:rsidRDefault="48BAE3AD" w:rsidP="00301C80">
            <w:pPr>
              <w:spacing w:line="276" w:lineRule="auto"/>
            </w:pPr>
            <w:r w:rsidRPr="48BAE3AD">
              <w:rPr>
                <w:rFonts w:ascii="Aptos Narrow" w:eastAsia="Aptos Narrow" w:hAnsi="Aptos Narrow" w:cs="Aptos Narrow"/>
                <w:color w:val="000000" w:themeColor="text1"/>
              </w:rPr>
              <w:t xml:space="preserve">Výdajný ostrov pre zabudované </w:t>
            </w:r>
            <w:proofErr w:type="spellStart"/>
            <w:r w:rsidRPr="48BAE3AD">
              <w:rPr>
                <w:rFonts w:ascii="Aptos Narrow" w:eastAsia="Aptos Narrow" w:hAnsi="Aptos Narrow" w:cs="Aptos Narrow"/>
                <w:color w:val="000000" w:themeColor="text1"/>
              </w:rPr>
              <w:t>poz</w:t>
            </w:r>
            <w:proofErr w:type="spellEnd"/>
            <w:r w:rsidRPr="48BAE3AD">
              <w:rPr>
                <w:rFonts w:ascii="Aptos Narrow" w:eastAsia="Aptos Narrow" w:hAnsi="Aptos Narrow" w:cs="Aptos Narrow"/>
                <w:color w:val="000000" w:themeColor="text1"/>
              </w:rPr>
              <w:t xml:space="preserve">. 1.301.1 + 1.03.5. Prevedenie pracovnej dosky: materiál z umelého kameňa - biely, </w:t>
            </w:r>
            <w:proofErr w:type="spellStart"/>
            <w:r w:rsidRPr="48BAE3AD">
              <w:rPr>
                <w:rFonts w:ascii="Aptos Narrow" w:eastAsia="Aptos Narrow" w:hAnsi="Aptos Narrow" w:cs="Aptos Narrow"/>
                <w:color w:val="000000" w:themeColor="text1"/>
              </w:rPr>
              <w:t>rádiusové</w:t>
            </w:r>
            <w:proofErr w:type="spellEnd"/>
            <w:r w:rsidRPr="48BAE3AD">
              <w:rPr>
                <w:rFonts w:ascii="Aptos Narrow" w:eastAsia="Aptos Narrow" w:hAnsi="Aptos Narrow" w:cs="Aptos Narrow"/>
                <w:color w:val="000000" w:themeColor="text1"/>
              </w:rPr>
              <w:t xml:space="preserve"> rohy s frézovaním na CNC a rezanie na laseri, nerezové pojazdové lišty lepené v doske z umelého kameňa, </w:t>
            </w:r>
            <w:proofErr w:type="spellStart"/>
            <w:r w:rsidRPr="48BAE3AD">
              <w:rPr>
                <w:rFonts w:ascii="Aptos Narrow" w:eastAsia="Aptos Narrow" w:hAnsi="Aptos Narrow" w:cs="Aptos Narrow"/>
                <w:color w:val="000000" w:themeColor="text1"/>
              </w:rPr>
              <w:t>zafrézované</w:t>
            </w:r>
            <w:proofErr w:type="spellEnd"/>
            <w:r w:rsidRPr="48BAE3AD">
              <w:rPr>
                <w:rFonts w:ascii="Aptos Narrow" w:eastAsia="Aptos Narrow" w:hAnsi="Aptos Narrow" w:cs="Aptos Narrow"/>
                <w:color w:val="000000" w:themeColor="text1"/>
              </w:rPr>
              <w:t xml:space="preserve"> na CNC stroji. V nikách LED osvetlenie s </w:t>
            </w:r>
            <w:proofErr w:type="spellStart"/>
            <w:r w:rsidRPr="48BAE3AD">
              <w:rPr>
                <w:rFonts w:ascii="Aptos Narrow" w:eastAsia="Aptos Narrow" w:hAnsi="Aptos Narrow" w:cs="Aptos Narrow"/>
                <w:color w:val="000000" w:themeColor="text1"/>
              </w:rPr>
              <w:t>trafom</w:t>
            </w:r>
            <w:proofErr w:type="spellEnd"/>
            <w:r w:rsidRPr="48BAE3AD">
              <w:rPr>
                <w:rFonts w:ascii="Aptos Narrow" w:eastAsia="Aptos Narrow" w:hAnsi="Aptos Narrow" w:cs="Aptos Narrow"/>
                <w:color w:val="000000" w:themeColor="text1"/>
              </w:rPr>
              <w:t xml:space="preserve"> do vlhkého prostredia, horné dosky pre </w:t>
            </w:r>
            <w:proofErr w:type="spellStart"/>
            <w:r w:rsidRPr="48BAE3AD">
              <w:rPr>
                <w:rFonts w:ascii="Aptos Narrow" w:eastAsia="Aptos Narrow" w:hAnsi="Aptos Narrow" w:cs="Aptos Narrow"/>
                <w:color w:val="000000" w:themeColor="text1"/>
              </w:rPr>
              <w:t>gastro</w:t>
            </w:r>
            <w:proofErr w:type="spellEnd"/>
            <w:r w:rsidRPr="48BAE3AD">
              <w:rPr>
                <w:rFonts w:ascii="Aptos Narrow" w:eastAsia="Aptos Narrow" w:hAnsi="Aptos Narrow" w:cs="Aptos Narrow"/>
                <w:color w:val="000000" w:themeColor="text1"/>
              </w:rPr>
              <w:t xml:space="preserve"> spotrebiče sú vyrezané laserom.</w:t>
            </w:r>
          </w:p>
        </w:tc>
        <w:tc>
          <w:tcPr>
            <w:tcW w:w="1260" w:type="dxa"/>
          </w:tcPr>
          <w:p w14:paraId="2C6093A6" w14:textId="15947142"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Atyp</w:t>
            </w:r>
            <w:proofErr w:type="spellEnd"/>
          </w:p>
        </w:tc>
        <w:tc>
          <w:tcPr>
            <w:tcW w:w="1875" w:type="dxa"/>
          </w:tcPr>
          <w:p w14:paraId="60AAED1D" w14:textId="69B0E3D0"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Atyp</w:t>
            </w:r>
            <w:proofErr w:type="spellEnd"/>
          </w:p>
        </w:tc>
      </w:tr>
      <w:tr w:rsidR="48BAE3AD" w14:paraId="40BF74E1" w14:textId="77777777" w:rsidTr="48BAE3AD">
        <w:trPr>
          <w:trHeight w:val="900"/>
        </w:trPr>
        <w:tc>
          <w:tcPr>
            <w:tcW w:w="915" w:type="dxa"/>
          </w:tcPr>
          <w:p w14:paraId="57A0CF7E" w14:textId="47087ED3" w:rsidR="48BAE3AD" w:rsidRDefault="48BAE3AD" w:rsidP="00301C80">
            <w:pPr>
              <w:spacing w:line="276" w:lineRule="auto"/>
              <w:jc w:val="center"/>
            </w:pPr>
            <w:r w:rsidRPr="48BAE3AD">
              <w:rPr>
                <w:rFonts w:ascii="Aptos Narrow" w:eastAsia="Aptos Narrow" w:hAnsi="Aptos Narrow" w:cs="Aptos Narrow"/>
                <w:color w:val="000000" w:themeColor="text1"/>
              </w:rPr>
              <w:t>1.03.9</w:t>
            </w:r>
          </w:p>
        </w:tc>
        <w:tc>
          <w:tcPr>
            <w:tcW w:w="10245" w:type="dxa"/>
          </w:tcPr>
          <w:p w14:paraId="518D7A4B" w14:textId="0F14A835" w:rsidR="48BAE3AD" w:rsidRDefault="48BAE3AD" w:rsidP="00301C80">
            <w:pPr>
              <w:spacing w:line="276" w:lineRule="auto"/>
            </w:pPr>
            <w:r w:rsidRPr="48BAE3AD">
              <w:rPr>
                <w:rFonts w:ascii="Aptos Narrow" w:eastAsia="Aptos Narrow" w:hAnsi="Aptos Narrow" w:cs="Aptos Narrow"/>
                <w:color w:val="000000" w:themeColor="text1"/>
              </w:rPr>
              <w:t xml:space="preserve">Výdajný ostrov pre zabudované </w:t>
            </w:r>
            <w:proofErr w:type="spellStart"/>
            <w:r w:rsidRPr="48BAE3AD">
              <w:rPr>
                <w:rFonts w:ascii="Aptos Narrow" w:eastAsia="Aptos Narrow" w:hAnsi="Aptos Narrow" w:cs="Aptos Narrow"/>
                <w:color w:val="000000" w:themeColor="text1"/>
              </w:rPr>
              <w:t>poz</w:t>
            </w:r>
            <w:proofErr w:type="spellEnd"/>
            <w:r w:rsidRPr="48BAE3AD">
              <w:rPr>
                <w:rFonts w:ascii="Aptos Narrow" w:eastAsia="Aptos Narrow" w:hAnsi="Aptos Narrow" w:cs="Aptos Narrow"/>
                <w:color w:val="000000" w:themeColor="text1"/>
              </w:rPr>
              <w:t xml:space="preserve">. 1.301.4 + 1.03.5. Prevedenie pracovnej dosky: materiál z umelého kameňa - biely, </w:t>
            </w:r>
            <w:proofErr w:type="spellStart"/>
            <w:r w:rsidRPr="48BAE3AD">
              <w:rPr>
                <w:rFonts w:ascii="Aptos Narrow" w:eastAsia="Aptos Narrow" w:hAnsi="Aptos Narrow" w:cs="Aptos Narrow"/>
                <w:color w:val="000000" w:themeColor="text1"/>
              </w:rPr>
              <w:t>rádiusové</w:t>
            </w:r>
            <w:proofErr w:type="spellEnd"/>
            <w:r w:rsidRPr="48BAE3AD">
              <w:rPr>
                <w:rFonts w:ascii="Aptos Narrow" w:eastAsia="Aptos Narrow" w:hAnsi="Aptos Narrow" w:cs="Aptos Narrow"/>
                <w:color w:val="000000" w:themeColor="text1"/>
              </w:rPr>
              <w:t xml:space="preserve"> rohy s frézovaním na CNC a rezanie na laseri, nerezové pojazdové lišty lepené v doske z umelého kameňa, </w:t>
            </w:r>
            <w:proofErr w:type="spellStart"/>
            <w:r w:rsidRPr="48BAE3AD">
              <w:rPr>
                <w:rFonts w:ascii="Aptos Narrow" w:eastAsia="Aptos Narrow" w:hAnsi="Aptos Narrow" w:cs="Aptos Narrow"/>
                <w:color w:val="000000" w:themeColor="text1"/>
              </w:rPr>
              <w:t>zafrézované</w:t>
            </w:r>
            <w:proofErr w:type="spellEnd"/>
            <w:r w:rsidRPr="48BAE3AD">
              <w:rPr>
                <w:rFonts w:ascii="Aptos Narrow" w:eastAsia="Aptos Narrow" w:hAnsi="Aptos Narrow" w:cs="Aptos Narrow"/>
                <w:color w:val="000000" w:themeColor="text1"/>
              </w:rPr>
              <w:t xml:space="preserve"> na CNC stroji. V nikách LED osvetlenie s </w:t>
            </w:r>
            <w:proofErr w:type="spellStart"/>
            <w:r w:rsidRPr="48BAE3AD">
              <w:rPr>
                <w:rFonts w:ascii="Aptos Narrow" w:eastAsia="Aptos Narrow" w:hAnsi="Aptos Narrow" w:cs="Aptos Narrow"/>
                <w:color w:val="000000" w:themeColor="text1"/>
              </w:rPr>
              <w:t>trafom</w:t>
            </w:r>
            <w:proofErr w:type="spellEnd"/>
            <w:r w:rsidRPr="48BAE3AD">
              <w:rPr>
                <w:rFonts w:ascii="Aptos Narrow" w:eastAsia="Aptos Narrow" w:hAnsi="Aptos Narrow" w:cs="Aptos Narrow"/>
                <w:color w:val="000000" w:themeColor="text1"/>
              </w:rPr>
              <w:t xml:space="preserve"> do vlhkého prostredia, horné dosky pre </w:t>
            </w:r>
            <w:proofErr w:type="spellStart"/>
            <w:r w:rsidRPr="48BAE3AD">
              <w:rPr>
                <w:rFonts w:ascii="Aptos Narrow" w:eastAsia="Aptos Narrow" w:hAnsi="Aptos Narrow" w:cs="Aptos Narrow"/>
                <w:color w:val="000000" w:themeColor="text1"/>
              </w:rPr>
              <w:t>gastro</w:t>
            </w:r>
            <w:proofErr w:type="spellEnd"/>
            <w:r w:rsidRPr="48BAE3AD">
              <w:rPr>
                <w:rFonts w:ascii="Aptos Narrow" w:eastAsia="Aptos Narrow" w:hAnsi="Aptos Narrow" w:cs="Aptos Narrow"/>
                <w:color w:val="000000" w:themeColor="text1"/>
              </w:rPr>
              <w:t xml:space="preserve"> spotrebiče sú vyrezané laserom.</w:t>
            </w:r>
          </w:p>
        </w:tc>
        <w:tc>
          <w:tcPr>
            <w:tcW w:w="1260" w:type="dxa"/>
          </w:tcPr>
          <w:p w14:paraId="105B7F03" w14:textId="13B44038"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Atyp</w:t>
            </w:r>
            <w:proofErr w:type="spellEnd"/>
          </w:p>
        </w:tc>
        <w:tc>
          <w:tcPr>
            <w:tcW w:w="1875" w:type="dxa"/>
          </w:tcPr>
          <w:p w14:paraId="27C089BC" w14:textId="1DD447E9"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Atyp</w:t>
            </w:r>
            <w:proofErr w:type="spellEnd"/>
          </w:p>
        </w:tc>
      </w:tr>
      <w:tr w:rsidR="48BAE3AD" w14:paraId="5FE6C6FB" w14:textId="77777777" w:rsidTr="48BAE3AD">
        <w:trPr>
          <w:trHeight w:val="900"/>
        </w:trPr>
        <w:tc>
          <w:tcPr>
            <w:tcW w:w="915" w:type="dxa"/>
          </w:tcPr>
          <w:p w14:paraId="20FDC368" w14:textId="141147D4" w:rsidR="48BAE3AD" w:rsidRDefault="48BAE3AD" w:rsidP="00301C80">
            <w:pPr>
              <w:spacing w:line="276" w:lineRule="auto"/>
              <w:jc w:val="center"/>
            </w:pPr>
            <w:r w:rsidRPr="48BAE3AD">
              <w:rPr>
                <w:rFonts w:ascii="Aptos Narrow" w:eastAsia="Aptos Narrow" w:hAnsi="Aptos Narrow" w:cs="Aptos Narrow"/>
                <w:color w:val="000000" w:themeColor="text1"/>
              </w:rPr>
              <w:t>1.03.10</w:t>
            </w:r>
          </w:p>
        </w:tc>
        <w:tc>
          <w:tcPr>
            <w:tcW w:w="10245" w:type="dxa"/>
          </w:tcPr>
          <w:p w14:paraId="73975214" w14:textId="5F59477D" w:rsidR="48BAE3AD" w:rsidRDefault="48BAE3AD" w:rsidP="00301C80">
            <w:pPr>
              <w:spacing w:line="276" w:lineRule="auto"/>
            </w:pPr>
            <w:r w:rsidRPr="48BAE3AD">
              <w:rPr>
                <w:rFonts w:ascii="Aptos Narrow" w:eastAsia="Aptos Narrow" w:hAnsi="Aptos Narrow" w:cs="Aptos Narrow"/>
                <w:color w:val="000000" w:themeColor="text1"/>
              </w:rPr>
              <w:t xml:space="preserve">Pokladničný ostrov. Prevedenie pracovnej dosky: materiál z umelého kameňa - biely, </w:t>
            </w:r>
            <w:proofErr w:type="spellStart"/>
            <w:r w:rsidRPr="48BAE3AD">
              <w:rPr>
                <w:rFonts w:ascii="Aptos Narrow" w:eastAsia="Aptos Narrow" w:hAnsi="Aptos Narrow" w:cs="Aptos Narrow"/>
                <w:color w:val="000000" w:themeColor="text1"/>
              </w:rPr>
              <w:t>rádiusové</w:t>
            </w:r>
            <w:proofErr w:type="spellEnd"/>
            <w:r w:rsidRPr="48BAE3AD">
              <w:rPr>
                <w:rFonts w:ascii="Aptos Narrow" w:eastAsia="Aptos Narrow" w:hAnsi="Aptos Narrow" w:cs="Aptos Narrow"/>
                <w:color w:val="000000" w:themeColor="text1"/>
              </w:rPr>
              <w:t xml:space="preserve"> rohy s frézovaním na CNC a rezanie na laseri, nerezové pojazdové lišty lepené v lepené v doske z umelého kameňa, </w:t>
            </w:r>
            <w:proofErr w:type="spellStart"/>
            <w:r w:rsidRPr="48BAE3AD">
              <w:rPr>
                <w:rFonts w:ascii="Aptos Narrow" w:eastAsia="Aptos Narrow" w:hAnsi="Aptos Narrow" w:cs="Aptos Narrow"/>
                <w:color w:val="000000" w:themeColor="text1"/>
              </w:rPr>
              <w:t>zafrézované</w:t>
            </w:r>
            <w:proofErr w:type="spellEnd"/>
            <w:r w:rsidRPr="48BAE3AD">
              <w:rPr>
                <w:rFonts w:ascii="Aptos Narrow" w:eastAsia="Aptos Narrow" w:hAnsi="Aptos Narrow" w:cs="Aptos Narrow"/>
                <w:color w:val="000000" w:themeColor="text1"/>
              </w:rPr>
              <w:t xml:space="preserve"> na CNC stroji. V nikách LED osvetlenie s </w:t>
            </w:r>
            <w:proofErr w:type="spellStart"/>
            <w:r w:rsidRPr="48BAE3AD">
              <w:rPr>
                <w:rFonts w:ascii="Aptos Narrow" w:eastAsia="Aptos Narrow" w:hAnsi="Aptos Narrow" w:cs="Aptos Narrow"/>
                <w:color w:val="000000" w:themeColor="text1"/>
              </w:rPr>
              <w:t>trafom</w:t>
            </w:r>
            <w:proofErr w:type="spellEnd"/>
            <w:r w:rsidRPr="48BAE3AD">
              <w:rPr>
                <w:rFonts w:ascii="Aptos Narrow" w:eastAsia="Aptos Narrow" w:hAnsi="Aptos Narrow" w:cs="Aptos Narrow"/>
                <w:color w:val="000000" w:themeColor="text1"/>
              </w:rPr>
              <w:t xml:space="preserve"> do vlhkého prostredia.</w:t>
            </w:r>
          </w:p>
        </w:tc>
        <w:tc>
          <w:tcPr>
            <w:tcW w:w="1260" w:type="dxa"/>
          </w:tcPr>
          <w:p w14:paraId="39D28C4D" w14:textId="28EC5047"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Atyp</w:t>
            </w:r>
            <w:proofErr w:type="spellEnd"/>
          </w:p>
        </w:tc>
        <w:tc>
          <w:tcPr>
            <w:tcW w:w="1875" w:type="dxa"/>
          </w:tcPr>
          <w:p w14:paraId="6C8050D1" w14:textId="2E11D908" w:rsidR="48BAE3AD" w:rsidRDefault="48BAE3AD" w:rsidP="00301C80">
            <w:pPr>
              <w:spacing w:line="276" w:lineRule="auto"/>
              <w:jc w:val="center"/>
            </w:pPr>
            <w:proofErr w:type="spellStart"/>
            <w:r w:rsidRPr="48BAE3AD">
              <w:rPr>
                <w:rFonts w:ascii="Aptos Narrow" w:eastAsia="Aptos Narrow" w:hAnsi="Aptos Narrow" w:cs="Aptos Narrow"/>
                <w:color w:val="000000" w:themeColor="text1"/>
              </w:rPr>
              <w:t>Atyp</w:t>
            </w:r>
            <w:proofErr w:type="spellEnd"/>
          </w:p>
        </w:tc>
      </w:tr>
    </w:tbl>
    <w:p w14:paraId="3AC5DD5E" w14:textId="36E47C37" w:rsidR="00811ACA" w:rsidRDefault="00811ACA" w:rsidP="00301C80">
      <w:pPr>
        <w:pStyle w:val="Zkladntext"/>
        <w:spacing w:before="77" w:line="276" w:lineRule="auto"/>
        <w:ind w:left="258"/>
        <w:rPr>
          <w:rFonts w:asciiTheme="majorHAnsi" w:hAnsiTheme="majorHAnsi"/>
          <w:noProof/>
          <w:sz w:val="24"/>
          <w:szCs w:val="24"/>
        </w:rPr>
      </w:pPr>
    </w:p>
    <w:p w14:paraId="26006921" w14:textId="00608BCC" w:rsidR="00811ACA" w:rsidRDefault="2C6741E2" w:rsidP="00301C80">
      <w:pPr>
        <w:pStyle w:val="Zkladntext"/>
        <w:spacing w:before="77" w:line="276" w:lineRule="auto"/>
        <w:ind w:left="258"/>
        <w:rPr>
          <w:rFonts w:asciiTheme="majorHAnsi" w:hAnsiTheme="majorHAnsi"/>
          <w:b/>
          <w:bCs/>
          <w:noProof/>
          <w:sz w:val="24"/>
          <w:szCs w:val="24"/>
        </w:rPr>
      </w:pPr>
      <w:r w:rsidRPr="48BAE3AD">
        <w:rPr>
          <w:rFonts w:asciiTheme="majorHAnsi" w:hAnsiTheme="majorHAnsi"/>
          <w:b/>
          <w:bCs/>
          <w:noProof/>
          <w:sz w:val="24"/>
          <w:szCs w:val="24"/>
        </w:rPr>
        <w:t>Súpis inventáru a príslušenstva kuchyne</w:t>
      </w:r>
    </w:p>
    <w:p w14:paraId="0DB9DC6B" w14:textId="77777777" w:rsidR="00811ACA" w:rsidRDefault="00811ACA" w:rsidP="00301C80">
      <w:pPr>
        <w:pStyle w:val="Zkladntext"/>
        <w:spacing w:before="77" w:line="276" w:lineRule="auto"/>
        <w:ind w:left="258"/>
        <w:rPr>
          <w:rFonts w:asciiTheme="majorHAnsi" w:hAnsiTheme="majorHAnsi"/>
          <w:noProof/>
          <w:sz w:val="24"/>
          <w:szCs w:val="24"/>
        </w:rPr>
      </w:pPr>
    </w:p>
    <w:tbl>
      <w:tblPr>
        <w:tblW w:w="0" w:type="auto"/>
        <w:tblLook w:val="06A0" w:firstRow="1" w:lastRow="0" w:firstColumn="1" w:lastColumn="0" w:noHBand="1" w:noVBand="1"/>
      </w:tblPr>
      <w:tblGrid>
        <w:gridCol w:w="660"/>
        <w:gridCol w:w="7710"/>
        <w:gridCol w:w="3120"/>
      </w:tblGrid>
      <w:tr w:rsidR="48BAE3AD" w14:paraId="1281537D"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96D112" w14:textId="2CEA837E" w:rsidR="48BAE3AD" w:rsidRDefault="48BAE3AD" w:rsidP="00301C80">
            <w:pPr>
              <w:spacing w:line="276" w:lineRule="auto"/>
              <w:jc w:val="center"/>
            </w:pPr>
            <w:proofErr w:type="spellStart"/>
            <w:r w:rsidRPr="48BAE3AD">
              <w:rPr>
                <w:rFonts w:ascii="Arial" w:eastAsia="Arial" w:hAnsi="Arial" w:cs="Arial"/>
                <w:b/>
                <w:bCs/>
                <w:sz w:val="20"/>
                <w:szCs w:val="20"/>
              </w:rPr>
              <w:t>p.č</w:t>
            </w:r>
            <w:proofErr w:type="spellEnd"/>
            <w:r w:rsidRPr="48BAE3AD">
              <w:rPr>
                <w:rFonts w:ascii="Arial" w:eastAsia="Arial" w:hAnsi="Arial" w:cs="Arial"/>
                <w:b/>
                <w:bCs/>
                <w:sz w:val="20"/>
                <w:szCs w:val="20"/>
              </w:rPr>
              <w:t>.</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A87345" w14:textId="3B1F7486" w:rsidR="48BAE3AD" w:rsidRDefault="48BAE3AD" w:rsidP="00301C80">
            <w:pPr>
              <w:spacing w:line="276" w:lineRule="auto"/>
            </w:pPr>
            <w:r w:rsidRPr="48BAE3AD">
              <w:rPr>
                <w:rFonts w:ascii="Arial" w:eastAsia="Arial" w:hAnsi="Arial" w:cs="Arial"/>
                <w:b/>
                <w:bCs/>
                <w:sz w:val="20"/>
                <w:szCs w:val="20"/>
              </w:rPr>
              <w:t>Názov položky</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258E8E" w14:textId="21604F5D" w:rsidR="48BAE3AD" w:rsidRDefault="48BAE3AD" w:rsidP="00301C80">
            <w:pPr>
              <w:spacing w:line="276" w:lineRule="auto"/>
              <w:jc w:val="center"/>
            </w:pPr>
            <w:r w:rsidRPr="48BAE3AD">
              <w:rPr>
                <w:rFonts w:ascii="Arial" w:eastAsia="Arial" w:hAnsi="Arial" w:cs="Arial"/>
                <w:b/>
                <w:bCs/>
                <w:sz w:val="20"/>
                <w:szCs w:val="20"/>
              </w:rPr>
              <w:t>počet ks</w:t>
            </w:r>
          </w:p>
        </w:tc>
      </w:tr>
      <w:tr w:rsidR="48BAE3AD" w14:paraId="13B9AD5C"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94A80F" w14:textId="6B0BE7DE" w:rsidR="48BAE3AD" w:rsidRDefault="48BAE3AD" w:rsidP="00301C80">
            <w:pPr>
              <w:spacing w:line="276" w:lineRule="auto"/>
              <w:jc w:val="center"/>
            </w:pPr>
            <w:r w:rsidRPr="48BAE3AD">
              <w:rPr>
                <w:rFonts w:ascii="Arial" w:eastAsia="Arial" w:hAnsi="Arial" w:cs="Arial"/>
                <w:sz w:val="20"/>
                <w:szCs w:val="20"/>
              </w:rPr>
              <w:t xml:space="preserve"> </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7D85EC" w14:textId="38ED51EE" w:rsidR="48BAE3AD" w:rsidRDefault="48BAE3AD" w:rsidP="00301C80">
            <w:pPr>
              <w:spacing w:line="276" w:lineRule="auto"/>
            </w:pPr>
            <w:r w:rsidRPr="48BAE3AD">
              <w:rPr>
                <w:rFonts w:ascii="Arial" w:eastAsia="Arial" w:hAnsi="Arial" w:cs="Arial"/>
                <w:sz w:val="20"/>
                <w:szCs w:val="20"/>
              </w:rPr>
              <w:t xml:space="preserve"> </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7BAE19" w14:textId="26E50AB7" w:rsidR="48BAE3AD" w:rsidRDefault="48BAE3AD" w:rsidP="00301C80">
            <w:pPr>
              <w:spacing w:line="276" w:lineRule="auto"/>
              <w:jc w:val="center"/>
            </w:pPr>
            <w:r w:rsidRPr="48BAE3AD">
              <w:rPr>
                <w:rFonts w:ascii="Arial" w:eastAsia="Arial" w:hAnsi="Arial" w:cs="Arial"/>
                <w:sz w:val="20"/>
                <w:szCs w:val="20"/>
              </w:rPr>
              <w:t xml:space="preserve"> </w:t>
            </w:r>
          </w:p>
        </w:tc>
      </w:tr>
      <w:tr w:rsidR="48BAE3AD" w14:paraId="05F290D8"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D5D737" w14:textId="08B52647" w:rsidR="48BAE3AD" w:rsidRDefault="48BAE3AD" w:rsidP="00301C80">
            <w:pPr>
              <w:spacing w:line="276" w:lineRule="auto"/>
              <w:jc w:val="center"/>
            </w:pPr>
            <w:r w:rsidRPr="48BAE3AD">
              <w:rPr>
                <w:rFonts w:ascii="Arial" w:eastAsia="Arial" w:hAnsi="Arial" w:cs="Arial"/>
                <w:sz w:val="20"/>
                <w:szCs w:val="20"/>
              </w:rPr>
              <w:t>1</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7A7780" w14:textId="509F4916" w:rsidR="48BAE3AD" w:rsidRDefault="48BAE3AD" w:rsidP="00301C80">
            <w:pPr>
              <w:spacing w:line="276" w:lineRule="auto"/>
            </w:pPr>
            <w:r w:rsidRPr="48BAE3AD">
              <w:rPr>
                <w:rFonts w:ascii="Arial" w:eastAsia="Arial" w:hAnsi="Arial" w:cs="Arial"/>
                <w:sz w:val="20"/>
                <w:szCs w:val="20"/>
              </w:rPr>
              <w:t xml:space="preserve">Plechy na smaženie a pečenie – </w:t>
            </w:r>
            <w:proofErr w:type="spellStart"/>
            <w:r w:rsidRPr="48BAE3AD">
              <w:rPr>
                <w:rFonts w:ascii="Arial" w:eastAsia="Arial" w:hAnsi="Arial" w:cs="Arial"/>
                <w:sz w:val="20"/>
                <w:szCs w:val="20"/>
              </w:rPr>
              <w:t>Trilax</w:t>
            </w:r>
            <w:proofErr w:type="spellEnd"/>
            <w:r w:rsidRPr="48BAE3AD">
              <w:rPr>
                <w:rFonts w:ascii="Arial" w:eastAsia="Arial" w:hAnsi="Arial" w:cs="Arial"/>
                <w:sz w:val="20"/>
                <w:szCs w:val="20"/>
              </w:rPr>
              <w:t xml:space="preserve"> – GN1/1</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67C94C" w14:textId="41E06B31" w:rsidR="48BAE3AD" w:rsidRDefault="48BAE3AD" w:rsidP="00301C80">
            <w:pPr>
              <w:spacing w:line="276" w:lineRule="auto"/>
              <w:jc w:val="center"/>
            </w:pPr>
            <w:r w:rsidRPr="48BAE3AD">
              <w:rPr>
                <w:rFonts w:ascii="Arial" w:eastAsia="Arial" w:hAnsi="Arial" w:cs="Arial"/>
                <w:sz w:val="20"/>
                <w:szCs w:val="20"/>
              </w:rPr>
              <w:t>30</w:t>
            </w:r>
          </w:p>
        </w:tc>
      </w:tr>
      <w:tr w:rsidR="48BAE3AD" w14:paraId="69ED66F0"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0CC198" w14:textId="0C76E185" w:rsidR="48BAE3AD" w:rsidRDefault="48BAE3AD" w:rsidP="00301C80">
            <w:pPr>
              <w:spacing w:line="276" w:lineRule="auto"/>
              <w:jc w:val="center"/>
            </w:pPr>
            <w:r w:rsidRPr="48BAE3AD">
              <w:rPr>
                <w:rFonts w:ascii="Arial" w:eastAsia="Arial" w:hAnsi="Arial" w:cs="Arial"/>
                <w:sz w:val="20"/>
                <w:szCs w:val="20"/>
              </w:rPr>
              <w:t>2</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C6BC9B" w14:textId="309C2F20" w:rsidR="48BAE3AD" w:rsidRDefault="48BAE3AD" w:rsidP="00301C80">
            <w:pPr>
              <w:spacing w:line="276" w:lineRule="auto"/>
            </w:pPr>
            <w:r w:rsidRPr="48BAE3AD">
              <w:rPr>
                <w:rFonts w:ascii="Arial" w:eastAsia="Arial" w:hAnsi="Arial" w:cs="Arial"/>
                <w:sz w:val="20"/>
                <w:szCs w:val="20"/>
              </w:rPr>
              <w:t xml:space="preserve">Plech </w:t>
            </w:r>
            <w:proofErr w:type="spellStart"/>
            <w:r w:rsidRPr="48BAE3AD">
              <w:rPr>
                <w:rFonts w:ascii="Arial" w:eastAsia="Arial" w:hAnsi="Arial" w:cs="Arial"/>
                <w:sz w:val="20"/>
                <w:szCs w:val="20"/>
              </w:rPr>
              <w:t>Multibaker</w:t>
            </w:r>
            <w:proofErr w:type="spellEnd"/>
            <w:r w:rsidRPr="48BAE3AD">
              <w:rPr>
                <w:rFonts w:ascii="Arial" w:eastAsia="Arial" w:hAnsi="Arial" w:cs="Arial"/>
                <w:sz w:val="20"/>
                <w:szCs w:val="20"/>
              </w:rPr>
              <w:t xml:space="preserve"> – GN1/1 – 8 žliabkov</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93E624" w14:textId="3C3EA602" w:rsidR="48BAE3AD" w:rsidRDefault="48BAE3AD" w:rsidP="00301C80">
            <w:pPr>
              <w:spacing w:line="276" w:lineRule="auto"/>
              <w:jc w:val="center"/>
            </w:pPr>
            <w:r w:rsidRPr="48BAE3AD">
              <w:rPr>
                <w:rFonts w:ascii="Arial" w:eastAsia="Arial" w:hAnsi="Arial" w:cs="Arial"/>
                <w:sz w:val="20"/>
                <w:szCs w:val="20"/>
              </w:rPr>
              <w:t>20</w:t>
            </w:r>
          </w:p>
        </w:tc>
      </w:tr>
      <w:tr w:rsidR="48BAE3AD" w14:paraId="6CEDDB0D"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77558F" w14:textId="0891D22B" w:rsidR="48BAE3AD" w:rsidRDefault="48BAE3AD" w:rsidP="00301C80">
            <w:pPr>
              <w:spacing w:line="276" w:lineRule="auto"/>
              <w:jc w:val="center"/>
            </w:pPr>
            <w:r w:rsidRPr="48BAE3AD">
              <w:rPr>
                <w:rFonts w:ascii="Arial" w:eastAsia="Arial" w:hAnsi="Arial" w:cs="Arial"/>
                <w:sz w:val="20"/>
                <w:szCs w:val="20"/>
              </w:rPr>
              <w:t>3</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84BEC8" w14:textId="20CCF9C4" w:rsidR="48BAE3AD" w:rsidRDefault="48BAE3AD" w:rsidP="00301C80">
            <w:pPr>
              <w:spacing w:line="276" w:lineRule="auto"/>
            </w:pPr>
            <w:r w:rsidRPr="48BAE3AD">
              <w:rPr>
                <w:rFonts w:ascii="Arial" w:eastAsia="Arial" w:hAnsi="Arial" w:cs="Arial"/>
                <w:sz w:val="20"/>
                <w:szCs w:val="20"/>
              </w:rPr>
              <w:t xml:space="preserve">Sito na smaženie </w:t>
            </w:r>
            <w:proofErr w:type="spellStart"/>
            <w:r w:rsidRPr="48BAE3AD">
              <w:rPr>
                <w:rFonts w:ascii="Arial" w:eastAsia="Arial" w:hAnsi="Arial" w:cs="Arial"/>
                <w:sz w:val="20"/>
                <w:szCs w:val="20"/>
              </w:rPr>
              <w:t>CombiFry</w:t>
            </w:r>
            <w:proofErr w:type="spellEnd"/>
            <w:r w:rsidRPr="48BAE3AD">
              <w:rPr>
                <w:rFonts w:ascii="Arial" w:eastAsia="Arial" w:hAnsi="Arial" w:cs="Arial"/>
                <w:sz w:val="20"/>
                <w:szCs w:val="20"/>
              </w:rPr>
              <w:t xml:space="preserve"> – GN1/1</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740EA9" w14:textId="5EE57EAA" w:rsidR="48BAE3AD" w:rsidRDefault="48BAE3AD" w:rsidP="00301C80">
            <w:pPr>
              <w:spacing w:line="276" w:lineRule="auto"/>
              <w:jc w:val="center"/>
            </w:pPr>
            <w:r w:rsidRPr="48BAE3AD">
              <w:rPr>
                <w:rFonts w:ascii="Arial" w:eastAsia="Arial" w:hAnsi="Arial" w:cs="Arial"/>
                <w:sz w:val="20"/>
                <w:szCs w:val="20"/>
              </w:rPr>
              <w:t>10</w:t>
            </w:r>
          </w:p>
        </w:tc>
      </w:tr>
      <w:tr w:rsidR="48BAE3AD" w14:paraId="3E229875"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9CF168" w14:textId="233FDA5C" w:rsidR="48BAE3AD" w:rsidRDefault="48BAE3AD" w:rsidP="00301C80">
            <w:pPr>
              <w:spacing w:line="276" w:lineRule="auto"/>
              <w:jc w:val="center"/>
            </w:pPr>
            <w:r w:rsidRPr="48BAE3AD">
              <w:rPr>
                <w:rFonts w:ascii="Arial" w:eastAsia="Arial" w:hAnsi="Arial" w:cs="Arial"/>
                <w:sz w:val="20"/>
                <w:szCs w:val="20"/>
              </w:rPr>
              <w:t>4</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5DFF34" w14:textId="34EABBDB" w:rsidR="48BAE3AD" w:rsidRDefault="48BAE3AD" w:rsidP="00301C80">
            <w:pPr>
              <w:spacing w:line="276" w:lineRule="auto"/>
            </w:pPr>
            <w:r w:rsidRPr="48BAE3AD">
              <w:rPr>
                <w:rFonts w:ascii="Arial" w:eastAsia="Arial" w:hAnsi="Arial" w:cs="Arial"/>
                <w:sz w:val="20"/>
                <w:szCs w:val="20"/>
              </w:rPr>
              <w:t>Plech na grilovanie a pečenie GN1/1</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9E0F40" w14:textId="12FE36A7" w:rsidR="48BAE3AD" w:rsidRDefault="48BAE3AD" w:rsidP="00301C80">
            <w:pPr>
              <w:spacing w:line="276" w:lineRule="auto"/>
              <w:jc w:val="center"/>
            </w:pPr>
            <w:r w:rsidRPr="48BAE3AD">
              <w:rPr>
                <w:rFonts w:ascii="Arial" w:eastAsia="Arial" w:hAnsi="Arial" w:cs="Arial"/>
                <w:sz w:val="20"/>
                <w:szCs w:val="20"/>
              </w:rPr>
              <w:t>5</w:t>
            </w:r>
          </w:p>
        </w:tc>
      </w:tr>
      <w:tr w:rsidR="48BAE3AD" w14:paraId="052300A8"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409292" w14:textId="7A66CB43" w:rsidR="48BAE3AD" w:rsidRDefault="48BAE3AD" w:rsidP="00301C80">
            <w:pPr>
              <w:spacing w:line="276" w:lineRule="auto"/>
              <w:jc w:val="center"/>
            </w:pPr>
            <w:r w:rsidRPr="48BAE3AD">
              <w:rPr>
                <w:rFonts w:ascii="Arial" w:eastAsia="Arial" w:hAnsi="Arial" w:cs="Arial"/>
                <w:sz w:val="20"/>
                <w:szCs w:val="20"/>
              </w:rPr>
              <w:t>5</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F25F80" w14:textId="1F885DA6" w:rsidR="48BAE3AD" w:rsidRDefault="48BAE3AD" w:rsidP="00301C80">
            <w:pPr>
              <w:spacing w:line="276" w:lineRule="auto"/>
            </w:pPr>
            <w:r w:rsidRPr="48BAE3AD">
              <w:rPr>
                <w:rFonts w:ascii="Arial" w:eastAsia="Arial" w:hAnsi="Arial" w:cs="Arial"/>
                <w:sz w:val="20"/>
                <w:szCs w:val="20"/>
              </w:rPr>
              <w:t xml:space="preserve">Krížový </w:t>
            </w:r>
            <w:proofErr w:type="spellStart"/>
            <w:r w:rsidRPr="48BAE3AD">
              <w:rPr>
                <w:rFonts w:ascii="Arial" w:eastAsia="Arial" w:hAnsi="Arial" w:cs="Arial"/>
                <w:sz w:val="20"/>
                <w:szCs w:val="20"/>
              </w:rPr>
              <w:t>prúžkový</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grilovací</w:t>
            </w:r>
            <w:proofErr w:type="spellEnd"/>
            <w:r w:rsidRPr="48BAE3AD">
              <w:rPr>
                <w:rFonts w:ascii="Arial" w:eastAsia="Arial" w:hAnsi="Arial" w:cs="Arial"/>
                <w:sz w:val="20"/>
                <w:szCs w:val="20"/>
              </w:rPr>
              <w:t xml:space="preserve"> rošt GN1/1</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D5D229" w14:textId="6D274DB0" w:rsidR="48BAE3AD" w:rsidRDefault="48BAE3AD" w:rsidP="00301C80">
            <w:pPr>
              <w:spacing w:line="276" w:lineRule="auto"/>
              <w:jc w:val="center"/>
            </w:pPr>
            <w:r w:rsidRPr="48BAE3AD">
              <w:rPr>
                <w:rFonts w:ascii="Arial" w:eastAsia="Arial" w:hAnsi="Arial" w:cs="Arial"/>
                <w:sz w:val="20"/>
                <w:szCs w:val="20"/>
              </w:rPr>
              <w:t>5</w:t>
            </w:r>
          </w:p>
        </w:tc>
      </w:tr>
      <w:tr w:rsidR="48BAE3AD" w14:paraId="322B0C36"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28F053" w14:textId="28CC7601" w:rsidR="48BAE3AD" w:rsidRDefault="48BAE3AD" w:rsidP="00301C80">
            <w:pPr>
              <w:spacing w:line="276" w:lineRule="auto"/>
              <w:jc w:val="center"/>
            </w:pPr>
            <w:r w:rsidRPr="48BAE3AD">
              <w:rPr>
                <w:rFonts w:ascii="Arial" w:eastAsia="Arial" w:hAnsi="Arial" w:cs="Arial"/>
                <w:sz w:val="20"/>
                <w:szCs w:val="20"/>
              </w:rPr>
              <w:t>6</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F194FC" w14:textId="56A42DD4" w:rsidR="48BAE3AD" w:rsidRDefault="48BAE3AD" w:rsidP="00301C80">
            <w:pPr>
              <w:spacing w:line="276" w:lineRule="auto"/>
            </w:pPr>
            <w:r w:rsidRPr="48BAE3AD">
              <w:rPr>
                <w:rFonts w:ascii="Arial" w:eastAsia="Arial" w:hAnsi="Arial" w:cs="Arial"/>
                <w:sz w:val="20"/>
                <w:szCs w:val="20"/>
              </w:rPr>
              <w:t>Rošt nerezový GN1/1</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17FC82" w14:textId="191553F3" w:rsidR="48BAE3AD" w:rsidRDefault="48BAE3AD" w:rsidP="00301C80">
            <w:pPr>
              <w:spacing w:line="276" w:lineRule="auto"/>
              <w:jc w:val="center"/>
            </w:pPr>
            <w:r w:rsidRPr="48BAE3AD">
              <w:rPr>
                <w:rFonts w:ascii="Arial" w:eastAsia="Arial" w:hAnsi="Arial" w:cs="Arial"/>
                <w:sz w:val="20"/>
                <w:szCs w:val="20"/>
              </w:rPr>
              <w:t>5</w:t>
            </w:r>
          </w:p>
        </w:tc>
      </w:tr>
      <w:tr w:rsidR="48BAE3AD" w14:paraId="3AC2CE2E"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EC4637" w14:textId="5C640E25" w:rsidR="48BAE3AD" w:rsidRDefault="48BAE3AD" w:rsidP="00301C80">
            <w:pPr>
              <w:spacing w:line="276" w:lineRule="auto"/>
              <w:jc w:val="center"/>
            </w:pPr>
            <w:r w:rsidRPr="48BAE3AD">
              <w:rPr>
                <w:rFonts w:ascii="Arial" w:eastAsia="Arial" w:hAnsi="Arial" w:cs="Arial"/>
                <w:sz w:val="20"/>
                <w:szCs w:val="20"/>
              </w:rPr>
              <w:t>7</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4D7763" w14:textId="438BF380" w:rsidR="48BAE3AD" w:rsidRDefault="48BAE3AD" w:rsidP="00301C80">
            <w:pPr>
              <w:spacing w:line="276" w:lineRule="auto"/>
            </w:pPr>
            <w:r w:rsidRPr="48BAE3AD">
              <w:rPr>
                <w:rFonts w:ascii="Arial" w:eastAsia="Arial" w:hAnsi="Arial" w:cs="Arial"/>
                <w:sz w:val="20"/>
                <w:szCs w:val="20"/>
              </w:rPr>
              <w:t xml:space="preserve">Plechy na smaženie a pečenie – </w:t>
            </w:r>
            <w:proofErr w:type="spellStart"/>
            <w:r w:rsidRPr="48BAE3AD">
              <w:rPr>
                <w:rFonts w:ascii="Arial" w:eastAsia="Arial" w:hAnsi="Arial" w:cs="Arial"/>
                <w:sz w:val="20"/>
                <w:szCs w:val="20"/>
              </w:rPr>
              <w:t>Trilax</w:t>
            </w:r>
            <w:proofErr w:type="spellEnd"/>
            <w:r w:rsidRPr="48BAE3AD">
              <w:rPr>
                <w:rFonts w:ascii="Arial" w:eastAsia="Arial" w:hAnsi="Arial" w:cs="Arial"/>
                <w:sz w:val="20"/>
                <w:szCs w:val="20"/>
              </w:rPr>
              <w:t xml:space="preserve"> – GN2/3</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174661" w14:textId="0E39024D" w:rsidR="48BAE3AD" w:rsidRDefault="48BAE3AD" w:rsidP="00301C80">
            <w:pPr>
              <w:spacing w:line="276" w:lineRule="auto"/>
              <w:jc w:val="center"/>
            </w:pPr>
            <w:r w:rsidRPr="48BAE3AD">
              <w:rPr>
                <w:rFonts w:ascii="Arial" w:eastAsia="Arial" w:hAnsi="Arial" w:cs="Arial"/>
                <w:sz w:val="20"/>
                <w:szCs w:val="20"/>
              </w:rPr>
              <w:t>6</w:t>
            </w:r>
          </w:p>
        </w:tc>
      </w:tr>
      <w:tr w:rsidR="48BAE3AD" w14:paraId="0DB0BCFF"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D662C6" w14:textId="656F1B20" w:rsidR="48BAE3AD" w:rsidRDefault="48BAE3AD" w:rsidP="00301C80">
            <w:pPr>
              <w:spacing w:line="276" w:lineRule="auto"/>
              <w:jc w:val="center"/>
            </w:pPr>
            <w:r w:rsidRPr="48BAE3AD">
              <w:rPr>
                <w:rFonts w:ascii="Arial" w:eastAsia="Arial" w:hAnsi="Arial" w:cs="Arial"/>
                <w:sz w:val="20"/>
                <w:szCs w:val="20"/>
              </w:rPr>
              <w:t>8</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0B4348" w14:textId="55FF6B7F" w:rsidR="48BAE3AD" w:rsidRDefault="48BAE3AD" w:rsidP="00301C80">
            <w:pPr>
              <w:spacing w:line="276" w:lineRule="auto"/>
            </w:pPr>
            <w:r w:rsidRPr="48BAE3AD">
              <w:rPr>
                <w:rFonts w:ascii="Arial" w:eastAsia="Arial" w:hAnsi="Arial" w:cs="Arial"/>
                <w:sz w:val="20"/>
                <w:szCs w:val="20"/>
              </w:rPr>
              <w:t xml:space="preserve">Plech </w:t>
            </w:r>
            <w:proofErr w:type="spellStart"/>
            <w:r w:rsidRPr="48BAE3AD">
              <w:rPr>
                <w:rFonts w:ascii="Arial" w:eastAsia="Arial" w:hAnsi="Arial" w:cs="Arial"/>
                <w:sz w:val="20"/>
                <w:szCs w:val="20"/>
              </w:rPr>
              <w:t>Multibaker</w:t>
            </w:r>
            <w:proofErr w:type="spellEnd"/>
            <w:r w:rsidRPr="48BAE3AD">
              <w:rPr>
                <w:rFonts w:ascii="Arial" w:eastAsia="Arial" w:hAnsi="Arial" w:cs="Arial"/>
                <w:sz w:val="20"/>
                <w:szCs w:val="20"/>
              </w:rPr>
              <w:t xml:space="preserve"> – GN2/3 – 5 žliabkov</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9E738A" w14:textId="68DDCBCB" w:rsidR="48BAE3AD" w:rsidRDefault="48BAE3AD" w:rsidP="00301C80">
            <w:pPr>
              <w:spacing w:line="276" w:lineRule="auto"/>
              <w:jc w:val="center"/>
            </w:pPr>
            <w:r w:rsidRPr="48BAE3AD">
              <w:rPr>
                <w:rFonts w:ascii="Arial" w:eastAsia="Arial" w:hAnsi="Arial" w:cs="Arial"/>
                <w:sz w:val="20"/>
                <w:szCs w:val="20"/>
              </w:rPr>
              <w:t>4</w:t>
            </w:r>
          </w:p>
        </w:tc>
      </w:tr>
      <w:tr w:rsidR="48BAE3AD" w14:paraId="2143299D"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7919DE" w14:textId="57B5BCC7" w:rsidR="48BAE3AD" w:rsidRDefault="48BAE3AD" w:rsidP="00301C80">
            <w:pPr>
              <w:spacing w:line="276" w:lineRule="auto"/>
              <w:jc w:val="center"/>
            </w:pPr>
            <w:r w:rsidRPr="48BAE3AD">
              <w:rPr>
                <w:rFonts w:ascii="Arial" w:eastAsia="Arial" w:hAnsi="Arial" w:cs="Arial"/>
                <w:sz w:val="20"/>
                <w:szCs w:val="20"/>
              </w:rPr>
              <w:lastRenderedPageBreak/>
              <w:t>9</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6ED169" w14:textId="6A2A9FC3"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granit smalt. GN2/3-40mm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32492A" w14:textId="6CEBB868" w:rsidR="48BAE3AD" w:rsidRDefault="48BAE3AD" w:rsidP="00301C80">
            <w:pPr>
              <w:spacing w:line="276" w:lineRule="auto"/>
              <w:jc w:val="center"/>
            </w:pPr>
            <w:r w:rsidRPr="48BAE3AD">
              <w:rPr>
                <w:rFonts w:ascii="Arial" w:eastAsia="Arial" w:hAnsi="Arial" w:cs="Arial"/>
                <w:sz w:val="20"/>
                <w:szCs w:val="20"/>
              </w:rPr>
              <w:t>2</w:t>
            </w:r>
          </w:p>
        </w:tc>
      </w:tr>
      <w:tr w:rsidR="48BAE3AD" w14:paraId="6EA72B8E"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CCF784" w14:textId="7CFB9C3B" w:rsidR="48BAE3AD" w:rsidRDefault="48BAE3AD" w:rsidP="00301C80">
            <w:pPr>
              <w:spacing w:line="276" w:lineRule="auto"/>
              <w:jc w:val="center"/>
            </w:pPr>
            <w:r w:rsidRPr="48BAE3AD">
              <w:rPr>
                <w:rFonts w:ascii="Arial" w:eastAsia="Arial" w:hAnsi="Arial" w:cs="Arial"/>
                <w:sz w:val="20"/>
                <w:szCs w:val="20"/>
              </w:rPr>
              <w:t>10</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D084CE" w14:textId="3EE968F7"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granit smalt. GN2/3-60mm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1795FE" w14:textId="3EF10A9E" w:rsidR="48BAE3AD" w:rsidRDefault="48BAE3AD" w:rsidP="00301C80">
            <w:pPr>
              <w:spacing w:line="276" w:lineRule="auto"/>
              <w:jc w:val="center"/>
            </w:pPr>
            <w:r w:rsidRPr="48BAE3AD">
              <w:rPr>
                <w:rFonts w:ascii="Arial" w:eastAsia="Arial" w:hAnsi="Arial" w:cs="Arial"/>
                <w:sz w:val="20"/>
                <w:szCs w:val="20"/>
              </w:rPr>
              <w:t>2</w:t>
            </w:r>
          </w:p>
        </w:tc>
      </w:tr>
      <w:tr w:rsidR="48BAE3AD" w14:paraId="2E7100F9"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75DDA1" w14:textId="6EB2AD4F" w:rsidR="48BAE3AD" w:rsidRDefault="48BAE3AD" w:rsidP="00301C80">
            <w:pPr>
              <w:spacing w:line="276" w:lineRule="auto"/>
              <w:jc w:val="center"/>
            </w:pPr>
            <w:r w:rsidRPr="48BAE3AD">
              <w:rPr>
                <w:rFonts w:ascii="Arial" w:eastAsia="Arial" w:hAnsi="Arial" w:cs="Arial"/>
                <w:sz w:val="20"/>
                <w:szCs w:val="20"/>
              </w:rPr>
              <w:t>11</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B96FAC" w14:textId="0F561B2A"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GN2/3-65mm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D77E66" w14:textId="6D5C2287" w:rsidR="48BAE3AD" w:rsidRDefault="48BAE3AD" w:rsidP="00301C80">
            <w:pPr>
              <w:spacing w:line="276" w:lineRule="auto"/>
              <w:jc w:val="center"/>
            </w:pPr>
            <w:r w:rsidRPr="48BAE3AD">
              <w:rPr>
                <w:rFonts w:ascii="Arial" w:eastAsia="Arial" w:hAnsi="Arial" w:cs="Arial"/>
                <w:sz w:val="20"/>
                <w:szCs w:val="20"/>
              </w:rPr>
              <w:t>2</w:t>
            </w:r>
          </w:p>
        </w:tc>
      </w:tr>
      <w:tr w:rsidR="48BAE3AD" w14:paraId="392E05D3"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455A2F" w14:textId="3B42495D" w:rsidR="48BAE3AD" w:rsidRDefault="48BAE3AD" w:rsidP="00301C80">
            <w:pPr>
              <w:spacing w:line="276" w:lineRule="auto"/>
              <w:jc w:val="center"/>
            </w:pPr>
            <w:r w:rsidRPr="48BAE3AD">
              <w:rPr>
                <w:rFonts w:ascii="Arial" w:eastAsia="Arial" w:hAnsi="Arial" w:cs="Arial"/>
                <w:sz w:val="20"/>
                <w:szCs w:val="20"/>
              </w:rPr>
              <w:t>12</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147AA9" w14:textId="446F549D" w:rsidR="48BAE3AD" w:rsidRDefault="48BAE3AD" w:rsidP="00301C80">
            <w:pPr>
              <w:spacing w:line="276" w:lineRule="auto"/>
            </w:pPr>
            <w:r w:rsidRPr="48BAE3AD">
              <w:rPr>
                <w:rFonts w:ascii="Arial" w:eastAsia="Arial" w:hAnsi="Arial" w:cs="Arial"/>
                <w:sz w:val="20"/>
                <w:szCs w:val="20"/>
              </w:rPr>
              <w:t>Umývací kôš na taniere 500x500</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763BDA" w14:textId="3CC6CA26" w:rsidR="48BAE3AD" w:rsidRDefault="48BAE3AD" w:rsidP="00301C80">
            <w:pPr>
              <w:spacing w:line="276" w:lineRule="auto"/>
              <w:jc w:val="center"/>
            </w:pPr>
            <w:r w:rsidRPr="48BAE3AD">
              <w:rPr>
                <w:rFonts w:ascii="Arial" w:eastAsia="Arial" w:hAnsi="Arial" w:cs="Arial"/>
                <w:sz w:val="20"/>
                <w:szCs w:val="20"/>
              </w:rPr>
              <w:t>20</w:t>
            </w:r>
          </w:p>
        </w:tc>
      </w:tr>
      <w:tr w:rsidR="48BAE3AD" w14:paraId="00D54AF5"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C15770" w14:textId="7AEDD348" w:rsidR="48BAE3AD" w:rsidRDefault="48BAE3AD" w:rsidP="00301C80">
            <w:pPr>
              <w:spacing w:line="276" w:lineRule="auto"/>
              <w:jc w:val="center"/>
            </w:pPr>
            <w:r w:rsidRPr="48BAE3AD">
              <w:rPr>
                <w:rFonts w:ascii="Arial" w:eastAsia="Arial" w:hAnsi="Arial" w:cs="Arial"/>
                <w:sz w:val="20"/>
                <w:szCs w:val="20"/>
              </w:rPr>
              <w:t>13</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70B285" w14:textId="4A1EFF01" w:rsidR="48BAE3AD" w:rsidRDefault="48BAE3AD" w:rsidP="00301C80">
            <w:pPr>
              <w:spacing w:line="276" w:lineRule="auto"/>
            </w:pPr>
            <w:r w:rsidRPr="48BAE3AD">
              <w:rPr>
                <w:rFonts w:ascii="Arial" w:eastAsia="Arial" w:hAnsi="Arial" w:cs="Arial"/>
                <w:sz w:val="20"/>
                <w:szCs w:val="20"/>
              </w:rPr>
              <w:t>Umývací kôš univerzálny 500x500</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24160C" w14:textId="75B70ED4" w:rsidR="48BAE3AD" w:rsidRDefault="48BAE3AD" w:rsidP="00301C80">
            <w:pPr>
              <w:spacing w:line="276" w:lineRule="auto"/>
              <w:jc w:val="center"/>
            </w:pPr>
            <w:r w:rsidRPr="48BAE3AD">
              <w:rPr>
                <w:rFonts w:ascii="Arial" w:eastAsia="Arial" w:hAnsi="Arial" w:cs="Arial"/>
                <w:sz w:val="20"/>
                <w:szCs w:val="20"/>
              </w:rPr>
              <w:t>20</w:t>
            </w:r>
          </w:p>
        </w:tc>
      </w:tr>
      <w:tr w:rsidR="48BAE3AD" w14:paraId="37AA5620"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FBC45D" w14:textId="29520A8E" w:rsidR="48BAE3AD" w:rsidRDefault="48BAE3AD" w:rsidP="00301C80">
            <w:pPr>
              <w:spacing w:line="276" w:lineRule="auto"/>
              <w:jc w:val="center"/>
            </w:pPr>
            <w:r w:rsidRPr="48BAE3AD">
              <w:rPr>
                <w:rFonts w:ascii="Arial" w:eastAsia="Arial" w:hAnsi="Arial" w:cs="Arial"/>
                <w:sz w:val="20"/>
                <w:szCs w:val="20"/>
              </w:rPr>
              <w:t>14</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731A33" w14:textId="39FB4A65" w:rsidR="48BAE3AD" w:rsidRDefault="48BAE3AD" w:rsidP="00301C80">
            <w:pPr>
              <w:spacing w:line="276" w:lineRule="auto"/>
            </w:pPr>
            <w:r w:rsidRPr="48BAE3AD">
              <w:rPr>
                <w:rFonts w:ascii="Arial" w:eastAsia="Arial" w:hAnsi="Arial" w:cs="Arial"/>
                <w:sz w:val="20"/>
                <w:szCs w:val="20"/>
              </w:rPr>
              <w:t>Umývací kôš na príbory 500x500</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E57E8E" w14:textId="28415FE0" w:rsidR="48BAE3AD" w:rsidRDefault="48BAE3AD" w:rsidP="00301C80">
            <w:pPr>
              <w:spacing w:line="276" w:lineRule="auto"/>
              <w:jc w:val="center"/>
            </w:pPr>
            <w:r w:rsidRPr="48BAE3AD">
              <w:rPr>
                <w:rFonts w:ascii="Arial" w:eastAsia="Arial" w:hAnsi="Arial" w:cs="Arial"/>
                <w:sz w:val="20"/>
                <w:szCs w:val="20"/>
              </w:rPr>
              <w:t>10</w:t>
            </w:r>
          </w:p>
        </w:tc>
      </w:tr>
      <w:tr w:rsidR="48BAE3AD" w14:paraId="5F17CECF"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9153A6" w14:textId="33C418EC" w:rsidR="48BAE3AD" w:rsidRDefault="48BAE3AD" w:rsidP="00301C80">
            <w:pPr>
              <w:spacing w:line="276" w:lineRule="auto"/>
              <w:jc w:val="center"/>
            </w:pPr>
            <w:r w:rsidRPr="48BAE3AD">
              <w:rPr>
                <w:rFonts w:ascii="Arial" w:eastAsia="Arial" w:hAnsi="Arial" w:cs="Arial"/>
                <w:sz w:val="20"/>
                <w:szCs w:val="20"/>
              </w:rPr>
              <w:t>15</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D32F4B" w14:textId="0BDD45DF" w:rsidR="48BAE3AD" w:rsidRDefault="48BAE3AD" w:rsidP="00301C80">
            <w:pPr>
              <w:spacing w:line="276" w:lineRule="auto"/>
            </w:pPr>
            <w:r w:rsidRPr="48BAE3AD">
              <w:rPr>
                <w:rFonts w:ascii="Arial" w:eastAsia="Arial" w:hAnsi="Arial" w:cs="Arial"/>
                <w:sz w:val="20"/>
                <w:szCs w:val="20"/>
              </w:rPr>
              <w:t>Umývací kôš na poháre, delený pre 25 pohárov výšky 133mm, 500x500</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9723FA" w14:textId="7D4F14D7" w:rsidR="48BAE3AD" w:rsidRDefault="48BAE3AD" w:rsidP="00301C80">
            <w:pPr>
              <w:spacing w:line="276" w:lineRule="auto"/>
              <w:jc w:val="center"/>
            </w:pPr>
            <w:r w:rsidRPr="48BAE3AD">
              <w:rPr>
                <w:rFonts w:ascii="Arial" w:eastAsia="Arial" w:hAnsi="Arial" w:cs="Arial"/>
                <w:sz w:val="20"/>
                <w:szCs w:val="20"/>
              </w:rPr>
              <w:t>15</w:t>
            </w:r>
          </w:p>
        </w:tc>
      </w:tr>
      <w:tr w:rsidR="48BAE3AD" w14:paraId="1E0A8713"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737BAA" w14:textId="381C2060" w:rsidR="48BAE3AD" w:rsidRDefault="48BAE3AD" w:rsidP="00301C80">
            <w:pPr>
              <w:spacing w:line="276" w:lineRule="auto"/>
              <w:jc w:val="center"/>
            </w:pPr>
            <w:r w:rsidRPr="48BAE3AD">
              <w:rPr>
                <w:rFonts w:ascii="Arial" w:eastAsia="Arial" w:hAnsi="Arial" w:cs="Arial"/>
                <w:sz w:val="20"/>
                <w:szCs w:val="20"/>
              </w:rPr>
              <w:t>16</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1BC891" w14:textId="1D20CEA2" w:rsidR="48BAE3AD" w:rsidRDefault="48BAE3AD" w:rsidP="00301C80">
            <w:pPr>
              <w:spacing w:line="276" w:lineRule="auto"/>
            </w:pPr>
            <w:r w:rsidRPr="48BAE3AD">
              <w:rPr>
                <w:rFonts w:ascii="Arial" w:eastAsia="Arial" w:hAnsi="Arial" w:cs="Arial"/>
                <w:sz w:val="20"/>
                <w:szCs w:val="20"/>
              </w:rPr>
              <w:t>Vozík pod umývacie koše 500x500</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B6611D" w14:textId="050BA746" w:rsidR="48BAE3AD" w:rsidRDefault="48BAE3AD" w:rsidP="00301C80">
            <w:pPr>
              <w:spacing w:line="276" w:lineRule="auto"/>
              <w:jc w:val="center"/>
            </w:pPr>
            <w:r w:rsidRPr="48BAE3AD">
              <w:rPr>
                <w:rFonts w:ascii="Arial" w:eastAsia="Arial" w:hAnsi="Arial" w:cs="Arial"/>
                <w:sz w:val="20"/>
                <w:szCs w:val="20"/>
              </w:rPr>
              <w:t>3</w:t>
            </w:r>
          </w:p>
        </w:tc>
      </w:tr>
      <w:tr w:rsidR="48BAE3AD" w14:paraId="225FD4B9"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0498F4" w14:textId="71BC0A12" w:rsidR="48BAE3AD" w:rsidRDefault="48BAE3AD" w:rsidP="00301C80">
            <w:pPr>
              <w:spacing w:line="276" w:lineRule="auto"/>
              <w:jc w:val="center"/>
            </w:pPr>
            <w:r w:rsidRPr="48BAE3AD">
              <w:rPr>
                <w:rFonts w:ascii="Arial" w:eastAsia="Arial" w:hAnsi="Arial" w:cs="Arial"/>
                <w:sz w:val="20"/>
                <w:szCs w:val="20"/>
              </w:rPr>
              <w:t>17</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9C83BD" w14:textId="055EC2BB" w:rsidR="48BAE3AD" w:rsidRDefault="48BAE3AD" w:rsidP="00301C80">
            <w:pPr>
              <w:spacing w:line="276" w:lineRule="auto"/>
            </w:pPr>
            <w:r w:rsidRPr="48BAE3AD">
              <w:rPr>
                <w:rFonts w:ascii="Arial" w:eastAsia="Arial" w:hAnsi="Arial" w:cs="Arial"/>
                <w:sz w:val="20"/>
                <w:szCs w:val="20"/>
              </w:rPr>
              <w:t>Rošty GN2/1 do chladničiek</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934FED" w14:textId="3CC43CCB" w:rsidR="48BAE3AD" w:rsidRDefault="48BAE3AD" w:rsidP="00301C80">
            <w:pPr>
              <w:spacing w:line="276" w:lineRule="auto"/>
              <w:jc w:val="center"/>
            </w:pPr>
            <w:r w:rsidRPr="48BAE3AD">
              <w:rPr>
                <w:rFonts w:ascii="Arial" w:eastAsia="Arial" w:hAnsi="Arial" w:cs="Arial"/>
                <w:sz w:val="20"/>
                <w:szCs w:val="20"/>
              </w:rPr>
              <w:t>8</w:t>
            </w:r>
          </w:p>
        </w:tc>
      </w:tr>
      <w:tr w:rsidR="48BAE3AD" w14:paraId="44B70D80"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176646" w14:textId="411616A3" w:rsidR="48BAE3AD" w:rsidRDefault="48BAE3AD" w:rsidP="00301C80">
            <w:pPr>
              <w:spacing w:line="276" w:lineRule="auto"/>
              <w:jc w:val="center"/>
            </w:pPr>
            <w:r w:rsidRPr="48BAE3AD">
              <w:rPr>
                <w:rFonts w:ascii="Arial" w:eastAsia="Arial" w:hAnsi="Arial" w:cs="Arial"/>
                <w:sz w:val="20"/>
                <w:szCs w:val="20"/>
              </w:rPr>
              <w:t>18</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75EE0F" w14:textId="6DD13C24" w:rsidR="48BAE3AD" w:rsidRDefault="48BAE3AD" w:rsidP="00301C80">
            <w:pPr>
              <w:spacing w:line="276" w:lineRule="auto"/>
            </w:pPr>
            <w:proofErr w:type="spellStart"/>
            <w:r w:rsidRPr="48BAE3AD">
              <w:rPr>
                <w:rFonts w:ascii="Arial" w:eastAsia="Arial" w:hAnsi="Arial" w:cs="Arial"/>
                <w:sz w:val="20"/>
                <w:szCs w:val="20"/>
              </w:rPr>
              <w:t>Sada</w:t>
            </w:r>
            <w:proofErr w:type="spellEnd"/>
            <w:r w:rsidRPr="48BAE3AD">
              <w:rPr>
                <w:rFonts w:ascii="Arial" w:eastAsia="Arial" w:hAnsi="Arial" w:cs="Arial"/>
                <w:sz w:val="20"/>
                <w:szCs w:val="20"/>
              </w:rPr>
              <w:t xml:space="preserve"> redukčná 30L k robotu</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AFBFC1" w14:textId="375A285D" w:rsidR="48BAE3AD" w:rsidRDefault="48BAE3AD" w:rsidP="00301C80">
            <w:pPr>
              <w:spacing w:line="276" w:lineRule="auto"/>
              <w:jc w:val="center"/>
            </w:pPr>
            <w:r w:rsidRPr="48BAE3AD">
              <w:rPr>
                <w:rFonts w:ascii="Arial" w:eastAsia="Arial" w:hAnsi="Arial" w:cs="Arial"/>
                <w:sz w:val="20"/>
                <w:szCs w:val="20"/>
              </w:rPr>
              <w:t>1</w:t>
            </w:r>
          </w:p>
        </w:tc>
      </w:tr>
      <w:tr w:rsidR="48BAE3AD" w14:paraId="6E691C77"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AFFD2A" w14:textId="1E64951D" w:rsidR="48BAE3AD" w:rsidRDefault="48BAE3AD" w:rsidP="00301C80">
            <w:pPr>
              <w:spacing w:line="276" w:lineRule="auto"/>
              <w:jc w:val="center"/>
            </w:pPr>
            <w:r w:rsidRPr="48BAE3AD">
              <w:rPr>
                <w:rFonts w:ascii="Arial" w:eastAsia="Arial" w:hAnsi="Arial" w:cs="Arial"/>
                <w:sz w:val="20"/>
                <w:szCs w:val="20"/>
              </w:rPr>
              <w:t>19</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1C0E85" w14:textId="192C80CC" w:rsidR="48BAE3AD" w:rsidRDefault="48BAE3AD" w:rsidP="00301C80">
            <w:pPr>
              <w:spacing w:line="276" w:lineRule="auto"/>
            </w:pPr>
            <w:r w:rsidRPr="48BAE3AD">
              <w:rPr>
                <w:rFonts w:ascii="Arial" w:eastAsia="Arial" w:hAnsi="Arial" w:cs="Arial"/>
                <w:sz w:val="20"/>
                <w:szCs w:val="20"/>
              </w:rPr>
              <w:t xml:space="preserve">Doska rezacia k </w:t>
            </w:r>
            <w:proofErr w:type="spellStart"/>
            <w:r w:rsidRPr="48BAE3AD">
              <w:rPr>
                <w:rFonts w:ascii="Arial" w:eastAsia="Arial" w:hAnsi="Arial" w:cs="Arial"/>
                <w:sz w:val="20"/>
                <w:szCs w:val="20"/>
              </w:rPr>
              <w:t>mäsomlynčeku</w:t>
            </w:r>
            <w:proofErr w:type="spellEnd"/>
            <w:r w:rsidRPr="48BAE3AD">
              <w:rPr>
                <w:rFonts w:ascii="Arial" w:eastAsia="Arial" w:hAnsi="Arial" w:cs="Arial"/>
                <w:sz w:val="20"/>
                <w:szCs w:val="20"/>
              </w:rPr>
              <w:t xml:space="preserve"> 8mm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40CE8C" w14:textId="41D215CC" w:rsidR="48BAE3AD" w:rsidRDefault="48BAE3AD" w:rsidP="00301C80">
            <w:pPr>
              <w:spacing w:line="276" w:lineRule="auto"/>
              <w:jc w:val="center"/>
            </w:pPr>
            <w:r w:rsidRPr="48BAE3AD">
              <w:rPr>
                <w:rFonts w:ascii="Arial" w:eastAsia="Arial" w:hAnsi="Arial" w:cs="Arial"/>
                <w:sz w:val="20"/>
                <w:szCs w:val="20"/>
              </w:rPr>
              <w:t>1</w:t>
            </w:r>
          </w:p>
        </w:tc>
      </w:tr>
      <w:tr w:rsidR="48BAE3AD" w14:paraId="4F44614D"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AAC57B" w14:textId="3D9DD5B1" w:rsidR="48BAE3AD" w:rsidRDefault="48BAE3AD" w:rsidP="00301C80">
            <w:pPr>
              <w:spacing w:line="276" w:lineRule="auto"/>
              <w:jc w:val="center"/>
            </w:pPr>
            <w:r w:rsidRPr="48BAE3AD">
              <w:rPr>
                <w:rFonts w:ascii="Arial" w:eastAsia="Arial" w:hAnsi="Arial" w:cs="Arial"/>
                <w:sz w:val="20"/>
                <w:szCs w:val="20"/>
              </w:rPr>
              <w:t>20</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440B75" w14:textId="68863698" w:rsidR="48BAE3AD" w:rsidRDefault="48BAE3AD" w:rsidP="00301C80">
            <w:pPr>
              <w:spacing w:line="276" w:lineRule="auto"/>
            </w:pPr>
            <w:r w:rsidRPr="48BAE3AD">
              <w:rPr>
                <w:rFonts w:ascii="Arial" w:eastAsia="Arial" w:hAnsi="Arial" w:cs="Arial"/>
                <w:sz w:val="20"/>
                <w:szCs w:val="20"/>
              </w:rPr>
              <w:t xml:space="preserve">Doska rezacia k </w:t>
            </w:r>
            <w:proofErr w:type="spellStart"/>
            <w:r w:rsidRPr="48BAE3AD">
              <w:rPr>
                <w:rFonts w:ascii="Arial" w:eastAsia="Arial" w:hAnsi="Arial" w:cs="Arial"/>
                <w:sz w:val="20"/>
                <w:szCs w:val="20"/>
              </w:rPr>
              <w:t>mäsomlynčeku</w:t>
            </w:r>
            <w:proofErr w:type="spellEnd"/>
            <w:r w:rsidRPr="48BAE3AD">
              <w:rPr>
                <w:rFonts w:ascii="Arial" w:eastAsia="Arial" w:hAnsi="Arial" w:cs="Arial"/>
                <w:sz w:val="20"/>
                <w:szCs w:val="20"/>
              </w:rPr>
              <w:t xml:space="preserve"> 4,5mm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B3F3C4" w14:textId="2B50D626" w:rsidR="48BAE3AD" w:rsidRDefault="48BAE3AD" w:rsidP="00301C80">
            <w:pPr>
              <w:spacing w:line="276" w:lineRule="auto"/>
              <w:jc w:val="center"/>
            </w:pPr>
            <w:r w:rsidRPr="48BAE3AD">
              <w:rPr>
                <w:rFonts w:ascii="Arial" w:eastAsia="Arial" w:hAnsi="Arial" w:cs="Arial"/>
                <w:sz w:val="20"/>
                <w:szCs w:val="20"/>
              </w:rPr>
              <w:t>1</w:t>
            </w:r>
          </w:p>
        </w:tc>
      </w:tr>
      <w:tr w:rsidR="48BAE3AD" w14:paraId="5DB72207"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8B85C0" w14:textId="6CA54A4C" w:rsidR="48BAE3AD" w:rsidRDefault="48BAE3AD" w:rsidP="00301C80">
            <w:pPr>
              <w:spacing w:line="276" w:lineRule="auto"/>
              <w:jc w:val="center"/>
            </w:pPr>
            <w:r w:rsidRPr="48BAE3AD">
              <w:rPr>
                <w:rFonts w:ascii="Arial" w:eastAsia="Arial" w:hAnsi="Arial" w:cs="Arial"/>
                <w:sz w:val="20"/>
                <w:szCs w:val="20"/>
              </w:rPr>
              <w:t>21</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39EAF6" w14:textId="1316D843" w:rsidR="48BAE3AD" w:rsidRDefault="48BAE3AD" w:rsidP="00301C80">
            <w:pPr>
              <w:spacing w:line="276" w:lineRule="auto"/>
            </w:pPr>
            <w:r w:rsidRPr="48BAE3AD">
              <w:rPr>
                <w:rFonts w:ascii="Arial" w:eastAsia="Arial" w:hAnsi="Arial" w:cs="Arial"/>
                <w:sz w:val="20"/>
                <w:szCs w:val="20"/>
              </w:rPr>
              <w:t xml:space="preserve">Držiak mís a hrncov s košom </w:t>
            </w:r>
            <w:proofErr w:type="spellStart"/>
            <w:r w:rsidRPr="48BAE3AD">
              <w:rPr>
                <w:rFonts w:ascii="Arial" w:eastAsia="Arial" w:hAnsi="Arial" w:cs="Arial"/>
                <w:sz w:val="20"/>
                <w:szCs w:val="20"/>
              </w:rPr>
              <w:t>nanaberačky</w:t>
            </w:r>
            <w:proofErr w:type="spellEnd"/>
            <w:r w:rsidRPr="48BAE3AD">
              <w:rPr>
                <w:rFonts w:ascii="Arial" w:eastAsia="Arial" w:hAnsi="Arial" w:cs="Arial"/>
                <w:sz w:val="20"/>
                <w:szCs w:val="20"/>
              </w:rPr>
              <w:t xml:space="preserve"> – ku umývačke čierneho riadu</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B1C006" w14:textId="25145D51" w:rsidR="48BAE3AD" w:rsidRDefault="48BAE3AD" w:rsidP="00301C80">
            <w:pPr>
              <w:spacing w:line="276" w:lineRule="auto"/>
              <w:jc w:val="center"/>
            </w:pPr>
            <w:r w:rsidRPr="48BAE3AD">
              <w:rPr>
                <w:rFonts w:ascii="Arial" w:eastAsia="Arial" w:hAnsi="Arial" w:cs="Arial"/>
                <w:sz w:val="20"/>
                <w:szCs w:val="20"/>
              </w:rPr>
              <w:t>1</w:t>
            </w:r>
          </w:p>
        </w:tc>
      </w:tr>
      <w:tr w:rsidR="48BAE3AD" w14:paraId="56C39970"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518DB2" w14:textId="73041DAF" w:rsidR="48BAE3AD" w:rsidRDefault="48BAE3AD" w:rsidP="00301C80">
            <w:pPr>
              <w:spacing w:line="276" w:lineRule="auto"/>
              <w:jc w:val="center"/>
            </w:pPr>
            <w:r w:rsidRPr="48BAE3AD">
              <w:rPr>
                <w:rFonts w:ascii="Arial" w:eastAsia="Arial" w:hAnsi="Arial" w:cs="Arial"/>
                <w:sz w:val="20"/>
                <w:szCs w:val="20"/>
              </w:rPr>
              <w:t>22</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21D98F" w14:textId="6FCA9E12" w:rsidR="48BAE3AD" w:rsidRDefault="48BAE3AD" w:rsidP="00301C80">
            <w:pPr>
              <w:spacing w:line="276" w:lineRule="auto"/>
            </w:pPr>
            <w:r w:rsidRPr="48BAE3AD">
              <w:rPr>
                <w:rFonts w:ascii="Arial" w:eastAsia="Arial" w:hAnsi="Arial" w:cs="Arial"/>
                <w:sz w:val="20"/>
                <w:szCs w:val="20"/>
              </w:rPr>
              <w:t>Vložka na tácky a veká – ku umývačke čierneho riadu</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CDC9C6" w14:textId="05ACAD00" w:rsidR="48BAE3AD" w:rsidRDefault="48BAE3AD" w:rsidP="00301C80">
            <w:pPr>
              <w:spacing w:line="276" w:lineRule="auto"/>
              <w:jc w:val="center"/>
            </w:pPr>
            <w:r w:rsidRPr="48BAE3AD">
              <w:rPr>
                <w:rFonts w:ascii="Arial" w:eastAsia="Arial" w:hAnsi="Arial" w:cs="Arial"/>
                <w:sz w:val="20"/>
                <w:szCs w:val="20"/>
              </w:rPr>
              <w:t>1</w:t>
            </w:r>
          </w:p>
        </w:tc>
      </w:tr>
      <w:tr w:rsidR="48BAE3AD" w14:paraId="0AE426F5"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AE1E0F" w14:textId="1E565187" w:rsidR="48BAE3AD" w:rsidRDefault="48BAE3AD" w:rsidP="00301C80">
            <w:pPr>
              <w:spacing w:line="276" w:lineRule="auto"/>
              <w:jc w:val="center"/>
            </w:pPr>
            <w:r w:rsidRPr="48BAE3AD">
              <w:rPr>
                <w:rFonts w:ascii="Arial" w:eastAsia="Arial" w:hAnsi="Arial" w:cs="Arial"/>
                <w:sz w:val="20"/>
                <w:szCs w:val="20"/>
              </w:rPr>
              <w:t>23</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CC2747" w14:textId="50C0B525" w:rsidR="48BAE3AD" w:rsidRDefault="48BAE3AD" w:rsidP="00301C80">
            <w:pPr>
              <w:spacing w:line="276" w:lineRule="auto"/>
            </w:pPr>
            <w:r w:rsidRPr="48BAE3AD">
              <w:rPr>
                <w:rFonts w:ascii="Arial" w:eastAsia="Arial" w:hAnsi="Arial" w:cs="Arial"/>
                <w:sz w:val="20"/>
                <w:szCs w:val="20"/>
              </w:rPr>
              <w:t>Flexibilný držiak hrncov – ku umývačke čierneho riadu</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1C0DEE" w14:textId="732F72BE" w:rsidR="48BAE3AD" w:rsidRDefault="48BAE3AD" w:rsidP="00301C80">
            <w:pPr>
              <w:spacing w:line="276" w:lineRule="auto"/>
              <w:jc w:val="center"/>
            </w:pPr>
            <w:r w:rsidRPr="48BAE3AD">
              <w:rPr>
                <w:rFonts w:ascii="Arial" w:eastAsia="Arial" w:hAnsi="Arial" w:cs="Arial"/>
                <w:sz w:val="20"/>
                <w:szCs w:val="20"/>
              </w:rPr>
              <w:t>1</w:t>
            </w:r>
          </w:p>
        </w:tc>
      </w:tr>
      <w:tr w:rsidR="48BAE3AD" w14:paraId="3E5616B4"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C0A057" w14:textId="53457CB8" w:rsidR="48BAE3AD" w:rsidRDefault="48BAE3AD" w:rsidP="00301C80">
            <w:pPr>
              <w:spacing w:line="276" w:lineRule="auto"/>
              <w:jc w:val="center"/>
            </w:pPr>
            <w:r w:rsidRPr="48BAE3AD">
              <w:rPr>
                <w:rFonts w:ascii="Arial" w:eastAsia="Arial" w:hAnsi="Arial" w:cs="Arial"/>
                <w:sz w:val="20"/>
                <w:szCs w:val="20"/>
              </w:rPr>
              <w:t>24</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260A49" w14:textId="180DB93F" w:rsidR="48BAE3AD" w:rsidRDefault="48BAE3AD" w:rsidP="00301C80">
            <w:pPr>
              <w:spacing w:line="276" w:lineRule="auto"/>
            </w:pPr>
            <w:r w:rsidRPr="48BAE3AD">
              <w:rPr>
                <w:rFonts w:ascii="Arial" w:eastAsia="Arial" w:hAnsi="Arial" w:cs="Arial"/>
                <w:sz w:val="20"/>
                <w:szCs w:val="20"/>
              </w:rPr>
              <w:t>Fritovací kôš typ 2-XS</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85653B" w14:textId="78F1FC1B" w:rsidR="48BAE3AD" w:rsidRDefault="48BAE3AD" w:rsidP="00301C80">
            <w:pPr>
              <w:spacing w:line="276" w:lineRule="auto"/>
              <w:jc w:val="center"/>
            </w:pPr>
            <w:r w:rsidRPr="48BAE3AD">
              <w:rPr>
                <w:rFonts w:ascii="Arial" w:eastAsia="Arial" w:hAnsi="Arial" w:cs="Arial"/>
                <w:sz w:val="20"/>
                <w:szCs w:val="20"/>
              </w:rPr>
              <w:t>1</w:t>
            </w:r>
          </w:p>
        </w:tc>
      </w:tr>
      <w:tr w:rsidR="48BAE3AD" w14:paraId="455049D4"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C506BD" w14:textId="298E33AC" w:rsidR="48BAE3AD" w:rsidRDefault="48BAE3AD" w:rsidP="00301C80">
            <w:pPr>
              <w:spacing w:line="276" w:lineRule="auto"/>
              <w:jc w:val="center"/>
            </w:pPr>
            <w:r w:rsidRPr="48BAE3AD">
              <w:rPr>
                <w:rFonts w:ascii="Arial" w:eastAsia="Arial" w:hAnsi="Arial" w:cs="Arial"/>
                <w:sz w:val="20"/>
                <w:szCs w:val="20"/>
              </w:rPr>
              <w:t>25</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F09E60" w14:textId="7B372C70" w:rsidR="48BAE3AD" w:rsidRDefault="48BAE3AD" w:rsidP="00301C80">
            <w:pPr>
              <w:spacing w:line="276" w:lineRule="auto"/>
            </w:pPr>
            <w:r w:rsidRPr="48BAE3AD">
              <w:rPr>
                <w:rFonts w:ascii="Arial" w:eastAsia="Arial" w:hAnsi="Arial" w:cs="Arial"/>
                <w:sz w:val="20"/>
                <w:szCs w:val="20"/>
              </w:rPr>
              <w:t>Varný kôš typ 2-XS</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F4111B" w14:textId="22B204CE" w:rsidR="48BAE3AD" w:rsidRDefault="48BAE3AD" w:rsidP="00301C80">
            <w:pPr>
              <w:spacing w:line="276" w:lineRule="auto"/>
              <w:jc w:val="center"/>
            </w:pPr>
            <w:r w:rsidRPr="48BAE3AD">
              <w:rPr>
                <w:rFonts w:ascii="Arial" w:eastAsia="Arial" w:hAnsi="Arial" w:cs="Arial"/>
                <w:sz w:val="20"/>
                <w:szCs w:val="20"/>
              </w:rPr>
              <w:t>1</w:t>
            </w:r>
          </w:p>
        </w:tc>
      </w:tr>
      <w:tr w:rsidR="48BAE3AD" w14:paraId="4783D77E"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8C2356" w14:textId="5A8E8806" w:rsidR="48BAE3AD" w:rsidRDefault="48BAE3AD" w:rsidP="00301C80">
            <w:pPr>
              <w:spacing w:line="276" w:lineRule="auto"/>
              <w:jc w:val="center"/>
            </w:pPr>
            <w:r w:rsidRPr="48BAE3AD">
              <w:rPr>
                <w:rFonts w:ascii="Arial" w:eastAsia="Arial" w:hAnsi="Arial" w:cs="Arial"/>
                <w:sz w:val="20"/>
                <w:szCs w:val="20"/>
              </w:rPr>
              <w:t>26</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135775" w14:textId="23724194" w:rsidR="48BAE3AD" w:rsidRDefault="48BAE3AD" w:rsidP="00301C80">
            <w:pPr>
              <w:spacing w:line="276" w:lineRule="auto"/>
            </w:pPr>
            <w:proofErr w:type="spellStart"/>
            <w:r w:rsidRPr="48BAE3AD">
              <w:rPr>
                <w:rFonts w:ascii="Arial" w:eastAsia="Arial" w:hAnsi="Arial" w:cs="Arial"/>
                <w:sz w:val="20"/>
                <w:szCs w:val="20"/>
              </w:rPr>
              <w:t>Sada</w:t>
            </w:r>
            <w:proofErr w:type="spellEnd"/>
            <w:r w:rsidRPr="48BAE3AD">
              <w:rPr>
                <w:rFonts w:ascii="Arial" w:eastAsia="Arial" w:hAnsi="Arial" w:cs="Arial"/>
                <w:sz w:val="20"/>
                <w:szCs w:val="20"/>
              </w:rPr>
              <w:t xml:space="preserve"> 4 košov na malé porcie GN1/6, perforované + rám na koše</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A0BCE2" w14:textId="4BB5893A" w:rsidR="48BAE3AD" w:rsidRDefault="48BAE3AD" w:rsidP="00301C80">
            <w:pPr>
              <w:spacing w:line="276" w:lineRule="auto"/>
              <w:jc w:val="center"/>
            </w:pPr>
            <w:r w:rsidRPr="48BAE3AD">
              <w:rPr>
                <w:rFonts w:ascii="Arial" w:eastAsia="Arial" w:hAnsi="Arial" w:cs="Arial"/>
                <w:sz w:val="20"/>
                <w:szCs w:val="20"/>
              </w:rPr>
              <w:t>1</w:t>
            </w:r>
          </w:p>
        </w:tc>
      </w:tr>
      <w:tr w:rsidR="48BAE3AD" w14:paraId="09433C13"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AE533B" w14:textId="20B7730B" w:rsidR="48BAE3AD" w:rsidRDefault="48BAE3AD" w:rsidP="00301C80">
            <w:pPr>
              <w:spacing w:line="276" w:lineRule="auto"/>
              <w:jc w:val="center"/>
            </w:pPr>
            <w:r w:rsidRPr="48BAE3AD">
              <w:rPr>
                <w:rFonts w:ascii="Arial" w:eastAsia="Arial" w:hAnsi="Arial" w:cs="Arial"/>
                <w:sz w:val="20"/>
                <w:szCs w:val="20"/>
              </w:rPr>
              <w:t>27</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BBC407" w14:textId="29DFD44B" w:rsidR="48BAE3AD" w:rsidRDefault="48BAE3AD" w:rsidP="00301C80">
            <w:pPr>
              <w:spacing w:line="276" w:lineRule="auto"/>
            </w:pPr>
            <w:r w:rsidRPr="48BAE3AD">
              <w:rPr>
                <w:rFonts w:ascii="Arial" w:eastAsia="Arial" w:hAnsi="Arial" w:cs="Arial"/>
                <w:sz w:val="20"/>
                <w:szCs w:val="20"/>
              </w:rPr>
              <w:t>Rošt na dno panvice typ 2-XS</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E09C3F" w14:textId="398FB1E1" w:rsidR="48BAE3AD" w:rsidRDefault="48BAE3AD" w:rsidP="00301C80">
            <w:pPr>
              <w:spacing w:line="276" w:lineRule="auto"/>
              <w:jc w:val="center"/>
            </w:pPr>
            <w:r w:rsidRPr="48BAE3AD">
              <w:rPr>
                <w:rFonts w:ascii="Arial" w:eastAsia="Arial" w:hAnsi="Arial" w:cs="Arial"/>
                <w:sz w:val="20"/>
                <w:szCs w:val="20"/>
              </w:rPr>
              <w:t>1</w:t>
            </w:r>
          </w:p>
        </w:tc>
      </w:tr>
      <w:tr w:rsidR="48BAE3AD" w14:paraId="085AF98E"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138B11" w14:textId="0941051B" w:rsidR="48BAE3AD" w:rsidRDefault="48BAE3AD" w:rsidP="00301C80">
            <w:pPr>
              <w:spacing w:line="276" w:lineRule="auto"/>
              <w:jc w:val="center"/>
            </w:pPr>
            <w:r w:rsidRPr="48BAE3AD">
              <w:rPr>
                <w:rFonts w:ascii="Arial" w:eastAsia="Arial" w:hAnsi="Arial" w:cs="Arial"/>
                <w:sz w:val="20"/>
                <w:szCs w:val="20"/>
              </w:rPr>
              <w:t>28</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5462F3" w14:textId="3931C2B8" w:rsidR="48BAE3AD" w:rsidRDefault="48BAE3AD" w:rsidP="00301C80">
            <w:pPr>
              <w:spacing w:line="276" w:lineRule="auto"/>
            </w:pPr>
            <w:r w:rsidRPr="48BAE3AD">
              <w:rPr>
                <w:rFonts w:ascii="Arial" w:eastAsia="Arial" w:hAnsi="Arial" w:cs="Arial"/>
                <w:sz w:val="20"/>
                <w:szCs w:val="20"/>
              </w:rPr>
              <w:t>Stolový univerzálny robot 8l</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39F0C4" w14:textId="56DF1076" w:rsidR="48BAE3AD" w:rsidRDefault="48BAE3AD" w:rsidP="00301C80">
            <w:pPr>
              <w:spacing w:line="276" w:lineRule="auto"/>
              <w:jc w:val="center"/>
            </w:pPr>
            <w:r w:rsidRPr="48BAE3AD">
              <w:rPr>
                <w:rFonts w:ascii="Arial" w:eastAsia="Arial" w:hAnsi="Arial" w:cs="Arial"/>
                <w:sz w:val="20"/>
                <w:szCs w:val="20"/>
              </w:rPr>
              <w:t>1</w:t>
            </w:r>
          </w:p>
        </w:tc>
      </w:tr>
      <w:tr w:rsidR="48BAE3AD" w14:paraId="2E40E642"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477208" w14:textId="08459FAF" w:rsidR="48BAE3AD" w:rsidRDefault="48BAE3AD" w:rsidP="00301C80">
            <w:pPr>
              <w:spacing w:line="276" w:lineRule="auto"/>
              <w:jc w:val="center"/>
            </w:pPr>
            <w:r w:rsidRPr="48BAE3AD">
              <w:rPr>
                <w:rFonts w:ascii="Arial" w:eastAsia="Arial" w:hAnsi="Arial" w:cs="Arial"/>
                <w:sz w:val="20"/>
                <w:szCs w:val="20"/>
              </w:rPr>
              <w:t>29</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A0BF4C" w14:textId="1184C7C8" w:rsidR="48BAE3AD" w:rsidRDefault="48BAE3AD" w:rsidP="00301C80">
            <w:pPr>
              <w:spacing w:line="276" w:lineRule="auto"/>
            </w:pPr>
            <w:r w:rsidRPr="48BAE3AD">
              <w:rPr>
                <w:rFonts w:ascii="Arial" w:eastAsia="Arial" w:hAnsi="Arial" w:cs="Arial"/>
                <w:sz w:val="20"/>
                <w:szCs w:val="20"/>
              </w:rPr>
              <w:t xml:space="preserve">Ponorný mixér 25cm </w:t>
            </w:r>
            <w:proofErr w:type="spellStart"/>
            <w:r w:rsidRPr="48BAE3AD">
              <w:rPr>
                <w:rFonts w:ascii="Arial" w:eastAsia="Arial" w:hAnsi="Arial" w:cs="Arial"/>
                <w:sz w:val="20"/>
                <w:szCs w:val="20"/>
              </w:rPr>
              <w:t>combi</w:t>
            </w:r>
            <w:proofErr w:type="spellEnd"/>
            <w:r w:rsidRPr="48BAE3AD">
              <w:rPr>
                <w:rFonts w:ascii="Arial" w:eastAsia="Arial" w:hAnsi="Arial" w:cs="Arial"/>
                <w:sz w:val="20"/>
                <w:szCs w:val="20"/>
              </w:rPr>
              <w:t>, s metličkou</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64748A" w14:textId="334C9165" w:rsidR="48BAE3AD" w:rsidRDefault="48BAE3AD" w:rsidP="00301C80">
            <w:pPr>
              <w:spacing w:line="276" w:lineRule="auto"/>
              <w:jc w:val="center"/>
            </w:pPr>
            <w:r w:rsidRPr="48BAE3AD">
              <w:rPr>
                <w:rFonts w:ascii="Arial" w:eastAsia="Arial" w:hAnsi="Arial" w:cs="Arial"/>
                <w:sz w:val="20"/>
                <w:szCs w:val="20"/>
              </w:rPr>
              <w:t>1</w:t>
            </w:r>
          </w:p>
        </w:tc>
      </w:tr>
      <w:tr w:rsidR="48BAE3AD" w14:paraId="29E51E87"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3C0FD5" w14:textId="1DCA7270" w:rsidR="48BAE3AD" w:rsidRDefault="48BAE3AD" w:rsidP="00301C80">
            <w:pPr>
              <w:spacing w:line="276" w:lineRule="auto"/>
              <w:jc w:val="center"/>
            </w:pPr>
            <w:r w:rsidRPr="48BAE3AD">
              <w:rPr>
                <w:rFonts w:ascii="Arial" w:eastAsia="Arial" w:hAnsi="Arial" w:cs="Arial"/>
                <w:sz w:val="20"/>
                <w:szCs w:val="20"/>
              </w:rPr>
              <w:t>30</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F7A772" w14:textId="4D8FA809" w:rsidR="48BAE3AD" w:rsidRDefault="48BAE3AD" w:rsidP="00301C80">
            <w:pPr>
              <w:spacing w:line="276" w:lineRule="auto"/>
            </w:pPr>
            <w:r w:rsidRPr="48BAE3AD">
              <w:rPr>
                <w:rFonts w:ascii="Arial" w:eastAsia="Arial" w:hAnsi="Arial" w:cs="Arial"/>
                <w:sz w:val="20"/>
                <w:szCs w:val="20"/>
              </w:rPr>
              <w:t>Ponorný mixér 55cm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8E571A" w14:textId="6531DDBD" w:rsidR="48BAE3AD" w:rsidRDefault="48BAE3AD" w:rsidP="00301C80">
            <w:pPr>
              <w:spacing w:line="276" w:lineRule="auto"/>
              <w:jc w:val="center"/>
            </w:pPr>
            <w:r w:rsidRPr="48BAE3AD">
              <w:rPr>
                <w:rFonts w:ascii="Arial" w:eastAsia="Arial" w:hAnsi="Arial" w:cs="Arial"/>
                <w:sz w:val="20"/>
                <w:szCs w:val="20"/>
              </w:rPr>
              <w:t>1</w:t>
            </w:r>
          </w:p>
        </w:tc>
      </w:tr>
      <w:tr w:rsidR="48BAE3AD" w14:paraId="047B0B96"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9141E0" w14:textId="5ACBF638" w:rsidR="48BAE3AD" w:rsidRDefault="00A72E94" w:rsidP="00301C80">
            <w:pPr>
              <w:spacing w:line="276" w:lineRule="auto"/>
              <w:jc w:val="center"/>
            </w:pPr>
            <w:r>
              <w:rPr>
                <w:rFonts w:ascii="Arial" w:eastAsia="Arial" w:hAnsi="Arial" w:cs="Arial"/>
                <w:sz w:val="20"/>
                <w:szCs w:val="20"/>
              </w:rPr>
              <w:t>31</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F5185C" w14:textId="485061AA"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GN1/1-20mm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C8FD5F" w14:textId="7CDA1CF7" w:rsidR="48BAE3AD" w:rsidRDefault="48BAE3AD" w:rsidP="00301C80">
            <w:pPr>
              <w:spacing w:line="276" w:lineRule="auto"/>
              <w:jc w:val="center"/>
            </w:pPr>
            <w:r w:rsidRPr="48BAE3AD">
              <w:rPr>
                <w:rFonts w:ascii="Arial" w:eastAsia="Arial" w:hAnsi="Arial" w:cs="Arial"/>
                <w:sz w:val="20"/>
                <w:szCs w:val="20"/>
              </w:rPr>
              <w:t>10</w:t>
            </w:r>
          </w:p>
        </w:tc>
      </w:tr>
      <w:tr w:rsidR="48BAE3AD" w14:paraId="0083D84C"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D0494E" w14:textId="5DB1B941" w:rsidR="48BAE3AD" w:rsidRDefault="00A72E94" w:rsidP="00301C80">
            <w:pPr>
              <w:spacing w:line="276" w:lineRule="auto"/>
              <w:jc w:val="center"/>
            </w:pPr>
            <w:r>
              <w:rPr>
                <w:rFonts w:ascii="Arial" w:eastAsia="Arial" w:hAnsi="Arial" w:cs="Arial"/>
                <w:sz w:val="20"/>
                <w:szCs w:val="20"/>
              </w:rPr>
              <w:t>32</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DD6364" w14:textId="0D1AEB42"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GN1/1-40mm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26432F" w14:textId="0DB9574B" w:rsidR="48BAE3AD" w:rsidRDefault="48BAE3AD" w:rsidP="00301C80">
            <w:pPr>
              <w:spacing w:line="276" w:lineRule="auto"/>
              <w:jc w:val="center"/>
            </w:pPr>
            <w:r w:rsidRPr="48BAE3AD">
              <w:rPr>
                <w:rFonts w:ascii="Arial" w:eastAsia="Arial" w:hAnsi="Arial" w:cs="Arial"/>
                <w:sz w:val="20"/>
                <w:szCs w:val="20"/>
              </w:rPr>
              <w:t>30</w:t>
            </w:r>
          </w:p>
        </w:tc>
      </w:tr>
      <w:tr w:rsidR="48BAE3AD" w14:paraId="49D7DE6C"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628BA2" w14:textId="061CD692" w:rsidR="48BAE3AD" w:rsidRDefault="00A72E94" w:rsidP="00301C80">
            <w:pPr>
              <w:spacing w:line="276" w:lineRule="auto"/>
              <w:jc w:val="center"/>
            </w:pPr>
            <w:r>
              <w:rPr>
                <w:rFonts w:ascii="Arial" w:eastAsia="Arial" w:hAnsi="Arial" w:cs="Arial"/>
                <w:sz w:val="20"/>
                <w:szCs w:val="20"/>
              </w:rPr>
              <w:t>33</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61275E" w14:textId="4BEC960B"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GN1/1-65mm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4BF04C" w14:textId="3C64E48D" w:rsidR="48BAE3AD" w:rsidRDefault="48BAE3AD" w:rsidP="00301C80">
            <w:pPr>
              <w:spacing w:line="276" w:lineRule="auto"/>
              <w:jc w:val="center"/>
            </w:pPr>
            <w:r w:rsidRPr="48BAE3AD">
              <w:rPr>
                <w:rFonts w:ascii="Arial" w:eastAsia="Arial" w:hAnsi="Arial" w:cs="Arial"/>
                <w:sz w:val="20"/>
                <w:szCs w:val="20"/>
              </w:rPr>
              <w:t>30</w:t>
            </w:r>
          </w:p>
        </w:tc>
      </w:tr>
      <w:tr w:rsidR="48BAE3AD" w14:paraId="30177E13"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0A26D6" w14:textId="1B605E5B" w:rsidR="48BAE3AD" w:rsidRDefault="00A72E94" w:rsidP="00301C80">
            <w:pPr>
              <w:spacing w:line="276" w:lineRule="auto"/>
              <w:jc w:val="center"/>
            </w:pPr>
            <w:r>
              <w:rPr>
                <w:rFonts w:ascii="Arial" w:eastAsia="Arial" w:hAnsi="Arial" w:cs="Arial"/>
                <w:sz w:val="20"/>
                <w:szCs w:val="20"/>
              </w:rPr>
              <w:t>34</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23FD07" w14:textId="21C2737B"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GN1/1-100mm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34E5D0" w14:textId="68ACAD65" w:rsidR="48BAE3AD" w:rsidRDefault="48BAE3AD" w:rsidP="00301C80">
            <w:pPr>
              <w:spacing w:line="276" w:lineRule="auto"/>
              <w:jc w:val="center"/>
            </w:pPr>
            <w:r w:rsidRPr="48BAE3AD">
              <w:rPr>
                <w:rFonts w:ascii="Arial" w:eastAsia="Arial" w:hAnsi="Arial" w:cs="Arial"/>
                <w:sz w:val="20"/>
                <w:szCs w:val="20"/>
              </w:rPr>
              <w:t>30</w:t>
            </w:r>
          </w:p>
        </w:tc>
      </w:tr>
      <w:tr w:rsidR="48BAE3AD" w14:paraId="02434C09"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E70BCD" w14:textId="5B108F31" w:rsidR="48BAE3AD" w:rsidRDefault="00A72E94" w:rsidP="00301C80">
            <w:pPr>
              <w:spacing w:line="276" w:lineRule="auto"/>
              <w:jc w:val="center"/>
            </w:pPr>
            <w:r>
              <w:rPr>
                <w:rFonts w:ascii="Arial" w:eastAsia="Arial" w:hAnsi="Arial" w:cs="Arial"/>
                <w:sz w:val="20"/>
                <w:szCs w:val="20"/>
              </w:rPr>
              <w:t>35</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AA978C" w14:textId="0E409E6A"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GN1/1-150mm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F76D49" w14:textId="63FFE01D" w:rsidR="48BAE3AD" w:rsidRDefault="48BAE3AD" w:rsidP="00301C80">
            <w:pPr>
              <w:spacing w:line="276" w:lineRule="auto"/>
              <w:jc w:val="center"/>
            </w:pPr>
            <w:r w:rsidRPr="48BAE3AD">
              <w:rPr>
                <w:rFonts w:ascii="Arial" w:eastAsia="Arial" w:hAnsi="Arial" w:cs="Arial"/>
                <w:sz w:val="20"/>
                <w:szCs w:val="20"/>
              </w:rPr>
              <w:t>30</w:t>
            </w:r>
          </w:p>
        </w:tc>
      </w:tr>
      <w:tr w:rsidR="48BAE3AD" w14:paraId="6A4CF2D0"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EFA98F" w14:textId="2552253E" w:rsidR="48BAE3AD" w:rsidRDefault="00A72E94" w:rsidP="00301C80">
            <w:pPr>
              <w:spacing w:line="276" w:lineRule="auto"/>
              <w:jc w:val="center"/>
            </w:pPr>
            <w:r>
              <w:rPr>
                <w:rFonts w:ascii="Arial" w:eastAsia="Arial" w:hAnsi="Arial" w:cs="Arial"/>
                <w:sz w:val="20"/>
                <w:szCs w:val="20"/>
              </w:rPr>
              <w:t>36</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49D260" w14:textId="66431E4B"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GN1/1-200mm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106C92" w14:textId="22F9C240" w:rsidR="48BAE3AD" w:rsidRDefault="48BAE3AD" w:rsidP="00301C80">
            <w:pPr>
              <w:spacing w:line="276" w:lineRule="auto"/>
              <w:jc w:val="center"/>
            </w:pPr>
            <w:r w:rsidRPr="48BAE3AD">
              <w:rPr>
                <w:rFonts w:ascii="Arial" w:eastAsia="Arial" w:hAnsi="Arial" w:cs="Arial"/>
                <w:sz w:val="20"/>
                <w:szCs w:val="20"/>
              </w:rPr>
              <w:t>15</w:t>
            </w:r>
          </w:p>
        </w:tc>
      </w:tr>
      <w:tr w:rsidR="48BAE3AD" w14:paraId="4AD788CA"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F7BCE9" w14:textId="5B6B7837" w:rsidR="48BAE3AD" w:rsidRDefault="00A72E94" w:rsidP="00301C80">
            <w:pPr>
              <w:spacing w:line="276" w:lineRule="auto"/>
              <w:jc w:val="center"/>
            </w:pPr>
            <w:r>
              <w:rPr>
                <w:rFonts w:ascii="Arial" w:eastAsia="Arial" w:hAnsi="Arial" w:cs="Arial"/>
                <w:sz w:val="20"/>
                <w:szCs w:val="20"/>
              </w:rPr>
              <w:t>37</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022D3B" w14:textId="5D74C866"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Dierovaná GVO1/1-40mm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B4B0B3" w14:textId="44B6A011" w:rsidR="48BAE3AD" w:rsidRDefault="48BAE3AD" w:rsidP="00301C80">
            <w:pPr>
              <w:spacing w:line="276" w:lineRule="auto"/>
              <w:jc w:val="center"/>
            </w:pPr>
            <w:r w:rsidRPr="48BAE3AD">
              <w:rPr>
                <w:rFonts w:ascii="Arial" w:eastAsia="Arial" w:hAnsi="Arial" w:cs="Arial"/>
                <w:sz w:val="20"/>
                <w:szCs w:val="20"/>
              </w:rPr>
              <w:t>30</w:t>
            </w:r>
          </w:p>
        </w:tc>
      </w:tr>
      <w:tr w:rsidR="48BAE3AD" w14:paraId="7F522AC6"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A835BB" w14:textId="44EFB4C4" w:rsidR="48BAE3AD" w:rsidRDefault="00A72E94" w:rsidP="00301C80">
            <w:pPr>
              <w:spacing w:line="276" w:lineRule="auto"/>
              <w:jc w:val="center"/>
            </w:pPr>
            <w:r>
              <w:rPr>
                <w:rFonts w:ascii="Arial" w:eastAsia="Arial" w:hAnsi="Arial" w:cs="Arial"/>
                <w:sz w:val="20"/>
                <w:szCs w:val="20"/>
              </w:rPr>
              <w:t>38</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7D1188" w14:textId="026FC8BD"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Dierovaná GVO1/1-65mm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D820CD" w14:textId="157929EC" w:rsidR="48BAE3AD" w:rsidRDefault="48BAE3AD" w:rsidP="00301C80">
            <w:pPr>
              <w:spacing w:line="276" w:lineRule="auto"/>
              <w:jc w:val="center"/>
            </w:pPr>
            <w:r w:rsidRPr="48BAE3AD">
              <w:rPr>
                <w:rFonts w:ascii="Arial" w:eastAsia="Arial" w:hAnsi="Arial" w:cs="Arial"/>
                <w:sz w:val="20"/>
                <w:szCs w:val="20"/>
              </w:rPr>
              <w:t>30</w:t>
            </w:r>
          </w:p>
        </w:tc>
      </w:tr>
      <w:tr w:rsidR="48BAE3AD" w14:paraId="74B29281"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43B67E" w14:textId="3AF6946D" w:rsidR="48BAE3AD" w:rsidRDefault="00A72E94" w:rsidP="00301C80">
            <w:pPr>
              <w:spacing w:line="276" w:lineRule="auto"/>
              <w:jc w:val="center"/>
            </w:pPr>
            <w:r>
              <w:rPr>
                <w:rFonts w:ascii="Arial" w:eastAsia="Arial" w:hAnsi="Arial" w:cs="Arial"/>
                <w:sz w:val="20"/>
                <w:szCs w:val="20"/>
              </w:rPr>
              <w:t>39</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42046C" w14:textId="35F35BB5"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GN1/2-40mm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EC4492" w14:textId="1A96DE69" w:rsidR="48BAE3AD" w:rsidRDefault="48BAE3AD" w:rsidP="00301C80">
            <w:pPr>
              <w:spacing w:line="276" w:lineRule="auto"/>
              <w:jc w:val="center"/>
            </w:pPr>
            <w:r w:rsidRPr="48BAE3AD">
              <w:rPr>
                <w:rFonts w:ascii="Arial" w:eastAsia="Arial" w:hAnsi="Arial" w:cs="Arial"/>
                <w:sz w:val="20"/>
                <w:szCs w:val="20"/>
              </w:rPr>
              <w:t>20</w:t>
            </w:r>
          </w:p>
        </w:tc>
      </w:tr>
      <w:tr w:rsidR="48BAE3AD" w14:paraId="1E0563CC"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931323" w14:textId="20A8EF8B" w:rsidR="48BAE3AD" w:rsidRDefault="00A72E94" w:rsidP="00301C80">
            <w:pPr>
              <w:spacing w:line="276" w:lineRule="auto"/>
              <w:jc w:val="center"/>
            </w:pPr>
            <w:r>
              <w:rPr>
                <w:rFonts w:ascii="Arial" w:eastAsia="Arial" w:hAnsi="Arial" w:cs="Arial"/>
                <w:sz w:val="20"/>
                <w:szCs w:val="20"/>
              </w:rPr>
              <w:t>40</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E130D8" w14:textId="0F77FD87"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GN1/2-65mm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9BD8F0" w14:textId="69513286" w:rsidR="48BAE3AD" w:rsidRDefault="48BAE3AD" w:rsidP="00301C80">
            <w:pPr>
              <w:spacing w:line="276" w:lineRule="auto"/>
              <w:jc w:val="center"/>
            </w:pPr>
            <w:r w:rsidRPr="48BAE3AD">
              <w:rPr>
                <w:rFonts w:ascii="Arial" w:eastAsia="Arial" w:hAnsi="Arial" w:cs="Arial"/>
                <w:sz w:val="20"/>
                <w:szCs w:val="20"/>
              </w:rPr>
              <w:t>20</w:t>
            </w:r>
          </w:p>
        </w:tc>
      </w:tr>
      <w:tr w:rsidR="48BAE3AD" w14:paraId="57DD2B9B"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F47DB7" w14:textId="0BFA6816" w:rsidR="48BAE3AD" w:rsidRDefault="00A72E94" w:rsidP="00301C80">
            <w:pPr>
              <w:spacing w:line="276" w:lineRule="auto"/>
              <w:jc w:val="center"/>
            </w:pPr>
            <w:r>
              <w:rPr>
                <w:rFonts w:ascii="Arial" w:eastAsia="Arial" w:hAnsi="Arial" w:cs="Arial"/>
                <w:sz w:val="20"/>
                <w:szCs w:val="20"/>
              </w:rPr>
              <w:t>41</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3E6F90" w14:textId="4CE2EB39"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GN1/2-100mm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9F608C" w14:textId="5B44DB79" w:rsidR="48BAE3AD" w:rsidRDefault="48BAE3AD" w:rsidP="00301C80">
            <w:pPr>
              <w:spacing w:line="276" w:lineRule="auto"/>
              <w:jc w:val="center"/>
            </w:pPr>
            <w:r w:rsidRPr="48BAE3AD">
              <w:rPr>
                <w:rFonts w:ascii="Arial" w:eastAsia="Arial" w:hAnsi="Arial" w:cs="Arial"/>
                <w:sz w:val="20"/>
                <w:szCs w:val="20"/>
              </w:rPr>
              <w:t>20</w:t>
            </w:r>
          </w:p>
        </w:tc>
      </w:tr>
      <w:tr w:rsidR="48BAE3AD" w14:paraId="22F6E7CE"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F6E656" w14:textId="2077DD80" w:rsidR="48BAE3AD" w:rsidRDefault="00A72E94" w:rsidP="00301C80">
            <w:pPr>
              <w:spacing w:line="276" w:lineRule="auto"/>
              <w:jc w:val="center"/>
            </w:pPr>
            <w:r>
              <w:rPr>
                <w:rFonts w:ascii="Arial" w:eastAsia="Arial" w:hAnsi="Arial" w:cs="Arial"/>
                <w:sz w:val="20"/>
                <w:szCs w:val="20"/>
              </w:rPr>
              <w:lastRenderedPageBreak/>
              <w:t>42</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820F60" w14:textId="74F0838A"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GN1/2-150mm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CE3404" w14:textId="4B984B6F" w:rsidR="48BAE3AD" w:rsidRDefault="48BAE3AD" w:rsidP="00301C80">
            <w:pPr>
              <w:spacing w:line="276" w:lineRule="auto"/>
              <w:jc w:val="center"/>
            </w:pPr>
            <w:r w:rsidRPr="48BAE3AD">
              <w:rPr>
                <w:rFonts w:ascii="Arial" w:eastAsia="Arial" w:hAnsi="Arial" w:cs="Arial"/>
                <w:sz w:val="20"/>
                <w:szCs w:val="20"/>
              </w:rPr>
              <w:t>30</w:t>
            </w:r>
          </w:p>
        </w:tc>
      </w:tr>
      <w:tr w:rsidR="48BAE3AD" w14:paraId="2C8C1AC3"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827278" w14:textId="3179323F" w:rsidR="48BAE3AD" w:rsidRDefault="00A72E94" w:rsidP="00301C80">
            <w:pPr>
              <w:spacing w:line="276" w:lineRule="auto"/>
              <w:jc w:val="center"/>
            </w:pPr>
            <w:r>
              <w:rPr>
                <w:rFonts w:ascii="Arial" w:eastAsia="Arial" w:hAnsi="Arial" w:cs="Arial"/>
                <w:sz w:val="20"/>
                <w:szCs w:val="20"/>
              </w:rPr>
              <w:t>43</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684A2F" w14:textId="7226556B"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GN1/2-200mm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DD4A6D" w14:textId="008DC019" w:rsidR="48BAE3AD" w:rsidRDefault="48BAE3AD" w:rsidP="00301C80">
            <w:pPr>
              <w:spacing w:line="276" w:lineRule="auto"/>
              <w:jc w:val="center"/>
            </w:pPr>
            <w:r w:rsidRPr="48BAE3AD">
              <w:rPr>
                <w:rFonts w:ascii="Arial" w:eastAsia="Arial" w:hAnsi="Arial" w:cs="Arial"/>
                <w:sz w:val="20"/>
                <w:szCs w:val="20"/>
              </w:rPr>
              <w:t>30</w:t>
            </w:r>
          </w:p>
        </w:tc>
      </w:tr>
      <w:tr w:rsidR="48BAE3AD" w14:paraId="7018EBD5"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8B00CF" w14:textId="11895DF3" w:rsidR="48BAE3AD" w:rsidRDefault="00A72E94" w:rsidP="00301C80">
            <w:pPr>
              <w:spacing w:line="276" w:lineRule="auto"/>
              <w:jc w:val="center"/>
            </w:pPr>
            <w:r>
              <w:rPr>
                <w:rFonts w:ascii="Arial" w:eastAsia="Arial" w:hAnsi="Arial" w:cs="Arial"/>
                <w:sz w:val="20"/>
                <w:szCs w:val="20"/>
              </w:rPr>
              <w:t>44</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0EE015" w14:textId="1911D0B9"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GN1/3-40mm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A16F03" w14:textId="23DAF663" w:rsidR="48BAE3AD" w:rsidRDefault="48BAE3AD" w:rsidP="00301C80">
            <w:pPr>
              <w:spacing w:line="276" w:lineRule="auto"/>
              <w:jc w:val="center"/>
            </w:pPr>
            <w:r w:rsidRPr="48BAE3AD">
              <w:rPr>
                <w:rFonts w:ascii="Arial" w:eastAsia="Arial" w:hAnsi="Arial" w:cs="Arial"/>
                <w:sz w:val="20"/>
                <w:szCs w:val="20"/>
              </w:rPr>
              <w:t>20</w:t>
            </w:r>
          </w:p>
        </w:tc>
      </w:tr>
      <w:tr w:rsidR="48BAE3AD" w14:paraId="4A716A36"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694A0F" w14:textId="5DE5FC8E" w:rsidR="48BAE3AD" w:rsidRDefault="00A72E94" w:rsidP="00301C80">
            <w:pPr>
              <w:spacing w:line="276" w:lineRule="auto"/>
              <w:jc w:val="center"/>
            </w:pPr>
            <w:r>
              <w:rPr>
                <w:rFonts w:ascii="Arial" w:eastAsia="Arial" w:hAnsi="Arial" w:cs="Arial"/>
                <w:sz w:val="20"/>
                <w:szCs w:val="20"/>
              </w:rPr>
              <w:t>45</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55CE17" w14:textId="0C541768"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GN1/3-65mm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0FAE16" w14:textId="71E7F5C9" w:rsidR="48BAE3AD" w:rsidRDefault="48BAE3AD" w:rsidP="00301C80">
            <w:pPr>
              <w:spacing w:line="276" w:lineRule="auto"/>
              <w:jc w:val="center"/>
            </w:pPr>
            <w:r w:rsidRPr="48BAE3AD">
              <w:rPr>
                <w:rFonts w:ascii="Arial" w:eastAsia="Arial" w:hAnsi="Arial" w:cs="Arial"/>
                <w:sz w:val="20"/>
                <w:szCs w:val="20"/>
              </w:rPr>
              <w:t>20</w:t>
            </w:r>
          </w:p>
        </w:tc>
      </w:tr>
      <w:tr w:rsidR="48BAE3AD" w14:paraId="4F484F6A"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96F812" w14:textId="5B16C626" w:rsidR="48BAE3AD" w:rsidRDefault="00A72E94" w:rsidP="00301C80">
            <w:pPr>
              <w:spacing w:line="276" w:lineRule="auto"/>
              <w:jc w:val="center"/>
            </w:pPr>
            <w:r>
              <w:rPr>
                <w:rFonts w:ascii="Arial" w:eastAsia="Arial" w:hAnsi="Arial" w:cs="Arial"/>
                <w:sz w:val="20"/>
                <w:szCs w:val="20"/>
              </w:rPr>
              <w:t>46</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FB4CE6" w14:textId="65CC99B5"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GN1/3-100mm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F22B4D" w14:textId="7DB446B7" w:rsidR="48BAE3AD" w:rsidRDefault="48BAE3AD" w:rsidP="00301C80">
            <w:pPr>
              <w:spacing w:line="276" w:lineRule="auto"/>
              <w:jc w:val="center"/>
            </w:pPr>
            <w:r w:rsidRPr="48BAE3AD">
              <w:rPr>
                <w:rFonts w:ascii="Arial" w:eastAsia="Arial" w:hAnsi="Arial" w:cs="Arial"/>
                <w:sz w:val="20"/>
                <w:szCs w:val="20"/>
              </w:rPr>
              <w:t>20</w:t>
            </w:r>
          </w:p>
        </w:tc>
      </w:tr>
      <w:tr w:rsidR="48BAE3AD" w14:paraId="35702EE2"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7A2DFD" w14:textId="13BC9598" w:rsidR="48BAE3AD" w:rsidRDefault="00A72E94" w:rsidP="00301C80">
            <w:pPr>
              <w:spacing w:line="276" w:lineRule="auto"/>
              <w:jc w:val="center"/>
            </w:pPr>
            <w:r>
              <w:rPr>
                <w:rFonts w:ascii="Arial" w:eastAsia="Arial" w:hAnsi="Arial" w:cs="Arial"/>
                <w:sz w:val="20"/>
                <w:szCs w:val="20"/>
              </w:rPr>
              <w:t>47</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21A868" w14:textId="37E8767D"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GN1/3-150mm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6E41AE" w14:textId="456CD3C0" w:rsidR="48BAE3AD" w:rsidRDefault="48BAE3AD" w:rsidP="00301C80">
            <w:pPr>
              <w:spacing w:line="276" w:lineRule="auto"/>
              <w:jc w:val="center"/>
            </w:pPr>
            <w:r w:rsidRPr="48BAE3AD">
              <w:rPr>
                <w:rFonts w:ascii="Arial" w:eastAsia="Arial" w:hAnsi="Arial" w:cs="Arial"/>
                <w:sz w:val="20"/>
                <w:szCs w:val="20"/>
              </w:rPr>
              <w:t>30</w:t>
            </w:r>
          </w:p>
        </w:tc>
      </w:tr>
      <w:tr w:rsidR="48BAE3AD" w14:paraId="4220FEB8"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1904DF" w14:textId="44C3B060" w:rsidR="48BAE3AD" w:rsidRDefault="00A72E94" w:rsidP="00301C80">
            <w:pPr>
              <w:spacing w:line="276" w:lineRule="auto"/>
              <w:jc w:val="center"/>
            </w:pPr>
            <w:r>
              <w:rPr>
                <w:rFonts w:ascii="Arial" w:eastAsia="Arial" w:hAnsi="Arial" w:cs="Arial"/>
                <w:sz w:val="20"/>
                <w:szCs w:val="20"/>
              </w:rPr>
              <w:t>48</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1E5D06" w14:textId="6D08CE3A"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GN1/3-200mm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79CEC7" w14:textId="2FB491D7" w:rsidR="48BAE3AD" w:rsidRDefault="48BAE3AD" w:rsidP="00301C80">
            <w:pPr>
              <w:spacing w:line="276" w:lineRule="auto"/>
              <w:jc w:val="center"/>
            </w:pPr>
            <w:r w:rsidRPr="48BAE3AD">
              <w:rPr>
                <w:rFonts w:ascii="Arial" w:eastAsia="Arial" w:hAnsi="Arial" w:cs="Arial"/>
                <w:sz w:val="20"/>
                <w:szCs w:val="20"/>
              </w:rPr>
              <w:t>20</w:t>
            </w:r>
          </w:p>
        </w:tc>
      </w:tr>
      <w:tr w:rsidR="48BAE3AD" w14:paraId="7D9DCD1D"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809A85" w14:textId="225229A5" w:rsidR="48BAE3AD" w:rsidRDefault="00A72E94" w:rsidP="00301C80">
            <w:pPr>
              <w:spacing w:line="276" w:lineRule="auto"/>
              <w:jc w:val="center"/>
            </w:pPr>
            <w:r>
              <w:rPr>
                <w:rFonts w:ascii="Arial" w:eastAsia="Arial" w:hAnsi="Arial" w:cs="Arial"/>
                <w:sz w:val="20"/>
                <w:szCs w:val="20"/>
              </w:rPr>
              <w:t>49</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C525B7" w14:textId="4C831F15"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GN1/4-100mm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737C85" w14:textId="656DF814" w:rsidR="48BAE3AD" w:rsidRDefault="48BAE3AD" w:rsidP="00301C80">
            <w:pPr>
              <w:spacing w:line="276" w:lineRule="auto"/>
              <w:jc w:val="center"/>
            </w:pPr>
            <w:r w:rsidRPr="48BAE3AD">
              <w:rPr>
                <w:rFonts w:ascii="Arial" w:eastAsia="Arial" w:hAnsi="Arial" w:cs="Arial"/>
                <w:sz w:val="20"/>
                <w:szCs w:val="20"/>
              </w:rPr>
              <w:t>20</w:t>
            </w:r>
          </w:p>
        </w:tc>
      </w:tr>
      <w:tr w:rsidR="48BAE3AD" w14:paraId="67951EB6"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D238FD" w14:textId="45145F74" w:rsidR="48BAE3AD" w:rsidRDefault="00A72E94" w:rsidP="00301C80">
            <w:pPr>
              <w:spacing w:line="276" w:lineRule="auto"/>
              <w:jc w:val="center"/>
            </w:pPr>
            <w:r>
              <w:rPr>
                <w:rFonts w:ascii="Arial" w:eastAsia="Arial" w:hAnsi="Arial" w:cs="Arial"/>
                <w:sz w:val="20"/>
                <w:szCs w:val="20"/>
              </w:rPr>
              <w:t>50</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587813" w14:textId="69CF61F4"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GN1/4-150mm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E2239F" w14:textId="34806953" w:rsidR="48BAE3AD" w:rsidRDefault="48BAE3AD" w:rsidP="00301C80">
            <w:pPr>
              <w:spacing w:line="276" w:lineRule="auto"/>
              <w:jc w:val="center"/>
            </w:pPr>
            <w:r w:rsidRPr="48BAE3AD">
              <w:rPr>
                <w:rFonts w:ascii="Arial" w:eastAsia="Arial" w:hAnsi="Arial" w:cs="Arial"/>
                <w:sz w:val="20"/>
                <w:szCs w:val="20"/>
              </w:rPr>
              <w:t>20</w:t>
            </w:r>
          </w:p>
        </w:tc>
      </w:tr>
      <w:tr w:rsidR="48BAE3AD" w14:paraId="5D333CF8"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AE4458" w14:textId="399ECE0A" w:rsidR="48BAE3AD" w:rsidRDefault="00A72E94" w:rsidP="00301C80">
            <w:pPr>
              <w:spacing w:line="276" w:lineRule="auto"/>
              <w:jc w:val="center"/>
            </w:pPr>
            <w:r>
              <w:rPr>
                <w:rFonts w:ascii="Arial" w:eastAsia="Arial" w:hAnsi="Arial" w:cs="Arial"/>
                <w:sz w:val="20"/>
                <w:szCs w:val="20"/>
              </w:rPr>
              <w:t>51</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D59BF6" w14:textId="4EBF1530"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GN1/6-100mm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CD32A3" w14:textId="26A99810" w:rsidR="48BAE3AD" w:rsidRDefault="48BAE3AD" w:rsidP="00301C80">
            <w:pPr>
              <w:spacing w:line="276" w:lineRule="auto"/>
              <w:jc w:val="center"/>
            </w:pPr>
            <w:r w:rsidRPr="48BAE3AD">
              <w:rPr>
                <w:rFonts w:ascii="Arial" w:eastAsia="Arial" w:hAnsi="Arial" w:cs="Arial"/>
                <w:sz w:val="20"/>
                <w:szCs w:val="20"/>
              </w:rPr>
              <w:t>20</w:t>
            </w:r>
          </w:p>
        </w:tc>
      </w:tr>
      <w:tr w:rsidR="48BAE3AD" w14:paraId="2CF1948F"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7B8E59" w14:textId="1C533ADD" w:rsidR="48BAE3AD" w:rsidRDefault="00A72E94" w:rsidP="00301C80">
            <w:pPr>
              <w:spacing w:line="276" w:lineRule="auto"/>
              <w:jc w:val="center"/>
            </w:pPr>
            <w:r>
              <w:rPr>
                <w:rFonts w:ascii="Arial" w:eastAsia="Arial" w:hAnsi="Arial" w:cs="Arial"/>
                <w:sz w:val="20"/>
                <w:szCs w:val="20"/>
              </w:rPr>
              <w:t>52</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0A8C8B" w14:textId="2B59EAF0"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GN1/6-150mm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7FE2CC" w14:textId="0DB0101F" w:rsidR="48BAE3AD" w:rsidRDefault="48BAE3AD" w:rsidP="00301C80">
            <w:pPr>
              <w:spacing w:line="276" w:lineRule="auto"/>
              <w:jc w:val="center"/>
            </w:pPr>
            <w:r w:rsidRPr="48BAE3AD">
              <w:rPr>
                <w:rFonts w:ascii="Arial" w:eastAsia="Arial" w:hAnsi="Arial" w:cs="Arial"/>
                <w:sz w:val="20"/>
                <w:szCs w:val="20"/>
              </w:rPr>
              <w:t>20</w:t>
            </w:r>
          </w:p>
        </w:tc>
      </w:tr>
      <w:tr w:rsidR="48BAE3AD" w14:paraId="7A58E4E6"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8BA206" w14:textId="4005F2F9" w:rsidR="48BAE3AD" w:rsidRDefault="00A72E94" w:rsidP="00301C80">
            <w:pPr>
              <w:spacing w:line="276" w:lineRule="auto"/>
              <w:jc w:val="center"/>
            </w:pPr>
            <w:r>
              <w:rPr>
                <w:rFonts w:ascii="Arial" w:eastAsia="Arial" w:hAnsi="Arial" w:cs="Arial"/>
                <w:sz w:val="20"/>
                <w:szCs w:val="20"/>
              </w:rPr>
              <w:t>53</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CEB84F" w14:textId="10A74352" w:rsidR="48BAE3AD" w:rsidRDefault="48BAE3AD" w:rsidP="00301C80">
            <w:pPr>
              <w:spacing w:line="276" w:lineRule="auto"/>
            </w:pPr>
            <w:r w:rsidRPr="48BAE3AD">
              <w:rPr>
                <w:rFonts w:ascii="Arial" w:eastAsia="Arial" w:hAnsi="Arial" w:cs="Arial"/>
                <w:sz w:val="20"/>
                <w:szCs w:val="20"/>
              </w:rPr>
              <w:t xml:space="preserve">Veko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GK1/1</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78BC4A" w14:textId="4BC3EA45" w:rsidR="48BAE3AD" w:rsidRDefault="48BAE3AD" w:rsidP="00301C80">
            <w:pPr>
              <w:spacing w:line="276" w:lineRule="auto"/>
              <w:jc w:val="center"/>
            </w:pPr>
            <w:r w:rsidRPr="48BAE3AD">
              <w:rPr>
                <w:rFonts w:ascii="Arial" w:eastAsia="Arial" w:hAnsi="Arial" w:cs="Arial"/>
                <w:sz w:val="20"/>
                <w:szCs w:val="20"/>
              </w:rPr>
              <w:t>30</w:t>
            </w:r>
          </w:p>
        </w:tc>
      </w:tr>
      <w:tr w:rsidR="48BAE3AD" w14:paraId="7FBB3BAD"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993A15" w14:textId="3F470742" w:rsidR="48BAE3AD" w:rsidRDefault="00A72E94" w:rsidP="00301C80">
            <w:pPr>
              <w:spacing w:line="276" w:lineRule="auto"/>
              <w:jc w:val="center"/>
            </w:pPr>
            <w:r>
              <w:rPr>
                <w:rFonts w:ascii="Arial" w:eastAsia="Arial" w:hAnsi="Arial" w:cs="Arial"/>
                <w:sz w:val="20"/>
                <w:szCs w:val="20"/>
              </w:rPr>
              <w:t>54</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8A72E1" w14:textId="1890D29A" w:rsidR="48BAE3AD" w:rsidRDefault="48BAE3AD" w:rsidP="00301C80">
            <w:pPr>
              <w:spacing w:line="276" w:lineRule="auto"/>
            </w:pPr>
            <w:r w:rsidRPr="48BAE3AD">
              <w:rPr>
                <w:rFonts w:ascii="Arial" w:eastAsia="Arial" w:hAnsi="Arial" w:cs="Arial"/>
                <w:sz w:val="20"/>
                <w:szCs w:val="20"/>
              </w:rPr>
              <w:t xml:space="preserve">Veko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GK1/2</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CE2683" w14:textId="600ABE69" w:rsidR="48BAE3AD" w:rsidRDefault="48BAE3AD" w:rsidP="00301C80">
            <w:pPr>
              <w:spacing w:line="276" w:lineRule="auto"/>
              <w:jc w:val="center"/>
            </w:pPr>
            <w:r w:rsidRPr="48BAE3AD">
              <w:rPr>
                <w:rFonts w:ascii="Arial" w:eastAsia="Arial" w:hAnsi="Arial" w:cs="Arial"/>
                <w:sz w:val="20"/>
                <w:szCs w:val="20"/>
              </w:rPr>
              <w:t>30</w:t>
            </w:r>
          </w:p>
        </w:tc>
      </w:tr>
      <w:tr w:rsidR="48BAE3AD" w14:paraId="0653ECFF"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46668A" w14:textId="22EE4FC9" w:rsidR="48BAE3AD" w:rsidRDefault="00A72E94" w:rsidP="00301C80">
            <w:pPr>
              <w:spacing w:line="276" w:lineRule="auto"/>
              <w:jc w:val="center"/>
            </w:pPr>
            <w:r>
              <w:rPr>
                <w:rFonts w:ascii="Arial" w:eastAsia="Arial" w:hAnsi="Arial" w:cs="Arial"/>
                <w:sz w:val="20"/>
                <w:szCs w:val="20"/>
              </w:rPr>
              <w:t>55</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A4CE71" w14:textId="21795511" w:rsidR="48BAE3AD" w:rsidRDefault="48BAE3AD" w:rsidP="00301C80">
            <w:pPr>
              <w:spacing w:line="276" w:lineRule="auto"/>
            </w:pPr>
            <w:r w:rsidRPr="48BAE3AD">
              <w:rPr>
                <w:rFonts w:ascii="Arial" w:eastAsia="Arial" w:hAnsi="Arial" w:cs="Arial"/>
                <w:sz w:val="20"/>
                <w:szCs w:val="20"/>
              </w:rPr>
              <w:t xml:space="preserve">Veko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GK1/3</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468233" w14:textId="017B9BA4" w:rsidR="48BAE3AD" w:rsidRDefault="48BAE3AD" w:rsidP="00301C80">
            <w:pPr>
              <w:spacing w:line="276" w:lineRule="auto"/>
              <w:jc w:val="center"/>
            </w:pPr>
            <w:r w:rsidRPr="48BAE3AD">
              <w:rPr>
                <w:rFonts w:ascii="Arial" w:eastAsia="Arial" w:hAnsi="Arial" w:cs="Arial"/>
                <w:sz w:val="20"/>
                <w:szCs w:val="20"/>
              </w:rPr>
              <w:t>30</w:t>
            </w:r>
          </w:p>
        </w:tc>
      </w:tr>
      <w:tr w:rsidR="48BAE3AD" w14:paraId="5A1C3D57"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1AA7A6" w14:textId="2B779F92" w:rsidR="48BAE3AD" w:rsidRDefault="00A72E94" w:rsidP="00301C80">
            <w:pPr>
              <w:spacing w:line="276" w:lineRule="auto"/>
              <w:jc w:val="center"/>
            </w:pPr>
            <w:r>
              <w:rPr>
                <w:rFonts w:ascii="Arial" w:eastAsia="Arial" w:hAnsi="Arial" w:cs="Arial"/>
                <w:sz w:val="20"/>
                <w:szCs w:val="20"/>
              </w:rPr>
              <w:t>56</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037540" w14:textId="6314689D" w:rsidR="48BAE3AD" w:rsidRDefault="48BAE3AD" w:rsidP="00301C80">
            <w:pPr>
              <w:spacing w:line="276" w:lineRule="auto"/>
            </w:pPr>
            <w:r w:rsidRPr="48BAE3AD">
              <w:rPr>
                <w:rFonts w:ascii="Arial" w:eastAsia="Arial" w:hAnsi="Arial" w:cs="Arial"/>
                <w:sz w:val="20"/>
                <w:szCs w:val="20"/>
              </w:rPr>
              <w:t xml:space="preserve">Veko </w:t>
            </w:r>
            <w:proofErr w:type="spellStart"/>
            <w:r w:rsidRPr="48BAE3AD">
              <w:rPr>
                <w:rFonts w:ascii="Arial" w:eastAsia="Arial" w:hAnsi="Arial" w:cs="Arial"/>
                <w:sz w:val="20"/>
                <w:szCs w:val="20"/>
              </w:rPr>
              <w:t>nerez</w:t>
            </w:r>
            <w:proofErr w:type="spellEnd"/>
            <w:r w:rsidRPr="48BAE3AD">
              <w:rPr>
                <w:rFonts w:ascii="Arial" w:eastAsia="Arial" w:hAnsi="Arial" w:cs="Arial"/>
                <w:sz w:val="20"/>
                <w:szCs w:val="20"/>
              </w:rPr>
              <w:t>. GK1/4</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50E37A" w14:textId="3D8223C7" w:rsidR="48BAE3AD" w:rsidRDefault="48BAE3AD" w:rsidP="00301C80">
            <w:pPr>
              <w:spacing w:line="276" w:lineRule="auto"/>
              <w:jc w:val="center"/>
            </w:pPr>
            <w:r w:rsidRPr="48BAE3AD">
              <w:rPr>
                <w:rFonts w:ascii="Arial" w:eastAsia="Arial" w:hAnsi="Arial" w:cs="Arial"/>
                <w:sz w:val="20"/>
                <w:szCs w:val="20"/>
              </w:rPr>
              <w:t>20</w:t>
            </w:r>
          </w:p>
        </w:tc>
      </w:tr>
      <w:tr w:rsidR="48BAE3AD" w14:paraId="3DC446D4"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E4E22B" w14:textId="27317DCE" w:rsidR="48BAE3AD" w:rsidRDefault="00A72E94" w:rsidP="00301C80">
            <w:pPr>
              <w:spacing w:line="276" w:lineRule="auto"/>
              <w:jc w:val="center"/>
            </w:pPr>
            <w:r>
              <w:rPr>
                <w:rFonts w:ascii="Arial" w:eastAsia="Arial" w:hAnsi="Arial" w:cs="Arial"/>
                <w:sz w:val="20"/>
                <w:szCs w:val="20"/>
              </w:rPr>
              <w:t>57</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DDB357" w14:textId="3390DA3D"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granit smalt. GN1/1-20mm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4E5F35" w14:textId="39BD4CD9" w:rsidR="48BAE3AD" w:rsidRDefault="48BAE3AD" w:rsidP="00301C80">
            <w:pPr>
              <w:spacing w:line="276" w:lineRule="auto"/>
              <w:jc w:val="center"/>
            </w:pPr>
            <w:r w:rsidRPr="48BAE3AD">
              <w:rPr>
                <w:rFonts w:ascii="Arial" w:eastAsia="Arial" w:hAnsi="Arial" w:cs="Arial"/>
                <w:sz w:val="20"/>
                <w:szCs w:val="20"/>
              </w:rPr>
              <w:t>20</w:t>
            </w:r>
          </w:p>
        </w:tc>
      </w:tr>
      <w:tr w:rsidR="48BAE3AD" w14:paraId="1EEEDC8B"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FFDB96" w14:textId="30B4128A" w:rsidR="48BAE3AD" w:rsidRDefault="00A72E94" w:rsidP="00301C80">
            <w:pPr>
              <w:spacing w:line="276" w:lineRule="auto"/>
              <w:jc w:val="center"/>
            </w:pPr>
            <w:r>
              <w:rPr>
                <w:rFonts w:ascii="Arial" w:eastAsia="Arial" w:hAnsi="Arial" w:cs="Arial"/>
                <w:sz w:val="20"/>
                <w:szCs w:val="20"/>
              </w:rPr>
              <w:t>58</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2EAED2" w14:textId="6C97BF0A"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granit smalt. GN1/1-40mm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62DC68" w14:textId="62AB7AB2" w:rsidR="48BAE3AD" w:rsidRDefault="48BAE3AD" w:rsidP="00301C80">
            <w:pPr>
              <w:spacing w:line="276" w:lineRule="auto"/>
              <w:jc w:val="center"/>
            </w:pPr>
            <w:r w:rsidRPr="48BAE3AD">
              <w:rPr>
                <w:rFonts w:ascii="Arial" w:eastAsia="Arial" w:hAnsi="Arial" w:cs="Arial"/>
                <w:sz w:val="20"/>
                <w:szCs w:val="20"/>
              </w:rPr>
              <w:t>20</w:t>
            </w:r>
          </w:p>
        </w:tc>
      </w:tr>
      <w:tr w:rsidR="48BAE3AD" w14:paraId="545C079D" w14:textId="77777777" w:rsidTr="48BAE3AD">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D335C1" w14:textId="073815A6" w:rsidR="48BAE3AD" w:rsidRDefault="00A72E94" w:rsidP="00301C80">
            <w:pPr>
              <w:spacing w:line="276" w:lineRule="auto"/>
              <w:jc w:val="center"/>
            </w:pPr>
            <w:r>
              <w:rPr>
                <w:rFonts w:ascii="Arial" w:eastAsia="Arial" w:hAnsi="Arial" w:cs="Arial"/>
                <w:sz w:val="20"/>
                <w:szCs w:val="20"/>
              </w:rPr>
              <w:t>59</w:t>
            </w:r>
          </w:p>
        </w:tc>
        <w:tc>
          <w:tcPr>
            <w:tcW w:w="7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B10A8F" w14:textId="6D887F25" w:rsidR="48BAE3AD" w:rsidRDefault="48BAE3AD" w:rsidP="00301C80">
            <w:pPr>
              <w:spacing w:line="276" w:lineRule="auto"/>
            </w:pPr>
            <w:proofErr w:type="spellStart"/>
            <w:r w:rsidRPr="48BAE3AD">
              <w:rPr>
                <w:rFonts w:ascii="Arial" w:eastAsia="Arial" w:hAnsi="Arial" w:cs="Arial"/>
                <w:sz w:val="20"/>
                <w:szCs w:val="20"/>
              </w:rPr>
              <w:t>Gastronádoba</w:t>
            </w:r>
            <w:proofErr w:type="spellEnd"/>
            <w:r w:rsidRPr="48BAE3AD">
              <w:rPr>
                <w:rFonts w:ascii="Arial" w:eastAsia="Arial" w:hAnsi="Arial" w:cs="Arial"/>
                <w:sz w:val="20"/>
                <w:szCs w:val="20"/>
              </w:rPr>
              <w:t xml:space="preserve"> granit smalt. GN1/1-60mm</w:t>
            </w: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AC3B9C" w14:textId="0A034B7B" w:rsidR="48BAE3AD" w:rsidRDefault="48BAE3AD" w:rsidP="00301C80">
            <w:pPr>
              <w:spacing w:line="276" w:lineRule="auto"/>
              <w:jc w:val="center"/>
            </w:pPr>
            <w:r w:rsidRPr="48BAE3AD">
              <w:rPr>
                <w:rFonts w:ascii="Arial" w:eastAsia="Arial" w:hAnsi="Arial" w:cs="Arial"/>
                <w:sz w:val="20"/>
                <w:szCs w:val="20"/>
              </w:rPr>
              <w:t>20</w:t>
            </w:r>
          </w:p>
        </w:tc>
      </w:tr>
    </w:tbl>
    <w:p w14:paraId="5B05AD6B" w14:textId="51B356D7" w:rsidR="00811ACA" w:rsidRDefault="00811ACA" w:rsidP="00301C80">
      <w:pPr>
        <w:pStyle w:val="Zkladntext"/>
        <w:spacing w:before="77" w:line="276" w:lineRule="auto"/>
        <w:ind w:left="258"/>
        <w:rPr>
          <w:rFonts w:asciiTheme="majorHAnsi" w:hAnsiTheme="majorHAnsi"/>
          <w:noProof/>
          <w:sz w:val="24"/>
          <w:szCs w:val="24"/>
        </w:rPr>
      </w:pPr>
    </w:p>
    <w:p w14:paraId="78745164" w14:textId="77777777" w:rsidR="00811ACA" w:rsidRDefault="00811ACA" w:rsidP="00301C80">
      <w:pPr>
        <w:pStyle w:val="Zkladntext"/>
        <w:spacing w:before="77" w:line="276" w:lineRule="auto"/>
        <w:ind w:left="258"/>
        <w:rPr>
          <w:rFonts w:asciiTheme="majorHAnsi" w:hAnsiTheme="majorHAnsi"/>
          <w:noProof/>
          <w:sz w:val="24"/>
          <w:szCs w:val="24"/>
        </w:rPr>
      </w:pPr>
    </w:p>
    <w:p w14:paraId="7CA96599" w14:textId="77777777" w:rsidR="00811ACA" w:rsidRDefault="00811ACA" w:rsidP="00301C80">
      <w:pPr>
        <w:pStyle w:val="Zkladntext"/>
        <w:spacing w:before="77" w:line="276" w:lineRule="auto"/>
        <w:ind w:left="258"/>
        <w:rPr>
          <w:rFonts w:asciiTheme="majorHAnsi" w:hAnsiTheme="majorHAnsi"/>
          <w:noProof/>
          <w:sz w:val="24"/>
          <w:szCs w:val="24"/>
        </w:rPr>
      </w:pPr>
    </w:p>
    <w:p w14:paraId="19EE6036" w14:textId="77777777" w:rsidR="00811ACA" w:rsidRDefault="00811ACA" w:rsidP="00301C80">
      <w:pPr>
        <w:pStyle w:val="Zkladntext"/>
        <w:spacing w:before="77" w:line="276" w:lineRule="auto"/>
        <w:ind w:left="258"/>
        <w:rPr>
          <w:rFonts w:asciiTheme="majorHAnsi" w:hAnsiTheme="majorHAnsi"/>
          <w:noProof/>
          <w:sz w:val="24"/>
          <w:szCs w:val="24"/>
        </w:rPr>
      </w:pPr>
    </w:p>
    <w:p w14:paraId="03F704CC" w14:textId="77777777" w:rsidR="00811ACA" w:rsidRDefault="00811ACA" w:rsidP="00301C80">
      <w:pPr>
        <w:pStyle w:val="Zkladntext"/>
        <w:spacing w:before="77" w:line="276" w:lineRule="auto"/>
        <w:ind w:left="258"/>
        <w:rPr>
          <w:rFonts w:asciiTheme="majorHAnsi" w:hAnsiTheme="majorHAnsi"/>
          <w:noProof/>
          <w:sz w:val="24"/>
          <w:szCs w:val="24"/>
        </w:rPr>
      </w:pPr>
    </w:p>
    <w:p w14:paraId="5AA0FC73" w14:textId="77777777" w:rsidR="00811ACA" w:rsidRDefault="00811ACA" w:rsidP="00301C80">
      <w:pPr>
        <w:pStyle w:val="Zkladntext"/>
        <w:spacing w:before="77" w:line="276" w:lineRule="auto"/>
        <w:ind w:left="258"/>
        <w:rPr>
          <w:rFonts w:asciiTheme="majorHAnsi" w:hAnsiTheme="majorHAnsi"/>
          <w:noProof/>
          <w:sz w:val="24"/>
          <w:szCs w:val="24"/>
        </w:rPr>
      </w:pPr>
    </w:p>
    <w:p w14:paraId="7664F0BE" w14:textId="77777777" w:rsidR="00811ACA" w:rsidRDefault="00811ACA" w:rsidP="00301C80">
      <w:pPr>
        <w:pStyle w:val="Zkladntext"/>
        <w:spacing w:before="77" w:line="276" w:lineRule="auto"/>
        <w:ind w:left="258"/>
        <w:rPr>
          <w:rFonts w:asciiTheme="majorHAnsi" w:hAnsiTheme="majorHAnsi"/>
          <w:noProof/>
          <w:sz w:val="24"/>
          <w:szCs w:val="24"/>
        </w:rPr>
      </w:pPr>
    </w:p>
    <w:p w14:paraId="2B92A78F" w14:textId="77777777" w:rsidR="00811ACA" w:rsidRDefault="00811ACA" w:rsidP="00301C80">
      <w:pPr>
        <w:pStyle w:val="Zkladntext"/>
        <w:spacing w:before="77" w:line="276" w:lineRule="auto"/>
        <w:ind w:left="258"/>
        <w:rPr>
          <w:rFonts w:asciiTheme="majorHAnsi" w:hAnsiTheme="majorHAnsi"/>
          <w:noProof/>
          <w:sz w:val="24"/>
          <w:szCs w:val="24"/>
        </w:rPr>
      </w:pPr>
    </w:p>
    <w:p w14:paraId="2156E408" w14:textId="77777777" w:rsidR="00811ACA" w:rsidRDefault="00811ACA" w:rsidP="00301C80">
      <w:pPr>
        <w:pStyle w:val="Zkladntext"/>
        <w:spacing w:before="77" w:line="276" w:lineRule="auto"/>
        <w:ind w:left="258"/>
        <w:rPr>
          <w:rFonts w:asciiTheme="majorHAnsi" w:hAnsiTheme="majorHAnsi"/>
          <w:noProof/>
          <w:sz w:val="24"/>
          <w:szCs w:val="24"/>
        </w:rPr>
      </w:pPr>
    </w:p>
    <w:p w14:paraId="717C94E1" w14:textId="77777777" w:rsidR="00811ACA" w:rsidRDefault="00811ACA" w:rsidP="00301C80">
      <w:pPr>
        <w:pStyle w:val="Zkladntext"/>
        <w:spacing w:before="77" w:line="276" w:lineRule="auto"/>
        <w:ind w:left="258"/>
        <w:rPr>
          <w:rFonts w:asciiTheme="majorHAnsi" w:hAnsiTheme="majorHAnsi"/>
          <w:noProof/>
          <w:sz w:val="24"/>
          <w:szCs w:val="24"/>
        </w:rPr>
      </w:pPr>
    </w:p>
    <w:p w14:paraId="68EF0F2A" w14:textId="77777777" w:rsidR="00811ACA" w:rsidRDefault="00811ACA" w:rsidP="00301C80">
      <w:pPr>
        <w:pStyle w:val="Zkladntext"/>
        <w:spacing w:before="77" w:line="276" w:lineRule="auto"/>
        <w:ind w:left="258"/>
        <w:rPr>
          <w:rFonts w:asciiTheme="majorHAnsi" w:hAnsiTheme="majorHAnsi"/>
          <w:noProof/>
          <w:sz w:val="24"/>
          <w:szCs w:val="24"/>
        </w:rPr>
      </w:pPr>
    </w:p>
    <w:p w14:paraId="42799E74" w14:textId="77777777" w:rsidR="00301C80" w:rsidRDefault="00301C80" w:rsidP="00301C80">
      <w:pPr>
        <w:pStyle w:val="Zkladntext"/>
        <w:spacing w:before="77" w:line="276" w:lineRule="auto"/>
        <w:ind w:left="258"/>
        <w:rPr>
          <w:rFonts w:asciiTheme="majorHAnsi" w:hAnsiTheme="majorHAnsi"/>
          <w:noProof/>
          <w:sz w:val="24"/>
          <w:szCs w:val="24"/>
        </w:rPr>
        <w:sectPr w:rsidR="00301C80" w:rsidSect="00247FB5">
          <w:headerReference w:type="default" r:id="rId21"/>
          <w:footerReference w:type="default" r:id="rId22"/>
          <w:type w:val="continuous"/>
          <w:pgSz w:w="16840" w:h="11910" w:orient="landscape"/>
          <w:pgMar w:top="1160" w:right="1160" w:bottom="1160" w:left="1160" w:header="0" w:footer="939" w:gutter="0"/>
          <w:cols w:space="708"/>
          <w:docGrid w:linePitch="299"/>
        </w:sectPr>
      </w:pPr>
    </w:p>
    <w:p w14:paraId="7C270524" w14:textId="77777777" w:rsidR="00811ACA" w:rsidRDefault="00811ACA" w:rsidP="00301C80">
      <w:pPr>
        <w:pStyle w:val="Zkladntext"/>
        <w:spacing w:before="77" w:line="276" w:lineRule="auto"/>
        <w:ind w:left="258"/>
        <w:rPr>
          <w:rFonts w:asciiTheme="majorHAnsi" w:hAnsiTheme="majorHAnsi"/>
          <w:noProof/>
          <w:sz w:val="24"/>
          <w:szCs w:val="24"/>
        </w:rPr>
      </w:pPr>
    </w:p>
    <w:p w14:paraId="63C419DB" w14:textId="42F8DDDE" w:rsidR="00AF4848" w:rsidRPr="0034210C" w:rsidRDefault="2E61828B" w:rsidP="00301C80">
      <w:pPr>
        <w:pStyle w:val="Zkladntext"/>
        <w:spacing w:before="77" w:line="276" w:lineRule="auto"/>
        <w:ind w:left="258"/>
        <w:rPr>
          <w:rFonts w:asciiTheme="majorHAnsi" w:hAnsiTheme="majorHAnsi"/>
          <w:sz w:val="24"/>
          <w:szCs w:val="24"/>
        </w:rPr>
      </w:pPr>
      <w:r w:rsidRPr="48BAE3AD">
        <w:rPr>
          <w:rFonts w:asciiTheme="majorHAnsi" w:hAnsiTheme="majorHAnsi"/>
          <w:sz w:val="24"/>
          <w:szCs w:val="24"/>
        </w:rPr>
        <w:t>Príloha</w:t>
      </w:r>
      <w:r w:rsidRPr="48BAE3AD">
        <w:rPr>
          <w:rFonts w:asciiTheme="majorHAnsi" w:hAnsiTheme="majorHAnsi"/>
          <w:spacing w:val="-5"/>
          <w:sz w:val="24"/>
          <w:szCs w:val="24"/>
        </w:rPr>
        <w:t xml:space="preserve"> </w:t>
      </w:r>
      <w:r w:rsidRPr="48BAE3AD">
        <w:rPr>
          <w:rFonts w:asciiTheme="majorHAnsi" w:hAnsiTheme="majorHAnsi"/>
          <w:sz w:val="24"/>
          <w:szCs w:val="24"/>
        </w:rPr>
        <w:t>č.</w:t>
      </w:r>
      <w:r w:rsidRPr="48BAE3AD">
        <w:rPr>
          <w:rFonts w:asciiTheme="majorHAnsi" w:hAnsiTheme="majorHAnsi"/>
          <w:spacing w:val="-4"/>
          <w:sz w:val="24"/>
          <w:szCs w:val="24"/>
        </w:rPr>
        <w:t xml:space="preserve"> </w:t>
      </w:r>
      <w:r w:rsidRPr="48BAE3AD">
        <w:rPr>
          <w:rFonts w:asciiTheme="majorHAnsi" w:hAnsiTheme="majorHAnsi"/>
          <w:sz w:val="24"/>
          <w:szCs w:val="24"/>
        </w:rPr>
        <w:t>3</w:t>
      </w:r>
      <w:r w:rsidRPr="48BAE3AD">
        <w:rPr>
          <w:rFonts w:asciiTheme="majorHAnsi" w:hAnsiTheme="majorHAnsi"/>
          <w:spacing w:val="-5"/>
          <w:sz w:val="24"/>
          <w:szCs w:val="24"/>
        </w:rPr>
        <w:t xml:space="preserve"> </w:t>
      </w:r>
      <w:r w:rsidRPr="48BAE3AD">
        <w:rPr>
          <w:rFonts w:asciiTheme="majorHAnsi" w:hAnsiTheme="majorHAnsi"/>
          <w:sz w:val="24"/>
          <w:szCs w:val="24"/>
        </w:rPr>
        <w:t>k</w:t>
      </w:r>
      <w:r w:rsidRPr="48BAE3AD">
        <w:rPr>
          <w:rFonts w:asciiTheme="majorHAnsi" w:hAnsiTheme="majorHAnsi"/>
          <w:spacing w:val="-5"/>
          <w:sz w:val="24"/>
          <w:szCs w:val="24"/>
        </w:rPr>
        <w:t xml:space="preserve"> </w:t>
      </w:r>
      <w:r w:rsidRPr="48BAE3AD">
        <w:rPr>
          <w:rFonts w:asciiTheme="majorHAnsi" w:hAnsiTheme="majorHAnsi"/>
          <w:sz w:val="24"/>
          <w:szCs w:val="24"/>
        </w:rPr>
        <w:t>Zmluve</w:t>
      </w:r>
      <w:r w:rsidRPr="48BAE3AD">
        <w:rPr>
          <w:rFonts w:asciiTheme="majorHAnsi" w:hAnsiTheme="majorHAnsi"/>
          <w:spacing w:val="-5"/>
          <w:sz w:val="24"/>
          <w:szCs w:val="24"/>
        </w:rPr>
        <w:t xml:space="preserve"> </w:t>
      </w:r>
      <w:r w:rsidRPr="48BAE3AD">
        <w:rPr>
          <w:rFonts w:asciiTheme="majorHAnsi" w:hAnsiTheme="majorHAnsi"/>
          <w:sz w:val="24"/>
          <w:szCs w:val="24"/>
        </w:rPr>
        <w:t>o</w:t>
      </w:r>
      <w:r w:rsidRPr="48BAE3AD">
        <w:rPr>
          <w:rFonts w:asciiTheme="majorHAnsi" w:hAnsiTheme="majorHAnsi"/>
          <w:spacing w:val="-4"/>
          <w:sz w:val="24"/>
          <w:szCs w:val="24"/>
        </w:rPr>
        <w:t xml:space="preserve"> </w:t>
      </w:r>
      <w:r w:rsidRPr="48BAE3AD">
        <w:rPr>
          <w:rFonts w:asciiTheme="majorHAnsi" w:hAnsiTheme="majorHAnsi"/>
          <w:sz w:val="24"/>
          <w:szCs w:val="24"/>
        </w:rPr>
        <w:t>nájme</w:t>
      </w:r>
      <w:r w:rsidRPr="48BAE3AD">
        <w:rPr>
          <w:rFonts w:asciiTheme="majorHAnsi" w:hAnsiTheme="majorHAnsi"/>
          <w:spacing w:val="-5"/>
          <w:sz w:val="24"/>
          <w:szCs w:val="24"/>
        </w:rPr>
        <w:t xml:space="preserve"> </w:t>
      </w:r>
      <w:r w:rsidRPr="48BAE3AD">
        <w:rPr>
          <w:rFonts w:asciiTheme="majorHAnsi" w:hAnsiTheme="majorHAnsi"/>
          <w:sz w:val="24"/>
          <w:szCs w:val="24"/>
        </w:rPr>
        <w:t>nebytových</w:t>
      </w:r>
      <w:r w:rsidRPr="48BAE3AD">
        <w:rPr>
          <w:rFonts w:asciiTheme="majorHAnsi" w:hAnsiTheme="majorHAnsi"/>
          <w:spacing w:val="-3"/>
          <w:sz w:val="24"/>
          <w:szCs w:val="24"/>
        </w:rPr>
        <w:t xml:space="preserve"> </w:t>
      </w:r>
      <w:r w:rsidRPr="48BAE3AD">
        <w:rPr>
          <w:rFonts w:asciiTheme="majorHAnsi" w:hAnsiTheme="majorHAnsi"/>
          <w:sz w:val="24"/>
          <w:szCs w:val="24"/>
        </w:rPr>
        <w:t>priestorov</w:t>
      </w:r>
      <w:r w:rsidRPr="48BAE3AD">
        <w:rPr>
          <w:rFonts w:asciiTheme="majorHAnsi" w:hAnsiTheme="majorHAnsi"/>
          <w:spacing w:val="-5"/>
          <w:sz w:val="24"/>
          <w:szCs w:val="24"/>
        </w:rPr>
        <w:t xml:space="preserve"> </w:t>
      </w:r>
      <w:r w:rsidRPr="48BAE3AD">
        <w:rPr>
          <w:rFonts w:asciiTheme="majorHAnsi" w:hAnsiTheme="majorHAnsi"/>
          <w:sz w:val="24"/>
          <w:szCs w:val="24"/>
        </w:rPr>
        <w:t>č.</w:t>
      </w:r>
      <w:r w:rsidR="2FF1154B" w:rsidRPr="48BAE3AD">
        <w:rPr>
          <w:rFonts w:asciiTheme="majorHAnsi" w:hAnsiTheme="majorHAnsi"/>
          <w:sz w:val="24"/>
          <w:szCs w:val="24"/>
        </w:rPr>
        <w:t xml:space="preserve"> </w:t>
      </w:r>
      <w:r w:rsidR="68277038" w:rsidRPr="48BAE3AD">
        <w:rPr>
          <w:rFonts w:asciiTheme="majorHAnsi" w:hAnsiTheme="majorHAnsi"/>
          <w:sz w:val="24"/>
          <w:szCs w:val="24"/>
        </w:rPr>
        <w:t>C-NBS1-000-122-322</w:t>
      </w:r>
    </w:p>
    <w:p w14:paraId="7520D6A6" w14:textId="77777777" w:rsidR="00AF4848" w:rsidRPr="0034210C" w:rsidRDefault="00AF4848" w:rsidP="00301C80">
      <w:pPr>
        <w:pStyle w:val="Zkladntext"/>
        <w:spacing w:line="276" w:lineRule="auto"/>
        <w:rPr>
          <w:rFonts w:asciiTheme="majorHAnsi" w:hAnsiTheme="majorHAnsi"/>
          <w:sz w:val="24"/>
          <w:szCs w:val="24"/>
        </w:rPr>
      </w:pPr>
    </w:p>
    <w:p w14:paraId="7461C48F" w14:textId="77777777" w:rsidR="00AF4848" w:rsidRPr="0034210C" w:rsidRDefault="2E61828B" w:rsidP="00301C80">
      <w:pPr>
        <w:spacing w:line="276" w:lineRule="auto"/>
        <w:ind w:left="816" w:right="815"/>
        <w:jc w:val="center"/>
        <w:rPr>
          <w:rFonts w:asciiTheme="majorHAnsi" w:hAnsiTheme="majorHAnsi"/>
          <w:b/>
          <w:bCs/>
          <w:sz w:val="24"/>
          <w:szCs w:val="24"/>
        </w:rPr>
      </w:pPr>
      <w:r w:rsidRPr="48BAE3AD">
        <w:rPr>
          <w:rFonts w:asciiTheme="majorHAnsi" w:hAnsiTheme="majorHAnsi"/>
          <w:b/>
          <w:bCs/>
          <w:sz w:val="24"/>
          <w:szCs w:val="24"/>
        </w:rPr>
        <w:t>Dohoda</w:t>
      </w:r>
      <w:r w:rsidRPr="48BAE3AD">
        <w:rPr>
          <w:rFonts w:asciiTheme="majorHAnsi" w:hAnsiTheme="majorHAnsi"/>
          <w:b/>
          <w:bCs/>
          <w:spacing w:val="-5"/>
          <w:sz w:val="24"/>
          <w:szCs w:val="24"/>
        </w:rPr>
        <w:t xml:space="preserve"> </w:t>
      </w:r>
      <w:r w:rsidRPr="48BAE3AD">
        <w:rPr>
          <w:rFonts w:asciiTheme="majorHAnsi" w:hAnsiTheme="majorHAnsi"/>
          <w:b/>
          <w:bCs/>
          <w:sz w:val="24"/>
          <w:szCs w:val="24"/>
        </w:rPr>
        <w:t>o</w:t>
      </w:r>
      <w:r w:rsidRPr="48BAE3AD">
        <w:rPr>
          <w:rFonts w:asciiTheme="majorHAnsi" w:hAnsiTheme="majorHAnsi"/>
          <w:b/>
          <w:bCs/>
          <w:spacing w:val="-6"/>
          <w:sz w:val="24"/>
          <w:szCs w:val="24"/>
        </w:rPr>
        <w:t xml:space="preserve"> </w:t>
      </w:r>
      <w:r w:rsidRPr="48BAE3AD">
        <w:rPr>
          <w:rFonts w:asciiTheme="majorHAnsi" w:hAnsiTheme="majorHAnsi"/>
          <w:b/>
          <w:bCs/>
          <w:sz w:val="24"/>
          <w:szCs w:val="24"/>
        </w:rPr>
        <w:t>zriadení</w:t>
      </w:r>
      <w:r w:rsidRPr="48BAE3AD">
        <w:rPr>
          <w:rFonts w:asciiTheme="majorHAnsi" w:hAnsiTheme="majorHAnsi"/>
          <w:b/>
          <w:bCs/>
          <w:spacing w:val="-4"/>
          <w:sz w:val="24"/>
          <w:szCs w:val="24"/>
        </w:rPr>
        <w:t xml:space="preserve"> </w:t>
      </w:r>
      <w:r w:rsidRPr="48BAE3AD">
        <w:rPr>
          <w:rFonts w:asciiTheme="majorHAnsi" w:hAnsiTheme="majorHAnsi"/>
          <w:b/>
          <w:bCs/>
          <w:sz w:val="24"/>
          <w:szCs w:val="24"/>
        </w:rPr>
        <w:t>spoločnej</w:t>
      </w:r>
      <w:r w:rsidRPr="48BAE3AD">
        <w:rPr>
          <w:rFonts w:asciiTheme="majorHAnsi" w:hAnsiTheme="majorHAnsi"/>
          <w:b/>
          <w:bCs/>
          <w:spacing w:val="-4"/>
          <w:sz w:val="24"/>
          <w:szCs w:val="24"/>
        </w:rPr>
        <w:t xml:space="preserve"> </w:t>
      </w:r>
      <w:r w:rsidRPr="48BAE3AD">
        <w:rPr>
          <w:rFonts w:asciiTheme="majorHAnsi" w:hAnsiTheme="majorHAnsi"/>
          <w:b/>
          <w:bCs/>
          <w:sz w:val="24"/>
          <w:szCs w:val="24"/>
        </w:rPr>
        <w:t>ohlasovne</w:t>
      </w:r>
      <w:r w:rsidRPr="48BAE3AD">
        <w:rPr>
          <w:rFonts w:asciiTheme="majorHAnsi" w:hAnsiTheme="majorHAnsi"/>
          <w:b/>
          <w:bCs/>
          <w:spacing w:val="-4"/>
          <w:sz w:val="24"/>
          <w:szCs w:val="24"/>
        </w:rPr>
        <w:t xml:space="preserve"> </w:t>
      </w:r>
      <w:r w:rsidRPr="48BAE3AD">
        <w:rPr>
          <w:rFonts w:asciiTheme="majorHAnsi" w:hAnsiTheme="majorHAnsi"/>
          <w:b/>
          <w:bCs/>
          <w:spacing w:val="-2"/>
          <w:sz w:val="24"/>
          <w:szCs w:val="24"/>
        </w:rPr>
        <w:t>požiarov</w:t>
      </w:r>
    </w:p>
    <w:p w14:paraId="65BE99AF" w14:textId="77777777" w:rsidR="00AF4848" w:rsidRPr="0034210C" w:rsidRDefault="2E61828B" w:rsidP="00301C80">
      <w:pPr>
        <w:spacing w:line="276" w:lineRule="auto"/>
        <w:ind w:left="816" w:right="814"/>
        <w:jc w:val="center"/>
        <w:rPr>
          <w:rFonts w:asciiTheme="majorHAnsi" w:hAnsiTheme="majorHAnsi"/>
          <w:sz w:val="24"/>
          <w:szCs w:val="24"/>
        </w:rPr>
      </w:pPr>
      <w:r w:rsidRPr="48BAE3AD">
        <w:rPr>
          <w:rFonts w:asciiTheme="majorHAnsi" w:hAnsiTheme="majorHAnsi"/>
          <w:sz w:val="24"/>
          <w:szCs w:val="24"/>
        </w:rPr>
        <w:t>uzatvorená</w:t>
      </w:r>
      <w:r w:rsidRPr="48BAE3AD">
        <w:rPr>
          <w:rFonts w:asciiTheme="majorHAnsi" w:hAnsiTheme="majorHAnsi"/>
          <w:spacing w:val="-3"/>
          <w:sz w:val="24"/>
          <w:szCs w:val="24"/>
        </w:rPr>
        <w:t xml:space="preserve"> </w:t>
      </w:r>
      <w:r w:rsidRPr="48BAE3AD">
        <w:rPr>
          <w:rFonts w:asciiTheme="majorHAnsi" w:hAnsiTheme="majorHAnsi"/>
          <w:sz w:val="24"/>
          <w:szCs w:val="24"/>
        </w:rPr>
        <w:t>podľa</w:t>
      </w:r>
      <w:r w:rsidRPr="48BAE3AD">
        <w:rPr>
          <w:rFonts w:asciiTheme="majorHAnsi" w:hAnsiTheme="majorHAnsi"/>
          <w:spacing w:val="-3"/>
          <w:sz w:val="24"/>
          <w:szCs w:val="24"/>
        </w:rPr>
        <w:t xml:space="preserve"> </w:t>
      </w:r>
      <w:r w:rsidRPr="48BAE3AD">
        <w:rPr>
          <w:rFonts w:asciiTheme="majorHAnsi" w:hAnsiTheme="majorHAnsi"/>
          <w:sz w:val="24"/>
          <w:szCs w:val="24"/>
        </w:rPr>
        <w:t>ustanovenia</w:t>
      </w:r>
      <w:r w:rsidRPr="48BAE3AD">
        <w:rPr>
          <w:rFonts w:asciiTheme="majorHAnsi" w:hAnsiTheme="majorHAnsi"/>
          <w:spacing w:val="-3"/>
          <w:sz w:val="24"/>
          <w:szCs w:val="24"/>
        </w:rPr>
        <w:t xml:space="preserve"> </w:t>
      </w:r>
      <w:r w:rsidRPr="48BAE3AD">
        <w:rPr>
          <w:rFonts w:asciiTheme="majorHAnsi" w:hAnsiTheme="majorHAnsi"/>
          <w:sz w:val="24"/>
          <w:szCs w:val="24"/>
        </w:rPr>
        <w:t>§</w:t>
      </w:r>
      <w:r w:rsidRPr="48BAE3AD">
        <w:rPr>
          <w:rFonts w:asciiTheme="majorHAnsi" w:hAnsiTheme="majorHAnsi"/>
          <w:spacing w:val="-3"/>
          <w:sz w:val="24"/>
          <w:szCs w:val="24"/>
        </w:rPr>
        <w:t xml:space="preserve"> </w:t>
      </w:r>
      <w:r w:rsidRPr="48BAE3AD">
        <w:rPr>
          <w:rFonts w:asciiTheme="majorHAnsi" w:hAnsiTheme="majorHAnsi"/>
          <w:sz w:val="24"/>
          <w:szCs w:val="24"/>
        </w:rPr>
        <w:t>15</w:t>
      </w:r>
      <w:r w:rsidRPr="48BAE3AD">
        <w:rPr>
          <w:rFonts w:asciiTheme="majorHAnsi" w:hAnsiTheme="majorHAnsi"/>
          <w:spacing w:val="-4"/>
          <w:sz w:val="24"/>
          <w:szCs w:val="24"/>
        </w:rPr>
        <w:t xml:space="preserve"> </w:t>
      </w:r>
      <w:r w:rsidRPr="48BAE3AD">
        <w:rPr>
          <w:rFonts w:asciiTheme="majorHAnsi" w:hAnsiTheme="majorHAnsi"/>
          <w:sz w:val="24"/>
          <w:szCs w:val="24"/>
        </w:rPr>
        <w:t>ods.</w:t>
      </w:r>
      <w:r w:rsidRPr="48BAE3AD">
        <w:rPr>
          <w:rFonts w:asciiTheme="majorHAnsi" w:hAnsiTheme="majorHAnsi"/>
          <w:spacing w:val="-2"/>
          <w:sz w:val="24"/>
          <w:szCs w:val="24"/>
        </w:rPr>
        <w:t xml:space="preserve"> </w:t>
      </w:r>
      <w:r w:rsidRPr="48BAE3AD">
        <w:rPr>
          <w:rFonts w:asciiTheme="majorHAnsi" w:hAnsiTheme="majorHAnsi"/>
          <w:sz w:val="24"/>
          <w:szCs w:val="24"/>
        </w:rPr>
        <w:t>2</w:t>
      </w:r>
      <w:r w:rsidRPr="48BAE3AD">
        <w:rPr>
          <w:rFonts w:asciiTheme="majorHAnsi" w:hAnsiTheme="majorHAnsi"/>
          <w:spacing w:val="-4"/>
          <w:sz w:val="24"/>
          <w:szCs w:val="24"/>
        </w:rPr>
        <w:t xml:space="preserve"> </w:t>
      </w:r>
      <w:r w:rsidRPr="48BAE3AD">
        <w:rPr>
          <w:rFonts w:asciiTheme="majorHAnsi" w:hAnsiTheme="majorHAnsi"/>
          <w:sz w:val="24"/>
          <w:szCs w:val="24"/>
        </w:rPr>
        <w:t>vyhlášky</w:t>
      </w:r>
      <w:r w:rsidRPr="48BAE3AD">
        <w:rPr>
          <w:rFonts w:asciiTheme="majorHAnsi" w:hAnsiTheme="majorHAnsi"/>
          <w:spacing w:val="-4"/>
          <w:sz w:val="24"/>
          <w:szCs w:val="24"/>
        </w:rPr>
        <w:t xml:space="preserve"> </w:t>
      </w:r>
      <w:r w:rsidRPr="48BAE3AD">
        <w:rPr>
          <w:rFonts w:asciiTheme="majorHAnsi" w:hAnsiTheme="majorHAnsi"/>
          <w:sz w:val="24"/>
          <w:szCs w:val="24"/>
        </w:rPr>
        <w:t>Ministerstva</w:t>
      </w:r>
      <w:r w:rsidRPr="48BAE3AD">
        <w:rPr>
          <w:rFonts w:asciiTheme="majorHAnsi" w:hAnsiTheme="majorHAnsi"/>
          <w:spacing w:val="-3"/>
          <w:sz w:val="24"/>
          <w:szCs w:val="24"/>
        </w:rPr>
        <w:t xml:space="preserve"> </w:t>
      </w:r>
      <w:r w:rsidRPr="48BAE3AD">
        <w:rPr>
          <w:rFonts w:asciiTheme="majorHAnsi" w:hAnsiTheme="majorHAnsi"/>
          <w:sz w:val="24"/>
          <w:szCs w:val="24"/>
        </w:rPr>
        <w:t>vnútra</w:t>
      </w:r>
      <w:r w:rsidRPr="48BAE3AD">
        <w:rPr>
          <w:rFonts w:asciiTheme="majorHAnsi" w:hAnsiTheme="majorHAnsi"/>
          <w:spacing w:val="-3"/>
          <w:sz w:val="24"/>
          <w:szCs w:val="24"/>
        </w:rPr>
        <w:t xml:space="preserve"> </w:t>
      </w:r>
      <w:r w:rsidRPr="48BAE3AD">
        <w:rPr>
          <w:rFonts w:asciiTheme="majorHAnsi" w:hAnsiTheme="majorHAnsi"/>
          <w:sz w:val="24"/>
          <w:szCs w:val="24"/>
        </w:rPr>
        <w:t>Slovenskej</w:t>
      </w:r>
      <w:r w:rsidRPr="48BAE3AD">
        <w:rPr>
          <w:rFonts w:asciiTheme="majorHAnsi" w:hAnsiTheme="majorHAnsi"/>
          <w:spacing w:val="-5"/>
          <w:sz w:val="24"/>
          <w:szCs w:val="24"/>
        </w:rPr>
        <w:t xml:space="preserve"> </w:t>
      </w:r>
      <w:r w:rsidRPr="48BAE3AD">
        <w:rPr>
          <w:rFonts w:asciiTheme="majorHAnsi" w:hAnsiTheme="majorHAnsi"/>
          <w:sz w:val="24"/>
          <w:szCs w:val="24"/>
        </w:rPr>
        <w:t>republiky č. 121/2002 Z. z. o požiarnej prevencii</w:t>
      </w:r>
    </w:p>
    <w:p w14:paraId="5C1AB29A" w14:textId="77777777" w:rsidR="00AF4848" w:rsidRPr="0034210C" w:rsidRDefault="2E61828B" w:rsidP="00301C80">
      <w:pPr>
        <w:spacing w:line="276" w:lineRule="auto"/>
        <w:ind w:left="2904" w:right="2906"/>
        <w:jc w:val="center"/>
        <w:rPr>
          <w:rFonts w:asciiTheme="majorHAnsi" w:hAnsiTheme="majorHAnsi"/>
          <w:sz w:val="24"/>
          <w:szCs w:val="24"/>
        </w:rPr>
      </w:pPr>
      <w:r w:rsidRPr="48BAE3AD">
        <w:rPr>
          <w:rFonts w:asciiTheme="majorHAnsi" w:hAnsiTheme="majorHAnsi"/>
          <w:sz w:val="24"/>
          <w:szCs w:val="24"/>
        </w:rPr>
        <w:t>v</w:t>
      </w:r>
      <w:r w:rsidRPr="48BAE3AD">
        <w:rPr>
          <w:rFonts w:asciiTheme="majorHAnsi" w:hAnsiTheme="majorHAnsi"/>
          <w:spacing w:val="-10"/>
          <w:sz w:val="24"/>
          <w:szCs w:val="24"/>
        </w:rPr>
        <w:t xml:space="preserve"> </w:t>
      </w:r>
      <w:r w:rsidRPr="48BAE3AD">
        <w:rPr>
          <w:rFonts w:asciiTheme="majorHAnsi" w:hAnsiTheme="majorHAnsi"/>
          <w:sz w:val="24"/>
          <w:szCs w:val="24"/>
        </w:rPr>
        <w:t>znení</w:t>
      </w:r>
      <w:r w:rsidRPr="48BAE3AD">
        <w:rPr>
          <w:rFonts w:asciiTheme="majorHAnsi" w:hAnsiTheme="majorHAnsi"/>
          <w:spacing w:val="-8"/>
          <w:sz w:val="24"/>
          <w:szCs w:val="24"/>
        </w:rPr>
        <w:t xml:space="preserve"> </w:t>
      </w:r>
      <w:r w:rsidRPr="48BAE3AD">
        <w:rPr>
          <w:rFonts w:asciiTheme="majorHAnsi" w:hAnsiTheme="majorHAnsi"/>
          <w:sz w:val="24"/>
          <w:szCs w:val="24"/>
        </w:rPr>
        <w:t>neskorších</w:t>
      </w:r>
      <w:r w:rsidRPr="48BAE3AD">
        <w:rPr>
          <w:rFonts w:asciiTheme="majorHAnsi" w:hAnsiTheme="majorHAnsi"/>
          <w:spacing w:val="-10"/>
          <w:sz w:val="24"/>
          <w:szCs w:val="24"/>
        </w:rPr>
        <w:t xml:space="preserve"> </w:t>
      </w:r>
      <w:r w:rsidRPr="48BAE3AD">
        <w:rPr>
          <w:rFonts w:asciiTheme="majorHAnsi" w:hAnsiTheme="majorHAnsi"/>
          <w:sz w:val="24"/>
          <w:szCs w:val="24"/>
        </w:rPr>
        <w:t>právnych</w:t>
      </w:r>
      <w:r w:rsidRPr="48BAE3AD">
        <w:rPr>
          <w:rFonts w:asciiTheme="majorHAnsi" w:hAnsiTheme="majorHAnsi"/>
          <w:spacing w:val="-7"/>
          <w:sz w:val="24"/>
          <w:szCs w:val="24"/>
        </w:rPr>
        <w:t xml:space="preserve"> </w:t>
      </w:r>
      <w:r w:rsidRPr="48BAE3AD">
        <w:rPr>
          <w:rFonts w:asciiTheme="majorHAnsi" w:hAnsiTheme="majorHAnsi"/>
          <w:sz w:val="24"/>
          <w:szCs w:val="24"/>
        </w:rPr>
        <w:t>predpisov (ďalej len „dohoda“)</w:t>
      </w:r>
    </w:p>
    <w:p w14:paraId="0742AA98" w14:textId="77777777" w:rsidR="00AF4848" w:rsidRPr="0034210C" w:rsidRDefault="00AF4848" w:rsidP="00301C80">
      <w:pPr>
        <w:pStyle w:val="Zkladntext"/>
        <w:spacing w:line="276" w:lineRule="auto"/>
        <w:rPr>
          <w:rFonts w:asciiTheme="majorHAnsi" w:hAnsiTheme="majorHAnsi"/>
          <w:sz w:val="24"/>
          <w:szCs w:val="24"/>
        </w:rPr>
      </w:pPr>
    </w:p>
    <w:p w14:paraId="23974B3C" w14:textId="77777777" w:rsidR="00AF4848" w:rsidRPr="0034210C" w:rsidRDefault="00AF4848" w:rsidP="00301C80">
      <w:pPr>
        <w:pStyle w:val="Zkladntext"/>
        <w:spacing w:before="47" w:line="276" w:lineRule="auto"/>
        <w:rPr>
          <w:rFonts w:asciiTheme="majorHAnsi" w:hAnsiTheme="majorHAnsi"/>
          <w:sz w:val="24"/>
          <w:szCs w:val="24"/>
        </w:rPr>
      </w:pPr>
    </w:p>
    <w:p w14:paraId="7E2DF13E" w14:textId="77777777" w:rsidR="00AF4848" w:rsidRPr="0034210C" w:rsidRDefault="2E61828B" w:rsidP="00301C80">
      <w:pPr>
        <w:pStyle w:val="Zkladntext"/>
        <w:spacing w:line="276" w:lineRule="auto"/>
        <w:ind w:left="816" w:right="816"/>
        <w:jc w:val="center"/>
        <w:rPr>
          <w:rFonts w:asciiTheme="majorHAnsi" w:hAnsiTheme="majorHAnsi"/>
          <w:sz w:val="24"/>
          <w:szCs w:val="24"/>
        </w:rPr>
      </w:pPr>
      <w:r w:rsidRPr="48BAE3AD">
        <w:rPr>
          <w:rFonts w:asciiTheme="majorHAnsi" w:hAnsiTheme="majorHAnsi"/>
          <w:sz w:val="24"/>
          <w:szCs w:val="24"/>
        </w:rPr>
        <w:t>medzi</w:t>
      </w:r>
      <w:r w:rsidRPr="48BAE3AD">
        <w:rPr>
          <w:rFonts w:asciiTheme="majorHAnsi" w:hAnsiTheme="majorHAnsi"/>
          <w:spacing w:val="-4"/>
          <w:sz w:val="24"/>
          <w:szCs w:val="24"/>
        </w:rPr>
        <w:t xml:space="preserve"> </w:t>
      </w:r>
      <w:r w:rsidRPr="48BAE3AD">
        <w:rPr>
          <w:rFonts w:asciiTheme="majorHAnsi" w:hAnsiTheme="majorHAnsi"/>
          <w:sz w:val="24"/>
          <w:szCs w:val="24"/>
        </w:rPr>
        <w:t>účastníkmi</w:t>
      </w:r>
      <w:r w:rsidRPr="48BAE3AD">
        <w:rPr>
          <w:rFonts w:asciiTheme="majorHAnsi" w:hAnsiTheme="majorHAnsi"/>
          <w:spacing w:val="-4"/>
          <w:sz w:val="24"/>
          <w:szCs w:val="24"/>
        </w:rPr>
        <w:t xml:space="preserve"> </w:t>
      </w:r>
      <w:r w:rsidRPr="48BAE3AD">
        <w:rPr>
          <w:rFonts w:asciiTheme="majorHAnsi" w:hAnsiTheme="majorHAnsi"/>
          <w:spacing w:val="-2"/>
          <w:sz w:val="24"/>
          <w:szCs w:val="24"/>
        </w:rPr>
        <w:t>dohody:</w:t>
      </w:r>
    </w:p>
    <w:p w14:paraId="438CDD6C" w14:textId="77777777" w:rsidR="00AF4848" w:rsidRPr="0034210C" w:rsidRDefault="00AF4848" w:rsidP="00301C80">
      <w:pPr>
        <w:pStyle w:val="Zkladntext"/>
        <w:spacing w:before="180" w:line="276" w:lineRule="auto"/>
        <w:rPr>
          <w:rFonts w:asciiTheme="majorHAnsi" w:hAnsiTheme="majorHAnsi"/>
          <w:sz w:val="24"/>
          <w:szCs w:val="24"/>
        </w:rPr>
      </w:pPr>
    </w:p>
    <w:p w14:paraId="7CA4311D" w14:textId="77777777" w:rsidR="00301C80" w:rsidRPr="0034210C" w:rsidRDefault="00301C80" w:rsidP="00301C80">
      <w:pPr>
        <w:tabs>
          <w:tab w:val="left" w:pos="2598"/>
        </w:tabs>
        <w:spacing w:line="276" w:lineRule="auto"/>
        <w:ind w:left="258"/>
        <w:jc w:val="both"/>
        <w:rPr>
          <w:rFonts w:asciiTheme="majorHAnsi" w:hAnsiTheme="majorHAnsi"/>
          <w:b/>
          <w:sz w:val="24"/>
          <w:szCs w:val="24"/>
        </w:rPr>
      </w:pPr>
      <w:r w:rsidRPr="0034210C">
        <w:rPr>
          <w:rFonts w:asciiTheme="majorHAnsi" w:hAnsiTheme="majorHAnsi"/>
          <w:spacing w:val="-2"/>
          <w:sz w:val="24"/>
          <w:szCs w:val="24"/>
        </w:rPr>
        <w:t>Názov:</w:t>
      </w:r>
      <w:r w:rsidRPr="0034210C">
        <w:rPr>
          <w:rFonts w:asciiTheme="majorHAnsi" w:hAnsiTheme="majorHAnsi"/>
          <w:sz w:val="24"/>
          <w:szCs w:val="24"/>
        </w:rPr>
        <w:tab/>
      </w:r>
      <w:r>
        <w:rPr>
          <w:rFonts w:asciiTheme="majorHAnsi" w:hAnsiTheme="majorHAnsi"/>
          <w:sz w:val="24"/>
          <w:szCs w:val="24"/>
        </w:rPr>
        <w:tab/>
      </w:r>
      <w:r w:rsidRPr="0034210C">
        <w:rPr>
          <w:rFonts w:asciiTheme="majorHAnsi" w:hAnsiTheme="majorHAnsi"/>
          <w:b/>
          <w:sz w:val="24"/>
          <w:szCs w:val="24"/>
        </w:rPr>
        <w:t>Národná</w:t>
      </w:r>
      <w:r w:rsidRPr="0034210C">
        <w:rPr>
          <w:rFonts w:asciiTheme="majorHAnsi" w:hAnsiTheme="majorHAnsi"/>
          <w:b/>
          <w:spacing w:val="-5"/>
          <w:sz w:val="24"/>
          <w:szCs w:val="24"/>
        </w:rPr>
        <w:t xml:space="preserve"> </w:t>
      </w:r>
      <w:r w:rsidRPr="0034210C">
        <w:rPr>
          <w:rFonts w:asciiTheme="majorHAnsi" w:hAnsiTheme="majorHAnsi"/>
          <w:b/>
          <w:sz w:val="24"/>
          <w:szCs w:val="24"/>
        </w:rPr>
        <w:t>banka</w:t>
      </w:r>
      <w:r w:rsidRPr="0034210C">
        <w:rPr>
          <w:rFonts w:asciiTheme="majorHAnsi" w:hAnsiTheme="majorHAnsi"/>
          <w:b/>
          <w:spacing w:val="-4"/>
          <w:sz w:val="24"/>
          <w:szCs w:val="24"/>
        </w:rPr>
        <w:t xml:space="preserve"> </w:t>
      </w:r>
      <w:r w:rsidRPr="0034210C">
        <w:rPr>
          <w:rFonts w:asciiTheme="majorHAnsi" w:hAnsiTheme="majorHAnsi"/>
          <w:b/>
          <w:spacing w:val="-2"/>
          <w:sz w:val="24"/>
          <w:szCs w:val="24"/>
        </w:rPr>
        <w:t>Slovenska</w:t>
      </w:r>
    </w:p>
    <w:p w14:paraId="41FD2450" w14:textId="77777777" w:rsidR="00301C80" w:rsidRPr="0034210C" w:rsidRDefault="00301C80" w:rsidP="00301C80">
      <w:pPr>
        <w:pStyle w:val="Zkladntext"/>
        <w:tabs>
          <w:tab w:val="left" w:pos="2598"/>
        </w:tabs>
        <w:spacing w:before="39" w:line="276" w:lineRule="auto"/>
        <w:ind w:left="258"/>
        <w:jc w:val="both"/>
        <w:rPr>
          <w:rFonts w:asciiTheme="majorHAnsi" w:hAnsiTheme="majorHAnsi"/>
          <w:sz w:val="24"/>
          <w:szCs w:val="24"/>
        </w:rPr>
      </w:pPr>
      <w:r w:rsidRPr="0034210C">
        <w:rPr>
          <w:rFonts w:asciiTheme="majorHAnsi" w:hAnsiTheme="majorHAnsi"/>
          <w:spacing w:val="-2"/>
          <w:sz w:val="24"/>
          <w:szCs w:val="24"/>
        </w:rPr>
        <w:t>Sídlo:</w:t>
      </w:r>
      <w:r w:rsidRPr="0034210C">
        <w:rPr>
          <w:rFonts w:asciiTheme="majorHAnsi" w:hAnsiTheme="majorHAnsi"/>
          <w:sz w:val="24"/>
          <w:szCs w:val="24"/>
        </w:rPr>
        <w:tab/>
      </w:r>
      <w:r>
        <w:rPr>
          <w:rFonts w:asciiTheme="majorHAnsi" w:hAnsiTheme="majorHAnsi"/>
          <w:sz w:val="24"/>
          <w:szCs w:val="24"/>
        </w:rPr>
        <w:tab/>
      </w:r>
      <w:r w:rsidRPr="0034210C">
        <w:rPr>
          <w:rFonts w:asciiTheme="majorHAnsi" w:hAnsiTheme="majorHAnsi"/>
          <w:sz w:val="24"/>
          <w:szCs w:val="24"/>
        </w:rPr>
        <w:t>Imricha</w:t>
      </w:r>
      <w:r w:rsidRPr="0034210C">
        <w:rPr>
          <w:rFonts w:asciiTheme="majorHAnsi" w:hAnsiTheme="majorHAnsi"/>
          <w:spacing w:val="-5"/>
          <w:sz w:val="24"/>
          <w:szCs w:val="24"/>
        </w:rPr>
        <w:t xml:space="preserve"> </w:t>
      </w:r>
      <w:proofErr w:type="spellStart"/>
      <w:r w:rsidRPr="0034210C">
        <w:rPr>
          <w:rFonts w:asciiTheme="majorHAnsi" w:hAnsiTheme="majorHAnsi"/>
          <w:sz w:val="24"/>
          <w:szCs w:val="24"/>
        </w:rPr>
        <w:t>Karvaša</w:t>
      </w:r>
      <w:proofErr w:type="spellEnd"/>
      <w:r w:rsidRPr="0034210C">
        <w:rPr>
          <w:rFonts w:asciiTheme="majorHAnsi" w:hAnsiTheme="majorHAnsi"/>
          <w:spacing w:val="-4"/>
          <w:sz w:val="24"/>
          <w:szCs w:val="24"/>
        </w:rPr>
        <w:t xml:space="preserve"> </w:t>
      </w:r>
      <w:r w:rsidRPr="0034210C">
        <w:rPr>
          <w:rFonts w:asciiTheme="majorHAnsi" w:hAnsiTheme="majorHAnsi"/>
          <w:sz w:val="24"/>
          <w:szCs w:val="24"/>
        </w:rPr>
        <w:t>č.</w:t>
      </w:r>
      <w:r w:rsidRPr="0034210C">
        <w:rPr>
          <w:rFonts w:asciiTheme="majorHAnsi" w:hAnsiTheme="majorHAnsi"/>
          <w:spacing w:val="-3"/>
          <w:sz w:val="24"/>
          <w:szCs w:val="24"/>
        </w:rPr>
        <w:t xml:space="preserve"> </w:t>
      </w:r>
      <w:r w:rsidRPr="0034210C">
        <w:rPr>
          <w:rFonts w:asciiTheme="majorHAnsi" w:hAnsiTheme="majorHAnsi"/>
          <w:sz w:val="24"/>
          <w:szCs w:val="24"/>
        </w:rPr>
        <w:t>1,</w:t>
      </w:r>
      <w:r w:rsidRPr="0034210C">
        <w:rPr>
          <w:rFonts w:asciiTheme="majorHAnsi" w:hAnsiTheme="majorHAnsi"/>
          <w:spacing w:val="-2"/>
          <w:sz w:val="24"/>
          <w:szCs w:val="24"/>
        </w:rPr>
        <w:t xml:space="preserve"> </w:t>
      </w:r>
      <w:r w:rsidRPr="0034210C">
        <w:rPr>
          <w:rFonts w:asciiTheme="majorHAnsi" w:hAnsiTheme="majorHAnsi"/>
          <w:sz w:val="24"/>
          <w:szCs w:val="24"/>
        </w:rPr>
        <w:t>813</w:t>
      </w:r>
      <w:r w:rsidRPr="0034210C">
        <w:rPr>
          <w:rFonts w:asciiTheme="majorHAnsi" w:hAnsiTheme="majorHAnsi"/>
          <w:spacing w:val="-3"/>
          <w:sz w:val="24"/>
          <w:szCs w:val="24"/>
        </w:rPr>
        <w:t xml:space="preserve"> </w:t>
      </w:r>
      <w:r w:rsidRPr="0034210C">
        <w:rPr>
          <w:rFonts w:asciiTheme="majorHAnsi" w:hAnsiTheme="majorHAnsi"/>
          <w:sz w:val="24"/>
          <w:szCs w:val="24"/>
        </w:rPr>
        <w:t>25</w:t>
      </w:r>
      <w:r w:rsidRPr="0034210C">
        <w:rPr>
          <w:rFonts w:asciiTheme="majorHAnsi" w:hAnsiTheme="majorHAnsi"/>
          <w:spacing w:val="-2"/>
          <w:sz w:val="24"/>
          <w:szCs w:val="24"/>
        </w:rPr>
        <w:t xml:space="preserve"> Bratislava</w:t>
      </w:r>
    </w:p>
    <w:p w14:paraId="2766F7CA" w14:textId="77777777" w:rsidR="00301C80" w:rsidRPr="0034210C" w:rsidRDefault="00301C80" w:rsidP="00301C80">
      <w:pPr>
        <w:pStyle w:val="Zkladntext"/>
        <w:tabs>
          <w:tab w:val="left" w:pos="2598"/>
        </w:tabs>
        <w:spacing w:before="39" w:line="276" w:lineRule="auto"/>
        <w:ind w:left="258"/>
        <w:jc w:val="both"/>
        <w:rPr>
          <w:rFonts w:asciiTheme="majorHAnsi" w:hAnsiTheme="majorHAnsi"/>
          <w:sz w:val="24"/>
          <w:szCs w:val="24"/>
        </w:rPr>
      </w:pPr>
      <w:r w:rsidRPr="2153A54F">
        <w:rPr>
          <w:rFonts w:asciiTheme="majorHAnsi" w:hAnsiTheme="majorHAnsi"/>
          <w:spacing w:val="-2"/>
          <w:sz w:val="24"/>
          <w:szCs w:val="24"/>
        </w:rPr>
        <w:t>Zastúpený:</w:t>
      </w:r>
      <w:r>
        <w:rPr>
          <w:rFonts w:asciiTheme="majorHAnsi" w:hAnsiTheme="majorHAnsi"/>
          <w:spacing w:val="-2"/>
          <w:sz w:val="24"/>
          <w:szCs w:val="24"/>
        </w:rPr>
        <w:tab/>
      </w:r>
      <w:r>
        <w:rPr>
          <w:rFonts w:asciiTheme="majorHAnsi" w:hAnsiTheme="majorHAnsi"/>
          <w:spacing w:val="-2"/>
          <w:sz w:val="24"/>
          <w:szCs w:val="24"/>
        </w:rPr>
        <w:tab/>
      </w:r>
      <w:r w:rsidRPr="00DE14DF">
        <w:rPr>
          <w:rFonts w:asciiTheme="majorHAnsi" w:hAnsiTheme="majorHAnsi" w:cs="Arial"/>
        </w:rPr>
        <w:t>&lt;</w:t>
      </w:r>
      <w:r w:rsidRPr="00DE14DF">
        <w:rPr>
          <w:rFonts w:asciiTheme="majorHAnsi" w:hAnsiTheme="majorHAnsi" w:cs="Arial"/>
          <w:color w:val="00B0F0"/>
        </w:rPr>
        <w:t>vyplní VO</w:t>
      </w:r>
      <w:r w:rsidRPr="00DE14DF">
        <w:rPr>
          <w:rFonts w:asciiTheme="majorHAnsi" w:hAnsiTheme="majorHAnsi" w:cs="Arial"/>
        </w:rPr>
        <w:t>&gt;</w:t>
      </w:r>
    </w:p>
    <w:p w14:paraId="343CDB59" w14:textId="77777777" w:rsidR="00301C80" w:rsidRPr="0034210C" w:rsidRDefault="00301C80" w:rsidP="00301C80">
      <w:pPr>
        <w:pStyle w:val="Zkladntext"/>
        <w:tabs>
          <w:tab w:val="left" w:pos="2598"/>
        </w:tabs>
        <w:spacing w:line="276" w:lineRule="auto"/>
        <w:ind w:left="258"/>
        <w:jc w:val="both"/>
        <w:rPr>
          <w:rFonts w:asciiTheme="majorHAnsi" w:hAnsiTheme="majorHAnsi"/>
          <w:sz w:val="24"/>
          <w:szCs w:val="24"/>
        </w:rPr>
      </w:pPr>
      <w:r w:rsidRPr="0034210C">
        <w:rPr>
          <w:rFonts w:asciiTheme="majorHAnsi" w:hAnsiTheme="majorHAnsi"/>
          <w:spacing w:val="-4"/>
          <w:sz w:val="24"/>
          <w:szCs w:val="24"/>
        </w:rPr>
        <w:t>IČO:</w:t>
      </w:r>
      <w:r w:rsidRPr="0034210C">
        <w:rPr>
          <w:rFonts w:asciiTheme="majorHAnsi" w:hAnsiTheme="majorHAnsi"/>
          <w:sz w:val="24"/>
          <w:szCs w:val="24"/>
        </w:rPr>
        <w:tab/>
      </w:r>
      <w:r>
        <w:rPr>
          <w:rFonts w:asciiTheme="majorHAnsi" w:hAnsiTheme="majorHAnsi"/>
          <w:sz w:val="24"/>
          <w:szCs w:val="24"/>
        </w:rPr>
        <w:tab/>
      </w:r>
      <w:r w:rsidRPr="0034210C">
        <w:rPr>
          <w:rFonts w:asciiTheme="majorHAnsi" w:hAnsiTheme="majorHAnsi"/>
          <w:sz w:val="24"/>
          <w:szCs w:val="24"/>
        </w:rPr>
        <w:t>30</w:t>
      </w:r>
      <w:r w:rsidRPr="0034210C">
        <w:rPr>
          <w:rFonts w:asciiTheme="majorHAnsi" w:hAnsiTheme="majorHAnsi"/>
          <w:spacing w:val="-3"/>
          <w:sz w:val="24"/>
          <w:szCs w:val="24"/>
        </w:rPr>
        <w:t xml:space="preserve"> </w:t>
      </w:r>
      <w:r w:rsidRPr="0034210C">
        <w:rPr>
          <w:rFonts w:asciiTheme="majorHAnsi" w:hAnsiTheme="majorHAnsi"/>
          <w:sz w:val="24"/>
          <w:szCs w:val="24"/>
        </w:rPr>
        <w:t>844</w:t>
      </w:r>
      <w:r w:rsidRPr="0034210C">
        <w:rPr>
          <w:rFonts w:asciiTheme="majorHAnsi" w:hAnsiTheme="majorHAnsi"/>
          <w:spacing w:val="-1"/>
          <w:sz w:val="24"/>
          <w:szCs w:val="24"/>
        </w:rPr>
        <w:t xml:space="preserve"> </w:t>
      </w:r>
      <w:r w:rsidRPr="0034210C">
        <w:rPr>
          <w:rFonts w:asciiTheme="majorHAnsi" w:hAnsiTheme="majorHAnsi"/>
          <w:spacing w:val="-5"/>
          <w:sz w:val="24"/>
          <w:szCs w:val="24"/>
        </w:rPr>
        <w:t>789</w:t>
      </w:r>
    </w:p>
    <w:p w14:paraId="1DB7AC71" w14:textId="77777777" w:rsidR="00301C80" w:rsidRPr="0034210C" w:rsidRDefault="00301C80" w:rsidP="00301C80">
      <w:pPr>
        <w:pStyle w:val="Zkladntext"/>
        <w:tabs>
          <w:tab w:val="left" w:pos="2597"/>
        </w:tabs>
        <w:spacing w:before="37" w:line="276" w:lineRule="auto"/>
        <w:ind w:left="258"/>
        <w:jc w:val="both"/>
        <w:rPr>
          <w:rFonts w:asciiTheme="majorHAnsi" w:hAnsiTheme="majorHAnsi"/>
          <w:sz w:val="24"/>
          <w:szCs w:val="24"/>
        </w:rPr>
      </w:pPr>
      <w:r w:rsidRPr="0034210C">
        <w:rPr>
          <w:rFonts w:asciiTheme="majorHAnsi" w:hAnsiTheme="majorHAnsi"/>
          <w:spacing w:val="-4"/>
          <w:sz w:val="24"/>
          <w:szCs w:val="24"/>
        </w:rPr>
        <w:t>DIČ:</w:t>
      </w:r>
      <w:r w:rsidRPr="0034210C">
        <w:rPr>
          <w:rFonts w:asciiTheme="majorHAnsi" w:hAnsiTheme="majorHAnsi"/>
          <w:sz w:val="24"/>
          <w:szCs w:val="24"/>
        </w:rPr>
        <w:tab/>
      </w:r>
      <w:r>
        <w:rPr>
          <w:rFonts w:asciiTheme="majorHAnsi" w:hAnsiTheme="majorHAnsi"/>
          <w:sz w:val="24"/>
          <w:szCs w:val="24"/>
        </w:rPr>
        <w:tab/>
      </w:r>
      <w:r w:rsidRPr="0034210C">
        <w:rPr>
          <w:rFonts w:asciiTheme="majorHAnsi" w:hAnsiTheme="majorHAnsi"/>
          <w:spacing w:val="-2"/>
          <w:sz w:val="24"/>
          <w:szCs w:val="24"/>
        </w:rPr>
        <w:t>2020815654</w:t>
      </w:r>
    </w:p>
    <w:p w14:paraId="2A5F2CFD" w14:textId="77777777" w:rsidR="00301C80" w:rsidRPr="0034210C" w:rsidRDefault="00301C80" w:rsidP="00301C80">
      <w:pPr>
        <w:pStyle w:val="Zkladntext"/>
        <w:tabs>
          <w:tab w:val="left" w:pos="2597"/>
        </w:tabs>
        <w:spacing w:before="40" w:line="276" w:lineRule="auto"/>
        <w:ind w:left="257"/>
        <w:jc w:val="both"/>
        <w:rPr>
          <w:rFonts w:asciiTheme="majorHAnsi" w:hAnsiTheme="majorHAnsi"/>
          <w:sz w:val="24"/>
          <w:szCs w:val="24"/>
        </w:rPr>
      </w:pPr>
      <w:r w:rsidRPr="0034210C">
        <w:rPr>
          <w:rFonts w:asciiTheme="majorHAnsi" w:hAnsiTheme="majorHAnsi"/>
          <w:sz w:val="24"/>
          <w:szCs w:val="24"/>
        </w:rPr>
        <w:t>IČ</w:t>
      </w:r>
      <w:r w:rsidRPr="0034210C">
        <w:rPr>
          <w:rFonts w:asciiTheme="majorHAnsi" w:hAnsiTheme="majorHAnsi"/>
          <w:spacing w:val="-2"/>
          <w:sz w:val="24"/>
          <w:szCs w:val="24"/>
        </w:rPr>
        <w:t xml:space="preserve"> </w:t>
      </w:r>
      <w:r w:rsidRPr="0034210C">
        <w:rPr>
          <w:rFonts w:asciiTheme="majorHAnsi" w:hAnsiTheme="majorHAnsi"/>
          <w:spacing w:val="-4"/>
          <w:sz w:val="24"/>
          <w:szCs w:val="24"/>
        </w:rPr>
        <w:t>DPH:</w:t>
      </w:r>
      <w:r w:rsidRPr="0034210C">
        <w:rPr>
          <w:rFonts w:asciiTheme="majorHAnsi" w:hAnsiTheme="majorHAnsi"/>
          <w:sz w:val="24"/>
          <w:szCs w:val="24"/>
        </w:rPr>
        <w:tab/>
      </w:r>
      <w:r>
        <w:rPr>
          <w:rFonts w:asciiTheme="majorHAnsi" w:hAnsiTheme="majorHAnsi"/>
          <w:sz w:val="24"/>
          <w:szCs w:val="24"/>
        </w:rPr>
        <w:tab/>
      </w:r>
      <w:r w:rsidRPr="0034210C">
        <w:rPr>
          <w:rFonts w:asciiTheme="majorHAnsi" w:hAnsiTheme="majorHAnsi"/>
          <w:spacing w:val="-2"/>
          <w:sz w:val="24"/>
          <w:szCs w:val="24"/>
        </w:rPr>
        <w:t>SK2020815654</w:t>
      </w:r>
    </w:p>
    <w:p w14:paraId="204DB9C2" w14:textId="77777777" w:rsidR="00301C80" w:rsidRPr="0034210C" w:rsidRDefault="00301C80" w:rsidP="00301C80">
      <w:pPr>
        <w:pStyle w:val="Zkladntext"/>
        <w:tabs>
          <w:tab w:val="left" w:pos="2597"/>
        </w:tabs>
        <w:spacing w:before="40" w:line="276" w:lineRule="auto"/>
        <w:ind w:left="257"/>
        <w:jc w:val="both"/>
        <w:rPr>
          <w:rFonts w:asciiTheme="majorHAnsi" w:hAnsiTheme="majorHAnsi"/>
          <w:sz w:val="24"/>
          <w:szCs w:val="24"/>
        </w:rPr>
      </w:pPr>
      <w:r w:rsidRPr="0034210C">
        <w:rPr>
          <w:rFonts w:asciiTheme="majorHAnsi" w:hAnsiTheme="majorHAnsi"/>
          <w:sz w:val="24"/>
          <w:szCs w:val="24"/>
        </w:rPr>
        <w:t>Bankové</w:t>
      </w:r>
      <w:r w:rsidRPr="0034210C">
        <w:rPr>
          <w:rFonts w:asciiTheme="majorHAnsi" w:hAnsiTheme="majorHAnsi"/>
          <w:spacing w:val="-5"/>
          <w:sz w:val="24"/>
          <w:szCs w:val="24"/>
        </w:rPr>
        <w:t xml:space="preserve"> </w:t>
      </w:r>
      <w:r w:rsidRPr="0034210C">
        <w:rPr>
          <w:rFonts w:asciiTheme="majorHAnsi" w:hAnsiTheme="majorHAnsi"/>
          <w:spacing w:val="-2"/>
          <w:sz w:val="24"/>
          <w:szCs w:val="24"/>
        </w:rPr>
        <w:t>spojenie:</w:t>
      </w:r>
      <w:r>
        <w:rPr>
          <w:rFonts w:asciiTheme="majorHAnsi" w:hAnsiTheme="majorHAnsi"/>
          <w:spacing w:val="-2"/>
          <w:sz w:val="24"/>
          <w:szCs w:val="24"/>
        </w:rPr>
        <w:tab/>
      </w:r>
      <w:r>
        <w:rPr>
          <w:rFonts w:asciiTheme="majorHAnsi" w:hAnsiTheme="majorHAnsi"/>
          <w:spacing w:val="-2"/>
          <w:sz w:val="24"/>
          <w:szCs w:val="24"/>
        </w:rPr>
        <w:tab/>
      </w:r>
      <w:r w:rsidRPr="00A45429">
        <w:rPr>
          <w:rFonts w:asciiTheme="majorHAnsi" w:hAnsiTheme="majorHAnsi"/>
          <w:spacing w:val="-2"/>
          <w:sz w:val="24"/>
          <w:szCs w:val="24"/>
        </w:rPr>
        <w:t>Národná banka Slovenska</w:t>
      </w:r>
    </w:p>
    <w:p w14:paraId="367F0F65" w14:textId="77777777" w:rsidR="00301C80" w:rsidRDefault="00301C80" w:rsidP="00301C80">
      <w:pPr>
        <w:pStyle w:val="Zkladntext"/>
        <w:tabs>
          <w:tab w:val="left" w:pos="567"/>
          <w:tab w:val="left" w:pos="2835"/>
        </w:tabs>
        <w:kinsoku w:val="0"/>
        <w:overflowPunct w:val="0"/>
        <w:spacing w:line="276" w:lineRule="auto"/>
        <w:ind w:left="3062" w:right="-227" w:hanging="2835"/>
        <w:rPr>
          <w:rFonts w:asciiTheme="majorHAnsi" w:hAnsiTheme="majorHAnsi"/>
          <w:spacing w:val="-1"/>
        </w:rPr>
      </w:pPr>
      <w:r w:rsidRPr="0034210C">
        <w:rPr>
          <w:rFonts w:asciiTheme="majorHAnsi" w:hAnsiTheme="majorHAnsi"/>
          <w:sz w:val="24"/>
          <w:szCs w:val="24"/>
        </w:rPr>
        <w:t>Číslo</w:t>
      </w:r>
      <w:r w:rsidRPr="0034210C">
        <w:rPr>
          <w:rFonts w:asciiTheme="majorHAnsi" w:hAnsiTheme="majorHAnsi"/>
          <w:spacing w:val="-5"/>
          <w:sz w:val="24"/>
          <w:szCs w:val="24"/>
        </w:rPr>
        <w:t xml:space="preserve"> </w:t>
      </w:r>
      <w:r w:rsidRPr="0034210C">
        <w:rPr>
          <w:rFonts w:asciiTheme="majorHAnsi" w:hAnsiTheme="majorHAnsi"/>
          <w:sz w:val="24"/>
          <w:szCs w:val="24"/>
        </w:rPr>
        <w:t>účtu</w:t>
      </w:r>
      <w:r w:rsidRPr="0034210C">
        <w:rPr>
          <w:rFonts w:asciiTheme="majorHAnsi" w:hAnsiTheme="majorHAnsi"/>
          <w:spacing w:val="-3"/>
          <w:sz w:val="24"/>
          <w:szCs w:val="24"/>
        </w:rPr>
        <w:t xml:space="preserve"> </w:t>
      </w:r>
      <w:r w:rsidRPr="0034210C">
        <w:rPr>
          <w:rFonts w:asciiTheme="majorHAnsi" w:hAnsiTheme="majorHAnsi"/>
          <w:sz w:val="24"/>
          <w:szCs w:val="24"/>
        </w:rPr>
        <w:t>v</w:t>
      </w:r>
      <w:r w:rsidRPr="0034210C">
        <w:rPr>
          <w:rFonts w:asciiTheme="majorHAnsi" w:hAnsiTheme="majorHAnsi"/>
          <w:spacing w:val="-3"/>
          <w:sz w:val="24"/>
          <w:szCs w:val="24"/>
        </w:rPr>
        <w:t xml:space="preserve"> </w:t>
      </w:r>
      <w:r w:rsidRPr="0034210C">
        <w:rPr>
          <w:rFonts w:asciiTheme="majorHAnsi" w:hAnsiTheme="majorHAnsi"/>
          <w:sz w:val="24"/>
          <w:szCs w:val="24"/>
        </w:rPr>
        <w:t>tvare</w:t>
      </w:r>
      <w:r w:rsidRPr="0034210C">
        <w:rPr>
          <w:rFonts w:asciiTheme="majorHAnsi" w:hAnsiTheme="majorHAnsi"/>
          <w:spacing w:val="-2"/>
          <w:sz w:val="24"/>
          <w:szCs w:val="24"/>
        </w:rPr>
        <w:t xml:space="preserve"> IBAN:</w:t>
      </w:r>
      <w:r>
        <w:rPr>
          <w:rFonts w:asciiTheme="majorHAnsi" w:hAnsiTheme="majorHAnsi"/>
          <w:spacing w:val="-2"/>
          <w:sz w:val="24"/>
          <w:szCs w:val="24"/>
        </w:rPr>
        <w:tab/>
        <w:t xml:space="preserve"> </w:t>
      </w:r>
      <w:r w:rsidRPr="0004031A">
        <w:rPr>
          <w:rFonts w:asciiTheme="majorHAnsi" w:hAnsiTheme="majorHAnsi"/>
          <w:spacing w:val="-1"/>
        </w:rPr>
        <w:t xml:space="preserve">SK07 0720 0000 0000 0000 1919 – </w:t>
      </w:r>
      <w:r w:rsidRPr="007B3940">
        <w:rPr>
          <w:rFonts w:asciiTheme="majorHAnsi" w:hAnsiTheme="majorHAnsi" w:cs="Arial"/>
          <w:i/>
          <w:iCs/>
          <w:color w:val="00B0F0"/>
        </w:rPr>
        <w:t>platí pre domáceho poskytovateľa</w:t>
      </w:r>
    </w:p>
    <w:p w14:paraId="52B2913D" w14:textId="4E40512E" w:rsidR="00301C80" w:rsidRPr="00301C80" w:rsidRDefault="00301C80" w:rsidP="00301C80">
      <w:pPr>
        <w:pStyle w:val="Zkladntext"/>
        <w:tabs>
          <w:tab w:val="left" w:pos="567"/>
          <w:tab w:val="left" w:pos="2835"/>
        </w:tabs>
        <w:kinsoku w:val="0"/>
        <w:overflowPunct w:val="0"/>
        <w:spacing w:line="276" w:lineRule="auto"/>
        <w:ind w:left="3062" w:right="-227" w:hanging="2835"/>
        <w:rPr>
          <w:rFonts w:asciiTheme="majorHAnsi" w:hAnsiTheme="majorHAnsi"/>
          <w:i/>
          <w:iCs/>
          <w:spacing w:val="-1"/>
        </w:rPr>
      </w:pPr>
      <w:r>
        <w:rPr>
          <w:rFonts w:asciiTheme="majorHAnsi" w:hAnsiTheme="majorHAnsi"/>
          <w:spacing w:val="-1"/>
        </w:rPr>
        <w:tab/>
      </w:r>
      <w:r>
        <w:rPr>
          <w:rFonts w:asciiTheme="majorHAnsi" w:hAnsiTheme="majorHAnsi"/>
          <w:spacing w:val="-1"/>
        </w:rPr>
        <w:tab/>
        <w:t xml:space="preserve"> </w:t>
      </w:r>
      <w:r w:rsidRPr="0004031A">
        <w:rPr>
          <w:rFonts w:asciiTheme="majorHAnsi" w:hAnsiTheme="majorHAnsi"/>
          <w:spacing w:val="-1"/>
        </w:rPr>
        <w:t xml:space="preserve">SK60 0720 0000 0000 0000 2129 – </w:t>
      </w:r>
      <w:r w:rsidRPr="007B3940">
        <w:rPr>
          <w:rFonts w:asciiTheme="majorHAnsi" w:hAnsiTheme="majorHAnsi" w:cs="Arial"/>
          <w:i/>
          <w:iCs/>
          <w:color w:val="00B0F0"/>
        </w:rPr>
        <w:t>platí pre zahraničného poskytovateľa</w:t>
      </w:r>
      <w:r w:rsidRPr="48BAE3AD">
        <w:rPr>
          <w:rFonts w:asciiTheme="majorHAnsi" w:hAnsiTheme="majorHAnsi"/>
          <w:sz w:val="24"/>
          <w:szCs w:val="24"/>
        </w:rPr>
        <w:t xml:space="preserve"> </w:t>
      </w:r>
    </w:p>
    <w:p w14:paraId="6D40F351" w14:textId="0DB0CCEE" w:rsidR="00A06C7B" w:rsidRPr="0034210C" w:rsidRDefault="0038D902" w:rsidP="00301C80">
      <w:pPr>
        <w:pStyle w:val="Zkladntext"/>
        <w:spacing w:before="257" w:line="276" w:lineRule="auto"/>
        <w:ind w:left="257"/>
        <w:rPr>
          <w:rFonts w:asciiTheme="majorHAnsi" w:hAnsiTheme="majorHAnsi"/>
          <w:sz w:val="24"/>
          <w:szCs w:val="24"/>
        </w:rPr>
      </w:pPr>
      <w:r w:rsidRPr="48BAE3AD">
        <w:rPr>
          <w:rFonts w:asciiTheme="majorHAnsi" w:hAnsiTheme="majorHAnsi"/>
          <w:sz w:val="24"/>
          <w:szCs w:val="24"/>
        </w:rPr>
        <w:t>(ďalej</w:t>
      </w:r>
      <w:r w:rsidRPr="48BAE3AD">
        <w:rPr>
          <w:rFonts w:asciiTheme="majorHAnsi" w:hAnsiTheme="majorHAnsi"/>
          <w:spacing w:val="-4"/>
          <w:sz w:val="24"/>
          <w:szCs w:val="24"/>
        </w:rPr>
        <w:t xml:space="preserve"> </w:t>
      </w:r>
      <w:r w:rsidRPr="48BAE3AD">
        <w:rPr>
          <w:rFonts w:asciiTheme="majorHAnsi" w:hAnsiTheme="majorHAnsi"/>
          <w:sz w:val="24"/>
          <w:szCs w:val="24"/>
        </w:rPr>
        <w:t>len</w:t>
      </w:r>
      <w:r w:rsidRPr="48BAE3AD">
        <w:rPr>
          <w:rFonts w:asciiTheme="majorHAnsi" w:hAnsiTheme="majorHAnsi"/>
          <w:spacing w:val="-5"/>
          <w:sz w:val="24"/>
          <w:szCs w:val="24"/>
        </w:rPr>
        <w:t xml:space="preserve"> </w:t>
      </w:r>
      <w:r w:rsidRPr="48BAE3AD">
        <w:rPr>
          <w:rFonts w:asciiTheme="majorHAnsi" w:hAnsiTheme="majorHAnsi"/>
          <w:sz w:val="24"/>
          <w:szCs w:val="24"/>
        </w:rPr>
        <w:t>„Národná</w:t>
      </w:r>
      <w:r w:rsidRPr="48BAE3AD">
        <w:rPr>
          <w:rFonts w:asciiTheme="majorHAnsi" w:hAnsiTheme="majorHAnsi"/>
          <w:spacing w:val="-4"/>
          <w:sz w:val="24"/>
          <w:szCs w:val="24"/>
        </w:rPr>
        <w:t xml:space="preserve"> </w:t>
      </w:r>
      <w:r w:rsidRPr="48BAE3AD">
        <w:rPr>
          <w:rFonts w:asciiTheme="majorHAnsi" w:hAnsiTheme="majorHAnsi"/>
          <w:sz w:val="24"/>
          <w:szCs w:val="24"/>
        </w:rPr>
        <w:t>banka</w:t>
      </w:r>
      <w:r w:rsidRPr="48BAE3AD">
        <w:rPr>
          <w:rFonts w:asciiTheme="majorHAnsi" w:hAnsiTheme="majorHAnsi"/>
          <w:spacing w:val="-4"/>
          <w:sz w:val="24"/>
          <w:szCs w:val="24"/>
        </w:rPr>
        <w:t xml:space="preserve"> </w:t>
      </w:r>
      <w:r w:rsidRPr="48BAE3AD">
        <w:rPr>
          <w:rFonts w:asciiTheme="majorHAnsi" w:hAnsiTheme="majorHAnsi"/>
          <w:spacing w:val="-2"/>
          <w:sz w:val="24"/>
          <w:szCs w:val="24"/>
        </w:rPr>
        <w:t>Slovenska“)</w:t>
      </w:r>
    </w:p>
    <w:p w14:paraId="7F75FEAB" w14:textId="41751EDD" w:rsidR="00A06C7B" w:rsidRPr="0034210C" w:rsidRDefault="00A06C7B" w:rsidP="00301C80">
      <w:pPr>
        <w:pStyle w:val="Zkladntext"/>
        <w:spacing w:before="37" w:line="276" w:lineRule="auto"/>
        <w:ind w:left="257"/>
        <w:rPr>
          <w:rFonts w:asciiTheme="majorHAnsi" w:hAnsiTheme="majorHAnsi"/>
          <w:sz w:val="24"/>
          <w:szCs w:val="24"/>
        </w:rPr>
      </w:pPr>
      <w:r>
        <w:rPr>
          <w:rFonts w:asciiTheme="majorHAnsi" w:hAnsiTheme="majorHAnsi"/>
          <w:sz w:val="24"/>
          <w:szCs w:val="24"/>
        </w:rPr>
        <w:tab/>
      </w:r>
    </w:p>
    <w:p w14:paraId="7FCE03FC" w14:textId="77777777" w:rsidR="00A06C7B" w:rsidRPr="0034210C" w:rsidRDefault="0038D902" w:rsidP="00301C80">
      <w:pPr>
        <w:pStyle w:val="Zkladntext"/>
        <w:spacing w:line="276" w:lineRule="auto"/>
        <w:ind w:left="257"/>
        <w:rPr>
          <w:rFonts w:asciiTheme="majorHAnsi" w:hAnsiTheme="majorHAnsi"/>
          <w:sz w:val="24"/>
          <w:szCs w:val="24"/>
        </w:rPr>
      </w:pPr>
      <w:r w:rsidRPr="48BAE3AD">
        <w:rPr>
          <w:rFonts w:asciiTheme="majorHAnsi" w:hAnsiTheme="majorHAnsi"/>
          <w:spacing w:val="-10"/>
          <w:sz w:val="24"/>
          <w:szCs w:val="24"/>
        </w:rPr>
        <w:t>a</w:t>
      </w:r>
    </w:p>
    <w:p w14:paraId="1D7BE9F6" w14:textId="77777777" w:rsidR="00A06C7B" w:rsidRPr="0034210C" w:rsidRDefault="00A06C7B" w:rsidP="00301C80">
      <w:pPr>
        <w:pStyle w:val="Zkladntext"/>
        <w:spacing w:before="79" w:line="276" w:lineRule="auto"/>
        <w:rPr>
          <w:rFonts w:asciiTheme="majorHAnsi" w:hAnsiTheme="majorHAnsi"/>
          <w:sz w:val="24"/>
          <w:szCs w:val="24"/>
        </w:rPr>
      </w:pPr>
    </w:p>
    <w:p w14:paraId="4575356E" w14:textId="29F0603D" w:rsidR="00301C80" w:rsidRPr="004D77B6" w:rsidRDefault="00301C80" w:rsidP="00301C80">
      <w:pPr>
        <w:tabs>
          <w:tab w:val="left" w:pos="2598"/>
        </w:tabs>
        <w:spacing w:line="276" w:lineRule="auto"/>
        <w:ind w:left="258"/>
        <w:jc w:val="both"/>
        <w:rPr>
          <w:rFonts w:asciiTheme="majorHAnsi" w:hAnsiTheme="majorHAnsi"/>
          <w:color w:val="00B0F0"/>
          <w:spacing w:val="-2"/>
          <w:sz w:val="24"/>
          <w:szCs w:val="24"/>
        </w:rPr>
      </w:pPr>
      <w:r w:rsidRPr="004D77B6">
        <w:rPr>
          <w:rFonts w:asciiTheme="majorHAnsi" w:hAnsiTheme="majorHAnsi"/>
          <w:spacing w:val="-2"/>
          <w:sz w:val="24"/>
          <w:szCs w:val="24"/>
        </w:rPr>
        <w:t xml:space="preserve">Obchodné </w:t>
      </w:r>
      <w:r w:rsidRPr="0034210C">
        <w:rPr>
          <w:rFonts w:asciiTheme="majorHAnsi" w:hAnsiTheme="majorHAnsi"/>
          <w:spacing w:val="-2"/>
          <w:sz w:val="24"/>
          <w:szCs w:val="24"/>
        </w:rPr>
        <w:t>meno:</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p>
    <w:p w14:paraId="3C8FA0C4" w14:textId="6AACA0F9" w:rsidR="00301C80" w:rsidRPr="004D77B6" w:rsidRDefault="00301C80" w:rsidP="00301C80">
      <w:pPr>
        <w:tabs>
          <w:tab w:val="left" w:pos="2598"/>
        </w:tabs>
        <w:spacing w:line="276" w:lineRule="auto"/>
        <w:ind w:left="258"/>
        <w:jc w:val="both"/>
        <w:rPr>
          <w:rFonts w:asciiTheme="majorHAnsi" w:hAnsiTheme="majorHAnsi"/>
          <w:spacing w:val="-2"/>
          <w:sz w:val="24"/>
          <w:szCs w:val="24"/>
        </w:rPr>
      </w:pPr>
      <w:r w:rsidRPr="0034210C">
        <w:rPr>
          <w:rFonts w:asciiTheme="majorHAnsi" w:hAnsiTheme="majorHAnsi"/>
          <w:spacing w:val="-2"/>
          <w:sz w:val="24"/>
          <w:szCs w:val="24"/>
        </w:rPr>
        <w:t>Sídlo:</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p>
    <w:p w14:paraId="6D1756F1" w14:textId="7BA85E60" w:rsidR="00301C80" w:rsidRPr="004D77B6" w:rsidRDefault="00301C80" w:rsidP="00301C80">
      <w:pPr>
        <w:tabs>
          <w:tab w:val="left" w:pos="2598"/>
        </w:tabs>
        <w:spacing w:line="276" w:lineRule="auto"/>
        <w:ind w:left="258"/>
        <w:jc w:val="both"/>
        <w:rPr>
          <w:rFonts w:asciiTheme="majorHAnsi" w:hAnsiTheme="majorHAnsi"/>
          <w:spacing w:val="-2"/>
          <w:sz w:val="24"/>
          <w:szCs w:val="24"/>
        </w:rPr>
      </w:pPr>
      <w:r w:rsidRPr="0034210C">
        <w:rPr>
          <w:rFonts w:asciiTheme="majorHAnsi" w:hAnsiTheme="majorHAnsi"/>
          <w:spacing w:val="-2"/>
          <w:sz w:val="24"/>
          <w:szCs w:val="24"/>
        </w:rPr>
        <w:t>Zastúpený:</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r>
        <w:rPr>
          <w:rFonts w:asciiTheme="majorHAnsi" w:hAnsiTheme="majorHAnsi"/>
          <w:spacing w:val="-2"/>
          <w:sz w:val="24"/>
          <w:szCs w:val="24"/>
        </w:rPr>
        <w:tab/>
      </w:r>
    </w:p>
    <w:p w14:paraId="336F504A" w14:textId="053974A0" w:rsidR="00301C80" w:rsidRPr="004D77B6" w:rsidRDefault="00301C80"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IČO:</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r w:rsidRPr="004D77B6">
        <w:rPr>
          <w:rFonts w:asciiTheme="majorHAnsi" w:hAnsiTheme="majorHAnsi"/>
          <w:spacing w:val="-2"/>
          <w:sz w:val="24"/>
          <w:szCs w:val="24"/>
        </w:rPr>
        <w:tab/>
      </w:r>
    </w:p>
    <w:p w14:paraId="506800B9" w14:textId="083BD966" w:rsidR="00301C80" w:rsidRPr="004D77B6" w:rsidRDefault="00301C80"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IČ</w:t>
      </w:r>
      <w:r w:rsidRPr="0034210C">
        <w:rPr>
          <w:rFonts w:asciiTheme="majorHAnsi" w:hAnsiTheme="majorHAnsi"/>
          <w:spacing w:val="-2"/>
          <w:sz w:val="24"/>
          <w:szCs w:val="24"/>
        </w:rPr>
        <w:t xml:space="preserve"> </w:t>
      </w:r>
      <w:r w:rsidRPr="004D77B6">
        <w:rPr>
          <w:rFonts w:asciiTheme="majorHAnsi" w:hAnsiTheme="majorHAnsi"/>
          <w:spacing w:val="-2"/>
          <w:sz w:val="24"/>
          <w:szCs w:val="24"/>
        </w:rPr>
        <w:t>DPH:</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r w:rsidRPr="004D77B6">
        <w:rPr>
          <w:rFonts w:asciiTheme="majorHAnsi" w:hAnsiTheme="majorHAnsi"/>
          <w:spacing w:val="-2"/>
          <w:sz w:val="24"/>
          <w:szCs w:val="24"/>
        </w:rPr>
        <w:tab/>
      </w:r>
    </w:p>
    <w:p w14:paraId="40F08AE1" w14:textId="7B0FC52A" w:rsidR="00301C80" w:rsidRPr="004D77B6" w:rsidRDefault="00301C80"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DIČ:</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r w:rsidRPr="004D77B6">
        <w:rPr>
          <w:rFonts w:asciiTheme="majorHAnsi" w:hAnsiTheme="majorHAnsi"/>
          <w:spacing w:val="-2"/>
          <w:sz w:val="24"/>
          <w:szCs w:val="24"/>
        </w:rPr>
        <w:tab/>
      </w:r>
    </w:p>
    <w:p w14:paraId="670CB320" w14:textId="270BD56B" w:rsidR="00301C80" w:rsidRPr="004D77B6" w:rsidRDefault="00301C80"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 xml:space="preserve">Bankové </w:t>
      </w:r>
      <w:r w:rsidRPr="0034210C">
        <w:rPr>
          <w:rFonts w:asciiTheme="majorHAnsi" w:hAnsiTheme="majorHAnsi"/>
          <w:spacing w:val="-2"/>
          <w:sz w:val="24"/>
          <w:szCs w:val="24"/>
        </w:rPr>
        <w:t>spojenie:</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r>
        <w:rPr>
          <w:rFonts w:asciiTheme="majorHAnsi" w:hAnsiTheme="majorHAnsi"/>
          <w:spacing w:val="-2"/>
          <w:sz w:val="24"/>
          <w:szCs w:val="24"/>
        </w:rPr>
        <w:tab/>
      </w:r>
    </w:p>
    <w:p w14:paraId="6D40C736" w14:textId="0C0738C6" w:rsidR="00301C80" w:rsidRPr="004D77B6" w:rsidRDefault="00301C80" w:rsidP="00301C80">
      <w:pPr>
        <w:tabs>
          <w:tab w:val="left" w:pos="2598"/>
        </w:tabs>
        <w:spacing w:line="276" w:lineRule="auto"/>
        <w:ind w:left="258"/>
        <w:jc w:val="both"/>
        <w:rPr>
          <w:rFonts w:asciiTheme="majorHAnsi" w:hAnsiTheme="majorHAnsi"/>
          <w:spacing w:val="-2"/>
          <w:sz w:val="24"/>
          <w:szCs w:val="24"/>
        </w:rPr>
      </w:pPr>
      <w:r w:rsidRPr="004D77B6">
        <w:rPr>
          <w:rFonts w:asciiTheme="majorHAnsi" w:hAnsiTheme="majorHAnsi"/>
          <w:spacing w:val="-2"/>
          <w:sz w:val="24"/>
          <w:szCs w:val="24"/>
        </w:rPr>
        <w:t xml:space="preserve">Číslo </w:t>
      </w:r>
      <w:r w:rsidRPr="0034210C">
        <w:rPr>
          <w:rFonts w:asciiTheme="majorHAnsi" w:hAnsiTheme="majorHAnsi"/>
          <w:spacing w:val="-2"/>
          <w:sz w:val="24"/>
          <w:szCs w:val="24"/>
        </w:rPr>
        <w:t>účtu:</w:t>
      </w:r>
      <w:r>
        <w:rPr>
          <w:rFonts w:asciiTheme="majorHAnsi" w:hAnsiTheme="majorHAnsi"/>
          <w:spacing w:val="-2"/>
          <w:sz w:val="24"/>
          <w:szCs w:val="24"/>
        </w:rPr>
        <w:tab/>
      </w:r>
      <w:r>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r>
        <w:rPr>
          <w:rFonts w:asciiTheme="majorHAnsi" w:hAnsiTheme="majorHAnsi"/>
          <w:spacing w:val="-2"/>
          <w:sz w:val="24"/>
          <w:szCs w:val="24"/>
        </w:rPr>
        <w:tab/>
      </w:r>
    </w:p>
    <w:p w14:paraId="360ECCD8" w14:textId="54811664" w:rsidR="00A06C7B" w:rsidRPr="0034210C" w:rsidRDefault="00301C80" w:rsidP="00301C80">
      <w:pPr>
        <w:pStyle w:val="Zkladntext"/>
        <w:tabs>
          <w:tab w:val="left" w:pos="3094"/>
        </w:tabs>
        <w:spacing w:before="37" w:line="276" w:lineRule="auto"/>
        <w:ind w:left="257"/>
        <w:rPr>
          <w:rFonts w:asciiTheme="majorHAnsi" w:hAnsiTheme="majorHAnsi"/>
          <w:sz w:val="24"/>
          <w:szCs w:val="24"/>
        </w:rPr>
      </w:pPr>
      <w:r w:rsidRPr="0034210C">
        <w:rPr>
          <w:rFonts w:asciiTheme="majorHAnsi" w:hAnsiTheme="majorHAnsi"/>
          <w:spacing w:val="-2"/>
          <w:sz w:val="24"/>
          <w:szCs w:val="24"/>
        </w:rPr>
        <w:t>Zapísaný:</w:t>
      </w:r>
      <w:r w:rsidR="00BD0B72">
        <w:rPr>
          <w:rFonts w:asciiTheme="majorHAnsi" w:hAnsiTheme="majorHAnsi"/>
          <w:spacing w:val="-2"/>
          <w:sz w:val="24"/>
          <w:szCs w:val="24"/>
        </w:rPr>
        <w:tab/>
      </w:r>
      <w:r w:rsidRPr="004D77B6">
        <w:rPr>
          <w:rFonts w:asciiTheme="majorHAnsi" w:hAnsiTheme="majorHAnsi"/>
          <w:color w:val="00B0F0"/>
          <w:spacing w:val="-2"/>
          <w:sz w:val="24"/>
          <w:szCs w:val="24"/>
        </w:rPr>
        <w:t>&lt;vyplní uchádzač&gt;</w:t>
      </w:r>
      <w:r w:rsidR="00B834C3" w:rsidRPr="0034210C">
        <w:rPr>
          <w:rFonts w:asciiTheme="majorHAnsi" w:hAnsiTheme="majorHAnsi"/>
          <w:sz w:val="24"/>
          <w:szCs w:val="24"/>
        </w:rPr>
        <w:tab/>
      </w:r>
    </w:p>
    <w:p w14:paraId="45CC5BF9" w14:textId="7A2A83DC" w:rsidR="00AF4848" w:rsidRPr="00E814C0" w:rsidRDefault="00AF4848" w:rsidP="00301C80">
      <w:pPr>
        <w:pStyle w:val="Zkladntext"/>
        <w:spacing w:line="276" w:lineRule="auto"/>
        <w:ind w:left="257" w:right="316"/>
        <w:rPr>
          <w:rFonts w:asciiTheme="majorHAnsi" w:hAnsiTheme="majorHAnsi"/>
          <w:sz w:val="24"/>
          <w:szCs w:val="24"/>
        </w:rPr>
      </w:pPr>
    </w:p>
    <w:p w14:paraId="6DE80A19" w14:textId="77777777" w:rsidR="00A06C7B" w:rsidRPr="0034210C" w:rsidRDefault="0038D902" w:rsidP="00301C80">
      <w:pPr>
        <w:pStyle w:val="Zkladntext"/>
        <w:spacing w:line="276" w:lineRule="auto"/>
        <w:ind w:left="258"/>
        <w:rPr>
          <w:rFonts w:asciiTheme="majorHAnsi" w:hAnsiTheme="majorHAnsi"/>
          <w:sz w:val="24"/>
          <w:szCs w:val="24"/>
        </w:rPr>
      </w:pPr>
      <w:r w:rsidRPr="48BAE3AD">
        <w:rPr>
          <w:rFonts w:asciiTheme="majorHAnsi" w:hAnsiTheme="majorHAnsi"/>
          <w:sz w:val="24"/>
          <w:szCs w:val="24"/>
        </w:rPr>
        <w:t>(ďalej</w:t>
      </w:r>
      <w:r w:rsidRPr="48BAE3AD">
        <w:rPr>
          <w:rFonts w:asciiTheme="majorHAnsi" w:hAnsiTheme="majorHAnsi"/>
          <w:spacing w:val="-2"/>
          <w:sz w:val="24"/>
          <w:szCs w:val="24"/>
        </w:rPr>
        <w:t xml:space="preserve"> </w:t>
      </w:r>
      <w:r w:rsidRPr="48BAE3AD">
        <w:rPr>
          <w:rFonts w:asciiTheme="majorHAnsi" w:hAnsiTheme="majorHAnsi"/>
          <w:sz w:val="24"/>
          <w:szCs w:val="24"/>
        </w:rPr>
        <w:t>len</w:t>
      </w:r>
      <w:r w:rsidRPr="48BAE3AD">
        <w:rPr>
          <w:rFonts w:asciiTheme="majorHAnsi" w:hAnsiTheme="majorHAnsi"/>
          <w:spacing w:val="-2"/>
          <w:sz w:val="24"/>
          <w:szCs w:val="24"/>
        </w:rPr>
        <w:t xml:space="preserve"> „spoločnosť“)</w:t>
      </w:r>
    </w:p>
    <w:p w14:paraId="79D84A5A" w14:textId="77777777" w:rsidR="00A06C7B" w:rsidRPr="0034210C" w:rsidRDefault="00A06C7B" w:rsidP="00301C80">
      <w:pPr>
        <w:pStyle w:val="Zkladntext"/>
        <w:spacing w:line="276" w:lineRule="auto"/>
        <w:rPr>
          <w:rFonts w:asciiTheme="majorHAnsi" w:hAnsiTheme="majorHAnsi"/>
          <w:sz w:val="24"/>
          <w:szCs w:val="24"/>
        </w:rPr>
      </w:pPr>
    </w:p>
    <w:p w14:paraId="1058E4FF" w14:textId="77777777" w:rsidR="00A06C7B" w:rsidRDefault="0038D902" w:rsidP="00301C80">
      <w:pPr>
        <w:pStyle w:val="Zkladntext"/>
        <w:spacing w:before="1" w:line="276" w:lineRule="auto"/>
        <w:ind w:left="258"/>
        <w:rPr>
          <w:rFonts w:asciiTheme="majorHAnsi" w:hAnsiTheme="majorHAnsi"/>
          <w:spacing w:val="-2"/>
          <w:sz w:val="24"/>
          <w:szCs w:val="24"/>
        </w:rPr>
      </w:pPr>
      <w:r w:rsidRPr="48BAE3AD">
        <w:rPr>
          <w:rFonts w:asciiTheme="majorHAnsi" w:hAnsiTheme="majorHAnsi"/>
          <w:sz w:val="24"/>
          <w:szCs w:val="24"/>
        </w:rPr>
        <w:t>(ďalej</w:t>
      </w:r>
      <w:r w:rsidRPr="48BAE3AD">
        <w:rPr>
          <w:rFonts w:asciiTheme="majorHAnsi" w:hAnsiTheme="majorHAnsi"/>
          <w:spacing w:val="-6"/>
          <w:sz w:val="24"/>
          <w:szCs w:val="24"/>
        </w:rPr>
        <w:t xml:space="preserve"> </w:t>
      </w:r>
      <w:r w:rsidRPr="48BAE3AD">
        <w:rPr>
          <w:rFonts w:asciiTheme="majorHAnsi" w:hAnsiTheme="majorHAnsi"/>
          <w:sz w:val="24"/>
          <w:szCs w:val="24"/>
        </w:rPr>
        <w:t>spoločne</w:t>
      </w:r>
      <w:r w:rsidRPr="48BAE3AD">
        <w:rPr>
          <w:rFonts w:asciiTheme="majorHAnsi" w:hAnsiTheme="majorHAnsi"/>
          <w:spacing w:val="-5"/>
          <w:sz w:val="24"/>
          <w:szCs w:val="24"/>
        </w:rPr>
        <w:t xml:space="preserve"> </w:t>
      </w:r>
      <w:r w:rsidRPr="48BAE3AD">
        <w:rPr>
          <w:rFonts w:asciiTheme="majorHAnsi" w:hAnsiTheme="majorHAnsi"/>
          <w:sz w:val="24"/>
          <w:szCs w:val="24"/>
        </w:rPr>
        <w:t>označení</w:t>
      </w:r>
      <w:r w:rsidRPr="48BAE3AD">
        <w:rPr>
          <w:rFonts w:asciiTheme="majorHAnsi" w:hAnsiTheme="majorHAnsi"/>
          <w:spacing w:val="-6"/>
          <w:sz w:val="24"/>
          <w:szCs w:val="24"/>
        </w:rPr>
        <w:t xml:space="preserve"> </w:t>
      </w:r>
      <w:r w:rsidRPr="48BAE3AD">
        <w:rPr>
          <w:rFonts w:asciiTheme="majorHAnsi" w:hAnsiTheme="majorHAnsi"/>
          <w:sz w:val="24"/>
          <w:szCs w:val="24"/>
        </w:rPr>
        <w:t>ako</w:t>
      </w:r>
      <w:r w:rsidRPr="48BAE3AD">
        <w:rPr>
          <w:rFonts w:asciiTheme="majorHAnsi" w:hAnsiTheme="majorHAnsi"/>
          <w:spacing w:val="-5"/>
          <w:sz w:val="24"/>
          <w:szCs w:val="24"/>
        </w:rPr>
        <w:t xml:space="preserve"> </w:t>
      </w:r>
      <w:r w:rsidRPr="48BAE3AD">
        <w:rPr>
          <w:rFonts w:asciiTheme="majorHAnsi" w:hAnsiTheme="majorHAnsi"/>
          <w:sz w:val="24"/>
          <w:szCs w:val="24"/>
        </w:rPr>
        <w:t>„účastníci</w:t>
      </w:r>
      <w:r w:rsidRPr="48BAE3AD">
        <w:rPr>
          <w:rFonts w:asciiTheme="majorHAnsi" w:hAnsiTheme="majorHAnsi"/>
          <w:spacing w:val="-3"/>
          <w:sz w:val="24"/>
          <w:szCs w:val="24"/>
        </w:rPr>
        <w:t xml:space="preserve"> </w:t>
      </w:r>
      <w:r w:rsidRPr="48BAE3AD">
        <w:rPr>
          <w:rFonts w:asciiTheme="majorHAnsi" w:hAnsiTheme="majorHAnsi"/>
          <w:spacing w:val="-2"/>
          <w:sz w:val="24"/>
          <w:szCs w:val="24"/>
        </w:rPr>
        <w:t>dohody</w:t>
      </w:r>
      <w:r w:rsidR="00301C80">
        <w:rPr>
          <w:rFonts w:asciiTheme="majorHAnsi" w:hAnsiTheme="majorHAnsi"/>
          <w:spacing w:val="-2"/>
          <w:sz w:val="24"/>
          <w:szCs w:val="24"/>
        </w:rPr>
        <w:t>“)</w:t>
      </w:r>
    </w:p>
    <w:p w14:paraId="1FAA1658" w14:textId="77777777" w:rsidR="00301C80" w:rsidRDefault="00301C80" w:rsidP="00301C80">
      <w:pPr>
        <w:pStyle w:val="Zkladntext"/>
        <w:spacing w:before="1" w:line="276" w:lineRule="auto"/>
        <w:ind w:left="258"/>
        <w:rPr>
          <w:rFonts w:asciiTheme="majorHAnsi" w:hAnsiTheme="majorHAnsi"/>
          <w:spacing w:val="-2"/>
          <w:sz w:val="24"/>
          <w:szCs w:val="24"/>
        </w:rPr>
      </w:pPr>
    </w:p>
    <w:p w14:paraId="75CE5D5C" w14:textId="77777777" w:rsidR="003C16DF" w:rsidRDefault="003C16DF" w:rsidP="00301C80">
      <w:pPr>
        <w:spacing w:line="276" w:lineRule="auto"/>
        <w:ind w:right="814"/>
        <w:jc w:val="center"/>
        <w:rPr>
          <w:rFonts w:asciiTheme="majorHAnsi" w:hAnsiTheme="majorHAnsi"/>
          <w:b/>
          <w:sz w:val="24"/>
          <w:szCs w:val="24"/>
        </w:rPr>
      </w:pPr>
    </w:p>
    <w:p w14:paraId="2996DF2F" w14:textId="77777777" w:rsidR="003C16DF" w:rsidRDefault="003C16DF" w:rsidP="00301C80">
      <w:pPr>
        <w:spacing w:line="276" w:lineRule="auto"/>
        <w:ind w:right="814"/>
        <w:jc w:val="center"/>
        <w:rPr>
          <w:rFonts w:asciiTheme="majorHAnsi" w:hAnsiTheme="majorHAnsi"/>
          <w:b/>
          <w:sz w:val="24"/>
          <w:szCs w:val="24"/>
        </w:rPr>
      </w:pPr>
    </w:p>
    <w:p w14:paraId="4FCCF404" w14:textId="77777777" w:rsidR="003C16DF" w:rsidRDefault="003C16DF" w:rsidP="00301C80">
      <w:pPr>
        <w:spacing w:line="276" w:lineRule="auto"/>
        <w:ind w:right="814"/>
        <w:jc w:val="center"/>
        <w:rPr>
          <w:rFonts w:asciiTheme="majorHAnsi" w:hAnsiTheme="majorHAnsi"/>
          <w:b/>
          <w:sz w:val="24"/>
          <w:szCs w:val="24"/>
        </w:rPr>
      </w:pPr>
    </w:p>
    <w:p w14:paraId="41257880" w14:textId="1BFCE43F" w:rsidR="00AF4848" w:rsidRPr="0034210C" w:rsidRDefault="0002455E" w:rsidP="00301C80">
      <w:pPr>
        <w:spacing w:line="276" w:lineRule="auto"/>
        <w:ind w:right="814"/>
        <w:jc w:val="center"/>
        <w:rPr>
          <w:rFonts w:asciiTheme="majorHAnsi" w:hAnsiTheme="majorHAnsi"/>
          <w:b/>
          <w:sz w:val="24"/>
          <w:szCs w:val="24"/>
        </w:rPr>
      </w:pPr>
      <w:r w:rsidRPr="0034210C">
        <w:rPr>
          <w:rFonts w:asciiTheme="majorHAnsi" w:hAnsiTheme="majorHAnsi"/>
          <w:b/>
          <w:sz w:val="24"/>
          <w:szCs w:val="24"/>
        </w:rPr>
        <w:lastRenderedPageBreak/>
        <w:t>Úvodné</w:t>
      </w:r>
      <w:r w:rsidRPr="0034210C">
        <w:rPr>
          <w:rFonts w:asciiTheme="majorHAnsi" w:hAnsiTheme="majorHAnsi"/>
          <w:b/>
          <w:spacing w:val="-2"/>
          <w:sz w:val="24"/>
          <w:szCs w:val="24"/>
        </w:rPr>
        <w:t xml:space="preserve"> ustanovenie</w:t>
      </w:r>
    </w:p>
    <w:p w14:paraId="558C9CBE" w14:textId="77777777" w:rsidR="00AF4848" w:rsidRPr="0034210C" w:rsidRDefault="00AF4848" w:rsidP="00301C80">
      <w:pPr>
        <w:pStyle w:val="Zkladntext"/>
        <w:spacing w:before="2" w:line="276" w:lineRule="auto"/>
        <w:rPr>
          <w:rFonts w:asciiTheme="majorHAnsi" w:hAnsiTheme="majorHAnsi"/>
          <w:b/>
          <w:sz w:val="24"/>
          <w:szCs w:val="24"/>
        </w:rPr>
      </w:pPr>
    </w:p>
    <w:p w14:paraId="0E66017D" w14:textId="3EE4BD77" w:rsidR="00AF4848" w:rsidRPr="0034210C" w:rsidRDefault="0002455E" w:rsidP="00301C80">
      <w:pPr>
        <w:pStyle w:val="Odsekzoznamu"/>
        <w:numPr>
          <w:ilvl w:val="0"/>
          <w:numId w:val="6"/>
        </w:numPr>
        <w:tabs>
          <w:tab w:val="left" w:pos="824"/>
        </w:tabs>
        <w:spacing w:line="276" w:lineRule="auto"/>
        <w:rPr>
          <w:rFonts w:asciiTheme="majorHAnsi" w:hAnsiTheme="majorHAnsi"/>
          <w:sz w:val="24"/>
          <w:szCs w:val="24"/>
        </w:rPr>
      </w:pPr>
      <w:r w:rsidRPr="0034210C">
        <w:rPr>
          <w:rFonts w:asciiTheme="majorHAnsi" w:hAnsiTheme="majorHAnsi"/>
          <w:sz w:val="24"/>
          <w:szCs w:val="24"/>
        </w:rPr>
        <w:t>Národná banka Slovenska ako prenajímateľ uzatvorila so spoločnosťou ako nájomcom Zmluvu o</w:t>
      </w:r>
      <w:r w:rsidRPr="0034210C">
        <w:rPr>
          <w:rFonts w:asciiTheme="majorHAnsi" w:hAnsiTheme="majorHAnsi"/>
          <w:spacing w:val="-3"/>
          <w:sz w:val="24"/>
          <w:szCs w:val="24"/>
        </w:rPr>
        <w:t xml:space="preserve"> </w:t>
      </w:r>
      <w:r w:rsidRPr="0034210C">
        <w:rPr>
          <w:rFonts w:asciiTheme="majorHAnsi" w:hAnsiTheme="majorHAnsi"/>
          <w:sz w:val="24"/>
          <w:szCs w:val="24"/>
        </w:rPr>
        <w:t xml:space="preserve">nájme nebytových priestorov č. </w:t>
      </w:r>
      <w:r w:rsidR="00247FB5" w:rsidRPr="00247FB5">
        <w:rPr>
          <w:rFonts w:asciiTheme="majorHAnsi" w:hAnsiTheme="majorHAnsi"/>
          <w:sz w:val="24"/>
          <w:szCs w:val="24"/>
        </w:rPr>
        <w:t>C-NBS1-000-122-322</w:t>
      </w:r>
      <w:r w:rsidRPr="0034210C">
        <w:rPr>
          <w:rFonts w:asciiTheme="majorHAnsi" w:hAnsiTheme="majorHAnsi"/>
          <w:color w:val="080808"/>
          <w:sz w:val="24"/>
          <w:szCs w:val="24"/>
        </w:rPr>
        <w:t xml:space="preserve"> </w:t>
      </w:r>
      <w:r w:rsidRPr="0034210C">
        <w:rPr>
          <w:rFonts w:asciiTheme="majorHAnsi" w:hAnsiTheme="majorHAnsi"/>
          <w:sz w:val="24"/>
          <w:szCs w:val="24"/>
        </w:rPr>
        <w:t>(ďalej len „nájomná zmluva“).</w:t>
      </w:r>
    </w:p>
    <w:p w14:paraId="7A53D16D" w14:textId="77777777" w:rsidR="00AF4848" w:rsidRPr="0034210C" w:rsidRDefault="00AF4848" w:rsidP="00301C80">
      <w:pPr>
        <w:pStyle w:val="Zkladntext"/>
        <w:spacing w:line="276" w:lineRule="auto"/>
        <w:rPr>
          <w:rFonts w:asciiTheme="majorHAnsi" w:hAnsiTheme="majorHAnsi"/>
          <w:sz w:val="24"/>
          <w:szCs w:val="24"/>
        </w:rPr>
      </w:pPr>
    </w:p>
    <w:p w14:paraId="7C964B90" w14:textId="77777777" w:rsidR="00AF4848" w:rsidRPr="0034210C" w:rsidRDefault="0002455E" w:rsidP="00301C80">
      <w:pPr>
        <w:pStyle w:val="Odsekzoznamu"/>
        <w:numPr>
          <w:ilvl w:val="0"/>
          <w:numId w:val="6"/>
        </w:numPr>
        <w:tabs>
          <w:tab w:val="left" w:pos="824"/>
        </w:tabs>
        <w:spacing w:line="276" w:lineRule="auto"/>
        <w:ind w:right="253"/>
        <w:rPr>
          <w:rFonts w:asciiTheme="majorHAnsi" w:hAnsiTheme="majorHAnsi"/>
          <w:sz w:val="24"/>
          <w:szCs w:val="24"/>
        </w:rPr>
      </w:pPr>
      <w:r w:rsidRPr="0034210C">
        <w:rPr>
          <w:rFonts w:asciiTheme="majorHAnsi" w:hAnsiTheme="majorHAnsi"/>
          <w:sz w:val="24"/>
          <w:szCs w:val="24"/>
        </w:rPr>
        <w:t>V</w:t>
      </w:r>
      <w:r w:rsidRPr="0034210C">
        <w:rPr>
          <w:rFonts w:asciiTheme="majorHAnsi" w:hAnsiTheme="majorHAnsi"/>
          <w:spacing w:val="-2"/>
          <w:sz w:val="24"/>
          <w:szCs w:val="24"/>
        </w:rPr>
        <w:t xml:space="preserve"> </w:t>
      </w:r>
      <w:r w:rsidRPr="0034210C">
        <w:rPr>
          <w:rFonts w:asciiTheme="majorHAnsi" w:hAnsiTheme="majorHAnsi"/>
          <w:sz w:val="24"/>
          <w:szCs w:val="24"/>
        </w:rPr>
        <w:t>súlade s</w:t>
      </w:r>
      <w:r w:rsidRPr="0034210C">
        <w:rPr>
          <w:rFonts w:asciiTheme="majorHAnsi" w:hAnsiTheme="majorHAnsi"/>
          <w:spacing w:val="-2"/>
          <w:sz w:val="24"/>
          <w:szCs w:val="24"/>
        </w:rPr>
        <w:t xml:space="preserve"> </w:t>
      </w:r>
      <w:r w:rsidRPr="0034210C">
        <w:rPr>
          <w:rFonts w:asciiTheme="majorHAnsi" w:hAnsiTheme="majorHAnsi"/>
          <w:sz w:val="24"/>
          <w:szCs w:val="24"/>
        </w:rPr>
        <w:t xml:space="preserve">článkom </w:t>
      </w:r>
      <w:r w:rsidRPr="00A06C7B">
        <w:rPr>
          <w:rFonts w:asciiTheme="majorHAnsi" w:hAnsiTheme="majorHAnsi"/>
          <w:sz w:val="24"/>
          <w:szCs w:val="24"/>
        </w:rPr>
        <w:t>IX bodom 2 písm. h)</w:t>
      </w:r>
      <w:r w:rsidRPr="0034210C">
        <w:rPr>
          <w:rFonts w:asciiTheme="majorHAnsi" w:hAnsiTheme="majorHAnsi"/>
          <w:sz w:val="24"/>
          <w:szCs w:val="24"/>
        </w:rPr>
        <w:t xml:space="preserve"> nájomnej zmluvy sa účastníci dohody dohodli na zriadení spoločnej ohlasovne požiarov.</w:t>
      </w:r>
    </w:p>
    <w:p w14:paraId="2CDDD504" w14:textId="77777777" w:rsidR="00AF4848" w:rsidRPr="0034210C" w:rsidRDefault="00AF4848" w:rsidP="00301C80">
      <w:pPr>
        <w:pStyle w:val="Zkladntext"/>
        <w:spacing w:before="255" w:line="276" w:lineRule="auto"/>
        <w:rPr>
          <w:rFonts w:asciiTheme="majorHAnsi" w:hAnsiTheme="majorHAnsi"/>
          <w:sz w:val="24"/>
          <w:szCs w:val="24"/>
        </w:rPr>
      </w:pPr>
    </w:p>
    <w:p w14:paraId="5541BE1D" w14:textId="77777777" w:rsidR="00AF4848" w:rsidRPr="0034210C" w:rsidRDefault="0002455E" w:rsidP="00301C80">
      <w:pPr>
        <w:spacing w:line="276" w:lineRule="auto"/>
        <w:ind w:left="816" w:right="816"/>
        <w:jc w:val="center"/>
        <w:rPr>
          <w:rFonts w:asciiTheme="majorHAnsi" w:hAnsiTheme="majorHAnsi"/>
          <w:b/>
          <w:sz w:val="24"/>
          <w:szCs w:val="24"/>
        </w:rPr>
      </w:pPr>
      <w:r w:rsidRPr="0034210C">
        <w:rPr>
          <w:rFonts w:asciiTheme="majorHAnsi" w:hAnsiTheme="majorHAnsi"/>
          <w:b/>
          <w:sz w:val="24"/>
          <w:szCs w:val="24"/>
        </w:rPr>
        <w:t>Čl.</w:t>
      </w:r>
      <w:r w:rsidRPr="0034210C">
        <w:rPr>
          <w:rFonts w:asciiTheme="majorHAnsi" w:hAnsiTheme="majorHAnsi"/>
          <w:b/>
          <w:spacing w:val="-3"/>
          <w:sz w:val="24"/>
          <w:szCs w:val="24"/>
        </w:rPr>
        <w:t xml:space="preserve"> </w:t>
      </w:r>
      <w:r w:rsidRPr="0034210C">
        <w:rPr>
          <w:rFonts w:asciiTheme="majorHAnsi" w:hAnsiTheme="majorHAnsi"/>
          <w:b/>
          <w:spacing w:val="-10"/>
          <w:sz w:val="24"/>
          <w:szCs w:val="24"/>
        </w:rPr>
        <w:t>I</w:t>
      </w:r>
    </w:p>
    <w:p w14:paraId="28D49A79" w14:textId="77777777" w:rsidR="00280CC6" w:rsidRDefault="0002455E" w:rsidP="00301C80">
      <w:pPr>
        <w:spacing w:before="2" w:line="276" w:lineRule="auto"/>
        <w:ind w:left="816" w:right="814"/>
        <w:jc w:val="center"/>
        <w:rPr>
          <w:rFonts w:asciiTheme="majorHAnsi" w:hAnsiTheme="majorHAnsi"/>
          <w:b/>
          <w:spacing w:val="-2"/>
          <w:sz w:val="24"/>
          <w:szCs w:val="24"/>
        </w:rPr>
      </w:pPr>
      <w:r w:rsidRPr="0034210C">
        <w:rPr>
          <w:rFonts w:asciiTheme="majorHAnsi" w:hAnsiTheme="majorHAnsi"/>
          <w:b/>
          <w:sz w:val="24"/>
          <w:szCs w:val="24"/>
        </w:rPr>
        <w:t>Predmet</w:t>
      </w:r>
      <w:r w:rsidRPr="0034210C">
        <w:rPr>
          <w:rFonts w:asciiTheme="majorHAnsi" w:hAnsiTheme="majorHAnsi"/>
          <w:b/>
          <w:spacing w:val="-4"/>
          <w:sz w:val="24"/>
          <w:szCs w:val="24"/>
        </w:rPr>
        <w:t xml:space="preserve"> </w:t>
      </w:r>
      <w:r w:rsidRPr="0034210C">
        <w:rPr>
          <w:rFonts w:asciiTheme="majorHAnsi" w:hAnsiTheme="majorHAnsi"/>
          <w:b/>
          <w:spacing w:val="-2"/>
          <w:sz w:val="24"/>
          <w:szCs w:val="24"/>
        </w:rPr>
        <w:t>dohody</w:t>
      </w:r>
    </w:p>
    <w:p w14:paraId="0FFCE476" w14:textId="77777777" w:rsidR="00280CC6" w:rsidRDefault="00280CC6" w:rsidP="00301C80">
      <w:pPr>
        <w:spacing w:before="2" w:line="276" w:lineRule="auto"/>
        <w:ind w:left="816" w:right="814"/>
        <w:jc w:val="center"/>
        <w:rPr>
          <w:rFonts w:asciiTheme="majorHAnsi" w:hAnsiTheme="majorHAnsi"/>
          <w:b/>
          <w:spacing w:val="-2"/>
          <w:sz w:val="24"/>
          <w:szCs w:val="24"/>
        </w:rPr>
      </w:pPr>
    </w:p>
    <w:p w14:paraId="1BE53D0C" w14:textId="73D54E04" w:rsidR="00AF4848" w:rsidRPr="0034210C" w:rsidRDefault="0002455E" w:rsidP="00301C80">
      <w:pPr>
        <w:pStyle w:val="Odsekzoznamu"/>
        <w:numPr>
          <w:ilvl w:val="0"/>
          <w:numId w:val="5"/>
        </w:numPr>
        <w:tabs>
          <w:tab w:val="left" w:pos="824"/>
        </w:tabs>
        <w:spacing w:line="276" w:lineRule="auto"/>
        <w:ind w:right="252"/>
        <w:rPr>
          <w:rFonts w:asciiTheme="majorHAnsi" w:hAnsiTheme="majorHAnsi"/>
          <w:sz w:val="24"/>
          <w:szCs w:val="24"/>
        </w:rPr>
      </w:pPr>
      <w:r w:rsidRPr="0034210C">
        <w:rPr>
          <w:rFonts w:asciiTheme="majorHAnsi" w:hAnsiTheme="majorHAnsi"/>
          <w:sz w:val="24"/>
          <w:szCs w:val="24"/>
        </w:rPr>
        <w:t xml:space="preserve">Predmetom tejto dohody je úprava práv a povinností účastníkmi dohody </w:t>
      </w:r>
      <w:r w:rsidR="00280CC6">
        <w:rPr>
          <w:rFonts w:asciiTheme="majorHAnsi" w:hAnsiTheme="majorHAnsi"/>
          <w:sz w:val="24"/>
          <w:szCs w:val="24"/>
        </w:rPr>
        <w:br/>
      </w:r>
      <w:r w:rsidRPr="0034210C">
        <w:rPr>
          <w:rFonts w:asciiTheme="majorHAnsi" w:hAnsiTheme="majorHAnsi"/>
          <w:sz w:val="24"/>
          <w:szCs w:val="24"/>
        </w:rPr>
        <w:t>v</w:t>
      </w:r>
      <w:r w:rsidRPr="0034210C">
        <w:rPr>
          <w:rFonts w:asciiTheme="majorHAnsi" w:hAnsiTheme="majorHAnsi"/>
          <w:spacing w:val="-2"/>
          <w:sz w:val="24"/>
          <w:szCs w:val="24"/>
        </w:rPr>
        <w:t xml:space="preserve"> </w:t>
      </w:r>
      <w:r w:rsidRPr="0034210C">
        <w:rPr>
          <w:rFonts w:asciiTheme="majorHAnsi" w:hAnsiTheme="majorHAnsi"/>
          <w:sz w:val="24"/>
          <w:szCs w:val="24"/>
        </w:rPr>
        <w:t>súvislosti so zriadením spoločnej ohlasovne požiarov.</w:t>
      </w:r>
    </w:p>
    <w:p w14:paraId="4463C7B5" w14:textId="77777777" w:rsidR="00AF4848" w:rsidRPr="0034210C" w:rsidRDefault="0002455E" w:rsidP="00301C80">
      <w:pPr>
        <w:pStyle w:val="Odsekzoznamu"/>
        <w:numPr>
          <w:ilvl w:val="0"/>
          <w:numId w:val="5"/>
        </w:numPr>
        <w:tabs>
          <w:tab w:val="left" w:pos="824"/>
        </w:tabs>
        <w:spacing w:line="276" w:lineRule="auto"/>
        <w:ind w:right="252"/>
        <w:rPr>
          <w:rFonts w:asciiTheme="majorHAnsi" w:hAnsiTheme="majorHAnsi"/>
          <w:sz w:val="24"/>
          <w:szCs w:val="24"/>
        </w:rPr>
      </w:pPr>
      <w:r w:rsidRPr="0034210C">
        <w:rPr>
          <w:rFonts w:asciiTheme="majorHAnsi" w:hAnsiTheme="majorHAnsi"/>
          <w:sz w:val="24"/>
          <w:szCs w:val="24"/>
        </w:rPr>
        <w:t>Spoločná</w:t>
      </w:r>
      <w:r w:rsidRPr="0034210C">
        <w:rPr>
          <w:rFonts w:asciiTheme="majorHAnsi" w:hAnsiTheme="majorHAnsi"/>
          <w:spacing w:val="-4"/>
          <w:sz w:val="24"/>
          <w:szCs w:val="24"/>
        </w:rPr>
        <w:t xml:space="preserve"> </w:t>
      </w:r>
      <w:r w:rsidRPr="0034210C">
        <w:rPr>
          <w:rFonts w:asciiTheme="majorHAnsi" w:hAnsiTheme="majorHAnsi"/>
          <w:sz w:val="24"/>
          <w:szCs w:val="24"/>
        </w:rPr>
        <w:t>ohlasovňa</w:t>
      </w:r>
      <w:r w:rsidRPr="0034210C">
        <w:rPr>
          <w:rFonts w:asciiTheme="majorHAnsi" w:hAnsiTheme="majorHAnsi"/>
          <w:spacing w:val="-4"/>
          <w:sz w:val="24"/>
          <w:szCs w:val="24"/>
        </w:rPr>
        <w:t xml:space="preserve"> </w:t>
      </w:r>
      <w:r w:rsidRPr="0034210C">
        <w:rPr>
          <w:rFonts w:asciiTheme="majorHAnsi" w:hAnsiTheme="majorHAnsi"/>
          <w:sz w:val="24"/>
          <w:szCs w:val="24"/>
        </w:rPr>
        <w:t>požiarov</w:t>
      </w:r>
      <w:r w:rsidRPr="0034210C">
        <w:rPr>
          <w:rFonts w:asciiTheme="majorHAnsi" w:hAnsiTheme="majorHAnsi"/>
          <w:spacing w:val="-5"/>
          <w:sz w:val="24"/>
          <w:szCs w:val="24"/>
        </w:rPr>
        <w:t xml:space="preserve"> </w:t>
      </w:r>
      <w:r w:rsidRPr="0034210C">
        <w:rPr>
          <w:rFonts w:asciiTheme="majorHAnsi" w:hAnsiTheme="majorHAnsi"/>
          <w:sz w:val="24"/>
          <w:szCs w:val="24"/>
        </w:rPr>
        <w:t>sa</w:t>
      </w:r>
      <w:r w:rsidRPr="0034210C">
        <w:rPr>
          <w:rFonts w:asciiTheme="majorHAnsi" w:hAnsiTheme="majorHAnsi"/>
          <w:spacing w:val="-4"/>
          <w:sz w:val="24"/>
          <w:szCs w:val="24"/>
        </w:rPr>
        <w:t xml:space="preserve"> </w:t>
      </w:r>
      <w:r w:rsidRPr="0034210C">
        <w:rPr>
          <w:rFonts w:asciiTheme="majorHAnsi" w:hAnsiTheme="majorHAnsi"/>
          <w:sz w:val="24"/>
          <w:szCs w:val="24"/>
        </w:rPr>
        <w:t>zriaďuje</w:t>
      </w:r>
      <w:r w:rsidRPr="0034210C">
        <w:rPr>
          <w:rFonts w:asciiTheme="majorHAnsi" w:hAnsiTheme="majorHAnsi"/>
          <w:spacing w:val="-4"/>
          <w:sz w:val="24"/>
          <w:szCs w:val="24"/>
        </w:rPr>
        <w:t xml:space="preserve"> </w:t>
      </w:r>
      <w:r w:rsidRPr="0034210C">
        <w:rPr>
          <w:rFonts w:asciiTheme="majorHAnsi" w:hAnsiTheme="majorHAnsi"/>
          <w:sz w:val="24"/>
          <w:szCs w:val="24"/>
        </w:rPr>
        <w:t>pre</w:t>
      </w:r>
      <w:r w:rsidRPr="0034210C">
        <w:rPr>
          <w:rFonts w:asciiTheme="majorHAnsi" w:hAnsiTheme="majorHAnsi"/>
          <w:spacing w:val="-4"/>
          <w:sz w:val="24"/>
          <w:szCs w:val="24"/>
        </w:rPr>
        <w:t xml:space="preserve"> </w:t>
      </w:r>
      <w:r w:rsidRPr="0034210C">
        <w:rPr>
          <w:rFonts w:asciiTheme="majorHAnsi" w:hAnsiTheme="majorHAnsi"/>
          <w:sz w:val="24"/>
          <w:szCs w:val="24"/>
        </w:rPr>
        <w:t>účastníkov</w:t>
      </w:r>
      <w:r w:rsidRPr="0034210C">
        <w:rPr>
          <w:rFonts w:asciiTheme="majorHAnsi" w:hAnsiTheme="majorHAnsi"/>
          <w:spacing w:val="-5"/>
          <w:sz w:val="24"/>
          <w:szCs w:val="24"/>
        </w:rPr>
        <w:t xml:space="preserve"> </w:t>
      </w:r>
      <w:r w:rsidRPr="0034210C">
        <w:rPr>
          <w:rFonts w:asciiTheme="majorHAnsi" w:hAnsiTheme="majorHAnsi"/>
          <w:sz w:val="24"/>
          <w:szCs w:val="24"/>
        </w:rPr>
        <w:t>tejto</w:t>
      </w:r>
      <w:r w:rsidRPr="0034210C">
        <w:rPr>
          <w:rFonts w:asciiTheme="majorHAnsi" w:hAnsiTheme="majorHAnsi"/>
          <w:spacing w:val="-4"/>
          <w:sz w:val="24"/>
          <w:szCs w:val="24"/>
        </w:rPr>
        <w:t xml:space="preserve"> </w:t>
      </w:r>
      <w:r w:rsidRPr="0034210C">
        <w:rPr>
          <w:rFonts w:asciiTheme="majorHAnsi" w:hAnsiTheme="majorHAnsi"/>
          <w:sz w:val="24"/>
          <w:szCs w:val="24"/>
        </w:rPr>
        <w:t>dohody</w:t>
      </w:r>
      <w:r w:rsidRPr="0034210C">
        <w:rPr>
          <w:rFonts w:asciiTheme="majorHAnsi" w:hAnsiTheme="majorHAnsi"/>
          <w:spacing w:val="-5"/>
          <w:sz w:val="24"/>
          <w:szCs w:val="24"/>
        </w:rPr>
        <w:t xml:space="preserve"> </w:t>
      </w:r>
      <w:r w:rsidRPr="0034210C">
        <w:rPr>
          <w:rFonts w:asciiTheme="majorHAnsi" w:hAnsiTheme="majorHAnsi"/>
          <w:sz w:val="24"/>
          <w:szCs w:val="24"/>
        </w:rPr>
        <w:t>a</w:t>
      </w:r>
      <w:r w:rsidRPr="0034210C">
        <w:rPr>
          <w:rFonts w:asciiTheme="majorHAnsi" w:hAnsiTheme="majorHAnsi"/>
          <w:spacing w:val="-4"/>
          <w:sz w:val="24"/>
          <w:szCs w:val="24"/>
        </w:rPr>
        <w:t xml:space="preserve"> </w:t>
      </w:r>
      <w:r w:rsidRPr="0034210C">
        <w:rPr>
          <w:rFonts w:asciiTheme="majorHAnsi" w:hAnsiTheme="majorHAnsi"/>
          <w:sz w:val="24"/>
          <w:szCs w:val="24"/>
        </w:rPr>
        <w:t>je</w:t>
      </w:r>
      <w:r w:rsidRPr="0034210C">
        <w:rPr>
          <w:rFonts w:asciiTheme="majorHAnsi" w:hAnsiTheme="majorHAnsi"/>
          <w:spacing w:val="-4"/>
          <w:sz w:val="24"/>
          <w:szCs w:val="24"/>
        </w:rPr>
        <w:t xml:space="preserve"> </w:t>
      </w:r>
      <w:r w:rsidRPr="0034210C">
        <w:rPr>
          <w:rFonts w:asciiTheme="majorHAnsi" w:hAnsiTheme="majorHAnsi"/>
          <w:sz w:val="24"/>
          <w:szCs w:val="24"/>
        </w:rPr>
        <w:t>umiestnená</w:t>
      </w:r>
      <w:r w:rsidRPr="0034210C">
        <w:rPr>
          <w:rFonts w:asciiTheme="majorHAnsi" w:hAnsiTheme="majorHAnsi"/>
          <w:spacing w:val="-4"/>
          <w:sz w:val="24"/>
          <w:szCs w:val="24"/>
        </w:rPr>
        <w:t xml:space="preserve"> </w:t>
      </w:r>
      <w:r w:rsidRPr="0034210C">
        <w:rPr>
          <w:rFonts w:asciiTheme="majorHAnsi" w:hAnsiTheme="majorHAnsi"/>
          <w:sz w:val="24"/>
          <w:szCs w:val="24"/>
        </w:rPr>
        <w:t>na</w:t>
      </w:r>
      <w:r w:rsidRPr="0034210C">
        <w:rPr>
          <w:rFonts w:asciiTheme="majorHAnsi" w:hAnsiTheme="majorHAnsi"/>
          <w:spacing w:val="-4"/>
          <w:sz w:val="24"/>
          <w:szCs w:val="24"/>
        </w:rPr>
        <w:t xml:space="preserve"> </w:t>
      </w:r>
      <w:r w:rsidRPr="0034210C">
        <w:rPr>
          <w:rFonts w:asciiTheme="majorHAnsi" w:hAnsiTheme="majorHAnsi"/>
          <w:sz w:val="24"/>
          <w:szCs w:val="24"/>
        </w:rPr>
        <w:t>2. nadzemnom podlaží budovy NBS v</w:t>
      </w:r>
      <w:r w:rsidRPr="0034210C">
        <w:rPr>
          <w:rFonts w:asciiTheme="majorHAnsi" w:hAnsiTheme="majorHAnsi"/>
          <w:spacing w:val="-5"/>
          <w:sz w:val="24"/>
          <w:szCs w:val="24"/>
        </w:rPr>
        <w:t xml:space="preserve"> </w:t>
      </w:r>
      <w:r w:rsidRPr="0034210C">
        <w:rPr>
          <w:rFonts w:asciiTheme="majorHAnsi" w:hAnsiTheme="majorHAnsi"/>
          <w:sz w:val="24"/>
          <w:szCs w:val="24"/>
        </w:rPr>
        <w:t>miestnosti centrálneho riadiaceho systému, č. dv. 046, tel.</w:t>
      </w:r>
      <w:r w:rsidRPr="0034210C">
        <w:rPr>
          <w:rFonts w:asciiTheme="majorHAnsi" w:hAnsiTheme="majorHAnsi"/>
          <w:spacing w:val="-11"/>
          <w:sz w:val="24"/>
          <w:szCs w:val="24"/>
        </w:rPr>
        <w:t xml:space="preserve"> </w:t>
      </w:r>
      <w:r w:rsidRPr="0034210C">
        <w:rPr>
          <w:rFonts w:asciiTheme="majorHAnsi" w:hAnsiTheme="majorHAnsi"/>
          <w:sz w:val="24"/>
          <w:szCs w:val="24"/>
        </w:rPr>
        <w:t>klapka</w:t>
      </w:r>
      <w:r w:rsidRPr="0034210C">
        <w:rPr>
          <w:rFonts w:asciiTheme="majorHAnsi" w:hAnsiTheme="majorHAnsi"/>
          <w:spacing w:val="-11"/>
          <w:sz w:val="24"/>
          <w:szCs w:val="24"/>
        </w:rPr>
        <w:t xml:space="preserve"> </w:t>
      </w:r>
      <w:r w:rsidRPr="0034210C">
        <w:rPr>
          <w:rFonts w:asciiTheme="majorHAnsi" w:hAnsiTheme="majorHAnsi"/>
          <w:sz w:val="24"/>
          <w:szCs w:val="24"/>
        </w:rPr>
        <w:t>1300</w:t>
      </w:r>
      <w:r w:rsidRPr="0034210C">
        <w:rPr>
          <w:rFonts w:asciiTheme="majorHAnsi" w:hAnsiTheme="majorHAnsi"/>
          <w:spacing w:val="-11"/>
          <w:sz w:val="24"/>
          <w:szCs w:val="24"/>
        </w:rPr>
        <w:t xml:space="preserve"> </w:t>
      </w:r>
      <w:r w:rsidRPr="0034210C">
        <w:rPr>
          <w:rFonts w:asciiTheme="majorHAnsi" w:hAnsiTheme="majorHAnsi"/>
          <w:sz w:val="24"/>
          <w:szCs w:val="24"/>
        </w:rPr>
        <w:t>alebo</w:t>
      </w:r>
      <w:r w:rsidRPr="0034210C">
        <w:rPr>
          <w:rFonts w:asciiTheme="majorHAnsi" w:hAnsiTheme="majorHAnsi"/>
          <w:spacing w:val="-11"/>
          <w:sz w:val="24"/>
          <w:szCs w:val="24"/>
        </w:rPr>
        <w:t xml:space="preserve"> </w:t>
      </w:r>
      <w:r w:rsidRPr="0034210C">
        <w:rPr>
          <w:rFonts w:asciiTheme="majorHAnsi" w:hAnsiTheme="majorHAnsi"/>
          <w:sz w:val="24"/>
          <w:szCs w:val="24"/>
        </w:rPr>
        <w:t>1350</w:t>
      </w:r>
      <w:r w:rsidRPr="0034210C">
        <w:rPr>
          <w:rFonts w:asciiTheme="majorHAnsi" w:hAnsiTheme="majorHAnsi"/>
          <w:spacing w:val="-11"/>
          <w:sz w:val="24"/>
          <w:szCs w:val="24"/>
        </w:rPr>
        <w:t xml:space="preserve"> </w:t>
      </w:r>
      <w:r w:rsidRPr="0034210C">
        <w:rPr>
          <w:rFonts w:asciiTheme="majorHAnsi" w:hAnsiTheme="majorHAnsi"/>
          <w:sz w:val="24"/>
          <w:szCs w:val="24"/>
        </w:rPr>
        <w:t>na</w:t>
      </w:r>
      <w:r w:rsidRPr="0034210C">
        <w:rPr>
          <w:rFonts w:asciiTheme="majorHAnsi" w:hAnsiTheme="majorHAnsi"/>
          <w:spacing w:val="-11"/>
          <w:sz w:val="24"/>
          <w:szCs w:val="24"/>
        </w:rPr>
        <w:t xml:space="preserve"> </w:t>
      </w:r>
      <w:r w:rsidRPr="0034210C">
        <w:rPr>
          <w:rFonts w:asciiTheme="majorHAnsi" w:hAnsiTheme="majorHAnsi"/>
          <w:sz w:val="24"/>
          <w:szCs w:val="24"/>
        </w:rPr>
        <w:t>Ul.</w:t>
      </w:r>
      <w:r w:rsidRPr="0034210C">
        <w:rPr>
          <w:rFonts w:asciiTheme="majorHAnsi" w:hAnsiTheme="majorHAnsi"/>
          <w:spacing w:val="-11"/>
          <w:sz w:val="24"/>
          <w:szCs w:val="24"/>
        </w:rPr>
        <w:t xml:space="preserve"> </w:t>
      </w:r>
      <w:r w:rsidRPr="0034210C">
        <w:rPr>
          <w:rFonts w:asciiTheme="majorHAnsi" w:hAnsiTheme="majorHAnsi"/>
          <w:sz w:val="24"/>
          <w:szCs w:val="24"/>
        </w:rPr>
        <w:t>Imricha</w:t>
      </w:r>
      <w:r w:rsidRPr="0034210C">
        <w:rPr>
          <w:rFonts w:asciiTheme="majorHAnsi" w:hAnsiTheme="majorHAnsi"/>
          <w:spacing w:val="-11"/>
          <w:sz w:val="24"/>
          <w:szCs w:val="24"/>
        </w:rPr>
        <w:t xml:space="preserve"> </w:t>
      </w:r>
      <w:proofErr w:type="spellStart"/>
      <w:r w:rsidRPr="0034210C">
        <w:rPr>
          <w:rFonts w:asciiTheme="majorHAnsi" w:hAnsiTheme="majorHAnsi"/>
          <w:sz w:val="24"/>
          <w:szCs w:val="24"/>
        </w:rPr>
        <w:t>Karvaša</w:t>
      </w:r>
      <w:proofErr w:type="spellEnd"/>
      <w:r w:rsidRPr="0034210C">
        <w:rPr>
          <w:rFonts w:asciiTheme="majorHAnsi" w:hAnsiTheme="majorHAnsi"/>
          <w:spacing w:val="-11"/>
          <w:sz w:val="24"/>
          <w:szCs w:val="24"/>
        </w:rPr>
        <w:t xml:space="preserve"> </w:t>
      </w:r>
      <w:r w:rsidRPr="0034210C">
        <w:rPr>
          <w:rFonts w:asciiTheme="majorHAnsi" w:hAnsiTheme="majorHAnsi"/>
          <w:sz w:val="24"/>
          <w:szCs w:val="24"/>
        </w:rPr>
        <w:t>1,</w:t>
      </w:r>
      <w:r w:rsidRPr="0034210C">
        <w:rPr>
          <w:rFonts w:asciiTheme="majorHAnsi" w:hAnsiTheme="majorHAnsi"/>
          <w:spacing w:val="-11"/>
          <w:sz w:val="24"/>
          <w:szCs w:val="24"/>
        </w:rPr>
        <w:t xml:space="preserve"> </w:t>
      </w:r>
      <w:r w:rsidRPr="0034210C">
        <w:rPr>
          <w:rFonts w:asciiTheme="majorHAnsi" w:hAnsiTheme="majorHAnsi"/>
          <w:sz w:val="24"/>
          <w:szCs w:val="24"/>
        </w:rPr>
        <w:t>813</w:t>
      </w:r>
      <w:r w:rsidRPr="0034210C">
        <w:rPr>
          <w:rFonts w:asciiTheme="majorHAnsi" w:hAnsiTheme="majorHAnsi"/>
          <w:spacing w:val="-11"/>
          <w:sz w:val="24"/>
          <w:szCs w:val="24"/>
        </w:rPr>
        <w:t xml:space="preserve"> </w:t>
      </w:r>
      <w:r w:rsidRPr="0034210C">
        <w:rPr>
          <w:rFonts w:asciiTheme="majorHAnsi" w:hAnsiTheme="majorHAnsi"/>
          <w:sz w:val="24"/>
          <w:szCs w:val="24"/>
        </w:rPr>
        <w:t>25</w:t>
      </w:r>
      <w:r w:rsidRPr="0034210C">
        <w:rPr>
          <w:rFonts w:asciiTheme="majorHAnsi" w:hAnsiTheme="majorHAnsi"/>
          <w:spacing w:val="-11"/>
          <w:sz w:val="24"/>
          <w:szCs w:val="24"/>
        </w:rPr>
        <w:t xml:space="preserve"> </w:t>
      </w:r>
      <w:r w:rsidRPr="0034210C">
        <w:rPr>
          <w:rFonts w:asciiTheme="majorHAnsi" w:hAnsiTheme="majorHAnsi"/>
          <w:sz w:val="24"/>
          <w:szCs w:val="24"/>
        </w:rPr>
        <w:t>Bratislava.</w:t>
      </w:r>
      <w:r w:rsidRPr="0034210C">
        <w:rPr>
          <w:rFonts w:asciiTheme="majorHAnsi" w:hAnsiTheme="majorHAnsi"/>
          <w:spacing w:val="-11"/>
          <w:sz w:val="24"/>
          <w:szCs w:val="24"/>
        </w:rPr>
        <w:t xml:space="preserve"> </w:t>
      </w:r>
      <w:r w:rsidRPr="0034210C">
        <w:rPr>
          <w:rFonts w:asciiTheme="majorHAnsi" w:hAnsiTheme="majorHAnsi"/>
          <w:sz w:val="24"/>
          <w:szCs w:val="24"/>
        </w:rPr>
        <w:t>Ohlasovňa</w:t>
      </w:r>
      <w:r w:rsidRPr="0034210C">
        <w:rPr>
          <w:rFonts w:asciiTheme="majorHAnsi" w:hAnsiTheme="majorHAnsi"/>
          <w:spacing w:val="-11"/>
          <w:sz w:val="24"/>
          <w:szCs w:val="24"/>
        </w:rPr>
        <w:t xml:space="preserve"> </w:t>
      </w:r>
      <w:r w:rsidRPr="0034210C">
        <w:rPr>
          <w:rFonts w:asciiTheme="majorHAnsi" w:hAnsiTheme="majorHAnsi"/>
          <w:sz w:val="24"/>
          <w:szCs w:val="24"/>
        </w:rPr>
        <w:t>požiarov je viditeľne označená nápisom „OHLASOVŇA</w:t>
      </w:r>
      <w:r w:rsidRPr="0034210C">
        <w:rPr>
          <w:rFonts w:asciiTheme="majorHAnsi" w:hAnsiTheme="majorHAnsi"/>
          <w:spacing w:val="40"/>
          <w:sz w:val="24"/>
          <w:szCs w:val="24"/>
        </w:rPr>
        <w:t xml:space="preserve"> </w:t>
      </w:r>
      <w:r w:rsidRPr="0034210C">
        <w:rPr>
          <w:rFonts w:asciiTheme="majorHAnsi" w:hAnsiTheme="majorHAnsi"/>
          <w:sz w:val="24"/>
          <w:szCs w:val="24"/>
        </w:rPr>
        <w:t>POŽIAROV“.</w:t>
      </w:r>
    </w:p>
    <w:p w14:paraId="42F13622" w14:textId="77777777" w:rsidR="00AF4848" w:rsidRPr="0034210C" w:rsidRDefault="00AF4848" w:rsidP="00301C80">
      <w:pPr>
        <w:pStyle w:val="Zkladntext"/>
        <w:spacing w:before="257" w:line="276" w:lineRule="auto"/>
        <w:rPr>
          <w:rFonts w:asciiTheme="majorHAnsi" w:hAnsiTheme="majorHAnsi"/>
          <w:sz w:val="24"/>
          <w:szCs w:val="24"/>
        </w:rPr>
      </w:pPr>
    </w:p>
    <w:p w14:paraId="3AB685DA"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34210C">
        <w:rPr>
          <w:rFonts w:asciiTheme="majorHAnsi" w:hAnsiTheme="majorHAnsi"/>
          <w:b/>
          <w:spacing w:val="-3"/>
          <w:sz w:val="24"/>
          <w:szCs w:val="24"/>
        </w:rPr>
        <w:t xml:space="preserve"> </w:t>
      </w:r>
      <w:r w:rsidRPr="0034210C">
        <w:rPr>
          <w:rFonts w:asciiTheme="majorHAnsi" w:hAnsiTheme="majorHAnsi"/>
          <w:b/>
          <w:spacing w:val="-5"/>
          <w:sz w:val="24"/>
          <w:szCs w:val="24"/>
        </w:rPr>
        <w:t>II</w:t>
      </w:r>
    </w:p>
    <w:p w14:paraId="0739CB53" w14:textId="77777777" w:rsidR="00AF4848" w:rsidRPr="0034210C" w:rsidRDefault="0002455E" w:rsidP="00301C80">
      <w:pPr>
        <w:spacing w:line="276" w:lineRule="auto"/>
        <w:ind w:left="817" w:right="814"/>
        <w:jc w:val="center"/>
        <w:rPr>
          <w:rFonts w:asciiTheme="majorHAnsi" w:hAnsiTheme="majorHAnsi"/>
          <w:b/>
          <w:sz w:val="24"/>
          <w:szCs w:val="24"/>
        </w:rPr>
      </w:pPr>
      <w:r w:rsidRPr="0034210C">
        <w:rPr>
          <w:rFonts w:asciiTheme="majorHAnsi" w:hAnsiTheme="majorHAnsi"/>
          <w:b/>
          <w:sz w:val="24"/>
          <w:szCs w:val="24"/>
        </w:rPr>
        <w:t>Obsah</w:t>
      </w:r>
      <w:r w:rsidRPr="0034210C">
        <w:rPr>
          <w:rFonts w:asciiTheme="majorHAnsi" w:hAnsiTheme="majorHAnsi"/>
          <w:b/>
          <w:spacing w:val="-6"/>
          <w:sz w:val="24"/>
          <w:szCs w:val="24"/>
        </w:rPr>
        <w:t xml:space="preserve"> </w:t>
      </w:r>
      <w:r w:rsidRPr="0034210C">
        <w:rPr>
          <w:rFonts w:asciiTheme="majorHAnsi" w:hAnsiTheme="majorHAnsi"/>
          <w:b/>
          <w:spacing w:val="-2"/>
          <w:sz w:val="24"/>
          <w:szCs w:val="24"/>
        </w:rPr>
        <w:t>dohody</w:t>
      </w:r>
    </w:p>
    <w:p w14:paraId="4F39DB6F" w14:textId="77777777" w:rsidR="00AF4848" w:rsidRPr="0034210C" w:rsidRDefault="00AF4848" w:rsidP="00301C80">
      <w:pPr>
        <w:pStyle w:val="Zkladntext"/>
        <w:spacing w:before="2" w:line="276" w:lineRule="auto"/>
        <w:rPr>
          <w:rFonts w:asciiTheme="majorHAnsi" w:hAnsiTheme="majorHAnsi"/>
          <w:b/>
          <w:sz w:val="24"/>
          <w:szCs w:val="24"/>
        </w:rPr>
      </w:pPr>
    </w:p>
    <w:p w14:paraId="79A41892" w14:textId="77777777" w:rsidR="00AF4848" w:rsidRPr="0034210C" w:rsidRDefault="0002455E" w:rsidP="00301C80">
      <w:pPr>
        <w:pStyle w:val="Odsekzoznamu"/>
        <w:numPr>
          <w:ilvl w:val="0"/>
          <w:numId w:val="4"/>
        </w:numPr>
        <w:tabs>
          <w:tab w:val="left" w:pos="824"/>
        </w:tabs>
        <w:spacing w:before="1" w:line="276" w:lineRule="auto"/>
        <w:ind w:right="253"/>
        <w:rPr>
          <w:rFonts w:asciiTheme="majorHAnsi" w:hAnsiTheme="majorHAnsi"/>
          <w:sz w:val="24"/>
          <w:szCs w:val="24"/>
        </w:rPr>
      </w:pPr>
      <w:r w:rsidRPr="0034210C">
        <w:rPr>
          <w:rFonts w:asciiTheme="majorHAnsi" w:hAnsiTheme="majorHAnsi"/>
          <w:sz w:val="24"/>
          <w:szCs w:val="24"/>
        </w:rPr>
        <w:t>Za zabezpečenie nepretržitej služby a</w:t>
      </w:r>
      <w:r w:rsidRPr="0034210C">
        <w:rPr>
          <w:rFonts w:asciiTheme="majorHAnsi" w:hAnsiTheme="majorHAnsi"/>
          <w:spacing w:val="-3"/>
          <w:sz w:val="24"/>
          <w:szCs w:val="24"/>
        </w:rPr>
        <w:t xml:space="preserve"> </w:t>
      </w:r>
      <w:r w:rsidRPr="0034210C">
        <w:rPr>
          <w:rFonts w:asciiTheme="majorHAnsi" w:hAnsiTheme="majorHAnsi"/>
          <w:sz w:val="24"/>
          <w:szCs w:val="24"/>
        </w:rPr>
        <w:t>vybavenie ohlasovne požiarov zodpovedá Národná banka Slovenska.</w:t>
      </w:r>
    </w:p>
    <w:p w14:paraId="274FA4C8" w14:textId="77777777" w:rsidR="00AF4848" w:rsidRPr="0034210C" w:rsidRDefault="00AF4848" w:rsidP="00301C80">
      <w:pPr>
        <w:pStyle w:val="Zkladntext"/>
        <w:spacing w:line="276" w:lineRule="auto"/>
        <w:rPr>
          <w:rFonts w:asciiTheme="majorHAnsi" w:hAnsiTheme="majorHAnsi"/>
          <w:sz w:val="24"/>
          <w:szCs w:val="24"/>
        </w:rPr>
      </w:pPr>
    </w:p>
    <w:p w14:paraId="35715D5B" w14:textId="77777777" w:rsidR="00AF4848" w:rsidRPr="0034210C" w:rsidRDefault="0002455E" w:rsidP="00301C80">
      <w:pPr>
        <w:pStyle w:val="Odsekzoznamu"/>
        <w:numPr>
          <w:ilvl w:val="0"/>
          <w:numId w:val="4"/>
        </w:numPr>
        <w:tabs>
          <w:tab w:val="left" w:pos="824"/>
        </w:tabs>
        <w:spacing w:line="276" w:lineRule="auto"/>
        <w:ind w:right="253"/>
        <w:rPr>
          <w:rFonts w:asciiTheme="majorHAnsi" w:hAnsiTheme="majorHAnsi"/>
          <w:sz w:val="24"/>
          <w:szCs w:val="24"/>
        </w:rPr>
      </w:pPr>
      <w:r w:rsidRPr="0034210C">
        <w:rPr>
          <w:rFonts w:asciiTheme="majorHAnsi" w:hAnsiTheme="majorHAnsi"/>
          <w:sz w:val="24"/>
          <w:szCs w:val="24"/>
        </w:rPr>
        <w:t>V</w:t>
      </w:r>
      <w:r w:rsidRPr="0034210C">
        <w:rPr>
          <w:rFonts w:asciiTheme="majorHAnsi" w:hAnsiTheme="majorHAnsi"/>
          <w:spacing w:val="-2"/>
          <w:sz w:val="24"/>
          <w:szCs w:val="24"/>
        </w:rPr>
        <w:t xml:space="preserve"> </w:t>
      </w:r>
      <w:r w:rsidRPr="0034210C">
        <w:rPr>
          <w:rFonts w:asciiTheme="majorHAnsi" w:hAnsiTheme="majorHAnsi"/>
          <w:sz w:val="24"/>
          <w:szCs w:val="24"/>
        </w:rPr>
        <w:t>ohlasovni požiarov sú požiarnotechnické a</w:t>
      </w:r>
      <w:r w:rsidRPr="0034210C">
        <w:rPr>
          <w:rFonts w:asciiTheme="majorHAnsi" w:hAnsiTheme="majorHAnsi"/>
          <w:spacing w:val="-2"/>
          <w:sz w:val="24"/>
          <w:szCs w:val="24"/>
        </w:rPr>
        <w:t xml:space="preserve"> </w:t>
      </w:r>
      <w:r w:rsidRPr="0034210C">
        <w:rPr>
          <w:rFonts w:asciiTheme="majorHAnsi" w:hAnsiTheme="majorHAnsi"/>
          <w:sz w:val="24"/>
          <w:szCs w:val="24"/>
        </w:rPr>
        <w:t>spojovacie prostriedky na ohlásenie vzniku požiaru,</w:t>
      </w:r>
      <w:r w:rsidRPr="0034210C">
        <w:rPr>
          <w:rFonts w:asciiTheme="majorHAnsi" w:hAnsiTheme="majorHAnsi"/>
          <w:spacing w:val="73"/>
          <w:sz w:val="24"/>
          <w:szCs w:val="24"/>
        </w:rPr>
        <w:t xml:space="preserve"> </w:t>
      </w:r>
      <w:r w:rsidRPr="0034210C">
        <w:rPr>
          <w:rFonts w:asciiTheme="majorHAnsi" w:hAnsiTheme="majorHAnsi"/>
          <w:sz w:val="24"/>
          <w:szCs w:val="24"/>
        </w:rPr>
        <w:t>ako</w:t>
      </w:r>
      <w:r w:rsidRPr="0034210C">
        <w:rPr>
          <w:rFonts w:asciiTheme="majorHAnsi" w:hAnsiTheme="majorHAnsi"/>
          <w:spacing w:val="73"/>
          <w:sz w:val="24"/>
          <w:szCs w:val="24"/>
        </w:rPr>
        <w:t xml:space="preserve"> </w:t>
      </w:r>
      <w:r w:rsidRPr="0034210C">
        <w:rPr>
          <w:rFonts w:asciiTheme="majorHAnsi" w:hAnsiTheme="majorHAnsi"/>
          <w:sz w:val="24"/>
          <w:szCs w:val="24"/>
        </w:rPr>
        <w:t>aj</w:t>
      </w:r>
      <w:r w:rsidRPr="0034210C">
        <w:rPr>
          <w:rFonts w:asciiTheme="majorHAnsi" w:hAnsiTheme="majorHAnsi"/>
          <w:spacing w:val="72"/>
          <w:sz w:val="24"/>
          <w:szCs w:val="24"/>
        </w:rPr>
        <w:t xml:space="preserve"> </w:t>
      </w:r>
      <w:r w:rsidRPr="0034210C">
        <w:rPr>
          <w:rFonts w:asciiTheme="majorHAnsi" w:hAnsiTheme="majorHAnsi"/>
          <w:sz w:val="24"/>
          <w:szCs w:val="24"/>
        </w:rPr>
        <w:t>zariadenie</w:t>
      </w:r>
      <w:r w:rsidRPr="0034210C">
        <w:rPr>
          <w:rFonts w:asciiTheme="majorHAnsi" w:hAnsiTheme="majorHAnsi"/>
          <w:spacing w:val="73"/>
          <w:sz w:val="24"/>
          <w:szCs w:val="24"/>
        </w:rPr>
        <w:t xml:space="preserve"> </w:t>
      </w:r>
      <w:r w:rsidRPr="0034210C">
        <w:rPr>
          <w:rFonts w:asciiTheme="majorHAnsi" w:hAnsiTheme="majorHAnsi"/>
          <w:sz w:val="24"/>
          <w:szCs w:val="24"/>
        </w:rPr>
        <w:t>na</w:t>
      </w:r>
      <w:r w:rsidRPr="0034210C">
        <w:rPr>
          <w:rFonts w:asciiTheme="majorHAnsi" w:hAnsiTheme="majorHAnsi"/>
          <w:spacing w:val="73"/>
          <w:sz w:val="24"/>
          <w:szCs w:val="24"/>
        </w:rPr>
        <w:t xml:space="preserve"> </w:t>
      </w:r>
      <w:r w:rsidRPr="0034210C">
        <w:rPr>
          <w:rFonts w:asciiTheme="majorHAnsi" w:hAnsiTheme="majorHAnsi"/>
          <w:sz w:val="24"/>
          <w:szCs w:val="24"/>
        </w:rPr>
        <w:t>vyhlásenie</w:t>
      </w:r>
      <w:r w:rsidRPr="0034210C">
        <w:rPr>
          <w:rFonts w:asciiTheme="majorHAnsi" w:hAnsiTheme="majorHAnsi"/>
          <w:spacing w:val="73"/>
          <w:sz w:val="24"/>
          <w:szCs w:val="24"/>
        </w:rPr>
        <w:t xml:space="preserve"> </w:t>
      </w:r>
      <w:r w:rsidRPr="0034210C">
        <w:rPr>
          <w:rFonts w:asciiTheme="majorHAnsi" w:hAnsiTheme="majorHAnsi"/>
          <w:sz w:val="24"/>
          <w:szCs w:val="24"/>
        </w:rPr>
        <w:t>požiarneho</w:t>
      </w:r>
      <w:r w:rsidRPr="0034210C">
        <w:rPr>
          <w:rFonts w:asciiTheme="majorHAnsi" w:hAnsiTheme="majorHAnsi"/>
          <w:spacing w:val="73"/>
          <w:sz w:val="24"/>
          <w:szCs w:val="24"/>
        </w:rPr>
        <w:t xml:space="preserve"> </w:t>
      </w:r>
      <w:r w:rsidRPr="0034210C">
        <w:rPr>
          <w:rFonts w:asciiTheme="majorHAnsi" w:hAnsiTheme="majorHAnsi"/>
          <w:sz w:val="24"/>
          <w:szCs w:val="24"/>
        </w:rPr>
        <w:t>poplachu</w:t>
      </w:r>
      <w:r w:rsidRPr="0034210C">
        <w:rPr>
          <w:rFonts w:asciiTheme="majorHAnsi" w:hAnsiTheme="majorHAnsi"/>
          <w:spacing w:val="71"/>
          <w:sz w:val="24"/>
          <w:szCs w:val="24"/>
        </w:rPr>
        <w:t xml:space="preserve"> </w:t>
      </w:r>
      <w:r w:rsidRPr="0034210C">
        <w:rPr>
          <w:rFonts w:asciiTheme="majorHAnsi" w:hAnsiTheme="majorHAnsi"/>
          <w:sz w:val="24"/>
          <w:szCs w:val="24"/>
        </w:rPr>
        <w:t>spôsobom</w:t>
      </w:r>
      <w:r w:rsidRPr="0034210C">
        <w:rPr>
          <w:rFonts w:asciiTheme="majorHAnsi" w:hAnsiTheme="majorHAnsi"/>
          <w:spacing w:val="74"/>
          <w:sz w:val="24"/>
          <w:szCs w:val="24"/>
        </w:rPr>
        <w:t xml:space="preserve"> </w:t>
      </w:r>
      <w:r w:rsidRPr="0034210C">
        <w:rPr>
          <w:rFonts w:asciiTheme="majorHAnsi" w:hAnsiTheme="majorHAnsi"/>
          <w:sz w:val="24"/>
          <w:szCs w:val="24"/>
        </w:rPr>
        <w:t>uvedeným v požiarnych poplachových smerniciach Národnej banky Slovenska.</w:t>
      </w:r>
    </w:p>
    <w:p w14:paraId="59173796" w14:textId="77777777" w:rsidR="00AF4848" w:rsidRPr="0034210C" w:rsidRDefault="00AF4848" w:rsidP="00301C80">
      <w:pPr>
        <w:pStyle w:val="Zkladntext"/>
        <w:spacing w:line="276" w:lineRule="auto"/>
        <w:rPr>
          <w:rFonts w:asciiTheme="majorHAnsi" w:hAnsiTheme="majorHAnsi"/>
          <w:sz w:val="24"/>
          <w:szCs w:val="24"/>
        </w:rPr>
      </w:pPr>
    </w:p>
    <w:p w14:paraId="55C63B58" w14:textId="7EFBA7D2" w:rsidR="00AF4848" w:rsidRPr="00EA0A7C" w:rsidRDefault="0002455E" w:rsidP="00301C80">
      <w:pPr>
        <w:pStyle w:val="Odsekzoznamu"/>
        <w:numPr>
          <w:ilvl w:val="0"/>
          <w:numId w:val="4"/>
        </w:numPr>
        <w:tabs>
          <w:tab w:val="left" w:pos="824"/>
        </w:tabs>
        <w:spacing w:before="40" w:line="276" w:lineRule="auto"/>
        <w:ind w:right="253" w:hanging="566"/>
        <w:rPr>
          <w:rFonts w:asciiTheme="majorHAnsi" w:hAnsiTheme="majorHAnsi"/>
          <w:sz w:val="24"/>
          <w:szCs w:val="24"/>
        </w:rPr>
      </w:pPr>
      <w:r w:rsidRPr="00280CC6">
        <w:rPr>
          <w:rFonts w:asciiTheme="majorHAnsi" w:hAnsiTheme="majorHAnsi"/>
          <w:sz w:val="24"/>
          <w:szCs w:val="24"/>
        </w:rPr>
        <w:t>Spoločnosť</w:t>
      </w:r>
      <w:r w:rsidRPr="00280CC6">
        <w:rPr>
          <w:rFonts w:asciiTheme="majorHAnsi" w:hAnsiTheme="majorHAnsi"/>
          <w:spacing w:val="2"/>
          <w:sz w:val="24"/>
          <w:szCs w:val="24"/>
        </w:rPr>
        <w:t xml:space="preserve"> </w:t>
      </w:r>
      <w:r w:rsidRPr="00280CC6">
        <w:rPr>
          <w:rFonts w:asciiTheme="majorHAnsi" w:hAnsiTheme="majorHAnsi"/>
          <w:sz w:val="24"/>
          <w:szCs w:val="24"/>
        </w:rPr>
        <w:t>dodá</w:t>
      </w:r>
      <w:r w:rsidRPr="00280CC6">
        <w:rPr>
          <w:rFonts w:asciiTheme="majorHAnsi" w:hAnsiTheme="majorHAnsi"/>
          <w:spacing w:val="2"/>
          <w:sz w:val="24"/>
          <w:szCs w:val="24"/>
        </w:rPr>
        <w:t xml:space="preserve"> </w:t>
      </w:r>
      <w:r w:rsidRPr="00280CC6">
        <w:rPr>
          <w:rFonts w:asciiTheme="majorHAnsi" w:hAnsiTheme="majorHAnsi"/>
          <w:sz w:val="24"/>
          <w:szCs w:val="24"/>
        </w:rPr>
        <w:t>Národnej</w:t>
      </w:r>
      <w:r w:rsidRPr="00280CC6">
        <w:rPr>
          <w:rFonts w:asciiTheme="majorHAnsi" w:hAnsiTheme="majorHAnsi"/>
          <w:spacing w:val="3"/>
          <w:sz w:val="24"/>
          <w:szCs w:val="24"/>
        </w:rPr>
        <w:t xml:space="preserve"> </w:t>
      </w:r>
      <w:r w:rsidRPr="00280CC6">
        <w:rPr>
          <w:rFonts w:asciiTheme="majorHAnsi" w:hAnsiTheme="majorHAnsi"/>
          <w:sz w:val="24"/>
          <w:szCs w:val="24"/>
        </w:rPr>
        <w:t>banke</w:t>
      </w:r>
      <w:r w:rsidRPr="00280CC6">
        <w:rPr>
          <w:rFonts w:asciiTheme="majorHAnsi" w:hAnsiTheme="majorHAnsi"/>
          <w:spacing w:val="3"/>
          <w:sz w:val="24"/>
          <w:szCs w:val="24"/>
        </w:rPr>
        <w:t xml:space="preserve"> </w:t>
      </w:r>
      <w:r w:rsidRPr="00280CC6">
        <w:rPr>
          <w:rFonts w:asciiTheme="majorHAnsi" w:hAnsiTheme="majorHAnsi"/>
          <w:sz w:val="24"/>
          <w:szCs w:val="24"/>
        </w:rPr>
        <w:t>Slovenska</w:t>
      </w:r>
      <w:r w:rsidRPr="00280CC6">
        <w:rPr>
          <w:rFonts w:asciiTheme="majorHAnsi" w:hAnsiTheme="majorHAnsi"/>
          <w:spacing w:val="2"/>
          <w:sz w:val="24"/>
          <w:szCs w:val="24"/>
        </w:rPr>
        <w:t xml:space="preserve"> </w:t>
      </w:r>
      <w:r w:rsidRPr="00280CC6">
        <w:rPr>
          <w:rFonts w:asciiTheme="majorHAnsi" w:hAnsiTheme="majorHAnsi"/>
          <w:sz w:val="24"/>
          <w:szCs w:val="24"/>
        </w:rPr>
        <w:t>pre</w:t>
      </w:r>
      <w:r w:rsidRPr="00280CC6">
        <w:rPr>
          <w:rFonts w:asciiTheme="majorHAnsi" w:hAnsiTheme="majorHAnsi"/>
          <w:spacing w:val="3"/>
          <w:sz w:val="24"/>
          <w:szCs w:val="24"/>
        </w:rPr>
        <w:t xml:space="preserve"> </w:t>
      </w:r>
      <w:r w:rsidRPr="00280CC6">
        <w:rPr>
          <w:rFonts w:asciiTheme="majorHAnsi" w:hAnsiTheme="majorHAnsi"/>
          <w:sz w:val="24"/>
          <w:szCs w:val="24"/>
        </w:rPr>
        <w:t>potreby</w:t>
      </w:r>
      <w:r w:rsidRPr="00280CC6">
        <w:rPr>
          <w:rFonts w:asciiTheme="majorHAnsi" w:hAnsiTheme="majorHAnsi"/>
          <w:spacing w:val="1"/>
          <w:sz w:val="24"/>
          <w:szCs w:val="24"/>
        </w:rPr>
        <w:t xml:space="preserve"> </w:t>
      </w:r>
      <w:r w:rsidRPr="00280CC6">
        <w:rPr>
          <w:rFonts w:asciiTheme="majorHAnsi" w:hAnsiTheme="majorHAnsi"/>
          <w:sz w:val="24"/>
          <w:szCs w:val="24"/>
        </w:rPr>
        <w:t>chodu</w:t>
      </w:r>
      <w:r w:rsidRPr="00280CC6">
        <w:rPr>
          <w:rFonts w:asciiTheme="majorHAnsi" w:hAnsiTheme="majorHAnsi"/>
          <w:spacing w:val="3"/>
          <w:sz w:val="24"/>
          <w:szCs w:val="24"/>
        </w:rPr>
        <w:t xml:space="preserve"> </w:t>
      </w:r>
      <w:r w:rsidRPr="00280CC6">
        <w:rPr>
          <w:rFonts w:asciiTheme="majorHAnsi" w:hAnsiTheme="majorHAnsi"/>
          <w:sz w:val="24"/>
          <w:szCs w:val="24"/>
        </w:rPr>
        <w:t>ohlasovne</w:t>
      </w:r>
      <w:r w:rsidRPr="00280CC6">
        <w:rPr>
          <w:rFonts w:asciiTheme="majorHAnsi" w:hAnsiTheme="majorHAnsi"/>
          <w:spacing w:val="3"/>
          <w:sz w:val="24"/>
          <w:szCs w:val="24"/>
        </w:rPr>
        <w:t xml:space="preserve"> </w:t>
      </w:r>
      <w:r w:rsidRPr="00280CC6">
        <w:rPr>
          <w:rFonts w:asciiTheme="majorHAnsi" w:hAnsiTheme="majorHAnsi"/>
          <w:sz w:val="24"/>
          <w:szCs w:val="24"/>
        </w:rPr>
        <w:t>požiarov,</w:t>
      </w:r>
      <w:r w:rsidRPr="00280CC6">
        <w:rPr>
          <w:rFonts w:asciiTheme="majorHAnsi" w:hAnsiTheme="majorHAnsi"/>
          <w:spacing w:val="3"/>
          <w:sz w:val="24"/>
          <w:szCs w:val="24"/>
        </w:rPr>
        <w:t xml:space="preserve"> </w:t>
      </w:r>
      <w:r w:rsidRPr="00280CC6">
        <w:rPr>
          <w:rFonts w:asciiTheme="majorHAnsi" w:hAnsiTheme="majorHAnsi"/>
          <w:spacing w:val="-2"/>
          <w:sz w:val="24"/>
          <w:szCs w:val="24"/>
        </w:rPr>
        <w:t>podľa</w:t>
      </w:r>
      <w:r w:rsidR="00280CC6">
        <w:rPr>
          <w:rFonts w:asciiTheme="majorHAnsi" w:hAnsiTheme="majorHAnsi"/>
          <w:spacing w:val="-2"/>
          <w:sz w:val="24"/>
          <w:szCs w:val="24"/>
        </w:rPr>
        <w:t xml:space="preserve"> </w:t>
      </w:r>
      <w:r w:rsidRPr="00280CC6">
        <w:rPr>
          <w:rFonts w:asciiTheme="majorHAnsi" w:hAnsiTheme="majorHAnsi"/>
          <w:sz w:val="24"/>
          <w:szCs w:val="24"/>
        </w:rPr>
        <w:t>§ 15 ods. 5 písm. c) vyhl. MV SR č. 121/2002 Z. z. v</w:t>
      </w:r>
      <w:r w:rsidRPr="00280CC6">
        <w:rPr>
          <w:rFonts w:asciiTheme="majorHAnsi" w:hAnsiTheme="majorHAnsi"/>
          <w:spacing w:val="-2"/>
          <w:sz w:val="24"/>
          <w:szCs w:val="24"/>
        </w:rPr>
        <w:t xml:space="preserve"> </w:t>
      </w:r>
      <w:r w:rsidRPr="00280CC6">
        <w:rPr>
          <w:rFonts w:asciiTheme="majorHAnsi" w:hAnsiTheme="majorHAnsi"/>
          <w:sz w:val="24"/>
          <w:szCs w:val="24"/>
        </w:rPr>
        <w:t xml:space="preserve">znení neskorších predpisov, telefónne čísla štatutárneho zástupcu </w:t>
      </w:r>
      <w:r w:rsidR="00F84EE6">
        <w:rPr>
          <w:rFonts w:asciiTheme="majorHAnsi" w:hAnsiTheme="majorHAnsi"/>
          <w:sz w:val="24"/>
          <w:szCs w:val="24"/>
        </w:rPr>
        <w:t xml:space="preserve">spoločnosti </w:t>
      </w:r>
      <w:r w:rsidRPr="00280CC6">
        <w:rPr>
          <w:rFonts w:asciiTheme="majorHAnsi" w:hAnsiTheme="majorHAnsi"/>
          <w:sz w:val="24"/>
          <w:szCs w:val="24"/>
        </w:rPr>
        <w:t>a</w:t>
      </w:r>
      <w:r w:rsidRPr="00280CC6">
        <w:rPr>
          <w:rFonts w:asciiTheme="majorHAnsi" w:hAnsiTheme="majorHAnsi"/>
          <w:spacing w:val="-3"/>
          <w:sz w:val="24"/>
          <w:szCs w:val="24"/>
        </w:rPr>
        <w:t xml:space="preserve"> </w:t>
      </w:r>
      <w:r w:rsidRPr="00280CC6">
        <w:rPr>
          <w:rFonts w:asciiTheme="majorHAnsi" w:hAnsiTheme="majorHAnsi"/>
          <w:sz w:val="24"/>
          <w:szCs w:val="24"/>
        </w:rPr>
        <w:t xml:space="preserve">ďalších určených zodpovedných vedúcich </w:t>
      </w:r>
      <w:r w:rsidR="008528C2">
        <w:rPr>
          <w:rFonts w:asciiTheme="majorHAnsi" w:hAnsiTheme="majorHAnsi"/>
          <w:spacing w:val="-2"/>
          <w:sz w:val="24"/>
          <w:szCs w:val="24"/>
        </w:rPr>
        <w:t>pracovníkov</w:t>
      </w:r>
      <w:r w:rsidRPr="00280CC6">
        <w:rPr>
          <w:rFonts w:asciiTheme="majorHAnsi" w:hAnsiTheme="majorHAnsi"/>
          <w:spacing w:val="-2"/>
          <w:sz w:val="24"/>
          <w:szCs w:val="24"/>
        </w:rPr>
        <w:t>.</w:t>
      </w:r>
    </w:p>
    <w:p w14:paraId="4E5B9C74" w14:textId="77777777" w:rsidR="00EA0A7C" w:rsidRPr="00EA0A7C" w:rsidRDefault="00EA0A7C" w:rsidP="00301C80">
      <w:pPr>
        <w:tabs>
          <w:tab w:val="left" w:pos="824"/>
        </w:tabs>
        <w:spacing w:before="40" w:line="276" w:lineRule="auto"/>
        <w:ind w:right="253"/>
        <w:rPr>
          <w:rFonts w:asciiTheme="majorHAnsi" w:hAnsiTheme="majorHAnsi"/>
          <w:sz w:val="24"/>
          <w:szCs w:val="24"/>
        </w:rPr>
      </w:pPr>
    </w:p>
    <w:p w14:paraId="073339FF" w14:textId="1D6E6E46" w:rsidR="00AF4848" w:rsidRPr="003C5689" w:rsidRDefault="0002455E" w:rsidP="00301C80">
      <w:pPr>
        <w:pStyle w:val="Odsekzoznamu"/>
        <w:numPr>
          <w:ilvl w:val="0"/>
          <w:numId w:val="4"/>
        </w:numPr>
        <w:tabs>
          <w:tab w:val="left" w:pos="824"/>
        </w:tabs>
        <w:spacing w:before="37" w:line="276" w:lineRule="auto"/>
        <w:ind w:right="0" w:hanging="566"/>
        <w:rPr>
          <w:rFonts w:asciiTheme="majorHAnsi" w:hAnsiTheme="majorHAnsi"/>
          <w:sz w:val="24"/>
          <w:szCs w:val="24"/>
        </w:rPr>
      </w:pPr>
      <w:r w:rsidRPr="003C5689">
        <w:rPr>
          <w:rFonts w:asciiTheme="majorHAnsi" w:hAnsiTheme="majorHAnsi"/>
          <w:sz w:val="24"/>
          <w:szCs w:val="24"/>
        </w:rPr>
        <w:t>Každú</w:t>
      </w:r>
      <w:r w:rsidRPr="003C5689">
        <w:rPr>
          <w:rFonts w:asciiTheme="majorHAnsi" w:hAnsiTheme="majorHAnsi"/>
          <w:spacing w:val="-9"/>
          <w:sz w:val="24"/>
          <w:szCs w:val="24"/>
        </w:rPr>
        <w:t xml:space="preserve"> </w:t>
      </w:r>
      <w:r w:rsidRPr="003C5689">
        <w:rPr>
          <w:rFonts w:asciiTheme="majorHAnsi" w:hAnsiTheme="majorHAnsi"/>
          <w:sz w:val="24"/>
          <w:szCs w:val="24"/>
        </w:rPr>
        <w:t>zmenu</w:t>
      </w:r>
      <w:r w:rsidRPr="003C5689">
        <w:rPr>
          <w:rFonts w:asciiTheme="majorHAnsi" w:hAnsiTheme="majorHAnsi"/>
          <w:spacing w:val="-7"/>
          <w:sz w:val="24"/>
          <w:szCs w:val="24"/>
        </w:rPr>
        <w:t xml:space="preserve"> </w:t>
      </w:r>
      <w:r w:rsidRPr="003C5689">
        <w:rPr>
          <w:rFonts w:asciiTheme="majorHAnsi" w:hAnsiTheme="majorHAnsi"/>
          <w:sz w:val="24"/>
          <w:szCs w:val="24"/>
        </w:rPr>
        <w:t>telefónneho</w:t>
      </w:r>
      <w:r w:rsidRPr="003C5689">
        <w:rPr>
          <w:rFonts w:asciiTheme="majorHAnsi" w:hAnsiTheme="majorHAnsi"/>
          <w:spacing w:val="-9"/>
          <w:sz w:val="24"/>
          <w:szCs w:val="24"/>
        </w:rPr>
        <w:t xml:space="preserve"> </w:t>
      </w:r>
      <w:r w:rsidRPr="003C5689">
        <w:rPr>
          <w:rFonts w:asciiTheme="majorHAnsi" w:hAnsiTheme="majorHAnsi"/>
          <w:sz w:val="24"/>
          <w:szCs w:val="24"/>
        </w:rPr>
        <w:t>čísla</w:t>
      </w:r>
      <w:r w:rsidRPr="003C5689">
        <w:rPr>
          <w:rFonts w:asciiTheme="majorHAnsi" w:hAnsiTheme="majorHAnsi"/>
          <w:spacing w:val="-7"/>
          <w:sz w:val="24"/>
          <w:szCs w:val="24"/>
        </w:rPr>
        <w:t xml:space="preserve"> </w:t>
      </w:r>
      <w:r w:rsidRPr="003C5689">
        <w:rPr>
          <w:rFonts w:asciiTheme="majorHAnsi" w:hAnsiTheme="majorHAnsi"/>
          <w:sz w:val="24"/>
          <w:szCs w:val="24"/>
        </w:rPr>
        <w:t>štatutárneho</w:t>
      </w:r>
      <w:r w:rsidRPr="003C5689">
        <w:rPr>
          <w:rFonts w:asciiTheme="majorHAnsi" w:hAnsiTheme="majorHAnsi"/>
          <w:spacing w:val="-7"/>
          <w:sz w:val="24"/>
          <w:szCs w:val="24"/>
        </w:rPr>
        <w:t xml:space="preserve"> </w:t>
      </w:r>
      <w:r w:rsidRPr="003C5689">
        <w:rPr>
          <w:rFonts w:asciiTheme="majorHAnsi" w:hAnsiTheme="majorHAnsi"/>
          <w:sz w:val="24"/>
          <w:szCs w:val="24"/>
        </w:rPr>
        <w:t>zástupcu</w:t>
      </w:r>
      <w:r w:rsidRPr="003C5689">
        <w:rPr>
          <w:rFonts w:asciiTheme="majorHAnsi" w:hAnsiTheme="majorHAnsi"/>
          <w:spacing w:val="-7"/>
          <w:sz w:val="24"/>
          <w:szCs w:val="24"/>
        </w:rPr>
        <w:t xml:space="preserve"> </w:t>
      </w:r>
      <w:r w:rsidR="00F84EE6">
        <w:rPr>
          <w:rFonts w:asciiTheme="majorHAnsi" w:hAnsiTheme="majorHAnsi"/>
          <w:sz w:val="24"/>
          <w:szCs w:val="24"/>
        </w:rPr>
        <w:t>spoločnosti</w:t>
      </w:r>
      <w:r w:rsidRPr="003C5689">
        <w:rPr>
          <w:rFonts w:asciiTheme="majorHAnsi" w:hAnsiTheme="majorHAnsi"/>
          <w:spacing w:val="-7"/>
          <w:sz w:val="24"/>
          <w:szCs w:val="24"/>
        </w:rPr>
        <w:t xml:space="preserve"> </w:t>
      </w:r>
      <w:r w:rsidRPr="003C5689">
        <w:rPr>
          <w:rFonts w:asciiTheme="majorHAnsi" w:hAnsiTheme="majorHAnsi"/>
          <w:sz w:val="24"/>
          <w:szCs w:val="24"/>
        </w:rPr>
        <w:t>a</w:t>
      </w:r>
      <w:r w:rsidRPr="003C5689">
        <w:rPr>
          <w:rFonts w:asciiTheme="majorHAnsi" w:hAnsiTheme="majorHAnsi"/>
          <w:spacing w:val="-5"/>
          <w:sz w:val="24"/>
          <w:szCs w:val="24"/>
        </w:rPr>
        <w:t xml:space="preserve"> </w:t>
      </w:r>
      <w:r w:rsidRPr="003C5689">
        <w:rPr>
          <w:rFonts w:asciiTheme="majorHAnsi" w:hAnsiTheme="majorHAnsi"/>
          <w:sz w:val="24"/>
          <w:szCs w:val="24"/>
        </w:rPr>
        <w:t>ďalších</w:t>
      </w:r>
      <w:r w:rsidRPr="003C5689">
        <w:rPr>
          <w:rFonts w:asciiTheme="majorHAnsi" w:hAnsiTheme="majorHAnsi"/>
          <w:spacing w:val="-6"/>
          <w:sz w:val="24"/>
          <w:szCs w:val="24"/>
        </w:rPr>
        <w:t xml:space="preserve"> </w:t>
      </w:r>
      <w:r w:rsidRPr="003C5689">
        <w:rPr>
          <w:rFonts w:asciiTheme="majorHAnsi" w:hAnsiTheme="majorHAnsi"/>
          <w:spacing w:val="-2"/>
          <w:sz w:val="24"/>
          <w:szCs w:val="24"/>
        </w:rPr>
        <w:t>určených</w:t>
      </w:r>
      <w:r w:rsidR="003C5689">
        <w:rPr>
          <w:rFonts w:asciiTheme="majorHAnsi" w:hAnsiTheme="majorHAnsi"/>
          <w:spacing w:val="-2"/>
          <w:sz w:val="24"/>
          <w:szCs w:val="24"/>
        </w:rPr>
        <w:t xml:space="preserve"> </w:t>
      </w:r>
      <w:r w:rsidRPr="003C5689">
        <w:rPr>
          <w:rFonts w:asciiTheme="majorHAnsi" w:hAnsiTheme="majorHAnsi"/>
          <w:sz w:val="24"/>
          <w:szCs w:val="24"/>
        </w:rPr>
        <w:t>zodpovedných</w:t>
      </w:r>
      <w:r w:rsidRPr="003C5689">
        <w:rPr>
          <w:rFonts w:asciiTheme="majorHAnsi" w:hAnsiTheme="majorHAnsi"/>
          <w:spacing w:val="-10"/>
          <w:sz w:val="24"/>
          <w:szCs w:val="24"/>
        </w:rPr>
        <w:t xml:space="preserve"> </w:t>
      </w:r>
      <w:r w:rsidRPr="003C5689">
        <w:rPr>
          <w:rFonts w:asciiTheme="majorHAnsi" w:hAnsiTheme="majorHAnsi"/>
          <w:sz w:val="24"/>
          <w:szCs w:val="24"/>
        </w:rPr>
        <w:t>vedúcich</w:t>
      </w:r>
      <w:r w:rsidRPr="003C5689">
        <w:rPr>
          <w:rFonts w:asciiTheme="majorHAnsi" w:hAnsiTheme="majorHAnsi"/>
          <w:spacing w:val="-8"/>
          <w:sz w:val="24"/>
          <w:szCs w:val="24"/>
        </w:rPr>
        <w:t xml:space="preserve"> </w:t>
      </w:r>
      <w:r w:rsidR="008528C2">
        <w:rPr>
          <w:rFonts w:asciiTheme="majorHAnsi" w:hAnsiTheme="majorHAnsi"/>
          <w:sz w:val="24"/>
          <w:szCs w:val="24"/>
        </w:rPr>
        <w:t>pracovníkov</w:t>
      </w:r>
      <w:r w:rsidRPr="003C5689">
        <w:rPr>
          <w:rFonts w:asciiTheme="majorHAnsi" w:hAnsiTheme="majorHAnsi"/>
          <w:spacing w:val="-10"/>
          <w:sz w:val="24"/>
          <w:szCs w:val="24"/>
        </w:rPr>
        <w:t xml:space="preserve"> </w:t>
      </w:r>
      <w:r w:rsidRPr="003C5689">
        <w:rPr>
          <w:rFonts w:asciiTheme="majorHAnsi" w:hAnsiTheme="majorHAnsi"/>
          <w:sz w:val="24"/>
          <w:szCs w:val="24"/>
        </w:rPr>
        <w:t>písomne</w:t>
      </w:r>
      <w:r w:rsidRPr="003C5689">
        <w:rPr>
          <w:rFonts w:asciiTheme="majorHAnsi" w:hAnsiTheme="majorHAnsi"/>
          <w:spacing w:val="-9"/>
          <w:sz w:val="24"/>
          <w:szCs w:val="24"/>
        </w:rPr>
        <w:t xml:space="preserve"> </w:t>
      </w:r>
      <w:r w:rsidRPr="003C5689">
        <w:rPr>
          <w:rFonts w:asciiTheme="majorHAnsi" w:hAnsiTheme="majorHAnsi"/>
          <w:sz w:val="24"/>
          <w:szCs w:val="24"/>
        </w:rPr>
        <w:t>nahlásiť</w:t>
      </w:r>
      <w:r w:rsidRPr="003C5689">
        <w:rPr>
          <w:rFonts w:asciiTheme="majorHAnsi" w:hAnsiTheme="majorHAnsi"/>
          <w:spacing w:val="-8"/>
          <w:sz w:val="24"/>
          <w:szCs w:val="24"/>
        </w:rPr>
        <w:t xml:space="preserve"> </w:t>
      </w:r>
      <w:r w:rsidRPr="003C5689">
        <w:rPr>
          <w:rFonts w:asciiTheme="majorHAnsi" w:hAnsiTheme="majorHAnsi"/>
          <w:sz w:val="24"/>
          <w:szCs w:val="24"/>
        </w:rPr>
        <w:t>prenajímateľovi</w:t>
      </w:r>
      <w:r w:rsidRPr="003C5689">
        <w:rPr>
          <w:rFonts w:asciiTheme="majorHAnsi" w:hAnsiTheme="majorHAnsi"/>
          <w:spacing w:val="-7"/>
          <w:sz w:val="24"/>
          <w:szCs w:val="24"/>
        </w:rPr>
        <w:t xml:space="preserve"> </w:t>
      </w:r>
      <w:r w:rsidRPr="003C5689">
        <w:rPr>
          <w:rFonts w:asciiTheme="majorHAnsi" w:hAnsiTheme="majorHAnsi"/>
          <w:spacing w:val="-2"/>
          <w:sz w:val="24"/>
          <w:szCs w:val="24"/>
        </w:rPr>
        <w:t>objektu.</w:t>
      </w:r>
    </w:p>
    <w:p w14:paraId="5344A7CE" w14:textId="77777777" w:rsidR="00AF4848" w:rsidRPr="0034210C" w:rsidRDefault="00AF4848" w:rsidP="00301C80">
      <w:pPr>
        <w:pStyle w:val="Zkladntext"/>
        <w:spacing w:line="276" w:lineRule="auto"/>
        <w:rPr>
          <w:rFonts w:asciiTheme="majorHAnsi" w:hAnsiTheme="majorHAnsi"/>
          <w:sz w:val="24"/>
          <w:szCs w:val="24"/>
        </w:rPr>
      </w:pPr>
    </w:p>
    <w:p w14:paraId="1FB8DEF6" w14:textId="77777777" w:rsidR="00AF4848" w:rsidRPr="0034210C" w:rsidRDefault="0002455E" w:rsidP="00301C80">
      <w:pPr>
        <w:spacing w:line="276" w:lineRule="auto"/>
        <w:ind w:left="816" w:right="817"/>
        <w:jc w:val="center"/>
        <w:rPr>
          <w:rFonts w:asciiTheme="majorHAnsi" w:hAnsiTheme="majorHAnsi"/>
          <w:b/>
          <w:sz w:val="24"/>
          <w:szCs w:val="24"/>
        </w:rPr>
      </w:pPr>
      <w:r w:rsidRPr="0034210C">
        <w:rPr>
          <w:rFonts w:asciiTheme="majorHAnsi" w:hAnsiTheme="majorHAnsi"/>
          <w:b/>
          <w:sz w:val="24"/>
          <w:szCs w:val="24"/>
        </w:rPr>
        <w:t>Čl.</w:t>
      </w:r>
      <w:r w:rsidRPr="0034210C">
        <w:rPr>
          <w:rFonts w:asciiTheme="majorHAnsi" w:hAnsiTheme="majorHAnsi"/>
          <w:b/>
          <w:spacing w:val="-3"/>
          <w:sz w:val="24"/>
          <w:szCs w:val="24"/>
        </w:rPr>
        <w:t xml:space="preserve"> </w:t>
      </w:r>
      <w:r w:rsidRPr="0034210C">
        <w:rPr>
          <w:rFonts w:asciiTheme="majorHAnsi" w:hAnsiTheme="majorHAnsi"/>
          <w:b/>
          <w:spacing w:val="-5"/>
          <w:sz w:val="24"/>
          <w:szCs w:val="24"/>
        </w:rPr>
        <w:t>III</w:t>
      </w:r>
    </w:p>
    <w:p w14:paraId="124E56B1" w14:textId="77777777" w:rsidR="00AF4848" w:rsidRPr="0034210C" w:rsidRDefault="0002455E" w:rsidP="00301C80">
      <w:pPr>
        <w:spacing w:line="276" w:lineRule="auto"/>
        <w:ind w:left="816" w:right="816"/>
        <w:jc w:val="center"/>
        <w:rPr>
          <w:rFonts w:asciiTheme="majorHAnsi" w:hAnsiTheme="majorHAnsi"/>
          <w:b/>
          <w:sz w:val="24"/>
          <w:szCs w:val="24"/>
        </w:rPr>
      </w:pPr>
      <w:r w:rsidRPr="0034210C">
        <w:rPr>
          <w:rFonts w:asciiTheme="majorHAnsi" w:hAnsiTheme="majorHAnsi"/>
          <w:b/>
          <w:sz w:val="24"/>
          <w:szCs w:val="24"/>
        </w:rPr>
        <w:t>Doba</w:t>
      </w:r>
      <w:r w:rsidRPr="0034210C">
        <w:rPr>
          <w:rFonts w:asciiTheme="majorHAnsi" w:hAnsiTheme="majorHAnsi"/>
          <w:b/>
          <w:spacing w:val="-5"/>
          <w:sz w:val="24"/>
          <w:szCs w:val="24"/>
        </w:rPr>
        <w:t xml:space="preserve"> </w:t>
      </w:r>
      <w:r w:rsidRPr="0034210C">
        <w:rPr>
          <w:rFonts w:asciiTheme="majorHAnsi" w:hAnsiTheme="majorHAnsi"/>
          <w:b/>
          <w:sz w:val="24"/>
          <w:szCs w:val="24"/>
        </w:rPr>
        <w:t>trvania</w:t>
      </w:r>
      <w:r w:rsidRPr="0034210C">
        <w:rPr>
          <w:rFonts w:asciiTheme="majorHAnsi" w:hAnsiTheme="majorHAnsi"/>
          <w:b/>
          <w:spacing w:val="-4"/>
          <w:sz w:val="24"/>
          <w:szCs w:val="24"/>
        </w:rPr>
        <w:t xml:space="preserve"> </w:t>
      </w:r>
      <w:r w:rsidRPr="0034210C">
        <w:rPr>
          <w:rFonts w:asciiTheme="majorHAnsi" w:hAnsiTheme="majorHAnsi"/>
          <w:b/>
          <w:sz w:val="24"/>
          <w:szCs w:val="24"/>
        </w:rPr>
        <w:t>dohody</w:t>
      </w:r>
      <w:r w:rsidRPr="0034210C">
        <w:rPr>
          <w:rFonts w:asciiTheme="majorHAnsi" w:hAnsiTheme="majorHAnsi"/>
          <w:b/>
          <w:spacing w:val="-3"/>
          <w:sz w:val="24"/>
          <w:szCs w:val="24"/>
        </w:rPr>
        <w:t xml:space="preserve"> </w:t>
      </w:r>
      <w:r w:rsidRPr="0034210C">
        <w:rPr>
          <w:rFonts w:asciiTheme="majorHAnsi" w:hAnsiTheme="majorHAnsi"/>
          <w:b/>
          <w:sz w:val="24"/>
          <w:szCs w:val="24"/>
        </w:rPr>
        <w:t>a</w:t>
      </w:r>
      <w:r w:rsidRPr="0034210C">
        <w:rPr>
          <w:rFonts w:asciiTheme="majorHAnsi" w:hAnsiTheme="majorHAnsi"/>
          <w:b/>
          <w:spacing w:val="-5"/>
          <w:sz w:val="24"/>
          <w:szCs w:val="24"/>
        </w:rPr>
        <w:t xml:space="preserve"> </w:t>
      </w:r>
      <w:r w:rsidRPr="0034210C">
        <w:rPr>
          <w:rFonts w:asciiTheme="majorHAnsi" w:hAnsiTheme="majorHAnsi"/>
          <w:b/>
          <w:sz w:val="24"/>
          <w:szCs w:val="24"/>
        </w:rPr>
        <w:t>spôsoby</w:t>
      </w:r>
      <w:r w:rsidRPr="0034210C">
        <w:rPr>
          <w:rFonts w:asciiTheme="majorHAnsi" w:hAnsiTheme="majorHAnsi"/>
          <w:b/>
          <w:spacing w:val="-3"/>
          <w:sz w:val="24"/>
          <w:szCs w:val="24"/>
        </w:rPr>
        <w:t xml:space="preserve"> </w:t>
      </w:r>
      <w:r w:rsidRPr="0034210C">
        <w:rPr>
          <w:rFonts w:asciiTheme="majorHAnsi" w:hAnsiTheme="majorHAnsi"/>
          <w:b/>
          <w:sz w:val="24"/>
          <w:szCs w:val="24"/>
        </w:rPr>
        <w:t>jej</w:t>
      </w:r>
      <w:r w:rsidRPr="0034210C">
        <w:rPr>
          <w:rFonts w:asciiTheme="majorHAnsi" w:hAnsiTheme="majorHAnsi"/>
          <w:b/>
          <w:spacing w:val="-3"/>
          <w:sz w:val="24"/>
          <w:szCs w:val="24"/>
        </w:rPr>
        <w:t xml:space="preserve"> </w:t>
      </w:r>
      <w:r w:rsidRPr="0034210C">
        <w:rPr>
          <w:rFonts w:asciiTheme="majorHAnsi" w:hAnsiTheme="majorHAnsi"/>
          <w:b/>
          <w:spacing w:val="-2"/>
          <w:sz w:val="24"/>
          <w:szCs w:val="24"/>
        </w:rPr>
        <w:t>ukončenia</w:t>
      </w:r>
    </w:p>
    <w:p w14:paraId="6260772D" w14:textId="77777777" w:rsidR="00AF4848" w:rsidRPr="0034210C" w:rsidRDefault="00AF4848" w:rsidP="00301C80">
      <w:pPr>
        <w:pStyle w:val="Zkladntext"/>
        <w:spacing w:before="2" w:line="276" w:lineRule="auto"/>
        <w:rPr>
          <w:rFonts w:asciiTheme="majorHAnsi" w:hAnsiTheme="majorHAnsi"/>
          <w:b/>
          <w:sz w:val="24"/>
          <w:szCs w:val="24"/>
        </w:rPr>
      </w:pPr>
    </w:p>
    <w:p w14:paraId="29C8E000" w14:textId="77777777" w:rsidR="00AF4848" w:rsidRPr="0034210C" w:rsidRDefault="0002455E" w:rsidP="00301C80">
      <w:pPr>
        <w:pStyle w:val="Odsekzoznamu"/>
        <w:numPr>
          <w:ilvl w:val="0"/>
          <w:numId w:val="3"/>
        </w:numPr>
        <w:tabs>
          <w:tab w:val="left" w:pos="824"/>
        </w:tabs>
        <w:spacing w:before="1" w:line="276" w:lineRule="auto"/>
        <w:ind w:right="0" w:hanging="566"/>
        <w:rPr>
          <w:rFonts w:asciiTheme="majorHAnsi" w:hAnsiTheme="majorHAnsi"/>
          <w:sz w:val="24"/>
          <w:szCs w:val="24"/>
        </w:rPr>
      </w:pPr>
      <w:r w:rsidRPr="0034210C">
        <w:rPr>
          <w:rFonts w:asciiTheme="majorHAnsi" w:hAnsiTheme="majorHAnsi"/>
          <w:sz w:val="24"/>
          <w:szCs w:val="24"/>
        </w:rPr>
        <w:t>Táto</w:t>
      </w:r>
      <w:r w:rsidRPr="0034210C">
        <w:rPr>
          <w:rFonts w:asciiTheme="majorHAnsi" w:hAnsiTheme="majorHAnsi"/>
          <w:spacing w:val="-4"/>
          <w:sz w:val="24"/>
          <w:szCs w:val="24"/>
        </w:rPr>
        <w:t xml:space="preserve"> </w:t>
      </w:r>
      <w:r w:rsidRPr="0034210C">
        <w:rPr>
          <w:rFonts w:asciiTheme="majorHAnsi" w:hAnsiTheme="majorHAnsi"/>
          <w:sz w:val="24"/>
          <w:szCs w:val="24"/>
        </w:rPr>
        <w:t>dohoda</w:t>
      </w:r>
      <w:r w:rsidRPr="0034210C">
        <w:rPr>
          <w:rFonts w:asciiTheme="majorHAnsi" w:hAnsiTheme="majorHAnsi"/>
          <w:spacing w:val="-3"/>
          <w:sz w:val="24"/>
          <w:szCs w:val="24"/>
        </w:rPr>
        <w:t xml:space="preserve"> </w:t>
      </w:r>
      <w:r w:rsidRPr="0034210C">
        <w:rPr>
          <w:rFonts w:asciiTheme="majorHAnsi" w:hAnsiTheme="majorHAnsi"/>
          <w:sz w:val="24"/>
          <w:szCs w:val="24"/>
        </w:rPr>
        <w:t>sa</w:t>
      </w:r>
      <w:r w:rsidRPr="0034210C">
        <w:rPr>
          <w:rFonts w:asciiTheme="majorHAnsi" w:hAnsiTheme="majorHAnsi"/>
          <w:spacing w:val="-6"/>
          <w:sz w:val="24"/>
          <w:szCs w:val="24"/>
        </w:rPr>
        <w:t xml:space="preserve"> </w:t>
      </w:r>
      <w:r w:rsidRPr="0034210C">
        <w:rPr>
          <w:rFonts w:asciiTheme="majorHAnsi" w:hAnsiTheme="majorHAnsi"/>
          <w:sz w:val="24"/>
          <w:szCs w:val="24"/>
        </w:rPr>
        <w:t>uzatvára</w:t>
      </w:r>
      <w:r w:rsidRPr="0034210C">
        <w:rPr>
          <w:rFonts w:asciiTheme="majorHAnsi" w:hAnsiTheme="majorHAnsi"/>
          <w:spacing w:val="-5"/>
          <w:sz w:val="24"/>
          <w:szCs w:val="24"/>
        </w:rPr>
        <w:t xml:space="preserve"> </w:t>
      </w:r>
      <w:r w:rsidRPr="0034210C">
        <w:rPr>
          <w:rFonts w:asciiTheme="majorHAnsi" w:hAnsiTheme="majorHAnsi"/>
          <w:sz w:val="24"/>
          <w:szCs w:val="24"/>
        </w:rPr>
        <w:t>na</w:t>
      </w:r>
      <w:r w:rsidRPr="0034210C">
        <w:rPr>
          <w:rFonts w:asciiTheme="majorHAnsi" w:hAnsiTheme="majorHAnsi"/>
          <w:spacing w:val="-3"/>
          <w:sz w:val="24"/>
          <w:szCs w:val="24"/>
        </w:rPr>
        <w:t xml:space="preserve"> </w:t>
      </w:r>
      <w:r w:rsidRPr="0034210C">
        <w:rPr>
          <w:rFonts w:asciiTheme="majorHAnsi" w:hAnsiTheme="majorHAnsi"/>
          <w:sz w:val="24"/>
          <w:szCs w:val="24"/>
        </w:rPr>
        <w:t>dobu</w:t>
      </w:r>
      <w:r w:rsidRPr="0034210C">
        <w:rPr>
          <w:rFonts w:asciiTheme="majorHAnsi" w:hAnsiTheme="majorHAnsi"/>
          <w:spacing w:val="-3"/>
          <w:sz w:val="24"/>
          <w:szCs w:val="24"/>
        </w:rPr>
        <w:t xml:space="preserve"> </w:t>
      </w:r>
      <w:r w:rsidRPr="0034210C">
        <w:rPr>
          <w:rFonts w:asciiTheme="majorHAnsi" w:hAnsiTheme="majorHAnsi"/>
          <w:sz w:val="24"/>
          <w:szCs w:val="24"/>
        </w:rPr>
        <w:t>trvania</w:t>
      </w:r>
      <w:r w:rsidRPr="0034210C">
        <w:rPr>
          <w:rFonts w:asciiTheme="majorHAnsi" w:hAnsiTheme="majorHAnsi"/>
          <w:spacing w:val="-3"/>
          <w:sz w:val="24"/>
          <w:szCs w:val="24"/>
        </w:rPr>
        <w:t xml:space="preserve"> </w:t>
      </w:r>
      <w:r w:rsidRPr="0034210C">
        <w:rPr>
          <w:rFonts w:asciiTheme="majorHAnsi" w:hAnsiTheme="majorHAnsi"/>
          <w:sz w:val="24"/>
          <w:szCs w:val="24"/>
        </w:rPr>
        <w:t>nájomnej</w:t>
      </w:r>
      <w:r w:rsidRPr="0034210C">
        <w:rPr>
          <w:rFonts w:asciiTheme="majorHAnsi" w:hAnsiTheme="majorHAnsi"/>
          <w:spacing w:val="-4"/>
          <w:sz w:val="24"/>
          <w:szCs w:val="24"/>
        </w:rPr>
        <w:t xml:space="preserve"> </w:t>
      </w:r>
      <w:r w:rsidRPr="0034210C">
        <w:rPr>
          <w:rFonts w:asciiTheme="majorHAnsi" w:hAnsiTheme="majorHAnsi"/>
          <w:spacing w:val="-2"/>
          <w:sz w:val="24"/>
          <w:szCs w:val="24"/>
        </w:rPr>
        <w:t>zmluvy.</w:t>
      </w:r>
    </w:p>
    <w:p w14:paraId="1A4633FF" w14:textId="77777777" w:rsidR="00AF4848" w:rsidRPr="0034210C" w:rsidRDefault="00AF4848" w:rsidP="00301C80">
      <w:pPr>
        <w:pStyle w:val="Zkladntext"/>
        <w:spacing w:before="38" w:line="276" w:lineRule="auto"/>
        <w:rPr>
          <w:rFonts w:asciiTheme="majorHAnsi" w:hAnsiTheme="majorHAnsi"/>
          <w:sz w:val="24"/>
          <w:szCs w:val="24"/>
        </w:rPr>
      </w:pPr>
    </w:p>
    <w:p w14:paraId="124588DE" w14:textId="77777777" w:rsidR="00AF4848" w:rsidRPr="0034210C" w:rsidRDefault="0002455E" w:rsidP="00301C80">
      <w:pPr>
        <w:pStyle w:val="Odsekzoznamu"/>
        <w:numPr>
          <w:ilvl w:val="0"/>
          <w:numId w:val="3"/>
        </w:numPr>
        <w:tabs>
          <w:tab w:val="left" w:pos="824"/>
        </w:tabs>
        <w:spacing w:line="276" w:lineRule="auto"/>
        <w:ind w:right="0" w:hanging="566"/>
        <w:rPr>
          <w:rFonts w:asciiTheme="majorHAnsi" w:hAnsiTheme="majorHAnsi"/>
          <w:sz w:val="24"/>
          <w:szCs w:val="24"/>
        </w:rPr>
      </w:pPr>
      <w:r w:rsidRPr="0034210C">
        <w:rPr>
          <w:rFonts w:asciiTheme="majorHAnsi" w:hAnsiTheme="majorHAnsi"/>
          <w:sz w:val="24"/>
          <w:szCs w:val="24"/>
        </w:rPr>
        <w:lastRenderedPageBreak/>
        <w:t>Účastníci</w:t>
      </w:r>
      <w:r w:rsidRPr="0034210C">
        <w:rPr>
          <w:rFonts w:asciiTheme="majorHAnsi" w:hAnsiTheme="majorHAnsi"/>
          <w:spacing w:val="-5"/>
          <w:sz w:val="24"/>
          <w:szCs w:val="24"/>
        </w:rPr>
        <w:t xml:space="preserve"> </w:t>
      </w:r>
      <w:r w:rsidRPr="0034210C">
        <w:rPr>
          <w:rFonts w:asciiTheme="majorHAnsi" w:hAnsiTheme="majorHAnsi"/>
          <w:sz w:val="24"/>
          <w:szCs w:val="24"/>
        </w:rPr>
        <w:t>dohody</w:t>
      </w:r>
      <w:r w:rsidRPr="0034210C">
        <w:rPr>
          <w:rFonts w:asciiTheme="majorHAnsi" w:hAnsiTheme="majorHAnsi"/>
          <w:spacing w:val="-5"/>
          <w:sz w:val="24"/>
          <w:szCs w:val="24"/>
        </w:rPr>
        <w:t xml:space="preserve"> </w:t>
      </w:r>
      <w:r w:rsidRPr="0034210C">
        <w:rPr>
          <w:rFonts w:asciiTheme="majorHAnsi" w:hAnsiTheme="majorHAnsi"/>
          <w:sz w:val="24"/>
          <w:szCs w:val="24"/>
        </w:rPr>
        <w:t>sa</w:t>
      </w:r>
      <w:r w:rsidRPr="0034210C">
        <w:rPr>
          <w:rFonts w:asciiTheme="majorHAnsi" w:hAnsiTheme="majorHAnsi"/>
          <w:spacing w:val="-3"/>
          <w:sz w:val="24"/>
          <w:szCs w:val="24"/>
        </w:rPr>
        <w:t xml:space="preserve"> </w:t>
      </w:r>
      <w:r w:rsidRPr="0034210C">
        <w:rPr>
          <w:rFonts w:asciiTheme="majorHAnsi" w:hAnsiTheme="majorHAnsi"/>
          <w:sz w:val="24"/>
          <w:szCs w:val="24"/>
        </w:rPr>
        <w:t>dohodli,</w:t>
      </w:r>
      <w:r w:rsidRPr="0034210C">
        <w:rPr>
          <w:rFonts w:asciiTheme="majorHAnsi" w:hAnsiTheme="majorHAnsi"/>
          <w:spacing w:val="-4"/>
          <w:sz w:val="24"/>
          <w:szCs w:val="24"/>
        </w:rPr>
        <w:t xml:space="preserve"> </w:t>
      </w:r>
      <w:r w:rsidRPr="0034210C">
        <w:rPr>
          <w:rFonts w:asciiTheme="majorHAnsi" w:hAnsiTheme="majorHAnsi"/>
          <w:sz w:val="24"/>
          <w:szCs w:val="24"/>
        </w:rPr>
        <w:t>že</w:t>
      </w:r>
      <w:r w:rsidRPr="0034210C">
        <w:rPr>
          <w:rFonts w:asciiTheme="majorHAnsi" w:hAnsiTheme="majorHAnsi"/>
          <w:spacing w:val="-3"/>
          <w:sz w:val="24"/>
          <w:szCs w:val="24"/>
        </w:rPr>
        <w:t xml:space="preserve"> </w:t>
      </w:r>
      <w:r w:rsidRPr="0034210C">
        <w:rPr>
          <w:rFonts w:asciiTheme="majorHAnsi" w:hAnsiTheme="majorHAnsi"/>
          <w:sz w:val="24"/>
          <w:szCs w:val="24"/>
        </w:rPr>
        <w:t>túto</w:t>
      </w:r>
      <w:r w:rsidRPr="0034210C">
        <w:rPr>
          <w:rFonts w:asciiTheme="majorHAnsi" w:hAnsiTheme="majorHAnsi"/>
          <w:spacing w:val="-4"/>
          <w:sz w:val="24"/>
          <w:szCs w:val="24"/>
        </w:rPr>
        <w:t xml:space="preserve"> </w:t>
      </w:r>
      <w:r w:rsidRPr="0034210C">
        <w:rPr>
          <w:rFonts w:asciiTheme="majorHAnsi" w:hAnsiTheme="majorHAnsi"/>
          <w:sz w:val="24"/>
          <w:szCs w:val="24"/>
        </w:rPr>
        <w:t>dohodu</w:t>
      </w:r>
      <w:r w:rsidRPr="0034210C">
        <w:rPr>
          <w:rFonts w:asciiTheme="majorHAnsi" w:hAnsiTheme="majorHAnsi"/>
          <w:spacing w:val="-5"/>
          <w:sz w:val="24"/>
          <w:szCs w:val="24"/>
        </w:rPr>
        <w:t xml:space="preserve"> </w:t>
      </w:r>
      <w:r w:rsidRPr="0034210C">
        <w:rPr>
          <w:rFonts w:asciiTheme="majorHAnsi" w:hAnsiTheme="majorHAnsi"/>
          <w:sz w:val="24"/>
          <w:szCs w:val="24"/>
        </w:rPr>
        <w:t>je</w:t>
      </w:r>
      <w:r w:rsidRPr="0034210C">
        <w:rPr>
          <w:rFonts w:asciiTheme="majorHAnsi" w:hAnsiTheme="majorHAnsi"/>
          <w:spacing w:val="-6"/>
          <w:sz w:val="24"/>
          <w:szCs w:val="24"/>
        </w:rPr>
        <w:t xml:space="preserve"> </w:t>
      </w:r>
      <w:r w:rsidRPr="0034210C">
        <w:rPr>
          <w:rFonts w:asciiTheme="majorHAnsi" w:hAnsiTheme="majorHAnsi"/>
          <w:sz w:val="24"/>
          <w:szCs w:val="24"/>
        </w:rPr>
        <w:t>možné</w:t>
      </w:r>
      <w:r w:rsidRPr="0034210C">
        <w:rPr>
          <w:rFonts w:asciiTheme="majorHAnsi" w:hAnsiTheme="majorHAnsi"/>
          <w:spacing w:val="-3"/>
          <w:sz w:val="24"/>
          <w:szCs w:val="24"/>
        </w:rPr>
        <w:t xml:space="preserve"> </w:t>
      </w:r>
      <w:r w:rsidRPr="0034210C">
        <w:rPr>
          <w:rFonts w:asciiTheme="majorHAnsi" w:hAnsiTheme="majorHAnsi"/>
          <w:spacing w:val="-2"/>
          <w:sz w:val="24"/>
          <w:szCs w:val="24"/>
        </w:rPr>
        <w:t>ukončiť:</w:t>
      </w:r>
    </w:p>
    <w:p w14:paraId="10A06E37" w14:textId="77777777" w:rsidR="00AF4848" w:rsidRPr="0034210C" w:rsidRDefault="0002455E" w:rsidP="00301C80">
      <w:pPr>
        <w:pStyle w:val="Odsekzoznamu"/>
        <w:numPr>
          <w:ilvl w:val="1"/>
          <w:numId w:val="3"/>
        </w:numPr>
        <w:tabs>
          <w:tab w:val="left" w:pos="1063"/>
        </w:tabs>
        <w:spacing w:before="37" w:line="276" w:lineRule="auto"/>
        <w:ind w:left="1063" w:right="0" w:hanging="239"/>
        <w:rPr>
          <w:rFonts w:asciiTheme="majorHAnsi" w:hAnsiTheme="majorHAnsi"/>
          <w:sz w:val="24"/>
          <w:szCs w:val="24"/>
        </w:rPr>
      </w:pPr>
      <w:r w:rsidRPr="0034210C">
        <w:rPr>
          <w:rFonts w:asciiTheme="majorHAnsi" w:hAnsiTheme="majorHAnsi"/>
          <w:sz w:val="24"/>
          <w:szCs w:val="24"/>
        </w:rPr>
        <w:t>písomnou</w:t>
      </w:r>
      <w:r w:rsidRPr="0034210C">
        <w:rPr>
          <w:rFonts w:asciiTheme="majorHAnsi" w:hAnsiTheme="majorHAnsi"/>
          <w:spacing w:val="-5"/>
          <w:sz w:val="24"/>
          <w:szCs w:val="24"/>
        </w:rPr>
        <w:t xml:space="preserve"> </w:t>
      </w:r>
      <w:r w:rsidRPr="0034210C">
        <w:rPr>
          <w:rFonts w:asciiTheme="majorHAnsi" w:hAnsiTheme="majorHAnsi"/>
          <w:sz w:val="24"/>
          <w:szCs w:val="24"/>
        </w:rPr>
        <w:t>dohodou</w:t>
      </w:r>
      <w:r w:rsidRPr="0034210C">
        <w:rPr>
          <w:rFonts w:asciiTheme="majorHAnsi" w:hAnsiTheme="majorHAnsi"/>
          <w:spacing w:val="-5"/>
          <w:sz w:val="24"/>
          <w:szCs w:val="24"/>
        </w:rPr>
        <w:t xml:space="preserve"> </w:t>
      </w:r>
      <w:r w:rsidRPr="0034210C">
        <w:rPr>
          <w:rFonts w:asciiTheme="majorHAnsi" w:hAnsiTheme="majorHAnsi"/>
          <w:sz w:val="24"/>
          <w:szCs w:val="24"/>
        </w:rPr>
        <w:t>účastníkov</w:t>
      </w:r>
      <w:r w:rsidRPr="0034210C">
        <w:rPr>
          <w:rFonts w:asciiTheme="majorHAnsi" w:hAnsiTheme="majorHAnsi"/>
          <w:spacing w:val="-5"/>
          <w:sz w:val="24"/>
          <w:szCs w:val="24"/>
        </w:rPr>
        <w:t xml:space="preserve"> </w:t>
      </w:r>
      <w:r w:rsidRPr="0034210C">
        <w:rPr>
          <w:rFonts w:asciiTheme="majorHAnsi" w:hAnsiTheme="majorHAnsi"/>
          <w:sz w:val="24"/>
          <w:szCs w:val="24"/>
        </w:rPr>
        <w:t>dohody</w:t>
      </w:r>
      <w:r w:rsidRPr="0034210C">
        <w:rPr>
          <w:rFonts w:asciiTheme="majorHAnsi" w:hAnsiTheme="majorHAnsi"/>
          <w:spacing w:val="-5"/>
          <w:sz w:val="24"/>
          <w:szCs w:val="24"/>
        </w:rPr>
        <w:t xml:space="preserve"> </w:t>
      </w:r>
      <w:r w:rsidRPr="0034210C">
        <w:rPr>
          <w:rFonts w:asciiTheme="majorHAnsi" w:hAnsiTheme="majorHAnsi"/>
          <w:sz w:val="24"/>
          <w:szCs w:val="24"/>
        </w:rPr>
        <w:t>o</w:t>
      </w:r>
      <w:r w:rsidRPr="0034210C">
        <w:rPr>
          <w:rFonts w:asciiTheme="majorHAnsi" w:hAnsiTheme="majorHAnsi"/>
          <w:spacing w:val="-7"/>
          <w:sz w:val="24"/>
          <w:szCs w:val="24"/>
        </w:rPr>
        <w:t xml:space="preserve"> </w:t>
      </w:r>
      <w:r w:rsidRPr="0034210C">
        <w:rPr>
          <w:rFonts w:asciiTheme="majorHAnsi" w:hAnsiTheme="majorHAnsi"/>
          <w:sz w:val="24"/>
          <w:szCs w:val="24"/>
        </w:rPr>
        <w:t>jej</w:t>
      </w:r>
      <w:r w:rsidRPr="0034210C">
        <w:rPr>
          <w:rFonts w:asciiTheme="majorHAnsi" w:hAnsiTheme="majorHAnsi"/>
          <w:spacing w:val="-3"/>
          <w:sz w:val="24"/>
          <w:szCs w:val="24"/>
        </w:rPr>
        <w:t xml:space="preserve"> </w:t>
      </w:r>
      <w:r w:rsidRPr="0034210C">
        <w:rPr>
          <w:rFonts w:asciiTheme="majorHAnsi" w:hAnsiTheme="majorHAnsi"/>
          <w:spacing w:val="-2"/>
          <w:sz w:val="24"/>
          <w:szCs w:val="24"/>
        </w:rPr>
        <w:t>skončení,</w:t>
      </w:r>
    </w:p>
    <w:p w14:paraId="75B0E4FB" w14:textId="77777777" w:rsidR="00AF4848" w:rsidRPr="0034210C" w:rsidRDefault="0002455E" w:rsidP="00301C80">
      <w:pPr>
        <w:pStyle w:val="Odsekzoznamu"/>
        <w:numPr>
          <w:ilvl w:val="1"/>
          <w:numId w:val="3"/>
        </w:numPr>
        <w:tabs>
          <w:tab w:val="left" w:pos="1075"/>
        </w:tabs>
        <w:spacing w:line="276" w:lineRule="auto"/>
        <w:ind w:left="1075" w:right="0" w:hanging="251"/>
        <w:rPr>
          <w:rFonts w:asciiTheme="majorHAnsi" w:hAnsiTheme="majorHAnsi"/>
          <w:sz w:val="24"/>
          <w:szCs w:val="24"/>
        </w:rPr>
      </w:pPr>
      <w:r w:rsidRPr="0034210C">
        <w:rPr>
          <w:rFonts w:asciiTheme="majorHAnsi" w:hAnsiTheme="majorHAnsi"/>
          <w:sz w:val="24"/>
          <w:szCs w:val="24"/>
        </w:rPr>
        <w:t>písomnou</w:t>
      </w:r>
      <w:r w:rsidRPr="0034210C">
        <w:rPr>
          <w:rFonts w:asciiTheme="majorHAnsi" w:hAnsiTheme="majorHAnsi"/>
          <w:spacing w:val="-1"/>
          <w:sz w:val="24"/>
          <w:szCs w:val="24"/>
        </w:rPr>
        <w:t xml:space="preserve"> </w:t>
      </w:r>
      <w:r w:rsidRPr="0034210C">
        <w:rPr>
          <w:rFonts w:asciiTheme="majorHAnsi" w:hAnsiTheme="majorHAnsi"/>
          <w:spacing w:val="-2"/>
          <w:sz w:val="24"/>
          <w:szCs w:val="24"/>
        </w:rPr>
        <w:t>výpoveďou;</w:t>
      </w:r>
    </w:p>
    <w:p w14:paraId="1E4D6972" w14:textId="77777777" w:rsidR="00AF4848" w:rsidRPr="0034210C" w:rsidRDefault="0002455E" w:rsidP="00301C80">
      <w:pPr>
        <w:pStyle w:val="Zkladntext"/>
        <w:spacing w:before="2" w:line="276" w:lineRule="auto"/>
        <w:ind w:left="824" w:right="254"/>
        <w:jc w:val="both"/>
        <w:rPr>
          <w:rFonts w:asciiTheme="majorHAnsi" w:hAnsiTheme="majorHAnsi"/>
          <w:sz w:val="24"/>
          <w:szCs w:val="24"/>
        </w:rPr>
      </w:pPr>
      <w:r w:rsidRPr="0034210C">
        <w:rPr>
          <w:rFonts w:asciiTheme="majorHAnsi" w:hAnsiTheme="majorHAnsi"/>
          <w:sz w:val="24"/>
          <w:szCs w:val="24"/>
        </w:rPr>
        <w:t>Účastníci</w:t>
      </w:r>
      <w:r w:rsidRPr="0034210C">
        <w:rPr>
          <w:rFonts w:asciiTheme="majorHAnsi" w:hAnsiTheme="majorHAnsi"/>
          <w:spacing w:val="-3"/>
          <w:sz w:val="24"/>
          <w:szCs w:val="24"/>
        </w:rPr>
        <w:t xml:space="preserve"> </w:t>
      </w:r>
      <w:r w:rsidRPr="0034210C">
        <w:rPr>
          <w:rFonts w:asciiTheme="majorHAnsi" w:hAnsiTheme="majorHAnsi"/>
          <w:sz w:val="24"/>
          <w:szCs w:val="24"/>
        </w:rPr>
        <w:t>dohody</w:t>
      </w:r>
      <w:r w:rsidRPr="0034210C">
        <w:rPr>
          <w:rFonts w:asciiTheme="majorHAnsi" w:hAnsiTheme="majorHAnsi"/>
          <w:spacing w:val="-5"/>
          <w:sz w:val="24"/>
          <w:szCs w:val="24"/>
        </w:rPr>
        <w:t xml:space="preserve"> </w:t>
      </w:r>
      <w:r w:rsidRPr="0034210C">
        <w:rPr>
          <w:rFonts w:asciiTheme="majorHAnsi" w:hAnsiTheme="majorHAnsi"/>
          <w:sz w:val="24"/>
          <w:szCs w:val="24"/>
        </w:rPr>
        <w:t>sa</w:t>
      </w:r>
      <w:r w:rsidRPr="0034210C">
        <w:rPr>
          <w:rFonts w:asciiTheme="majorHAnsi" w:hAnsiTheme="majorHAnsi"/>
          <w:spacing w:val="-4"/>
          <w:sz w:val="24"/>
          <w:szCs w:val="24"/>
        </w:rPr>
        <w:t xml:space="preserve"> </w:t>
      </w:r>
      <w:r w:rsidRPr="0034210C">
        <w:rPr>
          <w:rFonts w:asciiTheme="majorHAnsi" w:hAnsiTheme="majorHAnsi"/>
          <w:sz w:val="24"/>
          <w:szCs w:val="24"/>
        </w:rPr>
        <w:t>dohodli,</w:t>
      </w:r>
      <w:r w:rsidRPr="0034210C">
        <w:rPr>
          <w:rFonts w:asciiTheme="majorHAnsi" w:hAnsiTheme="majorHAnsi"/>
          <w:spacing w:val="-4"/>
          <w:sz w:val="24"/>
          <w:szCs w:val="24"/>
        </w:rPr>
        <w:t xml:space="preserve"> </w:t>
      </w:r>
      <w:r w:rsidRPr="0034210C">
        <w:rPr>
          <w:rFonts w:asciiTheme="majorHAnsi" w:hAnsiTheme="majorHAnsi"/>
          <w:sz w:val="24"/>
          <w:szCs w:val="24"/>
        </w:rPr>
        <w:t>že</w:t>
      </w:r>
      <w:r w:rsidRPr="0034210C">
        <w:rPr>
          <w:rFonts w:asciiTheme="majorHAnsi" w:hAnsiTheme="majorHAnsi"/>
          <w:spacing w:val="-4"/>
          <w:sz w:val="24"/>
          <w:szCs w:val="24"/>
        </w:rPr>
        <w:t xml:space="preserve"> </w:t>
      </w:r>
      <w:r w:rsidRPr="0034210C">
        <w:rPr>
          <w:rFonts w:asciiTheme="majorHAnsi" w:hAnsiTheme="majorHAnsi"/>
          <w:sz w:val="24"/>
          <w:szCs w:val="24"/>
        </w:rPr>
        <w:t>každý</w:t>
      </w:r>
      <w:r w:rsidRPr="0034210C">
        <w:rPr>
          <w:rFonts w:asciiTheme="majorHAnsi" w:hAnsiTheme="majorHAnsi"/>
          <w:spacing w:val="-5"/>
          <w:sz w:val="24"/>
          <w:szCs w:val="24"/>
        </w:rPr>
        <w:t xml:space="preserve"> </w:t>
      </w:r>
      <w:r w:rsidRPr="0034210C">
        <w:rPr>
          <w:rFonts w:asciiTheme="majorHAnsi" w:hAnsiTheme="majorHAnsi"/>
          <w:sz w:val="24"/>
          <w:szCs w:val="24"/>
        </w:rPr>
        <w:t>z</w:t>
      </w:r>
      <w:r w:rsidRPr="0034210C">
        <w:rPr>
          <w:rFonts w:asciiTheme="majorHAnsi" w:hAnsiTheme="majorHAnsi"/>
          <w:spacing w:val="-4"/>
          <w:sz w:val="24"/>
          <w:szCs w:val="24"/>
        </w:rPr>
        <w:t xml:space="preserve"> </w:t>
      </w:r>
      <w:r w:rsidRPr="0034210C">
        <w:rPr>
          <w:rFonts w:asciiTheme="majorHAnsi" w:hAnsiTheme="majorHAnsi"/>
          <w:sz w:val="24"/>
          <w:szCs w:val="24"/>
        </w:rPr>
        <w:t>nich</w:t>
      </w:r>
      <w:r w:rsidRPr="0034210C">
        <w:rPr>
          <w:rFonts w:asciiTheme="majorHAnsi" w:hAnsiTheme="majorHAnsi"/>
          <w:spacing w:val="-4"/>
          <w:sz w:val="24"/>
          <w:szCs w:val="24"/>
        </w:rPr>
        <w:t xml:space="preserve"> </w:t>
      </w:r>
      <w:r w:rsidRPr="0034210C">
        <w:rPr>
          <w:rFonts w:asciiTheme="majorHAnsi" w:hAnsiTheme="majorHAnsi"/>
          <w:sz w:val="24"/>
          <w:szCs w:val="24"/>
        </w:rPr>
        <w:t>je</w:t>
      </w:r>
      <w:r w:rsidRPr="0034210C">
        <w:rPr>
          <w:rFonts w:asciiTheme="majorHAnsi" w:hAnsiTheme="majorHAnsi"/>
          <w:spacing w:val="-4"/>
          <w:sz w:val="24"/>
          <w:szCs w:val="24"/>
        </w:rPr>
        <w:t xml:space="preserve"> </w:t>
      </w:r>
      <w:r w:rsidRPr="0034210C">
        <w:rPr>
          <w:rFonts w:asciiTheme="majorHAnsi" w:hAnsiTheme="majorHAnsi"/>
          <w:sz w:val="24"/>
          <w:szCs w:val="24"/>
        </w:rPr>
        <w:t>oprávnený</w:t>
      </w:r>
      <w:r w:rsidRPr="0034210C">
        <w:rPr>
          <w:rFonts w:asciiTheme="majorHAnsi" w:hAnsiTheme="majorHAnsi"/>
          <w:spacing w:val="-5"/>
          <w:sz w:val="24"/>
          <w:szCs w:val="24"/>
        </w:rPr>
        <w:t xml:space="preserve"> </w:t>
      </w:r>
      <w:r w:rsidRPr="0034210C">
        <w:rPr>
          <w:rFonts w:asciiTheme="majorHAnsi" w:hAnsiTheme="majorHAnsi"/>
          <w:sz w:val="24"/>
          <w:szCs w:val="24"/>
        </w:rPr>
        <w:t>vypovedať</w:t>
      </w:r>
      <w:r w:rsidRPr="0034210C">
        <w:rPr>
          <w:rFonts w:asciiTheme="majorHAnsi" w:hAnsiTheme="majorHAnsi"/>
          <w:spacing w:val="-3"/>
          <w:sz w:val="24"/>
          <w:szCs w:val="24"/>
        </w:rPr>
        <w:t xml:space="preserve"> </w:t>
      </w:r>
      <w:r w:rsidRPr="0034210C">
        <w:rPr>
          <w:rFonts w:asciiTheme="majorHAnsi" w:hAnsiTheme="majorHAnsi"/>
          <w:sz w:val="24"/>
          <w:szCs w:val="24"/>
        </w:rPr>
        <w:t>dohodu</w:t>
      </w:r>
      <w:r w:rsidRPr="0034210C">
        <w:rPr>
          <w:rFonts w:asciiTheme="majorHAnsi" w:hAnsiTheme="majorHAnsi"/>
          <w:spacing w:val="-4"/>
          <w:sz w:val="24"/>
          <w:szCs w:val="24"/>
        </w:rPr>
        <w:t xml:space="preserve"> </w:t>
      </w:r>
      <w:r w:rsidRPr="0034210C">
        <w:rPr>
          <w:rFonts w:asciiTheme="majorHAnsi" w:hAnsiTheme="majorHAnsi"/>
          <w:sz w:val="24"/>
          <w:szCs w:val="24"/>
        </w:rPr>
        <w:t>aj</w:t>
      </w:r>
      <w:r w:rsidRPr="0034210C">
        <w:rPr>
          <w:rFonts w:asciiTheme="majorHAnsi" w:hAnsiTheme="majorHAnsi"/>
          <w:spacing w:val="-3"/>
          <w:sz w:val="24"/>
          <w:szCs w:val="24"/>
        </w:rPr>
        <w:t xml:space="preserve"> </w:t>
      </w:r>
      <w:r w:rsidRPr="0034210C">
        <w:rPr>
          <w:rFonts w:asciiTheme="majorHAnsi" w:hAnsiTheme="majorHAnsi"/>
          <w:sz w:val="24"/>
          <w:szCs w:val="24"/>
        </w:rPr>
        <w:t>bez</w:t>
      </w:r>
      <w:r w:rsidRPr="0034210C">
        <w:rPr>
          <w:rFonts w:asciiTheme="majorHAnsi" w:hAnsiTheme="majorHAnsi"/>
          <w:spacing w:val="-4"/>
          <w:sz w:val="24"/>
          <w:szCs w:val="24"/>
        </w:rPr>
        <w:t xml:space="preserve"> </w:t>
      </w:r>
      <w:r w:rsidRPr="0034210C">
        <w:rPr>
          <w:rFonts w:asciiTheme="majorHAnsi" w:hAnsiTheme="majorHAnsi"/>
          <w:sz w:val="24"/>
          <w:szCs w:val="24"/>
        </w:rPr>
        <w:t>udania dôvodu, pričom výpovedná doba je jeden mesiac a začína plynúť prvým dňom nasledujúcom po dni,</w:t>
      </w:r>
      <w:r w:rsidRPr="0034210C">
        <w:rPr>
          <w:rFonts w:asciiTheme="majorHAnsi" w:hAnsiTheme="majorHAnsi"/>
          <w:spacing w:val="-1"/>
          <w:sz w:val="24"/>
          <w:szCs w:val="24"/>
        </w:rPr>
        <w:t xml:space="preserve"> </w:t>
      </w:r>
      <w:r w:rsidRPr="0034210C">
        <w:rPr>
          <w:rFonts w:asciiTheme="majorHAnsi" w:hAnsiTheme="majorHAnsi"/>
          <w:sz w:val="24"/>
          <w:szCs w:val="24"/>
        </w:rPr>
        <w:t>kedy</w:t>
      </w:r>
      <w:r w:rsidRPr="0034210C">
        <w:rPr>
          <w:rFonts w:asciiTheme="majorHAnsi" w:hAnsiTheme="majorHAnsi"/>
          <w:spacing w:val="-2"/>
          <w:sz w:val="24"/>
          <w:szCs w:val="24"/>
        </w:rPr>
        <w:t xml:space="preserve"> </w:t>
      </w:r>
      <w:r w:rsidRPr="0034210C">
        <w:rPr>
          <w:rFonts w:asciiTheme="majorHAnsi" w:hAnsiTheme="majorHAnsi"/>
          <w:sz w:val="24"/>
          <w:szCs w:val="24"/>
        </w:rPr>
        <w:t>bola</w:t>
      </w:r>
      <w:r w:rsidRPr="0034210C">
        <w:rPr>
          <w:rFonts w:asciiTheme="majorHAnsi" w:hAnsiTheme="majorHAnsi"/>
          <w:spacing w:val="-1"/>
          <w:sz w:val="24"/>
          <w:szCs w:val="24"/>
        </w:rPr>
        <w:t xml:space="preserve"> </w:t>
      </w:r>
      <w:r w:rsidRPr="0034210C">
        <w:rPr>
          <w:rFonts w:asciiTheme="majorHAnsi" w:hAnsiTheme="majorHAnsi"/>
          <w:sz w:val="24"/>
          <w:szCs w:val="24"/>
        </w:rPr>
        <w:t>písomná</w:t>
      </w:r>
      <w:r w:rsidRPr="0034210C">
        <w:rPr>
          <w:rFonts w:asciiTheme="majorHAnsi" w:hAnsiTheme="majorHAnsi"/>
          <w:spacing w:val="-1"/>
          <w:sz w:val="24"/>
          <w:szCs w:val="24"/>
        </w:rPr>
        <w:t xml:space="preserve"> </w:t>
      </w:r>
      <w:r w:rsidRPr="0034210C">
        <w:rPr>
          <w:rFonts w:asciiTheme="majorHAnsi" w:hAnsiTheme="majorHAnsi"/>
          <w:sz w:val="24"/>
          <w:szCs w:val="24"/>
        </w:rPr>
        <w:t>výpoveď</w:t>
      </w:r>
      <w:r w:rsidRPr="0034210C">
        <w:rPr>
          <w:rFonts w:asciiTheme="majorHAnsi" w:hAnsiTheme="majorHAnsi"/>
          <w:spacing w:val="-4"/>
          <w:sz w:val="24"/>
          <w:szCs w:val="24"/>
        </w:rPr>
        <w:t xml:space="preserve"> </w:t>
      </w:r>
      <w:r w:rsidRPr="0034210C">
        <w:rPr>
          <w:rFonts w:asciiTheme="majorHAnsi" w:hAnsiTheme="majorHAnsi"/>
          <w:sz w:val="24"/>
          <w:szCs w:val="24"/>
        </w:rPr>
        <w:t>doručená</w:t>
      </w:r>
      <w:r w:rsidRPr="0034210C">
        <w:rPr>
          <w:rFonts w:asciiTheme="majorHAnsi" w:hAnsiTheme="majorHAnsi"/>
          <w:spacing w:val="-1"/>
          <w:sz w:val="24"/>
          <w:szCs w:val="24"/>
        </w:rPr>
        <w:t xml:space="preserve"> </w:t>
      </w:r>
      <w:r w:rsidRPr="0034210C">
        <w:rPr>
          <w:rFonts w:asciiTheme="majorHAnsi" w:hAnsiTheme="majorHAnsi"/>
          <w:sz w:val="24"/>
          <w:szCs w:val="24"/>
        </w:rPr>
        <w:t>druhému účastníkovi dohody.</w:t>
      </w:r>
    </w:p>
    <w:p w14:paraId="1AD3026C" w14:textId="77777777" w:rsidR="00AF4848" w:rsidRPr="0034210C" w:rsidRDefault="00AF4848" w:rsidP="00301C80">
      <w:pPr>
        <w:pStyle w:val="Zkladntext"/>
        <w:spacing w:before="257" w:line="276" w:lineRule="auto"/>
        <w:rPr>
          <w:rFonts w:asciiTheme="majorHAnsi" w:hAnsiTheme="majorHAnsi"/>
          <w:sz w:val="24"/>
          <w:szCs w:val="24"/>
        </w:rPr>
      </w:pPr>
    </w:p>
    <w:p w14:paraId="2C10B211" w14:textId="77777777" w:rsidR="00AF4848" w:rsidRPr="0034210C" w:rsidRDefault="0002455E" w:rsidP="00301C80">
      <w:pPr>
        <w:spacing w:line="276" w:lineRule="auto"/>
        <w:ind w:left="816" w:right="816"/>
        <w:jc w:val="center"/>
        <w:rPr>
          <w:rFonts w:asciiTheme="majorHAnsi" w:hAnsiTheme="majorHAnsi"/>
          <w:b/>
          <w:sz w:val="24"/>
          <w:szCs w:val="24"/>
        </w:rPr>
      </w:pPr>
      <w:r w:rsidRPr="0034210C">
        <w:rPr>
          <w:rFonts w:asciiTheme="majorHAnsi" w:hAnsiTheme="majorHAnsi"/>
          <w:b/>
          <w:sz w:val="24"/>
          <w:szCs w:val="24"/>
        </w:rPr>
        <w:t>Čl.</w:t>
      </w:r>
      <w:r w:rsidRPr="0034210C">
        <w:rPr>
          <w:rFonts w:asciiTheme="majorHAnsi" w:hAnsiTheme="majorHAnsi"/>
          <w:b/>
          <w:spacing w:val="-3"/>
          <w:sz w:val="24"/>
          <w:szCs w:val="24"/>
        </w:rPr>
        <w:t xml:space="preserve"> </w:t>
      </w:r>
      <w:r w:rsidRPr="0034210C">
        <w:rPr>
          <w:rFonts w:asciiTheme="majorHAnsi" w:hAnsiTheme="majorHAnsi"/>
          <w:b/>
          <w:spacing w:val="-5"/>
          <w:sz w:val="24"/>
          <w:szCs w:val="24"/>
        </w:rPr>
        <w:t>IV</w:t>
      </w:r>
    </w:p>
    <w:p w14:paraId="178BFEEF" w14:textId="77777777" w:rsidR="00AF4848" w:rsidRPr="0034210C" w:rsidRDefault="0002455E" w:rsidP="00301C80">
      <w:pPr>
        <w:spacing w:before="1" w:line="276" w:lineRule="auto"/>
        <w:ind w:left="816" w:right="816"/>
        <w:jc w:val="center"/>
        <w:rPr>
          <w:rFonts w:asciiTheme="majorHAnsi" w:hAnsiTheme="majorHAnsi"/>
          <w:b/>
          <w:sz w:val="24"/>
          <w:szCs w:val="24"/>
        </w:rPr>
      </w:pPr>
      <w:r w:rsidRPr="0034210C">
        <w:rPr>
          <w:rFonts w:asciiTheme="majorHAnsi" w:hAnsiTheme="majorHAnsi"/>
          <w:b/>
          <w:sz w:val="24"/>
          <w:szCs w:val="24"/>
        </w:rPr>
        <w:t>Záverečné</w:t>
      </w:r>
      <w:r w:rsidRPr="0034210C">
        <w:rPr>
          <w:rFonts w:asciiTheme="majorHAnsi" w:hAnsiTheme="majorHAnsi"/>
          <w:b/>
          <w:spacing w:val="-7"/>
          <w:sz w:val="24"/>
          <w:szCs w:val="24"/>
        </w:rPr>
        <w:t xml:space="preserve"> </w:t>
      </w:r>
      <w:r w:rsidRPr="0034210C">
        <w:rPr>
          <w:rFonts w:asciiTheme="majorHAnsi" w:hAnsiTheme="majorHAnsi"/>
          <w:b/>
          <w:spacing w:val="-2"/>
          <w:sz w:val="24"/>
          <w:szCs w:val="24"/>
        </w:rPr>
        <w:t>ustanovenia</w:t>
      </w:r>
    </w:p>
    <w:p w14:paraId="70BFD89C" w14:textId="77777777" w:rsidR="00AF4848" w:rsidRPr="0034210C" w:rsidRDefault="00AF4848" w:rsidP="00301C80">
      <w:pPr>
        <w:pStyle w:val="Zkladntext"/>
        <w:spacing w:before="3" w:line="276" w:lineRule="auto"/>
        <w:rPr>
          <w:rFonts w:asciiTheme="majorHAnsi" w:hAnsiTheme="majorHAnsi"/>
          <w:b/>
          <w:sz w:val="24"/>
          <w:szCs w:val="24"/>
        </w:rPr>
      </w:pPr>
    </w:p>
    <w:p w14:paraId="0AE5C4F2" w14:textId="77777777" w:rsidR="00AF4848" w:rsidRPr="0034210C" w:rsidRDefault="0002455E" w:rsidP="00301C80">
      <w:pPr>
        <w:pStyle w:val="Odsekzoznamu"/>
        <w:numPr>
          <w:ilvl w:val="0"/>
          <w:numId w:val="2"/>
        </w:numPr>
        <w:tabs>
          <w:tab w:val="left" w:pos="823"/>
        </w:tabs>
        <w:spacing w:line="276" w:lineRule="auto"/>
        <w:ind w:right="253"/>
        <w:rPr>
          <w:rFonts w:asciiTheme="majorHAnsi" w:hAnsiTheme="majorHAnsi"/>
          <w:sz w:val="24"/>
          <w:szCs w:val="24"/>
        </w:rPr>
      </w:pPr>
      <w:r w:rsidRPr="0034210C">
        <w:rPr>
          <w:rFonts w:asciiTheme="majorHAnsi" w:hAnsiTheme="majorHAnsi"/>
          <w:sz w:val="24"/>
          <w:szCs w:val="24"/>
        </w:rPr>
        <w:t>Táto</w:t>
      </w:r>
      <w:r w:rsidRPr="0034210C">
        <w:rPr>
          <w:rFonts w:asciiTheme="majorHAnsi" w:hAnsiTheme="majorHAnsi"/>
          <w:spacing w:val="-6"/>
          <w:sz w:val="24"/>
          <w:szCs w:val="24"/>
        </w:rPr>
        <w:t xml:space="preserve"> </w:t>
      </w:r>
      <w:r w:rsidRPr="0034210C">
        <w:rPr>
          <w:rFonts w:asciiTheme="majorHAnsi" w:hAnsiTheme="majorHAnsi"/>
          <w:sz w:val="24"/>
          <w:szCs w:val="24"/>
        </w:rPr>
        <w:t>dohoda</w:t>
      </w:r>
      <w:r w:rsidRPr="0034210C">
        <w:rPr>
          <w:rFonts w:asciiTheme="majorHAnsi" w:hAnsiTheme="majorHAnsi"/>
          <w:spacing w:val="-7"/>
          <w:sz w:val="24"/>
          <w:szCs w:val="24"/>
        </w:rPr>
        <w:t xml:space="preserve"> </w:t>
      </w:r>
      <w:r w:rsidRPr="0034210C">
        <w:rPr>
          <w:rFonts w:asciiTheme="majorHAnsi" w:hAnsiTheme="majorHAnsi"/>
          <w:sz w:val="24"/>
          <w:szCs w:val="24"/>
        </w:rPr>
        <w:t>nadobúda</w:t>
      </w:r>
      <w:r w:rsidRPr="0034210C">
        <w:rPr>
          <w:rFonts w:asciiTheme="majorHAnsi" w:hAnsiTheme="majorHAnsi"/>
          <w:spacing w:val="-7"/>
          <w:sz w:val="24"/>
          <w:szCs w:val="24"/>
        </w:rPr>
        <w:t xml:space="preserve"> </w:t>
      </w:r>
      <w:r w:rsidRPr="0034210C">
        <w:rPr>
          <w:rFonts w:asciiTheme="majorHAnsi" w:hAnsiTheme="majorHAnsi"/>
          <w:sz w:val="24"/>
          <w:szCs w:val="24"/>
        </w:rPr>
        <w:t>platnosť</w:t>
      </w:r>
      <w:r w:rsidRPr="0034210C">
        <w:rPr>
          <w:rFonts w:asciiTheme="majorHAnsi" w:hAnsiTheme="majorHAnsi"/>
          <w:spacing w:val="-5"/>
          <w:sz w:val="24"/>
          <w:szCs w:val="24"/>
        </w:rPr>
        <w:t xml:space="preserve"> </w:t>
      </w:r>
      <w:r w:rsidRPr="0034210C">
        <w:rPr>
          <w:rFonts w:asciiTheme="majorHAnsi" w:hAnsiTheme="majorHAnsi"/>
          <w:sz w:val="24"/>
          <w:szCs w:val="24"/>
        </w:rPr>
        <w:t>a</w:t>
      </w:r>
      <w:r w:rsidRPr="0034210C">
        <w:rPr>
          <w:rFonts w:asciiTheme="majorHAnsi" w:hAnsiTheme="majorHAnsi"/>
          <w:spacing w:val="-7"/>
          <w:sz w:val="24"/>
          <w:szCs w:val="24"/>
        </w:rPr>
        <w:t xml:space="preserve"> </w:t>
      </w:r>
      <w:r w:rsidRPr="0034210C">
        <w:rPr>
          <w:rFonts w:asciiTheme="majorHAnsi" w:hAnsiTheme="majorHAnsi"/>
          <w:sz w:val="24"/>
          <w:szCs w:val="24"/>
        </w:rPr>
        <w:t>je</w:t>
      </w:r>
      <w:r w:rsidRPr="0034210C">
        <w:rPr>
          <w:rFonts w:asciiTheme="majorHAnsi" w:hAnsiTheme="majorHAnsi"/>
          <w:spacing w:val="-6"/>
          <w:sz w:val="24"/>
          <w:szCs w:val="24"/>
        </w:rPr>
        <w:t xml:space="preserve"> </w:t>
      </w:r>
      <w:r w:rsidRPr="0034210C">
        <w:rPr>
          <w:rFonts w:asciiTheme="majorHAnsi" w:hAnsiTheme="majorHAnsi"/>
          <w:sz w:val="24"/>
          <w:szCs w:val="24"/>
        </w:rPr>
        <w:t>pre</w:t>
      </w:r>
      <w:r w:rsidRPr="0034210C">
        <w:rPr>
          <w:rFonts w:asciiTheme="majorHAnsi" w:hAnsiTheme="majorHAnsi"/>
          <w:spacing w:val="-6"/>
          <w:sz w:val="24"/>
          <w:szCs w:val="24"/>
        </w:rPr>
        <w:t xml:space="preserve"> </w:t>
      </w:r>
      <w:r w:rsidRPr="0034210C">
        <w:rPr>
          <w:rFonts w:asciiTheme="majorHAnsi" w:hAnsiTheme="majorHAnsi"/>
          <w:sz w:val="24"/>
          <w:szCs w:val="24"/>
        </w:rPr>
        <w:t>účastníkov</w:t>
      </w:r>
      <w:r w:rsidRPr="0034210C">
        <w:rPr>
          <w:rFonts w:asciiTheme="majorHAnsi" w:hAnsiTheme="majorHAnsi"/>
          <w:spacing w:val="-10"/>
          <w:sz w:val="24"/>
          <w:szCs w:val="24"/>
        </w:rPr>
        <w:t xml:space="preserve"> </w:t>
      </w:r>
      <w:r w:rsidRPr="0034210C">
        <w:rPr>
          <w:rFonts w:asciiTheme="majorHAnsi" w:hAnsiTheme="majorHAnsi"/>
          <w:sz w:val="24"/>
          <w:szCs w:val="24"/>
        </w:rPr>
        <w:t>dohody</w:t>
      </w:r>
      <w:r w:rsidRPr="0034210C">
        <w:rPr>
          <w:rFonts w:asciiTheme="majorHAnsi" w:hAnsiTheme="majorHAnsi"/>
          <w:spacing w:val="-8"/>
          <w:sz w:val="24"/>
          <w:szCs w:val="24"/>
        </w:rPr>
        <w:t xml:space="preserve"> </w:t>
      </w:r>
      <w:r w:rsidRPr="0034210C">
        <w:rPr>
          <w:rFonts w:asciiTheme="majorHAnsi" w:hAnsiTheme="majorHAnsi"/>
          <w:sz w:val="24"/>
          <w:szCs w:val="24"/>
        </w:rPr>
        <w:t>záväzná</w:t>
      </w:r>
      <w:r w:rsidRPr="0034210C">
        <w:rPr>
          <w:rFonts w:asciiTheme="majorHAnsi" w:hAnsiTheme="majorHAnsi"/>
          <w:spacing w:val="-7"/>
          <w:sz w:val="24"/>
          <w:szCs w:val="24"/>
        </w:rPr>
        <w:t xml:space="preserve"> </w:t>
      </w:r>
      <w:r w:rsidRPr="0034210C">
        <w:rPr>
          <w:rFonts w:asciiTheme="majorHAnsi" w:hAnsiTheme="majorHAnsi"/>
          <w:sz w:val="24"/>
          <w:szCs w:val="24"/>
        </w:rPr>
        <w:t>odo</w:t>
      </w:r>
      <w:r w:rsidRPr="0034210C">
        <w:rPr>
          <w:rFonts w:asciiTheme="majorHAnsi" w:hAnsiTheme="majorHAnsi"/>
          <w:spacing w:val="-6"/>
          <w:sz w:val="24"/>
          <w:szCs w:val="24"/>
        </w:rPr>
        <w:t xml:space="preserve"> </w:t>
      </w:r>
      <w:r w:rsidRPr="0034210C">
        <w:rPr>
          <w:rFonts w:asciiTheme="majorHAnsi" w:hAnsiTheme="majorHAnsi"/>
          <w:sz w:val="24"/>
          <w:szCs w:val="24"/>
        </w:rPr>
        <w:t>dňa</w:t>
      </w:r>
      <w:r w:rsidRPr="0034210C">
        <w:rPr>
          <w:rFonts w:asciiTheme="majorHAnsi" w:hAnsiTheme="majorHAnsi"/>
          <w:spacing w:val="-7"/>
          <w:sz w:val="24"/>
          <w:szCs w:val="24"/>
        </w:rPr>
        <w:t xml:space="preserve"> </w:t>
      </w:r>
      <w:r w:rsidRPr="0034210C">
        <w:rPr>
          <w:rFonts w:asciiTheme="majorHAnsi" w:hAnsiTheme="majorHAnsi"/>
          <w:sz w:val="24"/>
          <w:szCs w:val="24"/>
        </w:rPr>
        <w:t>jej</w:t>
      </w:r>
      <w:r w:rsidRPr="0034210C">
        <w:rPr>
          <w:rFonts w:asciiTheme="majorHAnsi" w:hAnsiTheme="majorHAnsi"/>
          <w:spacing w:val="-5"/>
          <w:sz w:val="24"/>
          <w:szCs w:val="24"/>
        </w:rPr>
        <w:t xml:space="preserve"> </w:t>
      </w:r>
      <w:r w:rsidRPr="0034210C">
        <w:rPr>
          <w:rFonts w:asciiTheme="majorHAnsi" w:hAnsiTheme="majorHAnsi"/>
          <w:sz w:val="24"/>
          <w:szCs w:val="24"/>
        </w:rPr>
        <w:t>podpísania oprávnenými zástupcami oboch účastníkov dohody; ak oprávnení zástupcovia oboch účastníkov dohody nepodpíšu túto dohodu v ten istý deň, tak rozhodujúci je deň neskoršieho podpisu.</w:t>
      </w:r>
    </w:p>
    <w:p w14:paraId="2BC13D86" w14:textId="77777777" w:rsidR="00AF4848" w:rsidRPr="0034210C" w:rsidRDefault="00AF4848" w:rsidP="00301C80">
      <w:pPr>
        <w:pStyle w:val="Zkladntext"/>
        <w:spacing w:before="36" w:line="276" w:lineRule="auto"/>
        <w:rPr>
          <w:rFonts w:asciiTheme="majorHAnsi" w:hAnsiTheme="majorHAnsi"/>
          <w:sz w:val="24"/>
          <w:szCs w:val="24"/>
        </w:rPr>
      </w:pPr>
    </w:p>
    <w:p w14:paraId="5FB48BEE" w14:textId="5A14A5B3" w:rsidR="00AF4848" w:rsidRPr="003C5689" w:rsidRDefault="0002455E" w:rsidP="00301C80">
      <w:pPr>
        <w:pStyle w:val="Odsekzoznamu"/>
        <w:numPr>
          <w:ilvl w:val="0"/>
          <w:numId w:val="2"/>
        </w:numPr>
        <w:tabs>
          <w:tab w:val="left" w:pos="823"/>
        </w:tabs>
        <w:spacing w:line="276" w:lineRule="auto"/>
        <w:ind w:left="824" w:right="0" w:hanging="566"/>
        <w:rPr>
          <w:rFonts w:asciiTheme="majorHAnsi" w:hAnsiTheme="majorHAnsi"/>
          <w:sz w:val="24"/>
          <w:szCs w:val="24"/>
        </w:rPr>
      </w:pPr>
      <w:r w:rsidRPr="003C5689">
        <w:rPr>
          <w:rFonts w:asciiTheme="majorHAnsi" w:hAnsiTheme="majorHAnsi"/>
          <w:sz w:val="24"/>
          <w:szCs w:val="24"/>
        </w:rPr>
        <w:t>Právne</w:t>
      </w:r>
      <w:r w:rsidRPr="003C5689">
        <w:rPr>
          <w:rFonts w:asciiTheme="majorHAnsi" w:hAnsiTheme="majorHAnsi"/>
          <w:spacing w:val="-3"/>
          <w:sz w:val="24"/>
          <w:szCs w:val="24"/>
        </w:rPr>
        <w:t xml:space="preserve"> </w:t>
      </w:r>
      <w:r w:rsidRPr="003C5689">
        <w:rPr>
          <w:rFonts w:asciiTheme="majorHAnsi" w:hAnsiTheme="majorHAnsi"/>
          <w:sz w:val="24"/>
          <w:szCs w:val="24"/>
        </w:rPr>
        <w:t>vzťahy</w:t>
      </w:r>
      <w:r w:rsidRPr="003C5689">
        <w:rPr>
          <w:rFonts w:asciiTheme="majorHAnsi" w:hAnsiTheme="majorHAnsi"/>
          <w:spacing w:val="-2"/>
          <w:sz w:val="24"/>
          <w:szCs w:val="24"/>
        </w:rPr>
        <w:t xml:space="preserve"> </w:t>
      </w:r>
      <w:r w:rsidRPr="003C5689">
        <w:rPr>
          <w:rFonts w:asciiTheme="majorHAnsi" w:hAnsiTheme="majorHAnsi"/>
          <w:sz w:val="24"/>
          <w:szCs w:val="24"/>
        </w:rPr>
        <w:t>neupravené touto</w:t>
      </w:r>
      <w:r w:rsidRPr="003C5689">
        <w:rPr>
          <w:rFonts w:asciiTheme="majorHAnsi" w:hAnsiTheme="majorHAnsi"/>
          <w:spacing w:val="-1"/>
          <w:sz w:val="24"/>
          <w:szCs w:val="24"/>
        </w:rPr>
        <w:t xml:space="preserve"> </w:t>
      </w:r>
      <w:r w:rsidRPr="003C5689">
        <w:rPr>
          <w:rFonts w:asciiTheme="majorHAnsi" w:hAnsiTheme="majorHAnsi"/>
          <w:sz w:val="24"/>
          <w:szCs w:val="24"/>
        </w:rPr>
        <w:t>dohodou</w:t>
      </w:r>
      <w:r w:rsidRPr="003C5689">
        <w:rPr>
          <w:rFonts w:asciiTheme="majorHAnsi" w:hAnsiTheme="majorHAnsi"/>
          <w:spacing w:val="-3"/>
          <w:sz w:val="24"/>
          <w:szCs w:val="24"/>
        </w:rPr>
        <w:t xml:space="preserve"> </w:t>
      </w:r>
      <w:r w:rsidRPr="003C5689">
        <w:rPr>
          <w:rFonts w:asciiTheme="majorHAnsi" w:hAnsiTheme="majorHAnsi"/>
          <w:sz w:val="24"/>
          <w:szCs w:val="24"/>
        </w:rPr>
        <w:t>sa riadia</w:t>
      </w:r>
      <w:r w:rsidRPr="003C5689">
        <w:rPr>
          <w:rFonts w:asciiTheme="majorHAnsi" w:hAnsiTheme="majorHAnsi"/>
          <w:spacing w:val="-3"/>
          <w:sz w:val="24"/>
          <w:szCs w:val="24"/>
        </w:rPr>
        <w:t xml:space="preserve"> </w:t>
      </w:r>
      <w:r w:rsidRPr="003C5689">
        <w:rPr>
          <w:rFonts w:asciiTheme="majorHAnsi" w:hAnsiTheme="majorHAnsi"/>
          <w:sz w:val="24"/>
          <w:szCs w:val="24"/>
        </w:rPr>
        <w:t>príslušnými ustanoveniami</w:t>
      </w:r>
      <w:r w:rsidRPr="003C5689">
        <w:rPr>
          <w:rFonts w:asciiTheme="majorHAnsi" w:hAnsiTheme="majorHAnsi"/>
          <w:spacing w:val="1"/>
          <w:sz w:val="24"/>
          <w:szCs w:val="24"/>
        </w:rPr>
        <w:t xml:space="preserve"> </w:t>
      </w:r>
      <w:r w:rsidRPr="003C5689">
        <w:rPr>
          <w:rFonts w:asciiTheme="majorHAnsi" w:hAnsiTheme="majorHAnsi"/>
          <w:spacing w:val="-2"/>
          <w:sz w:val="24"/>
          <w:szCs w:val="24"/>
        </w:rPr>
        <w:t>všeobecne</w:t>
      </w:r>
      <w:r w:rsidR="003C5689">
        <w:rPr>
          <w:rFonts w:asciiTheme="majorHAnsi" w:hAnsiTheme="majorHAnsi"/>
          <w:spacing w:val="-2"/>
          <w:sz w:val="24"/>
          <w:szCs w:val="24"/>
        </w:rPr>
        <w:t xml:space="preserve"> </w:t>
      </w:r>
      <w:r w:rsidRPr="003C5689">
        <w:rPr>
          <w:rFonts w:asciiTheme="majorHAnsi" w:hAnsiTheme="majorHAnsi"/>
          <w:sz w:val="24"/>
          <w:szCs w:val="24"/>
        </w:rPr>
        <w:t>záväzných</w:t>
      </w:r>
      <w:r w:rsidRPr="003C5689">
        <w:rPr>
          <w:rFonts w:asciiTheme="majorHAnsi" w:hAnsiTheme="majorHAnsi"/>
          <w:spacing w:val="-7"/>
          <w:sz w:val="24"/>
          <w:szCs w:val="24"/>
        </w:rPr>
        <w:t xml:space="preserve"> </w:t>
      </w:r>
      <w:r w:rsidRPr="003C5689">
        <w:rPr>
          <w:rFonts w:asciiTheme="majorHAnsi" w:hAnsiTheme="majorHAnsi"/>
          <w:sz w:val="24"/>
          <w:szCs w:val="24"/>
        </w:rPr>
        <w:t>právnych</w:t>
      </w:r>
      <w:r w:rsidRPr="003C5689">
        <w:rPr>
          <w:rFonts w:asciiTheme="majorHAnsi" w:hAnsiTheme="majorHAnsi"/>
          <w:spacing w:val="-5"/>
          <w:sz w:val="24"/>
          <w:szCs w:val="24"/>
        </w:rPr>
        <w:t xml:space="preserve"> </w:t>
      </w:r>
      <w:r w:rsidRPr="003C5689">
        <w:rPr>
          <w:rFonts w:asciiTheme="majorHAnsi" w:hAnsiTheme="majorHAnsi"/>
          <w:sz w:val="24"/>
          <w:szCs w:val="24"/>
        </w:rPr>
        <w:t>predpisov</w:t>
      </w:r>
      <w:r w:rsidRPr="003C5689">
        <w:rPr>
          <w:rFonts w:asciiTheme="majorHAnsi" w:hAnsiTheme="majorHAnsi"/>
          <w:spacing w:val="-7"/>
          <w:sz w:val="24"/>
          <w:szCs w:val="24"/>
        </w:rPr>
        <w:t xml:space="preserve"> </w:t>
      </w:r>
      <w:r w:rsidRPr="003C5689">
        <w:rPr>
          <w:rFonts w:asciiTheme="majorHAnsi" w:hAnsiTheme="majorHAnsi"/>
          <w:sz w:val="24"/>
          <w:szCs w:val="24"/>
        </w:rPr>
        <w:t>na</w:t>
      </w:r>
      <w:r w:rsidRPr="003C5689">
        <w:rPr>
          <w:rFonts w:asciiTheme="majorHAnsi" w:hAnsiTheme="majorHAnsi"/>
          <w:spacing w:val="-6"/>
          <w:sz w:val="24"/>
          <w:szCs w:val="24"/>
        </w:rPr>
        <w:t xml:space="preserve"> </w:t>
      </w:r>
      <w:r w:rsidRPr="003C5689">
        <w:rPr>
          <w:rFonts w:asciiTheme="majorHAnsi" w:hAnsiTheme="majorHAnsi"/>
          <w:sz w:val="24"/>
          <w:szCs w:val="24"/>
        </w:rPr>
        <w:t>území</w:t>
      </w:r>
      <w:r w:rsidRPr="003C5689">
        <w:rPr>
          <w:rFonts w:asciiTheme="majorHAnsi" w:hAnsiTheme="majorHAnsi"/>
          <w:spacing w:val="-7"/>
          <w:sz w:val="24"/>
          <w:szCs w:val="24"/>
        </w:rPr>
        <w:t xml:space="preserve"> </w:t>
      </w:r>
      <w:r w:rsidRPr="003C5689">
        <w:rPr>
          <w:rFonts w:asciiTheme="majorHAnsi" w:hAnsiTheme="majorHAnsi"/>
          <w:sz w:val="24"/>
          <w:szCs w:val="24"/>
        </w:rPr>
        <w:t>Slovenskej</w:t>
      </w:r>
      <w:r w:rsidRPr="003C5689">
        <w:rPr>
          <w:rFonts w:asciiTheme="majorHAnsi" w:hAnsiTheme="majorHAnsi"/>
          <w:spacing w:val="-4"/>
          <w:sz w:val="24"/>
          <w:szCs w:val="24"/>
        </w:rPr>
        <w:t xml:space="preserve"> </w:t>
      </w:r>
      <w:r w:rsidRPr="003C5689">
        <w:rPr>
          <w:rFonts w:asciiTheme="majorHAnsi" w:hAnsiTheme="majorHAnsi"/>
          <w:spacing w:val="-2"/>
          <w:sz w:val="24"/>
          <w:szCs w:val="24"/>
        </w:rPr>
        <w:t>republiky.</w:t>
      </w:r>
    </w:p>
    <w:p w14:paraId="43956E9A" w14:textId="77777777" w:rsidR="003C5689" w:rsidRPr="003C5689" w:rsidRDefault="003C5689" w:rsidP="00301C80">
      <w:pPr>
        <w:pStyle w:val="Odsekzoznamu"/>
        <w:tabs>
          <w:tab w:val="left" w:pos="823"/>
        </w:tabs>
        <w:spacing w:line="276" w:lineRule="auto"/>
        <w:ind w:right="0" w:firstLine="0"/>
        <w:rPr>
          <w:rFonts w:asciiTheme="majorHAnsi" w:hAnsiTheme="majorHAnsi"/>
          <w:sz w:val="24"/>
          <w:szCs w:val="24"/>
        </w:rPr>
      </w:pPr>
    </w:p>
    <w:p w14:paraId="54098EA2" w14:textId="5A264894" w:rsidR="00AF4848" w:rsidRPr="0034210C" w:rsidRDefault="0002455E" w:rsidP="00301C80">
      <w:pPr>
        <w:pStyle w:val="Odsekzoznamu"/>
        <w:numPr>
          <w:ilvl w:val="0"/>
          <w:numId w:val="2"/>
        </w:numPr>
        <w:tabs>
          <w:tab w:val="left" w:pos="824"/>
        </w:tabs>
        <w:spacing w:line="276" w:lineRule="auto"/>
        <w:ind w:left="824" w:right="253"/>
        <w:rPr>
          <w:rFonts w:asciiTheme="majorHAnsi" w:hAnsiTheme="majorHAnsi"/>
          <w:sz w:val="24"/>
          <w:szCs w:val="24"/>
        </w:rPr>
      </w:pPr>
      <w:r w:rsidRPr="0034210C">
        <w:rPr>
          <w:rFonts w:asciiTheme="majorHAnsi" w:hAnsiTheme="majorHAnsi"/>
          <w:sz w:val="24"/>
          <w:szCs w:val="24"/>
        </w:rPr>
        <w:t>Dohodu je možné meniť len písomným</w:t>
      </w:r>
      <w:r w:rsidR="005106C7">
        <w:rPr>
          <w:rFonts w:asciiTheme="majorHAnsi" w:hAnsiTheme="majorHAnsi"/>
          <w:sz w:val="24"/>
          <w:szCs w:val="24"/>
        </w:rPr>
        <w:t xml:space="preserve"> číslovaným</w:t>
      </w:r>
      <w:r w:rsidRPr="0034210C">
        <w:rPr>
          <w:rFonts w:asciiTheme="majorHAnsi" w:hAnsiTheme="majorHAnsi"/>
          <w:sz w:val="24"/>
          <w:szCs w:val="24"/>
        </w:rPr>
        <w:t xml:space="preserve"> dodatkom k dohode podpísaným </w:t>
      </w:r>
      <w:r w:rsidR="005106C7">
        <w:rPr>
          <w:rFonts w:asciiTheme="majorHAnsi" w:hAnsiTheme="majorHAnsi"/>
          <w:sz w:val="24"/>
          <w:szCs w:val="24"/>
        </w:rPr>
        <w:t xml:space="preserve">oprávnenými zástupcami </w:t>
      </w:r>
      <w:r w:rsidR="005106C7" w:rsidRPr="0034210C">
        <w:rPr>
          <w:rFonts w:asciiTheme="majorHAnsi" w:hAnsiTheme="majorHAnsi"/>
          <w:sz w:val="24"/>
          <w:szCs w:val="24"/>
        </w:rPr>
        <w:t>obidvo</w:t>
      </w:r>
      <w:r w:rsidR="005106C7">
        <w:rPr>
          <w:rFonts w:asciiTheme="majorHAnsi" w:hAnsiTheme="majorHAnsi"/>
          <w:sz w:val="24"/>
          <w:szCs w:val="24"/>
        </w:rPr>
        <w:t>ch</w:t>
      </w:r>
      <w:r w:rsidR="005106C7" w:rsidRPr="0034210C">
        <w:rPr>
          <w:rFonts w:asciiTheme="majorHAnsi" w:hAnsiTheme="majorHAnsi"/>
          <w:sz w:val="24"/>
          <w:szCs w:val="24"/>
        </w:rPr>
        <w:t xml:space="preserve"> účastník</w:t>
      </w:r>
      <w:r w:rsidR="005106C7">
        <w:rPr>
          <w:rFonts w:asciiTheme="majorHAnsi" w:hAnsiTheme="majorHAnsi"/>
          <w:sz w:val="24"/>
          <w:szCs w:val="24"/>
        </w:rPr>
        <w:t>ov</w:t>
      </w:r>
      <w:r w:rsidR="005106C7" w:rsidRPr="0034210C">
        <w:rPr>
          <w:rFonts w:asciiTheme="majorHAnsi" w:hAnsiTheme="majorHAnsi"/>
          <w:sz w:val="24"/>
          <w:szCs w:val="24"/>
        </w:rPr>
        <w:t xml:space="preserve"> </w:t>
      </w:r>
      <w:r w:rsidRPr="0034210C">
        <w:rPr>
          <w:rFonts w:asciiTheme="majorHAnsi" w:hAnsiTheme="majorHAnsi"/>
          <w:sz w:val="24"/>
          <w:szCs w:val="24"/>
        </w:rPr>
        <w:t>dohody.</w:t>
      </w:r>
    </w:p>
    <w:p w14:paraId="0DB1CFF2" w14:textId="77777777" w:rsidR="00AF4848" w:rsidRPr="0034210C" w:rsidRDefault="00AF4848" w:rsidP="00301C80">
      <w:pPr>
        <w:pStyle w:val="Zkladntext"/>
        <w:spacing w:before="3" w:line="276" w:lineRule="auto"/>
        <w:rPr>
          <w:rFonts w:asciiTheme="majorHAnsi" w:hAnsiTheme="majorHAnsi"/>
          <w:sz w:val="24"/>
          <w:szCs w:val="24"/>
        </w:rPr>
      </w:pPr>
    </w:p>
    <w:p w14:paraId="79832A63" w14:textId="220FFE57" w:rsidR="00AF4848" w:rsidRPr="0034210C" w:rsidRDefault="0002455E" w:rsidP="00301C80">
      <w:pPr>
        <w:pStyle w:val="Odsekzoznamu"/>
        <w:numPr>
          <w:ilvl w:val="0"/>
          <w:numId w:val="2"/>
        </w:numPr>
        <w:tabs>
          <w:tab w:val="left" w:pos="824"/>
        </w:tabs>
        <w:spacing w:before="1" w:line="276" w:lineRule="auto"/>
        <w:ind w:left="824" w:right="252"/>
        <w:rPr>
          <w:rFonts w:asciiTheme="majorHAnsi" w:hAnsiTheme="majorHAnsi"/>
          <w:sz w:val="24"/>
          <w:szCs w:val="24"/>
        </w:rPr>
      </w:pPr>
      <w:r w:rsidRPr="0034210C">
        <w:rPr>
          <w:rFonts w:asciiTheme="majorHAnsi" w:hAnsiTheme="majorHAnsi"/>
          <w:sz w:val="24"/>
          <w:szCs w:val="24"/>
        </w:rPr>
        <w:t>Dohoda</w:t>
      </w:r>
      <w:r w:rsidRPr="0034210C">
        <w:rPr>
          <w:rFonts w:asciiTheme="majorHAnsi" w:hAnsiTheme="majorHAnsi"/>
          <w:spacing w:val="-8"/>
          <w:sz w:val="24"/>
          <w:szCs w:val="24"/>
        </w:rPr>
        <w:t xml:space="preserve"> </w:t>
      </w:r>
      <w:r w:rsidRPr="0034210C">
        <w:rPr>
          <w:rFonts w:asciiTheme="majorHAnsi" w:hAnsiTheme="majorHAnsi"/>
          <w:sz w:val="24"/>
          <w:szCs w:val="24"/>
        </w:rPr>
        <w:t>je</w:t>
      </w:r>
      <w:r w:rsidRPr="0034210C">
        <w:rPr>
          <w:rFonts w:asciiTheme="majorHAnsi" w:hAnsiTheme="majorHAnsi"/>
          <w:spacing w:val="-7"/>
          <w:sz w:val="24"/>
          <w:szCs w:val="24"/>
        </w:rPr>
        <w:t xml:space="preserve"> </w:t>
      </w:r>
      <w:r w:rsidRPr="0034210C">
        <w:rPr>
          <w:rFonts w:asciiTheme="majorHAnsi" w:hAnsiTheme="majorHAnsi"/>
          <w:sz w:val="24"/>
          <w:szCs w:val="24"/>
        </w:rPr>
        <w:t>vyhotovená</w:t>
      </w:r>
      <w:r w:rsidRPr="0034210C">
        <w:rPr>
          <w:rFonts w:asciiTheme="majorHAnsi" w:hAnsiTheme="majorHAnsi"/>
          <w:spacing w:val="-8"/>
          <w:sz w:val="24"/>
          <w:szCs w:val="24"/>
        </w:rPr>
        <w:t xml:space="preserve"> </w:t>
      </w:r>
      <w:r w:rsidRPr="0034210C">
        <w:rPr>
          <w:rFonts w:asciiTheme="majorHAnsi" w:hAnsiTheme="majorHAnsi"/>
          <w:sz w:val="24"/>
          <w:szCs w:val="24"/>
        </w:rPr>
        <w:t>v</w:t>
      </w:r>
      <w:r w:rsidRPr="0034210C">
        <w:rPr>
          <w:rFonts w:asciiTheme="majorHAnsi" w:hAnsiTheme="majorHAnsi"/>
          <w:spacing w:val="-9"/>
          <w:sz w:val="24"/>
          <w:szCs w:val="24"/>
        </w:rPr>
        <w:t xml:space="preserve"> </w:t>
      </w:r>
      <w:r w:rsidRPr="0034210C">
        <w:rPr>
          <w:rFonts w:asciiTheme="majorHAnsi" w:hAnsiTheme="majorHAnsi"/>
          <w:sz w:val="24"/>
          <w:szCs w:val="24"/>
        </w:rPr>
        <w:t>piatich</w:t>
      </w:r>
      <w:r w:rsidRPr="0034210C">
        <w:rPr>
          <w:rFonts w:asciiTheme="majorHAnsi" w:hAnsiTheme="majorHAnsi"/>
          <w:spacing w:val="-7"/>
          <w:sz w:val="24"/>
          <w:szCs w:val="24"/>
        </w:rPr>
        <w:t xml:space="preserve"> </w:t>
      </w:r>
      <w:r w:rsidRPr="0034210C">
        <w:rPr>
          <w:rFonts w:asciiTheme="majorHAnsi" w:hAnsiTheme="majorHAnsi"/>
          <w:sz w:val="24"/>
          <w:szCs w:val="24"/>
        </w:rPr>
        <w:t>rovnopisoch,</w:t>
      </w:r>
      <w:r w:rsidRPr="0034210C">
        <w:rPr>
          <w:rFonts w:asciiTheme="majorHAnsi" w:hAnsiTheme="majorHAnsi"/>
          <w:spacing w:val="-7"/>
          <w:sz w:val="24"/>
          <w:szCs w:val="24"/>
        </w:rPr>
        <w:t xml:space="preserve"> </w:t>
      </w:r>
      <w:r w:rsidRPr="0034210C">
        <w:rPr>
          <w:rFonts w:asciiTheme="majorHAnsi" w:hAnsiTheme="majorHAnsi"/>
          <w:sz w:val="24"/>
          <w:szCs w:val="24"/>
        </w:rPr>
        <w:t>z</w:t>
      </w:r>
      <w:r w:rsidRPr="0034210C">
        <w:rPr>
          <w:rFonts w:asciiTheme="majorHAnsi" w:hAnsiTheme="majorHAnsi"/>
          <w:spacing w:val="-7"/>
          <w:sz w:val="24"/>
          <w:szCs w:val="24"/>
        </w:rPr>
        <w:t xml:space="preserve"> </w:t>
      </w:r>
      <w:r w:rsidRPr="0034210C">
        <w:rPr>
          <w:rFonts w:asciiTheme="majorHAnsi" w:hAnsiTheme="majorHAnsi"/>
          <w:sz w:val="24"/>
          <w:szCs w:val="24"/>
        </w:rPr>
        <w:t>ktorých</w:t>
      </w:r>
      <w:r w:rsidRPr="0034210C">
        <w:rPr>
          <w:rFonts w:asciiTheme="majorHAnsi" w:hAnsiTheme="majorHAnsi"/>
          <w:spacing w:val="-7"/>
          <w:sz w:val="24"/>
          <w:szCs w:val="24"/>
        </w:rPr>
        <w:t xml:space="preserve"> </w:t>
      </w:r>
      <w:r w:rsidR="005106C7" w:rsidRPr="48BAE3AD">
        <w:rPr>
          <w:rFonts w:asciiTheme="majorHAnsi" w:hAnsiTheme="majorHAnsi"/>
          <w:sz w:val="24"/>
          <w:szCs w:val="24"/>
        </w:rPr>
        <w:t>Národná</w:t>
      </w:r>
      <w:r w:rsidR="005106C7" w:rsidRPr="48BAE3AD">
        <w:rPr>
          <w:rFonts w:asciiTheme="majorHAnsi" w:hAnsiTheme="majorHAnsi"/>
          <w:spacing w:val="-4"/>
          <w:sz w:val="24"/>
          <w:szCs w:val="24"/>
        </w:rPr>
        <w:t xml:space="preserve"> </w:t>
      </w:r>
      <w:r w:rsidR="005106C7" w:rsidRPr="48BAE3AD">
        <w:rPr>
          <w:rFonts w:asciiTheme="majorHAnsi" w:hAnsiTheme="majorHAnsi"/>
          <w:sz w:val="24"/>
          <w:szCs w:val="24"/>
        </w:rPr>
        <w:t>banka</w:t>
      </w:r>
      <w:r w:rsidR="005106C7" w:rsidRPr="48BAE3AD">
        <w:rPr>
          <w:rFonts w:asciiTheme="majorHAnsi" w:hAnsiTheme="majorHAnsi"/>
          <w:spacing w:val="-4"/>
          <w:sz w:val="24"/>
          <w:szCs w:val="24"/>
        </w:rPr>
        <w:t xml:space="preserve"> </w:t>
      </w:r>
      <w:r w:rsidR="005106C7" w:rsidRPr="48BAE3AD">
        <w:rPr>
          <w:rFonts w:asciiTheme="majorHAnsi" w:hAnsiTheme="majorHAnsi"/>
          <w:spacing w:val="-2"/>
          <w:sz w:val="24"/>
          <w:szCs w:val="24"/>
        </w:rPr>
        <w:t>Slovenska</w:t>
      </w:r>
      <w:r w:rsidR="005106C7" w:rsidRPr="0034210C" w:rsidDel="005106C7">
        <w:rPr>
          <w:rFonts w:asciiTheme="majorHAnsi" w:hAnsiTheme="majorHAnsi"/>
          <w:sz w:val="24"/>
          <w:szCs w:val="24"/>
        </w:rPr>
        <w:t xml:space="preserve"> </w:t>
      </w:r>
      <w:r w:rsidRPr="0034210C">
        <w:rPr>
          <w:rFonts w:asciiTheme="majorHAnsi" w:hAnsiTheme="majorHAnsi"/>
          <w:sz w:val="24"/>
          <w:szCs w:val="24"/>
        </w:rPr>
        <w:t>obdrží</w:t>
      </w:r>
      <w:r w:rsidRPr="0034210C">
        <w:rPr>
          <w:rFonts w:asciiTheme="majorHAnsi" w:hAnsiTheme="majorHAnsi"/>
          <w:spacing w:val="-7"/>
          <w:sz w:val="24"/>
          <w:szCs w:val="24"/>
        </w:rPr>
        <w:t xml:space="preserve"> </w:t>
      </w:r>
      <w:r w:rsidRPr="0034210C">
        <w:rPr>
          <w:rFonts w:asciiTheme="majorHAnsi" w:hAnsiTheme="majorHAnsi"/>
          <w:sz w:val="24"/>
          <w:szCs w:val="24"/>
        </w:rPr>
        <w:t>tri</w:t>
      </w:r>
      <w:r w:rsidRPr="0034210C">
        <w:rPr>
          <w:rFonts w:asciiTheme="majorHAnsi" w:hAnsiTheme="majorHAnsi"/>
          <w:spacing w:val="-7"/>
          <w:sz w:val="24"/>
          <w:szCs w:val="24"/>
        </w:rPr>
        <w:t xml:space="preserve"> </w:t>
      </w:r>
      <w:r w:rsidRPr="0034210C">
        <w:rPr>
          <w:rFonts w:asciiTheme="majorHAnsi" w:hAnsiTheme="majorHAnsi"/>
          <w:sz w:val="24"/>
          <w:szCs w:val="24"/>
        </w:rPr>
        <w:t xml:space="preserve">vyhotovenia a </w:t>
      </w:r>
      <w:r w:rsidR="005106C7" w:rsidRPr="48BAE3AD">
        <w:rPr>
          <w:rFonts w:asciiTheme="majorHAnsi" w:hAnsiTheme="majorHAnsi"/>
          <w:spacing w:val="-2"/>
          <w:sz w:val="24"/>
          <w:szCs w:val="24"/>
        </w:rPr>
        <w:t>spoločnosť</w:t>
      </w:r>
      <w:r w:rsidR="005106C7" w:rsidRPr="0034210C" w:rsidDel="005106C7">
        <w:rPr>
          <w:rFonts w:asciiTheme="majorHAnsi" w:hAnsiTheme="majorHAnsi"/>
          <w:sz w:val="24"/>
          <w:szCs w:val="24"/>
        </w:rPr>
        <w:t xml:space="preserve"> </w:t>
      </w:r>
      <w:r w:rsidRPr="0034210C">
        <w:rPr>
          <w:rFonts w:asciiTheme="majorHAnsi" w:hAnsiTheme="majorHAnsi"/>
          <w:sz w:val="24"/>
          <w:szCs w:val="24"/>
        </w:rPr>
        <w:t>obdrží dva vyhotovenia.</w:t>
      </w:r>
    </w:p>
    <w:p w14:paraId="37FE1000" w14:textId="77777777" w:rsidR="00AF4848" w:rsidRPr="0034210C" w:rsidRDefault="00AF4848" w:rsidP="00301C80">
      <w:pPr>
        <w:pStyle w:val="Zkladntext"/>
        <w:spacing w:line="276" w:lineRule="auto"/>
        <w:rPr>
          <w:rFonts w:asciiTheme="majorHAnsi" w:hAnsiTheme="majorHAnsi"/>
          <w:sz w:val="24"/>
          <w:szCs w:val="24"/>
        </w:rPr>
      </w:pPr>
    </w:p>
    <w:p w14:paraId="28B8A98B" w14:textId="77777777" w:rsidR="00AF4848" w:rsidRPr="0034210C" w:rsidRDefault="0002455E" w:rsidP="00301C80">
      <w:pPr>
        <w:pStyle w:val="Odsekzoznamu"/>
        <w:numPr>
          <w:ilvl w:val="0"/>
          <w:numId w:val="2"/>
        </w:numPr>
        <w:tabs>
          <w:tab w:val="left" w:pos="824"/>
        </w:tabs>
        <w:spacing w:before="1" w:line="276" w:lineRule="auto"/>
        <w:ind w:left="824" w:right="253"/>
        <w:rPr>
          <w:rFonts w:asciiTheme="majorHAnsi" w:hAnsiTheme="majorHAnsi"/>
          <w:sz w:val="24"/>
          <w:szCs w:val="24"/>
        </w:rPr>
      </w:pPr>
      <w:r w:rsidRPr="0034210C">
        <w:rPr>
          <w:rFonts w:asciiTheme="majorHAnsi" w:hAnsiTheme="majorHAnsi"/>
          <w:sz w:val="24"/>
          <w:szCs w:val="24"/>
        </w:rPr>
        <w:t>Účastníci dohody podpisom dohody vyhlasujú, že si ju prečítali, jej obsahu porozumeli, uzatvorili ju slobodne, vážne, bez omylu, dohoda nebola uzatvorená v tiesni a ani za nápadne nevýhodných podmienok na dôkaz čoho ju podpísali.</w:t>
      </w:r>
    </w:p>
    <w:p w14:paraId="4F4CEF4B" w14:textId="77777777" w:rsidR="00AF4848" w:rsidRPr="0034210C" w:rsidRDefault="00AF4848" w:rsidP="00301C80">
      <w:pPr>
        <w:pStyle w:val="Zkladntext"/>
        <w:spacing w:before="256" w:line="276" w:lineRule="auto"/>
        <w:rPr>
          <w:rFonts w:asciiTheme="majorHAnsi" w:hAnsiTheme="majorHAnsi"/>
          <w:sz w:val="24"/>
          <w:szCs w:val="24"/>
        </w:rPr>
      </w:pPr>
    </w:p>
    <w:p w14:paraId="5584FA1E" w14:textId="7543494B" w:rsidR="00AF4848" w:rsidRPr="0034210C" w:rsidRDefault="00A86799" w:rsidP="00301C80">
      <w:pPr>
        <w:pStyle w:val="Zkladntext"/>
        <w:tabs>
          <w:tab w:val="left" w:pos="5221"/>
        </w:tabs>
        <w:spacing w:line="276" w:lineRule="auto"/>
        <w:ind w:left="258"/>
        <w:rPr>
          <w:rFonts w:asciiTheme="majorHAnsi" w:hAnsiTheme="majorHAnsi"/>
          <w:sz w:val="24"/>
          <w:szCs w:val="24"/>
        </w:rPr>
      </w:pPr>
      <w:r w:rsidRPr="00A86799">
        <w:rPr>
          <w:rFonts w:asciiTheme="majorHAnsi" w:hAnsiTheme="majorHAnsi"/>
          <w:sz w:val="24"/>
          <w:szCs w:val="24"/>
        </w:rPr>
        <w:t>V Bratislave, dňa</w:t>
      </w:r>
      <w:r>
        <w:rPr>
          <w:rFonts w:asciiTheme="majorHAnsi" w:hAnsiTheme="majorHAnsi"/>
          <w:sz w:val="24"/>
          <w:szCs w:val="24"/>
        </w:rPr>
        <w:t xml:space="preserve"> </w:t>
      </w:r>
      <w:r w:rsidRPr="00A86799">
        <w:rPr>
          <w:rFonts w:asciiTheme="majorHAnsi" w:hAnsiTheme="majorHAnsi"/>
          <w:color w:val="00B0F0"/>
          <w:sz w:val="24"/>
          <w:szCs w:val="24"/>
        </w:rPr>
        <w:t>&lt;vyplní VO&gt;</w:t>
      </w:r>
      <w:r>
        <w:rPr>
          <w:rFonts w:asciiTheme="majorHAnsi" w:hAnsiTheme="majorHAnsi"/>
          <w:sz w:val="24"/>
          <w:szCs w:val="24"/>
        </w:rPr>
        <w:tab/>
      </w:r>
      <w:r w:rsidRPr="00A86799">
        <w:rPr>
          <w:rFonts w:asciiTheme="majorHAnsi" w:hAnsiTheme="majorHAnsi"/>
          <w:sz w:val="24"/>
          <w:szCs w:val="24"/>
        </w:rPr>
        <w:t>V &lt;</w:t>
      </w:r>
      <w:r w:rsidRPr="00A86799">
        <w:rPr>
          <w:rFonts w:asciiTheme="majorHAnsi" w:hAnsiTheme="majorHAnsi"/>
          <w:color w:val="00B0F0"/>
          <w:sz w:val="24"/>
          <w:szCs w:val="24"/>
        </w:rPr>
        <w:t> vyplní uchádzač &gt; , dňa &lt;vyplní uchádzač&gt;</w:t>
      </w:r>
      <w:r w:rsidRPr="00A86799">
        <w:rPr>
          <w:rFonts w:asciiTheme="majorHAnsi" w:hAnsiTheme="majorHAnsi"/>
          <w:sz w:val="24"/>
          <w:szCs w:val="24"/>
        </w:rPr>
        <w:t> </w:t>
      </w:r>
    </w:p>
    <w:p w14:paraId="697C43FC" w14:textId="77777777" w:rsidR="00AF4848" w:rsidRPr="0034210C" w:rsidRDefault="00AF4848" w:rsidP="00301C80">
      <w:pPr>
        <w:pStyle w:val="Zkladntext"/>
        <w:spacing w:line="276" w:lineRule="auto"/>
        <w:rPr>
          <w:rFonts w:asciiTheme="majorHAnsi" w:hAnsiTheme="majorHAnsi"/>
          <w:sz w:val="24"/>
          <w:szCs w:val="24"/>
        </w:rPr>
      </w:pPr>
    </w:p>
    <w:p w14:paraId="5F491ABF" w14:textId="77777777" w:rsidR="00AF4848" w:rsidRPr="0034210C" w:rsidRDefault="00AF4848" w:rsidP="00301C80">
      <w:pPr>
        <w:pStyle w:val="Zkladntext"/>
        <w:spacing w:line="276" w:lineRule="auto"/>
        <w:rPr>
          <w:rFonts w:asciiTheme="majorHAnsi" w:hAnsiTheme="majorHAnsi"/>
          <w:sz w:val="24"/>
          <w:szCs w:val="24"/>
        </w:rPr>
      </w:pPr>
    </w:p>
    <w:p w14:paraId="1294096D" w14:textId="77777777" w:rsidR="00AF4848" w:rsidRPr="0034210C" w:rsidRDefault="00AF4848" w:rsidP="00301C80">
      <w:pPr>
        <w:pStyle w:val="Zkladntext"/>
        <w:spacing w:before="257" w:line="276" w:lineRule="auto"/>
        <w:rPr>
          <w:rFonts w:asciiTheme="majorHAnsi" w:hAnsiTheme="majorHAnsi"/>
          <w:sz w:val="24"/>
          <w:szCs w:val="24"/>
        </w:rPr>
      </w:pPr>
    </w:p>
    <w:p w14:paraId="178EEDD1" w14:textId="5BD57478" w:rsidR="00A86799" w:rsidRPr="00A86799" w:rsidRDefault="00A86799" w:rsidP="00A86799">
      <w:pPr>
        <w:spacing w:line="276" w:lineRule="auto"/>
        <w:ind w:firstLine="258"/>
        <w:rPr>
          <w:rFonts w:asciiTheme="majorHAnsi" w:hAnsiTheme="majorHAnsi"/>
          <w:spacing w:val="-2"/>
          <w:sz w:val="24"/>
          <w:szCs w:val="24"/>
        </w:rPr>
      </w:pPr>
      <w:r w:rsidRPr="00A86799">
        <w:rPr>
          <w:rFonts w:asciiTheme="majorHAnsi" w:hAnsiTheme="majorHAnsi"/>
          <w:spacing w:val="-2"/>
          <w:sz w:val="24"/>
          <w:szCs w:val="24"/>
        </w:rPr>
        <w:t>___________________________</w:t>
      </w:r>
      <w:r w:rsidRPr="00A86799">
        <w:rPr>
          <w:rFonts w:asciiTheme="majorHAnsi" w:hAnsiTheme="majorHAnsi"/>
          <w:spacing w:val="-2"/>
          <w:sz w:val="24"/>
          <w:szCs w:val="24"/>
        </w:rPr>
        <w:tab/>
      </w:r>
      <w:r w:rsidRPr="00A86799">
        <w:rPr>
          <w:rFonts w:asciiTheme="majorHAnsi" w:hAnsiTheme="majorHAnsi"/>
          <w:spacing w:val="-2"/>
          <w:sz w:val="24"/>
          <w:szCs w:val="24"/>
        </w:rPr>
        <w:tab/>
      </w:r>
      <w:r w:rsidRPr="00A86799">
        <w:rPr>
          <w:rFonts w:asciiTheme="majorHAnsi" w:hAnsiTheme="majorHAnsi"/>
          <w:spacing w:val="-2"/>
          <w:sz w:val="24"/>
          <w:szCs w:val="24"/>
        </w:rPr>
        <w:tab/>
      </w:r>
      <w:r w:rsidRPr="00A86799">
        <w:rPr>
          <w:rFonts w:asciiTheme="majorHAnsi" w:hAnsiTheme="majorHAnsi"/>
          <w:spacing w:val="-2"/>
          <w:sz w:val="24"/>
          <w:szCs w:val="24"/>
        </w:rPr>
        <w:tab/>
      </w:r>
      <w:r>
        <w:rPr>
          <w:rFonts w:asciiTheme="majorHAnsi" w:hAnsiTheme="majorHAnsi"/>
          <w:spacing w:val="-2"/>
          <w:sz w:val="24"/>
          <w:szCs w:val="24"/>
        </w:rPr>
        <w:tab/>
      </w:r>
      <w:r w:rsidRPr="00A86799">
        <w:rPr>
          <w:rFonts w:asciiTheme="majorHAnsi" w:hAnsiTheme="majorHAnsi"/>
          <w:spacing w:val="-2"/>
          <w:sz w:val="24"/>
          <w:szCs w:val="24"/>
        </w:rPr>
        <w:t>___________________________ </w:t>
      </w:r>
    </w:p>
    <w:p w14:paraId="61462A17" w14:textId="26E2002E" w:rsidR="00A86799" w:rsidRPr="00A86799" w:rsidRDefault="00A86799" w:rsidP="00A86799">
      <w:pPr>
        <w:spacing w:line="276" w:lineRule="auto"/>
        <w:ind w:firstLine="258"/>
        <w:rPr>
          <w:rFonts w:asciiTheme="majorHAnsi" w:hAnsiTheme="majorHAnsi"/>
          <w:color w:val="00B0F0"/>
          <w:spacing w:val="-2"/>
          <w:sz w:val="24"/>
          <w:szCs w:val="24"/>
        </w:rPr>
      </w:pPr>
      <w:r w:rsidRPr="00A86799">
        <w:rPr>
          <w:rFonts w:asciiTheme="majorHAnsi" w:hAnsiTheme="majorHAnsi"/>
          <w:color w:val="00B0F0"/>
          <w:spacing w:val="-2"/>
          <w:sz w:val="24"/>
          <w:szCs w:val="24"/>
        </w:rPr>
        <w:t>&lt;vyplní VO&gt;</w:t>
      </w:r>
      <w:r w:rsidRPr="00A86799">
        <w:rPr>
          <w:rFonts w:asciiTheme="majorHAnsi" w:hAnsiTheme="majorHAnsi"/>
          <w:color w:val="00B0F0"/>
          <w:spacing w:val="-2"/>
          <w:sz w:val="24"/>
          <w:szCs w:val="24"/>
        </w:rPr>
        <w:tab/>
      </w:r>
      <w:r w:rsidRPr="00A86799">
        <w:rPr>
          <w:rFonts w:asciiTheme="majorHAnsi" w:hAnsiTheme="majorHAnsi"/>
          <w:spacing w:val="-2"/>
          <w:sz w:val="24"/>
          <w:szCs w:val="24"/>
        </w:rPr>
        <w:tab/>
      </w:r>
      <w:r w:rsidRPr="00A86799">
        <w:rPr>
          <w:rFonts w:asciiTheme="majorHAnsi" w:hAnsiTheme="majorHAnsi"/>
          <w:spacing w:val="-2"/>
          <w:sz w:val="24"/>
          <w:szCs w:val="24"/>
        </w:rPr>
        <w:tab/>
      </w:r>
      <w:r w:rsidRPr="00A86799">
        <w:rPr>
          <w:rFonts w:asciiTheme="majorHAnsi" w:hAnsiTheme="majorHAnsi"/>
          <w:spacing w:val="-2"/>
          <w:sz w:val="24"/>
          <w:szCs w:val="24"/>
        </w:rPr>
        <w:tab/>
      </w:r>
      <w:r w:rsidRPr="00A86799">
        <w:rPr>
          <w:rFonts w:asciiTheme="majorHAnsi" w:hAnsiTheme="majorHAnsi"/>
          <w:spacing w:val="-2"/>
          <w:sz w:val="24"/>
          <w:szCs w:val="24"/>
        </w:rPr>
        <w:tab/>
      </w:r>
      <w:r>
        <w:rPr>
          <w:rFonts w:asciiTheme="majorHAnsi" w:hAnsiTheme="majorHAnsi"/>
          <w:spacing w:val="-2"/>
          <w:sz w:val="24"/>
          <w:szCs w:val="24"/>
        </w:rPr>
        <w:tab/>
      </w:r>
      <w:r w:rsidRPr="00A86799">
        <w:rPr>
          <w:rFonts w:asciiTheme="majorHAnsi" w:hAnsiTheme="majorHAnsi"/>
          <w:color w:val="00B0F0"/>
          <w:spacing w:val="-2"/>
          <w:sz w:val="24"/>
          <w:szCs w:val="24"/>
        </w:rPr>
        <w:t>&lt;vyplní uchádzač&gt; </w:t>
      </w:r>
    </w:p>
    <w:p w14:paraId="0CC66574" w14:textId="77777777" w:rsidR="00AF4848" w:rsidRPr="0034210C" w:rsidRDefault="00AF4848" w:rsidP="00301C80">
      <w:pPr>
        <w:spacing w:line="276" w:lineRule="auto"/>
        <w:rPr>
          <w:rFonts w:asciiTheme="majorHAnsi" w:hAnsiTheme="majorHAnsi"/>
          <w:sz w:val="24"/>
          <w:szCs w:val="24"/>
        </w:rPr>
        <w:sectPr w:rsidR="00AF4848" w:rsidRPr="0034210C">
          <w:headerReference w:type="default" r:id="rId23"/>
          <w:pgSz w:w="11910" w:h="16840"/>
          <w:pgMar w:top="900" w:right="1160" w:bottom="1120" w:left="1160" w:header="0" w:footer="939" w:gutter="0"/>
          <w:cols w:space="708"/>
        </w:sectPr>
      </w:pPr>
    </w:p>
    <w:p w14:paraId="322EB8C1" w14:textId="6845531F" w:rsidR="00AF4848" w:rsidRPr="0034210C" w:rsidRDefault="0002455E" w:rsidP="00301C80">
      <w:pPr>
        <w:pStyle w:val="Zkladntext"/>
        <w:spacing w:before="77" w:line="276" w:lineRule="auto"/>
        <w:ind w:left="258"/>
        <w:rPr>
          <w:rFonts w:asciiTheme="majorHAnsi" w:hAnsiTheme="majorHAnsi"/>
          <w:sz w:val="24"/>
          <w:szCs w:val="24"/>
        </w:rPr>
      </w:pPr>
      <w:r w:rsidRPr="0034210C">
        <w:rPr>
          <w:rFonts w:asciiTheme="majorHAnsi" w:hAnsiTheme="majorHAnsi"/>
          <w:sz w:val="24"/>
          <w:szCs w:val="24"/>
        </w:rPr>
        <w:lastRenderedPageBreak/>
        <w:t>Príloha</w:t>
      </w:r>
      <w:r w:rsidRPr="0034210C">
        <w:rPr>
          <w:rFonts w:asciiTheme="majorHAnsi" w:hAnsiTheme="majorHAnsi"/>
          <w:spacing w:val="-5"/>
          <w:sz w:val="24"/>
          <w:szCs w:val="24"/>
        </w:rPr>
        <w:t xml:space="preserve"> </w:t>
      </w:r>
      <w:r w:rsidRPr="0034210C">
        <w:rPr>
          <w:rFonts w:asciiTheme="majorHAnsi" w:hAnsiTheme="majorHAnsi"/>
          <w:sz w:val="24"/>
          <w:szCs w:val="24"/>
        </w:rPr>
        <w:t>č.</w:t>
      </w:r>
      <w:r w:rsidRPr="0034210C">
        <w:rPr>
          <w:rFonts w:asciiTheme="majorHAnsi" w:hAnsiTheme="majorHAnsi"/>
          <w:spacing w:val="-4"/>
          <w:sz w:val="24"/>
          <w:szCs w:val="24"/>
        </w:rPr>
        <w:t xml:space="preserve"> </w:t>
      </w:r>
      <w:r w:rsidRPr="0034210C">
        <w:rPr>
          <w:rFonts w:asciiTheme="majorHAnsi" w:hAnsiTheme="majorHAnsi"/>
          <w:sz w:val="24"/>
          <w:szCs w:val="24"/>
        </w:rPr>
        <w:t>4</w:t>
      </w:r>
      <w:r w:rsidRPr="0034210C">
        <w:rPr>
          <w:rFonts w:asciiTheme="majorHAnsi" w:hAnsiTheme="majorHAnsi"/>
          <w:spacing w:val="-5"/>
          <w:sz w:val="24"/>
          <w:szCs w:val="24"/>
        </w:rPr>
        <w:t xml:space="preserve"> </w:t>
      </w:r>
      <w:r w:rsidRPr="0034210C">
        <w:rPr>
          <w:rFonts w:asciiTheme="majorHAnsi" w:hAnsiTheme="majorHAnsi"/>
          <w:sz w:val="24"/>
          <w:szCs w:val="24"/>
        </w:rPr>
        <w:t>k</w:t>
      </w:r>
      <w:r w:rsidRPr="0034210C">
        <w:rPr>
          <w:rFonts w:asciiTheme="majorHAnsi" w:hAnsiTheme="majorHAnsi"/>
          <w:spacing w:val="-5"/>
          <w:sz w:val="24"/>
          <w:szCs w:val="24"/>
        </w:rPr>
        <w:t xml:space="preserve"> </w:t>
      </w:r>
      <w:r w:rsidRPr="0034210C">
        <w:rPr>
          <w:rFonts w:asciiTheme="majorHAnsi" w:hAnsiTheme="majorHAnsi"/>
          <w:sz w:val="24"/>
          <w:szCs w:val="24"/>
        </w:rPr>
        <w:t>Zmluve</w:t>
      </w:r>
      <w:r w:rsidRPr="0034210C">
        <w:rPr>
          <w:rFonts w:asciiTheme="majorHAnsi" w:hAnsiTheme="majorHAnsi"/>
          <w:spacing w:val="-5"/>
          <w:sz w:val="24"/>
          <w:szCs w:val="24"/>
        </w:rPr>
        <w:t xml:space="preserve"> </w:t>
      </w:r>
      <w:r w:rsidRPr="0034210C">
        <w:rPr>
          <w:rFonts w:asciiTheme="majorHAnsi" w:hAnsiTheme="majorHAnsi"/>
          <w:sz w:val="24"/>
          <w:szCs w:val="24"/>
        </w:rPr>
        <w:t>o</w:t>
      </w:r>
      <w:r w:rsidRPr="0034210C">
        <w:rPr>
          <w:rFonts w:asciiTheme="majorHAnsi" w:hAnsiTheme="majorHAnsi"/>
          <w:spacing w:val="-4"/>
          <w:sz w:val="24"/>
          <w:szCs w:val="24"/>
        </w:rPr>
        <w:t xml:space="preserve"> </w:t>
      </w:r>
      <w:r w:rsidRPr="0034210C">
        <w:rPr>
          <w:rFonts w:asciiTheme="majorHAnsi" w:hAnsiTheme="majorHAnsi"/>
          <w:sz w:val="24"/>
          <w:szCs w:val="24"/>
        </w:rPr>
        <w:t>nájme</w:t>
      </w:r>
      <w:r w:rsidRPr="0034210C">
        <w:rPr>
          <w:rFonts w:asciiTheme="majorHAnsi" w:hAnsiTheme="majorHAnsi"/>
          <w:spacing w:val="-5"/>
          <w:sz w:val="24"/>
          <w:szCs w:val="24"/>
        </w:rPr>
        <w:t xml:space="preserve"> </w:t>
      </w:r>
      <w:r w:rsidRPr="0034210C">
        <w:rPr>
          <w:rFonts w:asciiTheme="majorHAnsi" w:hAnsiTheme="majorHAnsi"/>
          <w:sz w:val="24"/>
          <w:szCs w:val="24"/>
        </w:rPr>
        <w:t>nebytových</w:t>
      </w:r>
      <w:r w:rsidRPr="0034210C">
        <w:rPr>
          <w:rFonts w:asciiTheme="majorHAnsi" w:hAnsiTheme="majorHAnsi"/>
          <w:spacing w:val="-3"/>
          <w:sz w:val="24"/>
          <w:szCs w:val="24"/>
        </w:rPr>
        <w:t xml:space="preserve"> </w:t>
      </w:r>
      <w:r w:rsidRPr="00247FB5">
        <w:rPr>
          <w:rFonts w:asciiTheme="majorHAnsi" w:hAnsiTheme="majorHAnsi"/>
          <w:sz w:val="24"/>
          <w:szCs w:val="24"/>
        </w:rPr>
        <w:t>priestorov</w:t>
      </w:r>
      <w:r w:rsidRPr="00247FB5">
        <w:rPr>
          <w:rFonts w:asciiTheme="majorHAnsi" w:hAnsiTheme="majorHAnsi"/>
          <w:spacing w:val="-5"/>
          <w:sz w:val="24"/>
          <w:szCs w:val="24"/>
        </w:rPr>
        <w:t xml:space="preserve"> </w:t>
      </w:r>
      <w:r w:rsidRPr="00247FB5">
        <w:rPr>
          <w:rFonts w:asciiTheme="majorHAnsi" w:hAnsiTheme="majorHAnsi"/>
          <w:sz w:val="24"/>
          <w:szCs w:val="24"/>
        </w:rPr>
        <w:t>č.</w:t>
      </w:r>
      <w:r w:rsidRPr="00247FB5">
        <w:rPr>
          <w:rFonts w:asciiTheme="majorHAnsi" w:hAnsiTheme="majorHAnsi"/>
          <w:spacing w:val="-4"/>
          <w:sz w:val="24"/>
          <w:szCs w:val="24"/>
        </w:rPr>
        <w:t xml:space="preserve"> </w:t>
      </w:r>
      <w:r w:rsidR="00247FB5" w:rsidRPr="00247FB5">
        <w:rPr>
          <w:rFonts w:asciiTheme="majorHAnsi" w:hAnsiTheme="majorHAnsi"/>
          <w:sz w:val="24"/>
          <w:szCs w:val="24"/>
        </w:rPr>
        <w:t>C-NBS1-000-122-322</w:t>
      </w:r>
    </w:p>
    <w:p w14:paraId="4572A4FF" w14:textId="77777777" w:rsidR="00AF4848" w:rsidRPr="0034210C" w:rsidRDefault="00AF4848" w:rsidP="00301C80">
      <w:pPr>
        <w:pStyle w:val="Zkladntext"/>
        <w:spacing w:line="276" w:lineRule="auto"/>
        <w:rPr>
          <w:rFonts w:asciiTheme="majorHAnsi" w:hAnsiTheme="majorHAnsi"/>
          <w:sz w:val="24"/>
          <w:szCs w:val="24"/>
        </w:rPr>
      </w:pPr>
    </w:p>
    <w:p w14:paraId="5A309F28" w14:textId="77777777" w:rsidR="00AF4848" w:rsidRPr="0034210C" w:rsidRDefault="00AF4848" w:rsidP="00301C80">
      <w:pPr>
        <w:pStyle w:val="Zkladntext"/>
        <w:spacing w:before="116" w:line="276" w:lineRule="auto"/>
        <w:rPr>
          <w:rFonts w:asciiTheme="majorHAnsi" w:hAnsiTheme="majorHAnsi"/>
          <w:sz w:val="24"/>
          <w:szCs w:val="24"/>
        </w:rPr>
      </w:pPr>
    </w:p>
    <w:p w14:paraId="1656972D" w14:textId="77777777" w:rsidR="00AF4848" w:rsidRPr="0034210C" w:rsidRDefault="0002455E" w:rsidP="00301C80">
      <w:pPr>
        <w:spacing w:before="1" w:line="276" w:lineRule="auto"/>
        <w:ind w:right="69"/>
        <w:jc w:val="center"/>
        <w:rPr>
          <w:rFonts w:asciiTheme="majorHAnsi" w:hAnsiTheme="majorHAnsi"/>
          <w:b/>
          <w:sz w:val="24"/>
          <w:szCs w:val="24"/>
        </w:rPr>
      </w:pPr>
      <w:r w:rsidRPr="0034210C">
        <w:rPr>
          <w:rFonts w:asciiTheme="majorHAnsi" w:hAnsiTheme="majorHAnsi"/>
          <w:b/>
          <w:sz w:val="24"/>
          <w:szCs w:val="24"/>
        </w:rPr>
        <w:t>Preberací</w:t>
      </w:r>
      <w:r w:rsidRPr="0034210C">
        <w:rPr>
          <w:rFonts w:asciiTheme="majorHAnsi" w:hAnsiTheme="majorHAnsi"/>
          <w:b/>
          <w:spacing w:val="-7"/>
          <w:sz w:val="24"/>
          <w:szCs w:val="24"/>
        </w:rPr>
        <w:t xml:space="preserve"> </w:t>
      </w:r>
      <w:r w:rsidRPr="0034210C">
        <w:rPr>
          <w:rFonts w:asciiTheme="majorHAnsi" w:hAnsiTheme="majorHAnsi"/>
          <w:b/>
          <w:spacing w:val="-2"/>
          <w:sz w:val="24"/>
          <w:szCs w:val="24"/>
        </w:rPr>
        <w:t>protokol</w:t>
      </w:r>
    </w:p>
    <w:p w14:paraId="12F2646E" w14:textId="77777777" w:rsidR="00AF4848" w:rsidRPr="0034210C" w:rsidRDefault="00AF4848" w:rsidP="00301C80">
      <w:pPr>
        <w:pStyle w:val="Zkladntext"/>
        <w:spacing w:line="276" w:lineRule="auto"/>
        <w:rPr>
          <w:rFonts w:asciiTheme="majorHAnsi" w:hAnsiTheme="majorHAnsi"/>
          <w:b/>
          <w:sz w:val="24"/>
          <w:szCs w:val="24"/>
        </w:rPr>
      </w:pPr>
    </w:p>
    <w:p w14:paraId="78038395" w14:textId="77777777" w:rsidR="00AF4848" w:rsidRPr="0034210C" w:rsidRDefault="00AF4848" w:rsidP="00301C80">
      <w:pPr>
        <w:pStyle w:val="Zkladntext"/>
        <w:spacing w:before="114" w:line="276" w:lineRule="auto"/>
        <w:rPr>
          <w:rFonts w:asciiTheme="majorHAnsi" w:hAnsiTheme="majorHAnsi"/>
          <w:b/>
          <w:sz w:val="24"/>
          <w:szCs w:val="24"/>
        </w:rPr>
      </w:pPr>
    </w:p>
    <w:p w14:paraId="39DBF11A" w14:textId="77777777" w:rsidR="00AF4848" w:rsidRPr="0034210C" w:rsidRDefault="0002455E" w:rsidP="00301C80">
      <w:pPr>
        <w:spacing w:line="276" w:lineRule="auto"/>
        <w:ind w:left="258"/>
        <w:rPr>
          <w:rFonts w:asciiTheme="majorHAnsi" w:hAnsiTheme="majorHAnsi"/>
          <w:b/>
          <w:sz w:val="24"/>
          <w:szCs w:val="24"/>
        </w:rPr>
      </w:pPr>
      <w:r w:rsidRPr="0034210C">
        <w:rPr>
          <w:rFonts w:asciiTheme="majorHAnsi" w:hAnsiTheme="majorHAnsi"/>
          <w:b/>
          <w:sz w:val="24"/>
          <w:szCs w:val="24"/>
        </w:rPr>
        <w:t>Odovzdávajúci</w:t>
      </w:r>
      <w:r w:rsidRPr="0034210C">
        <w:rPr>
          <w:rFonts w:asciiTheme="majorHAnsi" w:hAnsiTheme="majorHAnsi"/>
          <w:b/>
          <w:spacing w:val="-8"/>
          <w:sz w:val="24"/>
          <w:szCs w:val="24"/>
        </w:rPr>
        <w:t xml:space="preserve"> </w:t>
      </w:r>
      <w:r w:rsidRPr="0034210C">
        <w:rPr>
          <w:rFonts w:asciiTheme="majorHAnsi" w:hAnsiTheme="majorHAnsi"/>
          <w:b/>
          <w:spacing w:val="-2"/>
          <w:sz w:val="24"/>
          <w:szCs w:val="24"/>
        </w:rPr>
        <w:t>(prenajímateľ):</w:t>
      </w:r>
    </w:p>
    <w:p w14:paraId="45BD4398" w14:textId="77777777" w:rsidR="00AF4848" w:rsidRPr="0034210C" w:rsidRDefault="0002455E" w:rsidP="00301C80">
      <w:pPr>
        <w:tabs>
          <w:tab w:val="left" w:pos="2598"/>
        </w:tabs>
        <w:spacing w:before="40" w:line="276" w:lineRule="auto"/>
        <w:ind w:left="258"/>
        <w:rPr>
          <w:rFonts w:asciiTheme="majorHAnsi" w:hAnsiTheme="majorHAnsi"/>
          <w:b/>
          <w:sz w:val="24"/>
          <w:szCs w:val="24"/>
        </w:rPr>
      </w:pPr>
      <w:r w:rsidRPr="0034210C">
        <w:rPr>
          <w:rFonts w:asciiTheme="majorHAnsi" w:hAnsiTheme="majorHAnsi"/>
          <w:spacing w:val="-2"/>
          <w:sz w:val="24"/>
          <w:szCs w:val="24"/>
        </w:rPr>
        <w:t>Názov:</w:t>
      </w:r>
      <w:r w:rsidRPr="0034210C">
        <w:rPr>
          <w:rFonts w:asciiTheme="majorHAnsi" w:hAnsiTheme="majorHAnsi"/>
          <w:sz w:val="24"/>
          <w:szCs w:val="24"/>
        </w:rPr>
        <w:tab/>
      </w:r>
      <w:r w:rsidRPr="0034210C">
        <w:rPr>
          <w:rFonts w:asciiTheme="majorHAnsi" w:hAnsiTheme="majorHAnsi"/>
          <w:b/>
          <w:sz w:val="24"/>
          <w:szCs w:val="24"/>
        </w:rPr>
        <w:t>Národná</w:t>
      </w:r>
      <w:r w:rsidRPr="0034210C">
        <w:rPr>
          <w:rFonts w:asciiTheme="majorHAnsi" w:hAnsiTheme="majorHAnsi"/>
          <w:b/>
          <w:spacing w:val="-5"/>
          <w:sz w:val="24"/>
          <w:szCs w:val="24"/>
        </w:rPr>
        <w:t xml:space="preserve"> </w:t>
      </w:r>
      <w:r w:rsidRPr="0034210C">
        <w:rPr>
          <w:rFonts w:asciiTheme="majorHAnsi" w:hAnsiTheme="majorHAnsi"/>
          <w:b/>
          <w:sz w:val="24"/>
          <w:szCs w:val="24"/>
        </w:rPr>
        <w:t>banka</w:t>
      </w:r>
      <w:r w:rsidRPr="0034210C">
        <w:rPr>
          <w:rFonts w:asciiTheme="majorHAnsi" w:hAnsiTheme="majorHAnsi"/>
          <w:b/>
          <w:spacing w:val="-4"/>
          <w:sz w:val="24"/>
          <w:szCs w:val="24"/>
        </w:rPr>
        <w:t xml:space="preserve"> </w:t>
      </w:r>
      <w:r w:rsidRPr="0034210C">
        <w:rPr>
          <w:rFonts w:asciiTheme="majorHAnsi" w:hAnsiTheme="majorHAnsi"/>
          <w:b/>
          <w:spacing w:val="-2"/>
          <w:sz w:val="24"/>
          <w:szCs w:val="24"/>
        </w:rPr>
        <w:t>Slovenska</w:t>
      </w:r>
    </w:p>
    <w:p w14:paraId="08D6ED32" w14:textId="77777777" w:rsidR="00AF4848" w:rsidRPr="0034210C" w:rsidRDefault="0002455E" w:rsidP="00301C80">
      <w:pPr>
        <w:pStyle w:val="Zkladntext"/>
        <w:tabs>
          <w:tab w:val="left" w:pos="2598"/>
        </w:tabs>
        <w:spacing w:before="37" w:line="276" w:lineRule="auto"/>
        <w:ind w:left="258"/>
        <w:rPr>
          <w:rFonts w:asciiTheme="majorHAnsi" w:hAnsiTheme="majorHAnsi"/>
          <w:sz w:val="24"/>
          <w:szCs w:val="24"/>
        </w:rPr>
      </w:pPr>
      <w:r w:rsidRPr="0034210C">
        <w:rPr>
          <w:rFonts w:asciiTheme="majorHAnsi" w:hAnsiTheme="majorHAnsi"/>
          <w:spacing w:val="-2"/>
          <w:sz w:val="24"/>
          <w:szCs w:val="24"/>
        </w:rPr>
        <w:t>Sídlo:</w:t>
      </w:r>
      <w:r w:rsidRPr="0034210C">
        <w:rPr>
          <w:rFonts w:asciiTheme="majorHAnsi" w:hAnsiTheme="majorHAnsi"/>
          <w:sz w:val="24"/>
          <w:szCs w:val="24"/>
        </w:rPr>
        <w:tab/>
        <w:t>Imricha</w:t>
      </w:r>
      <w:r w:rsidRPr="0034210C">
        <w:rPr>
          <w:rFonts w:asciiTheme="majorHAnsi" w:hAnsiTheme="majorHAnsi"/>
          <w:spacing w:val="-5"/>
          <w:sz w:val="24"/>
          <w:szCs w:val="24"/>
        </w:rPr>
        <w:t xml:space="preserve"> </w:t>
      </w:r>
      <w:proofErr w:type="spellStart"/>
      <w:r w:rsidRPr="0034210C">
        <w:rPr>
          <w:rFonts w:asciiTheme="majorHAnsi" w:hAnsiTheme="majorHAnsi"/>
          <w:sz w:val="24"/>
          <w:szCs w:val="24"/>
        </w:rPr>
        <w:t>Karvaša</w:t>
      </w:r>
      <w:proofErr w:type="spellEnd"/>
      <w:r w:rsidRPr="0034210C">
        <w:rPr>
          <w:rFonts w:asciiTheme="majorHAnsi" w:hAnsiTheme="majorHAnsi"/>
          <w:spacing w:val="-4"/>
          <w:sz w:val="24"/>
          <w:szCs w:val="24"/>
        </w:rPr>
        <w:t xml:space="preserve"> </w:t>
      </w:r>
      <w:r w:rsidRPr="0034210C">
        <w:rPr>
          <w:rFonts w:asciiTheme="majorHAnsi" w:hAnsiTheme="majorHAnsi"/>
          <w:sz w:val="24"/>
          <w:szCs w:val="24"/>
        </w:rPr>
        <w:t>č.</w:t>
      </w:r>
      <w:r w:rsidRPr="0034210C">
        <w:rPr>
          <w:rFonts w:asciiTheme="majorHAnsi" w:hAnsiTheme="majorHAnsi"/>
          <w:spacing w:val="-3"/>
          <w:sz w:val="24"/>
          <w:szCs w:val="24"/>
        </w:rPr>
        <w:t xml:space="preserve"> </w:t>
      </w:r>
      <w:r w:rsidRPr="0034210C">
        <w:rPr>
          <w:rFonts w:asciiTheme="majorHAnsi" w:hAnsiTheme="majorHAnsi"/>
          <w:sz w:val="24"/>
          <w:szCs w:val="24"/>
        </w:rPr>
        <w:t>1,</w:t>
      </w:r>
      <w:r w:rsidRPr="0034210C">
        <w:rPr>
          <w:rFonts w:asciiTheme="majorHAnsi" w:hAnsiTheme="majorHAnsi"/>
          <w:spacing w:val="-2"/>
          <w:sz w:val="24"/>
          <w:szCs w:val="24"/>
        </w:rPr>
        <w:t xml:space="preserve"> </w:t>
      </w:r>
      <w:r w:rsidRPr="0034210C">
        <w:rPr>
          <w:rFonts w:asciiTheme="majorHAnsi" w:hAnsiTheme="majorHAnsi"/>
          <w:sz w:val="24"/>
          <w:szCs w:val="24"/>
        </w:rPr>
        <w:t>813</w:t>
      </w:r>
      <w:r w:rsidRPr="0034210C">
        <w:rPr>
          <w:rFonts w:asciiTheme="majorHAnsi" w:hAnsiTheme="majorHAnsi"/>
          <w:spacing w:val="-3"/>
          <w:sz w:val="24"/>
          <w:szCs w:val="24"/>
        </w:rPr>
        <w:t xml:space="preserve"> </w:t>
      </w:r>
      <w:r w:rsidRPr="0034210C">
        <w:rPr>
          <w:rFonts w:asciiTheme="majorHAnsi" w:hAnsiTheme="majorHAnsi"/>
          <w:sz w:val="24"/>
          <w:szCs w:val="24"/>
        </w:rPr>
        <w:t>25</w:t>
      </w:r>
      <w:r w:rsidRPr="0034210C">
        <w:rPr>
          <w:rFonts w:asciiTheme="majorHAnsi" w:hAnsiTheme="majorHAnsi"/>
          <w:spacing w:val="-2"/>
          <w:sz w:val="24"/>
          <w:szCs w:val="24"/>
        </w:rPr>
        <w:t xml:space="preserve"> Bratislava</w:t>
      </w:r>
    </w:p>
    <w:p w14:paraId="38565BE0" w14:textId="77777777" w:rsidR="00AF4848" w:rsidRPr="0034210C" w:rsidRDefault="0002455E" w:rsidP="00301C80">
      <w:pPr>
        <w:pStyle w:val="Zkladntext"/>
        <w:tabs>
          <w:tab w:val="left" w:pos="2598"/>
        </w:tabs>
        <w:spacing w:before="40" w:line="276" w:lineRule="auto"/>
        <w:ind w:left="258"/>
        <w:rPr>
          <w:rFonts w:asciiTheme="majorHAnsi" w:hAnsiTheme="majorHAnsi"/>
          <w:sz w:val="24"/>
          <w:szCs w:val="24"/>
        </w:rPr>
      </w:pPr>
      <w:r w:rsidRPr="0034210C">
        <w:rPr>
          <w:rFonts w:asciiTheme="majorHAnsi" w:hAnsiTheme="majorHAnsi"/>
          <w:spacing w:val="-4"/>
          <w:sz w:val="24"/>
          <w:szCs w:val="24"/>
        </w:rPr>
        <w:t>IČO:</w:t>
      </w:r>
      <w:r w:rsidRPr="0034210C">
        <w:rPr>
          <w:rFonts w:asciiTheme="majorHAnsi" w:hAnsiTheme="majorHAnsi"/>
          <w:sz w:val="24"/>
          <w:szCs w:val="24"/>
        </w:rPr>
        <w:tab/>
        <w:t>30</w:t>
      </w:r>
      <w:r w:rsidRPr="0034210C">
        <w:rPr>
          <w:rFonts w:asciiTheme="majorHAnsi" w:hAnsiTheme="majorHAnsi"/>
          <w:spacing w:val="-3"/>
          <w:sz w:val="24"/>
          <w:szCs w:val="24"/>
        </w:rPr>
        <w:t xml:space="preserve"> </w:t>
      </w:r>
      <w:r w:rsidRPr="0034210C">
        <w:rPr>
          <w:rFonts w:asciiTheme="majorHAnsi" w:hAnsiTheme="majorHAnsi"/>
          <w:sz w:val="24"/>
          <w:szCs w:val="24"/>
        </w:rPr>
        <w:t>844</w:t>
      </w:r>
      <w:r w:rsidRPr="0034210C">
        <w:rPr>
          <w:rFonts w:asciiTheme="majorHAnsi" w:hAnsiTheme="majorHAnsi"/>
          <w:spacing w:val="-1"/>
          <w:sz w:val="24"/>
          <w:szCs w:val="24"/>
        </w:rPr>
        <w:t xml:space="preserve"> </w:t>
      </w:r>
      <w:r w:rsidRPr="0034210C">
        <w:rPr>
          <w:rFonts w:asciiTheme="majorHAnsi" w:hAnsiTheme="majorHAnsi"/>
          <w:spacing w:val="-5"/>
          <w:sz w:val="24"/>
          <w:szCs w:val="24"/>
        </w:rPr>
        <w:t>789</w:t>
      </w:r>
    </w:p>
    <w:p w14:paraId="640F6981" w14:textId="77777777" w:rsidR="00AF4848" w:rsidRPr="0034210C" w:rsidRDefault="00AF4848" w:rsidP="00301C80">
      <w:pPr>
        <w:pStyle w:val="Zkladntext"/>
        <w:spacing w:line="276" w:lineRule="auto"/>
        <w:rPr>
          <w:rFonts w:asciiTheme="majorHAnsi" w:hAnsiTheme="majorHAnsi"/>
          <w:sz w:val="24"/>
          <w:szCs w:val="24"/>
        </w:rPr>
      </w:pPr>
    </w:p>
    <w:p w14:paraId="3E4F5E7E" w14:textId="77777777" w:rsidR="00AF4848" w:rsidRPr="0034210C" w:rsidRDefault="00AF4848" w:rsidP="00301C80">
      <w:pPr>
        <w:pStyle w:val="Zkladntext"/>
        <w:spacing w:line="276" w:lineRule="auto"/>
        <w:rPr>
          <w:rFonts w:asciiTheme="majorHAnsi" w:hAnsiTheme="majorHAnsi"/>
          <w:sz w:val="24"/>
          <w:szCs w:val="24"/>
        </w:rPr>
      </w:pPr>
    </w:p>
    <w:p w14:paraId="05E8DF72" w14:textId="77777777" w:rsidR="00AF4848" w:rsidRPr="0034210C" w:rsidRDefault="00AF4848" w:rsidP="00301C80">
      <w:pPr>
        <w:pStyle w:val="Zkladntext"/>
        <w:spacing w:before="154" w:line="276" w:lineRule="auto"/>
        <w:rPr>
          <w:rFonts w:asciiTheme="majorHAnsi" w:hAnsiTheme="majorHAnsi"/>
          <w:sz w:val="24"/>
          <w:szCs w:val="24"/>
        </w:rPr>
      </w:pPr>
    </w:p>
    <w:p w14:paraId="51D0B975" w14:textId="77777777" w:rsidR="00AF4848" w:rsidRPr="0034210C" w:rsidRDefault="0002455E" w:rsidP="00301C80">
      <w:pPr>
        <w:spacing w:line="276" w:lineRule="auto"/>
        <w:ind w:left="257"/>
        <w:rPr>
          <w:rFonts w:asciiTheme="majorHAnsi" w:hAnsiTheme="majorHAnsi"/>
          <w:b/>
          <w:sz w:val="24"/>
          <w:szCs w:val="24"/>
        </w:rPr>
      </w:pPr>
      <w:r w:rsidRPr="0034210C">
        <w:rPr>
          <w:rFonts w:asciiTheme="majorHAnsi" w:hAnsiTheme="majorHAnsi"/>
          <w:b/>
          <w:sz w:val="24"/>
          <w:szCs w:val="24"/>
        </w:rPr>
        <w:t>Preberajúci</w:t>
      </w:r>
      <w:r w:rsidRPr="0034210C">
        <w:rPr>
          <w:rFonts w:asciiTheme="majorHAnsi" w:hAnsiTheme="majorHAnsi"/>
          <w:b/>
          <w:spacing w:val="-9"/>
          <w:sz w:val="24"/>
          <w:szCs w:val="24"/>
        </w:rPr>
        <w:t xml:space="preserve"> </w:t>
      </w:r>
      <w:r w:rsidRPr="0034210C">
        <w:rPr>
          <w:rFonts w:asciiTheme="majorHAnsi" w:hAnsiTheme="majorHAnsi"/>
          <w:b/>
          <w:spacing w:val="-2"/>
          <w:sz w:val="24"/>
          <w:szCs w:val="24"/>
        </w:rPr>
        <w:t>(nájomca):</w:t>
      </w:r>
    </w:p>
    <w:p w14:paraId="2A1D27CE" w14:textId="11CE0929" w:rsidR="00B834C3" w:rsidRPr="0034210C" w:rsidRDefault="00B834C3" w:rsidP="00301C80">
      <w:pPr>
        <w:tabs>
          <w:tab w:val="left" w:pos="3092"/>
        </w:tabs>
        <w:spacing w:line="276" w:lineRule="auto"/>
        <w:ind w:left="258"/>
        <w:jc w:val="both"/>
        <w:rPr>
          <w:rFonts w:asciiTheme="majorHAnsi" w:hAnsiTheme="majorHAnsi"/>
          <w:b/>
          <w:sz w:val="24"/>
          <w:szCs w:val="24"/>
        </w:rPr>
      </w:pPr>
      <w:r w:rsidRPr="0034210C">
        <w:rPr>
          <w:rFonts w:asciiTheme="majorHAnsi" w:hAnsiTheme="majorHAnsi"/>
          <w:sz w:val="24"/>
          <w:szCs w:val="24"/>
        </w:rPr>
        <w:t>Obchodné</w:t>
      </w:r>
      <w:r w:rsidRPr="0034210C">
        <w:rPr>
          <w:rFonts w:asciiTheme="majorHAnsi" w:hAnsiTheme="majorHAnsi"/>
          <w:spacing w:val="-7"/>
          <w:sz w:val="24"/>
          <w:szCs w:val="24"/>
        </w:rPr>
        <w:t xml:space="preserve"> </w:t>
      </w:r>
      <w:r w:rsidRPr="0034210C">
        <w:rPr>
          <w:rFonts w:asciiTheme="majorHAnsi" w:hAnsiTheme="majorHAnsi"/>
          <w:spacing w:val="-2"/>
          <w:sz w:val="24"/>
          <w:szCs w:val="24"/>
        </w:rPr>
        <w:t>meno:</w:t>
      </w:r>
      <w:r w:rsidRPr="0034210C">
        <w:rPr>
          <w:rFonts w:asciiTheme="majorHAnsi" w:hAnsiTheme="majorHAnsi"/>
          <w:sz w:val="24"/>
          <w:szCs w:val="24"/>
        </w:rPr>
        <w:tab/>
      </w:r>
    </w:p>
    <w:p w14:paraId="3B8CE074" w14:textId="2842216B" w:rsidR="00B834C3" w:rsidRPr="0034210C" w:rsidRDefault="00B834C3" w:rsidP="00301C80">
      <w:pPr>
        <w:pStyle w:val="Zkladntext"/>
        <w:tabs>
          <w:tab w:val="left" w:pos="3095"/>
        </w:tabs>
        <w:spacing w:before="37" w:line="276" w:lineRule="auto"/>
        <w:ind w:left="258"/>
        <w:jc w:val="both"/>
        <w:rPr>
          <w:rFonts w:asciiTheme="majorHAnsi" w:hAnsiTheme="majorHAnsi"/>
          <w:sz w:val="24"/>
          <w:szCs w:val="24"/>
        </w:rPr>
      </w:pPr>
      <w:r w:rsidRPr="0034210C">
        <w:rPr>
          <w:rFonts w:asciiTheme="majorHAnsi" w:hAnsiTheme="majorHAnsi"/>
          <w:spacing w:val="-2"/>
          <w:sz w:val="24"/>
          <w:szCs w:val="24"/>
        </w:rPr>
        <w:t>Sídlo:</w:t>
      </w:r>
      <w:r w:rsidRPr="0034210C">
        <w:rPr>
          <w:rFonts w:asciiTheme="majorHAnsi" w:hAnsiTheme="majorHAnsi"/>
          <w:sz w:val="24"/>
          <w:szCs w:val="24"/>
        </w:rPr>
        <w:tab/>
      </w:r>
    </w:p>
    <w:p w14:paraId="268B9B15" w14:textId="0C08D034" w:rsidR="00B834C3" w:rsidRPr="0034210C" w:rsidRDefault="00B834C3" w:rsidP="00301C80">
      <w:pPr>
        <w:pStyle w:val="Zkladntext"/>
        <w:tabs>
          <w:tab w:val="left" w:pos="3095"/>
        </w:tabs>
        <w:spacing w:before="37" w:line="276" w:lineRule="auto"/>
        <w:ind w:left="258"/>
        <w:jc w:val="both"/>
        <w:rPr>
          <w:rFonts w:asciiTheme="majorHAnsi" w:hAnsiTheme="majorHAnsi"/>
          <w:sz w:val="24"/>
          <w:szCs w:val="24"/>
        </w:rPr>
      </w:pPr>
      <w:r w:rsidRPr="0034210C">
        <w:rPr>
          <w:rFonts w:asciiTheme="majorHAnsi" w:hAnsiTheme="majorHAnsi"/>
          <w:spacing w:val="-2"/>
          <w:sz w:val="24"/>
          <w:szCs w:val="24"/>
        </w:rPr>
        <w:t>Zastúpený:</w:t>
      </w:r>
      <w:r>
        <w:rPr>
          <w:rFonts w:asciiTheme="majorHAnsi" w:hAnsiTheme="majorHAnsi"/>
          <w:spacing w:val="-2"/>
          <w:sz w:val="24"/>
          <w:szCs w:val="24"/>
        </w:rPr>
        <w:tab/>
      </w:r>
    </w:p>
    <w:p w14:paraId="2022452D" w14:textId="29CFF600" w:rsidR="00AF4848" w:rsidRPr="0034210C" w:rsidRDefault="0002455E" w:rsidP="00301C80">
      <w:pPr>
        <w:pStyle w:val="Zkladntext"/>
        <w:tabs>
          <w:tab w:val="left" w:pos="2598"/>
        </w:tabs>
        <w:spacing w:before="37" w:line="276" w:lineRule="auto"/>
        <w:ind w:left="258"/>
        <w:rPr>
          <w:rFonts w:asciiTheme="majorHAnsi" w:hAnsiTheme="majorHAnsi"/>
          <w:sz w:val="24"/>
          <w:szCs w:val="24"/>
        </w:rPr>
      </w:pPr>
      <w:r w:rsidRPr="0034210C">
        <w:rPr>
          <w:rFonts w:asciiTheme="majorHAnsi" w:hAnsiTheme="majorHAnsi"/>
          <w:sz w:val="24"/>
          <w:szCs w:val="24"/>
        </w:rPr>
        <w:tab/>
      </w:r>
    </w:p>
    <w:p w14:paraId="5DC48B10" w14:textId="77777777" w:rsidR="00AF4848" w:rsidRPr="0034210C" w:rsidRDefault="00AF4848" w:rsidP="00301C80">
      <w:pPr>
        <w:pStyle w:val="Zkladntext"/>
        <w:spacing w:line="276" w:lineRule="auto"/>
        <w:rPr>
          <w:rFonts w:asciiTheme="majorHAnsi" w:hAnsiTheme="majorHAnsi"/>
          <w:sz w:val="24"/>
          <w:szCs w:val="24"/>
        </w:rPr>
      </w:pPr>
    </w:p>
    <w:p w14:paraId="5817DC19" w14:textId="77777777" w:rsidR="00AF4848" w:rsidRPr="0034210C" w:rsidRDefault="00AF4848" w:rsidP="00301C80">
      <w:pPr>
        <w:pStyle w:val="Zkladntext"/>
        <w:spacing w:before="117" w:line="276" w:lineRule="auto"/>
        <w:rPr>
          <w:rFonts w:asciiTheme="majorHAnsi" w:hAnsiTheme="majorHAnsi"/>
          <w:sz w:val="24"/>
          <w:szCs w:val="24"/>
        </w:rPr>
      </w:pPr>
    </w:p>
    <w:p w14:paraId="26638B84" w14:textId="2D28ED0A" w:rsidR="00AF4848" w:rsidRPr="0034210C" w:rsidRDefault="0002455E" w:rsidP="00301C80">
      <w:pPr>
        <w:pStyle w:val="Zkladntext"/>
        <w:tabs>
          <w:tab w:val="left" w:leader="dot" w:pos="8761"/>
        </w:tabs>
        <w:spacing w:line="276" w:lineRule="auto"/>
        <w:ind w:left="258"/>
        <w:jc w:val="both"/>
        <w:rPr>
          <w:rFonts w:asciiTheme="majorHAnsi" w:hAnsiTheme="majorHAnsi"/>
          <w:sz w:val="24"/>
          <w:szCs w:val="24"/>
        </w:rPr>
      </w:pPr>
      <w:r w:rsidRPr="0034210C">
        <w:rPr>
          <w:rFonts w:asciiTheme="majorHAnsi" w:hAnsiTheme="majorHAnsi"/>
          <w:spacing w:val="-2"/>
          <w:sz w:val="24"/>
          <w:szCs w:val="24"/>
        </w:rPr>
        <w:t>Na</w:t>
      </w:r>
      <w:r w:rsidRPr="0034210C">
        <w:rPr>
          <w:rFonts w:asciiTheme="majorHAnsi" w:hAnsiTheme="majorHAnsi"/>
          <w:spacing w:val="-4"/>
          <w:sz w:val="24"/>
          <w:szCs w:val="24"/>
        </w:rPr>
        <w:t xml:space="preserve"> </w:t>
      </w:r>
      <w:r w:rsidRPr="0034210C">
        <w:rPr>
          <w:rFonts w:asciiTheme="majorHAnsi" w:hAnsiTheme="majorHAnsi"/>
          <w:spacing w:val="-2"/>
          <w:sz w:val="24"/>
          <w:szCs w:val="24"/>
        </w:rPr>
        <w:t>základe</w:t>
      </w:r>
      <w:r w:rsidRPr="0034210C">
        <w:rPr>
          <w:rFonts w:asciiTheme="majorHAnsi" w:hAnsiTheme="majorHAnsi"/>
          <w:spacing w:val="-4"/>
          <w:sz w:val="24"/>
          <w:szCs w:val="24"/>
        </w:rPr>
        <w:t xml:space="preserve"> </w:t>
      </w:r>
      <w:r w:rsidRPr="0034210C">
        <w:rPr>
          <w:rFonts w:asciiTheme="majorHAnsi" w:hAnsiTheme="majorHAnsi"/>
          <w:spacing w:val="-2"/>
          <w:sz w:val="24"/>
          <w:szCs w:val="24"/>
        </w:rPr>
        <w:t>Zmluvy</w:t>
      </w:r>
      <w:r w:rsidRPr="0034210C">
        <w:rPr>
          <w:rFonts w:asciiTheme="majorHAnsi" w:hAnsiTheme="majorHAnsi"/>
          <w:spacing w:val="-6"/>
          <w:sz w:val="24"/>
          <w:szCs w:val="24"/>
        </w:rPr>
        <w:t xml:space="preserve"> </w:t>
      </w:r>
      <w:r w:rsidRPr="0034210C">
        <w:rPr>
          <w:rFonts w:asciiTheme="majorHAnsi" w:hAnsiTheme="majorHAnsi"/>
          <w:spacing w:val="-2"/>
          <w:sz w:val="24"/>
          <w:szCs w:val="24"/>
        </w:rPr>
        <w:t>o</w:t>
      </w:r>
      <w:r w:rsidRPr="0034210C">
        <w:rPr>
          <w:rFonts w:asciiTheme="majorHAnsi" w:hAnsiTheme="majorHAnsi"/>
          <w:spacing w:val="11"/>
          <w:sz w:val="24"/>
          <w:szCs w:val="24"/>
        </w:rPr>
        <w:t xml:space="preserve"> </w:t>
      </w:r>
      <w:r w:rsidRPr="0034210C">
        <w:rPr>
          <w:rFonts w:asciiTheme="majorHAnsi" w:hAnsiTheme="majorHAnsi"/>
          <w:spacing w:val="-2"/>
          <w:sz w:val="24"/>
          <w:szCs w:val="24"/>
        </w:rPr>
        <w:t>nájme</w:t>
      </w:r>
      <w:r w:rsidRPr="0034210C">
        <w:rPr>
          <w:rFonts w:asciiTheme="majorHAnsi" w:hAnsiTheme="majorHAnsi"/>
          <w:spacing w:val="-4"/>
          <w:sz w:val="24"/>
          <w:szCs w:val="24"/>
        </w:rPr>
        <w:t xml:space="preserve"> </w:t>
      </w:r>
      <w:r w:rsidRPr="0034210C">
        <w:rPr>
          <w:rFonts w:asciiTheme="majorHAnsi" w:hAnsiTheme="majorHAnsi"/>
          <w:spacing w:val="-2"/>
          <w:sz w:val="24"/>
          <w:szCs w:val="24"/>
        </w:rPr>
        <w:t>nebytových priestorov</w:t>
      </w:r>
      <w:r w:rsidRPr="0034210C">
        <w:rPr>
          <w:rFonts w:asciiTheme="majorHAnsi" w:hAnsiTheme="majorHAnsi"/>
          <w:spacing w:val="-4"/>
          <w:sz w:val="24"/>
          <w:szCs w:val="24"/>
        </w:rPr>
        <w:t xml:space="preserve"> </w:t>
      </w:r>
      <w:r w:rsidRPr="0034210C">
        <w:rPr>
          <w:rFonts w:asciiTheme="majorHAnsi" w:hAnsiTheme="majorHAnsi"/>
          <w:spacing w:val="-2"/>
          <w:sz w:val="24"/>
          <w:szCs w:val="24"/>
        </w:rPr>
        <w:t>č</w:t>
      </w:r>
      <w:r w:rsidRPr="00247FB5">
        <w:rPr>
          <w:rFonts w:asciiTheme="majorHAnsi" w:hAnsiTheme="majorHAnsi"/>
          <w:spacing w:val="-2"/>
          <w:sz w:val="24"/>
          <w:szCs w:val="24"/>
        </w:rPr>
        <w:t>.</w:t>
      </w:r>
      <w:r w:rsidRPr="00247FB5">
        <w:rPr>
          <w:rFonts w:asciiTheme="majorHAnsi" w:hAnsiTheme="majorHAnsi"/>
          <w:spacing w:val="-7"/>
          <w:sz w:val="24"/>
          <w:szCs w:val="24"/>
        </w:rPr>
        <w:t xml:space="preserve"> </w:t>
      </w:r>
      <w:r w:rsidR="00247FB5" w:rsidRPr="00247FB5">
        <w:rPr>
          <w:rFonts w:asciiTheme="majorHAnsi" w:hAnsiTheme="majorHAnsi"/>
          <w:sz w:val="24"/>
          <w:szCs w:val="24"/>
        </w:rPr>
        <w:t>C-NBS1-000-122-322 (</w:t>
      </w:r>
      <w:r w:rsidRPr="00247FB5">
        <w:rPr>
          <w:rFonts w:asciiTheme="majorHAnsi" w:hAnsiTheme="majorHAnsi"/>
          <w:spacing w:val="-2"/>
          <w:sz w:val="24"/>
          <w:szCs w:val="24"/>
        </w:rPr>
        <w:t>ďalej</w:t>
      </w:r>
    </w:p>
    <w:p w14:paraId="1C81B860" w14:textId="77777777" w:rsidR="00AB2048" w:rsidRDefault="0002455E" w:rsidP="00301C80">
      <w:pPr>
        <w:pStyle w:val="Zkladntext"/>
        <w:spacing w:before="37" w:line="276" w:lineRule="auto"/>
        <w:ind w:left="257" w:right="253"/>
        <w:jc w:val="both"/>
        <w:rPr>
          <w:rFonts w:asciiTheme="majorHAnsi" w:hAnsiTheme="majorHAnsi"/>
          <w:sz w:val="24"/>
          <w:szCs w:val="24"/>
        </w:rPr>
      </w:pPr>
      <w:r w:rsidRPr="0034210C">
        <w:rPr>
          <w:rFonts w:asciiTheme="majorHAnsi" w:hAnsiTheme="majorHAnsi"/>
          <w:sz w:val="24"/>
          <w:szCs w:val="24"/>
        </w:rPr>
        <w:t xml:space="preserve">len „zmluva“) odovzdávajúci týmto odovzdáva preberajúcemu </w:t>
      </w:r>
    </w:p>
    <w:p w14:paraId="2F3B7A64" w14:textId="6D56794F" w:rsidR="00AB2048" w:rsidRDefault="2E61828B" w:rsidP="00301C80">
      <w:pPr>
        <w:pStyle w:val="Zkladntext"/>
        <w:numPr>
          <w:ilvl w:val="1"/>
          <w:numId w:val="17"/>
        </w:numPr>
        <w:spacing w:before="37" w:line="276" w:lineRule="auto"/>
        <w:ind w:right="253"/>
        <w:jc w:val="both"/>
        <w:rPr>
          <w:rFonts w:asciiTheme="majorHAnsi" w:hAnsiTheme="majorHAnsi"/>
          <w:sz w:val="24"/>
          <w:szCs w:val="24"/>
        </w:rPr>
      </w:pPr>
      <w:r w:rsidRPr="48BAE3AD">
        <w:rPr>
          <w:rFonts w:asciiTheme="majorHAnsi" w:hAnsiTheme="majorHAnsi"/>
          <w:sz w:val="24"/>
          <w:szCs w:val="24"/>
        </w:rPr>
        <w:t>nebytov</w:t>
      </w:r>
      <w:r w:rsidR="00BB005E">
        <w:rPr>
          <w:rFonts w:asciiTheme="majorHAnsi" w:hAnsiTheme="majorHAnsi"/>
          <w:sz w:val="24"/>
          <w:szCs w:val="24"/>
        </w:rPr>
        <w:t>é</w:t>
      </w:r>
      <w:r w:rsidRPr="48BAE3AD">
        <w:rPr>
          <w:rFonts w:asciiTheme="majorHAnsi" w:hAnsiTheme="majorHAnsi"/>
          <w:sz w:val="24"/>
          <w:szCs w:val="24"/>
        </w:rPr>
        <w:t xml:space="preserve"> priestor</w:t>
      </w:r>
      <w:r w:rsidR="00BB005E">
        <w:rPr>
          <w:rFonts w:asciiTheme="majorHAnsi" w:hAnsiTheme="majorHAnsi"/>
          <w:sz w:val="24"/>
          <w:szCs w:val="24"/>
        </w:rPr>
        <w:t>y</w:t>
      </w:r>
      <w:r w:rsidRPr="48BAE3AD">
        <w:rPr>
          <w:rFonts w:asciiTheme="majorHAnsi" w:hAnsiTheme="majorHAnsi"/>
          <w:sz w:val="24"/>
          <w:szCs w:val="24"/>
        </w:rPr>
        <w:t xml:space="preserve"> </w:t>
      </w:r>
      <w:r w:rsidR="00E04B7B">
        <w:rPr>
          <w:rFonts w:asciiTheme="majorHAnsi" w:hAnsiTheme="majorHAnsi"/>
          <w:sz w:val="24"/>
          <w:szCs w:val="24"/>
        </w:rPr>
        <w:t xml:space="preserve">podľa Prílohy č. </w:t>
      </w:r>
      <w:r w:rsidR="00BB005E">
        <w:rPr>
          <w:rFonts w:asciiTheme="majorHAnsi" w:hAnsiTheme="majorHAnsi"/>
          <w:sz w:val="24"/>
          <w:szCs w:val="24"/>
        </w:rPr>
        <w:t>1</w:t>
      </w:r>
      <w:r w:rsidR="00E04B7B">
        <w:rPr>
          <w:rFonts w:asciiTheme="majorHAnsi" w:hAnsiTheme="majorHAnsi"/>
          <w:sz w:val="24"/>
          <w:szCs w:val="24"/>
        </w:rPr>
        <w:t xml:space="preserve"> zmluvy</w:t>
      </w:r>
      <w:r w:rsidR="00E04B7B" w:rsidRPr="48BAE3AD">
        <w:rPr>
          <w:rFonts w:asciiTheme="majorHAnsi" w:hAnsiTheme="majorHAnsi"/>
          <w:sz w:val="24"/>
          <w:szCs w:val="24"/>
        </w:rPr>
        <w:t xml:space="preserve"> </w:t>
      </w:r>
      <w:r w:rsidRPr="48BAE3AD">
        <w:rPr>
          <w:rFonts w:asciiTheme="majorHAnsi" w:hAnsiTheme="majorHAnsi"/>
          <w:sz w:val="24"/>
          <w:szCs w:val="24"/>
        </w:rPr>
        <w:t>o</w:t>
      </w:r>
      <w:r w:rsidRPr="48BAE3AD">
        <w:rPr>
          <w:rFonts w:asciiTheme="majorHAnsi" w:hAnsiTheme="majorHAnsi"/>
          <w:spacing w:val="-2"/>
          <w:sz w:val="24"/>
          <w:szCs w:val="24"/>
        </w:rPr>
        <w:t xml:space="preserve"> </w:t>
      </w:r>
      <w:r w:rsidRPr="48BAE3AD">
        <w:rPr>
          <w:rFonts w:asciiTheme="majorHAnsi" w:hAnsiTheme="majorHAnsi"/>
          <w:sz w:val="24"/>
          <w:szCs w:val="24"/>
        </w:rPr>
        <w:t>celkovej výmere</w:t>
      </w:r>
      <w:r w:rsidR="57C3F60E" w:rsidRPr="48BAE3AD">
        <w:rPr>
          <w:rFonts w:asciiTheme="majorHAnsi" w:hAnsiTheme="majorHAnsi"/>
          <w:sz w:val="24"/>
          <w:szCs w:val="24"/>
        </w:rPr>
        <w:t xml:space="preserve"> </w:t>
      </w:r>
      <w:r w:rsidR="00D75DA9">
        <w:rPr>
          <w:rFonts w:asciiTheme="majorHAnsi" w:hAnsiTheme="majorHAnsi"/>
          <w:sz w:val="24"/>
          <w:szCs w:val="24"/>
        </w:rPr>
        <w:t> 5</w:t>
      </w:r>
      <w:r w:rsidR="00694013">
        <w:rPr>
          <w:rFonts w:asciiTheme="majorHAnsi" w:hAnsiTheme="majorHAnsi"/>
          <w:sz w:val="24"/>
          <w:szCs w:val="24"/>
        </w:rPr>
        <w:t>19</w:t>
      </w:r>
      <w:r w:rsidR="00D75DA9">
        <w:rPr>
          <w:rFonts w:asciiTheme="majorHAnsi" w:hAnsiTheme="majorHAnsi"/>
          <w:sz w:val="24"/>
          <w:szCs w:val="24"/>
        </w:rPr>
        <w:t>,65</w:t>
      </w:r>
      <w:r w:rsidR="00D75DA9" w:rsidRPr="48BAE3AD">
        <w:rPr>
          <w:rFonts w:asciiTheme="majorHAnsi" w:hAnsiTheme="majorHAnsi"/>
          <w:sz w:val="24"/>
          <w:szCs w:val="24"/>
        </w:rPr>
        <w:t xml:space="preserve"> </w:t>
      </w:r>
      <w:r w:rsidR="2DC02C10" w:rsidRPr="48BAE3AD">
        <w:rPr>
          <w:rFonts w:asciiTheme="majorHAnsi" w:hAnsiTheme="majorHAnsi"/>
          <w:sz w:val="24"/>
          <w:szCs w:val="24"/>
        </w:rPr>
        <w:t>m2</w:t>
      </w:r>
      <w:r w:rsidRPr="48BAE3AD">
        <w:rPr>
          <w:rFonts w:asciiTheme="majorHAnsi" w:hAnsiTheme="majorHAnsi"/>
          <w:sz w:val="24"/>
          <w:szCs w:val="24"/>
        </w:rPr>
        <w:t xml:space="preserve">, nachádzajúci sa v nebytovej budove postavenej na pozemku CKN </w:t>
      </w:r>
      <w:proofErr w:type="spellStart"/>
      <w:r w:rsidRPr="48BAE3AD">
        <w:rPr>
          <w:rFonts w:asciiTheme="majorHAnsi" w:hAnsiTheme="majorHAnsi"/>
          <w:sz w:val="24"/>
          <w:szCs w:val="24"/>
        </w:rPr>
        <w:t>parc</w:t>
      </w:r>
      <w:proofErr w:type="spellEnd"/>
      <w:r w:rsidRPr="48BAE3AD">
        <w:rPr>
          <w:rFonts w:asciiTheme="majorHAnsi" w:hAnsiTheme="majorHAnsi"/>
          <w:sz w:val="24"/>
          <w:szCs w:val="24"/>
        </w:rPr>
        <w:t>. č. 8056/14, druh pozemku zastavané plochy a nádvoria o</w:t>
      </w:r>
      <w:r w:rsidRPr="48BAE3AD">
        <w:rPr>
          <w:rFonts w:asciiTheme="majorHAnsi" w:hAnsiTheme="majorHAnsi"/>
          <w:spacing w:val="-3"/>
          <w:sz w:val="24"/>
          <w:szCs w:val="24"/>
        </w:rPr>
        <w:t xml:space="preserve"> </w:t>
      </w:r>
      <w:r w:rsidRPr="48BAE3AD">
        <w:rPr>
          <w:rFonts w:asciiTheme="majorHAnsi" w:hAnsiTheme="majorHAnsi"/>
          <w:sz w:val="24"/>
          <w:szCs w:val="24"/>
        </w:rPr>
        <w:t>výmere 4745 m</w:t>
      </w:r>
      <w:r w:rsidRPr="48BAE3AD">
        <w:rPr>
          <w:rFonts w:asciiTheme="majorHAnsi" w:hAnsiTheme="majorHAnsi"/>
          <w:position w:val="5"/>
          <w:sz w:val="24"/>
          <w:szCs w:val="24"/>
        </w:rPr>
        <w:t>2</w:t>
      </w:r>
      <w:r w:rsidRPr="48BAE3AD">
        <w:rPr>
          <w:rFonts w:asciiTheme="majorHAnsi" w:hAnsiTheme="majorHAnsi"/>
          <w:spacing w:val="30"/>
          <w:position w:val="5"/>
          <w:sz w:val="24"/>
          <w:szCs w:val="24"/>
        </w:rPr>
        <w:t xml:space="preserve"> </w:t>
      </w:r>
      <w:r w:rsidRPr="48BAE3AD">
        <w:rPr>
          <w:rFonts w:asciiTheme="majorHAnsi" w:hAnsiTheme="majorHAnsi"/>
          <w:sz w:val="24"/>
          <w:szCs w:val="24"/>
        </w:rPr>
        <w:t>súpisné číslo</w:t>
      </w:r>
      <w:r w:rsidRPr="48BAE3AD">
        <w:rPr>
          <w:rFonts w:asciiTheme="majorHAnsi" w:hAnsiTheme="majorHAnsi"/>
          <w:spacing w:val="-2"/>
          <w:sz w:val="24"/>
          <w:szCs w:val="24"/>
        </w:rPr>
        <w:t xml:space="preserve"> </w:t>
      </w:r>
      <w:r w:rsidRPr="48BAE3AD">
        <w:rPr>
          <w:rFonts w:asciiTheme="majorHAnsi" w:hAnsiTheme="majorHAnsi"/>
          <w:sz w:val="24"/>
          <w:szCs w:val="24"/>
        </w:rPr>
        <w:t xml:space="preserve">6851, na Ulici Imricha </w:t>
      </w:r>
      <w:proofErr w:type="spellStart"/>
      <w:r w:rsidRPr="48BAE3AD">
        <w:rPr>
          <w:rFonts w:asciiTheme="majorHAnsi" w:hAnsiTheme="majorHAnsi"/>
          <w:sz w:val="24"/>
          <w:szCs w:val="24"/>
        </w:rPr>
        <w:t>Karvaša</w:t>
      </w:r>
      <w:proofErr w:type="spellEnd"/>
      <w:r w:rsidRPr="48BAE3AD">
        <w:rPr>
          <w:rFonts w:asciiTheme="majorHAnsi" w:hAnsiTheme="majorHAnsi"/>
          <w:sz w:val="24"/>
          <w:szCs w:val="24"/>
        </w:rPr>
        <w:t xml:space="preserve"> 1, Bratislava, vedenej na LV č.</w:t>
      </w:r>
      <w:r w:rsidRPr="48BAE3AD">
        <w:rPr>
          <w:rFonts w:asciiTheme="majorHAnsi" w:hAnsiTheme="majorHAnsi"/>
          <w:spacing w:val="-4"/>
          <w:sz w:val="24"/>
          <w:szCs w:val="24"/>
        </w:rPr>
        <w:t xml:space="preserve"> </w:t>
      </w:r>
      <w:r w:rsidRPr="48BAE3AD">
        <w:rPr>
          <w:rFonts w:asciiTheme="majorHAnsi" w:hAnsiTheme="majorHAnsi"/>
          <w:sz w:val="24"/>
          <w:szCs w:val="24"/>
        </w:rPr>
        <w:t>4124, v</w:t>
      </w:r>
      <w:r w:rsidRPr="48BAE3AD">
        <w:rPr>
          <w:rFonts w:asciiTheme="majorHAnsi" w:hAnsiTheme="majorHAnsi"/>
          <w:spacing w:val="-3"/>
          <w:sz w:val="24"/>
          <w:szCs w:val="24"/>
        </w:rPr>
        <w:t xml:space="preserve"> </w:t>
      </w:r>
      <w:r w:rsidRPr="48BAE3AD">
        <w:rPr>
          <w:rFonts w:asciiTheme="majorHAnsi" w:hAnsiTheme="majorHAnsi"/>
          <w:sz w:val="24"/>
          <w:szCs w:val="24"/>
        </w:rPr>
        <w:t>k.</w:t>
      </w:r>
      <w:r w:rsidRPr="48BAE3AD">
        <w:rPr>
          <w:rFonts w:asciiTheme="majorHAnsi" w:hAnsiTheme="majorHAnsi"/>
          <w:spacing w:val="-2"/>
          <w:sz w:val="24"/>
          <w:szCs w:val="24"/>
        </w:rPr>
        <w:t xml:space="preserve"> </w:t>
      </w:r>
      <w:r w:rsidRPr="48BAE3AD">
        <w:rPr>
          <w:rFonts w:asciiTheme="majorHAnsi" w:hAnsiTheme="majorHAnsi"/>
          <w:sz w:val="24"/>
          <w:szCs w:val="24"/>
        </w:rPr>
        <w:t>ú.</w:t>
      </w:r>
      <w:r w:rsidRPr="48BAE3AD">
        <w:rPr>
          <w:rFonts w:asciiTheme="majorHAnsi" w:hAnsiTheme="majorHAnsi"/>
          <w:spacing w:val="-2"/>
          <w:sz w:val="24"/>
          <w:szCs w:val="24"/>
        </w:rPr>
        <w:t xml:space="preserve"> </w:t>
      </w:r>
      <w:r w:rsidRPr="48BAE3AD">
        <w:rPr>
          <w:rFonts w:asciiTheme="majorHAnsi" w:hAnsiTheme="majorHAnsi"/>
          <w:sz w:val="24"/>
          <w:szCs w:val="24"/>
        </w:rPr>
        <w:t>Staré Mesto, obec BA-</w:t>
      </w:r>
      <w:proofErr w:type="spellStart"/>
      <w:r w:rsidRPr="48BAE3AD">
        <w:rPr>
          <w:rFonts w:asciiTheme="majorHAnsi" w:hAnsiTheme="majorHAnsi"/>
          <w:sz w:val="24"/>
          <w:szCs w:val="24"/>
        </w:rPr>
        <w:t>m.č</w:t>
      </w:r>
      <w:proofErr w:type="spellEnd"/>
      <w:r w:rsidRPr="48BAE3AD">
        <w:rPr>
          <w:rFonts w:asciiTheme="majorHAnsi" w:hAnsiTheme="majorHAnsi"/>
          <w:sz w:val="24"/>
          <w:szCs w:val="24"/>
        </w:rPr>
        <w:t>. Staré Mesto, okres Bratislava I, katastrálnym odborom Okresného úradu Bratislava</w:t>
      </w:r>
      <w:r w:rsidR="699BBCB2" w:rsidRPr="48BAE3AD">
        <w:rPr>
          <w:rFonts w:asciiTheme="majorHAnsi" w:hAnsiTheme="majorHAnsi"/>
          <w:sz w:val="24"/>
          <w:szCs w:val="24"/>
        </w:rPr>
        <w:t xml:space="preserve">, </w:t>
      </w:r>
    </w:p>
    <w:p w14:paraId="53EC1806" w14:textId="0516FB31" w:rsidR="00AF4848" w:rsidRPr="0034210C" w:rsidRDefault="00AB2048" w:rsidP="00301C80">
      <w:pPr>
        <w:pStyle w:val="Zkladntext"/>
        <w:numPr>
          <w:ilvl w:val="1"/>
          <w:numId w:val="17"/>
        </w:numPr>
        <w:spacing w:before="37" w:line="276" w:lineRule="auto"/>
        <w:ind w:right="253"/>
        <w:jc w:val="both"/>
        <w:rPr>
          <w:rFonts w:asciiTheme="majorHAnsi" w:hAnsiTheme="majorHAnsi"/>
          <w:sz w:val="24"/>
          <w:szCs w:val="24"/>
        </w:rPr>
      </w:pPr>
      <w:r>
        <w:rPr>
          <w:rFonts w:asciiTheme="majorHAnsi" w:hAnsiTheme="majorHAnsi"/>
          <w:sz w:val="24"/>
          <w:szCs w:val="24"/>
        </w:rPr>
        <w:t>hnuteľné veci podľa Prílohy č. 2 zmluvy</w:t>
      </w:r>
      <w:r w:rsidR="0002455E" w:rsidRPr="0034210C">
        <w:rPr>
          <w:rFonts w:asciiTheme="majorHAnsi" w:hAnsiTheme="majorHAnsi"/>
          <w:sz w:val="24"/>
          <w:szCs w:val="24"/>
        </w:rPr>
        <w:t>.</w:t>
      </w:r>
    </w:p>
    <w:p w14:paraId="23628C8D" w14:textId="77777777" w:rsidR="00AF4848" w:rsidRPr="0034210C" w:rsidRDefault="00AF4848" w:rsidP="00301C80">
      <w:pPr>
        <w:pStyle w:val="Zkladntext"/>
        <w:spacing w:before="118" w:line="276" w:lineRule="auto"/>
        <w:rPr>
          <w:rFonts w:asciiTheme="majorHAnsi" w:hAnsiTheme="majorHAnsi"/>
          <w:sz w:val="24"/>
          <w:szCs w:val="24"/>
        </w:rPr>
      </w:pPr>
    </w:p>
    <w:tbl>
      <w:tblPr>
        <w:tblW w:w="0" w:type="auto"/>
        <w:tblInd w:w="321" w:type="dxa"/>
        <w:tblLayout w:type="fixed"/>
        <w:tblCellMar>
          <w:left w:w="0" w:type="dxa"/>
          <w:right w:w="0" w:type="dxa"/>
        </w:tblCellMar>
        <w:tblLook w:val="01E0" w:firstRow="1" w:lastRow="1" w:firstColumn="1" w:lastColumn="1" w:noHBand="0" w:noVBand="0"/>
      </w:tblPr>
      <w:tblGrid>
        <w:gridCol w:w="9036"/>
      </w:tblGrid>
      <w:tr w:rsidR="00AF4848" w:rsidRPr="00B116FE" w14:paraId="7CD8CFD7" w14:textId="77777777" w:rsidTr="00776F91">
        <w:trPr>
          <w:trHeight w:val="558"/>
        </w:trPr>
        <w:tc>
          <w:tcPr>
            <w:tcW w:w="9036" w:type="dxa"/>
          </w:tcPr>
          <w:p w14:paraId="7AFDBD90" w14:textId="77777777" w:rsidR="00AF4848" w:rsidRPr="00B116FE" w:rsidRDefault="0002455E" w:rsidP="00301C80">
            <w:pPr>
              <w:pStyle w:val="TableParagraph"/>
              <w:spacing w:line="276" w:lineRule="auto"/>
              <w:rPr>
                <w:rFonts w:asciiTheme="majorHAnsi" w:eastAsia="Cambria" w:hAnsiTheme="majorHAnsi" w:cs="Cambria"/>
                <w:sz w:val="24"/>
                <w:szCs w:val="24"/>
              </w:rPr>
            </w:pPr>
            <w:r w:rsidRPr="00B116FE">
              <w:rPr>
                <w:rFonts w:asciiTheme="majorHAnsi" w:eastAsia="Cambria" w:hAnsiTheme="majorHAnsi" w:cs="Cambria"/>
                <w:sz w:val="24"/>
                <w:szCs w:val="24"/>
              </w:rPr>
              <w:t>Rozpis prenajímaných nebytových priestorov</w:t>
            </w:r>
            <w:r w:rsidR="006643B6" w:rsidRPr="00B116FE">
              <w:rPr>
                <w:rFonts w:asciiTheme="majorHAnsi" w:eastAsia="Cambria" w:hAnsiTheme="majorHAnsi" w:cs="Cambria"/>
                <w:sz w:val="24"/>
                <w:szCs w:val="24"/>
              </w:rPr>
              <w:t xml:space="preserve"> (ďalej aj ako „ priestory“)</w:t>
            </w:r>
            <w:r w:rsidR="004230BC" w:rsidRPr="00B116FE">
              <w:rPr>
                <w:rFonts w:asciiTheme="majorHAnsi" w:eastAsia="Cambria" w:hAnsiTheme="majorHAnsi" w:cs="Cambria"/>
                <w:sz w:val="24"/>
                <w:szCs w:val="24"/>
              </w:rPr>
              <w:t>:</w:t>
            </w:r>
          </w:p>
          <w:tbl>
            <w:tblPr>
              <w:tblW w:w="4363" w:type="dxa"/>
              <w:tblCellMar>
                <w:left w:w="70" w:type="dxa"/>
                <w:right w:w="70" w:type="dxa"/>
              </w:tblCellMar>
              <w:tblLook w:val="04A0" w:firstRow="1" w:lastRow="0" w:firstColumn="1" w:lastColumn="0" w:noHBand="0" w:noVBand="1"/>
            </w:tblPr>
            <w:tblGrid>
              <w:gridCol w:w="1386"/>
              <w:gridCol w:w="1560"/>
              <w:gridCol w:w="1417"/>
            </w:tblGrid>
            <w:tr w:rsidR="004230BC" w:rsidRPr="00B116FE" w14:paraId="439E058A" w14:textId="77777777" w:rsidTr="00694013">
              <w:trPr>
                <w:trHeight w:val="288"/>
              </w:trPr>
              <w:tc>
                <w:tcPr>
                  <w:tcW w:w="1386" w:type="dxa"/>
                  <w:tcBorders>
                    <w:top w:val="nil"/>
                    <w:left w:val="nil"/>
                    <w:bottom w:val="nil"/>
                    <w:right w:val="nil"/>
                  </w:tcBorders>
                  <w:noWrap/>
                  <w:vAlign w:val="bottom"/>
                  <w:hideMark/>
                </w:tcPr>
                <w:p w14:paraId="64EB0A8E" w14:textId="77777777" w:rsidR="004230BC" w:rsidRPr="00B116FE" w:rsidRDefault="004230BC" w:rsidP="004230BC">
                  <w:pPr>
                    <w:widowControl/>
                    <w:autoSpaceDE/>
                    <w:autoSpaceDN/>
                    <w:rPr>
                      <w:rFonts w:asciiTheme="majorHAnsi" w:hAnsiTheme="majorHAnsi"/>
                      <w:sz w:val="24"/>
                      <w:szCs w:val="24"/>
                    </w:rPr>
                  </w:pPr>
                </w:p>
              </w:tc>
              <w:tc>
                <w:tcPr>
                  <w:tcW w:w="1560" w:type="dxa"/>
                  <w:tcBorders>
                    <w:top w:val="nil"/>
                    <w:left w:val="nil"/>
                    <w:bottom w:val="nil"/>
                    <w:right w:val="nil"/>
                  </w:tcBorders>
                  <w:noWrap/>
                  <w:vAlign w:val="bottom"/>
                  <w:hideMark/>
                </w:tcPr>
                <w:p w14:paraId="2800D064"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miestnosť</w:t>
                  </w:r>
                </w:p>
              </w:tc>
              <w:tc>
                <w:tcPr>
                  <w:tcW w:w="1417" w:type="dxa"/>
                  <w:tcBorders>
                    <w:top w:val="nil"/>
                    <w:left w:val="nil"/>
                    <w:bottom w:val="nil"/>
                    <w:right w:val="nil"/>
                  </w:tcBorders>
                  <w:noWrap/>
                  <w:vAlign w:val="bottom"/>
                  <w:hideMark/>
                </w:tcPr>
                <w:p w14:paraId="424747E5"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rozmer m2</w:t>
                  </w:r>
                </w:p>
              </w:tc>
            </w:tr>
            <w:tr w:rsidR="004230BC" w:rsidRPr="00B116FE" w14:paraId="435588B0" w14:textId="77777777" w:rsidTr="00694013">
              <w:trPr>
                <w:trHeight w:val="288"/>
              </w:trPr>
              <w:tc>
                <w:tcPr>
                  <w:tcW w:w="1386" w:type="dxa"/>
                  <w:tcBorders>
                    <w:top w:val="nil"/>
                    <w:left w:val="nil"/>
                    <w:bottom w:val="nil"/>
                    <w:right w:val="nil"/>
                  </w:tcBorders>
                  <w:noWrap/>
                  <w:vAlign w:val="bottom"/>
                  <w:hideMark/>
                </w:tcPr>
                <w:p w14:paraId="204767CF"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1 NP</w:t>
                  </w:r>
                </w:p>
              </w:tc>
              <w:tc>
                <w:tcPr>
                  <w:tcW w:w="1560" w:type="dxa"/>
                  <w:tcBorders>
                    <w:top w:val="nil"/>
                    <w:left w:val="nil"/>
                    <w:bottom w:val="nil"/>
                    <w:right w:val="nil"/>
                  </w:tcBorders>
                  <w:noWrap/>
                  <w:vAlign w:val="bottom"/>
                  <w:hideMark/>
                </w:tcPr>
                <w:p w14:paraId="6E664085"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1.012</w:t>
                  </w:r>
                </w:p>
              </w:tc>
              <w:tc>
                <w:tcPr>
                  <w:tcW w:w="1417" w:type="dxa"/>
                  <w:tcBorders>
                    <w:top w:val="nil"/>
                    <w:left w:val="nil"/>
                    <w:bottom w:val="nil"/>
                    <w:right w:val="nil"/>
                  </w:tcBorders>
                  <w:noWrap/>
                  <w:vAlign w:val="bottom"/>
                  <w:hideMark/>
                </w:tcPr>
                <w:p w14:paraId="63C623BA"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3,90</w:t>
                  </w:r>
                </w:p>
              </w:tc>
            </w:tr>
            <w:tr w:rsidR="004230BC" w:rsidRPr="00B116FE" w14:paraId="767FE6F9" w14:textId="77777777" w:rsidTr="00694013">
              <w:trPr>
                <w:trHeight w:val="288"/>
              </w:trPr>
              <w:tc>
                <w:tcPr>
                  <w:tcW w:w="1386" w:type="dxa"/>
                  <w:tcBorders>
                    <w:top w:val="nil"/>
                    <w:left w:val="nil"/>
                    <w:bottom w:val="nil"/>
                    <w:right w:val="nil"/>
                  </w:tcBorders>
                  <w:noWrap/>
                  <w:vAlign w:val="bottom"/>
                  <w:hideMark/>
                </w:tcPr>
                <w:p w14:paraId="436993EA"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445C58E4"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1.013</w:t>
                  </w:r>
                </w:p>
              </w:tc>
              <w:tc>
                <w:tcPr>
                  <w:tcW w:w="1417" w:type="dxa"/>
                  <w:tcBorders>
                    <w:top w:val="nil"/>
                    <w:left w:val="nil"/>
                    <w:bottom w:val="nil"/>
                    <w:right w:val="nil"/>
                  </w:tcBorders>
                  <w:noWrap/>
                  <w:vAlign w:val="bottom"/>
                  <w:hideMark/>
                </w:tcPr>
                <w:p w14:paraId="25CAF759"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6,80</w:t>
                  </w:r>
                </w:p>
              </w:tc>
            </w:tr>
            <w:tr w:rsidR="004230BC" w:rsidRPr="00B116FE" w14:paraId="5B3FB8BD" w14:textId="77777777" w:rsidTr="00694013">
              <w:trPr>
                <w:trHeight w:val="288"/>
              </w:trPr>
              <w:tc>
                <w:tcPr>
                  <w:tcW w:w="1386" w:type="dxa"/>
                  <w:tcBorders>
                    <w:top w:val="nil"/>
                    <w:left w:val="nil"/>
                    <w:bottom w:val="nil"/>
                    <w:right w:val="nil"/>
                  </w:tcBorders>
                  <w:noWrap/>
                  <w:vAlign w:val="bottom"/>
                  <w:hideMark/>
                </w:tcPr>
                <w:p w14:paraId="23CCCFE7"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035084B3"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1.014</w:t>
                  </w:r>
                </w:p>
              </w:tc>
              <w:tc>
                <w:tcPr>
                  <w:tcW w:w="1417" w:type="dxa"/>
                  <w:tcBorders>
                    <w:top w:val="nil"/>
                    <w:left w:val="nil"/>
                    <w:bottom w:val="nil"/>
                    <w:right w:val="nil"/>
                  </w:tcBorders>
                  <w:noWrap/>
                  <w:vAlign w:val="bottom"/>
                  <w:hideMark/>
                </w:tcPr>
                <w:p w14:paraId="42FF67D9"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10,25</w:t>
                  </w:r>
                </w:p>
              </w:tc>
            </w:tr>
            <w:tr w:rsidR="004230BC" w:rsidRPr="00B116FE" w14:paraId="0F9234FB" w14:textId="77777777" w:rsidTr="00694013">
              <w:trPr>
                <w:trHeight w:val="288"/>
              </w:trPr>
              <w:tc>
                <w:tcPr>
                  <w:tcW w:w="1386" w:type="dxa"/>
                  <w:tcBorders>
                    <w:top w:val="nil"/>
                    <w:left w:val="nil"/>
                    <w:bottom w:val="nil"/>
                    <w:right w:val="nil"/>
                  </w:tcBorders>
                  <w:noWrap/>
                  <w:vAlign w:val="bottom"/>
                  <w:hideMark/>
                </w:tcPr>
                <w:p w14:paraId="369F1163"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0F6ADDEE"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1.015</w:t>
                  </w:r>
                </w:p>
              </w:tc>
              <w:tc>
                <w:tcPr>
                  <w:tcW w:w="1417" w:type="dxa"/>
                  <w:tcBorders>
                    <w:top w:val="nil"/>
                    <w:left w:val="nil"/>
                    <w:bottom w:val="nil"/>
                    <w:right w:val="nil"/>
                  </w:tcBorders>
                  <w:noWrap/>
                  <w:vAlign w:val="bottom"/>
                  <w:hideMark/>
                </w:tcPr>
                <w:p w14:paraId="11D0BA92"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8,45</w:t>
                  </w:r>
                </w:p>
              </w:tc>
            </w:tr>
            <w:tr w:rsidR="004230BC" w:rsidRPr="00B116FE" w14:paraId="15ECFA6D" w14:textId="77777777" w:rsidTr="00694013">
              <w:trPr>
                <w:trHeight w:val="288"/>
              </w:trPr>
              <w:tc>
                <w:tcPr>
                  <w:tcW w:w="1386" w:type="dxa"/>
                  <w:tcBorders>
                    <w:top w:val="nil"/>
                    <w:left w:val="nil"/>
                    <w:bottom w:val="nil"/>
                    <w:right w:val="nil"/>
                  </w:tcBorders>
                  <w:noWrap/>
                  <w:vAlign w:val="bottom"/>
                  <w:hideMark/>
                </w:tcPr>
                <w:p w14:paraId="77072EA9"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69961369"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3D739376"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29,40</w:t>
                  </w:r>
                </w:p>
              </w:tc>
            </w:tr>
            <w:tr w:rsidR="004230BC" w:rsidRPr="00B116FE" w14:paraId="582E224F" w14:textId="77777777" w:rsidTr="00694013">
              <w:trPr>
                <w:trHeight w:val="288"/>
              </w:trPr>
              <w:tc>
                <w:tcPr>
                  <w:tcW w:w="1386" w:type="dxa"/>
                  <w:tcBorders>
                    <w:top w:val="nil"/>
                    <w:left w:val="nil"/>
                    <w:bottom w:val="nil"/>
                    <w:right w:val="nil"/>
                  </w:tcBorders>
                  <w:noWrap/>
                  <w:vAlign w:val="bottom"/>
                  <w:hideMark/>
                </w:tcPr>
                <w:p w14:paraId="3F4FD1EF"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74358959"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44E31F22" w14:textId="77777777" w:rsidR="004230BC" w:rsidRPr="00B116FE" w:rsidRDefault="004230BC" w:rsidP="004230BC">
                  <w:pPr>
                    <w:widowControl/>
                    <w:autoSpaceDE/>
                    <w:autoSpaceDN/>
                    <w:rPr>
                      <w:rFonts w:asciiTheme="majorHAnsi" w:hAnsiTheme="majorHAnsi"/>
                      <w:sz w:val="24"/>
                      <w:szCs w:val="24"/>
                    </w:rPr>
                  </w:pPr>
                </w:p>
              </w:tc>
            </w:tr>
            <w:tr w:rsidR="004230BC" w:rsidRPr="00B116FE" w14:paraId="05C35197" w14:textId="77777777" w:rsidTr="00694013">
              <w:trPr>
                <w:trHeight w:val="288"/>
              </w:trPr>
              <w:tc>
                <w:tcPr>
                  <w:tcW w:w="1386" w:type="dxa"/>
                  <w:tcBorders>
                    <w:top w:val="nil"/>
                    <w:left w:val="nil"/>
                    <w:bottom w:val="nil"/>
                    <w:right w:val="nil"/>
                  </w:tcBorders>
                  <w:noWrap/>
                  <w:vAlign w:val="bottom"/>
                  <w:hideMark/>
                </w:tcPr>
                <w:p w14:paraId="7CE70B0F"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 NP</w:t>
                  </w:r>
                </w:p>
              </w:tc>
              <w:tc>
                <w:tcPr>
                  <w:tcW w:w="1560" w:type="dxa"/>
                  <w:tcBorders>
                    <w:top w:val="nil"/>
                    <w:left w:val="nil"/>
                    <w:bottom w:val="nil"/>
                    <w:right w:val="nil"/>
                  </w:tcBorders>
                  <w:noWrap/>
                  <w:vAlign w:val="bottom"/>
                  <w:hideMark/>
                </w:tcPr>
                <w:p w14:paraId="46A040E6"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4.102</w:t>
                  </w:r>
                </w:p>
              </w:tc>
              <w:tc>
                <w:tcPr>
                  <w:tcW w:w="1417" w:type="dxa"/>
                  <w:tcBorders>
                    <w:top w:val="nil"/>
                    <w:left w:val="nil"/>
                    <w:bottom w:val="nil"/>
                    <w:right w:val="nil"/>
                  </w:tcBorders>
                  <w:noWrap/>
                  <w:vAlign w:val="bottom"/>
                  <w:hideMark/>
                </w:tcPr>
                <w:p w14:paraId="0CE69A8A"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47,00</w:t>
                  </w:r>
                </w:p>
              </w:tc>
            </w:tr>
            <w:tr w:rsidR="004230BC" w:rsidRPr="00B116FE" w14:paraId="19F89E19" w14:textId="77777777" w:rsidTr="00694013">
              <w:trPr>
                <w:trHeight w:val="288"/>
              </w:trPr>
              <w:tc>
                <w:tcPr>
                  <w:tcW w:w="1386" w:type="dxa"/>
                  <w:tcBorders>
                    <w:top w:val="nil"/>
                    <w:left w:val="nil"/>
                    <w:bottom w:val="nil"/>
                    <w:right w:val="nil"/>
                  </w:tcBorders>
                  <w:noWrap/>
                  <w:vAlign w:val="bottom"/>
                  <w:hideMark/>
                </w:tcPr>
                <w:p w14:paraId="311DBCD6"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5CE2334F"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4.104</w:t>
                  </w:r>
                </w:p>
              </w:tc>
              <w:tc>
                <w:tcPr>
                  <w:tcW w:w="1417" w:type="dxa"/>
                  <w:tcBorders>
                    <w:top w:val="nil"/>
                    <w:left w:val="nil"/>
                    <w:bottom w:val="nil"/>
                    <w:right w:val="nil"/>
                  </w:tcBorders>
                  <w:noWrap/>
                  <w:vAlign w:val="bottom"/>
                  <w:hideMark/>
                </w:tcPr>
                <w:p w14:paraId="6CD7482B"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48,40</w:t>
                  </w:r>
                </w:p>
              </w:tc>
            </w:tr>
            <w:tr w:rsidR="004230BC" w:rsidRPr="00B116FE" w14:paraId="3FE37CBC" w14:textId="77777777" w:rsidTr="00694013">
              <w:trPr>
                <w:trHeight w:val="288"/>
              </w:trPr>
              <w:tc>
                <w:tcPr>
                  <w:tcW w:w="1386" w:type="dxa"/>
                  <w:tcBorders>
                    <w:top w:val="nil"/>
                    <w:left w:val="nil"/>
                    <w:bottom w:val="nil"/>
                    <w:right w:val="nil"/>
                  </w:tcBorders>
                  <w:noWrap/>
                  <w:vAlign w:val="bottom"/>
                  <w:hideMark/>
                </w:tcPr>
                <w:p w14:paraId="71D5DDF3"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34B0AE50"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791BF06D"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95,40</w:t>
                  </w:r>
                </w:p>
              </w:tc>
            </w:tr>
            <w:tr w:rsidR="004230BC" w:rsidRPr="00B116FE" w14:paraId="109CDAD2" w14:textId="77777777" w:rsidTr="00694013">
              <w:trPr>
                <w:trHeight w:val="288"/>
              </w:trPr>
              <w:tc>
                <w:tcPr>
                  <w:tcW w:w="1386" w:type="dxa"/>
                  <w:tcBorders>
                    <w:top w:val="nil"/>
                    <w:left w:val="nil"/>
                    <w:bottom w:val="nil"/>
                    <w:right w:val="nil"/>
                  </w:tcBorders>
                  <w:noWrap/>
                  <w:vAlign w:val="bottom"/>
                  <w:hideMark/>
                </w:tcPr>
                <w:p w14:paraId="15350AF2"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2EF1A6CE"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0798EBDB" w14:textId="77777777" w:rsidR="004230BC" w:rsidRPr="00B116FE" w:rsidRDefault="004230BC" w:rsidP="004230BC">
                  <w:pPr>
                    <w:widowControl/>
                    <w:autoSpaceDE/>
                    <w:autoSpaceDN/>
                    <w:rPr>
                      <w:rFonts w:asciiTheme="majorHAnsi" w:hAnsiTheme="majorHAnsi"/>
                      <w:sz w:val="24"/>
                      <w:szCs w:val="24"/>
                    </w:rPr>
                  </w:pPr>
                </w:p>
              </w:tc>
            </w:tr>
            <w:tr w:rsidR="004230BC" w:rsidRPr="00B116FE" w14:paraId="7E885E66" w14:textId="77777777" w:rsidTr="00694013">
              <w:trPr>
                <w:trHeight w:val="288"/>
              </w:trPr>
              <w:tc>
                <w:tcPr>
                  <w:tcW w:w="1386" w:type="dxa"/>
                  <w:tcBorders>
                    <w:top w:val="nil"/>
                    <w:left w:val="nil"/>
                    <w:bottom w:val="nil"/>
                    <w:right w:val="nil"/>
                  </w:tcBorders>
                  <w:noWrap/>
                  <w:vAlign w:val="bottom"/>
                  <w:hideMark/>
                </w:tcPr>
                <w:p w14:paraId="6C836ED9"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4NP</w:t>
                  </w:r>
                </w:p>
              </w:tc>
              <w:tc>
                <w:tcPr>
                  <w:tcW w:w="1560" w:type="dxa"/>
                  <w:tcBorders>
                    <w:top w:val="nil"/>
                    <w:left w:val="nil"/>
                    <w:bottom w:val="nil"/>
                    <w:right w:val="nil"/>
                  </w:tcBorders>
                  <w:noWrap/>
                  <w:vAlign w:val="bottom"/>
                  <w:hideMark/>
                </w:tcPr>
                <w:p w14:paraId="09405C64"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4.115</w:t>
                  </w:r>
                </w:p>
              </w:tc>
              <w:tc>
                <w:tcPr>
                  <w:tcW w:w="1417" w:type="dxa"/>
                  <w:tcBorders>
                    <w:top w:val="nil"/>
                    <w:left w:val="nil"/>
                    <w:bottom w:val="nil"/>
                    <w:right w:val="nil"/>
                  </w:tcBorders>
                  <w:noWrap/>
                  <w:vAlign w:val="bottom"/>
                  <w:hideMark/>
                </w:tcPr>
                <w:p w14:paraId="05252EFD"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22,60</w:t>
                  </w:r>
                </w:p>
              </w:tc>
            </w:tr>
            <w:tr w:rsidR="004230BC" w:rsidRPr="00B116FE" w14:paraId="69AF4CA7" w14:textId="77777777" w:rsidTr="00694013">
              <w:trPr>
                <w:trHeight w:val="288"/>
              </w:trPr>
              <w:tc>
                <w:tcPr>
                  <w:tcW w:w="1386" w:type="dxa"/>
                  <w:tcBorders>
                    <w:top w:val="nil"/>
                    <w:left w:val="nil"/>
                    <w:bottom w:val="nil"/>
                    <w:right w:val="nil"/>
                  </w:tcBorders>
                  <w:noWrap/>
                  <w:vAlign w:val="bottom"/>
                  <w:hideMark/>
                </w:tcPr>
                <w:p w14:paraId="509A5BA0"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4CB9EA9B"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4.116</w:t>
                  </w:r>
                </w:p>
              </w:tc>
              <w:tc>
                <w:tcPr>
                  <w:tcW w:w="1417" w:type="dxa"/>
                  <w:tcBorders>
                    <w:top w:val="nil"/>
                    <w:left w:val="nil"/>
                    <w:bottom w:val="nil"/>
                    <w:right w:val="nil"/>
                  </w:tcBorders>
                  <w:noWrap/>
                  <w:vAlign w:val="bottom"/>
                  <w:hideMark/>
                </w:tcPr>
                <w:p w14:paraId="136A2237"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7,30</w:t>
                  </w:r>
                </w:p>
              </w:tc>
            </w:tr>
            <w:tr w:rsidR="004230BC" w:rsidRPr="00B116FE" w14:paraId="7AFA721E" w14:textId="77777777" w:rsidTr="00694013">
              <w:trPr>
                <w:trHeight w:val="288"/>
              </w:trPr>
              <w:tc>
                <w:tcPr>
                  <w:tcW w:w="1386" w:type="dxa"/>
                  <w:tcBorders>
                    <w:top w:val="nil"/>
                    <w:left w:val="nil"/>
                    <w:bottom w:val="nil"/>
                    <w:right w:val="nil"/>
                  </w:tcBorders>
                  <w:noWrap/>
                  <w:vAlign w:val="bottom"/>
                  <w:hideMark/>
                </w:tcPr>
                <w:p w14:paraId="051C971C"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34DDCAFD"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4.117</w:t>
                  </w:r>
                </w:p>
              </w:tc>
              <w:tc>
                <w:tcPr>
                  <w:tcW w:w="1417" w:type="dxa"/>
                  <w:tcBorders>
                    <w:top w:val="nil"/>
                    <w:left w:val="nil"/>
                    <w:bottom w:val="nil"/>
                    <w:right w:val="nil"/>
                  </w:tcBorders>
                  <w:noWrap/>
                  <w:vAlign w:val="bottom"/>
                  <w:hideMark/>
                </w:tcPr>
                <w:p w14:paraId="3BC12021"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97,00</w:t>
                  </w:r>
                </w:p>
              </w:tc>
            </w:tr>
            <w:tr w:rsidR="004230BC" w:rsidRPr="00B116FE" w14:paraId="15FF016D" w14:textId="77777777" w:rsidTr="00694013">
              <w:trPr>
                <w:trHeight w:val="288"/>
              </w:trPr>
              <w:tc>
                <w:tcPr>
                  <w:tcW w:w="1386" w:type="dxa"/>
                  <w:tcBorders>
                    <w:top w:val="nil"/>
                    <w:left w:val="nil"/>
                    <w:bottom w:val="nil"/>
                    <w:right w:val="nil"/>
                  </w:tcBorders>
                  <w:noWrap/>
                  <w:vAlign w:val="bottom"/>
                  <w:hideMark/>
                </w:tcPr>
                <w:p w14:paraId="74F8EAD2"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0C55794C"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4.118</w:t>
                  </w:r>
                </w:p>
              </w:tc>
              <w:tc>
                <w:tcPr>
                  <w:tcW w:w="1417" w:type="dxa"/>
                  <w:tcBorders>
                    <w:top w:val="nil"/>
                    <w:left w:val="nil"/>
                    <w:bottom w:val="nil"/>
                    <w:right w:val="nil"/>
                  </w:tcBorders>
                  <w:noWrap/>
                  <w:vAlign w:val="bottom"/>
                  <w:hideMark/>
                </w:tcPr>
                <w:p w14:paraId="461B0797"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12,70</w:t>
                  </w:r>
                </w:p>
              </w:tc>
            </w:tr>
            <w:tr w:rsidR="004230BC" w:rsidRPr="00B116FE" w14:paraId="76429EFB" w14:textId="77777777" w:rsidTr="00694013">
              <w:trPr>
                <w:trHeight w:val="288"/>
              </w:trPr>
              <w:tc>
                <w:tcPr>
                  <w:tcW w:w="1386" w:type="dxa"/>
                  <w:tcBorders>
                    <w:top w:val="nil"/>
                    <w:left w:val="nil"/>
                    <w:bottom w:val="nil"/>
                    <w:right w:val="nil"/>
                  </w:tcBorders>
                  <w:noWrap/>
                  <w:vAlign w:val="bottom"/>
                  <w:hideMark/>
                </w:tcPr>
                <w:p w14:paraId="72E676B4"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0E64DBDE"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4.119</w:t>
                  </w:r>
                </w:p>
              </w:tc>
              <w:tc>
                <w:tcPr>
                  <w:tcW w:w="1417" w:type="dxa"/>
                  <w:tcBorders>
                    <w:top w:val="nil"/>
                    <w:left w:val="nil"/>
                    <w:bottom w:val="nil"/>
                    <w:right w:val="nil"/>
                  </w:tcBorders>
                  <w:noWrap/>
                  <w:vAlign w:val="bottom"/>
                  <w:hideMark/>
                </w:tcPr>
                <w:p w14:paraId="4E538C85"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4,25</w:t>
                  </w:r>
                </w:p>
              </w:tc>
            </w:tr>
            <w:tr w:rsidR="004230BC" w:rsidRPr="00B116FE" w14:paraId="7AB7A8BA" w14:textId="77777777" w:rsidTr="00694013">
              <w:trPr>
                <w:trHeight w:val="288"/>
              </w:trPr>
              <w:tc>
                <w:tcPr>
                  <w:tcW w:w="1386" w:type="dxa"/>
                  <w:tcBorders>
                    <w:top w:val="nil"/>
                    <w:left w:val="nil"/>
                    <w:bottom w:val="nil"/>
                    <w:right w:val="nil"/>
                  </w:tcBorders>
                  <w:noWrap/>
                  <w:vAlign w:val="bottom"/>
                  <w:hideMark/>
                </w:tcPr>
                <w:p w14:paraId="74DA0D20"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6C366DE6"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4.120</w:t>
                  </w:r>
                </w:p>
              </w:tc>
              <w:tc>
                <w:tcPr>
                  <w:tcW w:w="1417" w:type="dxa"/>
                  <w:tcBorders>
                    <w:top w:val="nil"/>
                    <w:left w:val="nil"/>
                    <w:bottom w:val="nil"/>
                    <w:right w:val="nil"/>
                  </w:tcBorders>
                  <w:noWrap/>
                  <w:vAlign w:val="bottom"/>
                  <w:hideMark/>
                </w:tcPr>
                <w:p w14:paraId="7F22F255"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9,70</w:t>
                  </w:r>
                </w:p>
              </w:tc>
            </w:tr>
            <w:tr w:rsidR="004230BC" w:rsidRPr="00B116FE" w14:paraId="1D0545ED" w14:textId="77777777" w:rsidTr="00694013">
              <w:trPr>
                <w:trHeight w:val="288"/>
              </w:trPr>
              <w:tc>
                <w:tcPr>
                  <w:tcW w:w="1386" w:type="dxa"/>
                  <w:tcBorders>
                    <w:top w:val="nil"/>
                    <w:left w:val="nil"/>
                    <w:bottom w:val="nil"/>
                    <w:right w:val="nil"/>
                  </w:tcBorders>
                  <w:noWrap/>
                  <w:vAlign w:val="bottom"/>
                  <w:hideMark/>
                </w:tcPr>
                <w:p w14:paraId="72D0DF87"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521C36E7"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4.121</w:t>
                  </w:r>
                </w:p>
              </w:tc>
              <w:tc>
                <w:tcPr>
                  <w:tcW w:w="1417" w:type="dxa"/>
                  <w:tcBorders>
                    <w:top w:val="nil"/>
                    <w:left w:val="nil"/>
                    <w:bottom w:val="nil"/>
                    <w:right w:val="nil"/>
                  </w:tcBorders>
                  <w:noWrap/>
                  <w:vAlign w:val="bottom"/>
                  <w:hideMark/>
                </w:tcPr>
                <w:p w14:paraId="1F73154F"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8,50</w:t>
                  </w:r>
                </w:p>
              </w:tc>
            </w:tr>
            <w:tr w:rsidR="004230BC" w:rsidRPr="00B116FE" w14:paraId="585DBFE8" w14:textId="77777777" w:rsidTr="00694013">
              <w:trPr>
                <w:trHeight w:val="288"/>
              </w:trPr>
              <w:tc>
                <w:tcPr>
                  <w:tcW w:w="1386" w:type="dxa"/>
                  <w:tcBorders>
                    <w:top w:val="nil"/>
                    <w:left w:val="nil"/>
                    <w:bottom w:val="nil"/>
                    <w:right w:val="nil"/>
                  </w:tcBorders>
                  <w:noWrap/>
                  <w:vAlign w:val="bottom"/>
                  <w:hideMark/>
                </w:tcPr>
                <w:p w14:paraId="6E5860D9"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4F88572C"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4.122</w:t>
                  </w:r>
                </w:p>
              </w:tc>
              <w:tc>
                <w:tcPr>
                  <w:tcW w:w="1417" w:type="dxa"/>
                  <w:tcBorders>
                    <w:top w:val="nil"/>
                    <w:left w:val="nil"/>
                    <w:bottom w:val="nil"/>
                    <w:right w:val="nil"/>
                  </w:tcBorders>
                  <w:noWrap/>
                  <w:vAlign w:val="bottom"/>
                  <w:hideMark/>
                </w:tcPr>
                <w:p w14:paraId="3C851404"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6,45</w:t>
                  </w:r>
                </w:p>
              </w:tc>
            </w:tr>
            <w:tr w:rsidR="004230BC" w:rsidRPr="00B116FE" w14:paraId="0AB6DF5E" w14:textId="77777777" w:rsidTr="00694013">
              <w:trPr>
                <w:trHeight w:val="288"/>
              </w:trPr>
              <w:tc>
                <w:tcPr>
                  <w:tcW w:w="1386" w:type="dxa"/>
                  <w:tcBorders>
                    <w:top w:val="nil"/>
                    <w:left w:val="nil"/>
                    <w:bottom w:val="nil"/>
                    <w:right w:val="nil"/>
                  </w:tcBorders>
                  <w:noWrap/>
                  <w:vAlign w:val="bottom"/>
                  <w:hideMark/>
                </w:tcPr>
                <w:p w14:paraId="1F981B0C"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29526730"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4.123</w:t>
                  </w:r>
                </w:p>
              </w:tc>
              <w:tc>
                <w:tcPr>
                  <w:tcW w:w="1417" w:type="dxa"/>
                  <w:tcBorders>
                    <w:top w:val="nil"/>
                    <w:left w:val="nil"/>
                    <w:bottom w:val="nil"/>
                    <w:right w:val="nil"/>
                  </w:tcBorders>
                  <w:noWrap/>
                  <w:vAlign w:val="bottom"/>
                  <w:hideMark/>
                </w:tcPr>
                <w:p w14:paraId="594D6F62"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9,25</w:t>
                  </w:r>
                </w:p>
              </w:tc>
            </w:tr>
            <w:tr w:rsidR="004230BC" w:rsidRPr="00B116FE" w14:paraId="53708D57" w14:textId="77777777" w:rsidTr="00694013">
              <w:trPr>
                <w:trHeight w:val="288"/>
              </w:trPr>
              <w:tc>
                <w:tcPr>
                  <w:tcW w:w="1386" w:type="dxa"/>
                  <w:tcBorders>
                    <w:top w:val="nil"/>
                    <w:left w:val="nil"/>
                    <w:bottom w:val="nil"/>
                    <w:right w:val="nil"/>
                  </w:tcBorders>
                  <w:noWrap/>
                  <w:vAlign w:val="bottom"/>
                  <w:hideMark/>
                </w:tcPr>
                <w:p w14:paraId="24A3C7AE"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3A303055"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4.124</w:t>
                  </w:r>
                </w:p>
              </w:tc>
              <w:tc>
                <w:tcPr>
                  <w:tcW w:w="1417" w:type="dxa"/>
                  <w:tcBorders>
                    <w:top w:val="nil"/>
                    <w:left w:val="nil"/>
                    <w:bottom w:val="nil"/>
                    <w:right w:val="nil"/>
                  </w:tcBorders>
                  <w:noWrap/>
                  <w:vAlign w:val="bottom"/>
                  <w:hideMark/>
                </w:tcPr>
                <w:p w14:paraId="65BB09B7"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5,85</w:t>
                  </w:r>
                </w:p>
              </w:tc>
            </w:tr>
            <w:tr w:rsidR="004230BC" w:rsidRPr="00B116FE" w14:paraId="7D7AC19A" w14:textId="77777777" w:rsidTr="00694013">
              <w:trPr>
                <w:trHeight w:val="288"/>
              </w:trPr>
              <w:tc>
                <w:tcPr>
                  <w:tcW w:w="1386" w:type="dxa"/>
                  <w:tcBorders>
                    <w:top w:val="nil"/>
                    <w:left w:val="nil"/>
                    <w:bottom w:val="nil"/>
                    <w:right w:val="nil"/>
                  </w:tcBorders>
                  <w:noWrap/>
                  <w:vAlign w:val="bottom"/>
                  <w:hideMark/>
                </w:tcPr>
                <w:p w14:paraId="1FEB36F9"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1DA8A54F"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4.125</w:t>
                  </w:r>
                </w:p>
              </w:tc>
              <w:tc>
                <w:tcPr>
                  <w:tcW w:w="1417" w:type="dxa"/>
                  <w:tcBorders>
                    <w:top w:val="nil"/>
                    <w:left w:val="nil"/>
                    <w:bottom w:val="nil"/>
                    <w:right w:val="nil"/>
                  </w:tcBorders>
                  <w:noWrap/>
                  <w:vAlign w:val="bottom"/>
                  <w:hideMark/>
                </w:tcPr>
                <w:p w14:paraId="69DA79AD"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15,00</w:t>
                  </w:r>
                </w:p>
              </w:tc>
            </w:tr>
            <w:tr w:rsidR="004230BC" w:rsidRPr="00B116FE" w14:paraId="3AF4396D" w14:textId="77777777" w:rsidTr="00694013">
              <w:trPr>
                <w:trHeight w:val="288"/>
              </w:trPr>
              <w:tc>
                <w:tcPr>
                  <w:tcW w:w="1386" w:type="dxa"/>
                  <w:tcBorders>
                    <w:top w:val="nil"/>
                    <w:left w:val="nil"/>
                    <w:bottom w:val="nil"/>
                    <w:right w:val="nil"/>
                  </w:tcBorders>
                  <w:noWrap/>
                  <w:vAlign w:val="bottom"/>
                  <w:hideMark/>
                </w:tcPr>
                <w:p w14:paraId="69623664"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77CD877F"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4.126</w:t>
                  </w:r>
                </w:p>
              </w:tc>
              <w:tc>
                <w:tcPr>
                  <w:tcW w:w="1417" w:type="dxa"/>
                  <w:tcBorders>
                    <w:top w:val="nil"/>
                    <w:left w:val="nil"/>
                    <w:bottom w:val="nil"/>
                    <w:right w:val="nil"/>
                  </w:tcBorders>
                  <w:noWrap/>
                  <w:vAlign w:val="bottom"/>
                  <w:hideMark/>
                </w:tcPr>
                <w:p w14:paraId="22D405EE"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5,40</w:t>
                  </w:r>
                </w:p>
              </w:tc>
            </w:tr>
            <w:tr w:rsidR="004230BC" w:rsidRPr="00B116FE" w14:paraId="7686F84B" w14:textId="77777777" w:rsidTr="00694013">
              <w:trPr>
                <w:trHeight w:val="288"/>
              </w:trPr>
              <w:tc>
                <w:tcPr>
                  <w:tcW w:w="1386" w:type="dxa"/>
                  <w:tcBorders>
                    <w:top w:val="nil"/>
                    <w:left w:val="nil"/>
                    <w:bottom w:val="nil"/>
                    <w:right w:val="nil"/>
                  </w:tcBorders>
                  <w:noWrap/>
                  <w:vAlign w:val="bottom"/>
                  <w:hideMark/>
                </w:tcPr>
                <w:p w14:paraId="464BECC1"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69C68000"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4.127</w:t>
                  </w:r>
                </w:p>
              </w:tc>
              <w:tc>
                <w:tcPr>
                  <w:tcW w:w="1417" w:type="dxa"/>
                  <w:tcBorders>
                    <w:top w:val="nil"/>
                    <w:left w:val="nil"/>
                    <w:bottom w:val="nil"/>
                    <w:right w:val="nil"/>
                  </w:tcBorders>
                  <w:noWrap/>
                  <w:vAlign w:val="bottom"/>
                  <w:hideMark/>
                </w:tcPr>
                <w:p w14:paraId="7F2982AC"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10,50</w:t>
                  </w:r>
                </w:p>
              </w:tc>
            </w:tr>
            <w:tr w:rsidR="004230BC" w:rsidRPr="00B116FE" w14:paraId="2F072F27" w14:textId="77777777" w:rsidTr="00694013">
              <w:trPr>
                <w:trHeight w:val="288"/>
              </w:trPr>
              <w:tc>
                <w:tcPr>
                  <w:tcW w:w="1386" w:type="dxa"/>
                  <w:tcBorders>
                    <w:top w:val="nil"/>
                    <w:left w:val="nil"/>
                    <w:bottom w:val="nil"/>
                    <w:right w:val="nil"/>
                  </w:tcBorders>
                  <w:noWrap/>
                  <w:vAlign w:val="bottom"/>
                  <w:hideMark/>
                </w:tcPr>
                <w:p w14:paraId="32F0402B"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45DA9341"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4.129</w:t>
                  </w:r>
                </w:p>
              </w:tc>
              <w:tc>
                <w:tcPr>
                  <w:tcW w:w="1417" w:type="dxa"/>
                  <w:tcBorders>
                    <w:top w:val="nil"/>
                    <w:left w:val="nil"/>
                    <w:bottom w:val="nil"/>
                    <w:right w:val="nil"/>
                  </w:tcBorders>
                  <w:noWrap/>
                  <w:vAlign w:val="bottom"/>
                  <w:hideMark/>
                </w:tcPr>
                <w:p w14:paraId="6D4FF216"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11,25</w:t>
                  </w:r>
                </w:p>
              </w:tc>
            </w:tr>
            <w:tr w:rsidR="004230BC" w:rsidRPr="00B116FE" w14:paraId="0F82E70A" w14:textId="77777777" w:rsidTr="00694013">
              <w:trPr>
                <w:trHeight w:val="288"/>
              </w:trPr>
              <w:tc>
                <w:tcPr>
                  <w:tcW w:w="1386" w:type="dxa"/>
                  <w:tcBorders>
                    <w:top w:val="nil"/>
                    <w:left w:val="nil"/>
                    <w:bottom w:val="nil"/>
                    <w:right w:val="nil"/>
                  </w:tcBorders>
                  <w:noWrap/>
                  <w:vAlign w:val="bottom"/>
                  <w:hideMark/>
                </w:tcPr>
                <w:p w14:paraId="41A8BA11"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00F70249"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4.130</w:t>
                  </w:r>
                </w:p>
              </w:tc>
              <w:tc>
                <w:tcPr>
                  <w:tcW w:w="1417" w:type="dxa"/>
                  <w:tcBorders>
                    <w:top w:val="nil"/>
                    <w:left w:val="nil"/>
                    <w:bottom w:val="nil"/>
                    <w:right w:val="nil"/>
                  </w:tcBorders>
                  <w:noWrap/>
                  <w:vAlign w:val="bottom"/>
                  <w:hideMark/>
                </w:tcPr>
                <w:p w14:paraId="1F1F5169"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2,65</w:t>
                  </w:r>
                </w:p>
              </w:tc>
            </w:tr>
            <w:tr w:rsidR="004230BC" w:rsidRPr="00B116FE" w14:paraId="0FE56CF6" w14:textId="77777777" w:rsidTr="00694013">
              <w:trPr>
                <w:trHeight w:val="288"/>
              </w:trPr>
              <w:tc>
                <w:tcPr>
                  <w:tcW w:w="1386" w:type="dxa"/>
                  <w:tcBorders>
                    <w:top w:val="nil"/>
                    <w:left w:val="nil"/>
                    <w:bottom w:val="nil"/>
                    <w:right w:val="nil"/>
                  </w:tcBorders>
                  <w:noWrap/>
                  <w:vAlign w:val="bottom"/>
                  <w:hideMark/>
                </w:tcPr>
                <w:p w14:paraId="2BE62AF6"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380AE3AA"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4.131</w:t>
                  </w:r>
                </w:p>
              </w:tc>
              <w:tc>
                <w:tcPr>
                  <w:tcW w:w="1417" w:type="dxa"/>
                  <w:tcBorders>
                    <w:top w:val="nil"/>
                    <w:left w:val="nil"/>
                    <w:bottom w:val="nil"/>
                    <w:right w:val="nil"/>
                  </w:tcBorders>
                  <w:noWrap/>
                  <w:vAlign w:val="bottom"/>
                  <w:hideMark/>
                </w:tcPr>
                <w:p w14:paraId="14CCCD1C"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4,30</w:t>
                  </w:r>
                </w:p>
              </w:tc>
            </w:tr>
            <w:tr w:rsidR="004230BC" w:rsidRPr="00B116FE" w14:paraId="0D6C0DB4" w14:textId="77777777" w:rsidTr="00694013">
              <w:trPr>
                <w:trHeight w:val="288"/>
              </w:trPr>
              <w:tc>
                <w:tcPr>
                  <w:tcW w:w="1386" w:type="dxa"/>
                  <w:tcBorders>
                    <w:top w:val="nil"/>
                    <w:left w:val="nil"/>
                    <w:bottom w:val="nil"/>
                    <w:right w:val="nil"/>
                  </w:tcBorders>
                  <w:noWrap/>
                  <w:vAlign w:val="bottom"/>
                  <w:hideMark/>
                </w:tcPr>
                <w:p w14:paraId="6F91DF46"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4A2F6C53"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4.132</w:t>
                  </w:r>
                </w:p>
              </w:tc>
              <w:tc>
                <w:tcPr>
                  <w:tcW w:w="1417" w:type="dxa"/>
                  <w:tcBorders>
                    <w:top w:val="nil"/>
                    <w:left w:val="nil"/>
                    <w:bottom w:val="nil"/>
                    <w:right w:val="nil"/>
                  </w:tcBorders>
                  <w:noWrap/>
                  <w:vAlign w:val="bottom"/>
                  <w:hideMark/>
                </w:tcPr>
                <w:p w14:paraId="185B9B93"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9,15</w:t>
                  </w:r>
                </w:p>
              </w:tc>
            </w:tr>
            <w:tr w:rsidR="004230BC" w:rsidRPr="00B116FE" w14:paraId="242CCE36" w14:textId="77777777" w:rsidTr="00694013">
              <w:trPr>
                <w:trHeight w:val="288"/>
              </w:trPr>
              <w:tc>
                <w:tcPr>
                  <w:tcW w:w="1386" w:type="dxa"/>
                  <w:tcBorders>
                    <w:top w:val="nil"/>
                    <w:left w:val="nil"/>
                    <w:bottom w:val="nil"/>
                    <w:right w:val="nil"/>
                  </w:tcBorders>
                  <w:noWrap/>
                  <w:vAlign w:val="bottom"/>
                  <w:hideMark/>
                </w:tcPr>
                <w:p w14:paraId="055667D2"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5ED983F5"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4.133</w:t>
                  </w:r>
                </w:p>
              </w:tc>
              <w:tc>
                <w:tcPr>
                  <w:tcW w:w="1417" w:type="dxa"/>
                  <w:tcBorders>
                    <w:top w:val="nil"/>
                    <w:left w:val="nil"/>
                    <w:bottom w:val="nil"/>
                    <w:right w:val="nil"/>
                  </w:tcBorders>
                  <w:noWrap/>
                  <w:vAlign w:val="bottom"/>
                  <w:hideMark/>
                </w:tcPr>
                <w:p w14:paraId="59A82F56"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9,75</w:t>
                  </w:r>
                </w:p>
              </w:tc>
            </w:tr>
            <w:tr w:rsidR="004230BC" w:rsidRPr="00B116FE" w14:paraId="100D9A9F" w14:textId="77777777" w:rsidTr="00694013">
              <w:trPr>
                <w:trHeight w:val="288"/>
              </w:trPr>
              <w:tc>
                <w:tcPr>
                  <w:tcW w:w="1386" w:type="dxa"/>
                  <w:tcBorders>
                    <w:top w:val="nil"/>
                    <w:left w:val="nil"/>
                    <w:bottom w:val="nil"/>
                    <w:right w:val="nil"/>
                  </w:tcBorders>
                  <w:noWrap/>
                  <w:vAlign w:val="bottom"/>
                  <w:hideMark/>
                </w:tcPr>
                <w:p w14:paraId="65EFAA88"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366E1719"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4.134</w:t>
                  </w:r>
                </w:p>
              </w:tc>
              <w:tc>
                <w:tcPr>
                  <w:tcW w:w="1417" w:type="dxa"/>
                  <w:tcBorders>
                    <w:top w:val="nil"/>
                    <w:left w:val="nil"/>
                    <w:bottom w:val="nil"/>
                    <w:right w:val="nil"/>
                  </w:tcBorders>
                  <w:noWrap/>
                  <w:vAlign w:val="bottom"/>
                  <w:hideMark/>
                </w:tcPr>
                <w:p w14:paraId="3878DEF1"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9,10</w:t>
                  </w:r>
                </w:p>
              </w:tc>
            </w:tr>
            <w:tr w:rsidR="004230BC" w:rsidRPr="00B116FE" w14:paraId="7F05E8C2" w14:textId="77777777" w:rsidTr="00694013">
              <w:trPr>
                <w:trHeight w:val="288"/>
              </w:trPr>
              <w:tc>
                <w:tcPr>
                  <w:tcW w:w="1386" w:type="dxa"/>
                  <w:tcBorders>
                    <w:top w:val="nil"/>
                    <w:left w:val="nil"/>
                    <w:bottom w:val="nil"/>
                    <w:right w:val="nil"/>
                  </w:tcBorders>
                  <w:noWrap/>
                  <w:vAlign w:val="bottom"/>
                  <w:hideMark/>
                </w:tcPr>
                <w:p w14:paraId="74F17BC8"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6F26A66F"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4.135</w:t>
                  </w:r>
                </w:p>
              </w:tc>
              <w:tc>
                <w:tcPr>
                  <w:tcW w:w="1417" w:type="dxa"/>
                  <w:tcBorders>
                    <w:top w:val="nil"/>
                    <w:left w:val="nil"/>
                    <w:bottom w:val="nil"/>
                    <w:right w:val="nil"/>
                  </w:tcBorders>
                  <w:noWrap/>
                  <w:vAlign w:val="bottom"/>
                  <w:hideMark/>
                </w:tcPr>
                <w:p w14:paraId="38CBD70D"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6,35</w:t>
                  </w:r>
                </w:p>
              </w:tc>
            </w:tr>
            <w:tr w:rsidR="004230BC" w:rsidRPr="00B116FE" w14:paraId="34EB94F2" w14:textId="77777777" w:rsidTr="00694013">
              <w:trPr>
                <w:trHeight w:val="288"/>
              </w:trPr>
              <w:tc>
                <w:tcPr>
                  <w:tcW w:w="1386" w:type="dxa"/>
                  <w:tcBorders>
                    <w:top w:val="nil"/>
                    <w:left w:val="nil"/>
                    <w:bottom w:val="nil"/>
                    <w:right w:val="nil"/>
                  </w:tcBorders>
                  <w:noWrap/>
                  <w:vAlign w:val="bottom"/>
                  <w:hideMark/>
                </w:tcPr>
                <w:p w14:paraId="20BF4EEB"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66434B56"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4.136</w:t>
                  </w:r>
                </w:p>
              </w:tc>
              <w:tc>
                <w:tcPr>
                  <w:tcW w:w="1417" w:type="dxa"/>
                  <w:tcBorders>
                    <w:top w:val="nil"/>
                    <w:left w:val="nil"/>
                    <w:bottom w:val="nil"/>
                    <w:right w:val="nil"/>
                  </w:tcBorders>
                  <w:noWrap/>
                  <w:vAlign w:val="bottom"/>
                  <w:hideMark/>
                </w:tcPr>
                <w:p w14:paraId="3EAE0466"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8,90</w:t>
                  </w:r>
                </w:p>
              </w:tc>
            </w:tr>
            <w:tr w:rsidR="004230BC" w:rsidRPr="00B116FE" w14:paraId="392AC310" w14:textId="77777777" w:rsidTr="00694013">
              <w:trPr>
                <w:trHeight w:val="288"/>
              </w:trPr>
              <w:tc>
                <w:tcPr>
                  <w:tcW w:w="1386" w:type="dxa"/>
                  <w:tcBorders>
                    <w:top w:val="nil"/>
                    <w:left w:val="nil"/>
                    <w:bottom w:val="nil"/>
                    <w:right w:val="nil"/>
                  </w:tcBorders>
                  <w:noWrap/>
                  <w:vAlign w:val="bottom"/>
                  <w:hideMark/>
                </w:tcPr>
                <w:p w14:paraId="4CBDE43A"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2BE95685"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4.137</w:t>
                  </w:r>
                </w:p>
              </w:tc>
              <w:tc>
                <w:tcPr>
                  <w:tcW w:w="1417" w:type="dxa"/>
                  <w:tcBorders>
                    <w:top w:val="nil"/>
                    <w:left w:val="nil"/>
                    <w:bottom w:val="nil"/>
                    <w:right w:val="nil"/>
                  </w:tcBorders>
                  <w:noWrap/>
                  <w:vAlign w:val="bottom"/>
                  <w:hideMark/>
                </w:tcPr>
                <w:p w14:paraId="31A8F0CD"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4,50</w:t>
                  </w:r>
                </w:p>
              </w:tc>
            </w:tr>
            <w:tr w:rsidR="004230BC" w:rsidRPr="00B116FE" w14:paraId="34B38BB4" w14:textId="77777777" w:rsidTr="00694013">
              <w:trPr>
                <w:trHeight w:val="288"/>
              </w:trPr>
              <w:tc>
                <w:tcPr>
                  <w:tcW w:w="1386" w:type="dxa"/>
                  <w:tcBorders>
                    <w:top w:val="nil"/>
                    <w:left w:val="nil"/>
                    <w:bottom w:val="nil"/>
                    <w:right w:val="nil"/>
                  </w:tcBorders>
                  <w:noWrap/>
                  <w:vAlign w:val="bottom"/>
                  <w:hideMark/>
                </w:tcPr>
                <w:p w14:paraId="388A0771"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224C5098"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4.138</w:t>
                  </w:r>
                </w:p>
              </w:tc>
              <w:tc>
                <w:tcPr>
                  <w:tcW w:w="1417" w:type="dxa"/>
                  <w:tcBorders>
                    <w:top w:val="nil"/>
                    <w:left w:val="nil"/>
                    <w:bottom w:val="nil"/>
                    <w:right w:val="nil"/>
                  </w:tcBorders>
                  <w:noWrap/>
                  <w:vAlign w:val="bottom"/>
                  <w:hideMark/>
                </w:tcPr>
                <w:p w14:paraId="64BCA930"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1,15</w:t>
                  </w:r>
                </w:p>
              </w:tc>
            </w:tr>
            <w:tr w:rsidR="004230BC" w:rsidRPr="00B116FE" w14:paraId="275372B8" w14:textId="77777777" w:rsidTr="00694013">
              <w:trPr>
                <w:trHeight w:val="288"/>
              </w:trPr>
              <w:tc>
                <w:tcPr>
                  <w:tcW w:w="1386" w:type="dxa"/>
                  <w:tcBorders>
                    <w:top w:val="nil"/>
                    <w:left w:val="nil"/>
                    <w:bottom w:val="nil"/>
                    <w:right w:val="nil"/>
                  </w:tcBorders>
                  <w:noWrap/>
                  <w:vAlign w:val="bottom"/>
                  <w:hideMark/>
                </w:tcPr>
                <w:p w14:paraId="67033621"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0140839B"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4.139</w:t>
                  </w:r>
                </w:p>
              </w:tc>
              <w:tc>
                <w:tcPr>
                  <w:tcW w:w="1417" w:type="dxa"/>
                  <w:tcBorders>
                    <w:top w:val="nil"/>
                    <w:left w:val="nil"/>
                    <w:bottom w:val="nil"/>
                    <w:right w:val="nil"/>
                  </w:tcBorders>
                  <w:noWrap/>
                  <w:vAlign w:val="bottom"/>
                  <w:hideMark/>
                </w:tcPr>
                <w:p w14:paraId="23058F34"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8,40</w:t>
                  </w:r>
                </w:p>
              </w:tc>
            </w:tr>
            <w:tr w:rsidR="004230BC" w:rsidRPr="00B116FE" w14:paraId="2A635A25" w14:textId="77777777" w:rsidTr="00694013">
              <w:trPr>
                <w:trHeight w:val="288"/>
              </w:trPr>
              <w:tc>
                <w:tcPr>
                  <w:tcW w:w="1386" w:type="dxa"/>
                  <w:tcBorders>
                    <w:top w:val="nil"/>
                    <w:left w:val="nil"/>
                    <w:bottom w:val="nil"/>
                    <w:right w:val="nil"/>
                  </w:tcBorders>
                  <w:noWrap/>
                  <w:vAlign w:val="bottom"/>
                  <w:hideMark/>
                </w:tcPr>
                <w:p w14:paraId="4764BDFE"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7ED9A3DB"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4.140</w:t>
                  </w:r>
                </w:p>
              </w:tc>
              <w:tc>
                <w:tcPr>
                  <w:tcW w:w="1417" w:type="dxa"/>
                  <w:tcBorders>
                    <w:top w:val="nil"/>
                    <w:left w:val="nil"/>
                    <w:bottom w:val="nil"/>
                    <w:right w:val="nil"/>
                  </w:tcBorders>
                  <w:noWrap/>
                  <w:vAlign w:val="bottom"/>
                  <w:hideMark/>
                </w:tcPr>
                <w:p w14:paraId="7E700456"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3,55</w:t>
                  </w:r>
                </w:p>
              </w:tc>
            </w:tr>
            <w:tr w:rsidR="004230BC" w:rsidRPr="00B116FE" w14:paraId="7CC82A54" w14:textId="77777777" w:rsidTr="00694013">
              <w:trPr>
                <w:trHeight w:val="288"/>
              </w:trPr>
              <w:tc>
                <w:tcPr>
                  <w:tcW w:w="1386" w:type="dxa"/>
                  <w:tcBorders>
                    <w:top w:val="nil"/>
                    <w:left w:val="nil"/>
                    <w:bottom w:val="nil"/>
                    <w:right w:val="nil"/>
                  </w:tcBorders>
                  <w:noWrap/>
                  <w:vAlign w:val="bottom"/>
                  <w:hideMark/>
                </w:tcPr>
                <w:p w14:paraId="4085FD81"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6F5B2350"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4.141</w:t>
                  </w:r>
                </w:p>
              </w:tc>
              <w:tc>
                <w:tcPr>
                  <w:tcW w:w="1417" w:type="dxa"/>
                  <w:tcBorders>
                    <w:top w:val="nil"/>
                    <w:left w:val="nil"/>
                    <w:bottom w:val="nil"/>
                    <w:right w:val="nil"/>
                  </w:tcBorders>
                  <w:noWrap/>
                  <w:vAlign w:val="bottom"/>
                  <w:hideMark/>
                </w:tcPr>
                <w:p w14:paraId="1666B205"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1,10</w:t>
                  </w:r>
                </w:p>
              </w:tc>
            </w:tr>
            <w:tr w:rsidR="004230BC" w:rsidRPr="00B116FE" w14:paraId="5BAFC822" w14:textId="77777777" w:rsidTr="00694013">
              <w:trPr>
                <w:trHeight w:val="288"/>
              </w:trPr>
              <w:tc>
                <w:tcPr>
                  <w:tcW w:w="1386" w:type="dxa"/>
                  <w:tcBorders>
                    <w:top w:val="nil"/>
                    <w:left w:val="nil"/>
                    <w:bottom w:val="nil"/>
                    <w:right w:val="nil"/>
                  </w:tcBorders>
                  <w:noWrap/>
                  <w:vAlign w:val="bottom"/>
                  <w:hideMark/>
                </w:tcPr>
                <w:p w14:paraId="260CC16B"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5264E4BC"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4.510</w:t>
                  </w:r>
                </w:p>
              </w:tc>
              <w:tc>
                <w:tcPr>
                  <w:tcW w:w="1417" w:type="dxa"/>
                  <w:tcBorders>
                    <w:top w:val="nil"/>
                    <w:left w:val="nil"/>
                    <w:bottom w:val="nil"/>
                    <w:right w:val="nil"/>
                  </w:tcBorders>
                  <w:noWrap/>
                  <w:vAlign w:val="bottom"/>
                  <w:hideMark/>
                </w:tcPr>
                <w:p w14:paraId="03A7E95A"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16,00</w:t>
                  </w:r>
                </w:p>
              </w:tc>
            </w:tr>
            <w:tr w:rsidR="004230BC" w:rsidRPr="00B116FE" w14:paraId="13D3B4EB" w14:textId="77777777" w:rsidTr="00694013">
              <w:trPr>
                <w:trHeight w:val="288"/>
              </w:trPr>
              <w:tc>
                <w:tcPr>
                  <w:tcW w:w="1386" w:type="dxa"/>
                  <w:tcBorders>
                    <w:top w:val="nil"/>
                    <w:left w:val="nil"/>
                    <w:bottom w:val="nil"/>
                    <w:right w:val="nil"/>
                  </w:tcBorders>
                  <w:noWrap/>
                  <w:vAlign w:val="bottom"/>
                  <w:hideMark/>
                </w:tcPr>
                <w:p w14:paraId="019DA12A"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173C6F73"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4.511</w:t>
                  </w:r>
                </w:p>
              </w:tc>
              <w:tc>
                <w:tcPr>
                  <w:tcW w:w="1417" w:type="dxa"/>
                  <w:tcBorders>
                    <w:top w:val="nil"/>
                    <w:left w:val="nil"/>
                    <w:bottom w:val="nil"/>
                    <w:right w:val="nil"/>
                  </w:tcBorders>
                  <w:noWrap/>
                  <w:vAlign w:val="bottom"/>
                  <w:hideMark/>
                </w:tcPr>
                <w:p w14:paraId="048C422F"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18,70</w:t>
                  </w:r>
                </w:p>
              </w:tc>
            </w:tr>
            <w:tr w:rsidR="004230BC" w:rsidRPr="00B116FE" w14:paraId="4E17575A" w14:textId="77777777" w:rsidTr="00694013">
              <w:trPr>
                <w:trHeight w:val="288"/>
              </w:trPr>
              <w:tc>
                <w:tcPr>
                  <w:tcW w:w="1386" w:type="dxa"/>
                  <w:tcBorders>
                    <w:top w:val="nil"/>
                    <w:left w:val="nil"/>
                    <w:bottom w:val="nil"/>
                    <w:right w:val="nil"/>
                  </w:tcBorders>
                  <w:noWrap/>
                  <w:vAlign w:val="bottom"/>
                  <w:hideMark/>
                </w:tcPr>
                <w:p w14:paraId="3BD0612B"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442C7CE2"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4.512</w:t>
                  </w:r>
                </w:p>
              </w:tc>
              <w:tc>
                <w:tcPr>
                  <w:tcW w:w="1417" w:type="dxa"/>
                  <w:tcBorders>
                    <w:top w:val="nil"/>
                    <w:left w:val="nil"/>
                    <w:bottom w:val="nil"/>
                    <w:right w:val="nil"/>
                  </w:tcBorders>
                  <w:noWrap/>
                  <w:vAlign w:val="bottom"/>
                  <w:hideMark/>
                </w:tcPr>
                <w:p w14:paraId="79BFCC8E"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25,50</w:t>
                  </w:r>
                </w:p>
              </w:tc>
            </w:tr>
            <w:tr w:rsidR="004230BC" w:rsidRPr="00B116FE" w14:paraId="4FD3B590" w14:textId="77777777" w:rsidTr="00694013">
              <w:trPr>
                <w:trHeight w:val="288"/>
              </w:trPr>
              <w:tc>
                <w:tcPr>
                  <w:tcW w:w="1386" w:type="dxa"/>
                  <w:tcBorders>
                    <w:top w:val="nil"/>
                    <w:left w:val="nil"/>
                    <w:bottom w:val="nil"/>
                    <w:right w:val="nil"/>
                  </w:tcBorders>
                  <w:noWrap/>
                  <w:vAlign w:val="bottom"/>
                  <w:hideMark/>
                </w:tcPr>
                <w:p w14:paraId="707EE398"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4EEE3E7F"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24E066C7" w14:textId="77777777" w:rsidR="004230BC" w:rsidRPr="00B116FE" w:rsidRDefault="004230BC" w:rsidP="004230BC">
                  <w:pPr>
                    <w:widowControl/>
                    <w:autoSpaceDE/>
                    <w:autoSpaceDN/>
                    <w:rPr>
                      <w:rFonts w:asciiTheme="majorHAnsi" w:hAnsiTheme="majorHAnsi"/>
                      <w:sz w:val="24"/>
                      <w:szCs w:val="24"/>
                    </w:rPr>
                  </w:pPr>
                </w:p>
              </w:tc>
            </w:tr>
            <w:tr w:rsidR="004230BC" w:rsidRPr="00B116FE" w14:paraId="6CFFA0F2" w14:textId="77777777" w:rsidTr="00694013">
              <w:trPr>
                <w:trHeight w:val="288"/>
              </w:trPr>
              <w:tc>
                <w:tcPr>
                  <w:tcW w:w="1386" w:type="dxa"/>
                  <w:tcBorders>
                    <w:top w:val="nil"/>
                    <w:left w:val="nil"/>
                    <w:bottom w:val="nil"/>
                    <w:right w:val="nil"/>
                  </w:tcBorders>
                  <w:noWrap/>
                  <w:vAlign w:val="bottom"/>
                  <w:hideMark/>
                </w:tcPr>
                <w:p w14:paraId="07E923EB" w14:textId="77777777" w:rsidR="004230BC" w:rsidRPr="00B116FE" w:rsidRDefault="004230BC" w:rsidP="004230BC">
                  <w:pPr>
                    <w:widowControl/>
                    <w:autoSpaceDE/>
                    <w:autoSpaceDN/>
                    <w:rPr>
                      <w:rFonts w:asciiTheme="majorHAnsi" w:hAnsiTheme="majorHAnsi"/>
                      <w:sz w:val="24"/>
                      <w:szCs w:val="24"/>
                    </w:rPr>
                  </w:pPr>
                </w:p>
              </w:tc>
              <w:tc>
                <w:tcPr>
                  <w:tcW w:w="1560" w:type="dxa"/>
                  <w:tcBorders>
                    <w:top w:val="nil"/>
                    <w:left w:val="nil"/>
                    <w:bottom w:val="nil"/>
                    <w:right w:val="nil"/>
                  </w:tcBorders>
                  <w:noWrap/>
                  <w:vAlign w:val="bottom"/>
                  <w:hideMark/>
                </w:tcPr>
                <w:p w14:paraId="1613903E"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079151E6"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354,85</w:t>
                  </w:r>
                </w:p>
              </w:tc>
            </w:tr>
            <w:tr w:rsidR="004230BC" w:rsidRPr="00B116FE" w14:paraId="3B352C08" w14:textId="77777777" w:rsidTr="00694013">
              <w:trPr>
                <w:trHeight w:val="288"/>
              </w:trPr>
              <w:tc>
                <w:tcPr>
                  <w:tcW w:w="1386" w:type="dxa"/>
                  <w:tcBorders>
                    <w:top w:val="nil"/>
                    <w:left w:val="nil"/>
                    <w:bottom w:val="nil"/>
                    <w:right w:val="nil"/>
                  </w:tcBorders>
                  <w:noWrap/>
                  <w:vAlign w:val="bottom"/>
                  <w:hideMark/>
                </w:tcPr>
                <w:p w14:paraId="25CE4D31"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76740C37"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5D059BC1" w14:textId="77777777" w:rsidR="004230BC" w:rsidRPr="00B116FE" w:rsidRDefault="004230BC" w:rsidP="004230BC">
                  <w:pPr>
                    <w:widowControl/>
                    <w:autoSpaceDE/>
                    <w:autoSpaceDN/>
                    <w:rPr>
                      <w:rFonts w:asciiTheme="majorHAnsi" w:hAnsiTheme="majorHAnsi"/>
                      <w:sz w:val="24"/>
                      <w:szCs w:val="24"/>
                    </w:rPr>
                  </w:pPr>
                </w:p>
              </w:tc>
            </w:tr>
            <w:tr w:rsidR="004230BC" w:rsidRPr="00B116FE" w14:paraId="441BCA8E" w14:textId="77777777" w:rsidTr="00694013">
              <w:trPr>
                <w:trHeight w:val="288"/>
              </w:trPr>
              <w:tc>
                <w:tcPr>
                  <w:tcW w:w="1386" w:type="dxa"/>
                  <w:tcBorders>
                    <w:top w:val="nil"/>
                    <w:left w:val="nil"/>
                    <w:bottom w:val="nil"/>
                    <w:right w:val="nil"/>
                  </w:tcBorders>
                  <w:noWrap/>
                  <w:vAlign w:val="bottom"/>
                  <w:hideMark/>
                </w:tcPr>
                <w:p w14:paraId="01E6FE7C"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 xml:space="preserve">bufet </w:t>
                  </w:r>
                </w:p>
              </w:tc>
              <w:tc>
                <w:tcPr>
                  <w:tcW w:w="1560" w:type="dxa"/>
                  <w:tcBorders>
                    <w:top w:val="nil"/>
                    <w:left w:val="nil"/>
                    <w:bottom w:val="nil"/>
                    <w:right w:val="nil"/>
                  </w:tcBorders>
                  <w:noWrap/>
                  <w:vAlign w:val="bottom"/>
                  <w:hideMark/>
                </w:tcPr>
                <w:p w14:paraId="15BD8AC7"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2381C2D2"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20,00</w:t>
                  </w:r>
                </w:p>
              </w:tc>
            </w:tr>
            <w:tr w:rsidR="004230BC" w:rsidRPr="00B116FE" w14:paraId="639226A9" w14:textId="77777777" w:rsidTr="00694013">
              <w:trPr>
                <w:trHeight w:val="288"/>
              </w:trPr>
              <w:tc>
                <w:tcPr>
                  <w:tcW w:w="1386" w:type="dxa"/>
                  <w:tcBorders>
                    <w:top w:val="nil"/>
                    <w:left w:val="nil"/>
                    <w:bottom w:val="nil"/>
                    <w:right w:val="nil"/>
                  </w:tcBorders>
                  <w:noWrap/>
                  <w:vAlign w:val="bottom"/>
                </w:tcPr>
                <w:p w14:paraId="3707D2CE"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tcPr>
                <w:p w14:paraId="422F0A3E"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tcPr>
                <w:p w14:paraId="21A8CB76" w14:textId="77777777" w:rsidR="004230BC" w:rsidRPr="00B116FE" w:rsidRDefault="004230BC" w:rsidP="004230BC">
                  <w:pPr>
                    <w:widowControl/>
                    <w:autoSpaceDE/>
                    <w:autoSpaceDN/>
                    <w:rPr>
                      <w:rFonts w:asciiTheme="majorHAnsi" w:hAnsiTheme="majorHAnsi"/>
                      <w:sz w:val="24"/>
                      <w:szCs w:val="24"/>
                    </w:rPr>
                  </w:pPr>
                </w:p>
              </w:tc>
            </w:tr>
            <w:tr w:rsidR="004230BC" w:rsidRPr="00B116FE" w14:paraId="23A7AABE" w14:textId="77777777" w:rsidTr="00694013">
              <w:trPr>
                <w:trHeight w:val="576"/>
              </w:trPr>
              <w:tc>
                <w:tcPr>
                  <w:tcW w:w="1386" w:type="dxa"/>
                  <w:tcBorders>
                    <w:top w:val="nil"/>
                    <w:left w:val="nil"/>
                    <w:bottom w:val="nil"/>
                    <w:right w:val="nil"/>
                  </w:tcBorders>
                  <w:vAlign w:val="bottom"/>
                  <w:hideMark/>
                </w:tcPr>
                <w:p w14:paraId="78E21575" w14:textId="77777777" w:rsidR="004230BC" w:rsidRPr="00547B09" w:rsidRDefault="004230BC" w:rsidP="004230BC">
                  <w:pPr>
                    <w:widowControl/>
                    <w:autoSpaceDE/>
                    <w:autoSpaceDN/>
                    <w:rPr>
                      <w:rFonts w:asciiTheme="majorHAnsi" w:hAnsiTheme="majorHAnsi"/>
                      <w:sz w:val="24"/>
                      <w:szCs w:val="24"/>
                    </w:rPr>
                  </w:pPr>
                  <w:r w:rsidRPr="00547B09">
                    <w:rPr>
                      <w:rFonts w:asciiTheme="majorHAnsi" w:hAnsiTheme="majorHAnsi"/>
                      <w:sz w:val="24"/>
                      <w:szCs w:val="24"/>
                    </w:rPr>
                    <w:t xml:space="preserve">Parkovacie miesto </w:t>
                  </w:r>
                </w:p>
              </w:tc>
              <w:tc>
                <w:tcPr>
                  <w:tcW w:w="1560" w:type="dxa"/>
                  <w:tcBorders>
                    <w:top w:val="nil"/>
                    <w:left w:val="nil"/>
                    <w:bottom w:val="nil"/>
                    <w:right w:val="nil"/>
                  </w:tcBorders>
                  <w:noWrap/>
                  <w:vAlign w:val="bottom"/>
                  <w:hideMark/>
                </w:tcPr>
                <w:p w14:paraId="145E1135"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č. 43</w:t>
                  </w:r>
                </w:p>
              </w:tc>
              <w:tc>
                <w:tcPr>
                  <w:tcW w:w="1417" w:type="dxa"/>
                  <w:tcBorders>
                    <w:top w:val="nil"/>
                    <w:left w:val="nil"/>
                    <w:bottom w:val="nil"/>
                    <w:right w:val="nil"/>
                  </w:tcBorders>
                  <w:noWrap/>
                  <w:vAlign w:val="bottom"/>
                  <w:hideMark/>
                </w:tcPr>
                <w:p w14:paraId="77C6E0B6" w14:textId="77777777"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20,00</w:t>
                  </w:r>
                </w:p>
              </w:tc>
            </w:tr>
            <w:tr w:rsidR="004230BC" w:rsidRPr="00B116FE" w14:paraId="610E188F" w14:textId="77777777" w:rsidTr="00694013">
              <w:trPr>
                <w:trHeight w:val="288"/>
              </w:trPr>
              <w:tc>
                <w:tcPr>
                  <w:tcW w:w="1386" w:type="dxa"/>
                  <w:tcBorders>
                    <w:top w:val="nil"/>
                    <w:left w:val="nil"/>
                    <w:bottom w:val="nil"/>
                    <w:right w:val="nil"/>
                  </w:tcBorders>
                  <w:noWrap/>
                  <w:vAlign w:val="bottom"/>
                  <w:hideMark/>
                </w:tcPr>
                <w:p w14:paraId="724E01FA" w14:textId="77777777" w:rsidR="004230BC" w:rsidRPr="00B116FE" w:rsidRDefault="004230BC" w:rsidP="004230BC">
                  <w:pPr>
                    <w:widowControl/>
                    <w:autoSpaceDE/>
                    <w:autoSpaceDN/>
                    <w:jc w:val="right"/>
                    <w:rPr>
                      <w:rFonts w:asciiTheme="majorHAnsi" w:hAnsiTheme="majorHAnsi"/>
                      <w:sz w:val="24"/>
                      <w:szCs w:val="24"/>
                    </w:rPr>
                  </w:pPr>
                </w:p>
              </w:tc>
              <w:tc>
                <w:tcPr>
                  <w:tcW w:w="1560" w:type="dxa"/>
                  <w:tcBorders>
                    <w:top w:val="nil"/>
                    <w:left w:val="nil"/>
                    <w:bottom w:val="nil"/>
                    <w:right w:val="nil"/>
                  </w:tcBorders>
                  <w:noWrap/>
                  <w:vAlign w:val="bottom"/>
                  <w:hideMark/>
                </w:tcPr>
                <w:p w14:paraId="35AED48C" w14:textId="77777777" w:rsidR="004230BC" w:rsidRPr="00B116FE" w:rsidRDefault="004230BC" w:rsidP="004230BC">
                  <w:pPr>
                    <w:widowControl/>
                    <w:autoSpaceDE/>
                    <w:autoSpaceDN/>
                    <w:rPr>
                      <w:rFonts w:asciiTheme="majorHAnsi" w:hAnsiTheme="majorHAnsi"/>
                      <w:sz w:val="24"/>
                      <w:szCs w:val="24"/>
                    </w:rPr>
                  </w:pPr>
                </w:p>
              </w:tc>
              <w:tc>
                <w:tcPr>
                  <w:tcW w:w="1417" w:type="dxa"/>
                  <w:tcBorders>
                    <w:top w:val="nil"/>
                    <w:left w:val="nil"/>
                    <w:bottom w:val="nil"/>
                    <w:right w:val="nil"/>
                  </w:tcBorders>
                  <w:noWrap/>
                  <w:vAlign w:val="bottom"/>
                  <w:hideMark/>
                </w:tcPr>
                <w:p w14:paraId="0F1CDB19" w14:textId="77777777" w:rsidR="004230BC" w:rsidRPr="00B116FE" w:rsidRDefault="004230BC" w:rsidP="004230BC">
                  <w:pPr>
                    <w:widowControl/>
                    <w:autoSpaceDE/>
                    <w:autoSpaceDN/>
                    <w:rPr>
                      <w:rFonts w:asciiTheme="majorHAnsi" w:hAnsiTheme="majorHAnsi"/>
                      <w:sz w:val="24"/>
                      <w:szCs w:val="24"/>
                    </w:rPr>
                  </w:pPr>
                </w:p>
              </w:tc>
            </w:tr>
            <w:tr w:rsidR="004230BC" w:rsidRPr="00B116FE" w14:paraId="53A663BA" w14:textId="77777777" w:rsidTr="00694013">
              <w:trPr>
                <w:trHeight w:val="288"/>
              </w:trPr>
              <w:tc>
                <w:tcPr>
                  <w:tcW w:w="1386" w:type="dxa"/>
                  <w:tcBorders>
                    <w:top w:val="nil"/>
                    <w:left w:val="nil"/>
                    <w:bottom w:val="nil"/>
                    <w:right w:val="nil"/>
                  </w:tcBorders>
                  <w:noWrap/>
                  <w:vAlign w:val="bottom"/>
                  <w:hideMark/>
                </w:tcPr>
                <w:p w14:paraId="74D114EA" w14:textId="77777777" w:rsidR="004230BC" w:rsidRPr="00B116FE" w:rsidRDefault="004230BC" w:rsidP="004230BC">
                  <w:pPr>
                    <w:widowControl/>
                    <w:autoSpaceDE/>
                    <w:autoSpaceDN/>
                    <w:rPr>
                      <w:rFonts w:asciiTheme="majorHAnsi" w:hAnsiTheme="majorHAnsi"/>
                      <w:sz w:val="24"/>
                      <w:szCs w:val="24"/>
                    </w:rPr>
                  </w:pPr>
                </w:p>
              </w:tc>
              <w:tc>
                <w:tcPr>
                  <w:tcW w:w="1560" w:type="dxa"/>
                  <w:tcBorders>
                    <w:top w:val="nil"/>
                    <w:left w:val="nil"/>
                    <w:bottom w:val="nil"/>
                    <w:right w:val="nil"/>
                  </w:tcBorders>
                  <w:noWrap/>
                  <w:vAlign w:val="bottom"/>
                  <w:hideMark/>
                </w:tcPr>
                <w:p w14:paraId="141C5596" w14:textId="77777777" w:rsidR="004230BC" w:rsidRPr="00B116FE" w:rsidRDefault="004230BC" w:rsidP="004230BC">
                  <w:pPr>
                    <w:widowControl/>
                    <w:autoSpaceDE/>
                    <w:autoSpaceDN/>
                    <w:rPr>
                      <w:rFonts w:asciiTheme="majorHAnsi" w:hAnsiTheme="majorHAnsi"/>
                      <w:sz w:val="24"/>
                      <w:szCs w:val="24"/>
                    </w:rPr>
                  </w:pPr>
                  <w:r w:rsidRPr="00B116FE">
                    <w:rPr>
                      <w:rFonts w:asciiTheme="majorHAnsi" w:hAnsiTheme="majorHAnsi"/>
                      <w:sz w:val="24"/>
                      <w:szCs w:val="24"/>
                    </w:rPr>
                    <w:t xml:space="preserve">Spolu </w:t>
                  </w:r>
                </w:p>
              </w:tc>
              <w:tc>
                <w:tcPr>
                  <w:tcW w:w="1417" w:type="dxa"/>
                  <w:tcBorders>
                    <w:top w:val="nil"/>
                    <w:left w:val="nil"/>
                    <w:bottom w:val="nil"/>
                    <w:right w:val="nil"/>
                  </w:tcBorders>
                  <w:noWrap/>
                  <w:vAlign w:val="bottom"/>
                  <w:hideMark/>
                </w:tcPr>
                <w:p w14:paraId="1E0C29A5" w14:textId="6C74E7EB" w:rsidR="004230BC" w:rsidRPr="00B116FE" w:rsidRDefault="004230BC" w:rsidP="004230BC">
                  <w:pPr>
                    <w:widowControl/>
                    <w:autoSpaceDE/>
                    <w:autoSpaceDN/>
                    <w:jc w:val="right"/>
                    <w:rPr>
                      <w:rFonts w:asciiTheme="majorHAnsi" w:hAnsiTheme="majorHAnsi"/>
                      <w:sz w:val="24"/>
                      <w:szCs w:val="24"/>
                    </w:rPr>
                  </w:pPr>
                  <w:r w:rsidRPr="00B116FE">
                    <w:rPr>
                      <w:rFonts w:asciiTheme="majorHAnsi" w:hAnsiTheme="majorHAnsi"/>
                      <w:sz w:val="24"/>
                      <w:szCs w:val="24"/>
                    </w:rPr>
                    <w:t>5</w:t>
                  </w:r>
                  <w:r w:rsidR="00694013">
                    <w:rPr>
                      <w:rFonts w:asciiTheme="majorHAnsi" w:hAnsiTheme="majorHAnsi"/>
                      <w:sz w:val="24"/>
                      <w:szCs w:val="24"/>
                    </w:rPr>
                    <w:t>19</w:t>
                  </w:r>
                  <w:r w:rsidRPr="00B116FE">
                    <w:rPr>
                      <w:rFonts w:asciiTheme="majorHAnsi" w:hAnsiTheme="majorHAnsi"/>
                      <w:sz w:val="24"/>
                      <w:szCs w:val="24"/>
                    </w:rPr>
                    <w:t>,65</w:t>
                  </w:r>
                </w:p>
              </w:tc>
            </w:tr>
          </w:tbl>
          <w:p w14:paraId="16B6C60E" w14:textId="31E1D9B8" w:rsidR="004230BC" w:rsidRPr="00B116FE" w:rsidRDefault="004230BC" w:rsidP="00301C80">
            <w:pPr>
              <w:pStyle w:val="TableParagraph"/>
              <w:spacing w:line="276" w:lineRule="auto"/>
              <w:rPr>
                <w:rFonts w:asciiTheme="majorHAnsi" w:eastAsia="Cambria" w:hAnsiTheme="majorHAnsi" w:cs="Cambria"/>
                <w:sz w:val="24"/>
                <w:szCs w:val="24"/>
              </w:rPr>
            </w:pPr>
          </w:p>
        </w:tc>
      </w:tr>
    </w:tbl>
    <w:p w14:paraId="7FA785BF" w14:textId="77777777" w:rsidR="00AF4848" w:rsidRPr="0034210C" w:rsidRDefault="00AF4848" w:rsidP="00301C80">
      <w:pPr>
        <w:pStyle w:val="Zkladntext"/>
        <w:spacing w:before="82" w:line="276" w:lineRule="auto"/>
        <w:rPr>
          <w:rFonts w:asciiTheme="majorHAnsi" w:hAnsiTheme="majorHAnsi"/>
          <w:sz w:val="24"/>
          <w:szCs w:val="24"/>
        </w:rPr>
      </w:pPr>
    </w:p>
    <w:p w14:paraId="58C2DB4F" w14:textId="77777777" w:rsidR="00AF4848" w:rsidRPr="0034210C" w:rsidRDefault="0002455E" w:rsidP="00301C80">
      <w:pPr>
        <w:pStyle w:val="Zkladntext"/>
        <w:spacing w:before="1" w:line="276" w:lineRule="auto"/>
        <w:ind w:left="258"/>
        <w:jc w:val="both"/>
        <w:rPr>
          <w:rFonts w:asciiTheme="majorHAnsi" w:hAnsiTheme="majorHAnsi"/>
          <w:sz w:val="24"/>
          <w:szCs w:val="24"/>
        </w:rPr>
      </w:pPr>
      <w:r w:rsidRPr="0034210C">
        <w:rPr>
          <w:rFonts w:asciiTheme="majorHAnsi" w:hAnsiTheme="majorHAnsi"/>
          <w:sz w:val="24"/>
          <w:szCs w:val="24"/>
        </w:rPr>
        <w:t>Odovzdanie</w:t>
      </w:r>
      <w:r w:rsidRPr="0034210C">
        <w:rPr>
          <w:rFonts w:asciiTheme="majorHAnsi" w:hAnsiTheme="majorHAnsi"/>
          <w:spacing w:val="-8"/>
          <w:sz w:val="24"/>
          <w:szCs w:val="24"/>
        </w:rPr>
        <w:t xml:space="preserve"> </w:t>
      </w:r>
      <w:r w:rsidRPr="0034210C">
        <w:rPr>
          <w:rFonts w:asciiTheme="majorHAnsi" w:hAnsiTheme="majorHAnsi"/>
          <w:sz w:val="24"/>
          <w:szCs w:val="24"/>
        </w:rPr>
        <w:t>predmetu</w:t>
      </w:r>
      <w:r w:rsidRPr="0034210C">
        <w:rPr>
          <w:rFonts w:asciiTheme="majorHAnsi" w:hAnsiTheme="majorHAnsi"/>
          <w:spacing w:val="-8"/>
          <w:sz w:val="24"/>
          <w:szCs w:val="24"/>
        </w:rPr>
        <w:t xml:space="preserve"> </w:t>
      </w:r>
      <w:r w:rsidRPr="0034210C">
        <w:rPr>
          <w:rFonts w:asciiTheme="majorHAnsi" w:hAnsiTheme="majorHAnsi"/>
          <w:spacing w:val="-2"/>
          <w:sz w:val="24"/>
          <w:szCs w:val="24"/>
        </w:rPr>
        <w:t>zmluvy:</w:t>
      </w:r>
    </w:p>
    <w:p w14:paraId="46644755" w14:textId="19931898" w:rsidR="00AF4848" w:rsidRPr="0034210C" w:rsidRDefault="0002455E" w:rsidP="00301C80">
      <w:pPr>
        <w:pStyle w:val="Odsekzoznamu"/>
        <w:numPr>
          <w:ilvl w:val="0"/>
          <w:numId w:val="1"/>
        </w:numPr>
        <w:tabs>
          <w:tab w:val="left" w:pos="824"/>
        </w:tabs>
        <w:spacing w:before="37" w:line="276" w:lineRule="auto"/>
        <w:ind w:right="253"/>
        <w:rPr>
          <w:rFonts w:asciiTheme="majorHAnsi" w:hAnsiTheme="majorHAnsi"/>
          <w:sz w:val="24"/>
          <w:szCs w:val="24"/>
        </w:rPr>
      </w:pPr>
      <w:r w:rsidRPr="0034210C">
        <w:rPr>
          <w:rFonts w:asciiTheme="majorHAnsi" w:hAnsiTheme="majorHAnsi"/>
          <w:sz w:val="24"/>
          <w:szCs w:val="24"/>
        </w:rPr>
        <w:t xml:space="preserve">Fyzická obhliadka stavu </w:t>
      </w:r>
      <w:r w:rsidR="006643B6">
        <w:rPr>
          <w:rFonts w:asciiTheme="majorHAnsi" w:hAnsiTheme="majorHAnsi"/>
          <w:sz w:val="24"/>
          <w:szCs w:val="24"/>
        </w:rPr>
        <w:t>priestorov</w:t>
      </w:r>
      <w:r w:rsidRPr="0034210C">
        <w:rPr>
          <w:rFonts w:asciiTheme="majorHAnsi" w:hAnsiTheme="majorHAnsi"/>
          <w:sz w:val="24"/>
          <w:szCs w:val="24"/>
        </w:rPr>
        <w:t>: zástupcovia zmluvných strán vykonali fyzickú obhliadku stavu odovzdávaných priestorov, pričom preberajúci týmto vyhlasuje, že ním preberané priestory vyhovujú požiadavkám k</w:t>
      </w:r>
      <w:r w:rsidRPr="0034210C">
        <w:rPr>
          <w:rFonts w:asciiTheme="majorHAnsi" w:hAnsiTheme="majorHAnsi"/>
          <w:spacing w:val="-2"/>
          <w:sz w:val="24"/>
          <w:szCs w:val="24"/>
        </w:rPr>
        <w:t xml:space="preserve"> </w:t>
      </w:r>
      <w:r w:rsidRPr="0034210C">
        <w:rPr>
          <w:rFonts w:asciiTheme="majorHAnsi" w:hAnsiTheme="majorHAnsi"/>
          <w:sz w:val="24"/>
          <w:szCs w:val="24"/>
        </w:rPr>
        <w:t>užívaniu, s</w:t>
      </w:r>
      <w:r w:rsidRPr="0034210C">
        <w:rPr>
          <w:rFonts w:asciiTheme="majorHAnsi" w:hAnsiTheme="majorHAnsi"/>
          <w:spacing w:val="-1"/>
          <w:sz w:val="24"/>
          <w:szCs w:val="24"/>
        </w:rPr>
        <w:t xml:space="preserve"> </w:t>
      </w:r>
      <w:r w:rsidRPr="0034210C">
        <w:rPr>
          <w:rFonts w:asciiTheme="majorHAnsi" w:hAnsiTheme="majorHAnsi"/>
          <w:sz w:val="24"/>
          <w:szCs w:val="24"/>
        </w:rPr>
        <w:t>prihliadnutím na ich bežné opotrebenie. Z tohto dôvodu nájomca preberá tieto priestory dnešným dňom bez výhrad.</w:t>
      </w:r>
    </w:p>
    <w:p w14:paraId="040456DC" w14:textId="77777777" w:rsidR="00AF4848" w:rsidRPr="0034210C" w:rsidRDefault="0002455E" w:rsidP="00301C80">
      <w:pPr>
        <w:pStyle w:val="Odsekzoznamu"/>
        <w:numPr>
          <w:ilvl w:val="0"/>
          <w:numId w:val="1"/>
        </w:numPr>
        <w:tabs>
          <w:tab w:val="left" w:pos="824"/>
        </w:tabs>
        <w:spacing w:before="77" w:line="276" w:lineRule="auto"/>
        <w:ind w:right="253"/>
        <w:rPr>
          <w:rFonts w:asciiTheme="majorHAnsi" w:hAnsiTheme="majorHAnsi"/>
          <w:sz w:val="24"/>
          <w:szCs w:val="24"/>
        </w:rPr>
      </w:pPr>
      <w:r w:rsidRPr="0034210C">
        <w:rPr>
          <w:rFonts w:asciiTheme="majorHAnsi" w:hAnsiTheme="majorHAnsi"/>
          <w:sz w:val="24"/>
          <w:szCs w:val="24"/>
        </w:rPr>
        <w:t>Fyzické preberanie hnuteľných vecí podľa Prílohy č. 2</w:t>
      </w:r>
      <w:r w:rsidRPr="0034210C">
        <w:rPr>
          <w:rFonts w:asciiTheme="majorHAnsi" w:hAnsiTheme="majorHAnsi"/>
          <w:spacing w:val="40"/>
          <w:sz w:val="24"/>
          <w:szCs w:val="24"/>
        </w:rPr>
        <w:t xml:space="preserve"> </w:t>
      </w:r>
      <w:r w:rsidRPr="0034210C">
        <w:rPr>
          <w:rFonts w:asciiTheme="majorHAnsi" w:hAnsiTheme="majorHAnsi"/>
          <w:sz w:val="24"/>
          <w:szCs w:val="24"/>
        </w:rPr>
        <w:t>zmluvy je neoddeliteľnou súčasťou tohto protokolu. Preberajúci vyhlasuje, že preberá</w:t>
      </w:r>
      <w:r w:rsidRPr="0034210C">
        <w:rPr>
          <w:rFonts w:asciiTheme="majorHAnsi" w:hAnsiTheme="majorHAnsi"/>
          <w:spacing w:val="-2"/>
          <w:sz w:val="24"/>
          <w:szCs w:val="24"/>
        </w:rPr>
        <w:t xml:space="preserve"> </w:t>
      </w:r>
      <w:r w:rsidRPr="0034210C">
        <w:rPr>
          <w:rFonts w:asciiTheme="majorHAnsi" w:hAnsiTheme="majorHAnsi"/>
          <w:sz w:val="24"/>
          <w:szCs w:val="24"/>
        </w:rPr>
        <w:t>hnuteľné veci podľa Prílohy</w:t>
      </w:r>
      <w:r w:rsidRPr="0034210C">
        <w:rPr>
          <w:rFonts w:asciiTheme="majorHAnsi" w:hAnsiTheme="majorHAnsi"/>
          <w:spacing w:val="-1"/>
          <w:sz w:val="24"/>
          <w:szCs w:val="24"/>
        </w:rPr>
        <w:t xml:space="preserve"> </w:t>
      </w:r>
      <w:r w:rsidRPr="0034210C">
        <w:rPr>
          <w:rFonts w:asciiTheme="majorHAnsi" w:hAnsiTheme="majorHAnsi"/>
          <w:sz w:val="24"/>
          <w:szCs w:val="24"/>
        </w:rPr>
        <w:t>č. 2 zmluvy v stave primeranom jeho veku a opotrebeniu bez výhrad.</w:t>
      </w:r>
    </w:p>
    <w:p w14:paraId="3584DE62" w14:textId="77777777" w:rsidR="00AF4848" w:rsidRPr="0034210C" w:rsidRDefault="0002455E" w:rsidP="00301C80">
      <w:pPr>
        <w:pStyle w:val="Odsekzoznamu"/>
        <w:numPr>
          <w:ilvl w:val="0"/>
          <w:numId w:val="1"/>
        </w:numPr>
        <w:tabs>
          <w:tab w:val="left" w:pos="824"/>
        </w:tabs>
        <w:spacing w:before="257" w:line="276" w:lineRule="auto"/>
        <w:ind w:right="255"/>
        <w:rPr>
          <w:rFonts w:asciiTheme="majorHAnsi" w:hAnsiTheme="majorHAnsi"/>
          <w:sz w:val="24"/>
          <w:szCs w:val="24"/>
        </w:rPr>
      </w:pPr>
      <w:r w:rsidRPr="0034210C">
        <w:rPr>
          <w:rFonts w:asciiTheme="majorHAnsi" w:hAnsiTheme="majorHAnsi"/>
          <w:sz w:val="24"/>
          <w:szCs w:val="24"/>
        </w:rPr>
        <w:t>Preberajúci</w:t>
      </w:r>
      <w:r w:rsidRPr="0034210C">
        <w:rPr>
          <w:rFonts w:asciiTheme="majorHAnsi" w:hAnsiTheme="majorHAnsi"/>
          <w:spacing w:val="40"/>
          <w:sz w:val="24"/>
          <w:szCs w:val="24"/>
        </w:rPr>
        <w:t xml:space="preserve"> </w:t>
      </w:r>
      <w:r w:rsidRPr="0034210C">
        <w:rPr>
          <w:rFonts w:asciiTheme="majorHAnsi" w:hAnsiTheme="majorHAnsi"/>
          <w:sz w:val="24"/>
          <w:szCs w:val="24"/>
        </w:rPr>
        <w:t>vyhlasuje,</w:t>
      </w:r>
      <w:r w:rsidRPr="0034210C">
        <w:rPr>
          <w:rFonts w:asciiTheme="majorHAnsi" w:hAnsiTheme="majorHAnsi"/>
          <w:spacing w:val="40"/>
          <w:sz w:val="24"/>
          <w:szCs w:val="24"/>
        </w:rPr>
        <w:t xml:space="preserve"> </w:t>
      </w:r>
      <w:r w:rsidRPr="0034210C">
        <w:rPr>
          <w:rFonts w:asciiTheme="majorHAnsi" w:hAnsiTheme="majorHAnsi"/>
          <w:sz w:val="24"/>
          <w:szCs w:val="24"/>
        </w:rPr>
        <w:t>že</w:t>
      </w:r>
      <w:r w:rsidRPr="0034210C">
        <w:rPr>
          <w:rFonts w:asciiTheme="majorHAnsi" w:hAnsiTheme="majorHAnsi"/>
          <w:spacing w:val="40"/>
          <w:sz w:val="24"/>
          <w:szCs w:val="24"/>
        </w:rPr>
        <w:t xml:space="preserve"> </w:t>
      </w:r>
      <w:r w:rsidRPr="0034210C">
        <w:rPr>
          <w:rFonts w:asciiTheme="majorHAnsi" w:hAnsiTheme="majorHAnsi"/>
          <w:sz w:val="24"/>
          <w:szCs w:val="24"/>
        </w:rPr>
        <w:t>prevzal</w:t>
      </w:r>
      <w:r w:rsidRPr="0034210C">
        <w:rPr>
          <w:rFonts w:asciiTheme="majorHAnsi" w:hAnsiTheme="majorHAnsi"/>
          <w:spacing w:val="40"/>
          <w:sz w:val="24"/>
          <w:szCs w:val="24"/>
        </w:rPr>
        <w:t xml:space="preserve"> </w:t>
      </w:r>
      <w:r w:rsidRPr="0034210C">
        <w:rPr>
          <w:rFonts w:asciiTheme="majorHAnsi" w:hAnsiTheme="majorHAnsi"/>
          <w:sz w:val="24"/>
          <w:szCs w:val="24"/>
        </w:rPr>
        <w:t>všetky</w:t>
      </w:r>
      <w:r w:rsidRPr="0034210C">
        <w:rPr>
          <w:rFonts w:asciiTheme="majorHAnsi" w:hAnsiTheme="majorHAnsi"/>
          <w:spacing w:val="40"/>
          <w:sz w:val="24"/>
          <w:szCs w:val="24"/>
        </w:rPr>
        <w:t xml:space="preserve"> </w:t>
      </w:r>
      <w:r w:rsidRPr="0034210C">
        <w:rPr>
          <w:rFonts w:asciiTheme="majorHAnsi" w:hAnsiTheme="majorHAnsi"/>
          <w:sz w:val="24"/>
          <w:szCs w:val="24"/>
        </w:rPr>
        <w:t>kľúče,</w:t>
      </w:r>
      <w:r w:rsidRPr="0034210C">
        <w:rPr>
          <w:rFonts w:asciiTheme="majorHAnsi" w:hAnsiTheme="majorHAnsi"/>
          <w:spacing w:val="40"/>
          <w:sz w:val="24"/>
          <w:szCs w:val="24"/>
        </w:rPr>
        <w:t xml:space="preserve"> </w:t>
      </w:r>
      <w:r w:rsidRPr="0034210C">
        <w:rPr>
          <w:rFonts w:asciiTheme="majorHAnsi" w:hAnsiTheme="majorHAnsi"/>
          <w:sz w:val="24"/>
          <w:szCs w:val="24"/>
        </w:rPr>
        <w:t>ktoré</w:t>
      </w:r>
      <w:r w:rsidRPr="0034210C">
        <w:rPr>
          <w:rFonts w:asciiTheme="majorHAnsi" w:hAnsiTheme="majorHAnsi"/>
          <w:spacing w:val="40"/>
          <w:sz w:val="24"/>
          <w:szCs w:val="24"/>
        </w:rPr>
        <w:t xml:space="preserve"> </w:t>
      </w:r>
      <w:r w:rsidRPr="0034210C">
        <w:rPr>
          <w:rFonts w:asciiTheme="majorHAnsi" w:hAnsiTheme="majorHAnsi"/>
          <w:sz w:val="24"/>
          <w:szCs w:val="24"/>
        </w:rPr>
        <w:t>boli</w:t>
      </w:r>
      <w:r w:rsidRPr="0034210C">
        <w:rPr>
          <w:rFonts w:asciiTheme="majorHAnsi" w:hAnsiTheme="majorHAnsi"/>
          <w:spacing w:val="40"/>
          <w:sz w:val="24"/>
          <w:szCs w:val="24"/>
        </w:rPr>
        <w:t xml:space="preserve"> </w:t>
      </w:r>
      <w:r w:rsidRPr="0034210C">
        <w:rPr>
          <w:rFonts w:asciiTheme="majorHAnsi" w:hAnsiTheme="majorHAnsi"/>
          <w:sz w:val="24"/>
          <w:szCs w:val="24"/>
        </w:rPr>
        <w:t>predmetom</w:t>
      </w:r>
      <w:r w:rsidRPr="0034210C">
        <w:rPr>
          <w:rFonts w:asciiTheme="majorHAnsi" w:hAnsiTheme="majorHAnsi"/>
          <w:spacing w:val="40"/>
          <w:sz w:val="24"/>
          <w:szCs w:val="24"/>
        </w:rPr>
        <w:t xml:space="preserve"> </w:t>
      </w:r>
      <w:r w:rsidRPr="0034210C">
        <w:rPr>
          <w:rFonts w:asciiTheme="majorHAnsi" w:hAnsiTheme="majorHAnsi"/>
          <w:sz w:val="24"/>
          <w:szCs w:val="24"/>
        </w:rPr>
        <w:t>odovzdania</w:t>
      </w:r>
      <w:r w:rsidRPr="0034210C">
        <w:rPr>
          <w:rFonts w:asciiTheme="majorHAnsi" w:hAnsiTheme="majorHAnsi"/>
          <w:spacing w:val="40"/>
          <w:sz w:val="24"/>
          <w:szCs w:val="24"/>
        </w:rPr>
        <w:t xml:space="preserve"> </w:t>
      </w:r>
      <w:r w:rsidRPr="0034210C">
        <w:rPr>
          <w:rFonts w:asciiTheme="majorHAnsi" w:hAnsiTheme="majorHAnsi"/>
          <w:sz w:val="24"/>
          <w:szCs w:val="24"/>
        </w:rPr>
        <w:lastRenderedPageBreak/>
        <w:t>pri začiatku nájmu a ich počet je kompletný.</w:t>
      </w:r>
    </w:p>
    <w:p w14:paraId="455432BD" w14:textId="77777777" w:rsidR="00AF4848" w:rsidRPr="0034210C" w:rsidRDefault="0002455E" w:rsidP="00301C80">
      <w:pPr>
        <w:pStyle w:val="Zkladntext"/>
        <w:spacing w:line="276" w:lineRule="auto"/>
        <w:ind w:left="824"/>
        <w:rPr>
          <w:rFonts w:asciiTheme="majorHAnsi" w:hAnsiTheme="majorHAnsi"/>
          <w:sz w:val="24"/>
          <w:szCs w:val="24"/>
        </w:rPr>
      </w:pPr>
      <w:r w:rsidRPr="0034210C">
        <w:rPr>
          <w:rFonts w:asciiTheme="majorHAnsi" w:hAnsiTheme="majorHAnsi"/>
          <w:sz w:val="24"/>
          <w:szCs w:val="24"/>
        </w:rPr>
        <w:t>Rozpis</w:t>
      </w:r>
      <w:r w:rsidRPr="0034210C">
        <w:rPr>
          <w:rFonts w:asciiTheme="majorHAnsi" w:hAnsiTheme="majorHAnsi"/>
          <w:spacing w:val="-4"/>
          <w:sz w:val="24"/>
          <w:szCs w:val="24"/>
        </w:rPr>
        <w:t xml:space="preserve"> </w:t>
      </w:r>
      <w:r w:rsidRPr="0034210C">
        <w:rPr>
          <w:rFonts w:asciiTheme="majorHAnsi" w:hAnsiTheme="majorHAnsi"/>
          <w:spacing w:val="-2"/>
          <w:sz w:val="24"/>
          <w:szCs w:val="24"/>
        </w:rPr>
        <w:t>kľúčov:</w:t>
      </w:r>
    </w:p>
    <w:p w14:paraId="4A2B4E08" w14:textId="7F3B34F0" w:rsidR="00AF4848" w:rsidRPr="0034210C" w:rsidRDefault="0002455E" w:rsidP="00301C80">
      <w:pPr>
        <w:spacing w:before="2" w:line="276" w:lineRule="auto"/>
        <w:ind w:left="824"/>
        <w:rPr>
          <w:rFonts w:asciiTheme="majorHAnsi" w:hAnsiTheme="majorHAnsi"/>
          <w:sz w:val="24"/>
          <w:szCs w:val="24"/>
        </w:rPr>
      </w:pPr>
      <w:r w:rsidRPr="0034210C">
        <w:rPr>
          <w:rFonts w:asciiTheme="majorHAnsi" w:hAnsiTheme="majorHAnsi"/>
          <w:spacing w:val="-2"/>
          <w:sz w:val="24"/>
          <w:szCs w:val="24"/>
        </w:rPr>
        <w:t>.........................................................................................................................................................................................</w:t>
      </w:r>
    </w:p>
    <w:p w14:paraId="40845C94" w14:textId="5414456C" w:rsidR="00AF4848" w:rsidRDefault="0002455E" w:rsidP="00301C80">
      <w:pPr>
        <w:spacing w:line="276" w:lineRule="auto"/>
        <w:ind w:left="824"/>
        <w:rPr>
          <w:rFonts w:asciiTheme="majorHAnsi" w:hAnsiTheme="majorHAnsi"/>
          <w:spacing w:val="-2"/>
          <w:sz w:val="24"/>
          <w:szCs w:val="24"/>
        </w:rPr>
      </w:pPr>
      <w:r w:rsidRPr="0034210C">
        <w:rPr>
          <w:rFonts w:asciiTheme="majorHAnsi" w:hAnsiTheme="majorHAnsi"/>
          <w:spacing w:val="-2"/>
          <w:sz w:val="24"/>
          <w:szCs w:val="24"/>
        </w:rPr>
        <w:t>.........................................................................................................................................................................................</w:t>
      </w:r>
    </w:p>
    <w:p w14:paraId="28B14E98" w14:textId="77777777" w:rsidR="009F0FB5" w:rsidRPr="0034210C" w:rsidRDefault="009F0FB5" w:rsidP="00301C80">
      <w:pPr>
        <w:spacing w:line="276" w:lineRule="auto"/>
        <w:ind w:left="824"/>
        <w:rPr>
          <w:rFonts w:asciiTheme="majorHAnsi" w:hAnsiTheme="majorHAnsi"/>
          <w:sz w:val="24"/>
          <w:szCs w:val="24"/>
        </w:rPr>
      </w:pPr>
    </w:p>
    <w:p w14:paraId="2AF6F30E" w14:textId="77777777" w:rsidR="00AF4848" w:rsidRPr="0034210C" w:rsidRDefault="0002455E" w:rsidP="00301C80">
      <w:pPr>
        <w:pStyle w:val="Odsekzoznamu"/>
        <w:numPr>
          <w:ilvl w:val="0"/>
          <w:numId w:val="1"/>
        </w:numPr>
        <w:tabs>
          <w:tab w:val="left" w:pos="824"/>
        </w:tabs>
        <w:spacing w:line="276" w:lineRule="auto"/>
        <w:ind w:right="0" w:hanging="566"/>
        <w:rPr>
          <w:rFonts w:asciiTheme="majorHAnsi" w:hAnsiTheme="majorHAnsi"/>
          <w:sz w:val="24"/>
          <w:szCs w:val="24"/>
        </w:rPr>
      </w:pPr>
      <w:r w:rsidRPr="0034210C">
        <w:rPr>
          <w:rFonts w:asciiTheme="majorHAnsi" w:hAnsiTheme="majorHAnsi"/>
          <w:sz w:val="24"/>
          <w:szCs w:val="24"/>
        </w:rPr>
        <w:t>Odpis</w:t>
      </w:r>
      <w:r w:rsidRPr="0034210C">
        <w:rPr>
          <w:rFonts w:asciiTheme="majorHAnsi" w:hAnsiTheme="majorHAnsi"/>
          <w:spacing w:val="-4"/>
          <w:sz w:val="24"/>
          <w:szCs w:val="24"/>
        </w:rPr>
        <w:t xml:space="preserve"> </w:t>
      </w:r>
      <w:r w:rsidRPr="0034210C">
        <w:rPr>
          <w:rFonts w:asciiTheme="majorHAnsi" w:hAnsiTheme="majorHAnsi"/>
          <w:sz w:val="24"/>
          <w:szCs w:val="24"/>
        </w:rPr>
        <w:t>stavu</w:t>
      </w:r>
      <w:r w:rsidRPr="0034210C">
        <w:rPr>
          <w:rFonts w:asciiTheme="majorHAnsi" w:hAnsiTheme="majorHAnsi"/>
          <w:spacing w:val="-1"/>
          <w:sz w:val="24"/>
          <w:szCs w:val="24"/>
        </w:rPr>
        <w:t xml:space="preserve"> </w:t>
      </w:r>
      <w:r w:rsidRPr="0034210C">
        <w:rPr>
          <w:rFonts w:asciiTheme="majorHAnsi" w:hAnsiTheme="majorHAnsi"/>
          <w:spacing w:val="-2"/>
          <w:sz w:val="24"/>
          <w:szCs w:val="24"/>
        </w:rPr>
        <w:t>energií:</w:t>
      </w:r>
    </w:p>
    <w:p w14:paraId="3D55FEC7" w14:textId="7F09C0C7" w:rsidR="00AF4848" w:rsidRDefault="0002455E" w:rsidP="00301C80">
      <w:pPr>
        <w:pStyle w:val="Zkladntext"/>
        <w:tabs>
          <w:tab w:val="left" w:leader="dot" w:pos="5025"/>
        </w:tabs>
        <w:spacing w:before="39" w:line="276" w:lineRule="auto"/>
        <w:ind w:left="825"/>
        <w:rPr>
          <w:rFonts w:asciiTheme="majorHAnsi" w:hAnsiTheme="majorHAnsi"/>
          <w:spacing w:val="-5"/>
          <w:sz w:val="24"/>
          <w:szCs w:val="24"/>
        </w:rPr>
      </w:pPr>
      <w:r w:rsidRPr="0034210C">
        <w:rPr>
          <w:rFonts w:asciiTheme="majorHAnsi" w:hAnsiTheme="majorHAnsi"/>
          <w:sz w:val="24"/>
          <w:szCs w:val="24"/>
        </w:rPr>
        <w:t>odber</w:t>
      </w:r>
      <w:r w:rsidRPr="0034210C">
        <w:rPr>
          <w:rFonts w:asciiTheme="majorHAnsi" w:hAnsiTheme="majorHAnsi"/>
          <w:spacing w:val="-6"/>
          <w:sz w:val="24"/>
          <w:szCs w:val="24"/>
        </w:rPr>
        <w:t xml:space="preserve"> </w:t>
      </w:r>
      <w:r w:rsidRPr="0034210C">
        <w:rPr>
          <w:rFonts w:asciiTheme="majorHAnsi" w:hAnsiTheme="majorHAnsi"/>
          <w:sz w:val="24"/>
          <w:szCs w:val="24"/>
        </w:rPr>
        <w:t>elektrickej</w:t>
      </w:r>
      <w:r w:rsidRPr="0034210C">
        <w:rPr>
          <w:rFonts w:asciiTheme="majorHAnsi" w:hAnsiTheme="majorHAnsi"/>
          <w:spacing w:val="-4"/>
          <w:sz w:val="24"/>
          <w:szCs w:val="24"/>
        </w:rPr>
        <w:t xml:space="preserve"> </w:t>
      </w:r>
      <w:r w:rsidRPr="0034210C">
        <w:rPr>
          <w:rFonts w:asciiTheme="majorHAnsi" w:hAnsiTheme="majorHAnsi"/>
          <w:spacing w:val="-2"/>
          <w:sz w:val="24"/>
          <w:szCs w:val="24"/>
        </w:rPr>
        <w:t>energie</w:t>
      </w:r>
      <w:r w:rsidR="00946A0D">
        <w:rPr>
          <w:rFonts w:asciiTheme="majorHAnsi" w:hAnsiTheme="majorHAnsi"/>
          <w:spacing w:val="-2"/>
          <w:sz w:val="24"/>
          <w:szCs w:val="24"/>
        </w:rPr>
        <w:t xml:space="preserve"> </w:t>
      </w:r>
      <w:r w:rsidR="00242E80">
        <w:rPr>
          <w:rFonts w:asciiTheme="majorHAnsi" w:hAnsiTheme="majorHAnsi"/>
          <w:spacing w:val="-2"/>
          <w:sz w:val="24"/>
          <w:szCs w:val="24"/>
        </w:rPr>
        <w:t>elektromer 1. (mraziace boxy v kuchyni):</w:t>
      </w:r>
    </w:p>
    <w:p w14:paraId="09BB31E8" w14:textId="6450B24A" w:rsidR="00E91874" w:rsidRDefault="00E91874" w:rsidP="00301C80">
      <w:pPr>
        <w:pStyle w:val="Zkladntext"/>
        <w:tabs>
          <w:tab w:val="left" w:leader="dot" w:pos="5025"/>
        </w:tabs>
        <w:spacing w:before="39" w:line="276" w:lineRule="auto"/>
        <w:ind w:left="825"/>
        <w:rPr>
          <w:rFonts w:asciiTheme="majorHAnsi" w:hAnsiTheme="majorHAnsi"/>
          <w:spacing w:val="-2"/>
          <w:sz w:val="24"/>
          <w:szCs w:val="24"/>
        </w:rPr>
      </w:pPr>
      <w:r w:rsidRPr="0034210C">
        <w:rPr>
          <w:rFonts w:asciiTheme="majorHAnsi" w:hAnsiTheme="majorHAnsi"/>
          <w:sz w:val="24"/>
          <w:szCs w:val="24"/>
        </w:rPr>
        <w:t>odber</w:t>
      </w:r>
      <w:r w:rsidRPr="0034210C">
        <w:rPr>
          <w:rFonts w:asciiTheme="majorHAnsi" w:hAnsiTheme="majorHAnsi"/>
          <w:spacing w:val="-6"/>
          <w:sz w:val="24"/>
          <w:szCs w:val="24"/>
        </w:rPr>
        <w:t xml:space="preserve"> </w:t>
      </w:r>
      <w:r w:rsidRPr="0034210C">
        <w:rPr>
          <w:rFonts w:asciiTheme="majorHAnsi" w:hAnsiTheme="majorHAnsi"/>
          <w:sz w:val="24"/>
          <w:szCs w:val="24"/>
        </w:rPr>
        <w:t>elektrickej</w:t>
      </w:r>
      <w:r w:rsidRPr="0034210C">
        <w:rPr>
          <w:rFonts w:asciiTheme="majorHAnsi" w:hAnsiTheme="majorHAnsi"/>
          <w:spacing w:val="-4"/>
          <w:sz w:val="24"/>
          <w:szCs w:val="24"/>
        </w:rPr>
        <w:t xml:space="preserve"> </w:t>
      </w:r>
      <w:r w:rsidRPr="0034210C">
        <w:rPr>
          <w:rFonts w:asciiTheme="majorHAnsi" w:hAnsiTheme="majorHAnsi"/>
          <w:spacing w:val="-2"/>
          <w:sz w:val="24"/>
          <w:szCs w:val="24"/>
        </w:rPr>
        <w:t>energie</w:t>
      </w:r>
      <w:r>
        <w:rPr>
          <w:rFonts w:asciiTheme="majorHAnsi" w:hAnsiTheme="majorHAnsi"/>
          <w:spacing w:val="-2"/>
          <w:sz w:val="24"/>
          <w:szCs w:val="24"/>
        </w:rPr>
        <w:t xml:space="preserve"> </w:t>
      </w:r>
      <w:r w:rsidR="00242E80">
        <w:rPr>
          <w:rFonts w:asciiTheme="majorHAnsi" w:hAnsiTheme="majorHAnsi"/>
          <w:spacing w:val="-2"/>
          <w:sz w:val="24"/>
          <w:szCs w:val="24"/>
        </w:rPr>
        <w:t>elektromer 2. (kuchyňa)</w:t>
      </w:r>
      <w:r w:rsidR="00CE194F">
        <w:rPr>
          <w:rFonts w:asciiTheme="majorHAnsi" w:hAnsiTheme="majorHAnsi"/>
          <w:spacing w:val="-2"/>
          <w:sz w:val="24"/>
          <w:szCs w:val="24"/>
        </w:rPr>
        <w:t>:</w:t>
      </w:r>
      <w:r w:rsidR="00CE194F">
        <w:rPr>
          <w:rFonts w:asciiTheme="majorHAnsi" w:hAnsiTheme="majorHAnsi"/>
          <w:sz w:val="24"/>
          <w:szCs w:val="24"/>
        </w:rPr>
        <w:t xml:space="preserve">            </w:t>
      </w:r>
      <w:r w:rsidR="00CE194F">
        <w:rPr>
          <w:rFonts w:asciiTheme="majorHAnsi" w:hAnsiTheme="majorHAnsi"/>
          <w:sz w:val="24"/>
          <w:szCs w:val="24"/>
        </w:rPr>
        <w:tab/>
      </w:r>
      <w:r w:rsidR="00CE194F">
        <w:rPr>
          <w:rFonts w:asciiTheme="majorHAnsi" w:hAnsiTheme="majorHAnsi"/>
          <w:sz w:val="24"/>
          <w:szCs w:val="24"/>
        </w:rPr>
        <w:tab/>
      </w:r>
      <w:r w:rsidR="00CE194F">
        <w:rPr>
          <w:rFonts w:asciiTheme="majorHAnsi" w:hAnsiTheme="majorHAnsi"/>
          <w:sz w:val="24"/>
          <w:szCs w:val="24"/>
        </w:rPr>
        <w:tab/>
      </w:r>
    </w:p>
    <w:p w14:paraId="04D197BA" w14:textId="3B481598" w:rsidR="00E91874" w:rsidRDefault="00E91874" w:rsidP="00301C80">
      <w:pPr>
        <w:pStyle w:val="Zkladntext"/>
        <w:tabs>
          <w:tab w:val="left" w:leader="dot" w:pos="5025"/>
        </w:tabs>
        <w:spacing w:before="39" w:line="276" w:lineRule="auto"/>
        <w:ind w:left="825"/>
        <w:rPr>
          <w:rFonts w:asciiTheme="majorHAnsi" w:hAnsiTheme="majorHAnsi"/>
          <w:spacing w:val="-5"/>
          <w:sz w:val="24"/>
          <w:szCs w:val="24"/>
        </w:rPr>
      </w:pPr>
      <w:r w:rsidRPr="0034210C">
        <w:rPr>
          <w:rFonts w:asciiTheme="majorHAnsi" w:hAnsiTheme="majorHAnsi"/>
          <w:sz w:val="24"/>
          <w:szCs w:val="24"/>
        </w:rPr>
        <w:t>odber</w:t>
      </w:r>
      <w:r w:rsidRPr="0034210C">
        <w:rPr>
          <w:rFonts w:asciiTheme="majorHAnsi" w:hAnsiTheme="majorHAnsi"/>
          <w:spacing w:val="-6"/>
          <w:sz w:val="24"/>
          <w:szCs w:val="24"/>
        </w:rPr>
        <w:t xml:space="preserve"> </w:t>
      </w:r>
      <w:r w:rsidRPr="0034210C">
        <w:rPr>
          <w:rFonts w:asciiTheme="majorHAnsi" w:hAnsiTheme="majorHAnsi"/>
          <w:sz w:val="24"/>
          <w:szCs w:val="24"/>
        </w:rPr>
        <w:t>elektrickej</w:t>
      </w:r>
      <w:r w:rsidRPr="0034210C">
        <w:rPr>
          <w:rFonts w:asciiTheme="majorHAnsi" w:hAnsiTheme="majorHAnsi"/>
          <w:spacing w:val="-4"/>
          <w:sz w:val="24"/>
          <w:szCs w:val="24"/>
        </w:rPr>
        <w:t xml:space="preserve"> </w:t>
      </w:r>
      <w:r w:rsidRPr="0034210C">
        <w:rPr>
          <w:rFonts w:asciiTheme="majorHAnsi" w:hAnsiTheme="majorHAnsi"/>
          <w:spacing w:val="-2"/>
          <w:sz w:val="24"/>
          <w:szCs w:val="24"/>
        </w:rPr>
        <w:t>energie</w:t>
      </w:r>
      <w:r>
        <w:rPr>
          <w:rFonts w:asciiTheme="majorHAnsi" w:hAnsiTheme="majorHAnsi"/>
          <w:spacing w:val="-2"/>
          <w:sz w:val="24"/>
          <w:szCs w:val="24"/>
        </w:rPr>
        <w:t xml:space="preserve"> </w:t>
      </w:r>
      <w:r w:rsidR="00242E80">
        <w:rPr>
          <w:rFonts w:asciiTheme="majorHAnsi" w:hAnsiTheme="majorHAnsi"/>
          <w:spacing w:val="-2"/>
          <w:sz w:val="24"/>
          <w:szCs w:val="24"/>
        </w:rPr>
        <w:t>elektromer 3. (bufet)</w:t>
      </w:r>
      <w:r w:rsidRPr="0034210C">
        <w:rPr>
          <w:rFonts w:asciiTheme="majorHAnsi" w:hAnsiTheme="majorHAnsi"/>
          <w:spacing w:val="-2"/>
          <w:sz w:val="24"/>
          <w:szCs w:val="24"/>
        </w:rPr>
        <w:t>:</w:t>
      </w:r>
      <w:r w:rsidR="00CE194F" w:rsidRPr="00CE194F">
        <w:rPr>
          <w:rFonts w:asciiTheme="majorHAnsi" w:hAnsiTheme="majorHAnsi"/>
          <w:sz w:val="24"/>
          <w:szCs w:val="24"/>
        </w:rPr>
        <w:t xml:space="preserve"> </w:t>
      </w:r>
      <w:r w:rsidR="00CE194F">
        <w:rPr>
          <w:rFonts w:asciiTheme="majorHAnsi" w:hAnsiTheme="majorHAnsi"/>
          <w:sz w:val="24"/>
          <w:szCs w:val="24"/>
        </w:rPr>
        <w:t xml:space="preserve">            </w:t>
      </w:r>
      <w:r w:rsidR="00CE194F">
        <w:rPr>
          <w:rFonts w:asciiTheme="majorHAnsi" w:hAnsiTheme="majorHAnsi"/>
          <w:sz w:val="24"/>
          <w:szCs w:val="24"/>
        </w:rPr>
        <w:tab/>
      </w:r>
      <w:r w:rsidR="00CE194F">
        <w:rPr>
          <w:rFonts w:asciiTheme="majorHAnsi" w:hAnsiTheme="majorHAnsi"/>
          <w:sz w:val="24"/>
          <w:szCs w:val="24"/>
        </w:rPr>
        <w:tab/>
      </w:r>
      <w:r w:rsidR="00CE194F">
        <w:rPr>
          <w:rFonts w:asciiTheme="majorHAnsi" w:hAnsiTheme="majorHAnsi"/>
          <w:sz w:val="24"/>
          <w:szCs w:val="24"/>
        </w:rPr>
        <w:tab/>
      </w:r>
    </w:p>
    <w:p w14:paraId="490F4CDA" w14:textId="09701F80" w:rsidR="00242E80" w:rsidRDefault="00242E80" w:rsidP="00301C80">
      <w:pPr>
        <w:pStyle w:val="Zkladntext"/>
        <w:tabs>
          <w:tab w:val="left" w:leader="dot" w:pos="5025"/>
        </w:tabs>
        <w:spacing w:before="39" w:line="276" w:lineRule="auto"/>
        <w:ind w:left="825"/>
        <w:rPr>
          <w:rFonts w:asciiTheme="majorHAnsi" w:hAnsiTheme="majorHAnsi"/>
          <w:spacing w:val="-5"/>
          <w:sz w:val="24"/>
          <w:szCs w:val="24"/>
        </w:rPr>
      </w:pPr>
      <w:r>
        <w:rPr>
          <w:rFonts w:asciiTheme="majorHAnsi" w:hAnsiTheme="majorHAnsi"/>
          <w:spacing w:val="-5"/>
          <w:sz w:val="24"/>
          <w:szCs w:val="24"/>
        </w:rPr>
        <w:t>odber vody:</w:t>
      </w:r>
    </w:p>
    <w:p w14:paraId="01A578AA" w14:textId="541C6B45" w:rsidR="00242E80" w:rsidRDefault="00242E80" w:rsidP="00301C80">
      <w:pPr>
        <w:pStyle w:val="Zkladntext"/>
        <w:tabs>
          <w:tab w:val="left" w:leader="dot" w:pos="5025"/>
        </w:tabs>
        <w:spacing w:before="39" w:line="276" w:lineRule="auto"/>
        <w:ind w:left="825"/>
        <w:rPr>
          <w:rFonts w:asciiTheme="majorHAnsi" w:hAnsiTheme="majorHAnsi"/>
          <w:spacing w:val="-5"/>
          <w:sz w:val="24"/>
          <w:szCs w:val="24"/>
        </w:rPr>
      </w:pPr>
      <w:r>
        <w:rPr>
          <w:rFonts w:asciiTheme="majorHAnsi" w:hAnsiTheme="majorHAnsi"/>
          <w:spacing w:val="-5"/>
          <w:sz w:val="24"/>
          <w:szCs w:val="24"/>
        </w:rPr>
        <w:t>odber TÚV:</w:t>
      </w:r>
    </w:p>
    <w:p w14:paraId="2F508780" w14:textId="2B76FEA7" w:rsidR="00242E80" w:rsidRDefault="00242E80" w:rsidP="00301C80">
      <w:pPr>
        <w:pStyle w:val="Zkladntext"/>
        <w:tabs>
          <w:tab w:val="left" w:leader="dot" w:pos="5025"/>
        </w:tabs>
        <w:spacing w:before="39" w:line="276" w:lineRule="auto"/>
        <w:ind w:left="825"/>
        <w:rPr>
          <w:rFonts w:asciiTheme="majorHAnsi" w:hAnsiTheme="majorHAnsi"/>
          <w:spacing w:val="-2"/>
          <w:sz w:val="24"/>
          <w:szCs w:val="24"/>
        </w:rPr>
      </w:pPr>
      <w:r>
        <w:rPr>
          <w:rFonts w:asciiTheme="majorHAnsi" w:hAnsiTheme="majorHAnsi"/>
          <w:spacing w:val="-5"/>
          <w:sz w:val="24"/>
          <w:szCs w:val="24"/>
        </w:rPr>
        <w:t>odber tepla:</w:t>
      </w:r>
    </w:p>
    <w:p w14:paraId="40B7648D" w14:textId="77777777" w:rsidR="00A06C7B" w:rsidRPr="0034210C" w:rsidRDefault="00A06C7B" w:rsidP="00301C80">
      <w:pPr>
        <w:pStyle w:val="Zkladntext"/>
        <w:spacing w:before="116" w:line="276" w:lineRule="auto"/>
        <w:jc w:val="both"/>
        <w:rPr>
          <w:rFonts w:asciiTheme="majorHAnsi" w:hAnsiTheme="majorHAnsi"/>
          <w:sz w:val="24"/>
          <w:szCs w:val="24"/>
        </w:rPr>
      </w:pPr>
    </w:p>
    <w:p w14:paraId="48F690D4" w14:textId="58B3C1EF" w:rsidR="00AF4848" w:rsidRPr="0034210C" w:rsidRDefault="0002455E" w:rsidP="00301C80">
      <w:pPr>
        <w:pStyle w:val="Zkladntext"/>
        <w:spacing w:line="276" w:lineRule="auto"/>
        <w:ind w:left="258" w:right="289"/>
        <w:jc w:val="both"/>
        <w:rPr>
          <w:rFonts w:asciiTheme="majorHAnsi" w:hAnsiTheme="majorHAnsi"/>
          <w:sz w:val="24"/>
          <w:szCs w:val="24"/>
        </w:rPr>
      </w:pPr>
      <w:r w:rsidRPr="0034210C">
        <w:rPr>
          <w:rFonts w:asciiTheme="majorHAnsi" w:hAnsiTheme="majorHAnsi"/>
          <w:sz w:val="24"/>
          <w:szCs w:val="24"/>
        </w:rPr>
        <w:t>Odovzdávajúci</w:t>
      </w:r>
      <w:r w:rsidRPr="0034210C">
        <w:rPr>
          <w:rFonts w:asciiTheme="majorHAnsi" w:hAnsiTheme="majorHAnsi"/>
          <w:spacing w:val="-3"/>
          <w:sz w:val="24"/>
          <w:szCs w:val="24"/>
        </w:rPr>
        <w:t xml:space="preserve"> </w:t>
      </w:r>
      <w:r w:rsidRPr="0034210C">
        <w:rPr>
          <w:rFonts w:asciiTheme="majorHAnsi" w:hAnsiTheme="majorHAnsi"/>
          <w:sz w:val="24"/>
          <w:szCs w:val="24"/>
        </w:rPr>
        <w:t>a</w:t>
      </w:r>
      <w:r w:rsidRPr="0034210C">
        <w:rPr>
          <w:rFonts w:asciiTheme="majorHAnsi" w:hAnsiTheme="majorHAnsi"/>
          <w:spacing w:val="-4"/>
          <w:sz w:val="24"/>
          <w:szCs w:val="24"/>
        </w:rPr>
        <w:t xml:space="preserve"> </w:t>
      </w:r>
      <w:r w:rsidRPr="0034210C">
        <w:rPr>
          <w:rFonts w:asciiTheme="majorHAnsi" w:hAnsiTheme="majorHAnsi"/>
          <w:sz w:val="24"/>
          <w:szCs w:val="24"/>
        </w:rPr>
        <w:t>preberajúci</w:t>
      </w:r>
      <w:r w:rsidRPr="0034210C">
        <w:rPr>
          <w:rFonts w:asciiTheme="majorHAnsi" w:hAnsiTheme="majorHAnsi"/>
          <w:spacing w:val="-3"/>
          <w:sz w:val="24"/>
          <w:szCs w:val="24"/>
        </w:rPr>
        <w:t xml:space="preserve"> </w:t>
      </w:r>
      <w:r w:rsidRPr="0034210C">
        <w:rPr>
          <w:rFonts w:asciiTheme="majorHAnsi" w:hAnsiTheme="majorHAnsi"/>
          <w:sz w:val="24"/>
          <w:szCs w:val="24"/>
        </w:rPr>
        <w:t>týmto</w:t>
      </w:r>
      <w:r w:rsidRPr="0034210C">
        <w:rPr>
          <w:rFonts w:asciiTheme="majorHAnsi" w:hAnsiTheme="majorHAnsi"/>
          <w:spacing w:val="-6"/>
          <w:sz w:val="24"/>
          <w:szCs w:val="24"/>
        </w:rPr>
        <w:t xml:space="preserve"> </w:t>
      </w:r>
      <w:r w:rsidRPr="0034210C">
        <w:rPr>
          <w:rFonts w:asciiTheme="majorHAnsi" w:hAnsiTheme="majorHAnsi"/>
          <w:sz w:val="24"/>
          <w:szCs w:val="24"/>
        </w:rPr>
        <w:t>svojim</w:t>
      </w:r>
      <w:r w:rsidRPr="0034210C">
        <w:rPr>
          <w:rFonts w:asciiTheme="majorHAnsi" w:hAnsiTheme="majorHAnsi"/>
          <w:spacing w:val="-3"/>
          <w:sz w:val="24"/>
          <w:szCs w:val="24"/>
        </w:rPr>
        <w:t xml:space="preserve"> </w:t>
      </w:r>
      <w:r w:rsidRPr="0034210C">
        <w:rPr>
          <w:rFonts w:asciiTheme="majorHAnsi" w:hAnsiTheme="majorHAnsi"/>
          <w:sz w:val="24"/>
          <w:szCs w:val="24"/>
        </w:rPr>
        <w:t>podpisom</w:t>
      </w:r>
      <w:r w:rsidRPr="0034210C">
        <w:rPr>
          <w:rFonts w:asciiTheme="majorHAnsi" w:hAnsiTheme="majorHAnsi"/>
          <w:spacing w:val="-3"/>
          <w:sz w:val="24"/>
          <w:szCs w:val="24"/>
        </w:rPr>
        <w:t xml:space="preserve"> </w:t>
      </w:r>
      <w:r w:rsidRPr="0034210C">
        <w:rPr>
          <w:rFonts w:asciiTheme="majorHAnsi" w:hAnsiTheme="majorHAnsi"/>
          <w:sz w:val="24"/>
          <w:szCs w:val="24"/>
        </w:rPr>
        <w:t>potvrdzujú,</w:t>
      </w:r>
      <w:r w:rsidRPr="0034210C">
        <w:rPr>
          <w:rFonts w:asciiTheme="majorHAnsi" w:hAnsiTheme="majorHAnsi"/>
          <w:spacing w:val="-4"/>
          <w:sz w:val="24"/>
          <w:szCs w:val="24"/>
        </w:rPr>
        <w:t xml:space="preserve"> </w:t>
      </w:r>
      <w:r w:rsidRPr="0034210C">
        <w:rPr>
          <w:rFonts w:asciiTheme="majorHAnsi" w:hAnsiTheme="majorHAnsi"/>
          <w:sz w:val="24"/>
          <w:szCs w:val="24"/>
        </w:rPr>
        <w:t>že</w:t>
      </w:r>
      <w:r w:rsidRPr="0034210C">
        <w:rPr>
          <w:rFonts w:asciiTheme="majorHAnsi" w:hAnsiTheme="majorHAnsi"/>
          <w:spacing w:val="-4"/>
          <w:sz w:val="24"/>
          <w:szCs w:val="24"/>
        </w:rPr>
        <w:t xml:space="preserve"> </w:t>
      </w:r>
      <w:r w:rsidRPr="0034210C">
        <w:rPr>
          <w:rFonts w:asciiTheme="majorHAnsi" w:hAnsiTheme="majorHAnsi"/>
          <w:sz w:val="24"/>
          <w:szCs w:val="24"/>
        </w:rPr>
        <w:t>vyššie</w:t>
      </w:r>
      <w:r w:rsidRPr="0034210C">
        <w:rPr>
          <w:rFonts w:asciiTheme="majorHAnsi" w:hAnsiTheme="majorHAnsi"/>
          <w:spacing w:val="-4"/>
          <w:sz w:val="24"/>
          <w:szCs w:val="24"/>
        </w:rPr>
        <w:t xml:space="preserve"> </w:t>
      </w:r>
      <w:r w:rsidR="006643B6" w:rsidRPr="0034210C">
        <w:rPr>
          <w:rFonts w:asciiTheme="majorHAnsi" w:hAnsiTheme="majorHAnsi"/>
          <w:sz w:val="24"/>
          <w:szCs w:val="24"/>
        </w:rPr>
        <w:t>uveden</w:t>
      </w:r>
      <w:r w:rsidR="006643B6">
        <w:rPr>
          <w:rFonts w:asciiTheme="majorHAnsi" w:hAnsiTheme="majorHAnsi"/>
          <w:sz w:val="24"/>
          <w:szCs w:val="24"/>
        </w:rPr>
        <w:t>é</w:t>
      </w:r>
      <w:r w:rsidR="006643B6" w:rsidRPr="0034210C">
        <w:rPr>
          <w:rFonts w:asciiTheme="majorHAnsi" w:hAnsiTheme="majorHAnsi"/>
          <w:sz w:val="24"/>
          <w:szCs w:val="24"/>
        </w:rPr>
        <w:t xml:space="preserve"> </w:t>
      </w:r>
      <w:r w:rsidR="006643B6">
        <w:rPr>
          <w:rFonts w:asciiTheme="majorHAnsi" w:hAnsiTheme="majorHAnsi"/>
          <w:sz w:val="24"/>
          <w:szCs w:val="24"/>
        </w:rPr>
        <w:t>priestory</w:t>
      </w:r>
      <w:r w:rsidR="006643B6" w:rsidRPr="0034210C">
        <w:rPr>
          <w:rFonts w:asciiTheme="majorHAnsi" w:hAnsiTheme="majorHAnsi"/>
          <w:sz w:val="24"/>
          <w:szCs w:val="24"/>
        </w:rPr>
        <w:t xml:space="preserve"> </w:t>
      </w:r>
      <w:r w:rsidR="00AB2048">
        <w:rPr>
          <w:rFonts w:asciiTheme="majorHAnsi" w:hAnsiTheme="majorHAnsi"/>
          <w:sz w:val="24"/>
          <w:szCs w:val="24"/>
        </w:rPr>
        <w:t xml:space="preserve">a hnuteľné veci podľa Prílohy č. 2 zmluvy </w:t>
      </w:r>
      <w:r w:rsidRPr="0034210C">
        <w:rPr>
          <w:rFonts w:asciiTheme="majorHAnsi" w:hAnsiTheme="majorHAnsi"/>
          <w:sz w:val="24"/>
          <w:szCs w:val="24"/>
        </w:rPr>
        <w:t>bol</w:t>
      </w:r>
      <w:r w:rsidR="006643B6">
        <w:rPr>
          <w:rFonts w:asciiTheme="majorHAnsi" w:hAnsiTheme="majorHAnsi"/>
          <w:sz w:val="24"/>
          <w:szCs w:val="24"/>
        </w:rPr>
        <w:t>i</w:t>
      </w:r>
      <w:r w:rsidRPr="0034210C">
        <w:rPr>
          <w:rFonts w:asciiTheme="majorHAnsi" w:hAnsiTheme="majorHAnsi"/>
          <w:sz w:val="24"/>
          <w:szCs w:val="24"/>
        </w:rPr>
        <w:t xml:space="preserve"> riadne odovzdan</w:t>
      </w:r>
      <w:r w:rsidR="006643B6">
        <w:rPr>
          <w:rFonts w:asciiTheme="majorHAnsi" w:hAnsiTheme="majorHAnsi"/>
          <w:sz w:val="24"/>
          <w:szCs w:val="24"/>
        </w:rPr>
        <w:t>é</w:t>
      </w:r>
      <w:r w:rsidRPr="0034210C">
        <w:rPr>
          <w:rFonts w:asciiTheme="majorHAnsi" w:hAnsiTheme="majorHAnsi"/>
          <w:sz w:val="24"/>
          <w:szCs w:val="24"/>
        </w:rPr>
        <w:t xml:space="preserve"> a prebrat</w:t>
      </w:r>
      <w:r w:rsidR="006643B6">
        <w:rPr>
          <w:rFonts w:asciiTheme="majorHAnsi" w:hAnsiTheme="majorHAnsi"/>
          <w:sz w:val="24"/>
          <w:szCs w:val="24"/>
        </w:rPr>
        <w:t>é</w:t>
      </w:r>
      <w:r w:rsidRPr="0034210C">
        <w:rPr>
          <w:rFonts w:asciiTheme="majorHAnsi" w:hAnsiTheme="majorHAnsi"/>
          <w:sz w:val="24"/>
          <w:szCs w:val="24"/>
        </w:rPr>
        <w:t xml:space="preserve"> preberajúcim.</w:t>
      </w:r>
    </w:p>
    <w:p w14:paraId="361EDFDF" w14:textId="77777777" w:rsidR="00AF4848" w:rsidRPr="0034210C" w:rsidRDefault="00AF4848" w:rsidP="00301C80">
      <w:pPr>
        <w:pStyle w:val="Zkladntext"/>
        <w:spacing w:line="276" w:lineRule="auto"/>
        <w:rPr>
          <w:rFonts w:asciiTheme="majorHAnsi" w:hAnsiTheme="majorHAnsi"/>
          <w:sz w:val="24"/>
          <w:szCs w:val="24"/>
        </w:rPr>
      </w:pPr>
    </w:p>
    <w:p w14:paraId="597F3318" w14:textId="77777777" w:rsidR="00AF4848" w:rsidRPr="0034210C" w:rsidRDefault="00AF4848" w:rsidP="00301C80">
      <w:pPr>
        <w:pStyle w:val="Zkladntext"/>
        <w:spacing w:before="79" w:line="276" w:lineRule="auto"/>
        <w:rPr>
          <w:rFonts w:asciiTheme="majorHAnsi" w:hAnsiTheme="majorHAnsi"/>
          <w:sz w:val="24"/>
          <w:szCs w:val="24"/>
        </w:rPr>
      </w:pPr>
    </w:p>
    <w:p w14:paraId="7FD80BB0" w14:textId="77777777" w:rsidR="00AF4848" w:rsidRPr="0034210C" w:rsidRDefault="0002455E" w:rsidP="00301C80">
      <w:pPr>
        <w:pStyle w:val="Zkladntext"/>
        <w:spacing w:line="276" w:lineRule="auto"/>
        <w:ind w:left="258"/>
        <w:rPr>
          <w:rFonts w:asciiTheme="majorHAnsi" w:hAnsiTheme="majorHAnsi"/>
          <w:sz w:val="24"/>
          <w:szCs w:val="24"/>
        </w:rPr>
      </w:pPr>
      <w:r w:rsidRPr="0034210C">
        <w:rPr>
          <w:rFonts w:asciiTheme="majorHAnsi" w:hAnsiTheme="majorHAnsi"/>
          <w:sz w:val="24"/>
          <w:szCs w:val="24"/>
        </w:rPr>
        <w:t>V</w:t>
      </w:r>
      <w:r w:rsidRPr="0034210C">
        <w:rPr>
          <w:rFonts w:asciiTheme="majorHAnsi" w:hAnsiTheme="majorHAnsi"/>
          <w:spacing w:val="-6"/>
          <w:sz w:val="24"/>
          <w:szCs w:val="24"/>
        </w:rPr>
        <w:t xml:space="preserve"> </w:t>
      </w:r>
      <w:r w:rsidRPr="0034210C">
        <w:rPr>
          <w:rFonts w:asciiTheme="majorHAnsi" w:hAnsiTheme="majorHAnsi"/>
          <w:sz w:val="24"/>
          <w:szCs w:val="24"/>
        </w:rPr>
        <w:t>.................................</w:t>
      </w:r>
      <w:r w:rsidRPr="0034210C">
        <w:rPr>
          <w:rFonts w:asciiTheme="majorHAnsi" w:hAnsiTheme="majorHAnsi"/>
          <w:spacing w:val="-6"/>
          <w:sz w:val="24"/>
          <w:szCs w:val="24"/>
        </w:rPr>
        <w:t xml:space="preserve"> </w:t>
      </w:r>
      <w:r w:rsidRPr="0034210C">
        <w:rPr>
          <w:rFonts w:asciiTheme="majorHAnsi" w:hAnsiTheme="majorHAnsi"/>
          <w:sz w:val="24"/>
          <w:szCs w:val="24"/>
        </w:rPr>
        <w:t>dňa</w:t>
      </w:r>
      <w:r w:rsidRPr="0034210C">
        <w:rPr>
          <w:rFonts w:asciiTheme="majorHAnsi" w:hAnsiTheme="majorHAnsi"/>
          <w:spacing w:val="-6"/>
          <w:sz w:val="24"/>
          <w:szCs w:val="24"/>
        </w:rPr>
        <w:t xml:space="preserve"> </w:t>
      </w:r>
      <w:r w:rsidRPr="0034210C">
        <w:rPr>
          <w:rFonts w:asciiTheme="majorHAnsi" w:hAnsiTheme="majorHAnsi"/>
          <w:spacing w:val="-2"/>
          <w:sz w:val="24"/>
          <w:szCs w:val="24"/>
        </w:rPr>
        <w:t>...................</w:t>
      </w:r>
    </w:p>
    <w:p w14:paraId="1E455554" w14:textId="77777777" w:rsidR="00AF4848" w:rsidRPr="0034210C" w:rsidRDefault="00AF4848" w:rsidP="00301C80">
      <w:pPr>
        <w:pStyle w:val="Zkladntext"/>
        <w:spacing w:line="276" w:lineRule="auto"/>
        <w:rPr>
          <w:rFonts w:asciiTheme="majorHAnsi" w:hAnsiTheme="majorHAnsi"/>
          <w:sz w:val="24"/>
          <w:szCs w:val="24"/>
        </w:rPr>
      </w:pPr>
    </w:p>
    <w:p w14:paraId="64E72AB1" w14:textId="77777777" w:rsidR="00AF4848" w:rsidRPr="0034210C" w:rsidRDefault="00AF4848" w:rsidP="00301C80">
      <w:pPr>
        <w:pStyle w:val="Zkladntext"/>
        <w:spacing w:before="114" w:line="276" w:lineRule="auto"/>
        <w:rPr>
          <w:rFonts w:asciiTheme="majorHAnsi" w:hAnsiTheme="majorHAnsi"/>
          <w:sz w:val="24"/>
          <w:szCs w:val="24"/>
        </w:rPr>
      </w:pPr>
    </w:p>
    <w:p w14:paraId="135DA477" w14:textId="77777777" w:rsidR="00AF4848" w:rsidRPr="0034210C" w:rsidRDefault="0002455E" w:rsidP="00301C80">
      <w:pPr>
        <w:pStyle w:val="Zkladntext"/>
        <w:tabs>
          <w:tab w:val="left" w:pos="4511"/>
        </w:tabs>
        <w:spacing w:before="1" w:line="276" w:lineRule="auto"/>
        <w:ind w:left="258"/>
        <w:rPr>
          <w:rFonts w:asciiTheme="majorHAnsi" w:hAnsiTheme="majorHAnsi"/>
          <w:sz w:val="24"/>
          <w:szCs w:val="24"/>
        </w:rPr>
      </w:pPr>
      <w:r w:rsidRPr="0034210C">
        <w:rPr>
          <w:rFonts w:asciiTheme="majorHAnsi" w:hAnsiTheme="majorHAnsi"/>
          <w:spacing w:val="-2"/>
          <w:sz w:val="24"/>
          <w:szCs w:val="24"/>
        </w:rPr>
        <w:t>Odovzdávajúci:</w:t>
      </w:r>
      <w:r w:rsidRPr="0034210C">
        <w:rPr>
          <w:rFonts w:asciiTheme="majorHAnsi" w:hAnsiTheme="majorHAnsi"/>
          <w:sz w:val="24"/>
          <w:szCs w:val="24"/>
        </w:rPr>
        <w:tab/>
      </w:r>
      <w:r w:rsidRPr="0034210C">
        <w:rPr>
          <w:rFonts w:asciiTheme="majorHAnsi" w:hAnsiTheme="majorHAnsi"/>
          <w:spacing w:val="-2"/>
          <w:sz w:val="24"/>
          <w:szCs w:val="24"/>
        </w:rPr>
        <w:t>Preberajúci:</w:t>
      </w:r>
    </w:p>
    <w:p w14:paraId="0A7B2CBF" w14:textId="77777777" w:rsidR="00AF4848" w:rsidRPr="0034210C" w:rsidRDefault="00AF4848" w:rsidP="00301C80">
      <w:pPr>
        <w:pStyle w:val="Zkladntext"/>
        <w:spacing w:line="276" w:lineRule="auto"/>
        <w:rPr>
          <w:rFonts w:asciiTheme="majorHAnsi" w:hAnsiTheme="majorHAnsi"/>
          <w:sz w:val="24"/>
          <w:szCs w:val="24"/>
        </w:rPr>
      </w:pPr>
    </w:p>
    <w:p w14:paraId="327041C0" w14:textId="77777777" w:rsidR="00AF4848" w:rsidRPr="0034210C" w:rsidRDefault="00AF4848" w:rsidP="00301C80">
      <w:pPr>
        <w:pStyle w:val="Zkladntext"/>
        <w:spacing w:line="276" w:lineRule="auto"/>
        <w:rPr>
          <w:rFonts w:asciiTheme="majorHAnsi" w:hAnsiTheme="majorHAnsi"/>
          <w:sz w:val="24"/>
          <w:szCs w:val="24"/>
        </w:rPr>
      </w:pPr>
    </w:p>
    <w:p w14:paraId="17973C98" w14:textId="77777777" w:rsidR="00AF4848" w:rsidRPr="0034210C" w:rsidRDefault="00AF4848" w:rsidP="00301C80">
      <w:pPr>
        <w:pStyle w:val="Zkladntext"/>
        <w:spacing w:line="276" w:lineRule="auto"/>
        <w:rPr>
          <w:rFonts w:asciiTheme="majorHAnsi" w:hAnsiTheme="majorHAnsi"/>
          <w:sz w:val="24"/>
          <w:szCs w:val="24"/>
        </w:rPr>
      </w:pPr>
    </w:p>
    <w:p w14:paraId="1FFC3E88" w14:textId="77777777" w:rsidR="00AF4848" w:rsidRPr="0034210C" w:rsidRDefault="00AF4848" w:rsidP="00301C80">
      <w:pPr>
        <w:pStyle w:val="Zkladntext"/>
        <w:spacing w:line="276" w:lineRule="auto"/>
        <w:rPr>
          <w:rFonts w:asciiTheme="majorHAnsi" w:hAnsiTheme="majorHAnsi"/>
          <w:sz w:val="24"/>
          <w:szCs w:val="24"/>
        </w:rPr>
      </w:pPr>
    </w:p>
    <w:p w14:paraId="2AF79A6F" w14:textId="77777777" w:rsidR="00AF4848" w:rsidRPr="0034210C" w:rsidRDefault="00AF4848" w:rsidP="00301C80">
      <w:pPr>
        <w:pStyle w:val="Zkladntext"/>
        <w:spacing w:line="276" w:lineRule="auto"/>
        <w:rPr>
          <w:rFonts w:asciiTheme="majorHAnsi" w:hAnsiTheme="majorHAnsi"/>
          <w:sz w:val="24"/>
          <w:szCs w:val="24"/>
        </w:rPr>
      </w:pPr>
    </w:p>
    <w:p w14:paraId="77EC628C" w14:textId="77777777" w:rsidR="00AF4848" w:rsidRPr="0034210C" w:rsidRDefault="0002455E" w:rsidP="00301C80">
      <w:pPr>
        <w:pStyle w:val="Zkladntext"/>
        <w:spacing w:before="20" w:line="276" w:lineRule="auto"/>
        <w:rPr>
          <w:rFonts w:asciiTheme="majorHAnsi" w:hAnsiTheme="majorHAnsi"/>
          <w:sz w:val="24"/>
          <w:szCs w:val="24"/>
        </w:rPr>
      </w:pPr>
      <w:r w:rsidRPr="0034210C">
        <w:rPr>
          <w:rFonts w:asciiTheme="majorHAnsi" w:hAnsiTheme="majorHAnsi"/>
          <w:noProof/>
          <w:sz w:val="24"/>
          <w:szCs w:val="24"/>
        </w:rPr>
        <mc:AlternateContent>
          <mc:Choice Requires="wps">
            <w:drawing>
              <wp:anchor distT="0" distB="0" distL="0" distR="0" simplePos="0" relativeHeight="487617536" behindDoc="1" locked="0" layoutInCell="1" allowOverlap="1" wp14:anchorId="5D5F3A9E" wp14:editId="2958B93C">
                <wp:simplePos x="0" y="0"/>
                <wp:positionH relativeFrom="page">
                  <wp:posOffset>900830</wp:posOffset>
                </wp:positionH>
                <wp:positionV relativeFrom="paragraph">
                  <wp:posOffset>177387</wp:posOffset>
                </wp:positionV>
                <wp:extent cx="2124710" cy="1270"/>
                <wp:effectExtent l="0" t="0" r="0" b="0"/>
                <wp:wrapTopAndBottom/>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710" cy="1270"/>
                        </a:xfrm>
                        <a:custGeom>
                          <a:avLst/>
                          <a:gdLst/>
                          <a:ahLst/>
                          <a:cxnLst/>
                          <a:rect l="l" t="t" r="r" b="b"/>
                          <a:pathLst>
                            <a:path w="2124710">
                              <a:moveTo>
                                <a:pt x="0" y="0"/>
                              </a:moveTo>
                              <a:lnTo>
                                <a:pt x="2124530"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w14:anchorId="41E8FC57">
              <v:shape id="Graphic 148" style="position:absolute;margin-left:70.95pt;margin-top:13.95pt;width:167.3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2124710,1270" o:spid="_x0000_s1026" filled="f" strokeweight=".22058mm" path="m,l21245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" w14:anchorId="4271F977">
                <v:path arrowok="t"/>
                <w10:wrap type="topAndBottom" anchorx="page"/>
              </v:shape>
            </w:pict>
          </mc:Fallback>
        </mc:AlternateContent>
      </w:r>
      <w:r w:rsidRPr="0034210C">
        <w:rPr>
          <w:rFonts w:asciiTheme="majorHAnsi" w:hAnsiTheme="majorHAnsi"/>
          <w:noProof/>
          <w:sz w:val="24"/>
          <w:szCs w:val="24"/>
        </w:rPr>
        <mc:AlternateContent>
          <mc:Choice Requires="wps">
            <w:drawing>
              <wp:anchor distT="0" distB="0" distL="0" distR="0" simplePos="0" relativeHeight="487618048" behindDoc="1" locked="0" layoutInCell="1" allowOverlap="1" wp14:anchorId="4BC6F39C" wp14:editId="2A7C8615">
                <wp:simplePos x="0" y="0"/>
                <wp:positionH relativeFrom="page">
                  <wp:posOffset>3601376</wp:posOffset>
                </wp:positionH>
                <wp:positionV relativeFrom="paragraph">
                  <wp:posOffset>177387</wp:posOffset>
                </wp:positionV>
                <wp:extent cx="2124710" cy="127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710" cy="1270"/>
                        </a:xfrm>
                        <a:custGeom>
                          <a:avLst/>
                          <a:gdLst/>
                          <a:ahLst/>
                          <a:cxnLst/>
                          <a:rect l="l" t="t" r="r" b="b"/>
                          <a:pathLst>
                            <a:path w="2124710">
                              <a:moveTo>
                                <a:pt x="0" y="0"/>
                              </a:moveTo>
                              <a:lnTo>
                                <a:pt x="2124599"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w14:anchorId="5EAD2223">
              <v:shape id="Graphic 149" style="position:absolute;margin-left:283.55pt;margin-top:13.95pt;width:167.3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2124710,1270" o:spid="_x0000_s1026" filled="f" strokeweight=".22058mm" path="m,l21245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" w14:anchorId="128DF98A">
                <v:path arrowok="t"/>
                <w10:wrap type="topAndBottom" anchorx="page"/>
              </v:shape>
            </w:pict>
          </mc:Fallback>
        </mc:AlternateContent>
      </w:r>
    </w:p>
    <w:p w14:paraId="428D86FA" w14:textId="77777777" w:rsidR="00AF4848" w:rsidRPr="0034210C" w:rsidRDefault="0002455E" w:rsidP="00301C80">
      <w:pPr>
        <w:pStyle w:val="Zkladntext"/>
        <w:spacing w:before="24" w:line="276" w:lineRule="auto"/>
        <w:ind w:left="258"/>
        <w:rPr>
          <w:rFonts w:asciiTheme="majorHAnsi" w:hAnsiTheme="majorHAnsi"/>
          <w:sz w:val="24"/>
          <w:szCs w:val="24"/>
        </w:rPr>
      </w:pPr>
      <w:r w:rsidRPr="0034210C">
        <w:rPr>
          <w:rFonts w:asciiTheme="majorHAnsi" w:hAnsiTheme="majorHAnsi"/>
          <w:sz w:val="24"/>
          <w:szCs w:val="24"/>
        </w:rPr>
        <w:t>Meno</w:t>
      </w:r>
      <w:r w:rsidRPr="0034210C">
        <w:rPr>
          <w:rFonts w:asciiTheme="majorHAnsi" w:hAnsiTheme="majorHAnsi"/>
          <w:spacing w:val="-2"/>
          <w:sz w:val="24"/>
          <w:szCs w:val="24"/>
        </w:rPr>
        <w:t xml:space="preserve"> </w:t>
      </w:r>
      <w:r w:rsidRPr="0034210C">
        <w:rPr>
          <w:rFonts w:asciiTheme="majorHAnsi" w:hAnsiTheme="majorHAnsi"/>
          <w:sz w:val="24"/>
          <w:szCs w:val="24"/>
        </w:rPr>
        <w:t>a</w:t>
      </w:r>
      <w:r w:rsidRPr="0034210C">
        <w:rPr>
          <w:rFonts w:asciiTheme="majorHAnsi" w:hAnsiTheme="majorHAnsi"/>
          <w:spacing w:val="-2"/>
          <w:sz w:val="24"/>
          <w:szCs w:val="24"/>
        </w:rPr>
        <w:t xml:space="preserve"> priezvisko:</w:t>
      </w:r>
    </w:p>
    <w:p w14:paraId="4A7FF0DF" w14:textId="77777777" w:rsidR="00AF4848" w:rsidRPr="0034210C" w:rsidRDefault="0002455E" w:rsidP="00301C80">
      <w:pPr>
        <w:pStyle w:val="Zkladntext"/>
        <w:tabs>
          <w:tab w:val="left" w:pos="4511"/>
        </w:tabs>
        <w:spacing w:before="160" w:line="276" w:lineRule="auto"/>
        <w:ind w:left="258"/>
        <w:rPr>
          <w:rFonts w:asciiTheme="majorHAnsi" w:hAnsiTheme="majorHAnsi"/>
          <w:sz w:val="24"/>
          <w:szCs w:val="24"/>
        </w:rPr>
      </w:pPr>
      <w:r w:rsidRPr="0034210C">
        <w:rPr>
          <w:rFonts w:asciiTheme="majorHAnsi" w:hAnsiTheme="majorHAnsi"/>
          <w:spacing w:val="-2"/>
          <w:sz w:val="24"/>
          <w:szCs w:val="24"/>
        </w:rPr>
        <w:t>...................................................................</w:t>
      </w:r>
      <w:r w:rsidRPr="0034210C">
        <w:rPr>
          <w:rFonts w:asciiTheme="majorHAnsi" w:hAnsiTheme="majorHAnsi"/>
          <w:sz w:val="24"/>
          <w:szCs w:val="24"/>
        </w:rPr>
        <w:tab/>
      </w:r>
      <w:r w:rsidRPr="0034210C">
        <w:rPr>
          <w:rFonts w:asciiTheme="majorHAnsi" w:hAnsiTheme="majorHAnsi"/>
          <w:spacing w:val="-2"/>
          <w:sz w:val="24"/>
          <w:szCs w:val="24"/>
        </w:rPr>
        <w:t>konateľ</w:t>
      </w:r>
    </w:p>
    <w:p w14:paraId="294882DD" w14:textId="77777777" w:rsidR="00AF4848" w:rsidRPr="0034210C" w:rsidRDefault="0002455E" w:rsidP="00301C80">
      <w:pPr>
        <w:pStyle w:val="Zkladntext"/>
        <w:spacing w:line="276" w:lineRule="auto"/>
        <w:ind w:left="259" w:right="6414"/>
        <w:rPr>
          <w:rFonts w:asciiTheme="majorHAnsi" w:hAnsiTheme="majorHAnsi"/>
          <w:sz w:val="24"/>
          <w:szCs w:val="24"/>
        </w:rPr>
      </w:pPr>
      <w:r w:rsidRPr="0034210C">
        <w:rPr>
          <w:rFonts w:asciiTheme="majorHAnsi" w:hAnsiTheme="majorHAnsi"/>
          <w:sz w:val="24"/>
          <w:szCs w:val="24"/>
        </w:rPr>
        <w:t>Poverený</w:t>
      </w:r>
      <w:r w:rsidRPr="0034210C">
        <w:rPr>
          <w:rFonts w:asciiTheme="majorHAnsi" w:hAnsiTheme="majorHAnsi"/>
          <w:spacing w:val="-13"/>
          <w:sz w:val="24"/>
          <w:szCs w:val="24"/>
        </w:rPr>
        <w:t xml:space="preserve"> </w:t>
      </w:r>
      <w:r w:rsidRPr="0034210C">
        <w:rPr>
          <w:rFonts w:asciiTheme="majorHAnsi" w:hAnsiTheme="majorHAnsi"/>
          <w:sz w:val="24"/>
          <w:szCs w:val="24"/>
        </w:rPr>
        <w:t xml:space="preserve">zamestnanec </w:t>
      </w:r>
      <w:r w:rsidRPr="0034210C">
        <w:rPr>
          <w:rFonts w:asciiTheme="majorHAnsi" w:hAnsiTheme="majorHAnsi"/>
          <w:spacing w:val="-2"/>
          <w:sz w:val="24"/>
          <w:szCs w:val="24"/>
        </w:rPr>
        <w:t>Funkcia:</w:t>
      </w:r>
    </w:p>
    <w:p w14:paraId="5DD128AF" w14:textId="77777777" w:rsidR="00AF4848" w:rsidRDefault="0002455E" w:rsidP="00301C80">
      <w:pPr>
        <w:spacing w:before="193" w:line="276" w:lineRule="auto"/>
        <w:ind w:left="259"/>
        <w:rPr>
          <w:rFonts w:asciiTheme="majorHAnsi" w:hAnsiTheme="majorHAnsi"/>
          <w:spacing w:val="-2"/>
          <w:sz w:val="24"/>
          <w:szCs w:val="24"/>
        </w:rPr>
      </w:pPr>
      <w:r w:rsidRPr="0034210C">
        <w:rPr>
          <w:rFonts w:asciiTheme="majorHAnsi" w:hAnsiTheme="majorHAnsi"/>
          <w:spacing w:val="-2"/>
          <w:sz w:val="24"/>
          <w:szCs w:val="24"/>
        </w:rPr>
        <w:t>...................................................................</w:t>
      </w:r>
    </w:p>
    <w:p w14:paraId="67194C1D" w14:textId="77777777" w:rsidR="00994FE6" w:rsidRDefault="00994FE6" w:rsidP="00301C80">
      <w:pPr>
        <w:spacing w:before="193" w:line="276" w:lineRule="auto"/>
        <w:ind w:left="259"/>
        <w:rPr>
          <w:rFonts w:asciiTheme="majorHAnsi" w:hAnsiTheme="majorHAnsi"/>
          <w:spacing w:val="-2"/>
          <w:sz w:val="24"/>
          <w:szCs w:val="24"/>
        </w:rPr>
      </w:pPr>
    </w:p>
    <w:p w14:paraId="536B5747" w14:textId="580017F5" w:rsidR="00994FE6" w:rsidRDefault="00994FE6" w:rsidP="00301C80">
      <w:pPr>
        <w:spacing w:line="276" w:lineRule="auto"/>
        <w:rPr>
          <w:rFonts w:asciiTheme="majorHAnsi" w:hAnsiTheme="majorHAnsi"/>
          <w:spacing w:val="-2"/>
          <w:sz w:val="24"/>
          <w:szCs w:val="24"/>
        </w:rPr>
      </w:pPr>
      <w:r>
        <w:rPr>
          <w:rFonts w:asciiTheme="majorHAnsi" w:hAnsiTheme="majorHAnsi"/>
          <w:spacing w:val="-2"/>
          <w:sz w:val="24"/>
          <w:szCs w:val="24"/>
        </w:rPr>
        <w:br w:type="page"/>
      </w:r>
    </w:p>
    <w:p w14:paraId="16A3F1B1" w14:textId="161A75D9" w:rsidR="00994FE6" w:rsidRPr="009A3DF8" w:rsidRDefault="00994FE6" w:rsidP="00301C80">
      <w:pPr>
        <w:spacing w:before="193" w:line="276" w:lineRule="auto"/>
        <w:ind w:left="259"/>
        <w:rPr>
          <w:rFonts w:asciiTheme="majorHAnsi" w:hAnsiTheme="majorHAnsi"/>
          <w:sz w:val="24"/>
          <w:szCs w:val="24"/>
        </w:rPr>
      </w:pPr>
      <w:r w:rsidRPr="0034210C">
        <w:rPr>
          <w:rFonts w:asciiTheme="majorHAnsi" w:hAnsiTheme="majorHAnsi"/>
          <w:sz w:val="24"/>
          <w:szCs w:val="24"/>
        </w:rPr>
        <w:lastRenderedPageBreak/>
        <w:t>Príloha</w:t>
      </w:r>
      <w:r w:rsidRPr="0034210C">
        <w:rPr>
          <w:rFonts w:asciiTheme="majorHAnsi" w:hAnsiTheme="majorHAnsi"/>
          <w:spacing w:val="-5"/>
          <w:sz w:val="24"/>
          <w:szCs w:val="24"/>
        </w:rPr>
        <w:t xml:space="preserve"> </w:t>
      </w:r>
      <w:r w:rsidRPr="0034210C">
        <w:rPr>
          <w:rFonts w:asciiTheme="majorHAnsi" w:hAnsiTheme="majorHAnsi"/>
          <w:sz w:val="24"/>
          <w:szCs w:val="24"/>
        </w:rPr>
        <w:t>č.</w:t>
      </w:r>
      <w:r w:rsidRPr="0034210C">
        <w:rPr>
          <w:rFonts w:asciiTheme="majorHAnsi" w:hAnsiTheme="majorHAnsi"/>
          <w:spacing w:val="-4"/>
          <w:sz w:val="24"/>
          <w:szCs w:val="24"/>
        </w:rPr>
        <w:t xml:space="preserve"> </w:t>
      </w:r>
      <w:r>
        <w:rPr>
          <w:rFonts w:asciiTheme="majorHAnsi" w:hAnsiTheme="majorHAnsi"/>
          <w:sz w:val="24"/>
          <w:szCs w:val="24"/>
        </w:rPr>
        <w:t>5</w:t>
      </w:r>
      <w:r w:rsidRPr="0034210C">
        <w:rPr>
          <w:rFonts w:asciiTheme="majorHAnsi" w:hAnsiTheme="majorHAnsi"/>
          <w:spacing w:val="-5"/>
          <w:sz w:val="24"/>
          <w:szCs w:val="24"/>
        </w:rPr>
        <w:t xml:space="preserve"> </w:t>
      </w:r>
      <w:r w:rsidRPr="0034210C">
        <w:rPr>
          <w:rFonts w:asciiTheme="majorHAnsi" w:hAnsiTheme="majorHAnsi"/>
          <w:sz w:val="24"/>
          <w:szCs w:val="24"/>
        </w:rPr>
        <w:t>k</w:t>
      </w:r>
      <w:r w:rsidRPr="0034210C">
        <w:rPr>
          <w:rFonts w:asciiTheme="majorHAnsi" w:hAnsiTheme="majorHAnsi"/>
          <w:spacing w:val="-5"/>
          <w:sz w:val="24"/>
          <w:szCs w:val="24"/>
        </w:rPr>
        <w:t xml:space="preserve"> </w:t>
      </w:r>
      <w:r w:rsidRPr="0034210C">
        <w:rPr>
          <w:rFonts w:asciiTheme="majorHAnsi" w:hAnsiTheme="majorHAnsi"/>
          <w:sz w:val="24"/>
          <w:szCs w:val="24"/>
        </w:rPr>
        <w:t>Zmluve</w:t>
      </w:r>
      <w:r w:rsidRPr="0034210C">
        <w:rPr>
          <w:rFonts w:asciiTheme="majorHAnsi" w:hAnsiTheme="majorHAnsi"/>
          <w:spacing w:val="-5"/>
          <w:sz w:val="24"/>
          <w:szCs w:val="24"/>
        </w:rPr>
        <w:t xml:space="preserve"> </w:t>
      </w:r>
      <w:r w:rsidRPr="0034210C">
        <w:rPr>
          <w:rFonts w:asciiTheme="majorHAnsi" w:hAnsiTheme="majorHAnsi"/>
          <w:sz w:val="24"/>
          <w:szCs w:val="24"/>
        </w:rPr>
        <w:t>o</w:t>
      </w:r>
      <w:r w:rsidRPr="0034210C">
        <w:rPr>
          <w:rFonts w:asciiTheme="majorHAnsi" w:hAnsiTheme="majorHAnsi"/>
          <w:spacing w:val="-4"/>
          <w:sz w:val="24"/>
          <w:szCs w:val="24"/>
        </w:rPr>
        <w:t xml:space="preserve"> </w:t>
      </w:r>
      <w:r w:rsidRPr="0034210C">
        <w:rPr>
          <w:rFonts w:asciiTheme="majorHAnsi" w:hAnsiTheme="majorHAnsi"/>
          <w:sz w:val="24"/>
          <w:szCs w:val="24"/>
        </w:rPr>
        <w:t>nájme</w:t>
      </w:r>
      <w:r w:rsidRPr="0034210C">
        <w:rPr>
          <w:rFonts w:asciiTheme="majorHAnsi" w:hAnsiTheme="majorHAnsi"/>
          <w:spacing w:val="-5"/>
          <w:sz w:val="24"/>
          <w:szCs w:val="24"/>
        </w:rPr>
        <w:t xml:space="preserve"> </w:t>
      </w:r>
      <w:r w:rsidRPr="0034210C">
        <w:rPr>
          <w:rFonts w:asciiTheme="majorHAnsi" w:hAnsiTheme="majorHAnsi"/>
          <w:sz w:val="24"/>
          <w:szCs w:val="24"/>
        </w:rPr>
        <w:t>nebytových</w:t>
      </w:r>
      <w:r w:rsidRPr="0034210C">
        <w:rPr>
          <w:rFonts w:asciiTheme="majorHAnsi" w:hAnsiTheme="majorHAnsi"/>
          <w:spacing w:val="-3"/>
          <w:sz w:val="24"/>
          <w:szCs w:val="24"/>
        </w:rPr>
        <w:t xml:space="preserve"> </w:t>
      </w:r>
      <w:r w:rsidRPr="00247FB5">
        <w:rPr>
          <w:rFonts w:asciiTheme="majorHAnsi" w:hAnsiTheme="majorHAnsi"/>
          <w:sz w:val="24"/>
          <w:szCs w:val="24"/>
        </w:rPr>
        <w:t>priestorov</w:t>
      </w:r>
      <w:r w:rsidRPr="00247FB5">
        <w:rPr>
          <w:rFonts w:asciiTheme="majorHAnsi" w:hAnsiTheme="majorHAnsi"/>
          <w:spacing w:val="-5"/>
          <w:sz w:val="24"/>
          <w:szCs w:val="24"/>
        </w:rPr>
        <w:t xml:space="preserve"> </w:t>
      </w:r>
      <w:r w:rsidRPr="00247FB5">
        <w:rPr>
          <w:rFonts w:asciiTheme="majorHAnsi" w:hAnsiTheme="majorHAnsi"/>
          <w:sz w:val="24"/>
          <w:szCs w:val="24"/>
        </w:rPr>
        <w:t>č.</w:t>
      </w:r>
      <w:r w:rsidRPr="00247FB5">
        <w:rPr>
          <w:rFonts w:asciiTheme="majorHAnsi" w:hAnsiTheme="majorHAnsi"/>
          <w:spacing w:val="-4"/>
          <w:sz w:val="24"/>
          <w:szCs w:val="24"/>
        </w:rPr>
        <w:t xml:space="preserve"> </w:t>
      </w:r>
      <w:r w:rsidR="00247FB5" w:rsidRPr="00247FB5">
        <w:rPr>
          <w:rFonts w:asciiTheme="majorHAnsi" w:hAnsiTheme="majorHAnsi"/>
          <w:sz w:val="24"/>
          <w:szCs w:val="24"/>
        </w:rPr>
        <w:t>C-NBS1-000-122-322</w:t>
      </w:r>
    </w:p>
    <w:p w14:paraId="68484EAC" w14:textId="77777777" w:rsidR="00994FE6" w:rsidRDefault="00994FE6" w:rsidP="00301C80">
      <w:pPr>
        <w:spacing w:before="193" w:line="276" w:lineRule="auto"/>
        <w:ind w:left="259"/>
        <w:rPr>
          <w:rFonts w:asciiTheme="majorHAnsi" w:hAnsiTheme="majorHAnsi"/>
          <w:b/>
          <w:bCs/>
          <w:sz w:val="24"/>
          <w:szCs w:val="24"/>
        </w:rPr>
      </w:pPr>
    </w:p>
    <w:p w14:paraId="46C061CB" w14:textId="00BD1D18" w:rsidR="00994FE6" w:rsidRDefault="00994FE6" w:rsidP="00301C80">
      <w:pPr>
        <w:spacing w:before="193" w:line="276" w:lineRule="auto"/>
        <w:ind w:left="259"/>
        <w:jc w:val="center"/>
        <w:rPr>
          <w:rFonts w:asciiTheme="majorHAnsi" w:hAnsiTheme="majorHAnsi"/>
          <w:b/>
          <w:bCs/>
          <w:sz w:val="24"/>
          <w:szCs w:val="24"/>
        </w:rPr>
      </w:pPr>
      <w:r>
        <w:rPr>
          <w:rFonts w:asciiTheme="majorHAnsi" w:hAnsiTheme="majorHAnsi"/>
          <w:b/>
          <w:bCs/>
          <w:sz w:val="24"/>
          <w:szCs w:val="24"/>
        </w:rPr>
        <w:t>Zoznam vlastného zariadenia nájomcu, s ktorého umiestením v nebytových priestoroch prenajímateľ súhlasí</w:t>
      </w:r>
    </w:p>
    <w:p w14:paraId="30A596EB" w14:textId="77777777" w:rsidR="00994FE6" w:rsidRDefault="00994FE6" w:rsidP="00301C80">
      <w:pPr>
        <w:spacing w:before="193" w:line="276" w:lineRule="auto"/>
        <w:ind w:left="259"/>
        <w:rPr>
          <w:rFonts w:asciiTheme="majorHAnsi" w:hAnsiTheme="majorHAnsi"/>
          <w:b/>
          <w:bCs/>
          <w:sz w:val="24"/>
          <w:szCs w:val="24"/>
        </w:rPr>
      </w:pPr>
    </w:p>
    <w:p w14:paraId="254FAC0C" w14:textId="62502427" w:rsidR="00994FE6" w:rsidRPr="009A3DF8" w:rsidRDefault="00994FE6" w:rsidP="00301C80">
      <w:pPr>
        <w:pStyle w:val="Odsekzoznamu"/>
        <w:spacing w:line="276" w:lineRule="auto"/>
        <w:ind w:left="619" w:firstLine="0"/>
        <w:rPr>
          <w:rFonts w:asciiTheme="majorHAnsi" w:hAnsiTheme="majorHAnsi"/>
          <w:sz w:val="24"/>
          <w:szCs w:val="24"/>
        </w:rPr>
      </w:pPr>
    </w:p>
    <w:sectPr w:rsidR="00994FE6" w:rsidRPr="009A3DF8">
      <w:headerReference w:type="default" r:id="rId24"/>
      <w:pgSz w:w="11910" w:h="16840"/>
      <w:pgMar w:top="900" w:right="1160" w:bottom="1120" w:left="1160" w:header="0" w:footer="93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80826" w14:textId="77777777" w:rsidR="008E6C8E" w:rsidRDefault="008E6C8E">
      <w:r>
        <w:separator/>
      </w:r>
    </w:p>
  </w:endnote>
  <w:endnote w:type="continuationSeparator" w:id="0">
    <w:p w14:paraId="6467878C" w14:textId="77777777" w:rsidR="008E6C8E" w:rsidRDefault="008E6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E61D5" w14:textId="77777777" w:rsidR="00AF4848" w:rsidRDefault="0002455E">
    <w:pPr>
      <w:pStyle w:val="Zkladntext"/>
      <w:spacing w:line="14" w:lineRule="auto"/>
      <w:rPr>
        <w:sz w:val="14"/>
      </w:rPr>
    </w:pPr>
    <w:r>
      <w:rPr>
        <w:noProof/>
      </w:rPr>
      <mc:AlternateContent>
        <mc:Choice Requires="wps">
          <w:drawing>
            <wp:anchor distT="0" distB="0" distL="0" distR="0" simplePos="0" relativeHeight="251659264" behindDoc="1" locked="0" layoutInCell="1" allowOverlap="1" wp14:anchorId="5E6D6CD1" wp14:editId="26F47807">
              <wp:simplePos x="0" y="0"/>
              <wp:positionH relativeFrom="page">
                <wp:posOffset>3716528</wp:posOffset>
              </wp:positionH>
              <wp:positionV relativeFrom="page">
                <wp:posOffset>9956234</wp:posOffset>
              </wp:positionV>
              <wp:extent cx="12827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70" cy="139065"/>
                      </a:xfrm>
                      <a:prstGeom prst="rect">
                        <a:avLst/>
                      </a:prstGeom>
                    </wps:spPr>
                    <wps:txbx>
                      <w:txbxContent>
                        <w:p w14:paraId="2B8FC571" w14:textId="77777777" w:rsidR="00AF4848" w:rsidRDefault="0002455E">
                          <w:pPr>
                            <w:spacing w:before="14"/>
                            <w:ind w:left="2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type w14:anchorId="5E6D6CD1" id="_x0000_t202" coordsize="21600,21600" o:spt="202" path="m,l,21600r21600,l21600,xe">
              <v:stroke joinstyle="miter"/>
              <v:path gradientshapeok="t" o:connecttype="rect"/>
            </v:shapetype>
            <v:shape id="Textbox 1" o:spid="_x0000_s1026" type="#_x0000_t202" style="position:absolute;margin-left:292.65pt;margin-top:783.95pt;width:10.1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" filled="f" stroked="f">
              <v:textbox inset="0,0,0,0">
                <w:txbxContent>
                  <w:p w14:paraId="2B8FC571" w14:textId="77777777" w:rsidR="00AF4848" w:rsidRDefault="0002455E">
                    <w:pPr>
                      <w:spacing w:before="14"/>
                      <w:ind w:left="2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8B37" w14:textId="77777777" w:rsidR="00AF4848" w:rsidRDefault="0002455E">
    <w:pPr>
      <w:pStyle w:val="Zkladntext"/>
      <w:spacing w:line="14" w:lineRule="auto"/>
      <w:rPr>
        <w:sz w:val="20"/>
      </w:rPr>
    </w:pPr>
    <w:r>
      <w:rPr>
        <w:noProof/>
      </w:rPr>
      <mc:AlternateContent>
        <mc:Choice Requires="wps">
          <w:drawing>
            <wp:anchor distT="0" distB="0" distL="0" distR="0" simplePos="0" relativeHeight="486175232" behindDoc="1" locked="0" layoutInCell="1" allowOverlap="1" wp14:anchorId="13BAAC29" wp14:editId="7B6B4BE6">
              <wp:simplePos x="0" y="0"/>
              <wp:positionH relativeFrom="page">
                <wp:posOffset>3691128</wp:posOffset>
              </wp:positionH>
              <wp:positionV relativeFrom="page">
                <wp:posOffset>9956234</wp:posOffset>
              </wp:positionV>
              <wp:extent cx="191770" cy="13906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39065"/>
                      </a:xfrm>
                      <a:prstGeom prst="rect">
                        <a:avLst/>
                      </a:prstGeom>
                    </wps:spPr>
                    <wps:txbx>
                      <w:txbxContent>
                        <w:p w14:paraId="4D19DB24" w14:textId="77777777" w:rsidR="00AF4848" w:rsidRDefault="0002455E">
                          <w:pPr>
                            <w:spacing w:before="14"/>
                            <w:ind w:left="6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spacing w:val="-5"/>
                              <w:sz w:val="16"/>
                            </w:rPr>
                            <w:t>1</w:t>
                          </w:r>
                          <w:r>
                            <w:rPr>
                              <w:rFonts w:ascii="Times New Roman"/>
                              <w:spacing w:val="-5"/>
                              <w:sz w:val="16"/>
                            </w:rPr>
                            <w:t>4</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type w14:anchorId="13BAAC29" id="_x0000_t202" coordsize="21600,21600" o:spt="202" path="m,l,21600r21600,l21600,xe">
              <v:stroke joinstyle="miter"/>
              <v:path gradientshapeok="t" o:connecttype="rect"/>
            </v:shapetype>
            <v:shape id="Textbox 147" o:spid="_x0000_s1027" type="#_x0000_t202" style="position:absolute;margin-left:290.65pt;margin-top:783.95pt;width:15.1pt;height:10.95pt;z-index:-1714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" filled="f" stroked="f">
              <v:textbox inset="0,0,0,0">
                <w:txbxContent>
                  <w:p w14:paraId="4D19DB24" w14:textId="77777777" w:rsidR="00AF4848" w:rsidRDefault="0002455E">
                    <w:pPr>
                      <w:spacing w:before="14"/>
                      <w:ind w:left="6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spacing w:val="-5"/>
                        <w:sz w:val="16"/>
                      </w:rPr>
                      <w:t>1</w:t>
                    </w:r>
                    <w:r>
                      <w:rPr>
                        <w:rFonts w:ascii="Times New Roman"/>
                        <w:spacing w:val="-5"/>
                        <w:sz w:val="16"/>
                      </w:rPr>
                      <w:t>4</w:t>
                    </w:r>
                    <w:r>
                      <w:rPr>
                        <w:rFonts w:ascii="Times New Roman"/>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51C45" w14:textId="77777777" w:rsidR="008E6C8E" w:rsidRDefault="008E6C8E">
      <w:r>
        <w:separator/>
      </w:r>
    </w:p>
  </w:footnote>
  <w:footnote w:type="continuationSeparator" w:id="0">
    <w:p w14:paraId="71A18489" w14:textId="77777777" w:rsidR="008E6C8E" w:rsidRDefault="008E6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95"/>
      <w:gridCol w:w="3195"/>
      <w:gridCol w:w="3195"/>
    </w:tblGrid>
    <w:tr w:rsidR="48BAE3AD" w14:paraId="400ABF8D" w14:textId="77777777" w:rsidTr="48BAE3AD">
      <w:trPr>
        <w:trHeight w:val="300"/>
      </w:trPr>
      <w:tc>
        <w:tcPr>
          <w:tcW w:w="3195" w:type="dxa"/>
        </w:tcPr>
        <w:p w14:paraId="4FD6DFCA" w14:textId="272C6D52" w:rsidR="48BAE3AD" w:rsidRDefault="48BAE3AD" w:rsidP="48BAE3AD">
          <w:pPr>
            <w:pStyle w:val="Hlavika"/>
            <w:ind w:left="-115"/>
          </w:pPr>
        </w:p>
      </w:tc>
      <w:tc>
        <w:tcPr>
          <w:tcW w:w="3195" w:type="dxa"/>
        </w:tcPr>
        <w:p w14:paraId="3C44593D" w14:textId="3F20AA6D" w:rsidR="48BAE3AD" w:rsidRDefault="48BAE3AD" w:rsidP="48BAE3AD">
          <w:pPr>
            <w:pStyle w:val="Hlavika"/>
            <w:jc w:val="center"/>
          </w:pPr>
        </w:p>
      </w:tc>
      <w:tc>
        <w:tcPr>
          <w:tcW w:w="3195" w:type="dxa"/>
        </w:tcPr>
        <w:p w14:paraId="760AF271" w14:textId="561E469B" w:rsidR="48BAE3AD" w:rsidRDefault="48BAE3AD" w:rsidP="48BAE3AD">
          <w:pPr>
            <w:pStyle w:val="Hlavika"/>
            <w:ind w:right="-115"/>
            <w:jc w:val="right"/>
          </w:pPr>
        </w:p>
      </w:tc>
    </w:tr>
  </w:tbl>
  <w:p w14:paraId="3F3F717F" w14:textId="635A720B" w:rsidR="48BAE3AD" w:rsidRDefault="48BAE3AD" w:rsidP="48BAE3A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96"/>
      <w:gridCol w:w="3197"/>
      <w:gridCol w:w="3197"/>
    </w:tblGrid>
    <w:tr w:rsidR="00F84EE6" w14:paraId="2CA01BF1" w14:textId="77777777" w:rsidTr="48BAE3AD">
      <w:trPr>
        <w:trHeight w:val="300"/>
      </w:trPr>
      <w:tc>
        <w:tcPr>
          <w:tcW w:w="4840" w:type="dxa"/>
        </w:tcPr>
        <w:p w14:paraId="0FD2E334" w14:textId="77777777" w:rsidR="00F84EE6" w:rsidRDefault="00F84EE6" w:rsidP="48BAE3AD">
          <w:pPr>
            <w:pStyle w:val="Hlavika"/>
            <w:ind w:left="-115"/>
          </w:pPr>
        </w:p>
      </w:tc>
      <w:tc>
        <w:tcPr>
          <w:tcW w:w="4840" w:type="dxa"/>
        </w:tcPr>
        <w:p w14:paraId="286309C0" w14:textId="77777777" w:rsidR="00F84EE6" w:rsidRDefault="00F84EE6" w:rsidP="48BAE3AD">
          <w:pPr>
            <w:pStyle w:val="Hlavika"/>
            <w:jc w:val="center"/>
          </w:pPr>
        </w:p>
      </w:tc>
      <w:tc>
        <w:tcPr>
          <w:tcW w:w="4840" w:type="dxa"/>
        </w:tcPr>
        <w:p w14:paraId="7A79C5A4" w14:textId="77777777" w:rsidR="00F84EE6" w:rsidRDefault="00F84EE6" w:rsidP="48BAE3AD">
          <w:pPr>
            <w:pStyle w:val="Hlavika"/>
            <w:ind w:right="-115"/>
            <w:jc w:val="right"/>
          </w:pPr>
        </w:p>
      </w:tc>
    </w:tr>
  </w:tbl>
  <w:p w14:paraId="36290764" w14:textId="63266A56" w:rsidR="00F84EE6" w:rsidRDefault="00F84EE6" w:rsidP="00F84EE6">
    <w:pPr>
      <w:pStyle w:val="Zkladntext"/>
      <w:spacing w:before="77" w:line="276" w:lineRule="auto"/>
      <w:ind w:left="258"/>
      <w:rPr>
        <w:rFonts w:asciiTheme="majorHAnsi" w:hAnsiTheme="majorHAnsi"/>
        <w:spacing w:val="-4"/>
        <w:sz w:val="24"/>
        <w:szCs w:val="24"/>
      </w:rPr>
    </w:pPr>
    <w:r>
      <w:rPr>
        <w:rFonts w:asciiTheme="majorHAnsi" w:hAnsiTheme="majorHAnsi"/>
        <w:sz w:val="24"/>
        <w:szCs w:val="24"/>
      </w:rPr>
      <w:t>P</w:t>
    </w:r>
    <w:r w:rsidRPr="0034210C">
      <w:rPr>
        <w:rFonts w:asciiTheme="majorHAnsi" w:hAnsiTheme="majorHAnsi"/>
        <w:sz w:val="24"/>
        <w:szCs w:val="24"/>
      </w:rPr>
      <w:t>ríloha</w:t>
    </w:r>
    <w:r w:rsidRPr="0034210C">
      <w:rPr>
        <w:rFonts w:asciiTheme="majorHAnsi" w:hAnsiTheme="majorHAnsi"/>
        <w:spacing w:val="-5"/>
        <w:sz w:val="24"/>
        <w:szCs w:val="24"/>
      </w:rPr>
      <w:t xml:space="preserve"> </w:t>
    </w:r>
    <w:r w:rsidRPr="0034210C">
      <w:rPr>
        <w:rFonts w:asciiTheme="majorHAnsi" w:hAnsiTheme="majorHAnsi"/>
        <w:sz w:val="24"/>
        <w:szCs w:val="24"/>
      </w:rPr>
      <w:t>č.</w:t>
    </w:r>
    <w:r w:rsidRPr="0034210C">
      <w:rPr>
        <w:rFonts w:asciiTheme="majorHAnsi" w:hAnsiTheme="majorHAnsi"/>
        <w:spacing w:val="-4"/>
        <w:sz w:val="24"/>
        <w:szCs w:val="24"/>
      </w:rPr>
      <w:t xml:space="preserve"> </w:t>
    </w:r>
    <w:r w:rsidR="001A002E">
      <w:rPr>
        <w:rFonts w:asciiTheme="majorHAnsi" w:hAnsiTheme="majorHAnsi"/>
        <w:sz w:val="24"/>
        <w:szCs w:val="24"/>
      </w:rPr>
      <w:t>1</w:t>
    </w:r>
    <w:r w:rsidRPr="0034210C">
      <w:rPr>
        <w:rFonts w:asciiTheme="majorHAnsi" w:hAnsiTheme="majorHAnsi"/>
        <w:spacing w:val="-5"/>
        <w:sz w:val="24"/>
        <w:szCs w:val="24"/>
      </w:rPr>
      <w:t xml:space="preserve"> </w:t>
    </w:r>
    <w:r w:rsidRPr="0034210C">
      <w:rPr>
        <w:rFonts w:asciiTheme="majorHAnsi" w:hAnsiTheme="majorHAnsi"/>
        <w:sz w:val="24"/>
        <w:szCs w:val="24"/>
      </w:rPr>
      <w:t>k</w:t>
    </w:r>
    <w:r w:rsidRPr="0034210C">
      <w:rPr>
        <w:rFonts w:asciiTheme="majorHAnsi" w:hAnsiTheme="majorHAnsi"/>
        <w:spacing w:val="-5"/>
        <w:sz w:val="24"/>
        <w:szCs w:val="24"/>
      </w:rPr>
      <w:t xml:space="preserve"> </w:t>
    </w:r>
    <w:r w:rsidRPr="0034210C">
      <w:rPr>
        <w:rFonts w:asciiTheme="majorHAnsi" w:hAnsiTheme="majorHAnsi"/>
        <w:sz w:val="24"/>
        <w:szCs w:val="24"/>
      </w:rPr>
      <w:t>Zmluve</w:t>
    </w:r>
    <w:r w:rsidRPr="0034210C">
      <w:rPr>
        <w:rFonts w:asciiTheme="majorHAnsi" w:hAnsiTheme="majorHAnsi"/>
        <w:spacing w:val="-5"/>
        <w:sz w:val="24"/>
        <w:szCs w:val="24"/>
      </w:rPr>
      <w:t xml:space="preserve"> </w:t>
    </w:r>
    <w:r w:rsidRPr="0034210C">
      <w:rPr>
        <w:rFonts w:asciiTheme="majorHAnsi" w:hAnsiTheme="majorHAnsi"/>
        <w:sz w:val="24"/>
        <w:szCs w:val="24"/>
      </w:rPr>
      <w:t>o</w:t>
    </w:r>
    <w:r w:rsidRPr="0034210C">
      <w:rPr>
        <w:rFonts w:asciiTheme="majorHAnsi" w:hAnsiTheme="majorHAnsi"/>
        <w:spacing w:val="-4"/>
        <w:sz w:val="24"/>
        <w:szCs w:val="24"/>
      </w:rPr>
      <w:t xml:space="preserve"> </w:t>
    </w:r>
    <w:r w:rsidRPr="0034210C">
      <w:rPr>
        <w:rFonts w:asciiTheme="majorHAnsi" w:hAnsiTheme="majorHAnsi"/>
        <w:sz w:val="24"/>
        <w:szCs w:val="24"/>
      </w:rPr>
      <w:t>nájme</w:t>
    </w:r>
    <w:r w:rsidRPr="0034210C">
      <w:rPr>
        <w:rFonts w:asciiTheme="majorHAnsi" w:hAnsiTheme="majorHAnsi"/>
        <w:spacing w:val="-5"/>
        <w:sz w:val="24"/>
        <w:szCs w:val="24"/>
      </w:rPr>
      <w:t xml:space="preserve"> </w:t>
    </w:r>
    <w:r w:rsidRPr="0034210C">
      <w:rPr>
        <w:rFonts w:asciiTheme="majorHAnsi" w:hAnsiTheme="majorHAnsi"/>
        <w:sz w:val="24"/>
        <w:szCs w:val="24"/>
      </w:rPr>
      <w:t>nebytových</w:t>
    </w:r>
    <w:r w:rsidRPr="0034210C">
      <w:rPr>
        <w:rFonts w:asciiTheme="majorHAnsi" w:hAnsiTheme="majorHAnsi"/>
        <w:spacing w:val="-3"/>
        <w:sz w:val="24"/>
        <w:szCs w:val="24"/>
      </w:rPr>
      <w:t xml:space="preserve"> </w:t>
    </w:r>
    <w:r w:rsidRPr="0079076D">
      <w:rPr>
        <w:rFonts w:asciiTheme="majorHAnsi" w:hAnsiTheme="majorHAnsi"/>
        <w:sz w:val="24"/>
        <w:szCs w:val="24"/>
      </w:rPr>
      <w:t>priestorov</w:t>
    </w:r>
    <w:r w:rsidRPr="0079076D">
      <w:rPr>
        <w:rFonts w:asciiTheme="majorHAnsi" w:hAnsiTheme="majorHAnsi"/>
        <w:spacing w:val="-5"/>
        <w:sz w:val="24"/>
        <w:szCs w:val="24"/>
      </w:rPr>
      <w:t xml:space="preserve"> </w:t>
    </w:r>
    <w:r w:rsidRPr="0079076D">
      <w:rPr>
        <w:rFonts w:asciiTheme="majorHAnsi" w:hAnsiTheme="majorHAnsi"/>
        <w:sz w:val="24"/>
        <w:szCs w:val="24"/>
      </w:rPr>
      <w:t>č</w:t>
    </w:r>
    <w:r w:rsidRPr="00247FB5">
      <w:rPr>
        <w:rFonts w:asciiTheme="majorHAnsi" w:hAnsiTheme="majorHAnsi"/>
        <w:sz w:val="24"/>
        <w:szCs w:val="24"/>
      </w:rPr>
      <w:t>.</w:t>
    </w:r>
    <w:r w:rsidRPr="00247FB5">
      <w:rPr>
        <w:rFonts w:asciiTheme="majorHAnsi" w:hAnsiTheme="majorHAnsi"/>
        <w:spacing w:val="-4"/>
        <w:sz w:val="24"/>
        <w:szCs w:val="24"/>
      </w:rPr>
      <w:t xml:space="preserve"> </w:t>
    </w:r>
    <w:r w:rsidRPr="00247FB5">
      <w:rPr>
        <w:rFonts w:asciiTheme="majorHAnsi" w:hAnsiTheme="majorHAnsi"/>
        <w:sz w:val="24"/>
        <w:szCs w:val="24"/>
      </w:rPr>
      <w:t>C-NBS1-000-122-322</w:t>
    </w:r>
  </w:p>
  <w:p w14:paraId="155CADAB" w14:textId="77777777" w:rsidR="00F84EE6" w:rsidRDefault="00F84EE6" w:rsidP="48BAE3A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40"/>
      <w:gridCol w:w="4840"/>
      <w:gridCol w:w="4840"/>
    </w:tblGrid>
    <w:tr w:rsidR="00732DE3" w14:paraId="4EC7E5E4" w14:textId="77777777" w:rsidTr="48BAE3AD">
      <w:trPr>
        <w:trHeight w:val="300"/>
      </w:trPr>
      <w:tc>
        <w:tcPr>
          <w:tcW w:w="4840" w:type="dxa"/>
        </w:tcPr>
        <w:p w14:paraId="331521C4" w14:textId="77777777" w:rsidR="00732DE3" w:rsidRDefault="00732DE3" w:rsidP="48BAE3AD">
          <w:pPr>
            <w:pStyle w:val="Hlavika"/>
            <w:ind w:left="-115"/>
          </w:pPr>
        </w:p>
      </w:tc>
      <w:tc>
        <w:tcPr>
          <w:tcW w:w="4840" w:type="dxa"/>
        </w:tcPr>
        <w:p w14:paraId="4CBD2209" w14:textId="77777777" w:rsidR="00732DE3" w:rsidRDefault="00732DE3" w:rsidP="48BAE3AD">
          <w:pPr>
            <w:pStyle w:val="Hlavika"/>
            <w:jc w:val="center"/>
          </w:pPr>
        </w:p>
      </w:tc>
      <w:tc>
        <w:tcPr>
          <w:tcW w:w="4840" w:type="dxa"/>
        </w:tcPr>
        <w:p w14:paraId="0ECFA3B4" w14:textId="77777777" w:rsidR="00732DE3" w:rsidRDefault="00732DE3" w:rsidP="48BAE3AD">
          <w:pPr>
            <w:pStyle w:val="Hlavika"/>
            <w:ind w:right="-115"/>
            <w:jc w:val="right"/>
          </w:pPr>
        </w:p>
      </w:tc>
    </w:tr>
  </w:tbl>
  <w:p w14:paraId="1B20946A" w14:textId="77777777" w:rsidR="00732DE3" w:rsidRDefault="00732DE3" w:rsidP="00732DE3">
    <w:pPr>
      <w:pStyle w:val="Zkladntext"/>
      <w:spacing w:before="77" w:line="276" w:lineRule="auto"/>
      <w:ind w:left="258"/>
      <w:rPr>
        <w:rFonts w:asciiTheme="majorHAnsi" w:hAnsiTheme="majorHAnsi"/>
        <w:spacing w:val="-4"/>
        <w:sz w:val="24"/>
        <w:szCs w:val="24"/>
      </w:rPr>
    </w:pPr>
    <w:r>
      <w:rPr>
        <w:rFonts w:asciiTheme="majorHAnsi" w:hAnsiTheme="majorHAnsi"/>
        <w:sz w:val="24"/>
        <w:szCs w:val="24"/>
      </w:rPr>
      <w:t>P</w:t>
    </w:r>
    <w:r w:rsidRPr="0034210C">
      <w:rPr>
        <w:rFonts w:asciiTheme="majorHAnsi" w:hAnsiTheme="majorHAnsi"/>
        <w:sz w:val="24"/>
        <w:szCs w:val="24"/>
      </w:rPr>
      <w:t>ríloha</w:t>
    </w:r>
    <w:r w:rsidRPr="0034210C">
      <w:rPr>
        <w:rFonts w:asciiTheme="majorHAnsi" w:hAnsiTheme="majorHAnsi"/>
        <w:spacing w:val="-5"/>
        <w:sz w:val="24"/>
        <w:szCs w:val="24"/>
      </w:rPr>
      <w:t xml:space="preserve"> </w:t>
    </w:r>
    <w:r w:rsidRPr="0034210C">
      <w:rPr>
        <w:rFonts w:asciiTheme="majorHAnsi" w:hAnsiTheme="majorHAnsi"/>
        <w:sz w:val="24"/>
        <w:szCs w:val="24"/>
      </w:rPr>
      <w:t>č.</w:t>
    </w:r>
    <w:r w:rsidRPr="0034210C">
      <w:rPr>
        <w:rFonts w:asciiTheme="majorHAnsi" w:hAnsiTheme="majorHAnsi"/>
        <w:spacing w:val="-4"/>
        <w:sz w:val="24"/>
        <w:szCs w:val="24"/>
      </w:rPr>
      <w:t xml:space="preserve"> </w:t>
    </w:r>
    <w:r w:rsidRPr="0034210C">
      <w:rPr>
        <w:rFonts w:asciiTheme="majorHAnsi" w:hAnsiTheme="majorHAnsi"/>
        <w:sz w:val="24"/>
        <w:szCs w:val="24"/>
      </w:rPr>
      <w:t>2</w:t>
    </w:r>
    <w:r w:rsidRPr="0034210C">
      <w:rPr>
        <w:rFonts w:asciiTheme="majorHAnsi" w:hAnsiTheme="majorHAnsi"/>
        <w:spacing w:val="-5"/>
        <w:sz w:val="24"/>
        <w:szCs w:val="24"/>
      </w:rPr>
      <w:t xml:space="preserve"> </w:t>
    </w:r>
    <w:r w:rsidRPr="0034210C">
      <w:rPr>
        <w:rFonts w:asciiTheme="majorHAnsi" w:hAnsiTheme="majorHAnsi"/>
        <w:sz w:val="24"/>
        <w:szCs w:val="24"/>
      </w:rPr>
      <w:t>k</w:t>
    </w:r>
    <w:r w:rsidRPr="0034210C">
      <w:rPr>
        <w:rFonts w:asciiTheme="majorHAnsi" w:hAnsiTheme="majorHAnsi"/>
        <w:spacing w:val="-5"/>
        <w:sz w:val="24"/>
        <w:szCs w:val="24"/>
      </w:rPr>
      <w:t xml:space="preserve"> </w:t>
    </w:r>
    <w:r w:rsidRPr="0034210C">
      <w:rPr>
        <w:rFonts w:asciiTheme="majorHAnsi" w:hAnsiTheme="majorHAnsi"/>
        <w:sz w:val="24"/>
        <w:szCs w:val="24"/>
      </w:rPr>
      <w:t>Zmluve</w:t>
    </w:r>
    <w:r w:rsidRPr="0034210C">
      <w:rPr>
        <w:rFonts w:asciiTheme="majorHAnsi" w:hAnsiTheme="majorHAnsi"/>
        <w:spacing w:val="-5"/>
        <w:sz w:val="24"/>
        <w:szCs w:val="24"/>
      </w:rPr>
      <w:t xml:space="preserve"> </w:t>
    </w:r>
    <w:r w:rsidRPr="0034210C">
      <w:rPr>
        <w:rFonts w:asciiTheme="majorHAnsi" w:hAnsiTheme="majorHAnsi"/>
        <w:sz w:val="24"/>
        <w:szCs w:val="24"/>
      </w:rPr>
      <w:t>o</w:t>
    </w:r>
    <w:r w:rsidRPr="0034210C">
      <w:rPr>
        <w:rFonts w:asciiTheme="majorHAnsi" w:hAnsiTheme="majorHAnsi"/>
        <w:spacing w:val="-4"/>
        <w:sz w:val="24"/>
        <w:szCs w:val="24"/>
      </w:rPr>
      <w:t xml:space="preserve"> </w:t>
    </w:r>
    <w:r w:rsidRPr="0034210C">
      <w:rPr>
        <w:rFonts w:asciiTheme="majorHAnsi" w:hAnsiTheme="majorHAnsi"/>
        <w:sz w:val="24"/>
        <w:szCs w:val="24"/>
      </w:rPr>
      <w:t>nájme</w:t>
    </w:r>
    <w:r w:rsidRPr="0034210C">
      <w:rPr>
        <w:rFonts w:asciiTheme="majorHAnsi" w:hAnsiTheme="majorHAnsi"/>
        <w:spacing w:val="-5"/>
        <w:sz w:val="24"/>
        <w:szCs w:val="24"/>
      </w:rPr>
      <w:t xml:space="preserve"> </w:t>
    </w:r>
    <w:r w:rsidRPr="0034210C">
      <w:rPr>
        <w:rFonts w:asciiTheme="majorHAnsi" w:hAnsiTheme="majorHAnsi"/>
        <w:sz w:val="24"/>
        <w:szCs w:val="24"/>
      </w:rPr>
      <w:t>nebytových</w:t>
    </w:r>
    <w:r w:rsidRPr="0034210C">
      <w:rPr>
        <w:rFonts w:asciiTheme="majorHAnsi" w:hAnsiTheme="majorHAnsi"/>
        <w:spacing w:val="-3"/>
        <w:sz w:val="24"/>
        <w:szCs w:val="24"/>
      </w:rPr>
      <w:t xml:space="preserve"> </w:t>
    </w:r>
    <w:r w:rsidRPr="0079076D">
      <w:rPr>
        <w:rFonts w:asciiTheme="majorHAnsi" w:hAnsiTheme="majorHAnsi"/>
        <w:sz w:val="24"/>
        <w:szCs w:val="24"/>
      </w:rPr>
      <w:t>priestorov</w:t>
    </w:r>
    <w:r w:rsidRPr="0079076D">
      <w:rPr>
        <w:rFonts w:asciiTheme="majorHAnsi" w:hAnsiTheme="majorHAnsi"/>
        <w:spacing w:val="-5"/>
        <w:sz w:val="24"/>
        <w:szCs w:val="24"/>
      </w:rPr>
      <w:t xml:space="preserve"> </w:t>
    </w:r>
    <w:r w:rsidRPr="0079076D">
      <w:rPr>
        <w:rFonts w:asciiTheme="majorHAnsi" w:hAnsiTheme="majorHAnsi"/>
        <w:sz w:val="24"/>
        <w:szCs w:val="24"/>
      </w:rPr>
      <w:t>č</w:t>
    </w:r>
    <w:r w:rsidRPr="00247FB5">
      <w:rPr>
        <w:rFonts w:asciiTheme="majorHAnsi" w:hAnsiTheme="majorHAnsi"/>
        <w:sz w:val="24"/>
        <w:szCs w:val="24"/>
      </w:rPr>
      <w:t>.</w:t>
    </w:r>
    <w:r w:rsidRPr="00247FB5">
      <w:rPr>
        <w:rFonts w:asciiTheme="majorHAnsi" w:hAnsiTheme="majorHAnsi"/>
        <w:spacing w:val="-4"/>
        <w:sz w:val="24"/>
        <w:szCs w:val="24"/>
      </w:rPr>
      <w:t xml:space="preserve"> </w:t>
    </w:r>
    <w:r w:rsidRPr="00247FB5">
      <w:rPr>
        <w:rFonts w:asciiTheme="majorHAnsi" w:hAnsiTheme="majorHAnsi"/>
        <w:sz w:val="24"/>
        <w:szCs w:val="24"/>
      </w:rPr>
      <w:t>C-NBS1-000-122-322</w:t>
    </w:r>
  </w:p>
  <w:p w14:paraId="3E10873A" w14:textId="77777777" w:rsidR="00732DE3" w:rsidRDefault="00732DE3" w:rsidP="48BAE3AD">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96"/>
      <w:gridCol w:w="3197"/>
      <w:gridCol w:w="3197"/>
    </w:tblGrid>
    <w:tr w:rsidR="48BAE3AD" w14:paraId="078EF0AF" w14:textId="77777777" w:rsidTr="48BAE3AD">
      <w:trPr>
        <w:trHeight w:val="300"/>
      </w:trPr>
      <w:tc>
        <w:tcPr>
          <w:tcW w:w="4840" w:type="dxa"/>
        </w:tcPr>
        <w:p w14:paraId="6FB17257" w14:textId="5A7F3A59" w:rsidR="48BAE3AD" w:rsidRDefault="48BAE3AD" w:rsidP="48BAE3AD">
          <w:pPr>
            <w:pStyle w:val="Hlavika"/>
            <w:ind w:left="-115"/>
          </w:pPr>
        </w:p>
      </w:tc>
      <w:tc>
        <w:tcPr>
          <w:tcW w:w="4840" w:type="dxa"/>
        </w:tcPr>
        <w:p w14:paraId="5BAB337F" w14:textId="0934B7C9" w:rsidR="48BAE3AD" w:rsidRDefault="48BAE3AD" w:rsidP="48BAE3AD">
          <w:pPr>
            <w:pStyle w:val="Hlavika"/>
            <w:jc w:val="center"/>
          </w:pPr>
        </w:p>
      </w:tc>
      <w:tc>
        <w:tcPr>
          <w:tcW w:w="4840" w:type="dxa"/>
        </w:tcPr>
        <w:p w14:paraId="1075463D" w14:textId="71449610" w:rsidR="48BAE3AD" w:rsidRDefault="48BAE3AD" w:rsidP="48BAE3AD">
          <w:pPr>
            <w:pStyle w:val="Hlavika"/>
            <w:ind w:right="-115"/>
            <w:jc w:val="right"/>
          </w:pPr>
        </w:p>
      </w:tc>
    </w:tr>
  </w:tbl>
  <w:p w14:paraId="47291844" w14:textId="77777777" w:rsidR="00F84EE6" w:rsidRDefault="00F84EE6" w:rsidP="00F84EE6">
    <w:pPr>
      <w:pStyle w:val="Zkladntext"/>
      <w:spacing w:before="77" w:line="276" w:lineRule="auto"/>
      <w:ind w:left="258"/>
      <w:rPr>
        <w:rFonts w:asciiTheme="majorHAnsi" w:hAnsiTheme="majorHAnsi"/>
        <w:spacing w:val="-4"/>
        <w:sz w:val="24"/>
        <w:szCs w:val="24"/>
      </w:rPr>
    </w:pPr>
    <w:r>
      <w:rPr>
        <w:rFonts w:asciiTheme="majorHAnsi" w:hAnsiTheme="majorHAnsi"/>
        <w:sz w:val="24"/>
        <w:szCs w:val="24"/>
      </w:rPr>
      <w:t>P</w:t>
    </w:r>
    <w:r w:rsidRPr="0034210C">
      <w:rPr>
        <w:rFonts w:asciiTheme="majorHAnsi" w:hAnsiTheme="majorHAnsi"/>
        <w:sz w:val="24"/>
        <w:szCs w:val="24"/>
      </w:rPr>
      <w:t>ríloha</w:t>
    </w:r>
    <w:r w:rsidRPr="0034210C">
      <w:rPr>
        <w:rFonts w:asciiTheme="majorHAnsi" w:hAnsiTheme="majorHAnsi"/>
        <w:spacing w:val="-5"/>
        <w:sz w:val="24"/>
        <w:szCs w:val="24"/>
      </w:rPr>
      <w:t xml:space="preserve"> </w:t>
    </w:r>
    <w:r w:rsidRPr="0034210C">
      <w:rPr>
        <w:rFonts w:asciiTheme="majorHAnsi" w:hAnsiTheme="majorHAnsi"/>
        <w:sz w:val="24"/>
        <w:szCs w:val="24"/>
      </w:rPr>
      <w:t>č.</w:t>
    </w:r>
    <w:r w:rsidRPr="0034210C">
      <w:rPr>
        <w:rFonts w:asciiTheme="majorHAnsi" w:hAnsiTheme="majorHAnsi"/>
        <w:spacing w:val="-4"/>
        <w:sz w:val="24"/>
        <w:szCs w:val="24"/>
      </w:rPr>
      <w:t xml:space="preserve"> </w:t>
    </w:r>
    <w:r w:rsidRPr="0034210C">
      <w:rPr>
        <w:rFonts w:asciiTheme="majorHAnsi" w:hAnsiTheme="majorHAnsi"/>
        <w:sz w:val="24"/>
        <w:szCs w:val="24"/>
      </w:rPr>
      <w:t>2</w:t>
    </w:r>
    <w:r w:rsidRPr="0034210C">
      <w:rPr>
        <w:rFonts w:asciiTheme="majorHAnsi" w:hAnsiTheme="majorHAnsi"/>
        <w:spacing w:val="-5"/>
        <w:sz w:val="24"/>
        <w:szCs w:val="24"/>
      </w:rPr>
      <w:t xml:space="preserve"> </w:t>
    </w:r>
    <w:r w:rsidRPr="0034210C">
      <w:rPr>
        <w:rFonts w:asciiTheme="majorHAnsi" w:hAnsiTheme="majorHAnsi"/>
        <w:sz w:val="24"/>
        <w:szCs w:val="24"/>
      </w:rPr>
      <w:t>k</w:t>
    </w:r>
    <w:r w:rsidRPr="0034210C">
      <w:rPr>
        <w:rFonts w:asciiTheme="majorHAnsi" w:hAnsiTheme="majorHAnsi"/>
        <w:spacing w:val="-5"/>
        <w:sz w:val="24"/>
        <w:szCs w:val="24"/>
      </w:rPr>
      <w:t xml:space="preserve"> </w:t>
    </w:r>
    <w:r w:rsidRPr="0034210C">
      <w:rPr>
        <w:rFonts w:asciiTheme="majorHAnsi" w:hAnsiTheme="majorHAnsi"/>
        <w:sz w:val="24"/>
        <w:szCs w:val="24"/>
      </w:rPr>
      <w:t>Zmluve</w:t>
    </w:r>
    <w:r w:rsidRPr="0034210C">
      <w:rPr>
        <w:rFonts w:asciiTheme="majorHAnsi" w:hAnsiTheme="majorHAnsi"/>
        <w:spacing w:val="-5"/>
        <w:sz w:val="24"/>
        <w:szCs w:val="24"/>
      </w:rPr>
      <w:t xml:space="preserve"> </w:t>
    </w:r>
    <w:r w:rsidRPr="0034210C">
      <w:rPr>
        <w:rFonts w:asciiTheme="majorHAnsi" w:hAnsiTheme="majorHAnsi"/>
        <w:sz w:val="24"/>
        <w:szCs w:val="24"/>
      </w:rPr>
      <w:t>o</w:t>
    </w:r>
    <w:r w:rsidRPr="0034210C">
      <w:rPr>
        <w:rFonts w:asciiTheme="majorHAnsi" w:hAnsiTheme="majorHAnsi"/>
        <w:spacing w:val="-4"/>
        <w:sz w:val="24"/>
        <w:szCs w:val="24"/>
      </w:rPr>
      <w:t xml:space="preserve"> </w:t>
    </w:r>
    <w:r w:rsidRPr="0034210C">
      <w:rPr>
        <w:rFonts w:asciiTheme="majorHAnsi" w:hAnsiTheme="majorHAnsi"/>
        <w:sz w:val="24"/>
        <w:szCs w:val="24"/>
      </w:rPr>
      <w:t>nájme</w:t>
    </w:r>
    <w:r w:rsidRPr="0034210C">
      <w:rPr>
        <w:rFonts w:asciiTheme="majorHAnsi" w:hAnsiTheme="majorHAnsi"/>
        <w:spacing w:val="-5"/>
        <w:sz w:val="24"/>
        <w:szCs w:val="24"/>
      </w:rPr>
      <w:t xml:space="preserve"> </w:t>
    </w:r>
    <w:r w:rsidRPr="0034210C">
      <w:rPr>
        <w:rFonts w:asciiTheme="majorHAnsi" w:hAnsiTheme="majorHAnsi"/>
        <w:sz w:val="24"/>
        <w:szCs w:val="24"/>
      </w:rPr>
      <w:t>nebytových</w:t>
    </w:r>
    <w:r w:rsidRPr="0034210C">
      <w:rPr>
        <w:rFonts w:asciiTheme="majorHAnsi" w:hAnsiTheme="majorHAnsi"/>
        <w:spacing w:val="-3"/>
        <w:sz w:val="24"/>
        <w:szCs w:val="24"/>
      </w:rPr>
      <w:t xml:space="preserve"> </w:t>
    </w:r>
    <w:r w:rsidRPr="0079076D">
      <w:rPr>
        <w:rFonts w:asciiTheme="majorHAnsi" w:hAnsiTheme="majorHAnsi"/>
        <w:sz w:val="24"/>
        <w:szCs w:val="24"/>
      </w:rPr>
      <w:t>priestorov</w:t>
    </w:r>
    <w:r w:rsidRPr="0079076D">
      <w:rPr>
        <w:rFonts w:asciiTheme="majorHAnsi" w:hAnsiTheme="majorHAnsi"/>
        <w:spacing w:val="-5"/>
        <w:sz w:val="24"/>
        <w:szCs w:val="24"/>
      </w:rPr>
      <w:t xml:space="preserve"> </w:t>
    </w:r>
    <w:r w:rsidRPr="0079076D">
      <w:rPr>
        <w:rFonts w:asciiTheme="majorHAnsi" w:hAnsiTheme="majorHAnsi"/>
        <w:sz w:val="24"/>
        <w:szCs w:val="24"/>
      </w:rPr>
      <w:t>č</w:t>
    </w:r>
    <w:r w:rsidRPr="00247FB5">
      <w:rPr>
        <w:rFonts w:asciiTheme="majorHAnsi" w:hAnsiTheme="majorHAnsi"/>
        <w:sz w:val="24"/>
        <w:szCs w:val="24"/>
      </w:rPr>
      <w:t>.</w:t>
    </w:r>
    <w:r w:rsidRPr="00247FB5">
      <w:rPr>
        <w:rFonts w:asciiTheme="majorHAnsi" w:hAnsiTheme="majorHAnsi"/>
        <w:spacing w:val="-4"/>
        <w:sz w:val="24"/>
        <w:szCs w:val="24"/>
      </w:rPr>
      <w:t xml:space="preserve"> </w:t>
    </w:r>
    <w:r w:rsidRPr="00247FB5">
      <w:rPr>
        <w:rFonts w:asciiTheme="majorHAnsi" w:hAnsiTheme="majorHAnsi"/>
        <w:sz w:val="24"/>
        <w:szCs w:val="24"/>
      </w:rPr>
      <w:t>C-NBS1-000-122-322</w:t>
    </w:r>
  </w:p>
  <w:p w14:paraId="10CEFF7C" w14:textId="7668A1B1" w:rsidR="48BAE3AD" w:rsidRDefault="48BAE3AD" w:rsidP="48BAE3AD">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95"/>
      <w:gridCol w:w="3195"/>
      <w:gridCol w:w="3195"/>
    </w:tblGrid>
    <w:tr w:rsidR="48BAE3AD" w14:paraId="17358D29" w14:textId="77777777" w:rsidTr="48BAE3AD">
      <w:trPr>
        <w:trHeight w:val="300"/>
      </w:trPr>
      <w:tc>
        <w:tcPr>
          <w:tcW w:w="3195" w:type="dxa"/>
        </w:tcPr>
        <w:p w14:paraId="0F960B57" w14:textId="53823647" w:rsidR="48BAE3AD" w:rsidRDefault="48BAE3AD" w:rsidP="48BAE3AD">
          <w:pPr>
            <w:pStyle w:val="Hlavika"/>
            <w:ind w:left="-115"/>
          </w:pPr>
        </w:p>
      </w:tc>
      <w:tc>
        <w:tcPr>
          <w:tcW w:w="3195" w:type="dxa"/>
        </w:tcPr>
        <w:p w14:paraId="69C4028D" w14:textId="77574A4F" w:rsidR="48BAE3AD" w:rsidRDefault="48BAE3AD" w:rsidP="48BAE3AD">
          <w:pPr>
            <w:pStyle w:val="Hlavika"/>
            <w:jc w:val="center"/>
          </w:pPr>
        </w:p>
      </w:tc>
      <w:tc>
        <w:tcPr>
          <w:tcW w:w="3195" w:type="dxa"/>
        </w:tcPr>
        <w:p w14:paraId="158559B2" w14:textId="6BD5EEF8" w:rsidR="48BAE3AD" w:rsidRDefault="48BAE3AD" w:rsidP="48BAE3AD">
          <w:pPr>
            <w:pStyle w:val="Hlavika"/>
            <w:ind w:right="-115"/>
            <w:jc w:val="right"/>
          </w:pPr>
        </w:p>
      </w:tc>
    </w:tr>
  </w:tbl>
  <w:p w14:paraId="103DF3DB" w14:textId="463FBC07" w:rsidR="48BAE3AD" w:rsidRDefault="48BAE3AD" w:rsidP="48BAE3AD">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95"/>
      <w:gridCol w:w="3195"/>
      <w:gridCol w:w="3195"/>
    </w:tblGrid>
    <w:tr w:rsidR="48BAE3AD" w14:paraId="38CA0517" w14:textId="77777777" w:rsidTr="48BAE3AD">
      <w:trPr>
        <w:trHeight w:val="300"/>
      </w:trPr>
      <w:tc>
        <w:tcPr>
          <w:tcW w:w="3195" w:type="dxa"/>
        </w:tcPr>
        <w:p w14:paraId="1D8960D5" w14:textId="20DA4318" w:rsidR="48BAE3AD" w:rsidRDefault="48BAE3AD" w:rsidP="48BAE3AD">
          <w:pPr>
            <w:pStyle w:val="Hlavika"/>
            <w:ind w:left="-115"/>
          </w:pPr>
        </w:p>
      </w:tc>
      <w:tc>
        <w:tcPr>
          <w:tcW w:w="3195" w:type="dxa"/>
        </w:tcPr>
        <w:p w14:paraId="4EAB1FD1" w14:textId="6EC0A570" w:rsidR="48BAE3AD" w:rsidRDefault="48BAE3AD" w:rsidP="48BAE3AD">
          <w:pPr>
            <w:pStyle w:val="Hlavika"/>
            <w:jc w:val="center"/>
          </w:pPr>
        </w:p>
      </w:tc>
      <w:tc>
        <w:tcPr>
          <w:tcW w:w="3195" w:type="dxa"/>
        </w:tcPr>
        <w:p w14:paraId="1B429D9D" w14:textId="2FE1021E" w:rsidR="48BAE3AD" w:rsidRDefault="48BAE3AD" w:rsidP="48BAE3AD">
          <w:pPr>
            <w:pStyle w:val="Hlavika"/>
            <w:ind w:right="-115"/>
            <w:jc w:val="right"/>
          </w:pPr>
        </w:p>
      </w:tc>
    </w:tr>
  </w:tbl>
  <w:p w14:paraId="49C067F0" w14:textId="3A25CF44" w:rsidR="48BAE3AD" w:rsidRDefault="48BAE3AD" w:rsidP="48BAE3A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982FC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BE572E"/>
    <w:multiLevelType w:val="hybridMultilevel"/>
    <w:tmpl w:val="A178194A"/>
    <w:lvl w:ilvl="0" w:tplc="7D06F0A2">
      <w:start w:val="1"/>
      <w:numFmt w:val="bullet"/>
      <w:lvlText w:val=""/>
      <w:lvlJc w:val="left"/>
      <w:pPr>
        <w:ind w:left="720" w:hanging="360"/>
      </w:pPr>
      <w:rPr>
        <w:rFonts w:ascii="Symbol" w:hAnsi="Symbol"/>
      </w:rPr>
    </w:lvl>
    <w:lvl w:ilvl="1" w:tplc="222EAA70">
      <w:start w:val="1"/>
      <w:numFmt w:val="bullet"/>
      <w:lvlText w:val=""/>
      <w:lvlJc w:val="left"/>
      <w:pPr>
        <w:ind w:left="720" w:hanging="360"/>
      </w:pPr>
      <w:rPr>
        <w:rFonts w:ascii="Symbol" w:hAnsi="Symbol"/>
      </w:rPr>
    </w:lvl>
    <w:lvl w:ilvl="2" w:tplc="3B4E988E">
      <w:start w:val="1"/>
      <w:numFmt w:val="bullet"/>
      <w:lvlText w:val=""/>
      <w:lvlJc w:val="left"/>
      <w:pPr>
        <w:ind w:left="720" w:hanging="360"/>
      </w:pPr>
      <w:rPr>
        <w:rFonts w:ascii="Symbol" w:hAnsi="Symbol"/>
      </w:rPr>
    </w:lvl>
    <w:lvl w:ilvl="3" w:tplc="FC387330">
      <w:start w:val="1"/>
      <w:numFmt w:val="bullet"/>
      <w:lvlText w:val=""/>
      <w:lvlJc w:val="left"/>
      <w:pPr>
        <w:ind w:left="720" w:hanging="360"/>
      </w:pPr>
      <w:rPr>
        <w:rFonts w:ascii="Symbol" w:hAnsi="Symbol"/>
      </w:rPr>
    </w:lvl>
    <w:lvl w:ilvl="4" w:tplc="8C923032">
      <w:start w:val="1"/>
      <w:numFmt w:val="bullet"/>
      <w:lvlText w:val=""/>
      <w:lvlJc w:val="left"/>
      <w:pPr>
        <w:ind w:left="720" w:hanging="360"/>
      </w:pPr>
      <w:rPr>
        <w:rFonts w:ascii="Symbol" w:hAnsi="Symbol"/>
      </w:rPr>
    </w:lvl>
    <w:lvl w:ilvl="5" w:tplc="43B29040">
      <w:start w:val="1"/>
      <w:numFmt w:val="bullet"/>
      <w:lvlText w:val=""/>
      <w:lvlJc w:val="left"/>
      <w:pPr>
        <w:ind w:left="720" w:hanging="360"/>
      </w:pPr>
      <w:rPr>
        <w:rFonts w:ascii="Symbol" w:hAnsi="Symbol"/>
      </w:rPr>
    </w:lvl>
    <w:lvl w:ilvl="6" w:tplc="69289446">
      <w:start w:val="1"/>
      <w:numFmt w:val="bullet"/>
      <w:lvlText w:val=""/>
      <w:lvlJc w:val="left"/>
      <w:pPr>
        <w:ind w:left="720" w:hanging="360"/>
      </w:pPr>
      <w:rPr>
        <w:rFonts w:ascii="Symbol" w:hAnsi="Symbol"/>
      </w:rPr>
    </w:lvl>
    <w:lvl w:ilvl="7" w:tplc="AE14D9D2">
      <w:start w:val="1"/>
      <w:numFmt w:val="bullet"/>
      <w:lvlText w:val=""/>
      <w:lvlJc w:val="left"/>
      <w:pPr>
        <w:ind w:left="720" w:hanging="360"/>
      </w:pPr>
      <w:rPr>
        <w:rFonts w:ascii="Symbol" w:hAnsi="Symbol"/>
      </w:rPr>
    </w:lvl>
    <w:lvl w:ilvl="8" w:tplc="0804E814">
      <w:start w:val="1"/>
      <w:numFmt w:val="bullet"/>
      <w:lvlText w:val=""/>
      <w:lvlJc w:val="left"/>
      <w:pPr>
        <w:ind w:left="720" w:hanging="360"/>
      </w:pPr>
      <w:rPr>
        <w:rFonts w:ascii="Symbol" w:hAnsi="Symbol"/>
      </w:rPr>
    </w:lvl>
  </w:abstractNum>
  <w:abstractNum w:abstractNumId="2" w15:restartNumberingAfterBreak="0">
    <w:nsid w:val="038A68A9"/>
    <w:multiLevelType w:val="hybridMultilevel"/>
    <w:tmpl w:val="C12EAF3E"/>
    <w:lvl w:ilvl="0" w:tplc="633C53AE">
      <w:start w:val="1"/>
      <w:numFmt w:val="bullet"/>
      <w:lvlText w:val=""/>
      <w:lvlJc w:val="left"/>
      <w:pPr>
        <w:ind w:left="720" w:hanging="360"/>
      </w:pPr>
      <w:rPr>
        <w:rFonts w:ascii="Symbol" w:hAnsi="Symbol"/>
      </w:rPr>
    </w:lvl>
    <w:lvl w:ilvl="1" w:tplc="912828DC">
      <w:start w:val="1"/>
      <w:numFmt w:val="bullet"/>
      <w:lvlText w:val=""/>
      <w:lvlJc w:val="left"/>
      <w:pPr>
        <w:ind w:left="720" w:hanging="360"/>
      </w:pPr>
      <w:rPr>
        <w:rFonts w:ascii="Symbol" w:hAnsi="Symbol"/>
      </w:rPr>
    </w:lvl>
    <w:lvl w:ilvl="2" w:tplc="CD20FCAA">
      <w:start w:val="1"/>
      <w:numFmt w:val="bullet"/>
      <w:lvlText w:val=""/>
      <w:lvlJc w:val="left"/>
      <w:pPr>
        <w:ind w:left="720" w:hanging="360"/>
      </w:pPr>
      <w:rPr>
        <w:rFonts w:ascii="Symbol" w:hAnsi="Symbol"/>
      </w:rPr>
    </w:lvl>
    <w:lvl w:ilvl="3" w:tplc="8C2627D6">
      <w:start w:val="1"/>
      <w:numFmt w:val="bullet"/>
      <w:lvlText w:val=""/>
      <w:lvlJc w:val="left"/>
      <w:pPr>
        <w:ind w:left="720" w:hanging="360"/>
      </w:pPr>
      <w:rPr>
        <w:rFonts w:ascii="Symbol" w:hAnsi="Symbol"/>
      </w:rPr>
    </w:lvl>
    <w:lvl w:ilvl="4" w:tplc="811C9892">
      <w:start w:val="1"/>
      <w:numFmt w:val="bullet"/>
      <w:lvlText w:val=""/>
      <w:lvlJc w:val="left"/>
      <w:pPr>
        <w:ind w:left="720" w:hanging="360"/>
      </w:pPr>
      <w:rPr>
        <w:rFonts w:ascii="Symbol" w:hAnsi="Symbol"/>
      </w:rPr>
    </w:lvl>
    <w:lvl w:ilvl="5" w:tplc="849485CA">
      <w:start w:val="1"/>
      <w:numFmt w:val="bullet"/>
      <w:lvlText w:val=""/>
      <w:lvlJc w:val="left"/>
      <w:pPr>
        <w:ind w:left="720" w:hanging="360"/>
      </w:pPr>
      <w:rPr>
        <w:rFonts w:ascii="Symbol" w:hAnsi="Symbol"/>
      </w:rPr>
    </w:lvl>
    <w:lvl w:ilvl="6" w:tplc="24763138">
      <w:start w:val="1"/>
      <w:numFmt w:val="bullet"/>
      <w:lvlText w:val=""/>
      <w:lvlJc w:val="left"/>
      <w:pPr>
        <w:ind w:left="720" w:hanging="360"/>
      </w:pPr>
      <w:rPr>
        <w:rFonts w:ascii="Symbol" w:hAnsi="Symbol"/>
      </w:rPr>
    </w:lvl>
    <w:lvl w:ilvl="7" w:tplc="B72A41A6">
      <w:start w:val="1"/>
      <w:numFmt w:val="bullet"/>
      <w:lvlText w:val=""/>
      <w:lvlJc w:val="left"/>
      <w:pPr>
        <w:ind w:left="720" w:hanging="360"/>
      </w:pPr>
      <w:rPr>
        <w:rFonts w:ascii="Symbol" w:hAnsi="Symbol"/>
      </w:rPr>
    </w:lvl>
    <w:lvl w:ilvl="8" w:tplc="F65E0A74">
      <w:start w:val="1"/>
      <w:numFmt w:val="bullet"/>
      <w:lvlText w:val=""/>
      <w:lvlJc w:val="left"/>
      <w:pPr>
        <w:ind w:left="720" w:hanging="360"/>
      </w:pPr>
      <w:rPr>
        <w:rFonts w:ascii="Symbol" w:hAnsi="Symbol"/>
      </w:rPr>
    </w:lvl>
  </w:abstractNum>
  <w:abstractNum w:abstractNumId="3" w15:restartNumberingAfterBreak="0">
    <w:nsid w:val="04794AA3"/>
    <w:multiLevelType w:val="hybridMultilevel"/>
    <w:tmpl w:val="1EA64E20"/>
    <w:lvl w:ilvl="0" w:tplc="91CA9D24">
      <w:start w:val="1"/>
      <w:numFmt w:val="bullet"/>
      <w:lvlText w:val=""/>
      <w:lvlJc w:val="left"/>
      <w:pPr>
        <w:ind w:left="720" w:hanging="360"/>
      </w:pPr>
      <w:rPr>
        <w:rFonts w:ascii="Symbol" w:hAnsi="Symbol"/>
      </w:rPr>
    </w:lvl>
    <w:lvl w:ilvl="1" w:tplc="D5608586">
      <w:start w:val="1"/>
      <w:numFmt w:val="bullet"/>
      <w:lvlText w:val=""/>
      <w:lvlJc w:val="left"/>
      <w:pPr>
        <w:ind w:left="720" w:hanging="360"/>
      </w:pPr>
      <w:rPr>
        <w:rFonts w:ascii="Symbol" w:hAnsi="Symbol"/>
      </w:rPr>
    </w:lvl>
    <w:lvl w:ilvl="2" w:tplc="DF60E7D6">
      <w:start w:val="1"/>
      <w:numFmt w:val="bullet"/>
      <w:lvlText w:val=""/>
      <w:lvlJc w:val="left"/>
      <w:pPr>
        <w:ind w:left="720" w:hanging="360"/>
      </w:pPr>
      <w:rPr>
        <w:rFonts w:ascii="Symbol" w:hAnsi="Symbol"/>
      </w:rPr>
    </w:lvl>
    <w:lvl w:ilvl="3" w:tplc="9A02D4EA">
      <w:start w:val="1"/>
      <w:numFmt w:val="bullet"/>
      <w:lvlText w:val=""/>
      <w:lvlJc w:val="left"/>
      <w:pPr>
        <w:ind w:left="720" w:hanging="360"/>
      </w:pPr>
      <w:rPr>
        <w:rFonts w:ascii="Symbol" w:hAnsi="Symbol"/>
      </w:rPr>
    </w:lvl>
    <w:lvl w:ilvl="4" w:tplc="A5E4C928">
      <w:start w:val="1"/>
      <w:numFmt w:val="bullet"/>
      <w:lvlText w:val=""/>
      <w:lvlJc w:val="left"/>
      <w:pPr>
        <w:ind w:left="720" w:hanging="360"/>
      </w:pPr>
      <w:rPr>
        <w:rFonts w:ascii="Symbol" w:hAnsi="Symbol"/>
      </w:rPr>
    </w:lvl>
    <w:lvl w:ilvl="5" w:tplc="ABF202A2">
      <w:start w:val="1"/>
      <w:numFmt w:val="bullet"/>
      <w:lvlText w:val=""/>
      <w:lvlJc w:val="left"/>
      <w:pPr>
        <w:ind w:left="720" w:hanging="360"/>
      </w:pPr>
      <w:rPr>
        <w:rFonts w:ascii="Symbol" w:hAnsi="Symbol"/>
      </w:rPr>
    </w:lvl>
    <w:lvl w:ilvl="6" w:tplc="780A9428">
      <w:start w:val="1"/>
      <w:numFmt w:val="bullet"/>
      <w:lvlText w:val=""/>
      <w:lvlJc w:val="left"/>
      <w:pPr>
        <w:ind w:left="720" w:hanging="360"/>
      </w:pPr>
      <w:rPr>
        <w:rFonts w:ascii="Symbol" w:hAnsi="Symbol"/>
      </w:rPr>
    </w:lvl>
    <w:lvl w:ilvl="7" w:tplc="3CA842BE">
      <w:start w:val="1"/>
      <w:numFmt w:val="bullet"/>
      <w:lvlText w:val=""/>
      <w:lvlJc w:val="left"/>
      <w:pPr>
        <w:ind w:left="720" w:hanging="360"/>
      </w:pPr>
      <w:rPr>
        <w:rFonts w:ascii="Symbol" w:hAnsi="Symbol"/>
      </w:rPr>
    </w:lvl>
    <w:lvl w:ilvl="8" w:tplc="DD5240FA">
      <w:start w:val="1"/>
      <w:numFmt w:val="bullet"/>
      <w:lvlText w:val=""/>
      <w:lvlJc w:val="left"/>
      <w:pPr>
        <w:ind w:left="720" w:hanging="360"/>
      </w:pPr>
      <w:rPr>
        <w:rFonts w:ascii="Symbol" w:hAnsi="Symbol"/>
      </w:rPr>
    </w:lvl>
  </w:abstractNum>
  <w:abstractNum w:abstractNumId="4" w15:restartNumberingAfterBreak="0">
    <w:nsid w:val="053C0450"/>
    <w:multiLevelType w:val="hybridMultilevel"/>
    <w:tmpl w:val="2FA673A4"/>
    <w:lvl w:ilvl="0" w:tplc="B9A227A4">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01F21DAA">
      <w:numFmt w:val="bullet"/>
      <w:lvlText w:val="•"/>
      <w:lvlJc w:val="left"/>
      <w:pPr>
        <w:ind w:left="1696" w:hanging="567"/>
      </w:pPr>
      <w:rPr>
        <w:rFonts w:hint="default"/>
        <w:lang w:val="sk-SK" w:eastAsia="en-US" w:bidi="ar-SA"/>
      </w:rPr>
    </w:lvl>
    <w:lvl w:ilvl="2" w:tplc="7E8E7332">
      <w:numFmt w:val="bullet"/>
      <w:lvlText w:val="•"/>
      <w:lvlJc w:val="left"/>
      <w:pPr>
        <w:ind w:left="2573" w:hanging="567"/>
      </w:pPr>
      <w:rPr>
        <w:rFonts w:hint="default"/>
        <w:lang w:val="sk-SK" w:eastAsia="en-US" w:bidi="ar-SA"/>
      </w:rPr>
    </w:lvl>
    <w:lvl w:ilvl="3" w:tplc="E3943EB4">
      <w:numFmt w:val="bullet"/>
      <w:lvlText w:val="•"/>
      <w:lvlJc w:val="left"/>
      <w:pPr>
        <w:ind w:left="3449" w:hanging="567"/>
      </w:pPr>
      <w:rPr>
        <w:rFonts w:hint="default"/>
        <w:lang w:val="sk-SK" w:eastAsia="en-US" w:bidi="ar-SA"/>
      </w:rPr>
    </w:lvl>
    <w:lvl w:ilvl="4" w:tplc="DC0AEE96">
      <w:numFmt w:val="bullet"/>
      <w:lvlText w:val="•"/>
      <w:lvlJc w:val="left"/>
      <w:pPr>
        <w:ind w:left="4326" w:hanging="567"/>
      </w:pPr>
      <w:rPr>
        <w:rFonts w:hint="default"/>
        <w:lang w:val="sk-SK" w:eastAsia="en-US" w:bidi="ar-SA"/>
      </w:rPr>
    </w:lvl>
    <w:lvl w:ilvl="5" w:tplc="78EA2D5C">
      <w:numFmt w:val="bullet"/>
      <w:lvlText w:val="•"/>
      <w:lvlJc w:val="left"/>
      <w:pPr>
        <w:ind w:left="5202" w:hanging="567"/>
      </w:pPr>
      <w:rPr>
        <w:rFonts w:hint="default"/>
        <w:lang w:val="sk-SK" w:eastAsia="en-US" w:bidi="ar-SA"/>
      </w:rPr>
    </w:lvl>
    <w:lvl w:ilvl="6" w:tplc="A852C152">
      <w:numFmt w:val="bullet"/>
      <w:lvlText w:val="•"/>
      <w:lvlJc w:val="left"/>
      <w:pPr>
        <w:ind w:left="6079" w:hanging="567"/>
      </w:pPr>
      <w:rPr>
        <w:rFonts w:hint="default"/>
        <w:lang w:val="sk-SK" w:eastAsia="en-US" w:bidi="ar-SA"/>
      </w:rPr>
    </w:lvl>
    <w:lvl w:ilvl="7" w:tplc="F38E1ABC">
      <w:numFmt w:val="bullet"/>
      <w:lvlText w:val="•"/>
      <w:lvlJc w:val="left"/>
      <w:pPr>
        <w:ind w:left="6955" w:hanging="567"/>
      </w:pPr>
      <w:rPr>
        <w:rFonts w:hint="default"/>
        <w:lang w:val="sk-SK" w:eastAsia="en-US" w:bidi="ar-SA"/>
      </w:rPr>
    </w:lvl>
    <w:lvl w:ilvl="8" w:tplc="27B82400">
      <w:numFmt w:val="bullet"/>
      <w:lvlText w:val="•"/>
      <w:lvlJc w:val="left"/>
      <w:pPr>
        <w:ind w:left="7832" w:hanging="567"/>
      </w:pPr>
      <w:rPr>
        <w:rFonts w:hint="default"/>
        <w:lang w:val="sk-SK" w:eastAsia="en-US" w:bidi="ar-SA"/>
      </w:rPr>
    </w:lvl>
  </w:abstractNum>
  <w:abstractNum w:abstractNumId="5" w15:restartNumberingAfterBreak="0">
    <w:nsid w:val="06FB7F89"/>
    <w:multiLevelType w:val="hybridMultilevel"/>
    <w:tmpl w:val="0CCEAC84"/>
    <w:lvl w:ilvl="0" w:tplc="DD1047BA">
      <w:start w:val="1"/>
      <w:numFmt w:val="lowerLetter"/>
      <w:lvlText w:val="%1)"/>
      <w:lvlJc w:val="left"/>
      <w:pPr>
        <w:ind w:left="1184" w:hanging="360"/>
      </w:pPr>
      <w:rPr>
        <w:rFonts w:hint="default"/>
      </w:rPr>
    </w:lvl>
    <w:lvl w:ilvl="1" w:tplc="041B0019" w:tentative="1">
      <w:start w:val="1"/>
      <w:numFmt w:val="lowerLetter"/>
      <w:lvlText w:val="%2."/>
      <w:lvlJc w:val="left"/>
      <w:pPr>
        <w:ind w:left="1904" w:hanging="360"/>
      </w:pPr>
    </w:lvl>
    <w:lvl w:ilvl="2" w:tplc="041B001B" w:tentative="1">
      <w:start w:val="1"/>
      <w:numFmt w:val="lowerRoman"/>
      <w:lvlText w:val="%3."/>
      <w:lvlJc w:val="right"/>
      <w:pPr>
        <w:ind w:left="2624" w:hanging="180"/>
      </w:pPr>
    </w:lvl>
    <w:lvl w:ilvl="3" w:tplc="041B000F" w:tentative="1">
      <w:start w:val="1"/>
      <w:numFmt w:val="decimal"/>
      <w:lvlText w:val="%4."/>
      <w:lvlJc w:val="left"/>
      <w:pPr>
        <w:ind w:left="3344" w:hanging="360"/>
      </w:pPr>
    </w:lvl>
    <w:lvl w:ilvl="4" w:tplc="041B0019" w:tentative="1">
      <w:start w:val="1"/>
      <w:numFmt w:val="lowerLetter"/>
      <w:lvlText w:val="%5."/>
      <w:lvlJc w:val="left"/>
      <w:pPr>
        <w:ind w:left="4064" w:hanging="360"/>
      </w:pPr>
    </w:lvl>
    <w:lvl w:ilvl="5" w:tplc="041B001B" w:tentative="1">
      <w:start w:val="1"/>
      <w:numFmt w:val="lowerRoman"/>
      <w:lvlText w:val="%6."/>
      <w:lvlJc w:val="right"/>
      <w:pPr>
        <w:ind w:left="4784" w:hanging="180"/>
      </w:pPr>
    </w:lvl>
    <w:lvl w:ilvl="6" w:tplc="041B000F" w:tentative="1">
      <w:start w:val="1"/>
      <w:numFmt w:val="decimal"/>
      <w:lvlText w:val="%7."/>
      <w:lvlJc w:val="left"/>
      <w:pPr>
        <w:ind w:left="5504" w:hanging="360"/>
      </w:pPr>
    </w:lvl>
    <w:lvl w:ilvl="7" w:tplc="041B0019" w:tentative="1">
      <w:start w:val="1"/>
      <w:numFmt w:val="lowerLetter"/>
      <w:lvlText w:val="%8."/>
      <w:lvlJc w:val="left"/>
      <w:pPr>
        <w:ind w:left="6224" w:hanging="360"/>
      </w:pPr>
    </w:lvl>
    <w:lvl w:ilvl="8" w:tplc="041B001B" w:tentative="1">
      <w:start w:val="1"/>
      <w:numFmt w:val="lowerRoman"/>
      <w:lvlText w:val="%9."/>
      <w:lvlJc w:val="right"/>
      <w:pPr>
        <w:ind w:left="6944" w:hanging="180"/>
      </w:pPr>
    </w:lvl>
  </w:abstractNum>
  <w:abstractNum w:abstractNumId="6" w15:restartNumberingAfterBreak="0">
    <w:nsid w:val="09AF3855"/>
    <w:multiLevelType w:val="hybridMultilevel"/>
    <w:tmpl w:val="B1CC7CDC"/>
    <w:lvl w:ilvl="0" w:tplc="615EDDF6">
      <w:start w:val="1"/>
      <w:numFmt w:val="decimal"/>
      <w:lvlText w:val="%1."/>
      <w:lvlJc w:val="left"/>
      <w:pPr>
        <w:ind w:left="619" w:hanging="360"/>
      </w:pPr>
      <w:rPr>
        <w:rFonts w:hint="default"/>
      </w:rPr>
    </w:lvl>
    <w:lvl w:ilvl="1" w:tplc="041B0019" w:tentative="1">
      <w:start w:val="1"/>
      <w:numFmt w:val="lowerLetter"/>
      <w:lvlText w:val="%2."/>
      <w:lvlJc w:val="left"/>
      <w:pPr>
        <w:ind w:left="1339" w:hanging="360"/>
      </w:pPr>
    </w:lvl>
    <w:lvl w:ilvl="2" w:tplc="041B001B" w:tentative="1">
      <w:start w:val="1"/>
      <w:numFmt w:val="lowerRoman"/>
      <w:lvlText w:val="%3."/>
      <w:lvlJc w:val="right"/>
      <w:pPr>
        <w:ind w:left="2059" w:hanging="180"/>
      </w:pPr>
    </w:lvl>
    <w:lvl w:ilvl="3" w:tplc="041B000F" w:tentative="1">
      <w:start w:val="1"/>
      <w:numFmt w:val="decimal"/>
      <w:lvlText w:val="%4."/>
      <w:lvlJc w:val="left"/>
      <w:pPr>
        <w:ind w:left="2779" w:hanging="360"/>
      </w:pPr>
    </w:lvl>
    <w:lvl w:ilvl="4" w:tplc="041B0019" w:tentative="1">
      <w:start w:val="1"/>
      <w:numFmt w:val="lowerLetter"/>
      <w:lvlText w:val="%5."/>
      <w:lvlJc w:val="left"/>
      <w:pPr>
        <w:ind w:left="3499" w:hanging="360"/>
      </w:pPr>
    </w:lvl>
    <w:lvl w:ilvl="5" w:tplc="041B001B" w:tentative="1">
      <w:start w:val="1"/>
      <w:numFmt w:val="lowerRoman"/>
      <w:lvlText w:val="%6."/>
      <w:lvlJc w:val="right"/>
      <w:pPr>
        <w:ind w:left="4219" w:hanging="180"/>
      </w:pPr>
    </w:lvl>
    <w:lvl w:ilvl="6" w:tplc="041B000F" w:tentative="1">
      <w:start w:val="1"/>
      <w:numFmt w:val="decimal"/>
      <w:lvlText w:val="%7."/>
      <w:lvlJc w:val="left"/>
      <w:pPr>
        <w:ind w:left="4939" w:hanging="360"/>
      </w:pPr>
    </w:lvl>
    <w:lvl w:ilvl="7" w:tplc="041B0019" w:tentative="1">
      <w:start w:val="1"/>
      <w:numFmt w:val="lowerLetter"/>
      <w:lvlText w:val="%8."/>
      <w:lvlJc w:val="left"/>
      <w:pPr>
        <w:ind w:left="5659" w:hanging="360"/>
      </w:pPr>
    </w:lvl>
    <w:lvl w:ilvl="8" w:tplc="041B001B" w:tentative="1">
      <w:start w:val="1"/>
      <w:numFmt w:val="lowerRoman"/>
      <w:lvlText w:val="%9."/>
      <w:lvlJc w:val="right"/>
      <w:pPr>
        <w:ind w:left="6379" w:hanging="180"/>
      </w:pPr>
    </w:lvl>
  </w:abstractNum>
  <w:abstractNum w:abstractNumId="7" w15:restartNumberingAfterBreak="0">
    <w:nsid w:val="106B1471"/>
    <w:multiLevelType w:val="hybridMultilevel"/>
    <w:tmpl w:val="BE704C44"/>
    <w:lvl w:ilvl="0" w:tplc="1B3C373A">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11FE8BF4">
      <w:start w:val="1"/>
      <w:numFmt w:val="lowerLetter"/>
      <w:lvlText w:val="%2)"/>
      <w:lvlJc w:val="left"/>
      <w:pPr>
        <w:ind w:left="1064" w:hanging="240"/>
      </w:pPr>
      <w:rPr>
        <w:rFonts w:ascii="Cambria" w:eastAsia="Cambria" w:hAnsi="Cambria" w:cs="Cambria" w:hint="default"/>
        <w:b w:val="0"/>
        <w:bCs w:val="0"/>
        <w:i w:val="0"/>
        <w:iCs w:val="0"/>
        <w:spacing w:val="0"/>
        <w:w w:val="100"/>
        <w:sz w:val="22"/>
        <w:szCs w:val="22"/>
        <w:lang w:val="sk-SK" w:eastAsia="en-US" w:bidi="ar-SA"/>
      </w:rPr>
    </w:lvl>
    <w:lvl w:ilvl="2" w:tplc="AEA6C122">
      <w:numFmt w:val="bullet"/>
      <w:lvlText w:val="•"/>
      <w:lvlJc w:val="left"/>
      <w:pPr>
        <w:ind w:left="2007" w:hanging="240"/>
      </w:pPr>
      <w:rPr>
        <w:rFonts w:hint="default"/>
        <w:lang w:val="sk-SK" w:eastAsia="en-US" w:bidi="ar-SA"/>
      </w:rPr>
    </w:lvl>
    <w:lvl w:ilvl="3" w:tplc="C7442126">
      <w:numFmt w:val="bullet"/>
      <w:lvlText w:val="•"/>
      <w:lvlJc w:val="left"/>
      <w:pPr>
        <w:ind w:left="2954" w:hanging="240"/>
      </w:pPr>
      <w:rPr>
        <w:rFonts w:hint="default"/>
        <w:lang w:val="sk-SK" w:eastAsia="en-US" w:bidi="ar-SA"/>
      </w:rPr>
    </w:lvl>
    <w:lvl w:ilvl="4" w:tplc="250CC2D6">
      <w:numFmt w:val="bullet"/>
      <w:lvlText w:val="•"/>
      <w:lvlJc w:val="left"/>
      <w:pPr>
        <w:ind w:left="3901" w:hanging="240"/>
      </w:pPr>
      <w:rPr>
        <w:rFonts w:hint="default"/>
        <w:lang w:val="sk-SK" w:eastAsia="en-US" w:bidi="ar-SA"/>
      </w:rPr>
    </w:lvl>
    <w:lvl w:ilvl="5" w:tplc="FDBA7D80">
      <w:numFmt w:val="bullet"/>
      <w:lvlText w:val="•"/>
      <w:lvlJc w:val="left"/>
      <w:pPr>
        <w:ind w:left="4849" w:hanging="240"/>
      </w:pPr>
      <w:rPr>
        <w:rFonts w:hint="default"/>
        <w:lang w:val="sk-SK" w:eastAsia="en-US" w:bidi="ar-SA"/>
      </w:rPr>
    </w:lvl>
    <w:lvl w:ilvl="6" w:tplc="24568208">
      <w:numFmt w:val="bullet"/>
      <w:lvlText w:val="•"/>
      <w:lvlJc w:val="left"/>
      <w:pPr>
        <w:ind w:left="5796" w:hanging="240"/>
      </w:pPr>
      <w:rPr>
        <w:rFonts w:hint="default"/>
        <w:lang w:val="sk-SK" w:eastAsia="en-US" w:bidi="ar-SA"/>
      </w:rPr>
    </w:lvl>
    <w:lvl w:ilvl="7" w:tplc="12D6063E">
      <w:numFmt w:val="bullet"/>
      <w:lvlText w:val="•"/>
      <w:lvlJc w:val="left"/>
      <w:pPr>
        <w:ind w:left="6743" w:hanging="240"/>
      </w:pPr>
      <w:rPr>
        <w:rFonts w:hint="default"/>
        <w:lang w:val="sk-SK" w:eastAsia="en-US" w:bidi="ar-SA"/>
      </w:rPr>
    </w:lvl>
    <w:lvl w:ilvl="8" w:tplc="B178EBE0">
      <w:numFmt w:val="bullet"/>
      <w:lvlText w:val="•"/>
      <w:lvlJc w:val="left"/>
      <w:pPr>
        <w:ind w:left="7690" w:hanging="240"/>
      </w:pPr>
      <w:rPr>
        <w:rFonts w:hint="default"/>
        <w:lang w:val="sk-SK" w:eastAsia="en-US" w:bidi="ar-SA"/>
      </w:rPr>
    </w:lvl>
  </w:abstractNum>
  <w:abstractNum w:abstractNumId="8" w15:restartNumberingAfterBreak="0">
    <w:nsid w:val="156B5BE0"/>
    <w:multiLevelType w:val="hybridMultilevel"/>
    <w:tmpl w:val="F6D871EC"/>
    <w:lvl w:ilvl="0" w:tplc="DBA615DA">
      <w:start w:val="1"/>
      <w:numFmt w:val="bullet"/>
      <w:lvlText w:val=""/>
      <w:lvlJc w:val="left"/>
      <w:pPr>
        <w:ind w:left="720" w:hanging="360"/>
      </w:pPr>
      <w:rPr>
        <w:rFonts w:ascii="Symbol" w:hAnsi="Symbol"/>
      </w:rPr>
    </w:lvl>
    <w:lvl w:ilvl="1" w:tplc="98963444">
      <w:start w:val="1"/>
      <w:numFmt w:val="bullet"/>
      <w:lvlText w:val=""/>
      <w:lvlJc w:val="left"/>
      <w:pPr>
        <w:ind w:left="720" w:hanging="360"/>
      </w:pPr>
      <w:rPr>
        <w:rFonts w:ascii="Symbol" w:hAnsi="Symbol"/>
      </w:rPr>
    </w:lvl>
    <w:lvl w:ilvl="2" w:tplc="7C5A15B0">
      <w:start w:val="1"/>
      <w:numFmt w:val="bullet"/>
      <w:lvlText w:val=""/>
      <w:lvlJc w:val="left"/>
      <w:pPr>
        <w:ind w:left="720" w:hanging="360"/>
      </w:pPr>
      <w:rPr>
        <w:rFonts w:ascii="Symbol" w:hAnsi="Symbol"/>
      </w:rPr>
    </w:lvl>
    <w:lvl w:ilvl="3" w:tplc="423A3E7A">
      <w:start w:val="1"/>
      <w:numFmt w:val="bullet"/>
      <w:lvlText w:val=""/>
      <w:lvlJc w:val="left"/>
      <w:pPr>
        <w:ind w:left="720" w:hanging="360"/>
      </w:pPr>
      <w:rPr>
        <w:rFonts w:ascii="Symbol" w:hAnsi="Symbol"/>
      </w:rPr>
    </w:lvl>
    <w:lvl w:ilvl="4" w:tplc="223CB4A4">
      <w:start w:val="1"/>
      <w:numFmt w:val="bullet"/>
      <w:lvlText w:val=""/>
      <w:lvlJc w:val="left"/>
      <w:pPr>
        <w:ind w:left="720" w:hanging="360"/>
      </w:pPr>
      <w:rPr>
        <w:rFonts w:ascii="Symbol" w:hAnsi="Symbol"/>
      </w:rPr>
    </w:lvl>
    <w:lvl w:ilvl="5" w:tplc="A7E48122">
      <w:start w:val="1"/>
      <w:numFmt w:val="bullet"/>
      <w:lvlText w:val=""/>
      <w:lvlJc w:val="left"/>
      <w:pPr>
        <w:ind w:left="720" w:hanging="360"/>
      </w:pPr>
      <w:rPr>
        <w:rFonts w:ascii="Symbol" w:hAnsi="Symbol"/>
      </w:rPr>
    </w:lvl>
    <w:lvl w:ilvl="6" w:tplc="89EEDD9E">
      <w:start w:val="1"/>
      <w:numFmt w:val="bullet"/>
      <w:lvlText w:val=""/>
      <w:lvlJc w:val="left"/>
      <w:pPr>
        <w:ind w:left="720" w:hanging="360"/>
      </w:pPr>
      <w:rPr>
        <w:rFonts w:ascii="Symbol" w:hAnsi="Symbol"/>
      </w:rPr>
    </w:lvl>
    <w:lvl w:ilvl="7" w:tplc="AA587F90">
      <w:start w:val="1"/>
      <w:numFmt w:val="bullet"/>
      <w:lvlText w:val=""/>
      <w:lvlJc w:val="left"/>
      <w:pPr>
        <w:ind w:left="720" w:hanging="360"/>
      </w:pPr>
      <w:rPr>
        <w:rFonts w:ascii="Symbol" w:hAnsi="Symbol"/>
      </w:rPr>
    </w:lvl>
    <w:lvl w:ilvl="8" w:tplc="2BBC3DF4">
      <w:start w:val="1"/>
      <w:numFmt w:val="bullet"/>
      <w:lvlText w:val=""/>
      <w:lvlJc w:val="left"/>
      <w:pPr>
        <w:ind w:left="720" w:hanging="360"/>
      </w:pPr>
      <w:rPr>
        <w:rFonts w:ascii="Symbol" w:hAnsi="Symbol"/>
      </w:rPr>
    </w:lvl>
  </w:abstractNum>
  <w:abstractNum w:abstractNumId="9" w15:restartNumberingAfterBreak="0">
    <w:nsid w:val="162B28AB"/>
    <w:multiLevelType w:val="hybridMultilevel"/>
    <w:tmpl w:val="C1F21212"/>
    <w:lvl w:ilvl="0" w:tplc="7A6ACD3C">
      <w:start w:val="1"/>
      <w:numFmt w:val="decimal"/>
      <w:lvlText w:val="%1."/>
      <w:lvlJc w:val="left"/>
      <w:pPr>
        <w:ind w:left="823" w:hanging="567"/>
      </w:pPr>
      <w:rPr>
        <w:rFonts w:ascii="Cambria" w:eastAsia="Cambria" w:hAnsi="Cambria" w:cs="Cambria" w:hint="default"/>
        <w:b w:val="0"/>
        <w:bCs w:val="0"/>
        <w:i w:val="0"/>
        <w:iCs w:val="0"/>
        <w:spacing w:val="0"/>
        <w:w w:val="100"/>
        <w:sz w:val="22"/>
        <w:szCs w:val="22"/>
        <w:lang w:val="sk-SK" w:eastAsia="en-US" w:bidi="ar-SA"/>
      </w:rPr>
    </w:lvl>
    <w:lvl w:ilvl="1" w:tplc="2BC6AAC0">
      <w:numFmt w:val="bullet"/>
      <w:lvlText w:val="•"/>
      <w:lvlJc w:val="left"/>
      <w:pPr>
        <w:ind w:left="1696" w:hanging="567"/>
      </w:pPr>
      <w:rPr>
        <w:rFonts w:hint="default"/>
        <w:lang w:val="sk-SK" w:eastAsia="en-US" w:bidi="ar-SA"/>
      </w:rPr>
    </w:lvl>
    <w:lvl w:ilvl="2" w:tplc="01C67A18">
      <w:numFmt w:val="bullet"/>
      <w:lvlText w:val="•"/>
      <w:lvlJc w:val="left"/>
      <w:pPr>
        <w:ind w:left="2573" w:hanging="567"/>
      </w:pPr>
      <w:rPr>
        <w:rFonts w:hint="default"/>
        <w:lang w:val="sk-SK" w:eastAsia="en-US" w:bidi="ar-SA"/>
      </w:rPr>
    </w:lvl>
    <w:lvl w:ilvl="3" w:tplc="4F4CAFE0">
      <w:numFmt w:val="bullet"/>
      <w:lvlText w:val="•"/>
      <w:lvlJc w:val="left"/>
      <w:pPr>
        <w:ind w:left="3449" w:hanging="567"/>
      </w:pPr>
      <w:rPr>
        <w:rFonts w:hint="default"/>
        <w:lang w:val="sk-SK" w:eastAsia="en-US" w:bidi="ar-SA"/>
      </w:rPr>
    </w:lvl>
    <w:lvl w:ilvl="4" w:tplc="C27A4C04">
      <w:numFmt w:val="bullet"/>
      <w:lvlText w:val="•"/>
      <w:lvlJc w:val="left"/>
      <w:pPr>
        <w:ind w:left="4326" w:hanging="567"/>
      </w:pPr>
      <w:rPr>
        <w:rFonts w:hint="default"/>
        <w:lang w:val="sk-SK" w:eastAsia="en-US" w:bidi="ar-SA"/>
      </w:rPr>
    </w:lvl>
    <w:lvl w:ilvl="5" w:tplc="CDF482D2">
      <w:numFmt w:val="bullet"/>
      <w:lvlText w:val="•"/>
      <w:lvlJc w:val="left"/>
      <w:pPr>
        <w:ind w:left="5202" w:hanging="567"/>
      </w:pPr>
      <w:rPr>
        <w:rFonts w:hint="default"/>
        <w:lang w:val="sk-SK" w:eastAsia="en-US" w:bidi="ar-SA"/>
      </w:rPr>
    </w:lvl>
    <w:lvl w:ilvl="6" w:tplc="30B882F8">
      <w:numFmt w:val="bullet"/>
      <w:lvlText w:val="•"/>
      <w:lvlJc w:val="left"/>
      <w:pPr>
        <w:ind w:left="6079" w:hanging="567"/>
      </w:pPr>
      <w:rPr>
        <w:rFonts w:hint="default"/>
        <w:lang w:val="sk-SK" w:eastAsia="en-US" w:bidi="ar-SA"/>
      </w:rPr>
    </w:lvl>
    <w:lvl w:ilvl="7" w:tplc="F4F06258">
      <w:numFmt w:val="bullet"/>
      <w:lvlText w:val="•"/>
      <w:lvlJc w:val="left"/>
      <w:pPr>
        <w:ind w:left="6955" w:hanging="567"/>
      </w:pPr>
      <w:rPr>
        <w:rFonts w:hint="default"/>
        <w:lang w:val="sk-SK" w:eastAsia="en-US" w:bidi="ar-SA"/>
      </w:rPr>
    </w:lvl>
    <w:lvl w:ilvl="8" w:tplc="596034D8">
      <w:numFmt w:val="bullet"/>
      <w:lvlText w:val="•"/>
      <w:lvlJc w:val="left"/>
      <w:pPr>
        <w:ind w:left="7832" w:hanging="567"/>
      </w:pPr>
      <w:rPr>
        <w:rFonts w:hint="default"/>
        <w:lang w:val="sk-SK" w:eastAsia="en-US" w:bidi="ar-SA"/>
      </w:rPr>
    </w:lvl>
  </w:abstractNum>
  <w:abstractNum w:abstractNumId="10" w15:restartNumberingAfterBreak="0">
    <w:nsid w:val="1DD523A1"/>
    <w:multiLevelType w:val="hybridMultilevel"/>
    <w:tmpl w:val="0D3C06CE"/>
    <w:lvl w:ilvl="0" w:tplc="7F78BC4E">
      <w:start w:val="1"/>
      <w:numFmt w:val="decimal"/>
      <w:lvlText w:val="%1."/>
      <w:lvlJc w:val="left"/>
      <w:pPr>
        <w:ind w:left="823" w:hanging="567"/>
      </w:pPr>
      <w:rPr>
        <w:rFonts w:ascii="Cambria" w:eastAsia="Cambria" w:hAnsi="Cambria" w:cs="Cambria" w:hint="default"/>
        <w:b w:val="0"/>
        <w:bCs w:val="0"/>
        <w:i w:val="0"/>
        <w:iCs w:val="0"/>
        <w:spacing w:val="0"/>
        <w:w w:val="100"/>
        <w:sz w:val="22"/>
        <w:szCs w:val="22"/>
        <w:lang w:val="sk-SK" w:eastAsia="en-US" w:bidi="ar-SA"/>
      </w:rPr>
    </w:lvl>
    <w:lvl w:ilvl="1" w:tplc="9D7AEB88">
      <w:numFmt w:val="bullet"/>
      <w:lvlText w:val="•"/>
      <w:lvlJc w:val="left"/>
      <w:pPr>
        <w:ind w:left="1696" w:hanging="567"/>
      </w:pPr>
      <w:rPr>
        <w:rFonts w:hint="default"/>
        <w:lang w:val="sk-SK" w:eastAsia="en-US" w:bidi="ar-SA"/>
      </w:rPr>
    </w:lvl>
    <w:lvl w:ilvl="2" w:tplc="5FE8E402">
      <w:numFmt w:val="bullet"/>
      <w:lvlText w:val="•"/>
      <w:lvlJc w:val="left"/>
      <w:pPr>
        <w:ind w:left="2573" w:hanging="567"/>
      </w:pPr>
      <w:rPr>
        <w:rFonts w:hint="default"/>
        <w:lang w:val="sk-SK" w:eastAsia="en-US" w:bidi="ar-SA"/>
      </w:rPr>
    </w:lvl>
    <w:lvl w:ilvl="3" w:tplc="CBF85CD0">
      <w:numFmt w:val="bullet"/>
      <w:lvlText w:val="•"/>
      <w:lvlJc w:val="left"/>
      <w:pPr>
        <w:ind w:left="3449" w:hanging="567"/>
      </w:pPr>
      <w:rPr>
        <w:rFonts w:hint="default"/>
        <w:lang w:val="sk-SK" w:eastAsia="en-US" w:bidi="ar-SA"/>
      </w:rPr>
    </w:lvl>
    <w:lvl w:ilvl="4" w:tplc="096491D4">
      <w:numFmt w:val="bullet"/>
      <w:lvlText w:val="•"/>
      <w:lvlJc w:val="left"/>
      <w:pPr>
        <w:ind w:left="4326" w:hanging="567"/>
      </w:pPr>
      <w:rPr>
        <w:rFonts w:hint="default"/>
        <w:lang w:val="sk-SK" w:eastAsia="en-US" w:bidi="ar-SA"/>
      </w:rPr>
    </w:lvl>
    <w:lvl w:ilvl="5" w:tplc="1444E78A">
      <w:numFmt w:val="bullet"/>
      <w:lvlText w:val="•"/>
      <w:lvlJc w:val="left"/>
      <w:pPr>
        <w:ind w:left="5202" w:hanging="567"/>
      </w:pPr>
      <w:rPr>
        <w:rFonts w:hint="default"/>
        <w:lang w:val="sk-SK" w:eastAsia="en-US" w:bidi="ar-SA"/>
      </w:rPr>
    </w:lvl>
    <w:lvl w:ilvl="6" w:tplc="4F3AB4B6">
      <w:numFmt w:val="bullet"/>
      <w:lvlText w:val="•"/>
      <w:lvlJc w:val="left"/>
      <w:pPr>
        <w:ind w:left="6079" w:hanging="567"/>
      </w:pPr>
      <w:rPr>
        <w:rFonts w:hint="default"/>
        <w:lang w:val="sk-SK" w:eastAsia="en-US" w:bidi="ar-SA"/>
      </w:rPr>
    </w:lvl>
    <w:lvl w:ilvl="7" w:tplc="39386E7C">
      <w:numFmt w:val="bullet"/>
      <w:lvlText w:val="•"/>
      <w:lvlJc w:val="left"/>
      <w:pPr>
        <w:ind w:left="6955" w:hanging="567"/>
      </w:pPr>
      <w:rPr>
        <w:rFonts w:hint="default"/>
        <w:lang w:val="sk-SK" w:eastAsia="en-US" w:bidi="ar-SA"/>
      </w:rPr>
    </w:lvl>
    <w:lvl w:ilvl="8" w:tplc="0DF0F9EC">
      <w:numFmt w:val="bullet"/>
      <w:lvlText w:val="•"/>
      <w:lvlJc w:val="left"/>
      <w:pPr>
        <w:ind w:left="7832" w:hanging="567"/>
      </w:pPr>
      <w:rPr>
        <w:rFonts w:hint="default"/>
        <w:lang w:val="sk-SK" w:eastAsia="en-US" w:bidi="ar-SA"/>
      </w:rPr>
    </w:lvl>
  </w:abstractNum>
  <w:abstractNum w:abstractNumId="11" w15:restartNumberingAfterBreak="0">
    <w:nsid w:val="21AF684F"/>
    <w:multiLevelType w:val="hybridMultilevel"/>
    <w:tmpl w:val="F08A831A"/>
    <w:lvl w:ilvl="0" w:tplc="E762232C">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B336BBCA">
      <w:numFmt w:val="bullet"/>
      <w:lvlText w:val="•"/>
      <w:lvlJc w:val="left"/>
      <w:pPr>
        <w:ind w:left="1696" w:hanging="567"/>
      </w:pPr>
      <w:rPr>
        <w:rFonts w:hint="default"/>
        <w:lang w:val="sk-SK" w:eastAsia="en-US" w:bidi="ar-SA"/>
      </w:rPr>
    </w:lvl>
    <w:lvl w:ilvl="2" w:tplc="DEEC8B54">
      <w:numFmt w:val="bullet"/>
      <w:lvlText w:val="•"/>
      <w:lvlJc w:val="left"/>
      <w:pPr>
        <w:ind w:left="2573" w:hanging="567"/>
      </w:pPr>
      <w:rPr>
        <w:rFonts w:hint="default"/>
        <w:lang w:val="sk-SK" w:eastAsia="en-US" w:bidi="ar-SA"/>
      </w:rPr>
    </w:lvl>
    <w:lvl w:ilvl="3" w:tplc="88A24578">
      <w:numFmt w:val="bullet"/>
      <w:lvlText w:val="•"/>
      <w:lvlJc w:val="left"/>
      <w:pPr>
        <w:ind w:left="3449" w:hanging="567"/>
      </w:pPr>
      <w:rPr>
        <w:rFonts w:hint="default"/>
        <w:lang w:val="sk-SK" w:eastAsia="en-US" w:bidi="ar-SA"/>
      </w:rPr>
    </w:lvl>
    <w:lvl w:ilvl="4" w:tplc="62C8F478">
      <w:numFmt w:val="bullet"/>
      <w:lvlText w:val="•"/>
      <w:lvlJc w:val="left"/>
      <w:pPr>
        <w:ind w:left="4326" w:hanging="567"/>
      </w:pPr>
      <w:rPr>
        <w:rFonts w:hint="default"/>
        <w:lang w:val="sk-SK" w:eastAsia="en-US" w:bidi="ar-SA"/>
      </w:rPr>
    </w:lvl>
    <w:lvl w:ilvl="5" w:tplc="5964DA64">
      <w:numFmt w:val="bullet"/>
      <w:lvlText w:val="•"/>
      <w:lvlJc w:val="left"/>
      <w:pPr>
        <w:ind w:left="5202" w:hanging="567"/>
      </w:pPr>
      <w:rPr>
        <w:rFonts w:hint="default"/>
        <w:lang w:val="sk-SK" w:eastAsia="en-US" w:bidi="ar-SA"/>
      </w:rPr>
    </w:lvl>
    <w:lvl w:ilvl="6" w:tplc="BC2C7D68">
      <w:numFmt w:val="bullet"/>
      <w:lvlText w:val="•"/>
      <w:lvlJc w:val="left"/>
      <w:pPr>
        <w:ind w:left="6079" w:hanging="567"/>
      </w:pPr>
      <w:rPr>
        <w:rFonts w:hint="default"/>
        <w:lang w:val="sk-SK" w:eastAsia="en-US" w:bidi="ar-SA"/>
      </w:rPr>
    </w:lvl>
    <w:lvl w:ilvl="7" w:tplc="9C806CEC">
      <w:numFmt w:val="bullet"/>
      <w:lvlText w:val="•"/>
      <w:lvlJc w:val="left"/>
      <w:pPr>
        <w:ind w:left="6955" w:hanging="567"/>
      </w:pPr>
      <w:rPr>
        <w:rFonts w:hint="default"/>
        <w:lang w:val="sk-SK" w:eastAsia="en-US" w:bidi="ar-SA"/>
      </w:rPr>
    </w:lvl>
    <w:lvl w:ilvl="8" w:tplc="0C1264F2">
      <w:numFmt w:val="bullet"/>
      <w:lvlText w:val="•"/>
      <w:lvlJc w:val="left"/>
      <w:pPr>
        <w:ind w:left="7832" w:hanging="567"/>
      </w:pPr>
      <w:rPr>
        <w:rFonts w:hint="default"/>
        <w:lang w:val="sk-SK" w:eastAsia="en-US" w:bidi="ar-SA"/>
      </w:rPr>
    </w:lvl>
  </w:abstractNum>
  <w:abstractNum w:abstractNumId="12" w15:restartNumberingAfterBreak="0">
    <w:nsid w:val="22524A79"/>
    <w:multiLevelType w:val="hybridMultilevel"/>
    <w:tmpl w:val="8E8E766A"/>
    <w:lvl w:ilvl="0" w:tplc="551096A2">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2AF8CCDA">
      <w:numFmt w:val="bullet"/>
      <w:lvlText w:val="•"/>
      <w:lvlJc w:val="left"/>
      <w:pPr>
        <w:ind w:left="1696" w:hanging="567"/>
      </w:pPr>
      <w:rPr>
        <w:rFonts w:hint="default"/>
        <w:lang w:val="sk-SK" w:eastAsia="en-US" w:bidi="ar-SA"/>
      </w:rPr>
    </w:lvl>
    <w:lvl w:ilvl="2" w:tplc="61DE1134">
      <w:numFmt w:val="bullet"/>
      <w:lvlText w:val="•"/>
      <w:lvlJc w:val="left"/>
      <w:pPr>
        <w:ind w:left="2573" w:hanging="567"/>
      </w:pPr>
      <w:rPr>
        <w:rFonts w:hint="default"/>
        <w:lang w:val="sk-SK" w:eastAsia="en-US" w:bidi="ar-SA"/>
      </w:rPr>
    </w:lvl>
    <w:lvl w:ilvl="3" w:tplc="403CC4E8">
      <w:numFmt w:val="bullet"/>
      <w:lvlText w:val="•"/>
      <w:lvlJc w:val="left"/>
      <w:pPr>
        <w:ind w:left="3449" w:hanging="567"/>
      </w:pPr>
      <w:rPr>
        <w:rFonts w:hint="default"/>
        <w:lang w:val="sk-SK" w:eastAsia="en-US" w:bidi="ar-SA"/>
      </w:rPr>
    </w:lvl>
    <w:lvl w:ilvl="4" w:tplc="B20E4A26">
      <w:numFmt w:val="bullet"/>
      <w:lvlText w:val="•"/>
      <w:lvlJc w:val="left"/>
      <w:pPr>
        <w:ind w:left="4326" w:hanging="567"/>
      </w:pPr>
      <w:rPr>
        <w:rFonts w:hint="default"/>
        <w:lang w:val="sk-SK" w:eastAsia="en-US" w:bidi="ar-SA"/>
      </w:rPr>
    </w:lvl>
    <w:lvl w:ilvl="5" w:tplc="02CA7636">
      <w:numFmt w:val="bullet"/>
      <w:lvlText w:val="•"/>
      <w:lvlJc w:val="left"/>
      <w:pPr>
        <w:ind w:left="5202" w:hanging="567"/>
      </w:pPr>
      <w:rPr>
        <w:rFonts w:hint="default"/>
        <w:lang w:val="sk-SK" w:eastAsia="en-US" w:bidi="ar-SA"/>
      </w:rPr>
    </w:lvl>
    <w:lvl w:ilvl="6" w:tplc="69D80D80">
      <w:numFmt w:val="bullet"/>
      <w:lvlText w:val="•"/>
      <w:lvlJc w:val="left"/>
      <w:pPr>
        <w:ind w:left="6079" w:hanging="567"/>
      </w:pPr>
      <w:rPr>
        <w:rFonts w:hint="default"/>
        <w:lang w:val="sk-SK" w:eastAsia="en-US" w:bidi="ar-SA"/>
      </w:rPr>
    </w:lvl>
    <w:lvl w:ilvl="7" w:tplc="6C9AC6B6">
      <w:numFmt w:val="bullet"/>
      <w:lvlText w:val="•"/>
      <w:lvlJc w:val="left"/>
      <w:pPr>
        <w:ind w:left="6955" w:hanging="567"/>
      </w:pPr>
      <w:rPr>
        <w:rFonts w:hint="default"/>
        <w:lang w:val="sk-SK" w:eastAsia="en-US" w:bidi="ar-SA"/>
      </w:rPr>
    </w:lvl>
    <w:lvl w:ilvl="8" w:tplc="D51E776A">
      <w:numFmt w:val="bullet"/>
      <w:lvlText w:val="•"/>
      <w:lvlJc w:val="left"/>
      <w:pPr>
        <w:ind w:left="7832" w:hanging="567"/>
      </w:pPr>
      <w:rPr>
        <w:rFonts w:hint="default"/>
        <w:lang w:val="sk-SK" w:eastAsia="en-US" w:bidi="ar-SA"/>
      </w:rPr>
    </w:lvl>
  </w:abstractNum>
  <w:abstractNum w:abstractNumId="13" w15:restartNumberingAfterBreak="0">
    <w:nsid w:val="244A735C"/>
    <w:multiLevelType w:val="hybridMultilevel"/>
    <w:tmpl w:val="C78A9736"/>
    <w:lvl w:ilvl="0" w:tplc="870C44A2">
      <w:start w:val="1"/>
      <w:numFmt w:val="bullet"/>
      <w:lvlText w:val=""/>
      <w:lvlJc w:val="left"/>
      <w:pPr>
        <w:ind w:left="720" w:hanging="360"/>
      </w:pPr>
      <w:rPr>
        <w:rFonts w:ascii="Symbol" w:hAnsi="Symbol"/>
      </w:rPr>
    </w:lvl>
    <w:lvl w:ilvl="1" w:tplc="7092E9E0">
      <w:start w:val="1"/>
      <w:numFmt w:val="bullet"/>
      <w:lvlText w:val=""/>
      <w:lvlJc w:val="left"/>
      <w:pPr>
        <w:ind w:left="720" w:hanging="360"/>
      </w:pPr>
      <w:rPr>
        <w:rFonts w:ascii="Symbol" w:hAnsi="Symbol"/>
      </w:rPr>
    </w:lvl>
    <w:lvl w:ilvl="2" w:tplc="B38EE3B6">
      <w:start w:val="1"/>
      <w:numFmt w:val="bullet"/>
      <w:lvlText w:val=""/>
      <w:lvlJc w:val="left"/>
      <w:pPr>
        <w:ind w:left="720" w:hanging="360"/>
      </w:pPr>
      <w:rPr>
        <w:rFonts w:ascii="Symbol" w:hAnsi="Symbol"/>
      </w:rPr>
    </w:lvl>
    <w:lvl w:ilvl="3" w:tplc="3F949C54">
      <w:start w:val="1"/>
      <w:numFmt w:val="bullet"/>
      <w:lvlText w:val=""/>
      <w:lvlJc w:val="left"/>
      <w:pPr>
        <w:ind w:left="720" w:hanging="360"/>
      </w:pPr>
      <w:rPr>
        <w:rFonts w:ascii="Symbol" w:hAnsi="Symbol"/>
      </w:rPr>
    </w:lvl>
    <w:lvl w:ilvl="4" w:tplc="C08C5724">
      <w:start w:val="1"/>
      <w:numFmt w:val="bullet"/>
      <w:lvlText w:val=""/>
      <w:lvlJc w:val="left"/>
      <w:pPr>
        <w:ind w:left="720" w:hanging="360"/>
      </w:pPr>
      <w:rPr>
        <w:rFonts w:ascii="Symbol" w:hAnsi="Symbol"/>
      </w:rPr>
    </w:lvl>
    <w:lvl w:ilvl="5" w:tplc="6BE81B78">
      <w:start w:val="1"/>
      <w:numFmt w:val="bullet"/>
      <w:lvlText w:val=""/>
      <w:lvlJc w:val="left"/>
      <w:pPr>
        <w:ind w:left="720" w:hanging="360"/>
      </w:pPr>
      <w:rPr>
        <w:rFonts w:ascii="Symbol" w:hAnsi="Symbol"/>
      </w:rPr>
    </w:lvl>
    <w:lvl w:ilvl="6" w:tplc="407AE384">
      <w:start w:val="1"/>
      <w:numFmt w:val="bullet"/>
      <w:lvlText w:val=""/>
      <w:lvlJc w:val="left"/>
      <w:pPr>
        <w:ind w:left="720" w:hanging="360"/>
      </w:pPr>
      <w:rPr>
        <w:rFonts w:ascii="Symbol" w:hAnsi="Symbol"/>
      </w:rPr>
    </w:lvl>
    <w:lvl w:ilvl="7" w:tplc="0518CD9A">
      <w:start w:val="1"/>
      <w:numFmt w:val="bullet"/>
      <w:lvlText w:val=""/>
      <w:lvlJc w:val="left"/>
      <w:pPr>
        <w:ind w:left="720" w:hanging="360"/>
      </w:pPr>
      <w:rPr>
        <w:rFonts w:ascii="Symbol" w:hAnsi="Symbol"/>
      </w:rPr>
    </w:lvl>
    <w:lvl w:ilvl="8" w:tplc="256ADB7E">
      <w:start w:val="1"/>
      <w:numFmt w:val="bullet"/>
      <w:lvlText w:val=""/>
      <w:lvlJc w:val="left"/>
      <w:pPr>
        <w:ind w:left="720" w:hanging="360"/>
      </w:pPr>
      <w:rPr>
        <w:rFonts w:ascii="Symbol" w:hAnsi="Symbol"/>
      </w:rPr>
    </w:lvl>
  </w:abstractNum>
  <w:abstractNum w:abstractNumId="14" w15:restartNumberingAfterBreak="0">
    <w:nsid w:val="29450132"/>
    <w:multiLevelType w:val="hybridMultilevel"/>
    <w:tmpl w:val="BC188BA4"/>
    <w:lvl w:ilvl="0" w:tplc="FFFFFFFF">
      <w:start w:val="1"/>
      <w:numFmt w:val="decimal"/>
      <w:lvlText w:val="%1."/>
      <w:lvlJc w:val="left"/>
      <w:pPr>
        <w:ind w:left="824" w:hanging="567"/>
      </w:pPr>
      <w:rPr>
        <w:rFonts w:ascii="Cambria" w:eastAsia="Cambria" w:hAnsi="Cambria" w:cs="Cambria" w:hint="default"/>
        <w:b w:val="0"/>
        <w:bCs w:val="0"/>
        <w:i w:val="0"/>
        <w:iCs w:val="0"/>
        <w:color w:val="080808"/>
        <w:spacing w:val="0"/>
        <w:w w:val="100"/>
        <w:sz w:val="22"/>
        <w:szCs w:val="22"/>
        <w:lang w:val="sk-SK" w:eastAsia="en-US" w:bidi="ar-SA"/>
      </w:rPr>
    </w:lvl>
    <w:lvl w:ilvl="1" w:tplc="FFFFFFFF">
      <w:numFmt w:val="bullet"/>
      <w:lvlText w:val="•"/>
      <w:lvlJc w:val="left"/>
      <w:pPr>
        <w:ind w:left="1696" w:hanging="567"/>
      </w:pPr>
      <w:rPr>
        <w:rFonts w:hint="default"/>
        <w:lang w:val="sk-SK" w:eastAsia="en-US" w:bidi="ar-SA"/>
      </w:rPr>
    </w:lvl>
    <w:lvl w:ilvl="2" w:tplc="FFFFFFFF">
      <w:numFmt w:val="bullet"/>
      <w:lvlText w:val="•"/>
      <w:lvlJc w:val="left"/>
      <w:pPr>
        <w:ind w:left="2573" w:hanging="567"/>
      </w:pPr>
      <w:rPr>
        <w:rFonts w:hint="default"/>
        <w:lang w:val="sk-SK" w:eastAsia="en-US" w:bidi="ar-SA"/>
      </w:rPr>
    </w:lvl>
    <w:lvl w:ilvl="3" w:tplc="FFFFFFFF">
      <w:numFmt w:val="bullet"/>
      <w:lvlText w:val="•"/>
      <w:lvlJc w:val="left"/>
      <w:pPr>
        <w:ind w:left="3449" w:hanging="567"/>
      </w:pPr>
      <w:rPr>
        <w:rFonts w:hint="default"/>
        <w:lang w:val="sk-SK" w:eastAsia="en-US" w:bidi="ar-SA"/>
      </w:rPr>
    </w:lvl>
    <w:lvl w:ilvl="4" w:tplc="FFFFFFFF">
      <w:numFmt w:val="bullet"/>
      <w:lvlText w:val="•"/>
      <w:lvlJc w:val="left"/>
      <w:pPr>
        <w:ind w:left="4326" w:hanging="567"/>
      </w:pPr>
      <w:rPr>
        <w:rFonts w:hint="default"/>
        <w:lang w:val="sk-SK" w:eastAsia="en-US" w:bidi="ar-SA"/>
      </w:rPr>
    </w:lvl>
    <w:lvl w:ilvl="5" w:tplc="FFFFFFFF">
      <w:numFmt w:val="bullet"/>
      <w:lvlText w:val="•"/>
      <w:lvlJc w:val="left"/>
      <w:pPr>
        <w:ind w:left="5202" w:hanging="567"/>
      </w:pPr>
      <w:rPr>
        <w:rFonts w:hint="default"/>
        <w:lang w:val="sk-SK" w:eastAsia="en-US" w:bidi="ar-SA"/>
      </w:rPr>
    </w:lvl>
    <w:lvl w:ilvl="6" w:tplc="FFFFFFFF">
      <w:numFmt w:val="bullet"/>
      <w:lvlText w:val="•"/>
      <w:lvlJc w:val="left"/>
      <w:pPr>
        <w:ind w:left="6079" w:hanging="567"/>
      </w:pPr>
      <w:rPr>
        <w:rFonts w:hint="default"/>
        <w:lang w:val="sk-SK" w:eastAsia="en-US" w:bidi="ar-SA"/>
      </w:rPr>
    </w:lvl>
    <w:lvl w:ilvl="7" w:tplc="FFFFFFFF">
      <w:numFmt w:val="bullet"/>
      <w:lvlText w:val="•"/>
      <w:lvlJc w:val="left"/>
      <w:pPr>
        <w:ind w:left="6955" w:hanging="567"/>
      </w:pPr>
      <w:rPr>
        <w:rFonts w:hint="default"/>
        <w:lang w:val="sk-SK" w:eastAsia="en-US" w:bidi="ar-SA"/>
      </w:rPr>
    </w:lvl>
    <w:lvl w:ilvl="8" w:tplc="FFFFFFFF">
      <w:numFmt w:val="bullet"/>
      <w:lvlText w:val="•"/>
      <w:lvlJc w:val="left"/>
      <w:pPr>
        <w:ind w:left="7832" w:hanging="567"/>
      </w:pPr>
      <w:rPr>
        <w:rFonts w:hint="default"/>
        <w:lang w:val="sk-SK" w:eastAsia="en-US" w:bidi="ar-SA"/>
      </w:rPr>
    </w:lvl>
  </w:abstractNum>
  <w:abstractNum w:abstractNumId="15" w15:restartNumberingAfterBreak="0">
    <w:nsid w:val="2DCB1138"/>
    <w:multiLevelType w:val="hybridMultilevel"/>
    <w:tmpl w:val="6A8CF994"/>
    <w:lvl w:ilvl="0" w:tplc="49048026">
      <w:start w:val="1"/>
      <w:numFmt w:val="decimal"/>
      <w:lvlText w:val="%1."/>
      <w:lvlJc w:val="left"/>
      <w:pPr>
        <w:ind w:left="824" w:hanging="567"/>
      </w:pPr>
      <w:rPr>
        <w:rFonts w:hint="default"/>
        <w:spacing w:val="0"/>
        <w:w w:val="100"/>
        <w:lang w:val="sk-SK" w:eastAsia="en-US" w:bidi="ar-SA"/>
      </w:rPr>
    </w:lvl>
    <w:lvl w:ilvl="1" w:tplc="CF08216C">
      <w:numFmt w:val="bullet"/>
      <w:lvlText w:val="•"/>
      <w:lvlJc w:val="left"/>
      <w:pPr>
        <w:ind w:left="1696" w:hanging="567"/>
      </w:pPr>
      <w:rPr>
        <w:rFonts w:hint="default"/>
        <w:lang w:val="sk-SK" w:eastAsia="en-US" w:bidi="ar-SA"/>
      </w:rPr>
    </w:lvl>
    <w:lvl w:ilvl="2" w:tplc="903E1DF6">
      <w:numFmt w:val="bullet"/>
      <w:lvlText w:val="•"/>
      <w:lvlJc w:val="left"/>
      <w:pPr>
        <w:ind w:left="2573" w:hanging="567"/>
      </w:pPr>
      <w:rPr>
        <w:rFonts w:hint="default"/>
        <w:lang w:val="sk-SK" w:eastAsia="en-US" w:bidi="ar-SA"/>
      </w:rPr>
    </w:lvl>
    <w:lvl w:ilvl="3" w:tplc="D9CE6518">
      <w:numFmt w:val="bullet"/>
      <w:lvlText w:val="•"/>
      <w:lvlJc w:val="left"/>
      <w:pPr>
        <w:ind w:left="3449" w:hanging="567"/>
      </w:pPr>
      <w:rPr>
        <w:rFonts w:hint="default"/>
        <w:lang w:val="sk-SK" w:eastAsia="en-US" w:bidi="ar-SA"/>
      </w:rPr>
    </w:lvl>
    <w:lvl w:ilvl="4" w:tplc="B3D6C9CC">
      <w:numFmt w:val="bullet"/>
      <w:lvlText w:val="•"/>
      <w:lvlJc w:val="left"/>
      <w:pPr>
        <w:ind w:left="4326" w:hanging="567"/>
      </w:pPr>
      <w:rPr>
        <w:rFonts w:hint="default"/>
        <w:lang w:val="sk-SK" w:eastAsia="en-US" w:bidi="ar-SA"/>
      </w:rPr>
    </w:lvl>
    <w:lvl w:ilvl="5" w:tplc="3A285F64">
      <w:numFmt w:val="bullet"/>
      <w:lvlText w:val="•"/>
      <w:lvlJc w:val="left"/>
      <w:pPr>
        <w:ind w:left="5202" w:hanging="567"/>
      </w:pPr>
      <w:rPr>
        <w:rFonts w:hint="default"/>
        <w:lang w:val="sk-SK" w:eastAsia="en-US" w:bidi="ar-SA"/>
      </w:rPr>
    </w:lvl>
    <w:lvl w:ilvl="6" w:tplc="06124FC4">
      <w:numFmt w:val="bullet"/>
      <w:lvlText w:val="•"/>
      <w:lvlJc w:val="left"/>
      <w:pPr>
        <w:ind w:left="6079" w:hanging="567"/>
      </w:pPr>
      <w:rPr>
        <w:rFonts w:hint="default"/>
        <w:lang w:val="sk-SK" w:eastAsia="en-US" w:bidi="ar-SA"/>
      </w:rPr>
    </w:lvl>
    <w:lvl w:ilvl="7" w:tplc="63786DA8">
      <w:numFmt w:val="bullet"/>
      <w:lvlText w:val="•"/>
      <w:lvlJc w:val="left"/>
      <w:pPr>
        <w:ind w:left="6955" w:hanging="567"/>
      </w:pPr>
      <w:rPr>
        <w:rFonts w:hint="default"/>
        <w:lang w:val="sk-SK" w:eastAsia="en-US" w:bidi="ar-SA"/>
      </w:rPr>
    </w:lvl>
    <w:lvl w:ilvl="8" w:tplc="64E6332C">
      <w:numFmt w:val="bullet"/>
      <w:lvlText w:val="•"/>
      <w:lvlJc w:val="left"/>
      <w:pPr>
        <w:ind w:left="7832" w:hanging="567"/>
      </w:pPr>
      <w:rPr>
        <w:rFonts w:hint="default"/>
        <w:lang w:val="sk-SK" w:eastAsia="en-US" w:bidi="ar-SA"/>
      </w:rPr>
    </w:lvl>
  </w:abstractNum>
  <w:abstractNum w:abstractNumId="16" w15:restartNumberingAfterBreak="0">
    <w:nsid w:val="30125852"/>
    <w:multiLevelType w:val="hybridMultilevel"/>
    <w:tmpl w:val="0CCEAC84"/>
    <w:lvl w:ilvl="0" w:tplc="FFFFFFFF">
      <w:start w:val="1"/>
      <w:numFmt w:val="lowerLetter"/>
      <w:lvlText w:val="%1)"/>
      <w:lvlJc w:val="left"/>
      <w:pPr>
        <w:ind w:left="1184" w:hanging="360"/>
      </w:pPr>
      <w:rPr>
        <w:rFonts w:hint="default"/>
      </w:rPr>
    </w:lvl>
    <w:lvl w:ilvl="1" w:tplc="FFFFFFFF" w:tentative="1">
      <w:start w:val="1"/>
      <w:numFmt w:val="lowerLetter"/>
      <w:lvlText w:val="%2."/>
      <w:lvlJc w:val="left"/>
      <w:pPr>
        <w:ind w:left="1904" w:hanging="360"/>
      </w:pPr>
    </w:lvl>
    <w:lvl w:ilvl="2" w:tplc="FFFFFFFF" w:tentative="1">
      <w:start w:val="1"/>
      <w:numFmt w:val="lowerRoman"/>
      <w:lvlText w:val="%3."/>
      <w:lvlJc w:val="right"/>
      <w:pPr>
        <w:ind w:left="2624" w:hanging="180"/>
      </w:pPr>
    </w:lvl>
    <w:lvl w:ilvl="3" w:tplc="FFFFFFFF" w:tentative="1">
      <w:start w:val="1"/>
      <w:numFmt w:val="decimal"/>
      <w:lvlText w:val="%4."/>
      <w:lvlJc w:val="left"/>
      <w:pPr>
        <w:ind w:left="3344" w:hanging="360"/>
      </w:pPr>
    </w:lvl>
    <w:lvl w:ilvl="4" w:tplc="FFFFFFFF" w:tentative="1">
      <w:start w:val="1"/>
      <w:numFmt w:val="lowerLetter"/>
      <w:lvlText w:val="%5."/>
      <w:lvlJc w:val="left"/>
      <w:pPr>
        <w:ind w:left="4064" w:hanging="360"/>
      </w:pPr>
    </w:lvl>
    <w:lvl w:ilvl="5" w:tplc="FFFFFFFF" w:tentative="1">
      <w:start w:val="1"/>
      <w:numFmt w:val="lowerRoman"/>
      <w:lvlText w:val="%6."/>
      <w:lvlJc w:val="right"/>
      <w:pPr>
        <w:ind w:left="4784" w:hanging="180"/>
      </w:pPr>
    </w:lvl>
    <w:lvl w:ilvl="6" w:tplc="FFFFFFFF" w:tentative="1">
      <w:start w:val="1"/>
      <w:numFmt w:val="decimal"/>
      <w:lvlText w:val="%7."/>
      <w:lvlJc w:val="left"/>
      <w:pPr>
        <w:ind w:left="5504" w:hanging="360"/>
      </w:pPr>
    </w:lvl>
    <w:lvl w:ilvl="7" w:tplc="FFFFFFFF" w:tentative="1">
      <w:start w:val="1"/>
      <w:numFmt w:val="lowerLetter"/>
      <w:lvlText w:val="%8."/>
      <w:lvlJc w:val="left"/>
      <w:pPr>
        <w:ind w:left="6224" w:hanging="360"/>
      </w:pPr>
    </w:lvl>
    <w:lvl w:ilvl="8" w:tplc="FFFFFFFF" w:tentative="1">
      <w:start w:val="1"/>
      <w:numFmt w:val="lowerRoman"/>
      <w:lvlText w:val="%9."/>
      <w:lvlJc w:val="right"/>
      <w:pPr>
        <w:ind w:left="6944" w:hanging="180"/>
      </w:pPr>
    </w:lvl>
  </w:abstractNum>
  <w:abstractNum w:abstractNumId="17" w15:restartNumberingAfterBreak="0">
    <w:nsid w:val="30DA6849"/>
    <w:multiLevelType w:val="hybridMultilevel"/>
    <w:tmpl w:val="0DD634D4"/>
    <w:lvl w:ilvl="0" w:tplc="1780F50A">
      <w:start w:val="1"/>
      <w:numFmt w:val="bullet"/>
      <w:lvlText w:val=""/>
      <w:lvlJc w:val="left"/>
      <w:pPr>
        <w:ind w:left="720" w:hanging="360"/>
      </w:pPr>
      <w:rPr>
        <w:rFonts w:ascii="Symbol" w:hAnsi="Symbol"/>
      </w:rPr>
    </w:lvl>
    <w:lvl w:ilvl="1" w:tplc="0F268FE8">
      <w:start w:val="1"/>
      <w:numFmt w:val="bullet"/>
      <w:lvlText w:val=""/>
      <w:lvlJc w:val="left"/>
      <w:pPr>
        <w:ind w:left="720" w:hanging="360"/>
      </w:pPr>
      <w:rPr>
        <w:rFonts w:ascii="Symbol" w:hAnsi="Symbol"/>
      </w:rPr>
    </w:lvl>
    <w:lvl w:ilvl="2" w:tplc="538ED77C">
      <w:start w:val="1"/>
      <w:numFmt w:val="bullet"/>
      <w:lvlText w:val=""/>
      <w:lvlJc w:val="left"/>
      <w:pPr>
        <w:ind w:left="720" w:hanging="360"/>
      </w:pPr>
      <w:rPr>
        <w:rFonts w:ascii="Symbol" w:hAnsi="Symbol"/>
      </w:rPr>
    </w:lvl>
    <w:lvl w:ilvl="3" w:tplc="350A29E0">
      <w:start w:val="1"/>
      <w:numFmt w:val="bullet"/>
      <w:lvlText w:val=""/>
      <w:lvlJc w:val="left"/>
      <w:pPr>
        <w:ind w:left="720" w:hanging="360"/>
      </w:pPr>
      <w:rPr>
        <w:rFonts w:ascii="Symbol" w:hAnsi="Symbol"/>
      </w:rPr>
    </w:lvl>
    <w:lvl w:ilvl="4" w:tplc="BEA2C350">
      <w:start w:val="1"/>
      <w:numFmt w:val="bullet"/>
      <w:lvlText w:val=""/>
      <w:lvlJc w:val="left"/>
      <w:pPr>
        <w:ind w:left="720" w:hanging="360"/>
      </w:pPr>
      <w:rPr>
        <w:rFonts w:ascii="Symbol" w:hAnsi="Symbol"/>
      </w:rPr>
    </w:lvl>
    <w:lvl w:ilvl="5" w:tplc="832229E4">
      <w:start w:val="1"/>
      <w:numFmt w:val="bullet"/>
      <w:lvlText w:val=""/>
      <w:lvlJc w:val="left"/>
      <w:pPr>
        <w:ind w:left="720" w:hanging="360"/>
      </w:pPr>
      <w:rPr>
        <w:rFonts w:ascii="Symbol" w:hAnsi="Symbol"/>
      </w:rPr>
    </w:lvl>
    <w:lvl w:ilvl="6" w:tplc="9D22C550">
      <w:start w:val="1"/>
      <w:numFmt w:val="bullet"/>
      <w:lvlText w:val=""/>
      <w:lvlJc w:val="left"/>
      <w:pPr>
        <w:ind w:left="720" w:hanging="360"/>
      </w:pPr>
      <w:rPr>
        <w:rFonts w:ascii="Symbol" w:hAnsi="Symbol"/>
      </w:rPr>
    </w:lvl>
    <w:lvl w:ilvl="7" w:tplc="4718E454">
      <w:start w:val="1"/>
      <w:numFmt w:val="bullet"/>
      <w:lvlText w:val=""/>
      <w:lvlJc w:val="left"/>
      <w:pPr>
        <w:ind w:left="720" w:hanging="360"/>
      </w:pPr>
      <w:rPr>
        <w:rFonts w:ascii="Symbol" w:hAnsi="Symbol"/>
      </w:rPr>
    </w:lvl>
    <w:lvl w:ilvl="8" w:tplc="2F040FFC">
      <w:start w:val="1"/>
      <w:numFmt w:val="bullet"/>
      <w:lvlText w:val=""/>
      <w:lvlJc w:val="left"/>
      <w:pPr>
        <w:ind w:left="720" w:hanging="360"/>
      </w:pPr>
      <w:rPr>
        <w:rFonts w:ascii="Symbol" w:hAnsi="Symbol"/>
      </w:rPr>
    </w:lvl>
  </w:abstractNum>
  <w:abstractNum w:abstractNumId="18" w15:restartNumberingAfterBreak="0">
    <w:nsid w:val="3345168B"/>
    <w:multiLevelType w:val="hybridMultilevel"/>
    <w:tmpl w:val="241486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351C230F"/>
    <w:multiLevelType w:val="hybridMultilevel"/>
    <w:tmpl w:val="43CA18C6"/>
    <w:lvl w:ilvl="0" w:tplc="A5DEAA66">
      <w:start w:val="1"/>
      <w:numFmt w:val="bullet"/>
      <w:lvlText w:val=""/>
      <w:lvlJc w:val="left"/>
      <w:pPr>
        <w:ind w:left="720" w:hanging="360"/>
      </w:pPr>
      <w:rPr>
        <w:rFonts w:ascii="Symbol" w:hAnsi="Symbol"/>
      </w:rPr>
    </w:lvl>
    <w:lvl w:ilvl="1" w:tplc="9CE0B050">
      <w:start w:val="1"/>
      <w:numFmt w:val="bullet"/>
      <w:lvlText w:val=""/>
      <w:lvlJc w:val="left"/>
      <w:pPr>
        <w:ind w:left="720" w:hanging="360"/>
      </w:pPr>
      <w:rPr>
        <w:rFonts w:ascii="Symbol" w:hAnsi="Symbol"/>
      </w:rPr>
    </w:lvl>
    <w:lvl w:ilvl="2" w:tplc="A45E3700">
      <w:start w:val="1"/>
      <w:numFmt w:val="bullet"/>
      <w:lvlText w:val=""/>
      <w:lvlJc w:val="left"/>
      <w:pPr>
        <w:ind w:left="720" w:hanging="360"/>
      </w:pPr>
      <w:rPr>
        <w:rFonts w:ascii="Symbol" w:hAnsi="Symbol"/>
      </w:rPr>
    </w:lvl>
    <w:lvl w:ilvl="3" w:tplc="59708D96">
      <w:start w:val="1"/>
      <w:numFmt w:val="bullet"/>
      <w:lvlText w:val=""/>
      <w:lvlJc w:val="left"/>
      <w:pPr>
        <w:ind w:left="720" w:hanging="360"/>
      </w:pPr>
      <w:rPr>
        <w:rFonts w:ascii="Symbol" w:hAnsi="Symbol"/>
      </w:rPr>
    </w:lvl>
    <w:lvl w:ilvl="4" w:tplc="3FCE456E">
      <w:start w:val="1"/>
      <w:numFmt w:val="bullet"/>
      <w:lvlText w:val=""/>
      <w:lvlJc w:val="left"/>
      <w:pPr>
        <w:ind w:left="720" w:hanging="360"/>
      </w:pPr>
      <w:rPr>
        <w:rFonts w:ascii="Symbol" w:hAnsi="Symbol"/>
      </w:rPr>
    </w:lvl>
    <w:lvl w:ilvl="5" w:tplc="E0B08008">
      <w:start w:val="1"/>
      <w:numFmt w:val="bullet"/>
      <w:lvlText w:val=""/>
      <w:lvlJc w:val="left"/>
      <w:pPr>
        <w:ind w:left="720" w:hanging="360"/>
      </w:pPr>
      <w:rPr>
        <w:rFonts w:ascii="Symbol" w:hAnsi="Symbol"/>
      </w:rPr>
    </w:lvl>
    <w:lvl w:ilvl="6" w:tplc="41F26BF2">
      <w:start w:val="1"/>
      <w:numFmt w:val="bullet"/>
      <w:lvlText w:val=""/>
      <w:lvlJc w:val="left"/>
      <w:pPr>
        <w:ind w:left="720" w:hanging="360"/>
      </w:pPr>
      <w:rPr>
        <w:rFonts w:ascii="Symbol" w:hAnsi="Symbol"/>
      </w:rPr>
    </w:lvl>
    <w:lvl w:ilvl="7" w:tplc="B6BA86E0">
      <w:start w:val="1"/>
      <w:numFmt w:val="bullet"/>
      <w:lvlText w:val=""/>
      <w:lvlJc w:val="left"/>
      <w:pPr>
        <w:ind w:left="720" w:hanging="360"/>
      </w:pPr>
      <w:rPr>
        <w:rFonts w:ascii="Symbol" w:hAnsi="Symbol"/>
      </w:rPr>
    </w:lvl>
    <w:lvl w:ilvl="8" w:tplc="E2F8C120">
      <w:start w:val="1"/>
      <w:numFmt w:val="bullet"/>
      <w:lvlText w:val=""/>
      <w:lvlJc w:val="left"/>
      <w:pPr>
        <w:ind w:left="720" w:hanging="360"/>
      </w:pPr>
      <w:rPr>
        <w:rFonts w:ascii="Symbol" w:hAnsi="Symbol"/>
      </w:rPr>
    </w:lvl>
  </w:abstractNum>
  <w:abstractNum w:abstractNumId="20" w15:restartNumberingAfterBreak="0">
    <w:nsid w:val="36FF241B"/>
    <w:multiLevelType w:val="hybridMultilevel"/>
    <w:tmpl w:val="C03C580A"/>
    <w:lvl w:ilvl="0" w:tplc="F5FA1B9A">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51F486F4">
      <w:start w:val="1"/>
      <w:numFmt w:val="lowerLetter"/>
      <w:lvlText w:val="%2)"/>
      <w:lvlJc w:val="left"/>
      <w:pPr>
        <w:ind w:left="1390" w:hanging="567"/>
      </w:pPr>
      <w:rPr>
        <w:rFonts w:ascii="Cambria" w:eastAsia="Cambria" w:hAnsi="Cambria" w:cs="Cambria" w:hint="default"/>
        <w:b w:val="0"/>
        <w:bCs w:val="0"/>
        <w:i w:val="0"/>
        <w:iCs w:val="0"/>
        <w:spacing w:val="0"/>
        <w:w w:val="100"/>
        <w:sz w:val="22"/>
        <w:szCs w:val="22"/>
        <w:lang w:val="sk-SK" w:eastAsia="en-US" w:bidi="ar-SA"/>
      </w:rPr>
    </w:lvl>
    <w:lvl w:ilvl="2" w:tplc="C87008E8">
      <w:numFmt w:val="bullet"/>
      <w:lvlText w:val="•"/>
      <w:lvlJc w:val="left"/>
      <w:pPr>
        <w:ind w:left="2309" w:hanging="567"/>
      </w:pPr>
      <w:rPr>
        <w:rFonts w:hint="default"/>
        <w:lang w:val="sk-SK" w:eastAsia="en-US" w:bidi="ar-SA"/>
      </w:rPr>
    </w:lvl>
    <w:lvl w:ilvl="3" w:tplc="E794C948">
      <w:numFmt w:val="bullet"/>
      <w:lvlText w:val="•"/>
      <w:lvlJc w:val="left"/>
      <w:pPr>
        <w:ind w:left="3218" w:hanging="567"/>
      </w:pPr>
      <w:rPr>
        <w:rFonts w:hint="default"/>
        <w:lang w:val="sk-SK" w:eastAsia="en-US" w:bidi="ar-SA"/>
      </w:rPr>
    </w:lvl>
    <w:lvl w:ilvl="4" w:tplc="57828734">
      <w:numFmt w:val="bullet"/>
      <w:lvlText w:val="•"/>
      <w:lvlJc w:val="left"/>
      <w:pPr>
        <w:ind w:left="4128" w:hanging="567"/>
      </w:pPr>
      <w:rPr>
        <w:rFonts w:hint="default"/>
        <w:lang w:val="sk-SK" w:eastAsia="en-US" w:bidi="ar-SA"/>
      </w:rPr>
    </w:lvl>
    <w:lvl w:ilvl="5" w:tplc="7FCE8718">
      <w:numFmt w:val="bullet"/>
      <w:lvlText w:val="•"/>
      <w:lvlJc w:val="left"/>
      <w:pPr>
        <w:ind w:left="5037" w:hanging="567"/>
      </w:pPr>
      <w:rPr>
        <w:rFonts w:hint="default"/>
        <w:lang w:val="sk-SK" w:eastAsia="en-US" w:bidi="ar-SA"/>
      </w:rPr>
    </w:lvl>
    <w:lvl w:ilvl="6" w:tplc="20FAA180">
      <w:numFmt w:val="bullet"/>
      <w:lvlText w:val="•"/>
      <w:lvlJc w:val="left"/>
      <w:pPr>
        <w:ind w:left="5947" w:hanging="567"/>
      </w:pPr>
      <w:rPr>
        <w:rFonts w:hint="default"/>
        <w:lang w:val="sk-SK" w:eastAsia="en-US" w:bidi="ar-SA"/>
      </w:rPr>
    </w:lvl>
    <w:lvl w:ilvl="7" w:tplc="48C62068">
      <w:numFmt w:val="bullet"/>
      <w:lvlText w:val="•"/>
      <w:lvlJc w:val="left"/>
      <w:pPr>
        <w:ind w:left="6856" w:hanging="567"/>
      </w:pPr>
      <w:rPr>
        <w:rFonts w:hint="default"/>
        <w:lang w:val="sk-SK" w:eastAsia="en-US" w:bidi="ar-SA"/>
      </w:rPr>
    </w:lvl>
    <w:lvl w:ilvl="8" w:tplc="87E85A4A">
      <w:numFmt w:val="bullet"/>
      <w:lvlText w:val="•"/>
      <w:lvlJc w:val="left"/>
      <w:pPr>
        <w:ind w:left="7766" w:hanging="567"/>
      </w:pPr>
      <w:rPr>
        <w:rFonts w:hint="default"/>
        <w:lang w:val="sk-SK" w:eastAsia="en-US" w:bidi="ar-SA"/>
      </w:rPr>
    </w:lvl>
  </w:abstractNum>
  <w:abstractNum w:abstractNumId="21" w15:restartNumberingAfterBreak="0">
    <w:nsid w:val="38F43329"/>
    <w:multiLevelType w:val="hybridMultilevel"/>
    <w:tmpl w:val="BFCA20D8"/>
    <w:lvl w:ilvl="0" w:tplc="72EEB292">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FAF07CDE">
      <w:start w:val="1"/>
      <w:numFmt w:val="lowerLetter"/>
      <w:lvlText w:val="%2)"/>
      <w:lvlJc w:val="left"/>
      <w:pPr>
        <w:ind w:left="1390" w:hanging="567"/>
      </w:pPr>
      <w:rPr>
        <w:rFonts w:ascii="Cambria" w:eastAsia="Cambria" w:hAnsi="Cambria" w:cs="Cambria" w:hint="default"/>
        <w:b w:val="0"/>
        <w:bCs w:val="0"/>
        <w:i w:val="0"/>
        <w:iCs w:val="0"/>
        <w:spacing w:val="0"/>
        <w:w w:val="100"/>
        <w:sz w:val="22"/>
        <w:szCs w:val="22"/>
        <w:lang w:val="sk-SK" w:eastAsia="en-US" w:bidi="ar-SA"/>
      </w:rPr>
    </w:lvl>
    <w:lvl w:ilvl="2" w:tplc="D36C7E9C">
      <w:numFmt w:val="bullet"/>
      <w:lvlText w:val="•"/>
      <w:lvlJc w:val="left"/>
      <w:pPr>
        <w:ind w:left="2309" w:hanging="567"/>
      </w:pPr>
      <w:rPr>
        <w:rFonts w:hint="default"/>
        <w:lang w:val="sk-SK" w:eastAsia="en-US" w:bidi="ar-SA"/>
      </w:rPr>
    </w:lvl>
    <w:lvl w:ilvl="3" w:tplc="9FD4255E">
      <w:numFmt w:val="bullet"/>
      <w:lvlText w:val="•"/>
      <w:lvlJc w:val="left"/>
      <w:pPr>
        <w:ind w:left="3218" w:hanging="567"/>
      </w:pPr>
      <w:rPr>
        <w:rFonts w:hint="default"/>
        <w:lang w:val="sk-SK" w:eastAsia="en-US" w:bidi="ar-SA"/>
      </w:rPr>
    </w:lvl>
    <w:lvl w:ilvl="4" w:tplc="E928260A">
      <w:numFmt w:val="bullet"/>
      <w:lvlText w:val="•"/>
      <w:lvlJc w:val="left"/>
      <w:pPr>
        <w:ind w:left="4128" w:hanging="567"/>
      </w:pPr>
      <w:rPr>
        <w:rFonts w:hint="default"/>
        <w:lang w:val="sk-SK" w:eastAsia="en-US" w:bidi="ar-SA"/>
      </w:rPr>
    </w:lvl>
    <w:lvl w:ilvl="5" w:tplc="D44E58FE">
      <w:numFmt w:val="bullet"/>
      <w:lvlText w:val="•"/>
      <w:lvlJc w:val="left"/>
      <w:pPr>
        <w:ind w:left="5037" w:hanging="567"/>
      </w:pPr>
      <w:rPr>
        <w:rFonts w:hint="default"/>
        <w:lang w:val="sk-SK" w:eastAsia="en-US" w:bidi="ar-SA"/>
      </w:rPr>
    </w:lvl>
    <w:lvl w:ilvl="6" w:tplc="8630670E">
      <w:numFmt w:val="bullet"/>
      <w:lvlText w:val="•"/>
      <w:lvlJc w:val="left"/>
      <w:pPr>
        <w:ind w:left="5947" w:hanging="567"/>
      </w:pPr>
      <w:rPr>
        <w:rFonts w:hint="default"/>
        <w:lang w:val="sk-SK" w:eastAsia="en-US" w:bidi="ar-SA"/>
      </w:rPr>
    </w:lvl>
    <w:lvl w:ilvl="7" w:tplc="14B8533A">
      <w:numFmt w:val="bullet"/>
      <w:lvlText w:val="•"/>
      <w:lvlJc w:val="left"/>
      <w:pPr>
        <w:ind w:left="6856" w:hanging="567"/>
      </w:pPr>
      <w:rPr>
        <w:rFonts w:hint="default"/>
        <w:lang w:val="sk-SK" w:eastAsia="en-US" w:bidi="ar-SA"/>
      </w:rPr>
    </w:lvl>
    <w:lvl w:ilvl="8" w:tplc="43BA916E">
      <w:numFmt w:val="bullet"/>
      <w:lvlText w:val="•"/>
      <w:lvlJc w:val="left"/>
      <w:pPr>
        <w:ind w:left="7766" w:hanging="567"/>
      </w:pPr>
      <w:rPr>
        <w:rFonts w:hint="default"/>
        <w:lang w:val="sk-SK" w:eastAsia="en-US" w:bidi="ar-SA"/>
      </w:rPr>
    </w:lvl>
  </w:abstractNum>
  <w:abstractNum w:abstractNumId="22" w15:restartNumberingAfterBreak="0">
    <w:nsid w:val="3C596F9A"/>
    <w:multiLevelType w:val="hybridMultilevel"/>
    <w:tmpl w:val="725A6850"/>
    <w:lvl w:ilvl="0" w:tplc="64F8EEA4">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C7580888">
      <w:numFmt w:val="bullet"/>
      <w:lvlText w:val="•"/>
      <w:lvlJc w:val="left"/>
      <w:pPr>
        <w:ind w:left="1696" w:hanging="567"/>
      </w:pPr>
      <w:rPr>
        <w:rFonts w:hint="default"/>
        <w:lang w:val="sk-SK" w:eastAsia="en-US" w:bidi="ar-SA"/>
      </w:rPr>
    </w:lvl>
    <w:lvl w:ilvl="2" w:tplc="8812BC3C">
      <w:numFmt w:val="bullet"/>
      <w:lvlText w:val="•"/>
      <w:lvlJc w:val="left"/>
      <w:pPr>
        <w:ind w:left="2573" w:hanging="567"/>
      </w:pPr>
      <w:rPr>
        <w:rFonts w:hint="default"/>
        <w:lang w:val="sk-SK" w:eastAsia="en-US" w:bidi="ar-SA"/>
      </w:rPr>
    </w:lvl>
    <w:lvl w:ilvl="3" w:tplc="FCAC070C">
      <w:numFmt w:val="bullet"/>
      <w:lvlText w:val="•"/>
      <w:lvlJc w:val="left"/>
      <w:pPr>
        <w:ind w:left="3449" w:hanging="567"/>
      </w:pPr>
      <w:rPr>
        <w:rFonts w:hint="default"/>
        <w:lang w:val="sk-SK" w:eastAsia="en-US" w:bidi="ar-SA"/>
      </w:rPr>
    </w:lvl>
    <w:lvl w:ilvl="4" w:tplc="C8AAD238">
      <w:numFmt w:val="bullet"/>
      <w:lvlText w:val="•"/>
      <w:lvlJc w:val="left"/>
      <w:pPr>
        <w:ind w:left="4326" w:hanging="567"/>
      </w:pPr>
      <w:rPr>
        <w:rFonts w:hint="default"/>
        <w:lang w:val="sk-SK" w:eastAsia="en-US" w:bidi="ar-SA"/>
      </w:rPr>
    </w:lvl>
    <w:lvl w:ilvl="5" w:tplc="6C0EE34C">
      <w:numFmt w:val="bullet"/>
      <w:lvlText w:val="•"/>
      <w:lvlJc w:val="left"/>
      <w:pPr>
        <w:ind w:left="5202" w:hanging="567"/>
      </w:pPr>
      <w:rPr>
        <w:rFonts w:hint="default"/>
        <w:lang w:val="sk-SK" w:eastAsia="en-US" w:bidi="ar-SA"/>
      </w:rPr>
    </w:lvl>
    <w:lvl w:ilvl="6" w:tplc="619298B2">
      <w:numFmt w:val="bullet"/>
      <w:lvlText w:val="•"/>
      <w:lvlJc w:val="left"/>
      <w:pPr>
        <w:ind w:left="6079" w:hanging="567"/>
      </w:pPr>
      <w:rPr>
        <w:rFonts w:hint="default"/>
        <w:lang w:val="sk-SK" w:eastAsia="en-US" w:bidi="ar-SA"/>
      </w:rPr>
    </w:lvl>
    <w:lvl w:ilvl="7" w:tplc="68F86152">
      <w:numFmt w:val="bullet"/>
      <w:lvlText w:val="•"/>
      <w:lvlJc w:val="left"/>
      <w:pPr>
        <w:ind w:left="6955" w:hanging="567"/>
      </w:pPr>
      <w:rPr>
        <w:rFonts w:hint="default"/>
        <w:lang w:val="sk-SK" w:eastAsia="en-US" w:bidi="ar-SA"/>
      </w:rPr>
    </w:lvl>
    <w:lvl w:ilvl="8" w:tplc="1BFE283A">
      <w:numFmt w:val="bullet"/>
      <w:lvlText w:val="•"/>
      <w:lvlJc w:val="left"/>
      <w:pPr>
        <w:ind w:left="7832" w:hanging="567"/>
      </w:pPr>
      <w:rPr>
        <w:rFonts w:hint="default"/>
        <w:lang w:val="sk-SK" w:eastAsia="en-US" w:bidi="ar-SA"/>
      </w:rPr>
    </w:lvl>
  </w:abstractNum>
  <w:abstractNum w:abstractNumId="23" w15:restartNumberingAfterBreak="0">
    <w:nsid w:val="412A1E8E"/>
    <w:multiLevelType w:val="hybridMultilevel"/>
    <w:tmpl w:val="B16E47B8"/>
    <w:lvl w:ilvl="0" w:tplc="CFE88442">
      <w:start w:val="1"/>
      <w:numFmt w:val="bullet"/>
      <w:lvlText w:val=""/>
      <w:lvlJc w:val="left"/>
      <w:pPr>
        <w:ind w:left="720" w:hanging="360"/>
      </w:pPr>
      <w:rPr>
        <w:rFonts w:ascii="Symbol" w:hAnsi="Symbol"/>
      </w:rPr>
    </w:lvl>
    <w:lvl w:ilvl="1" w:tplc="790E6B92">
      <w:start w:val="1"/>
      <w:numFmt w:val="bullet"/>
      <w:lvlText w:val=""/>
      <w:lvlJc w:val="left"/>
      <w:pPr>
        <w:ind w:left="720" w:hanging="360"/>
      </w:pPr>
      <w:rPr>
        <w:rFonts w:ascii="Symbol" w:hAnsi="Symbol"/>
      </w:rPr>
    </w:lvl>
    <w:lvl w:ilvl="2" w:tplc="50205C3A">
      <w:start w:val="1"/>
      <w:numFmt w:val="bullet"/>
      <w:lvlText w:val=""/>
      <w:lvlJc w:val="left"/>
      <w:pPr>
        <w:ind w:left="720" w:hanging="360"/>
      </w:pPr>
      <w:rPr>
        <w:rFonts w:ascii="Symbol" w:hAnsi="Symbol"/>
      </w:rPr>
    </w:lvl>
    <w:lvl w:ilvl="3" w:tplc="AD24DD78">
      <w:start w:val="1"/>
      <w:numFmt w:val="bullet"/>
      <w:lvlText w:val=""/>
      <w:lvlJc w:val="left"/>
      <w:pPr>
        <w:ind w:left="720" w:hanging="360"/>
      </w:pPr>
      <w:rPr>
        <w:rFonts w:ascii="Symbol" w:hAnsi="Symbol"/>
      </w:rPr>
    </w:lvl>
    <w:lvl w:ilvl="4" w:tplc="FBBE3234">
      <w:start w:val="1"/>
      <w:numFmt w:val="bullet"/>
      <w:lvlText w:val=""/>
      <w:lvlJc w:val="left"/>
      <w:pPr>
        <w:ind w:left="720" w:hanging="360"/>
      </w:pPr>
      <w:rPr>
        <w:rFonts w:ascii="Symbol" w:hAnsi="Symbol"/>
      </w:rPr>
    </w:lvl>
    <w:lvl w:ilvl="5" w:tplc="4FE6A37E">
      <w:start w:val="1"/>
      <w:numFmt w:val="bullet"/>
      <w:lvlText w:val=""/>
      <w:lvlJc w:val="left"/>
      <w:pPr>
        <w:ind w:left="720" w:hanging="360"/>
      </w:pPr>
      <w:rPr>
        <w:rFonts w:ascii="Symbol" w:hAnsi="Symbol"/>
      </w:rPr>
    </w:lvl>
    <w:lvl w:ilvl="6" w:tplc="AF56F386">
      <w:start w:val="1"/>
      <w:numFmt w:val="bullet"/>
      <w:lvlText w:val=""/>
      <w:lvlJc w:val="left"/>
      <w:pPr>
        <w:ind w:left="720" w:hanging="360"/>
      </w:pPr>
      <w:rPr>
        <w:rFonts w:ascii="Symbol" w:hAnsi="Symbol"/>
      </w:rPr>
    </w:lvl>
    <w:lvl w:ilvl="7" w:tplc="102A6C52">
      <w:start w:val="1"/>
      <w:numFmt w:val="bullet"/>
      <w:lvlText w:val=""/>
      <w:lvlJc w:val="left"/>
      <w:pPr>
        <w:ind w:left="720" w:hanging="360"/>
      </w:pPr>
      <w:rPr>
        <w:rFonts w:ascii="Symbol" w:hAnsi="Symbol"/>
      </w:rPr>
    </w:lvl>
    <w:lvl w:ilvl="8" w:tplc="FB965434">
      <w:start w:val="1"/>
      <w:numFmt w:val="bullet"/>
      <w:lvlText w:val=""/>
      <w:lvlJc w:val="left"/>
      <w:pPr>
        <w:ind w:left="720" w:hanging="360"/>
      </w:pPr>
      <w:rPr>
        <w:rFonts w:ascii="Symbol" w:hAnsi="Symbol"/>
      </w:rPr>
    </w:lvl>
  </w:abstractNum>
  <w:abstractNum w:abstractNumId="24" w15:restartNumberingAfterBreak="0">
    <w:nsid w:val="469D3FE9"/>
    <w:multiLevelType w:val="hybridMultilevel"/>
    <w:tmpl w:val="87F65D26"/>
    <w:lvl w:ilvl="0" w:tplc="041B0017">
      <w:start w:val="1"/>
      <w:numFmt w:val="lowerLetter"/>
      <w:lvlText w:val="%1)"/>
      <w:lvlJc w:val="left"/>
      <w:pPr>
        <w:ind w:left="824" w:hanging="567"/>
      </w:pPr>
      <w:rPr>
        <w:rFonts w:hint="default"/>
        <w:b w:val="0"/>
        <w:bCs w:val="0"/>
        <w:i w:val="0"/>
        <w:iCs w:val="0"/>
        <w:spacing w:val="0"/>
        <w:w w:val="100"/>
        <w:sz w:val="22"/>
        <w:szCs w:val="22"/>
        <w:lang w:val="sk-SK" w:eastAsia="en-US" w:bidi="ar-SA"/>
      </w:rPr>
    </w:lvl>
    <w:lvl w:ilvl="1" w:tplc="FFFFFFFF">
      <w:numFmt w:val="bullet"/>
      <w:lvlText w:val="-"/>
      <w:lvlJc w:val="left"/>
      <w:pPr>
        <w:ind w:left="964" w:hanging="142"/>
      </w:pPr>
      <w:rPr>
        <w:rFonts w:ascii="Times New Roman" w:eastAsia="Times New Roman" w:hAnsi="Times New Roman" w:cs="Times New Roman" w:hint="default"/>
        <w:b w:val="0"/>
        <w:bCs w:val="0"/>
        <w:i w:val="0"/>
        <w:iCs w:val="0"/>
        <w:spacing w:val="0"/>
        <w:w w:val="100"/>
        <w:sz w:val="22"/>
        <w:szCs w:val="22"/>
        <w:lang w:val="sk-SK" w:eastAsia="en-US" w:bidi="ar-SA"/>
      </w:rPr>
    </w:lvl>
    <w:lvl w:ilvl="2" w:tplc="FFFFFFFF">
      <w:numFmt w:val="bullet"/>
      <w:lvlText w:val="-"/>
      <w:lvlJc w:val="left"/>
      <w:pPr>
        <w:ind w:left="1210"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3" w:tplc="FFFFFFFF">
      <w:numFmt w:val="bullet"/>
      <w:lvlText w:val="•"/>
      <w:lvlJc w:val="left"/>
      <w:pPr>
        <w:ind w:left="1352" w:hanging="360"/>
      </w:pPr>
      <w:rPr>
        <w:rFonts w:hint="default"/>
        <w:lang w:val="sk-SK" w:eastAsia="en-US" w:bidi="ar-SA"/>
      </w:rPr>
    </w:lvl>
    <w:lvl w:ilvl="4" w:tplc="FFFFFFFF">
      <w:numFmt w:val="bullet"/>
      <w:lvlText w:val="•"/>
      <w:lvlJc w:val="left"/>
      <w:pPr>
        <w:ind w:left="3431" w:hanging="360"/>
      </w:pPr>
      <w:rPr>
        <w:rFonts w:hint="default"/>
        <w:lang w:val="sk-SK" w:eastAsia="en-US" w:bidi="ar-SA"/>
      </w:rPr>
    </w:lvl>
    <w:lvl w:ilvl="5" w:tplc="FFFFFFFF">
      <w:numFmt w:val="bullet"/>
      <w:lvlText w:val="•"/>
      <w:lvlJc w:val="left"/>
      <w:pPr>
        <w:ind w:left="4457" w:hanging="360"/>
      </w:pPr>
      <w:rPr>
        <w:rFonts w:hint="default"/>
        <w:lang w:val="sk-SK" w:eastAsia="en-US" w:bidi="ar-SA"/>
      </w:rPr>
    </w:lvl>
    <w:lvl w:ilvl="6" w:tplc="FFFFFFFF">
      <w:numFmt w:val="bullet"/>
      <w:lvlText w:val="•"/>
      <w:lvlJc w:val="left"/>
      <w:pPr>
        <w:ind w:left="5482" w:hanging="360"/>
      </w:pPr>
      <w:rPr>
        <w:rFonts w:hint="default"/>
        <w:lang w:val="sk-SK" w:eastAsia="en-US" w:bidi="ar-SA"/>
      </w:rPr>
    </w:lvl>
    <w:lvl w:ilvl="7" w:tplc="FFFFFFFF">
      <w:numFmt w:val="bullet"/>
      <w:lvlText w:val="•"/>
      <w:lvlJc w:val="left"/>
      <w:pPr>
        <w:ind w:left="6508" w:hanging="360"/>
      </w:pPr>
      <w:rPr>
        <w:rFonts w:hint="default"/>
        <w:lang w:val="sk-SK" w:eastAsia="en-US" w:bidi="ar-SA"/>
      </w:rPr>
    </w:lvl>
    <w:lvl w:ilvl="8" w:tplc="FFFFFFFF">
      <w:numFmt w:val="bullet"/>
      <w:lvlText w:val="•"/>
      <w:lvlJc w:val="left"/>
      <w:pPr>
        <w:ind w:left="7534" w:hanging="360"/>
      </w:pPr>
      <w:rPr>
        <w:rFonts w:hint="default"/>
        <w:lang w:val="sk-SK" w:eastAsia="en-US" w:bidi="ar-SA"/>
      </w:rPr>
    </w:lvl>
  </w:abstractNum>
  <w:abstractNum w:abstractNumId="25" w15:restartNumberingAfterBreak="0">
    <w:nsid w:val="4AA31378"/>
    <w:multiLevelType w:val="hybridMultilevel"/>
    <w:tmpl w:val="205E077E"/>
    <w:lvl w:ilvl="0" w:tplc="E9ECB31C">
      <w:start w:val="1"/>
      <w:numFmt w:val="bullet"/>
      <w:lvlText w:val=""/>
      <w:lvlJc w:val="left"/>
      <w:pPr>
        <w:ind w:left="720" w:hanging="360"/>
      </w:pPr>
      <w:rPr>
        <w:rFonts w:ascii="Symbol" w:hAnsi="Symbol"/>
      </w:rPr>
    </w:lvl>
    <w:lvl w:ilvl="1" w:tplc="B524C4C4">
      <w:start w:val="1"/>
      <w:numFmt w:val="bullet"/>
      <w:lvlText w:val=""/>
      <w:lvlJc w:val="left"/>
      <w:pPr>
        <w:ind w:left="720" w:hanging="360"/>
      </w:pPr>
      <w:rPr>
        <w:rFonts w:ascii="Symbol" w:hAnsi="Symbol"/>
      </w:rPr>
    </w:lvl>
    <w:lvl w:ilvl="2" w:tplc="4A7E1B0C">
      <w:start w:val="1"/>
      <w:numFmt w:val="bullet"/>
      <w:lvlText w:val=""/>
      <w:lvlJc w:val="left"/>
      <w:pPr>
        <w:ind w:left="720" w:hanging="360"/>
      </w:pPr>
      <w:rPr>
        <w:rFonts w:ascii="Symbol" w:hAnsi="Symbol"/>
      </w:rPr>
    </w:lvl>
    <w:lvl w:ilvl="3" w:tplc="FC4461F2">
      <w:start w:val="1"/>
      <w:numFmt w:val="bullet"/>
      <w:lvlText w:val=""/>
      <w:lvlJc w:val="left"/>
      <w:pPr>
        <w:ind w:left="720" w:hanging="360"/>
      </w:pPr>
      <w:rPr>
        <w:rFonts w:ascii="Symbol" w:hAnsi="Symbol"/>
      </w:rPr>
    </w:lvl>
    <w:lvl w:ilvl="4" w:tplc="FADA0F96">
      <w:start w:val="1"/>
      <w:numFmt w:val="bullet"/>
      <w:lvlText w:val=""/>
      <w:lvlJc w:val="left"/>
      <w:pPr>
        <w:ind w:left="720" w:hanging="360"/>
      </w:pPr>
      <w:rPr>
        <w:rFonts w:ascii="Symbol" w:hAnsi="Symbol"/>
      </w:rPr>
    </w:lvl>
    <w:lvl w:ilvl="5" w:tplc="5AC81F3A">
      <w:start w:val="1"/>
      <w:numFmt w:val="bullet"/>
      <w:lvlText w:val=""/>
      <w:lvlJc w:val="left"/>
      <w:pPr>
        <w:ind w:left="720" w:hanging="360"/>
      </w:pPr>
      <w:rPr>
        <w:rFonts w:ascii="Symbol" w:hAnsi="Symbol"/>
      </w:rPr>
    </w:lvl>
    <w:lvl w:ilvl="6" w:tplc="3F6471A2">
      <w:start w:val="1"/>
      <w:numFmt w:val="bullet"/>
      <w:lvlText w:val=""/>
      <w:lvlJc w:val="left"/>
      <w:pPr>
        <w:ind w:left="720" w:hanging="360"/>
      </w:pPr>
      <w:rPr>
        <w:rFonts w:ascii="Symbol" w:hAnsi="Symbol"/>
      </w:rPr>
    </w:lvl>
    <w:lvl w:ilvl="7" w:tplc="D58ABF44">
      <w:start w:val="1"/>
      <w:numFmt w:val="bullet"/>
      <w:lvlText w:val=""/>
      <w:lvlJc w:val="left"/>
      <w:pPr>
        <w:ind w:left="720" w:hanging="360"/>
      </w:pPr>
      <w:rPr>
        <w:rFonts w:ascii="Symbol" w:hAnsi="Symbol"/>
      </w:rPr>
    </w:lvl>
    <w:lvl w:ilvl="8" w:tplc="0C0214B4">
      <w:start w:val="1"/>
      <w:numFmt w:val="bullet"/>
      <w:lvlText w:val=""/>
      <w:lvlJc w:val="left"/>
      <w:pPr>
        <w:ind w:left="720" w:hanging="360"/>
      </w:pPr>
      <w:rPr>
        <w:rFonts w:ascii="Symbol" w:hAnsi="Symbol"/>
      </w:rPr>
    </w:lvl>
  </w:abstractNum>
  <w:abstractNum w:abstractNumId="26" w15:restartNumberingAfterBreak="0">
    <w:nsid w:val="4F0D5AE4"/>
    <w:multiLevelType w:val="hybridMultilevel"/>
    <w:tmpl w:val="56322656"/>
    <w:lvl w:ilvl="0" w:tplc="1C58CE6C">
      <w:start w:val="1"/>
      <w:numFmt w:val="decimal"/>
      <w:lvlText w:val="%1."/>
      <w:lvlJc w:val="left"/>
      <w:pPr>
        <w:ind w:left="823" w:hanging="567"/>
      </w:pPr>
      <w:rPr>
        <w:rFonts w:ascii="Cambria" w:eastAsia="Cambria" w:hAnsi="Cambria" w:cs="Cambria" w:hint="default"/>
        <w:b w:val="0"/>
        <w:bCs w:val="0"/>
        <w:i w:val="0"/>
        <w:iCs w:val="0"/>
        <w:spacing w:val="0"/>
        <w:w w:val="100"/>
        <w:sz w:val="22"/>
        <w:szCs w:val="22"/>
        <w:lang w:val="sk-SK" w:eastAsia="en-US" w:bidi="ar-SA"/>
      </w:rPr>
    </w:lvl>
    <w:lvl w:ilvl="1" w:tplc="A320791A">
      <w:numFmt w:val="bullet"/>
      <w:lvlText w:val="-"/>
      <w:lvlJc w:val="left"/>
      <w:pPr>
        <w:ind w:left="1107" w:hanging="284"/>
      </w:pPr>
      <w:rPr>
        <w:rFonts w:ascii="Times New Roman" w:eastAsia="Times New Roman" w:hAnsi="Times New Roman" w:cs="Times New Roman" w:hint="default"/>
        <w:b w:val="0"/>
        <w:bCs w:val="0"/>
        <w:i w:val="0"/>
        <w:iCs w:val="0"/>
        <w:spacing w:val="0"/>
        <w:w w:val="100"/>
        <w:sz w:val="22"/>
        <w:szCs w:val="22"/>
        <w:lang w:val="sk-SK" w:eastAsia="en-US" w:bidi="ar-SA"/>
      </w:rPr>
    </w:lvl>
    <w:lvl w:ilvl="2" w:tplc="7592D2BC">
      <w:numFmt w:val="bullet"/>
      <w:lvlText w:val="•"/>
      <w:lvlJc w:val="left"/>
      <w:pPr>
        <w:ind w:left="2042" w:hanging="284"/>
      </w:pPr>
      <w:rPr>
        <w:rFonts w:hint="default"/>
        <w:lang w:val="sk-SK" w:eastAsia="en-US" w:bidi="ar-SA"/>
      </w:rPr>
    </w:lvl>
    <w:lvl w:ilvl="3" w:tplc="0866B04A">
      <w:numFmt w:val="bullet"/>
      <w:lvlText w:val="•"/>
      <w:lvlJc w:val="left"/>
      <w:pPr>
        <w:ind w:left="2985" w:hanging="284"/>
      </w:pPr>
      <w:rPr>
        <w:rFonts w:hint="default"/>
        <w:lang w:val="sk-SK" w:eastAsia="en-US" w:bidi="ar-SA"/>
      </w:rPr>
    </w:lvl>
    <w:lvl w:ilvl="4" w:tplc="94F60E72">
      <w:numFmt w:val="bullet"/>
      <w:lvlText w:val="•"/>
      <w:lvlJc w:val="left"/>
      <w:pPr>
        <w:ind w:left="3928" w:hanging="284"/>
      </w:pPr>
      <w:rPr>
        <w:rFonts w:hint="default"/>
        <w:lang w:val="sk-SK" w:eastAsia="en-US" w:bidi="ar-SA"/>
      </w:rPr>
    </w:lvl>
    <w:lvl w:ilvl="5" w:tplc="704EFC2A">
      <w:numFmt w:val="bullet"/>
      <w:lvlText w:val="•"/>
      <w:lvlJc w:val="left"/>
      <w:pPr>
        <w:ind w:left="4871" w:hanging="284"/>
      </w:pPr>
      <w:rPr>
        <w:rFonts w:hint="default"/>
        <w:lang w:val="sk-SK" w:eastAsia="en-US" w:bidi="ar-SA"/>
      </w:rPr>
    </w:lvl>
    <w:lvl w:ilvl="6" w:tplc="5B3EF368">
      <w:numFmt w:val="bullet"/>
      <w:lvlText w:val="•"/>
      <w:lvlJc w:val="left"/>
      <w:pPr>
        <w:ind w:left="5814" w:hanging="284"/>
      </w:pPr>
      <w:rPr>
        <w:rFonts w:hint="default"/>
        <w:lang w:val="sk-SK" w:eastAsia="en-US" w:bidi="ar-SA"/>
      </w:rPr>
    </w:lvl>
    <w:lvl w:ilvl="7" w:tplc="93141490">
      <w:numFmt w:val="bullet"/>
      <w:lvlText w:val="•"/>
      <w:lvlJc w:val="left"/>
      <w:pPr>
        <w:ind w:left="6756" w:hanging="284"/>
      </w:pPr>
      <w:rPr>
        <w:rFonts w:hint="default"/>
        <w:lang w:val="sk-SK" w:eastAsia="en-US" w:bidi="ar-SA"/>
      </w:rPr>
    </w:lvl>
    <w:lvl w:ilvl="8" w:tplc="55840B32">
      <w:numFmt w:val="bullet"/>
      <w:lvlText w:val="•"/>
      <w:lvlJc w:val="left"/>
      <w:pPr>
        <w:ind w:left="7699" w:hanging="284"/>
      </w:pPr>
      <w:rPr>
        <w:rFonts w:hint="default"/>
        <w:lang w:val="sk-SK" w:eastAsia="en-US" w:bidi="ar-SA"/>
      </w:rPr>
    </w:lvl>
  </w:abstractNum>
  <w:abstractNum w:abstractNumId="27" w15:restartNumberingAfterBreak="0">
    <w:nsid w:val="511B3D58"/>
    <w:multiLevelType w:val="multilevel"/>
    <w:tmpl w:val="2FF66D66"/>
    <w:lvl w:ilvl="0">
      <w:start w:val="11"/>
      <w:numFmt w:val="decimal"/>
      <w:lvlText w:val="%1"/>
      <w:lvlJc w:val="left"/>
      <w:pPr>
        <w:ind w:left="450" w:hanging="450"/>
      </w:pPr>
      <w:rPr>
        <w:rFonts w:hint="default"/>
      </w:rPr>
    </w:lvl>
    <w:lvl w:ilvl="1">
      <w:start w:val="1"/>
      <w:numFmt w:val="decimal"/>
      <w:lvlText w:val="%1.%2"/>
      <w:lvlJc w:val="left"/>
      <w:pPr>
        <w:ind w:left="707" w:hanging="450"/>
      </w:pPr>
      <w:rPr>
        <w:rFonts w:hint="default"/>
      </w:rPr>
    </w:lvl>
    <w:lvl w:ilvl="2">
      <w:start w:val="1"/>
      <w:numFmt w:val="decimal"/>
      <w:lvlText w:val="%1.%2.%3"/>
      <w:lvlJc w:val="left"/>
      <w:pPr>
        <w:ind w:left="1234" w:hanging="720"/>
      </w:pPr>
      <w:rPr>
        <w:rFonts w:hint="default"/>
      </w:rPr>
    </w:lvl>
    <w:lvl w:ilvl="3">
      <w:start w:val="1"/>
      <w:numFmt w:val="decimal"/>
      <w:lvlText w:val="%1.%2.%3.%4"/>
      <w:lvlJc w:val="left"/>
      <w:pPr>
        <w:ind w:left="1851" w:hanging="1080"/>
      </w:pPr>
      <w:rPr>
        <w:rFonts w:hint="default"/>
      </w:rPr>
    </w:lvl>
    <w:lvl w:ilvl="4">
      <w:start w:val="1"/>
      <w:numFmt w:val="decimal"/>
      <w:lvlText w:val="%1.%2.%3.%4.%5"/>
      <w:lvlJc w:val="left"/>
      <w:pPr>
        <w:ind w:left="2108" w:hanging="1080"/>
      </w:pPr>
      <w:rPr>
        <w:rFonts w:hint="default"/>
      </w:rPr>
    </w:lvl>
    <w:lvl w:ilvl="5">
      <w:start w:val="1"/>
      <w:numFmt w:val="decimal"/>
      <w:lvlText w:val="%1.%2.%3.%4.%5.%6"/>
      <w:lvlJc w:val="left"/>
      <w:pPr>
        <w:ind w:left="2725" w:hanging="1440"/>
      </w:pPr>
      <w:rPr>
        <w:rFonts w:hint="default"/>
      </w:rPr>
    </w:lvl>
    <w:lvl w:ilvl="6">
      <w:start w:val="1"/>
      <w:numFmt w:val="decimal"/>
      <w:lvlText w:val="%1.%2.%3.%4.%5.%6.%7"/>
      <w:lvlJc w:val="left"/>
      <w:pPr>
        <w:ind w:left="2982" w:hanging="1440"/>
      </w:pPr>
      <w:rPr>
        <w:rFonts w:hint="default"/>
      </w:rPr>
    </w:lvl>
    <w:lvl w:ilvl="7">
      <w:start w:val="1"/>
      <w:numFmt w:val="decimal"/>
      <w:lvlText w:val="%1.%2.%3.%4.%5.%6.%7.%8"/>
      <w:lvlJc w:val="left"/>
      <w:pPr>
        <w:ind w:left="3599" w:hanging="1800"/>
      </w:pPr>
      <w:rPr>
        <w:rFonts w:hint="default"/>
      </w:rPr>
    </w:lvl>
    <w:lvl w:ilvl="8">
      <w:start w:val="1"/>
      <w:numFmt w:val="decimal"/>
      <w:lvlText w:val="%1.%2.%3.%4.%5.%6.%7.%8.%9"/>
      <w:lvlJc w:val="left"/>
      <w:pPr>
        <w:ind w:left="3856" w:hanging="1800"/>
      </w:pPr>
      <w:rPr>
        <w:rFonts w:hint="default"/>
      </w:rPr>
    </w:lvl>
  </w:abstractNum>
  <w:abstractNum w:abstractNumId="28" w15:restartNumberingAfterBreak="0">
    <w:nsid w:val="51A903F5"/>
    <w:multiLevelType w:val="hybridMultilevel"/>
    <w:tmpl w:val="BC188BA4"/>
    <w:lvl w:ilvl="0" w:tplc="FFFFFFFF">
      <w:start w:val="1"/>
      <w:numFmt w:val="decimal"/>
      <w:lvlText w:val="%1."/>
      <w:lvlJc w:val="left"/>
      <w:pPr>
        <w:ind w:left="824" w:hanging="567"/>
      </w:pPr>
      <w:rPr>
        <w:rFonts w:ascii="Cambria" w:eastAsia="Cambria" w:hAnsi="Cambria" w:cs="Cambria" w:hint="default"/>
        <w:b w:val="0"/>
        <w:bCs w:val="0"/>
        <w:i w:val="0"/>
        <w:iCs w:val="0"/>
        <w:color w:val="080808"/>
        <w:spacing w:val="0"/>
        <w:w w:val="100"/>
        <w:sz w:val="22"/>
        <w:szCs w:val="22"/>
        <w:lang w:val="sk-SK" w:eastAsia="en-US" w:bidi="ar-SA"/>
      </w:rPr>
    </w:lvl>
    <w:lvl w:ilvl="1" w:tplc="FFFFFFFF">
      <w:numFmt w:val="bullet"/>
      <w:lvlText w:val="•"/>
      <w:lvlJc w:val="left"/>
      <w:pPr>
        <w:ind w:left="1696" w:hanging="567"/>
      </w:pPr>
      <w:rPr>
        <w:rFonts w:hint="default"/>
        <w:lang w:val="sk-SK" w:eastAsia="en-US" w:bidi="ar-SA"/>
      </w:rPr>
    </w:lvl>
    <w:lvl w:ilvl="2" w:tplc="FFFFFFFF">
      <w:numFmt w:val="bullet"/>
      <w:lvlText w:val="•"/>
      <w:lvlJc w:val="left"/>
      <w:pPr>
        <w:ind w:left="2573" w:hanging="567"/>
      </w:pPr>
      <w:rPr>
        <w:rFonts w:hint="default"/>
        <w:lang w:val="sk-SK" w:eastAsia="en-US" w:bidi="ar-SA"/>
      </w:rPr>
    </w:lvl>
    <w:lvl w:ilvl="3" w:tplc="FFFFFFFF">
      <w:numFmt w:val="bullet"/>
      <w:lvlText w:val="•"/>
      <w:lvlJc w:val="left"/>
      <w:pPr>
        <w:ind w:left="3449" w:hanging="567"/>
      </w:pPr>
      <w:rPr>
        <w:rFonts w:hint="default"/>
        <w:lang w:val="sk-SK" w:eastAsia="en-US" w:bidi="ar-SA"/>
      </w:rPr>
    </w:lvl>
    <w:lvl w:ilvl="4" w:tplc="FFFFFFFF">
      <w:numFmt w:val="bullet"/>
      <w:lvlText w:val="•"/>
      <w:lvlJc w:val="left"/>
      <w:pPr>
        <w:ind w:left="4326" w:hanging="567"/>
      </w:pPr>
      <w:rPr>
        <w:rFonts w:hint="default"/>
        <w:lang w:val="sk-SK" w:eastAsia="en-US" w:bidi="ar-SA"/>
      </w:rPr>
    </w:lvl>
    <w:lvl w:ilvl="5" w:tplc="FFFFFFFF">
      <w:numFmt w:val="bullet"/>
      <w:lvlText w:val="•"/>
      <w:lvlJc w:val="left"/>
      <w:pPr>
        <w:ind w:left="5202" w:hanging="567"/>
      </w:pPr>
      <w:rPr>
        <w:rFonts w:hint="default"/>
        <w:lang w:val="sk-SK" w:eastAsia="en-US" w:bidi="ar-SA"/>
      </w:rPr>
    </w:lvl>
    <w:lvl w:ilvl="6" w:tplc="FFFFFFFF">
      <w:numFmt w:val="bullet"/>
      <w:lvlText w:val="•"/>
      <w:lvlJc w:val="left"/>
      <w:pPr>
        <w:ind w:left="6079" w:hanging="567"/>
      </w:pPr>
      <w:rPr>
        <w:rFonts w:hint="default"/>
        <w:lang w:val="sk-SK" w:eastAsia="en-US" w:bidi="ar-SA"/>
      </w:rPr>
    </w:lvl>
    <w:lvl w:ilvl="7" w:tplc="FFFFFFFF">
      <w:numFmt w:val="bullet"/>
      <w:lvlText w:val="•"/>
      <w:lvlJc w:val="left"/>
      <w:pPr>
        <w:ind w:left="6955" w:hanging="567"/>
      </w:pPr>
      <w:rPr>
        <w:rFonts w:hint="default"/>
        <w:lang w:val="sk-SK" w:eastAsia="en-US" w:bidi="ar-SA"/>
      </w:rPr>
    </w:lvl>
    <w:lvl w:ilvl="8" w:tplc="FFFFFFFF">
      <w:numFmt w:val="bullet"/>
      <w:lvlText w:val="•"/>
      <w:lvlJc w:val="left"/>
      <w:pPr>
        <w:ind w:left="7832" w:hanging="567"/>
      </w:pPr>
      <w:rPr>
        <w:rFonts w:hint="default"/>
        <w:lang w:val="sk-SK" w:eastAsia="en-US" w:bidi="ar-SA"/>
      </w:rPr>
    </w:lvl>
  </w:abstractNum>
  <w:abstractNum w:abstractNumId="29" w15:restartNumberingAfterBreak="0">
    <w:nsid w:val="51DA4EDB"/>
    <w:multiLevelType w:val="hybridMultilevel"/>
    <w:tmpl w:val="72AA7E54"/>
    <w:lvl w:ilvl="0" w:tplc="1FB01406">
      <w:start w:val="1"/>
      <w:numFmt w:val="lowerLetter"/>
      <w:lvlText w:val="%1)"/>
      <w:lvlJc w:val="left"/>
      <w:pPr>
        <w:ind w:left="617" w:hanging="360"/>
      </w:pPr>
      <w:rPr>
        <w:rFonts w:hint="default"/>
        <w:b/>
      </w:rPr>
    </w:lvl>
    <w:lvl w:ilvl="1" w:tplc="041B0019" w:tentative="1">
      <w:start w:val="1"/>
      <w:numFmt w:val="lowerLetter"/>
      <w:lvlText w:val="%2."/>
      <w:lvlJc w:val="left"/>
      <w:pPr>
        <w:ind w:left="1337" w:hanging="360"/>
      </w:pPr>
    </w:lvl>
    <w:lvl w:ilvl="2" w:tplc="041B001B" w:tentative="1">
      <w:start w:val="1"/>
      <w:numFmt w:val="lowerRoman"/>
      <w:lvlText w:val="%3."/>
      <w:lvlJc w:val="right"/>
      <w:pPr>
        <w:ind w:left="2057" w:hanging="180"/>
      </w:pPr>
    </w:lvl>
    <w:lvl w:ilvl="3" w:tplc="041B000F" w:tentative="1">
      <w:start w:val="1"/>
      <w:numFmt w:val="decimal"/>
      <w:lvlText w:val="%4."/>
      <w:lvlJc w:val="left"/>
      <w:pPr>
        <w:ind w:left="2777" w:hanging="360"/>
      </w:pPr>
    </w:lvl>
    <w:lvl w:ilvl="4" w:tplc="041B0019" w:tentative="1">
      <w:start w:val="1"/>
      <w:numFmt w:val="lowerLetter"/>
      <w:lvlText w:val="%5."/>
      <w:lvlJc w:val="left"/>
      <w:pPr>
        <w:ind w:left="3497" w:hanging="360"/>
      </w:pPr>
    </w:lvl>
    <w:lvl w:ilvl="5" w:tplc="041B001B" w:tentative="1">
      <w:start w:val="1"/>
      <w:numFmt w:val="lowerRoman"/>
      <w:lvlText w:val="%6."/>
      <w:lvlJc w:val="right"/>
      <w:pPr>
        <w:ind w:left="4217" w:hanging="180"/>
      </w:pPr>
    </w:lvl>
    <w:lvl w:ilvl="6" w:tplc="041B000F" w:tentative="1">
      <w:start w:val="1"/>
      <w:numFmt w:val="decimal"/>
      <w:lvlText w:val="%7."/>
      <w:lvlJc w:val="left"/>
      <w:pPr>
        <w:ind w:left="4937" w:hanging="360"/>
      </w:pPr>
    </w:lvl>
    <w:lvl w:ilvl="7" w:tplc="041B0019" w:tentative="1">
      <w:start w:val="1"/>
      <w:numFmt w:val="lowerLetter"/>
      <w:lvlText w:val="%8."/>
      <w:lvlJc w:val="left"/>
      <w:pPr>
        <w:ind w:left="5657" w:hanging="360"/>
      </w:pPr>
    </w:lvl>
    <w:lvl w:ilvl="8" w:tplc="041B001B" w:tentative="1">
      <w:start w:val="1"/>
      <w:numFmt w:val="lowerRoman"/>
      <w:lvlText w:val="%9."/>
      <w:lvlJc w:val="right"/>
      <w:pPr>
        <w:ind w:left="6377" w:hanging="180"/>
      </w:pPr>
    </w:lvl>
  </w:abstractNum>
  <w:abstractNum w:abstractNumId="30" w15:restartNumberingAfterBreak="0">
    <w:nsid w:val="54E804D6"/>
    <w:multiLevelType w:val="hybridMultilevel"/>
    <w:tmpl w:val="6E702DB6"/>
    <w:lvl w:ilvl="0" w:tplc="2354D09E">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FA16D49E">
      <w:numFmt w:val="bullet"/>
      <w:lvlText w:val="•"/>
      <w:lvlJc w:val="left"/>
      <w:pPr>
        <w:ind w:left="1696" w:hanging="567"/>
      </w:pPr>
      <w:rPr>
        <w:rFonts w:hint="default"/>
        <w:lang w:val="sk-SK" w:eastAsia="en-US" w:bidi="ar-SA"/>
      </w:rPr>
    </w:lvl>
    <w:lvl w:ilvl="2" w:tplc="3DD45002">
      <w:numFmt w:val="bullet"/>
      <w:lvlText w:val="•"/>
      <w:lvlJc w:val="left"/>
      <w:pPr>
        <w:ind w:left="2573" w:hanging="567"/>
      </w:pPr>
      <w:rPr>
        <w:rFonts w:hint="default"/>
        <w:lang w:val="sk-SK" w:eastAsia="en-US" w:bidi="ar-SA"/>
      </w:rPr>
    </w:lvl>
    <w:lvl w:ilvl="3" w:tplc="E94CAA2E">
      <w:numFmt w:val="bullet"/>
      <w:lvlText w:val="•"/>
      <w:lvlJc w:val="left"/>
      <w:pPr>
        <w:ind w:left="3449" w:hanging="567"/>
      </w:pPr>
      <w:rPr>
        <w:rFonts w:hint="default"/>
        <w:lang w:val="sk-SK" w:eastAsia="en-US" w:bidi="ar-SA"/>
      </w:rPr>
    </w:lvl>
    <w:lvl w:ilvl="4" w:tplc="469C3044">
      <w:numFmt w:val="bullet"/>
      <w:lvlText w:val="•"/>
      <w:lvlJc w:val="left"/>
      <w:pPr>
        <w:ind w:left="4326" w:hanging="567"/>
      </w:pPr>
      <w:rPr>
        <w:rFonts w:hint="default"/>
        <w:lang w:val="sk-SK" w:eastAsia="en-US" w:bidi="ar-SA"/>
      </w:rPr>
    </w:lvl>
    <w:lvl w:ilvl="5" w:tplc="E698EC7E">
      <w:numFmt w:val="bullet"/>
      <w:lvlText w:val="•"/>
      <w:lvlJc w:val="left"/>
      <w:pPr>
        <w:ind w:left="5202" w:hanging="567"/>
      </w:pPr>
      <w:rPr>
        <w:rFonts w:hint="default"/>
        <w:lang w:val="sk-SK" w:eastAsia="en-US" w:bidi="ar-SA"/>
      </w:rPr>
    </w:lvl>
    <w:lvl w:ilvl="6" w:tplc="1C041CF2">
      <w:numFmt w:val="bullet"/>
      <w:lvlText w:val="•"/>
      <w:lvlJc w:val="left"/>
      <w:pPr>
        <w:ind w:left="6079" w:hanging="567"/>
      </w:pPr>
      <w:rPr>
        <w:rFonts w:hint="default"/>
        <w:lang w:val="sk-SK" w:eastAsia="en-US" w:bidi="ar-SA"/>
      </w:rPr>
    </w:lvl>
    <w:lvl w:ilvl="7" w:tplc="CE004A30">
      <w:numFmt w:val="bullet"/>
      <w:lvlText w:val="•"/>
      <w:lvlJc w:val="left"/>
      <w:pPr>
        <w:ind w:left="6955" w:hanging="567"/>
      </w:pPr>
      <w:rPr>
        <w:rFonts w:hint="default"/>
        <w:lang w:val="sk-SK" w:eastAsia="en-US" w:bidi="ar-SA"/>
      </w:rPr>
    </w:lvl>
    <w:lvl w:ilvl="8" w:tplc="A560C846">
      <w:numFmt w:val="bullet"/>
      <w:lvlText w:val="•"/>
      <w:lvlJc w:val="left"/>
      <w:pPr>
        <w:ind w:left="7832" w:hanging="567"/>
      </w:pPr>
      <w:rPr>
        <w:rFonts w:hint="default"/>
        <w:lang w:val="sk-SK" w:eastAsia="en-US" w:bidi="ar-SA"/>
      </w:rPr>
    </w:lvl>
  </w:abstractNum>
  <w:abstractNum w:abstractNumId="31" w15:restartNumberingAfterBreak="0">
    <w:nsid w:val="57331611"/>
    <w:multiLevelType w:val="hybridMultilevel"/>
    <w:tmpl w:val="A2AE7DBA"/>
    <w:lvl w:ilvl="0" w:tplc="041B0019">
      <w:start w:val="1"/>
      <w:numFmt w:val="lowerLetter"/>
      <w:lvlText w:val="%1."/>
      <w:lvlJc w:val="left"/>
      <w:pPr>
        <w:ind w:left="824" w:hanging="567"/>
      </w:pPr>
      <w:rPr>
        <w:rFonts w:hint="default"/>
        <w:b w:val="0"/>
        <w:bCs w:val="0"/>
        <w:i w:val="0"/>
        <w:iCs w:val="0"/>
        <w:spacing w:val="0"/>
        <w:w w:val="100"/>
        <w:sz w:val="22"/>
        <w:szCs w:val="22"/>
        <w:lang w:val="sk-SK" w:eastAsia="en-US" w:bidi="ar-SA"/>
      </w:rPr>
    </w:lvl>
    <w:lvl w:ilvl="1" w:tplc="FFFFFFFF">
      <w:numFmt w:val="bullet"/>
      <w:lvlText w:val="-"/>
      <w:lvlJc w:val="left"/>
      <w:pPr>
        <w:ind w:left="964" w:hanging="142"/>
      </w:pPr>
      <w:rPr>
        <w:rFonts w:ascii="Times New Roman" w:eastAsia="Times New Roman" w:hAnsi="Times New Roman" w:cs="Times New Roman" w:hint="default"/>
        <w:b w:val="0"/>
        <w:bCs w:val="0"/>
        <w:i w:val="0"/>
        <w:iCs w:val="0"/>
        <w:spacing w:val="0"/>
        <w:w w:val="100"/>
        <w:sz w:val="22"/>
        <w:szCs w:val="22"/>
        <w:lang w:val="sk-SK" w:eastAsia="en-US" w:bidi="ar-SA"/>
      </w:rPr>
    </w:lvl>
    <w:lvl w:ilvl="2" w:tplc="FFFFFFFF">
      <w:numFmt w:val="bullet"/>
      <w:lvlText w:val="-"/>
      <w:lvlJc w:val="left"/>
      <w:pPr>
        <w:ind w:left="1210"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3" w:tplc="FFFFFFFF">
      <w:numFmt w:val="bullet"/>
      <w:lvlText w:val="•"/>
      <w:lvlJc w:val="left"/>
      <w:pPr>
        <w:ind w:left="1352" w:hanging="360"/>
      </w:pPr>
      <w:rPr>
        <w:rFonts w:hint="default"/>
        <w:lang w:val="sk-SK" w:eastAsia="en-US" w:bidi="ar-SA"/>
      </w:rPr>
    </w:lvl>
    <w:lvl w:ilvl="4" w:tplc="FFFFFFFF">
      <w:numFmt w:val="bullet"/>
      <w:lvlText w:val="•"/>
      <w:lvlJc w:val="left"/>
      <w:pPr>
        <w:ind w:left="3431" w:hanging="360"/>
      </w:pPr>
      <w:rPr>
        <w:rFonts w:hint="default"/>
        <w:lang w:val="sk-SK" w:eastAsia="en-US" w:bidi="ar-SA"/>
      </w:rPr>
    </w:lvl>
    <w:lvl w:ilvl="5" w:tplc="FFFFFFFF">
      <w:numFmt w:val="bullet"/>
      <w:lvlText w:val="•"/>
      <w:lvlJc w:val="left"/>
      <w:pPr>
        <w:ind w:left="4457" w:hanging="360"/>
      </w:pPr>
      <w:rPr>
        <w:rFonts w:hint="default"/>
        <w:lang w:val="sk-SK" w:eastAsia="en-US" w:bidi="ar-SA"/>
      </w:rPr>
    </w:lvl>
    <w:lvl w:ilvl="6" w:tplc="FFFFFFFF">
      <w:numFmt w:val="bullet"/>
      <w:lvlText w:val="•"/>
      <w:lvlJc w:val="left"/>
      <w:pPr>
        <w:ind w:left="5482" w:hanging="360"/>
      </w:pPr>
      <w:rPr>
        <w:rFonts w:hint="default"/>
        <w:lang w:val="sk-SK" w:eastAsia="en-US" w:bidi="ar-SA"/>
      </w:rPr>
    </w:lvl>
    <w:lvl w:ilvl="7" w:tplc="FFFFFFFF">
      <w:numFmt w:val="bullet"/>
      <w:lvlText w:val="•"/>
      <w:lvlJc w:val="left"/>
      <w:pPr>
        <w:ind w:left="6508" w:hanging="360"/>
      </w:pPr>
      <w:rPr>
        <w:rFonts w:hint="default"/>
        <w:lang w:val="sk-SK" w:eastAsia="en-US" w:bidi="ar-SA"/>
      </w:rPr>
    </w:lvl>
    <w:lvl w:ilvl="8" w:tplc="FFFFFFFF">
      <w:numFmt w:val="bullet"/>
      <w:lvlText w:val="•"/>
      <w:lvlJc w:val="left"/>
      <w:pPr>
        <w:ind w:left="7534" w:hanging="360"/>
      </w:pPr>
      <w:rPr>
        <w:rFonts w:hint="default"/>
        <w:lang w:val="sk-SK" w:eastAsia="en-US" w:bidi="ar-SA"/>
      </w:rPr>
    </w:lvl>
  </w:abstractNum>
  <w:abstractNum w:abstractNumId="32" w15:restartNumberingAfterBreak="0">
    <w:nsid w:val="59D3347A"/>
    <w:multiLevelType w:val="hybridMultilevel"/>
    <w:tmpl w:val="C61E0BE6"/>
    <w:lvl w:ilvl="0" w:tplc="F190B732">
      <w:start w:val="1"/>
      <w:numFmt w:val="bullet"/>
      <w:lvlText w:val=""/>
      <w:lvlJc w:val="left"/>
      <w:pPr>
        <w:ind w:left="720" w:hanging="360"/>
      </w:pPr>
      <w:rPr>
        <w:rFonts w:ascii="Symbol" w:hAnsi="Symbol"/>
      </w:rPr>
    </w:lvl>
    <w:lvl w:ilvl="1" w:tplc="9CECA4FA">
      <w:start w:val="1"/>
      <w:numFmt w:val="bullet"/>
      <w:lvlText w:val=""/>
      <w:lvlJc w:val="left"/>
      <w:pPr>
        <w:ind w:left="720" w:hanging="360"/>
      </w:pPr>
      <w:rPr>
        <w:rFonts w:ascii="Symbol" w:hAnsi="Symbol"/>
      </w:rPr>
    </w:lvl>
    <w:lvl w:ilvl="2" w:tplc="A224DA16">
      <w:start w:val="1"/>
      <w:numFmt w:val="bullet"/>
      <w:lvlText w:val=""/>
      <w:lvlJc w:val="left"/>
      <w:pPr>
        <w:ind w:left="720" w:hanging="360"/>
      </w:pPr>
      <w:rPr>
        <w:rFonts w:ascii="Symbol" w:hAnsi="Symbol"/>
      </w:rPr>
    </w:lvl>
    <w:lvl w:ilvl="3" w:tplc="3EBAE1C2">
      <w:start w:val="1"/>
      <w:numFmt w:val="bullet"/>
      <w:lvlText w:val=""/>
      <w:lvlJc w:val="left"/>
      <w:pPr>
        <w:ind w:left="720" w:hanging="360"/>
      </w:pPr>
      <w:rPr>
        <w:rFonts w:ascii="Symbol" w:hAnsi="Symbol"/>
      </w:rPr>
    </w:lvl>
    <w:lvl w:ilvl="4" w:tplc="8BCC7C1A">
      <w:start w:val="1"/>
      <w:numFmt w:val="bullet"/>
      <w:lvlText w:val=""/>
      <w:lvlJc w:val="left"/>
      <w:pPr>
        <w:ind w:left="720" w:hanging="360"/>
      </w:pPr>
      <w:rPr>
        <w:rFonts w:ascii="Symbol" w:hAnsi="Symbol"/>
      </w:rPr>
    </w:lvl>
    <w:lvl w:ilvl="5" w:tplc="96B62A14">
      <w:start w:val="1"/>
      <w:numFmt w:val="bullet"/>
      <w:lvlText w:val=""/>
      <w:lvlJc w:val="left"/>
      <w:pPr>
        <w:ind w:left="720" w:hanging="360"/>
      </w:pPr>
      <w:rPr>
        <w:rFonts w:ascii="Symbol" w:hAnsi="Symbol"/>
      </w:rPr>
    </w:lvl>
    <w:lvl w:ilvl="6" w:tplc="9BB645CE">
      <w:start w:val="1"/>
      <w:numFmt w:val="bullet"/>
      <w:lvlText w:val=""/>
      <w:lvlJc w:val="left"/>
      <w:pPr>
        <w:ind w:left="720" w:hanging="360"/>
      </w:pPr>
      <w:rPr>
        <w:rFonts w:ascii="Symbol" w:hAnsi="Symbol"/>
      </w:rPr>
    </w:lvl>
    <w:lvl w:ilvl="7" w:tplc="44A0FD88">
      <w:start w:val="1"/>
      <w:numFmt w:val="bullet"/>
      <w:lvlText w:val=""/>
      <w:lvlJc w:val="left"/>
      <w:pPr>
        <w:ind w:left="720" w:hanging="360"/>
      </w:pPr>
      <w:rPr>
        <w:rFonts w:ascii="Symbol" w:hAnsi="Symbol"/>
      </w:rPr>
    </w:lvl>
    <w:lvl w:ilvl="8" w:tplc="16CA9E90">
      <w:start w:val="1"/>
      <w:numFmt w:val="bullet"/>
      <w:lvlText w:val=""/>
      <w:lvlJc w:val="left"/>
      <w:pPr>
        <w:ind w:left="720" w:hanging="360"/>
      </w:pPr>
      <w:rPr>
        <w:rFonts w:ascii="Symbol" w:hAnsi="Symbol"/>
      </w:rPr>
    </w:lvl>
  </w:abstractNum>
  <w:abstractNum w:abstractNumId="33" w15:restartNumberingAfterBreak="0">
    <w:nsid w:val="63353C7A"/>
    <w:multiLevelType w:val="hybridMultilevel"/>
    <w:tmpl w:val="CEC018DE"/>
    <w:lvl w:ilvl="0" w:tplc="5C989932">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9470113A">
      <w:numFmt w:val="bullet"/>
      <w:lvlText w:val="-"/>
      <w:lvlJc w:val="left"/>
      <w:pPr>
        <w:ind w:left="964" w:hanging="142"/>
      </w:pPr>
      <w:rPr>
        <w:rFonts w:ascii="Times New Roman" w:eastAsia="Times New Roman" w:hAnsi="Times New Roman" w:cs="Times New Roman" w:hint="default"/>
        <w:b w:val="0"/>
        <w:bCs w:val="0"/>
        <w:i w:val="0"/>
        <w:iCs w:val="0"/>
        <w:spacing w:val="0"/>
        <w:w w:val="100"/>
        <w:sz w:val="22"/>
        <w:szCs w:val="22"/>
        <w:lang w:val="sk-SK" w:eastAsia="en-US" w:bidi="ar-SA"/>
      </w:rPr>
    </w:lvl>
    <w:lvl w:ilvl="2" w:tplc="5CC6868A">
      <w:numFmt w:val="bullet"/>
      <w:lvlText w:val="-"/>
      <w:lvlJc w:val="left"/>
      <w:pPr>
        <w:ind w:left="1210"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3" w:tplc="E22E9020">
      <w:numFmt w:val="bullet"/>
      <w:lvlText w:val="•"/>
      <w:lvlJc w:val="left"/>
      <w:pPr>
        <w:ind w:left="1352" w:hanging="360"/>
      </w:pPr>
      <w:rPr>
        <w:rFonts w:hint="default"/>
        <w:lang w:val="sk-SK" w:eastAsia="en-US" w:bidi="ar-SA"/>
      </w:rPr>
    </w:lvl>
    <w:lvl w:ilvl="4" w:tplc="7DBAED24">
      <w:numFmt w:val="bullet"/>
      <w:lvlText w:val="•"/>
      <w:lvlJc w:val="left"/>
      <w:pPr>
        <w:ind w:left="3431" w:hanging="360"/>
      </w:pPr>
      <w:rPr>
        <w:rFonts w:hint="default"/>
        <w:lang w:val="sk-SK" w:eastAsia="en-US" w:bidi="ar-SA"/>
      </w:rPr>
    </w:lvl>
    <w:lvl w:ilvl="5" w:tplc="066E0B50">
      <w:numFmt w:val="bullet"/>
      <w:lvlText w:val="•"/>
      <w:lvlJc w:val="left"/>
      <w:pPr>
        <w:ind w:left="4457" w:hanging="360"/>
      </w:pPr>
      <w:rPr>
        <w:rFonts w:hint="default"/>
        <w:lang w:val="sk-SK" w:eastAsia="en-US" w:bidi="ar-SA"/>
      </w:rPr>
    </w:lvl>
    <w:lvl w:ilvl="6" w:tplc="74403F4E">
      <w:numFmt w:val="bullet"/>
      <w:lvlText w:val="•"/>
      <w:lvlJc w:val="left"/>
      <w:pPr>
        <w:ind w:left="5482" w:hanging="360"/>
      </w:pPr>
      <w:rPr>
        <w:rFonts w:hint="default"/>
        <w:lang w:val="sk-SK" w:eastAsia="en-US" w:bidi="ar-SA"/>
      </w:rPr>
    </w:lvl>
    <w:lvl w:ilvl="7" w:tplc="E690A480">
      <w:numFmt w:val="bullet"/>
      <w:lvlText w:val="•"/>
      <w:lvlJc w:val="left"/>
      <w:pPr>
        <w:ind w:left="6508" w:hanging="360"/>
      </w:pPr>
      <w:rPr>
        <w:rFonts w:hint="default"/>
        <w:lang w:val="sk-SK" w:eastAsia="en-US" w:bidi="ar-SA"/>
      </w:rPr>
    </w:lvl>
    <w:lvl w:ilvl="8" w:tplc="6348605E">
      <w:numFmt w:val="bullet"/>
      <w:lvlText w:val="•"/>
      <w:lvlJc w:val="left"/>
      <w:pPr>
        <w:ind w:left="7534" w:hanging="360"/>
      </w:pPr>
      <w:rPr>
        <w:rFonts w:hint="default"/>
        <w:lang w:val="sk-SK" w:eastAsia="en-US" w:bidi="ar-SA"/>
      </w:rPr>
    </w:lvl>
  </w:abstractNum>
  <w:abstractNum w:abstractNumId="34" w15:restartNumberingAfterBreak="0">
    <w:nsid w:val="672A7BE2"/>
    <w:multiLevelType w:val="hybridMultilevel"/>
    <w:tmpl w:val="A3A0A008"/>
    <w:lvl w:ilvl="0" w:tplc="F032709E">
      <w:start w:val="1"/>
      <w:numFmt w:val="decimal"/>
      <w:lvlText w:val="%1."/>
      <w:lvlJc w:val="left"/>
      <w:pPr>
        <w:ind w:left="824" w:hanging="567"/>
      </w:pPr>
      <w:rPr>
        <w:rFonts w:ascii="Cambria" w:eastAsia="Cambria" w:hAnsi="Cambria" w:cs="Cambria" w:hint="default"/>
        <w:b w:val="0"/>
        <w:bCs w:val="0"/>
        <w:i w:val="0"/>
        <w:iCs w:val="0"/>
        <w:spacing w:val="0"/>
        <w:w w:val="100"/>
        <w:sz w:val="22"/>
        <w:szCs w:val="22"/>
        <w:lang w:val="sk-SK" w:eastAsia="en-US" w:bidi="ar-SA"/>
      </w:rPr>
    </w:lvl>
    <w:lvl w:ilvl="1" w:tplc="FDB24F96">
      <w:numFmt w:val="bullet"/>
      <w:lvlText w:val="•"/>
      <w:lvlJc w:val="left"/>
      <w:pPr>
        <w:ind w:left="1696" w:hanging="567"/>
      </w:pPr>
      <w:rPr>
        <w:rFonts w:hint="default"/>
        <w:lang w:val="sk-SK" w:eastAsia="en-US" w:bidi="ar-SA"/>
      </w:rPr>
    </w:lvl>
    <w:lvl w:ilvl="2" w:tplc="98C40C78">
      <w:numFmt w:val="bullet"/>
      <w:lvlText w:val="•"/>
      <w:lvlJc w:val="left"/>
      <w:pPr>
        <w:ind w:left="2573" w:hanging="567"/>
      </w:pPr>
      <w:rPr>
        <w:rFonts w:hint="default"/>
        <w:lang w:val="sk-SK" w:eastAsia="en-US" w:bidi="ar-SA"/>
      </w:rPr>
    </w:lvl>
    <w:lvl w:ilvl="3" w:tplc="92E4DA12">
      <w:numFmt w:val="bullet"/>
      <w:lvlText w:val="•"/>
      <w:lvlJc w:val="left"/>
      <w:pPr>
        <w:ind w:left="3449" w:hanging="567"/>
      </w:pPr>
      <w:rPr>
        <w:rFonts w:hint="default"/>
        <w:lang w:val="sk-SK" w:eastAsia="en-US" w:bidi="ar-SA"/>
      </w:rPr>
    </w:lvl>
    <w:lvl w:ilvl="4" w:tplc="6D2A7070">
      <w:numFmt w:val="bullet"/>
      <w:lvlText w:val="•"/>
      <w:lvlJc w:val="left"/>
      <w:pPr>
        <w:ind w:left="4326" w:hanging="567"/>
      </w:pPr>
      <w:rPr>
        <w:rFonts w:hint="default"/>
        <w:lang w:val="sk-SK" w:eastAsia="en-US" w:bidi="ar-SA"/>
      </w:rPr>
    </w:lvl>
    <w:lvl w:ilvl="5" w:tplc="D43CBE74">
      <w:numFmt w:val="bullet"/>
      <w:lvlText w:val="•"/>
      <w:lvlJc w:val="left"/>
      <w:pPr>
        <w:ind w:left="5202" w:hanging="567"/>
      </w:pPr>
      <w:rPr>
        <w:rFonts w:hint="default"/>
        <w:lang w:val="sk-SK" w:eastAsia="en-US" w:bidi="ar-SA"/>
      </w:rPr>
    </w:lvl>
    <w:lvl w:ilvl="6" w:tplc="127EE93E">
      <w:numFmt w:val="bullet"/>
      <w:lvlText w:val="•"/>
      <w:lvlJc w:val="left"/>
      <w:pPr>
        <w:ind w:left="6079" w:hanging="567"/>
      </w:pPr>
      <w:rPr>
        <w:rFonts w:hint="default"/>
        <w:lang w:val="sk-SK" w:eastAsia="en-US" w:bidi="ar-SA"/>
      </w:rPr>
    </w:lvl>
    <w:lvl w:ilvl="7" w:tplc="9E386E5C">
      <w:numFmt w:val="bullet"/>
      <w:lvlText w:val="•"/>
      <w:lvlJc w:val="left"/>
      <w:pPr>
        <w:ind w:left="6955" w:hanging="567"/>
      </w:pPr>
      <w:rPr>
        <w:rFonts w:hint="default"/>
        <w:lang w:val="sk-SK" w:eastAsia="en-US" w:bidi="ar-SA"/>
      </w:rPr>
    </w:lvl>
    <w:lvl w:ilvl="8" w:tplc="3310324A">
      <w:numFmt w:val="bullet"/>
      <w:lvlText w:val="•"/>
      <w:lvlJc w:val="left"/>
      <w:pPr>
        <w:ind w:left="7832" w:hanging="567"/>
      </w:pPr>
      <w:rPr>
        <w:rFonts w:hint="default"/>
        <w:lang w:val="sk-SK" w:eastAsia="en-US" w:bidi="ar-SA"/>
      </w:rPr>
    </w:lvl>
  </w:abstractNum>
  <w:abstractNum w:abstractNumId="35" w15:restartNumberingAfterBreak="0">
    <w:nsid w:val="69815758"/>
    <w:multiLevelType w:val="hybridMultilevel"/>
    <w:tmpl w:val="3DE005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15:restartNumberingAfterBreak="0">
    <w:nsid w:val="6B9A45F7"/>
    <w:multiLevelType w:val="hybridMultilevel"/>
    <w:tmpl w:val="BC188BA4"/>
    <w:lvl w:ilvl="0" w:tplc="8CAC2DBC">
      <w:start w:val="1"/>
      <w:numFmt w:val="decimal"/>
      <w:lvlText w:val="%1."/>
      <w:lvlJc w:val="left"/>
      <w:pPr>
        <w:ind w:left="824" w:hanging="567"/>
      </w:pPr>
      <w:rPr>
        <w:rFonts w:ascii="Cambria" w:eastAsia="Cambria" w:hAnsi="Cambria" w:cs="Cambria" w:hint="default"/>
        <w:b w:val="0"/>
        <w:bCs w:val="0"/>
        <w:i w:val="0"/>
        <w:iCs w:val="0"/>
        <w:color w:val="080808"/>
        <w:spacing w:val="0"/>
        <w:w w:val="100"/>
        <w:sz w:val="22"/>
        <w:szCs w:val="22"/>
        <w:lang w:val="sk-SK" w:eastAsia="en-US" w:bidi="ar-SA"/>
      </w:rPr>
    </w:lvl>
    <w:lvl w:ilvl="1" w:tplc="EA324148">
      <w:numFmt w:val="bullet"/>
      <w:lvlText w:val="•"/>
      <w:lvlJc w:val="left"/>
      <w:pPr>
        <w:ind w:left="1696" w:hanging="567"/>
      </w:pPr>
      <w:rPr>
        <w:rFonts w:hint="default"/>
        <w:lang w:val="sk-SK" w:eastAsia="en-US" w:bidi="ar-SA"/>
      </w:rPr>
    </w:lvl>
    <w:lvl w:ilvl="2" w:tplc="D89A3866">
      <w:numFmt w:val="bullet"/>
      <w:lvlText w:val="•"/>
      <w:lvlJc w:val="left"/>
      <w:pPr>
        <w:ind w:left="2573" w:hanging="567"/>
      </w:pPr>
      <w:rPr>
        <w:rFonts w:hint="default"/>
        <w:lang w:val="sk-SK" w:eastAsia="en-US" w:bidi="ar-SA"/>
      </w:rPr>
    </w:lvl>
    <w:lvl w:ilvl="3" w:tplc="13C4912A">
      <w:numFmt w:val="bullet"/>
      <w:lvlText w:val="•"/>
      <w:lvlJc w:val="left"/>
      <w:pPr>
        <w:ind w:left="3449" w:hanging="567"/>
      </w:pPr>
      <w:rPr>
        <w:rFonts w:hint="default"/>
        <w:lang w:val="sk-SK" w:eastAsia="en-US" w:bidi="ar-SA"/>
      </w:rPr>
    </w:lvl>
    <w:lvl w:ilvl="4" w:tplc="713EF352">
      <w:numFmt w:val="bullet"/>
      <w:lvlText w:val="•"/>
      <w:lvlJc w:val="left"/>
      <w:pPr>
        <w:ind w:left="4326" w:hanging="567"/>
      </w:pPr>
      <w:rPr>
        <w:rFonts w:hint="default"/>
        <w:lang w:val="sk-SK" w:eastAsia="en-US" w:bidi="ar-SA"/>
      </w:rPr>
    </w:lvl>
    <w:lvl w:ilvl="5" w:tplc="5338EBA2">
      <w:numFmt w:val="bullet"/>
      <w:lvlText w:val="•"/>
      <w:lvlJc w:val="left"/>
      <w:pPr>
        <w:ind w:left="5202" w:hanging="567"/>
      </w:pPr>
      <w:rPr>
        <w:rFonts w:hint="default"/>
        <w:lang w:val="sk-SK" w:eastAsia="en-US" w:bidi="ar-SA"/>
      </w:rPr>
    </w:lvl>
    <w:lvl w:ilvl="6" w:tplc="68D07BB4">
      <w:numFmt w:val="bullet"/>
      <w:lvlText w:val="•"/>
      <w:lvlJc w:val="left"/>
      <w:pPr>
        <w:ind w:left="6079" w:hanging="567"/>
      </w:pPr>
      <w:rPr>
        <w:rFonts w:hint="default"/>
        <w:lang w:val="sk-SK" w:eastAsia="en-US" w:bidi="ar-SA"/>
      </w:rPr>
    </w:lvl>
    <w:lvl w:ilvl="7" w:tplc="13FE3F36">
      <w:numFmt w:val="bullet"/>
      <w:lvlText w:val="•"/>
      <w:lvlJc w:val="left"/>
      <w:pPr>
        <w:ind w:left="6955" w:hanging="567"/>
      </w:pPr>
      <w:rPr>
        <w:rFonts w:hint="default"/>
        <w:lang w:val="sk-SK" w:eastAsia="en-US" w:bidi="ar-SA"/>
      </w:rPr>
    </w:lvl>
    <w:lvl w:ilvl="8" w:tplc="68005800">
      <w:numFmt w:val="bullet"/>
      <w:lvlText w:val="•"/>
      <w:lvlJc w:val="left"/>
      <w:pPr>
        <w:ind w:left="7832" w:hanging="567"/>
      </w:pPr>
      <w:rPr>
        <w:rFonts w:hint="default"/>
        <w:lang w:val="sk-SK" w:eastAsia="en-US" w:bidi="ar-SA"/>
      </w:rPr>
    </w:lvl>
  </w:abstractNum>
  <w:abstractNum w:abstractNumId="37" w15:restartNumberingAfterBreak="0">
    <w:nsid w:val="74331F3F"/>
    <w:multiLevelType w:val="hybridMultilevel"/>
    <w:tmpl w:val="186C65B8"/>
    <w:lvl w:ilvl="0" w:tplc="FFFFFFFF">
      <w:start w:val="1"/>
      <w:numFmt w:val="decimal"/>
      <w:lvlText w:val="%1."/>
      <w:lvlJc w:val="left"/>
      <w:pPr>
        <w:ind w:left="823" w:hanging="567"/>
        <w:jc w:val="right"/>
      </w:pPr>
      <w:rPr>
        <w:rFonts w:ascii="Cambria" w:eastAsia="Cambria" w:hAnsi="Cambria" w:cs="Cambria" w:hint="default"/>
        <w:b w:val="0"/>
        <w:bCs w:val="0"/>
        <w:i w:val="0"/>
        <w:iCs w:val="0"/>
        <w:spacing w:val="0"/>
        <w:w w:val="100"/>
        <w:sz w:val="22"/>
        <w:szCs w:val="22"/>
        <w:lang w:val="sk-SK" w:eastAsia="en-US" w:bidi="ar-SA"/>
      </w:rPr>
    </w:lvl>
    <w:lvl w:ilvl="1" w:tplc="FFFFFFFF">
      <w:numFmt w:val="bullet"/>
      <w:lvlText w:val="-"/>
      <w:lvlJc w:val="left"/>
      <w:pPr>
        <w:ind w:left="1391" w:hanging="567"/>
      </w:pPr>
      <w:rPr>
        <w:rFonts w:ascii="Times New Roman" w:eastAsia="Times New Roman" w:hAnsi="Times New Roman" w:cs="Times New Roman" w:hint="default"/>
        <w:b w:val="0"/>
        <w:bCs w:val="0"/>
        <w:i w:val="0"/>
        <w:iCs w:val="0"/>
        <w:spacing w:val="0"/>
        <w:w w:val="100"/>
        <w:sz w:val="22"/>
        <w:szCs w:val="22"/>
        <w:lang w:val="sk-SK" w:eastAsia="en-US" w:bidi="ar-SA"/>
      </w:rPr>
    </w:lvl>
    <w:lvl w:ilvl="2" w:tplc="FFFFFFFF">
      <w:numFmt w:val="bullet"/>
      <w:lvlText w:val="•"/>
      <w:lvlJc w:val="left"/>
      <w:pPr>
        <w:ind w:left="2309" w:hanging="567"/>
      </w:pPr>
      <w:rPr>
        <w:rFonts w:hint="default"/>
        <w:lang w:val="sk-SK" w:eastAsia="en-US" w:bidi="ar-SA"/>
      </w:rPr>
    </w:lvl>
    <w:lvl w:ilvl="3" w:tplc="FFFFFFFF">
      <w:numFmt w:val="bullet"/>
      <w:lvlText w:val="•"/>
      <w:lvlJc w:val="left"/>
      <w:pPr>
        <w:ind w:left="3218" w:hanging="567"/>
      </w:pPr>
      <w:rPr>
        <w:rFonts w:hint="default"/>
        <w:lang w:val="sk-SK" w:eastAsia="en-US" w:bidi="ar-SA"/>
      </w:rPr>
    </w:lvl>
    <w:lvl w:ilvl="4" w:tplc="FFFFFFFF">
      <w:numFmt w:val="bullet"/>
      <w:lvlText w:val="•"/>
      <w:lvlJc w:val="left"/>
      <w:pPr>
        <w:ind w:left="4128" w:hanging="567"/>
      </w:pPr>
      <w:rPr>
        <w:rFonts w:hint="default"/>
        <w:lang w:val="sk-SK" w:eastAsia="en-US" w:bidi="ar-SA"/>
      </w:rPr>
    </w:lvl>
    <w:lvl w:ilvl="5" w:tplc="FFFFFFFF">
      <w:numFmt w:val="bullet"/>
      <w:lvlText w:val="•"/>
      <w:lvlJc w:val="left"/>
      <w:pPr>
        <w:ind w:left="5037" w:hanging="567"/>
      </w:pPr>
      <w:rPr>
        <w:rFonts w:hint="default"/>
        <w:lang w:val="sk-SK" w:eastAsia="en-US" w:bidi="ar-SA"/>
      </w:rPr>
    </w:lvl>
    <w:lvl w:ilvl="6" w:tplc="FFFFFFFF">
      <w:numFmt w:val="bullet"/>
      <w:lvlText w:val="•"/>
      <w:lvlJc w:val="left"/>
      <w:pPr>
        <w:ind w:left="5947" w:hanging="567"/>
      </w:pPr>
      <w:rPr>
        <w:rFonts w:hint="default"/>
        <w:lang w:val="sk-SK" w:eastAsia="en-US" w:bidi="ar-SA"/>
      </w:rPr>
    </w:lvl>
    <w:lvl w:ilvl="7" w:tplc="FFFFFFFF">
      <w:numFmt w:val="bullet"/>
      <w:lvlText w:val="•"/>
      <w:lvlJc w:val="left"/>
      <w:pPr>
        <w:ind w:left="6856" w:hanging="567"/>
      </w:pPr>
      <w:rPr>
        <w:rFonts w:hint="default"/>
        <w:lang w:val="sk-SK" w:eastAsia="en-US" w:bidi="ar-SA"/>
      </w:rPr>
    </w:lvl>
    <w:lvl w:ilvl="8" w:tplc="FFFFFFFF">
      <w:numFmt w:val="bullet"/>
      <w:lvlText w:val="•"/>
      <w:lvlJc w:val="left"/>
      <w:pPr>
        <w:ind w:left="7766" w:hanging="567"/>
      </w:pPr>
      <w:rPr>
        <w:rFonts w:hint="default"/>
        <w:lang w:val="sk-SK" w:eastAsia="en-US" w:bidi="ar-SA"/>
      </w:rPr>
    </w:lvl>
  </w:abstractNum>
  <w:abstractNum w:abstractNumId="38" w15:restartNumberingAfterBreak="0">
    <w:nsid w:val="745C4CA5"/>
    <w:multiLevelType w:val="hybridMultilevel"/>
    <w:tmpl w:val="186C65B8"/>
    <w:lvl w:ilvl="0" w:tplc="B36A73E0">
      <w:start w:val="1"/>
      <w:numFmt w:val="decimal"/>
      <w:lvlText w:val="%1."/>
      <w:lvlJc w:val="left"/>
      <w:pPr>
        <w:ind w:left="823" w:hanging="567"/>
        <w:jc w:val="right"/>
      </w:pPr>
      <w:rPr>
        <w:rFonts w:ascii="Cambria" w:eastAsia="Cambria" w:hAnsi="Cambria" w:cs="Cambria" w:hint="default"/>
        <w:b w:val="0"/>
        <w:bCs w:val="0"/>
        <w:i w:val="0"/>
        <w:iCs w:val="0"/>
        <w:spacing w:val="0"/>
        <w:w w:val="100"/>
        <w:sz w:val="22"/>
        <w:szCs w:val="22"/>
        <w:lang w:val="sk-SK" w:eastAsia="en-US" w:bidi="ar-SA"/>
      </w:rPr>
    </w:lvl>
    <w:lvl w:ilvl="1" w:tplc="B8563B0A">
      <w:numFmt w:val="bullet"/>
      <w:lvlText w:val="-"/>
      <w:lvlJc w:val="left"/>
      <w:pPr>
        <w:ind w:left="1391" w:hanging="567"/>
      </w:pPr>
      <w:rPr>
        <w:rFonts w:ascii="Times New Roman" w:eastAsia="Times New Roman" w:hAnsi="Times New Roman" w:cs="Times New Roman" w:hint="default"/>
        <w:b w:val="0"/>
        <w:bCs w:val="0"/>
        <w:i w:val="0"/>
        <w:iCs w:val="0"/>
        <w:spacing w:val="0"/>
        <w:w w:val="100"/>
        <w:sz w:val="22"/>
        <w:szCs w:val="22"/>
        <w:lang w:val="sk-SK" w:eastAsia="en-US" w:bidi="ar-SA"/>
      </w:rPr>
    </w:lvl>
    <w:lvl w:ilvl="2" w:tplc="76FADD4E">
      <w:numFmt w:val="bullet"/>
      <w:lvlText w:val="•"/>
      <w:lvlJc w:val="left"/>
      <w:pPr>
        <w:ind w:left="2309" w:hanging="567"/>
      </w:pPr>
      <w:rPr>
        <w:rFonts w:hint="default"/>
        <w:lang w:val="sk-SK" w:eastAsia="en-US" w:bidi="ar-SA"/>
      </w:rPr>
    </w:lvl>
    <w:lvl w:ilvl="3" w:tplc="78D8637E">
      <w:numFmt w:val="bullet"/>
      <w:lvlText w:val="•"/>
      <w:lvlJc w:val="left"/>
      <w:pPr>
        <w:ind w:left="3218" w:hanging="567"/>
      </w:pPr>
      <w:rPr>
        <w:rFonts w:hint="default"/>
        <w:lang w:val="sk-SK" w:eastAsia="en-US" w:bidi="ar-SA"/>
      </w:rPr>
    </w:lvl>
    <w:lvl w:ilvl="4" w:tplc="2F86B490">
      <w:numFmt w:val="bullet"/>
      <w:lvlText w:val="•"/>
      <w:lvlJc w:val="left"/>
      <w:pPr>
        <w:ind w:left="4128" w:hanging="567"/>
      </w:pPr>
      <w:rPr>
        <w:rFonts w:hint="default"/>
        <w:lang w:val="sk-SK" w:eastAsia="en-US" w:bidi="ar-SA"/>
      </w:rPr>
    </w:lvl>
    <w:lvl w:ilvl="5" w:tplc="96129A6C">
      <w:numFmt w:val="bullet"/>
      <w:lvlText w:val="•"/>
      <w:lvlJc w:val="left"/>
      <w:pPr>
        <w:ind w:left="5037" w:hanging="567"/>
      </w:pPr>
      <w:rPr>
        <w:rFonts w:hint="default"/>
        <w:lang w:val="sk-SK" w:eastAsia="en-US" w:bidi="ar-SA"/>
      </w:rPr>
    </w:lvl>
    <w:lvl w:ilvl="6" w:tplc="BC602D50">
      <w:numFmt w:val="bullet"/>
      <w:lvlText w:val="•"/>
      <w:lvlJc w:val="left"/>
      <w:pPr>
        <w:ind w:left="5947" w:hanging="567"/>
      </w:pPr>
      <w:rPr>
        <w:rFonts w:hint="default"/>
        <w:lang w:val="sk-SK" w:eastAsia="en-US" w:bidi="ar-SA"/>
      </w:rPr>
    </w:lvl>
    <w:lvl w:ilvl="7" w:tplc="CA8AB6EC">
      <w:numFmt w:val="bullet"/>
      <w:lvlText w:val="•"/>
      <w:lvlJc w:val="left"/>
      <w:pPr>
        <w:ind w:left="6856" w:hanging="567"/>
      </w:pPr>
      <w:rPr>
        <w:rFonts w:hint="default"/>
        <w:lang w:val="sk-SK" w:eastAsia="en-US" w:bidi="ar-SA"/>
      </w:rPr>
    </w:lvl>
    <w:lvl w:ilvl="8" w:tplc="2D0EFB60">
      <w:numFmt w:val="bullet"/>
      <w:lvlText w:val="•"/>
      <w:lvlJc w:val="left"/>
      <w:pPr>
        <w:ind w:left="7766" w:hanging="567"/>
      </w:pPr>
      <w:rPr>
        <w:rFonts w:hint="default"/>
        <w:lang w:val="sk-SK" w:eastAsia="en-US" w:bidi="ar-SA"/>
      </w:rPr>
    </w:lvl>
  </w:abstractNum>
  <w:abstractNum w:abstractNumId="39" w15:restartNumberingAfterBreak="0">
    <w:nsid w:val="7ABA15B5"/>
    <w:multiLevelType w:val="hybridMultilevel"/>
    <w:tmpl w:val="E75EAD78"/>
    <w:lvl w:ilvl="0" w:tplc="797A98A4">
      <w:numFmt w:val="bullet"/>
      <w:lvlText w:val="•"/>
      <w:lvlJc w:val="left"/>
      <w:pPr>
        <w:ind w:left="653" w:hanging="209"/>
      </w:pPr>
      <w:rPr>
        <w:rFonts w:ascii="Times New Roman" w:eastAsia="Times New Roman" w:hAnsi="Times New Roman" w:cs="Times New Roman" w:hint="default"/>
        <w:b w:val="0"/>
        <w:bCs w:val="0"/>
        <w:i w:val="0"/>
        <w:iCs w:val="0"/>
        <w:spacing w:val="0"/>
        <w:w w:val="102"/>
        <w:sz w:val="17"/>
        <w:szCs w:val="17"/>
        <w:lang w:val="sk-SK" w:eastAsia="en-US" w:bidi="ar-SA"/>
      </w:rPr>
    </w:lvl>
    <w:lvl w:ilvl="1" w:tplc="5AD28DB8">
      <w:numFmt w:val="bullet"/>
      <w:lvlText w:val="•"/>
      <w:lvlJc w:val="left"/>
      <w:pPr>
        <w:ind w:left="714" w:hanging="209"/>
      </w:pPr>
      <w:rPr>
        <w:rFonts w:hint="default"/>
        <w:lang w:val="sk-SK" w:eastAsia="en-US" w:bidi="ar-SA"/>
      </w:rPr>
    </w:lvl>
    <w:lvl w:ilvl="2" w:tplc="3A74CFF8">
      <w:numFmt w:val="bullet"/>
      <w:lvlText w:val="•"/>
      <w:lvlJc w:val="left"/>
      <w:pPr>
        <w:ind w:left="768" w:hanging="209"/>
      </w:pPr>
      <w:rPr>
        <w:rFonts w:hint="default"/>
        <w:lang w:val="sk-SK" w:eastAsia="en-US" w:bidi="ar-SA"/>
      </w:rPr>
    </w:lvl>
    <w:lvl w:ilvl="3" w:tplc="EAA66074">
      <w:numFmt w:val="bullet"/>
      <w:lvlText w:val="•"/>
      <w:lvlJc w:val="left"/>
      <w:pPr>
        <w:ind w:left="822" w:hanging="209"/>
      </w:pPr>
      <w:rPr>
        <w:rFonts w:hint="default"/>
        <w:lang w:val="sk-SK" w:eastAsia="en-US" w:bidi="ar-SA"/>
      </w:rPr>
    </w:lvl>
    <w:lvl w:ilvl="4" w:tplc="9ACC338C">
      <w:numFmt w:val="bullet"/>
      <w:lvlText w:val="•"/>
      <w:lvlJc w:val="left"/>
      <w:pPr>
        <w:ind w:left="876" w:hanging="209"/>
      </w:pPr>
      <w:rPr>
        <w:rFonts w:hint="default"/>
        <w:lang w:val="sk-SK" w:eastAsia="en-US" w:bidi="ar-SA"/>
      </w:rPr>
    </w:lvl>
    <w:lvl w:ilvl="5" w:tplc="F5CAE8EE">
      <w:numFmt w:val="bullet"/>
      <w:lvlText w:val="•"/>
      <w:lvlJc w:val="left"/>
      <w:pPr>
        <w:ind w:left="930" w:hanging="209"/>
      </w:pPr>
      <w:rPr>
        <w:rFonts w:hint="default"/>
        <w:lang w:val="sk-SK" w:eastAsia="en-US" w:bidi="ar-SA"/>
      </w:rPr>
    </w:lvl>
    <w:lvl w:ilvl="6" w:tplc="93AEFFE0">
      <w:numFmt w:val="bullet"/>
      <w:lvlText w:val="•"/>
      <w:lvlJc w:val="left"/>
      <w:pPr>
        <w:ind w:left="984" w:hanging="209"/>
      </w:pPr>
      <w:rPr>
        <w:rFonts w:hint="default"/>
        <w:lang w:val="sk-SK" w:eastAsia="en-US" w:bidi="ar-SA"/>
      </w:rPr>
    </w:lvl>
    <w:lvl w:ilvl="7" w:tplc="C6A6515A">
      <w:numFmt w:val="bullet"/>
      <w:lvlText w:val="•"/>
      <w:lvlJc w:val="left"/>
      <w:pPr>
        <w:ind w:left="1039" w:hanging="209"/>
      </w:pPr>
      <w:rPr>
        <w:rFonts w:hint="default"/>
        <w:lang w:val="sk-SK" w:eastAsia="en-US" w:bidi="ar-SA"/>
      </w:rPr>
    </w:lvl>
    <w:lvl w:ilvl="8" w:tplc="7CFC3A7A">
      <w:numFmt w:val="bullet"/>
      <w:lvlText w:val="•"/>
      <w:lvlJc w:val="left"/>
      <w:pPr>
        <w:ind w:left="1093" w:hanging="209"/>
      </w:pPr>
      <w:rPr>
        <w:rFonts w:hint="default"/>
        <w:lang w:val="sk-SK" w:eastAsia="en-US" w:bidi="ar-SA"/>
      </w:rPr>
    </w:lvl>
  </w:abstractNum>
  <w:num w:numId="1" w16cid:durableId="1127967973">
    <w:abstractNumId w:val="34"/>
  </w:num>
  <w:num w:numId="2" w16cid:durableId="1274746137">
    <w:abstractNumId w:val="9"/>
  </w:num>
  <w:num w:numId="3" w16cid:durableId="2051032877">
    <w:abstractNumId w:val="7"/>
  </w:num>
  <w:num w:numId="4" w16cid:durableId="1963069063">
    <w:abstractNumId w:val="22"/>
  </w:num>
  <w:num w:numId="5" w16cid:durableId="1321959260">
    <w:abstractNumId w:val="4"/>
  </w:num>
  <w:num w:numId="6" w16cid:durableId="276982973">
    <w:abstractNumId w:val="12"/>
  </w:num>
  <w:num w:numId="7" w16cid:durableId="1717317141">
    <w:abstractNumId w:val="39"/>
  </w:num>
  <w:num w:numId="8" w16cid:durableId="1980841238">
    <w:abstractNumId w:val="10"/>
  </w:num>
  <w:num w:numId="9" w16cid:durableId="1268539949">
    <w:abstractNumId w:val="11"/>
  </w:num>
  <w:num w:numId="10" w16cid:durableId="40833881">
    <w:abstractNumId w:val="20"/>
  </w:num>
  <w:num w:numId="11" w16cid:durableId="1353923306">
    <w:abstractNumId w:val="21"/>
  </w:num>
  <w:num w:numId="12" w16cid:durableId="905454457">
    <w:abstractNumId w:val="26"/>
  </w:num>
  <w:num w:numId="13" w16cid:durableId="258291176">
    <w:abstractNumId w:val="38"/>
  </w:num>
  <w:num w:numId="14" w16cid:durableId="600140052">
    <w:abstractNumId w:val="15"/>
  </w:num>
  <w:num w:numId="15" w16cid:durableId="34742919">
    <w:abstractNumId w:val="30"/>
  </w:num>
  <w:num w:numId="16" w16cid:durableId="153566601">
    <w:abstractNumId w:val="36"/>
  </w:num>
  <w:num w:numId="17" w16cid:durableId="1359313814">
    <w:abstractNumId w:val="33"/>
  </w:num>
  <w:num w:numId="18" w16cid:durableId="189076398">
    <w:abstractNumId w:val="28"/>
  </w:num>
  <w:num w:numId="19" w16cid:durableId="465436891">
    <w:abstractNumId w:val="5"/>
  </w:num>
  <w:num w:numId="20" w16cid:durableId="122627307">
    <w:abstractNumId w:val="14"/>
  </w:num>
  <w:num w:numId="21" w16cid:durableId="99106774">
    <w:abstractNumId w:val="16"/>
  </w:num>
  <w:num w:numId="22" w16cid:durableId="929391367">
    <w:abstractNumId w:val="27"/>
  </w:num>
  <w:num w:numId="23" w16cid:durableId="1435057930">
    <w:abstractNumId w:val="6"/>
  </w:num>
  <w:num w:numId="24" w16cid:durableId="1924408015">
    <w:abstractNumId w:val="35"/>
  </w:num>
  <w:num w:numId="25" w16cid:durableId="633560178">
    <w:abstractNumId w:val="18"/>
  </w:num>
  <w:num w:numId="26" w16cid:durableId="974259596">
    <w:abstractNumId w:val="38"/>
    <w:lvlOverride w:ilvl="0">
      <w:startOverride w:val="1"/>
    </w:lvlOverride>
    <w:lvlOverride w:ilvl="1"/>
    <w:lvlOverride w:ilvl="2"/>
    <w:lvlOverride w:ilvl="3"/>
    <w:lvlOverride w:ilvl="4"/>
    <w:lvlOverride w:ilvl="5"/>
    <w:lvlOverride w:ilvl="6"/>
    <w:lvlOverride w:ilvl="7"/>
    <w:lvlOverride w:ilvl="8"/>
  </w:num>
  <w:num w:numId="27" w16cid:durableId="1212309875">
    <w:abstractNumId w:val="36"/>
    <w:lvlOverride w:ilvl="0">
      <w:startOverride w:val="1"/>
    </w:lvlOverride>
    <w:lvlOverride w:ilvl="1"/>
    <w:lvlOverride w:ilvl="2"/>
    <w:lvlOverride w:ilvl="3"/>
    <w:lvlOverride w:ilvl="4"/>
    <w:lvlOverride w:ilvl="5"/>
    <w:lvlOverride w:ilvl="6"/>
    <w:lvlOverride w:ilvl="7"/>
    <w:lvlOverride w:ilvl="8"/>
  </w:num>
  <w:num w:numId="28" w16cid:durableId="1361011339">
    <w:abstractNumId w:val="0"/>
  </w:num>
  <w:num w:numId="29" w16cid:durableId="1590776163">
    <w:abstractNumId w:val="29"/>
  </w:num>
  <w:num w:numId="30" w16cid:durableId="940065064">
    <w:abstractNumId w:val="31"/>
  </w:num>
  <w:num w:numId="31" w16cid:durableId="2142532737">
    <w:abstractNumId w:val="24"/>
  </w:num>
  <w:num w:numId="32" w16cid:durableId="854029633">
    <w:abstractNumId w:val="2"/>
  </w:num>
  <w:num w:numId="33" w16cid:durableId="1872180602">
    <w:abstractNumId w:val="1"/>
  </w:num>
  <w:num w:numId="34" w16cid:durableId="1494293864">
    <w:abstractNumId w:val="25"/>
  </w:num>
  <w:num w:numId="35" w16cid:durableId="507137030">
    <w:abstractNumId w:val="3"/>
  </w:num>
  <w:num w:numId="36" w16cid:durableId="990329829">
    <w:abstractNumId w:val="32"/>
  </w:num>
  <w:num w:numId="37" w16cid:durableId="1233075897">
    <w:abstractNumId w:val="17"/>
  </w:num>
  <w:num w:numId="38" w16cid:durableId="203948106">
    <w:abstractNumId w:val="13"/>
  </w:num>
  <w:num w:numId="39" w16cid:durableId="256797004">
    <w:abstractNumId w:val="8"/>
  </w:num>
  <w:num w:numId="40" w16cid:durableId="1968124140">
    <w:abstractNumId w:val="23"/>
  </w:num>
  <w:num w:numId="41" w16cid:durableId="864486743">
    <w:abstractNumId w:val="19"/>
  </w:num>
  <w:num w:numId="42" w16cid:durableId="207149229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848"/>
    <w:rsid w:val="00001476"/>
    <w:rsid w:val="0000194E"/>
    <w:rsid w:val="00003616"/>
    <w:rsid w:val="00006BA6"/>
    <w:rsid w:val="00007D62"/>
    <w:rsid w:val="00014184"/>
    <w:rsid w:val="000172D4"/>
    <w:rsid w:val="00020DCD"/>
    <w:rsid w:val="0002455E"/>
    <w:rsid w:val="00030DE8"/>
    <w:rsid w:val="00037EAE"/>
    <w:rsid w:val="00042BE3"/>
    <w:rsid w:val="00050B52"/>
    <w:rsid w:val="00051001"/>
    <w:rsid w:val="00051108"/>
    <w:rsid w:val="000664FC"/>
    <w:rsid w:val="000770C4"/>
    <w:rsid w:val="00082110"/>
    <w:rsid w:val="00086493"/>
    <w:rsid w:val="00091E32"/>
    <w:rsid w:val="000C0C48"/>
    <w:rsid w:val="000D4D61"/>
    <w:rsid w:val="000D5C3A"/>
    <w:rsid w:val="000E3623"/>
    <w:rsid w:val="000F4B79"/>
    <w:rsid w:val="00112AFD"/>
    <w:rsid w:val="00120E1F"/>
    <w:rsid w:val="001259D9"/>
    <w:rsid w:val="001274C4"/>
    <w:rsid w:val="00132E62"/>
    <w:rsid w:val="00133B58"/>
    <w:rsid w:val="0013611E"/>
    <w:rsid w:val="0014193F"/>
    <w:rsid w:val="001446CB"/>
    <w:rsid w:val="00145EAB"/>
    <w:rsid w:val="0016100A"/>
    <w:rsid w:val="00171E70"/>
    <w:rsid w:val="0017498C"/>
    <w:rsid w:val="00182ED0"/>
    <w:rsid w:val="00185A5C"/>
    <w:rsid w:val="00194177"/>
    <w:rsid w:val="001962D1"/>
    <w:rsid w:val="001A002E"/>
    <w:rsid w:val="001A33CA"/>
    <w:rsid w:val="001A4729"/>
    <w:rsid w:val="001A62BC"/>
    <w:rsid w:val="001B317B"/>
    <w:rsid w:val="001C2353"/>
    <w:rsid w:val="001D26EE"/>
    <w:rsid w:val="001D3259"/>
    <w:rsid w:val="001E7120"/>
    <w:rsid w:val="001E7E1F"/>
    <w:rsid w:val="001F52FB"/>
    <w:rsid w:val="00213202"/>
    <w:rsid w:val="00216032"/>
    <w:rsid w:val="00242E80"/>
    <w:rsid w:val="00244A87"/>
    <w:rsid w:val="00247FB5"/>
    <w:rsid w:val="00280CC6"/>
    <w:rsid w:val="00281A94"/>
    <w:rsid w:val="002847B5"/>
    <w:rsid w:val="00285353"/>
    <w:rsid w:val="0029340C"/>
    <w:rsid w:val="0029532B"/>
    <w:rsid w:val="0029714C"/>
    <w:rsid w:val="002A0174"/>
    <w:rsid w:val="002A29DC"/>
    <w:rsid w:val="002B19D9"/>
    <w:rsid w:val="002B2417"/>
    <w:rsid w:val="002B60FE"/>
    <w:rsid w:val="002C5B73"/>
    <w:rsid w:val="002E00AB"/>
    <w:rsid w:val="002F0BE8"/>
    <w:rsid w:val="002F2012"/>
    <w:rsid w:val="002F3F2C"/>
    <w:rsid w:val="00301C80"/>
    <w:rsid w:val="00306CEE"/>
    <w:rsid w:val="003071D1"/>
    <w:rsid w:val="0031619B"/>
    <w:rsid w:val="0032376D"/>
    <w:rsid w:val="003250B5"/>
    <w:rsid w:val="0034210C"/>
    <w:rsid w:val="003434F0"/>
    <w:rsid w:val="00345C23"/>
    <w:rsid w:val="003470B5"/>
    <w:rsid w:val="00351431"/>
    <w:rsid w:val="0035406F"/>
    <w:rsid w:val="003750D4"/>
    <w:rsid w:val="0038D902"/>
    <w:rsid w:val="00390975"/>
    <w:rsid w:val="003924E3"/>
    <w:rsid w:val="0039376E"/>
    <w:rsid w:val="00395123"/>
    <w:rsid w:val="003A0EFF"/>
    <w:rsid w:val="003A62C5"/>
    <w:rsid w:val="003B1767"/>
    <w:rsid w:val="003C16DF"/>
    <w:rsid w:val="003C29C6"/>
    <w:rsid w:val="003C5689"/>
    <w:rsid w:val="003D1E1B"/>
    <w:rsid w:val="003D3C99"/>
    <w:rsid w:val="003D4190"/>
    <w:rsid w:val="003D70C8"/>
    <w:rsid w:val="003E10E4"/>
    <w:rsid w:val="003E1C61"/>
    <w:rsid w:val="003E524A"/>
    <w:rsid w:val="003F14A5"/>
    <w:rsid w:val="003F37AC"/>
    <w:rsid w:val="00402B94"/>
    <w:rsid w:val="0040720B"/>
    <w:rsid w:val="00407A25"/>
    <w:rsid w:val="00407BDC"/>
    <w:rsid w:val="0041558B"/>
    <w:rsid w:val="004157BB"/>
    <w:rsid w:val="004230BC"/>
    <w:rsid w:val="00430BE7"/>
    <w:rsid w:val="00435E4F"/>
    <w:rsid w:val="00450477"/>
    <w:rsid w:val="004533AD"/>
    <w:rsid w:val="00461CC9"/>
    <w:rsid w:val="0046792F"/>
    <w:rsid w:val="004706AD"/>
    <w:rsid w:val="004713F4"/>
    <w:rsid w:val="004752D6"/>
    <w:rsid w:val="004856AF"/>
    <w:rsid w:val="00486EE8"/>
    <w:rsid w:val="00492F18"/>
    <w:rsid w:val="0049327B"/>
    <w:rsid w:val="004A0C55"/>
    <w:rsid w:val="004A25A2"/>
    <w:rsid w:val="004B15FC"/>
    <w:rsid w:val="004C07D1"/>
    <w:rsid w:val="004D13A7"/>
    <w:rsid w:val="004D62D7"/>
    <w:rsid w:val="004D77B6"/>
    <w:rsid w:val="004F01DB"/>
    <w:rsid w:val="004F0226"/>
    <w:rsid w:val="004F28DE"/>
    <w:rsid w:val="004F2E00"/>
    <w:rsid w:val="00505B84"/>
    <w:rsid w:val="005106C7"/>
    <w:rsid w:val="00512EAE"/>
    <w:rsid w:val="00513E1F"/>
    <w:rsid w:val="00515245"/>
    <w:rsid w:val="00515ED2"/>
    <w:rsid w:val="00516329"/>
    <w:rsid w:val="005238B5"/>
    <w:rsid w:val="005454E9"/>
    <w:rsid w:val="00547B09"/>
    <w:rsid w:val="00554A85"/>
    <w:rsid w:val="00557FFB"/>
    <w:rsid w:val="005616EA"/>
    <w:rsid w:val="00565589"/>
    <w:rsid w:val="0058255A"/>
    <w:rsid w:val="00592B16"/>
    <w:rsid w:val="00594EC4"/>
    <w:rsid w:val="00597A13"/>
    <w:rsid w:val="005A1BA6"/>
    <w:rsid w:val="005B5758"/>
    <w:rsid w:val="005B5FB3"/>
    <w:rsid w:val="005C01D5"/>
    <w:rsid w:val="005C3621"/>
    <w:rsid w:val="005C69F8"/>
    <w:rsid w:val="005D2F33"/>
    <w:rsid w:val="005D3BA7"/>
    <w:rsid w:val="005E4910"/>
    <w:rsid w:val="005E7716"/>
    <w:rsid w:val="005F2B99"/>
    <w:rsid w:val="00603481"/>
    <w:rsid w:val="006042AB"/>
    <w:rsid w:val="006067F5"/>
    <w:rsid w:val="006271CF"/>
    <w:rsid w:val="0063081C"/>
    <w:rsid w:val="0063708E"/>
    <w:rsid w:val="006413D8"/>
    <w:rsid w:val="006425E5"/>
    <w:rsid w:val="00646464"/>
    <w:rsid w:val="0065404E"/>
    <w:rsid w:val="00661E28"/>
    <w:rsid w:val="0066346C"/>
    <w:rsid w:val="006635F2"/>
    <w:rsid w:val="006643B6"/>
    <w:rsid w:val="00670E18"/>
    <w:rsid w:val="00672349"/>
    <w:rsid w:val="006729C2"/>
    <w:rsid w:val="00680C6F"/>
    <w:rsid w:val="00687D8C"/>
    <w:rsid w:val="00694013"/>
    <w:rsid w:val="0069563F"/>
    <w:rsid w:val="006957C5"/>
    <w:rsid w:val="006A6109"/>
    <w:rsid w:val="006B2CC6"/>
    <w:rsid w:val="006D0EE9"/>
    <w:rsid w:val="006D2B83"/>
    <w:rsid w:val="006E7146"/>
    <w:rsid w:val="006F081D"/>
    <w:rsid w:val="006F0B13"/>
    <w:rsid w:val="007068AA"/>
    <w:rsid w:val="00706D00"/>
    <w:rsid w:val="007129C3"/>
    <w:rsid w:val="00721323"/>
    <w:rsid w:val="00725114"/>
    <w:rsid w:val="00732DE3"/>
    <w:rsid w:val="00734EA1"/>
    <w:rsid w:val="00737BAB"/>
    <w:rsid w:val="00737DD6"/>
    <w:rsid w:val="00765AD6"/>
    <w:rsid w:val="00772EEE"/>
    <w:rsid w:val="007742A6"/>
    <w:rsid w:val="00776F75"/>
    <w:rsid w:val="00776F91"/>
    <w:rsid w:val="007839E3"/>
    <w:rsid w:val="0078650B"/>
    <w:rsid w:val="00786DC0"/>
    <w:rsid w:val="0079076D"/>
    <w:rsid w:val="00794F55"/>
    <w:rsid w:val="007A7212"/>
    <w:rsid w:val="007A758F"/>
    <w:rsid w:val="007C0307"/>
    <w:rsid w:val="007C1F3C"/>
    <w:rsid w:val="007C7475"/>
    <w:rsid w:val="007C7EDB"/>
    <w:rsid w:val="007D1881"/>
    <w:rsid w:val="007D3332"/>
    <w:rsid w:val="007F0A1A"/>
    <w:rsid w:val="007F275C"/>
    <w:rsid w:val="007F31A8"/>
    <w:rsid w:val="007F3244"/>
    <w:rsid w:val="007F741E"/>
    <w:rsid w:val="008040E3"/>
    <w:rsid w:val="00810224"/>
    <w:rsid w:val="00811AAA"/>
    <w:rsid w:val="00811ACA"/>
    <w:rsid w:val="00812176"/>
    <w:rsid w:val="008135C3"/>
    <w:rsid w:val="00813896"/>
    <w:rsid w:val="008229F6"/>
    <w:rsid w:val="00825DEC"/>
    <w:rsid w:val="008265D9"/>
    <w:rsid w:val="00827285"/>
    <w:rsid w:val="00830F25"/>
    <w:rsid w:val="0084126A"/>
    <w:rsid w:val="008449B3"/>
    <w:rsid w:val="00847749"/>
    <w:rsid w:val="00851BDF"/>
    <w:rsid w:val="008528C2"/>
    <w:rsid w:val="00877A31"/>
    <w:rsid w:val="0088741D"/>
    <w:rsid w:val="00887EDE"/>
    <w:rsid w:val="00891987"/>
    <w:rsid w:val="0089357C"/>
    <w:rsid w:val="00894F38"/>
    <w:rsid w:val="008A18B0"/>
    <w:rsid w:val="008A212E"/>
    <w:rsid w:val="008A4E3D"/>
    <w:rsid w:val="008A5213"/>
    <w:rsid w:val="008B33F6"/>
    <w:rsid w:val="008B4661"/>
    <w:rsid w:val="008B5D01"/>
    <w:rsid w:val="008C541A"/>
    <w:rsid w:val="008D3A7E"/>
    <w:rsid w:val="008D514E"/>
    <w:rsid w:val="008E299D"/>
    <w:rsid w:val="008E41CA"/>
    <w:rsid w:val="008E5B50"/>
    <w:rsid w:val="008E6C8E"/>
    <w:rsid w:val="008F4F39"/>
    <w:rsid w:val="009033B5"/>
    <w:rsid w:val="00910098"/>
    <w:rsid w:val="00911F37"/>
    <w:rsid w:val="0091495C"/>
    <w:rsid w:val="009215CA"/>
    <w:rsid w:val="0092500B"/>
    <w:rsid w:val="009326B9"/>
    <w:rsid w:val="00937114"/>
    <w:rsid w:val="0094126C"/>
    <w:rsid w:val="00946A0D"/>
    <w:rsid w:val="009632AD"/>
    <w:rsid w:val="009665DF"/>
    <w:rsid w:val="00980B9A"/>
    <w:rsid w:val="00982884"/>
    <w:rsid w:val="00985CA6"/>
    <w:rsid w:val="00994FE6"/>
    <w:rsid w:val="0099602F"/>
    <w:rsid w:val="0099758C"/>
    <w:rsid w:val="009A3DF8"/>
    <w:rsid w:val="009B0842"/>
    <w:rsid w:val="009B4BA5"/>
    <w:rsid w:val="009C01F1"/>
    <w:rsid w:val="009D6836"/>
    <w:rsid w:val="009E1C92"/>
    <w:rsid w:val="009E6477"/>
    <w:rsid w:val="009F06AE"/>
    <w:rsid w:val="009F0FB5"/>
    <w:rsid w:val="009F44BF"/>
    <w:rsid w:val="00A02F79"/>
    <w:rsid w:val="00A06C7B"/>
    <w:rsid w:val="00A12E0E"/>
    <w:rsid w:val="00A14BE4"/>
    <w:rsid w:val="00A15468"/>
    <w:rsid w:val="00A23666"/>
    <w:rsid w:val="00A25E6D"/>
    <w:rsid w:val="00A26E7D"/>
    <w:rsid w:val="00A27A9A"/>
    <w:rsid w:val="00A36508"/>
    <w:rsid w:val="00A42D93"/>
    <w:rsid w:val="00A45429"/>
    <w:rsid w:val="00A519D1"/>
    <w:rsid w:val="00A54471"/>
    <w:rsid w:val="00A659D2"/>
    <w:rsid w:val="00A72E94"/>
    <w:rsid w:val="00A7695D"/>
    <w:rsid w:val="00A801DB"/>
    <w:rsid w:val="00A813E9"/>
    <w:rsid w:val="00A8610D"/>
    <w:rsid w:val="00A86799"/>
    <w:rsid w:val="00A94ED8"/>
    <w:rsid w:val="00AA6C6B"/>
    <w:rsid w:val="00AA6D84"/>
    <w:rsid w:val="00AB0507"/>
    <w:rsid w:val="00AB2048"/>
    <w:rsid w:val="00AB559D"/>
    <w:rsid w:val="00AB5F3F"/>
    <w:rsid w:val="00AD6E1B"/>
    <w:rsid w:val="00AE0FF7"/>
    <w:rsid w:val="00AE3E68"/>
    <w:rsid w:val="00AF115C"/>
    <w:rsid w:val="00AF2C54"/>
    <w:rsid w:val="00AF4848"/>
    <w:rsid w:val="00B116FE"/>
    <w:rsid w:val="00B1189A"/>
    <w:rsid w:val="00B16025"/>
    <w:rsid w:val="00B160C9"/>
    <w:rsid w:val="00B1779B"/>
    <w:rsid w:val="00B25FC1"/>
    <w:rsid w:val="00B27509"/>
    <w:rsid w:val="00B31B9A"/>
    <w:rsid w:val="00B31F1A"/>
    <w:rsid w:val="00B342AD"/>
    <w:rsid w:val="00B40552"/>
    <w:rsid w:val="00B429D2"/>
    <w:rsid w:val="00B629C2"/>
    <w:rsid w:val="00B705DD"/>
    <w:rsid w:val="00B70633"/>
    <w:rsid w:val="00B7332C"/>
    <w:rsid w:val="00B744F2"/>
    <w:rsid w:val="00B749BE"/>
    <w:rsid w:val="00B76D95"/>
    <w:rsid w:val="00B82AD9"/>
    <w:rsid w:val="00B834C3"/>
    <w:rsid w:val="00B947B8"/>
    <w:rsid w:val="00BB005E"/>
    <w:rsid w:val="00BB4C30"/>
    <w:rsid w:val="00BB4C7A"/>
    <w:rsid w:val="00BC4038"/>
    <w:rsid w:val="00BD0B72"/>
    <w:rsid w:val="00BE4BF4"/>
    <w:rsid w:val="00BE50CC"/>
    <w:rsid w:val="00BE6B3F"/>
    <w:rsid w:val="00BF6DC4"/>
    <w:rsid w:val="00C01423"/>
    <w:rsid w:val="00C107BB"/>
    <w:rsid w:val="00C15A9F"/>
    <w:rsid w:val="00C2189F"/>
    <w:rsid w:val="00C31D12"/>
    <w:rsid w:val="00C31D34"/>
    <w:rsid w:val="00C327F3"/>
    <w:rsid w:val="00C3625F"/>
    <w:rsid w:val="00C37F6F"/>
    <w:rsid w:val="00C4087E"/>
    <w:rsid w:val="00C40AAB"/>
    <w:rsid w:val="00C470E7"/>
    <w:rsid w:val="00C53D78"/>
    <w:rsid w:val="00C55DA3"/>
    <w:rsid w:val="00C5600E"/>
    <w:rsid w:val="00C603B3"/>
    <w:rsid w:val="00C6052B"/>
    <w:rsid w:val="00C665C3"/>
    <w:rsid w:val="00C66AD2"/>
    <w:rsid w:val="00C73FF0"/>
    <w:rsid w:val="00C80ABD"/>
    <w:rsid w:val="00C82182"/>
    <w:rsid w:val="00C82C7A"/>
    <w:rsid w:val="00C92918"/>
    <w:rsid w:val="00CA406A"/>
    <w:rsid w:val="00CA4520"/>
    <w:rsid w:val="00CA4E4D"/>
    <w:rsid w:val="00CB7225"/>
    <w:rsid w:val="00CC0FFE"/>
    <w:rsid w:val="00CC4A81"/>
    <w:rsid w:val="00CD7150"/>
    <w:rsid w:val="00CE194F"/>
    <w:rsid w:val="00CE2C14"/>
    <w:rsid w:val="00CE539C"/>
    <w:rsid w:val="00D04EB9"/>
    <w:rsid w:val="00D13C0E"/>
    <w:rsid w:val="00D155AB"/>
    <w:rsid w:val="00D17DBC"/>
    <w:rsid w:val="00D20652"/>
    <w:rsid w:val="00D22B9B"/>
    <w:rsid w:val="00D24B23"/>
    <w:rsid w:val="00D27B01"/>
    <w:rsid w:val="00D302CC"/>
    <w:rsid w:val="00D44F03"/>
    <w:rsid w:val="00D518AA"/>
    <w:rsid w:val="00D63F66"/>
    <w:rsid w:val="00D75DA9"/>
    <w:rsid w:val="00D80991"/>
    <w:rsid w:val="00D82FF5"/>
    <w:rsid w:val="00D83360"/>
    <w:rsid w:val="00DB0C68"/>
    <w:rsid w:val="00DC7CBD"/>
    <w:rsid w:val="00DD10E0"/>
    <w:rsid w:val="00DD511D"/>
    <w:rsid w:val="00DF1F22"/>
    <w:rsid w:val="00DF3A48"/>
    <w:rsid w:val="00E03F43"/>
    <w:rsid w:val="00E04B7B"/>
    <w:rsid w:val="00E14B5C"/>
    <w:rsid w:val="00E2525C"/>
    <w:rsid w:val="00E265FD"/>
    <w:rsid w:val="00E407C5"/>
    <w:rsid w:val="00E4250E"/>
    <w:rsid w:val="00E430D3"/>
    <w:rsid w:val="00E473E6"/>
    <w:rsid w:val="00E47993"/>
    <w:rsid w:val="00E5326B"/>
    <w:rsid w:val="00E56B30"/>
    <w:rsid w:val="00E57CBA"/>
    <w:rsid w:val="00E6351A"/>
    <w:rsid w:val="00E64D6D"/>
    <w:rsid w:val="00E7028A"/>
    <w:rsid w:val="00E74FFB"/>
    <w:rsid w:val="00E814C0"/>
    <w:rsid w:val="00E8251A"/>
    <w:rsid w:val="00E91874"/>
    <w:rsid w:val="00E942F7"/>
    <w:rsid w:val="00EA04E9"/>
    <w:rsid w:val="00EA0A7C"/>
    <w:rsid w:val="00EA6361"/>
    <w:rsid w:val="00EC644F"/>
    <w:rsid w:val="00ED09C6"/>
    <w:rsid w:val="00ED2B37"/>
    <w:rsid w:val="00EE17B9"/>
    <w:rsid w:val="00EE4A64"/>
    <w:rsid w:val="00EE6515"/>
    <w:rsid w:val="00EE7E62"/>
    <w:rsid w:val="00F03521"/>
    <w:rsid w:val="00F04EFC"/>
    <w:rsid w:val="00F075C1"/>
    <w:rsid w:val="00F12B0B"/>
    <w:rsid w:val="00F15012"/>
    <w:rsid w:val="00F202A9"/>
    <w:rsid w:val="00F21543"/>
    <w:rsid w:val="00F223FB"/>
    <w:rsid w:val="00F36819"/>
    <w:rsid w:val="00F455D4"/>
    <w:rsid w:val="00F4621D"/>
    <w:rsid w:val="00F466E1"/>
    <w:rsid w:val="00F469F3"/>
    <w:rsid w:val="00F6074F"/>
    <w:rsid w:val="00F6170F"/>
    <w:rsid w:val="00F666C8"/>
    <w:rsid w:val="00F67E5A"/>
    <w:rsid w:val="00F71304"/>
    <w:rsid w:val="00F72DA9"/>
    <w:rsid w:val="00F730A7"/>
    <w:rsid w:val="00F75A32"/>
    <w:rsid w:val="00F83368"/>
    <w:rsid w:val="00F84EE6"/>
    <w:rsid w:val="00FA3F3C"/>
    <w:rsid w:val="00FC27CD"/>
    <w:rsid w:val="00FC675E"/>
    <w:rsid w:val="00FD3A03"/>
    <w:rsid w:val="00FE339D"/>
    <w:rsid w:val="00FE43E4"/>
    <w:rsid w:val="00FE75FF"/>
    <w:rsid w:val="01C3833D"/>
    <w:rsid w:val="0397AFF5"/>
    <w:rsid w:val="03C12628"/>
    <w:rsid w:val="045EDE7C"/>
    <w:rsid w:val="048D5D4C"/>
    <w:rsid w:val="05430678"/>
    <w:rsid w:val="0543D450"/>
    <w:rsid w:val="06CA729D"/>
    <w:rsid w:val="0777FFC1"/>
    <w:rsid w:val="07995FE1"/>
    <w:rsid w:val="08583BAB"/>
    <w:rsid w:val="08DBA0A6"/>
    <w:rsid w:val="08E97019"/>
    <w:rsid w:val="08EA452A"/>
    <w:rsid w:val="0A5D0C5F"/>
    <w:rsid w:val="0ACFB7EF"/>
    <w:rsid w:val="0B814F0F"/>
    <w:rsid w:val="0C83E9A6"/>
    <w:rsid w:val="0F180239"/>
    <w:rsid w:val="0F21A294"/>
    <w:rsid w:val="0F5DEA81"/>
    <w:rsid w:val="0F6BBAC9"/>
    <w:rsid w:val="0FC26341"/>
    <w:rsid w:val="0FCB4491"/>
    <w:rsid w:val="10787E82"/>
    <w:rsid w:val="12ED66E8"/>
    <w:rsid w:val="130D9B4D"/>
    <w:rsid w:val="13B12DE8"/>
    <w:rsid w:val="1580C998"/>
    <w:rsid w:val="15EC1080"/>
    <w:rsid w:val="15FEA7A9"/>
    <w:rsid w:val="16471407"/>
    <w:rsid w:val="1685EAB8"/>
    <w:rsid w:val="16ADB4DC"/>
    <w:rsid w:val="18DDD89D"/>
    <w:rsid w:val="19F0D500"/>
    <w:rsid w:val="1BFE04FE"/>
    <w:rsid w:val="1BFF128A"/>
    <w:rsid w:val="1C21BAD5"/>
    <w:rsid w:val="1C67DEB5"/>
    <w:rsid w:val="1CA7A421"/>
    <w:rsid w:val="1D19A9C8"/>
    <w:rsid w:val="1D6551EC"/>
    <w:rsid w:val="1E2141DA"/>
    <w:rsid w:val="202831A4"/>
    <w:rsid w:val="20BF0215"/>
    <w:rsid w:val="2153A54F"/>
    <w:rsid w:val="229E91D0"/>
    <w:rsid w:val="230037EC"/>
    <w:rsid w:val="24045203"/>
    <w:rsid w:val="24FABF07"/>
    <w:rsid w:val="25B0A4B0"/>
    <w:rsid w:val="25C637B3"/>
    <w:rsid w:val="261A1970"/>
    <w:rsid w:val="2671E33A"/>
    <w:rsid w:val="2680FB1C"/>
    <w:rsid w:val="26EC1A36"/>
    <w:rsid w:val="286DC59B"/>
    <w:rsid w:val="289200EA"/>
    <w:rsid w:val="295A1F85"/>
    <w:rsid w:val="296F4161"/>
    <w:rsid w:val="29A9EF22"/>
    <w:rsid w:val="29E098A6"/>
    <w:rsid w:val="2A1EE474"/>
    <w:rsid w:val="2A4059C6"/>
    <w:rsid w:val="2AE86CBB"/>
    <w:rsid w:val="2C2F5217"/>
    <w:rsid w:val="2C6741E2"/>
    <w:rsid w:val="2D33DB0A"/>
    <w:rsid w:val="2D36E74E"/>
    <w:rsid w:val="2DC02C10"/>
    <w:rsid w:val="2E61828B"/>
    <w:rsid w:val="2EDD79DC"/>
    <w:rsid w:val="2FF1154B"/>
    <w:rsid w:val="2FF8FF1A"/>
    <w:rsid w:val="305F65F9"/>
    <w:rsid w:val="30E78D45"/>
    <w:rsid w:val="312E464D"/>
    <w:rsid w:val="334E8495"/>
    <w:rsid w:val="34CD19E4"/>
    <w:rsid w:val="351C8BBD"/>
    <w:rsid w:val="3671ADEB"/>
    <w:rsid w:val="36D602D0"/>
    <w:rsid w:val="39073B92"/>
    <w:rsid w:val="3AD8358C"/>
    <w:rsid w:val="3AFDD231"/>
    <w:rsid w:val="3C0A030D"/>
    <w:rsid w:val="3C674AFF"/>
    <w:rsid w:val="3CCF76C4"/>
    <w:rsid w:val="3CF3D8B8"/>
    <w:rsid w:val="3CF870BE"/>
    <w:rsid w:val="3D5A5E19"/>
    <w:rsid w:val="3DBC9CF1"/>
    <w:rsid w:val="3EE17940"/>
    <w:rsid w:val="3FADE3CC"/>
    <w:rsid w:val="401B166B"/>
    <w:rsid w:val="40AC5A4C"/>
    <w:rsid w:val="40B9FA01"/>
    <w:rsid w:val="4167FB62"/>
    <w:rsid w:val="41D198D5"/>
    <w:rsid w:val="420F3F28"/>
    <w:rsid w:val="421C0DF0"/>
    <w:rsid w:val="4407ED78"/>
    <w:rsid w:val="4537CFB6"/>
    <w:rsid w:val="4629512F"/>
    <w:rsid w:val="48BAE3AD"/>
    <w:rsid w:val="4BC738C6"/>
    <w:rsid w:val="4BC96E86"/>
    <w:rsid w:val="4BE4DFA1"/>
    <w:rsid w:val="4C8D35F7"/>
    <w:rsid w:val="4C953B60"/>
    <w:rsid w:val="4D62B914"/>
    <w:rsid w:val="4EBCCED8"/>
    <w:rsid w:val="4F0E074C"/>
    <w:rsid w:val="4F32C249"/>
    <w:rsid w:val="4F395AEB"/>
    <w:rsid w:val="4F4401A0"/>
    <w:rsid w:val="4F94E83F"/>
    <w:rsid w:val="511A0FE4"/>
    <w:rsid w:val="5172CF18"/>
    <w:rsid w:val="528AFE87"/>
    <w:rsid w:val="5327B1B4"/>
    <w:rsid w:val="54D595B1"/>
    <w:rsid w:val="55C7A736"/>
    <w:rsid w:val="56F5FC4A"/>
    <w:rsid w:val="57C3F60E"/>
    <w:rsid w:val="5824B729"/>
    <w:rsid w:val="589C7F08"/>
    <w:rsid w:val="5A8F7C00"/>
    <w:rsid w:val="5AE944F6"/>
    <w:rsid w:val="5BC238E1"/>
    <w:rsid w:val="5C6F90A2"/>
    <w:rsid w:val="5C79098D"/>
    <w:rsid w:val="5CB1B6A0"/>
    <w:rsid w:val="5F26DBDF"/>
    <w:rsid w:val="5FD34D7C"/>
    <w:rsid w:val="5FEA63B5"/>
    <w:rsid w:val="5FEC23D5"/>
    <w:rsid w:val="607C603E"/>
    <w:rsid w:val="6299268E"/>
    <w:rsid w:val="62F369B4"/>
    <w:rsid w:val="638C3A4B"/>
    <w:rsid w:val="647CBA85"/>
    <w:rsid w:val="64DFB3C4"/>
    <w:rsid w:val="660AB764"/>
    <w:rsid w:val="663DB36B"/>
    <w:rsid w:val="6652B2D7"/>
    <w:rsid w:val="66824215"/>
    <w:rsid w:val="66D191AE"/>
    <w:rsid w:val="68277038"/>
    <w:rsid w:val="682F26EA"/>
    <w:rsid w:val="685FA4B9"/>
    <w:rsid w:val="699BBCB2"/>
    <w:rsid w:val="69BBD601"/>
    <w:rsid w:val="69E14735"/>
    <w:rsid w:val="6A08AB52"/>
    <w:rsid w:val="6A3C5C12"/>
    <w:rsid w:val="6A6C13AC"/>
    <w:rsid w:val="6B4A0389"/>
    <w:rsid w:val="6B5C8738"/>
    <w:rsid w:val="6CA1A01B"/>
    <w:rsid w:val="6CCF7EA4"/>
    <w:rsid w:val="6D0ED8D2"/>
    <w:rsid w:val="6F927DCC"/>
    <w:rsid w:val="7049A2AD"/>
    <w:rsid w:val="7081719F"/>
    <w:rsid w:val="70CB1022"/>
    <w:rsid w:val="7177C298"/>
    <w:rsid w:val="7353ACB6"/>
    <w:rsid w:val="74A1E572"/>
    <w:rsid w:val="74ED81F4"/>
    <w:rsid w:val="752CBF1F"/>
    <w:rsid w:val="782CC847"/>
    <w:rsid w:val="785B6F67"/>
    <w:rsid w:val="79345C7A"/>
    <w:rsid w:val="7AADD090"/>
    <w:rsid w:val="7B6DE1E6"/>
    <w:rsid w:val="7C76BAC1"/>
    <w:rsid w:val="7D84AF72"/>
    <w:rsid w:val="7EC2E871"/>
    <w:rsid w:val="7ED0B278"/>
    <w:rsid w:val="7EFE53A0"/>
    <w:rsid w:val="7F7FD982"/>
    <w:rsid w:val="7FB905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988C9"/>
  <w15:docId w15:val="{87699758-C965-4E20-9C29-49784C39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mbria" w:eastAsia="Cambria" w:hAnsi="Cambria" w:cs="Cambria"/>
      <w:lang w:val="sk-SK"/>
    </w:rPr>
  </w:style>
  <w:style w:type="paragraph" w:styleId="Nadpis1">
    <w:name w:val="heading 1"/>
    <w:basedOn w:val="Normlny"/>
    <w:uiPriority w:val="9"/>
    <w:qFormat/>
    <w:pPr>
      <w:spacing w:before="27" w:line="41" w:lineRule="exact"/>
      <w:jc w:val="center"/>
      <w:outlineLvl w:val="0"/>
    </w:pPr>
    <w:rPr>
      <w:rFonts w:ascii="Times New Roman" w:eastAsia="Times New Roman" w:hAnsi="Times New Roman" w:cs="Times New Roman"/>
      <w:sz w:val="26"/>
      <w:szCs w:val="26"/>
    </w:rPr>
  </w:style>
  <w:style w:type="paragraph" w:styleId="Nadpis2">
    <w:name w:val="heading 2"/>
    <w:basedOn w:val="Normlny"/>
    <w:uiPriority w:val="9"/>
    <w:unhideWhenUsed/>
    <w:qFormat/>
    <w:pPr>
      <w:spacing w:before="4"/>
      <w:outlineLvl w:val="1"/>
    </w:pPr>
    <w:rPr>
      <w:rFonts w:ascii="Calibri" w:eastAsia="Calibri" w:hAnsi="Calibri" w:cs="Calibri"/>
      <w:sz w:val="23"/>
      <w:szCs w:val="23"/>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uiPriority w:val="1"/>
    <w:qFormat/>
  </w:style>
  <w:style w:type="paragraph" w:styleId="Odsekzoznamu">
    <w:name w:val="List Paragraph"/>
    <w:basedOn w:val="Normlny"/>
    <w:uiPriority w:val="34"/>
    <w:qFormat/>
    <w:pPr>
      <w:ind w:left="824" w:right="254" w:hanging="567"/>
      <w:jc w:val="both"/>
    </w:pPr>
  </w:style>
  <w:style w:type="paragraph" w:customStyle="1" w:styleId="TableParagraph">
    <w:name w:val="Table Paragraph"/>
    <w:basedOn w:val="Normlny"/>
    <w:uiPriority w:val="1"/>
    <w:qFormat/>
    <w:rPr>
      <w:rFonts w:ascii="Times New Roman" w:eastAsia="Times New Roman" w:hAnsi="Times New Roman" w:cs="Times New Roman"/>
    </w:rPr>
  </w:style>
  <w:style w:type="paragraph" w:customStyle="1" w:styleId="Default">
    <w:name w:val="Default"/>
    <w:rsid w:val="00FC675E"/>
    <w:pPr>
      <w:widowControl/>
      <w:adjustRightInd w:val="0"/>
    </w:pPr>
    <w:rPr>
      <w:rFonts w:ascii="Cambria" w:hAnsi="Cambria" w:cs="Cambria"/>
      <w:color w:val="000000"/>
      <w:sz w:val="24"/>
      <w:szCs w:val="24"/>
      <w:lang w:val="sk-SK"/>
    </w:rPr>
  </w:style>
  <w:style w:type="character" w:styleId="Odkaznakomentr">
    <w:name w:val="annotation reference"/>
    <w:basedOn w:val="Predvolenpsmoodseku"/>
    <w:uiPriority w:val="99"/>
    <w:semiHidden/>
    <w:unhideWhenUsed/>
    <w:rsid w:val="00185A5C"/>
    <w:rPr>
      <w:sz w:val="16"/>
      <w:szCs w:val="16"/>
    </w:rPr>
  </w:style>
  <w:style w:type="paragraph" w:styleId="Textkomentra">
    <w:name w:val="annotation text"/>
    <w:basedOn w:val="Normlny"/>
    <w:link w:val="TextkomentraChar"/>
    <w:uiPriority w:val="99"/>
    <w:unhideWhenUsed/>
    <w:rsid w:val="00185A5C"/>
    <w:rPr>
      <w:sz w:val="20"/>
      <w:szCs w:val="20"/>
    </w:rPr>
  </w:style>
  <w:style w:type="character" w:customStyle="1" w:styleId="TextkomentraChar">
    <w:name w:val="Text komentára Char"/>
    <w:basedOn w:val="Predvolenpsmoodseku"/>
    <w:link w:val="Textkomentra"/>
    <w:uiPriority w:val="99"/>
    <w:rsid w:val="00185A5C"/>
    <w:rPr>
      <w:rFonts w:ascii="Cambria" w:eastAsia="Cambria" w:hAnsi="Cambria" w:cs="Cambria"/>
      <w:sz w:val="20"/>
      <w:szCs w:val="20"/>
      <w:lang w:val="sk-SK"/>
    </w:rPr>
  </w:style>
  <w:style w:type="paragraph" w:styleId="Predmetkomentra">
    <w:name w:val="annotation subject"/>
    <w:basedOn w:val="Textkomentra"/>
    <w:next w:val="Textkomentra"/>
    <w:link w:val="PredmetkomentraChar"/>
    <w:uiPriority w:val="99"/>
    <w:semiHidden/>
    <w:unhideWhenUsed/>
    <w:rsid w:val="00185A5C"/>
    <w:rPr>
      <w:b/>
      <w:bCs/>
    </w:rPr>
  </w:style>
  <w:style w:type="character" w:customStyle="1" w:styleId="PredmetkomentraChar">
    <w:name w:val="Predmet komentára Char"/>
    <w:basedOn w:val="TextkomentraChar"/>
    <w:link w:val="Predmetkomentra"/>
    <w:uiPriority w:val="99"/>
    <w:semiHidden/>
    <w:rsid w:val="00185A5C"/>
    <w:rPr>
      <w:rFonts w:ascii="Cambria" w:eastAsia="Cambria" w:hAnsi="Cambria" w:cs="Cambria"/>
      <w:b/>
      <w:bCs/>
      <w:sz w:val="20"/>
      <w:szCs w:val="20"/>
      <w:lang w:val="sk-SK"/>
    </w:rPr>
  </w:style>
  <w:style w:type="paragraph" w:styleId="Revzia">
    <w:name w:val="Revision"/>
    <w:hidden/>
    <w:uiPriority w:val="99"/>
    <w:semiHidden/>
    <w:rsid w:val="0049327B"/>
    <w:pPr>
      <w:widowControl/>
      <w:autoSpaceDE/>
      <w:autoSpaceDN/>
    </w:pPr>
    <w:rPr>
      <w:rFonts w:ascii="Cambria" w:eastAsia="Cambria" w:hAnsi="Cambria" w:cs="Cambria"/>
      <w:lang w:val="sk-SK"/>
    </w:rPr>
  </w:style>
  <w:style w:type="character" w:styleId="Hypertextovprepojenie">
    <w:name w:val="Hyperlink"/>
    <w:basedOn w:val="Predvolenpsmoodseku"/>
    <w:uiPriority w:val="99"/>
    <w:semiHidden/>
    <w:unhideWhenUsed/>
    <w:rsid w:val="00247FB5"/>
    <w:rPr>
      <w:color w:val="467886"/>
      <w:u w:val="single"/>
    </w:rPr>
  </w:style>
  <w:style w:type="character" w:styleId="PouitHypertextovPrepojenie">
    <w:name w:val="FollowedHyperlink"/>
    <w:basedOn w:val="Predvolenpsmoodseku"/>
    <w:uiPriority w:val="99"/>
    <w:semiHidden/>
    <w:unhideWhenUsed/>
    <w:rsid w:val="00247FB5"/>
    <w:rPr>
      <w:color w:val="96607D"/>
      <w:u w:val="single"/>
    </w:rPr>
  </w:style>
  <w:style w:type="paragraph" w:customStyle="1" w:styleId="msonormal0">
    <w:name w:val="msonormal"/>
    <w:basedOn w:val="Normlny"/>
    <w:rsid w:val="00247FB5"/>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0">
    <w:name w:val="font0"/>
    <w:basedOn w:val="Normlny"/>
    <w:rsid w:val="00247FB5"/>
    <w:pPr>
      <w:widowControl/>
      <w:autoSpaceDE/>
      <w:autoSpaceDN/>
      <w:spacing w:before="100" w:beforeAutospacing="1" w:after="100" w:afterAutospacing="1"/>
    </w:pPr>
    <w:rPr>
      <w:rFonts w:ascii="Aptos Narrow" w:eastAsia="Times New Roman" w:hAnsi="Aptos Narrow" w:cs="Times New Roman"/>
      <w:color w:val="000000"/>
      <w:lang w:eastAsia="sk-SK"/>
    </w:rPr>
  </w:style>
  <w:style w:type="paragraph" w:customStyle="1" w:styleId="font5">
    <w:name w:val="font5"/>
    <w:basedOn w:val="Normlny"/>
    <w:rsid w:val="00247FB5"/>
    <w:pPr>
      <w:widowControl/>
      <w:autoSpaceDE/>
      <w:autoSpaceDN/>
      <w:spacing w:before="100" w:beforeAutospacing="1" w:after="100" w:afterAutospacing="1"/>
    </w:pPr>
    <w:rPr>
      <w:rFonts w:ascii="Calibri" w:eastAsia="Times New Roman" w:hAnsi="Calibri" w:cs="Calibri"/>
      <w:color w:val="FF0000"/>
      <w:lang w:eastAsia="sk-SK"/>
    </w:rPr>
  </w:style>
  <w:style w:type="paragraph" w:customStyle="1" w:styleId="font6">
    <w:name w:val="font6"/>
    <w:basedOn w:val="Normlny"/>
    <w:rsid w:val="00247FB5"/>
    <w:pPr>
      <w:widowControl/>
      <w:autoSpaceDE/>
      <w:autoSpaceDN/>
      <w:spacing w:before="100" w:beforeAutospacing="1" w:after="100" w:afterAutospacing="1"/>
    </w:pPr>
    <w:rPr>
      <w:rFonts w:ascii="Calibri" w:eastAsia="Times New Roman" w:hAnsi="Calibri" w:cs="Calibri"/>
      <w:b/>
      <w:bCs/>
      <w:color w:val="FF0000"/>
      <w:lang w:eastAsia="sk-SK"/>
    </w:rPr>
  </w:style>
  <w:style w:type="paragraph" w:customStyle="1" w:styleId="font7">
    <w:name w:val="font7"/>
    <w:basedOn w:val="Normlny"/>
    <w:rsid w:val="00247FB5"/>
    <w:pPr>
      <w:widowControl/>
      <w:autoSpaceDE/>
      <w:autoSpaceDN/>
      <w:spacing w:before="100" w:beforeAutospacing="1" w:after="100" w:afterAutospacing="1"/>
    </w:pPr>
    <w:rPr>
      <w:rFonts w:ascii="Calibri" w:eastAsia="Times New Roman" w:hAnsi="Calibri" w:cs="Calibri"/>
      <w:color w:val="FF0000"/>
      <w:lang w:eastAsia="sk-SK"/>
    </w:rPr>
  </w:style>
  <w:style w:type="paragraph" w:customStyle="1" w:styleId="font8">
    <w:name w:val="font8"/>
    <w:basedOn w:val="Normlny"/>
    <w:rsid w:val="00247FB5"/>
    <w:pPr>
      <w:widowControl/>
      <w:autoSpaceDE/>
      <w:autoSpaceDN/>
      <w:spacing w:before="100" w:beforeAutospacing="1" w:after="100" w:afterAutospacing="1"/>
    </w:pPr>
    <w:rPr>
      <w:rFonts w:ascii="Calibri" w:eastAsia="Times New Roman" w:hAnsi="Calibri" w:cs="Calibri"/>
      <w:b/>
      <w:bCs/>
      <w:color w:val="FF0000"/>
      <w:lang w:eastAsia="sk-SK"/>
    </w:rPr>
  </w:style>
  <w:style w:type="paragraph" w:customStyle="1" w:styleId="font9">
    <w:name w:val="font9"/>
    <w:basedOn w:val="Normlny"/>
    <w:rsid w:val="00247FB5"/>
    <w:pPr>
      <w:widowControl/>
      <w:autoSpaceDE/>
      <w:autoSpaceDN/>
      <w:spacing w:before="100" w:beforeAutospacing="1" w:after="100" w:afterAutospacing="1"/>
    </w:pPr>
    <w:rPr>
      <w:rFonts w:ascii="Calibri" w:eastAsia="Times New Roman" w:hAnsi="Calibri" w:cs="Calibri"/>
      <w:color w:val="000000"/>
      <w:lang w:eastAsia="sk-SK"/>
    </w:rPr>
  </w:style>
  <w:style w:type="paragraph" w:customStyle="1" w:styleId="xl63">
    <w:name w:val="xl63"/>
    <w:basedOn w:val="Normlny"/>
    <w:rsid w:val="00247FB5"/>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ascii="Calibri" w:eastAsia="Times New Roman" w:hAnsi="Calibri" w:cs="Calibri"/>
      <w:b/>
      <w:bCs/>
      <w:sz w:val="24"/>
      <w:szCs w:val="24"/>
      <w:lang w:eastAsia="sk-SK"/>
    </w:rPr>
  </w:style>
  <w:style w:type="paragraph" w:customStyle="1" w:styleId="xl64">
    <w:name w:val="xl64"/>
    <w:basedOn w:val="Normlny"/>
    <w:rsid w:val="00247FB5"/>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b/>
      <w:bCs/>
      <w:sz w:val="24"/>
      <w:szCs w:val="24"/>
      <w:lang w:eastAsia="sk-SK"/>
    </w:rPr>
  </w:style>
  <w:style w:type="paragraph" w:customStyle="1" w:styleId="xl65">
    <w:name w:val="xl65"/>
    <w:basedOn w:val="Normlny"/>
    <w:rsid w:val="00247FB5"/>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Times New Roman" w:hAnsi="Calibri" w:cs="Calibri"/>
      <w:b/>
      <w:bCs/>
      <w:color w:val="000000"/>
      <w:sz w:val="24"/>
      <w:szCs w:val="24"/>
      <w:lang w:eastAsia="sk-SK"/>
    </w:rPr>
  </w:style>
  <w:style w:type="paragraph" w:customStyle="1" w:styleId="xl66">
    <w:name w:val="xl66"/>
    <w:basedOn w:val="Normlny"/>
    <w:rsid w:val="00247FB5"/>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Times New Roman" w:hAnsi="Calibri" w:cs="Calibri"/>
      <w:b/>
      <w:bCs/>
      <w:color w:val="000000"/>
      <w:sz w:val="24"/>
      <w:szCs w:val="24"/>
      <w:lang w:eastAsia="sk-SK"/>
    </w:rPr>
  </w:style>
  <w:style w:type="paragraph" w:customStyle="1" w:styleId="xl67">
    <w:name w:val="xl67"/>
    <w:basedOn w:val="Normlny"/>
    <w:rsid w:val="00247FB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ascii="Calibri" w:eastAsia="Times New Roman" w:hAnsi="Calibri" w:cs="Calibri"/>
      <w:b/>
      <w:bCs/>
      <w:sz w:val="24"/>
      <w:szCs w:val="24"/>
      <w:lang w:eastAsia="sk-SK"/>
    </w:rPr>
  </w:style>
  <w:style w:type="paragraph" w:customStyle="1" w:styleId="xl68">
    <w:name w:val="xl68"/>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Times New Roman" w:hAnsi="Calibri" w:cs="Calibri"/>
      <w:b/>
      <w:bCs/>
      <w:sz w:val="24"/>
      <w:szCs w:val="24"/>
      <w:lang w:eastAsia="sk-SK"/>
    </w:rPr>
  </w:style>
  <w:style w:type="paragraph" w:customStyle="1" w:styleId="xl69">
    <w:name w:val="xl69"/>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Times New Roman" w:hAnsi="Calibri" w:cs="Calibri"/>
      <w:b/>
      <w:bCs/>
      <w:sz w:val="24"/>
      <w:szCs w:val="24"/>
      <w:lang w:eastAsia="sk-SK"/>
    </w:rPr>
  </w:style>
  <w:style w:type="paragraph" w:customStyle="1" w:styleId="xl70">
    <w:name w:val="xl70"/>
    <w:basedOn w:val="Normlny"/>
    <w:rsid w:val="00247FB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sk-SK"/>
    </w:rPr>
  </w:style>
  <w:style w:type="paragraph" w:customStyle="1" w:styleId="xl71">
    <w:name w:val="xl71"/>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b/>
      <w:bCs/>
      <w:color w:val="000000"/>
      <w:sz w:val="24"/>
      <w:szCs w:val="24"/>
      <w:lang w:eastAsia="sk-SK"/>
    </w:rPr>
  </w:style>
  <w:style w:type="paragraph" w:customStyle="1" w:styleId="xl72">
    <w:name w:val="xl72"/>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Times New Roman" w:hAnsi="Calibri" w:cs="Calibri"/>
      <w:b/>
      <w:bCs/>
      <w:color w:val="000000"/>
      <w:sz w:val="24"/>
      <w:szCs w:val="24"/>
      <w:lang w:eastAsia="sk-SK"/>
    </w:rPr>
  </w:style>
  <w:style w:type="paragraph" w:customStyle="1" w:styleId="xl73">
    <w:name w:val="xl73"/>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eastAsia="sk-SK"/>
    </w:rPr>
  </w:style>
  <w:style w:type="paragraph" w:customStyle="1" w:styleId="xl74">
    <w:name w:val="xl74"/>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Times New Roman" w:eastAsia="Times New Roman" w:hAnsi="Times New Roman" w:cs="Times New Roman"/>
      <w:sz w:val="24"/>
      <w:szCs w:val="24"/>
      <w:lang w:eastAsia="sk-SK"/>
    </w:rPr>
  </w:style>
  <w:style w:type="paragraph" w:customStyle="1" w:styleId="xl75">
    <w:name w:val="xl75"/>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color w:val="FF0000"/>
      <w:sz w:val="24"/>
      <w:szCs w:val="24"/>
      <w:lang w:eastAsia="sk-SK"/>
    </w:rPr>
  </w:style>
  <w:style w:type="paragraph" w:customStyle="1" w:styleId="xl76">
    <w:name w:val="xl76"/>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sk-SK"/>
    </w:rPr>
  </w:style>
  <w:style w:type="paragraph" w:customStyle="1" w:styleId="xl77">
    <w:name w:val="xl77"/>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sz w:val="24"/>
      <w:szCs w:val="24"/>
      <w:lang w:eastAsia="sk-SK"/>
    </w:rPr>
  </w:style>
  <w:style w:type="paragraph" w:customStyle="1" w:styleId="xl78">
    <w:name w:val="xl78"/>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Times New Roman" w:eastAsia="Times New Roman" w:hAnsi="Times New Roman" w:cs="Times New Roman"/>
      <w:sz w:val="24"/>
      <w:szCs w:val="24"/>
      <w:lang w:eastAsia="sk-SK"/>
    </w:rPr>
  </w:style>
  <w:style w:type="paragraph" w:customStyle="1" w:styleId="xl79">
    <w:name w:val="xl79"/>
    <w:basedOn w:val="Normlny"/>
    <w:rsid w:val="00247FB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sk-SK"/>
    </w:rPr>
  </w:style>
  <w:style w:type="paragraph" w:customStyle="1" w:styleId="xl80">
    <w:name w:val="xl80"/>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color w:val="FF0000"/>
      <w:sz w:val="24"/>
      <w:szCs w:val="24"/>
      <w:lang w:eastAsia="sk-SK"/>
    </w:rPr>
  </w:style>
  <w:style w:type="paragraph" w:customStyle="1" w:styleId="xl81">
    <w:name w:val="xl81"/>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b/>
      <w:bCs/>
      <w:color w:val="000000"/>
      <w:sz w:val="24"/>
      <w:szCs w:val="24"/>
      <w:lang w:eastAsia="sk-SK"/>
    </w:rPr>
  </w:style>
  <w:style w:type="paragraph" w:customStyle="1" w:styleId="xl82">
    <w:name w:val="xl82"/>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color w:val="000000"/>
      <w:sz w:val="24"/>
      <w:szCs w:val="24"/>
      <w:lang w:eastAsia="sk-SK"/>
    </w:rPr>
  </w:style>
  <w:style w:type="paragraph" w:customStyle="1" w:styleId="xl83">
    <w:name w:val="xl83"/>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Calibri" w:eastAsia="Times New Roman" w:hAnsi="Calibri" w:cs="Calibri"/>
      <w:sz w:val="24"/>
      <w:szCs w:val="24"/>
      <w:lang w:eastAsia="sk-SK"/>
    </w:rPr>
  </w:style>
  <w:style w:type="paragraph" w:customStyle="1" w:styleId="xl84">
    <w:name w:val="xl84"/>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Calibri" w:eastAsia="Times New Roman" w:hAnsi="Calibri" w:cs="Calibri"/>
      <w:sz w:val="24"/>
      <w:szCs w:val="24"/>
      <w:lang w:eastAsia="sk-SK"/>
    </w:rPr>
  </w:style>
  <w:style w:type="paragraph" w:customStyle="1" w:styleId="xl85">
    <w:name w:val="xl85"/>
    <w:basedOn w:val="Normlny"/>
    <w:rsid w:val="00247FB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sk-SK"/>
    </w:rPr>
  </w:style>
  <w:style w:type="paragraph" w:customStyle="1" w:styleId="xl86">
    <w:name w:val="xl86"/>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sz w:val="24"/>
      <w:szCs w:val="24"/>
      <w:lang w:eastAsia="sk-SK"/>
    </w:rPr>
  </w:style>
  <w:style w:type="paragraph" w:customStyle="1" w:styleId="xl87">
    <w:name w:val="xl87"/>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Calibri" w:eastAsia="Times New Roman" w:hAnsi="Calibri" w:cs="Calibri"/>
      <w:sz w:val="24"/>
      <w:szCs w:val="24"/>
      <w:lang w:eastAsia="sk-SK"/>
    </w:rPr>
  </w:style>
  <w:style w:type="paragraph" w:customStyle="1" w:styleId="xl88">
    <w:name w:val="xl88"/>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Calibri" w:eastAsia="Times New Roman" w:hAnsi="Calibri" w:cs="Calibri"/>
      <w:sz w:val="24"/>
      <w:szCs w:val="24"/>
      <w:lang w:eastAsia="sk-SK"/>
    </w:rPr>
  </w:style>
  <w:style w:type="paragraph" w:customStyle="1" w:styleId="xl89">
    <w:name w:val="xl89"/>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Calibri" w:eastAsia="Times New Roman" w:hAnsi="Calibri" w:cs="Calibri"/>
      <w:color w:val="000000"/>
      <w:sz w:val="24"/>
      <w:szCs w:val="24"/>
      <w:lang w:eastAsia="sk-SK"/>
    </w:rPr>
  </w:style>
  <w:style w:type="paragraph" w:customStyle="1" w:styleId="xl90">
    <w:name w:val="xl90"/>
    <w:basedOn w:val="Normlny"/>
    <w:rsid w:val="00247FB5"/>
    <w:pPr>
      <w:widowControl/>
      <w:pBdr>
        <w:top w:val="single" w:sz="4" w:space="0" w:color="auto"/>
        <w:left w:val="single" w:sz="4" w:space="0" w:color="auto"/>
        <w:bottom w:val="single" w:sz="4" w:space="0" w:color="auto"/>
        <w:right w:val="single" w:sz="4" w:space="0" w:color="auto"/>
      </w:pBdr>
      <w:shd w:val="clear" w:color="FFFF00" w:fill="FFFF00"/>
      <w:autoSpaceDE/>
      <w:autoSpaceDN/>
      <w:spacing w:before="100" w:beforeAutospacing="1" w:after="100" w:afterAutospacing="1"/>
      <w:jc w:val="center"/>
    </w:pPr>
    <w:rPr>
      <w:rFonts w:ascii="Times New Roman" w:eastAsia="Times New Roman" w:hAnsi="Times New Roman" w:cs="Times New Roman"/>
      <w:sz w:val="24"/>
      <w:szCs w:val="24"/>
      <w:lang w:eastAsia="sk-SK"/>
    </w:rPr>
  </w:style>
  <w:style w:type="paragraph" w:customStyle="1" w:styleId="xl91">
    <w:name w:val="xl91"/>
    <w:basedOn w:val="Normlny"/>
    <w:rsid w:val="00247F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b/>
      <w:bCs/>
      <w:sz w:val="24"/>
      <w:szCs w:val="24"/>
      <w:lang w:eastAsia="sk-SK"/>
    </w:rPr>
  </w:style>
  <w:style w:type="paragraph" w:styleId="Hlavika">
    <w:name w:val="header"/>
    <w:basedOn w:val="Normlny"/>
    <w:uiPriority w:val="99"/>
    <w:unhideWhenUsed/>
    <w:rsid w:val="48BAE3AD"/>
    <w:pPr>
      <w:tabs>
        <w:tab w:val="center" w:pos="4680"/>
        <w:tab w:val="right" w:pos="9360"/>
      </w:tabs>
    </w:pPr>
  </w:style>
  <w:style w:type="table" w:styleId="Mriekatabuky">
    <w:name w:val="Table Grid"/>
    <w:basedOn w:val="Normlnatabu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redvolenpsmoodseku"/>
    <w:rsid w:val="003C16DF"/>
  </w:style>
  <w:style w:type="paragraph" w:styleId="Pta">
    <w:name w:val="footer"/>
    <w:basedOn w:val="Normlny"/>
    <w:link w:val="PtaChar"/>
    <w:uiPriority w:val="99"/>
    <w:unhideWhenUsed/>
    <w:rsid w:val="00F84EE6"/>
    <w:pPr>
      <w:tabs>
        <w:tab w:val="center" w:pos="4536"/>
        <w:tab w:val="right" w:pos="9072"/>
      </w:tabs>
    </w:pPr>
  </w:style>
  <w:style w:type="character" w:customStyle="1" w:styleId="PtaChar">
    <w:name w:val="Päta Char"/>
    <w:basedOn w:val="Predvolenpsmoodseku"/>
    <w:link w:val="Pta"/>
    <w:uiPriority w:val="99"/>
    <w:rsid w:val="00F84EE6"/>
    <w:rPr>
      <w:rFonts w:ascii="Cambria" w:eastAsia="Cambria" w:hAnsi="Cambria" w:cs="Cambria"/>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2690">
      <w:bodyDiv w:val="1"/>
      <w:marLeft w:val="0"/>
      <w:marRight w:val="0"/>
      <w:marTop w:val="0"/>
      <w:marBottom w:val="0"/>
      <w:divBdr>
        <w:top w:val="none" w:sz="0" w:space="0" w:color="auto"/>
        <w:left w:val="none" w:sz="0" w:space="0" w:color="auto"/>
        <w:bottom w:val="none" w:sz="0" w:space="0" w:color="auto"/>
        <w:right w:val="none" w:sz="0" w:space="0" w:color="auto"/>
      </w:divBdr>
    </w:div>
    <w:div w:id="136190181">
      <w:bodyDiv w:val="1"/>
      <w:marLeft w:val="0"/>
      <w:marRight w:val="0"/>
      <w:marTop w:val="0"/>
      <w:marBottom w:val="0"/>
      <w:divBdr>
        <w:top w:val="none" w:sz="0" w:space="0" w:color="auto"/>
        <w:left w:val="none" w:sz="0" w:space="0" w:color="auto"/>
        <w:bottom w:val="none" w:sz="0" w:space="0" w:color="auto"/>
        <w:right w:val="none" w:sz="0" w:space="0" w:color="auto"/>
      </w:divBdr>
    </w:div>
    <w:div w:id="303582039">
      <w:bodyDiv w:val="1"/>
      <w:marLeft w:val="0"/>
      <w:marRight w:val="0"/>
      <w:marTop w:val="0"/>
      <w:marBottom w:val="0"/>
      <w:divBdr>
        <w:top w:val="none" w:sz="0" w:space="0" w:color="auto"/>
        <w:left w:val="none" w:sz="0" w:space="0" w:color="auto"/>
        <w:bottom w:val="none" w:sz="0" w:space="0" w:color="auto"/>
        <w:right w:val="none" w:sz="0" w:space="0" w:color="auto"/>
      </w:divBdr>
    </w:div>
    <w:div w:id="566721373">
      <w:bodyDiv w:val="1"/>
      <w:marLeft w:val="0"/>
      <w:marRight w:val="0"/>
      <w:marTop w:val="0"/>
      <w:marBottom w:val="0"/>
      <w:divBdr>
        <w:top w:val="none" w:sz="0" w:space="0" w:color="auto"/>
        <w:left w:val="none" w:sz="0" w:space="0" w:color="auto"/>
        <w:bottom w:val="none" w:sz="0" w:space="0" w:color="auto"/>
        <w:right w:val="none" w:sz="0" w:space="0" w:color="auto"/>
      </w:divBdr>
    </w:div>
    <w:div w:id="1051268118">
      <w:bodyDiv w:val="1"/>
      <w:marLeft w:val="0"/>
      <w:marRight w:val="0"/>
      <w:marTop w:val="0"/>
      <w:marBottom w:val="0"/>
      <w:divBdr>
        <w:top w:val="none" w:sz="0" w:space="0" w:color="auto"/>
        <w:left w:val="none" w:sz="0" w:space="0" w:color="auto"/>
        <w:bottom w:val="none" w:sz="0" w:space="0" w:color="auto"/>
        <w:right w:val="none" w:sz="0" w:space="0" w:color="auto"/>
      </w:divBdr>
    </w:div>
    <w:div w:id="1269435996">
      <w:bodyDiv w:val="1"/>
      <w:marLeft w:val="0"/>
      <w:marRight w:val="0"/>
      <w:marTop w:val="0"/>
      <w:marBottom w:val="0"/>
      <w:divBdr>
        <w:top w:val="none" w:sz="0" w:space="0" w:color="auto"/>
        <w:left w:val="none" w:sz="0" w:space="0" w:color="auto"/>
        <w:bottom w:val="none" w:sz="0" w:space="0" w:color="auto"/>
        <w:right w:val="none" w:sz="0" w:space="0" w:color="auto"/>
      </w:divBdr>
    </w:div>
    <w:div w:id="1320616690">
      <w:bodyDiv w:val="1"/>
      <w:marLeft w:val="0"/>
      <w:marRight w:val="0"/>
      <w:marTop w:val="0"/>
      <w:marBottom w:val="0"/>
      <w:divBdr>
        <w:top w:val="none" w:sz="0" w:space="0" w:color="auto"/>
        <w:left w:val="none" w:sz="0" w:space="0" w:color="auto"/>
        <w:bottom w:val="none" w:sz="0" w:space="0" w:color="auto"/>
        <w:right w:val="none" w:sz="0" w:space="0" w:color="auto"/>
      </w:divBdr>
    </w:div>
    <w:div w:id="1386025566">
      <w:bodyDiv w:val="1"/>
      <w:marLeft w:val="0"/>
      <w:marRight w:val="0"/>
      <w:marTop w:val="0"/>
      <w:marBottom w:val="0"/>
      <w:divBdr>
        <w:top w:val="none" w:sz="0" w:space="0" w:color="auto"/>
        <w:left w:val="none" w:sz="0" w:space="0" w:color="auto"/>
        <w:bottom w:val="none" w:sz="0" w:space="0" w:color="auto"/>
        <w:right w:val="none" w:sz="0" w:space="0" w:color="auto"/>
      </w:divBdr>
    </w:div>
    <w:div w:id="1955287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17" Type="http://schemas.openxmlformats.org/officeDocument/2006/relationships/image" Target="media/image3.png"/><Relationship Id="rId25" Type="http://schemas.openxmlformats.org/officeDocument/2006/relationships/fontTable" Target="fontTable.xml"/><Relationship Id="rId20" Type="http://schemas.openxmlformats.org/officeDocument/2006/relationships/header" Target="header3.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bs.sk/sk/ochrana-osobnych-udajov" TargetMode="Externa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9DD162E9FA6147A825613B30D08327" ma:contentTypeVersion="4" ma:contentTypeDescription="Create a new document." ma:contentTypeScope="" ma:versionID="faf32ce689a1991fc927bace53a6c51a">
  <xsd:schema xmlns:xsd="http://www.w3.org/2001/XMLSchema" xmlns:xs="http://www.w3.org/2001/XMLSchema" xmlns:p="http://schemas.microsoft.com/office/2006/metadata/properties" xmlns:ns2="9f41e8b7-d4e3-41e0-807b-6eaeab6bd56f" targetNamespace="http://schemas.microsoft.com/office/2006/metadata/properties" ma:root="true" ma:fieldsID="8524ffa26e65a2717c25aa69be98f8f0" ns2:_="">
    <xsd:import namespace="9f41e8b7-d4e3-41e0-807b-6eaeab6bd56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1e8b7-d4e3-41e0-807b-6eaeab6bd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A3AFB97D-24AE-4980-B6D7-F85BF3DBE447" xsi:nil="true"/>
    <xd_ProgID xmlns="http://schemas.microsoft.com/sharepoint/v3" xsi:nil="true"/>
  </documentManagement>
</p:properties>
</file>

<file path=customXml/itemProps1.xml><?xml version="1.0" encoding="utf-8"?>
<ds:datastoreItem xmlns:ds="http://schemas.openxmlformats.org/officeDocument/2006/customXml" ds:itemID="{1CBA946F-AAD3-455D-99AF-ED675BD7249E}">
  <ds:schemaRefs>
    <ds:schemaRef ds:uri="http://schemas.openxmlformats.org/officeDocument/2006/bibliography"/>
  </ds:schemaRefs>
</ds:datastoreItem>
</file>

<file path=customXml/itemProps2.xml><?xml version="1.0" encoding="utf-8"?>
<ds:datastoreItem xmlns:ds="http://schemas.openxmlformats.org/officeDocument/2006/customXml" ds:itemID="{8DA11E27-5B96-4A2F-A944-2C3B4C7A4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1e8b7-d4e3-41e0-807b-6eaeab6bd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A3C5B7-F973-4D7D-8415-553CC086268E}"/>
</file>

<file path=customXml/itemProps4.xml><?xml version="1.0" encoding="utf-8"?>
<ds:datastoreItem xmlns:ds="http://schemas.openxmlformats.org/officeDocument/2006/customXml" ds:itemID="{3AFA8B13-974E-4C4D-B7A5-8E25A678B1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78</Pages>
  <Words>18231</Words>
  <Characters>103917</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Zmluva o najme nebytových priestorov C-NBS1-000-093-797_návrh - pripomienky OLP.docx</vt:lpstr>
    </vt:vector>
  </TitlesOfParts>
  <Company>NBS</Company>
  <LinksUpToDate>false</LinksUpToDate>
  <CharactersWithSpaces>121905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najme nebytových priestorov C-NBS1-000-093-797_návrh - pripomienky OLP.docx</dc:title>
  <dc:subject/>
  <dc:creator>Buchta</dc:creator>
  <cp:keywords/>
  <dc:description/>
  <cp:lastModifiedBy>Šulková Eva</cp:lastModifiedBy>
  <cp:revision>3</cp:revision>
  <dcterms:created xsi:type="dcterms:W3CDTF">2026-08-17T12:35:00Z</dcterms:created>
  <dcterms:modified xsi:type="dcterms:W3CDTF">2026-08-17T12:52:00Z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y fmtid="{D5CDD505-2E9C-101B-9397-08002B2CF9AE}" pid="3" name="Created">
    <vt:filetime>2024-04-10T00:00:00Z</vt:filetime>
  </property>
  <property fmtid="{D5CDD505-2E9C-101B-9397-08002B2CF9AE}" pid="4" name="Creator">
    <vt:lpwstr>Acrobat PDFMaker 17 pre Word</vt:lpwstr>
  </property>
  <property fmtid="{D5CDD505-2E9C-101B-9397-08002B2CF9AE}" pid="5" name="LastSaved">
    <vt:filetime>2025-03-18T00:00:00Z</vt:filetime>
  </property>
  <property fmtid="{D5CDD505-2E9C-101B-9397-08002B2CF9AE}" pid="6" name="Producer">
    <vt:lpwstr>Adobe PDF Library 17.11.238</vt:lpwstr>
  </property>
  <property fmtid="{D5CDD505-2E9C-101B-9397-08002B2CF9AE}" pid="7" name="SourceModified">
    <vt:lpwstr>D:20240410060818</vt:lpwstr>
  </property>
  <property fmtid="{D5CDD505-2E9C-101B-9397-08002B2CF9AE}" pid="8" name="TemplateUrl">
    <vt:lpwstr/>
  </property>
  <property fmtid="{D5CDD505-2E9C-101B-9397-08002B2CF9AE}" pid="9" name="Metadata">
    <vt:lpwstr/>
  </property>
  <property fmtid="{D5CDD505-2E9C-101B-9397-08002B2CF9AE}" pid="10" name="xd_ProgID">
    <vt:lpwstr/>
  </property>
</Properties>
</file>