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A4B9EA">
      <w:pPr>
        <w:pStyle w:val="664"/>
        <w:pBdr/>
        <w:tabs>
          <w:tab w:val="left" w:leader="none" w:pos="270"/>
        </w:tabs>
        <w:spacing w:after="120" w:before="120"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Informácia o spracúvaní osobných údajov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5C725EC7">
      <w:pPr>
        <w:pStyle w:val="664"/>
        <w:pBdr/>
        <w:tabs>
          <w:tab w:val="left" w:leader="none" w:pos="270"/>
        </w:tabs>
        <w:spacing w:after="120" w:before="120"/>
        <w:ind w:firstLine="0" w:left="0"/>
        <w:jc w:val="both"/>
        <w:rPr>
          <w:b/>
          <w:bCs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5000" w:type="pct"/>
        <w:tblBorders>
          <w:top w:val="single" w:color="1f497d" w:sz="4" w:space="0"/>
          <w:left w:val="single" w:color="1f497d" w:sz="4" w:space="0"/>
          <w:bottom w:val="single" w:color="1f497d" w:sz="4" w:space="0"/>
          <w:right w:val="single" w:color="1f497d" w:sz="4" w:space="0"/>
          <w:insideH w:val="single" w:color="1f497d" w:sz="4" w:space="0"/>
          <w:insideV w:val="single" w:color="1f497d" w:sz="4" w:space="0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>
        <w:trPr>
          <w:trHeight w:val="454"/>
        </w:trPr>
        <w:tc>
          <w:tcPr>
            <w:shd w:val="clear" w:color="ffffff" w:fill="ffffff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52EB6473">
            <w:pPr>
              <w:pBdr/>
              <w:spacing w:after="0" w:line="240" w:lineRule="auto"/>
              <w:ind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</w:rPr>
              <w:t xml:space="preserve">Názov obstarávateľa: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  <w:tc>
          <w:tcPr>
            <w:shd w:val="clear" w:color="ffffff" w:fill="ffffff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68363F48">
            <w:pPr>
              <w:pBdr/>
              <w:spacing w:after="0" w:line="240" w:lineRule="auto"/>
              <w:ind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  <w:color w:val="000000"/>
                <w:shd w:val="clear" w:color="auto" w:fill="ffffff"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  <w:color w:val="000000"/>
                <w:shd w:val="clear" w:color="auto" w:fill="ffffff"/>
              </w:rPr>
              <w:t xml:space="preserve">VALMA s.r.o.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1949" w:type="pct"/>
            <w:vAlign w:val="center"/>
          </w:tcPr>
          <w:p w14:paraId="5D3BAAE6">
            <w:pPr>
              <w:pBdr/>
              <w:spacing w:after="0" w:line="240" w:lineRule="auto"/>
              <w:ind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</w:rPr>
              <w:t xml:space="preserve">IČO: 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  <w:tc>
          <w:tcPr>
            <w:shd w:val="clear" w:color="ffffff" w:fill="ffffff"/>
            <w:tcBorders>
              <w:top w:val="single" w:color="1f497d" w:sz="4" w:space="0"/>
              <w:left w:val="single" w:color="1f497d" w:sz="4" w:space="0"/>
              <w:bottom w:val="single" w:color="1f497d" w:sz="4" w:space="0"/>
              <w:right w:val="single" w:color="1f497d" w:sz="4" w:space="0"/>
            </w:tcBorders>
            <w:tcW w:w="3051" w:type="pct"/>
            <w:vAlign w:val="center"/>
          </w:tcPr>
          <w:p w14:paraId="6B931F80">
            <w:pPr>
              <w:pBdr/>
              <w:spacing w:after="0" w:line="240" w:lineRule="auto"/>
              <w:ind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  <w:color w:val="000000"/>
                <w:shd w:val="clear" w:color="auto" w:fill="ffffff"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  <w:color w:val="000000"/>
                <w:shd w:val="clear" w:color="auto" w:fill="ffffff"/>
              </w:rPr>
              <w:t xml:space="preserve">47947454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</w:tr>
      <w:tr>
        <w:trPr>
          <w:trHeight w:val="454"/>
        </w:trPr>
        <w:tc>
          <w:tcPr>
            <w:shd w:val="clear" w:color="ffffff" w:fill="ffffff"/>
            <w:tcBorders/>
            <w:tcW w:w="1949" w:type="pct"/>
            <w:vAlign w:val="center"/>
          </w:tcPr>
          <w:p w14:paraId="0E9BC0A6">
            <w:pPr>
              <w:pBdr/>
              <w:spacing w:after="0" w:line="240" w:lineRule="auto"/>
              <w:ind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</w:rPr>
              <w:t xml:space="preserve">Názov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  <w:t xml:space="preserve"> zákazky: 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  <w:tc>
          <w:tcPr>
            <w:shd w:val="clear" w:color="ffffff" w:fill="ffffff"/>
            <w:tcBorders/>
            <w:tcW w:w="3051" w:type="pct"/>
            <w:vAlign w:val="center"/>
          </w:tcPr>
          <w:p w14:paraId="7846CD0C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  <w:t xml:space="preserve">Obstaranie úžitkového automobilu</w:t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  <w:r>
              <w:rPr>
                <w:rFonts w:ascii="Arial" w:hAnsi="Arial" w:eastAsia="Arial" w:cs="Arial"/>
                <w:b w:val="0"/>
                <w:bCs w:val="0"/>
                <w:iCs/>
              </w:rPr>
            </w:r>
          </w:p>
        </w:tc>
      </w:tr>
    </w:tbl>
    <w:p w14:paraId="69D5C981">
      <w:pPr>
        <w:pStyle w:val="664"/>
        <w:pBdr/>
        <w:tabs>
          <w:tab w:val="left" w:leader="none" w:pos="270"/>
        </w:tabs>
        <w:spacing w:after="120" w:before="120"/>
        <w:ind w:firstLine="0" w:left="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A396097">
      <w:pPr>
        <w:pStyle w:val="664"/>
        <w:pBdr/>
        <w:tabs>
          <w:tab w:val="left" w:leader="none" w:pos="270"/>
        </w:tabs>
        <w:spacing w:after="120" w:before="120"/>
        <w:ind w:firstLine="0" w:left="0"/>
        <w:jc w:val="both"/>
        <w:rPr>
          <w:highlight w:val="none"/>
        </w:rPr>
      </w:pPr>
      <w:r>
        <w:rPr>
          <w:b/>
        </w:rPr>
      </w:r>
      <w:r>
        <w:t xml:space="preserve">V zmysle Nariadenia EÚ 2016/679 (GDPR) a zákona č. 18/2018 Z. z. si Vás dovoľujeme informovať, že Vaše osobné údaje (meno, priezvisko, funkcia, email, telefón) budú spracúvané za účelom:</w:t>
      </w:r>
      <w:r>
        <w:rPr>
          <w:b/>
          <w:bCs/>
        </w:rPr>
      </w:r>
      <w:r>
        <w:rPr>
          <w:b/>
          <w:bCs/>
        </w:rPr>
      </w:r>
    </w:p>
    <w:p w14:paraId="180EED41">
      <w:pPr>
        <w:pStyle w:val="664"/>
        <w:pBdr/>
        <w:spacing w:line="276" w:lineRule="auto"/>
        <w:ind w:left="0"/>
        <w:jc w:val="both"/>
        <w:rPr/>
      </w:pPr>
      <w:r>
        <w:t xml:space="preserve">·</w:t>
        <w:tab/>
        <w:t xml:space="preserve">realizácie tohto prieskumu trhu a obstarávania,</w:t>
      </w:r>
      <w:r/>
      <w:r/>
    </w:p>
    <w:p w14:paraId="09B71797">
      <w:pPr>
        <w:pStyle w:val="664"/>
        <w:pBdr/>
        <w:spacing w:line="276" w:lineRule="auto"/>
        <w:ind w:left="0"/>
        <w:jc w:val="both"/>
        <w:rPr/>
      </w:pPr>
      <w:r>
        <w:t xml:space="preserve">·</w:t>
        <w:tab/>
        <w:t xml:space="preserve">vzájomnej komunikácie a administrácie obstarávania,</w:t>
      </w:r>
      <w:r/>
      <w:r/>
    </w:p>
    <w:p w14:paraId="76A009CE">
      <w:pPr>
        <w:pStyle w:val="664"/>
        <w:pBdr/>
        <w:spacing w:line="276" w:lineRule="auto"/>
        <w:ind w:left="0"/>
        <w:jc w:val="both"/>
        <w:rPr/>
      </w:pPr>
      <w:r>
        <w:t xml:space="preserve">·</w:t>
        <w:tab/>
        <w:t xml:space="preserve">archivácie a preukázania postupu obstarávania.</w:t>
      </w:r>
      <w:r/>
      <w:r/>
    </w:p>
    <w:p w14:paraId="38261B8E">
      <w:pPr>
        <w:pStyle w:val="664"/>
        <w:pBdr/>
        <w:spacing w:after="120" w:before="120"/>
        <w:ind w:left="0"/>
        <w:jc w:val="both"/>
        <w:rPr/>
      </w:pPr>
      <w:r>
        <w:t xml:space="preserve">P</w:t>
      </w:r>
      <w:r>
        <w:t xml:space="preserve">rávnym základom spracúvania je plnenie zmluvy podľa § 13 ods. 1 písm. b) zákona č. 18/2018 Z. z. (pre prípad uzavretia zmluvy) a oprávnený záujem obstarávateľa na riadnom priebehu obstarávania podľa § 13 ods. 1 písm. f) zákona č. 18/2018 Z. z. o ochrane os</w:t>
      </w:r>
      <w:r>
        <w:t xml:space="preserve">obných údajov (pre samotný proces obstarávania).</w:t>
      </w:r>
      <w:r/>
      <w:r/>
    </w:p>
    <w:p w14:paraId="0B673C8B">
      <w:pPr>
        <w:pStyle w:val="664"/>
        <w:pBdr/>
        <w:spacing w:after="120" w:before="120"/>
        <w:ind w:left="0"/>
        <w:jc w:val="both"/>
        <w:rPr/>
      </w:pPr>
      <w:r>
        <w:t xml:space="preserve">Ú</w:t>
      </w:r>
      <w:r>
        <w:t xml:space="preserve">daje nebudú poskytnuté tretím stranám s výnimkou prípadov, kde to vyžaduje zákon (napr. poskytovateľ dotácie, kontrolné orgány). Uchovávané budú po dobu nevyhnutnú na preukázanie postupu obstarávania, maximálne 5 rokov, prípadne dlhšie (10 rokov) ak to vyp</w:t>
      </w:r>
      <w:r>
        <w:t xml:space="preserve">lýva z osobitných predpisov (napr. pri uzavretí zmluvy o poskytnutí dotácie na financovanie predmetu zákazky - obstarávania).</w:t>
      </w:r>
      <w:r/>
      <w:r/>
    </w:p>
    <w:p w14:paraId="33350300">
      <w:pPr>
        <w:pStyle w:val="664"/>
        <w:pBdr/>
        <w:spacing w:after="120" w:before="120"/>
        <w:ind w:left="0"/>
        <w:jc w:val="both"/>
        <w:rPr/>
      </w:pPr>
      <w:r>
        <w:rPr>
          <w:highlight w:val="none"/>
        </w:rPr>
      </w:r>
      <w:r/>
      <w:r/>
    </w:p>
    <w:p w14:paraId="013F1C72">
      <w:pPr>
        <w:pStyle w:val="664"/>
        <w:pBdr/>
        <w:spacing w:after="120" w:before="120"/>
        <w:ind w:left="0"/>
        <w:jc w:val="both"/>
        <w:rPr>
          <w:highlight w:val="none"/>
        </w:rPr>
      </w:pPr>
      <w:r>
        <w:t xml:space="preserve">V </w:t>
      </w:r>
      <w:r>
        <w:t xml:space="preserve">Žiline</w:t>
      </w:r>
      <w:r>
        <w:t xml:space="preserve"> dňa: 30.07.2026</w:t>
      </w:r>
      <w:r>
        <w:tab/>
      </w:r>
      <w:r>
        <w:tab/>
      </w:r>
      <w:r>
        <w:rPr>
          <w:highlight w:val="none"/>
        </w:rPr>
      </w:r>
      <w:r>
        <w:rPr>
          <w:highlight w:val="none"/>
        </w:rPr>
      </w:r>
    </w:p>
    <w:p w14:paraId="1CD6BA5D">
      <w:pPr>
        <w:pStyle w:val="664"/>
        <w:pBdr/>
        <w:tabs>
          <w:tab w:val="left" w:leader="none" w:pos="4140"/>
        </w:tabs>
        <w:spacing w:after="120" w:before="120"/>
        <w:ind w:hanging="180" w:left="180"/>
        <w:jc w:val="right"/>
        <w:rPr/>
      </w:pPr>
      <w:r>
        <w:t xml:space="preserve">Ing. Karol Polťák, MBA</w:t>
      </w:r>
      <w:r/>
      <w:r/>
    </w:p>
    <w:p w14:paraId="3D5E0B41">
      <w:pPr>
        <w:pStyle w:val="664"/>
        <w:pBdr/>
        <w:tabs>
          <w:tab w:val="left" w:leader="none" w:pos="4140"/>
        </w:tabs>
        <w:spacing w:after="120" w:before="120"/>
        <w:ind w:hanging="180" w:left="180"/>
        <w:jc w:val="right"/>
        <w:rPr>
          <w:highlight w:val="none"/>
        </w:rPr>
      </w:pPr>
      <w:r>
        <w:t xml:space="preserve">konateľ</w:t>
      </w:r>
      <w:r>
        <w:t xml:space="preserve"> spoločnosti</w:t>
      </w:r>
      <w:r/>
      <w:r/>
    </w:p>
    <w:p w14:paraId="15DB9725">
      <w:pPr>
        <w:pStyle w:val="664"/>
        <w:pBdr/>
        <w:tabs>
          <w:tab w:val="left" w:leader="none" w:pos="4140"/>
        </w:tabs>
        <w:spacing w:after="120" w:before="120"/>
        <w:ind w:hanging="180" w:left="180"/>
        <w:jc w:val="right"/>
        <w:rPr/>
      </w:pPr>
      <w:r>
        <w:rPr>
          <w:highlight w:val="none"/>
        </w:rPr>
      </w:r>
      <w:r>
        <w:rPr>
          <w:highlight w:val="none"/>
        </w:rPr>
        <w:t xml:space="preserve">VALMA s.r.o.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1"/>
        </w:tabs>
        <w:spacing/>
        <w:ind w:hanging="360" w:left="361"/>
      </w:pPr>
      <w:rPr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2026-07-30T14:23:35Z</dcterms:modified>
</cp:coreProperties>
</file>