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12" w:rsidRDefault="00714C28" w:rsidP="00714C28">
      <w:pPr>
        <w:spacing w:after="240" w:line="259" w:lineRule="auto"/>
        <w:jc w:val="center"/>
        <w:rPr>
          <w:rFonts w:ascii="Tahoma" w:hAnsi="Tahoma" w:cs="Tahoma"/>
          <w:iCs/>
        </w:rPr>
      </w:pPr>
      <w:r w:rsidRPr="00714C28">
        <w:rPr>
          <w:rFonts w:ascii="Tahoma" w:hAnsi="Tahoma" w:cs="Tahoma"/>
          <w:b/>
          <w:iCs/>
          <w:sz w:val="24"/>
          <w:szCs w:val="24"/>
        </w:rPr>
        <w:t>Vlastný návrh plneni</w:t>
      </w:r>
      <w:r>
        <w:rPr>
          <w:rFonts w:ascii="Tahoma" w:hAnsi="Tahoma" w:cs="Tahoma"/>
          <w:b/>
          <w:iCs/>
          <w:sz w:val="24"/>
          <w:szCs w:val="24"/>
        </w:rPr>
        <w:t>a</w:t>
      </w:r>
    </w:p>
    <w:p w:rsidR="00B85AA3" w:rsidRDefault="00B85AA3" w:rsidP="00B94009">
      <w:pPr>
        <w:spacing w:after="240" w:line="259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C76312">
        <w:rPr>
          <w:rFonts w:ascii="Tahoma" w:hAnsi="Tahoma" w:cs="Tahoma"/>
          <w:iCs/>
        </w:rPr>
        <w:t>Názov zákazky</w:t>
      </w:r>
      <w:r w:rsidR="00C76312">
        <w:rPr>
          <w:rFonts w:ascii="Tahoma" w:hAnsi="Tahoma" w:cs="Tahoma"/>
          <w:iCs/>
        </w:rPr>
        <w:t xml:space="preserve">: </w:t>
      </w:r>
      <w:r w:rsidRPr="00C76312">
        <w:rPr>
          <w:rFonts w:ascii="Tahoma" w:hAnsi="Tahoma" w:cs="Tahoma"/>
          <w:iCs/>
        </w:rPr>
        <w:t xml:space="preserve"> </w:t>
      </w:r>
      <w:r w:rsidR="0011283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Nákup predmetov</w:t>
      </w:r>
      <w:r w:rsidR="0034107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osobnej hygieny</w:t>
      </w:r>
      <w:r w:rsidR="00092622" w:rsidRPr="000926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pre potreby Národnej diaľničnej spoločnosti, a.s.</w:t>
      </w:r>
      <w:r w:rsidR="008822D9" w:rsidRPr="008822D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:rsidR="00E82301" w:rsidRPr="00B94009" w:rsidRDefault="00714C28" w:rsidP="00B94009">
      <w:pPr>
        <w:spacing w:after="240" w:line="259" w:lineRule="auto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P</w:t>
      </w:r>
      <w:bookmarkStart w:id="0" w:name="_GoBack"/>
      <w:bookmarkEnd w:id="0"/>
      <w:r w:rsidR="00661DF6">
        <w:rPr>
          <w:rFonts w:ascii="Tahoma" w:hAnsi="Tahoma" w:cs="Tahoma"/>
          <w:iCs/>
        </w:rPr>
        <w:t>re potvrdenie technickej špecifikácie</w:t>
      </w:r>
      <w:r>
        <w:rPr>
          <w:rFonts w:ascii="Tahoma" w:hAnsi="Tahoma" w:cs="Tahoma"/>
          <w:iCs/>
        </w:rPr>
        <w:t xml:space="preserve"> požadovaných produktov</w:t>
      </w:r>
      <w:r w:rsidR="00661DF6">
        <w:rPr>
          <w:rFonts w:ascii="Tahoma" w:hAnsi="Tahoma" w:cs="Tahoma"/>
          <w:iCs/>
        </w:rPr>
        <w:t xml:space="preserve"> je </w:t>
      </w:r>
      <w:r w:rsidR="00E82301">
        <w:rPr>
          <w:rFonts w:ascii="Tahoma" w:hAnsi="Tahoma" w:cs="Tahoma"/>
          <w:iCs/>
        </w:rPr>
        <w:t xml:space="preserve">uchádzač povinný predložiť produktový katalóg, resp. </w:t>
      </w:r>
      <w:r>
        <w:rPr>
          <w:rFonts w:ascii="Tahoma" w:hAnsi="Tahoma" w:cs="Tahoma"/>
          <w:iCs/>
        </w:rPr>
        <w:t xml:space="preserve">uviesť </w:t>
      </w:r>
      <w:proofErr w:type="spellStart"/>
      <w:r w:rsidR="00661DF6">
        <w:rPr>
          <w:rFonts w:ascii="Tahoma" w:hAnsi="Tahoma" w:cs="Tahoma"/>
          <w:iCs/>
        </w:rPr>
        <w:t>link</w:t>
      </w:r>
      <w:proofErr w:type="spellEnd"/>
      <w:r w:rsidR="00661DF6">
        <w:rPr>
          <w:rFonts w:ascii="Tahoma" w:hAnsi="Tahoma" w:cs="Tahoma"/>
          <w:iCs/>
        </w:rPr>
        <w:t xml:space="preserve"> na daný produkt</w:t>
      </w:r>
      <w:r>
        <w:rPr>
          <w:rFonts w:ascii="Tahoma" w:hAnsi="Tahoma" w:cs="Tahoma"/>
          <w:iCs/>
        </w:rPr>
        <w:t xml:space="preserve">, kde bude možné overiť si požadovanú technickú špecifikáciu. </w:t>
      </w:r>
    </w:p>
    <w:p w:rsidR="00883E73" w:rsidRDefault="00883E73">
      <w:pPr>
        <w:rPr>
          <w:rFonts w:ascii="Tahoma" w:hAnsi="Tahoma" w:cs="Tahoma"/>
        </w:rPr>
      </w:pPr>
    </w:p>
    <w:tbl>
      <w:tblPr>
        <w:tblW w:w="55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1898"/>
        <w:gridCol w:w="3770"/>
        <w:gridCol w:w="3883"/>
      </w:tblGrid>
      <w:tr w:rsidR="00714C28" w:rsidRPr="000D3739" w:rsidTr="00714C28">
        <w:trPr>
          <w:trHeight w:val="9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Por. č.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Tovarová položka 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Pr="00714C28" w:rsidRDefault="00714C28" w:rsidP="000D588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sk-SK"/>
              </w:rPr>
            </w:pPr>
            <w:r w:rsidRPr="00714C2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sk-SK"/>
              </w:rPr>
              <w:t>Vlastný návrh plnenia</w:t>
            </w:r>
          </w:p>
          <w:p w:rsidR="00714C28" w:rsidRPr="0034107D" w:rsidRDefault="00714C28" w:rsidP="000D58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C2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sk-SK"/>
              </w:rPr>
              <w:t xml:space="preserve">(uchádzač doplní názov tovaru, výrobcu, katalógové číslo, resp. </w:t>
            </w:r>
            <w:proofErr w:type="spellStart"/>
            <w:r w:rsidRPr="00714C2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sk-SK"/>
              </w:rPr>
              <w:t>link</w:t>
            </w:r>
            <w:proofErr w:type="spellEnd"/>
            <w:r w:rsidRPr="00714C2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sk-SK"/>
              </w:rPr>
              <w:t xml:space="preserve"> na daný produkt) </w:t>
            </w:r>
          </w:p>
        </w:tc>
      </w:tr>
      <w:tr w:rsidR="00714C28" w:rsidRPr="000D3739" w:rsidTr="00714C28">
        <w:trPr>
          <w:trHeight w:val="1057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Hygienické vrecká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biele, rozmer balenia: 12,5 x 8,7 cm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5885">
              <w:rPr>
                <w:rFonts w:asciiTheme="minorHAnsi" w:hAnsiTheme="minorHAnsi" w:cstheme="minorHAnsi"/>
                <w:sz w:val="22"/>
                <w:szCs w:val="22"/>
              </w:rPr>
              <w:t>± 1-3 mm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 rozmer zloženého vrecka: 8 x 23 cm, 30 ks/bal. Na použité dámske vložky. Krabička sa umiestňuje do držiaka a cez kruhový otvor sa vrecká vyťahujú po 1 kuse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Abrazívna mycia pasta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zloženie: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anionické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tenzidy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&lt;5%neionické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tenzidy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&lt;5%,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amfotermné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tenzidy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&gt; 5%, abrazívum, glycerín, pomocné látky, parfum, konzervačné prostriedky.  Odstraňuje nečistoty z pokožky – olej, mazivo, živicu, grafit, sadzu a pod.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Obsah balenia </w:t>
            </w:r>
            <w:r w:rsidRPr="00CF54E4">
              <w:rPr>
                <w:rFonts w:asciiTheme="minorHAnsi" w:hAnsiTheme="minorHAnsi" w:cstheme="minorHAnsi"/>
                <w:sz w:val="22"/>
                <w:szCs w:val="22"/>
              </w:rPr>
              <w:t>min.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450 g  (napr. </w:t>
            </w:r>
            <w:r w:rsidRPr="00CF54E4">
              <w:rPr>
                <w:rFonts w:asciiTheme="minorHAnsi" w:hAnsiTheme="minorHAnsi" w:cstheme="minorHAnsi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SOLVINA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54E4">
              <w:rPr>
                <w:rFonts w:asciiTheme="minorHAnsi" w:hAnsiTheme="minorHAnsi" w:cstheme="minorHAnsi"/>
                <w:sz w:val="22"/>
                <w:szCs w:val="22"/>
              </w:rPr>
              <w:t>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918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Abrazívna čistiaca tekutá pasta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abrazívna čistiaca tekutá pasta s dávkovačom na silne znečistené ruky s vysokou čistiacou schopnosťou, pH 6,5, odstraňovanie nečistôt, olejov, mazív a pod., 450 g (napr.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typ EFEKT LIQUID 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Abrazívna pasta na ruky s dávkovačom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tekutá čistiaca pasta na umývanie rúk, je určená na umývanie rúk v priemysle, kde je potrebný silný čistiaci účinok, s dávkovačom, pH 6,5, odstraňovanie nečistôt, olejov, mazív a pod., objem 5 l ( napr.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typ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EFEKT LIQUID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dávkovačom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alebo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Tekuté mydlo na ruky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náplň do dávkovača, S1 systém. Náplň tekutého mydla na bežné umývanie rúk. Určená na výmenu v dávkovači. Jednorazová pumpička pri použití uvoľní 1 ml mydla v jednej dávke, ktorá stačí na umytie rúk. Jedna náplň tak vystačí až na 1 000 umytí. Vhodné na každodenné použitie. Zloženie: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aqua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sodium,laureth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chloride,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glycerin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glycol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distearate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phenoxyethanol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parfum,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citric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acid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benzoic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acid,sodium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benzoate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ci 42090, ci 17200. Objem 1 l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lastRenderedPageBreak/>
              <w:t>6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Tekuté mydlo antibakteriálne 250 ml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s dávkovačom, zloženie: voda,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laureth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sulfate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cocamidopropyl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betaine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chloride,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cocamide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DEA,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citrid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acid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parfum,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methylchloroisothiazolinone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methylisothiazolinone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colorant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 objem 250 ml (napr. DETTOL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620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Tekuté mydlo antibakteriálne 5 l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zloženie: voda,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laureth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sulfate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cocamidopropyl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betaine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chloride,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cocamide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DEA,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citrid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acid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parfum,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methylchloroisothiazolinone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methylisothiazolinone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colorant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 objem: 5 l  na dolievanie do dávkovačov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mydla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1141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Toaletné mydlo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tuhé,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na bežnú hygienickú starostlivosť určené na umývanie rúk, vhodné na každodenné použitie podľa potreby aj niekoľkokrát denne. Zloženie: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Lauroyl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Isethionate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Stearic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Acid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Palmitate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Lauric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Acid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Aqua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Isethionate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Stearate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Cocamidopropyl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Betaine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Parfum,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Palm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Kernelate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Helianthus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Annuus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Seed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Oil,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Glycerin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chloride,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Zinc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Oxide,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Tetrasodium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EDTA,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Tetrasodium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Etidronate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Alumina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Benzyl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alcohol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Benzyl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Salicylate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Butylphenyl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Methylpropional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Citronellol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Coumarin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Eugenol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Geraniol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Hexyl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Cinnamal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Limonene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Linalool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 CI 77891. 100 g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A42E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Tekuté mydlo na ruky 1 l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náplň do dávkovača mydla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ECOSTEP</w:t>
            </w: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FOAM SOAP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S3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Ecological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bal. 1 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resp. </w:t>
            </w:r>
            <w:r w:rsidRPr="00A42E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kompatibiln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é</w:t>
            </w:r>
            <w:r w:rsidRPr="00A42E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A42E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dávkovačom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mydla</w:t>
            </w:r>
            <w:r w:rsidRPr="00A42E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ECOSTEP 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Dezinfekcia na ruky 5 l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bezoplachový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prostriedok určený na dezinfekciu rúk, plôch a predmetov (aj pre profesionálne použitie), vyrobený podľa receptúry odporúčanej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who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 (*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who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=&gt; svetová zdravotnícka organizácia), vysoký obsah etanolu (účinnej látky)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</w:t>
            </w: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83%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</w:t>
            </w: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830ml / 1 000 ml), účinne odstraňuje vírusy, baktérie, plesne a kvasinky, vďaka obsahu glycerínu nevysušuje pokožku, Zloženie: etanol 75-85%, peroxid vodíka 3-&lt;5,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glycerol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&lt;2. Fyzikálne vlastnosti: tekutá, farba číra – bezfarebná, zápach po alkohole. Balenie 5 litrové bandasky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Dezinfekčný gél na ruky 300 ml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 dávkovačom 300 ml,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virucídny</w:t>
            </w:r>
            <w:proofErr w:type="spellEnd"/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950F8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Ochranný krém na ruky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zloženie: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petrolatum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voda,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lanolin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paraffinum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liquidum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cetearil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alcohol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cholesterol, parfum,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amyl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cinnamal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citronellol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coumarin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geraniol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isoeugenol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alpha-isomethyl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lonone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linalool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, min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objem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100 ml (napr.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typ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INDULONA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Ochranné rukavice päťprsté jednorazové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jednorazové, gumené, 100 ks/bal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1203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Ochranné rukavice päťprsté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latexové, velúrová úprava vnútorného povrchu, 1 bal = 1 pár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Repelentný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gél</w:t>
            </w:r>
          </w:p>
        </w:tc>
        <w:tc>
          <w:tcPr>
            <w:tcW w:w="1873" w:type="pct"/>
            <w:vAlign w:val="center"/>
          </w:tcPr>
          <w:p w:rsidR="00714C28" w:rsidRPr="00CD3384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nedráždivý,  ľahko roztierateľný gél.  Odpudzuje bodavý, krv sajúci, obťažujúci hmyz ako komáre, mušky, ovady a iné. Zloženie: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Alcohol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Denaturated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65%, N-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butylacetanilid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Diethyl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Toluamide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Propylene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Glycol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Isopropyl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Myristate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Parfum,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Amyl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Cinnamal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Hydroxymethylpentyl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Cyclohexane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Carboxaldehyde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Linalool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Limonene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Citral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, Alfa-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isomethyl</w:t>
            </w:r>
            <w:proofErr w:type="spellEnd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color w:val="171717"/>
                <w:sz w:val="22"/>
                <w:szCs w:val="22"/>
                <w:shd w:val="clear" w:color="auto" w:fill="FFFFFF"/>
              </w:rPr>
              <w:t>Ionone</w:t>
            </w:r>
            <w:proofErr w:type="spellEnd"/>
            <w:r w:rsidRPr="00CD338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D3384">
              <w:rPr>
                <w:rFonts w:asciiTheme="minorHAnsi" w:hAnsiTheme="minorHAnsi" w:cstheme="minorHAnsi"/>
                <w:sz w:val="22"/>
                <w:szCs w:val="22"/>
              </w:rPr>
              <w:t>Tocopheryl</w:t>
            </w:r>
            <w:proofErr w:type="spellEnd"/>
            <w:r w:rsidRPr="00CD33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3384">
              <w:rPr>
                <w:rFonts w:asciiTheme="minorHAnsi" w:hAnsiTheme="minorHAnsi" w:cstheme="minorHAnsi"/>
                <w:sz w:val="22"/>
                <w:szCs w:val="22"/>
              </w:rPr>
              <w:t>Acetate</w:t>
            </w:r>
            <w:proofErr w:type="spellEnd"/>
            <w:r w:rsidRPr="00CD338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Parfum70 g (napr.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typ 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INDULONA REPELENT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Repelentný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sprej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na odpudzovanie komárov, kliešťov a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muchničiek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. Zloženie: Etanol. Účinná látka: v 100 g prípravku 10 g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icaridine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. 150 ml (napr.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typ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DIFUSIL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resp. ekvivalent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Toaletný papier v rolke veľký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veľká rolka farba biela, jemný  dvojvrstvový, 19 cm priemer, šírka kotúča 9 cm, veľkosť  útržku 9 x 20 cm, materiál 100% celulóza, 1 rolka=118 m (tolerancia 5%)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Toaletný papier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Jumbo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toaletný papier  - priemer kotúča: 26 cm, dĺžka kotúča: 480 m,  1 vrstvový, farba: prírodná, materiál: recyklovaný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874D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kompatibilný do zásobníka </w:t>
            </w:r>
            <w:proofErr w:type="spellStart"/>
            <w:r w:rsidRPr="00874D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  <w:r w:rsidRPr="00874D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4D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Jumbo</w:t>
            </w:r>
            <w:proofErr w:type="spellEnd"/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Toaletný papier v rolke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farba biela,  jemný dvojvrstvový, 12 cm priemer, materiál 100% celulóza,  1 rolka = 250 útržkov = 25 m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950F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Toaletný papier mini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Jumbo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rolka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farba biela, návin 170 m, šírka kotúča 9,4 cm, počet útržkov 850, dĺžka útržku 20 cm, vnútorný priemer jadra 5,9 cm, mini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jumbo</w:t>
            </w:r>
            <w:proofErr w:type="spellEnd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rolka, materiál recyklovaný, priemer kotúča 18,8 - 19 cm,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kompatibilný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do zásobníkov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Skladané uteráky papierové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dvojvrstvové perforované, farba  biela, typ:  ZZ na použitie v zásobníkoch, rozmer zloženej utierky: 23,7 x 11,9 cm, 150 ks/bal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lastRenderedPageBreak/>
              <w:t>22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Papierové utierky skladané do zásobníkov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Soft XPRESS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papierové utierky, </w:t>
            </w:r>
            <w:proofErr w:type="spellStart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Soft XPRESS, 2- vrstvové, rozmer 34 x 21,2, skladané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7703A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kompatibilné so zásobníkom </w:t>
            </w:r>
            <w:proofErr w:type="spellStart"/>
            <w:r w:rsidRPr="007703A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Papierové utierky skladané do zásobníkov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perforované, farba biela, počet vrstiev 2, max rozmer rozloženého útržku 25,5 x 21,2 cm, max rozmer zloženého útržku 8,5 x 21,2 cm. Min 150 ks/bal.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kompatibilné</w:t>
            </w: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 do zásobníkov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Tork</w:t>
            </w:r>
            <w:proofErr w:type="spellEnd"/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Hygienické vreckovky v boxe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balení 100 kusov, dvojvrstvové, materiál 100% celulóza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Servítky dvojvrstvové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farba biela, materiál 100% celulóza,  rozmer rozloženej servítky 33x33cm, 100 ks/bal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 xml:space="preserve">Uterák pracovný </w:t>
            </w:r>
            <w:proofErr w:type="spellStart"/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vaflový</w:t>
            </w:r>
            <w:proofErr w:type="spellEnd"/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100% bavlna, 50 x 90 cm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410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Uterák</w:t>
            </w:r>
          </w:p>
        </w:tc>
        <w:tc>
          <w:tcPr>
            <w:tcW w:w="1873" w:type="pct"/>
            <w:vAlign w:val="center"/>
          </w:tcPr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07D">
              <w:rPr>
                <w:rFonts w:asciiTheme="minorHAnsi" w:hAnsiTheme="minorHAnsi" w:cstheme="minorHAnsi"/>
                <w:sz w:val="22"/>
                <w:szCs w:val="22"/>
              </w:rPr>
              <w:t>100%  bavlna, 40 x 60 cm, gramáž: 350 - 450 g/m</w:t>
            </w:r>
            <w:r w:rsidRPr="0034107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4C28" w:rsidRPr="000D3739" w:rsidTr="00714C28">
        <w:trPr>
          <w:trHeight w:val="315"/>
        </w:trPr>
        <w:tc>
          <w:tcPr>
            <w:tcW w:w="255" w:type="pct"/>
            <w:vAlign w:val="center"/>
          </w:tcPr>
          <w:p w:rsidR="00714C28" w:rsidRPr="0034107D" w:rsidRDefault="00714C28" w:rsidP="00153C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714C28" w:rsidRDefault="00714C28" w:rsidP="007B0138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Ochranný telový krém proti slnečnému žiareniu SPF 30</w:t>
            </w:r>
          </w:p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3" w:type="pct"/>
            <w:vAlign w:val="center"/>
          </w:tcPr>
          <w:p w:rsidR="00714C28" w:rsidRDefault="00714C28" w:rsidP="007B0138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mlieko na opaľovanie - dámske a pánske, </w:t>
            </w:r>
            <w:r w:rsidRPr="00E82301">
              <w:rPr>
                <w:rFonts w:ascii="Calibri" w:hAnsi="Calibri" w:cs="Calibri"/>
                <w:sz w:val="22"/>
                <w:szCs w:val="22"/>
              </w:rPr>
              <w:t>minimálne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ochranný faktor 30, na tvár a na telo, na mastnú, normálnu, zmiešanú, suchú a zrelú pokožku, objem min. 150 ml</w:t>
            </w:r>
          </w:p>
          <w:p w:rsidR="00714C28" w:rsidRPr="0034107D" w:rsidRDefault="00714C28" w:rsidP="00153C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9" w:type="pct"/>
            <w:shd w:val="clear" w:color="auto" w:fill="E2EFD9" w:themeFill="accent6" w:themeFillTint="33"/>
          </w:tcPr>
          <w:p w:rsidR="00714C28" w:rsidRDefault="00714C28" w:rsidP="00153C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3E73" w:rsidRDefault="00883E73">
      <w:pPr>
        <w:rPr>
          <w:rFonts w:ascii="Tahoma" w:hAnsi="Tahoma" w:cs="Tahoma"/>
        </w:rPr>
      </w:pPr>
    </w:p>
    <w:p w:rsidR="00A51FC4" w:rsidRDefault="00A51FC4">
      <w:pPr>
        <w:rPr>
          <w:rFonts w:ascii="Tahoma" w:hAnsi="Tahoma" w:cs="Tahoma"/>
        </w:rPr>
      </w:pPr>
    </w:p>
    <w:p w:rsidR="00A51FC4" w:rsidRDefault="00A51FC4">
      <w:pPr>
        <w:rPr>
          <w:rFonts w:ascii="Tahoma" w:hAnsi="Tahoma" w:cs="Tahoma"/>
        </w:rPr>
      </w:pPr>
    </w:p>
    <w:p w:rsidR="00A51FC4" w:rsidRDefault="00A51FC4">
      <w:pPr>
        <w:rPr>
          <w:rFonts w:ascii="Tahoma" w:hAnsi="Tahoma" w:cs="Tahoma"/>
        </w:rPr>
      </w:pPr>
    </w:p>
    <w:p w:rsidR="00A51FC4" w:rsidRDefault="00A51FC4">
      <w:pPr>
        <w:rPr>
          <w:rFonts w:ascii="Tahoma" w:hAnsi="Tahoma" w:cs="Tahoma"/>
        </w:rPr>
      </w:pPr>
    </w:p>
    <w:sectPr w:rsidR="00A51FC4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6DA" w:rsidRDefault="003E06DA" w:rsidP="00C802D9">
      <w:r>
        <w:separator/>
      </w:r>
    </w:p>
  </w:endnote>
  <w:endnote w:type="continuationSeparator" w:id="0">
    <w:p w:rsidR="003E06DA" w:rsidRDefault="003E06DA" w:rsidP="00C8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6DA" w:rsidRDefault="003E06DA" w:rsidP="00C802D9">
      <w:r>
        <w:separator/>
      </w:r>
    </w:p>
  </w:footnote>
  <w:footnote w:type="continuationSeparator" w:id="0">
    <w:p w:rsidR="003E06DA" w:rsidRDefault="003E06DA" w:rsidP="00C8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312" w:rsidRPr="00714C28" w:rsidRDefault="00714C28" w:rsidP="00714C28">
    <w:pPr>
      <w:pStyle w:val="Hlavika"/>
      <w:jc w:val="right"/>
      <w:rPr>
        <w:rFonts w:asciiTheme="minorHAnsi" w:hAnsiTheme="minorHAnsi" w:cstheme="minorHAnsi"/>
        <w:sz w:val="20"/>
        <w:szCs w:val="20"/>
        <w:lang w:val="sk-SK"/>
      </w:rPr>
    </w:pPr>
    <w:r w:rsidRPr="00714C28">
      <w:rPr>
        <w:rFonts w:asciiTheme="minorHAnsi" w:hAnsiTheme="minorHAnsi" w:cstheme="minorHAnsi"/>
        <w:sz w:val="20"/>
        <w:szCs w:val="20"/>
        <w:lang w:val="sk-SK"/>
      </w:rPr>
      <w:t xml:space="preserve">Príloha č.1 k B.1 Opis predmetu zákazky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85" w:rsidRPr="008B10A1" w:rsidRDefault="00A03A68" w:rsidP="00321B94">
    <w:pPr>
      <w:pStyle w:val="Hlavika"/>
      <w:jc w:val="right"/>
      <w:rPr>
        <w:rFonts w:ascii="Tahoma" w:hAnsi="Tahoma" w:cs="Tahoma"/>
        <w:b/>
        <w:color w:val="A6A6A6"/>
      </w:rPr>
    </w:pPr>
    <w:r w:rsidRPr="008B10A1">
      <w:rPr>
        <w:rFonts w:ascii="Tahoma" w:hAnsi="Tahoma" w:cs="Tahoma"/>
        <w:b/>
        <w:color w:val="A6A6A6"/>
      </w:rPr>
      <w:t>Verejné obstarávanie</w:t>
    </w:r>
    <w:r>
      <w:rPr>
        <w:rFonts w:ascii="Tahoma" w:hAnsi="Tahoma" w:cs="Tahoma"/>
        <w:b/>
        <w:color w:val="A6A6A6"/>
      </w:rPr>
      <w:t xml:space="preserve"> </w:t>
    </w:r>
    <w:r w:rsidRPr="008B10A1">
      <w:rPr>
        <w:rFonts w:ascii="Tahoma" w:hAnsi="Tahoma" w:cs="Tahoma"/>
        <w:b/>
        <w:color w:val="A6A6A6"/>
      </w:rPr>
      <w:t xml:space="preserve"> v podmienkach NDS</w:t>
    </w:r>
  </w:p>
  <w:p w:rsidR="00335785" w:rsidRPr="00C9762D" w:rsidRDefault="00A03A68" w:rsidP="00321B94">
    <w:pPr>
      <w:pStyle w:val="Hlavika"/>
      <w:jc w:val="right"/>
      <w:rPr>
        <w:rFonts w:ascii="Tahoma" w:hAnsi="Tahoma" w:cs="Tahoma"/>
        <w:color w:val="A6A6A6"/>
      </w:rPr>
    </w:pPr>
    <w:r w:rsidRPr="008B10A1">
      <w:rPr>
        <w:rFonts w:ascii="Tahoma" w:hAnsi="Tahoma" w:cs="Tahoma"/>
        <w:color w:val="A6A6A6"/>
      </w:rPr>
      <w:t xml:space="preserve"> (</w:t>
    </w:r>
    <w:r>
      <w:rPr>
        <w:rFonts w:ascii="Tahoma" w:hAnsi="Tahoma" w:cs="Tahoma"/>
        <w:color w:val="A6A6A6"/>
      </w:rPr>
      <w:t>SMER/20</w:t>
    </w:r>
    <w:r>
      <w:rPr>
        <w:rFonts w:ascii="Tahoma" w:hAnsi="Tahoma" w:cs="Tahoma"/>
        <w:color w:val="A6A6A6"/>
        <w:lang w:val="sk-SK"/>
      </w:rPr>
      <w:t>20</w:t>
    </w:r>
    <w:r>
      <w:rPr>
        <w:rFonts w:ascii="Tahoma" w:hAnsi="Tahoma" w:cs="Tahoma"/>
        <w:color w:val="A6A6A6"/>
      </w:rPr>
      <w:t>/00</w:t>
    </w:r>
    <w:r>
      <w:rPr>
        <w:rFonts w:ascii="Tahoma" w:hAnsi="Tahoma" w:cs="Tahoma"/>
        <w:color w:val="A6A6A6"/>
        <w:lang w:val="sk-SK"/>
      </w:rPr>
      <w:t>0X</w:t>
    </w:r>
    <w:r>
      <w:rPr>
        <w:rFonts w:ascii="Tahoma" w:hAnsi="Tahoma" w:cs="Tahoma"/>
        <w:color w:val="A6A6A6"/>
      </w:rPr>
      <w:t>/</w:t>
    </w:r>
    <w:r>
      <w:rPr>
        <w:rFonts w:ascii="Tahoma" w:hAnsi="Tahoma" w:cs="Tahoma"/>
        <w:color w:val="A6A6A6"/>
        <w:lang w:val="sk-SK"/>
      </w:rPr>
      <w:t>6</w:t>
    </w:r>
    <w:r>
      <w:rPr>
        <w:rFonts w:ascii="Tahoma" w:hAnsi="Tahoma" w:cs="Tahoma"/>
        <w:color w:val="A6A6A6"/>
      </w:rPr>
      <w:t>0300)</w:t>
    </w:r>
  </w:p>
  <w:p w:rsidR="00335785" w:rsidRPr="00EC6745" w:rsidRDefault="00A03A68" w:rsidP="00321B94">
    <w:pPr>
      <w:pStyle w:val="Hlavika"/>
      <w:spacing w:after="240"/>
      <w:jc w:val="right"/>
      <w:rPr>
        <w:rFonts w:ascii="Tahoma" w:hAnsi="Tahoma" w:cs="Tahoma"/>
        <w:color w:val="A6A6A6"/>
      </w:rPr>
    </w:pPr>
    <w:r w:rsidRPr="00C9762D">
      <w:rPr>
        <w:rFonts w:ascii="Tahoma" w:hAnsi="Tahoma" w:cs="Tahoma"/>
        <w:color w:val="A6A6A6"/>
      </w:rPr>
      <w:t xml:space="preserve">Účinnosť: </w:t>
    </w:r>
    <w:r>
      <w:rPr>
        <w:rFonts w:ascii="Tahoma" w:hAnsi="Tahoma" w:cs="Tahoma"/>
        <w:color w:val="A6A6A6"/>
        <w:lang w:val="sk-SK"/>
      </w:rPr>
      <w:t>XX.XX.2020</w:t>
    </w:r>
    <w:r>
      <w:rPr>
        <w:rFonts w:ascii="Tahoma" w:hAnsi="Tahoma" w:cs="Tahoma"/>
        <w:color w:val="A6A6A6"/>
      </w:rPr>
      <w:t xml:space="preserve"> / </w:t>
    </w:r>
    <w:r w:rsidRPr="00300402">
      <w:rPr>
        <w:rFonts w:ascii="Tahoma" w:hAnsi="Tahoma" w:cs="Tahoma"/>
        <w:b/>
        <w:color w:val="A6A6A6"/>
      </w:rPr>
      <w:t xml:space="preserve">Príloha číslo </w:t>
    </w:r>
    <w:r>
      <w:rPr>
        <w:rFonts w:ascii="Tahoma" w:hAnsi="Tahoma" w:cs="Tahoma"/>
        <w:b/>
        <w:color w:val="A6A6A6"/>
      </w:rPr>
      <w:t>10</w:t>
    </w:r>
  </w:p>
  <w:p w:rsidR="00335785" w:rsidRDefault="00714C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0CFF4577"/>
    <w:multiLevelType w:val="hybridMultilevel"/>
    <w:tmpl w:val="3BD0E43A"/>
    <w:lvl w:ilvl="0" w:tplc="0CF2F302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57FB4"/>
    <w:multiLevelType w:val="hybridMultilevel"/>
    <w:tmpl w:val="7C4E3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B5BA5"/>
    <w:multiLevelType w:val="hybridMultilevel"/>
    <w:tmpl w:val="57747124"/>
    <w:lvl w:ilvl="0" w:tplc="AE66FD1A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A3"/>
    <w:rsid w:val="00005279"/>
    <w:rsid w:val="0001707F"/>
    <w:rsid w:val="000221BD"/>
    <w:rsid w:val="00026352"/>
    <w:rsid w:val="00052C58"/>
    <w:rsid w:val="000550D5"/>
    <w:rsid w:val="00074346"/>
    <w:rsid w:val="00092622"/>
    <w:rsid w:val="000A6F50"/>
    <w:rsid w:val="000B2A8E"/>
    <w:rsid w:val="000C4622"/>
    <w:rsid w:val="000D5885"/>
    <w:rsid w:val="000E50FA"/>
    <w:rsid w:val="000F3511"/>
    <w:rsid w:val="000F537E"/>
    <w:rsid w:val="000F6B4B"/>
    <w:rsid w:val="00105859"/>
    <w:rsid w:val="0011283C"/>
    <w:rsid w:val="001257CA"/>
    <w:rsid w:val="001531CC"/>
    <w:rsid w:val="00160C54"/>
    <w:rsid w:val="00193EA8"/>
    <w:rsid w:val="001A3F19"/>
    <w:rsid w:val="001B23E2"/>
    <w:rsid w:val="001C5969"/>
    <w:rsid w:val="001D25A5"/>
    <w:rsid w:val="001F43CE"/>
    <w:rsid w:val="00220B0E"/>
    <w:rsid w:val="00242233"/>
    <w:rsid w:val="002438D1"/>
    <w:rsid w:val="00262697"/>
    <w:rsid w:val="002A1F78"/>
    <w:rsid w:val="002B6036"/>
    <w:rsid w:val="00304C0F"/>
    <w:rsid w:val="00307A54"/>
    <w:rsid w:val="0031452E"/>
    <w:rsid w:val="0034107D"/>
    <w:rsid w:val="00352936"/>
    <w:rsid w:val="0037720A"/>
    <w:rsid w:val="003962D7"/>
    <w:rsid w:val="00396D38"/>
    <w:rsid w:val="003A28D7"/>
    <w:rsid w:val="003A6312"/>
    <w:rsid w:val="003B001D"/>
    <w:rsid w:val="003B4EDE"/>
    <w:rsid w:val="003D1644"/>
    <w:rsid w:val="003E06DA"/>
    <w:rsid w:val="00403B0D"/>
    <w:rsid w:val="00442231"/>
    <w:rsid w:val="00455F21"/>
    <w:rsid w:val="00463E9D"/>
    <w:rsid w:val="00465700"/>
    <w:rsid w:val="00482C9A"/>
    <w:rsid w:val="004935CB"/>
    <w:rsid w:val="004A404A"/>
    <w:rsid w:val="004E4495"/>
    <w:rsid w:val="004E7713"/>
    <w:rsid w:val="005139B0"/>
    <w:rsid w:val="005849D0"/>
    <w:rsid w:val="005B7C33"/>
    <w:rsid w:val="005C17B4"/>
    <w:rsid w:val="005D64E7"/>
    <w:rsid w:val="005E4603"/>
    <w:rsid w:val="005E5B3F"/>
    <w:rsid w:val="00603DB0"/>
    <w:rsid w:val="006074AD"/>
    <w:rsid w:val="006345D8"/>
    <w:rsid w:val="00661DF6"/>
    <w:rsid w:val="00682A8D"/>
    <w:rsid w:val="0069667F"/>
    <w:rsid w:val="006A2BA0"/>
    <w:rsid w:val="006A7A5F"/>
    <w:rsid w:val="006B5CB0"/>
    <w:rsid w:val="006D46F3"/>
    <w:rsid w:val="0071454B"/>
    <w:rsid w:val="00714C28"/>
    <w:rsid w:val="007703A0"/>
    <w:rsid w:val="0078373D"/>
    <w:rsid w:val="007A27D7"/>
    <w:rsid w:val="007A5B00"/>
    <w:rsid w:val="007B0138"/>
    <w:rsid w:val="007B6C9A"/>
    <w:rsid w:val="007B7349"/>
    <w:rsid w:val="007C2467"/>
    <w:rsid w:val="007C3743"/>
    <w:rsid w:val="007E03C5"/>
    <w:rsid w:val="007E1B7A"/>
    <w:rsid w:val="007E7F1F"/>
    <w:rsid w:val="0080429D"/>
    <w:rsid w:val="00826A4F"/>
    <w:rsid w:val="00874D28"/>
    <w:rsid w:val="008822D9"/>
    <w:rsid w:val="00883E73"/>
    <w:rsid w:val="00887C96"/>
    <w:rsid w:val="00894165"/>
    <w:rsid w:val="008A37F1"/>
    <w:rsid w:val="008C4F5C"/>
    <w:rsid w:val="0090427E"/>
    <w:rsid w:val="00927E89"/>
    <w:rsid w:val="00930180"/>
    <w:rsid w:val="0093786F"/>
    <w:rsid w:val="0094559B"/>
    <w:rsid w:val="00950F8D"/>
    <w:rsid w:val="0095763C"/>
    <w:rsid w:val="00960E87"/>
    <w:rsid w:val="009802E7"/>
    <w:rsid w:val="009D03AE"/>
    <w:rsid w:val="009D50C6"/>
    <w:rsid w:val="009D709F"/>
    <w:rsid w:val="009E323B"/>
    <w:rsid w:val="009F1681"/>
    <w:rsid w:val="00A03A68"/>
    <w:rsid w:val="00A12EEE"/>
    <w:rsid w:val="00A211C6"/>
    <w:rsid w:val="00A3640F"/>
    <w:rsid w:val="00A42ED7"/>
    <w:rsid w:val="00A51FC4"/>
    <w:rsid w:val="00A6407F"/>
    <w:rsid w:val="00A84F0E"/>
    <w:rsid w:val="00A938BF"/>
    <w:rsid w:val="00A95D5D"/>
    <w:rsid w:val="00AB0F06"/>
    <w:rsid w:val="00AF552D"/>
    <w:rsid w:val="00B018CF"/>
    <w:rsid w:val="00B2022D"/>
    <w:rsid w:val="00B20B2D"/>
    <w:rsid w:val="00B4246E"/>
    <w:rsid w:val="00B737FE"/>
    <w:rsid w:val="00B8041A"/>
    <w:rsid w:val="00B80728"/>
    <w:rsid w:val="00B85AA3"/>
    <w:rsid w:val="00B94009"/>
    <w:rsid w:val="00BA0C47"/>
    <w:rsid w:val="00BF710C"/>
    <w:rsid w:val="00C10511"/>
    <w:rsid w:val="00C30BF7"/>
    <w:rsid w:val="00C55831"/>
    <w:rsid w:val="00C743CF"/>
    <w:rsid w:val="00C76312"/>
    <w:rsid w:val="00C77492"/>
    <w:rsid w:val="00C802D9"/>
    <w:rsid w:val="00CB25A8"/>
    <w:rsid w:val="00CB62C5"/>
    <w:rsid w:val="00CC3015"/>
    <w:rsid w:val="00CC448D"/>
    <w:rsid w:val="00CC4FC6"/>
    <w:rsid w:val="00CD3384"/>
    <w:rsid w:val="00CD5260"/>
    <w:rsid w:val="00CE32EE"/>
    <w:rsid w:val="00CE3CD9"/>
    <w:rsid w:val="00CF54E4"/>
    <w:rsid w:val="00D20782"/>
    <w:rsid w:val="00D36423"/>
    <w:rsid w:val="00D42C97"/>
    <w:rsid w:val="00D47A9D"/>
    <w:rsid w:val="00D579B1"/>
    <w:rsid w:val="00D71FF3"/>
    <w:rsid w:val="00D72612"/>
    <w:rsid w:val="00DB4E28"/>
    <w:rsid w:val="00DC3A8F"/>
    <w:rsid w:val="00E068C8"/>
    <w:rsid w:val="00E2156D"/>
    <w:rsid w:val="00E534FD"/>
    <w:rsid w:val="00E82301"/>
    <w:rsid w:val="00EA2674"/>
    <w:rsid w:val="00F03919"/>
    <w:rsid w:val="00F11B75"/>
    <w:rsid w:val="00F3123D"/>
    <w:rsid w:val="00F32EE0"/>
    <w:rsid w:val="00F361CB"/>
    <w:rsid w:val="00F4754D"/>
    <w:rsid w:val="00F55456"/>
    <w:rsid w:val="00FA6FC1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9D0A"/>
  <w15:chartTrackingRefBased/>
  <w15:docId w15:val="{72B9C0D5-4DBA-468D-B183-CB1D38F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5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822D9"/>
    <w:pPr>
      <w:keepNext/>
      <w:numPr>
        <w:numId w:val="4"/>
      </w:numPr>
      <w:spacing w:before="240" w:after="60" w:line="276" w:lineRule="auto"/>
      <w:ind w:left="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8822D9"/>
    <w:pPr>
      <w:keepNext/>
      <w:numPr>
        <w:ilvl w:val="1"/>
        <w:numId w:val="4"/>
      </w:numPr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822D9"/>
    <w:pPr>
      <w:keepNext/>
      <w:numPr>
        <w:ilvl w:val="2"/>
        <w:numId w:val="4"/>
      </w:numPr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822D9"/>
    <w:pPr>
      <w:keepNext/>
      <w:numPr>
        <w:ilvl w:val="3"/>
        <w:numId w:val="4"/>
      </w:numPr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822D9"/>
    <w:pPr>
      <w:keepNext/>
      <w:numPr>
        <w:ilvl w:val="8"/>
        <w:numId w:val="4"/>
      </w:numPr>
      <w:outlineLvl w:val="8"/>
    </w:pPr>
    <w:rPr>
      <w:rFonts w:ascii="Arial" w:eastAsia="Calibri" w:hAnsi="Arial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85AA3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B85AA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3">
    <w:name w:val="Body Text 3"/>
    <w:basedOn w:val="Normlny"/>
    <w:link w:val="Zkladntext3Char"/>
    <w:rsid w:val="00B85AA3"/>
    <w:pPr>
      <w:jc w:val="center"/>
    </w:pPr>
    <w:rPr>
      <w:rFonts w:ascii="Tahoma" w:hAnsi="Tahoma" w:cs="Tahoma"/>
      <w:b/>
      <w:bCs/>
      <w:sz w:val="24"/>
    </w:rPr>
  </w:style>
  <w:style w:type="character" w:customStyle="1" w:styleId="Zkladntext3Char">
    <w:name w:val="Základný text 3 Char"/>
    <w:basedOn w:val="Predvolenpsmoodseku"/>
    <w:link w:val="Zkladntext3"/>
    <w:rsid w:val="00B85AA3"/>
    <w:rPr>
      <w:rFonts w:ascii="Tahoma" w:eastAsia="Times New Roman" w:hAnsi="Tahoma" w:cs="Tahoma"/>
      <w:b/>
      <w:bCs/>
      <w:sz w:val="24"/>
      <w:szCs w:val="20"/>
      <w:lang w:eastAsia="cs-CZ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Odsek zoznamu2,Listenabsatz"/>
    <w:basedOn w:val="Normlny"/>
    <w:link w:val="OdsekzoznamuChar"/>
    <w:uiPriority w:val="99"/>
    <w:qFormat/>
    <w:rsid w:val="00B85A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B85AA3"/>
    <w:rPr>
      <w:rFonts w:ascii="Calibri" w:eastAsia="Calibri" w:hAnsi="Calibri" w:cs="Times New Roman"/>
      <w:lang w:val="x-none"/>
    </w:rPr>
  </w:style>
  <w:style w:type="character" w:styleId="Hypertextovprepojenie">
    <w:name w:val="Hyperlink"/>
    <w:basedOn w:val="Predvolenpsmoodseku"/>
    <w:uiPriority w:val="99"/>
    <w:unhideWhenUsed/>
    <w:rsid w:val="00B85AA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3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3CE"/>
    <w:rPr>
      <w:rFonts w:ascii="Segoe UI" w:eastAsia="Times New Roman" w:hAnsi="Segoe UI" w:cs="Segoe UI"/>
      <w:sz w:val="18"/>
      <w:szCs w:val="18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02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02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822D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822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8822D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822D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8822D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8822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8822D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5872</Characters>
  <Application>Microsoft Office Word</Application>
  <DocSecurity>4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2024-01-11T07:55:00Z</cp:lastPrinted>
  <dcterms:created xsi:type="dcterms:W3CDTF">2026-06-29T08:32:00Z</dcterms:created>
  <dcterms:modified xsi:type="dcterms:W3CDTF">2026-06-29T08:32:00Z</dcterms:modified>
</cp:coreProperties>
</file>