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DEAF7" w14:textId="77777777" w:rsidR="00125B84" w:rsidRDefault="00125B84" w:rsidP="00125B84">
      <w:pPr>
        <w:spacing w:after="0"/>
        <w:rPr>
          <w:bCs/>
        </w:rPr>
      </w:pPr>
      <w:r w:rsidRPr="003F4AD7">
        <w:rPr>
          <w:b/>
        </w:rPr>
        <w:t>Príloha 11 – súťažných podkladov:</w:t>
      </w:r>
      <w:r>
        <w:rPr>
          <w:b/>
        </w:rPr>
        <w:t xml:space="preserve"> </w:t>
      </w:r>
      <w:r w:rsidRPr="00125B84">
        <w:rPr>
          <w:bCs/>
        </w:rPr>
        <w:t>Diskové polia</w:t>
      </w:r>
    </w:p>
    <w:p w14:paraId="4CDBBF80" w14:textId="77777777" w:rsidR="00125B84" w:rsidRDefault="00125B84" w:rsidP="00125B84">
      <w:pPr>
        <w:spacing w:after="0"/>
        <w:rPr>
          <w:b/>
          <w:bCs/>
          <w:sz w:val="24"/>
          <w:szCs w:val="24"/>
        </w:rPr>
      </w:pPr>
    </w:p>
    <w:p w14:paraId="254E6D10" w14:textId="77777777" w:rsidR="00FF04B5" w:rsidRPr="00125B84" w:rsidRDefault="004D2257" w:rsidP="004D2257">
      <w:pPr>
        <w:spacing w:after="0"/>
        <w:jc w:val="center"/>
        <w:rPr>
          <w:b/>
          <w:bCs/>
          <w:sz w:val="28"/>
          <w:szCs w:val="28"/>
        </w:rPr>
      </w:pPr>
      <w:r w:rsidRPr="00125B84">
        <w:rPr>
          <w:b/>
          <w:bCs/>
          <w:sz w:val="28"/>
          <w:szCs w:val="28"/>
        </w:rPr>
        <w:t>Opis predmetu zákazky</w:t>
      </w:r>
    </w:p>
    <w:p w14:paraId="4CBAD74D" w14:textId="77777777" w:rsidR="004D2257" w:rsidRPr="00665E8A" w:rsidRDefault="004D2257" w:rsidP="00665E8A">
      <w:pPr>
        <w:pStyle w:val="ListParagraph"/>
        <w:numPr>
          <w:ilvl w:val="0"/>
          <w:numId w:val="8"/>
        </w:numPr>
        <w:spacing w:after="60" w:line="240" w:lineRule="auto"/>
        <w:ind w:left="426" w:hanging="426"/>
        <w:rPr>
          <w:b/>
          <w:szCs w:val="22"/>
        </w:rPr>
      </w:pPr>
      <w:bookmarkStart w:id="0" w:name="_Ref178246530"/>
      <w:r w:rsidRPr="00665E8A">
        <w:rPr>
          <w:rFonts w:eastAsia="Times New Roman" w:cs="Arial"/>
          <w:b/>
          <w:szCs w:val="22"/>
        </w:rPr>
        <w:t>Predmetom</w:t>
      </w:r>
      <w:r w:rsidRPr="00665E8A">
        <w:rPr>
          <w:b/>
          <w:szCs w:val="22"/>
        </w:rPr>
        <w:t xml:space="preserve"> zákazky je</w:t>
      </w:r>
      <w:r w:rsidR="00BC4D9A" w:rsidRPr="00665E8A">
        <w:rPr>
          <w:b/>
          <w:szCs w:val="22"/>
        </w:rPr>
        <w:t>:</w:t>
      </w:r>
    </w:p>
    <w:p w14:paraId="36E292AB" w14:textId="046E0B20" w:rsidR="004D2257" w:rsidRPr="004D2257" w:rsidRDefault="004D2257" w:rsidP="004D2257">
      <w:pPr>
        <w:pStyle w:val="Heading1"/>
        <w:keepNext w:val="0"/>
        <w:numPr>
          <w:ilvl w:val="2"/>
          <w:numId w:val="1"/>
        </w:numPr>
        <w:tabs>
          <w:tab w:val="clear" w:pos="1701"/>
        </w:tabs>
        <w:spacing w:before="0" w:after="0" w:line="240" w:lineRule="auto"/>
        <w:ind w:left="425" w:hanging="425"/>
        <w:jc w:val="both"/>
        <w:rPr>
          <w:rFonts w:ascii="Cambria" w:hAnsi="Cambria"/>
          <w:b/>
          <w:color w:val="auto"/>
          <w:sz w:val="22"/>
          <w:szCs w:val="22"/>
        </w:rPr>
      </w:pPr>
      <w:r w:rsidRPr="00035895">
        <w:rPr>
          <w:rFonts w:ascii="Cambria" w:hAnsi="Cambria"/>
          <w:color w:val="auto"/>
          <w:sz w:val="22"/>
          <w:szCs w:val="22"/>
        </w:rPr>
        <w:t xml:space="preserve">Dodať </w:t>
      </w:r>
      <w:r w:rsidR="00125B84">
        <w:rPr>
          <w:rFonts w:ascii="Cambria" w:hAnsi="Cambria"/>
          <w:color w:val="auto"/>
          <w:sz w:val="22"/>
          <w:szCs w:val="22"/>
        </w:rPr>
        <w:t>v</w:t>
      </w:r>
      <w:r w:rsidR="00035895" w:rsidRPr="00035895">
        <w:rPr>
          <w:rFonts w:ascii="Cambria" w:hAnsi="Cambria"/>
          <w:color w:val="auto"/>
          <w:sz w:val="22"/>
          <w:szCs w:val="22"/>
        </w:rPr>
        <w:t>erejnému obstarávateľovi</w:t>
      </w:r>
      <w:r w:rsidRPr="004D2257">
        <w:rPr>
          <w:rFonts w:ascii="Cambria" w:hAnsi="Cambria"/>
          <w:color w:val="auto"/>
          <w:sz w:val="22"/>
          <w:szCs w:val="22"/>
        </w:rPr>
        <w:t xml:space="preserve"> HW – </w:t>
      </w:r>
      <w:r w:rsidR="00125B84">
        <w:rPr>
          <w:rFonts w:ascii="Cambria" w:hAnsi="Cambria"/>
          <w:color w:val="auto"/>
          <w:sz w:val="22"/>
          <w:szCs w:val="22"/>
        </w:rPr>
        <w:t>dva</w:t>
      </w:r>
      <w:r w:rsidRPr="004D2257">
        <w:rPr>
          <w:rFonts w:ascii="Cambria" w:hAnsi="Cambria"/>
          <w:color w:val="auto"/>
          <w:sz w:val="22"/>
          <w:szCs w:val="22"/>
        </w:rPr>
        <w:t xml:space="preserve"> kusy </w:t>
      </w:r>
      <w:r w:rsidR="000C7C07">
        <w:rPr>
          <w:rFonts w:ascii="Cambria" w:hAnsi="Cambria"/>
          <w:color w:val="auto"/>
          <w:sz w:val="22"/>
          <w:szCs w:val="22"/>
        </w:rPr>
        <w:t xml:space="preserve">rovnakých </w:t>
      </w:r>
      <w:r w:rsidRPr="004D2257">
        <w:rPr>
          <w:rFonts w:ascii="Cambria" w:hAnsi="Cambria"/>
          <w:color w:val="auto"/>
          <w:sz w:val="22"/>
          <w:szCs w:val="22"/>
        </w:rPr>
        <w:t xml:space="preserve">diskových polí v súlade so špecifikáciou </w:t>
      </w:r>
      <w:r w:rsidRPr="00035895">
        <w:rPr>
          <w:rFonts w:ascii="Cambria" w:hAnsi="Cambria"/>
          <w:color w:val="auto"/>
          <w:sz w:val="22"/>
          <w:szCs w:val="22"/>
        </w:rPr>
        <w:t xml:space="preserve">uvedenou </w:t>
      </w:r>
      <w:r w:rsidR="00F10B5D">
        <w:rPr>
          <w:rFonts w:ascii="Cambria" w:hAnsi="Cambria"/>
          <w:color w:val="auto"/>
          <w:sz w:val="22"/>
          <w:szCs w:val="22"/>
        </w:rPr>
        <w:t>nižšie</w:t>
      </w:r>
      <w:r w:rsidRPr="00035895">
        <w:rPr>
          <w:rFonts w:ascii="Cambria" w:hAnsi="Cambria"/>
          <w:color w:val="auto"/>
          <w:sz w:val="22"/>
          <w:szCs w:val="22"/>
        </w:rPr>
        <w:t>,</w:t>
      </w:r>
      <w:r w:rsidRPr="004D2257">
        <w:rPr>
          <w:rFonts w:ascii="Cambria" w:hAnsi="Cambria"/>
          <w:color w:val="auto"/>
          <w:sz w:val="22"/>
          <w:szCs w:val="22"/>
        </w:rPr>
        <w:t xml:space="preserve"> a to vrátane všetkých ich SW a HW súčastí, príslušenstva a inštalačného materiálu potrebného k ich implementácii a integrácii (ďalej aj ako „</w:t>
      </w:r>
      <w:r w:rsidR="00F96CC9">
        <w:rPr>
          <w:rFonts w:ascii="Cambria" w:hAnsi="Cambria"/>
          <w:color w:val="auto"/>
          <w:sz w:val="22"/>
          <w:szCs w:val="22"/>
        </w:rPr>
        <w:t>D</w:t>
      </w:r>
      <w:r w:rsidRPr="004D2257">
        <w:rPr>
          <w:rFonts w:ascii="Cambria" w:hAnsi="Cambria"/>
          <w:color w:val="auto"/>
          <w:sz w:val="22"/>
          <w:szCs w:val="22"/>
        </w:rPr>
        <w:t xml:space="preserve">iskové polia“), </w:t>
      </w:r>
      <w:r w:rsidRPr="00BC4D9A">
        <w:rPr>
          <w:rFonts w:ascii="Cambria" w:hAnsi="Cambria"/>
          <w:color w:val="auto"/>
          <w:sz w:val="22"/>
          <w:szCs w:val="22"/>
        </w:rPr>
        <w:t xml:space="preserve">a to do </w:t>
      </w:r>
      <w:r w:rsidR="00125B84">
        <w:rPr>
          <w:rFonts w:ascii="Cambria" w:hAnsi="Cambria"/>
          <w:color w:val="auto"/>
          <w:sz w:val="22"/>
          <w:szCs w:val="22"/>
        </w:rPr>
        <w:t>m</w:t>
      </w:r>
      <w:r w:rsidRPr="00BC4D9A">
        <w:rPr>
          <w:rFonts w:ascii="Cambria" w:hAnsi="Cambria"/>
          <w:color w:val="auto"/>
          <w:sz w:val="22"/>
          <w:szCs w:val="22"/>
        </w:rPr>
        <w:t>iest ich dodania:</w:t>
      </w:r>
    </w:p>
    <w:p w14:paraId="2D2180F7" w14:textId="77777777" w:rsidR="004D2257" w:rsidRDefault="00AC62EC" w:rsidP="00AC62EC">
      <w:pPr>
        <w:pStyle w:val="Heading1"/>
        <w:keepNext w:val="0"/>
        <w:numPr>
          <w:ilvl w:val="0"/>
          <w:numId w:val="2"/>
        </w:numPr>
        <w:spacing w:before="0" w:after="0" w:line="240" w:lineRule="auto"/>
        <w:jc w:val="both"/>
        <w:rPr>
          <w:rFonts w:ascii="Cambria" w:hAnsi="Cambria"/>
          <w:color w:val="auto"/>
          <w:sz w:val="22"/>
          <w:szCs w:val="22"/>
        </w:rPr>
      </w:pPr>
      <w:r>
        <w:rPr>
          <w:rFonts w:ascii="Cambria" w:hAnsi="Cambria"/>
          <w:color w:val="auto"/>
          <w:sz w:val="22"/>
          <w:szCs w:val="22"/>
        </w:rPr>
        <w:t xml:space="preserve">Národná banka Slovenska, ústredie, Imricha </w:t>
      </w:r>
      <w:proofErr w:type="spellStart"/>
      <w:r>
        <w:rPr>
          <w:rFonts w:ascii="Cambria" w:hAnsi="Cambria"/>
          <w:color w:val="auto"/>
          <w:sz w:val="22"/>
          <w:szCs w:val="22"/>
        </w:rPr>
        <w:t>Karvaša</w:t>
      </w:r>
      <w:proofErr w:type="spellEnd"/>
      <w:r>
        <w:rPr>
          <w:rFonts w:ascii="Cambria" w:hAnsi="Cambria"/>
          <w:color w:val="auto"/>
          <w:sz w:val="22"/>
          <w:szCs w:val="22"/>
        </w:rPr>
        <w:t xml:space="preserve"> 1, 813 25 Bratislava</w:t>
      </w:r>
      <w:r w:rsidR="00125B84">
        <w:rPr>
          <w:rFonts w:ascii="Cambria" w:hAnsi="Cambria"/>
          <w:color w:val="auto"/>
          <w:sz w:val="22"/>
          <w:szCs w:val="22"/>
        </w:rPr>
        <w:t>,</w:t>
      </w:r>
    </w:p>
    <w:p w14:paraId="795D4B35" w14:textId="77777777" w:rsidR="00AC62EC" w:rsidRPr="00AC62EC" w:rsidRDefault="00AC62EC" w:rsidP="00AC62EC">
      <w:pPr>
        <w:pStyle w:val="Heading1"/>
        <w:keepNext w:val="0"/>
        <w:numPr>
          <w:ilvl w:val="0"/>
          <w:numId w:val="2"/>
        </w:numPr>
        <w:spacing w:before="0" w:after="0" w:line="240" w:lineRule="auto"/>
        <w:jc w:val="both"/>
        <w:rPr>
          <w:rFonts w:ascii="Cambria" w:hAnsi="Cambria"/>
          <w:color w:val="auto"/>
          <w:sz w:val="22"/>
          <w:szCs w:val="22"/>
        </w:rPr>
      </w:pPr>
      <w:r w:rsidRPr="00AC62EC">
        <w:rPr>
          <w:rFonts w:ascii="Cambria" w:hAnsi="Cambria"/>
          <w:color w:val="auto"/>
          <w:sz w:val="22"/>
          <w:szCs w:val="22"/>
        </w:rPr>
        <w:t>Datacentrum, Kopčianska 92, 851 01 Bratislava</w:t>
      </w:r>
    </w:p>
    <w:p w14:paraId="0B1B3B66" w14:textId="77777777" w:rsidR="004D2257" w:rsidRDefault="004D2257" w:rsidP="00F10B5D">
      <w:pPr>
        <w:pStyle w:val="Heading1"/>
        <w:keepNext w:val="0"/>
        <w:spacing w:before="0" w:after="200" w:line="240" w:lineRule="auto"/>
        <w:ind w:left="425"/>
        <w:jc w:val="both"/>
        <w:rPr>
          <w:rFonts w:ascii="Cambria" w:hAnsi="Cambria"/>
          <w:color w:val="auto"/>
          <w:sz w:val="22"/>
          <w:szCs w:val="22"/>
        </w:rPr>
      </w:pPr>
      <w:r>
        <w:rPr>
          <w:rFonts w:ascii="Cambria" w:hAnsi="Cambria"/>
          <w:color w:val="auto"/>
          <w:sz w:val="22"/>
          <w:szCs w:val="22"/>
        </w:rPr>
        <w:t xml:space="preserve">tak, </w:t>
      </w:r>
      <w:r w:rsidRPr="004D2257">
        <w:rPr>
          <w:rFonts w:ascii="Cambria" w:hAnsi="Cambria"/>
          <w:color w:val="auto"/>
          <w:sz w:val="22"/>
          <w:szCs w:val="22"/>
        </w:rPr>
        <w:t xml:space="preserve">že do každého z týchto </w:t>
      </w:r>
      <w:r w:rsidR="00CE4E5D">
        <w:rPr>
          <w:rFonts w:ascii="Cambria" w:hAnsi="Cambria"/>
          <w:color w:val="auto"/>
          <w:sz w:val="22"/>
          <w:szCs w:val="22"/>
        </w:rPr>
        <w:t>m</w:t>
      </w:r>
      <w:r w:rsidRPr="004D2257">
        <w:rPr>
          <w:rFonts w:ascii="Cambria" w:hAnsi="Cambria"/>
          <w:color w:val="auto"/>
          <w:sz w:val="22"/>
          <w:szCs w:val="22"/>
        </w:rPr>
        <w:t xml:space="preserve">iest dodania bude </w:t>
      </w:r>
      <w:r w:rsidR="00125B84">
        <w:rPr>
          <w:rFonts w:ascii="Cambria" w:hAnsi="Cambria"/>
          <w:color w:val="auto"/>
          <w:sz w:val="22"/>
          <w:szCs w:val="22"/>
        </w:rPr>
        <w:t>u</w:t>
      </w:r>
      <w:r w:rsidR="00035895">
        <w:rPr>
          <w:rFonts w:ascii="Cambria" w:hAnsi="Cambria"/>
          <w:color w:val="auto"/>
          <w:sz w:val="22"/>
          <w:szCs w:val="22"/>
        </w:rPr>
        <w:t>chádzačom</w:t>
      </w:r>
      <w:r w:rsidRPr="004D2257">
        <w:rPr>
          <w:rFonts w:ascii="Cambria" w:hAnsi="Cambria"/>
          <w:color w:val="auto"/>
          <w:sz w:val="22"/>
          <w:szCs w:val="22"/>
        </w:rPr>
        <w:t xml:space="preserve"> dodané jedno </w:t>
      </w:r>
      <w:r w:rsidR="00F96CC9">
        <w:rPr>
          <w:rFonts w:ascii="Cambria" w:hAnsi="Cambria"/>
          <w:color w:val="auto"/>
          <w:sz w:val="22"/>
          <w:szCs w:val="22"/>
        </w:rPr>
        <w:t>D</w:t>
      </w:r>
      <w:r w:rsidRPr="004D2257">
        <w:rPr>
          <w:rFonts w:ascii="Cambria" w:hAnsi="Cambria"/>
          <w:color w:val="auto"/>
          <w:sz w:val="22"/>
          <w:szCs w:val="22"/>
        </w:rPr>
        <w:t xml:space="preserve">iskové pole, pričom súčasťou tohto záväzku </w:t>
      </w:r>
      <w:r w:rsidR="00125B84">
        <w:rPr>
          <w:rFonts w:ascii="Cambria" w:hAnsi="Cambria"/>
          <w:color w:val="auto"/>
          <w:sz w:val="22"/>
          <w:szCs w:val="22"/>
        </w:rPr>
        <w:t>u</w:t>
      </w:r>
      <w:r w:rsidR="00035895">
        <w:rPr>
          <w:rFonts w:ascii="Cambria" w:hAnsi="Cambria"/>
          <w:color w:val="auto"/>
          <w:sz w:val="22"/>
          <w:szCs w:val="22"/>
        </w:rPr>
        <w:t>chádzača</w:t>
      </w:r>
      <w:r w:rsidRPr="004D2257">
        <w:rPr>
          <w:rFonts w:ascii="Cambria" w:hAnsi="Cambria"/>
          <w:color w:val="auto"/>
          <w:sz w:val="22"/>
          <w:szCs w:val="22"/>
        </w:rPr>
        <w:t xml:space="preserve"> je aj doprava/doručenie </w:t>
      </w:r>
      <w:r w:rsidR="00F96CC9">
        <w:rPr>
          <w:rFonts w:ascii="Cambria" w:hAnsi="Cambria"/>
          <w:color w:val="auto"/>
          <w:sz w:val="22"/>
          <w:szCs w:val="22"/>
        </w:rPr>
        <w:t>D</w:t>
      </w:r>
      <w:r w:rsidRPr="004D2257">
        <w:rPr>
          <w:rFonts w:ascii="Cambria" w:hAnsi="Cambria"/>
          <w:color w:val="auto"/>
          <w:sz w:val="22"/>
          <w:szCs w:val="22"/>
        </w:rPr>
        <w:t xml:space="preserve">iskových polí do </w:t>
      </w:r>
      <w:r w:rsidR="00125B84">
        <w:rPr>
          <w:rFonts w:ascii="Cambria" w:hAnsi="Cambria"/>
          <w:color w:val="auto"/>
          <w:sz w:val="22"/>
          <w:szCs w:val="22"/>
        </w:rPr>
        <w:t>m</w:t>
      </w:r>
      <w:r w:rsidRPr="004D2257">
        <w:rPr>
          <w:rFonts w:ascii="Cambria" w:hAnsi="Cambria"/>
          <w:color w:val="auto"/>
          <w:sz w:val="22"/>
          <w:szCs w:val="22"/>
        </w:rPr>
        <w:t xml:space="preserve">iest dodania, ich vykládka v týchto </w:t>
      </w:r>
      <w:r w:rsidR="00125B84">
        <w:rPr>
          <w:rFonts w:ascii="Cambria" w:hAnsi="Cambria"/>
          <w:color w:val="auto"/>
          <w:sz w:val="22"/>
          <w:szCs w:val="22"/>
        </w:rPr>
        <w:t>m</w:t>
      </w:r>
      <w:r w:rsidRPr="004D2257">
        <w:rPr>
          <w:rFonts w:ascii="Cambria" w:hAnsi="Cambria"/>
          <w:color w:val="auto"/>
          <w:sz w:val="22"/>
          <w:szCs w:val="22"/>
        </w:rPr>
        <w:t xml:space="preserve">iestach dodania a vynesenie </w:t>
      </w:r>
      <w:r w:rsidR="00F96CC9">
        <w:rPr>
          <w:rFonts w:ascii="Cambria" w:hAnsi="Cambria"/>
          <w:color w:val="auto"/>
          <w:sz w:val="22"/>
          <w:szCs w:val="22"/>
        </w:rPr>
        <w:t>D</w:t>
      </w:r>
      <w:r w:rsidRPr="004D2257">
        <w:rPr>
          <w:rFonts w:ascii="Cambria" w:hAnsi="Cambria"/>
          <w:color w:val="auto"/>
          <w:sz w:val="22"/>
          <w:szCs w:val="22"/>
        </w:rPr>
        <w:t xml:space="preserve">iskových polí do priestorov určených </w:t>
      </w:r>
      <w:r w:rsidR="00125B84">
        <w:rPr>
          <w:rFonts w:ascii="Cambria" w:hAnsi="Cambria"/>
          <w:color w:val="auto"/>
          <w:sz w:val="22"/>
          <w:szCs w:val="22"/>
        </w:rPr>
        <w:t>v</w:t>
      </w:r>
      <w:r w:rsidR="00035895">
        <w:rPr>
          <w:rFonts w:ascii="Cambria" w:hAnsi="Cambria"/>
          <w:color w:val="auto"/>
          <w:sz w:val="22"/>
          <w:szCs w:val="22"/>
        </w:rPr>
        <w:t>erejným obstarávateľom</w:t>
      </w:r>
      <w:r w:rsidRPr="004D2257">
        <w:rPr>
          <w:rFonts w:ascii="Cambria" w:hAnsi="Cambria"/>
          <w:color w:val="auto"/>
          <w:sz w:val="22"/>
          <w:szCs w:val="22"/>
        </w:rPr>
        <w:t>, nachádzajúcich sa v </w:t>
      </w:r>
      <w:r w:rsidR="00125B84">
        <w:rPr>
          <w:rFonts w:ascii="Cambria" w:hAnsi="Cambria"/>
          <w:color w:val="auto"/>
          <w:sz w:val="22"/>
          <w:szCs w:val="22"/>
        </w:rPr>
        <w:t>m</w:t>
      </w:r>
      <w:r w:rsidRPr="004D2257">
        <w:rPr>
          <w:rFonts w:ascii="Cambria" w:hAnsi="Cambria"/>
          <w:color w:val="auto"/>
          <w:sz w:val="22"/>
          <w:szCs w:val="22"/>
        </w:rPr>
        <w:t xml:space="preserve">iestach dodania, v ktorých budú tieto </w:t>
      </w:r>
      <w:r w:rsidR="00F96CC9">
        <w:rPr>
          <w:rFonts w:ascii="Cambria" w:hAnsi="Cambria"/>
          <w:color w:val="auto"/>
          <w:sz w:val="22"/>
          <w:szCs w:val="22"/>
        </w:rPr>
        <w:t>D</w:t>
      </w:r>
      <w:r w:rsidRPr="004D2257">
        <w:rPr>
          <w:rFonts w:ascii="Cambria" w:hAnsi="Cambria"/>
          <w:color w:val="auto"/>
          <w:sz w:val="22"/>
          <w:szCs w:val="22"/>
        </w:rPr>
        <w:t xml:space="preserve">iskové polia inštalované </w:t>
      </w:r>
      <w:r w:rsidR="00125B84">
        <w:rPr>
          <w:rFonts w:ascii="Cambria" w:hAnsi="Cambria"/>
          <w:color w:val="auto"/>
          <w:sz w:val="22"/>
          <w:szCs w:val="22"/>
        </w:rPr>
        <w:t>u</w:t>
      </w:r>
      <w:r w:rsidR="00035895">
        <w:rPr>
          <w:rFonts w:ascii="Cambria" w:hAnsi="Cambria"/>
          <w:color w:val="auto"/>
          <w:sz w:val="22"/>
          <w:szCs w:val="22"/>
        </w:rPr>
        <w:t>chádzačom</w:t>
      </w:r>
      <w:r w:rsidRPr="004D2257">
        <w:rPr>
          <w:rFonts w:ascii="Cambria" w:hAnsi="Cambria"/>
          <w:color w:val="auto"/>
          <w:sz w:val="22"/>
          <w:szCs w:val="22"/>
        </w:rPr>
        <w:t xml:space="preserve"> v rámci ich implementácie a</w:t>
      </w:r>
      <w:r w:rsidR="00035895">
        <w:rPr>
          <w:rFonts w:ascii="Cambria" w:hAnsi="Cambria"/>
          <w:color w:val="auto"/>
          <w:sz w:val="22"/>
          <w:szCs w:val="22"/>
        </w:rPr>
        <w:t> </w:t>
      </w:r>
      <w:r w:rsidRPr="004D2257">
        <w:rPr>
          <w:rFonts w:ascii="Cambria" w:hAnsi="Cambria"/>
          <w:color w:val="auto"/>
          <w:sz w:val="22"/>
          <w:szCs w:val="22"/>
        </w:rPr>
        <w:t>integrácie</w:t>
      </w:r>
      <w:bookmarkEnd w:id="0"/>
      <w:r w:rsidR="00035895">
        <w:rPr>
          <w:rFonts w:ascii="Cambria" w:hAnsi="Cambria"/>
          <w:color w:val="auto"/>
          <w:sz w:val="22"/>
          <w:szCs w:val="22"/>
        </w:rPr>
        <w:t>.</w:t>
      </w:r>
    </w:p>
    <w:tbl>
      <w:tblPr>
        <w:tblStyle w:val="TableGrid"/>
        <w:tblW w:w="8646" w:type="dxa"/>
        <w:tblInd w:w="421" w:type="dxa"/>
        <w:tblLook w:val="04A0" w:firstRow="1" w:lastRow="0" w:firstColumn="1" w:lastColumn="0" w:noHBand="0" w:noVBand="1"/>
      </w:tblPr>
      <w:tblGrid>
        <w:gridCol w:w="1621"/>
        <w:gridCol w:w="7025"/>
      </w:tblGrid>
      <w:tr w:rsidR="00404865" w:rsidRPr="00404865" w14:paraId="29501717" w14:textId="77777777" w:rsidTr="00F10B5D">
        <w:trPr>
          <w:trHeight w:val="315"/>
        </w:trPr>
        <w:tc>
          <w:tcPr>
            <w:tcW w:w="1621" w:type="dxa"/>
            <w:noWrap/>
            <w:hideMark/>
          </w:tcPr>
          <w:p w14:paraId="3B1E2AA9" w14:textId="77777777" w:rsidR="00404865" w:rsidRPr="00404865" w:rsidRDefault="00404865" w:rsidP="00404865">
            <w:pPr>
              <w:rPr>
                <w:b/>
                <w:bCs/>
              </w:rPr>
            </w:pPr>
            <w:r w:rsidRPr="00404865">
              <w:rPr>
                <w:b/>
                <w:bCs/>
              </w:rPr>
              <w:t>Typ požiadavky</w:t>
            </w:r>
          </w:p>
        </w:tc>
        <w:tc>
          <w:tcPr>
            <w:tcW w:w="7025" w:type="dxa"/>
            <w:noWrap/>
            <w:hideMark/>
          </w:tcPr>
          <w:p w14:paraId="0F5775D5" w14:textId="77777777" w:rsidR="00404865" w:rsidRPr="00404865" w:rsidRDefault="00404865" w:rsidP="00404865">
            <w:pPr>
              <w:rPr>
                <w:b/>
                <w:bCs/>
              </w:rPr>
            </w:pPr>
            <w:r w:rsidRPr="00404865">
              <w:rPr>
                <w:b/>
                <w:bCs/>
              </w:rPr>
              <w:t>Popis požiadavky</w:t>
            </w:r>
          </w:p>
        </w:tc>
      </w:tr>
      <w:tr w:rsidR="00404865" w:rsidRPr="00404865" w14:paraId="41414B28" w14:textId="77777777" w:rsidTr="00E92A59">
        <w:trPr>
          <w:trHeight w:val="1290"/>
        </w:trPr>
        <w:tc>
          <w:tcPr>
            <w:tcW w:w="1621" w:type="dxa"/>
            <w:vAlign w:val="center"/>
            <w:hideMark/>
          </w:tcPr>
          <w:p w14:paraId="0092955E" w14:textId="77777777" w:rsidR="00404865" w:rsidRPr="00404865" w:rsidRDefault="00404865">
            <w:pPr>
              <w:rPr>
                <w:b/>
                <w:bCs/>
              </w:rPr>
            </w:pPr>
            <w:r w:rsidRPr="00404865">
              <w:rPr>
                <w:b/>
                <w:bCs/>
              </w:rPr>
              <w:t>Rozmery a kabeláž</w:t>
            </w:r>
          </w:p>
        </w:tc>
        <w:tc>
          <w:tcPr>
            <w:tcW w:w="7025" w:type="dxa"/>
            <w:hideMark/>
          </w:tcPr>
          <w:p w14:paraId="1278D99E" w14:textId="0A4D1A51" w:rsidR="00404865" w:rsidRPr="00404865" w:rsidRDefault="00555629" w:rsidP="00404865">
            <w:r w:rsidRPr="000B02AD">
              <w:rPr>
                <w:rFonts w:cs="Arial"/>
                <w:sz w:val="20"/>
              </w:rPr>
              <w:t xml:space="preserve">Diskové polia musia tvoriť samostatný funkčný celok montovateľný do štandardného 19“ </w:t>
            </w:r>
            <w:proofErr w:type="spellStart"/>
            <w:r w:rsidRPr="000B02AD">
              <w:rPr>
                <w:rFonts w:cs="Arial"/>
                <w:sz w:val="20"/>
              </w:rPr>
              <w:t>racku</w:t>
            </w:r>
            <w:proofErr w:type="spellEnd"/>
            <w:r w:rsidRPr="000B02AD">
              <w:rPr>
                <w:rFonts w:cs="Arial"/>
                <w:sz w:val="20"/>
              </w:rPr>
              <w:t xml:space="preserve">, pričom súčasťou dodávky musí byť </w:t>
            </w:r>
            <w:proofErr w:type="spellStart"/>
            <w:r w:rsidRPr="000B02AD">
              <w:rPr>
                <w:rFonts w:cs="Arial"/>
                <w:sz w:val="20"/>
              </w:rPr>
              <w:t>sada</w:t>
            </w:r>
            <w:proofErr w:type="spellEnd"/>
            <w:r w:rsidRPr="000B02AD">
              <w:rPr>
                <w:rFonts w:cs="Arial"/>
                <w:sz w:val="20"/>
              </w:rPr>
              <w:t xml:space="preserve"> na montáž do </w:t>
            </w:r>
            <w:proofErr w:type="spellStart"/>
            <w:r w:rsidRPr="000B02AD">
              <w:rPr>
                <w:rFonts w:cs="Arial"/>
                <w:sz w:val="20"/>
              </w:rPr>
              <w:t>racku</w:t>
            </w:r>
            <w:proofErr w:type="spellEnd"/>
            <w:r w:rsidRPr="000B02AD">
              <w:rPr>
                <w:rFonts w:cs="Arial"/>
                <w:sz w:val="20"/>
              </w:rPr>
              <w:t>, ako aj všetka potrebná interná kabeláž na úplnú kompletizáciu diskových polí (vrátane SFP</w:t>
            </w:r>
            <w:r>
              <w:rPr>
                <w:rFonts w:cs="Arial"/>
                <w:sz w:val="20"/>
              </w:rPr>
              <w:t xml:space="preserve"> modulov</w:t>
            </w:r>
            <w:r w:rsidRPr="000B02AD">
              <w:rPr>
                <w:rFonts w:cs="Arial"/>
                <w:sz w:val="20"/>
              </w:rPr>
              <w:t>)</w:t>
            </w:r>
            <w:r w:rsidRPr="000B02AD">
              <w:rPr>
                <w:rFonts w:cs="Arial"/>
                <w:sz w:val="20"/>
              </w:rPr>
              <w:br/>
              <w:t xml:space="preserve">Súčasťou diskových polí musia byť 64 </w:t>
            </w:r>
            <w:proofErr w:type="spellStart"/>
            <w:r w:rsidRPr="000B02AD">
              <w:rPr>
                <w:rFonts w:cs="Arial"/>
                <w:sz w:val="20"/>
              </w:rPr>
              <w:t>Gbps</w:t>
            </w:r>
            <w:proofErr w:type="spellEnd"/>
            <w:r w:rsidRPr="000B02AD">
              <w:rPr>
                <w:rFonts w:cs="Arial"/>
                <w:sz w:val="20"/>
              </w:rPr>
              <w:t xml:space="preserve"> MMF </w:t>
            </w:r>
            <w:proofErr w:type="spellStart"/>
            <w:r w:rsidRPr="000B02AD">
              <w:rPr>
                <w:rFonts w:cs="Arial"/>
                <w:sz w:val="20"/>
              </w:rPr>
              <w:t>Fibre</w:t>
            </w:r>
            <w:proofErr w:type="spellEnd"/>
            <w:r w:rsidRPr="000B02AD">
              <w:rPr>
                <w:rFonts w:cs="Arial"/>
                <w:sz w:val="20"/>
              </w:rPr>
              <w:t xml:space="preserve"> </w:t>
            </w:r>
            <w:proofErr w:type="spellStart"/>
            <w:r w:rsidRPr="000B02AD">
              <w:rPr>
                <w:rFonts w:cs="Arial"/>
                <w:sz w:val="20"/>
              </w:rPr>
              <w:t>Channel</w:t>
            </w:r>
            <w:proofErr w:type="spellEnd"/>
            <w:r w:rsidRPr="000B02AD">
              <w:rPr>
                <w:rFonts w:cs="Arial"/>
                <w:sz w:val="20"/>
              </w:rPr>
              <w:t xml:space="preserve"> SFP moduly s LC konektorom pre všetky dodávané </w:t>
            </w:r>
            <w:proofErr w:type="spellStart"/>
            <w:r w:rsidRPr="000B02AD">
              <w:rPr>
                <w:rFonts w:cs="Arial"/>
                <w:sz w:val="20"/>
              </w:rPr>
              <w:t>Fibre</w:t>
            </w:r>
            <w:proofErr w:type="spellEnd"/>
            <w:r w:rsidRPr="000B02AD">
              <w:rPr>
                <w:rFonts w:cs="Arial"/>
                <w:sz w:val="20"/>
              </w:rPr>
              <w:t xml:space="preserve"> </w:t>
            </w:r>
            <w:proofErr w:type="spellStart"/>
            <w:r w:rsidRPr="000B02AD">
              <w:rPr>
                <w:rFonts w:cs="Arial"/>
                <w:sz w:val="20"/>
              </w:rPr>
              <w:t>Channel</w:t>
            </w:r>
            <w:proofErr w:type="spellEnd"/>
            <w:r w:rsidRPr="000B02AD">
              <w:rPr>
                <w:rFonts w:cs="Arial"/>
                <w:sz w:val="20"/>
              </w:rPr>
              <w:t xml:space="preserve"> porty diskového poľa. Verejný obstarávateľ v rámci tejto dodávky nepožaduje dodanie optických prepojovacích káblov (</w:t>
            </w:r>
            <w:proofErr w:type="spellStart"/>
            <w:r w:rsidRPr="000B02AD">
              <w:rPr>
                <w:rFonts w:cs="Arial"/>
                <w:sz w:val="20"/>
              </w:rPr>
              <w:t>patchcordov</w:t>
            </w:r>
            <w:proofErr w:type="spellEnd"/>
            <w:r w:rsidRPr="000B02AD">
              <w:rPr>
                <w:rFonts w:cs="Arial"/>
                <w:sz w:val="20"/>
              </w:rPr>
              <w:t xml:space="preserve">) ani </w:t>
            </w:r>
            <w:proofErr w:type="spellStart"/>
            <w:r w:rsidRPr="000B02AD">
              <w:rPr>
                <w:rFonts w:cs="Arial"/>
                <w:sz w:val="20"/>
              </w:rPr>
              <w:t>Fibre</w:t>
            </w:r>
            <w:proofErr w:type="spellEnd"/>
            <w:r w:rsidRPr="000B02AD">
              <w:rPr>
                <w:rFonts w:cs="Arial"/>
                <w:sz w:val="20"/>
              </w:rPr>
              <w:t xml:space="preserve"> </w:t>
            </w:r>
            <w:proofErr w:type="spellStart"/>
            <w:r w:rsidRPr="000B02AD">
              <w:rPr>
                <w:rFonts w:cs="Arial"/>
                <w:sz w:val="20"/>
              </w:rPr>
              <w:t>Channel</w:t>
            </w:r>
            <w:proofErr w:type="spellEnd"/>
            <w:r w:rsidRPr="000B02AD">
              <w:rPr>
                <w:rFonts w:cs="Arial"/>
                <w:sz w:val="20"/>
              </w:rPr>
              <w:t xml:space="preserve"> SFP modulov pre SAN prepínače.</w:t>
            </w:r>
          </w:p>
        </w:tc>
      </w:tr>
      <w:tr w:rsidR="00E92A59" w:rsidRPr="00404865" w14:paraId="3E0A50D8" w14:textId="77777777" w:rsidTr="00E92A59">
        <w:trPr>
          <w:trHeight w:val="510"/>
        </w:trPr>
        <w:tc>
          <w:tcPr>
            <w:tcW w:w="1621" w:type="dxa"/>
            <w:vMerge w:val="restart"/>
            <w:noWrap/>
            <w:vAlign w:val="center"/>
            <w:hideMark/>
          </w:tcPr>
          <w:p w14:paraId="00ED0AD3" w14:textId="480A9038" w:rsidR="00E92A59" w:rsidRPr="00404865" w:rsidRDefault="00E92A59" w:rsidP="00E92A59">
            <w:pPr>
              <w:jc w:val="center"/>
              <w:rPr>
                <w:b/>
                <w:bCs/>
              </w:rPr>
            </w:pPr>
            <w:proofErr w:type="spellStart"/>
            <w:r w:rsidRPr="00404865">
              <w:rPr>
                <w:b/>
                <w:bCs/>
              </w:rPr>
              <w:t>Kontrolery</w:t>
            </w:r>
            <w:proofErr w:type="spellEnd"/>
          </w:p>
        </w:tc>
        <w:tc>
          <w:tcPr>
            <w:tcW w:w="7025" w:type="dxa"/>
            <w:vAlign w:val="center"/>
            <w:hideMark/>
          </w:tcPr>
          <w:p w14:paraId="20C4EECF" w14:textId="7778F16C" w:rsidR="00E92A59" w:rsidRPr="00404865" w:rsidRDefault="00E92A59" w:rsidP="00555629">
            <w:r w:rsidRPr="000B02AD">
              <w:rPr>
                <w:rFonts w:cs="Arial"/>
                <w:color w:val="000000"/>
                <w:sz w:val="20"/>
              </w:rPr>
              <w:t xml:space="preserve">Každé diskové pole musí mať minimálne 2 riadiace </w:t>
            </w:r>
            <w:proofErr w:type="spellStart"/>
            <w:r w:rsidRPr="000B02AD">
              <w:rPr>
                <w:rFonts w:cs="Arial"/>
                <w:color w:val="000000"/>
                <w:sz w:val="20"/>
              </w:rPr>
              <w:t>kontroléry</w:t>
            </w:r>
            <w:proofErr w:type="spellEnd"/>
            <w:r w:rsidRPr="000B02AD">
              <w:rPr>
                <w:rFonts w:cs="Arial"/>
                <w:color w:val="000000"/>
                <w:sz w:val="20"/>
              </w:rPr>
              <w:t xml:space="preserve"> a obsahovať taký počet diskových zásuviek a diskov, aby boli naplnené požiadavky verejného obstarávateľa pre požadovanú diskovú kapacitu</w:t>
            </w:r>
            <w:r>
              <w:rPr>
                <w:rFonts w:cs="Arial"/>
                <w:color w:val="000000"/>
                <w:sz w:val="20"/>
              </w:rPr>
              <w:t>,</w:t>
            </w:r>
            <w:r w:rsidRPr="000B02AD">
              <w:rPr>
                <w:rFonts w:cs="Arial"/>
                <w:color w:val="000000"/>
                <w:sz w:val="20"/>
              </w:rPr>
              <w:t xml:space="preserve"> a to </w:t>
            </w:r>
            <w:r>
              <w:rPr>
                <w:rFonts w:cs="Arial"/>
                <w:color w:val="000000"/>
                <w:sz w:val="20"/>
              </w:rPr>
              <w:t>vrátane</w:t>
            </w:r>
            <w:r w:rsidRPr="000B02AD">
              <w:rPr>
                <w:rFonts w:cs="Arial"/>
                <w:color w:val="000000"/>
                <w:sz w:val="20"/>
              </w:rPr>
              <w:t xml:space="preserve"> požadovaných rozšírení (popis je v časti "Disky a kapacita")</w:t>
            </w:r>
            <w:r w:rsidR="00FF2AC9">
              <w:rPr>
                <w:rFonts w:cs="Arial"/>
                <w:color w:val="000000"/>
                <w:sz w:val="20"/>
              </w:rPr>
              <w:t>.</w:t>
            </w:r>
          </w:p>
        </w:tc>
      </w:tr>
      <w:tr w:rsidR="00E92A59" w:rsidRPr="00404865" w14:paraId="149437BA" w14:textId="77777777" w:rsidTr="00E92A59">
        <w:trPr>
          <w:trHeight w:val="510"/>
        </w:trPr>
        <w:tc>
          <w:tcPr>
            <w:tcW w:w="1621" w:type="dxa"/>
            <w:vMerge/>
            <w:noWrap/>
            <w:vAlign w:val="center"/>
            <w:hideMark/>
          </w:tcPr>
          <w:p w14:paraId="2CCC450D" w14:textId="2DA084C8" w:rsidR="00E92A59" w:rsidRPr="00404865" w:rsidRDefault="00E92A59" w:rsidP="00555629">
            <w:pPr>
              <w:rPr>
                <w:b/>
                <w:bCs/>
              </w:rPr>
            </w:pPr>
          </w:p>
        </w:tc>
        <w:tc>
          <w:tcPr>
            <w:tcW w:w="7025" w:type="dxa"/>
            <w:vAlign w:val="center"/>
            <w:hideMark/>
          </w:tcPr>
          <w:p w14:paraId="3381C5F6" w14:textId="75D2B325" w:rsidR="00E92A59" w:rsidRPr="00404865" w:rsidRDefault="00E92A59" w:rsidP="00555629">
            <w:r w:rsidRPr="000B02AD">
              <w:rPr>
                <w:rFonts w:cs="Arial"/>
                <w:color w:val="000000"/>
                <w:sz w:val="20"/>
              </w:rPr>
              <w:t xml:space="preserve">Riadiace </w:t>
            </w:r>
            <w:proofErr w:type="spellStart"/>
            <w:r w:rsidRPr="000B02AD">
              <w:rPr>
                <w:rFonts w:cs="Arial"/>
                <w:color w:val="000000"/>
                <w:sz w:val="20"/>
              </w:rPr>
              <w:t>kontroléry</w:t>
            </w:r>
            <w:proofErr w:type="spellEnd"/>
            <w:r w:rsidRPr="000B02AD">
              <w:rPr>
                <w:rFonts w:cs="Arial"/>
                <w:color w:val="000000"/>
                <w:sz w:val="20"/>
              </w:rPr>
              <w:t xml:space="preserve"> na diskových poliach musia byť vzájomne redundantné a zároveň umožňovať rozloženie záťaže medzi jednotlivými kontrolérmi (režim </w:t>
            </w:r>
            <w:proofErr w:type="spellStart"/>
            <w:r w:rsidRPr="000B02AD">
              <w:rPr>
                <w:rFonts w:cs="Arial"/>
                <w:color w:val="000000"/>
                <w:sz w:val="20"/>
              </w:rPr>
              <w:t>Active</w:t>
            </w:r>
            <w:r>
              <w:rPr>
                <w:rFonts w:cs="Arial"/>
                <w:color w:val="000000"/>
                <w:sz w:val="20"/>
              </w:rPr>
              <w:t>-</w:t>
            </w:r>
            <w:r w:rsidRPr="000B02AD">
              <w:rPr>
                <w:rFonts w:cs="Arial"/>
                <w:color w:val="000000"/>
                <w:sz w:val="20"/>
              </w:rPr>
              <w:t>Active</w:t>
            </w:r>
            <w:proofErr w:type="spellEnd"/>
            <w:r w:rsidRPr="000B02AD">
              <w:rPr>
                <w:rFonts w:cs="Arial"/>
                <w:color w:val="000000"/>
                <w:sz w:val="20"/>
              </w:rPr>
              <w:t>, minimálne asymetrický ALUA)</w:t>
            </w:r>
            <w:r w:rsidR="00FF2AC9">
              <w:rPr>
                <w:rFonts w:cs="Arial"/>
                <w:color w:val="000000"/>
                <w:sz w:val="20"/>
              </w:rPr>
              <w:t>.</w:t>
            </w:r>
          </w:p>
        </w:tc>
      </w:tr>
      <w:tr w:rsidR="00E92A59" w:rsidRPr="00404865" w14:paraId="3F962007" w14:textId="77777777" w:rsidTr="00E92A59">
        <w:trPr>
          <w:trHeight w:val="765"/>
        </w:trPr>
        <w:tc>
          <w:tcPr>
            <w:tcW w:w="1621" w:type="dxa"/>
            <w:vMerge/>
            <w:noWrap/>
            <w:vAlign w:val="center"/>
            <w:hideMark/>
          </w:tcPr>
          <w:p w14:paraId="152A8761" w14:textId="0C6ACCF8" w:rsidR="00E92A59" w:rsidRPr="00404865" w:rsidRDefault="00E92A59" w:rsidP="00555629">
            <w:pPr>
              <w:rPr>
                <w:b/>
                <w:bCs/>
              </w:rPr>
            </w:pPr>
          </w:p>
        </w:tc>
        <w:tc>
          <w:tcPr>
            <w:tcW w:w="7025" w:type="dxa"/>
            <w:vAlign w:val="center"/>
            <w:hideMark/>
          </w:tcPr>
          <w:p w14:paraId="1B985F8B" w14:textId="3FB5D10B" w:rsidR="00E92A59" w:rsidRPr="00404865" w:rsidRDefault="00E92A59" w:rsidP="00555629">
            <w:r w:rsidRPr="000B02AD">
              <w:rPr>
                <w:rFonts w:cs="Arial"/>
                <w:sz w:val="20"/>
              </w:rPr>
              <w:t>Každý riadiaci kontrolér aj disková zásuvka musia byť vybavené plne redundantnými napájacími zdrojmi a umožňovať pripojenie k dvom nezávislým napájacím vetvám 230 V AC. Napájacie vstupy musia byť typu IEC 60320-C14 alebo IEC 60320-C20. Dodanie napájacích káblov nie je predmetom zákazky. V prípade, že riadiaci kontrolér a disková zásuvka tvoria jeden celok, vzťahuje sa uvedená požiadavka na tento celok.</w:t>
            </w:r>
          </w:p>
        </w:tc>
      </w:tr>
      <w:tr w:rsidR="00E92A59" w:rsidRPr="00404865" w14:paraId="22AD0398" w14:textId="77777777" w:rsidTr="00E92A59">
        <w:trPr>
          <w:trHeight w:val="300"/>
        </w:trPr>
        <w:tc>
          <w:tcPr>
            <w:tcW w:w="1621" w:type="dxa"/>
            <w:vMerge/>
            <w:noWrap/>
            <w:vAlign w:val="center"/>
            <w:hideMark/>
          </w:tcPr>
          <w:p w14:paraId="7D577FC9" w14:textId="28D88E62" w:rsidR="00E92A59" w:rsidRPr="00404865" w:rsidRDefault="00E92A59" w:rsidP="00555629">
            <w:pPr>
              <w:rPr>
                <w:b/>
                <w:bCs/>
              </w:rPr>
            </w:pPr>
          </w:p>
        </w:tc>
        <w:tc>
          <w:tcPr>
            <w:tcW w:w="7025" w:type="dxa"/>
            <w:vAlign w:val="center"/>
            <w:hideMark/>
          </w:tcPr>
          <w:p w14:paraId="20CE3AA8" w14:textId="470E3744" w:rsidR="00E92A59" w:rsidRPr="00404865" w:rsidRDefault="00E92A59" w:rsidP="00555629">
            <w:r>
              <w:rPr>
                <w:rFonts w:cs="Arial"/>
                <w:color w:val="000000"/>
                <w:sz w:val="20"/>
              </w:rPr>
              <w:t>K</w:t>
            </w:r>
            <w:r w:rsidRPr="000B02AD">
              <w:rPr>
                <w:rFonts w:cs="Arial"/>
                <w:color w:val="000000"/>
                <w:sz w:val="20"/>
              </w:rPr>
              <w:t>aždý riadiaci kontrolér musí mať minimálne šesť kusov 64</w:t>
            </w:r>
            <w:r>
              <w:rPr>
                <w:rFonts w:cs="Arial"/>
                <w:color w:val="000000"/>
                <w:sz w:val="20"/>
              </w:rPr>
              <w:t xml:space="preserve"> </w:t>
            </w:r>
            <w:proofErr w:type="spellStart"/>
            <w:r w:rsidRPr="000B02AD">
              <w:rPr>
                <w:rFonts w:cs="Arial"/>
                <w:color w:val="000000"/>
                <w:sz w:val="20"/>
              </w:rPr>
              <w:t>Gbps</w:t>
            </w:r>
            <w:proofErr w:type="spellEnd"/>
            <w:r w:rsidRPr="000B02AD">
              <w:rPr>
                <w:rFonts w:cs="Arial"/>
                <w:color w:val="000000"/>
                <w:sz w:val="20"/>
              </w:rPr>
              <w:t xml:space="preserve"> FC portov pre pripojenie </w:t>
            </w:r>
            <w:proofErr w:type="spellStart"/>
            <w:r w:rsidRPr="000B02AD">
              <w:rPr>
                <w:rFonts w:cs="Arial"/>
                <w:color w:val="000000"/>
                <w:sz w:val="20"/>
              </w:rPr>
              <w:t>hostov</w:t>
            </w:r>
            <w:proofErr w:type="spellEnd"/>
            <w:r w:rsidRPr="000B02AD">
              <w:rPr>
                <w:rFonts w:cs="Arial"/>
                <w:color w:val="000000"/>
                <w:sz w:val="20"/>
              </w:rPr>
              <w:t xml:space="preserve"> a na replikáciu</w:t>
            </w:r>
            <w:r>
              <w:rPr>
                <w:rFonts w:cs="Arial"/>
                <w:color w:val="000000"/>
                <w:sz w:val="20"/>
              </w:rPr>
              <w:t>.</w:t>
            </w:r>
          </w:p>
        </w:tc>
      </w:tr>
      <w:tr w:rsidR="00E92A59" w:rsidRPr="00404865" w14:paraId="0A20F660" w14:textId="77777777" w:rsidTr="00E92A59">
        <w:trPr>
          <w:trHeight w:val="315"/>
        </w:trPr>
        <w:tc>
          <w:tcPr>
            <w:tcW w:w="1621" w:type="dxa"/>
            <w:vMerge/>
            <w:noWrap/>
            <w:vAlign w:val="center"/>
            <w:hideMark/>
          </w:tcPr>
          <w:p w14:paraId="626F9969" w14:textId="2BDFE85E" w:rsidR="00E92A59" w:rsidRPr="00404865" w:rsidRDefault="00E92A59" w:rsidP="00555629">
            <w:pPr>
              <w:rPr>
                <w:b/>
                <w:bCs/>
              </w:rPr>
            </w:pPr>
          </w:p>
        </w:tc>
        <w:tc>
          <w:tcPr>
            <w:tcW w:w="7025" w:type="dxa"/>
            <w:vAlign w:val="center"/>
            <w:hideMark/>
          </w:tcPr>
          <w:p w14:paraId="6E5D3E03" w14:textId="3105488E" w:rsidR="00E92A59" w:rsidRPr="00404865" w:rsidRDefault="00E92A59" w:rsidP="00555629">
            <w:r>
              <w:rPr>
                <w:rFonts w:cs="Arial"/>
                <w:color w:val="000000"/>
                <w:sz w:val="20"/>
              </w:rPr>
              <w:t>K</w:t>
            </w:r>
            <w:r w:rsidRPr="000B02AD">
              <w:rPr>
                <w:rFonts w:cs="Arial"/>
                <w:color w:val="000000"/>
                <w:sz w:val="20"/>
              </w:rPr>
              <w:t>aždý riadiaci kontrolér musí mať minimálne jeden ethernet manažment port</w:t>
            </w:r>
            <w:r>
              <w:rPr>
                <w:rFonts w:cs="Arial"/>
                <w:color w:val="000000"/>
                <w:sz w:val="20"/>
              </w:rPr>
              <w:t>.</w:t>
            </w:r>
          </w:p>
        </w:tc>
      </w:tr>
      <w:tr w:rsidR="00E92A59" w:rsidRPr="00404865" w14:paraId="47C57A28" w14:textId="77777777" w:rsidTr="00E92A59">
        <w:trPr>
          <w:trHeight w:val="510"/>
        </w:trPr>
        <w:tc>
          <w:tcPr>
            <w:tcW w:w="1621" w:type="dxa"/>
            <w:vMerge w:val="restart"/>
            <w:noWrap/>
            <w:vAlign w:val="center"/>
            <w:hideMark/>
          </w:tcPr>
          <w:p w14:paraId="2D9868F7" w14:textId="3196B540" w:rsidR="00E92A59" w:rsidRPr="00404865" w:rsidRDefault="00E92A59" w:rsidP="00555629">
            <w:pPr>
              <w:rPr>
                <w:b/>
                <w:bCs/>
              </w:rPr>
            </w:pPr>
            <w:r w:rsidRPr="00404865">
              <w:rPr>
                <w:b/>
                <w:bCs/>
              </w:rPr>
              <w:t>Vlastnosti</w:t>
            </w:r>
          </w:p>
        </w:tc>
        <w:tc>
          <w:tcPr>
            <w:tcW w:w="7025" w:type="dxa"/>
            <w:vAlign w:val="center"/>
            <w:hideMark/>
          </w:tcPr>
          <w:p w14:paraId="4AFF8606" w14:textId="1E3803D8" w:rsidR="00E92A59" w:rsidRPr="00404865" w:rsidRDefault="00E92A59" w:rsidP="00555629">
            <w:r w:rsidRPr="000B02AD">
              <w:rPr>
                <w:rFonts w:cs="Arial"/>
                <w:color w:val="000000"/>
                <w:sz w:val="20"/>
              </w:rPr>
              <w:t xml:space="preserve">Diskové polia musia využívať architektúru </w:t>
            </w:r>
            <w:proofErr w:type="spellStart"/>
            <w:r w:rsidRPr="000B02AD">
              <w:rPr>
                <w:rFonts w:cs="Arial"/>
                <w:color w:val="000000"/>
                <w:sz w:val="20"/>
              </w:rPr>
              <w:t>NVMe</w:t>
            </w:r>
            <w:proofErr w:type="spellEnd"/>
            <w:r w:rsidRPr="000B02AD">
              <w:rPr>
                <w:rFonts w:cs="Arial"/>
                <w:color w:val="000000"/>
                <w:sz w:val="20"/>
              </w:rPr>
              <w:t xml:space="preserve"> pre komunikáciu so všetkými osadenými polovodičovými diskami/modulmi, a to vrátane diskov umiestnených v rozširujúcich (expanzných) diskových policiach.</w:t>
            </w:r>
          </w:p>
        </w:tc>
      </w:tr>
      <w:tr w:rsidR="00E92A59" w:rsidRPr="00404865" w14:paraId="7B660A9E" w14:textId="77777777" w:rsidTr="00D121B4">
        <w:trPr>
          <w:trHeight w:val="780"/>
        </w:trPr>
        <w:tc>
          <w:tcPr>
            <w:tcW w:w="1621" w:type="dxa"/>
            <w:vMerge/>
            <w:noWrap/>
            <w:hideMark/>
          </w:tcPr>
          <w:p w14:paraId="7DEC3289" w14:textId="318C70BA" w:rsidR="00E92A59" w:rsidRPr="00404865" w:rsidRDefault="00E92A59" w:rsidP="00555629">
            <w:pPr>
              <w:rPr>
                <w:b/>
                <w:bCs/>
              </w:rPr>
            </w:pPr>
          </w:p>
        </w:tc>
        <w:tc>
          <w:tcPr>
            <w:tcW w:w="7025" w:type="dxa"/>
            <w:vAlign w:val="center"/>
            <w:hideMark/>
          </w:tcPr>
          <w:p w14:paraId="695BA216" w14:textId="00DC68D3" w:rsidR="00E92A59" w:rsidRPr="00404865" w:rsidRDefault="00E92A59" w:rsidP="00555629">
            <w:r>
              <w:rPr>
                <w:rFonts w:cs="Arial"/>
                <w:color w:val="000000"/>
                <w:sz w:val="20"/>
              </w:rPr>
              <w:t>H</w:t>
            </w:r>
            <w:r w:rsidRPr="000B02AD">
              <w:rPr>
                <w:rFonts w:cs="Arial"/>
                <w:color w:val="000000"/>
                <w:sz w:val="20"/>
              </w:rPr>
              <w:t>lavná riadiaca jednotka diskového poľa (</w:t>
            </w:r>
            <w:proofErr w:type="spellStart"/>
            <w:r w:rsidRPr="000B02AD">
              <w:rPr>
                <w:rFonts w:cs="Arial"/>
                <w:color w:val="000000"/>
                <w:sz w:val="20"/>
              </w:rPr>
              <w:t>Control</w:t>
            </w:r>
            <w:proofErr w:type="spellEnd"/>
            <w:r w:rsidRPr="000B02AD">
              <w:rPr>
                <w:rFonts w:cs="Arial"/>
                <w:color w:val="000000"/>
                <w:sz w:val="20"/>
              </w:rPr>
              <w:t xml:space="preserve"> </w:t>
            </w:r>
            <w:proofErr w:type="spellStart"/>
            <w:r w:rsidRPr="000B02AD">
              <w:rPr>
                <w:rFonts w:cs="Arial"/>
                <w:color w:val="000000"/>
                <w:sz w:val="20"/>
              </w:rPr>
              <w:t>Enclosure</w:t>
            </w:r>
            <w:proofErr w:type="spellEnd"/>
            <w:r w:rsidRPr="000B02AD">
              <w:rPr>
                <w:rFonts w:cs="Arial"/>
                <w:color w:val="000000"/>
                <w:sz w:val="20"/>
              </w:rPr>
              <w:t xml:space="preserve">) musí byť postavená na natívnej </w:t>
            </w:r>
            <w:proofErr w:type="spellStart"/>
            <w:r w:rsidRPr="000B02AD">
              <w:rPr>
                <w:rFonts w:cs="Arial"/>
                <w:color w:val="000000"/>
                <w:sz w:val="20"/>
              </w:rPr>
              <w:t>NVMe</w:t>
            </w:r>
            <w:proofErr w:type="spellEnd"/>
            <w:r w:rsidRPr="000B02AD">
              <w:rPr>
                <w:rFonts w:cs="Arial"/>
                <w:color w:val="000000"/>
                <w:sz w:val="20"/>
              </w:rPr>
              <w:t xml:space="preserve"> architektúre bez použitia interných SAS konvertorov pre primárne disky/moduly. Protokoly SAS alebo FC sú v rámci interného prepojenia prípustné výhradne pre komunikáciu s externými rozširujúcimi diskovými policami.</w:t>
            </w:r>
          </w:p>
        </w:tc>
      </w:tr>
      <w:tr w:rsidR="00404865" w:rsidRPr="00404865" w14:paraId="228B7FB4" w14:textId="77777777" w:rsidTr="00E92A59">
        <w:trPr>
          <w:trHeight w:val="315"/>
        </w:trPr>
        <w:tc>
          <w:tcPr>
            <w:tcW w:w="1621" w:type="dxa"/>
            <w:noWrap/>
            <w:vAlign w:val="center"/>
            <w:hideMark/>
          </w:tcPr>
          <w:p w14:paraId="14B24D6E" w14:textId="77777777" w:rsidR="00404865" w:rsidRPr="00404865" w:rsidRDefault="00404865">
            <w:pPr>
              <w:rPr>
                <w:b/>
                <w:bCs/>
              </w:rPr>
            </w:pPr>
            <w:r w:rsidRPr="00404865">
              <w:rPr>
                <w:b/>
                <w:bCs/>
              </w:rPr>
              <w:t>Upgrade firmvéru</w:t>
            </w:r>
          </w:p>
        </w:tc>
        <w:tc>
          <w:tcPr>
            <w:tcW w:w="7025" w:type="dxa"/>
            <w:hideMark/>
          </w:tcPr>
          <w:p w14:paraId="17513C85" w14:textId="0FFE6453" w:rsidR="00404865" w:rsidRPr="00404865" w:rsidRDefault="00555629" w:rsidP="00404865">
            <w:r w:rsidRPr="000B02AD">
              <w:rPr>
                <w:rFonts w:cs="Arial"/>
                <w:color w:val="000000"/>
                <w:sz w:val="20"/>
              </w:rPr>
              <w:t xml:space="preserve">Diskové polia musia umožňovať upgrade firmvéru kontrolérov aj diskov </w:t>
            </w:r>
            <w:proofErr w:type="spellStart"/>
            <w:r w:rsidRPr="000B02AD">
              <w:rPr>
                <w:rFonts w:cs="Arial"/>
                <w:color w:val="000000"/>
                <w:sz w:val="20"/>
              </w:rPr>
              <w:t>bezvýpadkovo</w:t>
            </w:r>
            <w:proofErr w:type="spellEnd"/>
            <w:r w:rsidRPr="000B02AD">
              <w:rPr>
                <w:rFonts w:cs="Arial"/>
                <w:color w:val="000000"/>
                <w:sz w:val="20"/>
              </w:rPr>
              <w:t>, tzn. aj v čase bežnej prevádzky diskového poľa.</w:t>
            </w:r>
          </w:p>
        </w:tc>
      </w:tr>
      <w:tr w:rsidR="00E92A59" w:rsidRPr="00404865" w14:paraId="073CD908" w14:textId="77777777" w:rsidTr="00E92A59">
        <w:trPr>
          <w:trHeight w:val="510"/>
        </w:trPr>
        <w:tc>
          <w:tcPr>
            <w:tcW w:w="1621" w:type="dxa"/>
            <w:vMerge w:val="restart"/>
            <w:noWrap/>
            <w:vAlign w:val="center"/>
            <w:hideMark/>
          </w:tcPr>
          <w:p w14:paraId="5CAED782" w14:textId="72D57321" w:rsidR="00E92A59" w:rsidRPr="00404865" w:rsidRDefault="00E92A59" w:rsidP="00555629">
            <w:pPr>
              <w:rPr>
                <w:b/>
                <w:bCs/>
              </w:rPr>
            </w:pPr>
            <w:r w:rsidRPr="00404865">
              <w:rPr>
                <w:b/>
                <w:bCs/>
              </w:rPr>
              <w:lastRenderedPageBreak/>
              <w:t>Výmena HW</w:t>
            </w:r>
          </w:p>
        </w:tc>
        <w:tc>
          <w:tcPr>
            <w:tcW w:w="7025" w:type="dxa"/>
            <w:vAlign w:val="center"/>
            <w:hideMark/>
          </w:tcPr>
          <w:p w14:paraId="3A8E7C21" w14:textId="46456A16" w:rsidR="00E92A59" w:rsidRPr="00404865" w:rsidRDefault="00E92A59" w:rsidP="00555629">
            <w:r w:rsidRPr="000B02AD">
              <w:rPr>
                <w:rFonts w:cs="Arial"/>
                <w:color w:val="000000"/>
                <w:sz w:val="20"/>
              </w:rPr>
              <w:t xml:space="preserve">Diskové polia musia umožňovať rozšíriť počet diskov a diskových zásuviek bez potreby výmeny kontrolérov, pričom takéto rozšírenie musí byť možné zrealizovať </w:t>
            </w:r>
            <w:proofErr w:type="spellStart"/>
            <w:r w:rsidRPr="000B02AD">
              <w:rPr>
                <w:rFonts w:cs="Arial"/>
                <w:color w:val="000000"/>
                <w:sz w:val="20"/>
              </w:rPr>
              <w:t>bezvýpadkovo</w:t>
            </w:r>
            <w:proofErr w:type="spellEnd"/>
            <w:r w:rsidRPr="000B02AD">
              <w:rPr>
                <w:rFonts w:cs="Arial"/>
                <w:color w:val="000000"/>
                <w:sz w:val="20"/>
              </w:rPr>
              <w:t>, tzn. aj v čase bežnej prevádzky diskového poľa.</w:t>
            </w:r>
          </w:p>
        </w:tc>
      </w:tr>
      <w:tr w:rsidR="00E92A59" w:rsidRPr="00404865" w14:paraId="0B7C15FD" w14:textId="77777777" w:rsidTr="00E92A59">
        <w:trPr>
          <w:trHeight w:val="510"/>
        </w:trPr>
        <w:tc>
          <w:tcPr>
            <w:tcW w:w="1621" w:type="dxa"/>
            <w:vMerge/>
            <w:noWrap/>
            <w:vAlign w:val="center"/>
            <w:hideMark/>
          </w:tcPr>
          <w:p w14:paraId="445EAF9E" w14:textId="2DCE4538" w:rsidR="00E92A59" w:rsidRPr="00404865" w:rsidRDefault="00E92A59" w:rsidP="00555629">
            <w:pPr>
              <w:rPr>
                <w:b/>
                <w:bCs/>
              </w:rPr>
            </w:pPr>
          </w:p>
        </w:tc>
        <w:tc>
          <w:tcPr>
            <w:tcW w:w="7025" w:type="dxa"/>
            <w:vAlign w:val="center"/>
            <w:hideMark/>
          </w:tcPr>
          <w:p w14:paraId="7F842493" w14:textId="59BA2BFC" w:rsidR="00E92A59" w:rsidRPr="00404865" w:rsidRDefault="00E92A59" w:rsidP="00555629">
            <w:r w:rsidRPr="000B02AD">
              <w:rPr>
                <w:rFonts w:cs="Arial"/>
                <w:color w:val="000000"/>
                <w:sz w:val="20"/>
              </w:rPr>
              <w:t xml:space="preserve">Diskové polia musia umožňovať výmenu nasledovných komponentov za plnej prevádzky - radiče, zdroje napájania, ventilátory, porty (front-end aj </w:t>
            </w:r>
            <w:proofErr w:type="spellStart"/>
            <w:r w:rsidRPr="000B02AD">
              <w:rPr>
                <w:rFonts w:cs="Arial"/>
                <w:color w:val="000000"/>
                <w:sz w:val="20"/>
              </w:rPr>
              <w:t>back</w:t>
            </w:r>
            <w:proofErr w:type="spellEnd"/>
            <w:r w:rsidRPr="000B02AD">
              <w:rPr>
                <w:rFonts w:cs="Arial"/>
                <w:color w:val="000000"/>
                <w:sz w:val="20"/>
              </w:rPr>
              <w:t xml:space="preserve">-end), SSD </w:t>
            </w:r>
            <w:proofErr w:type="spellStart"/>
            <w:r w:rsidRPr="000B02AD">
              <w:rPr>
                <w:rFonts w:cs="Arial"/>
                <w:color w:val="000000"/>
                <w:sz w:val="20"/>
              </w:rPr>
              <w:t>NVMe</w:t>
            </w:r>
            <w:proofErr w:type="spellEnd"/>
            <w:r w:rsidRPr="000B02AD">
              <w:rPr>
                <w:rFonts w:cs="Arial"/>
                <w:color w:val="000000"/>
                <w:sz w:val="20"/>
              </w:rPr>
              <w:t xml:space="preserve"> disky/</w:t>
            </w:r>
            <w:proofErr w:type="spellStart"/>
            <w:r w:rsidRPr="000B02AD">
              <w:rPr>
                <w:rFonts w:cs="Arial"/>
                <w:color w:val="000000"/>
                <w:sz w:val="20"/>
              </w:rPr>
              <w:t>flash</w:t>
            </w:r>
            <w:proofErr w:type="spellEnd"/>
            <w:r w:rsidRPr="000B02AD">
              <w:rPr>
                <w:rFonts w:cs="Arial"/>
                <w:color w:val="000000"/>
                <w:sz w:val="20"/>
              </w:rPr>
              <w:t xml:space="preserve"> moduly.</w:t>
            </w:r>
          </w:p>
        </w:tc>
      </w:tr>
      <w:tr w:rsidR="00E92A59" w:rsidRPr="00404865" w14:paraId="12905E6C" w14:textId="77777777" w:rsidTr="00E92A59">
        <w:trPr>
          <w:trHeight w:val="300"/>
        </w:trPr>
        <w:tc>
          <w:tcPr>
            <w:tcW w:w="1621" w:type="dxa"/>
            <w:vMerge w:val="restart"/>
            <w:noWrap/>
            <w:vAlign w:val="center"/>
            <w:hideMark/>
          </w:tcPr>
          <w:p w14:paraId="326444AE" w14:textId="3248AB00" w:rsidR="00E92A59" w:rsidRPr="00404865" w:rsidRDefault="00E92A59" w:rsidP="00555629">
            <w:pPr>
              <w:rPr>
                <w:b/>
                <w:bCs/>
              </w:rPr>
            </w:pPr>
            <w:r w:rsidRPr="00404865">
              <w:rPr>
                <w:b/>
                <w:bCs/>
              </w:rPr>
              <w:t>Kompatibilita</w:t>
            </w:r>
          </w:p>
        </w:tc>
        <w:tc>
          <w:tcPr>
            <w:tcW w:w="7025" w:type="dxa"/>
            <w:vAlign w:val="center"/>
            <w:hideMark/>
          </w:tcPr>
          <w:p w14:paraId="4BABA2C6" w14:textId="609F091D" w:rsidR="00E92A59" w:rsidRPr="00404865" w:rsidRDefault="00E92A59" w:rsidP="00555629">
            <w:r w:rsidRPr="000B02AD">
              <w:rPr>
                <w:rFonts w:cs="Arial"/>
                <w:color w:val="000000"/>
                <w:sz w:val="20"/>
              </w:rPr>
              <w:t xml:space="preserve">Diskové polia musia byť kompatibilné so SAN prepínačmi </w:t>
            </w:r>
            <w:proofErr w:type="spellStart"/>
            <w:r w:rsidRPr="000B02AD">
              <w:rPr>
                <w:rFonts w:cs="Arial"/>
                <w:color w:val="000000"/>
                <w:sz w:val="20"/>
              </w:rPr>
              <w:t>Brocade</w:t>
            </w:r>
            <w:proofErr w:type="spellEnd"/>
            <w:r w:rsidRPr="000B02AD">
              <w:rPr>
                <w:rFonts w:cs="Arial"/>
                <w:color w:val="000000"/>
                <w:sz w:val="20"/>
              </w:rPr>
              <w:t xml:space="preserve">. </w:t>
            </w:r>
          </w:p>
        </w:tc>
      </w:tr>
      <w:tr w:rsidR="00E92A59" w:rsidRPr="00404865" w14:paraId="6DD25ECC" w14:textId="77777777" w:rsidTr="00E92A59">
        <w:trPr>
          <w:trHeight w:val="1290"/>
        </w:trPr>
        <w:tc>
          <w:tcPr>
            <w:tcW w:w="1621" w:type="dxa"/>
            <w:vMerge/>
            <w:noWrap/>
            <w:vAlign w:val="center"/>
            <w:hideMark/>
          </w:tcPr>
          <w:p w14:paraId="47831C91" w14:textId="4F135D26" w:rsidR="00E92A59" w:rsidRPr="00404865" w:rsidRDefault="00E92A59" w:rsidP="00555629">
            <w:pPr>
              <w:rPr>
                <w:b/>
                <w:bCs/>
              </w:rPr>
            </w:pPr>
          </w:p>
        </w:tc>
        <w:tc>
          <w:tcPr>
            <w:tcW w:w="7025" w:type="dxa"/>
            <w:vAlign w:val="center"/>
            <w:hideMark/>
          </w:tcPr>
          <w:p w14:paraId="0BEBBD85" w14:textId="7ED006EF" w:rsidR="00E92A59" w:rsidRPr="00404865" w:rsidRDefault="00E92A59" w:rsidP="00555629">
            <w:r w:rsidRPr="000B02AD">
              <w:rPr>
                <w:rFonts w:cs="Arial"/>
                <w:color w:val="000000"/>
                <w:sz w:val="20"/>
              </w:rPr>
              <w:t>Diskové polia musia byť oficiálne výrobcom podporované pre prevádzku minimálne s nasledovnými OS:</w:t>
            </w:r>
            <w:r w:rsidRPr="000B02AD">
              <w:rPr>
                <w:rFonts w:cs="Arial"/>
                <w:color w:val="000000"/>
                <w:sz w:val="20"/>
              </w:rPr>
              <w:br/>
              <w:t xml:space="preserve">a/ </w:t>
            </w:r>
            <w:proofErr w:type="spellStart"/>
            <w:r w:rsidRPr="000B02AD">
              <w:rPr>
                <w:rFonts w:cs="Arial"/>
                <w:color w:val="000000"/>
                <w:sz w:val="20"/>
              </w:rPr>
              <w:t>VMware</w:t>
            </w:r>
            <w:proofErr w:type="spellEnd"/>
            <w:r w:rsidRPr="000B02AD">
              <w:rPr>
                <w:rFonts w:cs="Arial"/>
                <w:color w:val="000000"/>
                <w:sz w:val="20"/>
              </w:rPr>
              <w:t xml:space="preserve"> </w:t>
            </w:r>
            <w:proofErr w:type="spellStart"/>
            <w:r w:rsidRPr="000B02AD">
              <w:rPr>
                <w:rFonts w:cs="Arial"/>
                <w:color w:val="000000"/>
                <w:sz w:val="20"/>
              </w:rPr>
              <w:t>vSphere</w:t>
            </w:r>
            <w:proofErr w:type="spellEnd"/>
            <w:r w:rsidRPr="000B02AD">
              <w:rPr>
                <w:rFonts w:cs="Arial"/>
                <w:color w:val="000000"/>
                <w:sz w:val="20"/>
              </w:rPr>
              <w:t xml:space="preserve"> 8.0.3 a vyššie,</w:t>
            </w:r>
            <w:r w:rsidRPr="000B02AD">
              <w:rPr>
                <w:rFonts w:cs="Arial"/>
                <w:color w:val="000000"/>
                <w:sz w:val="20"/>
              </w:rPr>
              <w:br/>
              <w:t>b/ Microsoft Windows</w:t>
            </w:r>
            <w:r>
              <w:rPr>
                <w:rFonts w:cs="Arial"/>
                <w:color w:val="000000"/>
                <w:sz w:val="20"/>
              </w:rPr>
              <w:t xml:space="preserve"> Server</w:t>
            </w:r>
            <w:r w:rsidRPr="000B02AD">
              <w:rPr>
                <w:rFonts w:cs="Arial"/>
                <w:color w:val="000000"/>
                <w:sz w:val="20"/>
              </w:rPr>
              <w:t xml:space="preserve"> 2019 a vyššie,</w:t>
            </w:r>
            <w:r w:rsidRPr="000B02AD">
              <w:rPr>
                <w:rFonts w:cs="Arial"/>
                <w:color w:val="000000"/>
                <w:sz w:val="20"/>
              </w:rPr>
              <w:br/>
              <w:t>c/ Oracle Linux 8 a vyššie,</w:t>
            </w:r>
            <w:r w:rsidRPr="000B02AD">
              <w:rPr>
                <w:rFonts w:cs="Arial"/>
                <w:color w:val="000000"/>
                <w:sz w:val="20"/>
              </w:rPr>
              <w:br/>
              <w:t xml:space="preserve">d/ </w:t>
            </w:r>
            <w:proofErr w:type="spellStart"/>
            <w:r w:rsidRPr="000B02AD">
              <w:rPr>
                <w:rFonts w:cs="Arial"/>
                <w:color w:val="000000"/>
                <w:sz w:val="20"/>
              </w:rPr>
              <w:t>Red</w:t>
            </w:r>
            <w:proofErr w:type="spellEnd"/>
            <w:r w:rsidRPr="000B02AD">
              <w:rPr>
                <w:rFonts w:cs="Arial"/>
                <w:color w:val="000000"/>
                <w:sz w:val="20"/>
              </w:rPr>
              <w:t xml:space="preserve"> </w:t>
            </w:r>
            <w:proofErr w:type="spellStart"/>
            <w:r w:rsidRPr="000B02AD">
              <w:rPr>
                <w:rFonts w:cs="Arial"/>
                <w:color w:val="000000"/>
                <w:sz w:val="20"/>
              </w:rPr>
              <w:t>Hat</w:t>
            </w:r>
            <w:proofErr w:type="spellEnd"/>
            <w:r w:rsidRPr="000B02AD">
              <w:rPr>
                <w:rFonts w:cs="Arial"/>
                <w:color w:val="000000"/>
                <w:sz w:val="20"/>
              </w:rPr>
              <w:t xml:space="preserve"> Enterprise Linux 8 a vyššie.</w:t>
            </w:r>
          </w:p>
        </w:tc>
      </w:tr>
      <w:tr w:rsidR="00404865" w:rsidRPr="00404865" w14:paraId="5FA2CF93" w14:textId="77777777" w:rsidTr="00E92A59">
        <w:trPr>
          <w:trHeight w:val="525"/>
        </w:trPr>
        <w:tc>
          <w:tcPr>
            <w:tcW w:w="1621" w:type="dxa"/>
            <w:noWrap/>
            <w:vAlign w:val="center"/>
            <w:hideMark/>
          </w:tcPr>
          <w:p w14:paraId="3A8B9CE3" w14:textId="77777777" w:rsidR="00404865" w:rsidRPr="00404865" w:rsidRDefault="00404865">
            <w:pPr>
              <w:rPr>
                <w:b/>
                <w:bCs/>
              </w:rPr>
            </w:pPr>
            <w:r w:rsidRPr="00404865">
              <w:rPr>
                <w:b/>
                <w:bCs/>
              </w:rPr>
              <w:t>Licencie</w:t>
            </w:r>
          </w:p>
        </w:tc>
        <w:tc>
          <w:tcPr>
            <w:tcW w:w="7025" w:type="dxa"/>
            <w:hideMark/>
          </w:tcPr>
          <w:p w14:paraId="190E9625" w14:textId="1DC56DCF" w:rsidR="00404865" w:rsidRPr="00404865" w:rsidRDefault="00555629" w:rsidP="00404865">
            <w:r w:rsidRPr="000B02AD">
              <w:rPr>
                <w:rFonts w:cs="Arial"/>
                <w:sz w:val="20"/>
              </w:rPr>
              <w:t>Súčasťou ponúkaných diskových polí musia byť všetky licencie/subs</w:t>
            </w:r>
            <w:r>
              <w:rPr>
                <w:rFonts w:cs="Arial"/>
                <w:sz w:val="20"/>
              </w:rPr>
              <w:t>k</w:t>
            </w:r>
            <w:r w:rsidRPr="000B02AD">
              <w:rPr>
                <w:rFonts w:cs="Arial"/>
                <w:sz w:val="20"/>
              </w:rPr>
              <w:t>ripcie, aby boli zaručené požadované vlas</w:t>
            </w:r>
            <w:r>
              <w:rPr>
                <w:rFonts w:cs="Arial"/>
                <w:sz w:val="20"/>
              </w:rPr>
              <w:t>t</w:t>
            </w:r>
            <w:r w:rsidRPr="000B02AD">
              <w:rPr>
                <w:rFonts w:cs="Arial"/>
                <w:sz w:val="20"/>
              </w:rPr>
              <w:t>nosti a funkcionalita vrátane celej kapacity diskových polí.</w:t>
            </w:r>
          </w:p>
        </w:tc>
      </w:tr>
      <w:tr w:rsidR="00404865" w:rsidRPr="00404865" w14:paraId="46DD86AE" w14:textId="77777777" w:rsidTr="00E92A59">
        <w:trPr>
          <w:trHeight w:val="780"/>
        </w:trPr>
        <w:tc>
          <w:tcPr>
            <w:tcW w:w="1621" w:type="dxa"/>
            <w:noWrap/>
            <w:vAlign w:val="center"/>
            <w:hideMark/>
          </w:tcPr>
          <w:p w14:paraId="040214D8" w14:textId="77777777" w:rsidR="00404865" w:rsidRPr="00404865" w:rsidRDefault="00404865">
            <w:pPr>
              <w:rPr>
                <w:b/>
                <w:bCs/>
              </w:rPr>
            </w:pPr>
            <w:r w:rsidRPr="00404865">
              <w:rPr>
                <w:b/>
                <w:bCs/>
              </w:rPr>
              <w:t>Bezpečnosť dát</w:t>
            </w:r>
          </w:p>
        </w:tc>
        <w:tc>
          <w:tcPr>
            <w:tcW w:w="7025" w:type="dxa"/>
            <w:hideMark/>
          </w:tcPr>
          <w:p w14:paraId="5EE65F29" w14:textId="33AA5F0D" w:rsidR="00404865" w:rsidRPr="00404865" w:rsidRDefault="00555629" w:rsidP="00404865">
            <w:r w:rsidRPr="000B02AD">
              <w:rPr>
                <w:rFonts w:cs="Arial"/>
                <w:color w:val="000000"/>
                <w:sz w:val="20"/>
              </w:rPr>
              <w:t>Diskové polia musia umožňovať šifrovanie všetkých uložených dát na úrovni hardvéru (</w:t>
            </w:r>
            <w:proofErr w:type="spellStart"/>
            <w:r w:rsidRPr="000B02AD">
              <w:rPr>
                <w:rFonts w:cs="Arial"/>
                <w:color w:val="000000"/>
                <w:sz w:val="20"/>
              </w:rPr>
              <w:t>Data</w:t>
            </w:r>
            <w:proofErr w:type="spellEnd"/>
            <w:r w:rsidRPr="000B02AD">
              <w:rPr>
                <w:rFonts w:cs="Arial"/>
                <w:color w:val="000000"/>
                <w:sz w:val="20"/>
              </w:rPr>
              <w:t xml:space="preserve">-at-Rest </w:t>
            </w:r>
            <w:proofErr w:type="spellStart"/>
            <w:r w:rsidRPr="000B02AD">
              <w:rPr>
                <w:rFonts w:cs="Arial"/>
                <w:color w:val="000000"/>
                <w:sz w:val="20"/>
              </w:rPr>
              <w:t>Encryption</w:t>
            </w:r>
            <w:proofErr w:type="spellEnd"/>
            <w:r w:rsidRPr="000B02AD">
              <w:rPr>
                <w:rFonts w:cs="Arial"/>
                <w:color w:val="000000"/>
                <w:sz w:val="20"/>
              </w:rPr>
              <w:t>) pomocou algoritmu AES-256 alebo silnejšieho. Šifrovanie dát a implementované kryptografické moduly musia spĺňať a byť certifikované minimálne podľa štandardu FIPS 140-2 alebo vyššieho (napr. FIPS 140-3).</w:t>
            </w:r>
          </w:p>
        </w:tc>
      </w:tr>
      <w:tr w:rsidR="00E92A59" w:rsidRPr="00404865" w14:paraId="5D7C51A7" w14:textId="77777777" w:rsidTr="00E92A59">
        <w:trPr>
          <w:trHeight w:val="510"/>
        </w:trPr>
        <w:tc>
          <w:tcPr>
            <w:tcW w:w="1621" w:type="dxa"/>
            <w:vMerge w:val="restart"/>
            <w:noWrap/>
            <w:vAlign w:val="center"/>
            <w:hideMark/>
          </w:tcPr>
          <w:p w14:paraId="3B84926F" w14:textId="1B3A3EE2" w:rsidR="00E92A59" w:rsidRPr="00404865" w:rsidRDefault="00E92A59" w:rsidP="00555629">
            <w:pPr>
              <w:rPr>
                <w:b/>
                <w:bCs/>
              </w:rPr>
            </w:pPr>
            <w:r w:rsidRPr="00404865">
              <w:rPr>
                <w:b/>
                <w:bCs/>
              </w:rPr>
              <w:t>Ochrana dát</w:t>
            </w:r>
          </w:p>
        </w:tc>
        <w:tc>
          <w:tcPr>
            <w:tcW w:w="7025" w:type="dxa"/>
            <w:vAlign w:val="center"/>
            <w:hideMark/>
          </w:tcPr>
          <w:p w14:paraId="67F28244" w14:textId="0C532E08" w:rsidR="00E92A59" w:rsidRPr="00404865" w:rsidRDefault="00E92A59" w:rsidP="00555629">
            <w:r w:rsidRPr="000B02AD">
              <w:rPr>
                <w:rFonts w:cs="Arial"/>
                <w:color w:val="000000"/>
                <w:sz w:val="20"/>
              </w:rPr>
              <w:t xml:space="preserve">Diskové polia musia byť odolné voči súčasnému výpadku ľubovoľných dvoch SSD </w:t>
            </w:r>
            <w:proofErr w:type="spellStart"/>
            <w:r w:rsidRPr="000B02AD">
              <w:rPr>
                <w:rFonts w:cs="Arial"/>
                <w:color w:val="000000"/>
                <w:sz w:val="20"/>
              </w:rPr>
              <w:t>NVMe</w:t>
            </w:r>
            <w:proofErr w:type="spellEnd"/>
            <w:r w:rsidRPr="000B02AD">
              <w:rPr>
                <w:rFonts w:cs="Arial"/>
                <w:color w:val="000000"/>
                <w:sz w:val="20"/>
              </w:rPr>
              <w:t xml:space="preserve"> diskov alebo Flash modulov v rámci diskového fondu, a to bez dopadu na celkový deklarovaný výkon poľa a bez straty dostupnosti dát.</w:t>
            </w:r>
          </w:p>
        </w:tc>
      </w:tr>
      <w:tr w:rsidR="00E92A59" w:rsidRPr="00404865" w14:paraId="02E2FDCE" w14:textId="77777777" w:rsidTr="001F77CC">
        <w:trPr>
          <w:trHeight w:val="765"/>
        </w:trPr>
        <w:tc>
          <w:tcPr>
            <w:tcW w:w="1621" w:type="dxa"/>
            <w:vMerge/>
            <w:noWrap/>
            <w:hideMark/>
          </w:tcPr>
          <w:p w14:paraId="0555638A" w14:textId="0BB5218F" w:rsidR="00E92A59" w:rsidRPr="00404865" w:rsidRDefault="00E92A59" w:rsidP="00555629">
            <w:pPr>
              <w:rPr>
                <w:b/>
                <w:bCs/>
              </w:rPr>
            </w:pPr>
          </w:p>
        </w:tc>
        <w:tc>
          <w:tcPr>
            <w:tcW w:w="7025" w:type="dxa"/>
            <w:vAlign w:val="center"/>
            <w:hideMark/>
          </w:tcPr>
          <w:p w14:paraId="37D85FE1" w14:textId="668B990A" w:rsidR="00E92A59" w:rsidRPr="00404865" w:rsidRDefault="00E92A59" w:rsidP="00555629">
            <w:r w:rsidRPr="000B02AD">
              <w:rPr>
                <w:rFonts w:cs="Arial"/>
                <w:color w:val="000000"/>
                <w:sz w:val="20"/>
              </w:rPr>
              <w:t>Paritné informácie, ako aj voľná kapacita určená na obnovu po výpadku diskov (rezerva na rekonštrukciu dát), musia byť dynamicky a rovnomerne distribuované naprieč všetkými osadenými diskami/modulmi v poli. Nie je prípustné použiť dedikované paritné disky (</w:t>
            </w:r>
            <w:proofErr w:type="spellStart"/>
            <w:r w:rsidRPr="000B02AD">
              <w:rPr>
                <w:rFonts w:cs="Arial"/>
                <w:color w:val="000000"/>
                <w:sz w:val="20"/>
              </w:rPr>
              <w:t>Dedicated</w:t>
            </w:r>
            <w:proofErr w:type="spellEnd"/>
            <w:r w:rsidRPr="000B02AD">
              <w:rPr>
                <w:rFonts w:cs="Arial"/>
                <w:color w:val="000000"/>
                <w:sz w:val="20"/>
              </w:rPr>
              <w:t xml:space="preserve"> Parity </w:t>
            </w:r>
            <w:proofErr w:type="spellStart"/>
            <w:r w:rsidRPr="000B02AD">
              <w:rPr>
                <w:rFonts w:cs="Arial"/>
                <w:color w:val="000000"/>
                <w:sz w:val="20"/>
              </w:rPr>
              <w:t>Drives</w:t>
            </w:r>
            <w:proofErr w:type="spellEnd"/>
            <w:r w:rsidRPr="000B02AD">
              <w:rPr>
                <w:rFonts w:cs="Arial"/>
                <w:color w:val="000000"/>
                <w:sz w:val="20"/>
              </w:rPr>
              <w:t>) ani vyhradené záložné disky (</w:t>
            </w:r>
            <w:proofErr w:type="spellStart"/>
            <w:r w:rsidRPr="000B02AD">
              <w:rPr>
                <w:rFonts w:cs="Arial"/>
                <w:color w:val="000000"/>
                <w:sz w:val="20"/>
              </w:rPr>
              <w:t>Dedicated</w:t>
            </w:r>
            <w:proofErr w:type="spellEnd"/>
            <w:r w:rsidRPr="000B02AD">
              <w:rPr>
                <w:rFonts w:cs="Arial"/>
                <w:color w:val="000000"/>
                <w:sz w:val="20"/>
              </w:rPr>
              <w:t xml:space="preserve"> Hot-Spare </w:t>
            </w:r>
            <w:proofErr w:type="spellStart"/>
            <w:r w:rsidRPr="000B02AD">
              <w:rPr>
                <w:rFonts w:cs="Arial"/>
                <w:color w:val="000000"/>
                <w:sz w:val="20"/>
              </w:rPr>
              <w:t>Drives</w:t>
            </w:r>
            <w:proofErr w:type="spellEnd"/>
            <w:r w:rsidRPr="000B02AD">
              <w:rPr>
                <w:rFonts w:cs="Arial"/>
                <w:color w:val="000000"/>
                <w:sz w:val="20"/>
              </w:rPr>
              <w:t>).</w:t>
            </w:r>
          </w:p>
        </w:tc>
      </w:tr>
      <w:tr w:rsidR="00E92A59" w:rsidRPr="00404865" w14:paraId="480D1BDA" w14:textId="77777777" w:rsidTr="001F77CC">
        <w:trPr>
          <w:trHeight w:val="780"/>
        </w:trPr>
        <w:tc>
          <w:tcPr>
            <w:tcW w:w="1621" w:type="dxa"/>
            <w:vMerge/>
            <w:noWrap/>
            <w:hideMark/>
          </w:tcPr>
          <w:p w14:paraId="592F6AC0" w14:textId="61D0A499" w:rsidR="00E92A59" w:rsidRPr="00404865" w:rsidRDefault="00E92A59" w:rsidP="00555629">
            <w:pPr>
              <w:rPr>
                <w:b/>
                <w:bCs/>
              </w:rPr>
            </w:pPr>
          </w:p>
        </w:tc>
        <w:tc>
          <w:tcPr>
            <w:tcW w:w="7025" w:type="dxa"/>
            <w:vAlign w:val="center"/>
            <w:hideMark/>
          </w:tcPr>
          <w:p w14:paraId="0B1F3A52" w14:textId="4F8236EF" w:rsidR="00E92A59" w:rsidRPr="00404865" w:rsidRDefault="00E92A59" w:rsidP="00555629">
            <w:r w:rsidRPr="000B02AD">
              <w:rPr>
                <w:rFonts w:cs="Arial"/>
                <w:sz w:val="20"/>
              </w:rPr>
              <w:t xml:space="preserve">Diskové polia musia natívne disponovať nástrojmi na nepretržité monitorovanie opotrebenia a životnosti </w:t>
            </w:r>
            <w:proofErr w:type="spellStart"/>
            <w:r w:rsidRPr="000B02AD">
              <w:rPr>
                <w:rFonts w:cs="Arial"/>
                <w:sz w:val="20"/>
              </w:rPr>
              <w:t>flash</w:t>
            </w:r>
            <w:proofErr w:type="spellEnd"/>
            <w:r w:rsidRPr="000B02AD">
              <w:rPr>
                <w:rFonts w:cs="Arial"/>
                <w:sz w:val="20"/>
              </w:rPr>
              <w:t xml:space="preserve"> médií (</w:t>
            </w:r>
            <w:proofErr w:type="spellStart"/>
            <w:r w:rsidRPr="000B02AD">
              <w:rPr>
                <w:rFonts w:cs="Arial"/>
                <w:sz w:val="20"/>
              </w:rPr>
              <w:t>Wear</w:t>
            </w:r>
            <w:proofErr w:type="spellEnd"/>
            <w:r w:rsidRPr="000B02AD">
              <w:rPr>
                <w:rFonts w:cs="Arial"/>
                <w:sz w:val="20"/>
              </w:rPr>
              <w:t xml:space="preserve"> </w:t>
            </w:r>
            <w:proofErr w:type="spellStart"/>
            <w:r w:rsidRPr="000B02AD">
              <w:rPr>
                <w:rFonts w:cs="Arial"/>
                <w:sz w:val="20"/>
              </w:rPr>
              <w:t>Gauge</w:t>
            </w:r>
            <w:proofErr w:type="spellEnd"/>
            <w:r w:rsidRPr="000B02AD">
              <w:rPr>
                <w:rFonts w:cs="Arial"/>
                <w:sz w:val="20"/>
              </w:rPr>
              <w:t xml:space="preserve"> / Flash </w:t>
            </w:r>
            <w:proofErr w:type="spellStart"/>
            <w:r w:rsidRPr="000B02AD">
              <w:rPr>
                <w:rFonts w:cs="Arial"/>
                <w:sz w:val="20"/>
              </w:rPr>
              <w:t>Endurance</w:t>
            </w:r>
            <w:proofErr w:type="spellEnd"/>
            <w:r w:rsidRPr="000B02AD">
              <w:rPr>
                <w:rFonts w:cs="Arial"/>
                <w:sz w:val="20"/>
              </w:rPr>
              <w:t>). Systém musí automaticky generovať proaktívne upozornenia a varovné hlásenia pre administrátora v prípade, že sa blíži koniec životnosti pamäťových buniek ktoréhokoľvek disku/modulu, a to ešte pred rizikom straty dát.</w:t>
            </w:r>
          </w:p>
        </w:tc>
      </w:tr>
      <w:tr w:rsidR="00E92A59" w:rsidRPr="00404865" w14:paraId="617C49FE" w14:textId="77777777" w:rsidTr="00E92A59">
        <w:trPr>
          <w:trHeight w:val="510"/>
        </w:trPr>
        <w:tc>
          <w:tcPr>
            <w:tcW w:w="1621" w:type="dxa"/>
            <w:vMerge w:val="restart"/>
            <w:noWrap/>
            <w:vAlign w:val="center"/>
            <w:hideMark/>
          </w:tcPr>
          <w:p w14:paraId="39F25FA6" w14:textId="03118FD8" w:rsidR="00E92A59" w:rsidRPr="00404865" w:rsidRDefault="00E92A59" w:rsidP="00555629">
            <w:pPr>
              <w:rPr>
                <w:b/>
                <w:bCs/>
              </w:rPr>
            </w:pPr>
            <w:r w:rsidRPr="00404865">
              <w:rPr>
                <w:b/>
                <w:bCs/>
              </w:rPr>
              <w:t>Manažment</w:t>
            </w:r>
          </w:p>
        </w:tc>
        <w:tc>
          <w:tcPr>
            <w:tcW w:w="7025" w:type="dxa"/>
            <w:vAlign w:val="center"/>
            <w:hideMark/>
          </w:tcPr>
          <w:p w14:paraId="224C3AE6" w14:textId="563A1675" w:rsidR="00E92A59" w:rsidRPr="00404865" w:rsidRDefault="00E92A59" w:rsidP="00555629">
            <w:r w:rsidRPr="000B02AD">
              <w:rPr>
                <w:rFonts w:cs="Arial"/>
                <w:sz w:val="20"/>
              </w:rPr>
              <w:t xml:space="preserve">Súčasťou ponúkaných diskových polí musí byť aj </w:t>
            </w:r>
            <w:r>
              <w:rPr>
                <w:rFonts w:cs="Arial"/>
                <w:sz w:val="20"/>
              </w:rPr>
              <w:t>a</w:t>
            </w:r>
            <w:r w:rsidRPr="000B02AD">
              <w:rPr>
                <w:rFonts w:cs="Arial"/>
                <w:sz w:val="20"/>
              </w:rPr>
              <w:t>plikácia pre manažment diskových polí vrátane vzdialených replikácií, ktorá musí mať GUI aj CLI rozhranie. Môže byť súčasťou operačného systému diskových polí alebo ako samostatná aplikácia (ďalej spoločne uvádzané ako "softvér").</w:t>
            </w:r>
          </w:p>
        </w:tc>
      </w:tr>
      <w:tr w:rsidR="00E92A59" w:rsidRPr="00404865" w14:paraId="3572DFFC" w14:textId="77777777" w:rsidTr="00E92A59">
        <w:trPr>
          <w:trHeight w:val="510"/>
        </w:trPr>
        <w:tc>
          <w:tcPr>
            <w:tcW w:w="1621" w:type="dxa"/>
            <w:vMerge/>
            <w:noWrap/>
            <w:vAlign w:val="center"/>
            <w:hideMark/>
          </w:tcPr>
          <w:p w14:paraId="782F7734" w14:textId="79FD29A0" w:rsidR="00E92A59" w:rsidRPr="00404865" w:rsidRDefault="00E92A59" w:rsidP="00555629">
            <w:pPr>
              <w:rPr>
                <w:b/>
                <w:bCs/>
              </w:rPr>
            </w:pPr>
          </w:p>
        </w:tc>
        <w:tc>
          <w:tcPr>
            <w:tcW w:w="7025" w:type="dxa"/>
            <w:vAlign w:val="center"/>
            <w:hideMark/>
          </w:tcPr>
          <w:p w14:paraId="4FFCEF3D" w14:textId="7BC770C1" w:rsidR="00E92A59" w:rsidRPr="00404865" w:rsidRDefault="00E92A59" w:rsidP="00555629">
            <w:r w:rsidRPr="000B02AD">
              <w:rPr>
                <w:rFonts w:cs="Arial"/>
                <w:sz w:val="20"/>
              </w:rPr>
              <w:t>Softvér pre</w:t>
            </w:r>
            <w:r>
              <w:rPr>
                <w:rFonts w:cs="Arial"/>
                <w:sz w:val="20"/>
              </w:rPr>
              <w:t xml:space="preserve"> </w:t>
            </w:r>
            <w:r w:rsidRPr="000B02AD">
              <w:rPr>
                <w:rFonts w:cs="Arial"/>
                <w:sz w:val="20"/>
              </w:rPr>
              <w:t>manažment diskových polí musí umožňovať autentizáciu a riadenie prístupu pre administráciu diskových polí, vrátane šifrovaného prístupu pre administráciu a vytváranie auditných záznamov o prístupoch a vykonaných činnostiach</w:t>
            </w:r>
            <w:r>
              <w:rPr>
                <w:rFonts w:cs="Arial"/>
                <w:sz w:val="20"/>
              </w:rPr>
              <w:t>.</w:t>
            </w:r>
          </w:p>
        </w:tc>
      </w:tr>
      <w:tr w:rsidR="00E92A59" w:rsidRPr="00404865" w14:paraId="6B51F927" w14:textId="77777777" w:rsidTr="00E92A59">
        <w:trPr>
          <w:trHeight w:val="1290"/>
        </w:trPr>
        <w:tc>
          <w:tcPr>
            <w:tcW w:w="1621" w:type="dxa"/>
            <w:vMerge/>
            <w:noWrap/>
            <w:vAlign w:val="center"/>
            <w:hideMark/>
          </w:tcPr>
          <w:p w14:paraId="1307A4CF" w14:textId="5FB689E6" w:rsidR="00E92A59" w:rsidRPr="00404865" w:rsidRDefault="00E92A59" w:rsidP="00555629">
            <w:pPr>
              <w:rPr>
                <w:b/>
                <w:bCs/>
              </w:rPr>
            </w:pPr>
          </w:p>
        </w:tc>
        <w:tc>
          <w:tcPr>
            <w:tcW w:w="7025" w:type="dxa"/>
            <w:vAlign w:val="center"/>
            <w:hideMark/>
          </w:tcPr>
          <w:p w14:paraId="274A6002" w14:textId="2C164A0B" w:rsidR="00E92A59" w:rsidRPr="00404865" w:rsidRDefault="00E92A59" w:rsidP="00555629">
            <w:r w:rsidRPr="000B02AD">
              <w:rPr>
                <w:rFonts w:cs="Arial"/>
                <w:sz w:val="20"/>
              </w:rPr>
              <w:t>Softvér pre manažment diskových polí (v GUI aj CLI rozhraní), ktor</w:t>
            </w:r>
            <w:r>
              <w:rPr>
                <w:rFonts w:cs="Arial"/>
                <w:sz w:val="20"/>
              </w:rPr>
              <w:t>ý</w:t>
            </w:r>
            <w:r w:rsidRPr="000B02AD">
              <w:rPr>
                <w:rFonts w:cs="Arial"/>
                <w:sz w:val="20"/>
              </w:rPr>
              <w:t xml:space="preserve"> môže byť súčasťou integrovaného firmvéru alebo dodan</w:t>
            </w:r>
            <w:r>
              <w:rPr>
                <w:rFonts w:cs="Arial"/>
                <w:sz w:val="20"/>
              </w:rPr>
              <w:t>ý</w:t>
            </w:r>
            <w:r w:rsidRPr="000B02AD">
              <w:rPr>
                <w:rFonts w:cs="Arial"/>
                <w:sz w:val="20"/>
              </w:rPr>
              <w:t xml:space="preserve"> ako pridružený monitorovací softvér výrobcu (lokálny alebo cloudový), musí poskytovať reporty o stave a taktiež štatistiky vyťaženia jednotlivých komponentov zariadenia minimálne za obdobie 3 mesiacov</w:t>
            </w:r>
            <w:r>
              <w:rPr>
                <w:rFonts w:cs="Arial"/>
                <w:sz w:val="20"/>
              </w:rPr>
              <w:t xml:space="preserve">, </w:t>
            </w:r>
            <w:r w:rsidRPr="000B02AD">
              <w:rPr>
                <w:rFonts w:cs="Arial"/>
                <w:sz w:val="20"/>
              </w:rPr>
              <w:t xml:space="preserve"> a to minimálne v rozsahu: počet IOPS, </w:t>
            </w:r>
            <w:proofErr w:type="spellStart"/>
            <w:r w:rsidRPr="000B02AD">
              <w:rPr>
                <w:rFonts w:cs="Arial"/>
                <w:sz w:val="20"/>
              </w:rPr>
              <w:t>throughput</w:t>
            </w:r>
            <w:proofErr w:type="spellEnd"/>
            <w:r w:rsidRPr="000B02AD">
              <w:rPr>
                <w:rFonts w:cs="Arial"/>
                <w:sz w:val="20"/>
              </w:rPr>
              <w:t xml:space="preserve">, latencie (všetko aj jednotlivo pre </w:t>
            </w:r>
            <w:r>
              <w:rPr>
                <w:rFonts w:cs="Arial"/>
                <w:sz w:val="20"/>
              </w:rPr>
              <w:t xml:space="preserve">čítanie </w:t>
            </w:r>
            <w:r w:rsidRPr="000B02AD">
              <w:rPr>
                <w:rFonts w:cs="Arial"/>
                <w:sz w:val="20"/>
              </w:rPr>
              <w:t xml:space="preserve"> a </w:t>
            </w:r>
            <w:r>
              <w:rPr>
                <w:rFonts w:cs="Arial"/>
                <w:sz w:val="20"/>
              </w:rPr>
              <w:t>zápis</w:t>
            </w:r>
            <w:r w:rsidRPr="000B02AD">
              <w:rPr>
                <w:rFonts w:cs="Arial"/>
                <w:sz w:val="20"/>
              </w:rPr>
              <w:t xml:space="preserve">) pre všetky komunikačné porty diskových polí, pre diskové skupiny, pre jednotlivé logické disky </w:t>
            </w:r>
            <w:r>
              <w:rPr>
                <w:rFonts w:cs="Arial"/>
                <w:sz w:val="20"/>
                <w:lang w:val="en-US"/>
              </w:rPr>
              <w:t xml:space="preserve">(LUN) </w:t>
            </w:r>
            <w:r w:rsidRPr="000B02AD">
              <w:rPr>
                <w:rFonts w:cs="Arial"/>
                <w:sz w:val="20"/>
              </w:rPr>
              <w:t xml:space="preserve">a separátne aj pre replikačné cesty, ku ktorým musí byť tiež k dispozícii údaj </w:t>
            </w:r>
            <w:proofErr w:type="spellStart"/>
            <w:r w:rsidRPr="000B02AD">
              <w:rPr>
                <w:rFonts w:cs="Arial"/>
                <w:sz w:val="20"/>
              </w:rPr>
              <w:t>Round</w:t>
            </w:r>
            <w:proofErr w:type="spellEnd"/>
            <w:r>
              <w:rPr>
                <w:rFonts w:cs="Arial"/>
                <w:sz w:val="20"/>
              </w:rPr>
              <w:t>-</w:t>
            </w:r>
            <w:r w:rsidRPr="000B02AD">
              <w:rPr>
                <w:rFonts w:cs="Arial"/>
                <w:sz w:val="20"/>
              </w:rPr>
              <w:t>trip</w:t>
            </w:r>
            <w:r>
              <w:rPr>
                <w:rFonts w:cs="Arial"/>
                <w:sz w:val="20"/>
              </w:rPr>
              <w:t xml:space="preserve"> </w:t>
            </w:r>
            <w:proofErr w:type="spellStart"/>
            <w:r>
              <w:rPr>
                <w:rFonts w:cs="Arial"/>
                <w:sz w:val="20"/>
              </w:rPr>
              <w:t>time</w:t>
            </w:r>
            <w:proofErr w:type="spellEnd"/>
            <w:r>
              <w:rPr>
                <w:rFonts w:cs="Arial"/>
                <w:sz w:val="20"/>
              </w:rPr>
              <w:t xml:space="preserve"> (RTT)</w:t>
            </w:r>
            <w:r w:rsidRPr="000B02AD">
              <w:rPr>
                <w:rFonts w:cs="Arial"/>
                <w:sz w:val="20"/>
              </w:rPr>
              <w:t>, alebo iný ekvivalent</w:t>
            </w:r>
            <w:r>
              <w:rPr>
                <w:rFonts w:cs="Arial"/>
                <w:sz w:val="20"/>
              </w:rPr>
              <w:t>n</w:t>
            </w:r>
            <w:r w:rsidRPr="000B02AD">
              <w:rPr>
                <w:rFonts w:cs="Arial"/>
                <w:sz w:val="20"/>
              </w:rPr>
              <w:t>ý údaj, pomocou ktorého je možné overiť stav celej replikačnej cesty</w:t>
            </w:r>
            <w:r>
              <w:rPr>
                <w:rFonts w:cs="Arial"/>
                <w:sz w:val="20"/>
              </w:rPr>
              <w:t>.</w:t>
            </w:r>
          </w:p>
        </w:tc>
      </w:tr>
      <w:tr w:rsidR="00E92A59" w:rsidRPr="00404865" w14:paraId="6B127001" w14:textId="77777777" w:rsidTr="00D50CB0">
        <w:trPr>
          <w:trHeight w:val="900"/>
        </w:trPr>
        <w:tc>
          <w:tcPr>
            <w:tcW w:w="1621" w:type="dxa"/>
            <w:vMerge w:val="restart"/>
            <w:vAlign w:val="center"/>
            <w:hideMark/>
          </w:tcPr>
          <w:p w14:paraId="42D0317F" w14:textId="79AC2DBF" w:rsidR="00E92A59" w:rsidRPr="00404865" w:rsidRDefault="00E92A59" w:rsidP="00555629">
            <w:pPr>
              <w:rPr>
                <w:b/>
                <w:bCs/>
              </w:rPr>
            </w:pPr>
            <w:r w:rsidRPr="00404865">
              <w:rPr>
                <w:b/>
                <w:bCs/>
              </w:rPr>
              <w:t xml:space="preserve">Funkcionalita diskových polí a </w:t>
            </w:r>
            <w:r w:rsidRPr="00404865">
              <w:rPr>
                <w:b/>
                <w:bCs/>
              </w:rPr>
              <w:lastRenderedPageBreak/>
              <w:t>aplikácie pre manažment diskových polí</w:t>
            </w:r>
          </w:p>
        </w:tc>
        <w:tc>
          <w:tcPr>
            <w:tcW w:w="7025" w:type="dxa"/>
            <w:vAlign w:val="center"/>
            <w:hideMark/>
          </w:tcPr>
          <w:p w14:paraId="4807B75E" w14:textId="1790F180" w:rsidR="00E92A59" w:rsidRPr="00404865" w:rsidRDefault="00E92A59" w:rsidP="00555629">
            <w:r w:rsidRPr="000B02AD">
              <w:rPr>
                <w:rFonts w:cs="Arial"/>
                <w:sz w:val="20"/>
              </w:rPr>
              <w:lastRenderedPageBreak/>
              <w:t>Softvér musí natívne podporovať vytváranie lokálnych bodových kópií (</w:t>
            </w:r>
            <w:proofErr w:type="spellStart"/>
            <w:r w:rsidRPr="000B02AD">
              <w:rPr>
                <w:rFonts w:cs="Arial"/>
                <w:sz w:val="20"/>
              </w:rPr>
              <w:t>snapshotov</w:t>
            </w:r>
            <w:proofErr w:type="spellEnd"/>
            <w:r w:rsidRPr="000B02AD">
              <w:rPr>
                <w:rFonts w:cs="Arial"/>
                <w:sz w:val="20"/>
              </w:rPr>
              <w:t>) a plných kópií (klonov) nad priradenými</w:t>
            </w:r>
            <w:r>
              <w:rPr>
                <w:rFonts w:cs="Arial"/>
                <w:sz w:val="20"/>
              </w:rPr>
              <w:t xml:space="preserve"> </w:t>
            </w:r>
            <w:r w:rsidRPr="000B02AD">
              <w:rPr>
                <w:rFonts w:cs="Arial"/>
                <w:sz w:val="20"/>
              </w:rPr>
              <w:t xml:space="preserve"> logickými diskami (LUN) bez viditeľného vplyvu na výkon prevádzky.</w:t>
            </w:r>
          </w:p>
        </w:tc>
      </w:tr>
      <w:tr w:rsidR="00E92A59" w:rsidRPr="00404865" w14:paraId="38A1D800" w14:textId="77777777" w:rsidTr="00E92A59">
        <w:trPr>
          <w:trHeight w:val="510"/>
        </w:trPr>
        <w:tc>
          <w:tcPr>
            <w:tcW w:w="1621" w:type="dxa"/>
            <w:vMerge/>
            <w:noWrap/>
            <w:vAlign w:val="center"/>
            <w:hideMark/>
          </w:tcPr>
          <w:p w14:paraId="3D5FD4EB" w14:textId="467CEBE3" w:rsidR="00E92A59" w:rsidRPr="00404865" w:rsidRDefault="00E92A59" w:rsidP="00555629">
            <w:pPr>
              <w:rPr>
                <w:b/>
                <w:bCs/>
              </w:rPr>
            </w:pPr>
          </w:p>
        </w:tc>
        <w:tc>
          <w:tcPr>
            <w:tcW w:w="7025" w:type="dxa"/>
            <w:vAlign w:val="center"/>
            <w:hideMark/>
          </w:tcPr>
          <w:p w14:paraId="20780D45" w14:textId="036898AD" w:rsidR="00E92A59" w:rsidRPr="00404865" w:rsidRDefault="00E92A59" w:rsidP="00555629">
            <w:r w:rsidRPr="000B02AD">
              <w:rPr>
                <w:rFonts w:cs="Arial"/>
                <w:sz w:val="20"/>
              </w:rPr>
              <w:t>Softvér musí umožňovať konfiguráciu vzdialenej replikácie dát na druhé identické alebo kompatibilné diskové pole, a to v synchrónnom aj asynchrónnom režime.</w:t>
            </w:r>
          </w:p>
        </w:tc>
      </w:tr>
      <w:tr w:rsidR="00E92A59" w:rsidRPr="00404865" w14:paraId="060D2CAD" w14:textId="77777777" w:rsidTr="00E92A59">
        <w:trPr>
          <w:trHeight w:val="540"/>
        </w:trPr>
        <w:tc>
          <w:tcPr>
            <w:tcW w:w="1621" w:type="dxa"/>
            <w:vMerge/>
            <w:noWrap/>
            <w:vAlign w:val="center"/>
            <w:hideMark/>
          </w:tcPr>
          <w:p w14:paraId="33E839DD" w14:textId="07242704" w:rsidR="00E92A59" w:rsidRPr="00404865" w:rsidRDefault="00E92A59" w:rsidP="00555629">
            <w:pPr>
              <w:rPr>
                <w:b/>
                <w:bCs/>
              </w:rPr>
            </w:pPr>
          </w:p>
        </w:tc>
        <w:tc>
          <w:tcPr>
            <w:tcW w:w="7025" w:type="dxa"/>
            <w:vAlign w:val="center"/>
            <w:hideMark/>
          </w:tcPr>
          <w:p w14:paraId="6F00A029" w14:textId="021BCF9D" w:rsidR="00E92A59" w:rsidRPr="00404865" w:rsidRDefault="00E92A59" w:rsidP="00555629">
            <w:r w:rsidRPr="000B02AD">
              <w:rPr>
                <w:rFonts w:cs="Arial"/>
                <w:sz w:val="20"/>
              </w:rPr>
              <w:t xml:space="preserve">Softvér musí disponovať technológiami pre efektívnu redukciu dát prostredníctvom </w:t>
            </w:r>
            <w:proofErr w:type="spellStart"/>
            <w:r w:rsidRPr="000B02AD">
              <w:rPr>
                <w:rFonts w:cs="Arial"/>
                <w:sz w:val="20"/>
              </w:rPr>
              <w:t>inline</w:t>
            </w:r>
            <w:proofErr w:type="spellEnd"/>
            <w:r w:rsidRPr="000B02AD">
              <w:rPr>
                <w:rFonts w:cs="Arial"/>
                <w:sz w:val="20"/>
              </w:rPr>
              <w:t xml:space="preserve"> kompresie a </w:t>
            </w:r>
            <w:proofErr w:type="spellStart"/>
            <w:r w:rsidRPr="000B02AD">
              <w:rPr>
                <w:rFonts w:cs="Arial"/>
                <w:sz w:val="20"/>
              </w:rPr>
              <w:t>inline</w:t>
            </w:r>
            <w:proofErr w:type="spellEnd"/>
            <w:r w:rsidRPr="000B02AD">
              <w:rPr>
                <w:rFonts w:cs="Arial"/>
                <w:sz w:val="20"/>
              </w:rPr>
              <w:t xml:space="preserve"> deduplikácie dát, ktoré prebiehajú v reálnom čase počas zápisu dát.</w:t>
            </w:r>
          </w:p>
        </w:tc>
      </w:tr>
      <w:tr w:rsidR="00E92A59" w:rsidRPr="00404865" w14:paraId="2D1E64E1" w14:textId="77777777" w:rsidTr="00E92A59">
        <w:trPr>
          <w:trHeight w:val="300"/>
        </w:trPr>
        <w:tc>
          <w:tcPr>
            <w:tcW w:w="1621" w:type="dxa"/>
            <w:vMerge/>
            <w:noWrap/>
            <w:vAlign w:val="center"/>
            <w:hideMark/>
          </w:tcPr>
          <w:p w14:paraId="42778BFD" w14:textId="1F3A7DCD" w:rsidR="00E92A59" w:rsidRPr="00404865" w:rsidRDefault="00E92A59" w:rsidP="00555629">
            <w:pPr>
              <w:rPr>
                <w:b/>
                <w:bCs/>
              </w:rPr>
            </w:pPr>
          </w:p>
        </w:tc>
        <w:tc>
          <w:tcPr>
            <w:tcW w:w="7025" w:type="dxa"/>
            <w:vAlign w:val="center"/>
            <w:hideMark/>
          </w:tcPr>
          <w:p w14:paraId="7F424A04" w14:textId="75B10D3D" w:rsidR="00E92A59" w:rsidRPr="00404865" w:rsidRDefault="00E92A59" w:rsidP="00555629">
            <w:r w:rsidRPr="000B02AD">
              <w:rPr>
                <w:rFonts w:cs="Arial"/>
                <w:sz w:val="20"/>
              </w:rPr>
              <w:t>Softvér musí podporovať technológiu dynamického prideľovania kapacity (</w:t>
            </w:r>
            <w:proofErr w:type="spellStart"/>
            <w:r w:rsidRPr="000B02AD">
              <w:rPr>
                <w:rFonts w:cs="Arial"/>
                <w:sz w:val="20"/>
              </w:rPr>
              <w:t>thin</w:t>
            </w:r>
            <w:proofErr w:type="spellEnd"/>
            <w:r w:rsidRPr="000B02AD">
              <w:rPr>
                <w:rFonts w:cs="Arial"/>
                <w:sz w:val="20"/>
              </w:rPr>
              <w:t xml:space="preserve"> </w:t>
            </w:r>
            <w:proofErr w:type="spellStart"/>
            <w:r w:rsidRPr="000B02AD">
              <w:rPr>
                <w:rFonts w:cs="Arial"/>
                <w:sz w:val="20"/>
              </w:rPr>
              <w:t>provisioning</w:t>
            </w:r>
            <w:proofErr w:type="spellEnd"/>
            <w:r w:rsidRPr="000B02AD">
              <w:rPr>
                <w:rFonts w:cs="Arial"/>
                <w:sz w:val="20"/>
              </w:rPr>
              <w:t>).</w:t>
            </w:r>
          </w:p>
        </w:tc>
      </w:tr>
      <w:tr w:rsidR="00E92A59" w:rsidRPr="00404865" w14:paraId="57801222" w14:textId="77777777" w:rsidTr="00E92A59">
        <w:trPr>
          <w:trHeight w:val="1590"/>
        </w:trPr>
        <w:tc>
          <w:tcPr>
            <w:tcW w:w="1621" w:type="dxa"/>
            <w:vMerge/>
            <w:noWrap/>
            <w:vAlign w:val="center"/>
            <w:hideMark/>
          </w:tcPr>
          <w:p w14:paraId="0210D519" w14:textId="4D1F1CD4" w:rsidR="00E92A59" w:rsidRPr="00404865" w:rsidRDefault="00E92A59" w:rsidP="00555629">
            <w:pPr>
              <w:rPr>
                <w:b/>
                <w:bCs/>
              </w:rPr>
            </w:pPr>
          </w:p>
        </w:tc>
        <w:tc>
          <w:tcPr>
            <w:tcW w:w="7025" w:type="dxa"/>
            <w:vAlign w:val="center"/>
            <w:hideMark/>
          </w:tcPr>
          <w:p w14:paraId="5ACBCCE3" w14:textId="0CFD4BD4" w:rsidR="00E92A59" w:rsidRPr="00404865" w:rsidRDefault="00E92A59" w:rsidP="00555629">
            <w:r w:rsidRPr="000B02AD">
              <w:rPr>
                <w:rFonts w:cs="Arial"/>
                <w:sz w:val="20"/>
              </w:rPr>
              <w:t xml:space="preserve">Softvér musí podporovať geograficky redundantné riešenie pozostávajúce minimálne z dvoch lokalít s podporou synchrónnej replikácie dát a hodnotou RPO = 0. Riešenie môže byť implementované v režime </w:t>
            </w:r>
            <w:proofErr w:type="spellStart"/>
            <w:r>
              <w:rPr>
                <w:rFonts w:cs="Arial"/>
                <w:sz w:val="20"/>
              </w:rPr>
              <w:t>A</w:t>
            </w:r>
            <w:r w:rsidRPr="000B02AD">
              <w:rPr>
                <w:rFonts w:cs="Arial"/>
                <w:sz w:val="20"/>
              </w:rPr>
              <w:t>ctive-</w:t>
            </w:r>
            <w:r>
              <w:rPr>
                <w:rFonts w:cs="Arial"/>
                <w:sz w:val="20"/>
              </w:rPr>
              <w:t>A</w:t>
            </w:r>
            <w:r w:rsidRPr="000B02AD">
              <w:rPr>
                <w:rFonts w:cs="Arial"/>
                <w:sz w:val="20"/>
              </w:rPr>
              <w:t>ctive</w:t>
            </w:r>
            <w:proofErr w:type="spellEnd"/>
            <w:r w:rsidRPr="000B02AD">
              <w:rPr>
                <w:rFonts w:cs="Arial"/>
                <w:sz w:val="20"/>
              </w:rPr>
              <w:t xml:space="preserve"> alebo </w:t>
            </w:r>
            <w:proofErr w:type="spellStart"/>
            <w:r>
              <w:rPr>
                <w:rFonts w:cs="Arial"/>
                <w:sz w:val="20"/>
              </w:rPr>
              <w:t>A</w:t>
            </w:r>
            <w:r w:rsidRPr="000B02AD">
              <w:rPr>
                <w:rFonts w:cs="Arial"/>
                <w:sz w:val="20"/>
              </w:rPr>
              <w:t>ctive-</w:t>
            </w:r>
            <w:r>
              <w:rPr>
                <w:rFonts w:cs="Arial"/>
                <w:sz w:val="20"/>
              </w:rPr>
              <w:t>P</w:t>
            </w:r>
            <w:r w:rsidRPr="000B02AD">
              <w:rPr>
                <w:rFonts w:cs="Arial"/>
                <w:sz w:val="20"/>
              </w:rPr>
              <w:t>assive</w:t>
            </w:r>
            <w:proofErr w:type="spellEnd"/>
            <w:r w:rsidRPr="000B02AD">
              <w:rPr>
                <w:rFonts w:cs="Arial"/>
                <w:sz w:val="20"/>
              </w:rPr>
              <w:t xml:space="preserve">. Pri výpadku diskového poľa, lokality alebo komunikačnej infraštruktúry musí riešenie podporovať automatický transparentný </w:t>
            </w:r>
            <w:proofErr w:type="spellStart"/>
            <w:r w:rsidRPr="000B02AD">
              <w:rPr>
                <w:rFonts w:cs="Arial"/>
                <w:sz w:val="20"/>
              </w:rPr>
              <w:t>failover</w:t>
            </w:r>
            <w:proofErr w:type="spellEnd"/>
            <w:r w:rsidRPr="000B02AD">
              <w:rPr>
                <w:rFonts w:cs="Arial"/>
                <w:sz w:val="20"/>
              </w:rPr>
              <w:t xml:space="preserve"> na druhú lokalitu. Riešenie musí zároveň umožňovať administrátorom iniciovaný </w:t>
            </w:r>
            <w:proofErr w:type="spellStart"/>
            <w:r w:rsidRPr="000B02AD">
              <w:rPr>
                <w:rFonts w:cs="Arial"/>
                <w:sz w:val="20"/>
              </w:rPr>
              <w:t>failover</w:t>
            </w:r>
            <w:proofErr w:type="spellEnd"/>
            <w:r w:rsidRPr="000B02AD">
              <w:rPr>
                <w:rFonts w:cs="Arial"/>
                <w:sz w:val="20"/>
              </w:rPr>
              <w:t xml:space="preserve"> alebo plánovaný </w:t>
            </w:r>
            <w:proofErr w:type="spellStart"/>
            <w:r w:rsidRPr="000B02AD">
              <w:rPr>
                <w:rFonts w:cs="Arial"/>
                <w:sz w:val="20"/>
              </w:rPr>
              <w:t>switchover</w:t>
            </w:r>
            <w:proofErr w:type="spellEnd"/>
            <w:r w:rsidRPr="000B02AD">
              <w:rPr>
                <w:rFonts w:cs="Arial"/>
                <w:sz w:val="20"/>
              </w:rPr>
              <w:t xml:space="preserve"> na druhú lokalitu. Proces nesmie vyžadovať manuálne zásahy na hostiteľských serveroch, zmeny konfigurácie SAN infraštruktúry ani samostatné operácie na jednotlivých diskových poliach (napr. mapovanie LUN</w:t>
            </w:r>
            <w:r>
              <w:rPr>
                <w:rFonts w:cs="Arial"/>
                <w:sz w:val="20"/>
              </w:rPr>
              <w:t>-</w:t>
            </w:r>
            <w:proofErr w:type="spellStart"/>
            <w:r w:rsidRPr="000B02AD">
              <w:rPr>
                <w:rFonts w:cs="Arial"/>
                <w:sz w:val="20"/>
              </w:rPr>
              <w:t>ov</w:t>
            </w:r>
            <w:proofErr w:type="spellEnd"/>
            <w:r w:rsidRPr="000B02AD">
              <w:rPr>
                <w:rFonts w:cs="Arial"/>
                <w:sz w:val="20"/>
              </w:rPr>
              <w:t xml:space="preserve">). V prípade straty komunikácie medzi lokalitami musí riešenie zabezpečiť ochranu proti vzniku </w:t>
            </w:r>
            <w:proofErr w:type="spellStart"/>
            <w:r w:rsidRPr="000B02AD">
              <w:rPr>
                <w:rFonts w:cs="Arial"/>
                <w:sz w:val="20"/>
              </w:rPr>
              <w:t>split-brain</w:t>
            </w:r>
            <w:proofErr w:type="spellEnd"/>
            <w:r w:rsidRPr="000B02AD">
              <w:rPr>
                <w:rFonts w:cs="Arial"/>
                <w:sz w:val="20"/>
              </w:rPr>
              <w:t xml:space="preserve"> situácií prostredníctvom </w:t>
            </w:r>
            <w:proofErr w:type="spellStart"/>
            <w:r w:rsidRPr="000B02AD">
              <w:rPr>
                <w:rFonts w:cs="Arial"/>
                <w:sz w:val="20"/>
              </w:rPr>
              <w:t>quorum</w:t>
            </w:r>
            <w:proofErr w:type="spellEnd"/>
            <w:r>
              <w:rPr>
                <w:rFonts w:cs="Arial"/>
                <w:sz w:val="20"/>
              </w:rPr>
              <w:t>/</w:t>
            </w:r>
            <w:proofErr w:type="spellStart"/>
            <w:r w:rsidRPr="000B02AD">
              <w:rPr>
                <w:rFonts w:cs="Arial"/>
                <w:sz w:val="20"/>
              </w:rPr>
              <w:t>witness</w:t>
            </w:r>
            <w:proofErr w:type="spellEnd"/>
            <w:r w:rsidRPr="000B02AD">
              <w:rPr>
                <w:rFonts w:cs="Arial"/>
                <w:sz w:val="20"/>
              </w:rPr>
              <w:t xml:space="preserve"> mechanizmu alebo ekvivalentnej technológie.</w:t>
            </w:r>
          </w:p>
        </w:tc>
      </w:tr>
      <w:tr w:rsidR="00404865" w:rsidRPr="00404865" w14:paraId="54C0AC09" w14:textId="77777777" w:rsidTr="00E92A59">
        <w:trPr>
          <w:trHeight w:val="315"/>
        </w:trPr>
        <w:tc>
          <w:tcPr>
            <w:tcW w:w="1621" w:type="dxa"/>
            <w:noWrap/>
            <w:vAlign w:val="center"/>
            <w:hideMark/>
          </w:tcPr>
          <w:p w14:paraId="674481E2" w14:textId="77777777" w:rsidR="00404865" w:rsidRPr="00404865" w:rsidRDefault="00404865">
            <w:pPr>
              <w:rPr>
                <w:b/>
                <w:bCs/>
              </w:rPr>
            </w:pPr>
            <w:r w:rsidRPr="00404865">
              <w:rPr>
                <w:b/>
                <w:bCs/>
              </w:rPr>
              <w:t>Monitoring</w:t>
            </w:r>
          </w:p>
        </w:tc>
        <w:tc>
          <w:tcPr>
            <w:tcW w:w="7025" w:type="dxa"/>
            <w:hideMark/>
          </w:tcPr>
          <w:p w14:paraId="4A37ABA5" w14:textId="29A25937" w:rsidR="00404865" w:rsidRPr="00404865" w:rsidRDefault="00555629" w:rsidP="00404865">
            <w:r w:rsidRPr="000B02AD">
              <w:rPr>
                <w:rFonts w:cs="Arial"/>
                <w:sz w:val="20"/>
              </w:rPr>
              <w:t>Softvér musí poskytovať výstupy pre operačný monitoring pomocou SNMP v3</w:t>
            </w:r>
            <w:r>
              <w:rPr>
                <w:rFonts w:cs="Arial"/>
                <w:sz w:val="20"/>
              </w:rPr>
              <w:t>.</w:t>
            </w:r>
          </w:p>
        </w:tc>
      </w:tr>
      <w:tr w:rsidR="00E92A59" w:rsidRPr="00404865" w14:paraId="1BA0C756" w14:textId="77777777" w:rsidTr="00E92A59">
        <w:trPr>
          <w:trHeight w:val="765"/>
        </w:trPr>
        <w:tc>
          <w:tcPr>
            <w:tcW w:w="1621" w:type="dxa"/>
            <w:vMerge w:val="restart"/>
            <w:noWrap/>
            <w:vAlign w:val="center"/>
            <w:hideMark/>
          </w:tcPr>
          <w:p w14:paraId="7E94BFF7" w14:textId="49CD7DDC" w:rsidR="00E92A59" w:rsidRPr="00404865" w:rsidRDefault="00E92A59" w:rsidP="00555629">
            <w:pPr>
              <w:rPr>
                <w:b/>
                <w:bCs/>
              </w:rPr>
            </w:pPr>
            <w:r w:rsidRPr="00404865">
              <w:rPr>
                <w:b/>
                <w:bCs/>
              </w:rPr>
              <w:t>Disky a kapacita</w:t>
            </w:r>
          </w:p>
        </w:tc>
        <w:tc>
          <w:tcPr>
            <w:tcW w:w="7025" w:type="dxa"/>
            <w:vAlign w:val="center"/>
            <w:hideMark/>
          </w:tcPr>
          <w:p w14:paraId="2B9559BF" w14:textId="42784F34" w:rsidR="00E92A59" w:rsidRPr="00404865" w:rsidRDefault="00E92A59" w:rsidP="00555629">
            <w:r w:rsidRPr="000B02AD">
              <w:rPr>
                <w:rFonts w:cs="Arial"/>
                <w:sz w:val="20"/>
              </w:rPr>
              <w:t xml:space="preserve">Ponúkané diskové polia - každé samostatne - musia byť </w:t>
            </w:r>
            <w:proofErr w:type="spellStart"/>
            <w:r w:rsidRPr="000B02AD">
              <w:rPr>
                <w:rFonts w:cs="Arial"/>
                <w:sz w:val="20"/>
              </w:rPr>
              <w:t>celo-flashové</w:t>
            </w:r>
            <w:proofErr w:type="spellEnd"/>
            <w:r w:rsidRPr="000B02AD">
              <w:rPr>
                <w:rFonts w:cs="Arial"/>
                <w:sz w:val="20"/>
              </w:rPr>
              <w:t xml:space="preserve"> (</w:t>
            </w:r>
            <w:proofErr w:type="spellStart"/>
            <w:r w:rsidRPr="000B02AD">
              <w:rPr>
                <w:rFonts w:cs="Arial"/>
                <w:sz w:val="20"/>
              </w:rPr>
              <w:t>All</w:t>
            </w:r>
            <w:proofErr w:type="spellEnd"/>
            <w:r w:rsidRPr="000B02AD">
              <w:rPr>
                <w:rFonts w:cs="Arial"/>
                <w:sz w:val="20"/>
              </w:rPr>
              <w:t xml:space="preserve">-Flash </w:t>
            </w:r>
            <w:proofErr w:type="spellStart"/>
            <w:r w:rsidRPr="000B02AD">
              <w:rPr>
                <w:rFonts w:cs="Arial"/>
                <w:sz w:val="20"/>
              </w:rPr>
              <w:t>Array</w:t>
            </w:r>
            <w:proofErr w:type="spellEnd"/>
            <w:r w:rsidRPr="000B02AD">
              <w:rPr>
                <w:rFonts w:cs="Arial"/>
                <w:sz w:val="20"/>
              </w:rPr>
              <w:t xml:space="preserve">), osadené výhradne polovodičovými </w:t>
            </w:r>
            <w:proofErr w:type="spellStart"/>
            <w:r w:rsidRPr="000B02AD">
              <w:rPr>
                <w:rFonts w:cs="Arial"/>
                <w:sz w:val="20"/>
              </w:rPr>
              <w:t>NVMe</w:t>
            </w:r>
            <w:proofErr w:type="spellEnd"/>
            <w:r w:rsidRPr="000B02AD">
              <w:rPr>
                <w:rFonts w:cs="Arial"/>
                <w:sz w:val="20"/>
              </w:rPr>
              <w:t xml:space="preserve"> SSD diskami typu TLC/QLC alebo Flash modulmi a dodané s minimálnou raw kapacitou 120 </w:t>
            </w:r>
            <w:proofErr w:type="spellStart"/>
            <w:r w:rsidRPr="000B02AD">
              <w:rPr>
                <w:rFonts w:cs="Arial"/>
                <w:sz w:val="20"/>
              </w:rPr>
              <w:t>TiB</w:t>
            </w:r>
            <w:proofErr w:type="spellEnd"/>
            <w:r w:rsidRPr="000B02AD">
              <w:rPr>
                <w:rFonts w:cs="Arial"/>
                <w:sz w:val="20"/>
              </w:rPr>
              <w:t xml:space="preserve"> bez započítania kompresie a deduplikácie, pričom celá táto kapacita musí byť rozložená do minimálne 8 kusov diskov (súčet kapacity diskov musí spĺňať kapacitu minimálne 120</w:t>
            </w:r>
            <w:r>
              <w:rPr>
                <w:rFonts w:cs="Arial"/>
                <w:sz w:val="20"/>
              </w:rPr>
              <w:t xml:space="preserve"> </w:t>
            </w:r>
            <w:proofErr w:type="spellStart"/>
            <w:r w:rsidRPr="000B02AD">
              <w:rPr>
                <w:rFonts w:cs="Arial"/>
                <w:sz w:val="20"/>
              </w:rPr>
              <w:t>TiB</w:t>
            </w:r>
            <w:proofErr w:type="spellEnd"/>
            <w:r w:rsidRPr="000B02AD">
              <w:rPr>
                <w:rFonts w:cs="Arial"/>
                <w:sz w:val="20"/>
              </w:rPr>
              <w:t>)</w:t>
            </w:r>
            <w:r>
              <w:rPr>
                <w:rFonts w:cs="Arial"/>
                <w:sz w:val="20"/>
              </w:rPr>
              <w:t>.</w:t>
            </w:r>
          </w:p>
        </w:tc>
      </w:tr>
      <w:tr w:rsidR="00E92A59" w:rsidRPr="00404865" w14:paraId="03CFC016" w14:textId="77777777" w:rsidTr="00E92A59">
        <w:trPr>
          <w:trHeight w:val="525"/>
        </w:trPr>
        <w:tc>
          <w:tcPr>
            <w:tcW w:w="1621" w:type="dxa"/>
            <w:vMerge/>
            <w:noWrap/>
            <w:vAlign w:val="center"/>
            <w:hideMark/>
          </w:tcPr>
          <w:p w14:paraId="020BE4A5" w14:textId="3025944C" w:rsidR="00E92A59" w:rsidRPr="00404865" w:rsidRDefault="00E92A59" w:rsidP="00555629">
            <w:pPr>
              <w:rPr>
                <w:b/>
                <w:bCs/>
              </w:rPr>
            </w:pPr>
          </w:p>
        </w:tc>
        <w:tc>
          <w:tcPr>
            <w:tcW w:w="7025" w:type="dxa"/>
            <w:vAlign w:val="center"/>
            <w:hideMark/>
          </w:tcPr>
          <w:p w14:paraId="1D4F3C79" w14:textId="5C06ED9B" w:rsidR="00E92A59" w:rsidRPr="00404865" w:rsidRDefault="00E92A59" w:rsidP="00555629">
            <w:r w:rsidRPr="000B02AD">
              <w:rPr>
                <w:rFonts w:cs="Arial"/>
                <w:sz w:val="20"/>
              </w:rPr>
              <w:t>Ponúk</w:t>
            </w:r>
            <w:r>
              <w:rPr>
                <w:rFonts w:cs="Arial"/>
                <w:sz w:val="20"/>
              </w:rPr>
              <w:t>ané</w:t>
            </w:r>
            <w:r w:rsidRPr="000B02AD">
              <w:rPr>
                <w:rFonts w:cs="Arial"/>
                <w:sz w:val="20"/>
              </w:rPr>
              <w:t xml:space="preserve"> diskové polia - každé samostatne - musia umožňovať rozšírenie na minimálne 240 </w:t>
            </w:r>
            <w:proofErr w:type="spellStart"/>
            <w:r w:rsidRPr="000B02AD">
              <w:rPr>
                <w:rFonts w:cs="Arial"/>
                <w:sz w:val="20"/>
              </w:rPr>
              <w:t>TiB</w:t>
            </w:r>
            <w:proofErr w:type="spellEnd"/>
            <w:r w:rsidRPr="000B02AD">
              <w:rPr>
                <w:rFonts w:cs="Arial"/>
                <w:sz w:val="20"/>
              </w:rPr>
              <w:t xml:space="preserve"> raw kapacity bez započítania kompresie a deduplikácie, a to výhradne dodatočnou inštaláciou ďalších </w:t>
            </w:r>
            <w:proofErr w:type="spellStart"/>
            <w:r w:rsidRPr="000B02AD">
              <w:rPr>
                <w:rFonts w:cs="Arial"/>
                <w:sz w:val="20"/>
              </w:rPr>
              <w:t>NVMe</w:t>
            </w:r>
            <w:proofErr w:type="spellEnd"/>
            <w:r w:rsidRPr="000B02AD">
              <w:rPr>
                <w:rFonts w:cs="Arial"/>
                <w:sz w:val="20"/>
              </w:rPr>
              <w:t xml:space="preserve"> SSD diskov alebo Flash modulov</w:t>
            </w:r>
            <w:r>
              <w:rPr>
                <w:rFonts w:cs="Arial"/>
                <w:sz w:val="20"/>
              </w:rPr>
              <w:t>.</w:t>
            </w:r>
          </w:p>
        </w:tc>
      </w:tr>
      <w:tr w:rsidR="00555629" w:rsidRPr="00404865" w14:paraId="65343A22" w14:textId="77777777" w:rsidTr="00E92A59">
        <w:trPr>
          <w:trHeight w:val="1035"/>
        </w:trPr>
        <w:tc>
          <w:tcPr>
            <w:tcW w:w="1621" w:type="dxa"/>
            <w:noWrap/>
            <w:vAlign w:val="center"/>
            <w:hideMark/>
          </w:tcPr>
          <w:p w14:paraId="5408B31B" w14:textId="77777777" w:rsidR="00555629" w:rsidRPr="00404865" w:rsidRDefault="00555629" w:rsidP="00555629">
            <w:pPr>
              <w:rPr>
                <w:b/>
                <w:bCs/>
              </w:rPr>
            </w:pPr>
            <w:r w:rsidRPr="00404865">
              <w:rPr>
                <w:b/>
                <w:bCs/>
              </w:rPr>
              <w:t>Výkon poľa</w:t>
            </w:r>
          </w:p>
        </w:tc>
        <w:tc>
          <w:tcPr>
            <w:tcW w:w="7025" w:type="dxa"/>
            <w:vAlign w:val="center"/>
            <w:hideMark/>
          </w:tcPr>
          <w:p w14:paraId="6CCBE59A" w14:textId="48599B2A" w:rsidR="00555629" w:rsidRPr="00404865" w:rsidRDefault="00555629" w:rsidP="00555629">
            <w:r w:rsidRPr="000B02AD">
              <w:rPr>
                <w:rFonts w:cs="Arial"/>
                <w:sz w:val="20"/>
              </w:rPr>
              <w:t>Každé ponúkané diskové pole m</w:t>
            </w:r>
            <w:r w:rsidRPr="000B02AD">
              <w:rPr>
                <w:rFonts w:cs="Arial"/>
                <w:color w:val="000000"/>
                <w:sz w:val="20"/>
              </w:rPr>
              <w:t>usí dosahovať výkon minimálne 150 000 IOPS pri veľkosti bloku 16 KB a zmiešanej záťaži v pomere 60 % čítanie (</w:t>
            </w:r>
            <w:proofErr w:type="spellStart"/>
            <w:r w:rsidRPr="000B02AD">
              <w:rPr>
                <w:rFonts w:cs="Arial"/>
                <w:color w:val="000000"/>
                <w:sz w:val="20"/>
              </w:rPr>
              <w:t>Read</w:t>
            </w:r>
            <w:proofErr w:type="spellEnd"/>
            <w:r w:rsidRPr="000B02AD">
              <w:rPr>
                <w:rFonts w:cs="Arial"/>
                <w:color w:val="000000"/>
                <w:sz w:val="20"/>
              </w:rPr>
              <w:t>) a 40 % zápis (</w:t>
            </w:r>
            <w:proofErr w:type="spellStart"/>
            <w:r w:rsidRPr="000B02AD">
              <w:rPr>
                <w:rFonts w:cs="Arial"/>
                <w:color w:val="000000"/>
                <w:sz w:val="20"/>
              </w:rPr>
              <w:t>Write</w:t>
            </w:r>
            <w:proofErr w:type="spellEnd"/>
            <w:r w:rsidRPr="000B02AD">
              <w:rPr>
                <w:rFonts w:cs="Arial"/>
                <w:color w:val="000000"/>
                <w:sz w:val="20"/>
              </w:rPr>
              <w:t xml:space="preserve">), pričom táto hodnota výkonu musí byť dosiahnutá s priemernou latenciou (odozvou) pod 1 ms. (Splnenie tejto požiadavky musí uchádzač preukázať predložením oficiálnej dokumentácie výrobcu, prípadne funkčným internetovým odkazom (URL) </w:t>
            </w:r>
            <w:r w:rsidRPr="0028115C">
              <w:rPr>
                <w:rFonts w:cs="Arial"/>
                <w:color w:val="000000"/>
                <w:sz w:val="20"/>
              </w:rPr>
              <w:t>na verejne dostupný, overiteľný technický list (</w:t>
            </w:r>
            <w:proofErr w:type="spellStart"/>
            <w:r w:rsidRPr="0028115C">
              <w:rPr>
                <w:rFonts w:cs="Arial"/>
                <w:color w:val="000000"/>
                <w:sz w:val="20"/>
              </w:rPr>
              <w:t>Datasheet</w:t>
            </w:r>
            <w:proofErr w:type="spellEnd"/>
            <w:r w:rsidRPr="0028115C">
              <w:rPr>
                <w:rFonts w:cs="Arial"/>
                <w:color w:val="000000"/>
                <w:sz w:val="20"/>
              </w:rPr>
              <w:t>), prípadne oficiálnym výstupom z architektonického/</w:t>
            </w:r>
            <w:proofErr w:type="spellStart"/>
            <w:r w:rsidRPr="0028115C">
              <w:rPr>
                <w:rFonts w:cs="Arial"/>
                <w:color w:val="000000"/>
                <w:sz w:val="20"/>
              </w:rPr>
              <w:t>dimenzačného</w:t>
            </w:r>
            <w:proofErr w:type="spellEnd"/>
            <w:r w:rsidRPr="0028115C">
              <w:rPr>
                <w:rFonts w:cs="Arial"/>
                <w:color w:val="000000"/>
                <w:sz w:val="20"/>
              </w:rPr>
              <w:t xml:space="preserve"> nástroja výrobcu pre navrhnutú konfiguráciu</w:t>
            </w:r>
            <w:r>
              <w:rPr>
                <w:rFonts w:cs="Arial"/>
                <w:color w:val="000000"/>
                <w:sz w:val="20"/>
              </w:rPr>
              <w:t>).</w:t>
            </w:r>
          </w:p>
        </w:tc>
      </w:tr>
      <w:tr w:rsidR="00E92A59" w:rsidRPr="00404865" w14:paraId="07B8378A" w14:textId="77777777" w:rsidTr="00E92A59">
        <w:trPr>
          <w:trHeight w:val="1785"/>
        </w:trPr>
        <w:tc>
          <w:tcPr>
            <w:tcW w:w="1621" w:type="dxa"/>
            <w:vMerge w:val="restart"/>
            <w:noWrap/>
            <w:vAlign w:val="center"/>
            <w:hideMark/>
          </w:tcPr>
          <w:p w14:paraId="1FA7077D" w14:textId="0B24F7A0" w:rsidR="00E92A59" w:rsidRPr="00404865" w:rsidRDefault="00E92A59" w:rsidP="001E372B">
            <w:pPr>
              <w:rPr>
                <w:b/>
                <w:bCs/>
              </w:rPr>
            </w:pPr>
            <w:r w:rsidRPr="00404865">
              <w:rPr>
                <w:b/>
                <w:bCs/>
              </w:rPr>
              <w:t>Spoľahlivosť</w:t>
            </w:r>
          </w:p>
        </w:tc>
        <w:tc>
          <w:tcPr>
            <w:tcW w:w="7025" w:type="dxa"/>
            <w:vAlign w:val="center"/>
            <w:hideMark/>
          </w:tcPr>
          <w:p w14:paraId="65D717C8" w14:textId="7D49B84B" w:rsidR="00E92A59" w:rsidRPr="00404865" w:rsidRDefault="00E92A59" w:rsidP="001E372B">
            <w:r w:rsidRPr="000B02AD">
              <w:rPr>
                <w:rFonts w:cs="Arial"/>
                <w:sz w:val="20"/>
              </w:rPr>
              <w:t xml:space="preserve">Každé ponúkané diskové pole nesmie mať jeden bod zlyhania (SPOF- Single Point of </w:t>
            </w:r>
            <w:proofErr w:type="spellStart"/>
            <w:r w:rsidRPr="000B02AD">
              <w:rPr>
                <w:rFonts w:cs="Arial"/>
                <w:sz w:val="20"/>
              </w:rPr>
              <w:t>Failure</w:t>
            </w:r>
            <w:proofErr w:type="spellEnd"/>
            <w:r w:rsidRPr="000B02AD">
              <w:rPr>
                <w:rFonts w:cs="Arial"/>
                <w:sz w:val="20"/>
              </w:rPr>
              <w:t>). Všetky uložené dáta musia byť pre hostiteľské servery plne dostupné, a to bez akéhokoľvek významného obmedzenia celkového výkonu zariadenia, v nasledujúcich situáciách:</w:t>
            </w:r>
            <w:r w:rsidRPr="000B02AD">
              <w:rPr>
                <w:rFonts w:cs="Arial"/>
                <w:sz w:val="20"/>
              </w:rPr>
              <w:br/>
              <w:t>a) Porucha ktorejkoľvek jednej fázy napájania alebo úplný výpadok jedného napájacieho zdroja.</w:t>
            </w:r>
            <w:r w:rsidRPr="000B02AD">
              <w:rPr>
                <w:rFonts w:cs="Arial"/>
                <w:sz w:val="20"/>
              </w:rPr>
              <w:br/>
              <w:t>b) Akákoľvek porucha alebo zlyhanie jedného riadiaceho kontroléra (radiča) prípadne ktoréhokoľvek jeho vnútorného komponentu (napr. procesor, cache pamäť, vnútorná zbernica).</w:t>
            </w:r>
            <w:r w:rsidRPr="000B02AD">
              <w:rPr>
                <w:rFonts w:cs="Arial"/>
                <w:sz w:val="20"/>
              </w:rPr>
              <w:br/>
              <w:t>c) Zlyhanie ktoréhokoľvek optického portu (</w:t>
            </w:r>
            <w:proofErr w:type="spellStart"/>
            <w:r w:rsidRPr="000B02AD">
              <w:rPr>
                <w:rFonts w:cs="Arial"/>
                <w:sz w:val="20"/>
              </w:rPr>
              <w:t>Fibre</w:t>
            </w:r>
            <w:proofErr w:type="spellEnd"/>
            <w:r w:rsidRPr="000B02AD">
              <w:rPr>
                <w:rFonts w:cs="Arial"/>
                <w:sz w:val="20"/>
              </w:rPr>
              <w:t xml:space="preserve"> </w:t>
            </w:r>
            <w:proofErr w:type="spellStart"/>
            <w:r w:rsidRPr="000B02AD">
              <w:rPr>
                <w:rFonts w:cs="Arial"/>
                <w:sz w:val="20"/>
              </w:rPr>
              <w:t>Channel</w:t>
            </w:r>
            <w:proofErr w:type="spellEnd"/>
            <w:r w:rsidRPr="000B02AD">
              <w:rPr>
                <w:rFonts w:cs="Arial"/>
                <w:sz w:val="20"/>
              </w:rPr>
              <w:t xml:space="preserve"> portu).</w:t>
            </w:r>
            <w:r w:rsidRPr="000B02AD">
              <w:rPr>
                <w:rFonts w:cs="Arial"/>
                <w:sz w:val="20"/>
              </w:rPr>
              <w:br/>
              <w:t>d) Súčasný výpadok akýchkoľvek dvoch diskov alebo Flash modulov v rámci jednej diskovej skupiny</w:t>
            </w:r>
          </w:p>
        </w:tc>
      </w:tr>
      <w:tr w:rsidR="00E92A59" w:rsidRPr="00404865" w14:paraId="0DF05241" w14:textId="77777777" w:rsidTr="00C37536">
        <w:trPr>
          <w:trHeight w:val="315"/>
        </w:trPr>
        <w:tc>
          <w:tcPr>
            <w:tcW w:w="1621" w:type="dxa"/>
            <w:vMerge/>
            <w:noWrap/>
            <w:hideMark/>
          </w:tcPr>
          <w:p w14:paraId="4137617B" w14:textId="33E7FF5D" w:rsidR="00E92A59" w:rsidRPr="00404865" w:rsidRDefault="00E92A59" w:rsidP="001E372B">
            <w:pPr>
              <w:rPr>
                <w:b/>
                <w:bCs/>
              </w:rPr>
            </w:pPr>
          </w:p>
        </w:tc>
        <w:tc>
          <w:tcPr>
            <w:tcW w:w="7025" w:type="dxa"/>
            <w:vAlign w:val="center"/>
            <w:hideMark/>
          </w:tcPr>
          <w:p w14:paraId="04A375F1" w14:textId="1C275765" w:rsidR="00E92A59" w:rsidRPr="00404865" w:rsidRDefault="00E92A59" w:rsidP="001E372B">
            <w:r w:rsidRPr="000B02AD">
              <w:rPr>
                <w:rFonts w:cs="Arial"/>
                <w:sz w:val="20"/>
              </w:rPr>
              <w:t xml:space="preserve">Ponúkané diskové polia </w:t>
            </w:r>
            <w:r w:rsidRPr="000B02AD">
              <w:rPr>
                <w:rFonts w:cs="Arial"/>
                <w:color w:val="000000"/>
                <w:sz w:val="20"/>
              </w:rPr>
              <w:t>musia dosahovať dostupnosť minimálne 99,9999%</w:t>
            </w:r>
          </w:p>
        </w:tc>
      </w:tr>
    </w:tbl>
    <w:p w14:paraId="07CBBD62" w14:textId="0F39D9D7" w:rsidR="004D2257" w:rsidRPr="004D2257" w:rsidRDefault="004D2257" w:rsidP="00F10B5D">
      <w:pPr>
        <w:pStyle w:val="Heading1"/>
        <w:keepNext w:val="0"/>
        <w:numPr>
          <w:ilvl w:val="2"/>
          <w:numId w:val="1"/>
        </w:numPr>
        <w:tabs>
          <w:tab w:val="clear" w:pos="1701"/>
        </w:tabs>
        <w:spacing w:before="120" w:after="0" w:line="240" w:lineRule="auto"/>
        <w:ind w:left="425" w:hanging="425"/>
        <w:jc w:val="both"/>
        <w:rPr>
          <w:rFonts w:ascii="Cambria" w:hAnsi="Cambria"/>
          <w:b/>
          <w:color w:val="auto"/>
          <w:sz w:val="22"/>
          <w:szCs w:val="22"/>
        </w:rPr>
      </w:pPr>
      <w:bookmarkStart w:id="1" w:name="_Ref174436657"/>
      <w:r w:rsidRPr="004D2257">
        <w:rPr>
          <w:rFonts w:ascii="Cambria" w:hAnsi="Cambria"/>
          <w:color w:val="auto"/>
          <w:sz w:val="22"/>
          <w:szCs w:val="22"/>
        </w:rPr>
        <w:lastRenderedPageBreak/>
        <w:t xml:space="preserve">Vykonať pre </w:t>
      </w:r>
      <w:r w:rsidR="00F96CC9">
        <w:rPr>
          <w:rFonts w:ascii="Cambria" w:hAnsi="Cambria"/>
          <w:color w:val="auto"/>
          <w:sz w:val="22"/>
          <w:szCs w:val="22"/>
        </w:rPr>
        <w:t>v</w:t>
      </w:r>
      <w:r w:rsidR="00035895">
        <w:rPr>
          <w:rFonts w:ascii="Cambria" w:hAnsi="Cambria"/>
          <w:color w:val="auto"/>
          <w:sz w:val="22"/>
          <w:szCs w:val="22"/>
        </w:rPr>
        <w:t>erejného obstarávateľa</w:t>
      </w:r>
      <w:r w:rsidRPr="004D2257">
        <w:rPr>
          <w:rFonts w:ascii="Cambria" w:hAnsi="Cambria"/>
          <w:color w:val="auto"/>
          <w:sz w:val="22"/>
          <w:szCs w:val="22"/>
        </w:rPr>
        <w:t> </w:t>
      </w:r>
      <w:r w:rsidR="00665E8A">
        <w:rPr>
          <w:rFonts w:ascii="Cambria" w:hAnsi="Cambria"/>
          <w:color w:val="auto"/>
          <w:sz w:val="22"/>
          <w:szCs w:val="22"/>
        </w:rPr>
        <w:t>I</w:t>
      </w:r>
      <w:r w:rsidRPr="004D2257">
        <w:rPr>
          <w:rFonts w:ascii="Cambria" w:hAnsi="Cambria"/>
          <w:color w:val="auto"/>
          <w:sz w:val="22"/>
          <w:szCs w:val="22"/>
        </w:rPr>
        <w:t xml:space="preserve">mplementáciu </w:t>
      </w:r>
      <w:r w:rsidR="00F96CC9">
        <w:rPr>
          <w:rFonts w:ascii="Cambria" w:hAnsi="Cambria"/>
          <w:color w:val="auto"/>
          <w:sz w:val="22"/>
          <w:szCs w:val="22"/>
        </w:rPr>
        <w:t>u</w:t>
      </w:r>
      <w:r w:rsidR="00035895">
        <w:rPr>
          <w:rFonts w:ascii="Cambria" w:hAnsi="Cambria"/>
          <w:color w:val="auto"/>
          <w:sz w:val="22"/>
          <w:szCs w:val="22"/>
        </w:rPr>
        <w:t>chádzačom</w:t>
      </w:r>
      <w:r w:rsidRPr="004D2257">
        <w:rPr>
          <w:rFonts w:ascii="Cambria" w:hAnsi="Cambria"/>
          <w:color w:val="auto"/>
          <w:sz w:val="22"/>
          <w:szCs w:val="22"/>
        </w:rPr>
        <w:t xml:space="preserve"> dodaných </w:t>
      </w:r>
      <w:r w:rsidR="00F96CC9">
        <w:rPr>
          <w:rFonts w:ascii="Cambria" w:hAnsi="Cambria"/>
          <w:color w:val="auto"/>
          <w:sz w:val="22"/>
          <w:szCs w:val="22"/>
        </w:rPr>
        <w:t>d</w:t>
      </w:r>
      <w:r w:rsidRPr="004D2257">
        <w:rPr>
          <w:rFonts w:ascii="Cambria" w:hAnsi="Cambria"/>
          <w:color w:val="auto"/>
          <w:sz w:val="22"/>
          <w:szCs w:val="22"/>
        </w:rPr>
        <w:t xml:space="preserve">iskových polí v prostredí </w:t>
      </w:r>
      <w:r w:rsidR="00F96CC9">
        <w:rPr>
          <w:rFonts w:ascii="Cambria" w:hAnsi="Cambria"/>
          <w:color w:val="auto"/>
          <w:sz w:val="22"/>
          <w:szCs w:val="22"/>
        </w:rPr>
        <w:t>v</w:t>
      </w:r>
      <w:r w:rsidR="00035895">
        <w:rPr>
          <w:rFonts w:ascii="Cambria" w:hAnsi="Cambria"/>
          <w:color w:val="auto"/>
          <w:sz w:val="22"/>
          <w:szCs w:val="22"/>
        </w:rPr>
        <w:t>erejného obstarávateľa</w:t>
      </w:r>
      <w:r w:rsidRPr="004D2257">
        <w:rPr>
          <w:rFonts w:ascii="Cambria" w:hAnsi="Cambria"/>
          <w:color w:val="auto"/>
          <w:sz w:val="22"/>
          <w:szCs w:val="22"/>
        </w:rPr>
        <w:t xml:space="preserve"> v </w:t>
      </w:r>
      <w:r w:rsidR="00F96CC9">
        <w:rPr>
          <w:rFonts w:ascii="Cambria" w:hAnsi="Cambria"/>
          <w:color w:val="auto"/>
          <w:sz w:val="22"/>
          <w:szCs w:val="22"/>
        </w:rPr>
        <w:t>m</w:t>
      </w:r>
      <w:r w:rsidRPr="004D2257">
        <w:rPr>
          <w:rFonts w:ascii="Cambria" w:hAnsi="Cambria"/>
          <w:color w:val="auto"/>
          <w:sz w:val="22"/>
          <w:szCs w:val="22"/>
        </w:rPr>
        <w:t xml:space="preserve">iestach dodania, vrátane vykonania integrácie </w:t>
      </w:r>
      <w:r w:rsidR="00F96CC9">
        <w:rPr>
          <w:rFonts w:ascii="Cambria" w:hAnsi="Cambria"/>
          <w:color w:val="auto"/>
          <w:sz w:val="22"/>
          <w:szCs w:val="22"/>
        </w:rPr>
        <w:t>d</w:t>
      </w:r>
      <w:r w:rsidRPr="004D2257">
        <w:rPr>
          <w:rFonts w:ascii="Cambria" w:hAnsi="Cambria"/>
          <w:color w:val="auto"/>
          <w:sz w:val="22"/>
          <w:szCs w:val="22"/>
        </w:rPr>
        <w:t>iskových polí v súčinnosti s </w:t>
      </w:r>
      <w:r w:rsidR="00F96CC9">
        <w:rPr>
          <w:rFonts w:ascii="Cambria" w:hAnsi="Cambria"/>
          <w:color w:val="auto"/>
          <w:sz w:val="22"/>
          <w:szCs w:val="22"/>
        </w:rPr>
        <w:t>v</w:t>
      </w:r>
      <w:r w:rsidR="00035895">
        <w:rPr>
          <w:rFonts w:ascii="Cambria" w:hAnsi="Cambria"/>
          <w:color w:val="auto"/>
          <w:sz w:val="22"/>
          <w:szCs w:val="22"/>
        </w:rPr>
        <w:t>erejným obstarávateľom</w:t>
      </w:r>
      <w:r w:rsidRPr="004D2257">
        <w:rPr>
          <w:rFonts w:ascii="Cambria" w:hAnsi="Cambria"/>
          <w:color w:val="auto"/>
          <w:sz w:val="22"/>
          <w:szCs w:val="22"/>
        </w:rPr>
        <w:t xml:space="preserve"> a v jeho prostredí, a to v rozsahu špecifikovanom nižšie (ďalej aj ako „Implementácia“)</w:t>
      </w:r>
      <w:r w:rsidRPr="004D2257">
        <w:rPr>
          <w:rFonts w:ascii="Cambria" w:hAnsi="Cambria" w:cs="Arial"/>
          <w:color w:val="auto"/>
          <w:sz w:val="22"/>
          <w:szCs w:val="22"/>
        </w:rPr>
        <w:t>, pričom súčasťou Implementácie</w:t>
      </w:r>
      <w:r w:rsidRPr="004D2257" w:rsidDel="00F7784A">
        <w:rPr>
          <w:rFonts w:ascii="Cambria" w:hAnsi="Cambria" w:cs="Arial"/>
          <w:color w:val="auto"/>
          <w:sz w:val="22"/>
          <w:szCs w:val="22"/>
        </w:rPr>
        <w:t xml:space="preserve"> </w:t>
      </w:r>
      <w:r w:rsidRPr="004D2257">
        <w:rPr>
          <w:rFonts w:ascii="Cambria" w:hAnsi="Cambria" w:cs="Arial"/>
          <w:color w:val="auto"/>
          <w:sz w:val="22"/>
          <w:szCs w:val="22"/>
        </w:rPr>
        <w:t>je:</w:t>
      </w:r>
      <w:bookmarkEnd w:id="1"/>
    </w:p>
    <w:p w14:paraId="2E2D155F" w14:textId="612964EC" w:rsidR="004D2257" w:rsidRPr="004D2257" w:rsidRDefault="004D2257" w:rsidP="00CE4E5D">
      <w:pPr>
        <w:pStyle w:val="Heading1"/>
        <w:keepNext w:val="0"/>
        <w:numPr>
          <w:ilvl w:val="3"/>
          <w:numId w:val="1"/>
        </w:numPr>
        <w:tabs>
          <w:tab w:val="left" w:pos="284"/>
          <w:tab w:val="num" w:pos="360"/>
        </w:tabs>
        <w:spacing w:before="0" w:after="0" w:line="240" w:lineRule="auto"/>
        <w:ind w:left="709" w:hanging="284"/>
        <w:jc w:val="both"/>
        <w:rPr>
          <w:rFonts w:ascii="Cambria" w:hAnsi="Cambria"/>
          <w:b/>
          <w:color w:val="auto"/>
          <w:sz w:val="22"/>
          <w:szCs w:val="22"/>
        </w:rPr>
      </w:pPr>
      <w:r w:rsidRPr="004D2257">
        <w:rPr>
          <w:rFonts w:ascii="Cambria" w:hAnsi="Cambria"/>
          <w:color w:val="auto"/>
          <w:sz w:val="22"/>
          <w:szCs w:val="22"/>
        </w:rPr>
        <w:t>Odborné vybalenie Diskových polí v </w:t>
      </w:r>
      <w:r w:rsidR="00665E8A">
        <w:rPr>
          <w:rFonts w:ascii="Cambria" w:hAnsi="Cambria"/>
          <w:color w:val="auto"/>
          <w:sz w:val="22"/>
          <w:szCs w:val="22"/>
        </w:rPr>
        <w:t>m</w:t>
      </w:r>
      <w:r w:rsidRPr="004D2257">
        <w:rPr>
          <w:rFonts w:ascii="Cambria" w:hAnsi="Cambria"/>
          <w:color w:val="auto"/>
          <w:sz w:val="22"/>
          <w:szCs w:val="22"/>
        </w:rPr>
        <w:t>iestach dodania z ich originálneho balenia, do ktorého boli Diskové polia zabalené ich výrobcom a odvoz a likvidácia obalového materiálu po vybalení Diskových polí z </w:t>
      </w:r>
      <w:r w:rsidR="00665E8A">
        <w:rPr>
          <w:rFonts w:ascii="Cambria" w:hAnsi="Cambria"/>
          <w:color w:val="auto"/>
          <w:sz w:val="22"/>
          <w:szCs w:val="22"/>
        </w:rPr>
        <w:t>m</w:t>
      </w:r>
      <w:r w:rsidRPr="004D2257">
        <w:rPr>
          <w:rFonts w:ascii="Cambria" w:hAnsi="Cambria"/>
          <w:color w:val="auto"/>
          <w:sz w:val="22"/>
          <w:szCs w:val="22"/>
        </w:rPr>
        <w:t xml:space="preserve">iest dodania v súlade so zákonom č. 79/2015 Z. z. o odpadoch a o zmene a doplnení niektorých zákonov v znení neskorších predpisov; </w:t>
      </w:r>
    </w:p>
    <w:p w14:paraId="12999CE7" w14:textId="3882197C" w:rsidR="004D2257" w:rsidRPr="004D2257" w:rsidRDefault="004D2257" w:rsidP="00CE4E5D">
      <w:pPr>
        <w:pStyle w:val="Heading1"/>
        <w:keepNext w:val="0"/>
        <w:numPr>
          <w:ilvl w:val="3"/>
          <w:numId w:val="1"/>
        </w:numPr>
        <w:tabs>
          <w:tab w:val="left" w:pos="284"/>
          <w:tab w:val="num" w:pos="360"/>
        </w:tabs>
        <w:spacing w:before="0" w:after="0" w:line="240" w:lineRule="auto"/>
        <w:ind w:left="709" w:hanging="284"/>
        <w:jc w:val="both"/>
        <w:rPr>
          <w:rFonts w:ascii="Cambria" w:hAnsi="Cambria"/>
          <w:b/>
          <w:color w:val="auto"/>
          <w:sz w:val="22"/>
          <w:szCs w:val="22"/>
        </w:rPr>
      </w:pPr>
      <w:r w:rsidRPr="004D2257">
        <w:rPr>
          <w:rFonts w:ascii="Cambria" w:hAnsi="Cambria"/>
          <w:color w:val="auto"/>
          <w:sz w:val="22"/>
          <w:szCs w:val="22"/>
        </w:rPr>
        <w:t xml:space="preserve">Vykonanie inštalácie a konfigurácie Diskových polí do prostredia </w:t>
      </w:r>
      <w:r w:rsidR="00665E8A">
        <w:rPr>
          <w:rFonts w:ascii="Cambria" w:hAnsi="Cambria"/>
          <w:color w:val="auto"/>
          <w:sz w:val="22"/>
          <w:szCs w:val="22"/>
        </w:rPr>
        <w:t>v</w:t>
      </w:r>
      <w:r w:rsidR="00035895">
        <w:rPr>
          <w:rFonts w:ascii="Cambria" w:hAnsi="Cambria"/>
          <w:color w:val="auto"/>
          <w:sz w:val="22"/>
          <w:szCs w:val="22"/>
        </w:rPr>
        <w:t>erejného obstarávateľa</w:t>
      </w:r>
      <w:r w:rsidRPr="004D2257">
        <w:rPr>
          <w:rFonts w:ascii="Cambria" w:hAnsi="Cambria"/>
          <w:color w:val="auto"/>
          <w:sz w:val="22"/>
          <w:szCs w:val="22"/>
        </w:rPr>
        <w:t xml:space="preserve">, vrátane ich fyzickej montáže do </w:t>
      </w:r>
      <w:proofErr w:type="spellStart"/>
      <w:r w:rsidRPr="004D2257">
        <w:rPr>
          <w:rFonts w:ascii="Cambria" w:hAnsi="Cambria"/>
          <w:color w:val="auto"/>
          <w:sz w:val="22"/>
          <w:szCs w:val="22"/>
        </w:rPr>
        <w:t>rackov</w:t>
      </w:r>
      <w:proofErr w:type="spellEnd"/>
      <w:r w:rsidRPr="004D2257">
        <w:rPr>
          <w:rFonts w:ascii="Cambria" w:hAnsi="Cambria"/>
          <w:color w:val="auto"/>
          <w:sz w:val="22"/>
          <w:szCs w:val="22"/>
        </w:rPr>
        <w:t xml:space="preserve"> v priestoroch určených </w:t>
      </w:r>
      <w:r w:rsidR="00665E8A">
        <w:rPr>
          <w:rFonts w:ascii="Cambria" w:hAnsi="Cambria"/>
          <w:color w:val="auto"/>
          <w:sz w:val="22"/>
          <w:szCs w:val="22"/>
        </w:rPr>
        <w:t>v</w:t>
      </w:r>
      <w:r w:rsidR="00035895">
        <w:rPr>
          <w:rFonts w:ascii="Cambria" w:hAnsi="Cambria"/>
          <w:color w:val="auto"/>
          <w:sz w:val="22"/>
          <w:szCs w:val="22"/>
        </w:rPr>
        <w:t>erejným obstarávateľom</w:t>
      </w:r>
      <w:r w:rsidRPr="004D2257">
        <w:rPr>
          <w:rFonts w:ascii="Cambria" w:hAnsi="Cambria"/>
          <w:color w:val="auto"/>
          <w:sz w:val="22"/>
          <w:szCs w:val="22"/>
        </w:rPr>
        <w:t xml:space="preserve"> nachádzajúcich sa v Miestach dodania, fyzického pripojenia do prostredia </w:t>
      </w:r>
      <w:r w:rsidR="00665E8A">
        <w:rPr>
          <w:rFonts w:ascii="Cambria" w:hAnsi="Cambria"/>
          <w:color w:val="auto"/>
          <w:sz w:val="22"/>
          <w:szCs w:val="22"/>
        </w:rPr>
        <w:t>v</w:t>
      </w:r>
      <w:r w:rsidR="00035895">
        <w:rPr>
          <w:rFonts w:ascii="Cambria" w:hAnsi="Cambria"/>
          <w:color w:val="auto"/>
          <w:sz w:val="22"/>
          <w:szCs w:val="22"/>
        </w:rPr>
        <w:t>erejného obstarávateľa</w:t>
      </w:r>
      <w:r w:rsidRPr="004D2257">
        <w:rPr>
          <w:rFonts w:ascii="Cambria" w:hAnsi="Cambria"/>
          <w:color w:val="auto"/>
          <w:sz w:val="22"/>
          <w:szCs w:val="22"/>
        </w:rPr>
        <w:t xml:space="preserve">, pripojenia do siete LAN a SAN </w:t>
      </w:r>
      <w:r w:rsidR="00665E8A">
        <w:rPr>
          <w:rFonts w:ascii="Cambria" w:hAnsi="Cambria"/>
          <w:color w:val="auto"/>
          <w:sz w:val="22"/>
          <w:szCs w:val="22"/>
        </w:rPr>
        <w:t>v</w:t>
      </w:r>
      <w:r w:rsidR="00035895">
        <w:rPr>
          <w:rFonts w:ascii="Cambria" w:hAnsi="Cambria"/>
          <w:color w:val="auto"/>
          <w:sz w:val="22"/>
          <w:szCs w:val="22"/>
        </w:rPr>
        <w:t>erejného obstarávateľa</w:t>
      </w:r>
      <w:r w:rsidRPr="004D2257">
        <w:rPr>
          <w:rFonts w:ascii="Cambria" w:hAnsi="Cambria"/>
          <w:color w:val="auto"/>
          <w:sz w:val="22"/>
          <w:szCs w:val="22"/>
        </w:rPr>
        <w:t>, prepojenia jednotlivých komponentov, vykonania prvého zapnutia a kontroly funkčnosti HW, vykonania úvodnej inicializácie a konfigurácie Diskových polí a inštalácie štandardného firmvéru/aplikácie, špecifikovaných v</w:t>
      </w:r>
      <w:r w:rsidR="00665E8A" w:rsidRPr="00035895">
        <w:rPr>
          <w:rFonts w:ascii="Cambria" w:hAnsi="Cambria"/>
          <w:color w:val="auto"/>
          <w:sz w:val="22"/>
          <w:szCs w:val="22"/>
        </w:rPr>
        <w:t> </w:t>
      </w:r>
      <w:r w:rsidR="00644775">
        <w:rPr>
          <w:rFonts w:ascii="Cambria" w:hAnsi="Cambria"/>
          <w:color w:val="auto"/>
          <w:sz w:val="22"/>
          <w:szCs w:val="22"/>
        </w:rPr>
        <w:t xml:space="preserve">časti A. bod 1. </w:t>
      </w:r>
      <w:r w:rsidR="00F10B5D">
        <w:rPr>
          <w:rFonts w:ascii="Cambria" w:hAnsi="Cambria"/>
          <w:color w:val="auto"/>
          <w:sz w:val="22"/>
          <w:szCs w:val="22"/>
        </w:rPr>
        <w:t>tohto o</w:t>
      </w:r>
      <w:r w:rsidR="00644775">
        <w:rPr>
          <w:rFonts w:ascii="Cambria" w:hAnsi="Cambria"/>
          <w:color w:val="auto"/>
          <w:sz w:val="22"/>
          <w:szCs w:val="22"/>
        </w:rPr>
        <w:t>pisu predmetu zákazky</w:t>
      </w:r>
      <w:r w:rsidR="00F10B5D">
        <w:rPr>
          <w:rFonts w:ascii="Cambria" w:hAnsi="Cambria"/>
          <w:color w:val="auto"/>
          <w:sz w:val="22"/>
          <w:szCs w:val="22"/>
        </w:rPr>
        <w:t>,</w:t>
      </w:r>
      <w:r w:rsidRPr="004D2257">
        <w:rPr>
          <w:rFonts w:ascii="Cambria" w:hAnsi="Cambria"/>
          <w:color w:val="auto"/>
          <w:sz w:val="22"/>
          <w:szCs w:val="22"/>
        </w:rPr>
        <w:t xml:space="preserve"> dodávaných spolu s HW výrobcom Diskových polí a určených na vykonávanie manažmentu Diskových polí ich používateľmi (ďalej aj ako „Softvér“);</w:t>
      </w:r>
    </w:p>
    <w:p w14:paraId="2A251705" w14:textId="756376C1" w:rsidR="004D2257" w:rsidRPr="00CE4E5D" w:rsidRDefault="004D2257" w:rsidP="00CE4E5D">
      <w:pPr>
        <w:pStyle w:val="Heading1"/>
        <w:keepNext w:val="0"/>
        <w:numPr>
          <w:ilvl w:val="3"/>
          <w:numId w:val="1"/>
        </w:numPr>
        <w:tabs>
          <w:tab w:val="left" w:pos="284"/>
          <w:tab w:val="num" w:pos="360"/>
        </w:tabs>
        <w:spacing w:before="0" w:after="0" w:line="240" w:lineRule="auto"/>
        <w:ind w:left="709" w:hanging="284"/>
        <w:jc w:val="both"/>
        <w:rPr>
          <w:rFonts w:ascii="Cambria" w:hAnsi="Cambria"/>
          <w:color w:val="auto"/>
          <w:sz w:val="22"/>
          <w:szCs w:val="22"/>
        </w:rPr>
      </w:pPr>
      <w:r w:rsidRPr="004D2257">
        <w:rPr>
          <w:rFonts w:ascii="Cambria" w:hAnsi="Cambria"/>
          <w:color w:val="auto"/>
          <w:sz w:val="22"/>
          <w:szCs w:val="22"/>
        </w:rPr>
        <w:t xml:space="preserve">Vykonanie integrácie Diskových polí do prostredia </w:t>
      </w:r>
      <w:r w:rsidR="00035895">
        <w:rPr>
          <w:rFonts w:ascii="Cambria" w:hAnsi="Cambria"/>
          <w:color w:val="auto"/>
          <w:sz w:val="22"/>
          <w:szCs w:val="22"/>
        </w:rPr>
        <w:t>Verejného obstarávateľa</w:t>
      </w:r>
      <w:r w:rsidRPr="004D2257">
        <w:rPr>
          <w:rFonts w:ascii="Cambria" w:hAnsi="Cambria"/>
          <w:color w:val="auto"/>
          <w:sz w:val="22"/>
          <w:szCs w:val="22"/>
        </w:rPr>
        <w:t xml:space="preserve"> v súčinnosti s </w:t>
      </w:r>
      <w:r w:rsidR="00665E8A">
        <w:rPr>
          <w:rFonts w:ascii="Cambria" w:hAnsi="Cambria"/>
          <w:color w:val="auto"/>
          <w:sz w:val="22"/>
          <w:szCs w:val="22"/>
        </w:rPr>
        <w:t>v</w:t>
      </w:r>
      <w:r w:rsidR="00035895">
        <w:rPr>
          <w:rFonts w:ascii="Cambria" w:hAnsi="Cambria"/>
          <w:color w:val="auto"/>
          <w:sz w:val="22"/>
          <w:szCs w:val="22"/>
        </w:rPr>
        <w:t>erejným obstarávateľom</w:t>
      </w:r>
      <w:r w:rsidRPr="004D2257">
        <w:rPr>
          <w:rFonts w:ascii="Cambria" w:hAnsi="Cambria"/>
          <w:color w:val="auto"/>
          <w:sz w:val="22"/>
          <w:szCs w:val="22"/>
        </w:rPr>
        <w:t xml:space="preserve">, pričom </w:t>
      </w:r>
      <w:r w:rsidR="00665E8A">
        <w:rPr>
          <w:rFonts w:ascii="Cambria" w:hAnsi="Cambria"/>
          <w:color w:val="auto"/>
          <w:sz w:val="22"/>
          <w:szCs w:val="22"/>
        </w:rPr>
        <w:t>u</w:t>
      </w:r>
      <w:r w:rsidR="00AC62EC">
        <w:rPr>
          <w:rFonts w:ascii="Cambria" w:hAnsi="Cambria"/>
          <w:color w:val="auto"/>
          <w:sz w:val="22"/>
          <w:szCs w:val="22"/>
        </w:rPr>
        <w:t>chádzač</w:t>
      </w:r>
      <w:r w:rsidRPr="004D2257">
        <w:rPr>
          <w:rFonts w:ascii="Cambria" w:hAnsi="Cambria"/>
          <w:color w:val="auto"/>
          <w:sz w:val="22"/>
          <w:szCs w:val="22"/>
        </w:rPr>
        <w:t xml:space="preserve"> poskytne </w:t>
      </w:r>
      <w:r w:rsidR="00665E8A">
        <w:rPr>
          <w:rFonts w:ascii="Cambria" w:hAnsi="Cambria"/>
          <w:color w:val="auto"/>
          <w:sz w:val="22"/>
          <w:szCs w:val="22"/>
        </w:rPr>
        <w:t>v</w:t>
      </w:r>
      <w:r w:rsidR="00035895">
        <w:rPr>
          <w:rFonts w:ascii="Cambria" w:hAnsi="Cambria"/>
          <w:color w:val="auto"/>
          <w:sz w:val="22"/>
          <w:szCs w:val="22"/>
        </w:rPr>
        <w:t>erejnému obstarávateľovi</w:t>
      </w:r>
      <w:r w:rsidRPr="004D2257">
        <w:rPr>
          <w:rFonts w:ascii="Cambria" w:hAnsi="Cambria"/>
          <w:color w:val="auto"/>
          <w:sz w:val="22"/>
          <w:szCs w:val="22"/>
        </w:rPr>
        <w:t xml:space="preserve"> potrebné informácie a súčinnosť v rozsahu uvedenom v</w:t>
      </w:r>
      <w:r w:rsidR="00DD19CE">
        <w:rPr>
          <w:rFonts w:ascii="Cambria" w:hAnsi="Cambria"/>
          <w:color w:val="auto"/>
          <w:sz w:val="22"/>
          <w:szCs w:val="22"/>
        </w:rPr>
        <w:t xml:space="preserve"> časti </w:t>
      </w:r>
      <w:r w:rsidR="00DD19CE" w:rsidRPr="00DD19CE">
        <w:rPr>
          <w:rFonts w:ascii="Cambria" w:hAnsi="Cambria"/>
          <w:i/>
          <w:iCs/>
          <w:color w:val="auto"/>
          <w:sz w:val="22"/>
          <w:szCs w:val="22"/>
        </w:rPr>
        <w:t>B. Požiadavky verejného obstarávateľa na integráciu</w:t>
      </w:r>
      <w:r w:rsidR="00665E8A" w:rsidRPr="004D2257">
        <w:rPr>
          <w:rFonts w:ascii="Cambria" w:hAnsi="Cambria"/>
          <w:color w:val="auto"/>
          <w:sz w:val="22"/>
          <w:szCs w:val="22"/>
        </w:rPr>
        <w:t xml:space="preserve"> </w:t>
      </w:r>
      <w:r w:rsidR="00DD19CE">
        <w:rPr>
          <w:rFonts w:ascii="Cambria" w:hAnsi="Cambria"/>
          <w:color w:val="auto"/>
          <w:sz w:val="22"/>
          <w:szCs w:val="22"/>
        </w:rPr>
        <w:t>tohto Opisu predmetu zákazky</w:t>
      </w:r>
      <w:r w:rsidRPr="004D2257">
        <w:rPr>
          <w:rFonts w:ascii="Cambria" w:hAnsi="Cambria"/>
          <w:color w:val="auto"/>
          <w:sz w:val="22"/>
          <w:szCs w:val="22"/>
        </w:rPr>
        <w:t xml:space="preserve">; </w:t>
      </w:r>
    </w:p>
    <w:p w14:paraId="6BF0F122" w14:textId="539DC0D2" w:rsidR="004D2257" w:rsidRPr="00CE4E5D" w:rsidRDefault="004D2257" w:rsidP="00CE4E5D">
      <w:pPr>
        <w:pStyle w:val="Heading1"/>
        <w:keepNext w:val="0"/>
        <w:numPr>
          <w:ilvl w:val="3"/>
          <w:numId w:val="1"/>
        </w:numPr>
        <w:tabs>
          <w:tab w:val="left" w:pos="284"/>
          <w:tab w:val="num" w:pos="360"/>
        </w:tabs>
        <w:spacing w:before="0" w:after="0" w:line="240" w:lineRule="auto"/>
        <w:ind w:left="709" w:hanging="284"/>
        <w:jc w:val="both"/>
        <w:rPr>
          <w:rFonts w:ascii="Cambria" w:hAnsi="Cambria"/>
          <w:color w:val="auto"/>
          <w:sz w:val="22"/>
          <w:szCs w:val="22"/>
        </w:rPr>
      </w:pPr>
      <w:r w:rsidRPr="004D2257">
        <w:rPr>
          <w:rFonts w:ascii="Cambria" w:hAnsi="Cambria"/>
          <w:color w:val="auto"/>
          <w:sz w:val="22"/>
          <w:szCs w:val="22"/>
        </w:rPr>
        <w:t xml:space="preserve">Poskytnutie všetkých licencií a subskripcií (predplatných licencií) </w:t>
      </w:r>
      <w:r w:rsidR="00DD19CE">
        <w:rPr>
          <w:rFonts w:ascii="Cambria" w:hAnsi="Cambria"/>
          <w:color w:val="auto"/>
          <w:sz w:val="22"/>
          <w:szCs w:val="22"/>
        </w:rPr>
        <w:t>v</w:t>
      </w:r>
      <w:r w:rsidR="00035895">
        <w:rPr>
          <w:rFonts w:ascii="Cambria" w:hAnsi="Cambria"/>
          <w:color w:val="auto"/>
          <w:sz w:val="22"/>
          <w:szCs w:val="22"/>
        </w:rPr>
        <w:t>erejnému obstarávateľovi</w:t>
      </w:r>
      <w:r w:rsidRPr="004D2257">
        <w:rPr>
          <w:rFonts w:ascii="Cambria" w:hAnsi="Cambria"/>
          <w:color w:val="auto"/>
          <w:sz w:val="22"/>
          <w:szCs w:val="22"/>
        </w:rPr>
        <w:t xml:space="preserve"> na používanie Softvéru inštalovaného </w:t>
      </w:r>
      <w:r w:rsidR="00DD19CE">
        <w:rPr>
          <w:rFonts w:ascii="Cambria" w:hAnsi="Cambria"/>
          <w:color w:val="auto"/>
          <w:sz w:val="22"/>
          <w:szCs w:val="22"/>
        </w:rPr>
        <w:t>u</w:t>
      </w:r>
      <w:r w:rsidR="00035895">
        <w:rPr>
          <w:rFonts w:ascii="Cambria" w:hAnsi="Cambria"/>
          <w:color w:val="auto"/>
          <w:sz w:val="22"/>
          <w:szCs w:val="22"/>
        </w:rPr>
        <w:t>chádzačom</w:t>
      </w:r>
      <w:r w:rsidR="00AC62EC">
        <w:rPr>
          <w:rFonts w:ascii="Cambria" w:hAnsi="Cambria"/>
          <w:color w:val="auto"/>
          <w:sz w:val="22"/>
          <w:szCs w:val="22"/>
        </w:rPr>
        <w:t>;</w:t>
      </w:r>
    </w:p>
    <w:p w14:paraId="155F88C9" w14:textId="673DA820" w:rsidR="004D2257" w:rsidRPr="009F60D3" w:rsidRDefault="00506EC4" w:rsidP="00CE4E5D">
      <w:pPr>
        <w:pStyle w:val="Heading1"/>
        <w:keepNext w:val="0"/>
        <w:numPr>
          <w:ilvl w:val="2"/>
          <w:numId w:val="1"/>
        </w:numPr>
        <w:tabs>
          <w:tab w:val="clear" w:pos="1701"/>
        </w:tabs>
        <w:spacing w:before="0" w:after="0" w:line="240" w:lineRule="auto"/>
        <w:ind w:left="425" w:hanging="425"/>
        <w:jc w:val="both"/>
        <w:rPr>
          <w:rFonts w:ascii="Cambria" w:hAnsi="Cambria"/>
          <w:b/>
          <w:color w:val="auto"/>
          <w:sz w:val="22"/>
          <w:szCs w:val="22"/>
        </w:rPr>
      </w:pPr>
      <w:r w:rsidRPr="009F60D3">
        <w:rPr>
          <w:rFonts w:ascii="Cambria" w:hAnsi="Cambria"/>
          <w:color w:val="auto"/>
          <w:sz w:val="22"/>
          <w:szCs w:val="22"/>
        </w:rPr>
        <w:t>V</w:t>
      </w:r>
      <w:r w:rsidR="004D2257" w:rsidRPr="009F60D3">
        <w:rPr>
          <w:rFonts w:ascii="Cambria" w:hAnsi="Cambria"/>
          <w:color w:val="auto"/>
          <w:sz w:val="22"/>
          <w:szCs w:val="22"/>
        </w:rPr>
        <w:t xml:space="preserve">ytvoriť a dodať </w:t>
      </w:r>
      <w:r w:rsidR="001F0B4C" w:rsidRPr="009F60D3">
        <w:rPr>
          <w:rFonts w:ascii="Cambria" w:hAnsi="Cambria"/>
          <w:color w:val="auto"/>
          <w:sz w:val="22"/>
          <w:szCs w:val="22"/>
        </w:rPr>
        <w:t>v</w:t>
      </w:r>
      <w:r w:rsidR="00035895" w:rsidRPr="009F60D3">
        <w:rPr>
          <w:rFonts w:ascii="Cambria" w:hAnsi="Cambria"/>
          <w:color w:val="auto"/>
          <w:sz w:val="22"/>
          <w:szCs w:val="22"/>
        </w:rPr>
        <w:t>erejnému obstarávateľovi</w:t>
      </w:r>
      <w:r w:rsidR="004D2257" w:rsidRPr="009F60D3">
        <w:rPr>
          <w:rFonts w:ascii="Cambria" w:hAnsi="Cambria"/>
          <w:color w:val="auto"/>
          <w:sz w:val="22"/>
          <w:szCs w:val="22"/>
        </w:rPr>
        <w:t xml:space="preserve"> technickú dokumentáciu k ním dodaným Diskovým poliam a k ich Implementácii a</w:t>
      </w:r>
      <w:r w:rsidR="001F0B4C" w:rsidRPr="009F60D3">
        <w:rPr>
          <w:rFonts w:ascii="Cambria" w:hAnsi="Cambria"/>
          <w:color w:val="auto"/>
          <w:sz w:val="22"/>
          <w:szCs w:val="22"/>
        </w:rPr>
        <w:t> </w:t>
      </w:r>
      <w:r w:rsidR="004D2257" w:rsidRPr="009F60D3">
        <w:rPr>
          <w:rFonts w:ascii="Cambria" w:hAnsi="Cambria"/>
          <w:color w:val="auto"/>
          <w:sz w:val="22"/>
          <w:szCs w:val="22"/>
        </w:rPr>
        <w:t>dodať</w:t>
      </w:r>
      <w:r w:rsidR="001F0B4C" w:rsidRPr="009F60D3">
        <w:rPr>
          <w:rFonts w:ascii="Cambria" w:hAnsi="Cambria"/>
          <w:color w:val="auto"/>
          <w:sz w:val="22"/>
          <w:szCs w:val="22"/>
        </w:rPr>
        <w:t xml:space="preserve"> v</w:t>
      </w:r>
      <w:r w:rsidR="00035895" w:rsidRPr="009F60D3">
        <w:rPr>
          <w:rFonts w:ascii="Cambria" w:hAnsi="Cambria"/>
          <w:color w:val="auto"/>
          <w:sz w:val="22"/>
          <w:szCs w:val="22"/>
        </w:rPr>
        <w:t>erejnému obstarávateľovi</w:t>
      </w:r>
      <w:r w:rsidR="004D2257" w:rsidRPr="009F60D3">
        <w:rPr>
          <w:rFonts w:ascii="Cambria" w:hAnsi="Cambria"/>
          <w:color w:val="auto"/>
          <w:sz w:val="22"/>
          <w:szCs w:val="22"/>
        </w:rPr>
        <w:t xml:space="preserve"> prevádzkovú a užívateľskú dokumentáciu výrobcu Diskových polí (ďalej aj ako „Dokumentácia“)</w:t>
      </w:r>
      <w:r w:rsidR="009F60D3" w:rsidRPr="009F60D3">
        <w:rPr>
          <w:rFonts w:ascii="Cambria" w:hAnsi="Cambria"/>
          <w:color w:val="auto"/>
          <w:sz w:val="22"/>
          <w:szCs w:val="22"/>
        </w:rPr>
        <w:t xml:space="preserve"> </w:t>
      </w:r>
      <w:r w:rsidR="009F60D3" w:rsidRPr="009F60D3">
        <w:rPr>
          <w:rFonts w:ascii="Cambria" w:hAnsi="Cambria"/>
          <w:color w:val="auto"/>
          <w:sz w:val="22"/>
          <w:szCs w:val="22"/>
        </w:rPr>
        <w:t>v rozsahu uvedenom v časti</w:t>
      </w:r>
      <w:r w:rsidR="009F60D3" w:rsidRPr="009F60D3">
        <w:rPr>
          <w:rFonts w:ascii="Cambria" w:hAnsi="Cambria"/>
          <w:i/>
          <w:iCs/>
          <w:color w:val="auto"/>
          <w:sz w:val="22"/>
          <w:szCs w:val="22"/>
        </w:rPr>
        <w:t xml:space="preserve"> E.</w:t>
      </w:r>
      <w:r w:rsidR="009F60D3" w:rsidRPr="009F60D3">
        <w:rPr>
          <w:rFonts w:ascii="Cambria" w:hAnsi="Cambria"/>
          <w:i/>
          <w:iCs/>
          <w:color w:val="auto"/>
          <w:sz w:val="22"/>
          <w:szCs w:val="22"/>
        </w:rPr>
        <w:t xml:space="preserve"> </w:t>
      </w:r>
      <w:r w:rsidR="009F60D3" w:rsidRPr="009F60D3">
        <w:rPr>
          <w:rFonts w:ascii="Cambria" w:hAnsi="Cambria"/>
          <w:i/>
          <w:iCs/>
          <w:color w:val="auto"/>
          <w:sz w:val="22"/>
          <w:szCs w:val="22"/>
        </w:rPr>
        <w:t>Obsah technickej dokumentácie</w:t>
      </w:r>
      <w:r w:rsidR="009F60D3" w:rsidRPr="009F60D3">
        <w:rPr>
          <w:rFonts w:ascii="Cambria" w:hAnsi="Cambria"/>
          <w:i/>
          <w:iCs/>
          <w:color w:val="auto"/>
          <w:sz w:val="22"/>
          <w:szCs w:val="22"/>
        </w:rPr>
        <w:t xml:space="preserve"> </w:t>
      </w:r>
      <w:r w:rsidR="009F60D3" w:rsidRPr="009F60D3">
        <w:rPr>
          <w:rFonts w:ascii="Cambria" w:hAnsi="Cambria"/>
          <w:color w:val="auto"/>
          <w:sz w:val="22"/>
          <w:szCs w:val="22"/>
        </w:rPr>
        <w:t>tohto Opisu predmetu zákazky</w:t>
      </w:r>
      <w:r w:rsidR="004D2257" w:rsidRPr="009F60D3">
        <w:rPr>
          <w:rFonts w:ascii="Cambria" w:hAnsi="Cambria"/>
          <w:color w:val="auto"/>
          <w:sz w:val="22"/>
          <w:szCs w:val="22"/>
        </w:rPr>
        <w:t>;</w:t>
      </w:r>
    </w:p>
    <w:p w14:paraId="0D0F3BFF" w14:textId="28C232FD" w:rsidR="004D2257" w:rsidRPr="004D2257" w:rsidRDefault="00506EC4" w:rsidP="0032237C">
      <w:pPr>
        <w:pStyle w:val="Heading1"/>
        <w:keepNext w:val="0"/>
        <w:numPr>
          <w:ilvl w:val="2"/>
          <w:numId w:val="1"/>
        </w:numPr>
        <w:tabs>
          <w:tab w:val="clear" w:pos="1701"/>
        </w:tabs>
        <w:spacing w:before="0" w:after="0" w:line="240" w:lineRule="auto"/>
        <w:ind w:left="425" w:hanging="425"/>
        <w:jc w:val="both"/>
        <w:rPr>
          <w:rFonts w:ascii="Cambria" w:hAnsi="Cambria"/>
          <w:b/>
          <w:color w:val="auto"/>
          <w:sz w:val="22"/>
          <w:szCs w:val="22"/>
        </w:rPr>
      </w:pPr>
      <w:r>
        <w:rPr>
          <w:rFonts w:ascii="Cambria" w:hAnsi="Cambria"/>
          <w:color w:val="auto"/>
          <w:sz w:val="22"/>
          <w:szCs w:val="22"/>
        </w:rPr>
        <w:t>V</w:t>
      </w:r>
      <w:r w:rsidR="004D2257" w:rsidRPr="004D2257">
        <w:rPr>
          <w:rFonts w:ascii="Cambria" w:hAnsi="Cambria"/>
          <w:color w:val="auto"/>
          <w:sz w:val="22"/>
          <w:szCs w:val="22"/>
        </w:rPr>
        <w:t xml:space="preserve">ykonať zaškolenie pre zamestnancov </w:t>
      </w:r>
      <w:r w:rsidR="001F0B4C">
        <w:rPr>
          <w:rFonts w:ascii="Cambria" w:hAnsi="Cambria"/>
          <w:color w:val="auto"/>
          <w:sz w:val="22"/>
          <w:szCs w:val="22"/>
        </w:rPr>
        <w:t>v</w:t>
      </w:r>
      <w:r w:rsidR="00035895">
        <w:rPr>
          <w:rFonts w:ascii="Cambria" w:hAnsi="Cambria"/>
          <w:color w:val="auto"/>
          <w:sz w:val="22"/>
          <w:szCs w:val="22"/>
        </w:rPr>
        <w:t>erejného obstarávateľa</w:t>
      </w:r>
      <w:r w:rsidR="004D2257" w:rsidRPr="004D2257">
        <w:rPr>
          <w:rFonts w:ascii="Cambria" w:hAnsi="Cambria"/>
          <w:color w:val="auto"/>
          <w:sz w:val="22"/>
          <w:szCs w:val="22"/>
        </w:rPr>
        <w:t>, urč</w:t>
      </w:r>
      <w:r w:rsidR="001F0B4C">
        <w:rPr>
          <w:rFonts w:ascii="Cambria" w:hAnsi="Cambria"/>
          <w:color w:val="auto"/>
          <w:sz w:val="22"/>
          <w:szCs w:val="22"/>
        </w:rPr>
        <w:t xml:space="preserve">ených verejným obstarávateľom </w:t>
      </w:r>
      <w:r w:rsidR="004D2257" w:rsidRPr="004D2257">
        <w:rPr>
          <w:rFonts w:ascii="Cambria" w:hAnsi="Cambria"/>
          <w:color w:val="auto"/>
          <w:sz w:val="22"/>
          <w:szCs w:val="22"/>
        </w:rPr>
        <w:t xml:space="preserve">za správcov a administrátorov Diskových polí, v trvaní dvoch dní, ktoré sa uskutoční v priestoroch </w:t>
      </w:r>
      <w:r w:rsidR="001F0B4C">
        <w:rPr>
          <w:rFonts w:ascii="Cambria" w:hAnsi="Cambria"/>
          <w:color w:val="auto"/>
          <w:sz w:val="22"/>
          <w:szCs w:val="22"/>
        </w:rPr>
        <w:t>v</w:t>
      </w:r>
      <w:r w:rsidR="00035895">
        <w:rPr>
          <w:rFonts w:ascii="Cambria" w:hAnsi="Cambria"/>
          <w:color w:val="auto"/>
          <w:sz w:val="22"/>
          <w:szCs w:val="22"/>
        </w:rPr>
        <w:t>erejného obstarávateľa</w:t>
      </w:r>
      <w:r w:rsidR="004D2257" w:rsidRPr="004D2257">
        <w:rPr>
          <w:rFonts w:ascii="Cambria" w:hAnsi="Cambria"/>
          <w:color w:val="auto"/>
          <w:sz w:val="22"/>
          <w:szCs w:val="22"/>
        </w:rPr>
        <w:t>, nachádzajúcich sa v Mieste dodania</w:t>
      </w:r>
      <w:r w:rsidR="00AC62EC">
        <w:rPr>
          <w:rFonts w:ascii="Cambria" w:hAnsi="Cambria"/>
          <w:color w:val="auto"/>
          <w:sz w:val="22"/>
          <w:szCs w:val="22"/>
        </w:rPr>
        <w:t xml:space="preserve"> </w:t>
      </w:r>
      <w:r>
        <w:rPr>
          <w:rFonts w:ascii="Cambria" w:hAnsi="Cambria"/>
          <w:color w:val="auto"/>
          <w:sz w:val="22"/>
          <w:szCs w:val="22"/>
        </w:rPr>
        <w:t>podľa bodu 1. písm. a)</w:t>
      </w:r>
      <w:r w:rsidR="001F0B4C">
        <w:rPr>
          <w:rFonts w:ascii="Cambria" w:hAnsi="Cambria"/>
          <w:color w:val="auto"/>
          <w:sz w:val="22"/>
          <w:szCs w:val="22"/>
        </w:rPr>
        <w:t xml:space="preserve"> tohto Opisu predmetu zákazky</w:t>
      </w:r>
      <w:r w:rsidR="004D2257" w:rsidRPr="004D2257">
        <w:rPr>
          <w:rFonts w:ascii="Cambria" w:hAnsi="Cambria"/>
          <w:color w:val="auto"/>
          <w:sz w:val="22"/>
          <w:szCs w:val="22"/>
        </w:rPr>
        <w:t xml:space="preserve">, a ktoré bude pokrývať prevádzkové postupy pre celý rozsah HW aj SW požiadaviek </w:t>
      </w:r>
      <w:r w:rsidR="001F0B4C">
        <w:rPr>
          <w:rFonts w:ascii="Cambria" w:hAnsi="Cambria"/>
          <w:color w:val="auto"/>
          <w:sz w:val="22"/>
          <w:szCs w:val="22"/>
        </w:rPr>
        <w:t>v</w:t>
      </w:r>
      <w:r w:rsidR="00035895">
        <w:rPr>
          <w:rFonts w:ascii="Cambria" w:hAnsi="Cambria"/>
          <w:color w:val="auto"/>
          <w:sz w:val="22"/>
          <w:szCs w:val="22"/>
        </w:rPr>
        <w:t>erejného obstarávateľa</w:t>
      </w:r>
      <w:r w:rsidR="004D2257" w:rsidRPr="004D2257">
        <w:rPr>
          <w:rFonts w:ascii="Cambria" w:hAnsi="Cambria"/>
          <w:color w:val="auto"/>
          <w:sz w:val="22"/>
          <w:szCs w:val="22"/>
        </w:rPr>
        <w:t xml:space="preserve"> na Diskové polia, (ďalej aj ako „Zaškolenie“), pričom Zaškolenie bude vykonané na</w:t>
      </w:r>
      <w:r w:rsidR="001F0B4C">
        <w:rPr>
          <w:rFonts w:ascii="Cambria" w:hAnsi="Cambria"/>
          <w:color w:val="auto"/>
          <w:sz w:val="22"/>
          <w:szCs w:val="22"/>
        </w:rPr>
        <w:t xml:space="preserve"> uchádzačom dodaných a </w:t>
      </w:r>
      <w:r w:rsidR="001F0B4C" w:rsidRPr="004D2257">
        <w:rPr>
          <w:rFonts w:ascii="Cambria" w:hAnsi="Cambria"/>
          <w:color w:val="auto"/>
          <w:sz w:val="22"/>
          <w:szCs w:val="22"/>
        </w:rPr>
        <w:t>Implementovaných</w:t>
      </w:r>
      <w:r w:rsidR="004D2257" w:rsidRPr="004D2257">
        <w:rPr>
          <w:rFonts w:ascii="Cambria" w:hAnsi="Cambria"/>
          <w:color w:val="auto"/>
          <w:sz w:val="22"/>
          <w:szCs w:val="22"/>
        </w:rPr>
        <w:t xml:space="preserve"> Diskových poliach</w:t>
      </w:r>
      <w:r w:rsidR="001F0B4C">
        <w:rPr>
          <w:rFonts w:ascii="Cambria" w:hAnsi="Cambria"/>
          <w:color w:val="auto"/>
          <w:sz w:val="22"/>
          <w:szCs w:val="22"/>
        </w:rPr>
        <w:t>.</w:t>
      </w:r>
      <w:r w:rsidR="004D2257" w:rsidRPr="004D2257">
        <w:rPr>
          <w:rFonts w:ascii="Cambria" w:hAnsi="Cambria"/>
          <w:color w:val="auto"/>
          <w:sz w:val="22"/>
          <w:szCs w:val="22"/>
        </w:rPr>
        <w:t xml:space="preserve"> </w:t>
      </w:r>
      <w:r w:rsidR="001F0B4C">
        <w:rPr>
          <w:rFonts w:ascii="Cambria" w:hAnsi="Cambria"/>
          <w:color w:val="auto"/>
          <w:sz w:val="22"/>
          <w:szCs w:val="22"/>
        </w:rPr>
        <w:t xml:space="preserve">Z vykonaného </w:t>
      </w:r>
      <w:r w:rsidR="004D2257" w:rsidRPr="004D2257">
        <w:rPr>
          <w:rFonts w:ascii="Cambria" w:hAnsi="Cambria"/>
          <w:color w:val="auto"/>
          <w:sz w:val="22"/>
          <w:szCs w:val="22"/>
        </w:rPr>
        <w:t xml:space="preserve">Zaškolenia </w:t>
      </w:r>
      <w:r w:rsidR="001F0B4C">
        <w:rPr>
          <w:rFonts w:ascii="Cambria" w:hAnsi="Cambria"/>
          <w:color w:val="auto"/>
          <w:sz w:val="22"/>
          <w:szCs w:val="22"/>
        </w:rPr>
        <w:t>u</w:t>
      </w:r>
      <w:r w:rsidR="00AC62EC">
        <w:rPr>
          <w:rFonts w:ascii="Cambria" w:hAnsi="Cambria"/>
          <w:color w:val="auto"/>
          <w:sz w:val="22"/>
          <w:szCs w:val="22"/>
        </w:rPr>
        <w:t>chádzač</w:t>
      </w:r>
      <w:r w:rsidR="004D2257" w:rsidRPr="004D2257">
        <w:rPr>
          <w:rFonts w:ascii="Cambria" w:hAnsi="Cambria"/>
          <w:color w:val="auto"/>
          <w:sz w:val="22"/>
          <w:szCs w:val="22"/>
        </w:rPr>
        <w:t xml:space="preserve"> vyhotoví školiace materiály vo forme príručiek, ktoré odovzdá </w:t>
      </w:r>
      <w:r w:rsidR="00035895">
        <w:rPr>
          <w:rFonts w:ascii="Cambria" w:hAnsi="Cambria"/>
          <w:color w:val="auto"/>
          <w:sz w:val="22"/>
          <w:szCs w:val="22"/>
        </w:rPr>
        <w:t>Verejnému obstarávateľovi</w:t>
      </w:r>
      <w:r w:rsidR="004D2257" w:rsidRPr="004D2257">
        <w:rPr>
          <w:rFonts w:ascii="Cambria" w:hAnsi="Cambria"/>
          <w:color w:val="auto"/>
          <w:sz w:val="22"/>
          <w:szCs w:val="22"/>
        </w:rPr>
        <w:t xml:space="preserve"> pri podpise akceptačného protokolu, ktorým </w:t>
      </w:r>
      <w:r w:rsidR="00FB29B8">
        <w:rPr>
          <w:rFonts w:ascii="Cambria" w:hAnsi="Cambria"/>
          <w:color w:val="auto"/>
          <w:sz w:val="22"/>
          <w:szCs w:val="22"/>
        </w:rPr>
        <w:t xml:space="preserve">verejný obstarávateľ </w:t>
      </w:r>
      <w:r w:rsidR="004D2257" w:rsidRPr="004D2257">
        <w:rPr>
          <w:rFonts w:ascii="Cambria" w:hAnsi="Cambria"/>
          <w:color w:val="auto"/>
          <w:sz w:val="22"/>
          <w:szCs w:val="22"/>
        </w:rPr>
        <w:t xml:space="preserve">prevezme Zaškolenie, a to v počte rovnajúcom sa počtu zamestnancov </w:t>
      </w:r>
      <w:r w:rsidR="00035895">
        <w:rPr>
          <w:rFonts w:ascii="Cambria" w:hAnsi="Cambria"/>
          <w:color w:val="auto"/>
          <w:sz w:val="22"/>
          <w:szCs w:val="22"/>
        </w:rPr>
        <w:t>Verejného obstarávateľa</w:t>
      </w:r>
      <w:r w:rsidR="004D2257" w:rsidRPr="004D2257">
        <w:rPr>
          <w:rFonts w:ascii="Cambria" w:hAnsi="Cambria"/>
          <w:color w:val="auto"/>
          <w:sz w:val="22"/>
          <w:szCs w:val="22"/>
        </w:rPr>
        <w:t>, ktorí sa zúčastnili Zaškolenia</w:t>
      </w:r>
      <w:r w:rsidR="00FB29B8">
        <w:rPr>
          <w:rFonts w:ascii="Cambria" w:hAnsi="Cambria"/>
          <w:color w:val="auto"/>
          <w:sz w:val="22"/>
          <w:szCs w:val="22"/>
        </w:rPr>
        <w:t>. Príručky zo zaškolenia uchádzač vyhotoví a odovzdá v elektronickej forme ako dokumenty vyhotovené vo formáte .</w:t>
      </w:r>
      <w:proofErr w:type="spellStart"/>
      <w:r w:rsidR="00FB29B8">
        <w:rPr>
          <w:rFonts w:ascii="Cambria" w:hAnsi="Cambria"/>
          <w:color w:val="auto"/>
          <w:sz w:val="22"/>
          <w:szCs w:val="22"/>
        </w:rPr>
        <w:t>pdf</w:t>
      </w:r>
      <w:proofErr w:type="spellEnd"/>
      <w:r w:rsidR="00FB29B8">
        <w:rPr>
          <w:rFonts w:ascii="Cambria" w:hAnsi="Cambria"/>
          <w:color w:val="auto"/>
          <w:sz w:val="22"/>
          <w:szCs w:val="22"/>
        </w:rPr>
        <w:t>;</w:t>
      </w:r>
      <w:r w:rsidR="004D2257" w:rsidRPr="004D2257">
        <w:rPr>
          <w:rFonts w:ascii="Cambria" w:hAnsi="Cambria"/>
          <w:color w:val="auto"/>
          <w:sz w:val="22"/>
          <w:szCs w:val="22"/>
        </w:rPr>
        <w:t xml:space="preserve"> </w:t>
      </w:r>
    </w:p>
    <w:p w14:paraId="1C7D6939" w14:textId="3CAFCEAA" w:rsidR="004D2257" w:rsidRPr="004D2257" w:rsidRDefault="00506EC4" w:rsidP="0032237C">
      <w:pPr>
        <w:pStyle w:val="Heading1"/>
        <w:keepNext w:val="0"/>
        <w:numPr>
          <w:ilvl w:val="2"/>
          <w:numId w:val="1"/>
        </w:numPr>
        <w:tabs>
          <w:tab w:val="clear" w:pos="1701"/>
        </w:tabs>
        <w:spacing w:before="0" w:after="0" w:line="240" w:lineRule="auto"/>
        <w:ind w:left="425" w:hanging="425"/>
        <w:jc w:val="both"/>
        <w:rPr>
          <w:color w:val="auto"/>
        </w:rPr>
      </w:pPr>
      <w:bookmarkStart w:id="2" w:name="_Ref178246542"/>
      <w:r>
        <w:rPr>
          <w:rFonts w:ascii="Cambria" w:hAnsi="Cambria"/>
          <w:color w:val="auto"/>
          <w:sz w:val="22"/>
          <w:szCs w:val="22"/>
        </w:rPr>
        <w:t>V</w:t>
      </w:r>
      <w:r w:rsidR="004D2257" w:rsidRPr="004D2257">
        <w:rPr>
          <w:rFonts w:ascii="Cambria" w:hAnsi="Cambria"/>
          <w:color w:val="auto"/>
          <w:sz w:val="22"/>
          <w:szCs w:val="22"/>
        </w:rPr>
        <w:t xml:space="preserve">ykonať prípravu skúšobnej prevádzky Diskových polí po ich riadnom dodaní a Implementácii, tak aby mohla byť táto skúšobná prevádzka spustená </w:t>
      </w:r>
      <w:r w:rsidR="00FB29B8">
        <w:rPr>
          <w:rFonts w:ascii="Cambria" w:hAnsi="Cambria"/>
          <w:color w:val="auto"/>
          <w:sz w:val="22"/>
          <w:szCs w:val="22"/>
        </w:rPr>
        <w:t>v</w:t>
      </w:r>
      <w:r w:rsidR="00035895">
        <w:rPr>
          <w:rFonts w:ascii="Cambria" w:hAnsi="Cambria"/>
          <w:color w:val="auto"/>
          <w:sz w:val="22"/>
          <w:szCs w:val="22"/>
        </w:rPr>
        <w:t>erejným obstarávateľom</w:t>
      </w:r>
      <w:r w:rsidR="004D2257" w:rsidRPr="004D2257">
        <w:rPr>
          <w:rFonts w:ascii="Cambria" w:hAnsi="Cambria"/>
          <w:color w:val="auto"/>
          <w:sz w:val="22"/>
          <w:szCs w:val="22"/>
        </w:rPr>
        <w:t xml:space="preserve"> v najbližší pracovný deň nasledujúci po podpise akceptačného protokolu, ktorým </w:t>
      </w:r>
      <w:r w:rsidR="00FB29B8">
        <w:rPr>
          <w:rFonts w:ascii="Cambria" w:hAnsi="Cambria"/>
          <w:color w:val="auto"/>
          <w:sz w:val="22"/>
          <w:szCs w:val="22"/>
        </w:rPr>
        <w:t xml:space="preserve">verejný obstarávateľ </w:t>
      </w:r>
      <w:r w:rsidR="004D2257" w:rsidRPr="004D2257">
        <w:rPr>
          <w:rFonts w:ascii="Cambria" w:hAnsi="Cambria"/>
          <w:color w:val="auto"/>
          <w:sz w:val="22"/>
          <w:szCs w:val="22"/>
        </w:rPr>
        <w:t xml:space="preserve">prevezme Diskové polia po vykonaní Implementácie, a to v trvaní 30 dní odo dňa jej spustenia (ďalej aj ako „Skúšobná prevádzka“) a počas tejto Skúšobnej prevádzky poskytovať </w:t>
      </w:r>
      <w:r w:rsidR="00FB29B8">
        <w:rPr>
          <w:rFonts w:ascii="Cambria" w:hAnsi="Cambria"/>
          <w:color w:val="auto"/>
          <w:sz w:val="22"/>
          <w:szCs w:val="22"/>
        </w:rPr>
        <w:t>v</w:t>
      </w:r>
      <w:r w:rsidR="00035895">
        <w:rPr>
          <w:rFonts w:ascii="Cambria" w:hAnsi="Cambria"/>
          <w:color w:val="auto"/>
          <w:sz w:val="22"/>
          <w:szCs w:val="22"/>
        </w:rPr>
        <w:t>erejnému obstarávateľovi</w:t>
      </w:r>
      <w:r w:rsidR="004D2257" w:rsidRPr="004D2257">
        <w:rPr>
          <w:rFonts w:ascii="Cambria" w:hAnsi="Cambria"/>
          <w:color w:val="auto"/>
          <w:sz w:val="22"/>
          <w:szCs w:val="22"/>
        </w:rPr>
        <w:t xml:space="preserve"> pomoc a podporu v súvislosti s prevádzkou Diskových polí v prostredí </w:t>
      </w:r>
      <w:r w:rsidR="00FB29B8">
        <w:rPr>
          <w:rFonts w:ascii="Cambria" w:hAnsi="Cambria"/>
          <w:color w:val="auto"/>
          <w:sz w:val="22"/>
          <w:szCs w:val="22"/>
        </w:rPr>
        <w:t>v</w:t>
      </w:r>
      <w:r w:rsidR="00035895">
        <w:rPr>
          <w:rFonts w:ascii="Cambria" w:hAnsi="Cambria"/>
          <w:color w:val="auto"/>
          <w:sz w:val="22"/>
          <w:szCs w:val="22"/>
        </w:rPr>
        <w:t>erejného obstarávateľa</w:t>
      </w:r>
      <w:r w:rsidR="004D2257" w:rsidRPr="004D2257">
        <w:rPr>
          <w:rFonts w:ascii="Cambria" w:hAnsi="Cambria"/>
          <w:color w:val="auto"/>
          <w:sz w:val="22"/>
          <w:szCs w:val="22"/>
        </w:rPr>
        <w:t>;</w:t>
      </w:r>
      <w:bookmarkEnd w:id="2"/>
      <w:r w:rsidR="004D2257" w:rsidRPr="004D2257">
        <w:rPr>
          <w:rFonts w:ascii="Cambria" w:hAnsi="Cambria"/>
          <w:bCs/>
          <w:color w:val="auto"/>
          <w:sz w:val="22"/>
          <w:szCs w:val="22"/>
        </w:rPr>
        <w:t xml:space="preserve"> </w:t>
      </w:r>
    </w:p>
    <w:p w14:paraId="69CFDC22" w14:textId="4E9FCD8B" w:rsidR="004D2257" w:rsidRPr="00863B43" w:rsidRDefault="0054156C" w:rsidP="00863B43">
      <w:pPr>
        <w:pStyle w:val="Heading1"/>
        <w:keepNext w:val="0"/>
        <w:numPr>
          <w:ilvl w:val="2"/>
          <w:numId w:val="1"/>
        </w:numPr>
        <w:tabs>
          <w:tab w:val="clear" w:pos="1701"/>
        </w:tabs>
        <w:spacing w:before="0" w:after="0" w:line="240" w:lineRule="auto"/>
        <w:ind w:left="425" w:hanging="425"/>
        <w:jc w:val="both"/>
        <w:rPr>
          <w:rFonts w:ascii="Cambria" w:hAnsi="Cambria"/>
          <w:color w:val="auto"/>
          <w:sz w:val="22"/>
          <w:szCs w:val="22"/>
        </w:rPr>
      </w:pPr>
      <w:r>
        <w:rPr>
          <w:rFonts w:ascii="Cambria" w:hAnsi="Cambria"/>
          <w:color w:val="auto"/>
          <w:sz w:val="22"/>
          <w:szCs w:val="22"/>
        </w:rPr>
        <w:t>Zabezpečiť</w:t>
      </w:r>
      <w:r w:rsidR="004D2257" w:rsidRPr="0032237C">
        <w:rPr>
          <w:rFonts w:ascii="Cambria" w:hAnsi="Cambria"/>
          <w:color w:val="auto"/>
          <w:sz w:val="22"/>
          <w:szCs w:val="22"/>
        </w:rPr>
        <w:t xml:space="preserve"> </w:t>
      </w:r>
      <w:r w:rsidR="00FB29B8">
        <w:rPr>
          <w:rFonts w:ascii="Cambria" w:hAnsi="Cambria"/>
          <w:color w:val="auto"/>
          <w:sz w:val="22"/>
          <w:szCs w:val="22"/>
        </w:rPr>
        <w:t>v</w:t>
      </w:r>
      <w:r w:rsidR="00035895">
        <w:rPr>
          <w:rFonts w:ascii="Cambria" w:hAnsi="Cambria"/>
          <w:color w:val="auto"/>
          <w:sz w:val="22"/>
          <w:szCs w:val="22"/>
        </w:rPr>
        <w:t>erejnému obstarávateľovi</w:t>
      </w:r>
      <w:r w:rsidR="004D2257" w:rsidRPr="0032237C">
        <w:rPr>
          <w:rFonts w:ascii="Cambria" w:hAnsi="Cambria"/>
          <w:color w:val="auto"/>
          <w:sz w:val="22"/>
          <w:szCs w:val="22"/>
        </w:rPr>
        <w:t xml:space="preserve"> servisnú podporu k</w:t>
      </w:r>
      <w:r w:rsidR="00FB29B8">
        <w:rPr>
          <w:rFonts w:ascii="Cambria" w:hAnsi="Cambria"/>
          <w:color w:val="auto"/>
          <w:sz w:val="22"/>
          <w:szCs w:val="22"/>
        </w:rPr>
        <w:t> </w:t>
      </w:r>
      <w:r w:rsidR="00FB29B8" w:rsidRPr="0032237C">
        <w:rPr>
          <w:rFonts w:ascii="Cambria" w:hAnsi="Cambria"/>
          <w:color w:val="auto"/>
          <w:sz w:val="22"/>
          <w:szCs w:val="22"/>
        </w:rPr>
        <w:t>dodaným</w:t>
      </w:r>
      <w:r w:rsidR="00FB29B8">
        <w:rPr>
          <w:rFonts w:ascii="Cambria" w:hAnsi="Cambria"/>
          <w:color w:val="auto"/>
          <w:sz w:val="22"/>
          <w:szCs w:val="22"/>
        </w:rPr>
        <w:t xml:space="preserve"> a Implementovaným </w:t>
      </w:r>
      <w:r w:rsidR="004D2257" w:rsidRPr="0032237C">
        <w:rPr>
          <w:rFonts w:ascii="Cambria" w:hAnsi="Cambria"/>
          <w:color w:val="auto"/>
          <w:sz w:val="22"/>
          <w:szCs w:val="22"/>
        </w:rPr>
        <w:t xml:space="preserve"> Diskovým poliam po dobu </w:t>
      </w:r>
      <w:r w:rsidR="00FB29B8">
        <w:rPr>
          <w:rFonts w:ascii="Cambria" w:hAnsi="Cambria"/>
          <w:color w:val="auto"/>
          <w:sz w:val="22"/>
          <w:szCs w:val="22"/>
        </w:rPr>
        <w:t>šiestich</w:t>
      </w:r>
      <w:r w:rsidR="004D2257" w:rsidRPr="0032237C">
        <w:rPr>
          <w:rFonts w:ascii="Cambria" w:hAnsi="Cambria"/>
          <w:color w:val="auto"/>
          <w:sz w:val="22"/>
          <w:szCs w:val="22"/>
        </w:rPr>
        <w:t xml:space="preserve"> rokov od podpisu Záverečného akceptačného protokolu (ďalej aj ako „Záverečný akceptačný protokol“), ktorá zahŕňa</w:t>
      </w:r>
      <w:r w:rsidR="00863B43">
        <w:rPr>
          <w:rFonts w:ascii="Cambria" w:hAnsi="Cambria"/>
          <w:color w:val="auto"/>
          <w:sz w:val="22"/>
          <w:szCs w:val="22"/>
        </w:rPr>
        <w:t xml:space="preserve"> </w:t>
      </w:r>
      <w:r>
        <w:rPr>
          <w:rFonts w:ascii="Cambria" w:hAnsi="Cambria"/>
          <w:color w:val="auto"/>
          <w:sz w:val="22"/>
          <w:szCs w:val="22"/>
        </w:rPr>
        <w:t xml:space="preserve">zabezpečenie </w:t>
      </w:r>
      <w:r w:rsidR="004D2257" w:rsidRPr="00863B43">
        <w:rPr>
          <w:rFonts w:ascii="Cambria" w:hAnsi="Cambria"/>
          <w:bCs/>
          <w:color w:val="auto"/>
          <w:sz w:val="22"/>
          <w:szCs w:val="22"/>
        </w:rPr>
        <w:t xml:space="preserve">servisnej podpory výrobcu Diskových polí minimálne na úrovni L3 (zabezpečenie a zaregistrovanie tejto podpory u výrobcu zariadení v prospech </w:t>
      </w:r>
      <w:r w:rsidR="00FB29B8" w:rsidRPr="00863B43">
        <w:rPr>
          <w:rFonts w:ascii="Cambria" w:hAnsi="Cambria"/>
          <w:bCs/>
          <w:color w:val="auto"/>
          <w:sz w:val="22"/>
          <w:szCs w:val="22"/>
        </w:rPr>
        <w:t>v</w:t>
      </w:r>
      <w:r w:rsidR="00035895" w:rsidRPr="00863B43">
        <w:rPr>
          <w:rFonts w:ascii="Cambria" w:hAnsi="Cambria"/>
          <w:bCs/>
          <w:color w:val="auto"/>
          <w:sz w:val="22"/>
          <w:szCs w:val="22"/>
        </w:rPr>
        <w:t>erejného obstarávateľa</w:t>
      </w:r>
      <w:r w:rsidR="004D2257" w:rsidRPr="00863B43">
        <w:rPr>
          <w:rFonts w:ascii="Cambria" w:hAnsi="Cambria"/>
          <w:bCs/>
          <w:color w:val="auto"/>
          <w:sz w:val="22"/>
          <w:szCs w:val="22"/>
        </w:rPr>
        <w:t xml:space="preserve">), poskytovanej priamo výrobcom Diskových polí a spĺňajúcej požiadavky </w:t>
      </w:r>
      <w:r w:rsidR="00FB29B8" w:rsidRPr="00863B43">
        <w:rPr>
          <w:rFonts w:ascii="Cambria" w:hAnsi="Cambria"/>
          <w:bCs/>
          <w:color w:val="auto"/>
          <w:sz w:val="22"/>
          <w:szCs w:val="22"/>
        </w:rPr>
        <w:t>v</w:t>
      </w:r>
      <w:r w:rsidR="00035895" w:rsidRPr="00863B43">
        <w:rPr>
          <w:rFonts w:ascii="Cambria" w:hAnsi="Cambria"/>
          <w:bCs/>
          <w:color w:val="auto"/>
          <w:sz w:val="22"/>
          <w:szCs w:val="22"/>
        </w:rPr>
        <w:t>erejného obstarávateľa</w:t>
      </w:r>
      <w:r w:rsidR="004D2257" w:rsidRPr="00863B43">
        <w:rPr>
          <w:rFonts w:ascii="Cambria" w:hAnsi="Cambria"/>
          <w:bCs/>
          <w:color w:val="auto"/>
          <w:sz w:val="22"/>
          <w:szCs w:val="22"/>
        </w:rPr>
        <w:t xml:space="preserve"> uvedené v časti </w:t>
      </w:r>
      <w:r w:rsidR="00FB29B8" w:rsidRPr="00863B43">
        <w:rPr>
          <w:rFonts w:ascii="Cambria" w:hAnsi="Cambria"/>
          <w:bCs/>
          <w:color w:val="auto"/>
          <w:sz w:val="22"/>
          <w:szCs w:val="22"/>
        </w:rPr>
        <w:t>C.</w:t>
      </w:r>
      <w:r w:rsidR="00863B43">
        <w:rPr>
          <w:rFonts w:ascii="Cambria" w:hAnsi="Cambria"/>
          <w:bCs/>
          <w:color w:val="auto"/>
          <w:sz w:val="22"/>
          <w:szCs w:val="22"/>
        </w:rPr>
        <w:t xml:space="preserve"> </w:t>
      </w:r>
      <w:r w:rsidR="00FB29B8" w:rsidRPr="00863B43">
        <w:rPr>
          <w:rFonts w:ascii="Cambria" w:hAnsi="Cambria"/>
          <w:bCs/>
          <w:i/>
          <w:iCs/>
          <w:color w:val="auto"/>
          <w:sz w:val="22"/>
          <w:szCs w:val="22"/>
        </w:rPr>
        <w:t>Požiadavky verejného obstarávateľa na Podporu výrobcu</w:t>
      </w:r>
      <w:r w:rsidR="00FB29B8" w:rsidRPr="00863B43">
        <w:rPr>
          <w:rFonts w:ascii="Cambria" w:hAnsi="Cambria"/>
          <w:bCs/>
          <w:color w:val="auto"/>
          <w:sz w:val="22"/>
          <w:szCs w:val="22"/>
        </w:rPr>
        <w:t xml:space="preserve"> tohto Opisu predmetu zák</w:t>
      </w:r>
      <w:r w:rsidR="002626CE" w:rsidRPr="00863B43">
        <w:rPr>
          <w:rFonts w:ascii="Cambria" w:hAnsi="Cambria"/>
          <w:bCs/>
          <w:color w:val="auto"/>
          <w:sz w:val="22"/>
          <w:szCs w:val="22"/>
        </w:rPr>
        <w:t>a</w:t>
      </w:r>
      <w:r w:rsidR="00FB29B8" w:rsidRPr="00863B43">
        <w:rPr>
          <w:rFonts w:ascii="Cambria" w:hAnsi="Cambria"/>
          <w:bCs/>
          <w:color w:val="auto"/>
          <w:sz w:val="22"/>
          <w:szCs w:val="22"/>
        </w:rPr>
        <w:t>z</w:t>
      </w:r>
      <w:r w:rsidR="002626CE" w:rsidRPr="00863B43">
        <w:rPr>
          <w:rFonts w:ascii="Cambria" w:hAnsi="Cambria"/>
          <w:bCs/>
          <w:color w:val="auto"/>
          <w:sz w:val="22"/>
          <w:szCs w:val="22"/>
        </w:rPr>
        <w:t>k</w:t>
      </w:r>
      <w:r w:rsidR="00FB29B8" w:rsidRPr="00863B43">
        <w:rPr>
          <w:rFonts w:ascii="Cambria" w:hAnsi="Cambria"/>
          <w:bCs/>
          <w:color w:val="auto"/>
          <w:sz w:val="22"/>
          <w:szCs w:val="22"/>
        </w:rPr>
        <w:t>y</w:t>
      </w:r>
      <w:r w:rsidR="004D2257" w:rsidRPr="00863B43">
        <w:rPr>
          <w:rFonts w:ascii="Cambria" w:hAnsi="Cambria"/>
          <w:bCs/>
          <w:color w:val="auto"/>
          <w:sz w:val="22"/>
          <w:szCs w:val="22"/>
        </w:rPr>
        <w:t xml:space="preserve"> (ďalej aj ako „Podpora výrobcu“); </w:t>
      </w:r>
    </w:p>
    <w:p w14:paraId="663CFCC2" w14:textId="0A0DA8BA" w:rsidR="004D2257" w:rsidRDefault="00863B43" w:rsidP="00863B43">
      <w:pPr>
        <w:pStyle w:val="Heading1"/>
        <w:keepNext w:val="0"/>
        <w:numPr>
          <w:ilvl w:val="2"/>
          <w:numId w:val="1"/>
        </w:numPr>
        <w:tabs>
          <w:tab w:val="clear" w:pos="1701"/>
        </w:tabs>
        <w:spacing w:before="0" w:after="0" w:line="240" w:lineRule="auto"/>
        <w:ind w:left="425" w:hanging="425"/>
        <w:jc w:val="both"/>
        <w:rPr>
          <w:rFonts w:ascii="Cambria" w:hAnsi="Cambria"/>
          <w:bCs/>
          <w:color w:val="auto"/>
          <w:sz w:val="22"/>
          <w:szCs w:val="22"/>
        </w:rPr>
      </w:pPr>
      <w:r>
        <w:rPr>
          <w:rFonts w:ascii="Cambria" w:hAnsi="Cambria"/>
          <w:color w:val="auto"/>
          <w:sz w:val="22"/>
          <w:szCs w:val="22"/>
        </w:rPr>
        <w:lastRenderedPageBreak/>
        <w:t>P</w:t>
      </w:r>
      <w:r w:rsidR="004D2257" w:rsidRPr="0032237C">
        <w:rPr>
          <w:rFonts w:ascii="Cambria" w:hAnsi="Cambria"/>
          <w:color w:val="auto"/>
          <w:sz w:val="22"/>
          <w:szCs w:val="22"/>
        </w:rPr>
        <w:t>oskyt</w:t>
      </w:r>
      <w:r>
        <w:rPr>
          <w:rFonts w:ascii="Cambria" w:hAnsi="Cambria"/>
          <w:color w:val="auto"/>
          <w:sz w:val="22"/>
          <w:szCs w:val="22"/>
        </w:rPr>
        <w:t>núť</w:t>
      </w:r>
      <w:r w:rsidR="004D2257" w:rsidRPr="004D2257">
        <w:rPr>
          <w:rFonts w:ascii="Cambria" w:hAnsi="Cambria"/>
          <w:bCs/>
          <w:color w:val="auto"/>
          <w:sz w:val="22"/>
          <w:szCs w:val="22"/>
        </w:rPr>
        <w:t xml:space="preserve"> </w:t>
      </w:r>
      <w:r>
        <w:rPr>
          <w:rFonts w:ascii="Cambria" w:hAnsi="Cambria"/>
          <w:bCs/>
          <w:color w:val="auto"/>
          <w:sz w:val="22"/>
          <w:szCs w:val="22"/>
        </w:rPr>
        <w:t xml:space="preserve">verejnému obstarávateľovi </w:t>
      </w:r>
      <w:r w:rsidRPr="00863B43">
        <w:rPr>
          <w:rFonts w:ascii="Cambria" w:hAnsi="Cambria"/>
          <w:bCs/>
          <w:color w:val="auto"/>
          <w:sz w:val="22"/>
          <w:szCs w:val="22"/>
        </w:rPr>
        <w:t xml:space="preserve">na základe objednávky </w:t>
      </w:r>
      <w:r>
        <w:rPr>
          <w:rFonts w:ascii="Cambria" w:hAnsi="Cambria"/>
          <w:bCs/>
          <w:color w:val="auto"/>
          <w:sz w:val="22"/>
          <w:szCs w:val="22"/>
        </w:rPr>
        <w:t>K</w:t>
      </w:r>
      <w:r w:rsidR="004D2257" w:rsidRPr="004D2257">
        <w:rPr>
          <w:rFonts w:ascii="Cambria" w:hAnsi="Cambria"/>
          <w:bCs/>
          <w:color w:val="auto"/>
          <w:sz w:val="22"/>
          <w:szCs w:val="22"/>
        </w:rPr>
        <w:t>onzultačn</w:t>
      </w:r>
      <w:r>
        <w:rPr>
          <w:rFonts w:ascii="Cambria" w:hAnsi="Cambria"/>
          <w:bCs/>
          <w:color w:val="auto"/>
          <w:sz w:val="22"/>
          <w:szCs w:val="22"/>
        </w:rPr>
        <w:t>é</w:t>
      </w:r>
      <w:r w:rsidR="004D2257" w:rsidRPr="004D2257">
        <w:rPr>
          <w:rFonts w:ascii="Cambria" w:hAnsi="Cambria"/>
          <w:bCs/>
          <w:color w:val="auto"/>
          <w:sz w:val="22"/>
          <w:szCs w:val="22"/>
        </w:rPr>
        <w:t xml:space="preserve"> služb</w:t>
      </w:r>
      <w:r>
        <w:rPr>
          <w:rFonts w:ascii="Cambria" w:hAnsi="Cambria"/>
          <w:bCs/>
          <w:color w:val="auto"/>
          <w:sz w:val="22"/>
          <w:szCs w:val="22"/>
        </w:rPr>
        <w:t>y</w:t>
      </w:r>
      <w:r w:rsidR="004D2257" w:rsidRPr="004D2257">
        <w:rPr>
          <w:rFonts w:ascii="Cambria" w:hAnsi="Cambria"/>
          <w:bCs/>
          <w:color w:val="auto"/>
          <w:sz w:val="22"/>
          <w:szCs w:val="22"/>
        </w:rPr>
        <w:t xml:space="preserve"> týkajúc</w:t>
      </w:r>
      <w:r>
        <w:rPr>
          <w:rFonts w:ascii="Cambria" w:hAnsi="Cambria"/>
          <w:bCs/>
          <w:color w:val="auto"/>
          <w:sz w:val="22"/>
          <w:szCs w:val="22"/>
        </w:rPr>
        <w:t>e</w:t>
      </w:r>
      <w:r w:rsidR="004D2257" w:rsidRPr="004D2257">
        <w:rPr>
          <w:rFonts w:ascii="Cambria" w:hAnsi="Cambria"/>
          <w:bCs/>
          <w:color w:val="auto"/>
          <w:sz w:val="22"/>
          <w:szCs w:val="22"/>
        </w:rPr>
        <w:t xml:space="preserve"> sa dodaných </w:t>
      </w:r>
      <w:r w:rsidR="00FB29B8">
        <w:rPr>
          <w:rFonts w:ascii="Cambria" w:hAnsi="Cambria"/>
          <w:bCs/>
          <w:color w:val="auto"/>
          <w:sz w:val="22"/>
          <w:szCs w:val="22"/>
        </w:rPr>
        <w:t xml:space="preserve">a Implementovaných </w:t>
      </w:r>
      <w:r w:rsidR="004D2257" w:rsidRPr="004D2257">
        <w:rPr>
          <w:rFonts w:ascii="Cambria" w:hAnsi="Cambria"/>
          <w:bCs/>
          <w:color w:val="auto"/>
          <w:sz w:val="22"/>
          <w:szCs w:val="22"/>
        </w:rPr>
        <w:t xml:space="preserve">Diskových polí, spočívajúcich v technických konzultáciách, najmä k otázkam týkajúcim sa ich kompatibility, bezpečnostných hrozieb HW a Softvéru, otázok k zapojeniu alebo k rozširovaniu Diskových polí, ktoré bude poskytovať </w:t>
      </w:r>
      <w:r w:rsidR="009C6E7F">
        <w:rPr>
          <w:rFonts w:ascii="Cambria" w:hAnsi="Cambria"/>
          <w:bCs/>
          <w:color w:val="auto"/>
          <w:sz w:val="22"/>
          <w:szCs w:val="22"/>
        </w:rPr>
        <w:t>u</w:t>
      </w:r>
      <w:r w:rsidR="00AC62EC">
        <w:rPr>
          <w:rFonts w:ascii="Cambria" w:hAnsi="Cambria"/>
          <w:bCs/>
          <w:color w:val="auto"/>
          <w:sz w:val="22"/>
          <w:szCs w:val="22"/>
        </w:rPr>
        <w:t>chádzač</w:t>
      </w:r>
      <w:r w:rsidR="004D2257" w:rsidRPr="004D2257">
        <w:rPr>
          <w:rFonts w:ascii="Cambria" w:hAnsi="Cambria"/>
          <w:bCs/>
          <w:color w:val="auto"/>
          <w:sz w:val="22"/>
          <w:szCs w:val="22"/>
        </w:rPr>
        <w:t xml:space="preserve"> </w:t>
      </w:r>
      <w:r w:rsidR="009C6E7F">
        <w:rPr>
          <w:rFonts w:ascii="Cambria" w:hAnsi="Cambria"/>
          <w:bCs/>
          <w:color w:val="auto"/>
          <w:sz w:val="22"/>
          <w:szCs w:val="22"/>
        </w:rPr>
        <w:t>v</w:t>
      </w:r>
      <w:r w:rsidR="00035895">
        <w:rPr>
          <w:rFonts w:ascii="Cambria" w:hAnsi="Cambria"/>
          <w:bCs/>
          <w:color w:val="auto"/>
          <w:sz w:val="22"/>
          <w:szCs w:val="22"/>
        </w:rPr>
        <w:t>erejnému obstarávateľovi</w:t>
      </w:r>
      <w:r w:rsidR="004D2257" w:rsidRPr="004D2257">
        <w:rPr>
          <w:rFonts w:ascii="Cambria" w:hAnsi="Cambria"/>
          <w:bCs/>
          <w:color w:val="auto"/>
          <w:sz w:val="22"/>
          <w:szCs w:val="22"/>
        </w:rPr>
        <w:t xml:space="preserve"> na základe požiadavky </w:t>
      </w:r>
      <w:r w:rsidR="009C6E7F">
        <w:rPr>
          <w:rFonts w:ascii="Cambria" w:hAnsi="Cambria"/>
          <w:bCs/>
          <w:color w:val="auto"/>
          <w:sz w:val="22"/>
          <w:szCs w:val="22"/>
        </w:rPr>
        <w:t>v</w:t>
      </w:r>
      <w:r w:rsidR="00035895">
        <w:rPr>
          <w:rFonts w:ascii="Cambria" w:hAnsi="Cambria"/>
          <w:bCs/>
          <w:color w:val="auto"/>
          <w:sz w:val="22"/>
          <w:szCs w:val="22"/>
        </w:rPr>
        <w:t>erejného obstarávateľa</w:t>
      </w:r>
      <w:r w:rsidR="004D2257" w:rsidRPr="004D2257">
        <w:rPr>
          <w:rFonts w:ascii="Cambria" w:hAnsi="Cambria"/>
          <w:bCs/>
          <w:color w:val="auto"/>
          <w:sz w:val="22"/>
          <w:szCs w:val="22"/>
        </w:rPr>
        <w:t xml:space="preserve"> (ďalej aj ako „Konzultačné služby“</w:t>
      </w:r>
      <w:r w:rsidR="00582DE6">
        <w:rPr>
          <w:rFonts w:ascii="Cambria" w:hAnsi="Cambria"/>
          <w:bCs/>
          <w:color w:val="auto"/>
          <w:sz w:val="22"/>
          <w:szCs w:val="22"/>
        </w:rPr>
        <w:t>).</w:t>
      </w:r>
    </w:p>
    <w:p w14:paraId="431BF9B3" w14:textId="38503E7A" w:rsidR="00C36BA7" w:rsidRPr="00F10B5D" w:rsidRDefault="00C36BA7" w:rsidP="00C36BA7">
      <w:pPr>
        <w:pStyle w:val="Heading1"/>
        <w:keepNext w:val="0"/>
        <w:numPr>
          <w:ilvl w:val="2"/>
          <w:numId w:val="1"/>
        </w:numPr>
        <w:tabs>
          <w:tab w:val="clear" w:pos="1701"/>
        </w:tabs>
        <w:spacing w:before="0" w:after="0" w:line="240" w:lineRule="auto"/>
        <w:ind w:left="425" w:hanging="425"/>
        <w:jc w:val="both"/>
        <w:rPr>
          <w:rFonts w:ascii="Cambria" w:hAnsi="Cambria"/>
          <w:b/>
          <w:bCs/>
          <w:color w:val="auto"/>
          <w:sz w:val="22"/>
          <w:szCs w:val="22"/>
        </w:rPr>
      </w:pPr>
      <w:r w:rsidRPr="00F10B5D">
        <w:rPr>
          <w:rFonts w:ascii="Cambria" w:hAnsi="Cambria"/>
          <w:color w:val="auto"/>
          <w:sz w:val="22"/>
          <w:szCs w:val="22"/>
        </w:rPr>
        <w:t xml:space="preserve">Verejný obstarávateľ požaduje, aby uchádzač predložil úplnú technickú dokumentáciu ponúkaných zariadení a ich komponentov (dokumenty postačuje predložiť v elektronickej forme s vyznačením požiadaviek verejného obstarávateľa), z ktorej bude možné posúdiť splnenie všetkých parametrov a technických požiadaviek požadovaných verejným obstarávateľom bode 1. tohto opisu predmetu zákazky. Verejný obstarávateľ akceptuje predloženie technickej dokumentácie v slovenskom, v českom alebo v anglickom jazyku. </w:t>
      </w:r>
      <w:r w:rsidRPr="00F10B5D">
        <w:rPr>
          <w:rFonts w:ascii="Cambria" w:hAnsi="Cambria"/>
          <w:b/>
          <w:bCs/>
          <w:color w:val="auto"/>
          <w:sz w:val="22"/>
          <w:szCs w:val="22"/>
        </w:rPr>
        <w:t>Odkazy na informačné zdroje na internete nebude verejný obstarávateľ akceptovať!</w:t>
      </w:r>
    </w:p>
    <w:p w14:paraId="23470F49" w14:textId="02BBA1C0" w:rsidR="00C36BA7" w:rsidRPr="00F10B5D" w:rsidRDefault="00C36BA7" w:rsidP="00C36BA7">
      <w:pPr>
        <w:pStyle w:val="ListParagraph"/>
        <w:spacing w:after="0" w:line="240" w:lineRule="auto"/>
        <w:ind w:left="426"/>
        <w:contextualSpacing w:val="0"/>
        <w:jc w:val="both"/>
        <w:rPr>
          <w:b/>
          <w:bCs/>
        </w:rPr>
      </w:pPr>
      <w:r w:rsidRPr="00F10B5D">
        <w:rPr>
          <w:iCs/>
        </w:rPr>
        <w:t>V odôvodnených prípadoch, ak nie je dostupný PDF dokument alebo iný elektronický súbor, je možné predložiť odkaz na oficiálnu webovú stránku, kde je uvedená relevantná informácia. Tento odkaz je uchádzač povinný vložiť do textového dokumentu (napríklad vo formáte MS Word), pričom ku každému odkazu musí byť uvedený podrobný popis požadovaných technických a funkčných parametrov</w:t>
      </w:r>
      <w:r w:rsidR="00786229" w:rsidRPr="00F10B5D">
        <w:rPr>
          <w:iCs/>
        </w:rPr>
        <w:t xml:space="preserve"> </w:t>
      </w:r>
      <w:r w:rsidR="00AC674A" w:rsidRPr="00F10B5D">
        <w:rPr>
          <w:iCs/>
        </w:rPr>
        <w:t xml:space="preserve">a </w:t>
      </w:r>
      <w:proofErr w:type="spellStart"/>
      <w:r w:rsidR="00786229" w:rsidRPr="00F10B5D">
        <w:rPr>
          <w:iCs/>
        </w:rPr>
        <w:t>print</w:t>
      </w:r>
      <w:proofErr w:type="spellEnd"/>
      <w:r w:rsidR="00786229" w:rsidRPr="00F10B5D">
        <w:rPr>
          <w:iCs/>
        </w:rPr>
        <w:t xml:space="preserve"> </w:t>
      </w:r>
      <w:proofErr w:type="spellStart"/>
      <w:r w:rsidR="00786229" w:rsidRPr="00F10B5D">
        <w:rPr>
          <w:iCs/>
        </w:rPr>
        <w:t>screen</w:t>
      </w:r>
      <w:proofErr w:type="spellEnd"/>
      <w:r w:rsidR="00AC674A" w:rsidRPr="00F10B5D">
        <w:rPr>
          <w:iCs/>
        </w:rPr>
        <w:t xml:space="preserve"> webovej stránky s uvedenou relevantnou informáciou.</w:t>
      </w:r>
    </w:p>
    <w:p w14:paraId="4CB99AB5" w14:textId="77777777" w:rsidR="000C7C07" w:rsidRPr="000C7C07" w:rsidRDefault="000C7C07" w:rsidP="00F10B5D">
      <w:pPr>
        <w:pStyle w:val="Heading1"/>
        <w:keepNext w:val="0"/>
        <w:numPr>
          <w:ilvl w:val="2"/>
          <w:numId w:val="1"/>
        </w:numPr>
        <w:tabs>
          <w:tab w:val="clear" w:pos="1701"/>
        </w:tabs>
        <w:spacing w:before="0" w:after="0" w:line="240" w:lineRule="auto"/>
        <w:ind w:left="425" w:hanging="425"/>
        <w:jc w:val="both"/>
        <w:rPr>
          <w:rFonts w:ascii="Cambria" w:hAnsi="Cambria"/>
          <w:color w:val="auto"/>
        </w:rPr>
      </w:pPr>
      <w:r w:rsidRPr="000C7C07">
        <w:rPr>
          <w:rFonts w:ascii="Cambria" w:hAnsi="Cambria"/>
          <w:color w:val="auto"/>
          <w:sz w:val="22"/>
          <w:szCs w:val="22"/>
        </w:rPr>
        <w:t>Verejný obstarávateľ požaduje, aby uchádzač v ponuke predložil potvrdenie od výrobcu ponúkaných zariadení, že:</w:t>
      </w:r>
    </w:p>
    <w:p w14:paraId="0770F1BE" w14:textId="77777777" w:rsidR="000C7C07" w:rsidRPr="000C7C07" w:rsidRDefault="000C7C07" w:rsidP="000C7C07">
      <w:pPr>
        <w:numPr>
          <w:ilvl w:val="0"/>
          <w:numId w:val="4"/>
        </w:numPr>
        <w:overflowPunct w:val="0"/>
        <w:autoSpaceDE w:val="0"/>
        <w:autoSpaceDN w:val="0"/>
        <w:adjustRightInd w:val="0"/>
        <w:spacing w:after="0" w:line="240" w:lineRule="auto"/>
        <w:ind w:left="851"/>
        <w:jc w:val="both"/>
        <w:textAlignment w:val="baseline"/>
      </w:pPr>
      <w:r w:rsidRPr="000C7C07">
        <w:t>ponúkané zariadenia pochádzajú od autorizovaného distribútora z oficiálnej distribučnej siete výrobcu na území Európskeho hospodárskeho priestoru a</w:t>
      </w:r>
    </w:p>
    <w:p w14:paraId="12F6AD4A" w14:textId="77777777" w:rsidR="000C7C07" w:rsidRPr="000C7C07" w:rsidRDefault="000C7C07" w:rsidP="000C7C07">
      <w:pPr>
        <w:numPr>
          <w:ilvl w:val="0"/>
          <w:numId w:val="4"/>
        </w:numPr>
        <w:overflowPunct w:val="0"/>
        <w:autoSpaceDE w:val="0"/>
        <w:autoSpaceDN w:val="0"/>
        <w:adjustRightInd w:val="0"/>
        <w:spacing w:after="0" w:line="240" w:lineRule="auto"/>
        <w:ind w:left="851"/>
        <w:jc w:val="both"/>
        <w:textAlignment w:val="baseline"/>
      </w:pPr>
      <w:r w:rsidRPr="000C7C07">
        <w:t>ponúkané zariadenia sú určené pre trh Európskeho hospodárskeho priestoru a budú mať plnú záruku a podporu výrobcu a</w:t>
      </w:r>
    </w:p>
    <w:p w14:paraId="1C62AA41" w14:textId="27D07B4F" w:rsidR="000C7C07" w:rsidRDefault="000C7C07" w:rsidP="000C7C07">
      <w:pPr>
        <w:numPr>
          <w:ilvl w:val="0"/>
          <w:numId w:val="4"/>
        </w:numPr>
        <w:overflowPunct w:val="0"/>
        <w:autoSpaceDE w:val="0"/>
        <w:autoSpaceDN w:val="0"/>
        <w:adjustRightInd w:val="0"/>
        <w:spacing w:after="0" w:line="240" w:lineRule="auto"/>
        <w:ind w:left="851"/>
        <w:jc w:val="both"/>
        <w:textAlignment w:val="baseline"/>
      </w:pPr>
      <w:r w:rsidRPr="000C7C07">
        <w:t xml:space="preserve">ponúkané zariadenia nemajú ukončenú životnosť (End of </w:t>
      </w:r>
      <w:proofErr w:type="spellStart"/>
      <w:r w:rsidRPr="000C7C07">
        <w:t>Life</w:t>
      </w:r>
      <w:proofErr w:type="spellEnd"/>
      <w:r w:rsidRPr="000C7C07">
        <w:t xml:space="preserve">) alebo predaj (End of </w:t>
      </w:r>
      <w:proofErr w:type="spellStart"/>
      <w:r w:rsidRPr="000C7C07">
        <w:t>Sale</w:t>
      </w:r>
      <w:proofErr w:type="spellEnd"/>
      <w:r w:rsidRPr="000C7C07">
        <w:t>), a že budú pod servisnou podporou výrobcu minimálne po dobu trvania zmluvy</w:t>
      </w:r>
      <w:r w:rsidR="006C42F3">
        <w:t xml:space="preserve"> a</w:t>
      </w:r>
    </w:p>
    <w:p w14:paraId="2577B67F" w14:textId="5DBF7A3E" w:rsidR="00996718" w:rsidRDefault="006C42F3" w:rsidP="00DF58E4">
      <w:pPr>
        <w:numPr>
          <w:ilvl w:val="0"/>
          <w:numId w:val="4"/>
        </w:numPr>
        <w:overflowPunct w:val="0"/>
        <w:autoSpaceDE w:val="0"/>
        <w:autoSpaceDN w:val="0"/>
        <w:adjustRightInd w:val="0"/>
        <w:spacing w:after="0" w:line="240" w:lineRule="auto"/>
        <w:ind w:left="851"/>
        <w:jc w:val="both"/>
        <w:textAlignment w:val="baseline"/>
      </w:pPr>
      <w:r w:rsidRPr="008F5531">
        <w:t>všetky telemetrické</w:t>
      </w:r>
      <w:r>
        <w:t xml:space="preserve"> </w:t>
      </w:r>
      <w:r w:rsidRPr="000C400F">
        <w:t>a diagnostické dáta</w:t>
      </w:r>
      <w:r>
        <w:rPr>
          <w:lang w:val="en-US"/>
        </w:rPr>
        <w:t xml:space="preserve"> (</w:t>
      </w:r>
      <w:r w:rsidRPr="008F5531">
        <w:t xml:space="preserve">vzdialený monitoring diskového poľa, hlásenie chýb diskov do centra výrobcu - tzv. </w:t>
      </w:r>
      <w:proofErr w:type="spellStart"/>
      <w:r w:rsidRPr="008F5531">
        <w:t>Call</w:t>
      </w:r>
      <w:proofErr w:type="spellEnd"/>
      <w:r w:rsidRPr="008F5531">
        <w:t>-Home funkcia</w:t>
      </w:r>
      <w:r>
        <w:t>)</w:t>
      </w:r>
      <w:r w:rsidRPr="008F5531">
        <w:t xml:space="preserve"> odosielané</w:t>
      </w:r>
      <w:r>
        <w:t xml:space="preserve"> z diskových polí budú </w:t>
      </w:r>
      <w:r w:rsidRPr="008F5531">
        <w:t xml:space="preserve"> spracovávané výhradne v dátových centrách na území EÚ/EHP alebo krajín s dohodou GPA </w:t>
      </w:r>
      <w:r w:rsidRPr="00461DF5">
        <w:t>(</w:t>
      </w:r>
      <w:proofErr w:type="spellStart"/>
      <w:r w:rsidRPr="00461DF5">
        <w:t>Government</w:t>
      </w:r>
      <w:proofErr w:type="spellEnd"/>
      <w:r w:rsidRPr="00461DF5">
        <w:t xml:space="preserve"> </w:t>
      </w:r>
      <w:proofErr w:type="spellStart"/>
      <w:r w:rsidRPr="00461DF5">
        <w:t>Procurement</w:t>
      </w:r>
      <w:proofErr w:type="spellEnd"/>
      <w:r w:rsidRPr="00461DF5">
        <w:t xml:space="preserve"> </w:t>
      </w:r>
      <w:proofErr w:type="spellStart"/>
      <w:r w:rsidRPr="00461DF5">
        <w:t>Agreemen</w:t>
      </w:r>
      <w:proofErr w:type="spellEnd"/>
      <w:r>
        <w:t>).</w:t>
      </w:r>
    </w:p>
    <w:p w14:paraId="17FB1F0E" w14:textId="77777777" w:rsidR="004D2257" w:rsidRDefault="000C7C07" w:rsidP="00F10B5D">
      <w:pPr>
        <w:pStyle w:val="Heading1"/>
        <w:keepNext w:val="0"/>
        <w:numPr>
          <w:ilvl w:val="2"/>
          <w:numId w:val="1"/>
        </w:numPr>
        <w:tabs>
          <w:tab w:val="clear" w:pos="1701"/>
        </w:tabs>
        <w:spacing w:before="0" w:after="0" w:line="240" w:lineRule="auto"/>
        <w:ind w:left="425" w:hanging="425"/>
        <w:jc w:val="both"/>
        <w:rPr>
          <w:rFonts w:ascii="Cambria" w:hAnsi="Cambria"/>
          <w:color w:val="auto"/>
          <w:sz w:val="22"/>
          <w:szCs w:val="22"/>
        </w:rPr>
      </w:pPr>
      <w:r w:rsidRPr="000C7C07">
        <w:rPr>
          <w:rFonts w:ascii="Cambria" w:hAnsi="Cambria"/>
          <w:color w:val="auto"/>
          <w:sz w:val="22"/>
          <w:szCs w:val="22"/>
        </w:rPr>
        <w:t>Verejný obstarávateľ požaduje</w:t>
      </w:r>
      <w:r>
        <w:rPr>
          <w:rFonts w:ascii="Cambria" w:hAnsi="Cambria"/>
          <w:color w:val="auto"/>
          <w:sz w:val="22"/>
          <w:szCs w:val="22"/>
        </w:rPr>
        <w:t xml:space="preserve">, aby obe </w:t>
      </w:r>
      <w:r w:rsidR="004D2257" w:rsidRPr="000C7C07">
        <w:rPr>
          <w:rFonts w:ascii="Cambria" w:hAnsi="Cambria"/>
          <w:color w:val="auto"/>
          <w:sz w:val="22"/>
          <w:szCs w:val="22"/>
        </w:rPr>
        <w:t>doda</w:t>
      </w:r>
      <w:r>
        <w:rPr>
          <w:rFonts w:ascii="Cambria" w:hAnsi="Cambria"/>
          <w:color w:val="auto"/>
          <w:sz w:val="22"/>
          <w:szCs w:val="22"/>
        </w:rPr>
        <w:t>né</w:t>
      </w:r>
      <w:r w:rsidR="004D2257" w:rsidRPr="000C7C07">
        <w:rPr>
          <w:rFonts w:ascii="Cambria" w:hAnsi="Cambria"/>
          <w:color w:val="auto"/>
          <w:sz w:val="22"/>
          <w:szCs w:val="22"/>
        </w:rPr>
        <w:t xml:space="preserve"> Diskové polia </w:t>
      </w:r>
      <w:r>
        <w:rPr>
          <w:rFonts w:ascii="Cambria" w:hAnsi="Cambria"/>
          <w:color w:val="auto"/>
          <w:sz w:val="22"/>
          <w:szCs w:val="22"/>
        </w:rPr>
        <w:t xml:space="preserve">boli od rovnakého výrobcu, </w:t>
      </w:r>
      <w:r w:rsidR="004D2257" w:rsidRPr="000C7C07">
        <w:rPr>
          <w:rFonts w:ascii="Cambria" w:hAnsi="Cambria"/>
          <w:color w:val="auto"/>
          <w:sz w:val="22"/>
          <w:szCs w:val="22"/>
        </w:rPr>
        <w:t>nové a nepoužívané (nerepasované), pričom musia byť originálnymi produktami, v originálnom balení od ich výrobcu</w:t>
      </w:r>
      <w:r>
        <w:rPr>
          <w:rFonts w:ascii="Cambria" w:hAnsi="Cambria"/>
          <w:color w:val="auto"/>
          <w:sz w:val="22"/>
          <w:szCs w:val="22"/>
        </w:rPr>
        <w:t>.</w:t>
      </w:r>
    </w:p>
    <w:p w14:paraId="3D113AFD" w14:textId="77777777" w:rsidR="00DF58E4" w:rsidRPr="00F10B5D" w:rsidRDefault="00DF58E4" w:rsidP="00F10B5D">
      <w:pPr>
        <w:spacing w:after="0" w:line="240" w:lineRule="auto"/>
        <w:jc w:val="both"/>
        <w:rPr>
          <w:rFonts w:eastAsia="Times New Roman" w:cs="Times New Roman"/>
          <w:szCs w:val="22"/>
        </w:rPr>
      </w:pPr>
    </w:p>
    <w:p w14:paraId="7DECCC91" w14:textId="61F0FA3B" w:rsidR="00E5799F" w:rsidRPr="00665E8A" w:rsidRDefault="00E5799F" w:rsidP="00665E8A">
      <w:pPr>
        <w:pStyle w:val="ListParagraph"/>
        <w:numPr>
          <w:ilvl w:val="0"/>
          <w:numId w:val="8"/>
        </w:numPr>
        <w:spacing w:after="60" w:line="240" w:lineRule="auto"/>
        <w:ind w:left="426" w:hanging="426"/>
        <w:rPr>
          <w:rFonts w:eastAsia="Times New Roman" w:cs="Arial"/>
          <w:b/>
          <w:szCs w:val="22"/>
        </w:rPr>
      </w:pPr>
      <w:r w:rsidRPr="00665E8A">
        <w:rPr>
          <w:b/>
          <w:szCs w:val="22"/>
        </w:rPr>
        <w:t>Požiadavky</w:t>
      </w:r>
      <w:r w:rsidRPr="00665E8A">
        <w:rPr>
          <w:rFonts w:eastAsia="Times New Roman" w:cs="Arial"/>
          <w:b/>
          <w:szCs w:val="22"/>
        </w:rPr>
        <w:t xml:space="preserve"> </w:t>
      </w:r>
      <w:r w:rsidR="00CC77A9" w:rsidRPr="00665E8A">
        <w:rPr>
          <w:rFonts w:eastAsia="Times New Roman" w:cs="Arial"/>
          <w:b/>
          <w:szCs w:val="22"/>
        </w:rPr>
        <w:t xml:space="preserve">verejného obstarávateľa </w:t>
      </w:r>
      <w:r w:rsidRPr="00665E8A">
        <w:rPr>
          <w:rFonts w:eastAsia="Times New Roman" w:cs="Arial"/>
          <w:b/>
          <w:szCs w:val="22"/>
        </w:rPr>
        <w:t xml:space="preserve">na </w:t>
      </w:r>
      <w:r w:rsidR="00807241">
        <w:rPr>
          <w:rFonts w:eastAsia="Times New Roman" w:cs="Arial"/>
          <w:b/>
          <w:szCs w:val="22"/>
        </w:rPr>
        <w:t>I</w:t>
      </w:r>
      <w:r w:rsidRPr="00665E8A">
        <w:rPr>
          <w:rFonts w:eastAsia="Times New Roman" w:cs="Arial"/>
          <w:b/>
          <w:szCs w:val="22"/>
        </w:rPr>
        <w:t>ntegráciu:</w:t>
      </w:r>
    </w:p>
    <w:p w14:paraId="0070CA72" w14:textId="3F13EA26" w:rsidR="00E5799F" w:rsidRPr="00E5799F" w:rsidRDefault="00295AC4" w:rsidP="002626CE">
      <w:pPr>
        <w:spacing w:after="0" w:line="240" w:lineRule="auto"/>
        <w:jc w:val="both"/>
        <w:rPr>
          <w:rFonts w:eastAsia="Times New Roman" w:cs="Times New Roman"/>
          <w:szCs w:val="22"/>
        </w:rPr>
      </w:pPr>
      <w:r>
        <w:rPr>
          <w:rFonts w:eastAsia="Times New Roman" w:cs="Times New Roman"/>
          <w:szCs w:val="22"/>
        </w:rPr>
        <w:t xml:space="preserve">Verejný obstarávateľ od </w:t>
      </w:r>
      <w:r w:rsidR="002626CE">
        <w:rPr>
          <w:rFonts w:eastAsia="Times New Roman" w:cs="Times New Roman"/>
          <w:szCs w:val="22"/>
        </w:rPr>
        <w:t>u</w:t>
      </w:r>
      <w:r>
        <w:rPr>
          <w:rFonts w:eastAsia="Times New Roman" w:cs="Times New Roman"/>
          <w:szCs w:val="22"/>
        </w:rPr>
        <w:t>chádzača</w:t>
      </w:r>
      <w:r w:rsidR="00E5799F" w:rsidRPr="00E5799F">
        <w:rPr>
          <w:rFonts w:eastAsia="Times New Roman" w:cs="Times New Roman"/>
          <w:szCs w:val="22"/>
        </w:rPr>
        <w:t xml:space="preserve"> </w:t>
      </w:r>
      <w:r>
        <w:rPr>
          <w:rFonts w:eastAsia="Times New Roman" w:cs="Times New Roman"/>
          <w:szCs w:val="22"/>
        </w:rPr>
        <w:t xml:space="preserve">požaduje </w:t>
      </w:r>
      <w:r w:rsidR="00E5799F" w:rsidRPr="00E5799F">
        <w:rPr>
          <w:rFonts w:eastAsia="Times New Roman" w:cs="Times New Roman"/>
          <w:szCs w:val="22"/>
        </w:rPr>
        <w:t>poskytn</w:t>
      </w:r>
      <w:r>
        <w:rPr>
          <w:rFonts w:eastAsia="Times New Roman" w:cs="Times New Roman"/>
          <w:szCs w:val="22"/>
        </w:rPr>
        <w:t>utie</w:t>
      </w:r>
      <w:r w:rsidR="00E5799F" w:rsidRPr="00E5799F">
        <w:rPr>
          <w:rFonts w:eastAsia="Times New Roman" w:cs="Times New Roman"/>
          <w:szCs w:val="22"/>
        </w:rPr>
        <w:t xml:space="preserve"> potrebn</w:t>
      </w:r>
      <w:r>
        <w:rPr>
          <w:rFonts w:eastAsia="Times New Roman" w:cs="Times New Roman"/>
          <w:szCs w:val="22"/>
        </w:rPr>
        <w:t>ých</w:t>
      </w:r>
      <w:r w:rsidR="00E5799F" w:rsidRPr="00E5799F">
        <w:rPr>
          <w:rFonts w:eastAsia="Times New Roman" w:cs="Times New Roman"/>
          <w:szCs w:val="22"/>
        </w:rPr>
        <w:t xml:space="preserve"> informáci</w:t>
      </w:r>
      <w:r>
        <w:rPr>
          <w:rFonts w:eastAsia="Times New Roman" w:cs="Times New Roman"/>
          <w:szCs w:val="22"/>
        </w:rPr>
        <w:t>í</w:t>
      </w:r>
      <w:r w:rsidR="00E5799F" w:rsidRPr="00E5799F">
        <w:rPr>
          <w:rFonts w:eastAsia="Times New Roman" w:cs="Times New Roman"/>
          <w:szCs w:val="22"/>
        </w:rPr>
        <w:t xml:space="preserve"> a</w:t>
      </w:r>
      <w:r w:rsidR="00E5799F" w:rsidRPr="00E5799F">
        <w:rPr>
          <w:rFonts w:eastAsia="Times New Roman" w:cs="Times New Roman"/>
          <w:b/>
          <w:szCs w:val="22"/>
        </w:rPr>
        <w:t> </w:t>
      </w:r>
      <w:r w:rsidR="00E5799F" w:rsidRPr="00E5799F">
        <w:rPr>
          <w:rFonts w:eastAsia="Times New Roman" w:cs="Times New Roman"/>
          <w:szCs w:val="22"/>
        </w:rPr>
        <w:t xml:space="preserve">súčinnosť pre: </w:t>
      </w:r>
    </w:p>
    <w:p w14:paraId="02131CF5" w14:textId="719A9624" w:rsidR="00E5799F" w:rsidRPr="00E5799F" w:rsidRDefault="00E5799F" w:rsidP="00E5799F">
      <w:pPr>
        <w:numPr>
          <w:ilvl w:val="0"/>
          <w:numId w:val="5"/>
        </w:numPr>
        <w:tabs>
          <w:tab w:val="clear" w:pos="340"/>
        </w:tabs>
        <w:spacing w:after="0" w:line="240" w:lineRule="auto"/>
        <w:jc w:val="both"/>
        <w:outlineLvl w:val="0"/>
        <w:rPr>
          <w:rFonts w:eastAsia="Times New Roman" w:cs="Times New Roman"/>
          <w:position w:val="4"/>
          <w:szCs w:val="22"/>
        </w:rPr>
      </w:pPr>
      <w:r w:rsidRPr="00E5799F">
        <w:rPr>
          <w:rFonts w:eastAsia="Times New Roman" w:cs="Times New Roman"/>
          <w:position w:val="4"/>
          <w:szCs w:val="22"/>
        </w:rPr>
        <w:t xml:space="preserve">integráciu Diskových polí na autentifikačné služby </w:t>
      </w:r>
      <w:r w:rsidR="002626CE">
        <w:rPr>
          <w:rFonts w:eastAsia="Times New Roman" w:cs="Times New Roman"/>
          <w:position w:val="4"/>
          <w:szCs w:val="22"/>
        </w:rPr>
        <w:t>verejného obstarávateľa</w:t>
      </w:r>
      <w:r w:rsidRPr="00E5799F">
        <w:rPr>
          <w:rFonts w:eastAsia="Times New Roman" w:cs="Times New Roman"/>
          <w:position w:val="4"/>
          <w:szCs w:val="22"/>
        </w:rPr>
        <w:t xml:space="preserve"> (AD/SSO);</w:t>
      </w:r>
    </w:p>
    <w:p w14:paraId="324A968F" w14:textId="0E2422BB" w:rsidR="00E5799F" w:rsidRPr="00E5799F" w:rsidRDefault="00E5799F" w:rsidP="00E5799F">
      <w:pPr>
        <w:numPr>
          <w:ilvl w:val="0"/>
          <w:numId w:val="5"/>
        </w:numPr>
        <w:tabs>
          <w:tab w:val="clear" w:pos="340"/>
        </w:tabs>
        <w:spacing w:after="0" w:line="240" w:lineRule="auto"/>
        <w:jc w:val="both"/>
        <w:outlineLvl w:val="0"/>
        <w:rPr>
          <w:rFonts w:eastAsia="Times New Roman" w:cs="Times New Roman"/>
          <w:position w:val="4"/>
          <w:szCs w:val="22"/>
        </w:rPr>
      </w:pPr>
      <w:r w:rsidRPr="00E5799F">
        <w:rPr>
          <w:rFonts w:eastAsia="Times New Roman" w:cs="Times New Roman"/>
          <w:position w:val="4"/>
          <w:szCs w:val="22"/>
        </w:rPr>
        <w:t xml:space="preserve">integráciu Diskových polí do SAN, LAN </w:t>
      </w:r>
      <w:r w:rsidR="002626CE">
        <w:rPr>
          <w:rFonts w:eastAsia="Times New Roman" w:cs="Times New Roman"/>
          <w:position w:val="4"/>
          <w:szCs w:val="22"/>
        </w:rPr>
        <w:t>verejného obstarávateľa</w:t>
      </w:r>
      <w:r w:rsidR="002626CE" w:rsidRPr="00E5799F">
        <w:rPr>
          <w:rFonts w:eastAsia="Times New Roman" w:cs="Times New Roman"/>
          <w:position w:val="4"/>
          <w:szCs w:val="22"/>
        </w:rPr>
        <w:t xml:space="preserve"> </w:t>
      </w:r>
      <w:r w:rsidRPr="00E5799F">
        <w:rPr>
          <w:rFonts w:eastAsia="Times New Roman" w:cs="Times New Roman"/>
          <w:position w:val="4"/>
          <w:szCs w:val="22"/>
        </w:rPr>
        <w:t>(požiadavka prepojenia Diskových polí, vytváranie zón, konfiguračné požiadavky);</w:t>
      </w:r>
    </w:p>
    <w:p w14:paraId="727EA9B9" w14:textId="77777777" w:rsidR="00E5799F" w:rsidRPr="00E5799F" w:rsidRDefault="00E5799F" w:rsidP="00E5799F">
      <w:pPr>
        <w:numPr>
          <w:ilvl w:val="0"/>
          <w:numId w:val="5"/>
        </w:numPr>
        <w:tabs>
          <w:tab w:val="clear" w:pos="340"/>
        </w:tabs>
        <w:spacing w:after="0" w:line="240" w:lineRule="auto"/>
        <w:jc w:val="both"/>
        <w:outlineLvl w:val="0"/>
        <w:rPr>
          <w:rFonts w:eastAsia="Times New Roman" w:cs="Times New Roman"/>
          <w:position w:val="4"/>
          <w:szCs w:val="22"/>
        </w:rPr>
      </w:pPr>
      <w:r w:rsidRPr="00E5799F">
        <w:rPr>
          <w:rFonts w:eastAsia="Times New Roman" w:cs="Times New Roman"/>
          <w:position w:val="4"/>
          <w:szCs w:val="22"/>
        </w:rPr>
        <w:t xml:space="preserve">nastavenie vysokej dostupnosti Diskových polí;  </w:t>
      </w:r>
    </w:p>
    <w:p w14:paraId="0042117D" w14:textId="25DF3000" w:rsidR="00E5799F" w:rsidRPr="00E5799F" w:rsidRDefault="00E5799F" w:rsidP="00E5799F">
      <w:pPr>
        <w:numPr>
          <w:ilvl w:val="0"/>
          <w:numId w:val="5"/>
        </w:numPr>
        <w:tabs>
          <w:tab w:val="clear" w:pos="340"/>
        </w:tabs>
        <w:spacing w:after="0" w:line="240" w:lineRule="auto"/>
        <w:jc w:val="both"/>
        <w:outlineLvl w:val="0"/>
        <w:rPr>
          <w:rFonts w:eastAsia="Times New Roman" w:cs="Times New Roman"/>
          <w:position w:val="4"/>
          <w:szCs w:val="22"/>
        </w:rPr>
      </w:pPr>
      <w:r w:rsidRPr="00E5799F">
        <w:rPr>
          <w:rFonts w:eastAsia="Times New Roman" w:cs="Times New Roman"/>
          <w:position w:val="4"/>
          <w:szCs w:val="22"/>
        </w:rPr>
        <w:t xml:space="preserve">integráciu Diskových polí  do systému operačného monitoringu </w:t>
      </w:r>
      <w:r w:rsidR="002626CE">
        <w:rPr>
          <w:rFonts w:eastAsia="Times New Roman" w:cs="Times New Roman"/>
          <w:position w:val="4"/>
          <w:szCs w:val="22"/>
        </w:rPr>
        <w:t>verejného obstarávateľa</w:t>
      </w:r>
      <w:r w:rsidRPr="00E5799F">
        <w:rPr>
          <w:rFonts w:eastAsia="Times New Roman" w:cs="Times New Roman"/>
          <w:position w:val="4"/>
          <w:szCs w:val="22"/>
        </w:rPr>
        <w:t xml:space="preserve">, t. j. </w:t>
      </w:r>
      <w:r w:rsidR="002626CE">
        <w:rPr>
          <w:rFonts w:eastAsia="Times New Roman" w:cs="Times New Roman"/>
          <w:position w:val="4"/>
          <w:szCs w:val="22"/>
        </w:rPr>
        <w:t>u</w:t>
      </w:r>
      <w:r w:rsidR="00295AC4">
        <w:rPr>
          <w:rFonts w:eastAsia="Times New Roman" w:cs="Times New Roman"/>
          <w:position w:val="4"/>
          <w:szCs w:val="22"/>
        </w:rPr>
        <w:t>chádzač</w:t>
      </w:r>
      <w:r w:rsidRPr="00E5799F">
        <w:rPr>
          <w:rFonts w:eastAsia="Times New Roman" w:cs="Times New Roman"/>
          <w:position w:val="4"/>
          <w:szCs w:val="22"/>
        </w:rPr>
        <w:t xml:space="preserve"> špecifikuje hraničné hodnoty operačných a výkonnostných parametrov Diskových polí a vzájomných závislostí jednotlivých komponentov tak, aby všetky potenciálne poruchové stavy Diskových polí  bolo možné včas identifikovať;</w:t>
      </w:r>
    </w:p>
    <w:p w14:paraId="01A59A3E" w14:textId="219C7EB7" w:rsidR="00E5799F" w:rsidRPr="00E5799F" w:rsidRDefault="00E5799F" w:rsidP="00E5799F">
      <w:pPr>
        <w:numPr>
          <w:ilvl w:val="0"/>
          <w:numId w:val="5"/>
        </w:numPr>
        <w:tabs>
          <w:tab w:val="clear" w:pos="340"/>
        </w:tabs>
        <w:spacing w:after="0" w:line="240" w:lineRule="auto"/>
        <w:jc w:val="both"/>
        <w:outlineLvl w:val="0"/>
        <w:rPr>
          <w:rFonts w:eastAsia="Times New Roman" w:cs="Times New Roman"/>
          <w:position w:val="4"/>
          <w:szCs w:val="22"/>
        </w:rPr>
      </w:pPr>
      <w:r w:rsidRPr="00E5799F">
        <w:rPr>
          <w:rFonts w:eastAsia="Times New Roman" w:cs="Times New Roman"/>
          <w:position w:val="4"/>
          <w:szCs w:val="22"/>
        </w:rPr>
        <w:t xml:space="preserve">integráciu Diskových polí do systému monitoringu bezpečnosti </w:t>
      </w:r>
      <w:r w:rsidR="002626CE">
        <w:rPr>
          <w:rFonts w:eastAsia="Times New Roman" w:cs="Times New Roman"/>
          <w:position w:val="4"/>
          <w:szCs w:val="22"/>
        </w:rPr>
        <w:t>verejného obstarávateľa</w:t>
      </w:r>
      <w:r w:rsidRPr="00E5799F">
        <w:rPr>
          <w:rFonts w:eastAsia="Times New Roman" w:cs="Times New Roman"/>
          <w:position w:val="4"/>
          <w:szCs w:val="22"/>
        </w:rPr>
        <w:t xml:space="preserve">, t. j. </w:t>
      </w:r>
      <w:r w:rsidR="002626CE">
        <w:rPr>
          <w:rFonts w:eastAsia="Times New Roman" w:cs="Times New Roman"/>
          <w:position w:val="4"/>
          <w:szCs w:val="22"/>
        </w:rPr>
        <w:t>u</w:t>
      </w:r>
      <w:r w:rsidR="00295AC4">
        <w:rPr>
          <w:rFonts w:eastAsia="Times New Roman" w:cs="Times New Roman"/>
          <w:position w:val="4"/>
          <w:szCs w:val="22"/>
        </w:rPr>
        <w:t>chádzač</w:t>
      </w:r>
      <w:r w:rsidRPr="00E5799F">
        <w:rPr>
          <w:rFonts w:eastAsia="Times New Roman" w:cs="Times New Roman"/>
          <w:position w:val="4"/>
          <w:szCs w:val="22"/>
        </w:rPr>
        <w:t xml:space="preserve"> špecifikuje a sprístupní </w:t>
      </w:r>
      <w:r w:rsidR="002626CE">
        <w:rPr>
          <w:rFonts w:eastAsia="Times New Roman" w:cs="Times New Roman"/>
          <w:position w:val="4"/>
          <w:szCs w:val="22"/>
        </w:rPr>
        <w:t>v</w:t>
      </w:r>
      <w:r w:rsidR="00295AC4">
        <w:rPr>
          <w:rFonts w:eastAsia="Times New Roman" w:cs="Times New Roman"/>
          <w:position w:val="4"/>
          <w:szCs w:val="22"/>
        </w:rPr>
        <w:t>erejnému obstarávateľovi</w:t>
      </w:r>
      <w:r w:rsidRPr="00E5799F">
        <w:rPr>
          <w:rFonts w:eastAsia="Times New Roman" w:cs="Times New Roman"/>
          <w:position w:val="4"/>
          <w:szCs w:val="22"/>
        </w:rPr>
        <w:t xml:space="preserve"> zdroje údajov a špecifikuje pre </w:t>
      </w:r>
      <w:r w:rsidR="002626CE">
        <w:rPr>
          <w:rFonts w:eastAsia="Times New Roman" w:cs="Times New Roman"/>
          <w:position w:val="4"/>
          <w:szCs w:val="22"/>
        </w:rPr>
        <w:t>verejného obstarávateľa</w:t>
      </w:r>
      <w:r w:rsidR="002626CE" w:rsidRPr="00E5799F">
        <w:rPr>
          <w:rFonts w:eastAsia="Times New Roman" w:cs="Times New Roman"/>
          <w:position w:val="4"/>
          <w:szCs w:val="22"/>
        </w:rPr>
        <w:t xml:space="preserve"> </w:t>
      </w:r>
      <w:r w:rsidRPr="00E5799F">
        <w:rPr>
          <w:rFonts w:eastAsia="Times New Roman" w:cs="Times New Roman"/>
          <w:position w:val="4"/>
          <w:szCs w:val="22"/>
        </w:rPr>
        <w:t>formát údajov minimálne nasledovnom  rozsahu:</w:t>
      </w:r>
    </w:p>
    <w:p w14:paraId="491AE7FC" w14:textId="77777777" w:rsidR="00E5799F" w:rsidRPr="00E5799F" w:rsidRDefault="00E5799F" w:rsidP="00E5799F">
      <w:pPr>
        <w:numPr>
          <w:ilvl w:val="1"/>
          <w:numId w:val="5"/>
        </w:numPr>
        <w:tabs>
          <w:tab w:val="clear" w:pos="1191"/>
        </w:tabs>
        <w:spacing w:after="0" w:line="240" w:lineRule="auto"/>
        <w:ind w:left="993" w:hanging="623"/>
        <w:jc w:val="both"/>
        <w:outlineLvl w:val="0"/>
        <w:rPr>
          <w:rFonts w:eastAsia="Times New Roman" w:cs="Times New Roman"/>
          <w:position w:val="4"/>
          <w:szCs w:val="22"/>
        </w:rPr>
      </w:pPr>
      <w:r w:rsidRPr="00E5799F">
        <w:rPr>
          <w:rFonts w:eastAsia="Times New Roman" w:cs="Times New Roman"/>
          <w:position w:val="4"/>
          <w:szCs w:val="22"/>
        </w:rPr>
        <w:t>čas a dátum výskytu udalosti,</w:t>
      </w:r>
    </w:p>
    <w:p w14:paraId="28427DE3" w14:textId="77777777" w:rsidR="00E5799F" w:rsidRPr="00E5799F" w:rsidRDefault="00E5799F" w:rsidP="00E5799F">
      <w:pPr>
        <w:numPr>
          <w:ilvl w:val="1"/>
          <w:numId w:val="5"/>
        </w:numPr>
        <w:tabs>
          <w:tab w:val="clear" w:pos="1191"/>
        </w:tabs>
        <w:spacing w:after="0" w:line="240" w:lineRule="auto"/>
        <w:ind w:left="993" w:hanging="623"/>
        <w:jc w:val="both"/>
        <w:outlineLvl w:val="0"/>
        <w:rPr>
          <w:rFonts w:eastAsia="Times New Roman" w:cs="Times New Roman"/>
          <w:position w:val="4"/>
          <w:szCs w:val="22"/>
        </w:rPr>
      </w:pPr>
      <w:r w:rsidRPr="00E5799F">
        <w:rPr>
          <w:rFonts w:eastAsia="Times New Roman" w:cs="Times New Roman"/>
          <w:position w:val="4"/>
          <w:szCs w:val="22"/>
        </w:rPr>
        <w:t>popis udalosti - napríklad prihlásenie používateľa do systému, zmena konfigurácie a pod.,</w:t>
      </w:r>
    </w:p>
    <w:p w14:paraId="19E42344" w14:textId="77777777" w:rsidR="00E5799F" w:rsidRPr="00E5799F" w:rsidRDefault="00E5799F" w:rsidP="00E5799F">
      <w:pPr>
        <w:numPr>
          <w:ilvl w:val="1"/>
          <w:numId w:val="5"/>
        </w:numPr>
        <w:tabs>
          <w:tab w:val="clear" w:pos="1191"/>
        </w:tabs>
        <w:spacing w:after="0" w:line="240" w:lineRule="auto"/>
        <w:ind w:left="993" w:hanging="623"/>
        <w:jc w:val="both"/>
        <w:outlineLvl w:val="0"/>
        <w:rPr>
          <w:rFonts w:eastAsia="Times New Roman" w:cs="Times New Roman"/>
          <w:position w:val="4"/>
          <w:szCs w:val="22"/>
        </w:rPr>
      </w:pPr>
      <w:r w:rsidRPr="00E5799F">
        <w:rPr>
          <w:rFonts w:eastAsia="Times New Roman" w:cs="Times New Roman"/>
          <w:position w:val="4"/>
          <w:szCs w:val="22"/>
        </w:rPr>
        <w:t xml:space="preserve">identifikáciu zdroja alebo systému na ktorom sa vyskytla udalosť (napr. </w:t>
      </w:r>
      <w:proofErr w:type="spellStart"/>
      <w:r w:rsidRPr="00E5799F">
        <w:rPr>
          <w:rFonts w:eastAsia="Times New Roman" w:cs="Times New Roman"/>
          <w:position w:val="4"/>
          <w:szCs w:val="22"/>
        </w:rPr>
        <w:t>hostname</w:t>
      </w:r>
      <w:proofErr w:type="spellEnd"/>
      <w:r w:rsidRPr="00E5799F">
        <w:rPr>
          <w:rFonts w:eastAsia="Times New Roman" w:cs="Times New Roman"/>
          <w:position w:val="4"/>
          <w:szCs w:val="22"/>
        </w:rPr>
        <w:t>, IP adresa, názov systému a pod.),</w:t>
      </w:r>
    </w:p>
    <w:p w14:paraId="6029AB36" w14:textId="77777777" w:rsidR="00E5799F" w:rsidRPr="00E5799F" w:rsidRDefault="00E5799F" w:rsidP="00E5799F">
      <w:pPr>
        <w:numPr>
          <w:ilvl w:val="1"/>
          <w:numId w:val="5"/>
        </w:numPr>
        <w:tabs>
          <w:tab w:val="clear" w:pos="1191"/>
        </w:tabs>
        <w:spacing w:after="0" w:line="240" w:lineRule="auto"/>
        <w:ind w:left="993" w:hanging="623"/>
        <w:jc w:val="both"/>
        <w:outlineLvl w:val="0"/>
        <w:rPr>
          <w:rFonts w:eastAsia="Times New Roman" w:cs="Times New Roman"/>
          <w:position w:val="4"/>
          <w:szCs w:val="22"/>
        </w:rPr>
      </w:pPr>
      <w:r w:rsidRPr="00E5799F">
        <w:rPr>
          <w:rFonts w:eastAsia="Times New Roman" w:cs="Times New Roman"/>
          <w:position w:val="4"/>
          <w:szCs w:val="22"/>
        </w:rPr>
        <w:lastRenderedPageBreak/>
        <w:t>identifikáciu dôležitých parametrov v udalosti (napr. meno používateľa, názov systému a pod.),</w:t>
      </w:r>
    </w:p>
    <w:p w14:paraId="399A29B5" w14:textId="77777777" w:rsidR="00E5799F" w:rsidRDefault="00E5799F" w:rsidP="00E5799F">
      <w:pPr>
        <w:spacing w:after="0" w:line="240" w:lineRule="auto"/>
        <w:jc w:val="both"/>
        <w:rPr>
          <w:rFonts w:eastAsia="Times New Roman" w:cs="Times New Roman"/>
          <w:szCs w:val="22"/>
        </w:rPr>
      </w:pPr>
      <w:r w:rsidRPr="00E5799F">
        <w:rPr>
          <w:rFonts w:eastAsia="Times New Roman" w:cs="Times New Roman"/>
          <w:szCs w:val="22"/>
        </w:rPr>
        <w:t>pričom požadované informácie musia byť prístupné pre monitoring bezpečnosti buď vo forme sekvenčného textového log súboru alebo ako ucelený záznam v databáze, záznamy v log súboroch nesmú byť mazané / prepisované minimálne po dobu 30 dní a každý záznam / riadok musí obsahovať buď časovú pečiatku alebo inú inkrementálnu hodnotu, z ktorej je ju možné odvodiť;</w:t>
      </w:r>
    </w:p>
    <w:p w14:paraId="08EE3EE5" w14:textId="77777777" w:rsidR="00E5799F" w:rsidRDefault="00E5799F" w:rsidP="00E5799F">
      <w:pPr>
        <w:spacing w:after="0" w:line="240" w:lineRule="auto"/>
        <w:jc w:val="both"/>
        <w:rPr>
          <w:rFonts w:eastAsia="Times New Roman" w:cs="Times New Roman"/>
          <w:szCs w:val="22"/>
        </w:rPr>
      </w:pPr>
    </w:p>
    <w:p w14:paraId="36EF8A38" w14:textId="77777777" w:rsidR="00E5799F" w:rsidRPr="00E5799F" w:rsidRDefault="00E5799F" w:rsidP="00665E8A">
      <w:pPr>
        <w:pStyle w:val="ListParagraph"/>
        <w:numPr>
          <w:ilvl w:val="0"/>
          <w:numId w:val="8"/>
        </w:numPr>
        <w:spacing w:after="60" w:line="240" w:lineRule="auto"/>
        <w:ind w:left="426" w:hanging="426"/>
        <w:rPr>
          <w:rFonts w:eastAsia="Times New Roman" w:cs="Arial"/>
          <w:b/>
          <w:szCs w:val="22"/>
        </w:rPr>
      </w:pPr>
      <w:r w:rsidRPr="00665E8A">
        <w:rPr>
          <w:b/>
          <w:szCs w:val="22"/>
        </w:rPr>
        <w:t>Požiadavky</w:t>
      </w:r>
      <w:r w:rsidRPr="00E5799F">
        <w:rPr>
          <w:rFonts w:eastAsia="Times New Roman" w:cs="Arial"/>
          <w:b/>
          <w:szCs w:val="22"/>
        </w:rPr>
        <w:t xml:space="preserve"> </w:t>
      </w:r>
      <w:r w:rsidR="00CC77A9">
        <w:rPr>
          <w:rFonts w:eastAsia="Times New Roman" w:cs="Arial"/>
          <w:b/>
          <w:szCs w:val="22"/>
        </w:rPr>
        <w:t xml:space="preserve">verejného obstarávateľa </w:t>
      </w:r>
      <w:r w:rsidRPr="00E5799F">
        <w:rPr>
          <w:rFonts w:eastAsia="Times New Roman" w:cs="Arial"/>
          <w:b/>
          <w:szCs w:val="22"/>
        </w:rPr>
        <w:t>na Podporu výrobcu:</w:t>
      </w:r>
    </w:p>
    <w:p w14:paraId="1E965492" w14:textId="675B1B0D" w:rsidR="00E5799F" w:rsidRPr="00E5799F" w:rsidRDefault="00295AC4" w:rsidP="00E5799F">
      <w:pPr>
        <w:spacing w:after="0" w:line="240" w:lineRule="auto"/>
        <w:jc w:val="both"/>
        <w:rPr>
          <w:rFonts w:eastAsia="Times New Roman" w:cs="Arial"/>
          <w:bCs/>
          <w:szCs w:val="22"/>
        </w:rPr>
      </w:pPr>
      <w:r>
        <w:rPr>
          <w:rFonts w:eastAsia="Times New Roman" w:cs="Times New Roman"/>
          <w:szCs w:val="22"/>
        </w:rPr>
        <w:t xml:space="preserve">Verejný obstarávateľ od </w:t>
      </w:r>
      <w:r w:rsidR="002626CE">
        <w:rPr>
          <w:rFonts w:eastAsia="Times New Roman" w:cs="Times New Roman"/>
          <w:szCs w:val="22"/>
        </w:rPr>
        <w:t>u</w:t>
      </w:r>
      <w:r>
        <w:rPr>
          <w:rFonts w:eastAsia="Times New Roman" w:cs="Times New Roman"/>
          <w:szCs w:val="22"/>
        </w:rPr>
        <w:t>chádzača</w:t>
      </w:r>
      <w:r w:rsidRPr="00E5799F">
        <w:rPr>
          <w:rFonts w:eastAsia="Times New Roman" w:cs="Times New Roman"/>
          <w:szCs w:val="22"/>
        </w:rPr>
        <w:t xml:space="preserve"> </w:t>
      </w:r>
      <w:r>
        <w:rPr>
          <w:rFonts w:eastAsia="Times New Roman" w:cs="Times New Roman"/>
          <w:szCs w:val="22"/>
        </w:rPr>
        <w:t>požaduje</w:t>
      </w:r>
      <w:r>
        <w:rPr>
          <w:rFonts w:eastAsia="Times New Roman" w:cs="Arial"/>
          <w:bCs/>
          <w:szCs w:val="22"/>
        </w:rPr>
        <w:t xml:space="preserve"> </w:t>
      </w:r>
      <w:r w:rsidR="0054156C">
        <w:t>zabezpečenie</w:t>
      </w:r>
      <w:r w:rsidR="00807241">
        <w:t xml:space="preserve"> </w:t>
      </w:r>
      <w:r w:rsidR="00E5799F" w:rsidRPr="00E5799F">
        <w:rPr>
          <w:rFonts w:eastAsia="Times New Roman" w:cs="Arial"/>
          <w:bCs/>
          <w:szCs w:val="22"/>
        </w:rPr>
        <w:t>Podpor</w:t>
      </w:r>
      <w:r>
        <w:rPr>
          <w:rFonts w:eastAsia="Times New Roman" w:cs="Arial"/>
          <w:bCs/>
          <w:szCs w:val="22"/>
        </w:rPr>
        <w:t>y</w:t>
      </w:r>
      <w:r w:rsidR="00E5799F" w:rsidRPr="00E5799F">
        <w:rPr>
          <w:rFonts w:eastAsia="Times New Roman" w:cs="Arial"/>
          <w:bCs/>
          <w:szCs w:val="22"/>
        </w:rPr>
        <w:t xml:space="preserve"> výrobcu minimálne na úrovni L3 poskytovanú priamo výrobcom Diskových polí pre dané zariadenia na dobu 6 rokov odo dňa podpisu </w:t>
      </w:r>
      <w:r w:rsidR="00E5799F" w:rsidRPr="002626CE">
        <w:rPr>
          <w:rFonts w:eastAsia="Times New Roman" w:cs="Arial"/>
          <w:bCs/>
          <w:szCs w:val="22"/>
        </w:rPr>
        <w:t>Záverečného akceptačného protokolu,</w:t>
      </w:r>
      <w:r w:rsidR="00E5799F" w:rsidRPr="00E5799F">
        <w:rPr>
          <w:rFonts w:eastAsia="Times New Roman" w:cs="Arial"/>
          <w:bCs/>
          <w:szCs w:val="22"/>
        </w:rPr>
        <w:t xml:space="preserve"> ktorá bude spĺňať minimálne nasledovné požiadavky </w:t>
      </w:r>
      <w:r>
        <w:rPr>
          <w:rFonts w:eastAsia="Times New Roman" w:cs="Arial"/>
          <w:bCs/>
          <w:szCs w:val="22"/>
        </w:rPr>
        <w:t>verejného obstarávateľa</w:t>
      </w:r>
      <w:r w:rsidR="00E5799F" w:rsidRPr="00E5799F">
        <w:rPr>
          <w:rFonts w:eastAsia="Times New Roman" w:cs="Arial"/>
          <w:bCs/>
          <w:szCs w:val="22"/>
        </w:rPr>
        <w:t>:</w:t>
      </w:r>
    </w:p>
    <w:p w14:paraId="78216308" w14:textId="3AB703BB" w:rsidR="0054156C" w:rsidRDefault="0054156C" w:rsidP="0054156C">
      <w:pPr>
        <w:pStyle w:val="ListParagraph"/>
        <w:numPr>
          <w:ilvl w:val="0"/>
          <w:numId w:val="6"/>
        </w:numPr>
        <w:spacing w:line="240" w:lineRule="auto"/>
        <w:rPr>
          <w:rFonts w:cs="Arial"/>
          <w:bCs/>
        </w:rPr>
      </w:pPr>
      <w:r w:rsidRPr="008C663B">
        <w:rPr>
          <w:rFonts w:cs="Arial"/>
          <w:bCs/>
        </w:rPr>
        <w:t>Podpora výrobcu zahŕňa o</w:t>
      </w:r>
      <w:r w:rsidRPr="00A77599">
        <w:rPr>
          <w:rFonts w:cs="Arial"/>
          <w:bCs/>
        </w:rPr>
        <w:t xml:space="preserve">dstraňovanie </w:t>
      </w:r>
      <w:r w:rsidRPr="008C663B">
        <w:rPr>
          <w:rFonts w:cs="Arial"/>
          <w:bCs/>
        </w:rPr>
        <w:t xml:space="preserve">HW </w:t>
      </w:r>
      <w:r w:rsidRPr="00A77599">
        <w:rPr>
          <w:rFonts w:cs="Arial"/>
          <w:bCs/>
        </w:rPr>
        <w:t xml:space="preserve">a </w:t>
      </w:r>
      <w:r w:rsidRPr="008C663B">
        <w:rPr>
          <w:rFonts w:cs="Arial"/>
          <w:bCs/>
        </w:rPr>
        <w:t>SW</w:t>
      </w:r>
      <w:r w:rsidRPr="00A77599">
        <w:rPr>
          <w:rFonts w:cs="Arial"/>
          <w:bCs/>
        </w:rPr>
        <w:t xml:space="preserve"> porúch pre všetky dodané zariadenia a ich komponenty, </w:t>
      </w:r>
      <w:r w:rsidRPr="008C663B">
        <w:rPr>
          <w:rFonts w:cs="Arial"/>
          <w:bCs/>
        </w:rPr>
        <w:t>s </w:t>
      </w:r>
      <w:r w:rsidRPr="00A77599">
        <w:rPr>
          <w:rFonts w:cs="Arial"/>
          <w:bCs/>
        </w:rPr>
        <w:t>odstránen</w:t>
      </w:r>
      <w:r w:rsidRPr="008C663B">
        <w:rPr>
          <w:rFonts w:cs="Arial"/>
          <w:bCs/>
        </w:rPr>
        <w:t>ím</w:t>
      </w:r>
      <w:r w:rsidRPr="00A77599">
        <w:rPr>
          <w:rFonts w:cs="Arial"/>
          <w:bCs/>
        </w:rPr>
        <w:t xml:space="preserve"> poruchy najneskôr nasledujúci pracovný deň od </w:t>
      </w:r>
      <w:r w:rsidRPr="008C663B">
        <w:rPr>
          <w:rFonts w:cs="Arial"/>
          <w:bCs/>
        </w:rPr>
        <w:t xml:space="preserve">ich </w:t>
      </w:r>
      <w:r w:rsidRPr="00A77599">
        <w:rPr>
          <w:rFonts w:cs="Arial"/>
          <w:bCs/>
        </w:rPr>
        <w:t>nahlásenia</w:t>
      </w:r>
      <w:r w:rsidRPr="008C663B">
        <w:rPr>
          <w:rFonts w:cs="Arial"/>
          <w:bCs/>
        </w:rPr>
        <w:t xml:space="preserve"> </w:t>
      </w:r>
      <w:r>
        <w:rPr>
          <w:rFonts w:cs="Arial"/>
          <w:bCs/>
        </w:rPr>
        <w:t>verejným obstarávateľom</w:t>
      </w:r>
      <w:r w:rsidRPr="008C663B">
        <w:rPr>
          <w:rFonts w:cs="Arial"/>
          <w:bCs/>
        </w:rPr>
        <w:t>;</w:t>
      </w:r>
    </w:p>
    <w:p w14:paraId="33E119ED" w14:textId="77777777" w:rsidR="0054156C" w:rsidRDefault="0054156C" w:rsidP="0054156C">
      <w:pPr>
        <w:pStyle w:val="ListParagraph"/>
        <w:numPr>
          <w:ilvl w:val="0"/>
          <w:numId w:val="6"/>
        </w:numPr>
        <w:spacing w:line="240" w:lineRule="auto"/>
        <w:rPr>
          <w:rFonts w:cs="Arial"/>
          <w:bCs/>
        </w:rPr>
      </w:pPr>
      <w:r w:rsidRPr="008C663B">
        <w:rPr>
          <w:rFonts w:cs="Arial"/>
          <w:bCs/>
        </w:rPr>
        <w:t xml:space="preserve">Prístup k </w:t>
      </w:r>
      <w:proofErr w:type="spellStart"/>
      <w:r w:rsidRPr="008C663B">
        <w:rPr>
          <w:rFonts w:cs="Arial"/>
          <w:bCs/>
        </w:rPr>
        <w:t>firmvérovým</w:t>
      </w:r>
      <w:proofErr w:type="spellEnd"/>
      <w:r w:rsidRPr="008C663B">
        <w:rPr>
          <w:rFonts w:cs="Arial"/>
          <w:bCs/>
        </w:rPr>
        <w:t xml:space="preserve"> a </w:t>
      </w:r>
      <w:r>
        <w:rPr>
          <w:rFonts w:cs="Arial"/>
          <w:bCs/>
        </w:rPr>
        <w:t>SW</w:t>
      </w:r>
      <w:r w:rsidRPr="008C663B">
        <w:rPr>
          <w:rFonts w:cs="Arial"/>
          <w:bCs/>
        </w:rPr>
        <w:t xml:space="preserve"> updatom prístup k novým verziám firmvéru</w:t>
      </w:r>
      <w:r>
        <w:rPr>
          <w:rFonts w:cs="Arial"/>
          <w:bCs/>
        </w:rPr>
        <w:t xml:space="preserve"> </w:t>
      </w:r>
      <w:r w:rsidRPr="008C663B">
        <w:rPr>
          <w:rFonts w:cs="Arial"/>
          <w:bCs/>
        </w:rPr>
        <w:t xml:space="preserve">a </w:t>
      </w:r>
      <w:r>
        <w:rPr>
          <w:rFonts w:cs="Arial"/>
          <w:bCs/>
        </w:rPr>
        <w:t>SW</w:t>
      </w:r>
      <w:r w:rsidRPr="008C663B">
        <w:rPr>
          <w:rFonts w:cs="Arial"/>
          <w:bCs/>
        </w:rPr>
        <w:t xml:space="preserve"> pre všetky dodané zariadenia a ich komponenty prostredníctvom webového portálu výrobcu, alebo na tento účel určenej aplikácie;</w:t>
      </w:r>
    </w:p>
    <w:p w14:paraId="5DAC61DA" w14:textId="77777777" w:rsidR="0054156C" w:rsidRDefault="0054156C" w:rsidP="0054156C">
      <w:pPr>
        <w:pStyle w:val="ListParagraph"/>
        <w:numPr>
          <w:ilvl w:val="0"/>
          <w:numId w:val="6"/>
        </w:numPr>
        <w:spacing w:line="240" w:lineRule="auto"/>
        <w:rPr>
          <w:rFonts w:cs="Arial"/>
          <w:bCs/>
        </w:rPr>
      </w:pPr>
      <w:r w:rsidRPr="008C663B">
        <w:rPr>
          <w:rFonts w:cs="Arial"/>
          <w:bCs/>
        </w:rPr>
        <w:t xml:space="preserve">Súčasťou </w:t>
      </w:r>
      <w:r>
        <w:rPr>
          <w:rFonts w:cs="Arial"/>
          <w:bCs/>
        </w:rPr>
        <w:t xml:space="preserve">Podpory výrobcu </w:t>
      </w:r>
      <w:r w:rsidRPr="008C663B">
        <w:rPr>
          <w:rFonts w:cs="Arial"/>
          <w:bCs/>
        </w:rPr>
        <w:t>musí byť proaktívny a aktívny monitoring dodaných zariadení výrobcom zariadení;</w:t>
      </w:r>
    </w:p>
    <w:p w14:paraId="3932D059" w14:textId="77777777" w:rsidR="0054156C" w:rsidRDefault="0054156C" w:rsidP="0054156C">
      <w:pPr>
        <w:pStyle w:val="ListParagraph"/>
        <w:numPr>
          <w:ilvl w:val="0"/>
          <w:numId w:val="6"/>
        </w:numPr>
        <w:spacing w:line="240" w:lineRule="auto"/>
        <w:rPr>
          <w:rFonts w:cs="Arial"/>
          <w:bCs/>
        </w:rPr>
      </w:pPr>
      <w:r w:rsidRPr="008C663B">
        <w:rPr>
          <w:rFonts w:cs="Arial"/>
          <w:bCs/>
        </w:rPr>
        <w:t xml:space="preserve">Súčasťou </w:t>
      </w:r>
      <w:r>
        <w:rPr>
          <w:rFonts w:cs="Arial"/>
          <w:bCs/>
        </w:rPr>
        <w:t xml:space="preserve">Podpory výrobcu </w:t>
      </w:r>
      <w:r w:rsidRPr="008C663B">
        <w:rPr>
          <w:rFonts w:cs="Arial"/>
          <w:bCs/>
        </w:rPr>
        <w:t>musí byť možnosť vzdialeného update firmvéru na dodaný hardvér realizovaný mimo bežných pracovných hodín, ak sa nedohodne inak;</w:t>
      </w:r>
    </w:p>
    <w:p w14:paraId="6D6FAC3D" w14:textId="77777777" w:rsidR="0054156C" w:rsidRDefault="0054156C" w:rsidP="0054156C">
      <w:pPr>
        <w:pStyle w:val="ListParagraph"/>
        <w:numPr>
          <w:ilvl w:val="0"/>
          <w:numId w:val="6"/>
        </w:numPr>
        <w:spacing w:after="0" w:line="240" w:lineRule="auto"/>
        <w:rPr>
          <w:rFonts w:cs="Arial"/>
          <w:bCs/>
        </w:rPr>
      </w:pPr>
      <w:r>
        <w:rPr>
          <w:rFonts w:cs="Arial"/>
          <w:bCs/>
        </w:rPr>
        <w:t xml:space="preserve">Všetky náklady spojené s poskytovaním Podpory výrobcu sú zahrnuté v cene za Podporu výrobcu (napr. výmena </w:t>
      </w:r>
      <w:proofErr w:type="spellStart"/>
      <w:r>
        <w:rPr>
          <w:rFonts w:cs="Arial"/>
          <w:bCs/>
        </w:rPr>
        <w:t>vadných</w:t>
      </w:r>
      <w:proofErr w:type="spellEnd"/>
      <w:r>
        <w:rPr>
          <w:rFonts w:cs="Arial"/>
          <w:bCs/>
        </w:rPr>
        <w:t xml:space="preserve"> dielov, cestovné náklady, update </w:t>
      </w:r>
      <w:proofErr w:type="spellStart"/>
      <w:r>
        <w:rPr>
          <w:rFonts w:cs="Arial"/>
          <w:bCs/>
        </w:rPr>
        <w:t>firmwéru</w:t>
      </w:r>
      <w:proofErr w:type="spellEnd"/>
      <w:r>
        <w:rPr>
          <w:rFonts w:cs="Arial"/>
          <w:bCs/>
        </w:rPr>
        <w:t xml:space="preserve"> a pod.)</w:t>
      </w:r>
    </w:p>
    <w:p w14:paraId="30395606" w14:textId="77777777" w:rsidR="002B6228" w:rsidRDefault="002B6228" w:rsidP="002B6228">
      <w:pPr>
        <w:spacing w:after="0" w:line="240" w:lineRule="auto"/>
        <w:contextualSpacing/>
        <w:rPr>
          <w:rFonts w:eastAsia="Times New Roman" w:cs="Arial"/>
          <w:bCs/>
          <w:szCs w:val="22"/>
        </w:rPr>
      </w:pPr>
    </w:p>
    <w:p w14:paraId="519C5F31" w14:textId="50BC40A0" w:rsidR="002B6228" w:rsidRPr="001D65CA" w:rsidRDefault="002B6228" w:rsidP="00807241">
      <w:pPr>
        <w:pStyle w:val="ListParagraph"/>
        <w:keepNext/>
        <w:numPr>
          <w:ilvl w:val="0"/>
          <w:numId w:val="8"/>
        </w:numPr>
        <w:spacing w:after="60" w:line="240" w:lineRule="auto"/>
        <w:ind w:left="425" w:hanging="425"/>
        <w:jc w:val="both"/>
        <w:rPr>
          <w:rFonts w:eastAsia="Times New Roman" w:cs="Arial"/>
          <w:bCs/>
          <w:szCs w:val="22"/>
        </w:rPr>
      </w:pPr>
      <w:r w:rsidRPr="00665E8A">
        <w:rPr>
          <w:b/>
          <w:szCs w:val="22"/>
        </w:rPr>
        <w:t>Požiadavky</w:t>
      </w:r>
      <w:r w:rsidRPr="00E5799F">
        <w:rPr>
          <w:rFonts w:eastAsia="Times New Roman" w:cs="Arial"/>
          <w:b/>
          <w:szCs w:val="22"/>
        </w:rPr>
        <w:t xml:space="preserve"> </w:t>
      </w:r>
      <w:r>
        <w:rPr>
          <w:rFonts w:eastAsia="Times New Roman" w:cs="Arial"/>
          <w:b/>
          <w:szCs w:val="22"/>
        </w:rPr>
        <w:t xml:space="preserve">verejného obstarávateľa </w:t>
      </w:r>
      <w:r w:rsidRPr="00E5799F">
        <w:rPr>
          <w:rFonts w:eastAsia="Times New Roman" w:cs="Arial"/>
          <w:b/>
          <w:szCs w:val="22"/>
        </w:rPr>
        <w:t>na</w:t>
      </w:r>
      <w:r>
        <w:rPr>
          <w:rFonts w:eastAsia="Times New Roman" w:cs="Arial"/>
          <w:b/>
          <w:szCs w:val="22"/>
        </w:rPr>
        <w:t xml:space="preserve"> poskytovanie </w:t>
      </w:r>
      <w:r w:rsidR="00807241">
        <w:rPr>
          <w:rFonts w:eastAsia="Times New Roman" w:cs="Arial"/>
          <w:b/>
          <w:szCs w:val="22"/>
        </w:rPr>
        <w:t>K</w:t>
      </w:r>
      <w:r>
        <w:rPr>
          <w:rFonts w:eastAsia="Times New Roman" w:cs="Arial"/>
          <w:b/>
          <w:szCs w:val="22"/>
        </w:rPr>
        <w:t xml:space="preserve">onzultačných služieb pre dodané zariadenia </w:t>
      </w:r>
      <w:r w:rsidRPr="00807241">
        <w:rPr>
          <w:b/>
          <w:szCs w:val="22"/>
        </w:rPr>
        <w:t>a</w:t>
      </w:r>
      <w:r>
        <w:rPr>
          <w:rFonts w:eastAsia="Times New Roman" w:cs="Arial"/>
          <w:b/>
          <w:szCs w:val="22"/>
        </w:rPr>
        <w:t> súvisiaci softvér</w:t>
      </w:r>
    </w:p>
    <w:p w14:paraId="387DFE23" w14:textId="48BAC784" w:rsidR="001D65CA" w:rsidRDefault="001D65CA" w:rsidP="001D65CA">
      <w:pPr>
        <w:spacing w:after="0" w:line="240" w:lineRule="auto"/>
        <w:jc w:val="both"/>
      </w:pPr>
      <w:r>
        <w:t xml:space="preserve">Verejný </w:t>
      </w:r>
      <w:r w:rsidRPr="00807241">
        <w:rPr>
          <w:rFonts w:eastAsia="Times New Roman" w:cs="Times New Roman"/>
          <w:szCs w:val="22"/>
        </w:rPr>
        <w:t>obstarávateľ</w:t>
      </w:r>
      <w:r>
        <w:t xml:space="preserve"> </w:t>
      </w:r>
      <w:r w:rsidR="00807241">
        <w:rPr>
          <w:rFonts w:eastAsia="Times New Roman" w:cs="Times New Roman"/>
          <w:szCs w:val="22"/>
        </w:rPr>
        <w:t>od uchádzača</w:t>
      </w:r>
      <w:r w:rsidR="00807241" w:rsidRPr="00E5799F">
        <w:rPr>
          <w:rFonts w:eastAsia="Times New Roman" w:cs="Times New Roman"/>
          <w:szCs w:val="22"/>
        </w:rPr>
        <w:t xml:space="preserve"> </w:t>
      </w:r>
      <w:r w:rsidR="00807241">
        <w:rPr>
          <w:rFonts w:eastAsia="Times New Roman" w:cs="Times New Roman"/>
          <w:szCs w:val="22"/>
        </w:rPr>
        <w:t>požaduje</w:t>
      </w:r>
      <w:r w:rsidR="00807241">
        <w:rPr>
          <w:rFonts w:eastAsia="Times New Roman" w:cs="Arial"/>
          <w:bCs/>
          <w:szCs w:val="22"/>
        </w:rPr>
        <w:t xml:space="preserve"> </w:t>
      </w:r>
      <w:r>
        <w:t>poskytnutie odborných konzultačných služieb.</w:t>
      </w:r>
      <w:r w:rsidR="0026119C">
        <w:t xml:space="preserve"> </w:t>
      </w:r>
      <w:r w:rsidR="00807241">
        <w:t xml:space="preserve">Predmetom požadovaných konzultačných služieb sú najmä tieto </w:t>
      </w:r>
      <w:r w:rsidR="00D1720B">
        <w:t>oblasti</w:t>
      </w:r>
      <w:r>
        <w:t>:</w:t>
      </w:r>
    </w:p>
    <w:p w14:paraId="1EB78CEA" w14:textId="77777777" w:rsidR="0054156C" w:rsidRPr="00E757EE" w:rsidRDefault="0054156C" w:rsidP="0054156C">
      <w:pPr>
        <w:pStyle w:val="ListParagraph"/>
        <w:numPr>
          <w:ilvl w:val="0"/>
          <w:numId w:val="9"/>
        </w:numPr>
        <w:spacing w:after="0" w:line="240" w:lineRule="auto"/>
        <w:ind w:left="426"/>
        <w:jc w:val="both"/>
      </w:pPr>
      <w:r w:rsidRPr="00E757EE">
        <w:t>návrh, optimalizác</w:t>
      </w:r>
      <w:r>
        <w:t>ia</w:t>
      </w:r>
      <w:r w:rsidRPr="00E757EE">
        <w:t xml:space="preserve"> a konfiguráci</w:t>
      </w:r>
      <w:r>
        <w:t>a</w:t>
      </w:r>
      <w:r w:rsidRPr="00E757EE">
        <w:t xml:space="preserve"> diskových polí,</w:t>
      </w:r>
    </w:p>
    <w:p w14:paraId="02A59E51" w14:textId="77777777" w:rsidR="0054156C" w:rsidRPr="00E757EE" w:rsidRDefault="0054156C" w:rsidP="0054156C">
      <w:pPr>
        <w:pStyle w:val="ListParagraph"/>
        <w:numPr>
          <w:ilvl w:val="0"/>
          <w:numId w:val="9"/>
        </w:numPr>
        <w:spacing w:after="0" w:line="240" w:lineRule="auto"/>
        <w:ind w:left="426"/>
        <w:jc w:val="both"/>
      </w:pPr>
      <w:r w:rsidRPr="00E757EE">
        <w:t>správa a konfiguráci</w:t>
      </w:r>
      <w:r>
        <w:t>a</w:t>
      </w:r>
      <w:r w:rsidRPr="00E757EE">
        <w:t xml:space="preserve"> replikačných mechanizmov,</w:t>
      </w:r>
    </w:p>
    <w:p w14:paraId="26B72A79" w14:textId="77777777" w:rsidR="0054156C" w:rsidRPr="00E757EE" w:rsidRDefault="0054156C" w:rsidP="0054156C">
      <w:pPr>
        <w:pStyle w:val="ListParagraph"/>
        <w:numPr>
          <w:ilvl w:val="0"/>
          <w:numId w:val="9"/>
        </w:numPr>
        <w:spacing w:after="0" w:line="240" w:lineRule="auto"/>
        <w:ind w:left="426"/>
        <w:jc w:val="both"/>
      </w:pPr>
      <w:r w:rsidRPr="00E757EE">
        <w:t>správa a konfiguráci</w:t>
      </w:r>
      <w:r>
        <w:t>a</w:t>
      </w:r>
      <w:r w:rsidRPr="00E757EE">
        <w:t xml:space="preserve"> </w:t>
      </w:r>
      <w:proofErr w:type="spellStart"/>
      <w:r w:rsidRPr="00E757EE">
        <w:t>manažovacieho</w:t>
      </w:r>
      <w:proofErr w:type="spellEnd"/>
      <w:r w:rsidRPr="00E757EE">
        <w:t xml:space="preserve"> softvéru,</w:t>
      </w:r>
    </w:p>
    <w:p w14:paraId="5BE51B68" w14:textId="77777777" w:rsidR="0054156C" w:rsidRPr="00E757EE" w:rsidRDefault="0054156C" w:rsidP="0054156C">
      <w:pPr>
        <w:pStyle w:val="ListParagraph"/>
        <w:numPr>
          <w:ilvl w:val="0"/>
          <w:numId w:val="9"/>
        </w:numPr>
        <w:spacing w:after="0" w:line="240" w:lineRule="auto"/>
        <w:ind w:left="426"/>
        <w:jc w:val="both"/>
      </w:pPr>
      <w:r w:rsidRPr="00E757EE">
        <w:t>optimalizácia výkonu a kapacitného využitia,</w:t>
      </w:r>
    </w:p>
    <w:p w14:paraId="7F593F24" w14:textId="77777777" w:rsidR="0054156C" w:rsidRPr="00E757EE" w:rsidRDefault="0054156C" w:rsidP="0054156C">
      <w:pPr>
        <w:pStyle w:val="ListParagraph"/>
        <w:numPr>
          <w:ilvl w:val="0"/>
          <w:numId w:val="9"/>
        </w:numPr>
        <w:spacing w:after="0" w:line="240" w:lineRule="auto"/>
        <w:ind w:left="426"/>
        <w:jc w:val="both"/>
      </w:pPr>
      <w:r w:rsidRPr="00E757EE">
        <w:t>návrh a overovanie zmien konfigurácie,</w:t>
      </w:r>
    </w:p>
    <w:p w14:paraId="1DD84A88" w14:textId="77777777" w:rsidR="0054156C" w:rsidRPr="00E757EE" w:rsidRDefault="0054156C" w:rsidP="0054156C">
      <w:pPr>
        <w:pStyle w:val="ListParagraph"/>
        <w:numPr>
          <w:ilvl w:val="0"/>
          <w:numId w:val="9"/>
        </w:numPr>
        <w:spacing w:after="0" w:line="240" w:lineRule="auto"/>
        <w:ind w:left="426"/>
        <w:jc w:val="both"/>
      </w:pPr>
      <w:r w:rsidRPr="00E757EE">
        <w:t>riešenie prevádzkových problémov a incidentov,</w:t>
      </w:r>
    </w:p>
    <w:p w14:paraId="0DB00007" w14:textId="77777777" w:rsidR="0054156C" w:rsidRPr="00E757EE" w:rsidRDefault="0054156C" w:rsidP="0054156C">
      <w:pPr>
        <w:pStyle w:val="ListParagraph"/>
        <w:numPr>
          <w:ilvl w:val="0"/>
          <w:numId w:val="9"/>
        </w:numPr>
        <w:spacing w:after="0" w:line="240" w:lineRule="auto"/>
        <w:ind w:left="426"/>
        <w:jc w:val="both"/>
      </w:pPr>
      <w:r w:rsidRPr="00E757EE">
        <w:t xml:space="preserve">konzultácie pri aktualizáciách </w:t>
      </w:r>
      <w:proofErr w:type="spellStart"/>
      <w:r w:rsidRPr="00E757EE">
        <w:t>firmware</w:t>
      </w:r>
      <w:proofErr w:type="spellEnd"/>
      <w:r w:rsidRPr="00E757EE">
        <w:t xml:space="preserve">, operačného systému diskových polí a </w:t>
      </w:r>
      <w:proofErr w:type="spellStart"/>
      <w:r w:rsidRPr="00E757EE">
        <w:t>manažovacieho</w:t>
      </w:r>
      <w:proofErr w:type="spellEnd"/>
      <w:r w:rsidRPr="00E757EE">
        <w:t xml:space="preserve"> softvéru,</w:t>
      </w:r>
    </w:p>
    <w:p w14:paraId="0D64D959" w14:textId="77777777" w:rsidR="0054156C" w:rsidRDefault="0054156C" w:rsidP="0054156C">
      <w:pPr>
        <w:pStyle w:val="ListParagraph"/>
        <w:numPr>
          <w:ilvl w:val="0"/>
          <w:numId w:val="9"/>
        </w:numPr>
        <w:spacing w:after="0" w:line="240" w:lineRule="auto"/>
        <w:ind w:left="426"/>
        <w:jc w:val="both"/>
      </w:pPr>
      <w:r w:rsidRPr="00E757EE">
        <w:t>konzultácie súvisiace s integráciou do existujúcej SAN infraštruktúry a prostredia virtualizácie</w:t>
      </w:r>
      <w:r>
        <w:t>.</w:t>
      </w:r>
    </w:p>
    <w:p w14:paraId="47854DE2" w14:textId="77777777" w:rsidR="0054156C" w:rsidRDefault="0054156C" w:rsidP="0054156C">
      <w:pPr>
        <w:spacing w:after="0" w:line="240" w:lineRule="auto"/>
        <w:ind w:left="66"/>
        <w:jc w:val="both"/>
      </w:pPr>
    </w:p>
    <w:p w14:paraId="1E1C4DE4" w14:textId="61A99590" w:rsidR="001D65CA" w:rsidRDefault="005955F1" w:rsidP="0054156C">
      <w:pPr>
        <w:spacing w:after="0" w:line="240" w:lineRule="auto"/>
        <w:ind w:left="66"/>
        <w:jc w:val="both"/>
        <w:rPr>
          <w:szCs w:val="22"/>
        </w:rPr>
      </w:pPr>
      <w:r>
        <w:t>Uchádzač poskytne verejnému obstarávateľovi</w:t>
      </w:r>
      <w:r w:rsidR="00807241">
        <w:t xml:space="preserve"> </w:t>
      </w:r>
      <w:r w:rsidR="0054156C" w:rsidRPr="00457642">
        <w:rPr>
          <w:szCs w:val="22"/>
        </w:rPr>
        <w:t xml:space="preserve">službu </w:t>
      </w:r>
      <w:r w:rsidR="0054156C">
        <w:rPr>
          <w:color w:val="000000" w:themeColor="text1"/>
          <w:szCs w:val="22"/>
        </w:rPr>
        <w:t>Konzultačné</w:t>
      </w:r>
      <w:r w:rsidR="0054156C" w:rsidRPr="00A77195">
        <w:rPr>
          <w:color w:val="000000" w:themeColor="text1"/>
          <w:szCs w:val="22"/>
        </w:rPr>
        <w:t xml:space="preserve"> služby</w:t>
      </w:r>
      <w:r w:rsidR="0054156C" w:rsidRPr="00457642">
        <w:rPr>
          <w:szCs w:val="22"/>
        </w:rPr>
        <w:t xml:space="preserve"> vzdialene, spracovaním dokumentu alebo priamo na pracovisku </w:t>
      </w:r>
      <w:r w:rsidR="0054156C">
        <w:rPr>
          <w:szCs w:val="22"/>
        </w:rPr>
        <w:t>verejného obstarávateľa</w:t>
      </w:r>
      <w:r w:rsidR="0054156C" w:rsidRPr="00457642">
        <w:rPr>
          <w:szCs w:val="22"/>
        </w:rPr>
        <w:t xml:space="preserve"> v rozsahu maximálne do </w:t>
      </w:r>
      <w:r w:rsidR="0054156C">
        <w:rPr>
          <w:noProof/>
          <w:szCs w:val="22"/>
          <w:lang w:eastAsia="sk-SK"/>
        </w:rPr>
        <w:t xml:space="preserve">110 osobohodín </w:t>
      </w:r>
      <w:r w:rsidR="0054156C">
        <w:rPr>
          <w:szCs w:val="22"/>
        </w:rPr>
        <w:t xml:space="preserve">počas trvania </w:t>
      </w:r>
      <w:r w:rsidR="0054156C">
        <w:rPr>
          <w:szCs w:val="22"/>
        </w:rPr>
        <w:t>z</w:t>
      </w:r>
      <w:r w:rsidR="0054156C">
        <w:rPr>
          <w:szCs w:val="22"/>
        </w:rPr>
        <w:t>mluvy</w:t>
      </w:r>
      <w:r w:rsidR="0054156C" w:rsidRPr="00457642">
        <w:rPr>
          <w:szCs w:val="22"/>
        </w:rPr>
        <w:t xml:space="preserve">, ak o vykonanie tejto služby </w:t>
      </w:r>
      <w:r w:rsidR="0054156C">
        <w:rPr>
          <w:szCs w:val="22"/>
        </w:rPr>
        <w:t xml:space="preserve">verejný obstarávateľ </w:t>
      </w:r>
      <w:r w:rsidR="0054156C" w:rsidRPr="00457642">
        <w:rPr>
          <w:szCs w:val="22"/>
        </w:rPr>
        <w:t>požiada formou písomnej záväznej objednávky vystavenej a</w:t>
      </w:r>
      <w:r w:rsidR="0054156C">
        <w:rPr>
          <w:szCs w:val="22"/>
        </w:rPr>
        <w:t> </w:t>
      </w:r>
      <w:r w:rsidR="0054156C" w:rsidRPr="00457642">
        <w:rPr>
          <w:szCs w:val="22"/>
        </w:rPr>
        <w:t>doručenej</w:t>
      </w:r>
      <w:r w:rsidR="0054156C">
        <w:rPr>
          <w:szCs w:val="22"/>
        </w:rPr>
        <w:t xml:space="preserve"> uchádzačovi</w:t>
      </w:r>
      <w:r w:rsidR="0054156C" w:rsidRPr="00457642">
        <w:rPr>
          <w:szCs w:val="22"/>
        </w:rPr>
        <w:t xml:space="preserve"> a v množstve v akom o to </w:t>
      </w:r>
      <w:r w:rsidR="0054156C">
        <w:rPr>
          <w:szCs w:val="22"/>
        </w:rPr>
        <w:t xml:space="preserve">verejný obstarávateľ </w:t>
      </w:r>
      <w:r w:rsidR="0054156C" w:rsidRPr="00457642">
        <w:rPr>
          <w:szCs w:val="22"/>
        </w:rPr>
        <w:t>písomnou objednávkou požiada.</w:t>
      </w:r>
    </w:p>
    <w:p w14:paraId="4B079010" w14:textId="77777777" w:rsidR="0054156C" w:rsidRDefault="0054156C" w:rsidP="0054156C">
      <w:pPr>
        <w:spacing w:after="0" w:line="240" w:lineRule="auto"/>
        <w:ind w:left="66"/>
        <w:jc w:val="both"/>
        <w:rPr>
          <w:szCs w:val="22"/>
        </w:rPr>
      </w:pPr>
    </w:p>
    <w:p w14:paraId="220D428C" w14:textId="3C497934" w:rsidR="0054156C" w:rsidRPr="0054156C" w:rsidRDefault="0054156C" w:rsidP="0054156C">
      <w:pPr>
        <w:pStyle w:val="ListParagraph"/>
        <w:keepNext/>
        <w:numPr>
          <w:ilvl w:val="0"/>
          <w:numId w:val="8"/>
        </w:numPr>
        <w:spacing w:after="60" w:line="240" w:lineRule="auto"/>
        <w:ind w:left="425" w:hanging="425"/>
        <w:jc w:val="both"/>
        <w:rPr>
          <w:b/>
          <w:szCs w:val="22"/>
        </w:rPr>
      </w:pPr>
      <w:r w:rsidRPr="0054156C">
        <w:rPr>
          <w:b/>
          <w:szCs w:val="22"/>
        </w:rPr>
        <w:t>Obsah technickej dokumentácie</w:t>
      </w:r>
    </w:p>
    <w:p w14:paraId="7DB89F49" w14:textId="77777777" w:rsidR="0054156C" w:rsidRDefault="0054156C" w:rsidP="0054156C">
      <w:pPr>
        <w:spacing w:after="0" w:line="240" w:lineRule="auto"/>
        <w:jc w:val="both"/>
      </w:pPr>
      <w:r>
        <w:t>1.</w:t>
      </w:r>
      <w:r>
        <w:tab/>
        <w:t>HW a SW architektúra implementovaného riešenia,</w:t>
      </w:r>
    </w:p>
    <w:p w14:paraId="2EC3BE70" w14:textId="77777777" w:rsidR="0054156C" w:rsidRDefault="0054156C" w:rsidP="0054156C">
      <w:pPr>
        <w:spacing w:after="0" w:line="240" w:lineRule="auto"/>
        <w:jc w:val="both"/>
      </w:pPr>
      <w:r>
        <w:t>2.</w:t>
      </w:r>
      <w:r>
        <w:tab/>
        <w:t xml:space="preserve">Popis a schéma zapojenia systému v infraštruktúre Objednávateľa </w:t>
      </w:r>
    </w:p>
    <w:p w14:paraId="266D9F89" w14:textId="77777777" w:rsidR="0054156C" w:rsidRDefault="0054156C" w:rsidP="0054156C">
      <w:pPr>
        <w:spacing w:after="0" w:line="240" w:lineRule="auto"/>
        <w:jc w:val="both"/>
      </w:pPr>
      <w:r>
        <w:t>3.</w:t>
      </w:r>
      <w:r>
        <w:tab/>
        <w:t xml:space="preserve">Fyzická </w:t>
      </w:r>
      <w:proofErr w:type="spellStart"/>
      <w:r>
        <w:t>storage</w:t>
      </w:r>
      <w:proofErr w:type="spellEnd"/>
      <w:r>
        <w:t xml:space="preserve"> architektúra,</w:t>
      </w:r>
    </w:p>
    <w:p w14:paraId="568E243C" w14:textId="77777777" w:rsidR="0054156C" w:rsidRDefault="0054156C" w:rsidP="0054156C">
      <w:pPr>
        <w:spacing w:after="0" w:line="240" w:lineRule="auto"/>
        <w:jc w:val="both"/>
      </w:pPr>
      <w:r>
        <w:t>4.</w:t>
      </w:r>
      <w:r>
        <w:tab/>
        <w:t>Umiestnenie stojanov v primárnom a záložnom dátovom centre,</w:t>
      </w:r>
    </w:p>
    <w:p w14:paraId="2610E6FE" w14:textId="77777777" w:rsidR="0054156C" w:rsidRDefault="0054156C" w:rsidP="0054156C">
      <w:pPr>
        <w:spacing w:after="0" w:line="240" w:lineRule="auto"/>
        <w:jc w:val="both"/>
      </w:pPr>
      <w:r>
        <w:t>5.</w:t>
      </w:r>
      <w:r>
        <w:tab/>
        <w:t>Prepojenie kabeláže,</w:t>
      </w:r>
    </w:p>
    <w:p w14:paraId="717A65E7" w14:textId="77777777" w:rsidR="0054156C" w:rsidRDefault="0054156C" w:rsidP="0054156C">
      <w:pPr>
        <w:spacing w:after="0" w:line="240" w:lineRule="auto"/>
        <w:jc w:val="both"/>
      </w:pPr>
      <w:r>
        <w:t>6.</w:t>
      </w:r>
      <w:r>
        <w:tab/>
        <w:t>Konektivita do LAN a SAN siete,</w:t>
      </w:r>
    </w:p>
    <w:p w14:paraId="7FA441A1" w14:textId="77777777" w:rsidR="0054156C" w:rsidRDefault="0054156C" w:rsidP="0054156C">
      <w:pPr>
        <w:spacing w:after="0" w:line="240" w:lineRule="auto"/>
        <w:jc w:val="both"/>
      </w:pPr>
      <w:r>
        <w:lastRenderedPageBreak/>
        <w:t>7.</w:t>
      </w:r>
      <w:r>
        <w:tab/>
        <w:t>Manažment Diskových polí,</w:t>
      </w:r>
    </w:p>
    <w:p w14:paraId="5B76C149" w14:textId="77777777" w:rsidR="0054156C" w:rsidRDefault="0054156C" w:rsidP="0054156C">
      <w:pPr>
        <w:spacing w:after="0" w:line="240" w:lineRule="auto"/>
        <w:jc w:val="both"/>
      </w:pPr>
      <w:r>
        <w:t>8.</w:t>
      </w:r>
      <w:r>
        <w:tab/>
        <w:t xml:space="preserve">Integrácia s monitoring systémom infraštruktúry Objednávateľa, </w:t>
      </w:r>
    </w:p>
    <w:p w14:paraId="75E1FAD6" w14:textId="77777777" w:rsidR="0054156C" w:rsidRDefault="0054156C" w:rsidP="0054156C">
      <w:pPr>
        <w:spacing w:after="0" w:line="240" w:lineRule="auto"/>
        <w:jc w:val="both"/>
      </w:pPr>
      <w:r>
        <w:t>9.</w:t>
      </w:r>
      <w:r>
        <w:tab/>
        <w:t>Replikácia Diskových polí,</w:t>
      </w:r>
    </w:p>
    <w:p w14:paraId="3EE4D8A7" w14:textId="7960E477" w:rsidR="001D65CA" w:rsidRDefault="0054156C" w:rsidP="0054156C">
      <w:pPr>
        <w:spacing w:after="0" w:line="240" w:lineRule="auto"/>
        <w:ind w:left="709" w:hanging="709"/>
        <w:jc w:val="both"/>
      </w:pPr>
      <w:r>
        <w:t>10.</w:t>
      </w:r>
      <w:r>
        <w:tab/>
      </w:r>
      <w:proofErr w:type="spellStart"/>
      <w:r>
        <w:t>Host</w:t>
      </w:r>
      <w:proofErr w:type="spellEnd"/>
      <w:r>
        <w:t xml:space="preserve"> systémy a podporované verzie ovládačov pre: </w:t>
      </w:r>
      <w:proofErr w:type="spellStart"/>
      <w:r>
        <w:t>VMware</w:t>
      </w:r>
      <w:proofErr w:type="spellEnd"/>
      <w:r>
        <w:t xml:space="preserve"> </w:t>
      </w:r>
      <w:proofErr w:type="spellStart"/>
      <w:r>
        <w:t>vSphere</w:t>
      </w:r>
      <w:proofErr w:type="spellEnd"/>
      <w:r>
        <w:t xml:space="preserve">, Oracle Linux, </w:t>
      </w:r>
      <w:proofErr w:type="spellStart"/>
      <w:r>
        <w:t>Redhat</w:t>
      </w:r>
      <w:proofErr w:type="spellEnd"/>
      <w:r>
        <w:t xml:space="preserve"> Linux, Windows</w:t>
      </w:r>
    </w:p>
    <w:sectPr w:rsidR="001D65C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55AE" w14:textId="77777777" w:rsidR="00C27E14" w:rsidRDefault="00C27E14" w:rsidP="0009480D">
      <w:pPr>
        <w:spacing w:after="0" w:line="240" w:lineRule="auto"/>
      </w:pPr>
      <w:r>
        <w:separator/>
      </w:r>
    </w:p>
  </w:endnote>
  <w:endnote w:type="continuationSeparator" w:id="0">
    <w:p w14:paraId="20A6E81B" w14:textId="77777777" w:rsidR="00C27E14" w:rsidRDefault="00C27E14"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344163899"/>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610441D8" w14:textId="77777777" w:rsidR="003E72A0" w:rsidRPr="003E72A0" w:rsidRDefault="003E72A0">
            <w:pPr>
              <w:pStyle w:val="Footer"/>
              <w:jc w:val="right"/>
              <w:rPr>
                <w:sz w:val="20"/>
              </w:rPr>
            </w:pPr>
            <w:r w:rsidRPr="003E72A0">
              <w:rPr>
                <w:sz w:val="20"/>
              </w:rPr>
              <w:t xml:space="preserve">strana </w:t>
            </w:r>
            <w:r w:rsidRPr="003E72A0">
              <w:rPr>
                <w:b/>
                <w:bCs/>
                <w:sz w:val="20"/>
              </w:rPr>
              <w:fldChar w:fldCharType="begin"/>
            </w:r>
            <w:r w:rsidRPr="003E72A0">
              <w:rPr>
                <w:b/>
                <w:bCs/>
                <w:sz w:val="20"/>
              </w:rPr>
              <w:instrText xml:space="preserve"> PAGE </w:instrText>
            </w:r>
            <w:r w:rsidRPr="003E72A0">
              <w:rPr>
                <w:b/>
                <w:bCs/>
                <w:sz w:val="20"/>
              </w:rPr>
              <w:fldChar w:fldCharType="separate"/>
            </w:r>
            <w:r w:rsidRPr="003E72A0">
              <w:rPr>
                <w:b/>
                <w:bCs/>
                <w:noProof/>
                <w:sz w:val="20"/>
              </w:rPr>
              <w:t>2</w:t>
            </w:r>
            <w:r w:rsidRPr="003E72A0">
              <w:rPr>
                <w:b/>
                <w:bCs/>
                <w:sz w:val="20"/>
              </w:rPr>
              <w:fldChar w:fldCharType="end"/>
            </w:r>
            <w:r w:rsidRPr="003E72A0">
              <w:rPr>
                <w:sz w:val="20"/>
              </w:rPr>
              <w:t xml:space="preserve"> z </w:t>
            </w:r>
            <w:r w:rsidRPr="003E72A0">
              <w:rPr>
                <w:b/>
                <w:bCs/>
                <w:sz w:val="20"/>
              </w:rPr>
              <w:fldChar w:fldCharType="begin"/>
            </w:r>
            <w:r w:rsidRPr="003E72A0">
              <w:rPr>
                <w:b/>
                <w:bCs/>
                <w:sz w:val="20"/>
              </w:rPr>
              <w:instrText xml:space="preserve"> NUMPAGES  </w:instrText>
            </w:r>
            <w:r w:rsidRPr="003E72A0">
              <w:rPr>
                <w:b/>
                <w:bCs/>
                <w:sz w:val="20"/>
              </w:rPr>
              <w:fldChar w:fldCharType="separate"/>
            </w:r>
            <w:r w:rsidRPr="003E72A0">
              <w:rPr>
                <w:b/>
                <w:bCs/>
                <w:noProof/>
                <w:sz w:val="20"/>
              </w:rPr>
              <w:t>2</w:t>
            </w:r>
            <w:r w:rsidRPr="003E72A0">
              <w:rPr>
                <w:b/>
                <w:bCs/>
                <w:sz w:val="20"/>
              </w:rPr>
              <w:fldChar w:fldCharType="end"/>
            </w:r>
          </w:p>
        </w:sdtContent>
      </w:sdt>
    </w:sdtContent>
  </w:sdt>
  <w:p w14:paraId="7B5ED30E"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FA926" w14:textId="77777777" w:rsidR="00C27E14" w:rsidRDefault="00C27E14" w:rsidP="0009480D">
      <w:pPr>
        <w:spacing w:after="0" w:line="240" w:lineRule="auto"/>
      </w:pPr>
      <w:r>
        <w:separator/>
      </w:r>
    </w:p>
  </w:footnote>
  <w:footnote w:type="continuationSeparator" w:id="0">
    <w:p w14:paraId="2ECCE500" w14:textId="77777777" w:rsidR="00C27E14" w:rsidRDefault="00C27E14"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A9F"/>
    <w:multiLevelType w:val="multilevel"/>
    <w:tmpl w:val="748A5A44"/>
    <w:lvl w:ilvl="0">
      <w:start w:val="1"/>
      <w:numFmt w:val="decimal"/>
      <w:lvlText w:val="%1"/>
      <w:lvlJc w:val="left"/>
      <w:pPr>
        <w:ind w:left="408" w:hanging="408"/>
      </w:pPr>
      <w:rPr>
        <w:rFonts w:hint="default"/>
      </w:rPr>
    </w:lvl>
    <w:lvl w:ilvl="1">
      <w:start w:val="1"/>
      <w:numFmt w:val="decimal"/>
      <w:lvlText w:val="%1.%2"/>
      <w:lvlJc w:val="left"/>
      <w:pPr>
        <w:ind w:left="393" w:hanging="408"/>
      </w:pPr>
      <w:rPr>
        <w:rFonts w:hint="default"/>
        <w:b w:val="0"/>
        <w:bCs w:val="0"/>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1" w15:restartNumberingAfterBreak="0">
    <w:nsid w:val="0A2844C8"/>
    <w:multiLevelType w:val="hybridMultilevel"/>
    <w:tmpl w:val="B240E3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B04E85"/>
    <w:multiLevelType w:val="multilevel"/>
    <w:tmpl w:val="918A05D0"/>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3."/>
      <w:lvlJc w:val="left"/>
      <w:pPr>
        <w:tabs>
          <w:tab w:val="num" w:pos="1701"/>
        </w:tabs>
        <w:ind w:left="1701" w:hanging="794"/>
      </w:pPr>
      <w:rPr>
        <w:rFonts w:ascii="Cambria" w:eastAsiaTheme="majorEastAsia" w:hAnsi="Cambria" w:cstheme="majorBidi"/>
        <w:b/>
        <w:bCs w:val="0"/>
        <w:strike w:val="0"/>
        <w:sz w:val="22"/>
        <w:szCs w:val="22"/>
      </w:rPr>
    </w:lvl>
    <w:lvl w:ilvl="3">
      <w:start w:val="1"/>
      <w:numFmt w:val="bullet"/>
      <w:lvlText w:val=""/>
      <w:lvlJc w:val="left"/>
      <w:pPr>
        <w:ind w:left="1440" w:hanging="360"/>
      </w:pPr>
      <w:rPr>
        <w:rFonts w:ascii="Symbol" w:hAnsi="Symbol" w:hint="default"/>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 w15:restartNumberingAfterBreak="0">
    <w:nsid w:val="320D587D"/>
    <w:multiLevelType w:val="hybridMultilevel"/>
    <w:tmpl w:val="04B6FE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39B56EA"/>
    <w:multiLevelType w:val="hybridMultilevel"/>
    <w:tmpl w:val="795641F0"/>
    <w:lvl w:ilvl="0" w:tplc="FA86905A">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4FD67E1C"/>
    <w:multiLevelType w:val="hybridMultilevel"/>
    <w:tmpl w:val="850807D8"/>
    <w:lvl w:ilvl="0" w:tplc="FFFFFFFF">
      <w:start w:val="1"/>
      <w:numFmt w:val="lowerLetter"/>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7" w15:restartNumberingAfterBreak="0">
    <w:nsid w:val="55CA7AA3"/>
    <w:multiLevelType w:val="hybridMultilevel"/>
    <w:tmpl w:val="39942E54"/>
    <w:lvl w:ilvl="0" w:tplc="91201678">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7E373CB"/>
    <w:multiLevelType w:val="multilevel"/>
    <w:tmpl w:val="CAB89BBA"/>
    <w:lvl w:ilvl="0">
      <w:start w:val="1"/>
      <w:numFmt w:val="decimal"/>
      <w:lvlText w:val="%1."/>
      <w:lvlJc w:val="left"/>
      <w:pPr>
        <w:tabs>
          <w:tab w:val="num" w:pos="340"/>
        </w:tabs>
        <w:ind w:left="340" w:hanging="340"/>
      </w:pPr>
      <w:rPr>
        <w:rFonts w:ascii="Cambria" w:eastAsia="Times New Roman" w:hAnsi="Cambria" w:cs="Times New Roman"/>
        <w:sz w:val="24"/>
        <w:szCs w:val="24"/>
      </w:rPr>
    </w:lvl>
    <w:lvl w:ilvl="1">
      <w:start w:val="1"/>
      <w:numFmt w:val="decimal"/>
      <w:lvlText w:val="%1.%2."/>
      <w:lvlJc w:val="left"/>
      <w:pPr>
        <w:tabs>
          <w:tab w:val="num" w:pos="1191"/>
        </w:tabs>
        <w:ind w:left="1191" w:hanging="907"/>
      </w:pPr>
      <w:rPr>
        <w:rFonts w:ascii="Cambria" w:hAnsi="Cambria" w:hint="default"/>
        <w:b w:val="0"/>
        <w:bCs w:val="0"/>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6436D51"/>
    <w:multiLevelType w:val="hybridMultilevel"/>
    <w:tmpl w:val="B63CC614"/>
    <w:lvl w:ilvl="0" w:tplc="86A4B922">
      <w:start w:val="1"/>
      <w:numFmt w:val="decimal"/>
      <w:lvlText w:val="%1."/>
      <w:lvlJc w:val="left"/>
      <w:pPr>
        <w:ind w:left="360" w:hanging="360"/>
      </w:pPr>
      <w:rPr>
        <w:rFonts w:ascii="Cambria" w:eastAsia="Times New Roman" w:hAnsi="Cambria"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837694866">
    <w:abstractNumId w:val="2"/>
  </w:num>
  <w:num w:numId="2" w16cid:durableId="2088915846">
    <w:abstractNumId w:val="5"/>
  </w:num>
  <w:num w:numId="3" w16cid:durableId="1590428588">
    <w:abstractNumId w:val="0"/>
  </w:num>
  <w:num w:numId="4" w16cid:durableId="18897016">
    <w:abstractNumId w:val="3"/>
  </w:num>
  <w:num w:numId="5" w16cid:durableId="169806039">
    <w:abstractNumId w:val="8"/>
  </w:num>
  <w:num w:numId="6" w16cid:durableId="301548383">
    <w:abstractNumId w:val="9"/>
  </w:num>
  <w:num w:numId="7" w16cid:durableId="1467506778">
    <w:abstractNumId w:val="6"/>
  </w:num>
  <w:num w:numId="8" w16cid:durableId="1152478956">
    <w:abstractNumId w:val="7"/>
  </w:num>
  <w:num w:numId="9" w16cid:durableId="2014381647">
    <w:abstractNumId w:val="4"/>
  </w:num>
  <w:num w:numId="10" w16cid:durableId="1351878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257"/>
    <w:rsid w:val="00035895"/>
    <w:rsid w:val="00062D45"/>
    <w:rsid w:val="00064933"/>
    <w:rsid w:val="0009480D"/>
    <w:rsid w:val="000C7C07"/>
    <w:rsid w:val="000E4EF5"/>
    <w:rsid w:val="001041A6"/>
    <w:rsid w:val="00122809"/>
    <w:rsid w:val="00125B84"/>
    <w:rsid w:val="00130860"/>
    <w:rsid w:val="00147631"/>
    <w:rsid w:val="001663B6"/>
    <w:rsid w:val="001A694C"/>
    <w:rsid w:val="001C2C7F"/>
    <w:rsid w:val="001C3168"/>
    <w:rsid w:val="001D01FE"/>
    <w:rsid w:val="001D5F9F"/>
    <w:rsid w:val="001D65CA"/>
    <w:rsid w:val="001E372B"/>
    <w:rsid w:val="001F0B4C"/>
    <w:rsid w:val="002037D2"/>
    <w:rsid w:val="00225679"/>
    <w:rsid w:val="0026119C"/>
    <w:rsid w:val="002626CE"/>
    <w:rsid w:val="00275868"/>
    <w:rsid w:val="0028167D"/>
    <w:rsid w:val="00295AC4"/>
    <w:rsid w:val="002B4CD0"/>
    <w:rsid w:val="002B6228"/>
    <w:rsid w:val="002C57DC"/>
    <w:rsid w:val="002F0077"/>
    <w:rsid w:val="0032237C"/>
    <w:rsid w:val="003636B5"/>
    <w:rsid w:val="00364983"/>
    <w:rsid w:val="003828FC"/>
    <w:rsid w:val="00392F01"/>
    <w:rsid w:val="003B3EF1"/>
    <w:rsid w:val="003D309F"/>
    <w:rsid w:val="003E0611"/>
    <w:rsid w:val="003E51A0"/>
    <w:rsid w:val="003E72A0"/>
    <w:rsid w:val="00404865"/>
    <w:rsid w:val="004100B0"/>
    <w:rsid w:val="004228FF"/>
    <w:rsid w:val="00423EA2"/>
    <w:rsid w:val="00445B18"/>
    <w:rsid w:val="0048169D"/>
    <w:rsid w:val="004C6BAC"/>
    <w:rsid w:val="004D2257"/>
    <w:rsid w:val="004D7E2D"/>
    <w:rsid w:val="004E29D3"/>
    <w:rsid w:val="004E4470"/>
    <w:rsid w:val="00506EC4"/>
    <w:rsid w:val="00522F46"/>
    <w:rsid w:val="005316F2"/>
    <w:rsid w:val="00531FFA"/>
    <w:rsid w:val="005368A3"/>
    <w:rsid w:val="0054156C"/>
    <w:rsid w:val="00555629"/>
    <w:rsid w:val="00564381"/>
    <w:rsid w:val="00582DE6"/>
    <w:rsid w:val="00587CC8"/>
    <w:rsid w:val="005939CC"/>
    <w:rsid w:val="005955F1"/>
    <w:rsid w:val="005A1CD3"/>
    <w:rsid w:val="00621907"/>
    <w:rsid w:val="0064236A"/>
    <w:rsid w:val="00644775"/>
    <w:rsid w:val="006470E3"/>
    <w:rsid w:val="006539EB"/>
    <w:rsid w:val="00665E8A"/>
    <w:rsid w:val="00674385"/>
    <w:rsid w:val="006A67C1"/>
    <w:rsid w:val="006B4B2E"/>
    <w:rsid w:val="006C42F3"/>
    <w:rsid w:val="006E5090"/>
    <w:rsid w:val="006F4B61"/>
    <w:rsid w:val="00727490"/>
    <w:rsid w:val="00732E6A"/>
    <w:rsid w:val="0074017A"/>
    <w:rsid w:val="007454BF"/>
    <w:rsid w:val="00747233"/>
    <w:rsid w:val="00754C78"/>
    <w:rsid w:val="007774A3"/>
    <w:rsid w:val="00782367"/>
    <w:rsid w:val="00786229"/>
    <w:rsid w:val="00787300"/>
    <w:rsid w:val="00791EB7"/>
    <w:rsid w:val="007A7B8E"/>
    <w:rsid w:val="007D6B26"/>
    <w:rsid w:val="007E491C"/>
    <w:rsid w:val="007E6914"/>
    <w:rsid w:val="00807241"/>
    <w:rsid w:val="00810B5D"/>
    <w:rsid w:val="00850278"/>
    <w:rsid w:val="00852298"/>
    <w:rsid w:val="00863B43"/>
    <w:rsid w:val="00867002"/>
    <w:rsid w:val="008F27EC"/>
    <w:rsid w:val="00910737"/>
    <w:rsid w:val="009841D6"/>
    <w:rsid w:val="00996718"/>
    <w:rsid w:val="009A0972"/>
    <w:rsid w:val="009A243E"/>
    <w:rsid w:val="009A6FA0"/>
    <w:rsid w:val="009B2B98"/>
    <w:rsid w:val="009C1470"/>
    <w:rsid w:val="009C6E7F"/>
    <w:rsid w:val="009F0562"/>
    <w:rsid w:val="009F60D3"/>
    <w:rsid w:val="00A34D04"/>
    <w:rsid w:val="00A719D6"/>
    <w:rsid w:val="00A778F8"/>
    <w:rsid w:val="00AC62EC"/>
    <w:rsid w:val="00AC674A"/>
    <w:rsid w:val="00B256B5"/>
    <w:rsid w:val="00B31C02"/>
    <w:rsid w:val="00B42F36"/>
    <w:rsid w:val="00B86C3E"/>
    <w:rsid w:val="00BA4BE5"/>
    <w:rsid w:val="00BC4D9A"/>
    <w:rsid w:val="00BD3420"/>
    <w:rsid w:val="00C27E14"/>
    <w:rsid w:val="00C35673"/>
    <w:rsid w:val="00C35E8A"/>
    <w:rsid w:val="00C36BA7"/>
    <w:rsid w:val="00C52D63"/>
    <w:rsid w:val="00C54A63"/>
    <w:rsid w:val="00C71B7C"/>
    <w:rsid w:val="00CB7C08"/>
    <w:rsid w:val="00CC77A9"/>
    <w:rsid w:val="00CE4E5D"/>
    <w:rsid w:val="00D1514C"/>
    <w:rsid w:val="00D1720B"/>
    <w:rsid w:val="00D50CB0"/>
    <w:rsid w:val="00D70CA8"/>
    <w:rsid w:val="00D87D02"/>
    <w:rsid w:val="00D9246B"/>
    <w:rsid w:val="00DD19CE"/>
    <w:rsid w:val="00DE7F63"/>
    <w:rsid w:val="00DF58E4"/>
    <w:rsid w:val="00E34EEE"/>
    <w:rsid w:val="00E5799F"/>
    <w:rsid w:val="00E92A59"/>
    <w:rsid w:val="00F10B5D"/>
    <w:rsid w:val="00F14168"/>
    <w:rsid w:val="00F16192"/>
    <w:rsid w:val="00F21523"/>
    <w:rsid w:val="00F3710C"/>
    <w:rsid w:val="00F74B4F"/>
    <w:rsid w:val="00F96CC9"/>
    <w:rsid w:val="00FB29B8"/>
    <w:rsid w:val="00FC2963"/>
    <w:rsid w:val="00FC74D5"/>
    <w:rsid w:val="00FE29B3"/>
    <w:rsid w:val="00FF04B5"/>
    <w:rsid w:val="00FF2AC9"/>
    <w:rsid w:val="00FF4E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CE011"/>
  <w15:chartTrackingRefBased/>
  <w15:docId w15:val="{BA2C2338-FC35-41ED-B96F-B3FB8F18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81"/>
    <w:rPr>
      <w:sz w:val="22"/>
    </w:rPr>
  </w:style>
  <w:style w:type="paragraph" w:styleId="Heading1">
    <w:name w:val="heading 1"/>
    <w:aliases w:val="Požiadavka 1,h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basedOn w:val="Normal"/>
    <w:next w:val="Normal"/>
    <w:link w:val="Heading4Char"/>
    <w:uiPriority w:val="9"/>
    <w:semiHidden/>
    <w:unhideWhenUsed/>
    <w:qFormat/>
    <w:rsid w:val="004D2257"/>
    <w:pPr>
      <w:keepNext/>
      <w:keepLines/>
      <w:spacing w:before="80" w:after="40"/>
      <w:outlineLvl w:val="3"/>
    </w:pPr>
    <w:rPr>
      <w:rFonts w:asciiTheme="minorHAnsi" w:eastAsiaTheme="majorEastAsia" w:hAnsiTheme="minorHAnsi" w:cstheme="majorBidi"/>
      <w:i/>
      <w:iCs/>
      <w:color w:val="004C80" w:themeColor="accent1" w:themeShade="BF"/>
    </w:rPr>
  </w:style>
  <w:style w:type="paragraph" w:styleId="Heading5">
    <w:name w:val="heading 5"/>
    <w:basedOn w:val="Normal"/>
    <w:next w:val="Normal"/>
    <w:link w:val="Heading5Char"/>
    <w:uiPriority w:val="9"/>
    <w:semiHidden/>
    <w:unhideWhenUsed/>
    <w:qFormat/>
    <w:rsid w:val="004D2257"/>
    <w:pPr>
      <w:keepNext/>
      <w:keepLines/>
      <w:spacing w:before="80" w:after="40"/>
      <w:outlineLvl w:val="4"/>
    </w:pPr>
    <w:rPr>
      <w:rFonts w:asciiTheme="minorHAnsi" w:eastAsiaTheme="majorEastAsia" w:hAnsiTheme="minorHAnsi" w:cstheme="majorBidi"/>
      <w:color w:val="004C80" w:themeColor="accent1" w:themeShade="BF"/>
    </w:rPr>
  </w:style>
  <w:style w:type="paragraph" w:styleId="Heading6">
    <w:name w:val="heading 6"/>
    <w:basedOn w:val="Normal"/>
    <w:next w:val="Normal"/>
    <w:link w:val="Heading6Char"/>
    <w:uiPriority w:val="9"/>
    <w:semiHidden/>
    <w:unhideWhenUsed/>
    <w:qFormat/>
    <w:rsid w:val="004D22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D225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D225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D225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žiadavka 1 Char,h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basedOn w:val="DefaultParagraphFont"/>
    <w:link w:val="Heading4"/>
    <w:uiPriority w:val="9"/>
    <w:semiHidden/>
    <w:rsid w:val="004D2257"/>
    <w:rPr>
      <w:rFonts w:asciiTheme="minorHAnsi" w:eastAsiaTheme="majorEastAsia" w:hAnsiTheme="minorHAnsi" w:cstheme="majorBidi"/>
      <w:i/>
      <w:iCs/>
      <w:color w:val="004C80" w:themeColor="accent1" w:themeShade="BF"/>
      <w:sz w:val="22"/>
    </w:rPr>
  </w:style>
  <w:style w:type="character" w:customStyle="1" w:styleId="Heading5Char">
    <w:name w:val="Heading 5 Char"/>
    <w:basedOn w:val="DefaultParagraphFont"/>
    <w:link w:val="Heading5"/>
    <w:uiPriority w:val="9"/>
    <w:semiHidden/>
    <w:rsid w:val="004D2257"/>
    <w:rPr>
      <w:rFonts w:asciiTheme="minorHAnsi" w:eastAsiaTheme="majorEastAsia" w:hAnsiTheme="minorHAnsi" w:cstheme="majorBidi"/>
      <w:color w:val="004C80" w:themeColor="accent1" w:themeShade="BF"/>
      <w:sz w:val="22"/>
    </w:rPr>
  </w:style>
  <w:style w:type="character" w:customStyle="1" w:styleId="Heading6Char">
    <w:name w:val="Heading 6 Char"/>
    <w:basedOn w:val="DefaultParagraphFont"/>
    <w:link w:val="Heading6"/>
    <w:uiPriority w:val="9"/>
    <w:semiHidden/>
    <w:rsid w:val="004D2257"/>
    <w:rPr>
      <w:rFonts w:asciiTheme="minorHAnsi" w:eastAsiaTheme="majorEastAsia" w:hAnsiTheme="minorHAnsi" w:cstheme="majorBidi"/>
      <w:i/>
      <w:iCs/>
      <w:color w:val="595959" w:themeColor="text1" w:themeTint="A6"/>
      <w:sz w:val="22"/>
    </w:rPr>
  </w:style>
  <w:style w:type="character" w:customStyle="1" w:styleId="Heading7Char">
    <w:name w:val="Heading 7 Char"/>
    <w:basedOn w:val="DefaultParagraphFont"/>
    <w:link w:val="Heading7"/>
    <w:uiPriority w:val="9"/>
    <w:semiHidden/>
    <w:rsid w:val="004D2257"/>
    <w:rPr>
      <w:rFonts w:asciiTheme="minorHAnsi" w:eastAsiaTheme="majorEastAsia" w:hAnsiTheme="minorHAnsi" w:cstheme="majorBidi"/>
      <w:color w:val="595959" w:themeColor="text1" w:themeTint="A6"/>
      <w:sz w:val="22"/>
    </w:rPr>
  </w:style>
  <w:style w:type="character" w:customStyle="1" w:styleId="Heading8Char">
    <w:name w:val="Heading 8 Char"/>
    <w:basedOn w:val="DefaultParagraphFont"/>
    <w:link w:val="Heading8"/>
    <w:uiPriority w:val="9"/>
    <w:semiHidden/>
    <w:rsid w:val="004D2257"/>
    <w:rPr>
      <w:rFonts w:asciiTheme="minorHAnsi" w:eastAsiaTheme="majorEastAsia" w:hAnsiTheme="minorHAnsi" w:cstheme="majorBidi"/>
      <w:i/>
      <w:iCs/>
      <w:color w:val="272727" w:themeColor="text1" w:themeTint="D8"/>
      <w:sz w:val="22"/>
    </w:rPr>
  </w:style>
  <w:style w:type="character" w:customStyle="1" w:styleId="Heading9Char">
    <w:name w:val="Heading 9 Char"/>
    <w:basedOn w:val="DefaultParagraphFont"/>
    <w:link w:val="Heading9"/>
    <w:uiPriority w:val="9"/>
    <w:semiHidden/>
    <w:rsid w:val="004D2257"/>
    <w:rPr>
      <w:rFonts w:asciiTheme="minorHAnsi" w:eastAsiaTheme="majorEastAsia" w:hAnsiTheme="minorHAnsi" w:cstheme="majorBidi"/>
      <w:color w:val="272727" w:themeColor="text1" w:themeTint="D8"/>
      <w:sz w:val="22"/>
    </w:rPr>
  </w:style>
  <w:style w:type="paragraph" w:styleId="Title">
    <w:name w:val="Title"/>
    <w:basedOn w:val="Normal"/>
    <w:next w:val="Normal"/>
    <w:link w:val="TitleChar"/>
    <w:uiPriority w:val="10"/>
    <w:qFormat/>
    <w:rsid w:val="004D22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2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25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2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D225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2257"/>
    <w:rPr>
      <w:i/>
      <w:iCs/>
      <w:color w:val="404040" w:themeColor="text1" w:themeTint="BF"/>
      <w:sz w:val="22"/>
    </w:rPr>
  </w:style>
  <w:style w:type="paragraph" w:styleId="ListParagraph">
    <w:name w:val="List Paragraph"/>
    <w:aliases w:val="List Paragraph1,Odsek zoznamu2,ODRAZKY PRVA UROVEN,body,Odsek,Bullet Number,lp1,lp11,List Paragraph11,Bullet 1,Use Case List Paragraph,Bullet List,FooterText,numbered,Paragraphe de liste1,ZOZNAM,Tabuľka,bullet,Bulleted Text"/>
    <w:basedOn w:val="Normal"/>
    <w:link w:val="ListParagraphChar"/>
    <w:uiPriority w:val="34"/>
    <w:qFormat/>
    <w:rsid w:val="004D2257"/>
    <w:pPr>
      <w:ind w:left="720"/>
      <w:contextualSpacing/>
    </w:pPr>
  </w:style>
  <w:style w:type="character" w:styleId="IntenseEmphasis">
    <w:name w:val="Intense Emphasis"/>
    <w:basedOn w:val="DefaultParagraphFont"/>
    <w:uiPriority w:val="21"/>
    <w:qFormat/>
    <w:rsid w:val="004D2257"/>
    <w:rPr>
      <w:i/>
      <w:iCs/>
      <w:color w:val="004C80" w:themeColor="accent1" w:themeShade="BF"/>
    </w:rPr>
  </w:style>
  <w:style w:type="paragraph" w:styleId="IntenseQuote">
    <w:name w:val="Intense Quote"/>
    <w:basedOn w:val="Normal"/>
    <w:next w:val="Normal"/>
    <w:link w:val="IntenseQuoteChar"/>
    <w:uiPriority w:val="30"/>
    <w:qFormat/>
    <w:rsid w:val="004D2257"/>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IntenseQuoteChar">
    <w:name w:val="Intense Quote Char"/>
    <w:basedOn w:val="DefaultParagraphFont"/>
    <w:link w:val="IntenseQuote"/>
    <w:uiPriority w:val="30"/>
    <w:rsid w:val="004D2257"/>
    <w:rPr>
      <w:i/>
      <w:iCs/>
      <w:color w:val="004C80" w:themeColor="accent1" w:themeShade="BF"/>
      <w:sz w:val="22"/>
    </w:rPr>
  </w:style>
  <w:style w:type="character" w:styleId="IntenseReference">
    <w:name w:val="Intense Reference"/>
    <w:basedOn w:val="DefaultParagraphFont"/>
    <w:uiPriority w:val="32"/>
    <w:qFormat/>
    <w:rsid w:val="004D2257"/>
    <w:rPr>
      <w:b/>
      <w:bCs/>
      <w:smallCaps/>
      <w:color w:val="004C80" w:themeColor="accent1" w:themeShade="BF"/>
      <w:spacing w:val="5"/>
    </w:rPr>
  </w:style>
  <w:style w:type="character" w:customStyle="1" w:styleId="ListParagraphChar">
    <w:name w:val="List Paragraph Char"/>
    <w:aliases w:val="List Paragraph1 Char,Odsek zoznamu2 Char,ODRAZKY PRVA UROVEN Char,body Char,Odsek Char,Bullet Number Char,lp1 Char,lp11 Char,List Paragraph11 Char,Bullet 1 Char,Use Case List Paragraph Char,Bullet List Char,FooterText Char"/>
    <w:basedOn w:val="DefaultParagraphFont"/>
    <w:link w:val="ListParagraph"/>
    <w:uiPriority w:val="34"/>
    <w:qFormat/>
    <w:locked/>
    <w:rsid w:val="000C7C07"/>
    <w:rPr>
      <w:sz w:val="22"/>
    </w:rPr>
  </w:style>
  <w:style w:type="character" w:styleId="CommentReference">
    <w:name w:val="annotation reference"/>
    <w:basedOn w:val="DefaultParagraphFont"/>
    <w:uiPriority w:val="99"/>
    <w:semiHidden/>
    <w:unhideWhenUsed/>
    <w:rsid w:val="00644775"/>
    <w:rPr>
      <w:sz w:val="16"/>
      <w:szCs w:val="16"/>
    </w:rPr>
  </w:style>
  <w:style w:type="paragraph" w:styleId="CommentText">
    <w:name w:val="annotation text"/>
    <w:basedOn w:val="Normal"/>
    <w:link w:val="CommentTextChar"/>
    <w:uiPriority w:val="99"/>
    <w:unhideWhenUsed/>
    <w:rsid w:val="00644775"/>
    <w:pPr>
      <w:spacing w:line="240" w:lineRule="auto"/>
    </w:pPr>
    <w:rPr>
      <w:sz w:val="20"/>
    </w:rPr>
  </w:style>
  <w:style w:type="character" w:customStyle="1" w:styleId="CommentTextChar">
    <w:name w:val="Comment Text Char"/>
    <w:basedOn w:val="DefaultParagraphFont"/>
    <w:link w:val="CommentText"/>
    <w:uiPriority w:val="99"/>
    <w:rsid w:val="00644775"/>
  </w:style>
  <w:style w:type="paragraph" w:styleId="CommentSubject">
    <w:name w:val="annotation subject"/>
    <w:basedOn w:val="CommentText"/>
    <w:next w:val="CommentText"/>
    <w:link w:val="CommentSubjectChar"/>
    <w:uiPriority w:val="99"/>
    <w:semiHidden/>
    <w:unhideWhenUsed/>
    <w:rsid w:val="00644775"/>
    <w:rPr>
      <w:b/>
      <w:bCs/>
    </w:rPr>
  </w:style>
  <w:style w:type="character" w:customStyle="1" w:styleId="CommentSubjectChar">
    <w:name w:val="Comment Subject Char"/>
    <w:basedOn w:val="CommentTextChar"/>
    <w:link w:val="CommentSubject"/>
    <w:uiPriority w:val="99"/>
    <w:semiHidden/>
    <w:rsid w:val="00644775"/>
    <w:rPr>
      <w:b/>
      <w:bCs/>
    </w:rPr>
  </w:style>
  <w:style w:type="paragraph" w:styleId="Revision">
    <w:name w:val="Revision"/>
    <w:hidden/>
    <w:uiPriority w:val="99"/>
    <w:semiHidden/>
    <w:rsid w:val="009F0562"/>
    <w:pPr>
      <w:spacing w:after="0" w:line="240" w:lineRule="auto"/>
    </w:pPr>
    <w:rPr>
      <w:sz w:val="22"/>
    </w:rPr>
  </w:style>
  <w:style w:type="table" w:styleId="TableGrid">
    <w:name w:val="Table Grid"/>
    <w:basedOn w:val="TableNormal"/>
    <w:uiPriority w:val="39"/>
    <w:rsid w:val="00404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3259</Words>
  <Characters>18580</Characters>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2026-09-08T05:53:00Z</dcterms:created>
  <dcterms:modified xsi:type="dcterms:W3CDTF">2026-09-08T06:57:00Z</dcterms:modified>
</cp:coreProperties>
</file>