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Mäsiarstvo Tony s. r. 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Jarovnice 88</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082 63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Jarovnice</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54689279</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zariadení do mäsovýroby</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Jarovnice</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Lukáš Kollár</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Mäsiarstvo Tony s. r. 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Jarovnice 88</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082 63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Jarovnice</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54689279</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2121768572</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2121768572</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zariadení do mäsovýroby</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98 487,33</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Jarovnice 88</w:t>
      </w:r>
      <w:r w:rsidR="00C03F48" w:rsidRPr="003C07A3">
        <w:rPr>
          <w:rFonts w:ascii="Arial" w:hAnsi="Arial" w:cs="Arial"/>
          <w:sz w:val="22"/>
          <w:szCs w:val="22"/>
        </w:rPr>
        <w:t xml:space="preserve">, </w:t>
      </w:r>
      <w:r w:rsidR="006B4FE8">
        <w:rPr>
          <w:rFonts w:ascii="Arial" w:hAnsi="Arial" w:cs="Arial"/>
          <w:sz w:val="22"/>
          <w:szCs w:val="22"/>
        </w:rPr>
        <w:t xml:space="preserve">082 63</w:t>
      </w:r>
      <w:r w:rsidR="00C03F48" w:rsidRPr="003C07A3">
        <w:rPr>
          <w:rFonts w:ascii="Arial" w:hAnsi="Arial" w:cs="Arial"/>
          <w:sz w:val="22"/>
          <w:szCs w:val="22"/>
        </w:rPr>
        <w:t xml:space="preserve"> </w:t>
      </w:r>
      <w:r w:rsidR="006B4FE8">
        <w:rPr>
          <w:rFonts w:ascii="Arial" w:hAnsi="Arial" w:cs="Arial"/>
          <w:sz w:val="22"/>
          <w:szCs w:val="22"/>
        </w:rPr>
        <w:t xml:space="preserve">Jarovnice</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odo dňa vystavenia záväznej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