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GEVIS, s.r.o.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Malinovského 886/9</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916 21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Čachtice</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36328120</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Obstaranie zariadení do pekárne</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Čachtice</w:t>
      </w:r>
      <w:r w:rsidR="00FA5EF3">
        <w:rPr>
          <w:rFonts w:ascii="Arial" w:hAnsi="Arial" w:cs="Arial"/>
          <w:color w:val="000000"/>
          <w:sz w:val="22"/>
          <w:szCs w:val="22"/>
        </w:rPr>
        <w:t xml:space="preserve"> dňa </w:t>
      </w:r>
      <w:r>
        <w:rPr>
          <w:rFonts w:ascii="Arial" w:hAnsi="Arial" w:cs="Arial"/>
          <w:color w:val="000000"/>
          <w:sz w:val="22"/>
          <w:szCs w:val="22"/>
        </w:rPr>
        <w:t xml:space="preserve">24.09.2026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Janka Gergelyová</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GEVIS, s.r.o.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Malinovského 886/9</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916 21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Čachtice</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36328120</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2020183671</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2020183671</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Obstaranie zariadení do pekárne</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131 450,01</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Malinovského 886/9</w:t>
      </w:r>
      <w:r w:rsidR="00C03F48" w:rsidRPr="003C07A3">
        <w:rPr>
          <w:rFonts w:ascii="Arial" w:hAnsi="Arial" w:cs="Arial"/>
          <w:sz w:val="22"/>
          <w:szCs w:val="22"/>
        </w:rPr>
        <w:t xml:space="preserve">, </w:t>
      </w:r>
      <w:r w:rsidR="006B4FE8">
        <w:rPr>
          <w:rFonts w:ascii="Arial" w:hAnsi="Arial" w:cs="Arial"/>
          <w:sz w:val="22"/>
          <w:szCs w:val="22"/>
        </w:rPr>
        <w:t xml:space="preserve">916 21</w:t>
      </w:r>
      <w:r w:rsidR="00C03F48" w:rsidRPr="003C07A3">
        <w:rPr>
          <w:rFonts w:ascii="Arial" w:hAnsi="Arial" w:cs="Arial"/>
          <w:sz w:val="22"/>
          <w:szCs w:val="22"/>
        </w:rPr>
        <w:t xml:space="preserve"> </w:t>
      </w:r>
      <w:r w:rsidR="006B4FE8">
        <w:rPr>
          <w:rFonts w:ascii="Arial" w:hAnsi="Arial" w:cs="Arial"/>
          <w:sz w:val="22"/>
          <w:szCs w:val="22"/>
        </w:rPr>
        <w:t xml:space="preserve">Čachtice</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16.10.2026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