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191"/>
        <w:tblW w:w="11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7796"/>
      </w:tblGrid>
      <w:tr w:rsidR="002049AA" w:rsidRPr="00A92CDF" w14:paraId="0516BFCF" w14:textId="77777777" w:rsidTr="002049AA">
        <w:trPr>
          <w:trHeight w:val="462"/>
        </w:trPr>
        <w:tc>
          <w:tcPr>
            <w:tcW w:w="1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80E9A28" w14:textId="77777777" w:rsidR="002049AA" w:rsidRPr="008D62E7" w:rsidRDefault="002049AA" w:rsidP="004C4697">
            <w:pPr>
              <w:spacing w:after="0" w:line="240" w:lineRule="auto"/>
              <w:rPr>
                <w:rFonts w:ascii="Arial Narrow" w:hAnsi="Arial Narrow"/>
                <w:b/>
                <w:bCs/>
                <w:color w:val="000000"/>
              </w:rPr>
            </w:pPr>
            <w:r w:rsidRPr="008D62E7">
              <w:rPr>
                <w:rFonts w:ascii="Arial Narrow" w:hAnsi="Arial Narrow" w:cs="Arial"/>
                <w:b/>
              </w:rPr>
              <w:t>Požadovaná technická špecifikácia, parametre a funkcionality</w:t>
            </w:r>
          </w:p>
        </w:tc>
      </w:tr>
      <w:tr w:rsidR="002049AA" w:rsidRPr="00A92CDF" w14:paraId="700F83E5" w14:textId="77777777" w:rsidTr="002049AA">
        <w:trPr>
          <w:trHeight w:val="271"/>
        </w:trPr>
        <w:tc>
          <w:tcPr>
            <w:tcW w:w="1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14:paraId="360DF607" w14:textId="77777777" w:rsidR="002D2E20" w:rsidRDefault="002D2E20" w:rsidP="004C4697">
            <w:pPr>
              <w:spacing w:after="0" w:line="240" w:lineRule="auto"/>
            </w:pPr>
          </w:p>
          <w:p w14:paraId="44511556" w14:textId="3D185FB6" w:rsidR="002049AA" w:rsidRPr="008D62E7" w:rsidRDefault="002049AA" w:rsidP="004C4697">
            <w:pPr>
              <w:spacing w:after="0" w:line="240" w:lineRule="auto"/>
              <w:rPr>
                <w:rFonts w:ascii="Arial Narrow" w:hAnsi="Arial Narrow"/>
                <w:b/>
                <w:bCs/>
                <w:color w:val="000000"/>
              </w:rPr>
            </w:pPr>
            <w:r>
              <w:t xml:space="preserve"> </w:t>
            </w:r>
            <w:r>
              <w:rPr>
                <w:rFonts w:ascii="Arial Narrow" w:hAnsi="Arial Narrow"/>
                <w:b/>
              </w:rPr>
              <w:t>Prepínač</w:t>
            </w:r>
            <w:r w:rsidR="002D2E20">
              <w:rPr>
                <w:rFonts w:ascii="Arial Narrow" w:hAnsi="Arial Narrow"/>
                <w:b/>
              </w:rPr>
              <w:t xml:space="preserve"> (switch)</w:t>
            </w:r>
            <w:r>
              <w:rPr>
                <w:rFonts w:ascii="Arial Narrow" w:hAnsi="Arial Narrow"/>
                <w:b/>
              </w:rPr>
              <w:t xml:space="preserve"> </w:t>
            </w:r>
          </w:p>
        </w:tc>
      </w:tr>
      <w:tr w:rsidR="002049AA" w:rsidRPr="00A92CDF" w14:paraId="57CD2811" w14:textId="77777777" w:rsidTr="002049AA">
        <w:trPr>
          <w:trHeight w:val="33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43D404" w14:textId="77777777" w:rsidR="002049AA" w:rsidRDefault="002049AA" w:rsidP="004C4697">
            <w:pPr>
              <w:spacing w:after="0" w:line="240" w:lineRule="auto"/>
              <w:rPr>
                <w:rFonts w:ascii="Arial Narrow" w:hAnsi="Arial Narrow"/>
                <w:b/>
                <w:bCs/>
                <w:color w:val="000000"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295F9E" w14:textId="77777777" w:rsidR="002049AA" w:rsidRPr="00A92CDF" w:rsidRDefault="002049AA" w:rsidP="004C4697">
            <w:pPr>
              <w:spacing w:after="0" w:line="240" w:lineRule="auto"/>
              <w:rPr>
                <w:rFonts w:ascii="Arial Narrow" w:hAnsi="Arial Narrow"/>
                <w:b/>
                <w:bCs/>
                <w:color w:val="000000"/>
              </w:rPr>
            </w:pPr>
          </w:p>
        </w:tc>
      </w:tr>
      <w:tr w:rsidR="002049AA" w:rsidRPr="00A92CDF" w14:paraId="41DCF725" w14:textId="77777777" w:rsidTr="002049AA">
        <w:trPr>
          <w:trHeight w:val="126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486E732" w14:textId="77777777" w:rsidR="002049AA" w:rsidRPr="008D62E7" w:rsidRDefault="002049AA" w:rsidP="004C4697">
            <w:pPr>
              <w:spacing w:after="0" w:line="240" w:lineRule="auto"/>
              <w:rPr>
                <w:rFonts w:ascii="Arial Narrow" w:hAnsi="Arial Narrow"/>
                <w:b/>
                <w:bCs/>
                <w:color w:val="000000"/>
              </w:rPr>
            </w:pPr>
            <w:r>
              <w:rPr>
                <w:rFonts w:ascii="Arial Narrow" w:hAnsi="Arial Narrow"/>
                <w:b/>
                <w:bCs/>
                <w:color w:val="000000"/>
              </w:rPr>
              <w:t>P</w:t>
            </w:r>
            <w:r w:rsidRPr="008D62E7">
              <w:rPr>
                <w:rFonts w:ascii="Arial Narrow" w:hAnsi="Arial Narrow"/>
                <w:b/>
                <w:bCs/>
                <w:color w:val="000000"/>
              </w:rPr>
              <w:t>arameter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6604CE4" w14:textId="77777777" w:rsidR="002049AA" w:rsidRPr="00A92CDF" w:rsidRDefault="002049AA" w:rsidP="004C4697">
            <w:pPr>
              <w:spacing w:after="0" w:line="240" w:lineRule="auto"/>
              <w:rPr>
                <w:rFonts w:ascii="Arial Narrow" w:hAnsi="Arial Narrow"/>
                <w:bCs/>
                <w:color w:val="000000"/>
              </w:rPr>
            </w:pPr>
            <w:r w:rsidRPr="00A92CDF">
              <w:rPr>
                <w:rFonts w:ascii="Arial Narrow" w:hAnsi="Arial Narrow"/>
                <w:b/>
                <w:bCs/>
                <w:color w:val="000000"/>
              </w:rPr>
              <w:t>Š</w:t>
            </w:r>
            <w:r>
              <w:rPr>
                <w:rFonts w:ascii="Arial Narrow" w:hAnsi="Arial Narrow"/>
                <w:b/>
                <w:bCs/>
                <w:color w:val="000000"/>
              </w:rPr>
              <w:t>pecifi</w:t>
            </w:r>
            <w:r w:rsidRPr="00E25103">
              <w:rPr>
                <w:rFonts w:ascii="Arial Narrow" w:hAnsi="Arial Narrow"/>
                <w:b/>
                <w:bCs/>
                <w:color w:val="000000"/>
                <w:shd w:val="clear" w:color="auto" w:fill="BFBFBF" w:themeFill="background1" w:themeFillShade="BF"/>
              </w:rPr>
              <w:t>kácia</w:t>
            </w:r>
          </w:p>
        </w:tc>
      </w:tr>
      <w:tr w:rsidR="002049AA" w:rsidRPr="00A92CDF" w14:paraId="0E27C593" w14:textId="77777777" w:rsidTr="002049AA">
        <w:trPr>
          <w:trHeight w:val="2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346F95" w14:textId="77777777" w:rsidR="002049AA" w:rsidRDefault="002049AA" w:rsidP="004C4697">
            <w:pPr>
              <w:spacing w:after="0" w:line="240" w:lineRule="auto"/>
              <w:rPr>
                <w:rFonts w:ascii="Arial Narrow" w:hAnsi="Arial Narrow"/>
                <w:b/>
                <w:bCs/>
              </w:rPr>
            </w:pPr>
          </w:p>
          <w:p w14:paraId="5E74A5A3" w14:textId="3D17195A" w:rsidR="002049AA" w:rsidRDefault="002049AA" w:rsidP="004C4697">
            <w:pPr>
              <w:spacing w:after="0" w:line="240" w:lineRule="auto"/>
              <w:rPr>
                <w:rFonts w:ascii="Arial Narrow" w:hAnsi="Arial Narrow"/>
                <w:b/>
                <w:bCs/>
                <w:color w:val="000000"/>
              </w:rPr>
            </w:pPr>
            <w:r w:rsidRPr="0056116A">
              <w:rPr>
                <w:rFonts w:ascii="Arial Narrow" w:hAnsi="Arial Narrow"/>
                <w:b/>
                <w:bCs/>
              </w:rPr>
              <w:t>technológia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FC401" w14:textId="77777777" w:rsidR="002049AA" w:rsidRDefault="002049AA" w:rsidP="004C4697">
            <w:pPr>
              <w:spacing w:after="0" w:line="240" w:lineRule="auto"/>
              <w:rPr>
                <w:rFonts w:ascii="Arial Narrow" w:hAnsi="Arial Narrow"/>
                <w:bCs/>
                <w:color w:val="000000"/>
              </w:rPr>
            </w:pPr>
          </w:p>
          <w:p w14:paraId="3C035055" w14:textId="79722FC6" w:rsidR="002049AA" w:rsidRPr="006525D8" w:rsidRDefault="002049AA" w:rsidP="004C4697">
            <w:pPr>
              <w:spacing w:after="0" w:line="240" w:lineRule="auto"/>
              <w:rPr>
                <w:rFonts w:ascii="Arial Narrow" w:hAnsi="Arial Narrow"/>
                <w:bCs/>
                <w:color w:val="000000"/>
              </w:rPr>
            </w:pPr>
            <w:r w:rsidRPr="0056116A">
              <w:rPr>
                <w:rFonts w:ascii="Arial Narrow" w:hAnsi="Arial Narrow"/>
                <w:bCs/>
                <w:color w:val="000000"/>
              </w:rPr>
              <w:t xml:space="preserve">Samostatné </w:t>
            </w:r>
            <w:proofErr w:type="spellStart"/>
            <w:r w:rsidRPr="0056116A">
              <w:rPr>
                <w:rFonts w:ascii="Arial Narrow" w:hAnsi="Arial Narrow"/>
                <w:bCs/>
                <w:color w:val="000000"/>
              </w:rPr>
              <w:t>manažovateľné</w:t>
            </w:r>
            <w:proofErr w:type="spellEnd"/>
            <w:r w:rsidRPr="0056116A">
              <w:rPr>
                <w:rFonts w:ascii="Arial Narrow" w:hAnsi="Arial Narrow"/>
                <w:bCs/>
                <w:color w:val="000000"/>
              </w:rPr>
              <w:t xml:space="preserve"> a </w:t>
            </w:r>
            <w:proofErr w:type="spellStart"/>
            <w:r w:rsidRPr="0056116A">
              <w:rPr>
                <w:rFonts w:ascii="Arial Narrow" w:hAnsi="Arial Narrow"/>
                <w:bCs/>
                <w:color w:val="000000"/>
              </w:rPr>
              <w:t>stohovateľné</w:t>
            </w:r>
            <w:proofErr w:type="spellEnd"/>
            <w:r w:rsidRPr="0056116A">
              <w:rPr>
                <w:rFonts w:ascii="Arial Narrow" w:hAnsi="Arial Narrow"/>
                <w:bCs/>
                <w:color w:val="000000"/>
              </w:rPr>
              <w:t xml:space="preserve"> prepínače podporujúce prepínanie na 2.vrste OSI</w:t>
            </w:r>
          </w:p>
        </w:tc>
      </w:tr>
      <w:tr w:rsidR="002049AA" w:rsidRPr="00A92CDF" w14:paraId="24256DAD" w14:textId="77777777" w:rsidTr="002049AA">
        <w:trPr>
          <w:trHeight w:val="38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6D347AF" w14:textId="6AAFDC66" w:rsidR="002049AA" w:rsidRPr="008D62E7" w:rsidRDefault="002049AA" w:rsidP="004C4697">
            <w:pPr>
              <w:spacing w:before="240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  <w:b/>
                <w:bCs/>
                <w:color w:val="000000"/>
              </w:rPr>
              <w:t>spoločné vlastnosti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1CFA8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rozšírenie existujúcich LAN inštalácií</w:t>
            </w:r>
          </w:p>
          <w:p w14:paraId="333813A8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</w:rPr>
              <w:t>jednotný softvér (obraz) pre celý rad zariadení</w:t>
            </w:r>
          </w:p>
          <w:p w14:paraId="0956F3A5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</w:rPr>
              <w:t>jednotné konfiguračné rozhranie</w:t>
            </w:r>
          </w:p>
          <w:p w14:paraId="67CDABB9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</w:rPr>
              <w:t>podpora 802.1x EAP/TLS</w:t>
            </w:r>
          </w:p>
          <w:p w14:paraId="5841CD8B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</w:rPr>
              <w:t>min. 2x 1</w:t>
            </w:r>
            <w:r>
              <w:rPr>
                <w:rFonts w:ascii="Arial Narrow" w:hAnsi="Arial Narrow"/>
              </w:rPr>
              <w:t>0</w:t>
            </w:r>
            <w:r w:rsidRPr="00964850">
              <w:rPr>
                <w:rFonts w:ascii="Arial Narrow" w:hAnsi="Arial Narrow"/>
              </w:rPr>
              <w:t>G "</w:t>
            </w:r>
            <w:proofErr w:type="spellStart"/>
            <w:r w:rsidRPr="00964850">
              <w:rPr>
                <w:rFonts w:ascii="Arial Narrow" w:hAnsi="Arial Narrow"/>
              </w:rPr>
              <w:t>uplink</w:t>
            </w:r>
            <w:proofErr w:type="spellEnd"/>
            <w:r w:rsidRPr="00964850">
              <w:rPr>
                <w:rFonts w:ascii="Arial Narrow" w:hAnsi="Arial Narrow"/>
              </w:rPr>
              <w:t>" port (okrem portov pre koncové zariadenia)</w:t>
            </w:r>
          </w:p>
          <w:p w14:paraId="6F773891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</w:rPr>
              <w:t xml:space="preserve">podpora </w:t>
            </w:r>
            <w:proofErr w:type="spellStart"/>
            <w:r w:rsidRPr="00964850">
              <w:rPr>
                <w:rFonts w:ascii="Arial Narrow" w:hAnsi="Arial Narrow"/>
              </w:rPr>
              <w:t>PoE</w:t>
            </w:r>
            <w:proofErr w:type="spellEnd"/>
            <w:r w:rsidRPr="00964850">
              <w:rPr>
                <w:rFonts w:ascii="Arial Narrow" w:hAnsi="Arial Narrow"/>
              </w:rPr>
              <w:t xml:space="preserve"> (802.3at, 802.3af), pre </w:t>
            </w:r>
            <w:proofErr w:type="spellStart"/>
            <w:r w:rsidRPr="00964850">
              <w:rPr>
                <w:rFonts w:ascii="Arial Narrow" w:hAnsi="Arial Narrow"/>
              </w:rPr>
              <w:t>PoE</w:t>
            </w:r>
            <w:proofErr w:type="spellEnd"/>
            <w:r w:rsidRPr="00964850">
              <w:rPr>
                <w:rFonts w:ascii="Arial Narrow" w:hAnsi="Arial Narrow"/>
              </w:rPr>
              <w:t xml:space="preserve"> varianty min. 15W na každý port pre koncové zariadenia</w:t>
            </w:r>
          </w:p>
          <w:p w14:paraId="4BC2022B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</w:rPr>
              <w:t xml:space="preserve">podpora 802.1p </w:t>
            </w:r>
            <w:proofErr w:type="spellStart"/>
            <w:r w:rsidRPr="00964850">
              <w:rPr>
                <w:rFonts w:ascii="Arial Narrow" w:hAnsi="Arial Narrow"/>
              </w:rPr>
              <w:t>CoS</w:t>
            </w:r>
            <w:proofErr w:type="spellEnd"/>
            <w:r w:rsidRPr="00964850">
              <w:rPr>
                <w:rFonts w:ascii="Arial Narrow" w:hAnsi="Arial Narrow"/>
              </w:rPr>
              <w:t xml:space="preserve"> a DSCP klasifikácie</w:t>
            </w:r>
          </w:p>
          <w:p w14:paraId="6CDA103F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</w:rPr>
              <w:t>podpora IEEE 802.1s a IEEE 802.1w</w:t>
            </w:r>
          </w:p>
          <w:p w14:paraId="04AE3EEC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podpora </w:t>
            </w:r>
            <w:proofErr w:type="spellStart"/>
            <w:r>
              <w:rPr>
                <w:rFonts w:ascii="Arial Narrow" w:hAnsi="Arial Narrow"/>
              </w:rPr>
              <w:t>macSEC</w:t>
            </w:r>
            <w:proofErr w:type="spellEnd"/>
            <w:r>
              <w:rPr>
                <w:rFonts w:ascii="Arial Narrow" w:hAnsi="Arial Narrow"/>
              </w:rPr>
              <w:t xml:space="preserve"> 128</w:t>
            </w:r>
          </w:p>
          <w:p w14:paraId="2BB084EE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</w:rPr>
              <w:t>podpora 802.1Q VLAN</w:t>
            </w:r>
          </w:p>
          <w:p w14:paraId="2DE863D9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 w:rsidRPr="00964850">
              <w:rPr>
                <w:rFonts w:ascii="Arial Narrow" w:hAnsi="Arial Narrow"/>
              </w:rPr>
              <w:t>podpora SNMP v1, v2c, and v3</w:t>
            </w:r>
          </w:p>
          <w:p w14:paraId="474B36F3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podpora plnej integrácie do existujúcej </w:t>
            </w:r>
            <w:proofErr w:type="spellStart"/>
            <w:r>
              <w:rPr>
                <w:rFonts w:ascii="Arial Narrow" w:hAnsi="Arial Narrow"/>
              </w:rPr>
              <w:t>manažmentovej</w:t>
            </w:r>
            <w:proofErr w:type="spellEnd"/>
            <w:r>
              <w:rPr>
                <w:rFonts w:ascii="Arial Narrow" w:hAnsi="Arial Narrow"/>
              </w:rPr>
              <w:t xml:space="preserve"> platformy Cisco Prime </w:t>
            </w:r>
          </w:p>
          <w:p w14:paraId="2B87EE2E" w14:textId="77777777" w:rsidR="002049AA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podpora (po </w:t>
            </w:r>
            <w:proofErr w:type="spellStart"/>
            <w:r>
              <w:rPr>
                <w:rFonts w:ascii="Arial Narrow" w:hAnsi="Arial Narrow"/>
              </w:rPr>
              <w:t>zalicencovaní</w:t>
            </w:r>
            <w:proofErr w:type="spellEnd"/>
            <w:r>
              <w:rPr>
                <w:rFonts w:ascii="Arial Narrow" w:hAnsi="Arial Narrow"/>
              </w:rPr>
              <w:t>) migrácie do platformy Cisco DNAC</w:t>
            </w:r>
          </w:p>
          <w:p w14:paraId="18C935C0" w14:textId="77777777" w:rsidR="002049AA" w:rsidRPr="00964850" w:rsidRDefault="002049AA" w:rsidP="005B38AC">
            <w:pPr>
              <w:pStyle w:val="Odsekzoznamu"/>
              <w:numPr>
                <w:ilvl w:val="0"/>
                <w:numId w:val="1"/>
              </w:numPr>
              <w:spacing w:before="240"/>
              <w:ind w:left="356" w:hanging="284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podpora (po </w:t>
            </w:r>
            <w:proofErr w:type="spellStart"/>
            <w:r>
              <w:rPr>
                <w:rFonts w:ascii="Arial Narrow" w:hAnsi="Arial Narrow"/>
              </w:rPr>
              <w:t>zalicencovaní</w:t>
            </w:r>
            <w:proofErr w:type="spellEnd"/>
            <w:r>
              <w:rPr>
                <w:rFonts w:ascii="Arial Narrow" w:hAnsi="Arial Narrow"/>
              </w:rPr>
              <w:t xml:space="preserve">) sieťovej segmentácie a mechanizmu </w:t>
            </w:r>
            <w:proofErr w:type="spellStart"/>
            <w:r>
              <w:rPr>
                <w:rFonts w:ascii="Arial Narrow" w:hAnsi="Arial Narrow"/>
              </w:rPr>
              <w:t>Scalable</w:t>
            </w:r>
            <w:proofErr w:type="spellEnd"/>
            <w:r>
              <w:rPr>
                <w:rFonts w:ascii="Arial Narrow" w:hAnsi="Arial Narrow"/>
              </w:rPr>
              <w:t xml:space="preserve"> Group Tag s existujúcou platformou riadenia bezpečnosti Cisco ISE</w:t>
            </w:r>
          </w:p>
        </w:tc>
      </w:tr>
      <w:tr w:rsidR="002049AA" w:rsidRPr="00A92CDF" w14:paraId="6F2568D8" w14:textId="77777777" w:rsidTr="002049AA">
        <w:trPr>
          <w:trHeight w:val="7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ED4696" w14:textId="7915F912" w:rsidR="002049AA" w:rsidRPr="00861B2B" w:rsidRDefault="002049AA" w:rsidP="004C4697">
            <w:pPr>
              <w:spacing w:before="240"/>
              <w:rPr>
                <w:rFonts w:ascii="Arial Narrow" w:hAnsi="Arial Narrow"/>
                <w:b/>
                <w:bCs/>
                <w:color w:val="000000"/>
              </w:rPr>
            </w:pPr>
            <w:r w:rsidRPr="00964850">
              <w:rPr>
                <w:rFonts w:ascii="Arial Narrow" w:hAnsi="Arial Narrow"/>
                <w:b/>
                <w:bCs/>
                <w:color w:val="000000"/>
              </w:rPr>
              <w:t>kapacita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9BFF0" w14:textId="77777777" w:rsidR="002049AA" w:rsidRPr="00861B2B" w:rsidRDefault="002049AA" w:rsidP="005B38AC">
            <w:pPr>
              <w:spacing w:before="240"/>
              <w:rPr>
                <w:rFonts w:ascii="Arial Narrow" w:hAnsi="Arial Narrow"/>
                <w:bCs/>
                <w:color w:val="000000"/>
              </w:rPr>
            </w:pPr>
            <w:r w:rsidRPr="00964850">
              <w:rPr>
                <w:rFonts w:ascii="Arial Narrow" w:hAnsi="Arial Narrow"/>
                <w:bCs/>
                <w:color w:val="000000"/>
              </w:rPr>
              <w:t xml:space="preserve">Min. </w:t>
            </w:r>
            <w:r>
              <w:rPr>
                <w:rFonts w:ascii="Arial Narrow" w:hAnsi="Arial Narrow"/>
                <w:bCs/>
                <w:color w:val="000000"/>
              </w:rPr>
              <w:t xml:space="preserve">96 </w:t>
            </w:r>
            <w:proofErr w:type="spellStart"/>
            <w:r w:rsidRPr="00964850">
              <w:rPr>
                <w:rFonts w:ascii="Arial Narrow" w:hAnsi="Arial Narrow"/>
                <w:bCs/>
                <w:color w:val="000000"/>
              </w:rPr>
              <w:t>Gbps</w:t>
            </w:r>
            <w:proofErr w:type="spellEnd"/>
            <w:r w:rsidRPr="00964850">
              <w:rPr>
                <w:rFonts w:ascii="Arial Narrow" w:hAnsi="Arial Narrow"/>
                <w:bCs/>
                <w:color w:val="000000"/>
              </w:rPr>
              <w:t xml:space="preserve"> priepustnosť prepínania</w:t>
            </w:r>
          </w:p>
        </w:tc>
      </w:tr>
      <w:tr w:rsidR="002049AA" w:rsidRPr="00A92CDF" w14:paraId="212C3D42" w14:textId="77777777" w:rsidTr="002049AA">
        <w:trPr>
          <w:trHeight w:val="42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9341D29" w14:textId="0BE70AD3" w:rsidR="002049AA" w:rsidRPr="00BC1370" w:rsidRDefault="002049AA" w:rsidP="004C4697">
            <w:pPr>
              <w:spacing w:before="240"/>
              <w:rPr>
                <w:rFonts w:ascii="Arial Narrow" w:hAnsi="Arial Narrow"/>
                <w:b/>
                <w:bCs/>
                <w:color w:val="000000"/>
              </w:rPr>
            </w:pPr>
            <w:r w:rsidRPr="00964850">
              <w:rPr>
                <w:rFonts w:ascii="Arial Narrow" w:hAnsi="Arial Narrow"/>
                <w:b/>
                <w:bCs/>
                <w:color w:val="000000"/>
              </w:rPr>
              <w:t>typ šasi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4F5695" w14:textId="77777777" w:rsidR="002049AA" w:rsidRPr="00BC1370" w:rsidRDefault="002049AA" w:rsidP="004C4697">
            <w:pPr>
              <w:spacing w:before="240"/>
              <w:rPr>
                <w:rFonts w:ascii="Arial Narrow" w:hAnsi="Arial Narrow"/>
                <w:bCs/>
                <w:color w:val="000000"/>
              </w:rPr>
            </w:pPr>
            <w:r w:rsidRPr="00964850">
              <w:rPr>
                <w:rFonts w:ascii="Arial Narrow" w:hAnsi="Arial Narrow"/>
                <w:bCs/>
                <w:color w:val="000000"/>
              </w:rPr>
              <w:t xml:space="preserve">24 portov 10/100/1000BaseTX pre koncové zariadenia, </w:t>
            </w:r>
            <w:proofErr w:type="spellStart"/>
            <w:r w:rsidRPr="00964850">
              <w:rPr>
                <w:rFonts w:ascii="Arial Narrow" w:hAnsi="Arial Narrow"/>
                <w:bCs/>
                <w:color w:val="000000"/>
              </w:rPr>
              <w:t>PoE</w:t>
            </w:r>
            <w:proofErr w:type="spellEnd"/>
            <w:r w:rsidRPr="00964850">
              <w:rPr>
                <w:rFonts w:ascii="Arial Narrow" w:hAnsi="Arial Narrow"/>
                <w:bCs/>
                <w:color w:val="000000"/>
              </w:rPr>
              <w:t xml:space="preserve">, </w:t>
            </w:r>
            <w:proofErr w:type="spellStart"/>
            <w:r w:rsidRPr="00964850">
              <w:rPr>
                <w:rFonts w:ascii="Arial Narrow" w:hAnsi="Arial Narrow"/>
                <w:bCs/>
                <w:color w:val="000000"/>
              </w:rPr>
              <w:t>stohovateľný</w:t>
            </w:r>
            <w:proofErr w:type="spellEnd"/>
            <w:r w:rsidRPr="00964850">
              <w:rPr>
                <w:rFonts w:ascii="Arial Narrow" w:hAnsi="Arial Narrow"/>
                <w:bCs/>
                <w:color w:val="000000"/>
              </w:rPr>
              <w:t xml:space="preserve">, AC zdroj zdvojený, </w:t>
            </w:r>
            <w:proofErr w:type="spellStart"/>
            <w:r w:rsidRPr="00964850">
              <w:rPr>
                <w:rFonts w:ascii="Arial Narrow" w:hAnsi="Arial Narrow"/>
                <w:bCs/>
                <w:color w:val="000000"/>
              </w:rPr>
              <w:t>rackmount</w:t>
            </w:r>
            <w:proofErr w:type="spellEnd"/>
            <w:r>
              <w:rPr>
                <w:rFonts w:ascii="Arial Narrow" w:hAnsi="Arial Narrow"/>
                <w:bCs/>
                <w:color w:val="000000"/>
              </w:rPr>
              <w:t xml:space="preserve"> </w:t>
            </w:r>
          </w:p>
        </w:tc>
      </w:tr>
    </w:tbl>
    <w:p w14:paraId="798A5048" w14:textId="77777777" w:rsidR="0020338E" w:rsidRDefault="0020338E"/>
    <w:sectPr w:rsidR="0020338E" w:rsidSect="005B38A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9E2E10"/>
    <w:multiLevelType w:val="hybridMultilevel"/>
    <w:tmpl w:val="C8D8AC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8AC"/>
    <w:rsid w:val="00114EA8"/>
    <w:rsid w:val="0020338E"/>
    <w:rsid w:val="002049AA"/>
    <w:rsid w:val="002D2E20"/>
    <w:rsid w:val="005B38AC"/>
    <w:rsid w:val="006B64A6"/>
    <w:rsid w:val="008E2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84DB0"/>
  <w15:chartTrackingRefBased/>
  <w15:docId w15:val="{55E72599-E2F6-49DE-845D-B361D404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B38AC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34"/>
    <w:qFormat/>
    <w:rsid w:val="005B38AC"/>
    <w:pPr>
      <w:ind w:left="720"/>
      <w:contextualSpacing/>
    </w:pPr>
  </w:style>
  <w:style w:type="character" w:customStyle="1" w:styleId="OdsekzoznamuChar">
    <w:name w:val="Odsek zoznamu Char"/>
    <w:basedOn w:val="Predvolenpsmoodseku"/>
    <w:link w:val="Odsekzoznamu"/>
    <w:uiPriority w:val="34"/>
    <w:locked/>
    <w:rsid w:val="005B38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Robo</dc:creator>
  <cp:keywords/>
  <dc:description/>
  <cp:lastModifiedBy>Peter Ozorovský</cp:lastModifiedBy>
  <cp:revision>8</cp:revision>
  <dcterms:created xsi:type="dcterms:W3CDTF">2025-02-26T12:00:00Z</dcterms:created>
  <dcterms:modified xsi:type="dcterms:W3CDTF">2026-07-14T06:07:00Z</dcterms:modified>
</cp:coreProperties>
</file>