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1F"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p>
    <w:p w:rsidR="008E1F1F" w:rsidRDefault="008E1F1F"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p>
    <w:p w:rsidR="0061639E" w:rsidRPr="000E6BE4" w:rsidRDefault="008B262E" w:rsidP="008E1F1F">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rsidR="0061639E" w:rsidRPr="00BD2F34" w:rsidRDefault="0061639E" w:rsidP="0061639E">
      <w:pPr>
        <w:jc w:val="center"/>
        <w:rPr>
          <w:b/>
        </w:rPr>
      </w:pPr>
      <w:bookmarkStart w:id="1" w:name="bookmark3"/>
    </w:p>
    <w:p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rsidR="00F04DA8" w:rsidRPr="0061639E" w:rsidRDefault="00F04DA8" w:rsidP="0061639E">
      <w:pPr>
        <w:pStyle w:val="Bezriadkovania"/>
        <w:rPr>
          <w:rStyle w:val="CharStyle10"/>
          <w:rFonts w:ascii="Calibri" w:hAnsi="Calibri" w:cs="Calibri"/>
          <w:szCs w:val="19"/>
        </w:rPr>
      </w:pPr>
    </w:p>
    <w:p w:rsidR="00161701" w:rsidRPr="00161701" w:rsidRDefault="0061639E" w:rsidP="00161701">
      <w:pPr>
        <w:pStyle w:val="Default"/>
        <w:jc w:val="center"/>
        <w:rPr>
          <w:rFonts w:ascii="Calibri" w:hAnsi="Calibri"/>
          <w:sz w:val="28"/>
          <w:szCs w:val="28"/>
          <w:highlight w:val="lightGray"/>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w:t>
      </w:r>
      <w:r w:rsidRPr="00161701">
        <w:rPr>
          <w:rStyle w:val="CharStyle20"/>
          <w:rFonts w:ascii="Calibri" w:hAnsi="Calibri" w:cs="Calibri"/>
          <w:sz w:val="28"/>
          <w:szCs w:val="28"/>
          <w:highlight w:val="lightGray"/>
        </w:rPr>
        <w:t xml:space="preserve">ciest </w:t>
      </w:r>
      <w:r w:rsidR="00686415" w:rsidRPr="00161701">
        <w:rPr>
          <w:rStyle w:val="CharStyle20"/>
          <w:rFonts w:ascii="Calibri" w:hAnsi="Calibri" w:cs="Calibri"/>
          <w:sz w:val="28"/>
          <w:szCs w:val="28"/>
          <w:highlight w:val="lightGray"/>
        </w:rPr>
        <w:t xml:space="preserve">- </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 xml:space="preserve">ozmrazovacieho prostriedku na báze chloridu </w:t>
      </w:r>
      <w:proofErr w:type="spellStart"/>
      <w:r w:rsidR="00161701" w:rsidRPr="00161701">
        <w:rPr>
          <w:rFonts w:ascii="Calibri" w:hAnsi="Calibri"/>
          <w:b/>
          <w:sz w:val="28"/>
          <w:szCs w:val="28"/>
          <w:highlight w:val="lightGray"/>
        </w:rPr>
        <w:t>horečnatého</w:t>
      </w:r>
      <w:proofErr w:type="spellEnd"/>
      <w:r w:rsidR="00161701" w:rsidRPr="00161701">
        <w:rPr>
          <w:rFonts w:ascii="Calibri" w:hAnsi="Calibri"/>
          <w:b/>
          <w:sz w:val="28"/>
          <w:szCs w:val="28"/>
          <w:highlight w:val="lightGray"/>
        </w:rPr>
        <w:t xml:space="preserve">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4F3D0E">
        <w:rPr>
          <w:rFonts w:ascii="Calibri" w:hAnsi="Calibri"/>
          <w:b/>
          <w:sz w:val="28"/>
          <w:szCs w:val="28"/>
          <w:highlight w:val="lightGray"/>
        </w:rPr>
        <w:t>20</w:t>
      </w:r>
      <w:r w:rsidR="00161701" w:rsidRPr="00161701">
        <w:rPr>
          <w:rFonts w:ascii="Calibri" w:hAnsi="Calibri"/>
          <w:b/>
          <w:sz w:val="28"/>
          <w:szCs w:val="28"/>
          <w:highlight w:val="lightGray"/>
        </w:rPr>
        <w:t>/20</w:t>
      </w:r>
      <w:r w:rsidR="004F3D0E">
        <w:rPr>
          <w:rFonts w:ascii="Calibri" w:hAnsi="Calibri"/>
          <w:b/>
          <w:sz w:val="28"/>
          <w:szCs w:val="28"/>
          <w:highlight w:val="lightGray"/>
        </w:rPr>
        <w:t>21</w:t>
      </w:r>
    </w:p>
    <w:p w:rsidR="0061639E" w:rsidRPr="00686415" w:rsidRDefault="00686415" w:rsidP="00A02C86">
      <w:pPr>
        <w:pStyle w:val="Default"/>
        <w:jc w:val="center"/>
        <w:rPr>
          <w:rFonts w:ascii="Calibri" w:hAnsi="Calibri" w:cs="Calibri"/>
          <w:b/>
          <w:sz w:val="28"/>
          <w:szCs w:val="28"/>
        </w:rPr>
      </w:pPr>
      <w:r w:rsidRPr="00161701">
        <w:rPr>
          <w:rFonts w:ascii="Calibri" w:hAnsi="Calibri" w:cs="Calibri"/>
          <w:b/>
          <w:bCs/>
          <w:color w:val="auto"/>
          <w:sz w:val="28"/>
          <w:szCs w:val="28"/>
          <w:highlight w:val="lightGray"/>
        </w:rPr>
        <w:t>v rámci zriadeného dynamického nákupného systému</w:t>
      </w: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 ďalej iba „tovar“ )“</w:t>
      </w:r>
    </w:p>
    <w:p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rsidR="0061639E" w:rsidRPr="0007494F" w:rsidRDefault="0061639E" w:rsidP="0061639E">
      <w:pPr>
        <w:pStyle w:val="Bezriadkovania"/>
        <w:jc w:val="center"/>
        <w:rPr>
          <w:rStyle w:val="CharStyle13"/>
          <w:rFonts w:ascii="Calibri" w:hAnsi="Calibri" w:cs="Calibri"/>
          <w:b w:val="0"/>
          <w:bCs/>
          <w:sz w:val="22"/>
          <w:szCs w:val="22"/>
        </w:rPr>
      </w:pPr>
    </w:p>
    <w:p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rsidR="0061639E" w:rsidRPr="001D06A5" w:rsidRDefault="0061639E" w:rsidP="0061639E">
      <w:pPr>
        <w:autoSpaceDE w:val="0"/>
        <w:autoSpaceDN w:val="0"/>
        <w:adjustRightInd w:val="0"/>
        <w:ind w:left="-142"/>
        <w:rPr>
          <w:rFonts w:ascii="Calibri" w:hAnsi="Calibri" w:cs="Calibri"/>
          <w:b/>
          <w:bCs/>
          <w:sz w:val="22"/>
          <w:szCs w:val="22"/>
        </w:rPr>
      </w:pPr>
    </w:p>
    <w:p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686415">
        <w:rPr>
          <w:rFonts w:ascii="Calibri" w:hAnsi="Calibri" w:cs="Calibri"/>
          <w:sz w:val="22"/>
          <w:szCs w:val="22"/>
        </w:rPr>
        <w:t>Mgr. Ján Havran</w:t>
      </w:r>
      <w:r w:rsidRPr="001D06A5">
        <w:rPr>
          <w:rFonts w:ascii="Calibri" w:hAnsi="Calibri" w:cs="Calibri"/>
          <w:sz w:val="22"/>
          <w:szCs w:val="22"/>
        </w:rPr>
        <w:t xml:space="preserve"> - predseda predstavenstva </w:t>
      </w:r>
    </w:p>
    <w:p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686415">
        <w:rPr>
          <w:rFonts w:ascii="Calibri" w:hAnsi="Calibri" w:cs="Calibri"/>
          <w:sz w:val="22"/>
          <w:szCs w:val="22"/>
        </w:rPr>
        <w:t>Mgr. Nikoleta Oktavcová -</w:t>
      </w:r>
      <w:r w:rsidRPr="001D06A5">
        <w:rPr>
          <w:rFonts w:ascii="Calibri" w:hAnsi="Calibri" w:cs="Calibri"/>
          <w:sz w:val="22"/>
          <w:szCs w:val="22"/>
        </w:rPr>
        <w:t xml:space="preserve"> podpredseda predstavenstva</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27 365</w:t>
      </w:r>
    </w:p>
    <w:p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rsidR="0061639E" w:rsidRPr="001D06A5" w:rsidRDefault="0061639E" w:rsidP="0061639E">
      <w:pPr>
        <w:tabs>
          <w:tab w:val="left" w:pos="1140"/>
        </w:tabs>
        <w:rPr>
          <w:rStyle w:val="CharStyle10"/>
          <w:rFonts w:ascii="Calibri" w:hAnsi="Calibri" w:cs="Calibri"/>
          <w:sz w:val="22"/>
          <w:szCs w:val="22"/>
        </w:rPr>
      </w:pPr>
    </w:p>
    <w:p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Číslo účtu:</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w:t>
      </w:r>
      <w:r w:rsidRPr="001B535A">
        <w:rPr>
          <w:rFonts w:ascii="Calibri" w:hAnsi="Calibri" w:cs="Calibri"/>
          <w:sz w:val="22"/>
          <w:szCs w:val="22"/>
        </w:rPr>
        <w:t xml:space="preserve">„dodávateľ“ alebo „predávajúci“ na strane druhej a spolu </w:t>
      </w:r>
      <w:r w:rsidR="00842168" w:rsidRPr="001B535A">
        <w:rPr>
          <w:rFonts w:ascii="Calibri" w:hAnsi="Calibri" w:cs="Calibri"/>
          <w:sz w:val="22"/>
          <w:szCs w:val="22"/>
        </w:rPr>
        <w:t xml:space="preserve"> s o</w:t>
      </w:r>
      <w:r w:rsidRPr="001B535A">
        <w:rPr>
          <w:rFonts w:ascii="Calibri" w:hAnsi="Calibri" w:cs="Calibri"/>
          <w:sz w:val="22"/>
          <w:szCs w:val="22"/>
        </w:rPr>
        <w:t>bjednávateľom/kupujúcim  ďalej len „zmluvné strany“)</w:t>
      </w:r>
    </w:p>
    <w:p w:rsidR="0061639E" w:rsidRPr="001D06A5" w:rsidRDefault="0061639E" w:rsidP="0061639E">
      <w:pPr>
        <w:jc w:val="both"/>
        <w:rPr>
          <w:sz w:val="22"/>
          <w:szCs w:val="22"/>
        </w:rPr>
      </w:pPr>
    </w:p>
    <w:p w:rsidR="00842168" w:rsidRPr="001D06A5" w:rsidRDefault="00842168" w:rsidP="00842168">
      <w:pPr>
        <w:jc w:val="center"/>
        <w:rPr>
          <w:rFonts w:ascii="Calibri" w:hAnsi="Calibri" w:cs="Calibri"/>
          <w:b/>
          <w:color w:val="auto"/>
          <w:sz w:val="22"/>
          <w:szCs w:val="22"/>
        </w:rPr>
      </w:pPr>
      <w:r w:rsidRPr="001B535A">
        <w:rPr>
          <w:rFonts w:ascii="Calibri" w:hAnsi="Calibri" w:cs="Calibri"/>
          <w:b/>
          <w:color w:val="auto"/>
          <w:sz w:val="22"/>
          <w:szCs w:val="22"/>
        </w:rPr>
        <w:t>Preambula</w:t>
      </w:r>
    </w:p>
    <w:p w:rsidR="00686415" w:rsidRDefault="00842168" w:rsidP="00686415">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00686415"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sidR="00686415">
        <w:rPr>
          <w:rFonts w:ascii="Calibri" w:hAnsi="Calibri"/>
          <w:sz w:val="22"/>
          <w:szCs w:val="22"/>
        </w:rPr>
        <w:t>, výzva v rámci zriadeného dynamického nákupného systému s predmetom „</w:t>
      </w:r>
      <w:r w:rsidR="00686415" w:rsidRPr="00E97C49">
        <w:rPr>
          <w:rFonts w:ascii="Calibri" w:hAnsi="Calibri"/>
          <w:sz w:val="22"/>
          <w:szCs w:val="22"/>
        </w:rPr>
        <w:t>Kúpa a dodanie chemického posypového materiálu – zimné sezóny 2018/2019, 2019/2020, 2020/2021 a 2021/2022.</w:t>
      </w:r>
      <w:r w:rsidR="00686415">
        <w:rPr>
          <w:rFonts w:ascii="Calibri" w:hAnsi="Calibri"/>
          <w:sz w:val="22"/>
          <w:szCs w:val="22"/>
        </w:rPr>
        <w:t>“</w:t>
      </w:r>
    </w:p>
    <w:p w:rsidR="00161701" w:rsidRPr="00357AF3" w:rsidRDefault="00161701" w:rsidP="00161701">
      <w:pPr>
        <w:pStyle w:val="Default"/>
        <w:jc w:val="both"/>
        <w:rPr>
          <w:rFonts w:ascii="Calibri" w:hAnsi="Calibri"/>
          <w:sz w:val="22"/>
          <w:szCs w:val="22"/>
        </w:rPr>
      </w:pPr>
    </w:p>
    <w:p w:rsidR="008E1F1F" w:rsidRDefault="008E1F1F">
      <w:pPr>
        <w:widowControl/>
        <w:rPr>
          <w:rFonts w:ascii="Calibri" w:hAnsi="Calibri" w:cs="Calibri"/>
          <w:b/>
          <w:color w:val="auto"/>
          <w:sz w:val="22"/>
          <w:szCs w:val="22"/>
        </w:rPr>
      </w:pPr>
      <w:r>
        <w:rPr>
          <w:rFonts w:ascii="Calibri" w:hAnsi="Calibri" w:cs="Calibri"/>
          <w:b/>
          <w:color w:val="auto"/>
          <w:sz w:val="22"/>
          <w:szCs w:val="22"/>
        </w:rPr>
        <w:br w:type="page"/>
      </w:r>
    </w:p>
    <w:p w:rsidR="00842168" w:rsidRPr="00842168" w:rsidRDefault="00842168" w:rsidP="00842168">
      <w:pPr>
        <w:jc w:val="center"/>
        <w:rPr>
          <w:rFonts w:ascii="Calibri" w:hAnsi="Calibri" w:cs="Calibri"/>
          <w:b/>
          <w:color w:val="auto"/>
          <w:sz w:val="22"/>
          <w:szCs w:val="22"/>
        </w:rPr>
      </w:pPr>
      <w:bookmarkStart w:id="2" w:name="_GoBack"/>
      <w:bookmarkEnd w:id="2"/>
      <w:r w:rsidRPr="00842168">
        <w:rPr>
          <w:rFonts w:ascii="Calibri" w:hAnsi="Calibri" w:cs="Calibri"/>
          <w:b/>
          <w:color w:val="auto"/>
          <w:sz w:val="22"/>
          <w:szCs w:val="22"/>
        </w:rPr>
        <w:lastRenderedPageBreak/>
        <w:t>I.</w:t>
      </w:r>
    </w:p>
    <w:p w:rsidR="00842168" w:rsidRPr="00842168" w:rsidRDefault="00842168" w:rsidP="001B535A">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rsidR="00842168" w:rsidRPr="00842168" w:rsidRDefault="00842168" w:rsidP="001B535A">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rsidR="00842168" w:rsidRPr="008718AB" w:rsidRDefault="00842168" w:rsidP="008718AB">
      <w:pPr>
        <w:pStyle w:val="Odsekzoznamu"/>
        <w:numPr>
          <w:ilvl w:val="0"/>
          <w:numId w:val="13"/>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rsidR="00161701" w:rsidRDefault="00161701">
      <w:pPr>
        <w:pStyle w:val="Style19"/>
        <w:keepNext/>
        <w:keepLines/>
        <w:shd w:val="clear" w:color="auto" w:fill="auto"/>
        <w:spacing w:before="0" w:line="266" w:lineRule="exact"/>
        <w:rPr>
          <w:rStyle w:val="CharStyle20"/>
          <w:rFonts w:ascii="Calibri" w:hAnsi="Calibri" w:cs="Calibri"/>
          <w:b/>
          <w:color w:val="000000"/>
          <w:sz w:val="22"/>
          <w:szCs w:val="22"/>
        </w:rPr>
      </w:pPr>
      <w:bookmarkStart w:id="3" w:name="bookmark5"/>
      <w:bookmarkEnd w:id="1"/>
    </w:p>
    <w:p w:rsidR="008D7CFE" w:rsidRPr="000E6BE4" w:rsidRDefault="008D7CFE">
      <w:pPr>
        <w:pStyle w:val="Style19"/>
        <w:keepNext/>
        <w:keepLines/>
        <w:shd w:val="clear" w:color="auto" w:fill="auto"/>
        <w:spacing w:before="0" w:line="266" w:lineRule="exact"/>
        <w:rPr>
          <w:rFonts w:ascii="Calibri" w:hAnsi="Calibri" w:cs="Calibri"/>
          <w:sz w:val="22"/>
          <w:szCs w:val="22"/>
        </w:rPr>
      </w:pPr>
      <w:r w:rsidRPr="000E6BE4">
        <w:rPr>
          <w:rStyle w:val="CharStyle20"/>
          <w:rFonts w:ascii="Calibri" w:hAnsi="Calibri" w:cs="Calibri"/>
          <w:b/>
          <w:color w:val="000000"/>
          <w:sz w:val="22"/>
          <w:szCs w:val="22"/>
        </w:rPr>
        <w:t>II.</w:t>
      </w:r>
      <w:bookmarkEnd w:id="3"/>
    </w:p>
    <w:p w:rsidR="008D7CFE" w:rsidRPr="000E6BE4" w:rsidRDefault="008D7CFE" w:rsidP="001B535A">
      <w:pPr>
        <w:pStyle w:val="Style19"/>
        <w:keepNext/>
        <w:keepLines/>
        <w:shd w:val="clear" w:color="auto" w:fill="auto"/>
        <w:spacing w:before="0" w:line="240" w:lineRule="auto"/>
        <w:rPr>
          <w:rFonts w:ascii="Calibri" w:hAnsi="Calibri" w:cs="Calibri"/>
          <w:sz w:val="22"/>
          <w:szCs w:val="22"/>
        </w:rPr>
      </w:pPr>
      <w:bookmarkStart w:id="4"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4"/>
      <w:r w:rsidR="00842168" w:rsidRPr="000E6BE4">
        <w:rPr>
          <w:rStyle w:val="CharStyle20"/>
          <w:rFonts w:ascii="Calibri" w:hAnsi="Calibri" w:cs="Calibri"/>
          <w:b/>
          <w:color w:val="000000"/>
          <w:sz w:val="22"/>
          <w:szCs w:val="22"/>
        </w:rPr>
        <w:t>zmluvy</w:t>
      </w:r>
    </w:p>
    <w:p w:rsidR="00E21498" w:rsidRDefault="00686415" w:rsidP="001B535A">
      <w:pPr>
        <w:numPr>
          <w:ilvl w:val="0"/>
          <w:numId w:val="19"/>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w:t>
      </w:r>
      <w:r w:rsidRPr="00161701">
        <w:rPr>
          <w:rFonts w:asciiTheme="minorHAnsi" w:hAnsiTheme="minorHAnsi" w:cs="Calibri"/>
          <w:sz w:val="22"/>
          <w:szCs w:val="22"/>
        </w:rPr>
        <w:t>posypového materiálu používaného na posyp v rámci zimnej údržby c</w:t>
      </w:r>
      <w:r w:rsidR="00E265B3">
        <w:rPr>
          <w:rFonts w:asciiTheme="minorHAnsi" w:hAnsiTheme="minorHAnsi" w:cs="Calibri"/>
          <w:sz w:val="22"/>
          <w:szCs w:val="22"/>
        </w:rPr>
        <w:t>iest</w:t>
      </w:r>
      <w:r w:rsidRPr="00161701">
        <w:rPr>
          <w:rFonts w:asciiTheme="minorHAnsi" w:hAnsiTheme="minorHAnsi" w:cs="Calibri"/>
          <w:sz w:val="22"/>
          <w:szCs w:val="22"/>
        </w:rPr>
        <w:t xml:space="preserve">, a to </w:t>
      </w:r>
      <w:r w:rsidR="00161701" w:rsidRPr="00161701">
        <w:rPr>
          <w:rFonts w:ascii="Calibri" w:hAnsi="Calibri" w:cs="Cambria"/>
          <w:sz w:val="22"/>
          <w:szCs w:val="22"/>
        </w:rPr>
        <w:t xml:space="preserve">rozmrazovacieho prostriedku na báze chloridu </w:t>
      </w:r>
      <w:proofErr w:type="spellStart"/>
      <w:r w:rsidR="00161701" w:rsidRPr="00161701">
        <w:rPr>
          <w:rFonts w:ascii="Calibri" w:hAnsi="Calibri" w:cs="Cambria"/>
          <w:sz w:val="22"/>
          <w:szCs w:val="22"/>
        </w:rPr>
        <w:t>horečnatého</w:t>
      </w:r>
      <w:proofErr w:type="spellEnd"/>
      <w:r w:rsidR="00161701" w:rsidRPr="00161701">
        <w:rPr>
          <w:rFonts w:ascii="Calibri" w:hAnsi="Calibri" w:cs="Cambria"/>
          <w:sz w:val="22"/>
          <w:szCs w:val="22"/>
        </w:rPr>
        <w:t xml:space="preserve"> (MgCl</w:t>
      </w:r>
      <w:r w:rsidR="00161701" w:rsidRPr="00161701">
        <w:rPr>
          <w:rFonts w:ascii="Calibri" w:hAnsi="Calibri" w:cs="Cambria"/>
          <w:sz w:val="22"/>
          <w:szCs w:val="22"/>
          <w:vertAlign w:val="subscript"/>
        </w:rPr>
        <w:t>2</w:t>
      </w:r>
      <w:r w:rsidR="00161701" w:rsidRPr="00161701">
        <w:rPr>
          <w:rFonts w:ascii="Calibri" w:hAnsi="Calibri" w:cs="Cambria"/>
          <w:sz w:val="22"/>
          <w:szCs w:val="22"/>
        </w:rPr>
        <w:t xml:space="preserve">) v tuhej forme, baleného v „Big </w:t>
      </w:r>
      <w:proofErr w:type="spellStart"/>
      <w:r w:rsidR="00161701" w:rsidRPr="00161701">
        <w:rPr>
          <w:rFonts w:ascii="Calibri" w:hAnsi="Calibri" w:cs="Cambria"/>
          <w:sz w:val="22"/>
          <w:szCs w:val="22"/>
        </w:rPr>
        <w:t>bag</w:t>
      </w:r>
      <w:proofErr w:type="spellEnd"/>
      <w:r w:rsidR="00161701" w:rsidRPr="00161701">
        <w:rPr>
          <w:rFonts w:ascii="Calibri" w:hAnsi="Calibri" w:cs="Cambria"/>
          <w:sz w:val="22"/>
          <w:szCs w:val="22"/>
        </w:rPr>
        <w:t xml:space="preserve">“ </w:t>
      </w:r>
      <w:r w:rsidR="00E265B3">
        <w:rPr>
          <w:rFonts w:ascii="Calibri" w:hAnsi="Calibri" w:cs="Cambria"/>
          <w:sz w:val="22"/>
          <w:szCs w:val="22"/>
        </w:rPr>
        <w:t xml:space="preserve">baleniach </w:t>
      </w:r>
      <w:r w:rsidR="00161701" w:rsidRPr="00161701">
        <w:rPr>
          <w:rFonts w:ascii="Calibri" w:hAnsi="Calibri" w:cs="Cambria"/>
          <w:sz w:val="22"/>
          <w:szCs w:val="22"/>
        </w:rPr>
        <w:t xml:space="preserve">o hmotnosti </w:t>
      </w:r>
      <w:r w:rsidR="00161701">
        <w:rPr>
          <w:rFonts w:ascii="Calibri" w:hAnsi="Calibri" w:cs="Cambria"/>
          <w:sz w:val="22"/>
          <w:szCs w:val="22"/>
        </w:rPr>
        <w:t xml:space="preserve">balenia </w:t>
      </w:r>
      <w:r w:rsidR="00161701" w:rsidRPr="00161701">
        <w:rPr>
          <w:rFonts w:ascii="Calibri" w:hAnsi="Calibri" w:cs="Cambria"/>
          <w:sz w:val="22"/>
          <w:szCs w:val="22"/>
        </w:rPr>
        <w:t xml:space="preserve">1 tona, s účinnosťou rozmrazovania – 34 </w:t>
      </w:r>
      <w:proofErr w:type="spellStart"/>
      <w:r w:rsidR="00161701" w:rsidRPr="00161701">
        <w:rPr>
          <w:rFonts w:ascii="Calibri" w:hAnsi="Calibri" w:cs="Cambria"/>
          <w:sz w:val="22"/>
          <w:szCs w:val="22"/>
          <w:vertAlign w:val="superscript"/>
        </w:rPr>
        <w:t>o</w:t>
      </w:r>
      <w:r w:rsidR="00161701" w:rsidRPr="00161701">
        <w:rPr>
          <w:rFonts w:ascii="Calibri" w:hAnsi="Calibri" w:cs="Cambria"/>
          <w:sz w:val="22"/>
          <w:szCs w:val="22"/>
        </w:rPr>
        <w:t>C</w:t>
      </w:r>
      <w:proofErr w:type="spellEnd"/>
      <w:r w:rsidR="00E265B3">
        <w:rPr>
          <w:rFonts w:ascii="Calibri" w:hAnsi="Calibri" w:cs="Cambria"/>
          <w:sz w:val="22"/>
          <w:szCs w:val="22"/>
        </w:rPr>
        <w:t xml:space="preserve"> (ďalej aj iba „tovar“)</w:t>
      </w:r>
      <w:r w:rsidRPr="00161701">
        <w:rPr>
          <w:rFonts w:asciiTheme="minorHAnsi" w:hAnsiTheme="minorHAnsi" w:cs="Calibri"/>
          <w:sz w:val="22"/>
          <w:szCs w:val="22"/>
        </w:rPr>
        <w:t>, vrátane je</w:t>
      </w:r>
      <w:r w:rsidR="00E265B3">
        <w:rPr>
          <w:rFonts w:asciiTheme="minorHAnsi" w:hAnsiTheme="minorHAnsi" w:cs="Calibri"/>
          <w:sz w:val="22"/>
          <w:szCs w:val="22"/>
        </w:rPr>
        <w:t>ho</w:t>
      </w:r>
      <w:r w:rsidRPr="00161701">
        <w:rPr>
          <w:rFonts w:asciiTheme="minorHAnsi" w:hAnsiTheme="minorHAnsi" w:cs="Calibri"/>
          <w:sz w:val="22"/>
          <w:szCs w:val="22"/>
        </w:rPr>
        <w:t xml:space="preserve"> dopravy  s vyložením tovaru z dopravných prostriedkov na miesta určenia, ktorými sú  jednotlivé strediská Banskobystrickej</w:t>
      </w:r>
      <w:r w:rsidRPr="00E21498">
        <w:rPr>
          <w:rFonts w:asciiTheme="minorHAnsi" w:hAnsiTheme="minorHAnsi" w:cs="Calibri"/>
          <w:sz w:val="22"/>
          <w:szCs w:val="22"/>
        </w:rPr>
        <w:t xml:space="preserve"> regionálnej správy ciest, a.s. (ďalej len „BBRSC a.s.“) na obdobie zimnej sezóny 20</w:t>
      </w:r>
      <w:r w:rsidR="004F3D0E">
        <w:rPr>
          <w:rFonts w:asciiTheme="minorHAnsi" w:hAnsiTheme="minorHAnsi" w:cs="Calibri"/>
          <w:sz w:val="22"/>
          <w:szCs w:val="22"/>
        </w:rPr>
        <w:t>20</w:t>
      </w:r>
      <w:r w:rsidRPr="00E21498">
        <w:rPr>
          <w:rFonts w:asciiTheme="minorHAnsi" w:hAnsiTheme="minorHAnsi" w:cs="Calibri"/>
          <w:sz w:val="22"/>
          <w:szCs w:val="22"/>
        </w:rPr>
        <w:t>/202</w:t>
      </w:r>
      <w:r w:rsidR="004F3D0E">
        <w:rPr>
          <w:rFonts w:asciiTheme="minorHAnsi" w:hAnsiTheme="minorHAnsi" w:cs="Calibri"/>
          <w:sz w:val="22"/>
          <w:szCs w:val="22"/>
        </w:rPr>
        <w:t>1</w:t>
      </w:r>
      <w:r w:rsidRPr="00E21498">
        <w:rPr>
          <w:rFonts w:asciiTheme="minorHAnsi" w:hAnsiTheme="minorHAnsi" w:cs="Calibri"/>
          <w:sz w:val="22"/>
          <w:szCs w:val="22"/>
        </w:rPr>
        <w:t xml:space="preserve">, s platnosťou zmluvy </w:t>
      </w:r>
      <w:r w:rsidRPr="00E265B3">
        <w:rPr>
          <w:rFonts w:asciiTheme="minorHAnsi" w:hAnsiTheme="minorHAnsi" w:cs="Calibri"/>
          <w:sz w:val="22"/>
          <w:szCs w:val="22"/>
        </w:rPr>
        <w:t>do 31.03.202</w:t>
      </w:r>
      <w:r w:rsidR="004F3D0E" w:rsidRPr="00E265B3">
        <w:rPr>
          <w:rFonts w:asciiTheme="minorHAnsi" w:hAnsiTheme="minorHAnsi" w:cs="Calibri"/>
          <w:sz w:val="22"/>
          <w:szCs w:val="22"/>
        </w:rPr>
        <w:t>1</w:t>
      </w:r>
      <w:r w:rsidRPr="00E21498">
        <w:rPr>
          <w:rFonts w:asciiTheme="minorHAnsi" w:hAnsiTheme="minorHAnsi" w:cs="Calibri"/>
          <w:sz w:val="22"/>
          <w:szCs w:val="22"/>
        </w:rPr>
        <w:t xml:space="preserve">. </w:t>
      </w:r>
    </w:p>
    <w:p w:rsidR="00686415" w:rsidRPr="001B535A" w:rsidRDefault="00686415" w:rsidP="00E21498">
      <w:pPr>
        <w:numPr>
          <w:ilvl w:val="0"/>
          <w:numId w:val="19"/>
        </w:numPr>
        <w:ind w:left="426" w:hanging="426"/>
        <w:jc w:val="both"/>
        <w:rPr>
          <w:rFonts w:asciiTheme="minorHAnsi" w:hAnsiTheme="minorHAnsi" w:cs="Calibri"/>
          <w:sz w:val="22"/>
          <w:szCs w:val="22"/>
        </w:rPr>
      </w:pPr>
      <w:r w:rsidRPr="00E21498">
        <w:rPr>
          <w:rFonts w:asciiTheme="minorHAnsi" w:hAnsiTheme="minorHAnsi" w:cs="Calibri"/>
          <w:sz w:val="22"/>
          <w:szCs w:val="22"/>
        </w:rPr>
        <w:t>Celkov</w:t>
      </w:r>
      <w:r w:rsidR="00E21498">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sidR="00E21498">
        <w:rPr>
          <w:rFonts w:asciiTheme="minorHAnsi" w:hAnsiTheme="minorHAnsi" w:cs="Calibri"/>
          <w:sz w:val="22"/>
          <w:szCs w:val="22"/>
        </w:rPr>
        <w:t>ob</w:t>
      </w:r>
      <w:r w:rsidRPr="00E21498">
        <w:rPr>
          <w:rFonts w:asciiTheme="minorHAnsi" w:hAnsiTheme="minorHAnsi" w:cs="Calibri"/>
          <w:sz w:val="22"/>
          <w:szCs w:val="22"/>
        </w:rPr>
        <w:t>r</w:t>
      </w:r>
      <w:r w:rsidR="00E21498">
        <w:rPr>
          <w:rFonts w:asciiTheme="minorHAnsi" w:hAnsiTheme="minorHAnsi" w:cs="Calibri"/>
          <w:sz w:val="22"/>
          <w:szCs w:val="22"/>
        </w:rPr>
        <w:t>ať</w:t>
      </w:r>
      <w:r w:rsidRPr="00E21498">
        <w:rPr>
          <w:rFonts w:asciiTheme="minorHAnsi" w:hAnsiTheme="minorHAnsi" w:cs="Calibri"/>
          <w:sz w:val="22"/>
          <w:szCs w:val="22"/>
        </w:rPr>
        <w:t xml:space="preserve"> za uvedené obdobie je</w:t>
      </w:r>
      <w:r w:rsidR="00A02C86">
        <w:rPr>
          <w:rFonts w:asciiTheme="minorHAnsi" w:hAnsiTheme="minorHAnsi" w:cs="Calibri"/>
          <w:sz w:val="22"/>
          <w:szCs w:val="22"/>
        </w:rPr>
        <w:t xml:space="preserve"> </w:t>
      </w:r>
      <w:r w:rsidR="004F3D0E" w:rsidRPr="001B535A">
        <w:rPr>
          <w:rFonts w:asciiTheme="minorHAnsi" w:hAnsiTheme="minorHAnsi" w:cs="Calibri"/>
          <w:sz w:val="22"/>
          <w:szCs w:val="22"/>
        </w:rPr>
        <w:t xml:space="preserve">288 </w:t>
      </w:r>
      <w:r w:rsidRPr="001B535A">
        <w:rPr>
          <w:rFonts w:asciiTheme="minorHAnsi" w:hAnsiTheme="minorHAnsi" w:cs="Calibri"/>
          <w:sz w:val="22"/>
          <w:szCs w:val="22"/>
        </w:rPr>
        <w:t>ton.</w:t>
      </w:r>
    </w:p>
    <w:p w:rsidR="00686415" w:rsidRPr="001B535A" w:rsidRDefault="00E21498" w:rsidP="00686415">
      <w:pPr>
        <w:pStyle w:val="Default"/>
        <w:numPr>
          <w:ilvl w:val="0"/>
          <w:numId w:val="19"/>
        </w:numPr>
        <w:suppressAutoHyphens/>
        <w:autoSpaceDN/>
        <w:adjustRightInd/>
        <w:ind w:left="284" w:hanging="284"/>
        <w:jc w:val="both"/>
        <w:rPr>
          <w:rFonts w:asciiTheme="minorHAnsi" w:hAnsiTheme="minorHAnsi" w:cs="Calibri"/>
          <w:bCs/>
          <w:color w:val="auto"/>
          <w:sz w:val="22"/>
          <w:szCs w:val="22"/>
        </w:rPr>
      </w:pPr>
      <w:r w:rsidRPr="001B535A">
        <w:rPr>
          <w:rFonts w:asciiTheme="minorHAnsi" w:hAnsiTheme="minorHAnsi" w:cs="Calibri"/>
          <w:bCs/>
          <w:color w:val="auto"/>
          <w:sz w:val="22"/>
          <w:szCs w:val="22"/>
        </w:rPr>
        <w:t xml:space="preserve">   </w:t>
      </w:r>
      <w:r w:rsidR="00686415" w:rsidRPr="001B535A">
        <w:rPr>
          <w:rFonts w:asciiTheme="minorHAnsi" w:hAnsiTheme="minorHAnsi" w:cs="Calibri"/>
          <w:bCs/>
          <w:color w:val="auto"/>
          <w:sz w:val="22"/>
          <w:szCs w:val="22"/>
        </w:rPr>
        <w:t xml:space="preserve">Požiadavky na posypový materiál na báze chloridu </w:t>
      </w:r>
      <w:proofErr w:type="spellStart"/>
      <w:r w:rsidR="00E265B3" w:rsidRPr="001B535A">
        <w:rPr>
          <w:rFonts w:asciiTheme="minorHAnsi" w:hAnsiTheme="minorHAnsi" w:cs="Calibri"/>
          <w:bCs/>
          <w:color w:val="auto"/>
          <w:sz w:val="22"/>
          <w:szCs w:val="22"/>
        </w:rPr>
        <w:t>horečnatého</w:t>
      </w:r>
      <w:proofErr w:type="spellEnd"/>
      <w:r w:rsidR="00686415" w:rsidRPr="001B535A">
        <w:rPr>
          <w:rFonts w:asciiTheme="minorHAnsi" w:hAnsiTheme="minorHAnsi" w:cs="Calibri"/>
          <w:bCs/>
          <w:color w:val="auto"/>
          <w:sz w:val="22"/>
          <w:szCs w:val="22"/>
        </w:rPr>
        <w:t>.</w:t>
      </w:r>
    </w:p>
    <w:p w:rsidR="00161701" w:rsidRPr="00161701" w:rsidRDefault="00686415" w:rsidP="00161701">
      <w:pPr>
        <w:pStyle w:val="Odsekzoznamu"/>
        <w:numPr>
          <w:ilvl w:val="0"/>
          <w:numId w:val="20"/>
        </w:numPr>
        <w:suppressAutoHyphens/>
        <w:ind w:left="851" w:hanging="425"/>
        <w:contextualSpacing/>
        <w:jc w:val="both"/>
        <w:rPr>
          <w:rFonts w:asciiTheme="minorHAnsi" w:hAnsiTheme="minorHAnsi" w:cs="Calibri"/>
        </w:rPr>
      </w:pPr>
      <w:r w:rsidRPr="00161701">
        <w:rPr>
          <w:rFonts w:asciiTheme="minorHAnsi" w:hAnsiTheme="minorHAnsi" w:cs="Calibri"/>
        </w:rPr>
        <w:t xml:space="preserve"> </w:t>
      </w:r>
      <w:r w:rsidR="00161701" w:rsidRPr="00161701">
        <w:rPr>
          <w:rFonts w:asciiTheme="minorHAnsi" w:hAnsiTheme="minorHAnsi" w:cs="Calibri"/>
        </w:rPr>
        <w:t>chlorid horečnatý – MgCl</w:t>
      </w:r>
      <w:r w:rsidR="00161701" w:rsidRPr="00161701">
        <w:rPr>
          <w:rFonts w:asciiTheme="minorHAnsi" w:hAnsiTheme="minorHAnsi" w:cs="Calibri"/>
          <w:vertAlign w:val="subscript"/>
        </w:rPr>
        <w:t>2</w:t>
      </w:r>
      <w:r w:rsidR="00161701" w:rsidRPr="00161701">
        <w:rPr>
          <w:rFonts w:asciiTheme="minorHAnsi" w:hAnsiTheme="minorHAnsi" w:cs="Calibri"/>
        </w:rPr>
        <w:t xml:space="preserve"> – balený v 1 tonových „Big bag baleniach“:</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KCl</w:t>
      </w:r>
      <w:proofErr w:type="spellEnd"/>
      <w:r w:rsidRPr="00161701">
        <w:rPr>
          <w:rFonts w:asciiTheme="minorHAnsi" w:hAnsiTheme="minorHAnsi" w:cs="Calibri"/>
          <w:bCs/>
          <w:color w:val="auto"/>
          <w:sz w:val="22"/>
          <w:szCs w:val="22"/>
        </w:rPr>
        <w:t xml:space="preserve"> max. 0,80 %</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NaCl</w:t>
      </w:r>
      <w:proofErr w:type="spellEnd"/>
      <w:r w:rsidRPr="00161701">
        <w:rPr>
          <w:rFonts w:asciiTheme="minorHAnsi" w:hAnsiTheme="minorHAnsi" w:cs="Calibri"/>
          <w:bCs/>
          <w:color w:val="auto"/>
          <w:sz w:val="22"/>
          <w:szCs w:val="22"/>
        </w:rPr>
        <w:t xml:space="preserve"> max. 0,90 %</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161701">
        <w:rPr>
          <w:rFonts w:asciiTheme="minorHAnsi" w:hAnsiTheme="minorHAnsi" w:cs="Calibri"/>
          <w:bCs/>
          <w:color w:val="auto"/>
          <w:sz w:val="22"/>
          <w:szCs w:val="22"/>
          <w:vertAlign w:val="superscript"/>
        </w:rPr>
        <w:t>2</w:t>
      </w:r>
      <w:r w:rsidRPr="00161701">
        <w:rPr>
          <w:rFonts w:asciiTheme="minorHAnsi" w:hAnsiTheme="minorHAnsi" w:cs="Calibri"/>
          <w:bCs/>
          <w:color w:val="auto"/>
          <w:sz w:val="22"/>
          <w:szCs w:val="22"/>
        </w:rPr>
        <w:t xml:space="preserve"> max. 0,10 %</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Br</w:t>
      </w:r>
      <w:r w:rsidRPr="00161701">
        <w:rPr>
          <w:rFonts w:asciiTheme="minorHAnsi" w:hAnsiTheme="minorHAnsi" w:cs="Calibri"/>
          <w:bCs/>
          <w:color w:val="auto"/>
          <w:sz w:val="22"/>
          <w:szCs w:val="22"/>
          <w:vertAlign w:val="superscript"/>
        </w:rPr>
        <w:t>-</w:t>
      </w:r>
      <w:r w:rsidRPr="00161701">
        <w:rPr>
          <w:rFonts w:asciiTheme="minorHAnsi" w:hAnsiTheme="minorHAnsi" w:cs="Calibri"/>
          <w:bCs/>
          <w:color w:val="auto"/>
          <w:sz w:val="22"/>
          <w:szCs w:val="22"/>
        </w:rPr>
        <w:t xml:space="preserve"> max. 0,70 %</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Fe max. 15,00 mg.kg</w:t>
      </w:r>
      <w:r w:rsidRPr="00161701">
        <w:rPr>
          <w:rFonts w:asciiTheme="minorHAnsi" w:hAnsiTheme="minorHAnsi" w:cs="Calibri"/>
          <w:bCs/>
          <w:color w:val="auto"/>
          <w:sz w:val="22"/>
          <w:szCs w:val="22"/>
          <w:vertAlign w:val="superscript"/>
        </w:rPr>
        <w:t>-1</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As max. 0,10 mg.kg</w:t>
      </w:r>
      <w:r w:rsidRPr="00161701">
        <w:rPr>
          <w:rFonts w:asciiTheme="minorHAnsi" w:hAnsiTheme="minorHAnsi" w:cs="Calibri"/>
          <w:bCs/>
          <w:color w:val="auto"/>
          <w:sz w:val="22"/>
          <w:szCs w:val="22"/>
          <w:vertAlign w:val="superscript"/>
        </w:rPr>
        <w:t>-1</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Cd max. 0,10 mg.kg</w:t>
      </w:r>
      <w:r w:rsidRPr="00161701">
        <w:rPr>
          <w:rFonts w:asciiTheme="minorHAnsi" w:hAnsiTheme="minorHAnsi" w:cs="Calibri"/>
          <w:bCs/>
          <w:color w:val="auto"/>
          <w:sz w:val="22"/>
          <w:szCs w:val="22"/>
          <w:vertAlign w:val="superscript"/>
        </w:rPr>
        <w:t>-1</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Pb max. 1,00 mg.kg</w:t>
      </w:r>
      <w:r w:rsidRPr="00161701">
        <w:rPr>
          <w:rFonts w:asciiTheme="minorHAnsi" w:hAnsiTheme="minorHAnsi" w:cs="Calibri"/>
          <w:bCs/>
          <w:color w:val="auto"/>
          <w:sz w:val="22"/>
          <w:szCs w:val="22"/>
          <w:vertAlign w:val="superscript"/>
        </w:rPr>
        <w:t>-1</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Zn max. 0,50 mg.kg</w:t>
      </w:r>
      <w:r w:rsidRPr="00161701">
        <w:rPr>
          <w:rFonts w:asciiTheme="minorHAnsi" w:hAnsiTheme="minorHAnsi" w:cs="Calibri"/>
          <w:bCs/>
          <w:color w:val="auto"/>
          <w:sz w:val="22"/>
          <w:szCs w:val="22"/>
          <w:vertAlign w:val="superscript"/>
        </w:rPr>
        <w:t>-1</w:t>
      </w:r>
    </w:p>
    <w:p w:rsidR="00161701" w:rsidRPr="00161701" w:rsidRDefault="00161701" w:rsidP="00161701">
      <w:pPr>
        <w:pStyle w:val="Default"/>
        <w:numPr>
          <w:ilvl w:val="0"/>
          <w:numId w:val="20"/>
        </w:numPr>
        <w:suppressAutoHyphens/>
        <w:autoSpaceDN/>
        <w:adjustRightInd/>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 °C a menej (</w:t>
      </w:r>
      <w:proofErr w:type="spellStart"/>
      <w:r w:rsidRPr="00161701">
        <w:rPr>
          <w:rFonts w:asciiTheme="minorHAnsi" w:hAnsiTheme="minorHAnsi" w:cs="Calibri"/>
          <w:bCs/>
          <w:color w:val="auto"/>
          <w:sz w:val="22"/>
          <w:szCs w:val="22"/>
        </w:rPr>
        <w:t>t.j</w:t>
      </w:r>
      <w:proofErr w:type="spellEnd"/>
      <w:r w:rsidRPr="00161701">
        <w:rPr>
          <w:rFonts w:asciiTheme="minorHAnsi" w:hAnsiTheme="minorHAnsi" w:cs="Calibri"/>
          <w:bCs/>
          <w:color w:val="auto"/>
          <w:sz w:val="22"/>
          <w:szCs w:val="22"/>
        </w:rPr>
        <w:t>. čím nižšia teplota účinnosti rozmrazovania, tým lepšie)</w:t>
      </w:r>
    </w:p>
    <w:p w:rsidR="00686415" w:rsidRPr="00161701" w:rsidRDefault="00686415" w:rsidP="00161701">
      <w:pPr>
        <w:pStyle w:val="Odsekzoznamu"/>
        <w:suppressAutoHyphens/>
        <w:ind w:left="425"/>
        <w:jc w:val="both"/>
        <w:rPr>
          <w:rFonts w:asciiTheme="minorHAnsi" w:hAnsiTheme="minorHAnsi" w:cs="Calibri"/>
        </w:rPr>
      </w:pPr>
    </w:p>
    <w:p w:rsidR="00686415" w:rsidRDefault="00161701" w:rsidP="00161701">
      <w:pPr>
        <w:pStyle w:val="Default"/>
        <w:ind w:left="426"/>
        <w:jc w:val="both"/>
        <w:rPr>
          <w:rFonts w:asciiTheme="minorHAnsi" w:hAnsiTheme="minorHAnsi" w:cs="Calibri"/>
          <w:sz w:val="22"/>
          <w:szCs w:val="22"/>
        </w:rPr>
      </w:pPr>
      <w:r w:rsidRPr="00161701">
        <w:rPr>
          <w:rFonts w:asciiTheme="minorHAnsi" w:hAnsiTheme="minorHAnsi" w:cs="Calibri"/>
          <w:sz w:val="22"/>
          <w:szCs w:val="22"/>
        </w:rPr>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00A02C86">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161701">
        <w:rPr>
          <w:rFonts w:asciiTheme="minorHAnsi" w:hAnsiTheme="minorHAnsi" w:cs="Calibri"/>
          <w:bCs/>
          <w:color w:val="auto"/>
          <w:sz w:val="22"/>
          <w:szCs w:val="22"/>
        </w:rPr>
        <w:t>-</w:t>
      </w:r>
      <w:r w:rsidR="00A02C86">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34 °C a menej</w:t>
      </w:r>
      <w:r w:rsidRPr="00161701">
        <w:rPr>
          <w:rFonts w:asciiTheme="minorHAnsi" w:hAnsiTheme="minorHAnsi" w:cs="Calibri"/>
          <w:sz w:val="22"/>
          <w:szCs w:val="22"/>
        </w:rPr>
        <w:t>, musí spĺňať technické parametre v súlade s Technickým predpisom TP 040 vydaným Ministerstvom dopravy, výstavby a regionálneho rozvoja SR</w:t>
      </w:r>
      <w:r w:rsidR="00E265B3">
        <w:rPr>
          <w:rFonts w:asciiTheme="minorHAnsi" w:hAnsiTheme="minorHAnsi" w:cs="Calibri"/>
          <w:sz w:val="22"/>
          <w:szCs w:val="22"/>
        </w:rPr>
        <w:t>, inak nejde o riadne dodanie tovaru</w:t>
      </w:r>
      <w:r w:rsidRPr="00161701">
        <w:rPr>
          <w:rFonts w:asciiTheme="minorHAnsi" w:hAnsiTheme="minorHAnsi" w:cs="Calibri"/>
          <w:sz w:val="22"/>
          <w:szCs w:val="22"/>
        </w:rPr>
        <w:t>.</w:t>
      </w:r>
    </w:p>
    <w:p w:rsidR="00F04DA8" w:rsidRDefault="00F04DA8" w:rsidP="00161701">
      <w:pPr>
        <w:pStyle w:val="Default"/>
        <w:ind w:left="426"/>
        <w:jc w:val="both"/>
        <w:rPr>
          <w:rFonts w:asciiTheme="minorHAnsi" w:hAnsiTheme="minorHAnsi" w:cs="Calibri"/>
          <w:sz w:val="22"/>
          <w:szCs w:val="22"/>
        </w:rPr>
      </w:pPr>
    </w:p>
    <w:p w:rsidR="00686415" w:rsidRPr="00E21498" w:rsidRDefault="00686415" w:rsidP="00161701">
      <w:pPr>
        <w:pStyle w:val="Default"/>
        <w:numPr>
          <w:ilvl w:val="0"/>
          <w:numId w:val="19"/>
        </w:numPr>
        <w:spacing w:after="120"/>
        <w:ind w:left="284" w:hanging="284"/>
        <w:jc w:val="both"/>
        <w:rPr>
          <w:rFonts w:asciiTheme="minorHAnsi" w:hAnsiTheme="minorHAnsi" w:cs="Calibri"/>
          <w:b/>
          <w:bCs/>
          <w:color w:val="auto"/>
          <w:sz w:val="22"/>
          <w:szCs w:val="22"/>
        </w:rPr>
      </w:pPr>
      <w:r w:rsidRPr="00E21498">
        <w:rPr>
          <w:rFonts w:asciiTheme="minorHAnsi" w:hAnsiTheme="minorHAnsi" w:cs="Calibri"/>
          <w:b/>
          <w:sz w:val="22"/>
          <w:szCs w:val="22"/>
        </w:rPr>
        <w:lastRenderedPageBreak/>
        <w:t xml:space="preserve">Zoznam stredísk BBRSC a.s. </w:t>
      </w:r>
      <w:r w:rsidR="00E21498">
        <w:rPr>
          <w:rFonts w:asciiTheme="minorHAnsi" w:hAnsiTheme="minorHAnsi" w:cs="Calibri"/>
          <w:b/>
          <w:sz w:val="22"/>
          <w:szCs w:val="22"/>
        </w:rPr>
        <w:t xml:space="preserve">– miesta dodania </w:t>
      </w:r>
    </w:p>
    <w:tbl>
      <w:tblPr>
        <w:tblStyle w:val="Mriekatabuky"/>
        <w:tblW w:w="7763" w:type="dxa"/>
        <w:tblInd w:w="664" w:type="dxa"/>
        <w:tblLook w:val="04A0" w:firstRow="1" w:lastRow="0" w:firstColumn="1" w:lastColumn="0" w:noHBand="0" w:noVBand="1"/>
      </w:tblPr>
      <w:tblGrid>
        <w:gridCol w:w="3652"/>
        <w:gridCol w:w="4111"/>
      </w:tblGrid>
      <w:tr w:rsidR="00161701" w:rsidRPr="00161701" w:rsidTr="00161701">
        <w:tc>
          <w:tcPr>
            <w:tcW w:w="3652" w:type="dxa"/>
            <w:shd w:val="clear" w:color="auto" w:fill="BFBFBF"/>
          </w:tcPr>
          <w:p w:rsidR="00161701" w:rsidRPr="00161701" w:rsidRDefault="00161701" w:rsidP="00B84734">
            <w:pPr>
              <w:jc w:val="center"/>
              <w:rPr>
                <w:rFonts w:asciiTheme="minorHAnsi" w:hAnsiTheme="minorHAnsi" w:cs="Calibri"/>
                <w:b/>
                <w:sz w:val="20"/>
                <w:szCs w:val="20"/>
              </w:rPr>
            </w:pPr>
            <w:r w:rsidRPr="00161701">
              <w:rPr>
                <w:rFonts w:asciiTheme="minorHAnsi" w:hAnsiTheme="minorHAnsi" w:cs="Calibri"/>
                <w:b/>
                <w:sz w:val="20"/>
                <w:szCs w:val="20"/>
              </w:rPr>
              <w:t>Miesta vyskladnenia DPP</w:t>
            </w:r>
          </w:p>
        </w:tc>
        <w:tc>
          <w:tcPr>
            <w:tcW w:w="4111" w:type="dxa"/>
            <w:shd w:val="clear" w:color="auto" w:fill="BFBFBF"/>
          </w:tcPr>
          <w:p w:rsidR="00161701" w:rsidRPr="00161701" w:rsidRDefault="00161701" w:rsidP="00B84734">
            <w:pPr>
              <w:jc w:val="center"/>
              <w:rPr>
                <w:rFonts w:asciiTheme="minorHAnsi" w:hAnsiTheme="minorHAnsi" w:cs="Calibri"/>
                <w:b/>
                <w:sz w:val="20"/>
                <w:szCs w:val="20"/>
              </w:rPr>
            </w:pPr>
            <w:r w:rsidRPr="00161701">
              <w:rPr>
                <w:rFonts w:asciiTheme="minorHAnsi" w:hAnsiTheme="minorHAnsi" w:cs="Calibri"/>
                <w:b/>
                <w:sz w:val="20"/>
                <w:szCs w:val="20"/>
              </w:rPr>
              <w:t>PSČ DPP</w:t>
            </w:r>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 xml:space="preserve">Staré Hory- </w:t>
            </w:r>
            <w:proofErr w:type="spellStart"/>
            <w:r w:rsidRPr="00161701">
              <w:rPr>
                <w:rFonts w:asciiTheme="minorHAnsi" w:hAnsiTheme="minorHAnsi" w:cs="Calibri"/>
                <w:sz w:val="20"/>
                <w:szCs w:val="20"/>
              </w:rPr>
              <w:t>Polkanová</w:t>
            </w:r>
            <w:proofErr w:type="spellEnd"/>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 xml:space="preserve">976 02 Staré Hory - </w:t>
            </w:r>
            <w:proofErr w:type="spellStart"/>
            <w:r w:rsidRPr="00161701">
              <w:rPr>
                <w:rFonts w:asciiTheme="minorHAnsi" w:hAnsiTheme="minorHAnsi" w:cs="Calibri"/>
                <w:sz w:val="20"/>
                <w:szCs w:val="20"/>
              </w:rPr>
              <w:t>Polkanová</w:t>
            </w:r>
            <w:proofErr w:type="spellEnd"/>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Lučatín č. 216 (pred Ľubietová)</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976 61 Lučatín</w:t>
            </w:r>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 xml:space="preserve">Brezno- Predné </w:t>
            </w:r>
            <w:proofErr w:type="spellStart"/>
            <w:r w:rsidRPr="00161701">
              <w:rPr>
                <w:rFonts w:asciiTheme="minorHAnsi" w:hAnsiTheme="minorHAnsi" w:cs="Calibri"/>
                <w:sz w:val="20"/>
                <w:szCs w:val="20"/>
              </w:rPr>
              <w:t>Hálny</w:t>
            </w:r>
            <w:proofErr w:type="spellEnd"/>
            <w:r w:rsidRPr="00161701">
              <w:rPr>
                <w:rFonts w:asciiTheme="minorHAnsi" w:hAnsiTheme="minorHAnsi" w:cs="Calibri"/>
                <w:sz w:val="20"/>
                <w:szCs w:val="20"/>
              </w:rPr>
              <w:t xml:space="preserve"> č. 76</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977 01 Brezno</w:t>
            </w:r>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Ladomerská Vieska, Priemyselná 6/647</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966 24 Ladomerská Vieska (Žiar nad Hronom)</w:t>
            </w:r>
          </w:p>
        </w:tc>
      </w:tr>
      <w:tr w:rsidR="00161701" w:rsidRPr="00161701" w:rsidTr="00161701">
        <w:tc>
          <w:tcPr>
            <w:tcW w:w="3652"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 xml:space="preserve">Banská Štiavnica, J. K. </w:t>
            </w:r>
            <w:proofErr w:type="spellStart"/>
            <w:r w:rsidRPr="00161701">
              <w:rPr>
                <w:rFonts w:asciiTheme="minorHAnsi" w:hAnsiTheme="minorHAnsi" w:cs="Calibri"/>
                <w:sz w:val="20"/>
                <w:szCs w:val="20"/>
              </w:rPr>
              <w:t>Hella</w:t>
            </w:r>
            <w:proofErr w:type="spellEnd"/>
            <w:r w:rsidRPr="00161701">
              <w:rPr>
                <w:rFonts w:asciiTheme="minorHAnsi" w:hAnsiTheme="minorHAnsi" w:cs="Calibri"/>
                <w:sz w:val="20"/>
                <w:szCs w:val="20"/>
              </w:rPr>
              <w:t xml:space="preserve"> 11</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969 01 Banská Štiavnica</w:t>
            </w:r>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Krupina, Červená Hora 1779</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963 01 Krupina</w:t>
            </w:r>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Veľký Krtíš, Škultétyho 108</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990 01 Veľký Krtíš</w:t>
            </w:r>
          </w:p>
        </w:tc>
      </w:tr>
      <w:tr w:rsidR="00161701" w:rsidRPr="00161701" w:rsidTr="00161701">
        <w:tc>
          <w:tcPr>
            <w:tcW w:w="3652" w:type="dxa"/>
          </w:tcPr>
          <w:p w:rsidR="00161701" w:rsidRPr="00161701" w:rsidRDefault="00161701" w:rsidP="00B84734">
            <w:pPr>
              <w:jc w:val="both"/>
              <w:rPr>
                <w:rFonts w:asciiTheme="minorHAnsi" w:hAnsiTheme="minorHAnsi" w:cs="Calibri"/>
                <w:b/>
                <w:sz w:val="20"/>
                <w:szCs w:val="20"/>
              </w:rPr>
            </w:pPr>
            <w:r w:rsidRPr="00161701">
              <w:rPr>
                <w:rFonts w:asciiTheme="minorHAnsi" w:hAnsiTheme="minorHAnsi" w:cs="Calibri"/>
                <w:sz w:val="20"/>
                <w:szCs w:val="20"/>
              </w:rPr>
              <w:t>Lučenec, Vajanského 857</w:t>
            </w:r>
          </w:p>
        </w:tc>
        <w:tc>
          <w:tcPr>
            <w:tcW w:w="4111" w:type="dxa"/>
          </w:tcPr>
          <w:p w:rsidR="00161701" w:rsidRPr="00161701" w:rsidRDefault="00161701" w:rsidP="00B84734">
            <w:pPr>
              <w:jc w:val="both"/>
              <w:rPr>
                <w:rFonts w:asciiTheme="minorHAnsi" w:hAnsiTheme="minorHAnsi" w:cs="Calibri"/>
                <w:sz w:val="20"/>
                <w:szCs w:val="20"/>
              </w:rPr>
            </w:pPr>
            <w:r w:rsidRPr="00161701">
              <w:rPr>
                <w:rFonts w:asciiTheme="minorHAnsi" w:hAnsiTheme="minorHAnsi" w:cs="Calibri"/>
                <w:sz w:val="20"/>
                <w:szCs w:val="20"/>
              </w:rPr>
              <w:t>984 01 Lučenec</w:t>
            </w:r>
          </w:p>
        </w:tc>
      </w:tr>
    </w:tbl>
    <w:p w:rsidR="00686415" w:rsidRPr="00E21498" w:rsidRDefault="00686415" w:rsidP="00686415">
      <w:pPr>
        <w:pStyle w:val="Default"/>
        <w:ind w:left="720"/>
        <w:jc w:val="both"/>
        <w:rPr>
          <w:rFonts w:asciiTheme="minorHAnsi" w:hAnsiTheme="minorHAnsi" w:cs="Calibri"/>
          <w:b/>
          <w:bCs/>
          <w:color w:val="auto"/>
          <w:sz w:val="22"/>
          <w:szCs w:val="22"/>
        </w:rPr>
      </w:pPr>
    </w:p>
    <w:p w:rsidR="00686415" w:rsidRPr="001B535A" w:rsidRDefault="00686415" w:rsidP="00686415">
      <w:pPr>
        <w:jc w:val="both"/>
        <w:rPr>
          <w:rFonts w:asciiTheme="minorHAnsi" w:hAnsiTheme="minorHAnsi" w:cs="Calibri"/>
          <w:sz w:val="22"/>
          <w:szCs w:val="22"/>
        </w:rPr>
      </w:pPr>
      <w:r w:rsidRPr="001B535A">
        <w:rPr>
          <w:rFonts w:asciiTheme="minorHAnsi" w:hAnsiTheme="minorHAnsi" w:cs="Calibri"/>
          <w:sz w:val="22"/>
          <w:szCs w:val="22"/>
        </w:rPr>
        <w:t xml:space="preserve"> Odberateľ od dodávateľa požaduje počas celej platnosti zmluvy minimálne:</w:t>
      </w:r>
    </w:p>
    <w:p w:rsidR="00686415" w:rsidRPr="00161701" w:rsidRDefault="00161701" w:rsidP="00686415">
      <w:pPr>
        <w:pStyle w:val="Odsekzoznamu"/>
        <w:numPr>
          <w:ilvl w:val="0"/>
          <w:numId w:val="20"/>
        </w:numPr>
        <w:ind w:left="425" w:hanging="357"/>
        <w:contextualSpacing/>
        <w:jc w:val="both"/>
        <w:rPr>
          <w:rStyle w:val="CharStyle15"/>
          <w:rFonts w:asciiTheme="minorHAnsi" w:hAnsiTheme="minorHAnsi" w:cs="Calibri"/>
        </w:rPr>
      </w:pPr>
      <w:r w:rsidRPr="001B535A">
        <w:rPr>
          <w:rStyle w:val="CharStyle15"/>
          <w:rFonts w:asciiTheme="minorHAnsi" w:hAnsiTheme="minorHAnsi" w:cs="Calibri"/>
        </w:rPr>
        <w:t xml:space="preserve">dodávať pre kupujúceho tovar - </w:t>
      </w:r>
      <w:r w:rsidRPr="001B535A">
        <w:rPr>
          <w:rFonts w:asciiTheme="minorHAnsi" w:hAnsiTheme="minorHAnsi" w:cs="Calibri"/>
          <w:bCs/>
        </w:rPr>
        <w:t xml:space="preserve">rozmrazovací prostriedok na báze chloridu horečnatého </w:t>
      </w:r>
      <w:r w:rsidRPr="001B535A">
        <w:rPr>
          <w:rFonts w:asciiTheme="minorHAnsi" w:hAnsiTheme="minorHAnsi" w:cs="Calibri"/>
        </w:rPr>
        <w:t>(MgCl</w:t>
      </w:r>
      <w:r w:rsidRPr="001B535A">
        <w:rPr>
          <w:rFonts w:asciiTheme="minorHAnsi" w:hAnsiTheme="minorHAnsi" w:cs="Calibri"/>
          <w:vertAlign w:val="subscript"/>
        </w:rPr>
        <w:t>2</w:t>
      </w:r>
      <w:r w:rsidRPr="001B535A">
        <w:rPr>
          <w:rFonts w:asciiTheme="minorHAnsi" w:hAnsiTheme="minorHAnsi" w:cs="Calibri"/>
        </w:rPr>
        <w:t>)</w:t>
      </w:r>
      <w:r w:rsidRPr="001B535A">
        <w:rPr>
          <w:rStyle w:val="CharStyle15"/>
          <w:rFonts w:asciiTheme="minorHAnsi" w:hAnsiTheme="minorHAnsi" w:cs="Calibri"/>
        </w:rPr>
        <w:t xml:space="preserve"> s</w:t>
      </w:r>
      <w:r w:rsidRPr="00161701">
        <w:rPr>
          <w:rStyle w:val="CharStyle15"/>
          <w:rFonts w:asciiTheme="minorHAnsi" w:hAnsiTheme="minorHAnsi" w:cs="Calibri"/>
        </w:rPr>
        <w:t xml:space="preserve"> rozmrazovacím účinkom -34°C a menej, balený </w:t>
      </w:r>
      <w:r w:rsidRPr="00161701">
        <w:rPr>
          <w:rFonts w:asciiTheme="minorHAnsi" w:hAnsiTheme="minorHAnsi" w:cs="Calibri"/>
        </w:rPr>
        <w:t>v 1 tonových „Big bag“ baleniach</w:t>
      </w:r>
      <w:r w:rsidRPr="00161701">
        <w:rPr>
          <w:rStyle w:val="CharStyle15"/>
          <w:rFonts w:asciiTheme="minorHAnsi" w:hAnsiTheme="minorHAnsi" w:cs="Calibri"/>
        </w:rPr>
        <w:t>, vrátane dopravy tovaru a vykládky tovaru na miesto určenia určené kupujúcim – strediská kupujúceho na základe čiastkových objednávok odberateľa</w:t>
      </w:r>
      <w:r w:rsidR="00686415" w:rsidRPr="00161701">
        <w:rPr>
          <w:rStyle w:val="CharStyle15"/>
          <w:rFonts w:asciiTheme="minorHAnsi" w:hAnsiTheme="minorHAnsi" w:cs="Calibri"/>
        </w:rPr>
        <w:t>,</w:t>
      </w:r>
    </w:p>
    <w:p w:rsidR="00686415" w:rsidRPr="00E21498" w:rsidRDefault="00686415" w:rsidP="00686415">
      <w:pPr>
        <w:pStyle w:val="Odsekzoznamu"/>
        <w:numPr>
          <w:ilvl w:val="0"/>
          <w:numId w:val="20"/>
        </w:numPr>
        <w:spacing w:after="160" w:line="259" w:lineRule="auto"/>
        <w:ind w:left="426"/>
        <w:contextualSpacing/>
        <w:jc w:val="both"/>
        <w:rPr>
          <w:rFonts w:asciiTheme="minorHAnsi" w:hAnsiTheme="minorHAnsi" w:cs="Calibri"/>
        </w:rPr>
      </w:pPr>
      <w:r w:rsidRPr="00E21498">
        <w:rPr>
          <w:rFonts w:asciiTheme="minorHAnsi" w:hAnsiTheme="minorHAnsi" w:cs="Calibri"/>
        </w:rPr>
        <w:t>dodávať predmet zákazky v termínoch podľa Kúpnej zmluvy, resp. podľa objednávok BBRSC a.s.,</w:t>
      </w:r>
    </w:p>
    <w:p w:rsidR="00686415" w:rsidRPr="00E21498" w:rsidRDefault="00686415" w:rsidP="008F2B13">
      <w:pPr>
        <w:pStyle w:val="Odsekzoznamu"/>
        <w:numPr>
          <w:ilvl w:val="0"/>
          <w:numId w:val="20"/>
        </w:numPr>
        <w:ind w:left="425" w:hanging="357"/>
        <w:contextualSpacing/>
        <w:jc w:val="both"/>
        <w:rPr>
          <w:rFonts w:asciiTheme="minorHAnsi" w:hAnsiTheme="minorHAnsi" w:cs="Calibri"/>
        </w:rPr>
      </w:pPr>
      <w:r w:rsidRPr="00E21498">
        <w:rPr>
          <w:rFonts w:asciiTheme="minorHAnsi" w:hAnsiTheme="minorHAnsi" w:cs="Calibri"/>
        </w:rPr>
        <w:t>predložiť najneskôr k</w:t>
      </w:r>
      <w:r w:rsidR="00E265B3">
        <w:rPr>
          <w:rFonts w:asciiTheme="minorHAnsi" w:hAnsiTheme="minorHAnsi" w:cs="Calibri"/>
        </w:rPr>
        <w:t> podpisu zmluvy</w:t>
      </w:r>
      <w:r w:rsidRPr="00E21498">
        <w:rPr>
          <w:rFonts w:asciiTheme="minorHAnsi" w:hAnsiTheme="minorHAnsi" w:cs="Calibri"/>
        </w:rPr>
        <w:t xml:space="preserve"> certifikát vydaný akreditovaným certifikačným orgánom na vykonávanie posudzovania zhody výrobkov certifikáciou v zmysle platných právnych predpisov, z ktorého bude zrejmé, že predmet dodávky spĺňa všetky požadované vlastnosti v zmysle špecifikácií predmetu zákazky.</w:t>
      </w:r>
    </w:p>
    <w:p w:rsidR="008D7CFE" w:rsidRPr="00090E9D" w:rsidRDefault="00090E9D" w:rsidP="00090E9D">
      <w:pPr>
        <w:pStyle w:val="Style4"/>
        <w:numPr>
          <w:ilvl w:val="0"/>
          <w:numId w:val="19"/>
        </w:numPr>
        <w:shd w:val="clear" w:color="auto" w:fill="auto"/>
        <w:tabs>
          <w:tab w:val="left" w:pos="328"/>
        </w:tabs>
        <w:spacing w:before="0" w:line="274" w:lineRule="exact"/>
        <w:ind w:left="426" w:hanging="426"/>
        <w:jc w:val="both"/>
        <w:rPr>
          <w:rStyle w:val="CharStyle15"/>
          <w:rFonts w:ascii="Calibri" w:hAnsi="Calibri" w:cs="Calibri"/>
          <w:sz w:val="22"/>
          <w:szCs w:val="22"/>
        </w:rPr>
      </w:pPr>
      <w:r>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redávajúci sa zaväzuje tovar dodávať v</w:t>
      </w:r>
      <w:r w:rsidR="009D5DC0" w:rsidRPr="000E6BE4">
        <w:rPr>
          <w:rStyle w:val="CharStyle15"/>
          <w:rFonts w:ascii="Calibri" w:hAnsi="Calibri" w:cs="Calibri"/>
          <w:color w:val="000000"/>
          <w:sz w:val="22"/>
          <w:szCs w:val="22"/>
        </w:rPr>
        <w:t> </w:t>
      </w:r>
      <w:r w:rsidR="008D7CFE" w:rsidRPr="000E6BE4">
        <w:rPr>
          <w:rStyle w:val="CharStyle15"/>
          <w:rFonts w:ascii="Calibri" w:hAnsi="Calibri" w:cs="Calibri"/>
          <w:color w:val="000000"/>
          <w:sz w:val="22"/>
          <w:szCs w:val="22"/>
        </w:rPr>
        <w:t>rozsahu</w:t>
      </w:r>
      <w:r w:rsidR="009D5DC0" w:rsidRPr="000E6BE4">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spôsobom</w:t>
      </w:r>
      <w:r w:rsidR="009D5DC0" w:rsidRPr="000E6BE4">
        <w:rPr>
          <w:rStyle w:val="CharStyle15"/>
          <w:rFonts w:ascii="Calibri" w:hAnsi="Calibri" w:cs="Calibri"/>
          <w:color w:val="000000"/>
          <w:sz w:val="22"/>
          <w:szCs w:val="22"/>
        </w:rPr>
        <w:t>, lehotách</w:t>
      </w:r>
      <w:r w:rsidR="008D7CFE" w:rsidRPr="000E6BE4">
        <w:rPr>
          <w:rStyle w:val="CharStyle15"/>
          <w:rFonts w:ascii="Calibri" w:hAnsi="Calibri" w:cs="Calibri"/>
          <w:color w:val="000000"/>
          <w:sz w:val="22"/>
          <w:szCs w:val="22"/>
        </w:rPr>
        <w:t xml:space="preserve"> uvedený</w:t>
      </w:r>
      <w:r w:rsidR="009D5DC0" w:rsidRPr="000E6BE4">
        <w:rPr>
          <w:rStyle w:val="CharStyle15"/>
          <w:rFonts w:ascii="Calibri" w:hAnsi="Calibri" w:cs="Calibri"/>
          <w:color w:val="000000"/>
          <w:sz w:val="22"/>
          <w:szCs w:val="22"/>
        </w:rPr>
        <w:t>ch</w:t>
      </w:r>
      <w:r w:rsidR="008D7CFE" w:rsidRPr="000E6BE4">
        <w:rPr>
          <w:rStyle w:val="CharStyle15"/>
          <w:rFonts w:ascii="Calibri" w:hAnsi="Calibri" w:cs="Calibri"/>
          <w:color w:val="000000"/>
          <w:sz w:val="22"/>
          <w:szCs w:val="22"/>
        </w:rPr>
        <w:t xml:space="preserve"> v</w:t>
      </w:r>
      <w:r>
        <w:rPr>
          <w:rStyle w:val="CharStyle15"/>
          <w:rFonts w:ascii="Calibri" w:hAnsi="Calibri" w:cs="Calibri"/>
          <w:color w:val="000000"/>
          <w:sz w:val="22"/>
          <w:szCs w:val="22"/>
        </w:rPr>
        <w:t xml:space="preserve"> ods. 6 článku II zmluvy a následne v </w:t>
      </w:r>
      <w:r w:rsidR="008D7CFE" w:rsidRPr="000E6BE4">
        <w:rPr>
          <w:rStyle w:val="CharStyle15"/>
          <w:rFonts w:ascii="Calibri" w:hAnsi="Calibri" w:cs="Calibri"/>
          <w:color w:val="000000"/>
          <w:sz w:val="22"/>
          <w:szCs w:val="22"/>
        </w:rPr>
        <w:t xml:space="preserve">konkrétnych čiastkových </w:t>
      </w:r>
      <w:r w:rsidR="0021577C">
        <w:rPr>
          <w:rStyle w:val="CharStyle15"/>
          <w:rFonts w:ascii="Calibri" w:hAnsi="Calibri" w:cs="Calibri"/>
          <w:color w:val="000000"/>
          <w:sz w:val="22"/>
          <w:szCs w:val="22"/>
        </w:rPr>
        <w:t>objednávkach</w:t>
      </w:r>
      <w:r w:rsidR="008D7CFE" w:rsidRPr="000E6BE4">
        <w:rPr>
          <w:rStyle w:val="CharStyle15"/>
          <w:rFonts w:ascii="Calibri" w:hAnsi="Calibri" w:cs="Calibri"/>
          <w:color w:val="000000"/>
          <w:sz w:val="22"/>
          <w:szCs w:val="22"/>
        </w:rPr>
        <w:t xml:space="preserve"> (ďalej aj ako „objednávka“) vystavených kupujúcim počas platnosti </w:t>
      </w:r>
      <w:r w:rsidR="009D5DC0" w:rsidRPr="000E6BE4">
        <w:rPr>
          <w:rStyle w:val="CharStyle15"/>
          <w:rFonts w:ascii="Calibri" w:hAnsi="Calibri" w:cs="Calibri"/>
          <w:color w:val="000000"/>
          <w:sz w:val="22"/>
          <w:szCs w:val="22"/>
        </w:rPr>
        <w:t>a účinnosti zmluvy.</w:t>
      </w:r>
      <w:r>
        <w:rPr>
          <w:rStyle w:val="CharStyle15"/>
          <w:rFonts w:ascii="Calibri" w:hAnsi="Calibri" w:cs="Calibri"/>
          <w:color w:val="000000"/>
          <w:sz w:val="22"/>
          <w:szCs w:val="22"/>
        </w:rPr>
        <w:t xml:space="preserve"> </w:t>
      </w:r>
    </w:p>
    <w:p w:rsidR="00D82B07" w:rsidRDefault="00090E9D" w:rsidP="00090E9D">
      <w:pPr>
        <w:pStyle w:val="Style4"/>
        <w:numPr>
          <w:ilvl w:val="0"/>
          <w:numId w:val="19"/>
        </w:numPr>
        <w:shd w:val="clear" w:color="auto" w:fill="auto"/>
        <w:tabs>
          <w:tab w:val="left" w:pos="328"/>
        </w:tabs>
        <w:spacing w:before="0" w:line="274" w:lineRule="exact"/>
        <w:ind w:left="426" w:hanging="426"/>
        <w:jc w:val="both"/>
        <w:rPr>
          <w:rFonts w:ascii="Calibri" w:hAnsi="Calibri" w:cs="Calibri"/>
          <w:sz w:val="22"/>
          <w:szCs w:val="22"/>
        </w:rPr>
      </w:pPr>
      <w:r>
        <w:rPr>
          <w:rFonts w:ascii="Calibri" w:hAnsi="Calibri" w:cs="Calibri"/>
          <w:sz w:val="22"/>
          <w:szCs w:val="22"/>
        </w:rPr>
        <w:t xml:space="preserve"> Predávajúci je povinný </w:t>
      </w:r>
      <w:r w:rsidRPr="001B535A">
        <w:rPr>
          <w:rFonts w:ascii="Calibri" w:hAnsi="Calibri" w:cs="Calibri"/>
          <w:sz w:val="22"/>
          <w:szCs w:val="22"/>
        </w:rPr>
        <w:t xml:space="preserve">najneskôr do </w:t>
      </w:r>
      <w:r w:rsidR="00161701" w:rsidRPr="001B535A">
        <w:rPr>
          <w:rFonts w:ascii="Calibri" w:hAnsi="Calibri" w:cs="Calibri"/>
          <w:sz w:val="22"/>
          <w:szCs w:val="22"/>
        </w:rPr>
        <w:t>31</w:t>
      </w:r>
      <w:r w:rsidRPr="001B535A">
        <w:rPr>
          <w:rFonts w:ascii="Calibri" w:hAnsi="Calibri" w:cs="Calibri"/>
          <w:sz w:val="22"/>
          <w:szCs w:val="22"/>
        </w:rPr>
        <w:t>.10.20</w:t>
      </w:r>
      <w:r w:rsidR="00ED7520" w:rsidRPr="001B535A">
        <w:rPr>
          <w:rFonts w:ascii="Calibri" w:hAnsi="Calibri" w:cs="Calibri"/>
          <w:sz w:val="22"/>
          <w:szCs w:val="22"/>
        </w:rPr>
        <w:t>20</w:t>
      </w:r>
      <w:r w:rsidRPr="001B535A">
        <w:rPr>
          <w:rFonts w:ascii="Calibri" w:hAnsi="Calibri" w:cs="Calibri"/>
          <w:sz w:val="22"/>
          <w:szCs w:val="22"/>
        </w:rPr>
        <w:t xml:space="preserve"> dodať tovar kupujúcemu</w:t>
      </w:r>
      <w:r>
        <w:rPr>
          <w:rFonts w:ascii="Calibri" w:hAnsi="Calibri" w:cs="Calibri"/>
          <w:sz w:val="22"/>
          <w:szCs w:val="22"/>
        </w:rPr>
        <w:t xml:space="preserve"> nasledovne: </w:t>
      </w:r>
    </w:p>
    <w:p w:rsidR="00D82B07" w:rsidRPr="00161701" w:rsidRDefault="00161701" w:rsidP="00161701">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 xml:space="preserve">48 ton na pracovisko </w:t>
      </w:r>
      <w:proofErr w:type="spellStart"/>
      <w:r>
        <w:rPr>
          <w:rFonts w:ascii="Calibri" w:hAnsi="Calibri" w:cs="Calibri"/>
          <w:sz w:val="22"/>
          <w:szCs w:val="22"/>
        </w:rPr>
        <w:t>Polkanová</w:t>
      </w:r>
      <w:proofErr w:type="spellEnd"/>
      <w:r w:rsidR="00090E9D" w:rsidRPr="00161701">
        <w:rPr>
          <w:rFonts w:ascii="Calibri" w:hAnsi="Calibri" w:cs="Calibri"/>
          <w:sz w:val="22"/>
          <w:szCs w:val="22"/>
        </w:rPr>
        <w:t xml:space="preserve">, </w:t>
      </w:r>
    </w:p>
    <w:p w:rsidR="00D82B07" w:rsidRDefault="007E3961" w:rsidP="00D82B07">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12</w:t>
      </w:r>
      <w:r w:rsidR="00090E9D">
        <w:rPr>
          <w:rFonts w:ascii="Calibri" w:hAnsi="Calibri" w:cs="Calibri"/>
          <w:sz w:val="22"/>
          <w:szCs w:val="22"/>
        </w:rPr>
        <w:t xml:space="preserve"> ton na pracovisko Lučatín, </w:t>
      </w:r>
    </w:p>
    <w:p w:rsidR="00D82B07" w:rsidRDefault="00161701" w:rsidP="00D82B07">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24</w:t>
      </w:r>
      <w:r w:rsidR="00D82B07">
        <w:rPr>
          <w:rFonts w:ascii="Calibri" w:hAnsi="Calibri" w:cs="Calibri"/>
          <w:sz w:val="22"/>
          <w:szCs w:val="22"/>
        </w:rPr>
        <w:t xml:space="preserve"> ton na pracovisko Brezno</w:t>
      </w:r>
      <w:r>
        <w:rPr>
          <w:rFonts w:ascii="Calibri" w:hAnsi="Calibri" w:cs="Calibri"/>
          <w:sz w:val="22"/>
          <w:szCs w:val="22"/>
        </w:rPr>
        <w:t>,</w:t>
      </w:r>
    </w:p>
    <w:p w:rsidR="00D82B07" w:rsidRPr="007E3961" w:rsidRDefault="007E3961" w:rsidP="007E3961">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12</w:t>
      </w:r>
      <w:r w:rsidR="00D82B07" w:rsidRPr="007E3961">
        <w:rPr>
          <w:rFonts w:ascii="Calibri" w:hAnsi="Calibri" w:cs="Calibri"/>
          <w:sz w:val="22"/>
          <w:szCs w:val="22"/>
        </w:rPr>
        <w:t xml:space="preserve"> ton na pracovisko Žiar nad Hronom</w:t>
      </w:r>
      <w:r w:rsidR="00161701" w:rsidRPr="007E3961">
        <w:rPr>
          <w:rFonts w:ascii="Calibri" w:hAnsi="Calibri" w:cs="Calibri"/>
          <w:sz w:val="22"/>
          <w:szCs w:val="22"/>
        </w:rPr>
        <w:t>,</w:t>
      </w:r>
    </w:p>
    <w:p w:rsidR="00161701" w:rsidRDefault="00161701" w:rsidP="008718AB">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12</w:t>
      </w:r>
      <w:r w:rsidR="00D82B07" w:rsidRPr="008718AB">
        <w:rPr>
          <w:rFonts w:ascii="Calibri" w:hAnsi="Calibri" w:cs="Calibri"/>
          <w:sz w:val="22"/>
          <w:szCs w:val="22"/>
        </w:rPr>
        <w:t xml:space="preserve"> ton na pracovisko Banská Štiavnica</w:t>
      </w:r>
      <w:r>
        <w:rPr>
          <w:rFonts w:ascii="Calibri" w:hAnsi="Calibri" w:cs="Calibri"/>
          <w:sz w:val="22"/>
          <w:szCs w:val="22"/>
        </w:rPr>
        <w:t>,</w:t>
      </w:r>
    </w:p>
    <w:p w:rsidR="00161701" w:rsidRDefault="009B24D1" w:rsidP="008718AB">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12</w:t>
      </w:r>
      <w:r w:rsidR="00161701">
        <w:rPr>
          <w:rFonts w:ascii="Calibri" w:hAnsi="Calibri" w:cs="Calibri"/>
          <w:sz w:val="22"/>
          <w:szCs w:val="22"/>
        </w:rPr>
        <w:t xml:space="preserve"> ton na pracovisko Krupina,</w:t>
      </w:r>
    </w:p>
    <w:p w:rsidR="00161701" w:rsidRDefault="007E3961" w:rsidP="008718AB">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12</w:t>
      </w:r>
      <w:r w:rsidR="00161701">
        <w:rPr>
          <w:rFonts w:ascii="Calibri" w:hAnsi="Calibri" w:cs="Calibri"/>
          <w:sz w:val="22"/>
          <w:szCs w:val="22"/>
        </w:rPr>
        <w:t xml:space="preserve"> ton na pracovisko Veľký Krtíš,</w:t>
      </w:r>
    </w:p>
    <w:p w:rsidR="00090E9D" w:rsidRPr="001B535A" w:rsidRDefault="007E3961" w:rsidP="009B24D1">
      <w:pPr>
        <w:pStyle w:val="Style4"/>
        <w:numPr>
          <w:ilvl w:val="0"/>
          <w:numId w:val="22"/>
        </w:numPr>
        <w:shd w:val="clear" w:color="auto" w:fill="auto"/>
        <w:tabs>
          <w:tab w:val="left" w:pos="328"/>
        </w:tabs>
        <w:spacing w:before="0" w:line="274" w:lineRule="exact"/>
        <w:jc w:val="both"/>
        <w:rPr>
          <w:rFonts w:ascii="Calibri" w:hAnsi="Calibri" w:cs="Calibri"/>
          <w:sz w:val="22"/>
          <w:szCs w:val="22"/>
        </w:rPr>
      </w:pPr>
      <w:r>
        <w:rPr>
          <w:rFonts w:ascii="Calibri" w:hAnsi="Calibri" w:cs="Calibri"/>
          <w:sz w:val="22"/>
          <w:szCs w:val="22"/>
        </w:rPr>
        <w:t>12</w:t>
      </w:r>
      <w:r w:rsidR="00161701">
        <w:rPr>
          <w:rFonts w:ascii="Calibri" w:hAnsi="Calibri" w:cs="Calibri"/>
          <w:sz w:val="22"/>
          <w:szCs w:val="22"/>
        </w:rPr>
        <w:t xml:space="preserve"> ton na pracovisko Lučenec,</w:t>
      </w:r>
      <w:r w:rsidR="009B24D1">
        <w:rPr>
          <w:rFonts w:ascii="Calibri" w:hAnsi="Calibri" w:cs="Calibri"/>
          <w:sz w:val="22"/>
          <w:szCs w:val="22"/>
        </w:rPr>
        <w:t xml:space="preserve"> </w:t>
      </w:r>
      <w:r w:rsidR="00D82B07" w:rsidRPr="001B535A">
        <w:rPr>
          <w:rFonts w:ascii="Calibri" w:hAnsi="Calibri" w:cs="Calibri"/>
          <w:sz w:val="22"/>
          <w:szCs w:val="22"/>
        </w:rPr>
        <w:t xml:space="preserve">spolu </w:t>
      </w:r>
      <w:r w:rsidRPr="001B535A">
        <w:rPr>
          <w:rFonts w:ascii="Calibri" w:hAnsi="Calibri" w:cs="Calibri"/>
          <w:sz w:val="22"/>
          <w:szCs w:val="22"/>
        </w:rPr>
        <w:t>144</w:t>
      </w:r>
      <w:r w:rsidR="00D82B07" w:rsidRPr="001B535A">
        <w:rPr>
          <w:rFonts w:ascii="Calibri" w:hAnsi="Calibri" w:cs="Calibri"/>
          <w:sz w:val="22"/>
          <w:szCs w:val="22"/>
        </w:rPr>
        <w:t xml:space="preserve"> ton na pracoviská </w:t>
      </w:r>
      <w:r w:rsidR="00E42D67" w:rsidRPr="001B535A">
        <w:rPr>
          <w:rFonts w:ascii="Calibri" w:hAnsi="Calibri" w:cs="Calibri"/>
          <w:sz w:val="22"/>
          <w:szCs w:val="22"/>
        </w:rPr>
        <w:t>kupujúceho</w:t>
      </w:r>
      <w:r w:rsidR="00D82B07" w:rsidRPr="001B535A">
        <w:rPr>
          <w:rFonts w:ascii="Calibri" w:hAnsi="Calibri" w:cs="Calibri"/>
          <w:sz w:val="22"/>
          <w:szCs w:val="22"/>
        </w:rPr>
        <w:t>.</w:t>
      </w:r>
      <w:r w:rsidR="00090E9D" w:rsidRPr="001B535A">
        <w:rPr>
          <w:rFonts w:ascii="Calibri" w:hAnsi="Calibri" w:cs="Calibri"/>
          <w:sz w:val="22"/>
          <w:szCs w:val="22"/>
        </w:rPr>
        <w:t xml:space="preserve">       </w:t>
      </w:r>
    </w:p>
    <w:p w:rsidR="005A32F3" w:rsidRDefault="00BE66BC" w:rsidP="005A32F3">
      <w:pPr>
        <w:pStyle w:val="Style4"/>
        <w:numPr>
          <w:ilvl w:val="0"/>
          <w:numId w:val="19"/>
        </w:numPr>
        <w:shd w:val="clear" w:color="auto" w:fill="auto"/>
        <w:spacing w:before="0" w:line="274" w:lineRule="exact"/>
        <w:ind w:left="284"/>
        <w:jc w:val="both"/>
        <w:rPr>
          <w:rStyle w:val="CharStyle15"/>
          <w:rFonts w:ascii="Calibri" w:hAnsi="Calibri" w:cs="Calibri"/>
          <w:sz w:val="22"/>
          <w:szCs w:val="22"/>
        </w:rPr>
      </w:pPr>
      <w:r w:rsidRPr="001B535A">
        <w:rPr>
          <w:rStyle w:val="CharStyle15"/>
          <w:rFonts w:ascii="Calibri" w:hAnsi="Calibri" w:cs="Calibri"/>
          <w:color w:val="000000"/>
          <w:sz w:val="22"/>
          <w:szCs w:val="22"/>
        </w:rPr>
        <w:t>Predávajúci</w:t>
      </w:r>
      <w:r w:rsidR="008D7CFE" w:rsidRPr="001B535A">
        <w:rPr>
          <w:rStyle w:val="CharStyle15"/>
          <w:rFonts w:ascii="Calibri" w:hAnsi="Calibri" w:cs="Calibri"/>
          <w:color w:val="000000"/>
          <w:sz w:val="22"/>
          <w:szCs w:val="22"/>
        </w:rPr>
        <w:t xml:space="preserve"> </w:t>
      </w:r>
      <w:r w:rsidR="009D5DC0" w:rsidRPr="001B535A">
        <w:rPr>
          <w:rStyle w:val="CharStyle15"/>
          <w:rFonts w:ascii="Calibri" w:hAnsi="Calibri" w:cs="Calibri"/>
          <w:color w:val="000000"/>
          <w:sz w:val="22"/>
          <w:szCs w:val="22"/>
        </w:rPr>
        <w:t>sa zaväzuje</w:t>
      </w:r>
      <w:r w:rsidR="008D7CFE" w:rsidRPr="001B535A">
        <w:rPr>
          <w:rStyle w:val="CharStyle15"/>
          <w:rFonts w:ascii="Calibri" w:hAnsi="Calibri" w:cs="Calibri"/>
          <w:color w:val="000000"/>
          <w:sz w:val="22"/>
          <w:szCs w:val="22"/>
        </w:rPr>
        <w:t xml:space="preserve"> </w:t>
      </w:r>
      <w:r w:rsidR="005A32F3" w:rsidRPr="001B535A">
        <w:rPr>
          <w:rStyle w:val="CharStyle15"/>
          <w:rFonts w:ascii="Calibri" w:hAnsi="Calibri" w:cs="Calibri"/>
          <w:color w:val="000000"/>
          <w:sz w:val="22"/>
          <w:szCs w:val="22"/>
        </w:rPr>
        <w:t xml:space="preserve">následne zvyšnú časť tovaru v objeme celkom </w:t>
      </w:r>
      <w:r w:rsidR="00161701" w:rsidRPr="001B535A">
        <w:rPr>
          <w:rStyle w:val="CharStyle15"/>
          <w:rFonts w:ascii="Calibri" w:hAnsi="Calibri" w:cs="Calibri"/>
          <w:color w:val="000000"/>
          <w:sz w:val="22"/>
          <w:szCs w:val="22"/>
        </w:rPr>
        <w:t>14</w:t>
      </w:r>
      <w:r w:rsidR="007E3961" w:rsidRPr="001B535A">
        <w:rPr>
          <w:rStyle w:val="CharStyle15"/>
          <w:rFonts w:ascii="Calibri" w:hAnsi="Calibri" w:cs="Calibri"/>
          <w:color w:val="000000"/>
          <w:sz w:val="22"/>
          <w:szCs w:val="22"/>
        </w:rPr>
        <w:t>4</w:t>
      </w:r>
      <w:r w:rsidR="005A32F3" w:rsidRPr="001B535A">
        <w:rPr>
          <w:rStyle w:val="CharStyle15"/>
          <w:rFonts w:ascii="Calibri" w:hAnsi="Calibri" w:cs="Calibri"/>
          <w:color w:val="000000"/>
          <w:sz w:val="22"/>
          <w:szCs w:val="22"/>
        </w:rPr>
        <w:t xml:space="preserve"> ton dodávať </w:t>
      </w:r>
      <w:r w:rsidR="009D5DC0" w:rsidRPr="001B535A">
        <w:rPr>
          <w:rStyle w:val="CharStyle15"/>
          <w:rFonts w:ascii="Calibri" w:hAnsi="Calibri" w:cs="Calibri"/>
          <w:color w:val="000000"/>
          <w:sz w:val="22"/>
          <w:szCs w:val="22"/>
        </w:rPr>
        <w:t xml:space="preserve">priebežne, </w:t>
      </w:r>
      <w:r w:rsidR="005A32F3" w:rsidRPr="001B535A">
        <w:rPr>
          <w:rStyle w:val="CharStyle15"/>
          <w:rFonts w:ascii="Calibri" w:hAnsi="Calibri" w:cs="Calibri"/>
          <w:color w:val="000000"/>
          <w:sz w:val="22"/>
          <w:szCs w:val="22"/>
        </w:rPr>
        <w:t>v mesiacoch november 20</w:t>
      </w:r>
      <w:r w:rsidR="007E3961" w:rsidRPr="001B535A">
        <w:rPr>
          <w:rStyle w:val="CharStyle15"/>
          <w:rFonts w:ascii="Calibri" w:hAnsi="Calibri" w:cs="Calibri"/>
          <w:color w:val="000000"/>
          <w:sz w:val="22"/>
          <w:szCs w:val="22"/>
        </w:rPr>
        <w:t>20</w:t>
      </w:r>
      <w:r w:rsidR="005A32F3" w:rsidRPr="001B535A">
        <w:rPr>
          <w:rStyle w:val="CharStyle15"/>
          <w:rFonts w:ascii="Calibri" w:hAnsi="Calibri" w:cs="Calibri"/>
          <w:color w:val="000000"/>
          <w:sz w:val="22"/>
          <w:szCs w:val="22"/>
        </w:rPr>
        <w:t xml:space="preserve"> až marec 202</w:t>
      </w:r>
      <w:r w:rsidR="007E3961" w:rsidRPr="001B535A">
        <w:rPr>
          <w:rStyle w:val="CharStyle15"/>
          <w:rFonts w:ascii="Calibri" w:hAnsi="Calibri" w:cs="Calibri"/>
          <w:color w:val="000000"/>
          <w:sz w:val="22"/>
          <w:szCs w:val="22"/>
        </w:rPr>
        <w:t>1</w:t>
      </w:r>
      <w:r w:rsidR="005A32F3" w:rsidRPr="001B535A">
        <w:rPr>
          <w:rStyle w:val="CharStyle15"/>
          <w:rFonts w:ascii="Calibri" w:hAnsi="Calibri" w:cs="Calibri"/>
          <w:color w:val="000000"/>
          <w:sz w:val="22"/>
          <w:szCs w:val="22"/>
        </w:rPr>
        <w:t xml:space="preserve"> na pracoviská kupujúceho v množstvách podľa Prílohy č. </w:t>
      </w:r>
      <w:r w:rsidR="007664A3" w:rsidRPr="001B535A">
        <w:rPr>
          <w:rStyle w:val="CharStyle15"/>
          <w:rFonts w:ascii="Calibri" w:hAnsi="Calibri" w:cs="Calibri"/>
          <w:color w:val="000000"/>
          <w:sz w:val="22"/>
          <w:szCs w:val="22"/>
        </w:rPr>
        <w:t>2</w:t>
      </w:r>
      <w:r w:rsidR="005A32F3" w:rsidRPr="001B535A">
        <w:rPr>
          <w:rStyle w:val="CharStyle15"/>
          <w:rFonts w:ascii="Calibri" w:hAnsi="Calibri" w:cs="Calibri"/>
          <w:color w:val="000000"/>
          <w:sz w:val="22"/>
          <w:szCs w:val="22"/>
        </w:rPr>
        <w:t xml:space="preserve"> k zmluve – Zmlu</w:t>
      </w:r>
      <w:r w:rsidR="007E3961" w:rsidRPr="001B535A">
        <w:rPr>
          <w:rStyle w:val="CharStyle15"/>
          <w:rFonts w:ascii="Calibri" w:hAnsi="Calibri" w:cs="Calibri"/>
          <w:color w:val="000000"/>
          <w:sz w:val="22"/>
          <w:szCs w:val="22"/>
        </w:rPr>
        <w:t>vné množstvo v zimnej sezóne 2020</w:t>
      </w:r>
      <w:r w:rsidR="005A32F3" w:rsidRPr="001B535A">
        <w:rPr>
          <w:rStyle w:val="CharStyle15"/>
          <w:rFonts w:ascii="Calibri" w:hAnsi="Calibri" w:cs="Calibri"/>
          <w:color w:val="000000"/>
          <w:sz w:val="22"/>
          <w:szCs w:val="22"/>
        </w:rPr>
        <w:t>/202</w:t>
      </w:r>
      <w:r w:rsidR="007E3961" w:rsidRPr="001B535A">
        <w:rPr>
          <w:rStyle w:val="CharStyle15"/>
          <w:rFonts w:ascii="Calibri" w:hAnsi="Calibri" w:cs="Calibri"/>
          <w:color w:val="000000"/>
          <w:sz w:val="22"/>
          <w:szCs w:val="22"/>
        </w:rPr>
        <w:t>1</w:t>
      </w:r>
      <w:r w:rsidR="005A32F3" w:rsidRPr="001B535A">
        <w:rPr>
          <w:rStyle w:val="CharStyle15"/>
          <w:rFonts w:ascii="Calibri" w:hAnsi="Calibri" w:cs="Calibri"/>
          <w:color w:val="000000"/>
          <w:sz w:val="22"/>
          <w:szCs w:val="22"/>
        </w:rPr>
        <w:t xml:space="preserve">, pričom kupujúci je povinný </w:t>
      </w:r>
      <w:r w:rsidR="009D5DC0" w:rsidRPr="001B535A">
        <w:rPr>
          <w:rStyle w:val="CharStyle15"/>
          <w:rFonts w:ascii="Calibri" w:hAnsi="Calibri" w:cs="Calibri"/>
          <w:color w:val="000000"/>
          <w:sz w:val="22"/>
          <w:szCs w:val="22"/>
        </w:rPr>
        <w:t xml:space="preserve">podľa potreby </w:t>
      </w:r>
      <w:r w:rsidR="008D7CFE" w:rsidRPr="001B535A">
        <w:rPr>
          <w:rStyle w:val="CharStyle15"/>
          <w:rFonts w:ascii="Calibri" w:hAnsi="Calibri" w:cs="Calibri"/>
          <w:color w:val="000000"/>
          <w:sz w:val="22"/>
          <w:szCs w:val="22"/>
        </w:rPr>
        <w:t xml:space="preserve">objednávať u predávajúceho </w:t>
      </w:r>
      <w:r w:rsidR="005A32F3" w:rsidRPr="001B535A">
        <w:rPr>
          <w:rStyle w:val="CharStyle15"/>
          <w:rFonts w:ascii="Calibri" w:hAnsi="Calibri" w:cs="Calibri"/>
          <w:color w:val="000000"/>
          <w:sz w:val="22"/>
          <w:szCs w:val="22"/>
        </w:rPr>
        <w:t xml:space="preserve">tovar </w:t>
      </w:r>
      <w:r w:rsidR="008D7CFE" w:rsidRPr="001B535A">
        <w:rPr>
          <w:rStyle w:val="CharStyle15"/>
          <w:rFonts w:ascii="Calibri" w:hAnsi="Calibri" w:cs="Calibri"/>
          <w:color w:val="000000"/>
          <w:sz w:val="22"/>
          <w:szCs w:val="22"/>
        </w:rPr>
        <w:t>na základe písomnej, telefonickej</w:t>
      </w:r>
      <w:r w:rsidR="0021577C" w:rsidRPr="001B535A">
        <w:rPr>
          <w:rStyle w:val="CharStyle15"/>
          <w:rFonts w:ascii="Calibri" w:hAnsi="Calibri" w:cs="Calibri"/>
          <w:color w:val="000000"/>
          <w:sz w:val="22"/>
          <w:szCs w:val="22"/>
        </w:rPr>
        <w:t xml:space="preserve"> </w:t>
      </w:r>
      <w:r w:rsidR="009D5DC0" w:rsidRPr="001B535A">
        <w:rPr>
          <w:rStyle w:val="CharStyle15"/>
          <w:rFonts w:ascii="Calibri" w:hAnsi="Calibri" w:cs="Calibri"/>
          <w:color w:val="000000"/>
          <w:sz w:val="22"/>
          <w:szCs w:val="22"/>
        </w:rPr>
        <w:t>(prostredníctvom</w:t>
      </w:r>
      <w:r w:rsidR="009D5DC0" w:rsidRPr="000E6BE4">
        <w:rPr>
          <w:rStyle w:val="CharStyle15"/>
          <w:rFonts w:ascii="Calibri" w:hAnsi="Calibri" w:cs="Calibri"/>
          <w:color w:val="000000"/>
          <w:sz w:val="22"/>
          <w:szCs w:val="22"/>
        </w:rPr>
        <w:t xml:space="preserve"> </w:t>
      </w:r>
      <w:proofErr w:type="spellStart"/>
      <w:r w:rsidR="009D5DC0" w:rsidRPr="000E6BE4">
        <w:rPr>
          <w:rStyle w:val="CharStyle15"/>
          <w:rFonts w:ascii="Calibri" w:hAnsi="Calibri" w:cs="Calibri"/>
          <w:color w:val="000000"/>
          <w:sz w:val="22"/>
          <w:szCs w:val="22"/>
        </w:rPr>
        <w:t>sms</w:t>
      </w:r>
      <w:proofErr w:type="spellEnd"/>
      <w:r w:rsidR="009D5DC0" w:rsidRPr="000E6BE4">
        <w:rPr>
          <w:rStyle w:val="CharStyle15"/>
          <w:rFonts w:ascii="Calibri" w:hAnsi="Calibri" w:cs="Calibri"/>
          <w:color w:val="000000"/>
          <w:sz w:val="22"/>
          <w:szCs w:val="22"/>
        </w:rPr>
        <w:t xml:space="preserve"> správ)</w:t>
      </w:r>
      <w:r w:rsidR="008D7CFE" w:rsidRPr="000E6BE4">
        <w:rPr>
          <w:rStyle w:val="CharStyle15"/>
          <w:rFonts w:ascii="Calibri" w:hAnsi="Calibri" w:cs="Calibri"/>
          <w:color w:val="000000"/>
          <w:sz w:val="22"/>
          <w:szCs w:val="22"/>
        </w:rPr>
        <w:t xml:space="preserve"> alebo e-mailovej objednávky, v ktorej </w:t>
      </w:r>
      <w:r w:rsidR="009D5DC0" w:rsidRPr="000E6BE4">
        <w:rPr>
          <w:rStyle w:val="CharStyle15"/>
          <w:rFonts w:ascii="Calibri" w:hAnsi="Calibri" w:cs="Calibri"/>
          <w:color w:val="000000"/>
          <w:sz w:val="22"/>
          <w:szCs w:val="22"/>
        </w:rPr>
        <w:t>presne</w:t>
      </w:r>
      <w:r w:rsidR="008D7CFE" w:rsidRPr="000E6BE4">
        <w:rPr>
          <w:rStyle w:val="CharStyle15"/>
          <w:rFonts w:ascii="Calibri" w:hAnsi="Calibri" w:cs="Calibri"/>
          <w:color w:val="000000"/>
          <w:sz w:val="22"/>
          <w:szCs w:val="22"/>
        </w:rPr>
        <w:t xml:space="preserve"> špecifik</w:t>
      </w:r>
      <w:r w:rsidR="009D5DC0" w:rsidRPr="000E6BE4">
        <w:rPr>
          <w:rStyle w:val="CharStyle15"/>
          <w:rFonts w:ascii="Calibri" w:hAnsi="Calibri" w:cs="Calibri"/>
          <w:color w:val="000000"/>
          <w:sz w:val="22"/>
          <w:szCs w:val="22"/>
        </w:rPr>
        <w:t>uje</w:t>
      </w:r>
      <w:r w:rsidR="008D7CFE" w:rsidRPr="000E6BE4">
        <w:rPr>
          <w:rStyle w:val="CharStyle15"/>
          <w:rFonts w:ascii="Calibri" w:hAnsi="Calibri" w:cs="Calibri"/>
          <w:color w:val="000000"/>
          <w:sz w:val="22"/>
          <w:szCs w:val="22"/>
        </w:rPr>
        <w:t xml:space="preserve"> množstvo tovaru, miesto plnenia, termín plnenia a ďalšie podmienky. </w:t>
      </w:r>
      <w:r w:rsidR="009D5DC0" w:rsidRPr="000E6BE4">
        <w:rPr>
          <w:rStyle w:val="CharStyle15"/>
          <w:rFonts w:ascii="Calibri" w:hAnsi="Calibri" w:cs="Calibri"/>
          <w:color w:val="000000"/>
          <w:sz w:val="22"/>
          <w:szCs w:val="22"/>
        </w:rPr>
        <w:t>O</w:t>
      </w:r>
      <w:r w:rsidR="008D7CFE" w:rsidRPr="000E6BE4">
        <w:rPr>
          <w:rStyle w:val="CharStyle15"/>
          <w:rFonts w:ascii="Calibri" w:hAnsi="Calibri" w:cs="Calibri"/>
          <w:color w:val="000000"/>
          <w:sz w:val="22"/>
          <w:szCs w:val="22"/>
        </w:rPr>
        <w:t xml:space="preserve">bjednávku je </w:t>
      </w:r>
      <w:r>
        <w:rPr>
          <w:rStyle w:val="CharStyle15"/>
          <w:rFonts w:ascii="Calibri" w:hAnsi="Calibri" w:cs="Calibri"/>
          <w:color w:val="000000"/>
          <w:sz w:val="22"/>
          <w:szCs w:val="22"/>
        </w:rPr>
        <w:t>predávajúci</w:t>
      </w:r>
      <w:r w:rsidR="008D7CFE" w:rsidRPr="000E6BE4">
        <w:rPr>
          <w:rStyle w:val="CharStyle15"/>
          <w:rFonts w:ascii="Calibri" w:hAnsi="Calibri" w:cs="Calibri"/>
          <w:color w:val="000000"/>
          <w:sz w:val="22"/>
          <w:szCs w:val="22"/>
        </w:rPr>
        <w:t xml:space="preserve"> povinný písomne potvrdiť najneskôr do 24 hod. od doručenia objednávky.</w:t>
      </w:r>
      <w:r w:rsidR="009D5DC0" w:rsidRPr="000E6BE4">
        <w:rPr>
          <w:rStyle w:val="CharStyle15"/>
          <w:rFonts w:ascii="Calibri" w:hAnsi="Calibri" w:cs="Calibri"/>
          <w:color w:val="000000"/>
          <w:sz w:val="22"/>
          <w:szCs w:val="22"/>
        </w:rPr>
        <w:t xml:space="preserve"> </w:t>
      </w:r>
    </w:p>
    <w:p w:rsidR="00953463" w:rsidRPr="00953463" w:rsidRDefault="008D7CFE" w:rsidP="00E42D67">
      <w:pPr>
        <w:pStyle w:val="Style4"/>
        <w:numPr>
          <w:ilvl w:val="0"/>
          <w:numId w:val="19"/>
        </w:numPr>
        <w:shd w:val="clear" w:color="auto" w:fill="auto"/>
        <w:tabs>
          <w:tab w:val="left" w:pos="328"/>
        </w:tabs>
        <w:spacing w:before="0" w:line="240" w:lineRule="auto"/>
        <w:ind w:left="283" w:hanging="425"/>
        <w:jc w:val="both"/>
        <w:rPr>
          <w:rStyle w:val="CharStyle15"/>
          <w:rFonts w:ascii="Calibri" w:hAnsi="Calibri" w:cs="Calibri"/>
          <w:b/>
          <w:sz w:val="22"/>
          <w:szCs w:val="22"/>
        </w:rPr>
      </w:pPr>
      <w:r w:rsidRPr="000E6BE4">
        <w:rPr>
          <w:rStyle w:val="CharStyle15"/>
          <w:rFonts w:ascii="Calibri" w:hAnsi="Calibri" w:cs="Calibri"/>
          <w:color w:val="000000"/>
          <w:sz w:val="22"/>
          <w:szCs w:val="22"/>
        </w:rPr>
        <w:t xml:space="preserve">Predávajúci </w:t>
      </w:r>
      <w:r w:rsidR="009969A0" w:rsidRPr="000E6BE4">
        <w:rPr>
          <w:rStyle w:val="CharStyle15"/>
          <w:rFonts w:ascii="Calibri" w:hAnsi="Calibri" w:cs="Calibri"/>
          <w:color w:val="000000"/>
          <w:sz w:val="22"/>
          <w:szCs w:val="22"/>
        </w:rPr>
        <w:t>je povinný</w:t>
      </w:r>
      <w:r w:rsidRPr="000E6BE4">
        <w:rPr>
          <w:rStyle w:val="CharStyle15"/>
          <w:rFonts w:ascii="Calibri" w:hAnsi="Calibri" w:cs="Calibri"/>
          <w:color w:val="000000"/>
          <w:sz w:val="22"/>
          <w:szCs w:val="22"/>
        </w:rPr>
        <w:t xml:space="preserve"> dodrža</w:t>
      </w:r>
      <w:r w:rsidR="009969A0" w:rsidRPr="000E6BE4">
        <w:rPr>
          <w:rStyle w:val="CharStyle15"/>
          <w:rFonts w:ascii="Calibri" w:hAnsi="Calibri" w:cs="Calibri"/>
          <w:color w:val="000000"/>
          <w:sz w:val="22"/>
          <w:szCs w:val="22"/>
        </w:rPr>
        <w:t>ť</w:t>
      </w:r>
      <w:r w:rsidRPr="000E6BE4">
        <w:rPr>
          <w:rStyle w:val="CharStyle15"/>
          <w:rFonts w:ascii="Calibri" w:hAnsi="Calibri" w:cs="Calibri"/>
          <w:color w:val="000000"/>
          <w:sz w:val="22"/>
          <w:szCs w:val="22"/>
        </w:rPr>
        <w:t xml:space="preserve"> všetk</w:t>
      </w:r>
      <w:r w:rsidR="009969A0" w:rsidRPr="000E6BE4">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kvalitatívn</w:t>
      </w:r>
      <w:r w:rsidR="009969A0" w:rsidRPr="000E6BE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ukazovate</w:t>
      </w:r>
      <w:r w:rsidR="009969A0" w:rsidRPr="000E6BE4">
        <w:rPr>
          <w:rStyle w:val="CharStyle15"/>
          <w:rFonts w:ascii="Calibri" w:hAnsi="Calibri" w:cs="Calibri"/>
          <w:color w:val="000000"/>
          <w:sz w:val="22"/>
          <w:szCs w:val="22"/>
        </w:rPr>
        <w:t>le</w:t>
      </w:r>
      <w:r w:rsidRPr="000E6BE4">
        <w:rPr>
          <w:rStyle w:val="CharStyle15"/>
          <w:rFonts w:ascii="Calibri" w:hAnsi="Calibri" w:cs="Calibri"/>
          <w:color w:val="000000"/>
          <w:sz w:val="22"/>
          <w:szCs w:val="22"/>
        </w:rPr>
        <w:t xml:space="preserve"> v zmysle platných TP č. 040 (09/2010) vydaných </w:t>
      </w:r>
      <w:proofErr w:type="spellStart"/>
      <w:r w:rsidRPr="000E6BE4">
        <w:rPr>
          <w:rStyle w:val="CharStyle15"/>
          <w:rFonts w:ascii="Calibri" w:hAnsi="Calibri" w:cs="Calibri"/>
          <w:color w:val="000000"/>
          <w:sz w:val="22"/>
          <w:szCs w:val="22"/>
        </w:rPr>
        <w:t>MDPaT</w:t>
      </w:r>
      <w:proofErr w:type="spellEnd"/>
      <w:r w:rsidRPr="000E6BE4">
        <w:rPr>
          <w:rStyle w:val="CharStyle15"/>
          <w:rFonts w:ascii="Calibri" w:hAnsi="Calibri" w:cs="Calibri"/>
          <w:color w:val="000000"/>
          <w:sz w:val="22"/>
          <w:szCs w:val="22"/>
        </w:rPr>
        <w:t>.</w:t>
      </w:r>
      <w:r w:rsidR="007664A3">
        <w:rPr>
          <w:rFonts w:ascii="Calibri" w:hAnsi="Calibri" w:cs="Calibri"/>
          <w:b/>
          <w:sz w:val="22"/>
          <w:szCs w:val="22"/>
        </w:rPr>
        <w:t xml:space="preserve"> </w:t>
      </w:r>
      <w:r w:rsidR="00161701">
        <w:rPr>
          <w:rStyle w:val="CharStyle15"/>
          <w:rFonts w:ascii="Calibri" w:hAnsi="Calibri" w:cs="Calibri"/>
          <w:color w:val="000000"/>
          <w:sz w:val="22"/>
          <w:szCs w:val="22"/>
        </w:rPr>
        <w:t xml:space="preserve">Rozmrazovací prostriedok na báze chloridu </w:t>
      </w:r>
      <w:proofErr w:type="spellStart"/>
      <w:r w:rsidR="00161701">
        <w:rPr>
          <w:rStyle w:val="CharStyle15"/>
          <w:rFonts w:ascii="Calibri" w:hAnsi="Calibri" w:cs="Calibri"/>
          <w:color w:val="000000"/>
          <w:sz w:val="22"/>
          <w:szCs w:val="22"/>
        </w:rPr>
        <w:t>horečnatého</w:t>
      </w:r>
      <w:proofErr w:type="spellEnd"/>
      <w:r w:rsidR="00161701">
        <w:rPr>
          <w:rStyle w:val="CharStyle15"/>
          <w:rFonts w:ascii="Calibri" w:hAnsi="Calibri" w:cs="Calibri"/>
          <w:color w:val="000000"/>
          <w:sz w:val="22"/>
          <w:szCs w:val="22"/>
        </w:rPr>
        <w:t xml:space="preserve"> s rozmrazovacím účinkom </w:t>
      </w:r>
      <w:r w:rsidRPr="007664A3">
        <w:rPr>
          <w:rStyle w:val="CharStyle15"/>
          <w:rFonts w:ascii="Calibri" w:hAnsi="Calibri" w:cs="Calibri"/>
          <w:color w:val="000000"/>
          <w:sz w:val="22"/>
          <w:szCs w:val="22"/>
        </w:rPr>
        <w:t xml:space="preserve"> - </w:t>
      </w:r>
      <w:r w:rsidR="00161701">
        <w:rPr>
          <w:rStyle w:val="CharStyle15"/>
          <w:rFonts w:ascii="Calibri" w:hAnsi="Calibri" w:cs="Calibri"/>
          <w:color w:val="000000"/>
          <w:sz w:val="22"/>
          <w:szCs w:val="22"/>
        </w:rPr>
        <w:t>34</w:t>
      </w:r>
      <w:r w:rsidRPr="007664A3">
        <w:rPr>
          <w:rStyle w:val="CharStyle15"/>
          <w:rFonts w:ascii="Calibri" w:hAnsi="Calibri" w:cs="Calibri"/>
          <w:color w:val="000000"/>
          <w:sz w:val="22"/>
          <w:szCs w:val="22"/>
        </w:rPr>
        <w:t xml:space="preserve"> </w:t>
      </w:r>
    </w:p>
    <w:p w:rsidR="00953463" w:rsidRPr="00953463" w:rsidRDefault="008D7CFE" w:rsidP="00953463">
      <w:pPr>
        <w:pStyle w:val="Style4"/>
        <w:shd w:val="clear" w:color="auto" w:fill="auto"/>
        <w:tabs>
          <w:tab w:val="left" w:pos="328"/>
        </w:tabs>
        <w:spacing w:before="0" w:line="240" w:lineRule="auto"/>
        <w:ind w:left="283" w:firstLine="0"/>
        <w:jc w:val="both"/>
        <w:rPr>
          <w:rStyle w:val="CharStyle15"/>
          <w:rFonts w:ascii="Calibri" w:hAnsi="Calibri" w:cs="Calibri"/>
          <w:b/>
          <w:sz w:val="22"/>
          <w:szCs w:val="22"/>
        </w:rPr>
      </w:pPr>
      <w:r w:rsidRPr="007664A3">
        <w:rPr>
          <w:rStyle w:val="CharStyle15"/>
          <w:rFonts w:ascii="Calibri" w:hAnsi="Calibri" w:cs="Calibri"/>
          <w:color w:val="000000"/>
          <w:sz w:val="22"/>
          <w:szCs w:val="22"/>
        </w:rPr>
        <w:t>°C</w:t>
      </w:r>
      <w:r w:rsidR="00161701">
        <w:rPr>
          <w:rStyle w:val="CharStyle15"/>
          <w:rFonts w:ascii="Calibri" w:hAnsi="Calibri" w:cs="Calibri"/>
          <w:color w:val="000000"/>
          <w:sz w:val="22"/>
          <w:szCs w:val="22"/>
        </w:rPr>
        <w:t xml:space="preserve"> a menej</w:t>
      </w:r>
      <w:r w:rsidRPr="007664A3">
        <w:rPr>
          <w:rStyle w:val="CharStyle15"/>
          <w:rFonts w:ascii="Calibri" w:hAnsi="Calibri" w:cs="Calibri"/>
          <w:color w:val="000000"/>
          <w:sz w:val="22"/>
          <w:szCs w:val="22"/>
        </w:rPr>
        <w:t xml:space="preserve"> bude predávajúci dodávať</w:t>
      </w:r>
      <w:r w:rsidR="00D517A3" w:rsidRPr="007664A3">
        <w:rPr>
          <w:rFonts w:ascii="Calibri" w:hAnsi="Calibri" w:cs="Calibri"/>
          <w:sz w:val="22"/>
          <w:szCs w:val="22"/>
        </w:rPr>
        <w:t xml:space="preserve"> </w:t>
      </w:r>
      <w:r w:rsidRPr="007664A3">
        <w:rPr>
          <w:rStyle w:val="CharStyle15"/>
          <w:rFonts w:ascii="Calibri" w:hAnsi="Calibri" w:cs="Calibri"/>
          <w:color w:val="000000"/>
          <w:sz w:val="22"/>
          <w:szCs w:val="22"/>
        </w:rPr>
        <w:t>od výrobcu/</w:t>
      </w:r>
      <w:proofErr w:type="spellStart"/>
      <w:r w:rsidRPr="007664A3">
        <w:rPr>
          <w:rStyle w:val="CharStyle15"/>
          <w:rFonts w:ascii="Calibri" w:hAnsi="Calibri" w:cs="Calibri"/>
          <w:color w:val="000000"/>
          <w:sz w:val="22"/>
          <w:szCs w:val="22"/>
        </w:rPr>
        <w:t>ov</w:t>
      </w:r>
      <w:proofErr w:type="spellEnd"/>
      <w:r w:rsidRPr="007664A3">
        <w:rPr>
          <w:rStyle w:val="CharStyle15"/>
          <w:rFonts w:ascii="Calibri" w:hAnsi="Calibri" w:cs="Calibri"/>
          <w:color w:val="000000"/>
          <w:sz w:val="22"/>
          <w:szCs w:val="22"/>
        </w:rPr>
        <w:t xml:space="preserve"> </w:t>
      </w:r>
      <w:r w:rsidR="00D517A3" w:rsidRPr="007664A3">
        <w:rPr>
          <w:rStyle w:val="CharStyle15"/>
          <w:rFonts w:ascii="Calibri" w:hAnsi="Calibri" w:cs="Calibri"/>
          <w:color w:val="000000"/>
          <w:sz w:val="22"/>
          <w:szCs w:val="22"/>
        </w:rPr>
        <w:t xml:space="preserve"> </w:t>
      </w:r>
      <w:r w:rsidR="00D517A3" w:rsidRPr="00953463">
        <w:rPr>
          <w:rStyle w:val="CharStyle15"/>
          <w:rFonts w:ascii="Calibri" w:hAnsi="Calibri" w:cs="Calibri"/>
          <w:color w:val="000000"/>
          <w:sz w:val="22"/>
          <w:szCs w:val="22"/>
          <w:highlight w:val="yellow"/>
        </w:rPr>
        <w:t>.................................</w:t>
      </w:r>
    </w:p>
    <w:p w:rsidR="008D7CFE" w:rsidRPr="00A02C86" w:rsidRDefault="009969A0" w:rsidP="00161701">
      <w:pPr>
        <w:pStyle w:val="Style4"/>
        <w:numPr>
          <w:ilvl w:val="0"/>
          <w:numId w:val="19"/>
        </w:numPr>
        <w:shd w:val="clear" w:color="auto" w:fill="auto"/>
        <w:tabs>
          <w:tab w:val="left" w:pos="328"/>
        </w:tabs>
        <w:spacing w:before="0" w:line="240" w:lineRule="auto"/>
        <w:ind w:left="283" w:hanging="425"/>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rsidR="00A02C86" w:rsidRPr="007664A3" w:rsidRDefault="00A02C86" w:rsidP="00A02C86">
      <w:pPr>
        <w:pStyle w:val="Style4"/>
        <w:shd w:val="clear" w:color="auto" w:fill="auto"/>
        <w:tabs>
          <w:tab w:val="left" w:pos="328"/>
        </w:tabs>
        <w:spacing w:before="0" w:line="240" w:lineRule="auto"/>
        <w:ind w:left="283" w:firstLine="0"/>
        <w:jc w:val="both"/>
        <w:rPr>
          <w:rFonts w:ascii="Calibri" w:hAnsi="Calibri" w:cs="Calibri"/>
          <w:b/>
          <w:sz w:val="22"/>
          <w:szCs w:val="22"/>
        </w:rPr>
      </w:pPr>
    </w:p>
    <w:p w:rsidR="008D7CFE" w:rsidRPr="000E6BE4" w:rsidRDefault="008D7CFE">
      <w:pPr>
        <w:pStyle w:val="Style19"/>
        <w:keepNext/>
        <w:keepLines/>
        <w:shd w:val="clear" w:color="auto" w:fill="auto"/>
        <w:spacing w:before="0" w:line="266" w:lineRule="exact"/>
        <w:ind w:left="20"/>
        <w:rPr>
          <w:rFonts w:ascii="Calibri" w:hAnsi="Calibri" w:cs="Calibri"/>
          <w:sz w:val="22"/>
          <w:szCs w:val="22"/>
        </w:rPr>
      </w:pPr>
      <w:bookmarkStart w:id="5" w:name="bookmark7"/>
      <w:r w:rsidRPr="000E6BE4">
        <w:rPr>
          <w:rStyle w:val="CharStyle20"/>
          <w:rFonts w:ascii="Calibri" w:hAnsi="Calibri" w:cs="Calibri"/>
          <w:b/>
          <w:color w:val="000000"/>
          <w:sz w:val="22"/>
          <w:szCs w:val="22"/>
        </w:rPr>
        <w:t>III.</w:t>
      </w:r>
      <w:bookmarkEnd w:id="5"/>
    </w:p>
    <w:p w:rsidR="008D7CFE" w:rsidRPr="000E6BE4" w:rsidRDefault="009969A0" w:rsidP="001B535A">
      <w:pPr>
        <w:pStyle w:val="Style2"/>
        <w:shd w:val="clear" w:color="auto" w:fill="auto"/>
        <w:spacing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rsidR="008D7CFE" w:rsidRPr="000E6BE4" w:rsidRDefault="009969A0" w:rsidP="001B535A">
      <w:pPr>
        <w:pStyle w:val="Style4"/>
        <w:numPr>
          <w:ilvl w:val="0"/>
          <w:numId w:val="3"/>
        </w:numPr>
        <w:shd w:val="clear" w:color="auto" w:fill="auto"/>
        <w:tabs>
          <w:tab w:val="left" w:pos="27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sa uzatvára na dobu určitú</w:t>
      </w:r>
      <w:r w:rsidR="00953463" w:rsidRPr="00953463">
        <w:rPr>
          <w:rStyle w:val="CharStyle15"/>
          <w:rFonts w:ascii="Calibri" w:hAnsi="Calibri" w:cs="Calibri"/>
          <w:b/>
          <w:color w:val="000000"/>
          <w:sz w:val="22"/>
          <w:szCs w:val="22"/>
        </w:rPr>
        <w:t xml:space="preserve"> </w:t>
      </w:r>
      <w:r w:rsidR="00953463" w:rsidRPr="001B535A">
        <w:rPr>
          <w:rStyle w:val="CharStyle15"/>
          <w:rFonts w:ascii="Calibri" w:hAnsi="Calibri" w:cs="Calibri"/>
          <w:color w:val="000000"/>
          <w:sz w:val="22"/>
          <w:szCs w:val="22"/>
        </w:rPr>
        <w:t>odo dňa nadobudnutia účinnosti zmluvy</w:t>
      </w:r>
      <w:r w:rsidR="008D7CFE" w:rsidRPr="001B535A">
        <w:rPr>
          <w:rStyle w:val="CharStyle15"/>
          <w:rFonts w:ascii="Calibri" w:hAnsi="Calibri" w:cs="Calibri"/>
          <w:color w:val="000000"/>
          <w:sz w:val="22"/>
          <w:szCs w:val="22"/>
        </w:rPr>
        <w:t xml:space="preserve"> </w:t>
      </w:r>
      <w:r w:rsidR="007664A3" w:rsidRPr="001B535A">
        <w:rPr>
          <w:rStyle w:val="CharStyle15"/>
          <w:rFonts w:ascii="Calibri" w:hAnsi="Calibri" w:cs="Calibri"/>
          <w:color w:val="000000"/>
          <w:sz w:val="22"/>
          <w:szCs w:val="22"/>
        </w:rPr>
        <w:t>do 31.03.202</w:t>
      </w:r>
      <w:r w:rsidR="007E3961" w:rsidRPr="001B535A">
        <w:rPr>
          <w:rStyle w:val="CharStyle15"/>
          <w:rFonts w:ascii="Calibri" w:hAnsi="Calibri" w:cs="Calibri"/>
          <w:color w:val="000000"/>
          <w:sz w:val="22"/>
          <w:szCs w:val="22"/>
        </w:rPr>
        <w:t>1</w:t>
      </w:r>
      <w:r w:rsidR="008D7CFE" w:rsidRPr="001B535A">
        <w:rPr>
          <w:rStyle w:val="CharStyle15"/>
          <w:rFonts w:ascii="Calibri" w:hAnsi="Calibri" w:cs="Calibri"/>
          <w:color w:val="000000"/>
          <w:sz w:val="22"/>
          <w:szCs w:val="22"/>
        </w:rPr>
        <w:t xml:space="preserve"> alebo do vyčerpania finančného limitu zodpovedajúceho </w:t>
      </w:r>
      <w:r w:rsidRPr="001B535A">
        <w:rPr>
          <w:rStyle w:val="CharStyle15"/>
          <w:rFonts w:ascii="Calibri" w:hAnsi="Calibri" w:cs="Calibri"/>
          <w:color w:val="000000"/>
          <w:sz w:val="22"/>
          <w:szCs w:val="22"/>
        </w:rPr>
        <w:t>kúpnej cene tovaru</w:t>
      </w:r>
      <w:r w:rsidR="008D7CFE" w:rsidRPr="001B535A">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podľa toho, ktorá z týchto udalostí nastane skôr.</w:t>
      </w:r>
    </w:p>
    <w:p w:rsidR="008D7CFE" w:rsidRPr="000E6BE4" w:rsidRDefault="008D7CFE" w:rsidP="00E42D67">
      <w:pPr>
        <w:pStyle w:val="Style4"/>
        <w:numPr>
          <w:ilvl w:val="0"/>
          <w:numId w:val="3"/>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Kupujúci si vy</w:t>
      </w:r>
      <w:r w:rsidR="00D517A3">
        <w:rPr>
          <w:rStyle w:val="CharStyle15"/>
          <w:rFonts w:ascii="Calibri" w:hAnsi="Calibri" w:cs="Calibri"/>
          <w:color w:val="000000"/>
          <w:sz w:val="22"/>
          <w:szCs w:val="22"/>
        </w:rPr>
        <w:t>hradzuje právo určovať termíny</w:t>
      </w:r>
      <w:r w:rsidRPr="000E6BE4">
        <w:rPr>
          <w:rStyle w:val="CharStyle15"/>
          <w:rFonts w:ascii="Calibri" w:hAnsi="Calibri" w:cs="Calibri"/>
          <w:color w:val="000000"/>
          <w:sz w:val="22"/>
          <w:szCs w:val="22"/>
        </w:rPr>
        <w:t xml:space="preserve"> a množstvo jednotlivých dodávok</w:t>
      </w:r>
      <w:r w:rsidR="009969A0" w:rsidRPr="000E6BE4">
        <w:rPr>
          <w:rStyle w:val="CharStyle15"/>
          <w:rFonts w:ascii="Calibri" w:hAnsi="Calibri" w:cs="Calibri"/>
          <w:color w:val="000000"/>
          <w:sz w:val="22"/>
          <w:szCs w:val="22"/>
        </w:rPr>
        <w:t xml:space="preserve"> tovaru </w:t>
      </w:r>
      <w:r w:rsidRPr="000E6BE4">
        <w:rPr>
          <w:rStyle w:val="CharStyle15"/>
          <w:rFonts w:ascii="Calibri" w:hAnsi="Calibri" w:cs="Calibri"/>
          <w:color w:val="000000"/>
          <w:sz w:val="22"/>
          <w:szCs w:val="22"/>
        </w:rPr>
        <w:t xml:space="preserve">priebežne počas doby platnosti </w:t>
      </w:r>
      <w:r w:rsidR="009969A0"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samostatnými písomnými objednávkami.</w:t>
      </w:r>
    </w:p>
    <w:p w:rsidR="009969A0" w:rsidRPr="000E6BE4" w:rsidRDefault="008D7CFE" w:rsidP="00E42D67">
      <w:pPr>
        <w:pStyle w:val="Style4"/>
        <w:numPr>
          <w:ilvl w:val="0"/>
          <w:numId w:val="3"/>
        </w:numPr>
        <w:shd w:val="clear" w:color="auto" w:fill="auto"/>
        <w:tabs>
          <w:tab w:val="left" w:pos="294"/>
        </w:tabs>
        <w:spacing w:before="0" w:line="274" w:lineRule="exact"/>
        <w:ind w:left="360" w:hanging="502"/>
        <w:jc w:val="both"/>
        <w:rPr>
          <w:rStyle w:val="CharStyle15"/>
          <w:rFonts w:ascii="Calibri" w:hAnsi="Calibri" w:cs="Calibri"/>
          <w:sz w:val="22"/>
          <w:szCs w:val="22"/>
        </w:rPr>
      </w:pPr>
      <w:r w:rsidRPr="000E6BE4">
        <w:rPr>
          <w:rStyle w:val="CharStyle15"/>
          <w:rFonts w:ascii="Calibri" w:hAnsi="Calibri" w:cs="Calibri"/>
          <w:color w:val="000000"/>
          <w:sz w:val="22"/>
          <w:szCs w:val="22"/>
        </w:rPr>
        <w:t>Objednávk</w:t>
      </w:r>
      <w:r w:rsidR="009969A0" w:rsidRPr="000E6BE4">
        <w:rPr>
          <w:rStyle w:val="CharStyle15"/>
          <w:rFonts w:ascii="Calibri" w:hAnsi="Calibri" w:cs="Calibri"/>
          <w:color w:val="000000"/>
          <w:sz w:val="22"/>
          <w:szCs w:val="22"/>
        </w:rPr>
        <w:t>a musí obsahovať</w:t>
      </w:r>
      <w:r w:rsidRPr="000E6BE4">
        <w:rPr>
          <w:rStyle w:val="CharStyle15"/>
          <w:rFonts w:ascii="Calibri" w:hAnsi="Calibri" w:cs="Calibri"/>
          <w:color w:val="000000"/>
          <w:sz w:val="22"/>
          <w:szCs w:val="22"/>
        </w:rPr>
        <w:t xml:space="preserve"> nasledovné údaje: druh a množstvo tovaru, požadovaný termín </w:t>
      </w:r>
      <w:r w:rsidR="009969A0" w:rsidRPr="000E6BE4">
        <w:rPr>
          <w:rStyle w:val="CharStyle15"/>
          <w:rFonts w:ascii="Calibri" w:hAnsi="Calibri" w:cs="Calibri"/>
          <w:color w:val="000000"/>
          <w:sz w:val="22"/>
          <w:szCs w:val="22"/>
        </w:rPr>
        <w:t>dodania</w:t>
      </w:r>
      <w:r w:rsidRPr="000E6BE4">
        <w:rPr>
          <w:rStyle w:val="CharStyle15"/>
          <w:rFonts w:ascii="Calibri" w:hAnsi="Calibri" w:cs="Calibri"/>
          <w:color w:val="000000"/>
          <w:sz w:val="22"/>
          <w:szCs w:val="22"/>
        </w:rPr>
        <w:t xml:space="preserve"> tovaru, miesto dodania, t.</w:t>
      </w:r>
      <w:r w:rsidR="00353168">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j. názov strediska </w:t>
      </w:r>
      <w:r w:rsidR="009969A0" w:rsidRPr="000E6BE4">
        <w:rPr>
          <w:rStyle w:val="CharStyle15"/>
          <w:rFonts w:ascii="Calibri" w:hAnsi="Calibri" w:cs="Calibri"/>
          <w:color w:val="000000"/>
          <w:sz w:val="22"/>
          <w:szCs w:val="22"/>
        </w:rPr>
        <w:t>kupujúceho</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jednotkovú </w:t>
      </w:r>
      <w:r w:rsidRPr="000E6BE4">
        <w:rPr>
          <w:rStyle w:val="CharStyle15"/>
          <w:rFonts w:ascii="Calibri" w:hAnsi="Calibri" w:cs="Calibri"/>
          <w:color w:val="000000"/>
          <w:sz w:val="22"/>
          <w:szCs w:val="22"/>
        </w:rPr>
        <w:t xml:space="preserve">cenu </w:t>
      </w:r>
      <w:r w:rsidR="009969A0" w:rsidRPr="000E6BE4">
        <w:rPr>
          <w:rStyle w:val="CharStyle15"/>
          <w:rFonts w:ascii="Calibri" w:hAnsi="Calibri" w:cs="Calibri"/>
          <w:color w:val="000000"/>
          <w:sz w:val="22"/>
          <w:szCs w:val="22"/>
        </w:rPr>
        <w:t>objednaného tovaru.</w:t>
      </w:r>
    </w:p>
    <w:p w:rsidR="00D517A3" w:rsidRPr="001B535A" w:rsidRDefault="009969A0" w:rsidP="00E42D67">
      <w:pPr>
        <w:pStyle w:val="Style4"/>
        <w:numPr>
          <w:ilvl w:val="0"/>
          <w:numId w:val="3"/>
        </w:numPr>
        <w:shd w:val="clear" w:color="auto" w:fill="auto"/>
        <w:tabs>
          <w:tab w:val="left" w:pos="294"/>
        </w:tabs>
        <w:spacing w:before="0" w:line="274" w:lineRule="exact"/>
        <w:ind w:left="360" w:hanging="502"/>
        <w:jc w:val="both"/>
        <w:rPr>
          <w:rStyle w:val="CharStyle15"/>
          <w:rFonts w:ascii="Calibri" w:hAnsi="Calibri" w:cs="Calibri"/>
          <w:sz w:val="22"/>
          <w:szCs w:val="22"/>
        </w:rPr>
      </w:pPr>
      <w:r w:rsidRPr="00CF0796">
        <w:rPr>
          <w:rStyle w:val="CharStyle15"/>
          <w:rFonts w:ascii="Calibri" w:hAnsi="Calibri" w:cs="Calibri"/>
          <w:color w:val="FF0000"/>
          <w:sz w:val="22"/>
          <w:szCs w:val="22"/>
        </w:rPr>
        <w:t xml:space="preserve"> </w:t>
      </w:r>
      <w:r w:rsidR="008D7CFE" w:rsidRPr="00793A02">
        <w:rPr>
          <w:rStyle w:val="CharStyle15"/>
          <w:rFonts w:ascii="Calibri" w:hAnsi="Calibri" w:cs="Calibri"/>
          <w:sz w:val="22"/>
          <w:szCs w:val="22"/>
        </w:rPr>
        <w:t xml:space="preserve">Predávajúci je povinný pri objednávke </w:t>
      </w:r>
      <w:r w:rsidR="008D7CFE" w:rsidRPr="001B535A">
        <w:rPr>
          <w:rStyle w:val="CharStyle25"/>
          <w:rFonts w:ascii="Calibri" w:hAnsi="Calibri" w:cs="Calibri"/>
          <w:b w:val="0"/>
          <w:bCs/>
          <w:sz w:val="22"/>
          <w:szCs w:val="22"/>
        </w:rPr>
        <w:t xml:space="preserve">dodať dodávku na jedno miesto dodania </w:t>
      </w:r>
      <w:r w:rsidR="008D7CFE" w:rsidRPr="001B535A">
        <w:rPr>
          <w:rStyle w:val="CharStyle15"/>
          <w:rFonts w:ascii="Calibri" w:hAnsi="Calibri" w:cs="Calibri"/>
          <w:sz w:val="22"/>
          <w:szCs w:val="22"/>
        </w:rPr>
        <w:t>(ďalej aj „miesto plnenia“)</w:t>
      </w:r>
      <w:r w:rsidR="00D517A3" w:rsidRPr="001B535A">
        <w:rPr>
          <w:rStyle w:val="CharStyle15"/>
          <w:rFonts w:ascii="Calibri" w:hAnsi="Calibri" w:cs="Calibri"/>
          <w:sz w:val="22"/>
          <w:szCs w:val="22"/>
        </w:rPr>
        <w:t>, a to:</w:t>
      </w:r>
    </w:p>
    <w:p w:rsidR="008D7CFE" w:rsidRPr="00793A02" w:rsidRDefault="00CF0796" w:rsidP="008F2B13">
      <w:pPr>
        <w:pStyle w:val="Style4"/>
        <w:shd w:val="clear" w:color="auto" w:fill="auto"/>
        <w:tabs>
          <w:tab w:val="left" w:pos="294"/>
        </w:tabs>
        <w:spacing w:before="0" w:line="274" w:lineRule="exact"/>
        <w:ind w:left="360" w:firstLine="0"/>
        <w:jc w:val="both"/>
        <w:rPr>
          <w:rStyle w:val="CharStyle24"/>
          <w:rFonts w:ascii="Calibri" w:hAnsi="Calibri" w:cs="Calibri"/>
          <w:b/>
          <w:bCs/>
          <w:sz w:val="22"/>
          <w:szCs w:val="22"/>
        </w:rPr>
      </w:pPr>
      <w:r w:rsidRPr="001B535A">
        <w:rPr>
          <w:rStyle w:val="CharStyle15"/>
          <w:rFonts w:ascii="Calibri" w:hAnsi="Calibri" w:cs="Calibri"/>
          <w:sz w:val="22"/>
          <w:szCs w:val="22"/>
        </w:rPr>
        <w:t xml:space="preserve">- </w:t>
      </w:r>
      <w:r w:rsidRPr="001B535A">
        <w:rPr>
          <w:rStyle w:val="CharStyle25"/>
          <w:rFonts w:ascii="Calibri" w:hAnsi="Calibri" w:cs="Calibri"/>
          <w:b w:val="0"/>
          <w:bCs/>
          <w:sz w:val="22"/>
          <w:szCs w:val="22"/>
        </w:rPr>
        <w:t>do 50 ton</w:t>
      </w:r>
      <w:r w:rsidRPr="001B535A">
        <w:rPr>
          <w:rStyle w:val="CharStyle15"/>
          <w:rFonts w:ascii="Calibri" w:hAnsi="Calibri" w:cs="Calibri"/>
          <w:sz w:val="22"/>
          <w:szCs w:val="22"/>
        </w:rPr>
        <w:t xml:space="preserve"> </w:t>
      </w:r>
      <w:r w:rsidRPr="001B535A">
        <w:rPr>
          <w:rStyle w:val="CharStyle25"/>
          <w:rFonts w:ascii="Calibri" w:hAnsi="Calibri" w:cs="Calibri"/>
          <w:b w:val="0"/>
          <w:bCs/>
          <w:sz w:val="22"/>
          <w:szCs w:val="22"/>
        </w:rPr>
        <w:t xml:space="preserve">do </w:t>
      </w:r>
      <w:r w:rsidR="008F2B13" w:rsidRPr="001B535A">
        <w:rPr>
          <w:rStyle w:val="CharStyle25"/>
          <w:rFonts w:ascii="Calibri" w:hAnsi="Calibri" w:cs="Calibri"/>
          <w:b w:val="0"/>
          <w:bCs/>
          <w:sz w:val="22"/>
          <w:szCs w:val="22"/>
        </w:rPr>
        <w:t>72</w:t>
      </w:r>
      <w:r w:rsidRPr="001B535A">
        <w:rPr>
          <w:rStyle w:val="CharStyle25"/>
          <w:rFonts w:ascii="Calibri" w:hAnsi="Calibri" w:cs="Calibri"/>
          <w:b w:val="0"/>
          <w:bCs/>
          <w:sz w:val="22"/>
          <w:szCs w:val="22"/>
        </w:rPr>
        <w:t xml:space="preserve"> hodín </w:t>
      </w:r>
      <w:r w:rsidRPr="001B535A">
        <w:rPr>
          <w:rStyle w:val="CharStyle15"/>
          <w:rFonts w:ascii="Calibri" w:hAnsi="Calibri" w:cs="Calibri"/>
          <w:sz w:val="22"/>
          <w:szCs w:val="22"/>
        </w:rPr>
        <w:t xml:space="preserve">od </w:t>
      </w:r>
      <w:r w:rsidR="00353168" w:rsidRPr="001B535A">
        <w:rPr>
          <w:rStyle w:val="CharStyle15"/>
          <w:rFonts w:ascii="Calibri" w:hAnsi="Calibri" w:cs="Calibri"/>
          <w:sz w:val="22"/>
          <w:szCs w:val="22"/>
        </w:rPr>
        <w:t>doručenia</w:t>
      </w:r>
      <w:r w:rsidRPr="00793A02">
        <w:rPr>
          <w:rStyle w:val="CharStyle15"/>
          <w:rFonts w:ascii="Calibri" w:hAnsi="Calibri" w:cs="Calibri"/>
          <w:sz w:val="22"/>
          <w:szCs w:val="22"/>
        </w:rPr>
        <w:t xml:space="preserve"> objednávky (pre každé jedno miesto odberu)</w:t>
      </w:r>
      <w:r w:rsidR="008F2B13">
        <w:rPr>
          <w:rStyle w:val="CharStyle15"/>
          <w:rFonts w:ascii="Calibri" w:hAnsi="Calibri" w:cs="Calibri"/>
          <w:sz w:val="22"/>
          <w:szCs w:val="22"/>
        </w:rPr>
        <w:t xml:space="preserve">.  </w:t>
      </w:r>
    </w:p>
    <w:p w:rsidR="00BE66BC" w:rsidRPr="001B535A" w:rsidRDefault="007664A3" w:rsidP="009F575D">
      <w:pPr>
        <w:pStyle w:val="Style4"/>
        <w:numPr>
          <w:ilvl w:val="0"/>
          <w:numId w:val="3"/>
        </w:numPr>
        <w:shd w:val="clear" w:color="auto" w:fill="auto"/>
        <w:tabs>
          <w:tab w:val="left" w:pos="294"/>
        </w:tabs>
        <w:spacing w:before="0" w:line="274" w:lineRule="exact"/>
        <w:ind w:left="360" w:hanging="502"/>
        <w:jc w:val="both"/>
        <w:rPr>
          <w:rStyle w:val="CharStyle15"/>
          <w:rFonts w:ascii="Calibri" w:hAnsi="Calibri" w:cs="Calibri"/>
          <w:sz w:val="22"/>
          <w:szCs w:val="22"/>
        </w:rPr>
      </w:pPr>
      <w:r w:rsidRPr="001B535A">
        <w:rPr>
          <w:rStyle w:val="CharStyle15"/>
          <w:rFonts w:ascii="Calibri" w:hAnsi="Calibri" w:cs="Calibri"/>
          <w:color w:val="000000"/>
          <w:sz w:val="22"/>
          <w:szCs w:val="22"/>
        </w:rPr>
        <w:t>Uveden</w:t>
      </w:r>
      <w:r w:rsidR="008F2B13" w:rsidRPr="001B535A">
        <w:rPr>
          <w:rStyle w:val="CharStyle15"/>
          <w:rFonts w:ascii="Calibri" w:hAnsi="Calibri" w:cs="Calibri"/>
          <w:color w:val="000000"/>
          <w:sz w:val="22"/>
          <w:szCs w:val="22"/>
        </w:rPr>
        <w:t>ý</w:t>
      </w:r>
      <w:r w:rsidR="008D7CFE" w:rsidRPr="001B535A">
        <w:rPr>
          <w:rStyle w:val="CharStyle15"/>
          <w:rFonts w:ascii="Calibri" w:hAnsi="Calibri" w:cs="Calibri"/>
          <w:color w:val="000000"/>
          <w:sz w:val="22"/>
          <w:szCs w:val="22"/>
        </w:rPr>
        <w:t xml:space="preserve"> termín </w:t>
      </w:r>
      <w:r w:rsidR="00BE66BC" w:rsidRPr="001B535A">
        <w:rPr>
          <w:rStyle w:val="CharStyle15"/>
          <w:rFonts w:ascii="Calibri" w:hAnsi="Calibri" w:cs="Calibri"/>
          <w:color w:val="000000"/>
          <w:sz w:val="22"/>
          <w:szCs w:val="22"/>
        </w:rPr>
        <w:t>(lehot</w:t>
      </w:r>
      <w:r w:rsidR="008F2B13" w:rsidRPr="001B535A">
        <w:rPr>
          <w:rStyle w:val="CharStyle15"/>
          <w:rFonts w:ascii="Calibri" w:hAnsi="Calibri" w:cs="Calibri"/>
          <w:color w:val="000000"/>
          <w:sz w:val="22"/>
          <w:szCs w:val="22"/>
        </w:rPr>
        <w:t>a</w:t>
      </w:r>
      <w:r w:rsidR="00BE66BC" w:rsidRPr="001B535A">
        <w:rPr>
          <w:rStyle w:val="CharStyle15"/>
          <w:rFonts w:ascii="Calibri" w:hAnsi="Calibri" w:cs="Calibri"/>
          <w:color w:val="000000"/>
          <w:sz w:val="22"/>
          <w:szCs w:val="22"/>
        </w:rPr>
        <w:t xml:space="preserve">) </w:t>
      </w:r>
      <w:r w:rsidR="008D7CFE" w:rsidRPr="001B535A">
        <w:rPr>
          <w:rStyle w:val="CharStyle15"/>
          <w:rFonts w:ascii="Calibri" w:hAnsi="Calibri" w:cs="Calibri"/>
          <w:color w:val="000000"/>
          <w:sz w:val="22"/>
          <w:szCs w:val="22"/>
        </w:rPr>
        <w:t xml:space="preserve">dodania </w:t>
      </w:r>
      <w:r w:rsidR="008F2B13" w:rsidRPr="001B535A">
        <w:rPr>
          <w:rStyle w:val="CharStyle15"/>
          <w:rFonts w:ascii="Calibri" w:hAnsi="Calibri" w:cs="Calibri"/>
          <w:color w:val="000000"/>
          <w:sz w:val="22"/>
          <w:szCs w:val="22"/>
        </w:rPr>
        <w:t>je</w:t>
      </w:r>
      <w:r w:rsidR="00BE66BC" w:rsidRPr="001B535A">
        <w:rPr>
          <w:rStyle w:val="CharStyle15"/>
          <w:rFonts w:ascii="Calibri" w:hAnsi="Calibri" w:cs="Calibri"/>
          <w:color w:val="000000"/>
          <w:sz w:val="22"/>
          <w:szCs w:val="22"/>
        </w:rPr>
        <w:t xml:space="preserve"> maximáln</w:t>
      </w:r>
      <w:r w:rsidR="008F2B13" w:rsidRPr="001B535A">
        <w:rPr>
          <w:rStyle w:val="CharStyle15"/>
          <w:rFonts w:ascii="Calibri" w:hAnsi="Calibri" w:cs="Calibri"/>
          <w:color w:val="000000"/>
          <w:sz w:val="22"/>
          <w:szCs w:val="22"/>
        </w:rPr>
        <w:t>a</w:t>
      </w:r>
      <w:r w:rsidR="00BE66BC" w:rsidRPr="001B535A">
        <w:rPr>
          <w:rStyle w:val="CharStyle15"/>
          <w:rFonts w:ascii="Calibri" w:hAnsi="Calibri" w:cs="Calibri"/>
          <w:color w:val="000000"/>
          <w:sz w:val="22"/>
          <w:szCs w:val="22"/>
        </w:rPr>
        <w:t>, záväzn</w:t>
      </w:r>
      <w:r w:rsidR="008F2B13" w:rsidRPr="001B535A">
        <w:rPr>
          <w:rStyle w:val="CharStyle15"/>
          <w:rFonts w:ascii="Calibri" w:hAnsi="Calibri" w:cs="Calibri"/>
          <w:color w:val="000000"/>
          <w:sz w:val="22"/>
          <w:szCs w:val="22"/>
        </w:rPr>
        <w:t>á a t</w:t>
      </w:r>
      <w:r w:rsidR="00BE66BC" w:rsidRPr="001B535A">
        <w:rPr>
          <w:rStyle w:val="CharStyle15"/>
          <w:rFonts w:ascii="Calibri" w:hAnsi="Calibri" w:cs="Calibri"/>
          <w:color w:val="000000"/>
          <w:sz w:val="22"/>
          <w:szCs w:val="22"/>
        </w:rPr>
        <w:t>e</w:t>
      </w:r>
      <w:r w:rsidR="008F2B13" w:rsidRPr="001B535A">
        <w:rPr>
          <w:rStyle w:val="CharStyle15"/>
          <w:rFonts w:ascii="Calibri" w:hAnsi="Calibri" w:cs="Calibri"/>
          <w:color w:val="000000"/>
          <w:sz w:val="22"/>
          <w:szCs w:val="22"/>
        </w:rPr>
        <w:t>n</w:t>
      </w:r>
      <w:r w:rsidR="00BE66BC" w:rsidRPr="001B535A">
        <w:rPr>
          <w:rStyle w:val="CharStyle15"/>
          <w:rFonts w:ascii="Calibri" w:hAnsi="Calibri" w:cs="Calibri"/>
          <w:color w:val="000000"/>
          <w:sz w:val="22"/>
          <w:szCs w:val="22"/>
        </w:rPr>
        <w:t xml:space="preserve">to </w:t>
      </w:r>
      <w:r w:rsidR="008D7CFE" w:rsidRPr="001B535A">
        <w:rPr>
          <w:rStyle w:val="CharStyle15"/>
          <w:rFonts w:ascii="Calibri" w:hAnsi="Calibri" w:cs="Calibri"/>
          <w:color w:val="000000"/>
          <w:sz w:val="22"/>
          <w:szCs w:val="22"/>
        </w:rPr>
        <w:t xml:space="preserve">je možné meniť len po vzájomnej </w:t>
      </w:r>
      <w:r w:rsidR="00661AFF" w:rsidRPr="001B535A">
        <w:rPr>
          <w:rStyle w:val="CharStyle15"/>
          <w:rFonts w:ascii="Calibri" w:hAnsi="Calibri" w:cs="Calibri"/>
          <w:color w:val="000000"/>
          <w:sz w:val="22"/>
          <w:szCs w:val="22"/>
        </w:rPr>
        <w:t xml:space="preserve">písomnej </w:t>
      </w:r>
      <w:r w:rsidR="008D7CFE" w:rsidRPr="001B535A">
        <w:rPr>
          <w:rStyle w:val="CharStyle15"/>
          <w:rFonts w:ascii="Calibri" w:hAnsi="Calibri" w:cs="Calibri"/>
          <w:color w:val="000000"/>
          <w:sz w:val="22"/>
          <w:szCs w:val="22"/>
        </w:rPr>
        <w:lastRenderedPageBreak/>
        <w:t>dohode obidvoch zmluvných strán</w:t>
      </w:r>
      <w:r w:rsidRPr="001B535A">
        <w:rPr>
          <w:rStyle w:val="CharStyle15"/>
          <w:rFonts w:ascii="Calibri" w:hAnsi="Calibri" w:cs="Calibri"/>
          <w:color w:val="000000"/>
          <w:sz w:val="22"/>
          <w:szCs w:val="22"/>
        </w:rPr>
        <w:t xml:space="preserve"> formou dodatku k zmluve</w:t>
      </w:r>
      <w:r w:rsidR="008D7CFE" w:rsidRPr="001B535A">
        <w:rPr>
          <w:rStyle w:val="CharStyle15"/>
          <w:rFonts w:ascii="Calibri" w:hAnsi="Calibri" w:cs="Calibri"/>
          <w:color w:val="000000"/>
          <w:sz w:val="22"/>
          <w:szCs w:val="22"/>
        </w:rPr>
        <w:t>.</w:t>
      </w:r>
    </w:p>
    <w:p w:rsidR="00320930" w:rsidRPr="00320930" w:rsidRDefault="00BE66BC" w:rsidP="009F575D">
      <w:pPr>
        <w:pStyle w:val="Style4"/>
        <w:numPr>
          <w:ilvl w:val="0"/>
          <w:numId w:val="3"/>
        </w:numPr>
        <w:shd w:val="clear" w:color="auto" w:fill="auto"/>
        <w:tabs>
          <w:tab w:val="left" w:pos="294"/>
        </w:tabs>
        <w:spacing w:before="0" w:line="274" w:lineRule="exact"/>
        <w:ind w:left="360" w:hanging="502"/>
        <w:jc w:val="both"/>
        <w:rPr>
          <w:rStyle w:val="CharStyle15"/>
          <w:rFonts w:ascii="Calibri" w:hAnsi="Calibri" w:cs="Calibri"/>
          <w:b/>
          <w:sz w:val="22"/>
          <w:szCs w:val="22"/>
        </w:rPr>
      </w:pPr>
      <w:r w:rsidRPr="00BE66BC">
        <w:rPr>
          <w:rStyle w:val="CharStyle15"/>
          <w:rFonts w:ascii="Calibri" w:hAnsi="Calibri" w:cs="Calibri"/>
          <w:sz w:val="22"/>
          <w:szCs w:val="22"/>
        </w:rPr>
        <w:t xml:space="preserve">Za kupujúceho je oprávnený a zároveň zodpovedný </w:t>
      </w:r>
    </w:p>
    <w:p w:rsidR="00320930" w:rsidRPr="001B535A" w:rsidRDefault="00BE66BC" w:rsidP="00320930">
      <w:pPr>
        <w:pStyle w:val="Style4"/>
        <w:numPr>
          <w:ilvl w:val="0"/>
          <w:numId w:val="24"/>
        </w:numPr>
        <w:shd w:val="clear" w:color="auto" w:fill="auto"/>
        <w:tabs>
          <w:tab w:val="left" w:pos="294"/>
        </w:tabs>
        <w:spacing w:before="0" w:line="274" w:lineRule="exact"/>
        <w:jc w:val="both"/>
        <w:rPr>
          <w:rStyle w:val="CharStyle15"/>
          <w:rFonts w:ascii="Calibri" w:hAnsi="Calibri" w:cs="Calibri"/>
          <w:sz w:val="22"/>
          <w:szCs w:val="22"/>
        </w:rPr>
      </w:pPr>
      <w:r w:rsidRPr="00BE66BC">
        <w:rPr>
          <w:rStyle w:val="CharStyle15"/>
          <w:rFonts w:ascii="Calibri" w:hAnsi="Calibri" w:cs="Calibri"/>
          <w:sz w:val="22"/>
          <w:szCs w:val="22"/>
        </w:rPr>
        <w:t xml:space="preserve">na/za vystavenie čiastkovej objednávky </w:t>
      </w:r>
      <w:r>
        <w:rPr>
          <w:rStyle w:val="CharStyle15"/>
          <w:rFonts w:ascii="Calibri" w:hAnsi="Calibri" w:cs="Calibri"/>
          <w:sz w:val="22"/>
          <w:szCs w:val="22"/>
        </w:rPr>
        <w:t xml:space="preserve">výlučne </w:t>
      </w:r>
      <w:r w:rsidR="00714AFE" w:rsidRPr="001B535A">
        <w:rPr>
          <w:rStyle w:val="CharStyle15"/>
          <w:rFonts w:ascii="Calibri" w:hAnsi="Calibri" w:cs="Calibri"/>
          <w:sz w:val="22"/>
          <w:szCs w:val="22"/>
        </w:rPr>
        <w:t xml:space="preserve">špecialista kontroly </w:t>
      </w:r>
      <w:r w:rsidRPr="001B535A">
        <w:rPr>
          <w:rStyle w:val="CharStyle15"/>
          <w:rFonts w:ascii="Calibri" w:hAnsi="Calibri" w:cs="Calibri"/>
          <w:sz w:val="22"/>
          <w:szCs w:val="22"/>
        </w:rPr>
        <w:t>prevádzkových činností</w:t>
      </w:r>
      <w:r w:rsidR="00320930" w:rsidRPr="001B535A">
        <w:rPr>
          <w:rStyle w:val="CharStyle15"/>
          <w:rFonts w:ascii="Calibri" w:hAnsi="Calibri" w:cs="Calibri"/>
          <w:sz w:val="22"/>
          <w:szCs w:val="22"/>
        </w:rPr>
        <w:t>,</w:t>
      </w:r>
    </w:p>
    <w:p w:rsidR="00BE66BC" w:rsidRPr="001B535A" w:rsidRDefault="00320930" w:rsidP="00320930">
      <w:pPr>
        <w:pStyle w:val="Style4"/>
        <w:numPr>
          <w:ilvl w:val="0"/>
          <w:numId w:val="24"/>
        </w:numPr>
        <w:shd w:val="clear" w:color="auto" w:fill="auto"/>
        <w:tabs>
          <w:tab w:val="left" w:pos="294"/>
        </w:tabs>
        <w:spacing w:before="0" w:line="274" w:lineRule="exact"/>
        <w:jc w:val="both"/>
        <w:rPr>
          <w:rStyle w:val="CharStyle15"/>
          <w:rFonts w:ascii="Calibri" w:hAnsi="Calibri" w:cs="Calibri"/>
          <w:sz w:val="22"/>
          <w:szCs w:val="22"/>
        </w:rPr>
      </w:pPr>
      <w:r w:rsidRPr="001B535A">
        <w:rPr>
          <w:rStyle w:val="CharStyle15"/>
          <w:rFonts w:ascii="Calibri" w:hAnsi="Calibri" w:cs="Calibri"/>
          <w:sz w:val="22"/>
          <w:szCs w:val="22"/>
        </w:rPr>
        <w:t>za prevzatie tovaru spolu s dodacím listom, za včasnosť nahlásenia zistených vád tovaru a za včasnosť hlásenia potreby objednať tovar vedúci príslušného strediska</w:t>
      </w:r>
      <w:r w:rsidR="00BE66BC" w:rsidRPr="001B535A">
        <w:rPr>
          <w:rStyle w:val="CharStyle15"/>
          <w:rFonts w:ascii="Calibri" w:hAnsi="Calibri" w:cs="Calibri"/>
          <w:sz w:val="22"/>
          <w:szCs w:val="22"/>
        </w:rPr>
        <w:t>.</w:t>
      </w:r>
    </w:p>
    <w:p w:rsidR="00BE66BC" w:rsidRPr="001B535A" w:rsidRDefault="00BE66BC" w:rsidP="009F575D">
      <w:pPr>
        <w:pStyle w:val="Style4"/>
        <w:numPr>
          <w:ilvl w:val="0"/>
          <w:numId w:val="3"/>
        </w:numPr>
        <w:shd w:val="clear" w:color="auto" w:fill="auto"/>
        <w:spacing w:before="0" w:line="274" w:lineRule="exact"/>
        <w:ind w:left="380" w:hanging="522"/>
        <w:jc w:val="both"/>
        <w:rPr>
          <w:rStyle w:val="CharStyle15"/>
          <w:rFonts w:ascii="Calibri" w:hAnsi="Calibri" w:cs="Calibri"/>
          <w:sz w:val="22"/>
          <w:szCs w:val="22"/>
        </w:rPr>
      </w:pPr>
      <w:r w:rsidRPr="001B535A">
        <w:rPr>
          <w:rStyle w:val="CharStyle15"/>
          <w:rFonts w:ascii="Calibri" w:hAnsi="Calibri" w:cs="Calibri"/>
          <w:sz w:val="22"/>
          <w:szCs w:val="22"/>
        </w:rPr>
        <w:t>Predávajúci za účelom prijatia objednávok stanovuje nasledovné kontaktné údaje:</w:t>
      </w:r>
    </w:p>
    <w:p w:rsidR="00BE66BC" w:rsidRPr="001B535A" w:rsidRDefault="00BE66BC" w:rsidP="00BE66BC">
      <w:pPr>
        <w:pStyle w:val="Style4"/>
        <w:shd w:val="clear" w:color="auto" w:fill="auto"/>
        <w:tabs>
          <w:tab w:val="left" w:pos="328"/>
        </w:tabs>
        <w:spacing w:before="0" w:after="120" w:line="240" w:lineRule="auto"/>
        <w:ind w:left="380" w:firstLine="0"/>
        <w:jc w:val="both"/>
        <w:rPr>
          <w:rFonts w:ascii="Calibri" w:hAnsi="Calibri" w:cs="Calibri"/>
          <w:sz w:val="22"/>
          <w:szCs w:val="22"/>
        </w:rPr>
      </w:pPr>
      <w:r w:rsidRPr="001B535A">
        <w:rPr>
          <w:rStyle w:val="CharStyle15"/>
          <w:rFonts w:ascii="Calibri" w:hAnsi="Calibri" w:cs="Calibri"/>
          <w:sz w:val="22"/>
          <w:szCs w:val="22"/>
        </w:rPr>
        <w:t>číslo faxu:                                                                         email:</w:t>
      </w:r>
    </w:p>
    <w:p w:rsidR="008D7CFE" w:rsidRPr="000E6BE4" w:rsidRDefault="008D7CFE" w:rsidP="009F575D">
      <w:pPr>
        <w:pStyle w:val="Style4"/>
        <w:numPr>
          <w:ilvl w:val="0"/>
          <w:numId w:val="3"/>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rsidR="00CF0796" w:rsidRPr="000E6BE4" w:rsidRDefault="00CF0796" w:rsidP="00CF0796">
      <w:pPr>
        <w:pStyle w:val="Style4"/>
        <w:shd w:val="clear" w:color="auto" w:fill="auto"/>
        <w:tabs>
          <w:tab w:val="left" w:pos="294"/>
        </w:tabs>
        <w:spacing w:before="0" w:line="274" w:lineRule="exact"/>
        <w:ind w:left="360" w:firstLine="0"/>
        <w:jc w:val="both"/>
        <w:rPr>
          <w:rFonts w:ascii="Calibri" w:hAnsi="Calibri" w:cs="Calibri"/>
          <w:b/>
          <w:sz w:val="22"/>
          <w:szCs w:val="22"/>
        </w:rPr>
      </w:pPr>
    </w:p>
    <w:p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rsidR="008D7CFE" w:rsidRPr="000E6BE4" w:rsidRDefault="00BA77A1" w:rsidP="001B535A">
      <w:pPr>
        <w:pStyle w:val="Style19"/>
        <w:keepNext/>
        <w:keepLines/>
        <w:shd w:val="clear" w:color="auto" w:fill="auto"/>
        <w:spacing w:before="0" w:line="240" w:lineRule="auto"/>
        <w:ind w:right="23"/>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rsidR="008D7CFE" w:rsidRPr="000E6BE4" w:rsidRDefault="00BA77A1" w:rsidP="001B535A">
      <w:pPr>
        <w:pStyle w:val="Style4"/>
        <w:numPr>
          <w:ilvl w:val="0"/>
          <w:numId w:val="4"/>
        </w:numPr>
        <w:shd w:val="clear" w:color="auto" w:fill="auto"/>
        <w:tabs>
          <w:tab w:val="left" w:pos="347"/>
        </w:tabs>
        <w:spacing w:before="0" w:line="274" w:lineRule="exact"/>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rsidR="008D7CFE" w:rsidRPr="001B535A" w:rsidRDefault="008D7CFE" w:rsidP="009F575D">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1B535A">
        <w:rPr>
          <w:rStyle w:val="CharStyle15"/>
          <w:rFonts w:ascii="Calibri" w:hAnsi="Calibri" w:cs="Calibri"/>
          <w:color w:val="000000"/>
          <w:sz w:val="22"/>
          <w:szCs w:val="22"/>
        </w:rPr>
        <w:t xml:space="preserve">Prílohe č. </w:t>
      </w:r>
      <w:r w:rsidR="007664A3" w:rsidRPr="001B535A">
        <w:rPr>
          <w:rStyle w:val="CharStyle15"/>
          <w:rFonts w:ascii="Calibri" w:hAnsi="Calibri" w:cs="Calibri"/>
          <w:color w:val="000000"/>
          <w:sz w:val="22"/>
          <w:szCs w:val="22"/>
        </w:rPr>
        <w:t>1</w:t>
      </w:r>
      <w:r w:rsidRPr="001B535A">
        <w:rPr>
          <w:rStyle w:val="CharStyle15"/>
          <w:rFonts w:ascii="Calibri" w:hAnsi="Calibri" w:cs="Calibri"/>
          <w:color w:val="000000"/>
          <w:sz w:val="22"/>
          <w:szCs w:val="22"/>
        </w:rPr>
        <w:t xml:space="preserve"> </w:t>
      </w:r>
      <w:r w:rsidR="00BA77A1" w:rsidRPr="001B535A">
        <w:rPr>
          <w:rStyle w:val="CharStyle15"/>
          <w:rFonts w:ascii="Calibri" w:hAnsi="Calibri" w:cs="Calibri"/>
          <w:color w:val="000000"/>
          <w:sz w:val="22"/>
          <w:szCs w:val="22"/>
        </w:rPr>
        <w:t>zmluvy</w:t>
      </w:r>
      <w:r w:rsidRPr="001B535A">
        <w:rPr>
          <w:rStyle w:val="CharStyle15"/>
          <w:rFonts w:ascii="Calibri" w:hAnsi="Calibri" w:cs="Calibri"/>
          <w:color w:val="000000"/>
          <w:sz w:val="22"/>
          <w:szCs w:val="22"/>
        </w:rPr>
        <w:t xml:space="preserve"> </w:t>
      </w:r>
      <w:r w:rsidR="001F212F" w:rsidRPr="001B535A">
        <w:rPr>
          <w:rStyle w:val="CharStyle15"/>
          <w:rFonts w:ascii="Calibri" w:hAnsi="Calibri" w:cs="Calibri"/>
          <w:color w:val="000000"/>
          <w:sz w:val="22"/>
          <w:szCs w:val="22"/>
        </w:rPr>
        <w:t>je</w:t>
      </w:r>
      <w:r w:rsidRPr="001B535A">
        <w:rPr>
          <w:rStyle w:val="CharStyle15"/>
          <w:rFonts w:ascii="Calibri" w:hAnsi="Calibri" w:cs="Calibri"/>
          <w:color w:val="000000"/>
          <w:sz w:val="22"/>
          <w:szCs w:val="22"/>
        </w:rPr>
        <w:t xml:space="preserve"> maximáln</w:t>
      </w:r>
      <w:r w:rsidR="001F212F" w:rsidRPr="001B535A">
        <w:rPr>
          <w:rStyle w:val="CharStyle15"/>
          <w:rFonts w:ascii="Calibri" w:hAnsi="Calibri" w:cs="Calibri"/>
          <w:color w:val="000000"/>
          <w:sz w:val="22"/>
          <w:szCs w:val="22"/>
        </w:rPr>
        <w:t>a</w:t>
      </w:r>
      <w:r w:rsidRPr="001B535A">
        <w:rPr>
          <w:rStyle w:val="CharStyle15"/>
          <w:rFonts w:ascii="Calibri" w:hAnsi="Calibri" w:cs="Calibri"/>
          <w:color w:val="000000"/>
          <w:sz w:val="22"/>
          <w:szCs w:val="22"/>
        </w:rPr>
        <w:t xml:space="preserve"> a záväzn</w:t>
      </w:r>
      <w:r w:rsidR="001F212F" w:rsidRPr="001B535A">
        <w:rPr>
          <w:rStyle w:val="CharStyle15"/>
          <w:rFonts w:ascii="Calibri" w:hAnsi="Calibri" w:cs="Calibri"/>
          <w:color w:val="000000"/>
          <w:sz w:val="22"/>
          <w:szCs w:val="22"/>
        </w:rPr>
        <w:t>á</w:t>
      </w:r>
      <w:r w:rsidRPr="001B535A">
        <w:rPr>
          <w:rStyle w:val="CharStyle15"/>
          <w:rFonts w:ascii="Calibri" w:hAnsi="Calibri" w:cs="Calibri"/>
          <w:color w:val="000000"/>
          <w:sz w:val="22"/>
          <w:szCs w:val="22"/>
        </w:rPr>
        <w:t xml:space="preserve"> a pokrýva všetky zmluvné záväzky a všetky </w:t>
      </w:r>
      <w:r w:rsidR="00BA77A1" w:rsidRPr="001B535A">
        <w:rPr>
          <w:rStyle w:val="CharStyle15"/>
          <w:rFonts w:ascii="Calibri" w:hAnsi="Calibri" w:cs="Calibri"/>
          <w:color w:val="000000"/>
          <w:sz w:val="22"/>
          <w:szCs w:val="22"/>
        </w:rPr>
        <w:t>náklady</w:t>
      </w:r>
      <w:r w:rsidRPr="001B535A">
        <w:rPr>
          <w:rStyle w:val="CharStyle15"/>
          <w:rFonts w:ascii="Calibri" w:hAnsi="Calibri" w:cs="Calibri"/>
          <w:color w:val="000000"/>
          <w:sz w:val="22"/>
          <w:szCs w:val="22"/>
        </w:rPr>
        <w:t xml:space="preserve"> </w:t>
      </w:r>
      <w:r w:rsidR="00BA77A1" w:rsidRPr="001B535A">
        <w:rPr>
          <w:rStyle w:val="CharStyle15"/>
          <w:rFonts w:ascii="Calibri" w:hAnsi="Calibri" w:cs="Calibri"/>
          <w:color w:val="000000"/>
          <w:sz w:val="22"/>
          <w:szCs w:val="22"/>
        </w:rPr>
        <w:t>potrebné</w:t>
      </w:r>
      <w:r w:rsidRPr="001B535A">
        <w:rPr>
          <w:rStyle w:val="CharStyle15"/>
          <w:rFonts w:ascii="Calibri" w:hAnsi="Calibri" w:cs="Calibri"/>
          <w:color w:val="000000"/>
          <w:sz w:val="22"/>
          <w:szCs w:val="22"/>
        </w:rPr>
        <w:t xml:space="preserve"> na riadne dodanie predmetu kúpy v rozsahu </w:t>
      </w:r>
      <w:r w:rsidR="00BA77A1" w:rsidRPr="001B535A">
        <w:rPr>
          <w:rStyle w:val="CharStyle15"/>
          <w:rFonts w:ascii="Calibri" w:hAnsi="Calibri" w:cs="Calibri"/>
          <w:color w:val="000000"/>
          <w:sz w:val="22"/>
          <w:szCs w:val="22"/>
        </w:rPr>
        <w:t xml:space="preserve">a spôsobom </w:t>
      </w:r>
      <w:r w:rsidRPr="001B535A">
        <w:rPr>
          <w:rStyle w:val="CharStyle15"/>
          <w:rFonts w:ascii="Calibri" w:hAnsi="Calibri" w:cs="Calibri"/>
          <w:color w:val="000000"/>
          <w:sz w:val="22"/>
          <w:szCs w:val="22"/>
        </w:rPr>
        <w:t xml:space="preserve">podľa tejto </w:t>
      </w:r>
      <w:r w:rsidR="00BA77A1" w:rsidRPr="001B535A">
        <w:rPr>
          <w:rStyle w:val="CharStyle15"/>
          <w:rFonts w:ascii="Calibri" w:hAnsi="Calibri" w:cs="Calibri"/>
          <w:color w:val="000000"/>
          <w:sz w:val="22"/>
          <w:szCs w:val="22"/>
        </w:rPr>
        <w:t>zmluvy</w:t>
      </w:r>
      <w:r w:rsidRPr="001B535A">
        <w:rPr>
          <w:rStyle w:val="CharStyle15"/>
          <w:rFonts w:ascii="Calibri" w:hAnsi="Calibri" w:cs="Calibri"/>
          <w:color w:val="000000"/>
          <w:sz w:val="22"/>
          <w:szCs w:val="22"/>
        </w:rPr>
        <w:t xml:space="preserve"> a súťažných podkladov. Cena je dohodnutá vrátane naloženia, </w:t>
      </w:r>
      <w:r w:rsidR="00BA77A1" w:rsidRPr="001B535A">
        <w:rPr>
          <w:rStyle w:val="CharStyle15"/>
          <w:rFonts w:ascii="Calibri" w:hAnsi="Calibri" w:cs="Calibri"/>
          <w:color w:val="000000"/>
          <w:sz w:val="22"/>
          <w:szCs w:val="22"/>
        </w:rPr>
        <w:t>dopravy (</w:t>
      </w:r>
      <w:r w:rsidRPr="001B535A">
        <w:rPr>
          <w:rStyle w:val="CharStyle15"/>
          <w:rFonts w:ascii="Calibri" w:hAnsi="Calibri" w:cs="Calibri"/>
          <w:color w:val="000000"/>
          <w:sz w:val="22"/>
          <w:szCs w:val="22"/>
        </w:rPr>
        <w:t>prepravy</w:t>
      </w:r>
      <w:r w:rsidR="00BA77A1" w:rsidRPr="001B535A">
        <w:rPr>
          <w:rStyle w:val="CharStyle15"/>
          <w:rFonts w:ascii="Calibri" w:hAnsi="Calibri" w:cs="Calibri"/>
          <w:color w:val="000000"/>
          <w:sz w:val="22"/>
          <w:szCs w:val="22"/>
        </w:rPr>
        <w:t>)</w:t>
      </w:r>
      <w:r w:rsidRPr="001B535A">
        <w:rPr>
          <w:rStyle w:val="CharStyle15"/>
          <w:rFonts w:ascii="Calibri" w:hAnsi="Calibri" w:cs="Calibri"/>
          <w:color w:val="000000"/>
          <w:sz w:val="22"/>
          <w:szCs w:val="22"/>
        </w:rPr>
        <w:t xml:space="preserve"> a vyloženia tovaru na </w:t>
      </w:r>
      <w:r w:rsidR="007664A3" w:rsidRPr="001B535A">
        <w:rPr>
          <w:rStyle w:val="CharStyle15"/>
          <w:rFonts w:ascii="Calibri" w:hAnsi="Calibri" w:cs="Calibri"/>
          <w:color w:val="000000"/>
          <w:sz w:val="22"/>
          <w:szCs w:val="22"/>
        </w:rPr>
        <w:t xml:space="preserve">konkrétne </w:t>
      </w:r>
      <w:r w:rsidRPr="001B535A">
        <w:rPr>
          <w:rStyle w:val="CharStyle15"/>
          <w:rFonts w:ascii="Calibri" w:hAnsi="Calibri" w:cs="Calibri"/>
          <w:color w:val="000000"/>
          <w:sz w:val="22"/>
          <w:szCs w:val="22"/>
        </w:rPr>
        <w:t xml:space="preserve">miesto plnenia podľa čl. II </w:t>
      </w:r>
      <w:r w:rsidR="00BA77A1" w:rsidRPr="001B535A">
        <w:rPr>
          <w:rStyle w:val="CharStyle15"/>
          <w:rFonts w:ascii="Calibri" w:hAnsi="Calibri" w:cs="Calibri"/>
          <w:color w:val="000000"/>
          <w:sz w:val="22"/>
          <w:szCs w:val="22"/>
        </w:rPr>
        <w:t xml:space="preserve">ods. </w:t>
      </w:r>
      <w:r w:rsidR="007664A3" w:rsidRPr="001B535A">
        <w:rPr>
          <w:rStyle w:val="CharStyle15"/>
          <w:rFonts w:ascii="Calibri" w:hAnsi="Calibri" w:cs="Calibri"/>
          <w:color w:val="000000"/>
          <w:sz w:val="22"/>
          <w:szCs w:val="22"/>
        </w:rPr>
        <w:t>4</w:t>
      </w:r>
      <w:r w:rsidR="00BA77A1" w:rsidRPr="001B535A">
        <w:rPr>
          <w:rStyle w:val="CharStyle15"/>
          <w:rFonts w:ascii="Calibri" w:hAnsi="Calibri" w:cs="Calibri"/>
          <w:color w:val="000000"/>
          <w:sz w:val="22"/>
          <w:szCs w:val="22"/>
        </w:rPr>
        <w:t xml:space="preserve"> zmluvy</w:t>
      </w:r>
      <w:r w:rsidRPr="001B535A">
        <w:rPr>
          <w:rStyle w:val="CharStyle15"/>
          <w:rFonts w:ascii="Calibri" w:hAnsi="Calibri" w:cs="Calibri"/>
          <w:color w:val="000000"/>
          <w:sz w:val="22"/>
          <w:szCs w:val="22"/>
        </w:rPr>
        <w:t>. Cena je v súlade s</w:t>
      </w:r>
      <w:r w:rsidR="00BA77A1" w:rsidRPr="001B535A">
        <w:rPr>
          <w:rStyle w:val="CharStyle15"/>
          <w:rFonts w:ascii="Calibri" w:hAnsi="Calibri" w:cs="Calibri"/>
          <w:color w:val="000000"/>
          <w:sz w:val="22"/>
          <w:szCs w:val="22"/>
        </w:rPr>
        <w:t xml:space="preserve"> cenovou </w:t>
      </w:r>
      <w:r w:rsidRPr="001B535A">
        <w:rPr>
          <w:rStyle w:val="CharStyle15"/>
          <w:rFonts w:ascii="Calibri" w:hAnsi="Calibri" w:cs="Calibri"/>
          <w:color w:val="000000"/>
          <w:sz w:val="22"/>
          <w:szCs w:val="22"/>
        </w:rPr>
        <w:t xml:space="preserve">ponukou predávajúceho, ktorá ako Príloha č. </w:t>
      </w:r>
      <w:r w:rsidR="00BE66BC" w:rsidRPr="001B535A">
        <w:rPr>
          <w:rStyle w:val="CharStyle15"/>
          <w:rFonts w:ascii="Calibri" w:hAnsi="Calibri" w:cs="Calibri"/>
          <w:color w:val="000000"/>
          <w:sz w:val="22"/>
          <w:szCs w:val="22"/>
        </w:rPr>
        <w:t>1</w:t>
      </w:r>
      <w:r w:rsidRPr="001B535A">
        <w:rPr>
          <w:rStyle w:val="CharStyle15"/>
          <w:rFonts w:ascii="Calibri" w:hAnsi="Calibri" w:cs="Calibri"/>
          <w:color w:val="000000"/>
          <w:sz w:val="22"/>
          <w:szCs w:val="22"/>
        </w:rPr>
        <w:t xml:space="preserve"> tvorí neoddeliteľnú súčasť tejto </w:t>
      </w:r>
      <w:r w:rsidR="00BA77A1" w:rsidRPr="001B535A">
        <w:rPr>
          <w:rStyle w:val="CharStyle15"/>
          <w:rFonts w:ascii="Calibri" w:hAnsi="Calibri" w:cs="Calibri"/>
          <w:color w:val="000000"/>
          <w:sz w:val="22"/>
          <w:szCs w:val="22"/>
        </w:rPr>
        <w:t>zmluvy</w:t>
      </w:r>
      <w:r w:rsidRPr="001B535A">
        <w:rPr>
          <w:rStyle w:val="CharStyle15"/>
          <w:rFonts w:ascii="Calibri" w:hAnsi="Calibri" w:cs="Calibri"/>
          <w:color w:val="000000"/>
          <w:sz w:val="22"/>
          <w:szCs w:val="22"/>
        </w:rPr>
        <w:t>.</w:t>
      </w:r>
    </w:p>
    <w:p w:rsidR="00430DBE" w:rsidRPr="001B535A" w:rsidRDefault="008D7CFE" w:rsidP="009F575D">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1B535A">
        <w:rPr>
          <w:rStyle w:val="CharStyle15"/>
          <w:rFonts w:ascii="Calibri" w:hAnsi="Calibri" w:cs="Calibri"/>
          <w:color w:val="000000"/>
          <w:sz w:val="22"/>
          <w:szCs w:val="22"/>
        </w:rPr>
        <w:t xml:space="preserve">Celková </w:t>
      </w:r>
      <w:r w:rsidR="00BA77A1" w:rsidRPr="001B535A">
        <w:rPr>
          <w:rStyle w:val="CharStyle15"/>
          <w:rFonts w:ascii="Calibri" w:hAnsi="Calibri" w:cs="Calibri"/>
          <w:color w:val="000000"/>
          <w:sz w:val="22"/>
          <w:szCs w:val="22"/>
        </w:rPr>
        <w:t xml:space="preserve">kúpna </w:t>
      </w:r>
      <w:r w:rsidRPr="001B535A">
        <w:rPr>
          <w:rStyle w:val="CharStyle15"/>
          <w:rFonts w:ascii="Calibri" w:hAnsi="Calibri" w:cs="Calibri"/>
          <w:color w:val="000000"/>
          <w:sz w:val="22"/>
          <w:szCs w:val="22"/>
        </w:rPr>
        <w:t xml:space="preserve">cena v zmysle </w:t>
      </w:r>
      <w:r w:rsidR="00BA77A1" w:rsidRPr="001B535A">
        <w:rPr>
          <w:rStyle w:val="CharStyle15"/>
          <w:rFonts w:ascii="Calibri" w:hAnsi="Calibri" w:cs="Calibri"/>
          <w:color w:val="000000"/>
          <w:sz w:val="22"/>
          <w:szCs w:val="22"/>
        </w:rPr>
        <w:t>tejto zmluvy</w:t>
      </w:r>
      <w:r w:rsidRPr="001B535A">
        <w:rPr>
          <w:rStyle w:val="CharStyle15"/>
          <w:rFonts w:ascii="Calibri" w:hAnsi="Calibri" w:cs="Calibri"/>
          <w:color w:val="000000"/>
          <w:sz w:val="22"/>
          <w:szCs w:val="22"/>
        </w:rPr>
        <w:t xml:space="preserve"> </w:t>
      </w:r>
      <w:r w:rsidR="00BA77A1" w:rsidRPr="001B535A">
        <w:rPr>
          <w:rStyle w:val="CharStyle15"/>
          <w:rFonts w:ascii="Calibri" w:hAnsi="Calibri" w:cs="Calibri"/>
          <w:color w:val="000000"/>
          <w:sz w:val="22"/>
          <w:szCs w:val="22"/>
        </w:rPr>
        <w:t>je</w:t>
      </w:r>
      <w:r w:rsidR="00E455FA" w:rsidRPr="001B535A">
        <w:rPr>
          <w:rStyle w:val="CharStyle15"/>
          <w:rFonts w:ascii="Calibri" w:hAnsi="Calibri" w:cs="Calibri"/>
          <w:color w:val="000000"/>
          <w:sz w:val="22"/>
          <w:szCs w:val="22"/>
        </w:rPr>
        <w:t xml:space="preserve"> </w:t>
      </w:r>
      <w:r w:rsidRPr="001B535A">
        <w:rPr>
          <w:rStyle w:val="CharStyle15"/>
          <w:rFonts w:ascii="Calibri" w:hAnsi="Calibri" w:cs="Calibri"/>
          <w:color w:val="000000"/>
          <w:sz w:val="22"/>
          <w:szCs w:val="22"/>
        </w:rPr>
        <w:t>tvorená ako  súčin prijat</w:t>
      </w:r>
      <w:r w:rsidR="001F212F" w:rsidRPr="001B535A">
        <w:rPr>
          <w:rStyle w:val="CharStyle15"/>
          <w:rFonts w:ascii="Calibri" w:hAnsi="Calibri" w:cs="Calibri"/>
          <w:color w:val="000000"/>
          <w:sz w:val="22"/>
          <w:szCs w:val="22"/>
        </w:rPr>
        <w:t>ej</w:t>
      </w:r>
      <w:r w:rsidRPr="001B535A">
        <w:rPr>
          <w:rStyle w:val="CharStyle15"/>
          <w:rFonts w:ascii="Calibri" w:hAnsi="Calibri" w:cs="Calibri"/>
          <w:color w:val="000000"/>
          <w:sz w:val="22"/>
          <w:szCs w:val="22"/>
        </w:rPr>
        <w:t xml:space="preserve"> jednotkov</w:t>
      </w:r>
      <w:r w:rsidR="001F212F" w:rsidRPr="001B535A">
        <w:rPr>
          <w:rStyle w:val="CharStyle15"/>
          <w:rFonts w:ascii="Calibri" w:hAnsi="Calibri" w:cs="Calibri"/>
          <w:color w:val="000000"/>
          <w:sz w:val="22"/>
          <w:szCs w:val="22"/>
        </w:rPr>
        <w:t>ej c</w:t>
      </w:r>
      <w:r w:rsidRPr="001B535A">
        <w:rPr>
          <w:rStyle w:val="CharStyle15"/>
          <w:rFonts w:ascii="Calibri" w:hAnsi="Calibri" w:cs="Calibri"/>
          <w:color w:val="000000"/>
          <w:sz w:val="22"/>
          <w:szCs w:val="22"/>
        </w:rPr>
        <w:t>en</w:t>
      </w:r>
      <w:r w:rsidR="001F212F" w:rsidRPr="001B535A">
        <w:rPr>
          <w:rStyle w:val="CharStyle15"/>
          <w:rFonts w:ascii="Calibri" w:hAnsi="Calibri" w:cs="Calibri"/>
          <w:color w:val="000000"/>
          <w:sz w:val="22"/>
          <w:szCs w:val="22"/>
        </w:rPr>
        <w:t>y</w:t>
      </w:r>
      <w:r w:rsidRPr="001B535A">
        <w:rPr>
          <w:rStyle w:val="CharStyle15"/>
          <w:rFonts w:ascii="Calibri" w:hAnsi="Calibri" w:cs="Calibri"/>
          <w:color w:val="000000"/>
          <w:sz w:val="22"/>
          <w:szCs w:val="22"/>
        </w:rPr>
        <w:t xml:space="preserve"> a</w:t>
      </w:r>
      <w:r w:rsidR="00BE66BC" w:rsidRPr="001B535A">
        <w:rPr>
          <w:rStyle w:val="CharStyle15"/>
          <w:rFonts w:ascii="Calibri" w:hAnsi="Calibri" w:cs="Calibri"/>
          <w:color w:val="000000"/>
          <w:sz w:val="22"/>
          <w:szCs w:val="22"/>
        </w:rPr>
        <w:t xml:space="preserve"> celkového </w:t>
      </w:r>
      <w:r w:rsidRPr="001B535A">
        <w:rPr>
          <w:rStyle w:val="CharStyle15"/>
          <w:rFonts w:ascii="Calibri" w:hAnsi="Calibri" w:cs="Calibri"/>
          <w:color w:val="000000"/>
          <w:sz w:val="22"/>
          <w:szCs w:val="22"/>
        </w:rPr>
        <w:t>množstva dod</w:t>
      </w:r>
      <w:r w:rsidR="00E455FA" w:rsidRPr="001B535A">
        <w:rPr>
          <w:rStyle w:val="CharStyle15"/>
          <w:rFonts w:ascii="Calibri" w:hAnsi="Calibri" w:cs="Calibri"/>
          <w:color w:val="000000"/>
          <w:sz w:val="22"/>
          <w:szCs w:val="22"/>
        </w:rPr>
        <w:t>ávaného t</w:t>
      </w:r>
      <w:r w:rsidRPr="001B535A">
        <w:rPr>
          <w:rStyle w:val="CharStyle15"/>
          <w:rFonts w:ascii="Calibri" w:hAnsi="Calibri" w:cs="Calibri"/>
          <w:color w:val="000000"/>
          <w:sz w:val="22"/>
          <w:szCs w:val="22"/>
        </w:rPr>
        <w:t xml:space="preserve">ovaru </w:t>
      </w:r>
      <w:r w:rsidR="00E455FA" w:rsidRPr="001B535A">
        <w:rPr>
          <w:rStyle w:val="CharStyle15"/>
          <w:rFonts w:ascii="Calibri" w:hAnsi="Calibri" w:cs="Calibri"/>
          <w:color w:val="000000"/>
          <w:sz w:val="22"/>
          <w:szCs w:val="22"/>
        </w:rPr>
        <w:t xml:space="preserve">podľa tejto zmluvy. </w:t>
      </w:r>
      <w:r w:rsidR="00430DBE" w:rsidRPr="001B535A">
        <w:rPr>
          <w:rStyle w:val="CharStyle15"/>
          <w:rFonts w:ascii="Calibri" w:hAnsi="Calibri" w:cs="Calibri"/>
          <w:sz w:val="22"/>
          <w:szCs w:val="22"/>
        </w:rPr>
        <w:t xml:space="preserve"> </w:t>
      </w:r>
      <w:r w:rsidR="00430DBE" w:rsidRPr="001B535A">
        <w:rPr>
          <w:rFonts w:ascii="Calibri" w:hAnsi="Calibri" w:cs="Calibri"/>
          <w:sz w:val="22"/>
          <w:szCs w:val="22"/>
          <w:u w:val="single"/>
          <w:lang w:eastAsia="cs-CZ"/>
        </w:rPr>
        <w:t>Kúpna cena predstavuje celkom sumu:</w:t>
      </w:r>
    </w:p>
    <w:p w:rsidR="00430DBE" w:rsidRPr="001B535A" w:rsidRDefault="00430DBE" w:rsidP="00430DBE">
      <w:pPr>
        <w:pStyle w:val="Odsekzoznamu"/>
        <w:tabs>
          <w:tab w:val="left" w:pos="567"/>
          <w:tab w:val="left" w:pos="7088"/>
        </w:tabs>
        <w:ind w:left="720"/>
        <w:jc w:val="both"/>
        <w:rPr>
          <w:rFonts w:ascii="Calibri" w:hAnsi="Calibri" w:cs="Calibri"/>
          <w:lang w:eastAsia="cs-CZ"/>
        </w:rPr>
      </w:pPr>
    </w:p>
    <w:p w:rsidR="00430DBE" w:rsidRPr="008F2B13"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rsidR="00430DBE" w:rsidRPr="008F2B13" w:rsidRDefault="00430DBE" w:rsidP="00430DBE">
      <w:pPr>
        <w:tabs>
          <w:tab w:val="left" w:pos="567"/>
          <w:tab w:val="left" w:pos="7088"/>
        </w:tabs>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rsidR="00430DBE" w:rsidRPr="008F2B13" w:rsidRDefault="00430DBE" w:rsidP="00430DBE">
      <w:pPr>
        <w:tabs>
          <w:tab w:val="left" w:pos="567"/>
          <w:tab w:val="left" w:pos="7088"/>
        </w:tabs>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rsidR="00430DBE" w:rsidRPr="008F2B13" w:rsidRDefault="00430DBE" w:rsidP="00430DBE">
      <w:pPr>
        <w:tabs>
          <w:tab w:val="left" w:pos="567"/>
          <w:tab w:val="left" w:pos="7088"/>
        </w:tabs>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w:t>
      </w:r>
      <w:r w:rsidR="001B535A">
        <w:rPr>
          <w:rFonts w:ascii="Calibri" w:hAnsi="Calibri" w:cs="Calibri"/>
          <w:b/>
          <w:sz w:val="22"/>
          <w:szCs w:val="22"/>
          <w:lang w:eastAsia="cs-CZ"/>
        </w:rPr>
        <w:t>..........................</w:t>
      </w:r>
      <w:r w:rsidRPr="008F2B13">
        <w:rPr>
          <w:rFonts w:ascii="Calibri" w:hAnsi="Calibri" w:cs="Calibri"/>
          <w:b/>
          <w:sz w:val="22"/>
          <w:szCs w:val="22"/>
          <w:lang w:eastAsia="cs-CZ"/>
        </w:rPr>
        <w:t>......Eur, ......./100 ) s DPH.</w:t>
      </w:r>
    </w:p>
    <w:p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rsidR="008D7CFE" w:rsidRPr="000E6BE4" w:rsidRDefault="001F212F" w:rsidP="009F575D">
      <w:pPr>
        <w:pStyle w:val="Style4"/>
        <w:numPr>
          <w:ilvl w:val="0"/>
          <w:numId w:val="4"/>
        </w:numPr>
        <w:shd w:val="clear" w:color="auto" w:fill="auto"/>
        <w:tabs>
          <w:tab w:val="left" w:pos="426"/>
        </w:tabs>
        <w:spacing w:before="0" w:line="274" w:lineRule="exact"/>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rsidR="00BA77A1" w:rsidRPr="000E6BE4" w:rsidRDefault="008D7CFE" w:rsidP="009F575D">
      <w:pPr>
        <w:pStyle w:val="Style4"/>
        <w:numPr>
          <w:ilvl w:val="0"/>
          <w:numId w:val="4"/>
        </w:numPr>
        <w:shd w:val="clear" w:color="auto" w:fill="auto"/>
        <w:tabs>
          <w:tab w:val="left" w:pos="426"/>
        </w:tabs>
        <w:spacing w:before="0" w:line="274" w:lineRule="exact"/>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w:t>
      </w:r>
      <w:r w:rsidRPr="001B535A">
        <w:rPr>
          <w:rStyle w:val="CharStyle15"/>
          <w:rFonts w:ascii="Calibri" w:hAnsi="Calibri" w:cs="Calibri"/>
          <w:color w:val="000000"/>
          <w:sz w:val="22"/>
          <w:szCs w:val="22"/>
        </w:rPr>
        <w:t xml:space="preserve">v prílohe č. </w:t>
      </w:r>
      <w:r w:rsidR="00E455FA" w:rsidRPr="001B535A">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rsidR="00BA77A1" w:rsidRPr="00BA77A1" w:rsidRDefault="00BA77A1" w:rsidP="001F212F">
      <w:pPr>
        <w:tabs>
          <w:tab w:val="left" w:pos="347"/>
        </w:tabs>
      </w:pPr>
    </w:p>
    <w:p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t>V.</w:t>
      </w:r>
      <w:bookmarkEnd w:id="8"/>
    </w:p>
    <w:p w:rsidR="008D7CFE" w:rsidRPr="000E6BE4" w:rsidRDefault="008D7CFE">
      <w:pPr>
        <w:pStyle w:val="Style19"/>
        <w:keepNext/>
        <w:keepLines/>
        <w:shd w:val="clear" w:color="auto" w:fill="auto"/>
        <w:spacing w:before="0"/>
        <w:ind w:left="20"/>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jednotlivých objednávok kupujúceho.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príslušnej objednávky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rsidR="008D7CFE" w:rsidRPr="001F212F"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Predávajúci poskytuje záručnú dobu na tovar v trvaní 24 mesiacov. Počas záručnej doby sa uplatňujú tieto záručné a reklamačné podmienky :</w:t>
      </w:r>
    </w:p>
    <w:p w:rsidR="008D7CFE" w:rsidRPr="001F212F" w:rsidRDefault="008D7CFE" w:rsidP="003967AE">
      <w:pPr>
        <w:pStyle w:val="Style4"/>
        <w:numPr>
          <w:ilvl w:val="0"/>
          <w:numId w:val="6"/>
        </w:numPr>
        <w:shd w:val="clear" w:color="auto" w:fill="auto"/>
        <w:tabs>
          <w:tab w:val="left" w:pos="677"/>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Uskladnenie tovaru musí byť v uzavretom priestore (sklade)</w:t>
      </w:r>
      <w:r w:rsidR="00714AFE">
        <w:rPr>
          <w:rStyle w:val="CharStyle15"/>
          <w:rFonts w:ascii="Calibri" w:hAnsi="Calibri" w:cs="Calibri"/>
          <w:color w:val="000000"/>
          <w:sz w:val="22"/>
          <w:szCs w:val="22"/>
        </w:rPr>
        <w:t>/ pod prístreškom</w:t>
      </w:r>
      <w:r w:rsidRPr="001F212F">
        <w:rPr>
          <w:rStyle w:val="CharStyle15"/>
          <w:rFonts w:ascii="Calibri" w:hAnsi="Calibri" w:cs="Calibri"/>
          <w:color w:val="000000"/>
          <w:sz w:val="22"/>
          <w:szCs w:val="22"/>
        </w:rPr>
        <w:t xml:space="preserve"> bez možnosti </w:t>
      </w:r>
      <w:r w:rsidRPr="001F212F">
        <w:rPr>
          <w:rStyle w:val="CharStyle15"/>
          <w:rFonts w:ascii="Calibri" w:hAnsi="Calibri" w:cs="Calibri"/>
          <w:color w:val="000000"/>
          <w:sz w:val="22"/>
          <w:szCs w:val="22"/>
        </w:rPr>
        <w:lastRenderedPageBreak/>
        <w:t>sekundárneho znehodnotenia, na suchom podklade.</w:t>
      </w:r>
    </w:p>
    <w:p w:rsidR="008D7CFE" w:rsidRPr="001F212F" w:rsidRDefault="003967AE" w:rsidP="003967AE">
      <w:pPr>
        <w:pStyle w:val="Style4"/>
        <w:numPr>
          <w:ilvl w:val="0"/>
          <w:numId w:val="6"/>
        </w:numPr>
        <w:shd w:val="clear" w:color="auto" w:fill="auto"/>
        <w:tabs>
          <w:tab w:val="left" w:pos="691"/>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P</w:t>
      </w:r>
      <w:r w:rsidR="008D7CFE" w:rsidRPr="001F212F">
        <w:rPr>
          <w:rStyle w:val="CharStyle15"/>
          <w:rFonts w:ascii="Calibri" w:hAnsi="Calibri" w:cs="Calibri"/>
          <w:color w:val="000000"/>
          <w:sz w:val="22"/>
          <w:szCs w:val="22"/>
        </w:rPr>
        <w:t xml:space="preserve">ochybnosti o kvalite dodaného tovaru musia byť uplatnené a oznámené predávajúcemu najneskôr do 72 hodín od zistenia </w:t>
      </w:r>
      <w:r w:rsidR="008D7CFE" w:rsidRPr="001F212F">
        <w:rPr>
          <w:rStyle w:val="CharStyle15"/>
          <w:rFonts w:ascii="Calibri" w:hAnsi="Calibri" w:cs="Calibri"/>
          <w:color w:val="000000"/>
          <w:sz w:val="22"/>
          <w:szCs w:val="22"/>
          <w:lang w:val="cs-CZ" w:eastAsia="cs-CZ"/>
        </w:rPr>
        <w:t xml:space="preserve">vady </w:t>
      </w:r>
      <w:r w:rsidR="008D7CFE" w:rsidRPr="001F212F">
        <w:rPr>
          <w:rStyle w:val="CharStyle15"/>
          <w:rFonts w:ascii="Calibri" w:hAnsi="Calibri" w:cs="Calibri"/>
          <w:color w:val="000000"/>
          <w:sz w:val="22"/>
          <w:szCs w:val="22"/>
        </w:rPr>
        <w:t>tovaru.</w:t>
      </w:r>
    </w:p>
    <w:p w:rsidR="00AF207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rsidR="008D7CFE" w:rsidRPr="00714AFE"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rsidR="008D7CFE" w:rsidRPr="000E6BE4" w:rsidRDefault="008D7CFE" w:rsidP="009F575D">
      <w:pPr>
        <w:pStyle w:val="Style4"/>
        <w:numPr>
          <w:ilvl w:val="0"/>
          <w:numId w:val="5"/>
        </w:numPr>
        <w:shd w:val="clear" w:color="auto" w:fill="auto"/>
        <w:tabs>
          <w:tab w:val="left" w:pos="403"/>
        </w:tabs>
        <w:spacing w:before="0" w:line="274" w:lineRule="exact"/>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rsidR="008D7CFE" w:rsidRPr="000E6BE4" w:rsidRDefault="008D7CFE" w:rsidP="009F575D">
      <w:pPr>
        <w:pStyle w:val="Style4"/>
        <w:numPr>
          <w:ilvl w:val="0"/>
          <w:numId w:val="5"/>
        </w:numPr>
        <w:shd w:val="clear" w:color="auto" w:fill="auto"/>
        <w:tabs>
          <w:tab w:val="left" w:pos="403"/>
        </w:tabs>
        <w:spacing w:before="0" w:after="286"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rsidR="008D7CFE" w:rsidRPr="000E6BE4" w:rsidRDefault="008D7CFE" w:rsidP="008F2B13">
      <w:pPr>
        <w:pStyle w:val="Style19"/>
        <w:keepNext/>
        <w:keepLines/>
        <w:shd w:val="clear" w:color="auto" w:fill="auto"/>
        <w:spacing w:before="0" w:line="266" w:lineRule="exact"/>
        <w:rPr>
          <w:rFonts w:ascii="Calibri" w:hAnsi="Calibri" w:cs="Calibri"/>
          <w:sz w:val="22"/>
          <w:szCs w:val="22"/>
        </w:rPr>
      </w:pPr>
      <w:bookmarkStart w:id="10" w:name="bookmark12"/>
      <w:r w:rsidRPr="000E6BE4">
        <w:rPr>
          <w:rStyle w:val="CharStyle20"/>
          <w:rFonts w:ascii="Calibri" w:hAnsi="Calibri" w:cs="Calibri"/>
          <w:b/>
          <w:color w:val="000000"/>
          <w:sz w:val="22"/>
          <w:szCs w:val="22"/>
        </w:rPr>
        <w:t>VI.</w:t>
      </w:r>
      <w:bookmarkEnd w:id="10"/>
    </w:p>
    <w:p w:rsidR="008D7CFE" w:rsidRPr="000E6BE4" w:rsidRDefault="008D7CFE" w:rsidP="001B535A">
      <w:pPr>
        <w:pStyle w:val="Style19"/>
        <w:keepNext/>
        <w:keepLines/>
        <w:shd w:val="clear" w:color="auto" w:fill="auto"/>
        <w:spacing w:before="0" w:line="240"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rsidR="008D7CFE" w:rsidRPr="000E6BE4" w:rsidRDefault="008D7CFE" w:rsidP="001B535A">
      <w:pPr>
        <w:pStyle w:val="Style4"/>
        <w:numPr>
          <w:ilvl w:val="0"/>
          <w:numId w:val="7"/>
        </w:numPr>
        <w:shd w:val="clear" w:color="auto" w:fill="auto"/>
        <w:tabs>
          <w:tab w:val="left" w:pos="292"/>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rsidR="008D7CFE" w:rsidRPr="008D7CFE"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EA0A56"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EA0A56" w:rsidRDefault="008D7CFE" w:rsidP="009F575D">
      <w:pPr>
        <w:pStyle w:val="Style4"/>
        <w:numPr>
          <w:ilvl w:val="0"/>
          <w:numId w:val="7"/>
        </w:numPr>
        <w:shd w:val="clear" w:color="auto" w:fill="auto"/>
        <w:tabs>
          <w:tab w:val="left" w:pos="302"/>
        </w:tabs>
        <w:spacing w:before="0" w:line="274" w:lineRule="exact"/>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vystavená predávajúcim až po riadnom prevzatí tovaru kupujúcim</w:t>
      </w:r>
      <w:r w:rsidR="00E455FA">
        <w:rPr>
          <w:rFonts w:ascii="Calibri" w:hAnsi="Calibri" w:cs="Calibri"/>
          <w:sz w:val="22"/>
          <w:szCs w:val="22"/>
          <w:lang w:eastAsia="cs-CZ"/>
        </w:rPr>
        <w:t>, na základe objednávok</w:t>
      </w:r>
      <w:r w:rsidRPr="00EA0A56">
        <w:rPr>
          <w:rFonts w:ascii="Calibri" w:hAnsi="Calibri" w:cs="Calibri"/>
          <w:sz w:val="22"/>
          <w:szCs w:val="22"/>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písomnej objednávky vystavenej kupujúcim a dodacieho listu o prevzatí objednaného množstva tovaru. </w:t>
      </w:r>
    </w:p>
    <w:p w:rsidR="00EA0A56"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rsidR="008D7CFE"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rsidR="00EA0A56"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rsidR="00EA0A56" w:rsidRPr="001F212F" w:rsidRDefault="00EA0A56" w:rsidP="00EA0A56">
      <w:pPr>
        <w:pStyle w:val="Style4"/>
        <w:numPr>
          <w:ilvl w:val="0"/>
          <w:numId w:val="18"/>
        </w:numPr>
        <w:shd w:val="clear" w:color="auto" w:fill="auto"/>
        <w:tabs>
          <w:tab w:val="left" w:pos="302"/>
        </w:tabs>
        <w:spacing w:before="0" w:line="274" w:lineRule="exact"/>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rsidR="008D7CFE"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rsidR="00AF2074" w:rsidRPr="00AF2074" w:rsidRDefault="00AF2074" w:rsidP="009F575D">
      <w:pPr>
        <w:pStyle w:val="Odsekzoznamu"/>
        <w:widowControl w:val="0"/>
        <w:numPr>
          <w:ilvl w:val="0"/>
          <w:numId w:val="7"/>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rsidR="00AF2074" w:rsidRDefault="00AF2074" w:rsidP="009F575D">
      <w:pPr>
        <w:pStyle w:val="Odsekzoznamu"/>
        <w:widowControl w:val="0"/>
        <w:numPr>
          <w:ilvl w:val="0"/>
          <w:numId w:val="7"/>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rsidR="00F04DA8" w:rsidRDefault="00F04DA8" w:rsidP="00F04DA8">
      <w:pPr>
        <w:pStyle w:val="Odsekzoznamu"/>
        <w:widowControl w:val="0"/>
        <w:tabs>
          <w:tab w:val="left" w:pos="284"/>
          <w:tab w:val="left" w:pos="426"/>
          <w:tab w:val="left" w:pos="7088"/>
        </w:tabs>
        <w:jc w:val="both"/>
        <w:rPr>
          <w:rFonts w:ascii="Calibri" w:hAnsi="Calibri" w:cs="Calibri"/>
        </w:rPr>
      </w:pPr>
    </w:p>
    <w:p w:rsidR="00AF2074" w:rsidRPr="00B1458B" w:rsidRDefault="00AF2074" w:rsidP="00AF2074">
      <w:pPr>
        <w:spacing w:before="10" w:line="100" w:lineRule="exact"/>
        <w:rPr>
          <w:sz w:val="11"/>
          <w:szCs w:val="11"/>
        </w:rPr>
      </w:pPr>
    </w:p>
    <w:p w:rsidR="008D7CFE" w:rsidRPr="000E6BE4" w:rsidRDefault="00705219" w:rsidP="008F2B13">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rsidR="008D7CFE" w:rsidRPr="000E6BE4" w:rsidRDefault="008D7CFE" w:rsidP="001B535A">
      <w:pPr>
        <w:pStyle w:val="Style19"/>
        <w:keepNext/>
        <w:keepLines/>
        <w:shd w:val="clear" w:color="auto" w:fill="auto"/>
        <w:spacing w:before="0" w:line="240"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rsidR="008D7CFE" w:rsidRPr="000E6BE4" w:rsidRDefault="008D7CFE" w:rsidP="001B535A">
      <w:pPr>
        <w:pStyle w:val="Style4"/>
        <w:numPr>
          <w:ilvl w:val="0"/>
          <w:numId w:val="8"/>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rsidR="008C5E36" w:rsidRPr="008C5E36" w:rsidRDefault="008C5E36" w:rsidP="009F575D">
      <w:pPr>
        <w:pStyle w:val="Bezriadkovania"/>
        <w:numPr>
          <w:ilvl w:val="0"/>
          <w:numId w:val="8"/>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w:t>
      </w:r>
      <w:r w:rsidR="00793A02">
        <w:rPr>
          <w:rFonts w:ascii="Calibri" w:hAnsi="Calibri" w:cs="Calibri"/>
          <w:sz w:val="22"/>
          <w:szCs w:val="22"/>
        </w:rPr>
        <w:lastRenderedPageBreak/>
        <w:t xml:space="preserve">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A714F9">
        <w:rPr>
          <w:rStyle w:val="CharStyle15"/>
          <w:rFonts w:ascii="Calibri" w:hAnsi="Calibri" w:cs="Calibri"/>
          <w:color w:val="000000"/>
          <w:sz w:val="22"/>
          <w:szCs w:val="22"/>
        </w:rPr>
        <w:t xml:space="preserve">II ods. 6, ods. 7, článku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4, ods. 5</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kupujúci je oprávnený uplatniť si zmluvnú pokutu vo výške 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V prípade, že predávajúci nedodá objem tovaru v tonách, ku ktorému sa zaviazal v cenovej ponuke v zmysle článku čl. </w:t>
      </w:r>
      <w:r w:rsidR="00FC1911">
        <w:rPr>
          <w:rStyle w:val="CharStyle15"/>
          <w:rFonts w:ascii="Calibri" w:hAnsi="Calibri" w:cs="Calibri"/>
          <w:color w:val="000000"/>
          <w:sz w:val="22"/>
          <w:szCs w:val="22"/>
        </w:rPr>
        <w:t xml:space="preserve">II ods. 6, ods. 7 , v článku </w:t>
      </w:r>
      <w:r w:rsidRPr="000E6BE4">
        <w:rPr>
          <w:rStyle w:val="CharStyle15"/>
          <w:rFonts w:ascii="Calibri" w:hAnsi="Calibri" w:cs="Calibri"/>
          <w:color w:val="000000"/>
          <w:sz w:val="22"/>
          <w:szCs w:val="22"/>
        </w:rPr>
        <w:t xml:space="preserve">III bod </w:t>
      </w:r>
      <w:r w:rsidR="007425A3">
        <w:rPr>
          <w:rStyle w:val="CharStyle15"/>
          <w:rFonts w:ascii="Calibri" w:hAnsi="Calibri" w:cs="Calibri"/>
          <w:color w:val="000000"/>
          <w:sz w:val="22"/>
          <w:szCs w:val="22"/>
        </w:rPr>
        <w:t xml:space="preserve">4 a </w:t>
      </w:r>
      <w:r w:rsidRPr="000E6BE4">
        <w:rPr>
          <w:rStyle w:val="CharStyle15"/>
          <w:rFonts w:ascii="Calibri" w:hAnsi="Calibri" w:cs="Calibri"/>
          <w:color w:val="000000"/>
          <w:sz w:val="22"/>
          <w:szCs w:val="22"/>
        </w:rPr>
        <w:t xml:space="preserve">5 tejto </w:t>
      </w:r>
      <w:r w:rsidR="007425A3">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kupujúci je oprávnený uplat</w:t>
      </w:r>
      <w:r w:rsidR="00DA43EB">
        <w:rPr>
          <w:rStyle w:val="CharStyle15"/>
          <w:rFonts w:ascii="Calibri" w:hAnsi="Calibri" w:cs="Calibri"/>
          <w:color w:val="000000"/>
          <w:sz w:val="22"/>
          <w:szCs w:val="22"/>
        </w:rPr>
        <w:t xml:space="preserve">niť si zmluvnú pokutu vo výške </w:t>
      </w:r>
      <w:r w:rsidR="006C0468">
        <w:rPr>
          <w:rStyle w:val="CharStyle15"/>
          <w:rFonts w:ascii="Calibri" w:hAnsi="Calibri" w:cs="Calibri"/>
          <w:color w:val="000000"/>
          <w:sz w:val="22"/>
          <w:szCs w:val="22"/>
        </w:rPr>
        <w:t>100</w:t>
      </w:r>
      <w:r w:rsidRPr="000E6BE4">
        <w:rPr>
          <w:rStyle w:val="CharStyle15"/>
          <w:rFonts w:ascii="Calibri" w:hAnsi="Calibri" w:cs="Calibri"/>
          <w:color w:val="000000"/>
          <w:sz w:val="22"/>
          <w:szCs w:val="22"/>
        </w:rPr>
        <w:t>.- Eur za každú tonu tovaru, ktorý nie je kupujúcemu dodaný riadne.</w:t>
      </w:r>
    </w:p>
    <w:p w:rsidR="000B31D3" w:rsidRDefault="000B31D3">
      <w:pPr>
        <w:pStyle w:val="Style2"/>
        <w:shd w:val="clear" w:color="auto" w:fill="auto"/>
        <w:ind w:left="4300" w:firstLine="0"/>
        <w:jc w:val="left"/>
        <w:rPr>
          <w:rStyle w:val="CharStyle18"/>
          <w:rFonts w:ascii="Calibri" w:hAnsi="Calibri" w:cs="Calibri"/>
          <w:b/>
          <w:color w:val="000000"/>
          <w:sz w:val="22"/>
          <w:szCs w:val="22"/>
        </w:rPr>
      </w:pPr>
    </w:p>
    <w:p w:rsidR="008D7CFE" w:rsidRPr="000E6BE4" w:rsidRDefault="008D7CFE" w:rsidP="008F2B13">
      <w:pPr>
        <w:pStyle w:val="Style2"/>
        <w:shd w:val="clear" w:color="auto" w:fill="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rsidR="008D7CFE" w:rsidRPr="000E6BE4" w:rsidRDefault="008D7CFE" w:rsidP="001F212F">
      <w:pPr>
        <w:pStyle w:val="Style19"/>
        <w:keepNext/>
        <w:keepLines/>
        <w:shd w:val="clear" w:color="auto" w:fill="auto"/>
        <w:spacing w:before="0" w:after="120" w:line="240" w:lineRule="auto"/>
        <w:rPr>
          <w:rFonts w:ascii="Calibri" w:hAnsi="Calibri" w:cs="Calibri"/>
          <w:sz w:val="22"/>
          <w:szCs w:val="22"/>
        </w:rPr>
      </w:pPr>
      <w:bookmarkStart w:id="13" w:name="bookmark15"/>
      <w:r w:rsidRPr="000E6BE4">
        <w:rPr>
          <w:rStyle w:val="CharStyle20"/>
          <w:rFonts w:ascii="Calibri" w:hAnsi="Calibri" w:cs="Calibri"/>
          <w:b/>
          <w:color w:val="000000"/>
          <w:sz w:val="22"/>
          <w:szCs w:val="22"/>
        </w:rPr>
        <w:t>Subdodávatelia</w:t>
      </w:r>
      <w:bookmarkEnd w:id="13"/>
    </w:p>
    <w:p w:rsidR="008D7CFE" w:rsidRPr="000E6BE4" w:rsidRDefault="008D7CFE" w:rsidP="009F575D">
      <w:pPr>
        <w:pStyle w:val="Style4"/>
        <w:numPr>
          <w:ilvl w:val="0"/>
          <w:numId w:val="9"/>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w:t>
      </w:r>
      <w:r w:rsidRPr="001B535A">
        <w:rPr>
          <w:rStyle w:val="CharStyle15"/>
          <w:rFonts w:ascii="Calibri" w:hAnsi="Calibri" w:cs="Calibri"/>
          <w:color w:val="000000"/>
          <w:sz w:val="22"/>
          <w:szCs w:val="22"/>
        </w:rPr>
        <w:t xml:space="preserve">prílohu č. </w:t>
      </w:r>
      <w:r w:rsidR="006C0468" w:rsidRPr="001B535A">
        <w:rPr>
          <w:rStyle w:val="CharStyle15"/>
          <w:rFonts w:ascii="Calibri" w:hAnsi="Calibri" w:cs="Calibri"/>
          <w:color w:val="000000"/>
          <w:sz w:val="22"/>
          <w:szCs w:val="22"/>
        </w:rPr>
        <w:t>3</w:t>
      </w:r>
      <w:r w:rsidRPr="000E6BE4">
        <w:rPr>
          <w:rStyle w:val="CharStyle15"/>
          <w:rFonts w:ascii="Calibri" w:hAnsi="Calibri" w:cs="Calibri"/>
          <w:color w:val="000000"/>
          <w:sz w:val="22"/>
          <w:szCs w:val="22"/>
        </w:rPr>
        <w:t xml:space="preserv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8C688F">
        <w:rPr>
          <w:rStyle w:val="CharStyle15"/>
          <w:rFonts w:ascii="Calibri" w:hAnsi="Calibri" w:cs="Calibri"/>
          <w:color w:val="000000"/>
          <w:sz w:val="22"/>
          <w:szCs w:val="22"/>
        </w:rPr>
        <w:t>V prílohe č. 3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sidR="008C688F">
        <w:rPr>
          <w:rStyle w:val="CharStyle15"/>
          <w:rFonts w:ascii="Calibri" w:hAnsi="Calibri" w:cs="Calibri"/>
          <w:color w:val="000000"/>
          <w:sz w:val="22"/>
          <w:szCs w:val="22"/>
        </w:rPr>
        <w:t>om</w:t>
      </w:r>
      <w:proofErr w:type="spellEnd"/>
      <w:r w:rsidR="008C68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Súhlas kupujúceho s dodaním časti predmetu kúpy prostredníctvom subdodávateľa nezbavuje predávajúceho povinnosti a zodpovednosti za všetky práce a činnosti subdodávateľa.</w:t>
      </w:r>
    </w:p>
    <w:p w:rsidR="008D7CFE" w:rsidRPr="000E6BE4" w:rsidRDefault="008D7CFE" w:rsidP="009F575D">
      <w:pPr>
        <w:pStyle w:val="Style4"/>
        <w:numPr>
          <w:ilvl w:val="0"/>
          <w:numId w:val="9"/>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w:t>
      </w:r>
      <w:r w:rsidR="008C688F">
        <w:rPr>
          <w:rStyle w:val="CharStyle15"/>
          <w:rFonts w:ascii="Calibri" w:hAnsi="Calibri" w:cs="Calibri"/>
          <w:color w:val="000000"/>
          <w:sz w:val="22"/>
          <w:szCs w:val="22"/>
        </w:rPr>
        <w:t>í</w:t>
      </w:r>
      <w:r w:rsidRPr="000E6BE4">
        <w:rPr>
          <w:rStyle w:val="CharStyle15"/>
          <w:rFonts w:ascii="Calibri" w:hAnsi="Calibri" w:cs="Calibri"/>
          <w:color w:val="000000"/>
          <w:sz w:val="22"/>
          <w:szCs w:val="22"/>
        </w:rPr>
        <w:t xml:space="preserve"> dodržať túto povi</w:t>
      </w:r>
      <w:r w:rsidR="00701E0B" w:rsidRPr="000E6BE4">
        <w:rPr>
          <w:rStyle w:val="CharStyle15"/>
          <w:rFonts w:ascii="Calibri" w:hAnsi="Calibri" w:cs="Calibri"/>
          <w:color w:val="000000"/>
          <w:sz w:val="22"/>
          <w:szCs w:val="22"/>
        </w:rPr>
        <w:t>nn</w:t>
      </w:r>
      <w:r w:rsidRPr="000E6BE4">
        <w:rPr>
          <w:rStyle w:val="CharStyle15"/>
          <w:rFonts w:ascii="Calibri" w:hAnsi="Calibri" w:cs="Calibri"/>
          <w:color w:val="000000"/>
          <w:sz w:val="22"/>
          <w:szCs w:val="22"/>
        </w:rPr>
        <w:t xml:space="preserve">osť po celú dobu trvania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pričom predávajúci sa zaväzuje zabezpečiť splnenie tejto povinnosti aj zo strany subdodávateľov. </w:t>
      </w:r>
    </w:p>
    <w:p w:rsidR="008D7CFE" w:rsidRPr="000E6BE4" w:rsidRDefault="008D7CFE" w:rsidP="009F575D">
      <w:pPr>
        <w:pStyle w:val="Style4"/>
        <w:numPr>
          <w:ilvl w:val="0"/>
          <w:numId w:val="9"/>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Počas trvania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je predávajúci oprávnený zmeniť subdodávateľa uvedeného v prílohe </w:t>
      </w:r>
      <w:r w:rsidR="00C30129">
        <w:rPr>
          <w:rStyle w:val="CharStyle15"/>
          <w:rFonts w:ascii="Calibri" w:hAnsi="Calibri" w:cs="Calibri"/>
          <w:color w:val="000000"/>
          <w:sz w:val="22"/>
          <w:szCs w:val="22"/>
        </w:rPr>
        <w:t xml:space="preserve">č. 3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výlučne </w:t>
      </w:r>
      <w:r w:rsidR="00C30129">
        <w:rPr>
          <w:rStyle w:val="CharStyle15"/>
          <w:rFonts w:ascii="Calibri" w:hAnsi="Calibri" w:cs="Calibri"/>
          <w:color w:val="000000"/>
          <w:sz w:val="22"/>
          <w:szCs w:val="22"/>
        </w:rPr>
        <w:t xml:space="preserve">až </w:t>
      </w:r>
      <w:r w:rsidRPr="000E6BE4">
        <w:rPr>
          <w:rStyle w:val="CharStyle15"/>
          <w:rFonts w:ascii="Calibri" w:hAnsi="Calibri" w:cs="Calibri"/>
          <w:color w:val="000000"/>
          <w:sz w:val="22"/>
          <w:szCs w:val="22"/>
        </w:rPr>
        <w:t xml:space="preserve">na základe dodatku k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3C2AE0" w:rsidRPr="003C2AE0" w:rsidRDefault="008D7CFE" w:rsidP="003C2AE0">
      <w:pPr>
        <w:pStyle w:val="Style4"/>
        <w:numPr>
          <w:ilvl w:val="0"/>
          <w:numId w:val="9"/>
        </w:numPr>
        <w:shd w:val="clear" w:color="auto" w:fill="auto"/>
        <w:tabs>
          <w:tab w:val="left" w:pos="294"/>
        </w:tabs>
        <w:spacing w:before="0" w:line="274" w:lineRule="exact"/>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predávajúci preukazoval splnenie podmienok účasti podľa § 34 ZVO inou osobou, je povinný pri plnení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skutočne používať kapacity osoby, ktorej spôsobilosť využíva na preukázanie technickej spôsobilosti alebo odbornej spôsobilosti.</w:t>
      </w:r>
    </w:p>
    <w:p w:rsidR="003C2AE0" w:rsidRPr="003C2AE0" w:rsidRDefault="003C2AE0" w:rsidP="003C2AE0">
      <w:pPr>
        <w:pStyle w:val="Style4"/>
        <w:numPr>
          <w:ilvl w:val="0"/>
          <w:numId w:val="9"/>
        </w:numPr>
        <w:shd w:val="clear" w:color="auto" w:fill="auto"/>
        <w:tabs>
          <w:tab w:val="left" w:pos="294"/>
        </w:tabs>
        <w:spacing w:before="0" w:line="274" w:lineRule="exact"/>
        <w:ind w:left="380" w:hanging="522"/>
        <w:jc w:val="both"/>
        <w:rPr>
          <w:rFonts w:ascii="Calibri" w:hAnsi="Calibri" w:cs="Calibri"/>
          <w:sz w:val="22"/>
          <w:szCs w:val="22"/>
        </w:rPr>
      </w:pPr>
      <w:r w:rsidRPr="003C2AE0">
        <w:rPr>
          <w:rFonts w:asciiTheme="minorHAnsi" w:hAnsiTheme="minorHAnsi" w:cstheme="minorHAnsi"/>
          <w:sz w:val="22"/>
          <w:szCs w:val="22"/>
        </w:rPr>
        <w:t xml:space="preserve">Zmluvné strany sa dohodli za účelom zabezpečenia všetkých povinností </w:t>
      </w:r>
      <w:r>
        <w:rPr>
          <w:rFonts w:asciiTheme="minorHAnsi" w:hAnsiTheme="minorHAnsi" w:cstheme="minorHAnsi"/>
          <w:sz w:val="22"/>
          <w:szCs w:val="22"/>
        </w:rPr>
        <w:t>predávajúceho</w:t>
      </w:r>
      <w:r w:rsidRPr="003C2AE0">
        <w:rPr>
          <w:rFonts w:asciiTheme="minorHAnsi" w:hAnsiTheme="minorHAnsi" w:cstheme="minorHAnsi"/>
          <w:sz w:val="22"/>
          <w:szCs w:val="22"/>
        </w:rPr>
        <w:t xml:space="preserve"> podľa článku VIII Zmluvy na zmluvnej pokute tak, že v prípade porušenia ktorejkoľvek z povinností </w:t>
      </w:r>
      <w:r>
        <w:rPr>
          <w:rFonts w:asciiTheme="minorHAnsi" w:hAnsiTheme="minorHAnsi" w:cstheme="minorHAnsi"/>
          <w:sz w:val="22"/>
          <w:szCs w:val="22"/>
        </w:rPr>
        <w:t xml:space="preserve">predávajúceho uloženej mu zákonom o verejnom obstarávaní alebo touto zmluvou </w:t>
      </w:r>
      <w:r w:rsidRPr="003C2AE0">
        <w:rPr>
          <w:rFonts w:asciiTheme="minorHAnsi" w:hAnsiTheme="minorHAnsi" w:cstheme="minorHAnsi"/>
          <w:sz w:val="22"/>
          <w:szCs w:val="22"/>
        </w:rPr>
        <w:t>týkajúc</w:t>
      </w:r>
      <w:r>
        <w:rPr>
          <w:rFonts w:asciiTheme="minorHAnsi" w:hAnsiTheme="minorHAnsi" w:cstheme="minorHAnsi"/>
          <w:sz w:val="22"/>
          <w:szCs w:val="22"/>
        </w:rPr>
        <w:t>ich</w:t>
      </w:r>
      <w:r w:rsidRPr="003C2AE0">
        <w:rPr>
          <w:rFonts w:asciiTheme="minorHAnsi" w:hAnsiTheme="minorHAnsi" w:cstheme="minorHAnsi"/>
          <w:sz w:val="22"/>
          <w:szCs w:val="22"/>
        </w:rPr>
        <w:t xml:space="preserve"> sa subdodávateľov</w:t>
      </w:r>
      <w:r w:rsidR="00C30129">
        <w:rPr>
          <w:rFonts w:asciiTheme="minorHAnsi" w:hAnsiTheme="minorHAnsi" w:cstheme="minorHAnsi"/>
          <w:sz w:val="22"/>
          <w:szCs w:val="22"/>
        </w:rPr>
        <w:t>,</w:t>
      </w:r>
      <w:r w:rsidRPr="003C2AE0">
        <w:rPr>
          <w:rFonts w:asciiTheme="minorHAnsi" w:hAnsiTheme="minorHAnsi" w:cstheme="minorHAnsi"/>
          <w:sz w:val="22"/>
          <w:szCs w:val="22"/>
        </w:rPr>
        <w:t xml:space="preserve"> ich zmeny zo strany </w:t>
      </w:r>
      <w:r>
        <w:rPr>
          <w:rFonts w:asciiTheme="minorHAnsi" w:hAnsiTheme="minorHAnsi" w:cstheme="minorHAnsi"/>
          <w:sz w:val="22"/>
          <w:szCs w:val="22"/>
        </w:rPr>
        <w:t>predávajúceho</w:t>
      </w:r>
      <w:r w:rsidR="00C30129">
        <w:rPr>
          <w:rFonts w:asciiTheme="minorHAnsi" w:hAnsiTheme="minorHAnsi" w:cstheme="minorHAnsi"/>
          <w:sz w:val="22"/>
          <w:szCs w:val="22"/>
        </w:rPr>
        <w:t>, informačnej povinnosti a pod.</w:t>
      </w:r>
      <w:r>
        <w:rPr>
          <w:rFonts w:asciiTheme="minorHAnsi" w:hAnsiTheme="minorHAnsi" w:cstheme="minorHAnsi"/>
          <w:sz w:val="22"/>
          <w:szCs w:val="22"/>
        </w:rPr>
        <w:t xml:space="preserve"> má kupujúci</w:t>
      </w:r>
      <w:r w:rsidRPr="003C2AE0">
        <w:rPr>
          <w:rFonts w:asciiTheme="minorHAnsi" w:hAnsiTheme="minorHAnsi" w:cstheme="minorHAnsi"/>
          <w:sz w:val="22"/>
          <w:szCs w:val="22"/>
        </w:rPr>
        <w:t xml:space="preserve"> okrem práva odstúpiť od Zmluvy aj nárok na zmluvnú pokutu vo výške 5% z</w:t>
      </w:r>
      <w:r>
        <w:rPr>
          <w:rFonts w:asciiTheme="minorHAnsi" w:hAnsiTheme="minorHAnsi" w:cstheme="minorHAnsi"/>
          <w:sz w:val="22"/>
          <w:szCs w:val="22"/>
        </w:rPr>
        <w:t xml:space="preserve"> kúpnej </w:t>
      </w:r>
      <w:r w:rsidRPr="003C2AE0">
        <w:rPr>
          <w:rFonts w:asciiTheme="minorHAnsi" w:hAnsiTheme="minorHAnsi" w:cstheme="minorHAnsi"/>
          <w:sz w:val="22"/>
          <w:szCs w:val="22"/>
        </w:rPr>
        <w:t xml:space="preserve">ceny </w:t>
      </w:r>
      <w:r>
        <w:rPr>
          <w:rFonts w:asciiTheme="minorHAnsi" w:hAnsiTheme="minorHAnsi" w:cstheme="minorHAnsi"/>
          <w:sz w:val="22"/>
          <w:szCs w:val="22"/>
        </w:rPr>
        <w:t>bez DPH uvedenej v článku IV ods. 3 zmluvy</w:t>
      </w:r>
      <w:r w:rsidRPr="003C2AE0">
        <w:rPr>
          <w:rFonts w:asciiTheme="minorHAnsi" w:hAnsiTheme="minorHAnsi" w:cstheme="minorHAnsi"/>
          <w:sz w:val="22"/>
          <w:szCs w:val="22"/>
        </w:rPr>
        <w:t xml:space="preserve">, za každé porušenie ktorejkoľvek z vyššie uvedených povinností tohto článku Zmluvy </w:t>
      </w:r>
      <w:r>
        <w:rPr>
          <w:rFonts w:asciiTheme="minorHAnsi" w:hAnsiTheme="minorHAnsi" w:cstheme="minorHAnsi"/>
          <w:sz w:val="22"/>
          <w:szCs w:val="22"/>
        </w:rPr>
        <w:t>predávajúcim</w:t>
      </w:r>
      <w:r w:rsidRPr="003C2AE0">
        <w:rPr>
          <w:rFonts w:asciiTheme="minorHAnsi" w:hAnsiTheme="minorHAnsi" w:cstheme="minorHAnsi"/>
          <w:sz w:val="22"/>
          <w:szCs w:val="22"/>
        </w:rPr>
        <w:t>, a to aj opakovane.</w:t>
      </w:r>
    </w:p>
    <w:p w:rsidR="008D7CFE" w:rsidRPr="000E6BE4" w:rsidRDefault="008D7CFE" w:rsidP="008F2B13">
      <w:pPr>
        <w:pStyle w:val="Style19"/>
        <w:keepNext/>
        <w:keepLines/>
        <w:shd w:val="clear" w:color="auto" w:fill="auto"/>
        <w:spacing w:before="0" w:line="266" w:lineRule="exact"/>
        <w:rPr>
          <w:rFonts w:ascii="Calibri" w:hAnsi="Calibri" w:cs="Calibri"/>
          <w:sz w:val="22"/>
          <w:szCs w:val="22"/>
        </w:rPr>
      </w:pPr>
      <w:bookmarkStart w:id="14" w:name="bookmark16"/>
      <w:r w:rsidRPr="000E6BE4">
        <w:rPr>
          <w:rStyle w:val="CharStyle20"/>
          <w:rFonts w:ascii="Calibri" w:hAnsi="Calibri" w:cs="Calibri"/>
          <w:b/>
          <w:color w:val="000000"/>
          <w:sz w:val="22"/>
          <w:szCs w:val="22"/>
        </w:rPr>
        <w:t>IX.</w:t>
      </w:r>
      <w:bookmarkEnd w:id="14"/>
    </w:p>
    <w:p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5" w:name="bookmark17"/>
      <w:r w:rsidRPr="000E6BE4">
        <w:rPr>
          <w:rStyle w:val="CharStyle20"/>
          <w:rFonts w:ascii="Calibri" w:hAnsi="Calibri" w:cs="Calibri"/>
          <w:b/>
          <w:color w:val="000000"/>
          <w:sz w:val="22"/>
          <w:szCs w:val="22"/>
        </w:rPr>
        <w:t>Ukončenie zmluvného vzťahu</w:t>
      </w:r>
      <w:bookmarkEnd w:id="15"/>
    </w:p>
    <w:p w:rsidR="008D7CFE" w:rsidRPr="000E6BE4" w:rsidRDefault="008D7CFE" w:rsidP="009F575D">
      <w:pPr>
        <w:pStyle w:val="Style4"/>
        <w:numPr>
          <w:ilvl w:val="0"/>
          <w:numId w:val="10"/>
        </w:numPr>
        <w:shd w:val="clear" w:color="auto" w:fill="auto"/>
        <w:tabs>
          <w:tab w:val="left" w:pos="274"/>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lastRenderedPageBreak/>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w:t>
      </w:r>
      <w:proofErr w:type="spellStart"/>
      <w:r w:rsidRPr="000E6BE4">
        <w:rPr>
          <w:rStyle w:val="CharStyle15"/>
          <w:rFonts w:ascii="Calibri" w:hAnsi="Calibri" w:cs="Calibri"/>
          <w:color w:val="000000"/>
          <w:sz w:val="22"/>
          <w:szCs w:val="22"/>
        </w:rPr>
        <w:t>nasl</w:t>
      </w:r>
      <w:proofErr w:type="spellEnd"/>
      <w:r w:rsidRPr="000E6BE4">
        <w:rPr>
          <w:rStyle w:val="CharStyle15"/>
          <w:rFonts w:ascii="Calibri" w:hAnsi="Calibri" w:cs="Calibri"/>
          <w:color w:val="000000"/>
          <w:sz w:val="22"/>
          <w:szCs w:val="22"/>
        </w:rPr>
        <w:t xml:space="preserve">.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rsidR="008D7CFE" w:rsidRPr="000E6BE4" w:rsidRDefault="008D7CFE">
      <w:pPr>
        <w:pStyle w:val="Style4"/>
        <w:numPr>
          <w:ilvl w:val="0"/>
          <w:numId w:val="11"/>
        </w:numPr>
        <w:shd w:val="clear" w:color="auto" w:fill="auto"/>
        <w:tabs>
          <w:tab w:val="left" w:pos="808"/>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rsidR="008D7CFE" w:rsidRPr="000E6BE4" w:rsidRDefault="00793A02">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0E6BE4">
        <w:rPr>
          <w:rStyle w:val="CharStyle15"/>
          <w:rFonts w:ascii="Calibri" w:hAnsi="Calibri" w:cs="Calibri"/>
          <w:color w:val="000000"/>
          <w:sz w:val="22"/>
          <w:szCs w:val="22"/>
        </w:rPr>
        <w:t>t.j</w:t>
      </w:r>
      <w:proofErr w:type="spellEnd"/>
      <w:r w:rsidRPr="000E6BE4">
        <w:rPr>
          <w:rStyle w:val="CharStyle15"/>
          <w:rFonts w:ascii="Calibri" w:hAnsi="Calibri" w:cs="Calibri"/>
          <w:color w:val="000000"/>
          <w:sz w:val="22"/>
          <w:szCs w:val="22"/>
        </w:rPr>
        <w:t>. plneniach na základe troch objednávok).</w:t>
      </w:r>
    </w:p>
    <w:p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rsidR="008D7CFE" w:rsidRPr="006C0468" w:rsidRDefault="008D7CFE">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rsidR="008D7CFE" w:rsidRPr="000E6BE4" w:rsidRDefault="008D7CFE" w:rsidP="009F575D">
      <w:pPr>
        <w:pStyle w:val="Style4"/>
        <w:numPr>
          <w:ilvl w:val="0"/>
          <w:numId w:val="10"/>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rsidR="008D7CFE" w:rsidRPr="009F575D" w:rsidRDefault="008D7CFE" w:rsidP="009F575D">
      <w:pPr>
        <w:pStyle w:val="Style4"/>
        <w:numPr>
          <w:ilvl w:val="0"/>
          <w:numId w:val="10"/>
        </w:numPr>
        <w:shd w:val="clear" w:color="auto" w:fill="auto"/>
        <w:tabs>
          <w:tab w:val="left" w:pos="289"/>
        </w:tabs>
        <w:spacing w:before="0" w:line="274" w:lineRule="exact"/>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rsidR="009F575D" w:rsidRPr="000E6BE4" w:rsidRDefault="009F575D" w:rsidP="009F575D">
      <w:pPr>
        <w:pStyle w:val="Style4"/>
        <w:shd w:val="clear" w:color="auto" w:fill="auto"/>
        <w:tabs>
          <w:tab w:val="left" w:pos="289"/>
        </w:tabs>
        <w:spacing w:before="0" w:line="274" w:lineRule="exact"/>
        <w:ind w:left="380" w:firstLine="0"/>
        <w:jc w:val="both"/>
        <w:rPr>
          <w:rFonts w:ascii="Calibri" w:hAnsi="Calibri" w:cs="Calibri"/>
          <w:sz w:val="22"/>
          <w:szCs w:val="22"/>
        </w:rPr>
      </w:pPr>
    </w:p>
    <w:p w:rsidR="008D7CFE" w:rsidRPr="008C5E36" w:rsidRDefault="008D7CFE" w:rsidP="008F2B13">
      <w:pPr>
        <w:pStyle w:val="Style19"/>
        <w:keepNext/>
        <w:keepLines/>
        <w:shd w:val="clear" w:color="auto" w:fill="auto"/>
        <w:spacing w:before="0" w:line="266" w:lineRule="exact"/>
        <w:rPr>
          <w:rFonts w:asciiTheme="minorHAnsi" w:hAnsiTheme="minorHAnsi" w:cs="Calibri"/>
          <w:sz w:val="22"/>
          <w:szCs w:val="22"/>
        </w:rPr>
      </w:pPr>
      <w:bookmarkStart w:id="16" w:name="bookmark18"/>
      <w:r w:rsidRPr="008C5E36">
        <w:rPr>
          <w:rStyle w:val="CharStyle20"/>
          <w:rFonts w:asciiTheme="minorHAnsi" w:hAnsiTheme="minorHAnsi" w:cs="Calibri"/>
          <w:b/>
          <w:color w:val="000000"/>
          <w:sz w:val="22"/>
          <w:szCs w:val="22"/>
        </w:rPr>
        <w:t>X.</w:t>
      </w:r>
      <w:bookmarkEnd w:id="16"/>
    </w:p>
    <w:p w:rsidR="008D7CFE" w:rsidRDefault="008D7CFE" w:rsidP="001B535A">
      <w:pPr>
        <w:pStyle w:val="Style19"/>
        <w:keepNext/>
        <w:keepLines/>
        <w:shd w:val="clear" w:color="auto" w:fill="auto"/>
        <w:tabs>
          <w:tab w:val="center" w:pos="4714"/>
          <w:tab w:val="left" w:pos="6675"/>
        </w:tabs>
        <w:spacing w:before="0" w:line="240" w:lineRule="auto"/>
        <w:rPr>
          <w:rStyle w:val="CharStyle20"/>
          <w:b/>
          <w:color w:val="000000"/>
        </w:rPr>
      </w:pPr>
      <w:bookmarkStart w:id="17" w:name="bookmark19"/>
      <w:r w:rsidRPr="008C5E36">
        <w:rPr>
          <w:rStyle w:val="CharStyle20"/>
          <w:rFonts w:asciiTheme="minorHAnsi" w:hAnsiTheme="minorHAnsi" w:cs="Calibri"/>
          <w:b/>
          <w:color w:val="000000"/>
          <w:sz w:val="22"/>
          <w:szCs w:val="22"/>
        </w:rPr>
        <w:t>Záverečné ustanovenia</w:t>
      </w:r>
      <w:bookmarkEnd w:id="17"/>
    </w:p>
    <w:p w:rsidR="000E6BE4" w:rsidRPr="000E6BE4" w:rsidRDefault="000E6BE4" w:rsidP="001B535A">
      <w:pPr>
        <w:pStyle w:val="Odsekzoznamu"/>
        <w:numPr>
          <w:ilvl w:val="0"/>
          <w:numId w:val="15"/>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Táto zmluva má </w:t>
      </w:r>
      <w:r w:rsidR="00F04DA8">
        <w:rPr>
          <w:rFonts w:ascii="Calibri" w:hAnsi="Calibri" w:cs="Calibri"/>
          <w:lang w:eastAsia="cs-CZ"/>
        </w:rPr>
        <w:t>8</w:t>
      </w:r>
      <w:r w:rsidRPr="000E6BE4">
        <w:rPr>
          <w:rFonts w:ascii="Calibri" w:hAnsi="Calibri" w:cs="Calibri"/>
          <w:lang w:eastAsia="cs-CZ"/>
        </w:rPr>
        <w:t xml:space="preserve"> strán a je vyhotovená v dvoch rovnopisoch. </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w:t>
      </w:r>
      <w:r w:rsidRPr="000E6BE4">
        <w:rPr>
          <w:rFonts w:ascii="Calibri" w:hAnsi="Calibri" w:cs="Calibri"/>
          <w:lang w:eastAsia="cs-CZ"/>
        </w:rPr>
        <w:lastRenderedPageBreak/>
        <w:t>odstúpiť a to s účinnosťou odstúpenia ku dňu, keď bolo písomné oznámenie o odstúpení od tejto Zmluvy doručené druhej zmluvnej strane.</w:t>
      </w:r>
    </w:p>
    <w:p w:rsidR="000E6BE4" w:rsidRPr="000E6BE4" w:rsidRDefault="009D3548" w:rsidP="009F575D">
      <w:pPr>
        <w:pStyle w:val="Odsekzoznamu"/>
        <w:numPr>
          <w:ilvl w:val="0"/>
          <w:numId w:val="15"/>
        </w:numPr>
        <w:ind w:left="284" w:hanging="426"/>
        <w:jc w:val="both"/>
        <w:rPr>
          <w:rFonts w:ascii="Calibri" w:hAnsi="Calibri" w:cs="Calibri"/>
          <w:lang w:eastAsia="cs-CZ"/>
        </w:rPr>
      </w:pPr>
      <w:r>
        <w:rPr>
          <w:rFonts w:ascii="Calibri" w:hAnsi="Calibri" w:cs="Calibri"/>
        </w:rPr>
        <w:t>Predávajúci</w:t>
      </w:r>
      <w:r w:rsidR="000E6BE4" w:rsidRPr="000E6BE4">
        <w:rPr>
          <w:rFonts w:ascii="Calibri" w:hAnsi="Calibri" w:cs="Calibri"/>
        </w:rPr>
        <w:t xml:space="preserve"> prehlasuj</w:t>
      </w:r>
      <w:r>
        <w:rPr>
          <w:rFonts w:ascii="Calibri" w:hAnsi="Calibri" w:cs="Calibri"/>
        </w:rPr>
        <w:t>e</w:t>
      </w:r>
      <w:r w:rsidR="000E6BE4" w:rsidRPr="000E6BE4">
        <w:rPr>
          <w:rFonts w:ascii="Calibri" w:hAnsi="Calibri" w:cs="Calibri"/>
        </w:rPr>
        <w:t>, že považuj</w:t>
      </w:r>
      <w:r>
        <w:rPr>
          <w:rFonts w:ascii="Calibri" w:hAnsi="Calibri" w:cs="Calibri"/>
        </w:rPr>
        <w:t>e</w:t>
      </w:r>
      <w:r w:rsidR="000E6BE4"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000E6BE4" w:rsidRPr="000E6BE4">
        <w:rPr>
          <w:rFonts w:ascii="Calibri" w:hAnsi="Calibri" w:cs="Calibri"/>
        </w:rPr>
        <w:t xml:space="preserve"> povinnost</w:t>
      </w:r>
      <w:r>
        <w:rPr>
          <w:rFonts w:ascii="Calibri" w:hAnsi="Calibri" w:cs="Calibri"/>
        </w:rPr>
        <w:t>í</w:t>
      </w:r>
      <w:r w:rsidR="000E6BE4" w:rsidRPr="000E6BE4">
        <w:rPr>
          <w:rFonts w:ascii="Calibri" w:hAnsi="Calibri" w:cs="Calibri"/>
        </w:rPr>
        <w:t xml:space="preserve"> </w:t>
      </w:r>
      <w:r>
        <w:rPr>
          <w:rFonts w:ascii="Calibri" w:hAnsi="Calibri" w:cs="Calibri"/>
        </w:rPr>
        <w:t>predávajúceho</w:t>
      </w:r>
      <w:r w:rsidR="000E6BE4" w:rsidRPr="000E6BE4">
        <w:rPr>
          <w:rFonts w:ascii="Calibri" w:hAnsi="Calibri" w:cs="Calibri"/>
        </w:rPr>
        <w:t xml:space="preserve"> a</w:t>
      </w:r>
      <w:r>
        <w:rPr>
          <w:rFonts w:ascii="Calibri" w:hAnsi="Calibri" w:cs="Calibri"/>
        </w:rPr>
        <w:t> kúpnu cenu</w:t>
      </w:r>
      <w:r w:rsidR="000E6BE4" w:rsidRPr="000E6BE4">
        <w:rPr>
          <w:rFonts w:ascii="Calibri" w:hAnsi="Calibri" w:cs="Calibri"/>
        </w:rPr>
        <w:t xml:space="preserve">. Uplatnením alebo zaplatením zmluvnej pokuty nie je dotknuté právo </w:t>
      </w:r>
      <w:r>
        <w:rPr>
          <w:rFonts w:ascii="Calibri" w:hAnsi="Calibri" w:cs="Calibri"/>
        </w:rPr>
        <w:t>kupujúceho</w:t>
      </w:r>
      <w:r w:rsidR="000E6BE4" w:rsidRPr="000E6BE4">
        <w:rPr>
          <w:rFonts w:ascii="Calibri" w:hAnsi="Calibri" w:cs="Calibri"/>
        </w:rPr>
        <w:t xml:space="preserve"> na náhradu škody. </w:t>
      </w:r>
      <w:r w:rsidR="000E6BE4" w:rsidRPr="000E6BE4">
        <w:rPr>
          <w:rFonts w:ascii="Calibri" w:hAnsi="Calibri" w:cs="Calibri"/>
          <w:lang w:eastAsia="cs-CZ"/>
        </w:rPr>
        <w:t xml:space="preserve">Zaplatenie zmluvnej pokuty </w:t>
      </w:r>
      <w:r>
        <w:rPr>
          <w:rFonts w:ascii="Calibri" w:hAnsi="Calibri" w:cs="Calibri"/>
          <w:lang w:eastAsia="cs-CZ"/>
        </w:rPr>
        <w:t>predávajúcim</w:t>
      </w:r>
      <w:r w:rsidR="000E6BE4" w:rsidRPr="000E6BE4">
        <w:rPr>
          <w:rFonts w:ascii="Calibri" w:hAnsi="Calibri" w:cs="Calibri"/>
          <w:lang w:eastAsia="cs-CZ"/>
        </w:rPr>
        <w:t xml:space="preserve"> nezbavuje </w:t>
      </w:r>
      <w:r>
        <w:rPr>
          <w:rFonts w:ascii="Calibri" w:hAnsi="Calibri" w:cs="Calibri"/>
          <w:lang w:eastAsia="cs-CZ"/>
        </w:rPr>
        <w:t xml:space="preserve">predávajúceho </w:t>
      </w:r>
      <w:r w:rsidR="000E6BE4" w:rsidRPr="000E6BE4">
        <w:rPr>
          <w:rFonts w:ascii="Calibri" w:hAnsi="Calibri" w:cs="Calibri"/>
          <w:lang w:eastAsia="cs-CZ"/>
        </w:rPr>
        <w:t>povinnosti, ktorej splnenie zmluvná pokuta zabezpečuje, ak nie je v Zmluve uvedené inak.</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sidR="003922EB">
        <w:rPr>
          <w:rFonts w:ascii="Calibri" w:hAnsi="Calibri" w:cs="Calibri"/>
        </w:rPr>
        <w:t xml:space="preserve">12 hodín </w:t>
      </w:r>
      <w:r w:rsidRPr="000E6BE4">
        <w:rPr>
          <w:rFonts w:ascii="Calibri" w:hAnsi="Calibri" w:cs="Calibri"/>
        </w:rPr>
        <w:t xml:space="preserve"> </w:t>
      </w:r>
      <w:r w:rsidR="003922EB">
        <w:rPr>
          <w:rFonts w:ascii="Calibri" w:hAnsi="Calibri" w:cs="Calibri"/>
        </w:rPr>
        <w:t xml:space="preserve">od okamihu </w:t>
      </w:r>
      <w:r w:rsidRPr="000E6BE4">
        <w:rPr>
          <w:rFonts w:ascii="Calibri" w:hAnsi="Calibri" w:cs="Calibri"/>
        </w:rPr>
        <w:t xml:space="preserve"> odoslania písomnosti odosielateľom adresátovi</w:t>
      </w:r>
      <w:r w:rsidR="009D3548">
        <w:rPr>
          <w:rFonts w:ascii="Calibri" w:hAnsi="Calibri" w:cs="Calibri"/>
        </w:rPr>
        <w:t>, ak ide o mailovú komunikáciu</w:t>
      </w:r>
      <w:r w:rsidR="00FC1911">
        <w:rPr>
          <w:rFonts w:ascii="Calibri" w:hAnsi="Calibri" w:cs="Calibri"/>
        </w:rPr>
        <w:t xml:space="preserve"> alebo sms komunikáciu</w:t>
      </w:r>
      <w:r w:rsidRPr="000E6BE4">
        <w:rPr>
          <w:rFonts w:ascii="Calibri" w:hAnsi="Calibri" w:cs="Calibri"/>
        </w:rPr>
        <w:t>.</w:t>
      </w:r>
    </w:p>
    <w:p w:rsidR="009D3548"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sidR="003922EB">
        <w:rPr>
          <w:rFonts w:ascii="Calibri" w:hAnsi="Calibri" w:cs="Calibri"/>
        </w:rPr>
        <w:t xml:space="preserve">oprávnenej osoby konajúcej za zmluvnú stranu. </w:t>
      </w:r>
      <w:r w:rsidRPr="000E6BE4">
        <w:rPr>
          <w:rFonts w:ascii="Calibri" w:hAnsi="Calibri" w:cs="Calibri"/>
        </w:rPr>
        <w:t xml:space="preserve"> </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sidR="001F212F">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0E6BE4" w:rsidRPr="00B1458B" w:rsidRDefault="000E6BE4" w:rsidP="009F575D">
      <w:pPr>
        <w:pStyle w:val="Odsekzoznamu"/>
        <w:numPr>
          <w:ilvl w:val="0"/>
          <w:numId w:val="15"/>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9D3548" w:rsidRPr="009D3548" w:rsidRDefault="009D3548" w:rsidP="009D3548">
      <w:pPr>
        <w:pStyle w:val="Style4"/>
        <w:shd w:val="clear" w:color="auto" w:fill="auto"/>
        <w:tabs>
          <w:tab w:val="left" w:pos="294"/>
        </w:tabs>
        <w:spacing w:before="0" w:line="274" w:lineRule="exact"/>
        <w:ind w:firstLine="0"/>
        <w:jc w:val="both"/>
        <w:rPr>
          <w:rStyle w:val="CharStyle15"/>
          <w:rFonts w:asciiTheme="minorHAnsi" w:hAnsiTheme="minorHAnsi" w:cs="Calibri"/>
          <w:color w:val="000000"/>
          <w:sz w:val="22"/>
          <w:szCs w:val="22"/>
        </w:rPr>
      </w:pPr>
    </w:p>
    <w:p w:rsidR="008D7CFE" w:rsidRPr="004F799E"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rsidR="003922EB" w:rsidRP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 xml:space="preserve">Cenová ponuka predávajúceho ako uchádzača vo verejnom obstarávaní </w:t>
      </w:r>
    </w:p>
    <w:p w:rsidR="00705219" w:rsidRDefault="00705219" w:rsidP="004F799E">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t xml:space="preserve">Zmluvné množstvo dodávaného tovaru </w:t>
      </w:r>
    </w:p>
    <w:p w:rsidR="003922EB" w:rsidRPr="004F799E" w:rsidRDefault="003922EB" w:rsidP="004F799E">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rsidR="009D3548" w:rsidRPr="004F799E" w:rsidRDefault="008D7CFE" w:rsidP="004F799E">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705219">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Vyhlásenie o zhode výrobku, certifikát a protokol o</w:t>
      </w:r>
      <w:r w:rsidR="009D3548" w:rsidRPr="004F799E">
        <w:rPr>
          <w:rStyle w:val="CharStyle15"/>
          <w:rFonts w:asciiTheme="minorHAnsi" w:hAnsiTheme="minorHAnsi" w:cs="Calibri"/>
          <w:sz w:val="22"/>
          <w:szCs w:val="22"/>
        </w:rPr>
        <w:t> </w:t>
      </w:r>
      <w:r w:rsidRPr="004F799E">
        <w:rPr>
          <w:rStyle w:val="CharStyle15"/>
          <w:rFonts w:asciiTheme="minorHAnsi" w:hAnsiTheme="minorHAnsi" w:cs="Calibri"/>
          <w:sz w:val="22"/>
          <w:szCs w:val="22"/>
        </w:rPr>
        <w:t>skúške</w:t>
      </w:r>
      <w:r w:rsidR="009D3548" w:rsidRPr="004F799E">
        <w:rPr>
          <w:rStyle w:val="CharStyle15"/>
          <w:rFonts w:asciiTheme="minorHAnsi" w:hAnsiTheme="minorHAnsi" w:cs="Calibri"/>
          <w:sz w:val="22"/>
          <w:szCs w:val="22"/>
        </w:rPr>
        <w:t xml:space="preserve"> a Karta bezpečnosti</w:t>
      </w:r>
      <w:r w:rsidRPr="004F799E">
        <w:rPr>
          <w:rStyle w:val="CharStyle15"/>
          <w:rFonts w:asciiTheme="minorHAnsi" w:hAnsiTheme="minorHAnsi" w:cs="Calibri"/>
          <w:sz w:val="22"/>
          <w:szCs w:val="22"/>
        </w:rPr>
        <w:t xml:space="preserve"> </w:t>
      </w:r>
    </w:p>
    <w:p w:rsidR="008718AB" w:rsidRDefault="008718AB" w:rsidP="004F799E">
      <w:pPr>
        <w:rPr>
          <w:rFonts w:ascii="Calibri" w:hAnsi="Calibri" w:cs="Calibri"/>
          <w:sz w:val="22"/>
          <w:szCs w:val="22"/>
          <w:lang w:eastAsia="cs-CZ"/>
        </w:rPr>
      </w:pPr>
      <w:bookmarkStart w:id="18" w:name="bookmark20"/>
    </w:p>
    <w:p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rsidR="008718AB" w:rsidRDefault="008718AB" w:rsidP="004F799E">
      <w:pPr>
        <w:rPr>
          <w:rFonts w:ascii="Calibri" w:hAnsi="Calibri" w:cs="Calibri"/>
          <w:sz w:val="22"/>
          <w:szCs w:val="22"/>
          <w:lang w:eastAsia="cs-CZ"/>
        </w:rPr>
      </w:pPr>
    </w:p>
    <w:p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rsidR="004F799E" w:rsidRPr="004F799E" w:rsidRDefault="004F799E" w:rsidP="004F799E">
      <w:pPr>
        <w:tabs>
          <w:tab w:val="left" w:pos="4500"/>
          <w:tab w:val="left" w:pos="4962"/>
        </w:tabs>
        <w:spacing w:after="120"/>
        <w:rPr>
          <w:rFonts w:ascii="Calibri" w:hAnsi="Calibri" w:cs="Calibri"/>
          <w:sz w:val="22"/>
          <w:szCs w:val="22"/>
          <w:lang w:eastAsia="cs-CZ"/>
        </w:rPr>
      </w:pPr>
    </w:p>
    <w:p w:rsidR="004F799E" w:rsidRPr="004F799E" w:rsidRDefault="004F799E" w:rsidP="004F799E">
      <w:pPr>
        <w:tabs>
          <w:tab w:val="left" w:pos="4500"/>
          <w:tab w:val="left" w:pos="4962"/>
        </w:tabs>
        <w:spacing w:after="120"/>
        <w:rPr>
          <w:rFonts w:ascii="Calibri" w:hAnsi="Calibri" w:cs="Calibri"/>
          <w:sz w:val="22"/>
          <w:szCs w:val="22"/>
          <w:lang w:eastAsia="cs-CZ"/>
        </w:rPr>
      </w:pPr>
    </w:p>
    <w:p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rsidR="004F799E" w:rsidRPr="004F799E" w:rsidRDefault="003922EB"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rsidR="004F799E" w:rsidRPr="004F799E" w:rsidRDefault="004F799E" w:rsidP="004F799E">
      <w:pPr>
        <w:pStyle w:val="Bezriadkovania"/>
        <w:rPr>
          <w:rStyle w:val="CharStyle8"/>
          <w:rFonts w:ascii="Calibri" w:hAnsi="Calibri" w:cs="Calibri"/>
          <w:b w:val="0"/>
          <w:bCs/>
          <w:sz w:val="22"/>
          <w:szCs w:val="22"/>
        </w:rPr>
      </w:pPr>
    </w:p>
    <w:p w:rsidR="004F799E" w:rsidRPr="008F2B13" w:rsidRDefault="004F799E" w:rsidP="004F799E">
      <w:pPr>
        <w:pStyle w:val="Bezriadkovania"/>
        <w:ind w:left="4320" w:hanging="4320"/>
        <w:rPr>
          <w:rFonts w:ascii="Calibri" w:hAnsi="Calibri" w:cs="Calibri"/>
          <w:b/>
          <w:color w:val="auto"/>
          <w:sz w:val="22"/>
          <w:szCs w:val="22"/>
        </w:rPr>
      </w:pPr>
      <w:r w:rsidRPr="008F2B13">
        <w:rPr>
          <w:rFonts w:ascii="Calibri" w:hAnsi="Calibri" w:cs="Calibri"/>
          <w:b/>
          <w:color w:val="auto"/>
          <w:sz w:val="22"/>
          <w:szCs w:val="22"/>
        </w:rPr>
        <w:t>...........................................................</w:t>
      </w:r>
    </w:p>
    <w:p w:rsidR="004F799E" w:rsidRPr="004F799E" w:rsidRDefault="003922EB" w:rsidP="004F799E">
      <w:pPr>
        <w:ind w:left="4320" w:hanging="4320"/>
        <w:jc w:val="both"/>
        <w:rPr>
          <w:rFonts w:ascii="Calibri" w:hAnsi="Calibri" w:cs="Calibri"/>
          <w:b/>
          <w:sz w:val="22"/>
          <w:szCs w:val="22"/>
        </w:rPr>
      </w:pPr>
      <w:r>
        <w:rPr>
          <w:rFonts w:ascii="Calibri" w:hAnsi="Calibri" w:cs="Calibri"/>
          <w:b/>
          <w:sz w:val="22"/>
          <w:szCs w:val="22"/>
        </w:rPr>
        <w:t>Mgr. Nikoleta Oktavcová</w:t>
      </w:r>
    </w:p>
    <w:p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7"/>
      <w:headerReference w:type="first" r:id="rId8"/>
      <w:footerReference w:type="first" r:id="rId9"/>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1C" w:rsidRDefault="0067361C">
      <w:r>
        <w:separator/>
      </w:r>
    </w:p>
  </w:endnote>
  <w:endnote w:type="continuationSeparator" w:id="0">
    <w:p w:rsidR="0067361C" w:rsidRDefault="006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1C" w:rsidRDefault="0067361C">
      <w:r>
        <w:separator/>
      </w:r>
    </w:p>
  </w:footnote>
  <w:footnote w:type="continuationSeparator" w:id="0">
    <w:p w:rsidR="0067361C" w:rsidRDefault="006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Bdr>
                              <w:bottom w:val="single" w:sz="4" w:space="1" w:color="auto"/>
                            </w:pBdr>
                          </w:pPr>
                          <w:r>
                            <w:fldChar w:fldCharType="begin"/>
                          </w:r>
                          <w:r>
                            <w:instrText>PAGE   \* MERGEFORMAT</w:instrText>
                          </w:r>
                          <w:r>
                            <w:fldChar w:fldCharType="separate"/>
                          </w:r>
                          <w:r w:rsidR="008E1F1F">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Q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" o:allowincell="f" stroked="f">
              <v:textbox>
                <w:txbxContent>
                  <w:p w:rsidR="008D7CFE" w:rsidRDefault="008D7CFE">
                    <w:pPr>
                      <w:pBdr>
                        <w:bottom w:val="single" w:sz="4" w:space="1" w:color="auto"/>
                      </w:pBdr>
                    </w:pPr>
                    <w:r>
                      <w:fldChar w:fldCharType="begin"/>
                    </w:r>
                    <w:r>
                      <w:instrText>PAGE   \* MERGEFORMAT</w:instrText>
                    </w:r>
                    <w:r>
                      <w:fldChar w:fldCharType="separate"/>
                    </w:r>
                    <w:r w:rsidR="008E1F1F">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iirgIAAKw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AB" w:rsidRPr="008718AB" w:rsidRDefault="008718AB">
    <w:pPr>
      <w:pStyle w:val="Hlavika"/>
      <w:rPr>
        <w:rFonts w:asciiTheme="minorHAnsi" w:hAnsiTheme="minorHAnsi"/>
        <w:color w:val="auto"/>
        <w:sz w:val="20"/>
        <w:szCs w:val="22"/>
      </w:rPr>
    </w:pPr>
    <w:r>
      <w:rPr>
        <w:rFonts w:asciiTheme="minorHAnsi" w:hAnsiTheme="minorHAnsi"/>
        <w:bCs/>
        <w:sz w:val="20"/>
      </w:rPr>
      <w:t xml:space="preserve">Príloha č. </w:t>
    </w:r>
    <w:r>
      <w:rPr>
        <w:rFonts w:asciiTheme="minorHAnsi" w:hAnsiTheme="minorHAnsi"/>
        <w:bCs/>
        <w:sz w:val="20"/>
      </w:rPr>
      <w:t>3</w:t>
    </w:r>
    <w:r w:rsidR="001544F1">
      <w:rPr>
        <w:rFonts w:asciiTheme="minorHAnsi" w:hAnsiTheme="minorHAnsi"/>
        <w:bCs/>
        <w:sz w:val="20"/>
      </w:rPr>
      <w:t xml:space="preserve"> súťažných podkladov</w:t>
    </w:r>
    <w:r w:rsidR="00AC4913">
      <w:rPr>
        <w:rFonts w:asciiTheme="minorHAnsi" w:hAnsiTheme="minorHAnsi"/>
        <w:bCs/>
        <w:sz w:val="20"/>
      </w:rPr>
      <w:t xml:space="preserve"> výzvy č. 11</w:t>
    </w:r>
    <w:r w:rsidRPr="008718AB">
      <w:rPr>
        <w:rFonts w:asciiTheme="minorHAnsi" w:hAnsiTheme="minorHAnsi"/>
        <w:bCs/>
        <w:sz w:val="20"/>
      </w:rPr>
      <w:t xml:space="preserve"> – </w:t>
    </w:r>
    <w:r>
      <w:rPr>
        <w:rFonts w:asciiTheme="minorHAnsi" w:hAnsiTheme="minorHAnsi"/>
        <w:bCs/>
        <w:sz w:val="20"/>
      </w:rPr>
      <w:t>Kúpna zmluva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1E16B480"/>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19"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1"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15"/>
  </w:num>
  <w:num w:numId="15">
    <w:abstractNumId w:val="23"/>
  </w:num>
  <w:num w:numId="16">
    <w:abstractNumId w:val="18"/>
  </w:num>
  <w:num w:numId="17">
    <w:abstractNumId w:val="22"/>
  </w:num>
  <w:num w:numId="18">
    <w:abstractNumId w:val="20"/>
  </w:num>
  <w:num w:numId="19">
    <w:abstractNumId w:val="12"/>
  </w:num>
  <w:num w:numId="20">
    <w:abstractNumId w:val="14"/>
  </w:num>
  <w:num w:numId="21">
    <w:abstractNumId w:val="19"/>
  </w:num>
  <w:num w:numId="22">
    <w:abstractNumId w:val="21"/>
  </w:num>
  <w:num w:numId="23">
    <w:abstractNumId w:val="1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9E"/>
    <w:rsid w:val="0007494F"/>
    <w:rsid w:val="000855EF"/>
    <w:rsid w:val="00090E9D"/>
    <w:rsid w:val="00091701"/>
    <w:rsid w:val="000B31D3"/>
    <w:rsid w:val="000D5E11"/>
    <w:rsid w:val="000E6BE4"/>
    <w:rsid w:val="00103381"/>
    <w:rsid w:val="0011404B"/>
    <w:rsid w:val="00115419"/>
    <w:rsid w:val="001544F1"/>
    <w:rsid w:val="00161701"/>
    <w:rsid w:val="001B535A"/>
    <w:rsid w:val="001D06A5"/>
    <w:rsid w:val="001D70C4"/>
    <w:rsid w:val="001F212F"/>
    <w:rsid w:val="0021577C"/>
    <w:rsid w:val="002447EA"/>
    <w:rsid w:val="002A3311"/>
    <w:rsid w:val="002B7602"/>
    <w:rsid w:val="00320930"/>
    <w:rsid w:val="00353168"/>
    <w:rsid w:val="00354346"/>
    <w:rsid w:val="00357AF3"/>
    <w:rsid w:val="003922EB"/>
    <w:rsid w:val="003967AE"/>
    <w:rsid w:val="003C2AE0"/>
    <w:rsid w:val="00430DBE"/>
    <w:rsid w:val="004C6F74"/>
    <w:rsid w:val="004F3D0E"/>
    <w:rsid w:val="004F799E"/>
    <w:rsid w:val="00554A27"/>
    <w:rsid w:val="005A32F3"/>
    <w:rsid w:val="0061639E"/>
    <w:rsid w:val="00660898"/>
    <w:rsid w:val="00661AFF"/>
    <w:rsid w:val="0067361C"/>
    <w:rsid w:val="00686415"/>
    <w:rsid w:val="006A64BE"/>
    <w:rsid w:val="006C0468"/>
    <w:rsid w:val="006C1B82"/>
    <w:rsid w:val="00701E0B"/>
    <w:rsid w:val="00705219"/>
    <w:rsid w:val="00714AFE"/>
    <w:rsid w:val="007252F1"/>
    <w:rsid w:val="007425A3"/>
    <w:rsid w:val="007664A3"/>
    <w:rsid w:val="00793A02"/>
    <w:rsid w:val="007E3961"/>
    <w:rsid w:val="00842168"/>
    <w:rsid w:val="00854482"/>
    <w:rsid w:val="008718AB"/>
    <w:rsid w:val="008B262E"/>
    <w:rsid w:val="008C5E36"/>
    <w:rsid w:val="008C688F"/>
    <w:rsid w:val="008D7CFE"/>
    <w:rsid w:val="008E1F1F"/>
    <w:rsid w:val="008F2B13"/>
    <w:rsid w:val="009135E3"/>
    <w:rsid w:val="00932D15"/>
    <w:rsid w:val="00953463"/>
    <w:rsid w:val="009969A0"/>
    <w:rsid w:val="009B24D1"/>
    <w:rsid w:val="009D3548"/>
    <w:rsid w:val="009D5DC0"/>
    <w:rsid w:val="009F575D"/>
    <w:rsid w:val="00A02C86"/>
    <w:rsid w:val="00A55F8E"/>
    <w:rsid w:val="00A714F9"/>
    <w:rsid w:val="00A8560B"/>
    <w:rsid w:val="00AA22F6"/>
    <w:rsid w:val="00AC4913"/>
    <w:rsid w:val="00AF2074"/>
    <w:rsid w:val="00AF7D8F"/>
    <w:rsid w:val="00B1458B"/>
    <w:rsid w:val="00B72722"/>
    <w:rsid w:val="00B84734"/>
    <w:rsid w:val="00BA77A1"/>
    <w:rsid w:val="00BD2F34"/>
    <w:rsid w:val="00BE66BC"/>
    <w:rsid w:val="00C30129"/>
    <w:rsid w:val="00C76A67"/>
    <w:rsid w:val="00C82194"/>
    <w:rsid w:val="00CA03C2"/>
    <w:rsid w:val="00CB7791"/>
    <w:rsid w:val="00CF0796"/>
    <w:rsid w:val="00D475A4"/>
    <w:rsid w:val="00D517A3"/>
    <w:rsid w:val="00D61E80"/>
    <w:rsid w:val="00D82B07"/>
    <w:rsid w:val="00DA43EB"/>
    <w:rsid w:val="00DC5E3E"/>
    <w:rsid w:val="00DE10D6"/>
    <w:rsid w:val="00E21498"/>
    <w:rsid w:val="00E265B3"/>
    <w:rsid w:val="00E42D67"/>
    <w:rsid w:val="00E455FA"/>
    <w:rsid w:val="00E97C49"/>
    <w:rsid w:val="00EA0A56"/>
    <w:rsid w:val="00ED7520"/>
    <w:rsid w:val="00EF4D01"/>
    <w:rsid w:val="00F04DA8"/>
    <w:rsid w:val="00F42904"/>
    <w:rsid w:val="00F53B40"/>
    <w:rsid w:val="00F704DC"/>
    <w:rsid w:val="00F730CC"/>
    <w:rsid w:val="00F8347F"/>
    <w:rsid w:val="00FC1911"/>
    <w:rsid w:val="00FC3A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7B6C7"/>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4751</Words>
  <Characters>27083</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10</cp:revision>
  <cp:lastPrinted>2020-08-20T08:08:00Z</cp:lastPrinted>
  <dcterms:created xsi:type="dcterms:W3CDTF">2020-08-28T12:29:00Z</dcterms:created>
  <dcterms:modified xsi:type="dcterms:W3CDTF">2020-09-29T06:29:00Z</dcterms:modified>
</cp:coreProperties>
</file>