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5B43649D"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uzatvorená podľa § 536 </w:t>
      </w:r>
      <w:r w:rsidR="007A2463">
        <w:rPr>
          <w:rFonts w:asciiTheme="minorHAnsi" w:hAnsiTheme="minorHAnsi" w:cs="Arial"/>
          <w:sz w:val="22"/>
          <w:szCs w:val="20"/>
        </w:rPr>
        <w:t xml:space="preserve">zákona č. 513/1991 Zb. </w:t>
      </w:r>
      <w:r w:rsidRPr="002B30D9">
        <w:rPr>
          <w:rFonts w:asciiTheme="minorHAnsi" w:hAnsiTheme="minorHAnsi" w:cs="Arial"/>
          <w:sz w:val="22"/>
          <w:szCs w:val="20"/>
        </w:rPr>
        <w:t>Obchodn</w:t>
      </w:r>
      <w:r w:rsidR="007A2463">
        <w:rPr>
          <w:rFonts w:asciiTheme="minorHAnsi" w:hAnsiTheme="minorHAnsi" w:cs="Arial"/>
          <w:sz w:val="22"/>
          <w:szCs w:val="20"/>
        </w:rPr>
        <w:t>ý</w:t>
      </w:r>
      <w:r w:rsidRPr="002B30D9">
        <w:rPr>
          <w:rFonts w:asciiTheme="minorHAnsi" w:hAnsiTheme="minorHAnsi" w:cs="Arial"/>
          <w:sz w:val="22"/>
          <w:szCs w:val="20"/>
        </w:rPr>
        <w:t xml:space="preserve"> zákonník</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575628C4" w14:textId="065A1EE0" w:rsidR="00393CA9" w:rsidRPr="00F2390F"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Cs/>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00393CA9">
        <w:rPr>
          <w:rFonts w:asciiTheme="minorHAnsi" w:hAnsiTheme="minorHAnsi" w:cs="Arial"/>
          <w:b/>
          <w:bCs/>
          <w:sz w:val="22"/>
          <w:szCs w:val="20"/>
        </w:rPr>
        <w:t>:</w:t>
      </w:r>
      <w:r w:rsidR="00F2390F">
        <w:rPr>
          <w:rFonts w:asciiTheme="minorHAnsi" w:hAnsiTheme="minorHAnsi" w:cs="Arial"/>
          <w:b/>
          <w:bCs/>
          <w:sz w:val="22"/>
          <w:szCs w:val="20"/>
        </w:rPr>
        <w:t xml:space="preserve"> </w:t>
      </w:r>
      <w:r w:rsidR="006F3EBE" w:rsidRPr="006F3EBE">
        <w:rPr>
          <w:rFonts w:asciiTheme="minorHAnsi" w:hAnsiTheme="minorHAnsi" w:cs="Arial"/>
          <w:b/>
          <w:bCs/>
          <w:sz w:val="22"/>
          <w:szCs w:val="20"/>
        </w:rPr>
        <w:t>Okresný súd Bratislava V</w:t>
      </w:r>
    </w:p>
    <w:p w14:paraId="46BE8CD7" w14:textId="7AE7A9B1"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150C29">
        <w:rPr>
          <w:rFonts w:asciiTheme="minorHAnsi" w:hAnsiTheme="minorHAnsi" w:cs="Arial"/>
          <w:sz w:val="22"/>
          <w:szCs w:val="20"/>
        </w:rPr>
        <w:t>:</w:t>
      </w:r>
      <w:r w:rsidR="00F2390F">
        <w:rPr>
          <w:rFonts w:asciiTheme="minorHAnsi" w:hAnsiTheme="minorHAnsi" w:cs="Arial"/>
          <w:sz w:val="22"/>
          <w:szCs w:val="20"/>
        </w:rPr>
        <w:t xml:space="preserve"> </w:t>
      </w:r>
      <w:r w:rsidR="006F3EBE" w:rsidRPr="006F3EBE">
        <w:rPr>
          <w:rFonts w:asciiTheme="minorHAnsi" w:hAnsiTheme="minorHAnsi" w:cs="Arial"/>
          <w:b/>
          <w:sz w:val="22"/>
          <w:szCs w:val="20"/>
        </w:rPr>
        <w:t xml:space="preserve">JUDr. </w:t>
      </w:r>
      <w:proofErr w:type="spellStart"/>
      <w:r w:rsidR="006F3EBE" w:rsidRPr="006F3EBE">
        <w:rPr>
          <w:rFonts w:asciiTheme="minorHAnsi" w:hAnsiTheme="minorHAnsi" w:cs="Arial"/>
          <w:b/>
          <w:sz w:val="22"/>
          <w:szCs w:val="20"/>
        </w:rPr>
        <w:t>Srogončíkom</w:t>
      </w:r>
      <w:proofErr w:type="spellEnd"/>
      <w:r w:rsidR="006F3EBE" w:rsidRPr="006F3EBE">
        <w:rPr>
          <w:rFonts w:asciiTheme="minorHAnsi" w:hAnsiTheme="minorHAnsi" w:cs="Arial"/>
          <w:b/>
          <w:sz w:val="22"/>
          <w:szCs w:val="20"/>
        </w:rPr>
        <w:t xml:space="preserve"> Dušanom, predsedom súdu</w:t>
      </w:r>
    </w:p>
    <w:p w14:paraId="76B90220" w14:textId="704F5938"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150C29">
        <w:rPr>
          <w:rFonts w:asciiTheme="minorHAnsi" w:hAnsiTheme="minorHAnsi" w:cs="Arial"/>
          <w:sz w:val="22"/>
          <w:szCs w:val="20"/>
        </w:rPr>
        <w:t>:</w:t>
      </w:r>
      <w:r w:rsidR="00F2390F">
        <w:rPr>
          <w:rFonts w:asciiTheme="minorHAnsi" w:hAnsiTheme="minorHAnsi" w:cs="Arial"/>
          <w:sz w:val="22"/>
          <w:szCs w:val="20"/>
        </w:rPr>
        <w:t xml:space="preserve"> </w:t>
      </w:r>
      <w:r w:rsidR="006F3EBE" w:rsidRPr="006F3EBE">
        <w:rPr>
          <w:rFonts w:asciiTheme="minorHAnsi" w:hAnsiTheme="minorHAnsi" w:cs="Arial"/>
          <w:sz w:val="22"/>
          <w:szCs w:val="20"/>
        </w:rPr>
        <w:t>Štátna pokladnica</w:t>
      </w:r>
    </w:p>
    <w:p w14:paraId="32936AA1" w14:textId="406F9689"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150C29">
        <w:rPr>
          <w:rFonts w:asciiTheme="minorHAnsi" w:hAnsiTheme="minorHAnsi" w:cs="Arial"/>
          <w:sz w:val="22"/>
          <w:szCs w:val="20"/>
        </w:rPr>
        <w:t>:</w:t>
      </w:r>
      <w:r w:rsidR="00F2390F">
        <w:rPr>
          <w:rFonts w:asciiTheme="minorHAnsi" w:hAnsiTheme="minorHAnsi" w:cs="Arial"/>
          <w:sz w:val="22"/>
          <w:szCs w:val="20"/>
        </w:rPr>
        <w:t xml:space="preserve"> </w:t>
      </w:r>
      <w:r w:rsidR="006F3EBE" w:rsidRPr="006F3EBE">
        <w:rPr>
          <w:rFonts w:asciiTheme="minorHAnsi" w:hAnsiTheme="minorHAnsi" w:cs="Arial"/>
          <w:sz w:val="22"/>
          <w:szCs w:val="20"/>
        </w:rPr>
        <w:t>SK91 8180 0000 0070  13 1774</w:t>
      </w:r>
    </w:p>
    <w:p w14:paraId="5C6E76A2" w14:textId="4B8C315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150C29">
        <w:rPr>
          <w:rFonts w:asciiTheme="minorHAnsi" w:hAnsiTheme="minorHAnsi" w:cs="Arial"/>
          <w:sz w:val="22"/>
          <w:szCs w:val="20"/>
        </w:rPr>
        <w:t>:</w:t>
      </w:r>
      <w:r w:rsidR="00F2390F">
        <w:rPr>
          <w:rFonts w:asciiTheme="minorHAnsi" w:hAnsiTheme="minorHAnsi" w:cs="Arial"/>
          <w:sz w:val="22"/>
          <w:szCs w:val="20"/>
        </w:rPr>
        <w:t xml:space="preserve"> </w:t>
      </w:r>
      <w:r w:rsidR="006F3EBE" w:rsidRPr="006F3EBE">
        <w:rPr>
          <w:rFonts w:asciiTheme="minorHAnsi" w:hAnsiTheme="minorHAnsi" w:cs="Arial"/>
          <w:sz w:val="22"/>
          <w:szCs w:val="20"/>
        </w:rPr>
        <w:t>00510157</w:t>
      </w:r>
    </w:p>
    <w:p w14:paraId="14C9FE05" w14:textId="0C084C2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150C29">
        <w:rPr>
          <w:rFonts w:asciiTheme="minorHAnsi" w:hAnsiTheme="minorHAnsi" w:cs="Arial"/>
          <w:sz w:val="22"/>
          <w:szCs w:val="20"/>
        </w:rPr>
        <w:t>:</w:t>
      </w:r>
      <w:r w:rsidR="00F2390F">
        <w:rPr>
          <w:rFonts w:asciiTheme="minorHAnsi" w:hAnsiTheme="minorHAnsi" w:cs="Arial"/>
          <w:sz w:val="22"/>
          <w:szCs w:val="20"/>
        </w:rPr>
        <w:t xml:space="preserve"> </w:t>
      </w:r>
      <w:r w:rsidR="006F3EBE" w:rsidRPr="006F3EBE">
        <w:rPr>
          <w:rFonts w:asciiTheme="minorHAnsi" w:hAnsiTheme="minorHAnsi" w:cs="Arial"/>
          <w:sz w:val="22"/>
          <w:szCs w:val="20"/>
        </w:rPr>
        <w:t>2020798978</w:t>
      </w:r>
    </w:p>
    <w:p w14:paraId="56FBE5BE" w14:textId="77777777" w:rsidR="006F3EBE" w:rsidRPr="006F3EBE" w:rsidRDefault="006F3EBE" w:rsidP="006F3EB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6F3EBE">
        <w:rPr>
          <w:rFonts w:asciiTheme="minorHAnsi" w:hAnsiTheme="minorHAnsi" w:cs="Arial"/>
          <w:sz w:val="22"/>
          <w:szCs w:val="20"/>
        </w:rPr>
        <w:t>Splnomocnenec  pre vecné rokovania</w:t>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t xml:space="preserve">: Mgr. Katarína </w:t>
      </w:r>
      <w:proofErr w:type="spellStart"/>
      <w:r w:rsidRPr="006F3EBE">
        <w:rPr>
          <w:rFonts w:asciiTheme="minorHAnsi" w:hAnsiTheme="minorHAnsi" w:cs="Arial"/>
          <w:sz w:val="22"/>
          <w:szCs w:val="20"/>
        </w:rPr>
        <w:t>Guldanová</w:t>
      </w:r>
      <w:proofErr w:type="spellEnd"/>
      <w:r w:rsidRPr="006F3EBE">
        <w:rPr>
          <w:rFonts w:asciiTheme="minorHAnsi" w:hAnsiTheme="minorHAnsi" w:cs="Arial"/>
          <w:sz w:val="22"/>
          <w:szCs w:val="20"/>
        </w:rPr>
        <w:t>, riaditeľka správy súdu</w:t>
      </w:r>
    </w:p>
    <w:p w14:paraId="18A9977F" w14:textId="77777777" w:rsidR="006F3EBE" w:rsidRPr="006F3EBE" w:rsidRDefault="006F3EBE" w:rsidP="006F3EB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6F3EBE">
        <w:rPr>
          <w:rFonts w:asciiTheme="minorHAnsi" w:hAnsiTheme="minorHAnsi" w:cs="Arial"/>
          <w:sz w:val="22"/>
          <w:szCs w:val="20"/>
        </w:rPr>
        <w:t>e-mail</w:t>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t>: katarina.guldanova@justice.sk</w:t>
      </w:r>
    </w:p>
    <w:p w14:paraId="274DAB3C" w14:textId="3D25A513" w:rsidR="00030FEB" w:rsidRPr="002B30D9" w:rsidRDefault="006F3EBE" w:rsidP="006F3EB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6F3EBE">
        <w:rPr>
          <w:rFonts w:asciiTheme="minorHAnsi" w:hAnsiTheme="minorHAnsi" w:cs="Arial"/>
          <w:sz w:val="22"/>
          <w:szCs w:val="20"/>
        </w:rPr>
        <w:t xml:space="preserve">číslo telefónu </w:t>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r>
      <w:r w:rsidRPr="006F3EBE">
        <w:rPr>
          <w:rFonts w:asciiTheme="minorHAnsi" w:hAnsiTheme="minorHAnsi" w:cs="Arial"/>
          <w:sz w:val="22"/>
          <w:szCs w:val="20"/>
        </w:rPr>
        <w:tab/>
        <w:t>: 0288815140</w:t>
      </w: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2B30D9" w:rsidRDefault="00840E84"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1A3D4757" w14:textId="77777777" w:rsidR="002B30D9" w:rsidRDefault="002B30D9"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7B9163C3"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150C29" w:rsidRPr="00150C29">
        <w:rPr>
          <w:rFonts w:asciiTheme="minorHAnsi" w:hAnsiTheme="minorHAnsi" w:cs="Calibri"/>
          <w:b/>
          <w:i/>
          <w:sz w:val="22"/>
          <w:szCs w:val="22"/>
        </w:rPr>
        <w:t>Oprava porúch administratívnej budovy - Okresný súd Bratislava V</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38A4A8CC"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„zmluva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 súťažných podkladoch</w:t>
      </w:r>
      <w:r w:rsidR="007D447A" w:rsidRPr="002B30D9">
        <w:rPr>
          <w:rFonts w:asciiTheme="minorHAnsi" w:hAnsiTheme="minorHAnsi" w:cs="Arial"/>
          <w:sz w:val="22"/>
          <w:szCs w:val="20"/>
        </w:rPr>
        <w:t xml:space="preserve"> a ich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5FFE783C" w14:textId="53A969AD" w:rsidR="00DA77C0" w:rsidRDefault="00030FEB" w:rsidP="00923FAB">
      <w:pPr>
        <w:pStyle w:val="Default"/>
        <w:spacing w:line="276" w:lineRule="auto"/>
        <w:ind w:left="705" w:hanging="705"/>
        <w:jc w:val="both"/>
        <w:rPr>
          <w:sz w:val="22"/>
          <w:szCs w:val="22"/>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DA77C0" w:rsidRPr="002B30D9">
        <w:rPr>
          <w:rFonts w:asciiTheme="minorHAnsi" w:hAnsiTheme="minorHAnsi" w:cs="Arial"/>
          <w:bCs/>
          <w:sz w:val="22"/>
          <w:szCs w:val="22"/>
        </w:rPr>
        <w:t>Rozsah predmetu zákazky je riešený v projektovej dokumentácii „</w:t>
      </w:r>
      <w:r w:rsidR="00923FAB">
        <w:rPr>
          <w:rFonts w:asciiTheme="minorHAnsi" w:hAnsiTheme="minorHAnsi" w:cs="Arial"/>
          <w:bCs/>
          <w:sz w:val="22"/>
          <w:szCs w:val="22"/>
        </w:rPr>
        <w:t xml:space="preserve">Oprava porúch administratívnej budovy Okresný súd Bratislava V., Prokofievova 6 – 12, </w:t>
      </w:r>
      <w:r w:rsidR="00923FAB" w:rsidRPr="00871078">
        <w:rPr>
          <w:sz w:val="22"/>
          <w:szCs w:val="22"/>
        </w:rPr>
        <w:t>852 38 Petržalka</w:t>
      </w:r>
      <w:r w:rsidR="00923FAB">
        <w:rPr>
          <w:sz w:val="22"/>
          <w:szCs w:val="22"/>
        </w:rPr>
        <w:t xml:space="preserve">, ktorú vypracovali </w:t>
      </w:r>
      <w:r w:rsidR="00923FAB" w:rsidRPr="00BB2394">
        <w:rPr>
          <w:sz w:val="22"/>
          <w:szCs w:val="22"/>
        </w:rPr>
        <w:t xml:space="preserve">Ing. Rastislav </w:t>
      </w:r>
      <w:proofErr w:type="spellStart"/>
      <w:r w:rsidR="00923FAB" w:rsidRPr="00BB2394">
        <w:rPr>
          <w:sz w:val="22"/>
          <w:szCs w:val="22"/>
        </w:rPr>
        <w:t>Ingeli</w:t>
      </w:r>
      <w:proofErr w:type="spellEnd"/>
      <w:r w:rsidR="00923FAB" w:rsidRPr="00BB2394">
        <w:rPr>
          <w:sz w:val="22"/>
          <w:szCs w:val="22"/>
        </w:rPr>
        <w:t xml:space="preserve">, PhD. a Ing. Stanislav </w:t>
      </w:r>
      <w:proofErr w:type="spellStart"/>
      <w:r w:rsidR="00923FAB" w:rsidRPr="00BB2394">
        <w:rPr>
          <w:sz w:val="22"/>
          <w:szCs w:val="22"/>
        </w:rPr>
        <w:t>Šutliak</w:t>
      </w:r>
      <w:proofErr w:type="spellEnd"/>
      <w:r w:rsidR="00923FAB" w:rsidRPr="00BB2394">
        <w:rPr>
          <w:sz w:val="22"/>
          <w:szCs w:val="22"/>
        </w:rPr>
        <w:t>, PhD.</w:t>
      </w:r>
    </w:p>
    <w:p w14:paraId="254806AA" w14:textId="331B58FC" w:rsidR="005B445C" w:rsidRPr="00923FAB" w:rsidRDefault="005B445C" w:rsidP="00923FAB">
      <w:pPr>
        <w:pStyle w:val="Default"/>
        <w:spacing w:line="276" w:lineRule="auto"/>
        <w:ind w:left="705" w:hanging="705"/>
        <w:jc w:val="both"/>
        <w:rPr>
          <w:rFonts w:asciiTheme="minorHAnsi" w:hAnsiTheme="minorHAnsi"/>
          <w:color w:val="auto"/>
          <w:sz w:val="22"/>
          <w:szCs w:val="22"/>
        </w:rPr>
      </w:pPr>
      <w:r>
        <w:rPr>
          <w:rFonts w:asciiTheme="minorHAnsi" w:hAnsiTheme="minorHAnsi"/>
          <w:color w:val="auto"/>
          <w:sz w:val="22"/>
          <w:szCs w:val="22"/>
        </w:rPr>
        <w:tab/>
      </w:r>
      <w:r w:rsidRPr="005B445C">
        <w:rPr>
          <w:rFonts w:asciiTheme="minorHAnsi" w:hAnsiTheme="minorHAnsi"/>
          <w:color w:val="auto"/>
          <w:sz w:val="22"/>
          <w:szCs w:val="22"/>
        </w:rPr>
        <w:t>Práce v zmysle projektovej dokumentácie a požiadaviek verejného obstarávateľa, musia byť realizované v súlade so špecifickými podmienkami zákona  č. 50/</w:t>
      </w:r>
      <w:r>
        <w:rPr>
          <w:rFonts w:asciiTheme="minorHAnsi" w:hAnsiTheme="minorHAnsi"/>
          <w:color w:val="auto"/>
          <w:sz w:val="22"/>
          <w:szCs w:val="22"/>
        </w:rPr>
        <w:t>19</w:t>
      </w:r>
      <w:r w:rsidRPr="005B445C">
        <w:rPr>
          <w:rFonts w:asciiTheme="minorHAnsi" w:hAnsiTheme="minorHAnsi"/>
          <w:color w:val="auto"/>
          <w:sz w:val="22"/>
          <w:szCs w:val="22"/>
        </w:rPr>
        <w:t xml:space="preserve">76 Zb. </w:t>
      </w:r>
      <w:r w:rsidR="007A2463" w:rsidRPr="007A2463">
        <w:rPr>
          <w:rFonts w:asciiTheme="minorHAnsi" w:hAnsiTheme="minorHAnsi"/>
          <w:color w:val="auto"/>
          <w:sz w:val="22"/>
          <w:szCs w:val="22"/>
        </w:rPr>
        <w:t>o územnom plánovaní a stavebnom poriadku (stavebný zákon)</w:t>
      </w:r>
      <w:r w:rsidRPr="005B445C">
        <w:rPr>
          <w:rFonts w:asciiTheme="minorHAnsi" w:hAnsiTheme="minorHAnsi"/>
          <w:color w:val="auto"/>
          <w:sz w:val="22"/>
          <w:szCs w:val="22"/>
        </w:rPr>
        <w:t>v platnom znení. Na bezpečnosť a ochranu zdravia pri práci sa vzťahujú špecifické ustanovenia zákona č. 124/2006 Z. z.</w:t>
      </w:r>
      <w:r w:rsidR="007A2463">
        <w:rPr>
          <w:rFonts w:asciiTheme="minorHAnsi" w:hAnsiTheme="minorHAnsi"/>
          <w:color w:val="auto"/>
          <w:sz w:val="22"/>
          <w:szCs w:val="22"/>
        </w:rPr>
        <w:t xml:space="preserve"> </w:t>
      </w:r>
      <w:r w:rsidR="007A2463" w:rsidRPr="007A2463">
        <w:rPr>
          <w:rFonts w:asciiTheme="minorHAnsi" w:hAnsiTheme="minorHAnsi"/>
          <w:color w:val="auto"/>
          <w:sz w:val="22"/>
          <w:szCs w:val="22"/>
        </w:rPr>
        <w:t>o bezpečnosti a ochrane zdravia pri práci a o zmene a doplnení niektorých zákonov</w:t>
      </w:r>
      <w:r w:rsidRPr="005B445C">
        <w:rPr>
          <w:rFonts w:asciiTheme="minorHAnsi" w:hAnsiTheme="minorHAnsi"/>
          <w:color w:val="auto"/>
          <w:sz w:val="22"/>
          <w:szCs w:val="22"/>
        </w:rPr>
        <w:t xml:space="preserve"> v</w:t>
      </w:r>
      <w:r>
        <w:rPr>
          <w:rFonts w:asciiTheme="minorHAnsi" w:hAnsiTheme="minorHAnsi"/>
          <w:color w:val="auto"/>
          <w:sz w:val="22"/>
          <w:szCs w:val="22"/>
        </w:rPr>
        <w:t> platnom znení</w:t>
      </w:r>
      <w:r w:rsidRPr="005B445C">
        <w:rPr>
          <w:rFonts w:asciiTheme="minorHAnsi" w:hAnsiTheme="minorHAnsi"/>
          <w:color w:val="auto"/>
          <w:sz w:val="22"/>
          <w:szCs w:val="22"/>
        </w:rPr>
        <w:t xml:space="preserve">, ďalej je nutné sa riadiť nariadením vlády </w:t>
      </w:r>
      <w:r w:rsidR="007A2463">
        <w:rPr>
          <w:rFonts w:asciiTheme="minorHAnsi" w:hAnsiTheme="minorHAnsi"/>
          <w:color w:val="auto"/>
          <w:sz w:val="22"/>
          <w:szCs w:val="22"/>
        </w:rPr>
        <w:t xml:space="preserve">Slovenskej republiky </w:t>
      </w:r>
      <w:r w:rsidRPr="005B445C">
        <w:rPr>
          <w:rFonts w:asciiTheme="minorHAnsi" w:hAnsiTheme="minorHAnsi"/>
          <w:color w:val="auto"/>
          <w:sz w:val="22"/>
          <w:szCs w:val="22"/>
        </w:rPr>
        <w:t>č. 392/2006 Z. z. o minimálnych bezpečnostných a zdravotných požiadavkách pri používaní pracovných prostriedkov</w:t>
      </w:r>
      <w:r>
        <w:rPr>
          <w:rFonts w:asciiTheme="minorHAnsi" w:hAnsiTheme="minorHAnsi"/>
          <w:color w:val="auto"/>
          <w:sz w:val="22"/>
          <w:szCs w:val="22"/>
        </w:rPr>
        <w:t xml:space="preserve"> v platnom znení</w:t>
      </w:r>
      <w:r w:rsidRPr="005B445C">
        <w:rPr>
          <w:rFonts w:asciiTheme="minorHAnsi" w:hAnsiTheme="minorHAnsi"/>
          <w:color w:val="auto"/>
          <w:sz w:val="22"/>
          <w:szCs w:val="22"/>
        </w:rPr>
        <w:t xml:space="preserve">, nariadením vlády </w:t>
      </w:r>
      <w:r w:rsidR="007A2463">
        <w:rPr>
          <w:rFonts w:asciiTheme="minorHAnsi" w:hAnsiTheme="minorHAnsi"/>
          <w:color w:val="auto"/>
          <w:sz w:val="22"/>
          <w:szCs w:val="22"/>
        </w:rPr>
        <w:t>Slovenskej republiky</w:t>
      </w:r>
      <w:r w:rsidRPr="005B445C">
        <w:rPr>
          <w:rFonts w:asciiTheme="minorHAnsi" w:hAnsiTheme="minorHAnsi"/>
          <w:color w:val="auto"/>
          <w:sz w:val="22"/>
          <w:szCs w:val="22"/>
        </w:rPr>
        <w:t xml:space="preserve"> č. 396/2006</w:t>
      </w:r>
      <w:r>
        <w:rPr>
          <w:rFonts w:asciiTheme="minorHAnsi" w:hAnsiTheme="minorHAnsi"/>
          <w:color w:val="auto"/>
          <w:sz w:val="22"/>
          <w:szCs w:val="22"/>
        </w:rPr>
        <w:t xml:space="preserve"> Z. z.</w:t>
      </w:r>
      <w:r w:rsidRPr="005B445C">
        <w:rPr>
          <w:rFonts w:asciiTheme="minorHAnsi" w:hAnsiTheme="minorHAnsi"/>
          <w:color w:val="auto"/>
          <w:sz w:val="22"/>
          <w:szCs w:val="22"/>
        </w:rPr>
        <w:t xml:space="preserve"> o minimálnych bezpečnostných a zdravotných požiadavkách na stavenisko</w:t>
      </w:r>
      <w:r>
        <w:rPr>
          <w:rFonts w:asciiTheme="minorHAnsi" w:hAnsiTheme="minorHAnsi"/>
          <w:color w:val="auto"/>
          <w:sz w:val="22"/>
          <w:szCs w:val="22"/>
        </w:rPr>
        <w:t xml:space="preserve"> v platnom znen</w:t>
      </w:r>
      <w:r w:rsidR="007A2463">
        <w:rPr>
          <w:rFonts w:asciiTheme="minorHAnsi" w:hAnsiTheme="minorHAnsi"/>
          <w:color w:val="auto"/>
          <w:sz w:val="22"/>
          <w:szCs w:val="22"/>
        </w:rPr>
        <w:t>í</w:t>
      </w:r>
      <w:r w:rsidRPr="005B445C">
        <w:rPr>
          <w:rFonts w:asciiTheme="minorHAnsi" w:hAnsiTheme="minorHAnsi"/>
          <w:color w:val="auto"/>
          <w:sz w:val="22"/>
          <w:szCs w:val="22"/>
        </w:rPr>
        <w:t xml:space="preserve">. Nutné je dodržať i vyhlášku </w:t>
      </w:r>
      <w:r w:rsidR="007A2463" w:rsidRPr="007A2463">
        <w:rPr>
          <w:rFonts w:asciiTheme="minorHAnsi" w:hAnsiTheme="minorHAnsi"/>
          <w:color w:val="auto"/>
          <w:sz w:val="22"/>
          <w:szCs w:val="22"/>
        </w:rPr>
        <w:t>Ministerstva životného prostredia Slovenskej republiky</w:t>
      </w:r>
      <w:r w:rsidRPr="005B445C">
        <w:rPr>
          <w:rFonts w:asciiTheme="minorHAnsi" w:hAnsiTheme="minorHAnsi"/>
          <w:color w:val="auto"/>
          <w:sz w:val="22"/>
          <w:szCs w:val="22"/>
        </w:rPr>
        <w:t xml:space="preserve"> č. 453/2000 Z. z.</w:t>
      </w:r>
      <w:r w:rsidR="007A2463">
        <w:rPr>
          <w:rFonts w:asciiTheme="minorHAnsi" w:hAnsiTheme="minorHAnsi"/>
          <w:color w:val="auto"/>
          <w:sz w:val="22"/>
          <w:szCs w:val="22"/>
        </w:rPr>
        <w:t xml:space="preserve">, </w:t>
      </w:r>
      <w:r w:rsidR="007A2463" w:rsidRPr="007A2463">
        <w:rPr>
          <w:rFonts w:asciiTheme="minorHAnsi" w:hAnsiTheme="minorHAnsi"/>
          <w:color w:val="auto"/>
          <w:sz w:val="22"/>
          <w:szCs w:val="22"/>
        </w:rPr>
        <w:t>ktorou sa vykonávajú niektoré ustanovenia stavebného zákona</w:t>
      </w:r>
      <w:r>
        <w:rPr>
          <w:rFonts w:asciiTheme="minorHAnsi" w:hAnsiTheme="minorHAnsi"/>
          <w:color w:val="auto"/>
          <w:sz w:val="22"/>
          <w:szCs w:val="22"/>
        </w:rPr>
        <w:t xml:space="preserve"> v platnom znení</w:t>
      </w:r>
      <w:r w:rsidRPr="005B445C">
        <w:rPr>
          <w:rFonts w:asciiTheme="minorHAnsi" w:hAnsiTheme="minorHAnsi"/>
          <w:color w:val="auto"/>
          <w:sz w:val="22"/>
          <w:szCs w:val="22"/>
        </w:rPr>
        <w:t xml:space="preserve">, </w:t>
      </w:r>
      <w:r w:rsidR="007A2463">
        <w:rPr>
          <w:rFonts w:asciiTheme="minorHAnsi" w:hAnsiTheme="minorHAnsi"/>
          <w:color w:val="auto"/>
          <w:sz w:val="22"/>
          <w:szCs w:val="22"/>
        </w:rPr>
        <w:t xml:space="preserve">vyhlášku </w:t>
      </w:r>
      <w:r w:rsidR="007A2463" w:rsidRPr="007A2463">
        <w:rPr>
          <w:rFonts w:asciiTheme="minorHAnsi" w:hAnsiTheme="minorHAnsi"/>
          <w:color w:val="auto"/>
          <w:sz w:val="22"/>
          <w:szCs w:val="22"/>
        </w:rPr>
        <w:t>Ministerstva životného prostredia Slovenskej republiky</w:t>
      </w:r>
      <w:r w:rsidR="007A2463">
        <w:rPr>
          <w:rFonts w:asciiTheme="minorHAnsi" w:hAnsiTheme="minorHAnsi"/>
          <w:color w:val="auto"/>
          <w:sz w:val="22"/>
          <w:szCs w:val="22"/>
        </w:rPr>
        <w:t xml:space="preserve"> </w:t>
      </w:r>
      <w:r w:rsidRPr="005B445C">
        <w:rPr>
          <w:rFonts w:asciiTheme="minorHAnsi" w:hAnsiTheme="minorHAnsi"/>
          <w:color w:val="auto"/>
          <w:sz w:val="22"/>
          <w:szCs w:val="22"/>
        </w:rPr>
        <w:t>č. 532/2002 Z. z.</w:t>
      </w:r>
      <w:r>
        <w:rPr>
          <w:rFonts w:asciiTheme="minorHAnsi" w:hAnsiTheme="minorHAnsi"/>
          <w:color w:val="auto"/>
          <w:sz w:val="22"/>
          <w:szCs w:val="22"/>
        </w:rPr>
        <w:t xml:space="preserve"> </w:t>
      </w:r>
      <w:r w:rsidR="007A2463" w:rsidRPr="007A2463">
        <w:rPr>
          <w:rFonts w:asciiTheme="minorHAnsi" w:hAnsiTheme="minorHAnsi"/>
          <w:color w:val="auto"/>
          <w:sz w:val="22"/>
          <w:szCs w:val="22"/>
        </w:rPr>
        <w:t xml:space="preserve">ktorou sa ustanovujú podrobnosti o všeobecných technických požiadavkách na výstavbu a o všeobecných technických požiadavkách na stavby užívané osobami s obmedzenou schopnosťou pohybu a orientácie </w:t>
      </w:r>
      <w:r>
        <w:rPr>
          <w:rFonts w:asciiTheme="minorHAnsi" w:hAnsiTheme="minorHAnsi"/>
          <w:color w:val="auto"/>
          <w:sz w:val="22"/>
          <w:szCs w:val="22"/>
        </w:rPr>
        <w:t>v platnom znen</w:t>
      </w:r>
      <w:r w:rsidR="007A2463">
        <w:rPr>
          <w:rFonts w:asciiTheme="minorHAnsi" w:hAnsiTheme="minorHAnsi"/>
          <w:color w:val="auto"/>
          <w:sz w:val="22"/>
          <w:szCs w:val="22"/>
        </w:rPr>
        <w:t>í</w:t>
      </w:r>
      <w:r w:rsidRPr="005B445C">
        <w:rPr>
          <w:rFonts w:asciiTheme="minorHAnsi" w:hAnsiTheme="minorHAnsi"/>
          <w:color w:val="auto"/>
          <w:sz w:val="22"/>
          <w:szCs w:val="22"/>
        </w:rPr>
        <w:t xml:space="preserve"> a ustanovenia zákona č. 254/1998 Z.</w:t>
      </w:r>
      <w:r w:rsidR="007A2463">
        <w:rPr>
          <w:rFonts w:asciiTheme="minorHAnsi" w:hAnsiTheme="minorHAnsi"/>
          <w:color w:val="auto"/>
          <w:sz w:val="22"/>
          <w:szCs w:val="22"/>
        </w:rPr>
        <w:t xml:space="preserve"> </w:t>
      </w:r>
      <w:r w:rsidRPr="005B445C">
        <w:rPr>
          <w:rFonts w:asciiTheme="minorHAnsi" w:hAnsiTheme="minorHAnsi"/>
          <w:color w:val="auto"/>
          <w:sz w:val="22"/>
          <w:szCs w:val="22"/>
        </w:rPr>
        <w:t>z.</w:t>
      </w:r>
      <w:r w:rsidR="007A2463">
        <w:rPr>
          <w:rFonts w:asciiTheme="minorHAnsi" w:hAnsiTheme="minorHAnsi"/>
          <w:color w:val="auto"/>
          <w:sz w:val="22"/>
          <w:szCs w:val="22"/>
        </w:rPr>
        <w:t xml:space="preserve"> o verejných prácach</w:t>
      </w:r>
      <w:r>
        <w:rPr>
          <w:rFonts w:asciiTheme="minorHAnsi" w:hAnsiTheme="minorHAnsi"/>
          <w:color w:val="auto"/>
          <w:sz w:val="22"/>
          <w:szCs w:val="22"/>
        </w:rPr>
        <w:t xml:space="preserve"> v platnom znení.</w:t>
      </w:r>
      <w:r w:rsidRPr="005B445C">
        <w:rPr>
          <w:rFonts w:asciiTheme="minorHAnsi" w:hAnsiTheme="minorHAnsi"/>
          <w:color w:val="auto"/>
          <w:sz w:val="22"/>
          <w:szCs w:val="22"/>
        </w:rPr>
        <w:tab/>
      </w:r>
    </w:p>
    <w:p w14:paraId="1FB99BA6" w14:textId="6057BB72"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18554467" w14:textId="58581324" w:rsidR="002B30D9" w:rsidRPr="002B30D9" w:rsidRDefault="002B30D9" w:rsidP="00032133">
      <w:pPr>
        <w:spacing w:line="276" w:lineRule="auto"/>
        <w:jc w:val="both"/>
        <w:rPr>
          <w:rFonts w:asciiTheme="minorHAnsi" w:hAnsiTheme="minorHAnsi" w:cs="Arial"/>
          <w:b/>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čl.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26F73153"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1113EA">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5433F8A0"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 xml:space="preserve">správu o vykonaní prác s prípadným opisom vykonaných zmien a odchýlok od </w:t>
      </w:r>
      <w:r w:rsidR="00443617">
        <w:rPr>
          <w:rFonts w:asciiTheme="minorHAnsi" w:hAnsiTheme="minorHAnsi" w:cs="Arial"/>
          <w:snapToGrid w:val="0"/>
          <w:sz w:val="22"/>
          <w:szCs w:val="20"/>
        </w:rPr>
        <w:t xml:space="preserve">projektovej </w:t>
      </w:r>
      <w:r w:rsidRPr="002B30D9">
        <w:rPr>
          <w:rFonts w:asciiTheme="minorHAnsi" w:hAnsiTheme="minorHAnsi" w:cs="Arial"/>
          <w:snapToGrid w:val="0"/>
          <w:sz w:val="22"/>
          <w:szCs w:val="20"/>
        </w:rPr>
        <w:t>dokumentácie,</w:t>
      </w:r>
    </w:p>
    <w:p w14:paraId="1CA6014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 projekt skutočného vyhotovenia,</w:t>
      </w:r>
    </w:p>
    <w:p w14:paraId="278C74B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4F02BD1F"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 xml:space="preserve">Z. z. </w:t>
      </w:r>
      <w:r w:rsidR="007A2463">
        <w:rPr>
          <w:rFonts w:asciiTheme="minorHAnsi" w:hAnsiTheme="minorHAnsi" w:cs="Arial"/>
          <w:snapToGrid w:val="0"/>
          <w:sz w:val="22"/>
          <w:szCs w:val="20"/>
        </w:rPr>
        <w:t xml:space="preserve">o verejných prácach </w:t>
      </w:r>
      <w:r w:rsidR="00030FEB" w:rsidRPr="002B30D9">
        <w:rPr>
          <w:rFonts w:asciiTheme="minorHAnsi" w:hAnsiTheme="minorHAnsi" w:cs="Arial"/>
          <w:snapToGrid w:val="0"/>
          <w:sz w:val="22"/>
          <w:szCs w:val="20"/>
        </w:rPr>
        <w:t>s potvrdením o vykonaných skúškach a kontrolách,</w:t>
      </w:r>
    </w:p>
    <w:p w14:paraId="272131A7" w14:textId="3C559488" w:rsidR="00030FEB" w:rsidRPr="002B30D9"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doklady o preukázaní zhody</w:t>
      </w:r>
      <w:r w:rsidR="005E432F" w:rsidRPr="002B30D9">
        <w:rPr>
          <w:rFonts w:asciiTheme="minorHAnsi" w:hAnsiTheme="minorHAnsi"/>
        </w:rPr>
        <w:t xml:space="preserve"> </w:t>
      </w:r>
      <w:r w:rsidR="005E432F" w:rsidRPr="001113EA">
        <w:rPr>
          <w:rFonts w:asciiTheme="minorHAnsi" w:hAnsiTheme="minorHAnsi" w:cs="Arial"/>
          <w:sz w:val="22"/>
          <w:szCs w:val="22"/>
        </w:rPr>
        <w:t>s deklarovanými alebo vyžadovanými normami</w:t>
      </w:r>
      <w:r w:rsidR="00030FEB" w:rsidRPr="002B30D9">
        <w:rPr>
          <w:rFonts w:asciiTheme="minorHAnsi" w:hAnsiTheme="minorHAnsi" w:cs="Arial"/>
          <w:snapToGrid w:val="0"/>
          <w:sz w:val="22"/>
          <w:szCs w:val="20"/>
        </w:rPr>
        <w:t xml:space="preserve">, atesty, certifikáty použitých výrobkov na zhotovenom </w:t>
      </w:r>
      <w:r w:rsidR="00BB07D7"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iele,</w:t>
      </w:r>
    </w:p>
    <w:p w14:paraId="3F7AA99C" w14:textId="4F50FFB3"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potvrdenie správcu skládky </w:t>
      </w:r>
      <w:r w:rsidR="001E1A73" w:rsidRPr="002B30D9">
        <w:rPr>
          <w:rFonts w:asciiTheme="minorHAnsi" w:hAnsiTheme="minorHAnsi" w:cs="Arial"/>
          <w:snapToGrid w:val="0"/>
          <w:sz w:val="22"/>
          <w:szCs w:val="20"/>
        </w:rPr>
        <w:t xml:space="preserve">o prijatí stavebných odpadov </w:t>
      </w:r>
      <w:r w:rsidR="00030FEB" w:rsidRPr="002B30D9">
        <w:rPr>
          <w:rFonts w:asciiTheme="minorHAnsi" w:hAnsiTheme="minorHAnsi" w:cs="Arial"/>
          <w:snapToGrid w:val="0"/>
          <w:sz w:val="22"/>
          <w:szCs w:val="20"/>
        </w:rPr>
        <w:t>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lastRenderedPageBreak/>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616CD410"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w:t>
      </w:r>
      <w:r w:rsidR="007A2463">
        <w:rPr>
          <w:rFonts w:asciiTheme="minorHAnsi" w:hAnsiTheme="minorHAnsi" w:cs="Arial"/>
          <w:snapToGrid w:val="0"/>
          <w:sz w:val="22"/>
          <w:szCs w:val="20"/>
        </w:rPr>
        <w:t xml:space="preserve"> o verejných prácach</w:t>
      </w:r>
      <w:r w:rsidR="00030FEB" w:rsidRPr="002B30D9">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74F07738" w14:textId="26E801BA" w:rsidR="0046778A" w:rsidRPr="002B30D9"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46778A" w:rsidRPr="002B30D9">
        <w:rPr>
          <w:rFonts w:asciiTheme="minorHAnsi" w:hAnsiTheme="minorHAnsi" w:cs="Arial"/>
          <w:snapToGrid w:val="0"/>
          <w:sz w:val="22"/>
          <w:szCs w:val="20"/>
        </w:rPr>
        <w:t>POV – plán organizácie výstavby</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77777777" w:rsidR="006E3A78" w:rsidRPr="002B30D9" w:rsidRDefault="006E3A78" w:rsidP="001E6B4D">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b/>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4D20044A"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o cenách v</w:t>
      </w:r>
      <w:r w:rsidR="007A2463">
        <w:rPr>
          <w:rFonts w:asciiTheme="minorHAnsi" w:hAnsiTheme="minorHAnsi" w:cs="Arial"/>
          <w:sz w:val="22"/>
          <w:szCs w:val="20"/>
        </w:rPr>
        <w:t xml:space="preserve"> platnom znení </w:t>
      </w:r>
      <w:r w:rsidR="00A73983" w:rsidRPr="002B30D9">
        <w:rPr>
          <w:rFonts w:asciiTheme="minorHAnsi" w:hAnsiTheme="minorHAnsi" w:cs="Arial"/>
          <w:sz w:val="22"/>
          <w:szCs w:val="20"/>
        </w:rPr>
        <w:t>nasledovne</w:t>
      </w:r>
      <w:r w:rsidR="008C6609" w:rsidRPr="002B30D9">
        <w:rPr>
          <w:rFonts w:asciiTheme="minorHAnsi" w:hAnsiTheme="minorHAnsi" w:cs="Arial"/>
          <w:sz w:val="22"/>
          <w:szCs w:val="20"/>
        </w:rPr>
        <w:t>:</w:t>
      </w:r>
    </w:p>
    <w:p w14:paraId="36449FE2" w14:textId="77777777"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Cena Diela 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48A4E88" w14:textId="77777777" w:rsidR="00150FE7" w:rsidRPr="002B30D9"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604C21" w:rsidRPr="002B30D9">
        <w:rPr>
          <w:rFonts w:asciiTheme="minorHAnsi" w:hAnsiTheme="minorHAnsi" w:cs="Arial"/>
          <w:sz w:val="22"/>
          <w:szCs w:val="20"/>
        </w:rPr>
        <w:t>D</w:t>
      </w:r>
      <w:r w:rsidRPr="002B30D9">
        <w:rPr>
          <w:rFonts w:asciiTheme="minorHAnsi" w:hAnsiTheme="minorHAnsi" w:cs="Arial"/>
          <w:sz w:val="22"/>
          <w:szCs w:val="20"/>
        </w:rPr>
        <w:t>iela</w:t>
      </w:r>
    </w:p>
    <w:tbl>
      <w:tblPr>
        <w:tblW w:w="8930" w:type="dxa"/>
        <w:tblInd w:w="706" w:type="dxa"/>
        <w:tblLayout w:type="fixed"/>
        <w:tblLook w:val="0000" w:firstRow="0" w:lastRow="0" w:firstColumn="0" w:lastColumn="0" w:noHBand="0" w:noVBand="0"/>
      </w:tblPr>
      <w:tblGrid>
        <w:gridCol w:w="7088"/>
        <w:gridCol w:w="1842"/>
      </w:tblGrid>
      <w:tr w:rsidR="00150FE7" w:rsidRPr="00150FE7" w14:paraId="79CC31A5" w14:textId="77777777" w:rsidTr="00150FE7">
        <w:trPr>
          <w:trHeight w:val="397"/>
        </w:trPr>
        <w:tc>
          <w:tcPr>
            <w:tcW w:w="7088" w:type="dxa"/>
            <w:tcBorders>
              <w:top w:val="double" w:sz="1" w:space="0" w:color="000000"/>
              <w:left w:val="double" w:sz="1" w:space="0" w:color="000000"/>
              <w:bottom w:val="single" w:sz="4" w:space="0" w:color="000000"/>
            </w:tcBorders>
            <w:shd w:val="clear" w:color="auto" w:fill="auto"/>
            <w:vAlign w:val="center"/>
          </w:tcPr>
          <w:p w14:paraId="08F386C2" w14:textId="77777777" w:rsidR="00150FE7" w:rsidRPr="00150FE7" w:rsidRDefault="00150FE7" w:rsidP="003A7251">
            <w:pPr>
              <w:widowControl w:val="0"/>
              <w:tabs>
                <w:tab w:val="left" w:pos="2304"/>
                <w:tab w:val="left" w:pos="3456"/>
                <w:tab w:val="left" w:pos="4608"/>
                <w:tab w:val="left" w:pos="5760"/>
                <w:tab w:val="left" w:pos="6912"/>
                <w:tab w:val="left" w:pos="8064"/>
              </w:tabs>
              <w:ind w:right="23"/>
              <w:rPr>
                <w:rFonts w:asciiTheme="minorHAnsi" w:hAnsiTheme="minorHAnsi" w:cs="Arial"/>
                <w:b/>
                <w:sz w:val="22"/>
                <w:szCs w:val="22"/>
              </w:rPr>
            </w:pPr>
          </w:p>
        </w:tc>
        <w:tc>
          <w:tcPr>
            <w:tcW w:w="184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018581AB" w14:textId="77777777" w:rsidR="00150FE7" w:rsidRPr="00150FE7"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150FE7">
              <w:rPr>
                <w:rFonts w:asciiTheme="minorHAnsi" w:hAnsiTheme="minorHAnsi" w:cs="Arial"/>
                <w:b/>
                <w:sz w:val="22"/>
                <w:szCs w:val="22"/>
              </w:rPr>
              <w:t>Cena bez DPH v €</w:t>
            </w:r>
          </w:p>
        </w:tc>
      </w:tr>
      <w:tr w:rsidR="00150FE7" w:rsidRPr="00150FE7" w14:paraId="2723C583" w14:textId="77777777" w:rsidTr="00150FE7">
        <w:trPr>
          <w:trHeight w:val="413"/>
        </w:trPr>
        <w:tc>
          <w:tcPr>
            <w:tcW w:w="7088" w:type="dxa"/>
            <w:tcBorders>
              <w:top w:val="single" w:sz="4" w:space="0" w:color="000000"/>
              <w:left w:val="double" w:sz="1" w:space="0" w:color="000000"/>
              <w:bottom w:val="single" w:sz="4" w:space="0" w:color="000000"/>
            </w:tcBorders>
            <w:shd w:val="clear" w:color="auto" w:fill="auto"/>
            <w:vAlign w:val="center"/>
          </w:tcPr>
          <w:p w14:paraId="29996D72" w14:textId="77777777" w:rsidR="00150FE7" w:rsidRPr="005B445C"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5B445C">
              <w:rPr>
                <w:rFonts w:asciiTheme="minorHAnsi" w:hAnsiTheme="minorHAnsi" w:cs="Arial"/>
                <w:sz w:val="22"/>
                <w:szCs w:val="22"/>
              </w:rPr>
              <w:t xml:space="preserve">OBNOVA ČASŤ 1. STRECHA , SVETLÍK+ ODKVAPOVÝ SYSTÉM, BLOK A </w:t>
            </w:r>
            <w:proofErr w:type="spellStart"/>
            <w:r w:rsidRPr="005B445C">
              <w:rPr>
                <w:rFonts w:asciiTheme="minorHAnsi" w:hAnsiTheme="minorHAnsi" w:cs="Arial"/>
                <w:sz w:val="22"/>
                <w:szCs w:val="22"/>
              </w:rPr>
              <w:t>a</w:t>
            </w:r>
            <w:proofErr w:type="spellEnd"/>
            <w:r w:rsidRPr="005B445C">
              <w:rPr>
                <w:rFonts w:asciiTheme="minorHAnsi" w:hAnsiTheme="minorHAnsi" w:cs="Arial"/>
                <w:sz w:val="22"/>
                <w:szCs w:val="22"/>
              </w:rPr>
              <w:t xml:space="preserve"> C</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E088002"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5BA1282C" w14:textId="77777777" w:rsidTr="00150FE7">
        <w:trPr>
          <w:trHeight w:val="420"/>
        </w:trPr>
        <w:tc>
          <w:tcPr>
            <w:tcW w:w="7088" w:type="dxa"/>
            <w:tcBorders>
              <w:top w:val="single" w:sz="4" w:space="0" w:color="000000"/>
              <w:left w:val="double" w:sz="1" w:space="0" w:color="000000"/>
              <w:bottom w:val="single" w:sz="4" w:space="0" w:color="000000"/>
            </w:tcBorders>
            <w:shd w:val="clear" w:color="auto" w:fill="auto"/>
            <w:vAlign w:val="center"/>
          </w:tcPr>
          <w:p w14:paraId="225D04F0" w14:textId="77777777" w:rsidR="00150FE7" w:rsidRPr="005B445C" w:rsidRDefault="00150FE7" w:rsidP="003A7251">
            <w:pPr>
              <w:autoSpaceDE w:val="0"/>
              <w:autoSpaceDN w:val="0"/>
              <w:adjustRightInd w:val="0"/>
              <w:jc w:val="center"/>
              <w:rPr>
                <w:rFonts w:asciiTheme="minorHAnsi" w:hAnsiTheme="minorHAnsi" w:cs="Arial"/>
                <w:sz w:val="22"/>
                <w:szCs w:val="22"/>
              </w:rPr>
            </w:pPr>
            <w:r w:rsidRPr="005B445C">
              <w:rPr>
                <w:rFonts w:asciiTheme="minorHAnsi" w:hAnsiTheme="minorHAnsi" w:cs="Arial"/>
                <w:sz w:val="22"/>
                <w:szCs w:val="22"/>
              </w:rPr>
              <w:t>OBNOVA ČASŤ 2. STRECHA BLOK B</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5933690"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1B731C33" w14:textId="77777777" w:rsidTr="00150FE7">
        <w:trPr>
          <w:trHeight w:val="412"/>
        </w:trPr>
        <w:tc>
          <w:tcPr>
            <w:tcW w:w="7088" w:type="dxa"/>
            <w:tcBorders>
              <w:top w:val="single" w:sz="4" w:space="0" w:color="000000"/>
              <w:left w:val="double" w:sz="1" w:space="0" w:color="000000"/>
              <w:bottom w:val="single" w:sz="4" w:space="0" w:color="000000"/>
            </w:tcBorders>
            <w:shd w:val="clear" w:color="auto" w:fill="auto"/>
            <w:vAlign w:val="center"/>
          </w:tcPr>
          <w:p w14:paraId="508F1579" w14:textId="77777777" w:rsidR="00150FE7" w:rsidRPr="005B445C" w:rsidRDefault="00150FE7" w:rsidP="003A7251">
            <w:pPr>
              <w:autoSpaceDE w:val="0"/>
              <w:autoSpaceDN w:val="0"/>
              <w:adjustRightInd w:val="0"/>
              <w:jc w:val="center"/>
              <w:rPr>
                <w:rFonts w:asciiTheme="minorHAnsi" w:hAnsiTheme="minorHAnsi" w:cs="Arial"/>
                <w:sz w:val="22"/>
                <w:szCs w:val="22"/>
              </w:rPr>
            </w:pPr>
            <w:r w:rsidRPr="005B445C">
              <w:rPr>
                <w:rFonts w:asciiTheme="minorHAnsi" w:hAnsiTheme="minorHAnsi" w:cs="Arial"/>
                <w:sz w:val="22"/>
                <w:szCs w:val="22"/>
              </w:rPr>
              <w:t xml:space="preserve">OBNOVA ČASŤ 3. PODHĽAD VSTUPU BLOK A </w:t>
            </w:r>
            <w:proofErr w:type="spellStart"/>
            <w:r w:rsidRPr="005B445C">
              <w:rPr>
                <w:rFonts w:asciiTheme="minorHAnsi" w:hAnsiTheme="minorHAnsi" w:cs="Arial"/>
                <w:sz w:val="22"/>
                <w:szCs w:val="22"/>
              </w:rPr>
              <w:t>a</w:t>
            </w:r>
            <w:proofErr w:type="spellEnd"/>
            <w:r w:rsidRPr="005B445C">
              <w:rPr>
                <w:rFonts w:asciiTheme="minorHAnsi" w:hAnsiTheme="minorHAnsi" w:cs="Arial"/>
                <w:sz w:val="22"/>
                <w:szCs w:val="22"/>
              </w:rPr>
              <w:t xml:space="preserve"> C</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C37959B"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2D00A1D3" w14:textId="77777777" w:rsidTr="00150FE7">
        <w:trPr>
          <w:trHeight w:val="377"/>
        </w:trPr>
        <w:tc>
          <w:tcPr>
            <w:tcW w:w="7088" w:type="dxa"/>
            <w:tcBorders>
              <w:top w:val="single" w:sz="4" w:space="0" w:color="000000"/>
              <w:left w:val="double" w:sz="1" w:space="0" w:color="000000"/>
              <w:bottom w:val="single" w:sz="4" w:space="0" w:color="000000"/>
            </w:tcBorders>
            <w:shd w:val="clear" w:color="auto" w:fill="auto"/>
            <w:vAlign w:val="center"/>
          </w:tcPr>
          <w:p w14:paraId="2A0D8F8B" w14:textId="77777777" w:rsidR="00150FE7" w:rsidRPr="005B445C"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5B445C">
              <w:rPr>
                <w:rFonts w:asciiTheme="minorHAnsi" w:hAnsiTheme="minorHAnsi" w:cs="Arial"/>
                <w:sz w:val="22"/>
                <w:szCs w:val="22"/>
              </w:rPr>
              <w:t>OBNOVA ČASŤ 4. OBNOVA ČELNEJ FASÁDY - JV</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548981E"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40022586" w14:textId="77777777" w:rsidTr="00150FE7">
        <w:trPr>
          <w:trHeight w:val="411"/>
        </w:trPr>
        <w:tc>
          <w:tcPr>
            <w:tcW w:w="7088" w:type="dxa"/>
            <w:tcBorders>
              <w:top w:val="single" w:sz="4" w:space="0" w:color="000000"/>
              <w:left w:val="double" w:sz="1" w:space="0" w:color="000000"/>
              <w:bottom w:val="single" w:sz="4" w:space="0" w:color="000000"/>
            </w:tcBorders>
            <w:shd w:val="clear" w:color="auto" w:fill="auto"/>
            <w:vAlign w:val="center"/>
          </w:tcPr>
          <w:p w14:paraId="0C4CD6D9" w14:textId="77777777" w:rsidR="00150FE7" w:rsidRPr="005B445C"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5B445C">
              <w:rPr>
                <w:rFonts w:asciiTheme="minorHAnsi" w:hAnsiTheme="minorHAnsi" w:cs="Arial"/>
                <w:sz w:val="22"/>
                <w:szCs w:val="22"/>
              </w:rPr>
              <w:t>OBNOVA ČASŤ 5. OBNOVA FASÁDY JZ, blok C</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ADB0956"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7326DDEA" w14:textId="77777777" w:rsidTr="00150FE7">
        <w:trPr>
          <w:trHeight w:val="417"/>
        </w:trPr>
        <w:tc>
          <w:tcPr>
            <w:tcW w:w="7088" w:type="dxa"/>
            <w:tcBorders>
              <w:top w:val="single" w:sz="4" w:space="0" w:color="000000"/>
              <w:left w:val="double" w:sz="1" w:space="0" w:color="000000"/>
              <w:bottom w:val="single" w:sz="4" w:space="0" w:color="000000"/>
            </w:tcBorders>
            <w:shd w:val="clear" w:color="auto" w:fill="auto"/>
            <w:vAlign w:val="center"/>
          </w:tcPr>
          <w:p w14:paraId="2D665422" w14:textId="77777777" w:rsidR="00150FE7" w:rsidRPr="005B445C"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5B445C">
              <w:rPr>
                <w:rFonts w:asciiTheme="minorHAnsi" w:hAnsiTheme="minorHAnsi" w:cs="Arial"/>
                <w:sz w:val="22"/>
                <w:szCs w:val="22"/>
              </w:rPr>
              <w:t xml:space="preserve">OBNOVA ČASŤ 6. OBNOVA ZADNEJ FASÁDY SZ , BLOK A </w:t>
            </w:r>
            <w:proofErr w:type="spellStart"/>
            <w:r w:rsidRPr="005B445C">
              <w:rPr>
                <w:rFonts w:asciiTheme="minorHAnsi" w:hAnsiTheme="minorHAnsi" w:cs="Arial"/>
                <w:sz w:val="22"/>
                <w:szCs w:val="22"/>
              </w:rPr>
              <w:t>a</w:t>
            </w:r>
            <w:proofErr w:type="spellEnd"/>
            <w:r w:rsidRPr="005B445C">
              <w:rPr>
                <w:rFonts w:asciiTheme="minorHAnsi" w:hAnsiTheme="minorHAnsi" w:cs="Arial"/>
                <w:sz w:val="22"/>
                <w:szCs w:val="22"/>
              </w:rPr>
              <w:t xml:space="preserve"> C</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9B656A5"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47F6555B" w14:textId="77777777" w:rsidTr="00150FE7">
        <w:trPr>
          <w:trHeight w:val="423"/>
        </w:trPr>
        <w:tc>
          <w:tcPr>
            <w:tcW w:w="7088" w:type="dxa"/>
            <w:tcBorders>
              <w:top w:val="single" w:sz="4" w:space="0" w:color="000000"/>
              <w:left w:val="double" w:sz="1" w:space="0" w:color="000000"/>
              <w:bottom w:val="single" w:sz="4" w:space="0" w:color="000000"/>
            </w:tcBorders>
            <w:shd w:val="clear" w:color="auto" w:fill="auto"/>
            <w:vAlign w:val="center"/>
          </w:tcPr>
          <w:p w14:paraId="351C6261" w14:textId="77777777" w:rsidR="00150FE7" w:rsidRPr="005B445C"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5B445C">
              <w:rPr>
                <w:rFonts w:asciiTheme="minorHAnsi" w:hAnsiTheme="minorHAnsi" w:cs="Arial"/>
                <w:sz w:val="22"/>
                <w:szCs w:val="22"/>
              </w:rPr>
              <w:t>OBNOVA ČASŤ 7. OBNOVA FASÁDY SV</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CF6ED32"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35199DCD" w14:textId="77777777" w:rsidTr="00150FE7">
        <w:trPr>
          <w:trHeight w:val="415"/>
        </w:trPr>
        <w:tc>
          <w:tcPr>
            <w:tcW w:w="7088" w:type="dxa"/>
            <w:tcBorders>
              <w:top w:val="single" w:sz="4" w:space="0" w:color="000000"/>
              <w:left w:val="double" w:sz="1" w:space="0" w:color="000000"/>
              <w:bottom w:val="single" w:sz="4" w:space="0" w:color="000000"/>
            </w:tcBorders>
            <w:shd w:val="clear" w:color="auto" w:fill="auto"/>
            <w:vAlign w:val="center"/>
          </w:tcPr>
          <w:p w14:paraId="503554C1" w14:textId="77777777" w:rsidR="00150FE7" w:rsidRPr="005B445C"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5B445C">
              <w:rPr>
                <w:rFonts w:asciiTheme="minorHAnsi" w:hAnsiTheme="minorHAnsi" w:cs="Arial"/>
                <w:sz w:val="22"/>
                <w:szCs w:val="22"/>
              </w:rPr>
              <w:t>OBNOVA ČASŤ 8. OBNOVA FASÁDY BLOKU B</w:t>
            </w: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9016202"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150FE7" w:rsidRPr="00150FE7" w14:paraId="0750E85A" w14:textId="77777777" w:rsidTr="00150FE7">
        <w:trPr>
          <w:trHeight w:val="486"/>
        </w:trPr>
        <w:tc>
          <w:tcPr>
            <w:tcW w:w="7088" w:type="dxa"/>
            <w:tcBorders>
              <w:top w:val="double" w:sz="2" w:space="0" w:color="000000"/>
              <w:left w:val="double" w:sz="2" w:space="0" w:color="000000"/>
              <w:bottom w:val="double" w:sz="2" w:space="0" w:color="000000"/>
            </w:tcBorders>
            <w:shd w:val="clear" w:color="auto" w:fill="auto"/>
            <w:vAlign w:val="center"/>
          </w:tcPr>
          <w:p w14:paraId="32C7885B" w14:textId="77777777" w:rsidR="00150FE7" w:rsidRPr="00150FE7"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150FE7">
              <w:rPr>
                <w:rFonts w:asciiTheme="minorHAnsi" w:hAnsiTheme="minorHAnsi" w:cs="Arial"/>
                <w:b/>
                <w:sz w:val="22"/>
                <w:szCs w:val="22"/>
              </w:rPr>
              <w:t>Cena celkom bez DPH</w:t>
            </w:r>
          </w:p>
        </w:tc>
        <w:tc>
          <w:tcPr>
            <w:tcW w:w="1842" w:type="dxa"/>
            <w:tcBorders>
              <w:top w:val="double" w:sz="2" w:space="0" w:color="000000"/>
              <w:left w:val="single" w:sz="4" w:space="0" w:color="000000"/>
              <w:bottom w:val="double" w:sz="2" w:space="0" w:color="000000"/>
              <w:right w:val="double" w:sz="2" w:space="0" w:color="000000"/>
            </w:tcBorders>
            <w:shd w:val="clear" w:color="auto" w:fill="auto"/>
            <w:vAlign w:val="center"/>
          </w:tcPr>
          <w:p w14:paraId="2BC6DE75"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b/>
                <w:sz w:val="22"/>
                <w:szCs w:val="22"/>
              </w:rPr>
            </w:pPr>
          </w:p>
        </w:tc>
      </w:tr>
      <w:tr w:rsidR="00150FE7" w:rsidRPr="00150FE7" w14:paraId="49855EBD" w14:textId="77777777" w:rsidTr="00150FE7">
        <w:trPr>
          <w:trHeight w:val="397"/>
        </w:trPr>
        <w:tc>
          <w:tcPr>
            <w:tcW w:w="7088" w:type="dxa"/>
            <w:tcBorders>
              <w:top w:val="double" w:sz="2" w:space="0" w:color="000000"/>
              <w:left w:val="double" w:sz="2" w:space="0" w:color="000000"/>
              <w:bottom w:val="double" w:sz="2" w:space="0" w:color="000000"/>
            </w:tcBorders>
            <w:shd w:val="clear" w:color="auto" w:fill="auto"/>
            <w:vAlign w:val="center"/>
          </w:tcPr>
          <w:p w14:paraId="45EE80DD" w14:textId="77777777" w:rsidR="00150FE7" w:rsidRPr="00150FE7"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150FE7">
              <w:rPr>
                <w:rFonts w:asciiTheme="minorHAnsi" w:hAnsiTheme="minorHAnsi" w:cs="Arial"/>
                <w:b/>
                <w:sz w:val="22"/>
                <w:szCs w:val="22"/>
              </w:rPr>
              <w:t>DPH</w:t>
            </w:r>
          </w:p>
        </w:tc>
        <w:tc>
          <w:tcPr>
            <w:tcW w:w="1842" w:type="dxa"/>
            <w:tcBorders>
              <w:top w:val="double" w:sz="2" w:space="0" w:color="000000"/>
              <w:left w:val="single" w:sz="4" w:space="0" w:color="000000"/>
              <w:bottom w:val="double" w:sz="2" w:space="0" w:color="000000"/>
              <w:right w:val="double" w:sz="2" w:space="0" w:color="000000"/>
            </w:tcBorders>
            <w:shd w:val="clear" w:color="auto" w:fill="auto"/>
            <w:vAlign w:val="center"/>
          </w:tcPr>
          <w:p w14:paraId="69D272A7"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b/>
                <w:sz w:val="22"/>
                <w:szCs w:val="22"/>
              </w:rPr>
            </w:pPr>
          </w:p>
        </w:tc>
      </w:tr>
      <w:tr w:rsidR="00150FE7" w:rsidRPr="00150FE7" w14:paraId="639FD6E2" w14:textId="77777777" w:rsidTr="00150FE7">
        <w:trPr>
          <w:trHeight w:val="397"/>
        </w:trPr>
        <w:tc>
          <w:tcPr>
            <w:tcW w:w="7088" w:type="dxa"/>
            <w:tcBorders>
              <w:top w:val="double" w:sz="2" w:space="0" w:color="000000"/>
              <w:left w:val="double" w:sz="2" w:space="0" w:color="000000"/>
              <w:bottom w:val="double" w:sz="2" w:space="0" w:color="000000"/>
            </w:tcBorders>
            <w:shd w:val="clear" w:color="auto" w:fill="auto"/>
            <w:vAlign w:val="center"/>
          </w:tcPr>
          <w:p w14:paraId="1C904BFC" w14:textId="77777777" w:rsidR="00150FE7" w:rsidRPr="00150FE7" w:rsidRDefault="00150FE7" w:rsidP="003A7251">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150FE7">
              <w:rPr>
                <w:rFonts w:asciiTheme="minorHAnsi" w:hAnsiTheme="minorHAnsi" w:cs="Arial"/>
                <w:b/>
                <w:sz w:val="22"/>
                <w:szCs w:val="22"/>
              </w:rPr>
              <w:t>Cena celkom s DPH</w:t>
            </w:r>
          </w:p>
        </w:tc>
        <w:tc>
          <w:tcPr>
            <w:tcW w:w="1842" w:type="dxa"/>
            <w:tcBorders>
              <w:top w:val="double" w:sz="2" w:space="0" w:color="000000"/>
              <w:left w:val="single" w:sz="4" w:space="0" w:color="000000"/>
              <w:bottom w:val="double" w:sz="2" w:space="0" w:color="000000"/>
              <w:right w:val="double" w:sz="2" w:space="0" w:color="000000"/>
            </w:tcBorders>
            <w:shd w:val="clear" w:color="auto" w:fill="auto"/>
            <w:vAlign w:val="center"/>
          </w:tcPr>
          <w:p w14:paraId="66BFB56C" w14:textId="77777777" w:rsidR="00150FE7" w:rsidRPr="00150FE7" w:rsidRDefault="00150FE7" w:rsidP="003A7251">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b/>
                <w:sz w:val="22"/>
                <w:szCs w:val="22"/>
              </w:rPr>
            </w:pPr>
          </w:p>
        </w:tc>
      </w:tr>
    </w:tbl>
    <w:p w14:paraId="4E97983E" w14:textId="6CF66B96" w:rsidR="00030FEB" w:rsidRPr="002B30D9" w:rsidRDefault="00030FEB" w:rsidP="00EC1C22">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5A937BF9" w14:textId="77777777"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1FD2DA13" w:rsidR="006D06F4" w:rsidRPr="002B30D9" w:rsidRDefault="007C1FC0" w:rsidP="005807BE">
      <w:pPr>
        <w:ind w:left="709" w:hanging="283"/>
        <w:jc w:val="both"/>
        <w:rPr>
          <w:rFonts w:asciiTheme="minorHAnsi" w:hAnsiTheme="minorHAnsi"/>
          <w:sz w:val="22"/>
          <w:szCs w:val="22"/>
        </w:rPr>
      </w:pPr>
      <w:r w:rsidRPr="002B30D9">
        <w:rPr>
          <w:rFonts w:asciiTheme="minorHAnsi" w:hAnsiTheme="minorHAnsi"/>
          <w:sz w:val="22"/>
          <w:szCs w:val="22"/>
        </w:rPr>
        <w:t>-</w:t>
      </w:r>
      <w:r w:rsidR="005807BE" w:rsidRPr="002B30D9">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Diela),</w:t>
      </w:r>
    </w:p>
    <w:p w14:paraId="69F2FE5F" w14:textId="646DD74F"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lastRenderedPageBreak/>
        <w:t>-</w:t>
      </w:r>
      <w:r w:rsidR="003A78DA">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77777777"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11119409"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zhotovenie prípadného podrobnejšieho projektu (ak je pri realizácii Diela potrebný</w:t>
      </w:r>
      <w:r w:rsidR="001E1A73" w:rsidRPr="002B30D9">
        <w:rPr>
          <w:rFonts w:asciiTheme="minorHAnsi" w:hAnsiTheme="minorHAnsi"/>
          <w:sz w:val="22"/>
          <w:szCs w:val="22"/>
        </w:rPr>
        <w:t>)</w:t>
      </w:r>
      <w:r w:rsidRPr="002B30D9">
        <w:rPr>
          <w:rFonts w:asciiTheme="minorHAnsi" w:hAnsiTheme="minorHAnsi"/>
          <w:sz w:val="22"/>
          <w:szCs w:val="22"/>
        </w:rPr>
        <w:t>,</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2D97050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5A30AB8F" w14:textId="7C816FD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 xml:space="preserve">náklady na odvoz a poplatky za uloženie prebytočného výkopu, stavebného odpadu, preukázané dokladmi o odvoze a likvidácii </w:t>
      </w:r>
      <w:r w:rsidR="00B77D96">
        <w:rPr>
          <w:rFonts w:asciiTheme="minorHAnsi" w:hAnsiTheme="minorHAnsi"/>
          <w:sz w:val="22"/>
          <w:szCs w:val="22"/>
        </w:rPr>
        <w:t>stavebného odpadu</w:t>
      </w:r>
      <w:r w:rsidRPr="002B30D9">
        <w:rPr>
          <w:rFonts w:asciiTheme="minorHAnsi" w:hAnsiTheme="minorHAnsi"/>
          <w:sz w:val="22"/>
          <w:szCs w:val="22"/>
        </w:rPr>
        <w:t>,</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5B2CD1B5"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ďalej certifikáty, doklady o odvoze a</w:t>
      </w:r>
      <w:r w:rsidR="00B77D96">
        <w:rPr>
          <w:rFonts w:asciiTheme="minorHAnsi" w:hAnsiTheme="minorHAnsi"/>
          <w:sz w:val="22"/>
          <w:szCs w:val="22"/>
        </w:rPr>
        <w:t> </w:t>
      </w:r>
      <w:r w:rsidRPr="002B30D9">
        <w:rPr>
          <w:rFonts w:asciiTheme="minorHAnsi" w:hAnsiTheme="minorHAnsi"/>
          <w:sz w:val="22"/>
          <w:szCs w:val="22"/>
        </w:rPr>
        <w:t>likvidácii</w:t>
      </w:r>
      <w:r w:rsidR="00B77D96">
        <w:rPr>
          <w:rFonts w:asciiTheme="minorHAnsi" w:hAnsiTheme="minorHAnsi"/>
          <w:sz w:val="22"/>
          <w:szCs w:val="22"/>
        </w:rPr>
        <w:t xml:space="preserve"> stavebného odpadu</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474A2C8B"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51D9AC3E" w14:textId="4D2A9089"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0634B5D8" w:rsidR="003349F2" w:rsidRPr="002B30D9" w:rsidRDefault="004E0768"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vypracovanie POV, náklady na zariadenie staveniska,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1F4A775C" w:rsidR="003349F2" w:rsidRPr="002B30D9" w:rsidRDefault="003349F2" w:rsidP="00617A46">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S</w:t>
      </w:r>
      <w:r w:rsidR="00617A46">
        <w:rPr>
          <w:rFonts w:asciiTheme="minorHAnsi" w:hAnsiTheme="minorHAnsi"/>
          <w:sz w:val="22"/>
          <w:szCs w:val="22"/>
        </w:rPr>
        <w:t>lovenskej republiky</w:t>
      </w:r>
      <w:r w:rsidRPr="002B30D9">
        <w:rPr>
          <w:rFonts w:asciiTheme="minorHAnsi" w:hAnsiTheme="minorHAnsi"/>
          <w:sz w:val="22"/>
          <w:szCs w:val="22"/>
        </w:rPr>
        <w:t xml:space="preserve"> č. 396/2006</w:t>
      </w:r>
      <w:r w:rsidR="00617A46">
        <w:rPr>
          <w:rFonts w:asciiTheme="minorHAnsi" w:hAnsiTheme="minorHAnsi"/>
          <w:sz w:val="22"/>
          <w:szCs w:val="22"/>
        </w:rPr>
        <w:t xml:space="preserve"> </w:t>
      </w:r>
      <w:r w:rsidR="00617A46" w:rsidRPr="00617A46">
        <w:rPr>
          <w:rFonts w:asciiTheme="minorHAnsi" w:hAnsiTheme="minorHAnsi"/>
          <w:sz w:val="22"/>
          <w:szCs w:val="22"/>
        </w:rPr>
        <w:t>o minimálnych bezpečnostných a zdravotných požiadavkách na stavenisko</w:t>
      </w:r>
      <w:r w:rsidRPr="002B30D9">
        <w:rPr>
          <w:rFonts w:asciiTheme="minorHAnsi" w:hAnsiTheme="minorHAnsi"/>
          <w:sz w:val="22"/>
          <w:szCs w:val="22"/>
        </w:rPr>
        <w:t>,</w:t>
      </w:r>
    </w:p>
    <w:p w14:paraId="50802259" w14:textId="77777777"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lastRenderedPageBreak/>
        <w:t>d) zvýšenia cien dodávok a prác pre stavbu</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77777777"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2E86109F"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w:t>
      </w:r>
      <w:r w:rsidR="00B77D96">
        <w:rPr>
          <w:rFonts w:asciiTheme="minorHAnsi" w:hAnsiTheme="minorHAnsi" w:cs="Arial"/>
          <w:sz w:val="22"/>
          <w:szCs w:val="20"/>
        </w:rPr>
        <w:t xml:space="preserve">písomne </w:t>
      </w:r>
      <w:r w:rsidR="008C6609" w:rsidRPr="002B30D9">
        <w:rPr>
          <w:rFonts w:asciiTheme="minorHAnsi" w:hAnsiTheme="minorHAnsi" w:cs="Arial"/>
          <w:sz w:val="22"/>
          <w:szCs w:val="20"/>
        </w:rPr>
        <w:t xml:space="preserve">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nepoužije materiál, o ktorom je 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77777777" w:rsidR="006E3A78" w:rsidRPr="002B30D9" w:rsidRDefault="006E3A78" w:rsidP="00DE184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4A290CE6"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0813EC33"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4562D0" w:rsidRPr="002B30D9">
        <w:rPr>
          <w:rFonts w:asciiTheme="minorHAnsi" w:hAnsiTheme="minorHAnsi" w:cs="Arial"/>
          <w:sz w:val="22"/>
          <w:szCs w:val="20"/>
        </w:rPr>
        <w:t xml:space="preserve"> </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10ED7E43"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 aj s vyprataním staveniska:</w:t>
      </w:r>
      <w:r w:rsidR="00030FEB" w:rsidRPr="002B30D9">
        <w:rPr>
          <w:rFonts w:asciiTheme="minorHAnsi" w:hAnsiTheme="minorHAnsi" w:cs="Arial"/>
          <w:sz w:val="22"/>
          <w:szCs w:val="20"/>
        </w:rPr>
        <w:t xml:space="preserve"> </w:t>
      </w:r>
      <w:r w:rsidR="00377887" w:rsidRPr="002B30D9">
        <w:rPr>
          <w:rFonts w:asciiTheme="minorHAnsi" w:hAnsiTheme="minorHAnsi" w:cs="Arial"/>
          <w:sz w:val="22"/>
          <w:szCs w:val="20"/>
        </w:rPr>
        <w:t xml:space="preserve">najviac </w:t>
      </w:r>
      <w:r w:rsidR="00B77D96" w:rsidRPr="00B77D96">
        <w:rPr>
          <w:rFonts w:asciiTheme="minorHAnsi" w:hAnsiTheme="minorHAnsi" w:cs="Arial"/>
          <w:b/>
          <w:sz w:val="22"/>
          <w:szCs w:val="20"/>
        </w:rPr>
        <w:t>3 mesiace</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59405ED6"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159C8E5C"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11E19" w:rsidRPr="002B30D9">
        <w:rPr>
          <w:rFonts w:asciiTheme="minorHAnsi" w:hAnsiTheme="minorHAnsi"/>
        </w:rPr>
        <w:t xml:space="preserve"> </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D35FF0" w:rsidRPr="002B30D9">
        <w:rPr>
          <w:rFonts w:asciiTheme="minorHAnsi" w:hAnsiTheme="minorHAnsi" w:cs="Arial"/>
          <w:sz w:val="22"/>
          <w:szCs w:val="20"/>
        </w:rPr>
        <w:t xml:space="preserve"> verejnom obstarávaní </w:t>
      </w:r>
      <w:r w:rsidR="00D11E19" w:rsidRPr="002B30D9">
        <w:rPr>
          <w:rFonts w:asciiTheme="minorHAnsi" w:hAnsiTheme="minorHAnsi" w:cs="Arial"/>
          <w:sz w:val="22"/>
          <w:szCs w:val="20"/>
        </w:rPr>
        <w:t>.</w:t>
      </w:r>
    </w:p>
    <w:p w14:paraId="28375BDA" w14:textId="77777777" w:rsidR="00EA12F3" w:rsidRPr="002B30D9" w:rsidRDefault="00EA12F3"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77777777"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5B4F94" w:rsidRPr="002B30D9">
        <w:rPr>
          <w:rFonts w:asciiTheme="minorHAnsi" w:hAnsiTheme="minorHAnsi" w:cs="Arial"/>
          <w:snapToGrid w:val="0"/>
          <w:sz w:val="22"/>
          <w:szCs w:val="22"/>
        </w:rPr>
        <w:t xml:space="preserve">Zhotoviteľ má právo na zaplatenie diela po jeho odovzdaní v zmysle článku 8. odseku 1 tejto zmluvy so </w:t>
      </w:r>
      <w:r w:rsidR="005B4F94" w:rsidRPr="00F23143">
        <w:rPr>
          <w:rFonts w:asciiTheme="minorHAnsi" w:hAnsiTheme="minorHAnsi" w:cs="Arial"/>
          <w:snapToGrid w:val="0"/>
          <w:sz w:val="22"/>
          <w:szCs w:val="22"/>
        </w:rPr>
        <w:t>splatnosťou 14 dní od doručenia faktúry</w:t>
      </w:r>
      <w:r w:rsidR="005B4F94" w:rsidRPr="002B30D9">
        <w:rPr>
          <w:rFonts w:asciiTheme="minorHAnsi" w:hAnsiTheme="minorHAnsi" w:cs="Arial"/>
          <w:snapToGrid w:val="0"/>
          <w:sz w:val="22"/>
          <w:szCs w:val="22"/>
        </w:rPr>
        <w:t xml:space="preserve">. V prípade, že faktúra má vecné a formálne </w:t>
      </w:r>
      <w:r w:rsidR="005B4F94" w:rsidRPr="002B30D9">
        <w:rPr>
          <w:rFonts w:asciiTheme="minorHAnsi" w:hAnsiTheme="minorHAnsi" w:cs="Arial"/>
          <w:snapToGrid w:val="0"/>
          <w:sz w:val="22"/>
          <w:szCs w:val="22"/>
        </w:rPr>
        <w:lastRenderedPageBreak/>
        <w:t>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r w:rsidRPr="002B30D9">
        <w:rPr>
          <w:rFonts w:asciiTheme="minorHAnsi" w:hAnsiTheme="minorHAnsi" w:cs="Arial"/>
          <w:sz w:val="22"/>
          <w:szCs w:val="20"/>
          <w:lang w:eastAsia="cs-CZ"/>
        </w:rPr>
        <w:tab/>
      </w:r>
    </w:p>
    <w:p w14:paraId="351BACFB" w14:textId="2F7A2728"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Zhotoviteľovi vzniknú prípadným nedodržaním zm</w:t>
      </w:r>
      <w:r w:rsidR="00032133">
        <w:rPr>
          <w:rFonts w:asciiTheme="minorHAnsi" w:hAnsiTheme="minorHAnsi" w:cs="Arial"/>
          <w:sz w:val="22"/>
          <w:szCs w:val="20"/>
          <w:lang w:eastAsia="cs-CZ"/>
        </w:rPr>
        <w:t>luvných podmienok tejto zmluvy.</w:t>
      </w:r>
    </w:p>
    <w:p w14:paraId="01C7E4A4" w14:textId="457245A2"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Faktúra musí obsahovať povinné náležitosti daňového dokladu v zmysle zákona č. 222/2004 Z. z. o dani z pridanej hodnoty v</w:t>
      </w:r>
      <w:r w:rsidR="007A2463">
        <w:rPr>
          <w:rFonts w:asciiTheme="minorHAnsi" w:hAnsiTheme="minorHAnsi" w:cs="Arial"/>
          <w:sz w:val="22"/>
          <w:szCs w:val="20"/>
          <w:lang w:eastAsia="cs-CZ"/>
        </w:rPr>
        <w:t> platnom znení</w:t>
      </w:r>
      <w:r w:rsidRPr="002B30D9">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a deň odovzdania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deň vystavenia a odoslania faktúry, deň splatnosti faktúry, označenie bankového spojenia Zhotoviteľa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7777777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6887B8F9" w:rsidR="00106DE4" w:rsidRPr="002B30D9" w:rsidRDefault="00106DE4"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 xml:space="preserve">6.5 </w:t>
      </w:r>
      <w:r w:rsidRPr="002B30D9">
        <w:rPr>
          <w:rFonts w:asciiTheme="minorHAnsi" w:hAnsiTheme="minorHAnsi" w:cs="Arial"/>
          <w:sz w:val="22"/>
          <w:szCs w:val="20"/>
          <w:lang w:eastAsia="cs-CZ"/>
        </w:rPr>
        <w:tab/>
      </w:r>
      <w:r w:rsidRPr="00B77D96">
        <w:rPr>
          <w:rFonts w:asciiTheme="minorHAnsi" w:hAnsiTheme="minorHAnsi" w:cs="Arial"/>
          <w:sz w:val="22"/>
          <w:szCs w:val="20"/>
          <w:lang w:eastAsia="cs-CZ"/>
        </w:rPr>
        <w:t xml:space="preserve">Objednávateľ je oprávnený požadovať a Zhotoviteľ je povinný s predložením konečnej faktúry predložiť písomné potvrdenie, že má uhradené všetky svoje splatné záväzky voči svojim subdodávateľom </w:t>
      </w:r>
      <w:r w:rsidR="009F6E4A" w:rsidRPr="00B77D96">
        <w:rPr>
          <w:rFonts w:asciiTheme="minorHAnsi" w:hAnsiTheme="minorHAnsi" w:cs="Arial"/>
          <w:sz w:val="22"/>
          <w:szCs w:val="20"/>
          <w:lang w:eastAsia="cs-CZ"/>
        </w:rPr>
        <w:t xml:space="preserve">podľa </w:t>
      </w:r>
      <w:r w:rsidRPr="00B77D96">
        <w:rPr>
          <w:rFonts w:asciiTheme="minorHAnsi" w:hAnsiTheme="minorHAnsi" w:cs="Arial"/>
          <w:sz w:val="22"/>
          <w:szCs w:val="20"/>
          <w:lang w:eastAsia="cs-CZ"/>
        </w:rPr>
        <w:t>tejto zmluvy, ktorých nárok na ich zaplatenie je bez akýchkoľvek pochýb oprávnený.“</w:t>
      </w:r>
    </w:p>
    <w:p w14:paraId="31A79ACA" w14:textId="77777777" w:rsidR="009F7DB2" w:rsidRPr="002B30D9" w:rsidRDefault="009F7DB2" w:rsidP="00030FEB">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320B131F"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ednávateľ odovzdá protokolárne Z</w:t>
      </w:r>
      <w:r w:rsidR="00030FEB" w:rsidRPr="002B30D9">
        <w:rPr>
          <w:rFonts w:asciiTheme="minorHAnsi" w:hAnsiTheme="minorHAnsi"/>
          <w:sz w:val="22"/>
        </w:rPr>
        <w:t xml:space="preserve">hotoviteľovi stavenisko </w:t>
      </w:r>
      <w:r w:rsidR="00030FEB" w:rsidRPr="00F23143">
        <w:rPr>
          <w:rFonts w:asciiTheme="minorHAnsi" w:hAnsiTheme="minorHAnsi"/>
          <w:sz w:val="22"/>
        </w:rPr>
        <w:t xml:space="preserve">najneskôr do </w:t>
      </w:r>
      <w:r w:rsidR="00823C4D" w:rsidRPr="00F23143">
        <w:rPr>
          <w:rFonts w:asciiTheme="minorHAnsi" w:hAnsiTheme="minorHAnsi"/>
          <w:sz w:val="22"/>
        </w:rPr>
        <w:t>5</w:t>
      </w:r>
      <w:r w:rsidR="00030FEB" w:rsidRPr="00F23143">
        <w:rPr>
          <w:rFonts w:asciiTheme="minorHAnsi" w:hAnsiTheme="minorHAnsi"/>
          <w:sz w:val="22"/>
        </w:rPr>
        <w:t xml:space="preserve"> dní od </w:t>
      </w:r>
      <w:r w:rsidRPr="00F23143">
        <w:rPr>
          <w:rFonts w:asciiTheme="minorHAnsi" w:hAnsiTheme="minorHAnsi"/>
          <w:sz w:val="22"/>
        </w:rPr>
        <w:t>účinnosti zmluvy</w:t>
      </w:r>
      <w:r w:rsidR="001F3BAC" w:rsidRPr="00F23143">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 xml:space="preserve">dní od doručenia výzvy na prevzatie staveniska. </w:t>
      </w:r>
    </w:p>
    <w:p w14:paraId="05E38E5F" w14:textId="77777777"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Pr="002B30D9">
        <w:rPr>
          <w:rFonts w:asciiTheme="minorHAnsi" w:hAnsiTheme="minorHAnsi" w:cs="Arial"/>
          <w:color w:val="FF0000"/>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7.1.3.</w:t>
      </w:r>
      <w:r w:rsidR="00F57E67" w:rsidRPr="002B30D9">
        <w:rPr>
          <w:rFonts w:asciiTheme="minorHAnsi" w:hAnsiTheme="minorHAnsi" w:cs="Arial"/>
          <w:sz w:val="22"/>
          <w:szCs w:val="20"/>
        </w:rPr>
        <w:tab/>
      </w:r>
      <w:r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77777777"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BECEC71" w14:textId="1525CC2E"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D901D1" w:rsidRPr="002B30D9">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617603AA"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F57E67" w:rsidRPr="00F23143">
        <w:rPr>
          <w:rFonts w:asciiTheme="minorHAnsi" w:eastAsia="Calibri" w:hAnsiTheme="minorHAnsi" w:cs="Arial"/>
          <w:sz w:val="22"/>
          <w:szCs w:val="20"/>
          <w:lang w:eastAsia="en-US"/>
        </w:rPr>
        <w:t>1 vyhotovenie</w:t>
      </w:r>
      <w:r w:rsidRPr="00F23143">
        <w:rPr>
          <w:rFonts w:asciiTheme="minorHAnsi" w:eastAsia="Calibri" w:hAnsiTheme="minorHAnsi" w:cs="Arial"/>
          <w:sz w:val="22"/>
          <w:szCs w:val="20"/>
          <w:lang w:eastAsia="en-US"/>
        </w:rPr>
        <w:t xml:space="preserve"> projektovej dokumentácie </w:t>
      </w:r>
      <w:r w:rsidR="00F57E67" w:rsidRPr="00F23143">
        <w:rPr>
          <w:rFonts w:asciiTheme="minorHAnsi" w:eastAsia="Calibri" w:hAnsiTheme="minorHAnsi" w:cs="Arial"/>
          <w:sz w:val="22"/>
          <w:szCs w:val="20"/>
          <w:lang w:eastAsia="en-US"/>
        </w:rPr>
        <w:t xml:space="preserve">– </w:t>
      </w:r>
      <w:r w:rsidRPr="00F23143">
        <w:rPr>
          <w:rFonts w:asciiTheme="minorHAnsi" w:eastAsia="Calibri" w:hAnsiTheme="minorHAnsi" w:cs="Arial"/>
          <w:sz w:val="22"/>
          <w:szCs w:val="20"/>
          <w:lang w:eastAsia="en-US"/>
        </w:rPr>
        <w:t>realizačný</w:t>
      </w:r>
      <w:r w:rsidR="00F57E67" w:rsidRPr="00F23143">
        <w:rPr>
          <w:rFonts w:asciiTheme="minorHAnsi" w:eastAsia="Calibri" w:hAnsiTheme="minorHAnsi" w:cs="Arial"/>
          <w:sz w:val="22"/>
          <w:szCs w:val="20"/>
          <w:lang w:eastAsia="en-US"/>
        </w:rPr>
        <w:t xml:space="preserve"> </w:t>
      </w:r>
      <w:r w:rsidRPr="00F23143">
        <w:rPr>
          <w:rFonts w:asciiTheme="minorHAnsi" w:eastAsia="Calibri" w:hAnsiTheme="minorHAnsi" w:cs="Arial"/>
          <w:sz w:val="22"/>
          <w:szCs w:val="20"/>
          <w:lang w:eastAsia="en-US"/>
        </w:rPr>
        <w:t>projekt stavby v tlačenej forme</w:t>
      </w:r>
      <w:r w:rsidRPr="002B30D9">
        <w:rPr>
          <w:rFonts w:asciiTheme="minorHAnsi" w:eastAsia="Calibri" w:hAnsiTheme="minorHAnsi" w:cs="Arial"/>
          <w:sz w:val="22"/>
          <w:szCs w:val="20"/>
          <w:lang w:eastAsia="en-US"/>
        </w:rPr>
        <w:t xml:space="preserv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v súťažných podkladoch.</w:t>
      </w:r>
    </w:p>
    <w:p w14:paraId="1B1F097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 xml:space="preserve">voláva a riadi min.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2CA42378"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 xml:space="preserve">o, že </w:t>
      </w:r>
      <w:r w:rsidR="00032133">
        <w:rPr>
          <w:rFonts w:asciiTheme="minorHAnsi" w:hAnsiTheme="minorHAnsi" w:cs="Arial"/>
          <w:sz w:val="22"/>
          <w:szCs w:val="20"/>
        </w:rPr>
        <w:t xml:space="preserve">       </w:t>
      </w:r>
      <w:r w:rsidR="003504A0" w:rsidRPr="002B30D9">
        <w:rPr>
          <w:rFonts w:asciiTheme="minorHAnsi" w:hAnsiTheme="minorHAnsi" w:cs="Arial"/>
          <w:sz w:val="22"/>
          <w:szCs w:val="20"/>
        </w:rPr>
        <w:t>s obsahom zápisu súhlasí.</w:t>
      </w:r>
    </w:p>
    <w:p w14:paraId="46DFD89F" w14:textId="3D427E94"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8D7F55" w:rsidRPr="002B30D9">
        <w:rPr>
          <w:rFonts w:asciiTheme="minorHAnsi" w:eastAsia="Calibri" w:hAnsiTheme="minorHAnsi" w:cs="Arial"/>
          <w:sz w:val="22"/>
          <w:szCs w:val="20"/>
          <w:lang w:eastAsia="en-US"/>
        </w:rPr>
        <w:t xml:space="preserve"> </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w:t>
      </w:r>
      <w:r w:rsidRPr="002B30D9">
        <w:rPr>
          <w:rFonts w:asciiTheme="minorHAnsi" w:eastAsia="Calibri" w:hAnsiTheme="minorHAnsi" w:cs="Arial"/>
          <w:sz w:val="22"/>
          <w:szCs w:val="20"/>
          <w:lang w:eastAsia="en-US"/>
        </w:rPr>
        <w:lastRenderedPageBreak/>
        <w:t xml:space="preserve">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5A39A983"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032133">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74B99EC4"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 v zmysle vyhlášky</w:t>
      </w:r>
      <w:r w:rsidR="007A2463">
        <w:rPr>
          <w:rFonts w:asciiTheme="minorHAnsi" w:hAnsiTheme="minorHAnsi" w:cs="Arial"/>
          <w:sz w:val="22"/>
          <w:szCs w:val="20"/>
        </w:rPr>
        <w:t xml:space="preserve"> Ministerstva životného prostredia č. </w:t>
      </w:r>
      <w:r w:rsidR="00030FEB" w:rsidRPr="002B30D9">
        <w:rPr>
          <w:rFonts w:asciiTheme="minorHAnsi" w:hAnsiTheme="minorHAnsi" w:cs="Arial"/>
          <w:sz w:val="22"/>
          <w:szCs w:val="20"/>
        </w:rPr>
        <w:t xml:space="preserve"> 453/2000 Z. z. </w:t>
      </w:r>
      <w:r w:rsidR="00C02E0D" w:rsidRPr="00C02E0D">
        <w:rPr>
          <w:rFonts w:asciiTheme="minorHAnsi" w:hAnsiTheme="minorHAnsi" w:cs="Arial"/>
          <w:sz w:val="22"/>
          <w:szCs w:val="20"/>
        </w:rPr>
        <w:t>ktorou sa vykonávajú niektoré ustanovenia stavebného zákona</w:t>
      </w:r>
      <w:r w:rsidR="00C02E0D">
        <w:rPr>
          <w:rFonts w:asciiTheme="minorHAnsi" w:hAnsiTheme="minorHAnsi" w:cs="Arial"/>
          <w:sz w:val="22"/>
          <w:szCs w:val="20"/>
        </w:rPr>
        <w:t xml:space="preserve"> </w:t>
      </w:r>
      <w:r w:rsidR="00030FEB" w:rsidRPr="002B30D9">
        <w:rPr>
          <w:rFonts w:asciiTheme="minorHAnsi" w:hAnsiTheme="minorHAnsi" w:cs="Arial"/>
          <w:sz w:val="22"/>
          <w:szCs w:val="20"/>
        </w:rPr>
        <w:t>a v zmysle zákona č. 50/1976 Z. z.</w:t>
      </w:r>
      <w:r w:rsidR="00C02E0D">
        <w:rPr>
          <w:rFonts w:asciiTheme="minorHAnsi" w:hAnsiTheme="minorHAnsi" w:cs="Arial"/>
          <w:sz w:val="22"/>
          <w:szCs w:val="20"/>
        </w:rPr>
        <w:t xml:space="preserve"> </w:t>
      </w:r>
      <w:r w:rsidR="00C02E0D" w:rsidRPr="00C02E0D">
        <w:rPr>
          <w:rFonts w:asciiTheme="minorHAnsi" w:hAnsiTheme="minorHAnsi" w:cs="Arial"/>
          <w:sz w:val="22"/>
          <w:szCs w:val="20"/>
        </w:rPr>
        <w:t>o územnom plánovaní a stavebnom poriadku (stavebný zákon)</w:t>
      </w:r>
      <w:r w:rsidR="00030FEB" w:rsidRPr="002B30D9">
        <w:rPr>
          <w:rFonts w:asciiTheme="minorHAnsi" w:hAnsiTheme="minorHAnsi" w:cs="Arial"/>
          <w:sz w:val="22"/>
          <w:szCs w:val="20"/>
        </w:rPr>
        <w:t xml:space="preserve"> </w:t>
      </w:r>
      <w:r w:rsidR="00C02E0D">
        <w:rPr>
          <w:rFonts w:asciiTheme="minorHAnsi" w:hAnsiTheme="minorHAnsi" w:cs="Arial"/>
          <w:sz w:val="22"/>
          <w:szCs w:val="20"/>
        </w:rPr>
        <w:t xml:space="preserve">v platnom znení </w:t>
      </w:r>
      <w:r w:rsidR="00030FEB" w:rsidRPr="002B30D9">
        <w:rPr>
          <w:rFonts w:asciiTheme="minorHAnsi" w:hAnsiTheme="minorHAnsi" w:cs="Arial"/>
          <w:sz w:val="22"/>
          <w:szCs w:val="20"/>
        </w:rPr>
        <w:t>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C02E0D">
        <w:rPr>
          <w:rFonts w:asciiTheme="minorHAnsi" w:hAnsiTheme="minorHAnsi" w:cs="Arial"/>
          <w:sz w:val="22"/>
          <w:szCs w:val="20"/>
        </w:rPr>
        <w:t xml:space="preserve"> </w:t>
      </w:r>
      <w:r w:rsidR="00C02E0D" w:rsidRPr="00C02E0D">
        <w:rPr>
          <w:rFonts w:asciiTheme="minorHAnsi" w:hAnsiTheme="minorHAnsi" w:cs="Arial"/>
          <w:sz w:val="22"/>
          <w:szCs w:val="20"/>
        </w:rPr>
        <w:t>o územnom plánovaní a stavebnom poriadku (stavebný zákon)</w:t>
      </w:r>
      <w:r w:rsidR="00C02E0D">
        <w:rPr>
          <w:rFonts w:asciiTheme="minorHAnsi" w:hAnsiTheme="minorHAnsi" w:cs="Arial"/>
          <w:sz w:val="22"/>
          <w:szCs w:val="20"/>
        </w:rPr>
        <w:t xml:space="preserve"> v platnom znení</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46205ADF"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Zhotoviteľ je povinný mať riadne vypísaný stavebný denník v zmysle § 46d zákona č. 50/1976 Z. z.</w:t>
      </w:r>
      <w:r w:rsidR="00C02E0D">
        <w:rPr>
          <w:rFonts w:asciiTheme="minorHAnsi" w:hAnsiTheme="minorHAnsi" w:cs="Arial"/>
          <w:sz w:val="22"/>
          <w:szCs w:val="20"/>
        </w:rPr>
        <w:t xml:space="preserve"> </w:t>
      </w:r>
      <w:r w:rsidR="00C02E0D" w:rsidRPr="00C02E0D">
        <w:rPr>
          <w:rFonts w:asciiTheme="minorHAnsi" w:hAnsiTheme="minorHAnsi" w:cs="Arial"/>
          <w:sz w:val="22"/>
          <w:szCs w:val="20"/>
        </w:rPr>
        <w:t>o územnom plánovaní a stavebnom poriadku (stavebný zákon)</w:t>
      </w:r>
      <w:r w:rsidR="00C02E0D">
        <w:rPr>
          <w:rFonts w:asciiTheme="minorHAnsi" w:hAnsiTheme="minorHAnsi" w:cs="Arial"/>
          <w:sz w:val="22"/>
          <w:szCs w:val="20"/>
        </w:rPr>
        <w:t xml:space="preserve"> v platnom znení</w:t>
      </w:r>
      <w:r w:rsidRPr="002B30D9">
        <w:rPr>
          <w:rFonts w:asciiTheme="minorHAnsi" w:hAnsiTheme="minorHAnsi" w:cs="Arial"/>
          <w:sz w:val="22"/>
          <w:szCs w:val="20"/>
        </w:rPr>
        <w:t xml:space="preserve">, v opačnom prípade to bude považované </w:t>
      </w:r>
      <w:r w:rsidR="00DC572F" w:rsidRPr="002B30D9">
        <w:rPr>
          <w:rFonts w:asciiTheme="minorHAnsi" w:hAnsiTheme="minorHAnsi" w:cs="Arial"/>
          <w:sz w:val="22"/>
          <w:szCs w:val="20"/>
        </w:rPr>
        <w:t>za podstatné porušenie zmluvy.</w:t>
      </w:r>
    </w:p>
    <w:p w14:paraId="6666F244" w14:textId="0DA66229"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00062859" w:rsidRPr="002B30D9">
        <w:rPr>
          <w:rFonts w:asciiTheme="minorHAnsi" w:hAnsiTheme="minorHAnsi" w:cs="Arial"/>
          <w:sz w:val="22"/>
          <w:szCs w:val="20"/>
        </w:rPr>
        <w:t>Zhotoviteľ je v súlade s § 551 zákona č. 513/1991 Zb. Obchodn</w:t>
      </w:r>
      <w:r w:rsidR="00C02E0D">
        <w:rPr>
          <w:rFonts w:asciiTheme="minorHAnsi" w:hAnsiTheme="minorHAnsi" w:cs="Arial"/>
          <w:sz w:val="22"/>
          <w:szCs w:val="20"/>
        </w:rPr>
        <w:t>ý</w:t>
      </w:r>
      <w:r w:rsidR="00062859" w:rsidRPr="002B30D9">
        <w:rPr>
          <w:rFonts w:asciiTheme="minorHAnsi" w:hAnsiTheme="minorHAnsi" w:cs="Arial"/>
          <w:sz w:val="22"/>
          <w:szCs w:val="20"/>
        </w:rPr>
        <w:t xml:space="preserve"> zákonník</w:t>
      </w:r>
      <w:r w:rsidR="00C02E0D">
        <w:rPr>
          <w:rFonts w:asciiTheme="minorHAnsi" w:hAnsiTheme="minorHAnsi" w:cs="Arial"/>
          <w:sz w:val="22"/>
          <w:szCs w:val="20"/>
        </w:rPr>
        <w:t xml:space="preserve"> v platnom znení </w:t>
      </w:r>
      <w:r w:rsidR="00062859" w:rsidRPr="002B30D9">
        <w:rPr>
          <w:rFonts w:asciiTheme="minorHAnsi" w:hAnsiTheme="minorHAnsi" w:cs="Arial"/>
          <w:sz w:val="22"/>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300BF166"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w:t>
      </w:r>
      <w:r w:rsidR="00032133">
        <w:rPr>
          <w:rFonts w:asciiTheme="minorHAnsi" w:hAnsiTheme="minorHAnsi"/>
          <w:sz w:val="22"/>
        </w:rPr>
        <w:t xml:space="preserve">                    </w:t>
      </w:r>
      <w:r w:rsidR="004E1201" w:rsidRPr="002B30D9">
        <w:rPr>
          <w:rFonts w:asciiTheme="minorHAnsi" w:hAnsiTheme="minorHAnsi"/>
          <w:sz w:val="22"/>
        </w:rPr>
        <w:t xml:space="preserve">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ED56FE" w:rsidRPr="002B30D9">
        <w:rPr>
          <w:rFonts w:asciiTheme="minorHAnsi" w:hAnsiTheme="minorHAnsi"/>
          <w:sz w:val="22"/>
        </w:rPr>
        <w:t xml:space="preserve">min. </w:t>
      </w:r>
      <w:r w:rsidR="00954000" w:rsidRPr="002B30D9">
        <w:rPr>
          <w:rFonts w:asciiTheme="minorHAnsi" w:hAnsiTheme="minorHAnsi"/>
          <w:sz w:val="22"/>
        </w:rPr>
        <w:t>do výšky hodnoty diela</w:t>
      </w:r>
      <w:r w:rsidRPr="002B30D9">
        <w:rPr>
          <w:rFonts w:asciiTheme="minorHAnsi" w:hAnsiTheme="minorHAnsi"/>
          <w:sz w:val="22"/>
        </w:rPr>
        <w:t>.</w:t>
      </w:r>
      <w:r w:rsidR="005E3963">
        <w:rPr>
          <w:rFonts w:asciiTheme="minorHAnsi" w:hAnsiTheme="minorHAnsi"/>
          <w:sz w:val="22"/>
        </w:rPr>
        <w:t xml:space="preserve"> Nesplnenie tejto povinnosti </w:t>
      </w:r>
      <w:r w:rsidR="005E3963" w:rsidRPr="00032133">
        <w:rPr>
          <w:rFonts w:asciiTheme="minorHAnsi" w:hAnsiTheme="minorHAnsi" w:cs="Arial"/>
          <w:sz w:val="22"/>
          <w:szCs w:val="20"/>
        </w:rPr>
        <w:t>je podstatným porušením zmluvy</w:t>
      </w:r>
      <w:r w:rsidR="005E3963">
        <w:rPr>
          <w:rFonts w:asciiTheme="minorHAnsi" w:hAnsiTheme="minorHAnsi" w:cs="Arial"/>
          <w:sz w:val="22"/>
          <w:szCs w:val="20"/>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38206A8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 xml:space="preserve">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w:t>
      </w:r>
      <w:r w:rsidR="00FD7BD8" w:rsidRPr="002B30D9">
        <w:rPr>
          <w:rFonts w:asciiTheme="minorHAnsi" w:hAnsiTheme="minorHAnsi"/>
          <w:sz w:val="22"/>
        </w:rPr>
        <w:lastRenderedPageBreak/>
        <w:t>vykonanie týchto prác a sú odborne zaškolení na špecializované práce</w:t>
      </w:r>
      <w:r w:rsidR="00954000" w:rsidRPr="002B30D9">
        <w:rPr>
          <w:rFonts w:asciiTheme="minorHAnsi" w:hAnsiTheme="minorHAnsi"/>
          <w:sz w:val="22"/>
        </w:rPr>
        <w:t xml:space="preserve"> a boli objednávateľovi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 xml:space="preserve">Zhotoviteľ je povinný zabezpečiť, aby všetci pracovníci na stavbe boli riadne </w:t>
      </w:r>
      <w:r w:rsidR="00032133">
        <w:rPr>
          <w:rFonts w:asciiTheme="minorHAnsi" w:hAnsiTheme="minorHAnsi"/>
          <w:sz w:val="22"/>
        </w:rPr>
        <w:t xml:space="preserve">                           </w:t>
      </w:r>
      <w:r w:rsidR="00FD7BD8" w:rsidRPr="002B30D9">
        <w:rPr>
          <w:rFonts w:asciiTheme="minorHAnsi" w:hAnsiTheme="minorHAnsi"/>
          <w:sz w:val="22"/>
        </w:rPr>
        <w:t>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1854A4D"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 xml:space="preserve">Zhotoviteľ je povinný počas realizácie plne rešpektovať všeobecné technické požiadavky </w:t>
      </w:r>
      <w:r w:rsidR="00032133">
        <w:rPr>
          <w:rFonts w:asciiTheme="minorHAnsi" w:hAnsiTheme="minorHAnsi" w:cs="Arial"/>
          <w:sz w:val="22"/>
          <w:szCs w:val="20"/>
        </w:rPr>
        <w:t xml:space="preserve">                       </w:t>
      </w:r>
      <w:r w:rsidRPr="002B30D9">
        <w:rPr>
          <w:rFonts w:asciiTheme="minorHAnsi" w:hAnsiTheme="minorHAnsi" w:cs="Arial"/>
          <w:sz w:val="22"/>
          <w:szCs w:val="20"/>
        </w:rPr>
        <w:t>a obchodné podmienky stavebných prác a zhotoviť stavbu i jednotlivé práce a postupy v súlade</w:t>
      </w:r>
      <w:r w:rsidR="009B2BB1"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w:t>
      </w:r>
      <w:r w:rsidR="00032133">
        <w:rPr>
          <w:rFonts w:asciiTheme="minorHAnsi" w:hAnsiTheme="minorHAnsi" w:cs="Arial"/>
          <w:sz w:val="22"/>
          <w:szCs w:val="20"/>
        </w:rPr>
        <w:t xml:space="preserve">                    </w:t>
      </w:r>
      <w:r w:rsidRPr="002B30D9">
        <w:rPr>
          <w:rFonts w:asciiTheme="minorHAnsi" w:hAnsiTheme="minorHAnsi" w:cs="Arial"/>
          <w:sz w:val="22"/>
          <w:szCs w:val="20"/>
        </w:rPr>
        <w:t xml:space="preserve">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 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D3459F0"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Zhotoviteľ bude udržiavať všetky nástroje, zariadenia, stroje a pod., potrebné na realizáciu predmetu zmluvy, v náležitom technickom stave, bude udržovať všestranný poriadok na mieste realizácie predmetu zmluvy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28217892"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xml:space="preserve">, inak to bude považované za podstatné porušenie zmluvy. Nový subdodávateľ musí byť zapísaný v registri partnerov verejného sektora </w:t>
      </w:r>
      <w:r w:rsidR="00032133">
        <w:rPr>
          <w:rFonts w:asciiTheme="minorHAnsi" w:hAnsiTheme="minorHAnsi"/>
          <w:sz w:val="22"/>
          <w:szCs w:val="22"/>
        </w:rPr>
        <w:t xml:space="preserve">     </w:t>
      </w:r>
      <w:r w:rsidR="009C0285" w:rsidRPr="00032133">
        <w:rPr>
          <w:rFonts w:asciiTheme="minorHAnsi" w:hAnsiTheme="minorHAnsi"/>
          <w:sz w:val="22"/>
          <w:szCs w:val="22"/>
        </w:rPr>
        <w:t>v zmysle zákona č. 315/2016 Z. z. o registri partnerov verejného sektora a o zmene a doplnení niektorých zákonov</w:t>
      </w:r>
      <w:r w:rsidR="00C02E0D">
        <w:rPr>
          <w:rFonts w:asciiTheme="minorHAnsi" w:hAnsiTheme="minorHAnsi"/>
          <w:sz w:val="22"/>
          <w:szCs w:val="22"/>
        </w:rPr>
        <w:t xml:space="preserve"> v platnom znení</w:t>
      </w:r>
      <w:r w:rsidR="009C0285" w:rsidRPr="00032133">
        <w:rPr>
          <w:rFonts w:asciiTheme="minorHAnsi" w:hAnsiTheme="minorHAnsi"/>
          <w:sz w:val="22"/>
          <w:szCs w:val="22"/>
        </w:rPr>
        <w:t xml:space="preserve">, ak mu 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r w:rsidR="00C95317" w:rsidRPr="00032133">
        <w:rPr>
          <w:rFonts w:asciiTheme="minorHAnsi" w:hAnsiTheme="minorHAnsi"/>
          <w:sz w:val="22"/>
          <w:szCs w:val="22"/>
        </w:rPr>
        <w:t xml:space="preserve"> </w:t>
      </w:r>
    </w:p>
    <w:p w14:paraId="4DD1BBCF"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C95317">
      <w:pPr>
        <w:pStyle w:val="Textkomentra"/>
        <w:ind w:left="709"/>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6B3AE8">
      <w:pPr>
        <w:pStyle w:val="Textkomentra"/>
        <w:ind w:left="851" w:hanging="142"/>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C95317">
      <w:pPr>
        <w:pStyle w:val="Textkomentra"/>
        <w:ind w:firstLine="708"/>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C95317">
      <w:pPr>
        <w:pStyle w:val="Textkomentra"/>
        <w:ind w:firstLine="708"/>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3F74D391" w14:textId="51B30738" w:rsidR="00030FEB" w:rsidRPr="002B30D9" w:rsidRDefault="00030FEB"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00E9569C" w:rsidRPr="002B30D9">
        <w:rPr>
          <w:rFonts w:asciiTheme="minorHAnsi" w:hAnsiTheme="minorHAnsi" w:cs="Arial"/>
          <w:snapToGrid w:val="0"/>
          <w:sz w:val="22"/>
          <w:szCs w:val="20"/>
        </w:rPr>
        <w:t xml:space="preserve">Zo </w:t>
      </w:r>
      <w:r w:rsidRPr="002B30D9">
        <w:rPr>
          <w:rFonts w:asciiTheme="minorHAnsi" w:hAnsiTheme="minorHAnsi" w:cs="Arial"/>
          <w:snapToGrid w:val="0"/>
          <w:sz w:val="22"/>
          <w:szCs w:val="20"/>
        </w:rPr>
        <w:t xml:space="preserve">staveniska je </w:t>
      </w:r>
      <w:r w:rsidR="00E9569C" w:rsidRPr="002B30D9">
        <w:rPr>
          <w:rFonts w:asciiTheme="minorHAnsi" w:hAnsiTheme="minorHAnsi" w:cs="Arial"/>
          <w:snapToGrid w:val="0"/>
          <w:sz w:val="22"/>
          <w:szCs w:val="20"/>
        </w:rPr>
        <w:t>Z</w:t>
      </w:r>
      <w:r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3751063A" w:rsidR="00E9569C" w:rsidRPr="002B30D9"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w:t>
      </w:r>
      <w:r w:rsidR="00032133">
        <w:rPr>
          <w:rFonts w:asciiTheme="minorHAnsi" w:hAnsiTheme="minorHAnsi"/>
          <w:snapToGrid w:val="0"/>
          <w:sz w:val="22"/>
          <w:szCs w:val="22"/>
        </w:rPr>
        <w:t xml:space="preserve">                 </w:t>
      </w:r>
      <w:r w:rsidR="00030FEB" w:rsidRPr="002B30D9">
        <w:rPr>
          <w:rFonts w:asciiTheme="minorHAnsi" w:hAnsiTheme="minorHAnsi"/>
          <w:snapToGrid w:val="0"/>
          <w:sz w:val="22"/>
          <w:szCs w:val="22"/>
        </w:rPr>
        <w:t xml:space="preserve">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E45690C" w14:textId="74459387"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7.3.22.</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77777777" w:rsidR="00C95317" w:rsidRPr="00C10BBC" w:rsidRDefault="00C95317" w:rsidP="008B523E">
      <w:pPr>
        <w:pStyle w:val="Bezriadkovania"/>
        <w:ind w:left="709" w:hanging="709"/>
        <w:jc w:val="both"/>
        <w:rPr>
          <w:rFonts w:asciiTheme="minorHAnsi" w:hAnsiTheme="minorHAnsi" w:cs="Arial"/>
          <w:snapToGrid w:val="0"/>
          <w:sz w:val="22"/>
          <w:szCs w:val="20"/>
        </w:rPr>
      </w:pPr>
      <w:r w:rsidRPr="00C10BBC">
        <w:rPr>
          <w:rFonts w:asciiTheme="minorHAnsi" w:hAnsiTheme="minorHAnsi" w:cs="Arial"/>
          <w:snapToGrid w:val="0"/>
          <w:sz w:val="22"/>
          <w:szCs w:val="20"/>
        </w:rPr>
        <w:t xml:space="preserve">7.4.  </w:t>
      </w:r>
      <w:r w:rsidR="00106DE4" w:rsidRPr="00C10BBC">
        <w:rPr>
          <w:rFonts w:asciiTheme="minorHAnsi" w:hAnsiTheme="minorHAnsi" w:cs="Arial"/>
          <w:snapToGrid w:val="0"/>
          <w:sz w:val="22"/>
          <w:szCs w:val="20"/>
        </w:rPr>
        <w:tab/>
      </w:r>
      <w:r w:rsidRPr="00C10BBC">
        <w:rPr>
          <w:rFonts w:asciiTheme="minorHAnsi" w:hAnsiTheme="minorHAnsi" w:cs="Arial"/>
          <w:snapToGrid w:val="0"/>
          <w:sz w:val="22"/>
          <w:szCs w:val="20"/>
        </w:rPr>
        <w:t xml:space="preserve">Nesplnenie povinností podľa čl. 7.3 je podstatným porušením zmluvy.  </w:t>
      </w:r>
    </w:p>
    <w:p w14:paraId="389E97B7" w14:textId="3B7DDA97" w:rsidR="00106DE4" w:rsidRPr="00C10BBC" w:rsidRDefault="00106DE4" w:rsidP="008B523E">
      <w:pPr>
        <w:pStyle w:val="Bezriadkovania"/>
        <w:ind w:left="709" w:hanging="709"/>
        <w:jc w:val="both"/>
        <w:rPr>
          <w:rFonts w:asciiTheme="minorHAnsi" w:hAnsiTheme="minorHAnsi" w:cs="Arial"/>
          <w:snapToGrid w:val="0"/>
          <w:sz w:val="22"/>
          <w:szCs w:val="20"/>
        </w:rPr>
      </w:pPr>
      <w:r w:rsidRPr="00C10BBC">
        <w:rPr>
          <w:rFonts w:asciiTheme="minorHAnsi" w:hAnsiTheme="minorHAnsi" w:cs="Arial"/>
          <w:snapToGrid w:val="0"/>
          <w:sz w:val="22"/>
          <w:szCs w:val="20"/>
        </w:rPr>
        <w:t xml:space="preserve">7.5  </w:t>
      </w:r>
      <w:r w:rsidRPr="00C10BBC">
        <w:rPr>
          <w:rFonts w:asciiTheme="minorHAnsi" w:hAnsiTheme="minorHAnsi" w:cs="Arial"/>
          <w:snapToGrid w:val="0"/>
          <w:sz w:val="22"/>
          <w:szCs w:val="20"/>
        </w:rPr>
        <w:tab/>
        <w:t xml:space="preserve">Podstatné porušenie tejto zmluvy alebo jej opakované porušenia, ktoré nie sú podstatné predstavujú závažné porušenie profesijných povinností v zmysle bodu 101 preambuly smernice Európskeho parlamentu a Rady 2014/24/EÚ z  26. februára 2014 o verejnom obstarávaní </w:t>
      </w:r>
      <w:r w:rsidR="00032133" w:rsidRPr="00C10BBC">
        <w:rPr>
          <w:rFonts w:asciiTheme="minorHAnsi" w:hAnsiTheme="minorHAnsi" w:cs="Arial"/>
          <w:snapToGrid w:val="0"/>
          <w:sz w:val="22"/>
          <w:szCs w:val="20"/>
        </w:rPr>
        <w:t xml:space="preserve">                     </w:t>
      </w:r>
      <w:r w:rsidRPr="00C10BBC">
        <w:rPr>
          <w:rFonts w:asciiTheme="minorHAnsi" w:hAnsiTheme="minorHAnsi" w:cs="Arial"/>
          <w:snapToGrid w:val="0"/>
          <w:sz w:val="22"/>
          <w:szCs w:val="20"/>
        </w:rPr>
        <w:t>a o zrušení smernice 2004/18/ES.</w:t>
      </w:r>
    </w:p>
    <w:p w14:paraId="34C5D3A5" w14:textId="77777777" w:rsidR="00A84A93" w:rsidRPr="002B30D9" w:rsidRDefault="00A84A93" w:rsidP="008B523E">
      <w:pPr>
        <w:pStyle w:val="Bezriadkovania"/>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lastRenderedPageBreak/>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77777777" w:rsidR="00A84A93" w:rsidRPr="002B30D9" w:rsidRDefault="00A84A93"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02FA504C"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00C02E0D">
        <w:rPr>
          <w:rFonts w:asciiTheme="minorHAnsi" w:hAnsiTheme="minorHAnsi" w:cs="Arial"/>
          <w:bCs/>
          <w:sz w:val="22"/>
          <w:szCs w:val="20"/>
        </w:rPr>
        <w:t xml:space="preserve"> </w:t>
      </w:r>
      <w:r w:rsidR="00C02E0D" w:rsidRPr="00C02E0D">
        <w:rPr>
          <w:rFonts w:asciiTheme="minorHAnsi" w:hAnsiTheme="minorHAnsi" w:cs="Arial"/>
          <w:bCs/>
          <w:sz w:val="22"/>
          <w:szCs w:val="20"/>
        </w:rPr>
        <w:t>o verejnom obstarávaní a o zmene a doplnení niektorých zákonov</w:t>
      </w:r>
      <w:r w:rsidR="00C02E0D">
        <w:rPr>
          <w:rFonts w:asciiTheme="minorHAnsi" w:hAnsiTheme="minorHAnsi" w:cs="Arial"/>
          <w:bCs/>
          <w:sz w:val="22"/>
          <w:szCs w:val="20"/>
        </w:rPr>
        <w:t xml:space="preserve"> v platnom znení</w:t>
      </w:r>
      <w:r w:rsidRPr="002B30D9">
        <w:rPr>
          <w:rFonts w:asciiTheme="minorHAnsi" w:hAnsiTheme="minorHAnsi" w:cs="Arial"/>
          <w:bCs/>
          <w:sz w:val="22"/>
          <w:szCs w:val="20"/>
        </w:rPr>
        <w:t>.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w:t>
      </w:r>
      <w:bookmarkStart w:id="0" w:name="_GoBack"/>
      <w:r w:rsidRPr="002B30D9">
        <w:rPr>
          <w:rFonts w:asciiTheme="minorHAnsi" w:hAnsiTheme="minorHAnsi" w:cs="Arial"/>
          <w:sz w:val="22"/>
          <w:szCs w:val="20"/>
          <w:u w:val="single"/>
        </w:rPr>
        <w:t>podľa</w:t>
      </w:r>
      <w:bookmarkEnd w:id="0"/>
      <w:r w:rsidRPr="002B30D9">
        <w:rPr>
          <w:rFonts w:asciiTheme="minorHAnsi" w:hAnsiTheme="minorHAnsi" w:cs="Arial"/>
          <w:sz w:val="22"/>
          <w:szCs w:val="20"/>
          <w:u w:val="single"/>
        </w:rPr>
        <w:t xml:space="preserve">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77777777" w:rsidR="00C9626F" w:rsidRPr="002B30D9" w:rsidRDefault="00C9626F"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5B2C3968"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7159DC" w:rsidRPr="002B30D9">
        <w:rPr>
          <w:rFonts w:asciiTheme="minorHAnsi" w:hAnsiTheme="minorHAnsi" w:cs="Arial"/>
          <w:sz w:val="22"/>
          <w:szCs w:val="20"/>
        </w:rPr>
        <w:t>O</w:t>
      </w:r>
      <w:r w:rsidRPr="002B30D9">
        <w:rPr>
          <w:rFonts w:asciiTheme="minorHAnsi" w:hAnsiTheme="minorHAnsi" w:cs="Arial"/>
          <w:sz w:val="22"/>
          <w:szCs w:val="20"/>
        </w:rPr>
        <w:t xml:space="preserve">bjednávateľ Zhotoviteľovi na základe faktúry so splatnosťou 14 dní od jej doručenia </w:t>
      </w:r>
      <w:r w:rsidR="007159DC" w:rsidRPr="002B30D9">
        <w:rPr>
          <w:rFonts w:asciiTheme="minorHAnsi" w:hAnsiTheme="minorHAnsi" w:cs="Arial"/>
          <w:sz w:val="22"/>
          <w:szCs w:val="20"/>
        </w:rPr>
        <w:t>Z</w:t>
      </w:r>
      <w:r w:rsidRPr="002B30D9">
        <w:rPr>
          <w:rFonts w:asciiTheme="minorHAnsi" w:hAnsiTheme="minorHAnsi" w:cs="Arial"/>
          <w:sz w:val="22"/>
          <w:szCs w:val="20"/>
        </w:rPr>
        <w:t>hotoviteľovi.</w:t>
      </w:r>
    </w:p>
    <w:p w14:paraId="4AA3406B" w14:textId="77777777"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eur</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21B2CD45"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 xml:space="preserve">10.3.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povinnosti Zhotoviteľa podľa bodu 11.8 tejto zmluvy je Zhotoviteľ povinný zaplatiť zmluvnú pokutu </w:t>
      </w:r>
      <w:r w:rsidRPr="00F23143">
        <w:rPr>
          <w:rFonts w:asciiTheme="minorHAnsi" w:hAnsiTheme="minorHAnsi"/>
          <w:sz w:val="22"/>
          <w:szCs w:val="22"/>
        </w:rPr>
        <w:t>100,- Eur</w:t>
      </w:r>
      <w:r w:rsidRPr="002B30D9">
        <w:rPr>
          <w:rFonts w:asciiTheme="minorHAnsi" w:hAnsiTheme="minorHAnsi"/>
          <w:sz w:val="22"/>
          <w:szCs w:val="22"/>
        </w:rPr>
        <w:t xml:space="preserve"> za každý aj začatý deň omeškania. </w:t>
      </w:r>
    </w:p>
    <w:p w14:paraId="1FA22627" w14:textId="4A953C31"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lastRenderedPageBreak/>
        <w:t>10.4</w:t>
      </w:r>
      <w:r w:rsidR="00A84A93" w:rsidRPr="002B30D9">
        <w:rPr>
          <w:rFonts w:asciiTheme="minorHAnsi" w:hAnsiTheme="minorHAnsi"/>
          <w:sz w:val="22"/>
          <w:szCs w:val="22"/>
        </w:rPr>
        <w:t>.</w:t>
      </w:r>
      <w:r w:rsidRPr="002B30D9">
        <w:rPr>
          <w:rFonts w:asciiTheme="minorHAnsi" w:hAnsiTheme="minorHAnsi"/>
          <w:sz w:val="22"/>
          <w:szCs w:val="22"/>
        </w:rPr>
        <w:t xml:space="preserve"> </w:t>
      </w:r>
      <w:r w:rsidR="00A84A93" w:rsidRPr="002B30D9">
        <w:rPr>
          <w:rFonts w:asciiTheme="minorHAnsi" w:hAnsiTheme="minorHAnsi"/>
          <w:sz w:val="22"/>
          <w:szCs w:val="22"/>
        </w:rPr>
        <w:t xml:space="preserve"> </w:t>
      </w:r>
      <w:r w:rsidRPr="002B30D9">
        <w:rPr>
          <w:rFonts w:asciiTheme="minorHAnsi" w:hAnsiTheme="minorHAnsi"/>
          <w:sz w:val="22"/>
          <w:szCs w:val="22"/>
        </w:rPr>
        <w:t xml:space="preserve">V prípade nesplnenia inej povinnosti zhotoviteľa podľa tejto zmluvy je Zhotoviteľ povinný zaplatiť zmluvnú pokutu </w:t>
      </w:r>
      <w:r w:rsidRPr="00F23143">
        <w:rPr>
          <w:rFonts w:asciiTheme="minorHAnsi" w:hAnsiTheme="minorHAnsi"/>
          <w:sz w:val="22"/>
          <w:szCs w:val="22"/>
        </w:rPr>
        <w:t>20,- Eur</w:t>
      </w:r>
      <w:r w:rsidRPr="002B30D9">
        <w:rPr>
          <w:rFonts w:asciiTheme="minorHAnsi" w:hAnsiTheme="minorHAnsi"/>
          <w:sz w:val="22"/>
          <w:szCs w:val="22"/>
        </w:rPr>
        <w:t xml:space="preserve"> za každý aj začatý deň omeškania. </w:t>
      </w:r>
    </w:p>
    <w:p w14:paraId="2A9E65EF" w14:textId="77777777" w:rsidR="00EA04A1" w:rsidRPr="002B30D9" w:rsidRDefault="00EA04A1" w:rsidP="00EA04A1">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57E71626"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5E3963" w:rsidRDefault="00840BFD" w:rsidP="00466F9D">
      <w:pPr>
        <w:widowControl w:val="0"/>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106DE4" w:rsidRPr="005E3963">
        <w:rPr>
          <w:rFonts w:asciiTheme="minorHAnsi" w:hAnsiTheme="minorHAnsi" w:cs="Arial"/>
          <w:sz w:val="22"/>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77777777" w:rsidR="00B43290" w:rsidRPr="002B30D9" w:rsidRDefault="00B43290" w:rsidP="00466F9D">
      <w:pPr>
        <w:widowControl w:val="0"/>
        <w:autoSpaceDE w:val="0"/>
        <w:autoSpaceDN w:val="0"/>
        <w:adjustRightInd w:val="0"/>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18540DD8"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bjednávateľovi, alebo tretej osobe </w:t>
      </w:r>
      <w:r w:rsidR="00032133">
        <w:rPr>
          <w:rFonts w:asciiTheme="minorHAnsi" w:hAnsiTheme="minorHAnsi" w:cs="Arial"/>
          <w:sz w:val="22"/>
          <w:szCs w:val="20"/>
        </w:rPr>
        <w:t xml:space="preserve">                    </w:t>
      </w:r>
      <w:r w:rsidR="00030FEB" w:rsidRPr="002B30D9">
        <w:rPr>
          <w:rFonts w:asciiTheme="minorHAnsi" w:hAnsiTheme="minorHAnsi" w:cs="Arial"/>
          <w:sz w:val="22"/>
          <w:szCs w:val="20"/>
        </w:rPr>
        <w:t>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77777777" w:rsidR="006E3A78" w:rsidRPr="002B30D9" w:rsidRDefault="006E3A78" w:rsidP="00C911D0">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b/>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lastRenderedPageBreak/>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77777777" w:rsidR="00C9626F" w:rsidRPr="002B30D9" w:rsidRDefault="00C9626F"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5E7CC23F"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 xml:space="preserve">Zhotoviteľ sa zaväzuje pri plnení predmetu tejto zmluvy dodržiavať ustanovenia vyhlášky </w:t>
      </w:r>
      <w:r w:rsidR="00032133">
        <w:rPr>
          <w:rFonts w:asciiTheme="minorHAnsi" w:hAnsiTheme="minorHAnsi"/>
          <w:sz w:val="22"/>
        </w:rPr>
        <w:t xml:space="preserve">                    </w:t>
      </w:r>
      <w:r w:rsidR="00617A46" w:rsidRPr="002B30D9">
        <w:rPr>
          <w:rFonts w:asciiTheme="minorHAnsi" w:hAnsiTheme="minorHAnsi"/>
          <w:sz w:val="22"/>
        </w:rPr>
        <w:t xml:space="preserve">Ministerstva práce, sociálnych vecí a rodiny Slovenskej republiky </w:t>
      </w:r>
      <w:r w:rsidRPr="002B30D9">
        <w:rPr>
          <w:rFonts w:asciiTheme="minorHAnsi" w:hAnsiTheme="minorHAnsi"/>
          <w:sz w:val="22"/>
        </w:rPr>
        <w:t>č. 147/2013 Z. z.,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77777777" w:rsidR="00C9626F" w:rsidRPr="002B30D9" w:rsidRDefault="00C9626F" w:rsidP="008B523E">
      <w:pPr>
        <w:pStyle w:val="Bezriadkovania"/>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3F6E16DC"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 xml:space="preserve">Ak sa porušenie zmluvnej povinnosti zmluvnou stranou považuje v zmysle tejto zmluvy v súlade </w:t>
      </w:r>
      <w:r w:rsidR="00032133">
        <w:rPr>
          <w:rFonts w:asciiTheme="minorHAnsi" w:hAnsiTheme="minorHAnsi" w:cs="Arial"/>
          <w:sz w:val="22"/>
          <w:szCs w:val="20"/>
        </w:rPr>
        <w:t xml:space="preserve">    </w:t>
      </w:r>
      <w:r w:rsidRPr="002B30D9">
        <w:rPr>
          <w:rFonts w:asciiTheme="minorHAnsi" w:hAnsiTheme="minorHAnsi" w:cs="Arial"/>
          <w:sz w:val="22"/>
          <w:szCs w:val="20"/>
        </w:rPr>
        <w:t>s § 345 Obchodného zákonníka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72C3653E"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Obchodného zákonníka odstúpiť od zmluvy</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02116DB2"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C02E0D">
        <w:rPr>
          <w:rFonts w:asciiTheme="minorHAnsi" w:hAnsiTheme="minorHAnsi" w:cs="Arial"/>
          <w:sz w:val="22"/>
          <w:szCs w:val="20"/>
        </w:rPr>
        <w:t xml:space="preserve"> v platnom znení</w:t>
      </w:r>
      <w:r w:rsidRPr="002B30D9">
        <w:rPr>
          <w:rFonts w:asciiTheme="minorHAnsi" w:hAnsiTheme="minorHAnsi" w:cs="Arial"/>
          <w:sz w:val="22"/>
          <w:szCs w:val="20"/>
        </w:rPr>
        <w:t>.</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r w:rsidR="00C02E0D">
        <w:rPr>
          <w:rFonts w:asciiTheme="minorHAnsi" w:hAnsiTheme="minorHAnsi" w:cs="Arial"/>
          <w:sz w:val="22"/>
          <w:szCs w:val="20"/>
        </w:rPr>
        <w:t xml:space="preserve"> v platnom znení</w:t>
      </w:r>
      <w:r w:rsidR="00565025" w:rsidRPr="002B30D9">
        <w:rPr>
          <w:rFonts w:asciiTheme="minorHAnsi" w:hAnsiTheme="minorHAnsi" w:cs="Arial"/>
          <w:sz w:val="22"/>
          <w:szCs w:val="20"/>
        </w:rPr>
        <w:t>.</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77777777" w:rsidR="006E3A78" w:rsidRPr="002B30D9"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zmluvných strán, inak </w:t>
      </w:r>
      <w:r w:rsidR="00487C85" w:rsidRPr="002B30D9">
        <w:rPr>
          <w:rFonts w:asciiTheme="minorHAnsi" w:hAnsiTheme="minorHAnsi" w:cs="Arial"/>
          <w:sz w:val="22"/>
          <w:szCs w:val="20"/>
        </w:rPr>
        <w:t>je zmena či doplnenie neplatné.</w:t>
      </w:r>
    </w:p>
    <w:p w14:paraId="34365ADA" w14:textId="654AD414" w:rsidR="00030FEB" w:rsidRPr="002B30D9" w:rsidRDefault="00A52DAA" w:rsidP="00ED2EF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z w:val="22"/>
        </w:rPr>
      </w:pPr>
      <w:r w:rsidRPr="002B30D9">
        <w:rPr>
          <w:rFonts w:asciiTheme="minorHAnsi" w:hAnsiTheme="minorHAnsi" w:cs="Arial"/>
          <w:sz w:val="22"/>
          <w:szCs w:val="20"/>
        </w:rPr>
        <w:t xml:space="preserve">16.4.   </w:t>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4185CA58"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D2EF6">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3F5B6A6B"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D2EF6">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70F6FBC7"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D2EF6">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w:t>
      </w:r>
      <w:r w:rsidR="00ED2EF6">
        <w:rPr>
          <w:rFonts w:asciiTheme="minorHAnsi" w:hAnsiTheme="minorHAnsi" w:cs="Arial"/>
          <w:sz w:val="22"/>
          <w:szCs w:val="20"/>
        </w:rPr>
        <w:t xml:space="preserve"> v Centrálnom registri zmlúv</w:t>
      </w:r>
      <w:r w:rsidR="00030FEB" w:rsidRPr="002B30D9">
        <w:rPr>
          <w:rFonts w:asciiTheme="minorHAnsi" w:hAnsiTheme="minorHAnsi" w:cs="Arial"/>
          <w:sz w:val="22"/>
          <w:szCs w:val="20"/>
        </w:rPr>
        <w:t>.</w:t>
      </w:r>
    </w:p>
    <w:p w14:paraId="6A5BAD3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20AA6D34"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w:t>
      </w:r>
      <w:r w:rsidR="00ED2EF6">
        <w:rPr>
          <w:rFonts w:asciiTheme="minorHAnsi" w:hAnsiTheme="minorHAnsi" w:cs="Arial"/>
          <w:sz w:val="22"/>
          <w:szCs w:val="20"/>
        </w:rPr>
        <w:t xml:space="preserve"> ..............................</w:t>
      </w:r>
      <w:r w:rsidRPr="002B30D9">
        <w:rPr>
          <w:rFonts w:asciiTheme="minorHAnsi" w:hAnsiTheme="minorHAnsi" w:cs="Arial"/>
          <w:sz w:val="22"/>
          <w:szCs w:val="20"/>
        </w:rPr>
        <w:t>,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03A60CFA"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44C980F" w14:textId="597224A1" w:rsidR="00C9626F"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F422A3" w14:textId="77777777" w:rsidR="00C9626F" w:rsidRPr="002B30D9"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06B6DDE" w14:textId="54629BD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60157CD" w14:textId="7777777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E7CC57"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970092" w14:textId="77777777" w:rsidR="00030FEB" w:rsidRPr="002B30D9" w:rsidRDefault="00030FEB" w:rsidP="00030FEB">
      <w:pPr>
        <w:rPr>
          <w:rFonts w:asciiTheme="minorHAnsi" w:hAnsiTheme="minorHAnsi" w:cs="Arial"/>
          <w:sz w:val="20"/>
          <w:szCs w:val="18"/>
        </w:rPr>
      </w:pPr>
    </w:p>
    <w:p w14:paraId="5DFDA825" w14:textId="2A331D45"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ED2EF6">
        <w:rPr>
          <w:rFonts w:asciiTheme="minorHAnsi" w:hAnsiTheme="minorHAnsi" w:cs="Arial"/>
          <w:sz w:val="22"/>
          <w:szCs w:val="20"/>
        </w:rPr>
        <w:tab/>
      </w:r>
      <w:r w:rsidR="00ED2EF6">
        <w:rPr>
          <w:rFonts w:asciiTheme="minorHAnsi" w:hAnsiTheme="minorHAnsi" w:cs="Arial"/>
          <w:sz w:val="22"/>
          <w:szCs w:val="20"/>
        </w:rPr>
        <w:tab/>
      </w:r>
      <w:r w:rsidR="00ED2EF6">
        <w:rPr>
          <w:rFonts w:asciiTheme="minorHAnsi" w:hAnsiTheme="minorHAnsi" w:cs="Arial"/>
          <w:sz w:val="22"/>
          <w:szCs w:val="20"/>
        </w:rPr>
        <w:tab/>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9D7F9" w14:textId="77777777" w:rsidR="001D35BF" w:rsidRDefault="001D35BF" w:rsidP="00030FEB">
      <w:r>
        <w:separator/>
      </w:r>
    </w:p>
  </w:endnote>
  <w:endnote w:type="continuationSeparator" w:id="0">
    <w:p w14:paraId="24DB7D3B" w14:textId="77777777" w:rsidR="001D35BF" w:rsidRDefault="001D35BF"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19356" w14:textId="77777777" w:rsidR="001D35BF" w:rsidRDefault="001D35BF" w:rsidP="00030FEB">
      <w:r>
        <w:separator/>
      </w:r>
    </w:p>
  </w:footnote>
  <w:footnote w:type="continuationSeparator" w:id="0">
    <w:p w14:paraId="5784DFBC" w14:textId="77777777" w:rsidR="001D35BF" w:rsidRDefault="001D35BF"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296425664"/>
      <w:docPartObj>
        <w:docPartGallery w:val="Page Numbers (Top of Page)"/>
        <w:docPartUnique/>
      </w:docPartObj>
    </w:sdtPr>
    <w:sdtEndPr>
      <w:rPr>
        <w:b w:val="0"/>
      </w:rPr>
    </w:sdtEndPr>
    <w:sdtContent>
      <w:p w14:paraId="16E04841" w14:textId="77777777" w:rsidR="005B445C" w:rsidRPr="009A7F90" w:rsidRDefault="005B445C" w:rsidP="005B445C">
        <w:pPr>
          <w:pStyle w:val="Hlavika"/>
          <w:jc w:val="center"/>
          <w:rPr>
            <w:b/>
          </w:rPr>
        </w:pPr>
        <w:r w:rsidRPr="009A7F90">
          <w:rPr>
            <w:b/>
            <w:noProof/>
          </w:rPr>
          <w:drawing>
            <wp:anchor distT="0" distB="0" distL="114300" distR="114300" simplePos="0" relativeHeight="251659264" behindDoc="1" locked="0" layoutInCell="1" allowOverlap="1" wp14:anchorId="6254910E" wp14:editId="614DA5B1">
              <wp:simplePos x="0" y="0"/>
              <wp:positionH relativeFrom="column">
                <wp:posOffset>1337945</wp:posOffset>
              </wp:positionH>
              <wp:positionV relativeFrom="paragraph">
                <wp:posOffset>-154940</wp:posOffset>
              </wp:positionV>
              <wp:extent cx="390525" cy="485367"/>
              <wp:effectExtent l="0" t="0" r="0" b="0"/>
              <wp:wrapNone/>
              <wp:docPr id="2" name="Obrázok 2" descr="C:\Dokumenty\Spr., ICp, 211-2000\Spr. 6000-09 - Zák. 211\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kumenty\Spr., ICp, 211-2000\Spr. 6000-09 - Zák. 211\znak.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0525" cy="4853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F90">
          <w:rPr>
            <w:b/>
          </w:rPr>
          <w:t>Okresný súd Bratislava V</w:t>
        </w:r>
      </w:p>
      <w:p w14:paraId="354094E5" w14:textId="77777777" w:rsidR="005B445C" w:rsidRDefault="005B445C" w:rsidP="005B445C">
        <w:pPr>
          <w:pStyle w:val="Hlavika"/>
          <w:jc w:val="center"/>
        </w:pPr>
        <w:r>
          <w:t>Prokofievova č. 6-12, 852 38  Bratislava</w:t>
        </w:r>
      </w:p>
      <w:p w14:paraId="099CE046" w14:textId="77777777" w:rsidR="005B445C" w:rsidRDefault="001D35BF" w:rsidP="005B445C">
        <w:pPr>
          <w:pStyle w:val="Hlavika"/>
          <w:jc w:val="right"/>
        </w:pPr>
      </w:p>
    </w:sdtContent>
  </w:sdt>
  <w:p w14:paraId="38D97E2F" w14:textId="49B77846" w:rsidR="00D35FF0" w:rsidRDefault="00541D75" w:rsidP="005B445C">
    <w:pPr>
      <w:pStyle w:val="Hlavika"/>
      <w:jc w:val="center"/>
      <w:rPr>
        <w:rFonts w:asciiTheme="minorHAnsi" w:hAnsiTheme="minorHAnsi"/>
        <w:i/>
        <w:sz w:val="22"/>
      </w:rPr>
    </w:pPr>
    <w:r w:rsidRPr="00541D75">
      <w:rPr>
        <w:rFonts w:asciiTheme="minorHAnsi" w:hAnsiTheme="minorHAnsi"/>
        <w:i/>
        <w:sz w:val="22"/>
      </w:rPr>
      <w:t xml:space="preserve">číslo </w:t>
    </w:r>
    <w:proofErr w:type="spellStart"/>
    <w:r w:rsidRPr="00541D75">
      <w:rPr>
        <w:rFonts w:asciiTheme="minorHAnsi" w:hAnsiTheme="minorHAnsi"/>
        <w:i/>
        <w:sz w:val="22"/>
      </w:rPr>
      <w:t>Spr</w:t>
    </w:r>
    <w:proofErr w:type="spellEnd"/>
    <w:r w:rsidRPr="00541D75">
      <w:rPr>
        <w:rFonts w:asciiTheme="minorHAnsi" w:hAnsiTheme="minorHAnsi"/>
        <w:i/>
        <w:sz w:val="22"/>
      </w:rPr>
      <w:t xml:space="preserve"> 3353/2018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2747A"/>
    <w:rsid w:val="00030573"/>
    <w:rsid w:val="00030FEB"/>
    <w:rsid w:val="00032133"/>
    <w:rsid w:val="00033F3A"/>
    <w:rsid w:val="00037D00"/>
    <w:rsid w:val="00052DB4"/>
    <w:rsid w:val="00062859"/>
    <w:rsid w:val="00070DE9"/>
    <w:rsid w:val="000975A7"/>
    <w:rsid w:val="000A3EF3"/>
    <w:rsid w:val="000B419F"/>
    <w:rsid w:val="000C4FA8"/>
    <w:rsid w:val="000C7BE3"/>
    <w:rsid w:val="000D30AD"/>
    <w:rsid w:val="000D7431"/>
    <w:rsid w:val="000F0C72"/>
    <w:rsid w:val="0010099B"/>
    <w:rsid w:val="0010267F"/>
    <w:rsid w:val="00106017"/>
    <w:rsid w:val="00106DE4"/>
    <w:rsid w:val="001113EA"/>
    <w:rsid w:val="0011198E"/>
    <w:rsid w:val="00112923"/>
    <w:rsid w:val="0012257A"/>
    <w:rsid w:val="00136298"/>
    <w:rsid w:val="00136C11"/>
    <w:rsid w:val="00137ADE"/>
    <w:rsid w:val="00147D13"/>
    <w:rsid w:val="00150C29"/>
    <w:rsid w:val="00150FE7"/>
    <w:rsid w:val="00152E3F"/>
    <w:rsid w:val="00154332"/>
    <w:rsid w:val="001610F4"/>
    <w:rsid w:val="00165A4E"/>
    <w:rsid w:val="001765E3"/>
    <w:rsid w:val="00177FBB"/>
    <w:rsid w:val="001849AC"/>
    <w:rsid w:val="001A180D"/>
    <w:rsid w:val="001A2BD1"/>
    <w:rsid w:val="001A4873"/>
    <w:rsid w:val="001B1105"/>
    <w:rsid w:val="001B2117"/>
    <w:rsid w:val="001B5780"/>
    <w:rsid w:val="001D1095"/>
    <w:rsid w:val="001D35BF"/>
    <w:rsid w:val="001D5D38"/>
    <w:rsid w:val="001E05BB"/>
    <w:rsid w:val="001E1A73"/>
    <w:rsid w:val="001E4939"/>
    <w:rsid w:val="001E6B4D"/>
    <w:rsid w:val="001F3BAC"/>
    <w:rsid w:val="001F7186"/>
    <w:rsid w:val="00203A1A"/>
    <w:rsid w:val="002121B6"/>
    <w:rsid w:val="002144E6"/>
    <w:rsid w:val="00224DB3"/>
    <w:rsid w:val="00225F9F"/>
    <w:rsid w:val="00235536"/>
    <w:rsid w:val="00236D95"/>
    <w:rsid w:val="0024077B"/>
    <w:rsid w:val="0024689E"/>
    <w:rsid w:val="00247832"/>
    <w:rsid w:val="00271CF1"/>
    <w:rsid w:val="00274211"/>
    <w:rsid w:val="0027741C"/>
    <w:rsid w:val="00293F98"/>
    <w:rsid w:val="002A3014"/>
    <w:rsid w:val="002A35ED"/>
    <w:rsid w:val="002B30D9"/>
    <w:rsid w:val="002C2C1D"/>
    <w:rsid w:val="002C702D"/>
    <w:rsid w:val="002C70D4"/>
    <w:rsid w:val="002C773D"/>
    <w:rsid w:val="002D7076"/>
    <w:rsid w:val="002D7452"/>
    <w:rsid w:val="002E603B"/>
    <w:rsid w:val="002F3CAD"/>
    <w:rsid w:val="002F62B6"/>
    <w:rsid w:val="003236FA"/>
    <w:rsid w:val="00330DFA"/>
    <w:rsid w:val="003349F2"/>
    <w:rsid w:val="00347CAC"/>
    <w:rsid w:val="003504A0"/>
    <w:rsid w:val="003640F4"/>
    <w:rsid w:val="0037470F"/>
    <w:rsid w:val="00377887"/>
    <w:rsid w:val="00377944"/>
    <w:rsid w:val="0038283E"/>
    <w:rsid w:val="003828F8"/>
    <w:rsid w:val="00393CA9"/>
    <w:rsid w:val="003A78DA"/>
    <w:rsid w:val="003B5940"/>
    <w:rsid w:val="003C1473"/>
    <w:rsid w:val="003D038D"/>
    <w:rsid w:val="003D2C6A"/>
    <w:rsid w:val="003D722D"/>
    <w:rsid w:val="003F06C3"/>
    <w:rsid w:val="003F532C"/>
    <w:rsid w:val="00406FA8"/>
    <w:rsid w:val="00443617"/>
    <w:rsid w:val="004525C9"/>
    <w:rsid w:val="004562D0"/>
    <w:rsid w:val="00466F9D"/>
    <w:rsid w:val="004674DE"/>
    <w:rsid w:val="0046778A"/>
    <w:rsid w:val="004756A5"/>
    <w:rsid w:val="004763E5"/>
    <w:rsid w:val="00487C85"/>
    <w:rsid w:val="004A4C5C"/>
    <w:rsid w:val="004A7A1F"/>
    <w:rsid w:val="004B4295"/>
    <w:rsid w:val="004B6C27"/>
    <w:rsid w:val="004E0768"/>
    <w:rsid w:val="004E1201"/>
    <w:rsid w:val="004E218C"/>
    <w:rsid w:val="004F24D0"/>
    <w:rsid w:val="0050447D"/>
    <w:rsid w:val="0050782D"/>
    <w:rsid w:val="005142EC"/>
    <w:rsid w:val="00515470"/>
    <w:rsid w:val="00526FD4"/>
    <w:rsid w:val="00527D68"/>
    <w:rsid w:val="00540D14"/>
    <w:rsid w:val="00541D75"/>
    <w:rsid w:val="00554646"/>
    <w:rsid w:val="00555E15"/>
    <w:rsid w:val="00561B14"/>
    <w:rsid w:val="00565025"/>
    <w:rsid w:val="00571966"/>
    <w:rsid w:val="00573548"/>
    <w:rsid w:val="005769F9"/>
    <w:rsid w:val="00577B96"/>
    <w:rsid w:val="005807BE"/>
    <w:rsid w:val="005A05AB"/>
    <w:rsid w:val="005A1362"/>
    <w:rsid w:val="005B27D8"/>
    <w:rsid w:val="005B2F21"/>
    <w:rsid w:val="005B445C"/>
    <w:rsid w:val="005B4F94"/>
    <w:rsid w:val="005B6985"/>
    <w:rsid w:val="005C48A0"/>
    <w:rsid w:val="005E05AB"/>
    <w:rsid w:val="005E3963"/>
    <w:rsid w:val="005E432F"/>
    <w:rsid w:val="005E6907"/>
    <w:rsid w:val="00604C21"/>
    <w:rsid w:val="00615276"/>
    <w:rsid w:val="00617A46"/>
    <w:rsid w:val="006244CC"/>
    <w:rsid w:val="006326F2"/>
    <w:rsid w:val="006352DF"/>
    <w:rsid w:val="006457C1"/>
    <w:rsid w:val="0065456B"/>
    <w:rsid w:val="00655905"/>
    <w:rsid w:val="0066030C"/>
    <w:rsid w:val="00670332"/>
    <w:rsid w:val="00682468"/>
    <w:rsid w:val="006954CC"/>
    <w:rsid w:val="00695750"/>
    <w:rsid w:val="006A5926"/>
    <w:rsid w:val="006B3AE8"/>
    <w:rsid w:val="006C4F2F"/>
    <w:rsid w:val="006D06F4"/>
    <w:rsid w:val="006D17C8"/>
    <w:rsid w:val="006D6F97"/>
    <w:rsid w:val="006E0129"/>
    <w:rsid w:val="006E3A78"/>
    <w:rsid w:val="006F3EBE"/>
    <w:rsid w:val="006F56E8"/>
    <w:rsid w:val="007044C7"/>
    <w:rsid w:val="007158D2"/>
    <w:rsid w:val="007159DC"/>
    <w:rsid w:val="00717DB8"/>
    <w:rsid w:val="00726439"/>
    <w:rsid w:val="0072787A"/>
    <w:rsid w:val="007377D1"/>
    <w:rsid w:val="007449A1"/>
    <w:rsid w:val="0076233D"/>
    <w:rsid w:val="00762E39"/>
    <w:rsid w:val="0076567A"/>
    <w:rsid w:val="00776A86"/>
    <w:rsid w:val="00782FFD"/>
    <w:rsid w:val="00795EA1"/>
    <w:rsid w:val="007A11F6"/>
    <w:rsid w:val="007A2463"/>
    <w:rsid w:val="007A506C"/>
    <w:rsid w:val="007A65AC"/>
    <w:rsid w:val="007C1FC0"/>
    <w:rsid w:val="007D1D0C"/>
    <w:rsid w:val="007D447A"/>
    <w:rsid w:val="007E3622"/>
    <w:rsid w:val="007E3B00"/>
    <w:rsid w:val="007E4BBB"/>
    <w:rsid w:val="007E5C76"/>
    <w:rsid w:val="007F7A04"/>
    <w:rsid w:val="00806242"/>
    <w:rsid w:val="0081282E"/>
    <w:rsid w:val="0082015D"/>
    <w:rsid w:val="00823C4D"/>
    <w:rsid w:val="00830804"/>
    <w:rsid w:val="008313DD"/>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78C1"/>
    <w:rsid w:val="008A5EA7"/>
    <w:rsid w:val="008B523E"/>
    <w:rsid w:val="008B7114"/>
    <w:rsid w:val="008C1509"/>
    <w:rsid w:val="008C6609"/>
    <w:rsid w:val="008D07A9"/>
    <w:rsid w:val="008D136E"/>
    <w:rsid w:val="008D302F"/>
    <w:rsid w:val="008D7F55"/>
    <w:rsid w:val="008E0F16"/>
    <w:rsid w:val="008E14A0"/>
    <w:rsid w:val="008E4FFE"/>
    <w:rsid w:val="008E5F92"/>
    <w:rsid w:val="008E720C"/>
    <w:rsid w:val="008F13EC"/>
    <w:rsid w:val="008F6403"/>
    <w:rsid w:val="00901677"/>
    <w:rsid w:val="0090237E"/>
    <w:rsid w:val="0090678A"/>
    <w:rsid w:val="009078FD"/>
    <w:rsid w:val="00923FAB"/>
    <w:rsid w:val="00925DBA"/>
    <w:rsid w:val="00930646"/>
    <w:rsid w:val="00942F03"/>
    <w:rsid w:val="009537CD"/>
    <w:rsid w:val="00954000"/>
    <w:rsid w:val="00960305"/>
    <w:rsid w:val="009735C4"/>
    <w:rsid w:val="0097483F"/>
    <w:rsid w:val="009772B3"/>
    <w:rsid w:val="009968EE"/>
    <w:rsid w:val="009A3E78"/>
    <w:rsid w:val="009A483A"/>
    <w:rsid w:val="009A707B"/>
    <w:rsid w:val="009B2BB1"/>
    <w:rsid w:val="009C0285"/>
    <w:rsid w:val="009C1E40"/>
    <w:rsid w:val="009D3E53"/>
    <w:rsid w:val="009E4E13"/>
    <w:rsid w:val="009F6E4A"/>
    <w:rsid w:val="009F7DB2"/>
    <w:rsid w:val="00A00CB7"/>
    <w:rsid w:val="00A036BF"/>
    <w:rsid w:val="00A04863"/>
    <w:rsid w:val="00A175C7"/>
    <w:rsid w:val="00A26199"/>
    <w:rsid w:val="00A463F3"/>
    <w:rsid w:val="00A52DAA"/>
    <w:rsid w:val="00A56ECA"/>
    <w:rsid w:val="00A70C92"/>
    <w:rsid w:val="00A73983"/>
    <w:rsid w:val="00A770FB"/>
    <w:rsid w:val="00A84A93"/>
    <w:rsid w:val="00A9586D"/>
    <w:rsid w:val="00AA07F0"/>
    <w:rsid w:val="00AB7EBD"/>
    <w:rsid w:val="00AC580A"/>
    <w:rsid w:val="00AC6F99"/>
    <w:rsid w:val="00AD6AF9"/>
    <w:rsid w:val="00B07617"/>
    <w:rsid w:val="00B10581"/>
    <w:rsid w:val="00B222C5"/>
    <w:rsid w:val="00B279AA"/>
    <w:rsid w:val="00B3727A"/>
    <w:rsid w:val="00B3754B"/>
    <w:rsid w:val="00B43290"/>
    <w:rsid w:val="00B504E0"/>
    <w:rsid w:val="00B50E71"/>
    <w:rsid w:val="00B559F6"/>
    <w:rsid w:val="00B606D2"/>
    <w:rsid w:val="00B701C8"/>
    <w:rsid w:val="00B77D96"/>
    <w:rsid w:val="00B83B96"/>
    <w:rsid w:val="00B86726"/>
    <w:rsid w:val="00B96AF7"/>
    <w:rsid w:val="00BB044E"/>
    <w:rsid w:val="00BB07D7"/>
    <w:rsid w:val="00BC2F29"/>
    <w:rsid w:val="00BD1570"/>
    <w:rsid w:val="00BD4D67"/>
    <w:rsid w:val="00BD6F38"/>
    <w:rsid w:val="00BF536B"/>
    <w:rsid w:val="00C02E0D"/>
    <w:rsid w:val="00C03156"/>
    <w:rsid w:val="00C107D2"/>
    <w:rsid w:val="00C10BBC"/>
    <w:rsid w:val="00C1369D"/>
    <w:rsid w:val="00C27067"/>
    <w:rsid w:val="00C35451"/>
    <w:rsid w:val="00C372F7"/>
    <w:rsid w:val="00C46C84"/>
    <w:rsid w:val="00C50103"/>
    <w:rsid w:val="00C53001"/>
    <w:rsid w:val="00C549A8"/>
    <w:rsid w:val="00C577C1"/>
    <w:rsid w:val="00C64A7D"/>
    <w:rsid w:val="00C67C78"/>
    <w:rsid w:val="00C744B1"/>
    <w:rsid w:val="00C911D0"/>
    <w:rsid w:val="00C94F5C"/>
    <w:rsid w:val="00C95317"/>
    <w:rsid w:val="00C9626F"/>
    <w:rsid w:val="00CA56F5"/>
    <w:rsid w:val="00CB0631"/>
    <w:rsid w:val="00CB7DA7"/>
    <w:rsid w:val="00CC1B13"/>
    <w:rsid w:val="00CC556A"/>
    <w:rsid w:val="00CD23FD"/>
    <w:rsid w:val="00CD4E49"/>
    <w:rsid w:val="00CD51D8"/>
    <w:rsid w:val="00CE4513"/>
    <w:rsid w:val="00CF23FD"/>
    <w:rsid w:val="00CF60E2"/>
    <w:rsid w:val="00CF6552"/>
    <w:rsid w:val="00D0374D"/>
    <w:rsid w:val="00D0575C"/>
    <w:rsid w:val="00D11E19"/>
    <w:rsid w:val="00D35FF0"/>
    <w:rsid w:val="00D41858"/>
    <w:rsid w:val="00D42638"/>
    <w:rsid w:val="00D65EAB"/>
    <w:rsid w:val="00D7281A"/>
    <w:rsid w:val="00D80511"/>
    <w:rsid w:val="00D901D1"/>
    <w:rsid w:val="00DA210B"/>
    <w:rsid w:val="00DA77C0"/>
    <w:rsid w:val="00DB0F3B"/>
    <w:rsid w:val="00DC572F"/>
    <w:rsid w:val="00DD1A22"/>
    <w:rsid w:val="00DD203C"/>
    <w:rsid w:val="00DD7F38"/>
    <w:rsid w:val="00DE1846"/>
    <w:rsid w:val="00DE29A0"/>
    <w:rsid w:val="00DE3F16"/>
    <w:rsid w:val="00DE5D93"/>
    <w:rsid w:val="00DF3AAB"/>
    <w:rsid w:val="00E06AAE"/>
    <w:rsid w:val="00E23D38"/>
    <w:rsid w:val="00E2592C"/>
    <w:rsid w:val="00E41434"/>
    <w:rsid w:val="00E427D6"/>
    <w:rsid w:val="00E4367E"/>
    <w:rsid w:val="00E624D7"/>
    <w:rsid w:val="00E6366A"/>
    <w:rsid w:val="00E659EC"/>
    <w:rsid w:val="00E66AD7"/>
    <w:rsid w:val="00E6736A"/>
    <w:rsid w:val="00E73622"/>
    <w:rsid w:val="00E73948"/>
    <w:rsid w:val="00E760B5"/>
    <w:rsid w:val="00E80676"/>
    <w:rsid w:val="00E81885"/>
    <w:rsid w:val="00E9569C"/>
    <w:rsid w:val="00EA04A1"/>
    <w:rsid w:val="00EA12F3"/>
    <w:rsid w:val="00EA7984"/>
    <w:rsid w:val="00EB1A1E"/>
    <w:rsid w:val="00EB4A4B"/>
    <w:rsid w:val="00EB7C22"/>
    <w:rsid w:val="00EC1C22"/>
    <w:rsid w:val="00ED2E93"/>
    <w:rsid w:val="00ED2EF6"/>
    <w:rsid w:val="00ED36D1"/>
    <w:rsid w:val="00ED56FE"/>
    <w:rsid w:val="00EE61D3"/>
    <w:rsid w:val="00EF0EF7"/>
    <w:rsid w:val="00EF7421"/>
    <w:rsid w:val="00F14C9E"/>
    <w:rsid w:val="00F1677B"/>
    <w:rsid w:val="00F17D21"/>
    <w:rsid w:val="00F23143"/>
    <w:rsid w:val="00F2390F"/>
    <w:rsid w:val="00F23D4B"/>
    <w:rsid w:val="00F2522A"/>
    <w:rsid w:val="00F25A02"/>
    <w:rsid w:val="00F330B5"/>
    <w:rsid w:val="00F40C0A"/>
    <w:rsid w:val="00F44684"/>
    <w:rsid w:val="00F57E67"/>
    <w:rsid w:val="00F73864"/>
    <w:rsid w:val="00F7633D"/>
    <w:rsid w:val="00FA07A5"/>
    <w:rsid w:val="00FD26E6"/>
    <w:rsid w:val="00FD6935"/>
    <w:rsid w:val="00FD7BD8"/>
    <w:rsid w:val="00FE1474"/>
    <w:rsid w:val="00FE31B8"/>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 w:type="paragraph" w:customStyle="1" w:styleId="Default">
    <w:name w:val="Default"/>
    <w:rsid w:val="00923F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file:///C:\Dokumenty\Spr.,%20ICp,%20211-2000\Spr.%206000-09%20-%20Z&#225;k.%20211\znak.gif"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2.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B4876-74DD-426F-B603-AE7C8AB7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6141</Words>
  <Characters>35007</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Peter Kubovič</cp:lastModifiedBy>
  <cp:revision>20</cp:revision>
  <dcterms:created xsi:type="dcterms:W3CDTF">2018-08-20T11:30:00Z</dcterms:created>
  <dcterms:modified xsi:type="dcterms:W3CDTF">2018-08-24T04:37:00Z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