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884AC" w14:textId="77777777" w:rsidR="004B0798" w:rsidRDefault="004B0798" w:rsidP="0028724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1650A4">
        <w:rPr>
          <w:rFonts w:ascii="Times New Roman" w:hAnsi="Times New Roman"/>
          <w:b/>
          <w:sz w:val="20"/>
          <w:szCs w:val="20"/>
        </w:rPr>
        <w:t>Číslo zmluvy:</w:t>
      </w:r>
      <w:r w:rsidR="006A6B65" w:rsidRPr="001650A4">
        <w:rPr>
          <w:rFonts w:ascii="Times New Roman" w:hAnsi="Times New Roman"/>
          <w:b/>
          <w:sz w:val="20"/>
          <w:szCs w:val="20"/>
        </w:rPr>
        <w:t>..........................................</w:t>
      </w:r>
    </w:p>
    <w:p w14:paraId="537694EC" w14:textId="77777777" w:rsidR="004E3A3D" w:rsidRPr="00096247" w:rsidRDefault="004E3A3D" w:rsidP="0028724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73C04CB" w14:textId="77777777" w:rsidR="004E3A3D" w:rsidRPr="004E3A3D" w:rsidRDefault="004E3A3D" w:rsidP="0028724E">
      <w:pPr>
        <w:spacing w:after="0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4E3A3D">
        <w:rPr>
          <w:rFonts w:ascii="Times New Roman" w:hAnsi="Times New Roman"/>
          <w:i/>
          <w:color w:val="FF0000"/>
          <w:sz w:val="24"/>
          <w:szCs w:val="24"/>
        </w:rPr>
        <w:t>Táto verzia zmluvy bude použitá v prípade, že časť plnenia bude poskytnutá vo forme elektronických strav</w:t>
      </w:r>
      <w:r w:rsidR="00926336">
        <w:rPr>
          <w:rFonts w:ascii="Times New Roman" w:hAnsi="Times New Roman"/>
          <w:i/>
          <w:color w:val="FF0000"/>
          <w:sz w:val="24"/>
          <w:szCs w:val="24"/>
        </w:rPr>
        <w:t>ovacích</w:t>
      </w:r>
      <w:r w:rsidRPr="004E3A3D">
        <w:rPr>
          <w:rFonts w:ascii="Times New Roman" w:hAnsi="Times New Roman"/>
          <w:i/>
          <w:color w:val="FF0000"/>
          <w:sz w:val="24"/>
          <w:szCs w:val="24"/>
        </w:rPr>
        <w:t xml:space="preserve"> poukážok</w:t>
      </w:r>
    </w:p>
    <w:p w14:paraId="2490982B" w14:textId="77777777" w:rsidR="00010657" w:rsidRPr="00926336" w:rsidRDefault="0082489D" w:rsidP="009263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26336">
        <w:rPr>
          <w:rFonts w:ascii="Times New Roman" w:hAnsi="Times New Roman"/>
          <w:b/>
          <w:sz w:val="32"/>
          <w:szCs w:val="32"/>
        </w:rPr>
        <w:t xml:space="preserve">Rámcová dohoda </w:t>
      </w:r>
      <w:r w:rsidR="00D74194" w:rsidRPr="00926336">
        <w:rPr>
          <w:rFonts w:ascii="Times New Roman" w:hAnsi="Times New Roman"/>
          <w:b/>
          <w:sz w:val="32"/>
          <w:szCs w:val="32"/>
        </w:rPr>
        <w:t>o</w:t>
      </w:r>
      <w:r w:rsidR="00010657" w:rsidRPr="00926336">
        <w:rPr>
          <w:rFonts w:ascii="Times New Roman" w:hAnsi="Times New Roman"/>
          <w:b/>
          <w:sz w:val="32"/>
          <w:szCs w:val="32"/>
        </w:rPr>
        <w:t> zabezpečení stravovania zamestnancov</w:t>
      </w:r>
    </w:p>
    <w:p w14:paraId="5A2A7AD8" w14:textId="77777777" w:rsidR="00926336" w:rsidRPr="00926336" w:rsidRDefault="00926336" w:rsidP="009263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336">
        <w:rPr>
          <w:rFonts w:ascii="Times New Roman" w:hAnsi="Times New Roman"/>
          <w:b/>
          <w:sz w:val="32"/>
          <w:szCs w:val="32"/>
        </w:rPr>
        <w:t xml:space="preserve">prostredníctvom  </w:t>
      </w:r>
      <w:r w:rsidR="00010657" w:rsidRPr="00926336">
        <w:rPr>
          <w:rFonts w:ascii="Times New Roman" w:hAnsi="Times New Roman"/>
          <w:b/>
          <w:sz w:val="32"/>
          <w:szCs w:val="32"/>
        </w:rPr>
        <w:t>stravovacích poukážok</w:t>
      </w:r>
    </w:p>
    <w:p w14:paraId="2AB7866A" w14:textId="77777777" w:rsidR="000B5E9A" w:rsidRDefault="00926336" w:rsidP="009263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336">
        <w:rPr>
          <w:rFonts w:ascii="Times New Roman" w:hAnsi="Times New Roman"/>
          <w:b/>
          <w:sz w:val="32"/>
          <w:szCs w:val="32"/>
        </w:rPr>
        <w:t xml:space="preserve"> v listinnej forme a v elektronickej forme</w:t>
      </w:r>
    </w:p>
    <w:p w14:paraId="5DAC5118" w14:textId="77777777" w:rsidR="00926336" w:rsidRPr="00926336" w:rsidRDefault="00926336" w:rsidP="009263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AFF596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269 ods. 2 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936844">
        <w:rPr>
          <w:rFonts w:ascii="Times New Roman" w:hAnsi="Times New Roman"/>
          <w:b/>
          <w:sz w:val="24"/>
          <w:szCs w:val="24"/>
        </w:rPr>
        <w:t> </w:t>
      </w:r>
      <w:r w:rsidR="00063EB5">
        <w:rPr>
          <w:rFonts w:ascii="Times New Roman" w:hAnsi="Times New Roman"/>
          <w:b/>
          <w:sz w:val="24"/>
          <w:szCs w:val="24"/>
        </w:rPr>
        <w:t xml:space="preserve">znení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Pr="00096247">
        <w:rPr>
          <w:rFonts w:ascii="Times New Roman" w:hAnsi="Times New Roman"/>
          <w:b/>
          <w:sz w:val="24"/>
          <w:szCs w:val="24"/>
        </w:rPr>
        <w:t xml:space="preserve">v spojení s </w:t>
      </w:r>
      <w:r w:rsidR="00DB2D5A" w:rsidRPr="00096247">
        <w:rPr>
          <w:rFonts w:ascii="Times New Roman" w:hAnsi="Times New Roman"/>
          <w:b/>
          <w:sz w:val="24"/>
          <w:szCs w:val="24"/>
        </w:rPr>
        <w:t>§</w:t>
      </w:r>
      <w:r w:rsidR="00F210B3" w:rsidRPr="00096247">
        <w:rPr>
          <w:rFonts w:ascii="Times New Roman" w:hAnsi="Times New Roman"/>
          <w:b/>
          <w:sz w:val="24"/>
          <w:szCs w:val="24"/>
        </w:rPr>
        <w:t>2 ods. 5</w:t>
      </w:r>
      <w:r w:rsidR="00936844">
        <w:rPr>
          <w:rFonts w:ascii="Times New Roman" w:hAnsi="Times New Roman"/>
          <w:b/>
          <w:sz w:val="24"/>
          <w:szCs w:val="24"/>
        </w:rPr>
        <w:br/>
      </w:r>
      <w:r w:rsidR="00F210B3" w:rsidRPr="00096247">
        <w:rPr>
          <w:rFonts w:ascii="Times New Roman" w:hAnsi="Times New Roman"/>
          <w:b/>
          <w:sz w:val="24"/>
          <w:szCs w:val="24"/>
        </w:rPr>
        <w:t>písm. g)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r w:rsidR="00DB2D5A" w:rsidRPr="00096247">
        <w:rPr>
          <w:rFonts w:ascii="Times New Roman" w:hAnsi="Times New Roman"/>
          <w:b/>
          <w:sz w:val="24"/>
          <w:szCs w:val="24"/>
        </w:rPr>
        <w:t xml:space="preserve">§ </w:t>
      </w:r>
      <w:r w:rsidR="00F210B3" w:rsidRPr="00096247">
        <w:rPr>
          <w:rFonts w:ascii="Times New Roman" w:hAnsi="Times New Roman"/>
          <w:b/>
          <w:sz w:val="24"/>
          <w:szCs w:val="24"/>
        </w:rPr>
        <w:t>83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</w:t>
      </w:r>
      <w:r w:rsidR="00F210B3" w:rsidRPr="00096247">
        <w:rPr>
          <w:rFonts w:ascii="Times New Roman" w:hAnsi="Times New Roman"/>
          <w:b/>
          <w:sz w:val="24"/>
          <w:szCs w:val="24"/>
        </w:rPr>
        <w:t>343/2015</w:t>
      </w:r>
      <w:r w:rsidRPr="00096247">
        <w:rPr>
          <w:rFonts w:ascii="Times New Roman" w:hAnsi="Times New Roman"/>
          <w:b/>
          <w:sz w:val="24"/>
          <w:szCs w:val="24"/>
        </w:rPr>
        <w:t xml:space="preserve"> Z. z. 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821FF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176D5C9A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05459">
        <w:rPr>
          <w:rFonts w:ascii="Times New Roman" w:hAnsi="Times New Roman"/>
          <w:b/>
          <w:sz w:val="24"/>
          <w:szCs w:val="24"/>
        </w:rPr>
        <w:t>R</w:t>
      </w:r>
      <w:r w:rsidRPr="00096247">
        <w:rPr>
          <w:rFonts w:ascii="Times New Roman" w:hAnsi="Times New Roman"/>
          <w:b/>
          <w:sz w:val="24"/>
          <w:szCs w:val="24"/>
        </w:rPr>
        <w:t>ámcová dohoda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59864301" w14:textId="77777777" w:rsidR="00A14522" w:rsidRPr="00096247" w:rsidRDefault="00A91959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096247">
        <w:rPr>
          <w:rFonts w:ascii="Times New Roman" w:hAnsi="Times New Roman"/>
          <w:b/>
          <w:sz w:val="24"/>
          <w:szCs w:val="24"/>
        </w:rPr>
        <w:t>:</w:t>
      </w:r>
    </w:p>
    <w:p w14:paraId="0EC56D02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Ministerstvo zahraničných vecí a európskych záležitostí Slovenskej republiky</w:t>
      </w:r>
    </w:p>
    <w:p w14:paraId="46F3B1EE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0DFDC6E3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BC3BA9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7EDB3C86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3BADEDEC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1A8D395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36DDD12B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76AE1D2F" w14:textId="77777777" w:rsidR="00B1080D" w:rsidRDefault="00E479DA" w:rsidP="00B152E5">
      <w:pPr>
        <w:tabs>
          <w:tab w:val="left" w:pos="4678"/>
        </w:tabs>
        <w:spacing w:after="0"/>
        <w:ind w:left="2832" w:hanging="2832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="00936844">
        <w:rPr>
          <w:rFonts w:ascii="Times New Roman" w:hAnsi="Times New Roman"/>
          <w:sz w:val="24"/>
          <w:szCs w:val="24"/>
        </w:rPr>
        <w:tab/>
      </w:r>
    </w:p>
    <w:p w14:paraId="10A2879E" w14:textId="77777777" w:rsidR="00B152E5" w:rsidRPr="00096247" w:rsidRDefault="00B152E5" w:rsidP="00B152E5">
      <w:pPr>
        <w:tabs>
          <w:tab w:val="left" w:pos="4678"/>
        </w:tabs>
        <w:spacing w:after="0"/>
        <w:ind w:left="2832" w:hanging="2832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6396F78" w14:textId="77777777" w:rsidR="00A14522" w:rsidRPr="00096247" w:rsidRDefault="00A14522" w:rsidP="00B1080D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A91959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4763BD7" w14:textId="77777777" w:rsidR="00A14522" w:rsidRPr="00096247" w:rsidRDefault="00A14522" w:rsidP="00B1080D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66E27A80" w14:textId="77777777" w:rsidR="00A14522" w:rsidRPr="00096247" w:rsidRDefault="00471DEB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98260B6" w14:textId="77777777" w:rsidR="00A14522" w:rsidRPr="00FF6B80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9C4E24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Sídlo:</w:t>
      </w:r>
      <w:r w:rsidR="00B1080D">
        <w:rPr>
          <w:rFonts w:ascii="Times New Roman" w:hAnsi="Times New Roman"/>
          <w:b/>
          <w:spacing w:val="-6"/>
          <w:sz w:val="24"/>
          <w:szCs w:val="24"/>
        </w:rPr>
        <w:tab/>
      </w:r>
      <w:r w:rsidR="00B1080D">
        <w:rPr>
          <w:rFonts w:ascii="Times New Roman" w:hAnsi="Times New Roman"/>
          <w:b/>
          <w:spacing w:val="-6"/>
          <w:sz w:val="24"/>
          <w:szCs w:val="24"/>
        </w:rPr>
        <w:tab/>
      </w:r>
      <w:r w:rsidR="00B1080D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5129DEE3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E589889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E0931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3D77B298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0B57DF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236DA02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7D5649F3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725FFD90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678F7B1D" w14:textId="77777777" w:rsidR="0043797E" w:rsidRPr="00096247" w:rsidRDefault="0043797E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306D8" w14:textId="77777777" w:rsidR="00A14522" w:rsidRPr="00096247" w:rsidRDefault="00A14522" w:rsidP="00B1080D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471DEB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5DA30E3" w14:textId="77777777" w:rsidR="00A14522" w:rsidRPr="00096247" w:rsidRDefault="00A14522" w:rsidP="00B1080D">
      <w:pPr>
        <w:spacing w:after="12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71DEB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 a 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E923295" w14:textId="77777777" w:rsidR="000B5E9A" w:rsidRPr="00096247" w:rsidRDefault="00A14522" w:rsidP="004342C5">
      <w:pPr>
        <w:spacing w:after="0"/>
        <w:ind w:left="567" w:hanging="567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uzatvárajú túto rámcovú dohodu:</w:t>
      </w:r>
      <w:r w:rsidR="00B1080D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9AB47DB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6AF09291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2A33C81A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905800" w14:textId="77777777" w:rsidR="001D3D93" w:rsidRPr="00096247" w:rsidRDefault="00F8685A" w:rsidP="00FB4284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5D09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CD5D09">
        <w:rPr>
          <w:rFonts w:ascii="Times New Roman" w:hAnsi="Times New Roman"/>
          <w:sz w:val="24"/>
          <w:szCs w:val="24"/>
        </w:rPr>
        <w:t xml:space="preserve">uzatvárajú </w:t>
      </w:r>
      <w:r w:rsidRPr="00CD5D09">
        <w:rPr>
          <w:rFonts w:ascii="Times New Roman" w:hAnsi="Times New Roman"/>
          <w:sz w:val="24"/>
          <w:szCs w:val="24"/>
        </w:rPr>
        <w:t xml:space="preserve">túto </w:t>
      </w:r>
      <w:r w:rsidR="00805459">
        <w:rPr>
          <w:rFonts w:ascii="Times New Roman" w:hAnsi="Times New Roman"/>
          <w:sz w:val="24"/>
          <w:szCs w:val="24"/>
        </w:rPr>
        <w:t>R</w:t>
      </w:r>
      <w:r w:rsidR="009E3F8C" w:rsidRPr="00CD5D09">
        <w:rPr>
          <w:rFonts w:ascii="Times New Roman" w:hAnsi="Times New Roman"/>
          <w:sz w:val="24"/>
          <w:szCs w:val="24"/>
        </w:rPr>
        <w:t>ámcovú dohodu</w:t>
      </w:r>
      <w:r w:rsidRPr="00CD5D09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CD5D09">
        <w:rPr>
          <w:rFonts w:ascii="Times New Roman" w:hAnsi="Times New Roman"/>
          <w:sz w:val="24"/>
          <w:szCs w:val="24"/>
        </w:rPr>
        <w:t>verejného obstarávania</w:t>
      </w:r>
      <w:r w:rsidRPr="00CD5D09">
        <w:rPr>
          <w:rFonts w:ascii="Times New Roman" w:hAnsi="Times New Roman"/>
          <w:sz w:val="24"/>
          <w:szCs w:val="24"/>
        </w:rPr>
        <w:t xml:space="preserve"> na </w:t>
      </w:r>
      <w:r w:rsidR="00CD5D09">
        <w:rPr>
          <w:rFonts w:ascii="Times New Roman" w:hAnsi="Times New Roman"/>
          <w:sz w:val="24"/>
          <w:szCs w:val="24"/>
        </w:rPr>
        <w:t>poskytnutie služby</w:t>
      </w:r>
      <w:r w:rsidRPr="00CD5D09">
        <w:rPr>
          <w:rFonts w:ascii="Times New Roman" w:hAnsi="Times New Roman"/>
          <w:sz w:val="24"/>
          <w:szCs w:val="24"/>
        </w:rPr>
        <w:t xml:space="preserve"> podľa zákona </w:t>
      </w:r>
      <w:r w:rsidR="001D3D93" w:rsidRPr="00CD5D09">
        <w:rPr>
          <w:rFonts w:ascii="Times New Roman" w:hAnsi="Times New Roman"/>
          <w:sz w:val="24"/>
          <w:szCs w:val="24"/>
        </w:rPr>
        <w:t xml:space="preserve"> o verejnom obstarávaní s názvom </w:t>
      </w:r>
      <w:r w:rsidR="00CD5D09" w:rsidRPr="00CD5D09">
        <w:rPr>
          <w:rFonts w:ascii="Times New Roman" w:hAnsi="Times New Roman"/>
          <w:sz w:val="24"/>
          <w:szCs w:val="24"/>
        </w:rPr>
        <w:t>„Zabezpečenie stravovania zamestnancov MZV EZ SR formou stravovacích poukážok“</w:t>
      </w:r>
      <w:r w:rsidR="00D1721A" w:rsidRPr="00CD5D09">
        <w:rPr>
          <w:rFonts w:ascii="Times New Roman" w:hAnsi="Times New Roman"/>
          <w:sz w:val="24"/>
          <w:szCs w:val="24"/>
        </w:rPr>
        <w:t xml:space="preserve">, </w:t>
      </w:r>
      <w:r w:rsidR="001D3D93" w:rsidRPr="00CD5D09">
        <w:rPr>
          <w:rFonts w:ascii="Times New Roman" w:hAnsi="Times New Roman"/>
          <w:sz w:val="24"/>
          <w:szCs w:val="24"/>
        </w:rPr>
        <w:t xml:space="preserve">ktoré </w:t>
      </w:r>
      <w:r w:rsidR="00A91959">
        <w:rPr>
          <w:rFonts w:ascii="Times New Roman" w:hAnsi="Times New Roman"/>
          <w:sz w:val="24"/>
          <w:szCs w:val="24"/>
        </w:rPr>
        <w:t>Objednávateľ</w:t>
      </w:r>
      <w:r w:rsidR="001D3D93" w:rsidRPr="00CD5D09">
        <w:rPr>
          <w:rFonts w:ascii="Times New Roman" w:hAnsi="Times New Roman"/>
          <w:sz w:val="24"/>
          <w:szCs w:val="24"/>
        </w:rPr>
        <w:t xml:space="preserve"> ako verejný obstarávateľ vyhlásil vo Vestníku verejného obstarávania č. </w:t>
      </w:r>
      <w:r w:rsidR="00CD5D09">
        <w:rPr>
          <w:rFonts w:ascii="Times New Roman" w:hAnsi="Times New Roman"/>
          <w:sz w:val="24"/>
          <w:szCs w:val="24"/>
        </w:rPr>
        <w:t>...............</w:t>
      </w:r>
      <w:r w:rsidR="001D3D93" w:rsidRPr="00CD5D09">
        <w:rPr>
          <w:rFonts w:ascii="Times New Roman" w:hAnsi="Times New Roman"/>
          <w:sz w:val="24"/>
          <w:szCs w:val="24"/>
        </w:rPr>
        <w:t xml:space="preserve"> zo dňa </w:t>
      </w:r>
      <w:r w:rsidR="00CD5D09">
        <w:rPr>
          <w:rFonts w:ascii="Times New Roman" w:hAnsi="Times New Roman"/>
          <w:sz w:val="24"/>
          <w:szCs w:val="24"/>
        </w:rPr>
        <w:t>...............</w:t>
      </w:r>
      <w:r w:rsidR="001D3D93" w:rsidRPr="00CD5D09">
        <w:rPr>
          <w:rFonts w:ascii="Times New Roman" w:hAnsi="Times New Roman"/>
          <w:sz w:val="24"/>
          <w:szCs w:val="24"/>
        </w:rPr>
        <w:t xml:space="preserve"> pod značkou</w:t>
      </w:r>
      <w:r w:rsidR="00CD5D09">
        <w:rPr>
          <w:rFonts w:ascii="Times New Roman" w:hAnsi="Times New Roman"/>
          <w:sz w:val="24"/>
          <w:szCs w:val="24"/>
        </w:rPr>
        <w:t>...................</w:t>
      </w:r>
      <w:r w:rsidR="001D3D93" w:rsidRPr="00CD5D09">
        <w:rPr>
          <w:rFonts w:ascii="Times New Roman" w:hAnsi="Times New Roman"/>
          <w:sz w:val="24"/>
          <w:szCs w:val="24"/>
        </w:rPr>
        <w:t xml:space="preserve"> a v Úradnom Vestníku Európskej únie</w:t>
      </w:r>
      <w:r w:rsidR="001D3D93" w:rsidRPr="00096247">
        <w:rPr>
          <w:rFonts w:ascii="Times New Roman" w:hAnsi="Times New Roman"/>
          <w:sz w:val="24"/>
          <w:szCs w:val="24"/>
        </w:rPr>
        <w:t xml:space="preserve"> č. </w:t>
      </w:r>
      <w:r w:rsidR="00CD5D09">
        <w:rPr>
          <w:rFonts w:ascii="Times New Roman" w:hAnsi="Times New Roman"/>
          <w:sz w:val="24"/>
          <w:szCs w:val="24"/>
        </w:rPr>
        <w:t>..........</w:t>
      </w:r>
      <w:r w:rsidR="001D3D93" w:rsidRPr="00096247">
        <w:rPr>
          <w:rFonts w:ascii="Times New Roman" w:hAnsi="Times New Roman"/>
          <w:sz w:val="24"/>
          <w:szCs w:val="24"/>
        </w:rPr>
        <w:t xml:space="preserve"> zo dňa </w:t>
      </w:r>
      <w:r w:rsidR="00CD5D09">
        <w:rPr>
          <w:rFonts w:ascii="Times New Roman" w:hAnsi="Times New Roman"/>
          <w:sz w:val="24"/>
          <w:szCs w:val="24"/>
        </w:rPr>
        <w:t>..............</w:t>
      </w:r>
      <w:r w:rsidR="001D3D93" w:rsidRPr="00096247">
        <w:rPr>
          <w:rFonts w:ascii="Times New Roman" w:hAnsi="Times New Roman"/>
          <w:sz w:val="24"/>
          <w:szCs w:val="24"/>
        </w:rPr>
        <w:t xml:space="preserve"> pod značkou </w:t>
      </w:r>
      <w:r w:rsidR="00CD5D09">
        <w:rPr>
          <w:rFonts w:ascii="Times New Roman" w:hAnsi="Times New Roman"/>
          <w:sz w:val="24"/>
          <w:szCs w:val="24"/>
        </w:rPr>
        <w:t>..............</w:t>
      </w:r>
      <w:r w:rsidR="001D3D93" w:rsidRPr="00096247">
        <w:rPr>
          <w:rFonts w:ascii="Times New Roman" w:hAnsi="Times New Roman"/>
          <w:sz w:val="24"/>
          <w:szCs w:val="24"/>
        </w:rPr>
        <w:t xml:space="preserve"> (ďalej iba ako „verejné obstarávanie“).</w:t>
      </w:r>
    </w:p>
    <w:p w14:paraId="7F8CC792" w14:textId="77777777" w:rsidR="00C2468D" w:rsidRPr="00096247" w:rsidRDefault="00471DEB" w:rsidP="00C93793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6D1287E" w14:textId="77777777" w:rsidR="00C2468D" w:rsidRPr="00096247" w:rsidRDefault="00C2468D" w:rsidP="00113152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1418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054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ámcovej dohody</w:t>
      </w:r>
      <w:r w:rsidR="008A209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 sú mu známe všetky technické a kvalitatívne podmienky plnenia predmetu rámcovej dohody,</w:t>
      </w:r>
    </w:p>
    <w:p w14:paraId="310B5EBD" w14:textId="77777777" w:rsidR="00B627CA" w:rsidRPr="00096247" w:rsidRDefault="00C2468D" w:rsidP="00F1533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054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ámcovej dohody je mu jasný a na základe svojich schopností, technického vybavenia a personálu, ktorý má k dispozícii, je schopný ho 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80545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ámcovou dohodou, ako aj príslušnými právnymi predpismi plniť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B72C5F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C3E40E5" w14:textId="77777777" w:rsidR="00C441DE" w:rsidRPr="00096247" w:rsidRDefault="00C441DE" w:rsidP="002872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C4891" w14:textId="77777777" w:rsidR="00C441DE" w:rsidRPr="00096247" w:rsidRDefault="00C441DE" w:rsidP="0028724E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1.3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Ak </w:t>
      </w:r>
      <w:r w:rsidR="00471DEB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D16571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ámcovej dohody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v súlade s § 34 ods. 3 zákona o verejnom obstarávaní používať kapacity osoby, ktorej spôsobilosť využil na preukázanie technickej spôsobilosti alebo odbornej spôsobilosti.</w:t>
      </w:r>
    </w:p>
    <w:p w14:paraId="58889F11" w14:textId="77777777" w:rsidR="00C441DE" w:rsidRPr="00096247" w:rsidRDefault="00C441DE" w:rsidP="0028724E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4B3874" w14:textId="77777777" w:rsidR="000B5E9A" w:rsidRPr="00096247" w:rsidRDefault="000B5E9A" w:rsidP="0028724E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1.4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F39F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71DEB">
        <w:rPr>
          <w:rFonts w:ascii="Times New Roman" w:hAnsi="Times New Roman"/>
          <w:sz w:val="24"/>
          <w:szCs w:val="24"/>
        </w:rPr>
        <w:t>Dodávateľ</w:t>
      </w:r>
      <w:r w:rsidR="003F39F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4B78A7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8A209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2AE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zmluvu podľa § 34 ods. 3 zákona o verejnom obstarávaní,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E52AE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E52AE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ámcovej dohody požadovať od </w:t>
      </w:r>
      <w:r w:rsidR="00471DEB">
        <w:rPr>
          <w:rFonts w:ascii="Times New Roman" w:hAnsi="Times New Roman"/>
          <w:sz w:val="24"/>
          <w:szCs w:val="24"/>
        </w:rPr>
        <w:t>Dodávateľa</w:t>
      </w:r>
      <w:r w:rsidR="00E52AE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</w:t>
      </w:r>
      <w:r w:rsidR="009676BB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nosti a účinnosti takej zmluvy. Na preukázanie platnosti a účinnosti zmluvy podľa predchádzajúcej vety postačí, ak </w:t>
      </w:r>
      <w:r w:rsidR="00471DEB">
        <w:rPr>
          <w:rFonts w:ascii="Times New Roman" w:hAnsi="Times New Roman"/>
          <w:sz w:val="24"/>
          <w:szCs w:val="24"/>
        </w:rPr>
        <w:t>Dodávateľ</w:t>
      </w:r>
      <w:r w:rsidR="009676BB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 xml:space="preserve">jeho </w:t>
      </w:r>
      <w:r w:rsidR="009676BB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žiadosti predloží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9676BB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 ktorom </w:t>
      </w:r>
      <w:r w:rsidR="00471DEB">
        <w:rPr>
          <w:rFonts w:ascii="Times New Roman" w:hAnsi="Times New Roman"/>
          <w:sz w:val="24"/>
          <w:szCs w:val="24"/>
        </w:rPr>
        <w:t>Dodávateľ</w:t>
      </w:r>
      <w:r w:rsidR="009676BB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 osoba podľa predchádzajúceho bodu pravdivo vyhlásia, že zmluva podľa predchádzajúcej vety je platná a účinná.</w:t>
      </w:r>
    </w:p>
    <w:p w14:paraId="3CC1757C" w14:textId="77777777" w:rsidR="000B5E9A" w:rsidRPr="00096247" w:rsidRDefault="000B5E9A" w:rsidP="0028724E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4C4EA7D" w14:textId="77777777" w:rsidR="00805459" w:rsidRPr="009541A5" w:rsidRDefault="00C2468D" w:rsidP="00805459">
      <w:pPr>
        <w:pStyle w:val="Odsekzoznamu"/>
        <w:spacing w:after="24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0B5E9A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05459"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 w:rsidR="00805459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805459"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 w:rsidR="008A209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71DE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="008A209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05459"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 w:rsidR="00805459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805459"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7164B272" w14:textId="77777777" w:rsidR="00805459" w:rsidRDefault="00471DEB" w:rsidP="00805459">
      <w:pPr>
        <w:autoSpaceDE w:val="0"/>
        <w:autoSpaceDN w:val="0"/>
        <w:adjustRightInd w:val="0"/>
        <w:ind w:left="709" w:hanging="11"/>
        <w:jc w:val="both"/>
        <w:rPr>
          <w:rFonts w:ascii="Times New Roman" w:hAnsi="Times New Roman"/>
          <w:sz w:val="24"/>
          <w:lang w:eastAsia="sk-SK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805459" w:rsidRPr="00096247">
        <w:rPr>
          <w:rFonts w:ascii="Times New Roman" w:hAnsi="Times New Roman"/>
          <w:sz w:val="24"/>
          <w:lang w:eastAsia="sk-SK"/>
        </w:rPr>
        <w:t xml:space="preserve"> vyhlasuje, že ku dňu uzavretia </w:t>
      </w:r>
      <w:r w:rsidR="00805459">
        <w:rPr>
          <w:rFonts w:ascii="Times New Roman" w:hAnsi="Times New Roman"/>
          <w:sz w:val="24"/>
          <w:lang w:eastAsia="sk-SK"/>
        </w:rPr>
        <w:t>Rámcovej dohody</w:t>
      </w:r>
      <w:r w:rsidR="00805459" w:rsidRPr="00096247">
        <w:rPr>
          <w:rFonts w:ascii="Times New Roman" w:hAnsi="Times New Roman"/>
          <w:sz w:val="24"/>
          <w:lang w:eastAsia="sk-SK"/>
        </w:rPr>
        <w:t xml:space="preserve"> sú mu známi nasledovní subdodávatelia, ktorí sa budú podieľať na plnení predmetu </w:t>
      </w:r>
      <w:r w:rsidR="00805459">
        <w:rPr>
          <w:rFonts w:ascii="Times New Roman" w:hAnsi="Times New Roman"/>
          <w:sz w:val="24"/>
          <w:lang w:eastAsia="sk-SK"/>
        </w:rPr>
        <w:t>Rámcovej dohody</w:t>
      </w:r>
      <w:r w:rsidR="00805459" w:rsidRPr="00096247">
        <w:rPr>
          <w:rFonts w:ascii="Times New Roman" w:hAnsi="Times New Roman"/>
          <w:sz w:val="24"/>
          <w:lang w:eastAsia="sk-SK"/>
        </w:rPr>
        <w:t>:</w:t>
      </w:r>
    </w:p>
    <w:p w14:paraId="3F1EB4FA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 xml:space="preserve">1. </w:t>
      </w:r>
      <w:r w:rsidRPr="00096247">
        <w:rPr>
          <w:rFonts w:ascii="Times New Roman" w:hAnsi="Times New Roman"/>
          <w:sz w:val="24"/>
          <w:lang w:eastAsia="sk-SK"/>
        </w:rPr>
        <w:tab/>
        <w:t>Obchodné meno:</w:t>
      </w:r>
    </w:p>
    <w:p w14:paraId="1811B483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>Sídlo/miesto podnikania:</w:t>
      </w:r>
    </w:p>
    <w:p w14:paraId="7A46C952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>IČO:</w:t>
      </w:r>
    </w:p>
    <w:p w14:paraId="08A656CA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>Percentuálny podiel z hodnoty plnenia:</w:t>
      </w:r>
    </w:p>
    <w:p w14:paraId="705C2A91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>Osoba oprávnená konať za subdodávateľa</w:t>
      </w:r>
      <w:r>
        <w:rPr>
          <w:rFonts w:ascii="Times New Roman" w:hAnsi="Times New Roman"/>
          <w:sz w:val="24"/>
          <w:lang w:eastAsia="sk-SK"/>
        </w:rPr>
        <w:t>:</w:t>
      </w:r>
    </w:p>
    <w:p w14:paraId="1AD9FCCE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lastRenderedPageBreak/>
        <w:t>Meno a priezvisko:</w:t>
      </w:r>
    </w:p>
    <w:p w14:paraId="37C435B1" w14:textId="77777777" w:rsidR="00805459" w:rsidRPr="00096247" w:rsidRDefault="00805459" w:rsidP="00805459">
      <w:pPr>
        <w:autoSpaceDE w:val="0"/>
        <w:autoSpaceDN w:val="0"/>
        <w:adjustRightInd w:val="0"/>
        <w:spacing w:after="12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>Adresa pobytu:</w:t>
      </w:r>
    </w:p>
    <w:p w14:paraId="7D4C8C62" w14:textId="77777777" w:rsidR="00805459" w:rsidRPr="00096247" w:rsidRDefault="00805459" w:rsidP="00805459">
      <w:pPr>
        <w:autoSpaceDE w:val="0"/>
        <w:autoSpaceDN w:val="0"/>
        <w:adjustRightInd w:val="0"/>
        <w:ind w:left="1418"/>
        <w:rPr>
          <w:rFonts w:ascii="Times New Roman" w:hAnsi="Times New Roman"/>
          <w:sz w:val="24"/>
          <w:lang w:eastAsia="sk-SK"/>
        </w:rPr>
      </w:pPr>
      <w:r w:rsidRPr="00096247">
        <w:rPr>
          <w:rFonts w:ascii="Times New Roman" w:hAnsi="Times New Roman"/>
          <w:sz w:val="24"/>
          <w:lang w:eastAsia="sk-SK"/>
        </w:rPr>
        <w:t>Dátum narodenia:</w:t>
      </w:r>
    </w:p>
    <w:p w14:paraId="7CB27792" w14:textId="77777777" w:rsidR="00805459" w:rsidRPr="00096247" w:rsidRDefault="00805459" w:rsidP="00805459">
      <w:pPr>
        <w:autoSpaceDE w:val="0"/>
        <w:autoSpaceDN w:val="0"/>
        <w:adjustRightInd w:val="0"/>
        <w:spacing w:after="240"/>
        <w:ind w:left="709"/>
        <w:jc w:val="both"/>
        <w:rPr>
          <w:rFonts w:ascii="Times New Roman" w:hAnsi="Times New Roman"/>
          <w:i/>
          <w:color w:val="FF0000"/>
          <w:sz w:val="24"/>
          <w:lang w:eastAsia="sk-SK"/>
        </w:rPr>
      </w:pPr>
      <w:r w:rsidRPr="00096247">
        <w:rPr>
          <w:rFonts w:ascii="Times New Roman" w:hAnsi="Times New Roman"/>
          <w:color w:val="FF0000"/>
          <w:sz w:val="24"/>
          <w:lang w:eastAsia="sk-SK"/>
        </w:rPr>
        <w:t>(</w:t>
      </w:r>
      <w:r w:rsidRPr="00096247">
        <w:rPr>
          <w:rFonts w:ascii="Times New Roman" w:hAnsi="Times New Roman"/>
          <w:i/>
          <w:color w:val="FF0000"/>
          <w:sz w:val="24"/>
          <w:lang w:eastAsia="sk-SK"/>
        </w:rPr>
        <w:t>pozn.: zoznam subdodávateľov bude rozšírený podľa skutočného počtu subdodávateľov)</w:t>
      </w:r>
    </w:p>
    <w:p w14:paraId="65A21280" w14:textId="77777777" w:rsidR="00805459" w:rsidRPr="00096247" w:rsidRDefault="00805459" w:rsidP="00805459">
      <w:pPr>
        <w:autoSpaceDE w:val="0"/>
        <w:autoSpaceDN w:val="0"/>
        <w:adjustRightInd w:val="0"/>
        <w:spacing w:after="240"/>
        <w:ind w:left="709"/>
        <w:jc w:val="both"/>
        <w:rPr>
          <w:rFonts w:ascii="Times New Roman" w:hAnsi="Times New Roman"/>
          <w:i/>
          <w:color w:val="FF0000"/>
          <w:sz w:val="24"/>
          <w:lang w:eastAsia="sk-SK"/>
        </w:rPr>
      </w:pPr>
      <w:r w:rsidRPr="00096247">
        <w:rPr>
          <w:rFonts w:ascii="Times New Roman" w:hAnsi="Times New Roman"/>
          <w:i/>
          <w:color w:val="FF0000"/>
          <w:sz w:val="24"/>
          <w:lang w:eastAsia="sk-SK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lang w:eastAsia="sk-SK"/>
        </w:rPr>
        <w:t>Rámcovej dohody</w:t>
      </w:r>
      <w:r w:rsidRPr="00096247">
        <w:rPr>
          <w:rFonts w:ascii="Times New Roman" w:hAnsi="Times New Roman"/>
          <w:i/>
          <w:color w:val="FF0000"/>
          <w:sz w:val="24"/>
          <w:lang w:eastAsia="sk-SK"/>
        </w:rPr>
        <w:t xml:space="preserve"> nebude mať </w:t>
      </w:r>
      <w:r w:rsidR="00471DEB">
        <w:rPr>
          <w:rFonts w:ascii="Times New Roman" w:hAnsi="Times New Roman"/>
          <w:i/>
          <w:color w:val="FF0000"/>
          <w:sz w:val="24"/>
          <w:lang w:eastAsia="sk-SK"/>
        </w:rPr>
        <w:t>Dodávateľ</w:t>
      </w:r>
      <w:r w:rsidRPr="00096247">
        <w:rPr>
          <w:rFonts w:ascii="Times New Roman" w:hAnsi="Times New Roman"/>
          <w:i/>
          <w:color w:val="FF0000"/>
          <w:sz w:val="24"/>
          <w:lang w:eastAsia="sk-SK"/>
        </w:rPr>
        <w:t xml:space="preserve"> žiadnych subdodávateľov, ktorých bude využívať pri plnení </w:t>
      </w:r>
      <w:r>
        <w:rPr>
          <w:rFonts w:ascii="Times New Roman" w:hAnsi="Times New Roman"/>
          <w:i/>
          <w:color w:val="FF0000"/>
          <w:sz w:val="24"/>
          <w:lang w:eastAsia="sk-SK"/>
        </w:rPr>
        <w:t>Rámcovej dohody</w:t>
      </w:r>
      <w:r w:rsidRPr="00096247">
        <w:rPr>
          <w:rFonts w:ascii="Times New Roman" w:hAnsi="Times New Roman"/>
          <w:i/>
          <w:color w:val="FF0000"/>
          <w:sz w:val="24"/>
          <w:lang w:eastAsia="sk-SK"/>
        </w:rPr>
        <w:t>, bude uvedené:</w:t>
      </w:r>
    </w:p>
    <w:p w14:paraId="15AC9916" w14:textId="77777777" w:rsidR="00805459" w:rsidRPr="00096247" w:rsidRDefault="00471DEB" w:rsidP="00805459">
      <w:pPr>
        <w:autoSpaceDE w:val="0"/>
        <w:autoSpaceDN w:val="0"/>
        <w:adjustRightInd w:val="0"/>
        <w:spacing w:after="240"/>
        <w:ind w:left="709"/>
        <w:jc w:val="both"/>
        <w:rPr>
          <w:rFonts w:ascii="Times New Roman" w:hAnsi="Times New Roman"/>
          <w:sz w:val="24"/>
          <w:lang w:eastAsia="sk-SK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805459" w:rsidRPr="00096247">
        <w:rPr>
          <w:rFonts w:ascii="Times New Roman" w:hAnsi="Times New Roman"/>
          <w:sz w:val="24"/>
          <w:lang w:eastAsia="sk-SK"/>
        </w:rPr>
        <w:t xml:space="preserve"> vyhlasuje, že ku dňu uzavretia </w:t>
      </w:r>
      <w:r w:rsidR="00805459">
        <w:rPr>
          <w:rFonts w:ascii="Times New Roman" w:hAnsi="Times New Roman"/>
          <w:sz w:val="24"/>
          <w:lang w:eastAsia="sk-SK"/>
        </w:rPr>
        <w:t>Rámcovej dohody</w:t>
      </w:r>
      <w:r w:rsidR="00805459" w:rsidRPr="00096247">
        <w:rPr>
          <w:rFonts w:ascii="Times New Roman" w:hAnsi="Times New Roman"/>
          <w:sz w:val="24"/>
          <w:lang w:eastAsia="sk-SK"/>
        </w:rPr>
        <w:t xml:space="preserve"> nezadáva žiadnu časť </w:t>
      </w:r>
      <w:r w:rsidR="00805459">
        <w:rPr>
          <w:rFonts w:ascii="Times New Roman" w:hAnsi="Times New Roman"/>
          <w:sz w:val="24"/>
          <w:lang w:eastAsia="sk-SK"/>
        </w:rPr>
        <w:t xml:space="preserve">plnenia </w:t>
      </w:r>
      <w:r w:rsidR="00805459" w:rsidRPr="00096247">
        <w:rPr>
          <w:rFonts w:ascii="Times New Roman" w:hAnsi="Times New Roman"/>
          <w:sz w:val="24"/>
          <w:lang w:eastAsia="sk-SK"/>
        </w:rPr>
        <w:t xml:space="preserve">podľa </w:t>
      </w:r>
      <w:r w:rsidR="00805459">
        <w:rPr>
          <w:rFonts w:ascii="Times New Roman" w:hAnsi="Times New Roman"/>
          <w:sz w:val="24"/>
          <w:lang w:eastAsia="sk-SK"/>
        </w:rPr>
        <w:t>Rámcovej do</w:t>
      </w:r>
      <w:r>
        <w:rPr>
          <w:rFonts w:ascii="Times New Roman" w:hAnsi="Times New Roman"/>
          <w:sz w:val="24"/>
          <w:lang w:eastAsia="sk-SK"/>
        </w:rPr>
        <w:t>ho</w:t>
      </w:r>
      <w:r w:rsidR="00805459">
        <w:rPr>
          <w:rFonts w:ascii="Times New Roman" w:hAnsi="Times New Roman"/>
          <w:sz w:val="24"/>
          <w:lang w:eastAsia="sk-SK"/>
        </w:rPr>
        <w:t>dy</w:t>
      </w:r>
      <w:r w:rsidR="00805459" w:rsidRPr="00096247">
        <w:rPr>
          <w:rFonts w:ascii="Times New Roman" w:hAnsi="Times New Roman"/>
          <w:sz w:val="24"/>
          <w:lang w:eastAsia="sk-SK"/>
        </w:rPr>
        <w:t xml:space="preserve"> žiadnemu subdodávateľovi.</w:t>
      </w:r>
    </w:p>
    <w:p w14:paraId="197999A4" w14:textId="77777777" w:rsidR="00C441DE" w:rsidRPr="00096247" w:rsidRDefault="00E579A6" w:rsidP="0028724E">
      <w:pPr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0B5E9A" w:rsidRPr="00096247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71DEB">
        <w:rPr>
          <w:rFonts w:ascii="Times New Roman" w:hAnsi="Times New Roman"/>
          <w:sz w:val="24"/>
          <w:szCs w:val="24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ámcovej dohody, a to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4B78A7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ámcovej dohody,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8A209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471DEB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6907E857" w14:textId="77777777" w:rsidR="00B90763" w:rsidRPr="00096247" w:rsidRDefault="00C441DE" w:rsidP="0028724E">
      <w:pPr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0B5E9A" w:rsidRPr="00096247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71DEB">
        <w:rPr>
          <w:rFonts w:ascii="Times New Roman" w:hAnsi="Times New Roman"/>
          <w:sz w:val="24"/>
          <w:szCs w:val="24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„zmena“) počas trvania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ámcovej dohody, pričom subdodávateľ, ktorého sa návrh na zmenu týka musí byť zapísaný v registri partnerov verejného sektora podľa § 11 ods. 1 zákona o verejnom obstarávaní, ak sa naň taká povinnosť vzťahuje. </w:t>
      </w:r>
      <w:r w:rsidR="00471DEB">
        <w:rPr>
          <w:rFonts w:ascii="Times New Roman" w:hAnsi="Times New Roman"/>
          <w:sz w:val="24"/>
          <w:szCs w:val="24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="00805459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</w:t>
      </w:r>
      <w:r w:rsidR="00471DEB">
        <w:rPr>
          <w:rFonts w:ascii="Times New Roman" w:eastAsia="Times New Roman" w:hAnsi="Times New Roman"/>
          <w:sz w:val="24"/>
          <w:szCs w:val="24"/>
          <w:lang w:eastAsia="sk-SK"/>
        </w:rPr>
        <w:t>5 dní pred dňom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471DEB">
        <w:rPr>
          <w:rFonts w:ascii="Times New Roman" w:eastAsia="Times New Roman" w:hAnsi="Times New Roman"/>
          <w:sz w:val="24"/>
          <w:szCs w:val="24"/>
          <w:lang w:eastAsia="sk-SK"/>
        </w:rPr>
        <w:t>od ktorého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subdodávateľ začne podieľať na plnení predmetu </w:t>
      </w:r>
      <w:r w:rsidR="00471DEB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ámcovej dohody,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6F69418C" w14:textId="77777777" w:rsidR="00A72F5F" w:rsidRPr="00096247" w:rsidRDefault="00B90763" w:rsidP="0028724E">
      <w:pPr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0B5E9A" w:rsidRPr="00096247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71DEB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 aspoň po dobu trvania </w:t>
      </w:r>
      <w:r w:rsidR="00471DEB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87323F" w:rsidRPr="00096247">
        <w:rPr>
          <w:rFonts w:ascii="Times New Roman" w:eastAsia="Times New Roman" w:hAnsi="Times New Roman"/>
          <w:sz w:val="24"/>
          <w:szCs w:val="24"/>
          <w:lang w:eastAsia="sk-SK"/>
        </w:rPr>
        <w:t>ámcovej dohody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4047FF0" w14:textId="77777777" w:rsidR="00883915" w:rsidRPr="00096247" w:rsidRDefault="0088391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ACD934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21157084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7824C4" w:rsidRPr="00096247">
        <w:rPr>
          <w:rFonts w:ascii="Times New Roman" w:hAnsi="Times New Roman"/>
          <w:b/>
          <w:sz w:val="24"/>
          <w:szCs w:val="24"/>
        </w:rPr>
        <w:t xml:space="preserve">a účel </w:t>
      </w:r>
      <w:r w:rsidR="00ED027D" w:rsidRPr="00096247">
        <w:rPr>
          <w:rFonts w:ascii="Times New Roman" w:hAnsi="Times New Roman"/>
          <w:b/>
          <w:sz w:val="24"/>
          <w:szCs w:val="24"/>
        </w:rPr>
        <w:t>rámcovej dohody</w:t>
      </w:r>
    </w:p>
    <w:p w14:paraId="4E8A3C83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8404F26" w14:textId="77777777" w:rsidR="007824C4" w:rsidRPr="00471DEB" w:rsidRDefault="007824C4" w:rsidP="0028724E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DEB">
        <w:rPr>
          <w:rFonts w:ascii="Times New Roman" w:hAnsi="Times New Roman"/>
          <w:sz w:val="24"/>
          <w:szCs w:val="24"/>
        </w:rPr>
        <w:t xml:space="preserve">Účelom </w:t>
      </w:r>
      <w:r w:rsidR="004B78A7">
        <w:rPr>
          <w:rFonts w:ascii="Times New Roman" w:hAnsi="Times New Roman"/>
          <w:sz w:val="24"/>
          <w:szCs w:val="24"/>
        </w:rPr>
        <w:t>R</w:t>
      </w:r>
      <w:r w:rsidR="0020655B" w:rsidRPr="00471DEB">
        <w:rPr>
          <w:rFonts w:ascii="Times New Roman" w:hAnsi="Times New Roman"/>
          <w:sz w:val="24"/>
          <w:szCs w:val="24"/>
        </w:rPr>
        <w:t xml:space="preserve">ámcovej dohody </w:t>
      </w:r>
      <w:r w:rsidRPr="00471DEB">
        <w:rPr>
          <w:rFonts w:ascii="Times New Roman" w:hAnsi="Times New Roman"/>
          <w:sz w:val="24"/>
          <w:szCs w:val="24"/>
        </w:rPr>
        <w:t xml:space="preserve">je zabezpečenie </w:t>
      </w:r>
      <w:r w:rsidR="00471DEB" w:rsidRPr="00471DEB">
        <w:rPr>
          <w:rFonts w:ascii="Times New Roman" w:hAnsi="Times New Roman"/>
          <w:sz w:val="24"/>
          <w:szCs w:val="24"/>
        </w:rPr>
        <w:t xml:space="preserve">stravovania zamestnancov Objednávateľa formou </w:t>
      </w:r>
      <w:r w:rsidR="00896C97">
        <w:rPr>
          <w:rFonts w:ascii="Times New Roman" w:hAnsi="Times New Roman"/>
          <w:sz w:val="24"/>
          <w:szCs w:val="24"/>
        </w:rPr>
        <w:t xml:space="preserve">prostredníctvom </w:t>
      </w:r>
      <w:r w:rsidR="00471DEB" w:rsidRPr="00471DEB">
        <w:rPr>
          <w:rFonts w:ascii="Times New Roman" w:hAnsi="Times New Roman"/>
          <w:sz w:val="24"/>
          <w:szCs w:val="24"/>
        </w:rPr>
        <w:t xml:space="preserve">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471DEB" w:rsidRPr="00471DEB">
        <w:rPr>
          <w:rFonts w:ascii="Times New Roman" w:hAnsi="Times New Roman"/>
          <w:sz w:val="24"/>
          <w:szCs w:val="24"/>
        </w:rPr>
        <w:t xml:space="preserve"> poukážok</w:t>
      </w:r>
      <w:r w:rsidR="00896C97">
        <w:rPr>
          <w:rFonts w:ascii="Times New Roman" w:hAnsi="Times New Roman"/>
          <w:sz w:val="24"/>
          <w:szCs w:val="24"/>
        </w:rPr>
        <w:t xml:space="preserve"> v listinnej forme a v elektronickej forme</w:t>
      </w:r>
      <w:r w:rsidR="00DC2265">
        <w:rPr>
          <w:rFonts w:ascii="Times New Roman" w:hAnsi="Times New Roman"/>
          <w:sz w:val="24"/>
          <w:szCs w:val="24"/>
        </w:rPr>
        <w:t xml:space="preserve"> (ďalej len „</w:t>
      </w:r>
      <w:r w:rsidR="00896C97">
        <w:rPr>
          <w:rFonts w:ascii="Times New Roman" w:hAnsi="Times New Roman"/>
          <w:sz w:val="24"/>
          <w:szCs w:val="24"/>
        </w:rPr>
        <w:t>stravovac</w:t>
      </w:r>
      <w:r w:rsidR="005910CE">
        <w:rPr>
          <w:rFonts w:ascii="Times New Roman" w:hAnsi="Times New Roman"/>
          <w:sz w:val="24"/>
          <w:szCs w:val="24"/>
        </w:rPr>
        <w:t>ie</w:t>
      </w:r>
      <w:r w:rsidR="00DC2265" w:rsidRPr="00471DEB">
        <w:rPr>
          <w:rFonts w:ascii="Times New Roman" w:hAnsi="Times New Roman"/>
          <w:sz w:val="24"/>
          <w:szCs w:val="24"/>
        </w:rPr>
        <w:t xml:space="preserve"> poukážk</w:t>
      </w:r>
      <w:r w:rsidR="005910CE">
        <w:rPr>
          <w:rFonts w:ascii="Times New Roman" w:hAnsi="Times New Roman"/>
          <w:sz w:val="24"/>
          <w:szCs w:val="24"/>
        </w:rPr>
        <w:t>y</w:t>
      </w:r>
      <w:r w:rsidR="00DC2265">
        <w:rPr>
          <w:rFonts w:ascii="Times New Roman" w:hAnsi="Times New Roman"/>
          <w:sz w:val="24"/>
          <w:szCs w:val="24"/>
        </w:rPr>
        <w:t>“)</w:t>
      </w:r>
      <w:r w:rsidR="00471DEB" w:rsidRPr="00471DEB">
        <w:rPr>
          <w:rFonts w:ascii="Times New Roman" w:hAnsi="Times New Roman"/>
          <w:sz w:val="24"/>
          <w:szCs w:val="24"/>
        </w:rPr>
        <w:t xml:space="preserve"> vo vybra</w:t>
      </w:r>
      <w:r w:rsidR="00DC2265">
        <w:rPr>
          <w:rFonts w:ascii="Times New Roman" w:hAnsi="Times New Roman"/>
          <w:sz w:val="24"/>
          <w:szCs w:val="24"/>
        </w:rPr>
        <w:t>n</w:t>
      </w:r>
      <w:r w:rsidR="00471DEB" w:rsidRPr="00471DEB">
        <w:rPr>
          <w:rFonts w:ascii="Times New Roman" w:hAnsi="Times New Roman"/>
          <w:sz w:val="24"/>
          <w:szCs w:val="24"/>
        </w:rPr>
        <w:t>ých stravovacích zariadeniach zmluvných partnerov Dodávateľa, ktorí sú oprávnení tieto služby poskytovať.</w:t>
      </w:r>
    </w:p>
    <w:p w14:paraId="46292B50" w14:textId="5BAFC98A" w:rsidR="00F8685A" w:rsidRPr="00A00A61" w:rsidRDefault="00471DEB" w:rsidP="00DC7EB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00A61">
        <w:rPr>
          <w:rFonts w:ascii="Times New Roman" w:hAnsi="Times New Roman"/>
          <w:sz w:val="24"/>
          <w:szCs w:val="24"/>
        </w:rPr>
        <w:t xml:space="preserve">Dodávateľ sa zaväzuje, že na základe </w:t>
      </w:r>
      <w:r w:rsidR="004F0045" w:rsidRPr="00A00A61">
        <w:rPr>
          <w:rFonts w:ascii="Times New Roman" w:hAnsi="Times New Roman"/>
          <w:sz w:val="24"/>
          <w:szCs w:val="24"/>
        </w:rPr>
        <w:t xml:space="preserve">čiastkových </w:t>
      </w:r>
      <w:r w:rsidRPr="00A00A61">
        <w:rPr>
          <w:rFonts w:ascii="Times New Roman" w:hAnsi="Times New Roman"/>
          <w:sz w:val="24"/>
          <w:szCs w:val="24"/>
        </w:rPr>
        <w:t xml:space="preserve">objednávok </w:t>
      </w:r>
      <w:r w:rsidR="00EB189E" w:rsidRPr="00A00A61">
        <w:rPr>
          <w:rFonts w:ascii="Times New Roman" w:hAnsi="Times New Roman"/>
          <w:sz w:val="24"/>
          <w:szCs w:val="24"/>
        </w:rPr>
        <w:t xml:space="preserve">dodá Objednávateľovi požadovaný počet </w:t>
      </w:r>
      <w:r w:rsidR="00896C97" w:rsidRPr="00A00A61">
        <w:rPr>
          <w:rFonts w:ascii="Times New Roman" w:hAnsi="Times New Roman"/>
          <w:sz w:val="24"/>
          <w:szCs w:val="24"/>
        </w:rPr>
        <w:t>stravovacích</w:t>
      </w:r>
      <w:r w:rsidR="00EB189E" w:rsidRPr="00A00A61">
        <w:rPr>
          <w:rFonts w:ascii="Times New Roman" w:hAnsi="Times New Roman"/>
          <w:sz w:val="24"/>
          <w:szCs w:val="24"/>
        </w:rPr>
        <w:t xml:space="preserve"> poukážok v</w:t>
      </w:r>
      <w:r w:rsidR="005910CE" w:rsidRPr="00A00A61">
        <w:rPr>
          <w:rFonts w:ascii="Times New Roman" w:hAnsi="Times New Roman"/>
          <w:sz w:val="24"/>
          <w:szCs w:val="24"/>
        </w:rPr>
        <w:t> </w:t>
      </w:r>
      <w:r w:rsidR="00EB189E" w:rsidRPr="00A00A61">
        <w:rPr>
          <w:rFonts w:ascii="Times New Roman" w:hAnsi="Times New Roman"/>
          <w:sz w:val="24"/>
          <w:szCs w:val="24"/>
        </w:rPr>
        <w:t>elektronickej</w:t>
      </w:r>
      <w:r w:rsidR="005910CE" w:rsidRPr="00A00A61">
        <w:rPr>
          <w:rFonts w:ascii="Times New Roman" w:hAnsi="Times New Roman"/>
          <w:sz w:val="24"/>
          <w:szCs w:val="24"/>
        </w:rPr>
        <w:t xml:space="preserve"> forme</w:t>
      </w:r>
      <w:r w:rsidR="00EB189E" w:rsidRPr="00A00A61">
        <w:rPr>
          <w:rFonts w:ascii="Times New Roman" w:hAnsi="Times New Roman"/>
          <w:sz w:val="24"/>
          <w:szCs w:val="24"/>
        </w:rPr>
        <w:t xml:space="preserve"> </w:t>
      </w:r>
      <w:r w:rsidR="004F0045" w:rsidRPr="00A00A61">
        <w:rPr>
          <w:rFonts w:ascii="Times New Roman" w:hAnsi="Times New Roman"/>
          <w:sz w:val="24"/>
          <w:szCs w:val="24"/>
        </w:rPr>
        <w:t>a/</w:t>
      </w:r>
      <w:r w:rsidR="00EB189E" w:rsidRPr="00A00A61">
        <w:rPr>
          <w:rFonts w:ascii="Times New Roman" w:hAnsi="Times New Roman"/>
          <w:sz w:val="24"/>
          <w:szCs w:val="24"/>
        </w:rPr>
        <w:t>alebo v</w:t>
      </w:r>
      <w:r w:rsidR="00DC2265" w:rsidRPr="00A00A61">
        <w:rPr>
          <w:rFonts w:ascii="Times New Roman" w:hAnsi="Times New Roman"/>
          <w:sz w:val="24"/>
          <w:szCs w:val="24"/>
        </w:rPr>
        <w:t>  listinnej</w:t>
      </w:r>
      <w:r w:rsidR="00EB189E" w:rsidRPr="00A00A61">
        <w:rPr>
          <w:rFonts w:ascii="Times New Roman" w:hAnsi="Times New Roman"/>
          <w:sz w:val="24"/>
          <w:szCs w:val="24"/>
        </w:rPr>
        <w:t xml:space="preserve"> forme</w:t>
      </w:r>
      <w:r w:rsidR="00CB7417">
        <w:rPr>
          <w:rFonts w:ascii="Times New Roman" w:hAnsi="Times New Roman"/>
          <w:sz w:val="24"/>
          <w:szCs w:val="24"/>
        </w:rPr>
        <w:t xml:space="preserve"> </w:t>
      </w:r>
      <w:r w:rsidR="00A63443" w:rsidRPr="001650A4">
        <w:rPr>
          <w:rFonts w:ascii="Times New Roman" w:hAnsi="Times New Roman"/>
          <w:sz w:val="24"/>
          <w:szCs w:val="24"/>
        </w:rPr>
        <w:t>prostredníctvom</w:t>
      </w:r>
      <w:r w:rsidR="00CB7417" w:rsidRPr="001650A4">
        <w:rPr>
          <w:rFonts w:ascii="Times New Roman" w:hAnsi="Times New Roman"/>
          <w:sz w:val="24"/>
          <w:szCs w:val="24"/>
        </w:rPr>
        <w:t xml:space="preserve"> </w:t>
      </w:r>
      <w:r w:rsidR="008B1E95">
        <w:rPr>
          <w:rFonts w:ascii="Times New Roman" w:hAnsi="Times New Roman"/>
          <w:sz w:val="24"/>
          <w:szCs w:val="24"/>
        </w:rPr>
        <w:t>plnení</w:t>
      </w:r>
      <w:r w:rsidR="00CB7417" w:rsidRPr="001650A4">
        <w:rPr>
          <w:rFonts w:ascii="Times New Roman" w:hAnsi="Times New Roman"/>
          <w:sz w:val="24"/>
          <w:szCs w:val="24"/>
        </w:rPr>
        <w:t xml:space="preserve"> uvedených v bode 5.3.</w:t>
      </w:r>
      <w:r w:rsidR="00CB7417">
        <w:rPr>
          <w:rFonts w:ascii="Times New Roman" w:hAnsi="Times New Roman"/>
          <w:sz w:val="24"/>
          <w:szCs w:val="24"/>
        </w:rPr>
        <w:t xml:space="preserve"> </w:t>
      </w:r>
      <w:r w:rsidR="00EB189E" w:rsidRPr="00A00A61">
        <w:rPr>
          <w:rFonts w:ascii="Times New Roman" w:hAnsi="Times New Roman"/>
          <w:sz w:val="24"/>
          <w:szCs w:val="24"/>
        </w:rPr>
        <w:t xml:space="preserve">Objednávateľ sa zaväzuje objednané </w:t>
      </w:r>
      <w:r w:rsidR="00EB189E" w:rsidRPr="00A00A61">
        <w:rPr>
          <w:rFonts w:ascii="Times New Roman" w:hAnsi="Times New Roman"/>
          <w:sz w:val="24"/>
          <w:szCs w:val="24"/>
        </w:rPr>
        <w:lastRenderedPageBreak/>
        <w:t>stra</w:t>
      </w:r>
      <w:r w:rsidR="00896C97" w:rsidRPr="00A00A61">
        <w:rPr>
          <w:rFonts w:ascii="Times New Roman" w:hAnsi="Times New Roman"/>
          <w:sz w:val="24"/>
          <w:szCs w:val="24"/>
        </w:rPr>
        <w:t>vovacie</w:t>
      </w:r>
      <w:r w:rsidR="00EB189E" w:rsidRPr="00A00A61">
        <w:rPr>
          <w:rFonts w:ascii="Times New Roman" w:hAnsi="Times New Roman"/>
          <w:sz w:val="24"/>
          <w:szCs w:val="24"/>
        </w:rPr>
        <w:t xml:space="preserve"> poukážky prev</w:t>
      </w:r>
      <w:r w:rsidR="00596C3B" w:rsidRPr="00A00A61">
        <w:rPr>
          <w:rFonts w:ascii="Times New Roman" w:hAnsi="Times New Roman"/>
          <w:sz w:val="24"/>
          <w:szCs w:val="24"/>
        </w:rPr>
        <w:t>z</w:t>
      </w:r>
      <w:r w:rsidR="00EB189E" w:rsidRPr="00A00A61">
        <w:rPr>
          <w:rFonts w:ascii="Times New Roman" w:hAnsi="Times New Roman"/>
          <w:sz w:val="24"/>
          <w:szCs w:val="24"/>
        </w:rPr>
        <w:t xml:space="preserve">iať spôsobom podľa </w:t>
      </w:r>
      <w:r w:rsidR="00665602" w:rsidRPr="00A00A61">
        <w:rPr>
          <w:rFonts w:ascii="Times New Roman" w:hAnsi="Times New Roman"/>
          <w:sz w:val="24"/>
          <w:szCs w:val="24"/>
        </w:rPr>
        <w:t>bodov 4.5 a 4.6</w:t>
      </w:r>
      <w:r w:rsidR="00EB189E" w:rsidRPr="00A00A61">
        <w:rPr>
          <w:rFonts w:ascii="Times New Roman" w:hAnsi="Times New Roman"/>
          <w:sz w:val="24"/>
          <w:szCs w:val="24"/>
        </w:rPr>
        <w:t xml:space="preserve"> a zaplatiť za </w:t>
      </w:r>
      <w:r w:rsidR="00896C97" w:rsidRPr="00A00A61">
        <w:rPr>
          <w:rFonts w:ascii="Times New Roman" w:hAnsi="Times New Roman"/>
          <w:sz w:val="24"/>
          <w:szCs w:val="24"/>
        </w:rPr>
        <w:t>stravovacie</w:t>
      </w:r>
      <w:r w:rsidR="00DC2265" w:rsidRPr="00A00A61">
        <w:rPr>
          <w:rFonts w:ascii="Times New Roman" w:hAnsi="Times New Roman"/>
          <w:sz w:val="24"/>
          <w:szCs w:val="24"/>
        </w:rPr>
        <w:t xml:space="preserve"> pou</w:t>
      </w:r>
      <w:r w:rsidR="004F0045" w:rsidRPr="00A00A61">
        <w:rPr>
          <w:rFonts w:ascii="Times New Roman" w:hAnsi="Times New Roman"/>
          <w:sz w:val="24"/>
          <w:szCs w:val="24"/>
        </w:rPr>
        <w:t>kážk</w:t>
      </w:r>
      <w:r w:rsidR="00DC2265" w:rsidRPr="00A00A61">
        <w:rPr>
          <w:rFonts w:ascii="Times New Roman" w:hAnsi="Times New Roman"/>
          <w:sz w:val="24"/>
          <w:szCs w:val="24"/>
        </w:rPr>
        <w:t xml:space="preserve">y </w:t>
      </w:r>
      <w:r w:rsidR="00EB189E" w:rsidRPr="00A00A61">
        <w:rPr>
          <w:rFonts w:ascii="Times New Roman" w:hAnsi="Times New Roman"/>
          <w:sz w:val="24"/>
          <w:szCs w:val="24"/>
        </w:rPr>
        <w:t>cenu uvedenú v</w:t>
      </w:r>
      <w:r w:rsidR="00665602" w:rsidRPr="00A00A61">
        <w:rPr>
          <w:rFonts w:ascii="Times New Roman" w:hAnsi="Times New Roman"/>
          <w:sz w:val="24"/>
          <w:szCs w:val="24"/>
        </w:rPr>
        <w:t> bode 5.2</w:t>
      </w:r>
      <w:r w:rsidR="00EB189E" w:rsidRPr="00A00A61">
        <w:rPr>
          <w:rFonts w:ascii="Times New Roman" w:hAnsi="Times New Roman"/>
          <w:sz w:val="24"/>
          <w:szCs w:val="24"/>
        </w:rPr>
        <w:t>.</w:t>
      </w:r>
    </w:p>
    <w:p w14:paraId="346F72FB" w14:textId="77777777" w:rsidR="00E84927" w:rsidRPr="00096247" w:rsidRDefault="00E8492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9AD5A2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3</w:t>
      </w:r>
    </w:p>
    <w:p w14:paraId="79028882" w14:textId="77777777" w:rsidR="0082489D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Doba platnosti rámcovej dohody</w:t>
      </w:r>
    </w:p>
    <w:p w14:paraId="713BC934" w14:textId="77777777" w:rsidR="00233E50" w:rsidRPr="00096247" w:rsidRDefault="00233E50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2B1F9" w14:textId="77777777" w:rsidR="00233E50" w:rsidRPr="00096247" w:rsidRDefault="00596C3B" w:rsidP="0028724E">
      <w:pPr>
        <w:numPr>
          <w:ilvl w:val="0"/>
          <w:numId w:val="23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to </w:t>
      </w:r>
      <w:r w:rsidR="004F0045">
        <w:rPr>
          <w:rFonts w:ascii="Times New Roman" w:hAnsi="Times New Roman"/>
          <w:sz w:val="24"/>
          <w:szCs w:val="24"/>
        </w:rPr>
        <w:t>R</w:t>
      </w:r>
      <w:r w:rsidR="001E2448" w:rsidRPr="00096247">
        <w:rPr>
          <w:rFonts w:ascii="Times New Roman" w:hAnsi="Times New Roman"/>
          <w:sz w:val="24"/>
          <w:szCs w:val="24"/>
        </w:rPr>
        <w:t xml:space="preserve">ámcová dohoda sa </w:t>
      </w:r>
      <w:r w:rsidR="00411E40" w:rsidRPr="00096247">
        <w:rPr>
          <w:rFonts w:ascii="Times New Roman" w:hAnsi="Times New Roman"/>
          <w:sz w:val="24"/>
          <w:szCs w:val="24"/>
        </w:rPr>
        <w:t xml:space="preserve">uzatvára </w:t>
      </w:r>
      <w:r w:rsidR="001E2448" w:rsidRPr="00096247">
        <w:rPr>
          <w:rFonts w:ascii="Times New Roman" w:hAnsi="Times New Roman"/>
          <w:sz w:val="24"/>
          <w:szCs w:val="24"/>
        </w:rPr>
        <w:t xml:space="preserve">na dobu určitú, a to </w:t>
      </w:r>
      <w:r w:rsidR="00AF0BC1" w:rsidRPr="00096247">
        <w:rPr>
          <w:rFonts w:ascii="Times New Roman" w:hAnsi="Times New Roman"/>
          <w:sz w:val="24"/>
          <w:szCs w:val="24"/>
        </w:rPr>
        <w:t xml:space="preserve">do vyčerpania finančného limitu </w:t>
      </w:r>
      <w:r w:rsidR="00AF0BC1" w:rsidRPr="00CD123F">
        <w:rPr>
          <w:rFonts w:ascii="Times New Roman" w:hAnsi="Times New Roman"/>
          <w:sz w:val="24"/>
          <w:szCs w:val="24"/>
        </w:rPr>
        <w:t xml:space="preserve">uvedeného v bode </w:t>
      </w:r>
      <w:r w:rsidR="0003128F" w:rsidRPr="00CD123F">
        <w:rPr>
          <w:rFonts w:ascii="Times New Roman" w:hAnsi="Times New Roman"/>
          <w:sz w:val="24"/>
          <w:szCs w:val="24"/>
        </w:rPr>
        <w:t>5.4</w:t>
      </w:r>
      <w:r w:rsidR="00AF0BC1" w:rsidRPr="00CD123F">
        <w:rPr>
          <w:rFonts w:ascii="Times New Roman" w:hAnsi="Times New Roman"/>
          <w:sz w:val="24"/>
          <w:szCs w:val="24"/>
        </w:rPr>
        <w:t xml:space="preserve">, </w:t>
      </w:r>
      <w:r w:rsidR="003A5D66" w:rsidRPr="00CD123F">
        <w:rPr>
          <w:rFonts w:ascii="Times New Roman" w:hAnsi="Times New Roman"/>
          <w:sz w:val="24"/>
          <w:szCs w:val="24"/>
        </w:rPr>
        <w:t>najdlhšie však</w:t>
      </w:r>
      <w:r w:rsidR="003A5D66" w:rsidRPr="00096247">
        <w:rPr>
          <w:rFonts w:ascii="Times New Roman" w:hAnsi="Times New Roman"/>
          <w:sz w:val="24"/>
          <w:szCs w:val="24"/>
        </w:rPr>
        <w:t xml:space="preserve"> na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8A2096" w:rsidRPr="008766B4">
        <w:rPr>
          <w:rFonts w:ascii="Times New Roman" w:hAnsi="Times New Roman"/>
          <w:sz w:val="24"/>
          <w:szCs w:val="24"/>
        </w:rPr>
        <w:t>12</w:t>
      </w:r>
      <w:r w:rsidR="00F665C2" w:rsidRPr="008766B4">
        <w:rPr>
          <w:rFonts w:ascii="Times New Roman" w:hAnsi="Times New Roman"/>
          <w:sz w:val="24"/>
          <w:szCs w:val="24"/>
        </w:rPr>
        <w:t xml:space="preserve"> mesiacov odo</w:t>
      </w:r>
      <w:r w:rsidR="00F665C2" w:rsidRPr="00096247">
        <w:rPr>
          <w:rFonts w:ascii="Times New Roman" w:hAnsi="Times New Roman"/>
          <w:sz w:val="24"/>
          <w:szCs w:val="24"/>
        </w:rPr>
        <w:t xml:space="preserve"> dňa nadobudnutia </w:t>
      </w:r>
      <w:r w:rsidR="004F0045">
        <w:rPr>
          <w:rFonts w:ascii="Times New Roman" w:hAnsi="Times New Roman"/>
          <w:sz w:val="24"/>
          <w:szCs w:val="24"/>
        </w:rPr>
        <w:t xml:space="preserve">jej </w:t>
      </w:r>
      <w:r w:rsidR="00A44A78" w:rsidRPr="00096247">
        <w:rPr>
          <w:rFonts w:ascii="Times New Roman" w:hAnsi="Times New Roman"/>
          <w:sz w:val="24"/>
          <w:szCs w:val="24"/>
        </w:rPr>
        <w:t>účinnosti</w:t>
      </w:r>
      <w:r w:rsidR="00AF0BC1" w:rsidRPr="00096247">
        <w:rPr>
          <w:rFonts w:ascii="Times New Roman" w:hAnsi="Times New Roman"/>
          <w:sz w:val="24"/>
          <w:szCs w:val="24"/>
        </w:rPr>
        <w:t xml:space="preserve">. </w:t>
      </w:r>
    </w:p>
    <w:p w14:paraId="05926E75" w14:textId="77777777" w:rsidR="007E5A76" w:rsidRDefault="007E5A7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A43F8A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4</w:t>
      </w:r>
    </w:p>
    <w:p w14:paraId="01268474" w14:textId="77777777" w:rsidR="00AD68C6" w:rsidRPr="00096247" w:rsidRDefault="00EB189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Podmienky plnenia</w:t>
      </w:r>
    </w:p>
    <w:p w14:paraId="3DB3F829" w14:textId="77777777" w:rsidR="00AD68C6" w:rsidRPr="00096247" w:rsidRDefault="00AD68C6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440234" w14:textId="77777777" w:rsidR="00114350" w:rsidRPr="00416BB1" w:rsidRDefault="00EB189E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67DA3">
        <w:rPr>
          <w:rFonts w:ascii="Times New Roman" w:hAnsi="Times New Roman"/>
          <w:sz w:val="24"/>
          <w:szCs w:val="24"/>
        </w:rPr>
        <w:t xml:space="preserve">Nominálna hodnota </w:t>
      </w:r>
      <w:r w:rsidR="00367DA3" w:rsidRPr="00367DA3">
        <w:rPr>
          <w:rFonts w:ascii="Times New Roman" w:hAnsi="Times New Roman"/>
          <w:sz w:val="24"/>
          <w:szCs w:val="24"/>
        </w:rPr>
        <w:t xml:space="preserve">jednej </w:t>
      </w:r>
      <w:r w:rsidRPr="00367DA3">
        <w:rPr>
          <w:rFonts w:ascii="Times New Roman" w:hAnsi="Times New Roman"/>
          <w:sz w:val="24"/>
          <w:szCs w:val="24"/>
        </w:rPr>
        <w:t>strav</w:t>
      </w:r>
      <w:r w:rsidR="00896C97">
        <w:rPr>
          <w:rFonts w:ascii="Times New Roman" w:hAnsi="Times New Roman"/>
          <w:sz w:val="24"/>
          <w:szCs w:val="24"/>
        </w:rPr>
        <w:t>ovacej</w:t>
      </w:r>
      <w:r w:rsidRPr="00367DA3">
        <w:rPr>
          <w:rFonts w:ascii="Times New Roman" w:hAnsi="Times New Roman"/>
          <w:sz w:val="24"/>
          <w:szCs w:val="24"/>
        </w:rPr>
        <w:t xml:space="preserve"> poukážky </w:t>
      </w:r>
      <w:r w:rsidR="004F0045">
        <w:rPr>
          <w:rFonts w:ascii="Times New Roman" w:hAnsi="Times New Roman"/>
          <w:sz w:val="24"/>
          <w:szCs w:val="24"/>
        </w:rPr>
        <w:t xml:space="preserve">bez ohľadu na jej formu </w:t>
      </w:r>
      <w:r w:rsidRPr="00367DA3">
        <w:rPr>
          <w:rFonts w:ascii="Times New Roman" w:hAnsi="Times New Roman"/>
          <w:sz w:val="24"/>
          <w:szCs w:val="24"/>
        </w:rPr>
        <w:t>podľa Rámcovej dohody je 4,80 EUR.</w:t>
      </w:r>
    </w:p>
    <w:p w14:paraId="18156ADF" w14:textId="77777777" w:rsidR="00367DA3" w:rsidRDefault="00367DA3" w:rsidP="00367DA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8B1A8A9" w14:textId="77777777" w:rsidR="00367DA3" w:rsidRDefault="00367DA3" w:rsidP="00367DA3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67DA3">
        <w:rPr>
          <w:rFonts w:ascii="Times New Roman" w:hAnsi="Times New Roman"/>
          <w:sz w:val="24"/>
          <w:szCs w:val="24"/>
        </w:rPr>
        <w:t xml:space="preserve">Platnosť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367DA3">
        <w:rPr>
          <w:rFonts w:ascii="Times New Roman" w:hAnsi="Times New Roman"/>
          <w:sz w:val="24"/>
          <w:szCs w:val="24"/>
        </w:rPr>
        <w:t xml:space="preserve"> poukážok podľa Rámcovej dohody je minimálne od 1. januára do 31. decembra roku, v ktorom sú dodané Objednávateľovi. Objednávateľ je v mesiacoch november a december oprávnený </w:t>
      </w:r>
      <w:r>
        <w:rPr>
          <w:rFonts w:ascii="Times New Roman" w:hAnsi="Times New Roman"/>
          <w:sz w:val="24"/>
          <w:szCs w:val="24"/>
        </w:rPr>
        <w:t>žiadať od</w:t>
      </w:r>
      <w:r w:rsidRPr="00367DA3">
        <w:rPr>
          <w:rFonts w:ascii="Times New Roman" w:hAnsi="Times New Roman"/>
          <w:sz w:val="24"/>
          <w:szCs w:val="24"/>
        </w:rPr>
        <w:t xml:space="preserve"> Dodávateľa dodanie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367DA3">
        <w:rPr>
          <w:rFonts w:ascii="Times New Roman" w:hAnsi="Times New Roman"/>
          <w:sz w:val="24"/>
          <w:szCs w:val="24"/>
        </w:rPr>
        <w:t xml:space="preserve"> poukážok s</w:t>
      </w:r>
      <w:r>
        <w:rPr>
          <w:rFonts w:ascii="Times New Roman" w:hAnsi="Times New Roman"/>
          <w:sz w:val="24"/>
          <w:szCs w:val="24"/>
        </w:rPr>
        <w:t> </w:t>
      </w:r>
      <w:r w:rsidRPr="00367DA3">
        <w:rPr>
          <w:rFonts w:ascii="Times New Roman" w:hAnsi="Times New Roman"/>
          <w:sz w:val="24"/>
          <w:szCs w:val="24"/>
        </w:rPr>
        <w:t>platnosťou do konca nasledujúceho kalendárneho roka.</w:t>
      </w:r>
    </w:p>
    <w:p w14:paraId="229FFEFD" w14:textId="77777777" w:rsidR="00032DB2" w:rsidRDefault="00032DB2" w:rsidP="00032DB2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6F05EE19" w14:textId="77777777" w:rsidR="00032DB2" w:rsidRPr="00367DA3" w:rsidRDefault="00032DB2" w:rsidP="00367DA3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</w:t>
      </w:r>
      <w:r w:rsidR="009B4050"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 sa zaväzuje, že ním dodávané </w:t>
      </w:r>
      <w:r w:rsidR="00896C97">
        <w:rPr>
          <w:rFonts w:ascii="Times New Roman" w:hAnsi="Times New Roman"/>
          <w:sz w:val="24"/>
          <w:szCs w:val="24"/>
        </w:rPr>
        <w:t>stravovacie</w:t>
      </w:r>
      <w:r>
        <w:rPr>
          <w:rFonts w:ascii="Times New Roman" w:hAnsi="Times New Roman"/>
          <w:sz w:val="24"/>
          <w:szCs w:val="24"/>
        </w:rPr>
        <w:t xml:space="preserve"> poukážky budú po celú dobu trvania Rámcovej dohody akceptované v minimálne 50 </w:t>
      </w:r>
      <w:r w:rsidR="004F0045" w:rsidRPr="00471DEB">
        <w:rPr>
          <w:rFonts w:ascii="Times New Roman" w:hAnsi="Times New Roman"/>
          <w:sz w:val="24"/>
          <w:szCs w:val="24"/>
        </w:rPr>
        <w:t>stravovacích zariadeniach zmluvných partnerov Dodávateľa</w:t>
      </w:r>
      <w:r w:rsidR="004F0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 meste sídla Objednávateľa, za ktoré sa na účely tohto článku považuje územie mestskej časti Bratislava – Staré mesto.</w:t>
      </w:r>
    </w:p>
    <w:p w14:paraId="518C2C24" w14:textId="77777777" w:rsidR="00FA7106" w:rsidRPr="00114350" w:rsidRDefault="00FA7106" w:rsidP="00FA7106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986530C" w14:textId="77777777" w:rsidR="00114350" w:rsidRPr="00B65524" w:rsidRDefault="00EB189E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65524">
        <w:rPr>
          <w:rFonts w:ascii="Times New Roman" w:hAnsi="Times New Roman"/>
          <w:sz w:val="24"/>
          <w:szCs w:val="24"/>
        </w:rPr>
        <w:t>Dodávateľ v súlade s Rámcovou dohodou</w:t>
      </w:r>
      <w:r w:rsidR="004F0045">
        <w:rPr>
          <w:rFonts w:ascii="Times New Roman" w:hAnsi="Times New Roman"/>
          <w:sz w:val="24"/>
          <w:szCs w:val="24"/>
        </w:rPr>
        <w:t xml:space="preserve"> a na základe čiastkovej objednávky,</w:t>
      </w:r>
      <w:r w:rsidRPr="00B65524">
        <w:rPr>
          <w:rFonts w:ascii="Times New Roman" w:hAnsi="Times New Roman"/>
          <w:sz w:val="24"/>
          <w:szCs w:val="24"/>
        </w:rPr>
        <w:t xml:space="preserve"> poskytne Objednávateľovi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Pr="00B65524">
        <w:rPr>
          <w:rFonts w:ascii="Times New Roman" w:hAnsi="Times New Roman"/>
          <w:sz w:val="24"/>
          <w:szCs w:val="24"/>
        </w:rPr>
        <w:t xml:space="preserve"> poukážky v elektronickej forme</w:t>
      </w:r>
      <w:r w:rsidR="00821FF8" w:rsidRPr="00B65524">
        <w:rPr>
          <w:rFonts w:ascii="Times New Roman" w:hAnsi="Times New Roman"/>
          <w:sz w:val="24"/>
          <w:szCs w:val="24"/>
        </w:rPr>
        <w:t xml:space="preserve"> a</w:t>
      </w:r>
      <w:r w:rsidRPr="00B65524">
        <w:rPr>
          <w:rFonts w:ascii="Times New Roman" w:hAnsi="Times New Roman"/>
          <w:sz w:val="24"/>
          <w:szCs w:val="24"/>
        </w:rPr>
        <w:t xml:space="preserve"> v</w:t>
      </w:r>
      <w:r w:rsidR="004F0045">
        <w:rPr>
          <w:rFonts w:ascii="Times New Roman" w:hAnsi="Times New Roman"/>
          <w:sz w:val="24"/>
          <w:szCs w:val="24"/>
        </w:rPr>
        <w:t xml:space="preserve"> listinnej </w:t>
      </w:r>
      <w:r w:rsidRPr="00B65524">
        <w:rPr>
          <w:rFonts w:ascii="Times New Roman" w:hAnsi="Times New Roman"/>
          <w:sz w:val="24"/>
          <w:szCs w:val="24"/>
        </w:rPr>
        <w:t>forme</w:t>
      </w:r>
      <w:r w:rsidR="00063EB5" w:rsidRPr="00B65524">
        <w:rPr>
          <w:rFonts w:ascii="Times New Roman" w:hAnsi="Times New Roman"/>
          <w:sz w:val="24"/>
          <w:szCs w:val="24"/>
        </w:rPr>
        <w:t xml:space="preserve">. </w:t>
      </w:r>
      <w:r w:rsidR="001D004D" w:rsidRPr="00B65524">
        <w:rPr>
          <w:rFonts w:ascii="Times New Roman" w:hAnsi="Times New Roman"/>
          <w:sz w:val="24"/>
          <w:szCs w:val="24"/>
        </w:rPr>
        <w:t xml:space="preserve">Časť plnenia do výšky finančného limitu </w:t>
      </w:r>
      <w:r w:rsidR="00B152E5" w:rsidRPr="00B152E5">
        <w:rPr>
          <w:rFonts w:ascii="Times New Roman" w:hAnsi="Times New Roman"/>
          <w:sz w:val="24"/>
          <w:szCs w:val="24"/>
        </w:rPr>
        <w:t>.........................</w:t>
      </w:r>
      <w:r w:rsidR="00B65524" w:rsidRPr="00B152E5">
        <w:rPr>
          <w:rFonts w:ascii="Times New Roman" w:hAnsi="Times New Roman"/>
          <w:sz w:val="24"/>
          <w:szCs w:val="24"/>
        </w:rPr>
        <w:t> </w:t>
      </w:r>
      <w:r w:rsidR="00B152E5">
        <w:rPr>
          <w:rFonts w:ascii="Times New Roman" w:hAnsi="Times New Roman"/>
          <w:sz w:val="24"/>
          <w:szCs w:val="24"/>
        </w:rPr>
        <w:t>EUR</w:t>
      </w:r>
      <w:r w:rsidR="001D004D" w:rsidRPr="00B65524">
        <w:rPr>
          <w:rFonts w:ascii="Times New Roman" w:hAnsi="Times New Roman"/>
          <w:sz w:val="24"/>
          <w:szCs w:val="24"/>
        </w:rPr>
        <w:t xml:space="preserve"> </w:t>
      </w:r>
      <w:r w:rsidR="004E3A3D" w:rsidRPr="00B65524">
        <w:rPr>
          <w:rFonts w:ascii="Times New Roman" w:hAnsi="Times New Roman"/>
          <w:sz w:val="24"/>
          <w:szCs w:val="24"/>
        </w:rPr>
        <w:t xml:space="preserve">Dodávateľ </w:t>
      </w:r>
      <w:r w:rsidR="00B772C9" w:rsidRPr="00B65524">
        <w:rPr>
          <w:rFonts w:ascii="Times New Roman" w:hAnsi="Times New Roman"/>
          <w:sz w:val="24"/>
          <w:szCs w:val="24"/>
        </w:rPr>
        <w:t xml:space="preserve">poskytne vo forme elektronických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B772C9" w:rsidRPr="00B65524">
        <w:rPr>
          <w:rFonts w:ascii="Times New Roman" w:hAnsi="Times New Roman"/>
          <w:sz w:val="24"/>
          <w:szCs w:val="24"/>
        </w:rPr>
        <w:t xml:space="preserve"> poukážok</w:t>
      </w:r>
      <w:r w:rsidR="001D004D" w:rsidRPr="00B65524">
        <w:rPr>
          <w:rFonts w:ascii="Times New Roman" w:hAnsi="Times New Roman"/>
          <w:sz w:val="24"/>
          <w:szCs w:val="24"/>
        </w:rPr>
        <w:t>; zvyšnú časť plnenia</w:t>
      </w:r>
      <w:r w:rsidR="00821FF8" w:rsidRPr="00B65524">
        <w:rPr>
          <w:rFonts w:ascii="Times New Roman" w:hAnsi="Times New Roman"/>
          <w:sz w:val="24"/>
          <w:szCs w:val="24"/>
        </w:rPr>
        <w:t xml:space="preserve"> do výšky </w:t>
      </w:r>
      <w:r w:rsidR="00B152E5">
        <w:rPr>
          <w:rFonts w:ascii="Times New Roman" w:hAnsi="Times New Roman"/>
          <w:sz w:val="24"/>
          <w:szCs w:val="24"/>
        </w:rPr>
        <w:t>.......................... EUR</w:t>
      </w:r>
      <w:r w:rsidR="001D004D" w:rsidRPr="00B65524">
        <w:rPr>
          <w:rFonts w:ascii="Times New Roman" w:hAnsi="Times New Roman"/>
          <w:sz w:val="24"/>
          <w:szCs w:val="24"/>
        </w:rPr>
        <w:t xml:space="preserve"> poskytne v 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1D004D" w:rsidRPr="00B65524">
        <w:rPr>
          <w:rFonts w:ascii="Times New Roman" w:hAnsi="Times New Roman"/>
          <w:sz w:val="24"/>
          <w:szCs w:val="24"/>
        </w:rPr>
        <w:t xml:space="preserve"> poukážkach v</w:t>
      </w:r>
      <w:r w:rsidR="00E3569A">
        <w:rPr>
          <w:rFonts w:ascii="Times New Roman" w:hAnsi="Times New Roman"/>
          <w:sz w:val="24"/>
          <w:szCs w:val="24"/>
        </w:rPr>
        <w:t xml:space="preserve"> listinnej </w:t>
      </w:r>
      <w:r w:rsidR="001D004D" w:rsidRPr="00B65524">
        <w:rPr>
          <w:rFonts w:ascii="Times New Roman" w:hAnsi="Times New Roman"/>
          <w:sz w:val="24"/>
          <w:szCs w:val="24"/>
        </w:rPr>
        <w:t xml:space="preserve"> forme.</w:t>
      </w:r>
    </w:p>
    <w:p w14:paraId="012CB167" w14:textId="77777777" w:rsidR="00367DA3" w:rsidRPr="00B65524" w:rsidRDefault="00367DA3" w:rsidP="00367DA3">
      <w:pPr>
        <w:pStyle w:val="Odsekzoznamu"/>
        <w:spacing w:after="0"/>
        <w:contextualSpacing w:val="0"/>
        <w:rPr>
          <w:rFonts w:ascii="Times New Roman" w:hAnsi="Times New Roman"/>
          <w:sz w:val="24"/>
          <w:szCs w:val="24"/>
        </w:rPr>
      </w:pPr>
    </w:p>
    <w:p w14:paraId="2A9E7F2E" w14:textId="64CF3263" w:rsidR="00367DA3" w:rsidRDefault="002C03A0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65524">
        <w:rPr>
          <w:rFonts w:ascii="Times New Roman" w:hAnsi="Times New Roman"/>
          <w:sz w:val="24"/>
          <w:szCs w:val="24"/>
        </w:rPr>
        <w:t xml:space="preserve">V prípade elektronických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B65524">
        <w:rPr>
          <w:rFonts w:ascii="Times New Roman" w:hAnsi="Times New Roman"/>
          <w:sz w:val="24"/>
          <w:szCs w:val="24"/>
        </w:rPr>
        <w:t xml:space="preserve"> poukážok odovzdanie a prevzatie predmetu</w:t>
      </w:r>
      <w:r w:rsidRPr="002C03A0">
        <w:rPr>
          <w:rFonts w:ascii="Times New Roman" w:hAnsi="Times New Roman"/>
          <w:sz w:val="24"/>
          <w:szCs w:val="24"/>
        </w:rPr>
        <w:t xml:space="preserve"> plnenia prebehne formou pripísania príslušného počtu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2C03A0">
        <w:rPr>
          <w:rFonts w:ascii="Times New Roman" w:hAnsi="Times New Roman"/>
          <w:sz w:val="24"/>
          <w:szCs w:val="24"/>
        </w:rPr>
        <w:t xml:space="preserve"> poukážok </w:t>
      </w:r>
      <w:r w:rsidR="00E3569A">
        <w:rPr>
          <w:rFonts w:ascii="Times New Roman" w:hAnsi="Times New Roman"/>
          <w:sz w:val="24"/>
          <w:szCs w:val="24"/>
        </w:rPr>
        <w:t xml:space="preserve">určeného Objednávateľom </w:t>
      </w:r>
      <w:r w:rsidRPr="002C03A0">
        <w:rPr>
          <w:rFonts w:ascii="Times New Roman" w:hAnsi="Times New Roman"/>
          <w:sz w:val="24"/>
          <w:szCs w:val="24"/>
        </w:rPr>
        <w:t>na účty jednotlivých zamestnancov Objednávateľa</w:t>
      </w:r>
      <w:r w:rsidR="00470859">
        <w:rPr>
          <w:rFonts w:ascii="Times New Roman" w:hAnsi="Times New Roman"/>
          <w:sz w:val="24"/>
          <w:szCs w:val="24"/>
        </w:rPr>
        <w:t xml:space="preserve"> </w:t>
      </w:r>
      <w:r w:rsidR="00470859" w:rsidRPr="001650A4">
        <w:rPr>
          <w:rFonts w:ascii="Times New Roman" w:hAnsi="Times New Roman"/>
          <w:sz w:val="24"/>
          <w:szCs w:val="24"/>
        </w:rPr>
        <w:t>a doručením výpisu Objednávateľovi o pripísaní príslušného počtu stravovací poukážok na účty jednotlivých zamestnancov Objednávateľa; plnenie sa považuje za odovzdané a prevzaté doručením potvrdenia Objednávateľa o správnosti výpisu Poskytovateľovi</w:t>
      </w:r>
      <w:r w:rsidRPr="001650A4">
        <w:rPr>
          <w:rFonts w:ascii="Times New Roman" w:hAnsi="Times New Roman"/>
          <w:sz w:val="24"/>
          <w:szCs w:val="24"/>
        </w:rPr>
        <w:t>.</w:t>
      </w:r>
      <w:r w:rsidR="00BB297E" w:rsidRPr="001650A4">
        <w:rPr>
          <w:rFonts w:ascii="Times New Roman" w:hAnsi="Times New Roman"/>
          <w:sz w:val="24"/>
          <w:szCs w:val="24"/>
        </w:rPr>
        <w:t xml:space="preserve"> Platba elektronickými </w:t>
      </w:r>
      <w:r w:rsidR="00896C97" w:rsidRPr="001650A4">
        <w:rPr>
          <w:rFonts w:ascii="Times New Roman" w:hAnsi="Times New Roman"/>
          <w:sz w:val="24"/>
          <w:szCs w:val="24"/>
        </w:rPr>
        <w:t>stravovacími</w:t>
      </w:r>
      <w:r w:rsidR="00BB297E" w:rsidRPr="001650A4">
        <w:rPr>
          <w:rFonts w:ascii="Times New Roman" w:hAnsi="Times New Roman"/>
          <w:sz w:val="24"/>
          <w:szCs w:val="24"/>
        </w:rPr>
        <w:t xml:space="preserve"> poukážkami sa bude uskutočňovať elektronickou kartou na ktorej budú uvedené názov a logo dodávateľa, doba platnosti karty a číslo karty.</w:t>
      </w:r>
      <w:r w:rsidR="00C4122E" w:rsidRPr="001650A4">
        <w:rPr>
          <w:rFonts w:ascii="Times New Roman" w:hAnsi="Times New Roman"/>
          <w:sz w:val="24"/>
          <w:szCs w:val="24"/>
        </w:rPr>
        <w:t xml:space="preserve"> Elektronické karty</w:t>
      </w:r>
      <w:r w:rsidR="00A63443" w:rsidRPr="001650A4">
        <w:rPr>
          <w:rFonts w:ascii="Times New Roman" w:hAnsi="Times New Roman"/>
          <w:sz w:val="24"/>
          <w:szCs w:val="24"/>
        </w:rPr>
        <w:t xml:space="preserve"> </w:t>
      </w:r>
      <w:r w:rsidR="001879D0">
        <w:rPr>
          <w:rFonts w:ascii="Times New Roman" w:hAnsi="Times New Roman"/>
          <w:sz w:val="24"/>
          <w:szCs w:val="24"/>
        </w:rPr>
        <w:t>podľa tohto článku môžu byť objednané</w:t>
      </w:r>
      <w:r w:rsidR="00C4122E" w:rsidRPr="001650A4">
        <w:rPr>
          <w:rFonts w:ascii="Times New Roman" w:hAnsi="Times New Roman"/>
          <w:sz w:val="24"/>
          <w:szCs w:val="24"/>
        </w:rPr>
        <w:t xml:space="preserve"> </w:t>
      </w:r>
      <w:r w:rsidR="00A63443" w:rsidRPr="001650A4">
        <w:rPr>
          <w:rFonts w:ascii="Times New Roman" w:hAnsi="Times New Roman"/>
          <w:sz w:val="24"/>
          <w:szCs w:val="24"/>
        </w:rPr>
        <w:t>v maximálnom počte 60 kusov</w:t>
      </w:r>
      <w:r w:rsidR="001879D0">
        <w:rPr>
          <w:rFonts w:ascii="Times New Roman" w:hAnsi="Times New Roman"/>
          <w:sz w:val="24"/>
          <w:szCs w:val="24"/>
        </w:rPr>
        <w:t>;</w:t>
      </w:r>
      <w:r w:rsidR="00A63443" w:rsidRPr="001650A4">
        <w:rPr>
          <w:rFonts w:ascii="Times New Roman" w:hAnsi="Times New Roman"/>
          <w:sz w:val="24"/>
          <w:szCs w:val="24"/>
        </w:rPr>
        <w:t xml:space="preserve"> </w:t>
      </w:r>
      <w:r w:rsidR="001879D0">
        <w:rPr>
          <w:rFonts w:ascii="Times New Roman" w:hAnsi="Times New Roman"/>
          <w:sz w:val="24"/>
          <w:szCs w:val="24"/>
        </w:rPr>
        <w:t>d</w:t>
      </w:r>
      <w:r w:rsidR="00C4122E">
        <w:rPr>
          <w:rFonts w:ascii="Times New Roman" w:hAnsi="Times New Roman"/>
          <w:sz w:val="24"/>
          <w:szCs w:val="24"/>
        </w:rPr>
        <w:t xml:space="preserve">odané </w:t>
      </w:r>
      <w:r w:rsidR="001879D0">
        <w:rPr>
          <w:rFonts w:ascii="Times New Roman" w:hAnsi="Times New Roman"/>
          <w:sz w:val="24"/>
          <w:szCs w:val="24"/>
        </w:rPr>
        <w:t xml:space="preserve">budú </w:t>
      </w:r>
      <w:r w:rsidR="00C4122E">
        <w:rPr>
          <w:rFonts w:ascii="Times New Roman" w:hAnsi="Times New Roman"/>
          <w:sz w:val="24"/>
          <w:szCs w:val="24"/>
        </w:rPr>
        <w:t xml:space="preserve">rovnakým spôsobom ako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="00C4122E">
        <w:rPr>
          <w:rFonts w:ascii="Times New Roman" w:hAnsi="Times New Roman"/>
          <w:sz w:val="24"/>
          <w:szCs w:val="24"/>
        </w:rPr>
        <w:t xml:space="preserve"> poukážky</w:t>
      </w:r>
      <w:r w:rsidR="004D18C0">
        <w:rPr>
          <w:rFonts w:ascii="Times New Roman" w:hAnsi="Times New Roman"/>
          <w:sz w:val="24"/>
          <w:szCs w:val="24"/>
        </w:rPr>
        <w:t xml:space="preserve"> v listinnej forme</w:t>
      </w:r>
      <w:r w:rsidR="00C4122E">
        <w:rPr>
          <w:rFonts w:ascii="Times New Roman" w:hAnsi="Times New Roman"/>
          <w:sz w:val="24"/>
          <w:szCs w:val="24"/>
        </w:rPr>
        <w:t>.</w:t>
      </w:r>
    </w:p>
    <w:p w14:paraId="1D81DB7C" w14:textId="77777777" w:rsidR="002C03A0" w:rsidRDefault="002C03A0" w:rsidP="002C03A0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19CDE5E0" w14:textId="77777777" w:rsidR="002C03A0" w:rsidRPr="00BB297E" w:rsidRDefault="002C03A0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B297E">
        <w:rPr>
          <w:rFonts w:ascii="Times New Roman" w:hAnsi="Times New Roman"/>
          <w:sz w:val="24"/>
          <w:szCs w:val="24"/>
        </w:rPr>
        <w:t xml:space="preserve">V prípade </w:t>
      </w:r>
      <w:r w:rsidR="00E3569A">
        <w:rPr>
          <w:rFonts w:ascii="Times New Roman" w:hAnsi="Times New Roman"/>
          <w:sz w:val="24"/>
          <w:szCs w:val="24"/>
        </w:rPr>
        <w:t>listinných</w:t>
      </w:r>
      <w:r w:rsidR="00E3569A" w:rsidRPr="00BB297E">
        <w:rPr>
          <w:rFonts w:ascii="Times New Roman" w:hAnsi="Times New Roman"/>
          <w:sz w:val="24"/>
          <w:szCs w:val="24"/>
        </w:rPr>
        <w:t xml:space="preserve">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BB297E">
        <w:rPr>
          <w:rFonts w:ascii="Times New Roman" w:hAnsi="Times New Roman"/>
          <w:sz w:val="24"/>
          <w:szCs w:val="24"/>
        </w:rPr>
        <w:t xml:space="preserve"> poukážok odovzdanie a prevzatie predmetu plnenia prebehne formou </w:t>
      </w:r>
      <w:r w:rsidR="008220FA" w:rsidRPr="00BB297E">
        <w:rPr>
          <w:rFonts w:ascii="Times New Roman" w:hAnsi="Times New Roman"/>
          <w:sz w:val="24"/>
          <w:szCs w:val="24"/>
        </w:rPr>
        <w:t>ich doručenia do sídla Objednávateľa</w:t>
      </w:r>
      <w:r w:rsidR="00596C3B">
        <w:rPr>
          <w:rFonts w:ascii="Times New Roman" w:hAnsi="Times New Roman"/>
          <w:sz w:val="24"/>
          <w:szCs w:val="24"/>
        </w:rPr>
        <w:t>,</w:t>
      </w:r>
      <w:r w:rsidR="008220FA" w:rsidRPr="00BB297E">
        <w:rPr>
          <w:rFonts w:ascii="Times New Roman" w:hAnsi="Times New Roman"/>
          <w:sz w:val="24"/>
          <w:szCs w:val="24"/>
        </w:rPr>
        <w:t xml:space="preserve"> o čom bude vyhotovený </w:t>
      </w:r>
      <w:r w:rsidRPr="00BB297E">
        <w:rPr>
          <w:rFonts w:ascii="Times New Roman" w:hAnsi="Times New Roman"/>
          <w:sz w:val="24"/>
          <w:szCs w:val="24"/>
        </w:rPr>
        <w:t>preberac</w:t>
      </w:r>
      <w:r w:rsidR="008220FA" w:rsidRPr="00BB297E">
        <w:rPr>
          <w:rFonts w:ascii="Times New Roman" w:hAnsi="Times New Roman"/>
          <w:sz w:val="24"/>
          <w:szCs w:val="24"/>
        </w:rPr>
        <w:t>í</w:t>
      </w:r>
      <w:r w:rsidRPr="00BB297E">
        <w:rPr>
          <w:rFonts w:ascii="Times New Roman" w:hAnsi="Times New Roman"/>
          <w:sz w:val="24"/>
          <w:szCs w:val="24"/>
        </w:rPr>
        <w:t xml:space="preserve"> protokol</w:t>
      </w:r>
      <w:r w:rsidR="008220FA" w:rsidRPr="00BB297E">
        <w:rPr>
          <w:rFonts w:ascii="Times New Roman" w:hAnsi="Times New Roman"/>
          <w:sz w:val="24"/>
          <w:szCs w:val="24"/>
        </w:rPr>
        <w:t>, ktorý</w:t>
      </w:r>
      <w:r w:rsidRPr="00BB297E">
        <w:rPr>
          <w:rFonts w:ascii="Times New Roman" w:hAnsi="Times New Roman"/>
          <w:sz w:val="24"/>
          <w:szCs w:val="24"/>
        </w:rPr>
        <w:t xml:space="preserve"> podpí</w:t>
      </w:r>
      <w:r w:rsidR="008220FA" w:rsidRPr="00BB297E">
        <w:rPr>
          <w:rFonts w:ascii="Times New Roman" w:hAnsi="Times New Roman"/>
          <w:sz w:val="24"/>
          <w:szCs w:val="24"/>
        </w:rPr>
        <w:t>šu</w:t>
      </w:r>
      <w:r w:rsidRPr="00BB297E">
        <w:rPr>
          <w:rFonts w:ascii="Times New Roman" w:hAnsi="Times New Roman"/>
          <w:sz w:val="24"/>
          <w:szCs w:val="24"/>
        </w:rPr>
        <w:t xml:space="preserve"> oprávnen</w:t>
      </w:r>
      <w:r w:rsidR="008220FA" w:rsidRPr="00BB297E">
        <w:rPr>
          <w:rFonts w:ascii="Times New Roman" w:hAnsi="Times New Roman"/>
          <w:sz w:val="24"/>
          <w:szCs w:val="24"/>
        </w:rPr>
        <w:t>é</w:t>
      </w:r>
      <w:r w:rsidRPr="00BB297E">
        <w:rPr>
          <w:rFonts w:ascii="Times New Roman" w:hAnsi="Times New Roman"/>
          <w:sz w:val="24"/>
          <w:szCs w:val="24"/>
        </w:rPr>
        <w:t xml:space="preserve"> osob</w:t>
      </w:r>
      <w:r w:rsidR="008220FA" w:rsidRPr="00BB297E">
        <w:rPr>
          <w:rFonts w:ascii="Times New Roman" w:hAnsi="Times New Roman"/>
          <w:sz w:val="24"/>
          <w:szCs w:val="24"/>
        </w:rPr>
        <w:t>y</w:t>
      </w:r>
      <w:r w:rsidRPr="00BB297E">
        <w:rPr>
          <w:rFonts w:ascii="Times New Roman" w:hAnsi="Times New Roman"/>
          <w:sz w:val="24"/>
          <w:szCs w:val="24"/>
        </w:rPr>
        <w:t xml:space="preserve"> zmluvných strán.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BB297E">
        <w:rPr>
          <w:rFonts w:ascii="Times New Roman" w:hAnsi="Times New Roman"/>
          <w:sz w:val="24"/>
          <w:szCs w:val="24"/>
        </w:rPr>
        <w:t xml:space="preserve">Na </w:t>
      </w:r>
      <w:r w:rsidR="00E3569A">
        <w:rPr>
          <w:rFonts w:ascii="Times New Roman" w:hAnsi="Times New Roman"/>
          <w:sz w:val="24"/>
          <w:szCs w:val="24"/>
        </w:rPr>
        <w:t xml:space="preserve">listinnej </w:t>
      </w:r>
      <w:r w:rsidR="00896C97">
        <w:rPr>
          <w:rFonts w:ascii="Times New Roman" w:hAnsi="Times New Roman"/>
          <w:sz w:val="24"/>
          <w:szCs w:val="24"/>
        </w:rPr>
        <w:t>stravovacej</w:t>
      </w:r>
      <w:r w:rsidR="00BB297E">
        <w:rPr>
          <w:rFonts w:ascii="Times New Roman" w:hAnsi="Times New Roman"/>
          <w:sz w:val="24"/>
          <w:szCs w:val="24"/>
        </w:rPr>
        <w:t xml:space="preserve"> poukážke </w:t>
      </w:r>
      <w:r w:rsidR="00BB297E">
        <w:rPr>
          <w:rFonts w:ascii="Times New Roman" w:hAnsi="Times New Roman"/>
          <w:sz w:val="24"/>
          <w:szCs w:val="24"/>
        </w:rPr>
        <w:lastRenderedPageBreak/>
        <w:t>budú uvedené</w:t>
      </w:r>
      <w:r w:rsidR="00BB297E" w:rsidRPr="00BB297E">
        <w:rPr>
          <w:rFonts w:ascii="Times New Roman" w:hAnsi="Times New Roman"/>
          <w:sz w:val="24"/>
          <w:szCs w:val="24"/>
        </w:rPr>
        <w:t xml:space="preserve"> názov a logo dodávateľa, nomináln</w:t>
      </w:r>
      <w:r w:rsidR="00BB297E">
        <w:rPr>
          <w:rFonts w:ascii="Times New Roman" w:hAnsi="Times New Roman"/>
          <w:sz w:val="24"/>
          <w:szCs w:val="24"/>
        </w:rPr>
        <w:t>a</w:t>
      </w:r>
      <w:r w:rsidR="00BB297E" w:rsidRPr="00BB297E">
        <w:rPr>
          <w:rFonts w:ascii="Times New Roman" w:hAnsi="Times New Roman"/>
          <w:sz w:val="24"/>
          <w:szCs w:val="24"/>
        </w:rPr>
        <w:t xml:space="preserve"> hodnot</w:t>
      </w:r>
      <w:r w:rsidR="00BB297E">
        <w:rPr>
          <w:rFonts w:ascii="Times New Roman" w:hAnsi="Times New Roman"/>
          <w:sz w:val="24"/>
          <w:szCs w:val="24"/>
        </w:rPr>
        <w:t xml:space="preserve">a </w:t>
      </w:r>
      <w:r w:rsidR="00896C97">
        <w:rPr>
          <w:rFonts w:ascii="Times New Roman" w:hAnsi="Times New Roman"/>
          <w:sz w:val="24"/>
          <w:szCs w:val="24"/>
        </w:rPr>
        <w:t>stravovacej</w:t>
      </w:r>
      <w:r w:rsidR="00BB297E">
        <w:rPr>
          <w:rFonts w:ascii="Times New Roman" w:hAnsi="Times New Roman"/>
          <w:sz w:val="24"/>
          <w:szCs w:val="24"/>
        </w:rPr>
        <w:t xml:space="preserve"> poukážky</w:t>
      </w:r>
      <w:r w:rsidR="00BB297E" w:rsidRPr="00BB297E">
        <w:rPr>
          <w:rFonts w:ascii="Times New Roman" w:hAnsi="Times New Roman"/>
          <w:sz w:val="24"/>
          <w:szCs w:val="24"/>
        </w:rPr>
        <w:t xml:space="preserve">, rok platnosti </w:t>
      </w:r>
      <w:r w:rsidR="00896C97">
        <w:rPr>
          <w:rFonts w:ascii="Times New Roman" w:hAnsi="Times New Roman"/>
          <w:sz w:val="24"/>
          <w:szCs w:val="24"/>
        </w:rPr>
        <w:t>stravovacej</w:t>
      </w:r>
      <w:r w:rsidR="00BB297E" w:rsidRPr="00BB297E">
        <w:rPr>
          <w:rFonts w:ascii="Times New Roman" w:hAnsi="Times New Roman"/>
          <w:sz w:val="24"/>
          <w:szCs w:val="24"/>
        </w:rPr>
        <w:t xml:space="preserve"> poukážky a</w:t>
      </w:r>
      <w:r w:rsidR="00BB297E">
        <w:rPr>
          <w:rFonts w:ascii="Times New Roman" w:hAnsi="Times New Roman"/>
          <w:sz w:val="24"/>
          <w:szCs w:val="24"/>
        </w:rPr>
        <w:t xml:space="preserve"> musí obsahovať </w:t>
      </w:r>
      <w:r w:rsidR="00BB297E" w:rsidRPr="00BB297E">
        <w:rPr>
          <w:rFonts w:ascii="Times New Roman" w:hAnsi="Times New Roman"/>
          <w:sz w:val="24"/>
          <w:szCs w:val="24"/>
        </w:rPr>
        <w:t xml:space="preserve">ochranné prvky proti falšovaniu používané pre tlač </w:t>
      </w:r>
      <w:r w:rsidR="00BB297E">
        <w:rPr>
          <w:rFonts w:ascii="Times New Roman" w:hAnsi="Times New Roman"/>
          <w:sz w:val="24"/>
          <w:szCs w:val="24"/>
        </w:rPr>
        <w:t>cenín.</w:t>
      </w:r>
    </w:p>
    <w:p w14:paraId="0AF87897" w14:textId="77777777" w:rsidR="00D66BF5" w:rsidRDefault="00D66BF5" w:rsidP="00D66BF5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7936E925" w14:textId="77777777" w:rsidR="00D66BF5" w:rsidRDefault="004E55DC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E55DC">
        <w:rPr>
          <w:rFonts w:ascii="Times New Roman" w:hAnsi="Times New Roman"/>
          <w:sz w:val="24"/>
          <w:szCs w:val="24"/>
        </w:rPr>
        <w:t xml:space="preserve">Objednávateľ je oprávnený najneskôr do 31 dní po ukončení platnosti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440496">
        <w:rPr>
          <w:rFonts w:ascii="Times New Roman" w:hAnsi="Times New Roman"/>
          <w:sz w:val="24"/>
          <w:szCs w:val="24"/>
        </w:rPr>
        <w:t xml:space="preserve"> poukážok </w:t>
      </w:r>
      <w:r w:rsidRPr="004E55DC">
        <w:rPr>
          <w:rFonts w:ascii="Times New Roman" w:hAnsi="Times New Roman"/>
          <w:sz w:val="24"/>
          <w:szCs w:val="24"/>
        </w:rPr>
        <w:t xml:space="preserve">vrátiť Dodávateľovi neplatné </w:t>
      </w:r>
      <w:r w:rsidR="00440496">
        <w:rPr>
          <w:rFonts w:ascii="Times New Roman" w:hAnsi="Times New Roman"/>
          <w:sz w:val="24"/>
          <w:szCs w:val="24"/>
        </w:rPr>
        <w:t xml:space="preserve">listinné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Pr="004E55DC">
        <w:rPr>
          <w:rFonts w:ascii="Times New Roman" w:hAnsi="Times New Roman"/>
          <w:sz w:val="24"/>
          <w:szCs w:val="24"/>
        </w:rPr>
        <w:t xml:space="preserve"> poukážky, ktoré mu je Dodávateľ povinný bezodplatne vymeniť za rovnaký počet platných </w:t>
      </w:r>
      <w:r w:rsidR="00440496">
        <w:rPr>
          <w:rFonts w:ascii="Times New Roman" w:hAnsi="Times New Roman"/>
          <w:sz w:val="24"/>
          <w:szCs w:val="24"/>
        </w:rPr>
        <w:t xml:space="preserve">listinných </w:t>
      </w:r>
      <w:r w:rsidRPr="004E55DC">
        <w:rPr>
          <w:rFonts w:ascii="Times New Roman" w:hAnsi="Times New Roman"/>
          <w:sz w:val="24"/>
          <w:szCs w:val="24"/>
        </w:rPr>
        <w:t xml:space="preserve">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4E55DC">
        <w:rPr>
          <w:rFonts w:ascii="Times New Roman" w:hAnsi="Times New Roman"/>
          <w:sz w:val="24"/>
          <w:szCs w:val="24"/>
        </w:rPr>
        <w:t xml:space="preserve"> poukážok v rovnakej nominálnej hodnote, a to v lehote do 15 dní odo dňa </w:t>
      </w:r>
      <w:proofErr w:type="spellStart"/>
      <w:r w:rsidRPr="004E55DC">
        <w:rPr>
          <w:rFonts w:ascii="Times New Roman" w:hAnsi="Times New Roman"/>
          <w:sz w:val="24"/>
          <w:szCs w:val="24"/>
        </w:rPr>
        <w:t>obdržania</w:t>
      </w:r>
      <w:proofErr w:type="spellEnd"/>
      <w:r w:rsidRPr="004E55DC">
        <w:rPr>
          <w:rFonts w:ascii="Times New Roman" w:hAnsi="Times New Roman"/>
          <w:sz w:val="24"/>
          <w:szCs w:val="24"/>
        </w:rPr>
        <w:t xml:space="preserve"> vrátených </w:t>
      </w:r>
      <w:r w:rsidR="00440496">
        <w:rPr>
          <w:rFonts w:ascii="Times New Roman" w:hAnsi="Times New Roman"/>
          <w:sz w:val="24"/>
          <w:szCs w:val="24"/>
        </w:rPr>
        <w:t>listinných</w:t>
      </w:r>
      <w:r w:rsidR="00440496" w:rsidRPr="004E55DC">
        <w:rPr>
          <w:rFonts w:ascii="Times New Roman" w:hAnsi="Times New Roman"/>
          <w:sz w:val="24"/>
          <w:szCs w:val="24"/>
        </w:rPr>
        <w:t xml:space="preserve">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4E55DC">
        <w:rPr>
          <w:rFonts w:ascii="Times New Roman" w:hAnsi="Times New Roman"/>
          <w:sz w:val="24"/>
          <w:szCs w:val="24"/>
        </w:rPr>
        <w:t xml:space="preserve"> poukážok</w:t>
      </w:r>
    </w:p>
    <w:p w14:paraId="4A9B200C" w14:textId="77777777" w:rsidR="004E55DC" w:rsidRDefault="004E55DC" w:rsidP="004E55DC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3C29484C" w14:textId="77777777" w:rsidR="004E55DC" w:rsidRPr="004E55DC" w:rsidRDefault="004E55DC" w:rsidP="004E55DC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E55DC">
        <w:rPr>
          <w:rFonts w:ascii="Times New Roman" w:hAnsi="Times New Roman"/>
          <w:sz w:val="24"/>
          <w:szCs w:val="24"/>
        </w:rPr>
        <w:t xml:space="preserve">V mesiacoch november a december je Objednávateľ oprávnený vrátiť Dodávateľovi platné </w:t>
      </w:r>
      <w:r w:rsidR="00440496">
        <w:rPr>
          <w:rFonts w:ascii="Times New Roman" w:hAnsi="Times New Roman"/>
          <w:sz w:val="24"/>
          <w:szCs w:val="24"/>
        </w:rPr>
        <w:t>listinn</w:t>
      </w:r>
      <w:r w:rsidR="00440496" w:rsidRPr="004E55DC">
        <w:rPr>
          <w:rFonts w:ascii="Times New Roman" w:hAnsi="Times New Roman"/>
          <w:sz w:val="24"/>
          <w:szCs w:val="24"/>
        </w:rPr>
        <w:t xml:space="preserve">é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Pr="004E55DC">
        <w:rPr>
          <w:rFonts w:ascii="Times New Roman" w:hAnsi="Times New Roman"/>
          <w:sz w:val="24"/>
          <w:szCs w:val="24"/>
        </w:rPr>
        <w:t xml:space="preserve"> poukážky, ktoré uplynutím posledného dňa príslušného kalendárneho roka stratia svoju platnosť. Dodávateľ je povinný takto vrátené </w:t>
      </w:r>
      <w:r w:rsidR="00440496">
        <w:rPr>
          <w:rFonts w:ascii="Times New Roman" w:hAnsi="Times New Roman"/>
          <w:sz w:val="24"/>
          <w:szCs w:val="24"/>
        </w:rPr>
        <w:t xml:space="preserve">listinné </w:t>
      </w:r>
      <w:r w:rsidRPr="004E55DC">
        <w:rPr>
          <w:rFonts w:ascii="Times New Roman" w:hAnsi="Times New Roman"/>
          <w:sz w:val="24"/>
          <w:szCs w:val="24"/>
        </w:rPr>
        <w:t xml:space="preserve">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Pr="004E55DC">
        <w:rPr>
          <w:rFonts w:ascii="Times New Roman" w:hAnsi="Times New Roman"/>
          <w:sz w:val="24"/>
          <w:szCs w:val="24"/>
        </w:rPr>
        <w:t xml:space="preserve"> poukážky bezodplatne vymeniť za rovnaký počet </w:t>
      </w:r>
      <w:r w:rsidR="00440496">
        <w:rPr>
          <w:rFonts w:ascii="Times New Roman" w:hAnsi="Times New Roman"/>
          <w:sz w:val="24"/>
          <w:szCs w:val="24"/>
        </w:rPr>
        <w:t xml:space="preserve">listinných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4E55DC">
        <w:rPr>
          <w:rFonts w:ascii="Times New Roman" w:hAnsi="Times New Roman"/>
          <w:sz w:val="24"/>
          <w:szCs w:val="24"/>
        </w:rPr>
        <w:t xml:space="preserve"> poukážok v rovnakej nominálnej hodnote s platnosťou minimálne do konca nasledujúceho roka, a to v lehote do 30 dní odo dňa </w:t>
      </w:r>
      <w:proofErr w:type="spellStart"/>
      <w:r w:rsidRPr="004E55DC">
        <w:rPr>
          <w:rFonts w:ascii="Times New Roman" w:hAnsi="Times New Roman"/>
          <w:sz w:val="24"/>
          <w:szCs w:val="24"/>
        </w:rPr>
        <w:t>obdržania</w:t>
      </w:r>
      <w:proofErr w:type="spellEnd"/>
      <w:r w:rsidRPr="004E55DC">
        <w:rPr>
          <w:rFonts w:ascii="Times New Roman" w:hAnsi="Times New Roman"/>
          <w:sz w:val="24"/>
          <w:szCs w:val="24"/>
        </w:rPr>
        <w:t xml:space="preserve"> vrátených </w:t>
      </w:r>
      <w:r w:rsidR="00440496">
        <w:rPr>
          <w:rFonts w:ascii="Times New Roman" w:hAnsi="Times New Roman"/>
          <w:sz w:val="24"/>
          <w:szCs w:val="24"/>
        </w:rPr>
        <w:t xml:space="preserve">listinných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Pr="004E55DC">
        <w:rPr>
          <w:rFonts w:ascii="Times New Roman" w:hAnsi="Times New Roman"/>
          <w:sz w:val="24"/>
          <w:szCs w:val="24"/>
        </w:rPr>
        <w:t xml:space="preserve"> poukážok.</w:t>
      </w:r>
    </w:p>
    <w:p w14:paraId="16C76095" w14:textId="77777777" w:rsidR="004E55DC" w:rsidRPr="004E55DC" w:rsidRDefault="004E55DC" w:rsidP="004E55DC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79D0E6DA" w14:textId="03BE2A77" w:rsidR="004E55DC" w:rsidRDefault="004E55DC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E55DC">
        <w:rPr>
          <w:rFonts w:ascii="Times New Roman" w:hAnsi="Times New Roman"/>
          <w:sz w:val="24"/>
          <w:szCs w:val="24"/>
        </w:rPr>
        <w:t xml:space="preserve">Ustanovenia bodov 4.7 a 4.8 sa primeranie vzťahujú aj na elektronické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Pr="004E55DC">
        <w:rPr>
          <w:rFonts w:ascii="Times New Roman" w:hAnsi="Times New Roman"/>
          <w:sz w:val="24"/>
          <w:szCs w:val="24"/>
        </w:rPr>
        <w:t xml:space="preserve"> poukážky tak, aby bol zachovaný účel týchto ustanovení</w:t>
      </w:r>
      <w:r w:rsidRPr="001650A4">
        <w:rPr>
          <w:rFonts w:ascii="Times New Roman" w:hAnsi="Times New Roman"/>
          <w:sz w:val="24"/>
          <w:szCs w:val="24"/>
        </w:rPr>
        <w:t>.</w:t>
      </w:r>
      <w:r w:rsidR="00D006FF" w:rsidRPr="001650A4">
        <w:rPr>
          <w:rFonts w:ascii="Times New Roman" w:hAnsi="Times New Roman"/>
          <w:sz w:val="24"/>
          <w:szCs w:val="24"/>
        </w:rPr>
        <w:t xml:space="preserve"> Dodávateľ zabezpečí platnosť elektronických kariet </w:t>
      </w:r>
      <w:r w:rsidR="00AD79DC" w:rsidRPr="001650A4">
        <w:rPr>
          <w:rFonts w:ascii="Times New Roman" w:hAnsi="Times New Roman"/>
          <w:sz w:val="24"/>
          <w:szCs w:val="24"/>
        </w:rPr>
        <w:t xml:space="preserve">počas platnosti Rámcovej dohody a </w:t>
      </w:r>
      <w:r w:rsidR="00D006FF" w:rsidRPr="001650A4">
        <w:rPr>
          <w:rFonts w:ascii="Times New Roman" w:hAnsi="Times New Roman"/>
          <w:sz w:val="24"/>
          <w:szCs w:val="24"/>
        </w:rPr>
        <w:t xml:space="preserve">najmenej </w:t>
      </w:r>
      <w:r w:rsidR="00AD79DC" w:rsidRPr="001650A4">
        <w:rPr>
          <w:rFonts w:ascii="Times New Roman" w:hAnsi="Times New Roman"/>
          <w:sz w:val="24"/>
          <w:szCs w:val="24"/>
        </w:rPr>
        <w:t xml:space="preserve">tri mesiace po </w:t>
      </w:r>
      <w:r w:rsidR="00D006FF" w:rsidRPr="001650A4">
        <w:rPr>
          <w:rFonts w:ascii="Times New Roman" w:hAnsi="Times New Roman"/>
          <w:sz w:val="24"/>
          <w:szCs w:val="24"/>
        </w:rPr>
        <w:t>z</w:t>
      </w:r>
      <w:r w:rsidR="00AD79DC" w:rsidRPr="001650A4">
        <w:rPr>
          <w:rFonts w:ascii="Times New Roman" w:hAnsi="Times New Roman"/>
          <w:sz w:val="24"/>
          <w:szCs w:val="24"/>
        </w:rPr>
        <w:t>ániku</w:t>
      </w:r>
      <w:r w:rsidR="00D006FF" w:rsidRPr="001650A4">
        <w:rPr>
          <w:rFonts w:ascii="Times New Roman" w:hAnsi="Times New Roman"/>
          <w:sz w:val="24"/>
          <w:szCs w:val="24"/>
        </w:rPr>
        <w:t xml:space="preserve"> </w:t>
      </w:r>
      <w:r w:rsidR="00AD79DC" w:rsidRPr="001650A4">
        <w:rPr>
          <w:rFonts w:ascii="Times New Roman" w:hAnsi="Times New Roman"/>
          <w:sz w:val="24"/>
          <w:szCs w:val="24"/>
        </w:rPr>
        <w:t xml:space="preserve">jej </w:t>
      </w:r>
      <w:r w:rsidR="00D006FF" w:rsidRPr="001650A4">
        <w:rPr>
          <w:rFonts w:ascii="Times New Roman" w:hAnsi="Times New Roman"/>
          <w:sz w:val="24"/>
          <w:szCs w:val="24"/>
        </w:rPr>
        <w:t>platnos</w:t>
      </w:r>
      <w:r w:rsidR="00AD79DC" w:rsidRPr="001650A4">
        <w:rPr>
          <w:rFonts w:ascii="Times New Roman" w:hAnsi="Times New Roman"/>
          <w:sz w:val="24"/>
          <w:szCs w:val="24"/>
        </w:rPr>
        <w:t>ti</w:t>
      </w:r>
      <w:r w:rsidR="00D006FF" w:rsidRPr="001650A4">
        <w:rPr>
          <w:rFonts w:ascii="Times New Roman" w:hAnsi="Times New Roman"/>
          <w:sz w:val="24"/>
          <w:szCs w:val="24"/>
        </w:rPr>
        <w:t>.</w:t>
      </w:r>
    </w:p>
    <w:p w14:paraId="5E353846" w14:textId="77777777" w:rsidR="004E55DC" w:rsidRDefault="004E55DC" w:rsidP="004E55DC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3ABCB1AB" w14:textId="3C43BEFE" w:rsidR="004E55DC" w:rsidRDefault="001A664D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Plnenie podľa Rámcovej dohody bude poskytované na základe čiastkových objednávok zasielaných Dodávateľovi elektronickou poštou na e-mailovú adresu kontaktnej osoby </w:t>
      </w:r>
      <w:r w:rsidRPr="00257A55">
        <w:rPr>
          <w:rFonts w:ascii="Times New Roman" w:hAnsi="Times New Roman"/>
          <w:sz w:val="24"/>
          <w:szCs w:val="24"/>
        </w:rPr>
        <w:t xml:space="preserve">podľa bodu </w:t>
      </w:r>
      <w:r w:rsidR="00257A55" w:rsidRPr="00257A55">
        <w:rPr>
          <w:rFonts w:ascii="Times New Roman" w:hAnsi="Times New Roman"/>
          <w:sz w:val="24"/>
          <w:szCs w:val="24"/>
        </w:rPr>
        <w:t>10.3</w:t>
      </w:r>
      <w:r w:rsidR="00CB4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(ďalej len „Objednávka“). Objednávka podľa tohto bodu obsahuje najmä počet požadovaných </w:t>
      </w:r>
      <w:r w:rsidR="00896C97">
        <w:rPr>
          <w:rFonts w:ascii="Times New Roman" w:hAnsi="Times New Roman"/>
          <w:sz w:val="24"/>
          <w:szCs w:val="24"/>
        </w:rPr>
        <w:t>stravovacích</w:t>
      </w:r>
      <w:r>
        <w:rPr>
          <w:rFonts w:ascii="Times New Roman" w:hAnsi="Times New Roman"/>
          <w:sz w:val="24"/>
          <w:szCs w:val="24"/>
        </w:rPr>
        <w:t xml:space="preserve"> poukážok, ich formu, počet požadovaných elektronických kariet</w:t>
      </w:r>
      <w:r w:rsidR="001879D0">
        <w:rPr>
          <w:rFonts w:ascii="Times New Roman" w:hAnsi="Times New Roman"/>
          <w:sz w:val="24"/>
          <w:szCs w:val="24"/>
        </w:rPr>
        <w:t>.</w:t>
      </w:r>
    </w:p>
    <w:p w14:paraId="73F8B799" w14:textId="77777777" w:rsidR="001A664D" w:rsidRDefault="001A664D" w:rsidP="001A664D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27A8578D" w14:textId="77777777" w:rsidR="001A664D" w:rsidRPr="00416BB1" w:rsidRDefault="0054335E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Objednávateľ je oprávnený, nie však povinný predkladať Dodávateľovi objednávky podľa bodu 4.10 a taktiež nie je povinný počas trvania Rámcovej dohody vyčerpať finančný limit uvedený </w:t>
      </w:r>
      <w:r w:rsidRPr="00416BB1">
        <w:rPr>
          <w:rFonts w:ascii="Times New Roman" w:hAnsi="Times New Roman"/>
          <w:sz w:val="24"/>
          <w:szCs w:val="24"/>
        </w:rPr>
        <w:t>v bode 5.4.</w:t>
      </w:r>
    </w:p>
    <w:p w14:paraId="00339684" w14:textId="77777777" w:rsidR="001A664D" w:rsidRDefault="001A664D" w:rsidP="001A664D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5621F4B5" w14:textId="77777777" w:rsidR="001A664D" w:rsidRPr="00CD11B9" w:rsidRDefault="0054335E" w:rsidP="00FA710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11B9">
        <w:rPr>
          <w:rFonts w:ascii="Times New Roman" w:hAnsi="Times New Roman"/>
          <w:sz w:val="24"/>
          <w:szCs w:val="24"/>
        </w:rPr>
        <w:t>Dodávateľ je povinný dodať objednané plnenie v lehote 24 hodín odo dňa doručenia Objednávky.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A04E60">
        <w:rPr>
          <w:rFonts w:ascii="Times New Roman" w:hAnsi="Times New Roman"/>
          <w:sz w:val="24"/>
          <w:szCs w:val="24"/>
        </w:rPr>
        <w:t xml:space="preserve">Listinné </w:t>
      </w:r>
      <w:r w:rsidR="00896C97">
        <w:rPr>
          <w:rFonts w:ascii="Times New Roman" w:hAnsi="Times New Roman"/>
          <w:sz w:val="24"/>
          <w:szCs w:val="24"/>
        </w:rPr>
        <w:t>stravovacie</w:t>
      </w:r>
      <w:r w:rsidR="00CD11B9" w:rsidRPr="00CD11B9">
        <w:rPr>
          <w:rFonts w:ascii="Times New Roman" w:hAnsi="Times New Roman"/>
          <w:sz w:val="24"/>
          <w:szCs w:val="24"/>
        </w:rPr>
        <w:t xml:space="preserve"> poukážk</w:t>
      </w:r>
      <w:r w:rsidR="00596C3B">
        <w:rPr>
          <w:rFonts w:ascii="Times New Roman" w:hAnsi="Times New Roman"/>
          <w:sz w:val="24"/>
          <w:szCs w:val="24"/>
        </w:rPr>
        <w:t>y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596C3B">
        <w:rPr>
          <w:rFonts w:ascii="Times New Roman" w:hAnsi="Times New Roman"/>
          <w:sz w:val="24"/>
          <w:szCs w:val="24"/>
        </w:rPr>
        <w:t xml:space="preserve">dodá Dodávateľ </w:t>
      </w:r>
      <w:r w:rsidR="00CD11B9" w:rsidRPr="00CD11B9">
        <w:rPr>
          <w:rFonts w:ascii="Times New Roman" w:hAnsi="Times New Roman"/>
          <w:sz w:val="24"/>
          <w:szCs w:val="24"/>
        </w:rPr>
        <w:t>v balení po 20 kusov</w:t>
      </w:r>
      <w:r w:rsidR="00596C3B">
        <w:rPr>
          <w:rFonts w:ascii="Times New Roman" w:hAnsi="Times New Roman"/>
          <w:sz w:val="24"/>
          <w:szCs w:val="24"/>
        </w:rPr>
        <w:t>.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596C3B">
        <w:rPr>
          <w:rFonts w:ascii="Times New Roman" w:hAnsi="Times New Roman"/>
          <w:sz w:val="24"/>
          <w:szCs w:val="24"/>
        </w:rPr>
        <w:t>Dodávateľ dodá objednané plnenie</w:t>
      </w:r>
      <w:r w:rsidR="00CD11B9" w:rsidRPr="00CD11B9">
        <w:rPr>
          <w:rFonts w:ascii="Times New Roman" w:hAnsi="Times New Roman"/>
          <w:sz w:val="24"/>
          <w:szCs w:val="24"/>
        </w:rPr>
        <w:t xml:space="preserve"> len počas pracovných dní od 7:00 hod. do 15:00 hod, pričom Dodávateľ je povinný minimálne jeden pracovný deň vopred oznámiť Objednávateľovi dátum a čas dodania objednaného plnenia.</w:t>
      </w:r>
    </w:p>
    <w:p w14:paraId="6FB5AAC7" w14:textId="77777777" w:rsidR="0054335E" w:rsidRDefault="0054335E" w:rsidP="0054335E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27659984" w14:textId="77777777" w:rsidR="00870279" w:rsidRDefault="00870279" w:rsidP="002513D3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>Na účely povolenia vjazdu vozidla a vstupu osôb do areálu Objednávateľa sa Dodávateľ zaväzuje oznámiť Objednávateľovi EČV, farbu a typ každého vozidla, ktorým bude zabezpečené dodanie plnenia a menný zoznam osôb zabezpečujúcich dodanie plnenia, a to najneskôr 3 pracovné dni pred dodaním plnenia v súlade s Rámcovou dohodou. Dodávateľ sa zaväzuje strpieť a/alebo zaviazať každú osobu zabezpečujúcu dodanie plnenia, aby strpela bezpečnostné kontroly svojej osoby a vozidla pri vjazde a výjazde do/z areálu Objednávateľa</w:t>
      </w:r>
      <w:r w:rsidR="002513D3">
        <w:rPr>
          <w:rFonts w:ascii="Times New Roman" w:hAnsi="Times New Roman"/>
          <w:sz w:val="24"/>
          <w:szCs w:val="24"/>
        </w:rPr>
        <w:t>.</w:t>
      </w:r>
    </w:p>
    <w:p w14:paraId="7FBF354A" w14:textId="77777777" w:rsidR="00B67B1E" w:rsidRDefault="00B67B1E" w:rsidP="001879D0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14:paraId="656C5E01" w14:textId="77777777" w:rsidR="00707155" w:rsidRPr="002513D3" w:rsidRDefault="00707155" w:rsidP="008A2096">
      <w:pPr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Dodávateľ je povinný uhradiť Objednávateľovi akúkoľvek škodu, ktorú mu spôsobí pri plnení predmetu Rámcovej dohody. Toto ustanovenie sa  vzťahuje aj na úhradu škody vo výške </w:t>
      </w:r>
      <w:r>
        <w:rPr>
          <w:rFonts w:ascii="Times New Roman" w:hAnsi="Times New Roman"/>
          <w:sz w:val="24"/>
          <w:szCs w:val="24"/>
        </w:rPr>
        <w:lastRenderedPageBreak/>
        <w:t>sankcie, ktorá môže byť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Objednávateľovi uložená ako dôsledok toho, že Objednávateľ poruší svoju povinnosť </w:t>
      </w:r>
      <w:r w:rsidRPr="00707155">
        <w:rPr>
          <w:rFonts w:ascii="Times New Roman" w:hAnsi="Times New Roman"/>
          <w:sz w:val="24"/>
          <w:szCs w:val="24"/>
        </w:rPr>
        <w:t xml:space="preserve">byť zapísaný v registri partnerov verejného sektora </w:t>
      </w:r>
      <w:r w:rsidR="00DF2BBD">
        <w:rPr>
          <w:rFonts w:ascii="Times New Roman" w:hAnsi="Times New Roman"/>
          <w:sz w:val="24"/>
          <w:szCs w:val="24"/>
        </w:rPr>
        <w:t>podľa</w:t>
      </w:r>
      <w:r>
        <w:rPr>
          <w:rFonts w:ascii="Times New Roman" w:hAnsi="Times New Roman"/>
          <w:sz w:val="24"/>
          <w:szCs w:val="24"/>
        </w:rPr>
        <w:t xml:space="preserve"> bodu 1.8, alebo </w:t>
      </w:r>
      <w:r w:rsidR="00DF2BBD">
        <w:rPr>
          <w:rFonts w:ascii="Times New Roman" w:hAnsi="Times New Roman"/>
          <w:sz w:val="24"/>
          <w:szCs w:val="24"/>
        </w:rPr>
        <w:t>tým, že Dodávateľ nezabezpečí, aby bol v súlade s bodom 1.7 v registri partnerov verejného sektora zapísaný jeho subdodávateľ</w:t>
      </w:r>
      <w:r>
        <w:rPr>
          <w:rFonts w:ascii="Times New Roman" w:hAnsi="Times New Roman"/>
          <w:sz w:val="24"/>
          <w:szCs w:val="24"/>
        </w:rPr>
        <w:t>.</w:t>
      </w:r>
    </w:p>
    <w:p w14:paraId="095F2B9A" w14:textId="77777777" w:rsidR="008A2096" w:rsidRDefault="008A2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86141" w14:textId="77777777" w:rsidR="004A4356" w:rsidRPr="00096247" w:rsidRDefault="004A4356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5</w:t>
      </w:r>
    </w:p>
    <w:p w14:paraId="7957B7D4" w14:textId="77777777" w:rsidR="000E4AAF" w:rsidRPr="00096247" w:rsidRDefault="004A4356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Kúpna c</w:t>
      </w:r>
      <w:r w:rsidR="000E4AAF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35342937" w14:textId="77777777" w:rsidR="000E4AAF" w:rsidRPr="00096247" w:rsidRDefault="000E4AAF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2D1DFDB8" w14:textId="77777777" w:rsidR="002A6EF6" w:rsidRPr="00096247" w:rsidRDefault="00AD032C" w:rsidP="0028724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Kúpna cena</w:t>
      </w:r>
      <w:r w:rsidR="009E3F8C" w:rsidRPr="00096247">
        <w:rPr>
          <w:rFonts w:ascii="Times New Roman" w:hAnsi="Times New Roman"/>
          <w:sz w:val="24"/>
          <w:szCs w:val="24"/>
        </w:rPr>
        <w:t xml:space="preserve"> podľa </w:t>
      </w:r>
      <w:r w:rsidR="004B78A7">
        <w:rPr>
          <w:rFonts w:ascii="Times New Roman" w:hAnsi="Times New Roman"/>
          <w:sz w:val="24"/>
          <w:szCs w:val="24"/>
        </w:rPr>
        <w:t>R</w:t>
      </w:r>
      <w:r w:rsidR="009E3F8C" w:rsidRPr="00096247">
        <w:rPr>
          <w:rFonts w:ascii="Times New Roman" w:hAnsi="Times New Roman"/>
          <w:sz w:val="24"/>
          <w:szCs w:val="24"/>
        </w:rPr>
        <w:t>ámcovej dohody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307B10" w:rsidRPr="00096247">
        <w:rPr>
          <w:rFonts w:ascii="Times New Roman" w:hAnsi="Times New Roman"/>
          <w:sz w:val="24"/>
          <w:szCs w:val="24"/>
        </w:rPr>
        <w:t xml:space="preserve">je stanovená v súlade so </w:t>
      </w:r>
      <w:r w:rsidR="000E4AAF" w:rsidRPr="00096247">
        <w:rPr>
          <w:rFonts w:ascii="Times New Roman" w:hAnsi="Times New Roman"/>
          <w:sz w:val="24"/>
          <w:szCs w:val="24"/>
        </w:rPr>
        <w:t>zákon</w:t>
      </w:r>
      <w:r w:rsidR="00307B10" w:rsidRPr="00096247">
        <w:rPr>
          <w:rFonts w:ascii="Times New Roman" w:hAnsi="Times New Roman"/>
          <w:sz w:val="24"/>
          <w:szCs w:val="24"/>
        </w:rPr>
        <w:t>om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20655B">
        <w:rPr>
          <w:rFonts w:ascii="Times New Roman" w:hAnsi="Times New Roman"/>
          <w:sz w:val="24"/>
          <w:szCs w:val="24"/>
        </w:rPr>
        <w:t xml:space="preserve">NR SR </w:t>
      </w:r>
      <w:r w:rsidR="000E4AAF" w:rsidRPr="00096247">
        <w:rPr>
          <w:rFonts w:ascii="Times New Roman" w:hAnsi="Times New Roman"/>
          <w:sz w:val="24"/>
          <w:szCs w:val="24"/>
        </w:rPr>
        <w:t>č.</w:t>
      </w:r>
      <w:r w:rsidR="002513D3">
        <w:rPr>
          <w:rFonts w:ascii="Times New Roman" w:hAnsi="Times New Roman"/>
          <w:sz w:val="24"/>
          <w:szCs w:val="24"/>
        </w:rPr>
        <w:t> </w:t>
      </w:r>
      <w:r w:rsidR="000E4AAF" w:rsidRPr="00096247">
        <w:rPr>
          <w:rFonts w:ascii="Times New Roman" w:hAnsi="Times New Roman"/>
          <w:sz w:val="24"/>
          <w:szCs w:val="24"/>
        </w:rPr>
        <w:t>18/1996 Z. z. o cenách v znení neskorších predpisov</w:t>
      </w:r>
      <w:r w:rsidR="00EF1962" w:rsidRPr="00096247">
        <w:rPr>
          <w:rFonts w:ascii="Times New Roman" w:hAnsi="Times New Roman"/>
          <w:sz w:val="24"/>
          <w:szCs w:val="24"/>
        </w:rPr>
        <w:t xml:space="preserve"> ako</w:t>
      </w:r>
      <w:r w:rsidR="000B10FC" w:rsidRPr="00096247">
        <w:rPr>
          <w:rFonts w:ascii="Times New Roman" w:hAnsi="Times New Roman"/>
          <w:sz w:val="24"/>
          <w:szCs w:val="24"/>
        </w:rPr>
        <w:t> </w:t>
      </w:r>
      <w:r w:rsidR="00A6358F" w:rsidRPr="00096247">
        <w:rPr>
          <w:rFonts w:ascii="Times New Roman" w:hAnsi="Times New Roman"/>
          <w:sz w:val="24"/>
          <w:szCs w:val="24"/>
        </w:rPr>
        <w:t>maximálna</w:t>
      </w:r>
      <w:r w:rsidR="00EF618A" w:rsidRPr="00096247">
        <w:rPr>
          <w:rFonts w:ascii="Times New Roman" w:hAnsi="Times New Roman"/>
          <w:sz w:val="24"/>
          <w:szCs w:val="24"/>
        </w:rPr>
        <w:t xml:space="preserve"> a v súlade s bodom 5.3 konečná</w:t>
      </w:r>
      <w:r w:rsidR="00ED027D" w:rsidRPr="00096247">
        <w:rPr>
          <w:rFonts w:ascii="Times New Roman" w:hAnsi="Times New Roman"/>
          <w:sz w:val="24"/>
          <w:szCs w:val="24"/>
        </w:rPr>
        <w:t>.</w:t>
      </w:r>
    </w:p>
    <w:p w14:paraId="729B5468" w14:textId="77777777" w:rsidR="000E4AAF" w:rsidRPr="00096247" w:rsidRDefault="002513D3" w:rsidP="0028724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dohodli, že Objednávateľ zaplatí </w:t>
      </w:r>
      <w:r w:rsidR="00A04E6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odávateľovi za jednu </w:t>
      </w:r>
      <w:r w:rsidR="00896C97">
        <w:rPr>
          <w:rFonts w:ascii="Times New Roman" w:hAnsi="Times New Roman"/>
          <w:sz w:val="24"/>
          <w:szCs w:val="24"/>
        </w:rPr>
        <w:t>stravovaciu</w:t>
      </w:r>
      <w:r>
        <w:rPr>
          <w:rFonts w:ascii="Times New Roman" w:hAnsi="Times New Roman"/>
          <w:sz w:val="24"/>
          <w:szCs w:val="24"/>
        </w:rPr>
        <w:t xml:space="preserve"> poukážku </w:t>
      </w:r>
      <w:r w:rsidR="00A04E60">
        <w:rPr>
          <w:rFonts w:ascii="Times New Roman" w:hAnsi="Times New Roman"/>
          <w:sz w:val="24"/>
          <w:szCs w:val="24"/>
        </w:rPr>
        <w:t xml:space="preserve">bez ohľadu na jej formu, </w:t>
      </w:r>
      <w:r>
        <w:rPr>
          <w:rFonts w:ascii="Times New Roman" w:hAnsi="Times New Roman"/>
          <w:sz w:val="24"/>
          <w:szCs w:val="24"/>
        </w:rPr>
        <w:t>dodanú v súlade s Rámcovou dohodou cenu vo výške .................. EUR.</w:t>
      </w:r>
      <w:r w:rsidR="00D84F8E">
        <w:rPr>
          <w:rFonts w:ascii="Times New Roman" w:hAnsi="Times New Roman"/>
          <w:sz w:val="24"/>
          <w:szCs w:val="24"/>
        </w:rPr>
        <w:t xml:space="preserve"> Pri dodaní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D84F8E">
        <w:rPr>
          <w:rFonts w:ascii="Times New Roman" w:hAnsi="Times New Roman"/>
          <w:sz w:val="24"/>
          <w:szCs w:val="24"/>
        </w:rPr>
        <w:t xml:space="preserve"> poukážok sa DPH neuplatňuje.</w:t>
      </w:r>
    </w:p>
    <w:p w14:paraId="4C020E72" w14:textId="2B556B3A" w:rsidR="0051297B" w:rsidRPr="0085007A" w:rsidRDefault="00D84F8E" w:rsidP="005654E7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 xml:space="preserve">Kúpna cena uvedená v bode 5.2 zahŕňa </w:t>
      </w:r>
      <w:r w:rsidR="00E864FC" w:rsidRPr="0085007A">
        <w:rPr>
          <w:rFonts w:ascii="Times New Roman" w:hAnsi="Times New Roman"/>
          <w:sz w:val="24"/>
          <w:szCs w:val="24"/>
        </w:rPr>
        <w:t>náklady na balné a dopravu plnenia do miesta dodania a taktiež všetky interné či externé náklady alebo výdavky Dodávateľa na plnenie Rámcovej dohody.</w:t>
      </w:r>
      <w:r w:rsidR="0085007A" w:rsidRPr="0085007A">
        <w:rPr>
          <w:rFonts w:ascii="Times New Roman" w:hAnsi="Times New Roman"/>
          <w:sz w:val="24"/>
          <w:szCs w:val="24"/>
        </w:rPr>
        <w:t xml:space="preserve"> V prípade dodania elektronických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85007A" w:rsidRPr="0085007A">
        <w:rPr>
          <w:rFonts w:ascii="Times New Roman" w:hAnsi="Times New Roman"/>
          <w:sz w:val="24"/>
          <w:szCs w:val="24"/>
        </w:rPr>
        <w:t xml:space="preserve"> poukážok cena taktiež zahŕňa všetky</w:t>
      </w:r>
      <w:r w:rsidR="00D653BC">
        <w:rPr>
          <w:rFonts w:ascii="Times New Roman" w:hAnsi="Times New Roman"/>
          <w:sz w:val="24"/>
          <w:szCs w:val="24"/>
        </w:rPr>
        <w:t xml:space="preserve"> plnenia </w:t>
      </w:r>
      <w:r w:rsidR="0085007A" w:rsidRPr="0085007A">
        <w:rPr>
          <w:rFonts w:ascii="Times New Roman" w:hAnsi="Times New Roman"/>
          <w:sz w:val="24"/>
          <w:szCs w:val="24"/>
        </w:rPr>
        <w:t xml:space="preserve">s tým spojené, najmä </w:t>
      </w:r>
      <w:r w:rsidR="008E070B">
        <w:rPr>
          <w:rFonts w:ascii="Times New Roman" w:hAnsi="Times New Roman"/>
          <w:sz w:val="24"/>
          <w:szCs w:val="24"/>
        </w:rPr>
        <w:t>poskytnutie</w:t>
      </w:r>
      <w:r w:rsidR="0085007A" w:rsidRPr="0085007A">
        <w:rPr>
          <w:rFonts w:ascii="Times New Roman" w:hAnsi="Times New Roman"/>
          <w:sz w:val="24"/>
          <w:szCs w:val="24"/>
        </w:rPr>
        <w:t xml:space="preserve"> </w:t>
      </w:r>
      <w:r w:rsidR="00406195">
        <w:rPr>
          <w:rFonts w:ascii="Times New Roman" w:hAnsi="Times New Roman"/>
          <w:sz w:val="24"/>
          <w:szCs w:val="24"/>
        </w:rPr>
        <w:t xml:space="preserve">elektronického </w:t>
      </w:r>
      <w:r w:rsidR="00406195" w:rsidRPr="0085007A">
        <w:rPr>
          <w:rFonts w:ascii="Times New Roman" w:hAnsi="Times New Roman"/>
          <w:sz w:val="24"/>
          <w:szCs w:val="24"/>
        </w:rPr>
        <w:t xml:space="preserve">systému Dodávateľa na objednávanie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406195" w:rsidRPr="0085007A">
        <w:rPr>
          <w:rFonts w:ascii="Times New Roman" w:hAnsi="Times New Roman"/>
          <w:sz w:val="24"/>
          <w:szCs w:val="24"/>
        </w:rPr>
        <w:t xml:space="preserve"> poukážok </w:t>
      </w:r>
      <w:r w:rsidR="00406195">
        <w:rPr>
          <w:rFonts w:ascii="Times New Roman" w:hAnsi="Times New Roman"/>
          <w:sz w:val="24"/>
          <w:szCs w:val="24"/>
        </w:rPr>
        <w:t xml:space="preserve">vrátane </w:t>
      </w:r>
      <w:r w:rsidR="0085007A" w:rsidRPr="0085007A">
        <w:rPr>
          <w:rFonts w:ascii="Times New Roman" w:hAnsi="Times New Roman"/>
          <w:sz w:val="24"/>
          <w:szCs w:val="24"/>
        </w:rPr>
        <w:t>manuálu</w:t>
      </w:r>
      <w:r w:rsidR="00406195">
        <w:rPr>
          <w:rFonts w:ascii="Times New Roman" w:hAnsi="Times New Roman"/>
          <w:sz w:val="24"/>
          <w:szCs w:val="24"/>
        </w:rPr>
        <w:t>,</w:t>
      </w:r>
      <w:r w:rsidR="0085007A" w:rsidRPr="0085007A">
        <w:rPr>
          <w:rFonts w:ascii="Times New Roman" w:hAnsi="Times New Roman"/>
          <w:sz w:val="24"/>
          <w:szCs w:val="24"/>
        </w:rPr>
        <w:t xml:space="preserve"> zaškolenie obsluhy tohto systému (a to aj opätovné, ak počas trvania Rámcovej dohody dôjde k zmene zodpovedného zamestnanca Objednávateľa) a poskytnutie, aktiváciu a dodanie objednaného počtu elektronických kariet na platbu elektronickými </w:t>
      </w:r>
      <w:r w:rsidR="00896C97">
        <w:rPr>
          <w:rFonts w:ascii="Times New Roman" w:hAnsi="Times New Roman"/>
          <w:sz w:val="24"/>
          <w:szCs w:val="24"/>
        </w:rPr>
        <w:t>stravovacími</w:t>
      </w:r>
      <w:r w:rsidR="0085007A" w:rsidRPr="0085007A">
        <w:rPr>
          <w:rFonts w:ascii="Times New Roman" w:hAnsi="Times New Roman"/>
          <w:sz w:val="24"/>
          <w:szCs w:val="24"/>
        </w:rPr>
        <w:t xml:space="preserve"> poukážkami.</w:t>
      </w:r>
      <w:r w:rsidR="00A04E60">
        <w:rPr>
          <w:rFonts w:ascii="Times New Roman" w:hAnsi="Times New Roman"/>
          <w:sz w:val="24"/>
          <w:szCs w:val="24"/>
        </w:rPr>
        <w:t xml:space="preserve"> </w:t>
      </w:r>
    </w:p>
    <w:p w14:paraId="05F0FE37" w14:textId="77777777" w:rsidR="007A279A" w:rsidRPr="00FD1141" w:rsidRDefault="00441996" w:rsidP="00883915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792FDF"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všetky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plnenia podľa </w:t>
      </w:r>
      <w:r w:rsidR="002513D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ámcovej dohody nesmie presiahnuť finančný limit </w:t>
      </w:r>
      <w:r w:rsidRPr="00FD1141">
        <w:rPr>
          <w:rFonts w:ascii="Times New Roman" w:eastAsia="Times New Roman" w:hAnsi="Times New Roman"/>
          <w:sz w:val="24"/>
          <w:szCs w:val="24"/>
          <w:lang w:eastAsia="cs-CZ"/>
        </w:rPr>
        <w:t xml:space="preserve">plnenia, ktorý </w:t>
      </w:r>
      <w:r w:rsidRPr="002513D3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B152E5">
        <w:rPr>
          <w:rFonts w:ascii="Times New Roman" w:hAnsi="Times New Roman"/>
          <w:sz w:val="24"/>
          <w:szCs w:val="24"/>
        </w:rPr>
        <w:t xml:space="preserve">............................. </w:t>
      </w:r>
      <w:r w:rsidR="008A2096" w:rsidRPr="004C6697">
        <w:rPr>
          <w:rFonts w:ascii="Times New Roman" w:eastAsia="Times New Roman" w:hAnsi="Times New Roman"/>
          <w:sz w:val="24"/>
          <w:szCs w:val="24"/>
          <w:lang w:eastAsia="cs-CZ"/>
        </w:rPr>
        <w:t xml:space="preserve"> EUR (slovom: </w:t>
      </w:r>
      <w:r w:rsidR="00B152E5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 </w:t>
      </w:r>
      <w:r w:rsidR="008A2096" w:rsidRPr="0091220C">
        <w:rPr>
          <w:rFonts w:ascii="Times New Roman" w:eastAsia="Times New Roman" w:hAnsi="Times New Roman"/>
          <w:sz w:val="24"/>
          <w:szCs w:val="24"/>
          <w:lang w:eastAsia="cs-CZ"/>
        </w:rPr>
        <w:t xml:space="preserve">eur </w:t>
      </w:r>
      <w:r w:rsidR="00B152E5">
        <w:rPr>
          <w:rFonts w:ascii="Times New Roman" w:eastAsia="Times New Roman" w:hAnsi="Times New Roman"/>
          <w:sz w:val="24"/>
          <w:szCs w:val="24"/>
          <w:lang w:eastAsia="cs-CZ"/>
        </w:rPr>
        <w:t>.....................</w:t>
      </w:r>
      <w:r w:rsidR="008A2096" w:rsidRPr="0091220C">
        <w:rPr>
          <w:rFonts w:ascii="Times New Roman" w:eastAsia="Times New Roman" w:hAnsi="Times New Roman"/>
          <w:sz w:val="24"/>
          <w:szCs w:val="24"/>
          <w:lang w:eastAsia="cs-CZ"/>
        </w:rPr>
        <w:t xml:space="preserve"> centov).</w:t>
      </w:r>
    </w:p>
    <w:p w14:paraId="09552C72" w14:textId="77777777" w:rsidR="00E84927" w:rsidRPr="00D84F8E" w:rsidRDefault="00E84927" w:rsidP="00B47C76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14:paraId="2396C830" w14:textId="77777777" w:rsidR="008E7177" w:rsidRPr="00096247" w:rsidRDefault="00585A2B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096247">
        <w:rPr>
          <w:rFonts w:ascii="Times New Roman" w:hAnsi="Times New Roman"/>
          <w:b/>
          <w:sz w:val="24"/>
          <w:szCs w:val="24"/>
        </w:rPr>
        <w:t>6</w:t>
      </w:r>
    </w:p>
    <w:p w14:paraId="6A8AAACF" w14:textId="77777777" w:rsidR="008E7177" w:rsidRPr="00096247" w:rsidRDefault="008E717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64C7AB14" w14:textId="77777777" w:rsidR="00235093" w:rsidRPr="00096247" w:rsidRDefault="00235093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FAFCF9" w14:textId="77777777" w:rsidR="008E7177" w:rsidRPr="00416BB1" w:rsidRDefault="005A5DE8" w:rsidP="0028724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</w:t>
      </w:r>
      <w:r w:rsidR="001F59D6" w:rsidRPr="00096247">
        <w:rPr>
          <w:rFonts w:ascii="Times New Roman" w:hAnsi="Times New Roman"/>
          <w:sz w:val="24"/>
          <w:szCs w:val="24"/>
        </w:rPr>
        <w:t xml:space="preserve">kúpnej ceny </w:t>
      </w:r>
      <w:r w:rsidR="008E7177" w:rsidRPr="00096247">
        <w:rPr>
          <w:rFonts w:ascii="Times New Roman" w:hAnsi="Times New Roman"/>
          <w:sz w:val="24"/>
          <w:szCs w:val="24"/>
        </w:rPr>
        <w:t xml:space="preserve">sa realizuje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416BB1">
        <w:rPr>
          <w:rFonts w:ascii="Times New Roman" w:hAnsi="Times New Roman"/>
          <w:sz w:val="24"/>
          <w:szCs w:val="24"/>
        </w:rPr>
        <w:t>Dodávateľa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8E7177" w:rsidRPr="00096247">
        <w:rPr>
          <w:rFonts w:ascii="Times New Roman" w:hAnsi="Times New Roman"/>
          <w:sz w:val="24"/>
          <w:szCs w:val="24"/>
        </w:rPr>
        <w:t xml:space="preserve">na základe faktúry vystavenej </w:t>
      </w:r>
      <w:r w:rsidR="00416BB1">
        <w:rPr>
          <w:rFonts w:ascii="Times New Roman" w:hAnsi="Times New Roman"/>
          <w:sz w:val="24"/>
          <w:szCs w:val="24"/>
        </w:rPr>
        <w:t xml:space="preserve">Dodávateľom v lehotách podľa bodu 6.2. </w:t>
      </w:r>
      <w:r w:rsidR="00DE61CA" w:rsidRPr="00096247">
        <w:rPr>
          <w:rFonts w:ascii="Times New Roman" w:hAnsi="Times New Roman"/>
          <w:sz w:val="24"/>
          <w:szCs w:val="24"/>
        </w:rPr>
        <w:t xml:space="preserve">Zmluvné strany sa dohodli, že </w:t>
      </w:r>
      <w:r w:rsidR="00416BB1">
        <w:rPr>
          <w:rFonts w:ascii="Times New Roman" w:hAnsi="Times New Roman"/>
          <w:sz w:val="24"/>
          <w:szCs w:val="24"/>
        </w:rPr>
        <w:t>Objednávateľ</w:t>
      </w:r>
      <w:r w:rsidR="00DE61CA" w:rsidRPr="00096247">
        <w:rPr>
          <w:rFonts w:ascii="Times New Roman" w:hAnsi="Times New Roman"/>
          <w:sz w:val="24"/>
          <w:szCs w:val="24"/>
        </w:rPr>
        <w:t xml:space="preserve"> bude cenu uhrádzať na bankový účet </w:t>
      </w:r>
      <w:r w:rsidR="00416BB1">
        <w:rPr>
          <w:rFonts w:ascii="Times New Roman" w:hAnsi="Times New Roman"/>
          <w:sz w:val="24"/>
          <w:szCs w:val="24"/>
        </w:rPr>
        <w:t>Dodávateľa</w:t>
      </w:r>
      <w:r w:rsidR="00DE61CA" w:rsidRPr="00096247">
        <w:rPr>
          <w:rFonts w:ascii="Times New Roman" w:hAnsi="Times New Roman"/>
          <w:sz w:val="24"/>
          <w:szCs w:val="24"/>
        </w:rPr>
        <w:t xml:space="preserve"> uvedený v záhlaví </w:t>
      </w:r>
      <w:r w:rsidR="00416BB1">
        <w:rPr>
          <w:rFonts w:ascii="Times New Roman" w:hAnsi="Times New Roman"/>
          <w:sz w:val="24"/>
          <w:szCs w:val="24"/>
        </w:rPr>
        <w:t>R</w:t>
      </w:r>
      <w:r w:rsidR="00DE61CA" w:rsidRPr="00096247">
        <w:rPr>
          <w:rFonts w:ascii="Times New Roman" w:hAnsi="Times New Roman"/>
          <w:sz w:val="24"/>
          <w:szCs w:val="24"/>
        </w:rPr>
        <w:t xml:space="preserve">ámcovej dohody. </w:t>
      </w:r>
      <w:r w:rsidR="00416BB1">
        <w:rPr>
          <w:rFonts w:ascii="Times New Roman" w:hAnsi="Times New Roman"/>
          <w:sz w:val="24"/>
          <w:szCs w:val="24"/>
        </w:rPr>
        <w:t>Dodávateľ</w:t>
      </w:r>
      <w:r w:rsidR="0082464B"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 w:rsidR="00416BB1">
        <w:rPr>
          <w:rFonts w:ascii="Times New Roman" w:hAnsi="Times New Roman"/>
          <w:sz w:val="24"/>
          <w:szCs w:val="24"/>
        </w:rPr>
        <w:t>R</w:t>
      </w:r>
      <w:r w:rsidR="00B969B0" w:rsidRPr="00096247">
        <w:rPr>
          <w:rFonts w:ascii="Times New Roman" w:hAnsi="Times New Roman"/>
          <w:sz w:val="24"/>
          <w:szCs w:val="24"/>
        </w:rPr>
        <w:t>ámcovej dohody</w:t>
      </w:r>
      <w:r w:rsidR="0082464B" w:rsidRPr="00096247">
        <w:rPr>
          <w:rFonts w:ascii="Times New Roman" w:hAnsi="Times New Roman"/>
          <w:sz w:val="24"/>
          <w:szCs w:val="24"/>
        </w:rPr>
        <w:t xml:space="preserve">; k zmene </w:t>
      </w:r>
      <w:r w:rsidR="00955241" w:rsidRPr="00096247">
        <w:rPr>
          <w:rFonts w:ascii="Times New Roman" w:hAnsi="Times New Roman"/>
          <w:sz w:val="24"/>
          <w:szCs w:val="24"/>
        </w:rPr>
        <w:t xml:space="preserve">bankového účtu, na ktorý bude </w:t>
      </w:r>
      <w:r w:rsidR="00416BB1">
        <w:rPr>
          <w:rFonts w:ascii="Times New Roman" w:hAnsi="Times New Roman"/>
          <w:sz w:val="24"/>
          <w:szCs w:val="24"/>
        </w:rPr>
        <w:t>Objednávateľ</w:t>
      </w:r>
      <w:r w:rsidR="00955241" w:rsidRPr="00096247">
        <w:rPr>
          <w:rFonts w:ascii="Times New Roman" w:hAnsi="Times New Roman"/>
          <w:sz w:val="24"/>
          <w:szCs w:val="24"/>
        </w:rPr>
        <w:t xml:space="preserve"> uhrádzať svoje splatné záväzky z </w:t>
      </w:r>
      <w:r w:rsidR="00416BB1">
        <w:rPr>
          <w:rFonts w:ascii="Times New Roman" w:hAnsi="Times New Roman"/>
          <w:sz w:val="24"/>
          <w:szCs w:val="24"/>
        </w:rPr>
        <w:t>R</w:t>
      </w:r>
      <w:r w:rsidR="00955241" w:rsidRPr="00096247">
        <w:rPr>
          <w:rFonts w:ascii="Times New Roman" w:hAnsi="Times New Roman"/>
          <w:sz w:val="24"/>
          <w:szCs w:val="24"/>
        </w:rPr>
        <w:t xml:space="preserve">ámcovej dohody môže dôjsť iba uzavretím dodatku k </w:t>
      </w:r>
      <w:r w:rsidR="00416BB1">
        <w:rPr>
          <w:rFonts w:ascii="Times New Roman" w:hAnsi="Times New Roman"/>
          <w:sz w:val="24"/>
          <w:szCs w:val="24"/>
        </w:rPr>
        <w:t>R</w:t>
      </w:r>
      <w:r w:rsidR="00955241" w:rsidRPr="00096247">
        <w:rPr>
          <w:rFonts w:ascii="Times New Roman" w:hAnsi="Times New Roman"/>
          <w:sz w:val="24"/>
          <w:szCs w:val="24"/>
        </w:rPr>
        <w:t>ámcovej dohode, predmetom ktorého bude zmena čísla IBAN a</w:t>
      </w:r>
      <w:r w:rsidR="009E0A01" w:rsidRPr="00096247">
        <w:rPr>
          <w:rFonts w:ascii="Times New Roman" w:hAnsi="Times New Roman"/>
          <w:sz w:val="24"/>
          <w:szCs w:val="24"/>
        </w:rPr>
        <w:t>/alebo</w:t>
      </w:r>
      <w:r w:rsidR="00955241" w:rsidRPr="00096247">
        <w:rPr>
          <w:rFonts w:ascii="Times New Roman" w:hAnsi="Times New Roman"/>
          <w:sz w:val="24"/>
          <w:szCs w:val="24"/>
        </w:rPr>
        <w:t xml:space="preserve"> kódu SWIFT (BIC) bankového účtu </w:t>
      </w:r>
      <w:r w:rsidR="00416BB1">
        <w:rPr>
          <w:rFonts w:ascii="Times New Roman" w:hAnsi="Times New Roman"/>
          <w:sz w:val="24"/>
          <w:szCs w:val="24"/>
        </w:rPr>
        <w:t>dodávateľa</w:t>
      </w:r>
      <w:r w:rsidR="00955241" w:rsidRPr="00096247">
        <w:rPr>
          <w:rFonts w:ascii="Times New Roman" w:hAnsi="Times New Roman"/>
          <w:sz w:val="24"/>
          <w:szCs w:val="24"/>
        </w:rPr>
        <w:t xml:space="preserve"> v záhlaví </w:t>
      </w:r>
      <w:r w:rsidR="00416BB1">
        <w:rPr>
          <w:rFonts w:ascii="Times New Roman" w:hAnsi="Times New Roman"/>
          <w:sz w:val="24"/>
          <w:szCs w:val="24"/>
        </w:rPr>
        <w:t>R</w:t>
      </w:r>
      <w:r w:rsidR="00955241" w:rsidRPr="00096247">
        <w:rPr>
          <w:rFonts w:ascii="Times New Roman" w:hAnsi="Times New Roman"/>
          <w:sz w:val="24"/>
          <w:szCs w:val="24"/>
        </w:rPr>
        <w:t>ámcovej dohody</w:t>
      </w:r>
      <w:r w:rsidR="0082464B" w:rsidRPr="00096247">
        <w:rPr>
          <w:rFonts w:ascii="Times New Roman" w:hAnsi="Times New Roman"/>
          <w:sz w:val="24"/>
          <w:szCs w:val="24"/>
        </w:rPr>
        <w:t>.</w:t>
      </w:r>
    </w:p>
    <w:p w14:paraId="69C7CD12" w14:textId="77777777" w:rsidR="00416BB1" w:rsidRPr="00FE19F3" w:rsidRDefault="00416BB1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19F3">
        <w:rPr>
          <w:rFonts w:ascii="Times New Roman" w:hAnsi="Times New Roman"/>
          <w:sz w:val="24"/>
          <w:szCs w:val="24"/>
        </w:rPr>
        <w:t xml:space="preserve">Dodávateľ je oprávnený vyhotoviť faktúru až po riadnom odovzdaní a prevzatí predmetu </w:t>
      </w:r>
      <w:r w:rsidR="006279B0" w:rsidRPr="00FE19F3">
        <w:rPr>
          <w:rFonts w:ascii="Times New Roman" w:hAnsi="Times New Roman"/>
          <w:sz w:val="24"/>
          <w:szCs w:val="24"/>
        </w:rPr>
        <w:t>p</w:t>
      </w:r>
      <w:r w:rsidRPr="00FE19F3">
        <w:rPr>
          <w:rFonts w:ascii="Times New Roman" w:hAnsi="Times New Roman"/>
          <w:sz w:val="24"/>
          <w:szCs w:val="24"/>
        </w:rPr>
        <w:t xml:space="preserve">lnenia Objednávateľom v súlade s bodmi </w:t>
      </w:r>
      <w:r w:rsidR="006279B0" w:rsidRPr="00FE19F3">
        <w:rPr>
          <w:rFonts w:ascii="Times New Roman" w:hAnsi="Times New Roman"/>
          <w:sz w:val="24"/>
          <w:szCs w:val="24"/>
        </w:rPr>
        <w:t>4.5 a 4.6.</w:t>
      </w:r>
      <w:r w:rsidR="00220D48" w:rsidRPr="00FE19F3">
        <w:rPr>
          <w:rFonts w:ascii="Times New Roman" w:hAnsi="Times New Roman"/>
          <w:sz w:val="24"/>
          <w:szCs w:val="24"/>
        </w:rPr>
        <w:t xml:space="preserve"> V prípade ceny za plnenie vo forme elektronických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220D48" w:rsidRPr="00FE19F3">
        <w:rPr>
          <w:rFonts w:ascii="Times New Roman" w:hAnsi="Times New Roman"/>
          <w:sz w:val="24"/>
          <w:szCs w:val="24"/>
        </w:rPr>
        <w:t xml:space="preserve"> poukážok bude Dodávateľ doručovať faktúry Objednávateľovi v mesačných intervaloch, vždy do 5 pracovných dní odo dňa skončenia príslušného mesiaca za plnenie odovzdané a prevzaté v tomto mesiaci</w:t>
      </w:r>
      <w:r w:rsidR="00FE19F3" w:rsidRPr="00FE19F3">
        <w:rPr>
          <w:rFonts w:ascii="Times New Roman" w:hAnsi="Times New Roman"/>
          <w:sz w:val="24"/>
          <w:szCs w:val="24"/>
        </w:rPr>
        <w:t xml:space="preserve"> podľa bodu 4.5</w:t>
      </w:r>
      <w:r w:rsidR="00220D48" w:rsidRPr="00FE19F3">
        <w:rPr>
          <w:rFonts w:ascii="Times New Roman" w:hAnsi="Times New Roman"/>
          <w:sz w:val="24"/>
          <w:szCs w:val="24"/>
        </w:rPr>
        <w:t xml:space="preserve">. </w:t>
      </w:r>
      <w:r w:rsidR="00FE19F3" w:rsidRPr="00FE19F3">
        <w:rPr>
          <w:rFonts w:ascii="Times New Roman" w:hAnsi="Times New Roman"/>
          <w:sz w:val="24"/>
          <w:szCs w:val="24"/>
        </w:rPr>
        <w:t xml:space="preserve">V prípade </w:t>
      </w:r>
      <w:r w:rsidR="009266CC">
        <w:rPr>
          <w:rFonts w:ascii="Times New Roman" w:hAnsi="Times New Roman"/>
          <w:sz w:val="24"/>
          <w:szCs w:val="24"/>
        </w:rPr>
        <w:t xml:space="preserve">úhrady </w:t>
      </w:r>
      <w:r w:rsidR="00FE19F3" w:rsidRPr="00FE19F3">
        <w:rPr>
          <w:rFonts w:ascii="Times New Roman" w:hAnsi="Times New Roman"/>
          <w:sz w:val="24"/>
          <w:szCs w:val="24"/>
        </w:rPr>
        <w:t xml:space="preserve">za plnenie </w:t>
      </w:r>
      <w:r w:rsidR="00FE19F3" w:rsidRPr="00FE19F3">
        <w:rPr>
          <w:rFonts w:ascii="Times New Roman" w:hAnsi="Times New Roman"/>
          <w:sz w:val="24"/>
          <w:szCs w:val="24"/>
        </w:rPr>
        <w:lastRenderedPageBreak/>
        <w:t xml:space="preserve">vo forme </w:t>
      </w:r>
      <w:r w:rsidR="009266CC">
        <w:rPr>
          <w:rFonts w:ascii="Times New Roman" w:hAnsi="Times New Roman"/>
          <w:sz w:val="24"/>
          <w:szCs w:val="24"/>
        </w:rPr>
        <w:t xml:space="preserve">listinných </w:t>
      </w:r>
      <w:r w:rsidR="00896C97">
        <w:rPr>
          <w:rFonts w:ascii="Times New Roman" w:hAnsi="Times New Roman"/>
          <w:sz w:val="24"/>
          <w:szCs w:val="24"/>
        </w:rPr>
        <w:t>stravovacích</w:t>
      </w:r>
      <w:r w:rsidR="00FE19F3" w:rsidRPr="00FE19F3">
        <w:rPr>
          <w:rFonts w:ascii="Times New Roman" w:hAnsi="Times New Roman"/>
          <w:sz w:val="24"/>
          <w:szCs w:val="24"/>
        </w:rPr>
        <w:t xml:space="preserve"> poukážok je Dodávateľ povinný doručiť Objednávateľovi faktúru do 5 pracovných dní odo dňa odovzdania a prevzatia </w:t>
      </w:r>
      <w:r w:rsidR="009266CC">
        <w:rPr>
          <w:rFonts w:ascii="Times New Roman" w:hAnsi="Times New Roman"/>
          <w:sz w:val="24"/>
          <w:szCs w:val="24"/>
        </w:rPr>
        <w:t>p</w:t>
      </w:r>
      <w:r w:rsidR="00FE19F3" w:rsidRPr="00FE19F3">
        <w:rPr>
          <w:rFonts w:ascii="Times New Roman" w:hAnsi="Times New Roman"/>
          <w:sz w:val="24"/>
          <w:szCs w:val="24"/>
        </w:rPr>
        <w:t>lnenia podľa bodu 4.6.</w:t>
      </w:r>
    </w:p>
    <w:p w14:paraId="31132BF8" w14:textId="77777777" w:rsidR="005B78CC" w:rsidRPr="00096247" w:rsidRDefault="005B78CC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1A433D">
        <w:rPr>
          <w:rFonts w:ascii="Times New Roman" w:hAnsi="Times New Roman"/>
          <w:iCs/>
          <w:sz w:val="24"/>
          <w:szCs w:val="24"/>
        </w:rPr>
        <w:t xml:space="preserve">je 30 dní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1A433D">
        <w:rPr>
          <w:rFonts w:ascii="Times New Roman" w:hAnsi="Times New Roman"/>
          <w:iCs/>
          <w:sz w:val="24"/>
          <w:szCs w:val="24"/>
        </w:rPr>
        <w:t>Objednávateľovi.</w:t>
      </w:r>
    </w:p>
    <w:p w14:paraId="478A894F" w14:textId="77777777" w:rsidR="005B78CC" w:rsidRPr="00096247" w:rsidRDefault="005B78CC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 w:rsidR="001A433D">
        <w:rPr>
          <w:rFonts w:ascii="Times New Roman" w:hAnsi="Times New Roman"/>
          <w:sz w:val="24"/>
          <w:szCs w:val="24"/>
        </w:rPr>
        <w:t>R</w:t>
      </w:r>
      <w:r w:rsidRPr="00096247">
        <w:rPr>
          <w:rFonts w:ascii="Times New Roman" w:hAnsi="Times New Roman"/>
          <w:sz w:val="24"/>
          <w:szCs w:val="24"/>
        </w:rPr>
        <w:t xml:space="preserve">ámcovej dohody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1A433D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1A433D">
        <w:rPr>
          <w:rFonts w:ascii="Times New Roman" w:hAnsi="Times New Roman"/>
          <w:iCs/>
          <w:sz w:val="24"/>
          <w:szCs w:val="24"/>
        </w:rPr>
        <w:t>Dodávateľa.</w:t>
      </w:r>
    </w:p>
    <w:p w14:paraId="28C268BA" w14:textId="77777777" w:rsidR="008E7177" w:rsidRPr="00096247" w:rsidRDefault="00BE6983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Faktúr</w:t>
      </w:r>
      <w:r w:rsidR="00E646C7" w:rsidRPr="00096247">
        <w:rPr>
          <w:rFonts w:ascii="Times New Roman" w:hAnsi="Times New Roman"/>
          <w:sz w:val="24"/>
          <w:szCs w:val="24"/>
        </w:rPr>
        <w:t>a</w:t>
      </w:r>
      <w:r w:rsidRPr="00096247">
        <w:rPr>
          <w:rFonts w:ascii="Times New Roman" w:hAnsi="Times New Roman"/>
          <w:sz w:val="24"/>
          <w:szCs w:val="24"/>
        </w:rPr>
        <w:t xml:space="preserve"> vystavovan</w:t>
      </w:r>
      <w:r w:rsidR="00E646C7" w:rsidRPr="00096247">
        <w:rPr>
          <w:rFonts w:ascii="Times New Roman" w:hAnsi="Times New Roman"/>
          <w:sz w:val="24"/>
          <w:szCs w:val="24"/>
        </w:rPr>
        <w:t>á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416BB1">
        <w:rPr>
          <w:rFonts w:ascii="Times New Roman" w:hAnsi="Times New Roman"/>
          <w:sz w:val="24"/>
          <w:szCs w:val="24"/>
        </w:rPr>
        <w:t>Dodávateľom</w:t>
      </w:r>
      <w:r w:rsidRPr="00096247">
        <w:rPr>
          <w:rFonts w:ascii="Times New Roman" w:hAnsi="Times New Roman"/>
          <w:sz w:val="24"/>
          <w:szCs w:val="24"/>
        </w:rPr>
        <w:t xml:space="preserve"> mus</w:t>
      </w:r>
      <w:r w:rsidR="00E646C7" w:rsidRPr="00096247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 xml:space="preserve"> spĺňať náležitosti určené príslušnými právnymi predpismi a mus</w:t>
      </w:r>
      <w:r w:rsidR="00E646C7" w:rsidRPr="00096247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 xml:space="preserve"> byť v súlade </w:t>
      </w:r>
      <w:r w:rsidR="00E646C7" w:rsidRPr="00096247">
        <w:rPr>
          <w:rFonts w:ascii="Times New Roman" w:hAnsi="Times New Roman"/>
          <w:sz w:val="24"/>
          <w:szCs w:val="24"/>
        </w:rPr>
        <w:t>s </w:t>
      </w:r>
      <w:r w:rsidR="00416BB1">
        <w:rPr>
          <w:rFonts w:ascii="Times New Roman" w:hAnsi="Times New Roman"/>
          <w:sz w:val="24"/>
          <w:szCs w:val="24"/>
        </w:rPr>
        <w:t>R</w:t>
      </w:r>
      <w:r w:rsidR="00E646C7" w:rsidRPr="00096247">
        <w:rPr>
          <w:rFonts w:ascii="Times New Roman" w:hAnsi="Times New Roman"/>
          <w:sz w:val="24"/>
          <w:szCs w:val="24"/>
        </w:rPr>
        <w:t>ámcovou dohodou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16BB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16BB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</w:t>
      </w:r>
      <w:r w:rsidR="00B969B0" w:rsidRPr="00096247">
        <w:rPr>
          <w:rFonts w:ascii="Times New Roman" w:hAnsi="Times New Roman"/>
          <w:sz w:val="24"/>
          <w:szCs w:val="24"/>
        </w:rPr>
        <w:t>.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B969B0" w:rsidRPr="00096247">
        <w:rPr>
          <w:rFonts w:ascii="Times New Roman" w:hAnsi="Times New Roman"/>
          <w:sz w:val="24"/>
          <w:szCs w:val="24"/>
        </w:rPr>
        <w:t xml:space="preserve">Oprávneným vrátením faktúry prestáva plynúť jej lehota splatnosti; nová lehota splatnosti začne plynúť odo dňa doručenia riadne prepracovanej faktúry </w:t>
      </w:r>
      <w:r w:rsidR="00416BB1">
        <w:rPr>
          <w:rFonts w:ascii="Times New Roman" w:hAnsi="Times New Roman"/>
          <w:sz w:val="24"/>
          <w:szCs w:val="24"/>
        </w:rPr>
        <w:t>Objednávateľovi.</w:t>
      </w:r>
    </w:p>
    <w:p w14:paraId="453876EB" w14:textId="77777777" w:rsidR="00715E75" w:rsidRPr="00096247" w:rsidRDefault="004B78A7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15E75" w:rsidRPr="00096247">
        <w:rPr>
          <w:rFonts w:ascii="Times New Roman" w:hAnsi="Times New Roman"/>
          <w:sz w:val="24"/>
          <w:szCs w:val="24"/>
        </w:rPr>
        <w:t xml:space="preserve"> je povinný doručovať </w:t>
      </w:r>
      <w:r>
        <w:rPr>
          <w:rFonts w:ascii="Times New Roman" w:hAnsi="Times New Roman"/>
          <w:sz w:val="24"/>
          <w:szCs w:val="24"/>
        </w:rPr>
        <w:t>Objednávateľovi</w:t>
      </w:r>
      <w:r w:rsidR="00715E75" w:rsidRPr="00096247">
        <w:rPr>
          <w:rFonts w:ascii="Times New Roman" w:hAnsi="Times New Roman"/>
          <w:sz w:val="24"/>
          <w:szCs w:val="24"/>
        </w:rPr>
        <w:t xml:space="preserve"> faktúry podľa tohto článku vždy v listinnej podobe, a to v počte troch originálov</w:t>
      </w:r>
      <w:r w:rsidR="00472CB8" w:rsidRPr="00096247">
        <w:rPr>
          <w:rFonts w:ascii="Times New Roman" w:hAnsi="Times New Roman"/>
          <w:sz w:val="24"/>
          <w:szCs w:val="24"/>
        </w:rPr>
        <w:t xml:space="preserve">. Povinnou prílohou každého vyhotovenia každej faktúry </w:t>
      </w:r>
      <w:r w:rsidR="002B7383">
        <w:rPr>
          <w:rFonts w:ascii="Times New Roman" w:hAnsi="Times New Roman"/>
          <w:sz w:val="24"/>
          <w:szCs w:val="24"/>
        </w:rPr>
        <w:t>je príslušn</w:t>
      </w:r>
      <w:r w:rsidR="00C92E51">
        <w:rPr>
          <w:rFonts w:ascii="Times New Roman" w:hAnsi="Times New Roman"/>
          <w:sz w:val="24"/>
          <w:szCs w:val="24"/>
        </w:rPr>
        <w:t>á</w:t>
      </w:r>
      <w:r w:rsidR="002B7383">
        <w:rPr>
          <w:rFonts w:ascii="Times New Roman" w:hAnsi="Times New Roman"/>
          <w:sz w:val="24"/>
          <w:szCs w:val="24"/>
        </w:rPr>
        <w:t xml:space="preserve"> objednávk</w:t>
      </w:r>
      <w:r w:rsidR="00C92E51">
        <w:rPr>
          <w:rFonts w:ascii="Times New Roman" w:hAnsi="Times New Roman"/>
          <w:sz w:val="24"/>
          <w:szCs w:val="24"/>
        </w:rPr>
        <w:t>a</w:t>
      </w:r>
      <w:r w:rsidR="00E90A67">
        <w:rPr>
          <w:rFonts w:ascii="Times New Roman" w:hAnsi="Times New Roman"/>
          <w:sz w:val="24"/>
          <w:szCs w:val="24"/>
        </w:rPr>
        <w:t xml:space="preserve"> a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472CB8" w:rsidRPr="00096247">
        <w:rPr>
          <w:rFonts w:ascii="Times New Roman" w:hAnsi="Times New Roman"/>
          <w:sz w:val="24"/>
          <w:szCs w:val="24"/>
        </w:rPr>
        <w:t>preberac</w:t>
      </w:r>
      <w:r w:rsidR="00C92E51">
        <w:rPr>
          <w:rFonts w:ascii="Times New Roman" w:hAnsi="Times New Roman"/>
          <w:sz w:val="24"/>
          <w:szCs w:val="24"/>
        </w:rPr>
        <w:t>í</w:t>
      </w:r>
      <w:r w:rsidR="001424AD">
        <w:rPr>
          <w:rFonts w:ascii="Times New Roman" w:hAnsi="Times New Roman"/>
          <w:sz w:val="24"/>
          <w:szCs w:val="24"/>
        </w:rPr>
        <w:t xml:space="preserve"> protokol</w:t>
      </w:r>
      <w:r w:rsidR="00E90A67">
        <w:rPr>
          <w:rFonts w:ascii="Times New Roman" w:hAnsi="Times New Roman"/>
          <w:sz w:val="24"/>
          <w:szCs w:val="24"/>
        </w:rPr>
        <w:t>.</w:t>
      </w:r>
    </w:p>
    <w:p w14:paraId="2236FCED" w14:textId="77777777" w:rsidR="00BE6983" w:rsidRPr="001650A4" w:rsidRDefault="00050C2C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0A4">
        <w:rPr>
          <w:rFonts w:ascii="Times New Roman" w:hAnsi="Times New Roman"/>
          <w:sz w:val="24"/>
          <w:szCs w:val="24"/>
        </w:rPr>
        <w:t>Faktúra musí obsahovať všetky náležitosti</w:t>
      </w:r>
      <w:r w:rsidR="001F59D6" w:rsidRPr="001650A4">
        <w:rPr>
          <w:rFonts w:ascii="Times New Roman" w:hAnsi="Times New Roman"/>
          <w:sz w:val="24"/>
          <w:szCs w:val="24"/>
        </w:rPr>
        <w:t xml:space="preserve"> faktúry</w:t>
      </w:r>
      <w:r w:rsidRPr="001650A4">
        <w:rPr>
          <w:rFonts w:ascii="Times New Roman" w:hAnsi="Times New Roman"/>
          <w:sz w:val="24"/>
          <w:szCs w:val="24"/>
        </w:rPr>
        <w:t xml:space="preserve"> podľa zákona č. 222/2004 Z. z. o dani z pridanej hodnoty v znení neskorších predpisov a</w:t>
      </w:r>
      <w:r w:rsidR="00A00616" w:rsidRPr="001650A4">
        <w:rPr>
          <w:rFonts w:ascii="Times New Roman" w:hAnsi="Times New Roman"/>
          <w:sz w:val="24"/>
          <w:szCs w:val="24"/>
        </w:rPr>
        <w:t> účtovného dokladu podľa</w:t>
      </w:r>
      <w:r w:rsidRPr="001650A4">
        <w:rPr>
          <w:rFonts w:ascii="Times New Roman" w:hAnsi="Times New Roman"/>
          <w:sz w:val="24"/>
          <w:szCs w:val="24"/>
        </w:rPr>
        <w:t xml:space="preserve"> zákona č.</w:t>
      </w:r>
      <w:r w:rsidR="00E90A67" w:rsidRPr="001650A4">
        <w:rPr>
          <w:rFonts w:ascii="Times New Roman" w:hAnsi="Times New Roman"/>
          <w:sz w:val="24"/>
          <w:szCs w:val="24"/>
        </w:rPr>
        <w:t> </w:t>
      </w:r>
      <w:r w:rsidRPr="001650A4">
        <w:rPr>
          <w:rFonts w:ascii="Times New Roman" w:hAnsi="Times New Roman"/>
          <w:sz w:val="24"/>
          <w:szCs w:val="24"/>
        </w:rPr>
        <w:t>431/2002 Z. z. o účtovníctve v znení neskorších predpisov</w:t>
      </w:r>
      <w:r w:rsidR="00DE61CA" w:rsidRPr="001650A4">
        <w:rPr>
          <w:rFonts w:ascii="Times New Roman" w:hAnsi="Times New Roman"/>
          <w:sz w:val="24"/>
          <w:szCs w:val="24"/>
        </w:rPr>
        <w:t>,</w:t>
      </w:r>
      <w:r w:rsidRPr="001650A4">
        <w:rPr>
          <w:rFonts w:ascii="Times New Roman" w:hAnsi="Times New Roman"/>
          <w:sz w:val="24"/>
          <w:szCs w:val="24"/>
        </w:rPr>
        <w:t xml:space="preserve"> a</w:t>
      </w:r>
      <w:r w:rsidR="00DE61CA" w:rsidRPr="001650A4">
        <w:rPr>
          <w:rFonts w:ascii="Times New Roman" w:hAnsi="Times New Roman"/>
          <w:sz w:val="24"/>
          <w:szCs w:val="24"/>
        </w:rPr>
        <w:t>ko aj</w:t>
      </w:r>
      <w:r w:rsidR="00497619" w:rsidRPr="001650A4">
        <w:rPr>
          <w:rFonts w:ascii="Times New Roman" w:hAnsi="Times New Roman"/>
          <w:sz w:val="24"/>
          <w:szCs w:val="24"/>
        </w:rPr>
        <w:t> </w:t>
      </w:r>
      <w:r w:rsidRPr="001650A4">
        <w:rPr>
          <w:rFonts w:ascii="Times New Roman" w:hAnsi="Times New Roman"/>
          <w:sz w:val="24"/>
          <w:szCs w:val="24"/>
        </w:rPr>
        <w:t>špecifikáciu</w:t>
      </w:r>
      <w:r w:rsidR="008A2096" w:rsidRPr="001650A4">
        <w:rPr>
          <w:rFonts w:ascii="Times New Roman" w:hAnsi="Times New Roman"/>
          <w:sz w:val="24"/>
          <w:szCs w:val="24"/>
        </w:rPr>
        <w:t xml:space="preserve"> </w:t>
      </w:r>
      <w:r w:rsidR="004B78A7" w:rsidRPr="001650A4">
        <w:rPr>
          <w:rFonts w:ascii="Times New Roman" w:hAnsi="Times New Roman"/>
          <w:sz w:val="24"/>
          <w:szCs w:val="24"/>
        </w:rPr>
        <w:t>Objednávateľom</w:t>
      </w:r>
      <w:r w:rsidR="00DE61CA" w:rsidRPr="001650A4">
        <w:rPr>
          <w:rFonts w:ascii="Times New Roman" w:hAnsi="Times New Roman"/>
          <w:sz w:val="24"/>
          <w:szCs w:val="24"/>
        </w:rPr>
        <w:t xml:space="preserve"> prevzatých</w:t>
      </w:r>
      <w:r w:rsidR="00497619" w:rsidRPr="001650A4">
        <w:rPr>
          <w:rFonts w:ascii="Times New Roman" w:hAnsi="Times New Roman"/>
          <w:sz w:val="24"/>
          <w:szCs w:val="24"/>
        </w:rPr>
        <w:t xml:space="preserve"> položiek</w:t>
      </w:r>
      <w:r w:rsidR="008A2096" w:rsidRPr="001650A4">
        <w:rPr>
          <w:rFonts w:ascii="Times New Roman" w:hAnsi="Times New Roman"/>
          <w:sz w:val="24"/>
          <w:szCs w:val="24"/>
        </w:rPr>
        <w:t xml:space="preserve"> </w:t>
      </w:r>
      <w:r w:rsidR="00E90A67" w:rsidRPr="001650A4">
        <w:rPr>
          <w:rFonts w:ascii="Times New Roman" w:hAnsi="Times New Roman"/>
          <w:sz w:val="24"/>
          <w:szCs w:val="24"/>
        </w:rPr>
        <w:t>plnenia</w:t>
      </w:r>
      <w:r w:rsidRPr="001650A4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E90A67" w:rsidRPr="001650A4">
        <w:rPr>
          <w:rFonts w:ascii="Times New Roman" w:hAnsi="Times New Roman"/>
          <w:sz w:val="24"/>
          <w:szCs w:val="24"/>
        </w:rPr>
        <w:t>Dodávateľ</w:t>
      </w:r>
      <w:r w:rsidRPr="001650A4">
        <w:rPr>
          <w:rFonts w:ascii="Times New Roman" w:hAnsi="Times New Roman"/>
          <w:sz w:val="24"/>
          <w:szCs w:val="24"/>
        </w:rPr>
        <w:t xml:space="preserve">. </w:t>
      </w:r>
    </w:p>
    <w:p w14:paraId="3291C4A0" w14:textId="1CD3910B" w:rsidR="0067246B" w:rsidRPr="001650A4" w:rsidRDefault="0067246B" w:rsidP="002872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0A4">
        <w:rPr>
          <w:rFonts w:ascii="Times New Roman" w:hAnsi="Times New Roman"/>
          <w:sz w:val="24"/>
          <w:szCs w:val="24"/>
        </w:rPr>
        <w:t xml:space="preserve">Okrem náležitostí faktúry vyžadovaných podľa </w:t>
      </w:r>
      <w:r w:rsidR="00B969B0" w:rsidRPr="001650A4">
        <w:rPr>
          <w:rFonts w:ascii="Times New Roman" w:hAnsi="Times New Roman"/>
          <w:sz w:val="24"/>
          <w:szCs w:val="24"/>
        </w:rPr>
        <w:t>tohto článku</w:t>
      </w:r>
      <w:r w:rsidRPr="001650A4">
        <w:rPr>
          <w:rFonts w:ascii="Times New Roman" w:hAnsi="Times New Roman"/>
          <w:sz w:val="24"/>
          <w:szCs w:val="24"/>
        </w:rPr>
        <w:t xml:space="preserve"> je </w:t>
      </w:r>
      <w:r w:rsidR="00E90A67" w:rsidRPr="001650A4">
        <w:rPr>
          <w:rFonts w:ascii="Times New Roman" w:hAnsi="Times New Roman"/>
          <w:sz w:val="24"/>
          <w:szCs w:val="24"/>
        </w:rPr>
        <w:t>Dodávateľ</w:t>
      </w:r>
      <w:r w:rsidRPr="001650A4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90A67" w:rsidRPr="001650A4">
        <w:rPr>
          <w:rFonts w:ascii="Times New Roman" w:hAnsi="Times New Roman"/>
          <w:sz w:val="24"/>
          <w:szCs w:val="24"/>
        </w:rPr>
        <w:t>Dodávateľa</w:t>
      </w:r>
      <w:r w:rsidRPr="001650A4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596C3B" w:rsidRPr="001650A4">
        <w:rPr>
          <w:rFonts w:ascii="Times New Roman" w:hAnsi="Times New Roman"/>
          <w:sz w:val="24"/>
          <w:szCs w:val="24"/>
        </w:rPr>
        <w:t>je</w:t>
      </w:r>
      <w:r w:rsidR="008A2096" w:rsidRPr="001650A4">
        <w:rPr>
          <w:rFonts w:ascii="Times New Roman" w:hAnsi="Times New Roman"/>
          <w:sz w:val="24"/>
          <w:szCs w:val="24"/>
        </w:rPr>
        <w:t xml:space="preserve"> </w:t>
      </w:r>
      <w:r w:rsidRPr="001650A4">
        <w:rPr>
          <w:rFonts w:ascii="Times New Roman" w:hAnsi="Times New Roman"/>
          <w:sz w:val="24"/>
          <w:szCs w:val="24"/>
        </w:rPr>
        <w:t xml:space="preserve">zriadený bankový účet, na ktorý </w:t>
      </w:r>
      <w:r w:rsidR="00E90A67" w:rsidRPr="001650A4">
        <w:rPr>
          <w:rFonts w:ascii="Times New Roman" w:hAnsi="Times New Roman"/>
          <w:sz w:val="24"/>
          <w:szCs w:val="24"/>
        </w:rPr>
        <w:t>Objednávateľ</w:t>
      </w:r>
      <w:r w:rsidR="00E93C85" w:rsidRPr="001650A4">
        <w:rPr>
          <w:rFonts w:ascii="Times New Roman" w:hAnsi="Times New Roman"/>
          <w:sz w:val="24"/>
          <w:szCs w:val="24"/>
        </w:rPr>
        <w:t xml:space="preserve"> v súlade s bodom </w:t>
      </w:r>
      <w:r w:rsidR="00F041C4" w:rsidRPr="001650A4">
        <w:rPr>
          <w:rFonts w:ascii="Times New Roman" w:hAnsi="Times New Roman"/>
          <w:sz w:val="24"/>
          <w:szCs w:val="24"/>
        </w:rPr>
        <w:t>6.1</w:t>
      </w:r>
      <w:r w:rsidRPr="001650A4">
        <w:rPr>
          <w:rFonts w:ascii="Times New Roman" w:hAnsi="Times New Roman"/>
          <w:sz w:val="24"/>
          <w:szCs w:val="24"/>
        </w:rPr>
        <w:t xml:space="preserve"> uhradí fakturovanú sumu, a číslo takého bankového účtu vo formáte IBAN. V prípade, ak z technických dôvodov nebude môcť </w:t>
      </w:r>
      <w:r w:rsidR="00E90A67" w:rsidRPr="001650A4">
        <w:rPr>
          <w:rFonts w:ascii="Times New Roman" w:hAnsi="Times New Roman"/>
          <w:sz w:val="24"/>
          <w:szCs w:val="24"/>
        </w:rPr>
        <w:t>Dodávateľ</w:t>
      </w:r>
      <w:r w:rsidR="008A2096" w:rsidRPr="001650A4">
        <w:rPr>
          <w:rFonts w:ascii="Times New Roman" w:hAnsi="Times New Roman"/>
          <w:sz w:val="24"/>
          <w:szCs w:val="24"/>
        </w:rPr>
        <w:t xml:space="preserve"> </w:t>
      </w:r>
      <w:r w:rsidRPr="001650A4">
        <w:rPr>
          <w:rFonts w:ascii="Times New Roman" w:hAnsi="Times New Roman"/>
          <w:sz w:val="24"/>
          <w:szCs w:val="24"/>
        </w:rPr>
        <w:t>informácie podľa tohto bodu na faktúre uviesť, uvedie tieto informácie v</w:t>
      </w:r>
      <w:r w:rsidR="00E90A67" w:rsidRPr="001650A4">
        <w:rPr>
          <w:rFonts w:ascii="Times New Roman" w:hAnsi="Times New Roman"/>
          <w:sz w:val="24"/>
          <w:szCs w:val="24"/>
        </w:rPr>
        <w:t> </w:t>
      </w:r>
      <w:r w:rsidRPr="001650A4">
        <w:rPr>
          <w:rFonts w:ascii="Times New Roman" w:hAnsi="Times New Roman"/>
          <w:sz w:val="24"/>
          <w:szCs w:val="24"/>
        </w:rPr>
        <w:t>prílohe faktúry.</w:t>
      </w:r>
      <w:r w:rsidR="008C4B5D" w:rsidRPr="001650A4">
        <w:rPr>
          <w:rFonts w:ascii="Times New Roman" w:hAnsi="Times New Roman"/>
          <w:sz w:val="24"/>
          <w:szCs w:val="24"/>
        </w:rPr>
        <w:t xml:space="preserve"> Prílohou faktúry je aj preberací protokol podľa bodu 4.6</w:t>
      </w:r>
      <w:r w:rsidR="008E070B" w:rsidRPr="001650A4">
        <w:rPr>
          <w:rFonts w:ascii="Times New Roman" w:hAnsi="Times New Roman"/>
          <w:sz w:val="24"/>
          <w:szCs w:val="24"/>
        </w:rPr>
        <w:t xml:space="preserve"> a potvrdenie Objednávateľa o správnosti výpisu Poskytovateľovi podľa bodu 4.5.</w:t>
      </w:r>
    </w:p>
    <w:p w14:paraId="1D30EE44" w14:textId="77777777" w:rsidR="00E84927" w:rsidRPr="00114350" w:rsidRDefault="00E90A67" w:rsidP="00114350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BE6983" w:rsidRPr="00096247">
        <w:rPr>
          <w:rFonts w:ascii="Times New Roman" w:hAnsi="Times New Roman"/>
          <w:iCs/>
          <w:sz w:val="24"/>
          <w:szCs w:val="24"/>
        </w:rPr>
        <w:t xml:space="preserve"> neposkytuje </w:t>
      </w:r>
      <w:r>
        <w:rPr>
          <w:rFonts w:ascii="Times New Roman" w:hAnsi="Times New Roman"/>
          <w:iCs/>
          <w:sz w:val="24"/>
          <w:szCs w:val="24"/>
        </w:rPr>
        <w:t>Dodávateľovi preddavky ani zálohové platby.</w:t>
      </w:r>
    </w:p>
    <w:p w14:paraId="79316CC2" w14:textId="77777777" w:rsidR="00C61805" w:rsidRDefault="00C6180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26484F" w14:textId="77777777" w:rsidR="00FB3BB9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096247">
        <w:rPr>
          <w:rFonts w:ascii="Times New Roman" w:hAnsi="Times New Roman"/>
          <w:b/>
          <w:sz w:val="24"/>
          <w:szCs w:val="24"/>
        </w:rPr>
        <w:t>7</w:t>
      </w:r>
    </w:p>
    <w:p w14:paraId="6FB0E606" w14:textId="77777777" w:rsidR="00C947CD" w:rsidRPr="00096247" w:rsidRDefault="00C947C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F35A84">
        <w:rPr>
          <w:rFonts w:ascii="Times New Roman" w:hAnsi="Times New Roman"/>
          <w:b/>
          <w:sz w:val="24"/>
          <w:szCs w:val="24"/>
        </w:rPr>
        <w:t>plnenia</w:t>
      </w:r>
    </w:p>
    <w:p w14:paraId="70756099" w14:textId="77777777" w:rsidR="0028725E" w:rsidRPr="00096247" w:rsidRDefault="0028725E" w:rsidP="0028724E">
      <w:p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207C77D" w14:textId="77777777" w:rsidR="004D1F92" w:rsidRDefault="00F35A84" w:rsidP="00F35A84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Plnenie má vady</w:t>
      </w:r>
      <w:r w:rsidR="004D1F92" w:rsidRPr="00F35A84">
        <w:rPr>
          <w:rFonts w:ascii="Times New Roman" w:hAnsi="Times New Roman"/>
          <w:sz w:val="24"/>
          <w:szCs w:val="24"/>
        </w:rPr>
        <w:t xml:space="preserve"> najmä ak:</w:t>
      </w:r>
    </w:p>
    <w:p w14:paraId="5F7CF4A1" w14:textId="77777777" w:rsidR="00F35A84" w:rsidRDefault="00F35A84" w:rsidP="00F35A84">
      <w:pPr>
        <w:numPr>
          <w:ilvl w:val="0"/>
          <w:numId w:val="4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nebol</w:t>
      </w:r>
      <w:r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 dodan</w:t>
      </w:r>
      <w:r>
        <w:rPr>
          <w:rFonts w:ascii="Times New Roman" w:hAnsi="Times New Roman"/>
          <w:sz w:val="24"/>
          <w:szCs w:val="24"/>
        </w:rPr>
        <w:t>é</w:t>
      </w:r>
      <w:r w:rsidRPr="00096247">
        <w:rPr>
          <w:rFonts w:ascii="Times New Roman" w:hAnsi="Times New Roman"/>
          <w:sz w:val="24"/>
          <w:szCs w:val="24"/>
        </w:rPr>
        <w:t xml:space="preserve"> v objednanom množstve,</w:t>
      </w:r>
    </w:p>
    <w:p w14:paraId="57C1A5BE" w14:textId="77777777" w:rsidR="009266CC" w:rsidRPr="00096247" w:rsidRDefault="009266CC" w:rsidP="00F35A84">
      <w:pPr>
        <w:numPr>
          <w:ilvl w:val="0"/>
          <w:numId w:val="4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nebol</w:t>
      </w:r>
      <w:r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 dodan</w:t>
      </w:r>
      <w:r>
        <w:rPr>
          <w:rFonts w:ascii="Times New Roman" w:hAnsi="Times New Roman"/>
          <w:sz w:val="24"/>
          <w:szCs w:val="24"/>
        </w:rPr>
        <w:t>é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objednan</w:t>
      </w:r>
      <w:r>
        <w:rPr>
          <w:rFonts w:ascii="Times New Roman" w:hAnsi="Times New Roman"/>
          <w:sz w:val="24"/>
          <w:szCs w:val="24"/>
        </w:rPr>
        <w:t>ej forme,</w:t>
      </w:r>
    </w:p>
    <w:p w14:paraId="3B006163" w14:textId="77777777" w:rsidR="00F35A84" w:rsidRPr="00096247" w:rsidRDefault="00F35A84" w:rsidP="00F35A84">
      <w:pPr>
        <w:numPr>
          <w:ilvl w:val="0"/>
          <w:numId w:val="4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 nespĺňa požiadavky </w:t>
      </w:r>
      <w:r>
        <w:rPr>
          <w:rFonts w:ascii="Times New Roman" w:hAnsi="Times New Roman"/>
          <w:sz w:val="24"/>
          <w:szCs w:val="24"/>
        </w:rPr>
        <w:t>R</w:t>
      </w:r>
      <w:r w:rsidRPr="00096247">
        <w:rPr>
          <w:rFonts w:ascii="Times New Roman" w:hAnsi="Times New Roman"/>
          <w:sz w:val="24"/>
          <w:szCs w:val="24"/>
        </w:rPr>
        <w:t>ámcovej dohody,</w:t>
      </w:r>
    </w:p>
    <w:p w14:paraId="18A4D401" w14:textId="77777777" w:rsidR="00F35A84" w:rsidRDefault="00F35A84" w:rsidP="00F35A84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bol</w:t>
      </w:r>
      <w:r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 dodan</w:t>
      </w:r>
      <w:r>
        <w:rPr>
          <w:rFonts w:ascii="Times New Roman" w:hAnsi="Times New Roman"/>
          <w:sz w:val="24"/>
          <w:szCs w:val="24"/>
        </w:rPr>
        <w:t>é</w:t>
      </w:r>
      <w:r w:rsidRPr="00096247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>é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plnenie než špecifikované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O</w:t>
      </w:r>
      <w:r w:rsidRPr="00096247">
        <w:rPr>
          <w:rFonts w:ascii="Times New Roman" w:hAnsi="Times New Roman"/>
          <w:sz w:val="24"/>
          <w:szCs w:val="24"/>
        </w:rPr>
        <w:t>bjednávke</w:t>
      </w:r>
      <w:r>
        <w:rPr>
          <w:rFonts w:ascii="Times New Roman" w:hAnsi="Times New Roman"/>
          <w:sz w:val="24"/>
          <w:szCs w:val="24"/>
        </w:rPr>
        <w:t>.</w:t>
      </w:r>
    </w:p>
    <w:p w14:paraId="10CDA6CF" w14:textId="22322C8C" w:rsidR="007C4312" w:rsidRPr="004B2C7D" w:rsidRDefault="00F35A84" w:rsidP="00A611CE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B2C7D">
        <w:rPr>
          <w:rFonts w:ascii="Times New Roman" w:hAnsi="Times New Roman"/>
          <w:sz w:val="24"/>
          <w:szCs w:val="24"/>
        </w:rPr>
        <w:lastRenderedPageBreak/>
        <w:t xml:space="preserve">Objednávateľ je oprávnený neprevziať plnenie ktoré má vady a Dodávateľ je povinný na svoje náklady bezodkladne zabezpečiť </w:t>
      </w:r>
      <w:proofErr w:type="spellStart"/>
      <w:r w:rsidRPr="004B2C7D">
        <w:rPr>
          <w:rFonts w:ascii="Times New Roman" w:hAnsi="Times New Roman"/>
          <w:sz w:val="24"/>
          <w:szCs w:val="24"/>
        </w:rPr>
        <w:t>bezvadné</w:t>
      </w:r>
      <w:proofErr w:type="spellEnd"/>
      <w:r w:rsidRPr="004B2C7D">
        <w:rPr>
          <w:rFonts w:ascii="Times New Roman" w:hAnsi="Times New Roman"/>
          <w:sz w:val="24"/>
          <w:szCs w:val="24"/>
        </w:rPr>
        <w:t xml:space="preserve"> plnenie, ktoré spĺňa všetky požiadavky Rámcovej dohody.</w:t>
      </w:r>
      <w:r w:rsidR="004B2C7D" w:rsidRPr="004B2C7D">
        <w:rPr>
          <w:rFonts w:ascii="Times New Roman" w:hAnsi="Times New Roman"/>
          <w:sz w:val="24"/>
          <w:szCs w:val="24"/>
        </w:rPr>
        <w:t xml:space="preserve"> </w:t>
      </w:r>
    </w:p>
    <w:p w14:paraId="4ED8F810" w14:textId="77777777" w:rsidR="00676990" w:rsidRDefault="00676990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851882" w14:textId="3A223F08" w:rsidR="00C947C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096247">
        <w:rPr>
          <w:rFonts w:ascii="Times New Roman" w:hAnsi="Times New Roman"/>
          <w:b/>
          <w:sz w:val="24"/>
          <w:szCs w:val="24"/>
        </w:rPr>
        <w:t>8</w:t>
      </w:r>
    </w:p>
    <w:p w14:paraId="590A0DBD" w14:textId="77777777" w:rsidR="00FB3BB9" w:rsidRPr="00096247" w:rsidRDefault="00FB3BB9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71BDF5AE" w14:textId="77777777" w:rsidR="00FB3BB9" w:rsidRPr="00096247" w:rsidRDefault="00FB3BB9" w:rsidP="0028724E">
      <w:pPr>
        <w:tabs>
          <w:tab w:val="left" w:pos="709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F87153D" w14:textId="77777777" w:rsidR="00C947CD" w:rsidRPr="00096247" w:rsidRDefault="005C53A8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Ak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BC0B2C" w:rsidRPr="00096247">
        <w:rPr>
          <w:rFonts w:ascii="Times New Roman" w:hAnsi="Times New Roman"/>
          <w:sz w:val="24"/>
          <w:szCs w:val="24"/>
        </w:rPr>
        <w:t xml:space="preserve">sa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="00BC0B2C"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F35A84">
        <w:rPr>
          <w:rFonts w:ascii="Times New Roman" w:hAnsi="Times New Roman"/>
          <w:sz w:val="24"/>
          <w:szCs w:val="24"/>
        </w:rPr>
        <w:t>plnenia</w:t>
      </w:r>
      <w:r w:rsidR="00497619" w:rsidRPr="00096247">
        <w:rPr>
          <w:rFonts w:ascii="Times New Roman" w:hAnsi="Times New Roman"/>
          <w:sz w:val="24"/>
          <w:szCs w:val="24"/>
        </w:rPr>
        <w:t>,</w:t>
      </w:r>
      <w:r w:rsidR="00C947CD" w:rsidRPr="00096247">
        <w:rPr>
          <w:rFonts w:ascii="Times New Roman" w:hAnsi="Times New Roman"/>
          <w:sz w:val="24"/>
          <w:szCs w:val="24"/>
        </w:rPr>
        <w:t xml:space="preserve"> vznikne </w:t>
      </w:r>
      <w:r w:rsidR="0085140F">
        <w:rPr>
          <w:rFonts w:ascii="Times New Roman" w:hAnsi="Times New Roman"/>
          <w:sz w:val="24"/>
          <w:szCs w:val="24"/>
        </w:rPr>
        <w:t>Objednávateľovi</w:t>
      </w:r>
      <w:r w:rsidR="00C947CD" w:rsidRPr="00096247">
        <w:rPr>
          <w:rFonts w:ascii="Times New Roman" w:hAnsi="Times New Roman"/>
          <w:sz w:val="24"/>
          <w:szCs w:val="24"/>
        </w:rPr>
        <w:t xml:space="preserve"> právo </w:t>
      </w:r>
      <w:r w:rsidR="0035667E" w:rsidRPr="00096247">
        <w:rPr>
          <w:rFonts w:ascii="Times New Roman" w:hAnsi="Times New Roman"/>
          <w:sz w:val="24"/>
          <w:szCs w:val="24"/>
        </w:rPr>
        <w:t xml:space="preserve">na zmluvnú pokutu vo výške </w:t>
      </w:r>
      <w:r w:rsidR="00B4136E" w:rsidRPr="00096247">
        <w:rPr>
          <w:rFonts w:ascii="Times New Roman" w:hAnsi="Times New Roman"/>
          <w:sz w:val="24"/>
          <w:szCs w:val="24"/>
        </w:rPr>
        <w:t>0,</w:t>
      </w:r>
      <w:r w:rsidR="00BC0B2C" w:rsidRPr="00096247">
        <w:rPr>
          <w:rFonts w:ascii="Times New Roman" w:hAnsi="Times New Roman"/>
          <w:sz w:val="24"/>
          <w:szCs w:val="24"/>
        </w:rPr>
        <w:t xml:space="preserve">5 % celkovej hodnoty príslušnej </w:t>
      </w:r>
      <w:r w:rsidR="00F35A84">
        <w:rPr>
          <w:rFonts w:ascii="Times New Roman" w:hAnsi="Times New Roman"/>
          <w:sz w:val="24"/>
          <w:szCs w:val="24"/>
        </w:rPr>
        <w:t>O</w:t>
      </w:r>
      <w:r w:rsidR="00BC0B2C" w:rsidRPr="00096247">
        <w:rPr>
          <w:rFonts w:ascii="Times New Roman" w:hAnsi="Times New Roman"/>
          <w:sz w:val="24"/>
          <w:szCs w:val="24"/>
        </w:rPr>
        <w:t>bjednávky</w:t>
      </w:r>
      <w:r w:rsidR="00C947CD" w:rsidRPr="00096247">
        <w:rPr>
          <w:rFonts w:ascii="Times New Roman" w:hAnsi="Times New Roman"/>
          <w:sz w:val="24"/>
          <w:szCs w:val="24"/>
        </w:rPr>
        <w:t xml:space="preserve"> za každý </w:t>
      </w:r>
      <w:r w:rsidR="009E0A01" w:rsidRPr="00096247">
        <w:rPr>
          <w:rFonts w:ascii="Times New Roman" w:hAnsi="Times New Roman"/>
          <w:sz w:val="24"/>
          <w:szCs w:val="24"/>
        </w:rPr>
        <w:t xml:space="preserve">aj začatý </w:t>
      </w:r>
      <w:r w:rsidR="00C947CD" w:rsidRPr="00096247">
        <w:rPr>
          <w:rFonts w:ascii="Times New Roman" w:hAnsi="Times New Roman"/>
          <w:sz w:val="24"/>
          <w:szCs w:val="24"/>
        </w:rPr>
        <w:t>deň omeškania.</w:t>
      </w:r>
    </w:p>
    <w:p w14:paraId="1C4696E9" w14:textId="77777777" w:rsidR="00FB3242" w:rsidRPr="00096247" w:rsidRDefault="00FB3242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svoju povinnosť uvedenú v bode 1.3</w:t>
      </w:r>
      <w:r w:rsidR="00F82941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85140F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každé také jednotlivé porušenie.</w:t>
      </w:r>
    </w:p>
    <w:p w14:paraId="5B1822A3" w14:textId="77777777" w:rsidR="00B4136E" w:rsidRPr="00096247" w:rsidRDefault="00B4136E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čestného vyhlásenia podľa bodu 1.4</w:t>
      </w:r>
      <w:r w:rsidR="00596C3B">
        <w:rPr>
          <w:rFonts w:ascii="Times New Roman" w:hAnsi="Times New Roman"/>
          <w:sz w:val="24"/>
          <w:szCs w:val="24"/>
        </w:rPr>
        <w:t xml:space="preserve"> alebo splnením povinnosti podľa bodu 8.</w:t>
      </w:r>
      <w:r w:rsidR="001D004D">
        <w:rPr>
          <w:rFonts w:ascii="Times New Roman" w:hAnsi="Times New Roman"/>
          <w:sz w:val="24"/>
          <w:szCs w:val="24"/>
        </w:rPr>
        <w:t>9</w:t>
      </w:r>
      <w:r w:rsidR="00A94692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85140F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596C3B">
        <w:rPr>
          <w:rFonts w:ascii="Times New Roman" w:hAnsi="Times New Roman"/>
          <w:sz w:val="24"/>
          <w:szCs w:val="24"/>
        </w:rPr>
        <w:t>10</w:t>
      </w:r>
      <w:r w:rsidR="00596C3B" w:rsidRPr="00096247">
        <w:rPr>
          <w:rFonts w:ascii="Times New Roman" w:hAnsi="Times New Roman"/>
          <w:sz w:val="24"/>
          <w:szCs w:val="24"/>
        </w:rPr>
        <w:t xml:space="preserve">0 </w:t>
      </w:r>
      <w:r w:rsidRPr="00096247">
        <w:rPr>
          <w:rFonts w:ascii="Times New Roman" w:hAnsi="Times New Roman"/>
          <w:sz w:val="24"/>
          <w:szCs w:val="24"/>
        </w:rPr>
        <w:t>EUR za každý aj začatý deň omeškania</w:t>
      </w:r>
      <w:r w:rsidR="00F82941">
        <w:rPr>
          <w:rFonts w:ascii="Times New Roman" w:hAnsi="Times New Roman"/>
          <w:sz w:val="24"/>
          <w:szCs w:val="24"/>
        </w:rPr>
        <w:t xml:space="preserve"> </w:t>
      </w:r>
      <w:r w:rsidR="00F82941" w:rsidRPr="00096247">
        <w:rPr>
          <w:rFonts w:ascii="Times New Roman" w:hAnsi="Times New Roman"/>
          <w:sz w:val="24"/>
          <w:szCs w:val="24"/>
        </w:rPr>
        <w:t>za každé také jednotlivé porušenie</w:t>
      </w:r>
      <w:r w:rsidRPr="00096247">
        <w:rPr>
          <w:rFonts w:ascii="Times New Roman" w:hAnsi="Times New Roman"/>
          <w:sz w:val="24"/>
          <w:szCs w:val="24"/>
        </w:rPr>
        <w:t>.</w:t>
      </w:r>
      <w:r w:rsidR="00F82941">
        <w:rPr>
          <w:rFonts w:ascii="Times New Roman" w:hAnsi="Times New Roman"/>
          <w:sz w:val="24"/>
          <w:szCs w:val="24"/>
        </w:rPr>
        <w:t xml:space="preserve"> </w:t>
      </w:r>
    </w:p>
    <w:p w14:paraId="47F5B7AF" w14:textId="77777777" w:rsidR="00FB3242" w:rsidRPr="00096247" w:rsidRDefault="00FB3242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</w:t>
      </w:r>
      <w:r w:rsidR="00ED17A7" w:rsidRPr="00096247">
        <w:rPr>
          <w:rFonts w:ascii="Times New Roman" w:hAnsi="Times New Roman"/>
          <w:sz w:val="24"/>
          <w:szCs w:val="24"/>
        </w:rPr>
        <w:t xml:space="preserve">s predložením oznámení </w:t>
      </w:r>
      <w:r w:rsidR="009E2997" w:rsidRPr="00096247">
        <w:rPr>
          <w:rFonts w:ascii="Times New Roman" w:hAnsi="Times New Roman"/>
          <w:sz w:val="24"/>
          <w:szCs w:val="24"/>
        </w:rPr>
        <w:t xml:space="preserve">alebo dokumentov </w:t>
      </w:r>
      <w:r w:rsidR="00ED17A7" w:rsidRPr="00096247">
        <w:rPr>
          <w:rFonts w:ascii="Times New Roman" w:hAnsi="Times New Roman"/>
          <w:sz w:val="24"/>
          <w:szCs w:val="24"/>
        </w:rPr>
        <w:t>podľa bodov 1.</w:t>
      </w:r>
      <w:r w:rsidR="00B4136E" w:rsidRPr="00096247">
        <w:rPr>
          <w:rFonts w:ascii="Times New Roman" w:hAnsi="Times New Roman"/>
          <w:sz w:val="24"/>
          <w:szCs w:val="24"/>
        </w:rPr>
        <w:t>6</w:t>
      </w:r>
      <w:r w:rsidR="00A94692">
        <w:rPr>
          <w:rFonts w:ascii="Times New Roman" w:hAnsi="Times New Roman"/>
          <w:sz w:val="24"/>
          <w:szCs w:val="24"/>
        </w:rPr>
        <w:t xml:space="preserve"> </w:t>
      </w:r>
      <w:r w:rsidR="009E2997" w:rsidRPr="006A6B65">
        <w:rPr>
          <w:rFonts w:ascii="Times New Roman" w:hAnsi="Times New Roman"/>
          <w:sz w:val="24"/>
          <w:szCs w:val="24"/>
        </w:rPr>
        <w:t>alebo</w:t>
      </w:r>
      <w:r w:rsidR="00A94692">
        <w:rPr>
          <w:rFonts w:ascii="Times New Roman" w:hAnsi="Times New Roman"/>
          <w:sz w:val="24"/>
          <w:szCs w:val="24"/>
        </w:rPr>
        <w:t xml:space="preserve"> </w:t>
      </w:r>
      <w:r w:rsidR="00B937BF" w:rsidRPr="006A6B65">
        <w:rPr>
          <w:rFonts w:ascii="Times New Roman" w:hAnsi="Times New Roman"/>
          <w:sz w:val="24"/>
          <w:szCs w:val="24"/>
        </w:rPr>
        <w:t>9.4</w:t>
      </w:r>
      <w:r w:rsidR="0085140F" w:rsidRPr="006A6B65">
        <w:rPr>
          <w:rFonts w:ascii="Times New Roman" w:hAnsi="Times New Roman"/>
          <w:sz w:val="24"/>
          <w:szCs w:val="24"/>
        </w:rPr>
        <w:t>,</w:t>
      </w:r>
      <w:r w:rsidR="00ED17A7" w:rsidRPr="006A6B65">
        <w:rPr>
          <w:rFonts w:ascii="Times New Roman" w:hAnsi="Times New Roman"/>
          <w:sz w:val="24"/>
          <w:szCs w:val="24"/>
        </w:rPr>
        <w:t xml:space="preserve"> vznikne </w:t>
      </w:r>
      <w:r w:rsidR="0085140F" w:rsidRPr="006A6B65">
        <w:rPr>
          <w:rFonts w:ascii="Times New Roman" w:hAnsi="Times New Roman"/>
          <w:sz w:val="24"/>
          <w:szCs w:val="24"/>
        </w:rPr>
        <w:t>Objednávateľovi</w:t>
      </w:r>
      <w:r w:rsidR="00ED17A7"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</w:t>
      </w:r>
      <w:r w:rsidR="009E0A01" w:rsidRPr="00096247">
        <w:rPr>
          <w:rFonts w:ascii="Times New Roman" w:hAnsi="Times New Roman"/>
          <w:sz w:val="24"/>
          <w:szCs w:val="24"/>
        </w:rPr>
        <w:t xml:space="preserve">aj začatý </w:t>
      </w:r>
      <w:r w:rsidR="00ED17A7" w:rsidRPr="00096247">
        <w:rPr>
          <w:rFonts w:ascii="Times New Roman" w:hAnsi="Times New Roman"/>
          <w:sz w:val="24"/>
          <w:szCs w:val="24"/>
        </w:rPr>
        <w:t>deň omeškania</w:t>
      </w:r>
      <w:r w:rsidR="00F82941">
        <w:rPr>
          <w:rFonts w:ascii="Times New Roman" w:hAnsi="Times New Roman"/>
          <w:sz w:val="24"/>
          <w:szCs w:val="24"/>
        </w:rPr>
        <w:t xml:space="preserve"> </w:t>
      </w:r>
      <w:r w:rsidR="00F82941" w:rsidRPr="00096247">
        <w:rPr>
          <w:rFonts w:ascii="Times New Roman" w:hAnsi="Times New Roman"/>
          <w:sz w:val="24"/>
          <w:szCs w:val="24"/>
        </w:rPr>
        <w:t>za každé také jednotlivé porušenie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89480B4" w14:textId="77777777" w:rsidR="00CB5155" w:rsidRPr="00096247" w:rsidRDefault="00CB5155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svoju povinnosť podľa bodu 1.</w:t>
      </w:r>
      <w:r w:rsidR="00B4136E" w:rsidRPr="00096247">
        <w:rPr>
          <w:rFonts w:ascii="Times New Roman" w:hAnsi="Times New Roman"/>
          <w:sz w:val="24"/>
          <w:szCs w:val="24"/>
        </w:rPr>
        <w:t>8</w:t>
      </w:r>
      <w:r w:rsidR="00A94692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4B78A7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</w:t>
      </w:r>
      <w:r w:rsidR="00921733" w:rsidRPr="00096247">
        <w:rPr>
          <w:rFonts w:ascii="Times New Roman" w:hAnsi="Times New Roman"/>
          <w:sz w:val="24"/>
          <w:szCs w:val="24"/>
        </w:rPr>
        <w:t xml:space="preserve"> v sume 200 EUR za každý aj začatý deň trvania takého porušenia povinnosti.</w:t>
      </w:r>
    </w:p>
    <w:p w14:paraId="341A41D9" w14:textId="77777777" w:rsidR="00ED17A7" w:rsidRDefault="00ED17A7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 w:rsidR="0085140F">
        <w:rPr>
          <w:rFonts w:ascii="Times New Roman" w:hAnsi="Times New Roman"/>
          <w:sz w:val="24"/>
          <w:szCs w:val="24"/>
        </w:rPr>
        <w:t>R</w:t>
      </w:r>
      <w:r w:rsidRPr="00096247">
        <w:rPr>
          <w:rFonts w:ascii="Times New Roman" w:hAnsi="Times New Roman"/>
          <w:sz w:val="24"/>
          <w:szCs w:val="24"/>
        </w:rPr>
        <w:t>ámcovej dohody takému subdodávateľovi, ktorý nie je zapísaný v registri podľa § 11 zákona o verejnom obstarávaní</w:t>
      </w:r>
      <w:r w:rsidR="009446EC" w:rsidRPr="00096247">
        <w:rPr>
          <w:rFonts w:ascii="Times New Roman" w:hAnsi="Times New Roman"/>
          <w:sz w:val="24"/>
          <w:szCs w:val="24"/>
        </w:rPr>
        <w:t xml:space="preserve">, hoci sa naň taká povinnosť vzťahuje, alebo ak </w:t>
      </w:r>
      <w:r w:rsidR="0085140F">
        <w:rPr>
          <w:rFonts w:ascii="Times New Roman" w:hAnsi="Times New Roman"/>
          <w:sz w:val="24"/>
          <w:szCs w:val="24"/>
        </w:rPr>
        <w:t>Dodávateľ</w:t>
      </w:r>
      <w:r w:rsidR="009446EC" w:rsidRPr="00096247">
        <w:rPr>
          <w:rFonts w:ascii="Times New Roman" w:hAnsi="Times New Roman"/>
          <w:sz w:val="24"/>
          <w:szCs w:val="24"/>
        </w:rPr>
        <w:t xml:space="preserve"> zadá plnenie predmetu </w:t>
      </w:r>
      <w:r w:rsidR="0085140F">
        <w:rPr>
          <w:rFonts w:ascii="Times New Roman" w:hAnsi="Times New Roman"/>
          <w:sz w:val="24"/>
          <w:szCs w:val="24"/>
        </w:rPr>
        <w:t>R</w:t>
      </w:r>
      <w:r w:rsidR="009446EC" w:rsidRPr="00096247">
        <w:rPr>
          <w:rFonts w:ascii="Times New Roman" w:hAnsi="Times New Roman"/>
          <w:sz w:val="24"/>
          <w:szCs w:val="24"/>
        </w:rPr>
        <w:t xml:space="preserve">ámcovej dohody novému subdodávateľovi pred tým, ako predložil </w:t>
      </w:r>
      <w:r w:rsidR="0085140F">
        <w:rPr>
          <w:rFonts w:ascii="Times New Roman" w:hAnsi="Times New Roman"/>
          <w:sz w:val="24"/>
          <w:szCs w:val="24"/>
        </w:rPr>
        <w:t>Objednávateľovi</w:t>
      </w:r>
      <w:r w:rsidR="009446EC"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101701" w:rsidRPr="00096247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85140F">
        <w:rPr>
          <w:rFonts w:ascii="Times New Roman" w:hAnsi="Times New Roman"/>
          <w:sz w:val="24"/>
          <w:szCs w:val="24"/>
        </w:rPr>
        <w:t>Objednávateľovi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právo na zmluvnú pokutu vo výške </w:t>
      </w:r>
      <w:r w:rsidR="007F540C" w:rsidRPr="00096247">
        <w:rPr>
          <w:rFonts w:ascii="Times New Roman" w:hAnsi="Times New Roman"/>
          <w:sz w:val="24"/>
          <w:szCs w:val="24"/>
        </w:rPr>
        <w:t xml:space="preserve">1000 </w:t>
      </w:r>
      <w:r w:rsidRPr="00096247">
        <w:rPr>
          <w:rFonts w:ascii="Times New Roman" w:hAnsi="Times New Roman"/>
          <w:sz w:val="24"/>
          <w:szCs w:val="24"/>
        </w:rPr>
        <w:t>EUR za každé jednotlivé také konanie.</w:t>
      </w:r>
    </w:p>
    <w:p w14:paraId="6E5CEE1B" w14:textId="77777777" w:rsidR="001D004D" w:rsidRPr="00096247" w:rsidRDefault="001D004D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Dodávateľ poruší svoju povinnosť podľa bodu 4.3, </w:t>
      </w:r>
      <w:r w:rsidR="00F8294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znikne </w:t>
      </w:r>
      <w:r w:rsidR="00F8294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bjednávateľovi právo na zmluvnú pokutu v sume </w:t>
      </w:r>
      <w:r w:rsidRPr="00096247">
        <w:rPr>
          <w:rFonts w:ascii="Times New Roman" w:hAnsi="Times New Roman"/>
          <w:sz w:val="24"/>
          <w:szCs w:val="24"/>
        </w:rPr>
        <w:t>200 EUR za každý aj začatý deň trvania takého porušenia povinnosti</w:t>
      </w:r>
      <w:r>
        <w:rPr>
          <w:rFonts w:ascii="Times New Roman" w:hAnsi="Times New Roman"/>
          <w:sz w:val="24"/>
          <w:szCs w:val="24"/>
        </w:rPr>
        <w:t>.</w:t>
      </w:r>
    </w:p>
    <w:p w14:paraId="7E277E90" w14:textId="77777777" w:rsidR="00076F95" w:rsidRPr="00096247" w:rsidRDefault="00993B5E" w:rsidP="0028724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85140F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1A1D87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1A1D87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C2F44C9" w14:textId="77777777" w:rsidR="003C1E78" w:rsidRPr="00096247" w:rsidRDefault="000D787E" w:rsidP="0028724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</w:t>
      </w:r>
      <w:r w:rsidR="00993B5E" w:rsidRPr="00096247">
        <w:rPr>
          <w:rFonts w:ascii="Times New Roman" w:hAnsi="Times New Roman"/>
          <w:sz w:val="24"/>
          <w:szCs w:val="24"/>
        </w:rPr>
        <w:t>mluvnú pokutu</w:t>
      </w:r>
      <w:r w:rsidRPr="00096247">
        <w:rPr>
          <w:rFonts w:ascii="Times New Roman" w:hAnsi="Times New Roman"/>
          <w:sz w:val="24"/>
          <w:szCs w:val="24"/>
        </w:rPr>
        <w:t xml:space="preserve"> uvedenú v bode </w:t>
      </w:r>
      <w:r w:rsidR="00921733" w:rsidRPr="00096247">
        <w:rPr>
          <w:rFonts w:ascii="Times New Roman" w:hAnsi="Times New Roman"/>
          <w:sz w:val="24"/>
          <w:szCs w:val="24"/>
        </w:rPr>
        <w:t>8</w:t>
      </w:r>
      <w:r w:rsidR="00497619" w:rsidRPr="00096247">
        <w:rPr>
          <w:rFonts w:ascii="Times New Roman" w:hAnsi="Times New Roman"/>
          <w:sz w:val="24"/>
          <w:szCs w:val="24"/>
        </w:rPr>
        <w:t>.1 a</w:t>
      </w:r>
      <w:r w:rsidR="00993B5E" w:rsidRPr="00096247">
        <w:rPr>
          <w:rFonts w:ascii="Times New Roman" w:hAnsi="Times New Roman"/>
          <w:sz w:val="24"/>
          <w:szCs w:val="24"/>
        </w:rPr>
        <w:t>ž</w:t>
      </w:r>
      <w:r w:rsidR="00497619" w:rsidRPr="00096247">
        <w:rPr>
          <w:rFonts w:ascii="Times New Roman" w:hAnsi="Times New Roman"/>
          <w:sz w:val="24"/>
          <w:szCs w:val="24"/>
        </w:rPr>
        <w:t> </w:t>
      </w:r>
      <w:r w:rsidR="00921733" w:rsidRPr="00096247">
        <w:rPr>
          <w:rFonts w:ascii="Times New Roman" w:hAnsi="Times New Roman"/>
          <w:sz w:val="24"/>
          <w:szCs w:val="24"/>
        </w:rPr>
        <w:t>8.</w:t>
      </w:r>
      <w:r w:rsidR="001D004D">
        <w:rPr>
          <w:rFonts w:ascii="Times New Roman" w:hAnsi="Times New Roman"/>
          <w:sz w:val="24"/>
          <w:szCs w:val="24"/>
        </w:rPr>
        <w:t>7</w:t>
      </w:r>
      <w:r w:rsidR="00A94692">
        <w:rPr>
          <w:rFonts w:ascii="Times New Roman" w:hAnsi="Times New Roman"/>
          <w:sz w:val="24"/>
          <w:szCs w:val="24"/>
        </w:rPr>
        <w:t xml:space="preserve"> </w:t>
      </w:r>
      <w:r w:rsidR="001A1D87">
        <w:rPr>
          <w:rFonts w:ascii="Times New Roman" w:hAnsi="Times New Roman"/>
          <w:sz w:val="24"/>
          <w:szCs w:val="24"/>
        </w:rPr>
        <w:t>Dodávateľ</w:t>
      </w:r>
      <w:r w:rsidR="00993B5E" w:rsidRPr="00096247">
        <w:rPr>
          <w:rFonts w:ascii="Times New Roman" w:hAnsi="Times New Roman"/>
          <w:sz w:val="24"/>
          <w:szCs w:val="24"/>
        </w:rPr>
        <w:t xml:space="preserve"> uhradí</w:t>
      </w:r>
      <w:r w:rsidR="00076F95" w:rsidRPr="00096247">
        <w:rPr>
          <w:rFonts w:ascii="Times New Roman" w:hAnsi="Times New Roman"/>
          <w:sz w:val="24"/>
          <w:szCs w:val="24"/>
        </w:rPr>
        <w:t xml:space="preserve"> na základe písomnej výzvy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076F95" w:rsidRPr="00096247">
        <w:rPr>
          <w:rFonts w:ascii="Times New Roman" w:hAnsi="Times New Roman"/>
          <w:sz w:val="24"/>
          <w:szCs w:val="24"/>
        </w:rPr>
        <w:t xml:space="preserve">do </w:t>
      </w:r>
      <w:r w:rsidRPr="00096247">
        <w:rPr>
          <w:rFonts w:ascii="Times New Roman" w:hAnsi="Times New Roman"/>
          <w:sz w:val="24"/>
          <w:szCs w:val="24"/>
        </w:rPr>
        <w:t>15</w:t>
      </w:r>
      <w:r w:rsidR="00076F95" w:rsidRPr="00096247">
        <w:rPr>
          <w:rFonts w:ascii="Times New Roman" w:hAnsi="Times New Roman"/>
          <w:sz w:val="24"/>
          <w:szCs w:val="24"/>
        </w:rPr>
        <w:t xml:space="preserve"> kalendárnych dní odo dňa </w:t>
      </w:r>
      <w:r w:rsidRPr="00096247">
        <w:rPr>
          <w:rFonts w:ascii="Times New Roman" w:hAnsi="Times New Roman"/>
          <w:sz w:val="24"/>
          <w:szCs w:val="24"/>
        </w:rPr>
        <w:t xml:space="preserve">jej </w:t>
      </w:r>
      <w:r w:rsidR="00076F95" w:rsidRPr="00096247">
        <w:rPr>
          <w:rFonts w:ascii="Times New Roman" w:hAnsi="Times New Roman"/>
          <w:sz w:val="24"/>
          <w:szCs w:val="24"/>
        </w:rPr>
        <w:t>doručenia</w:t>
      </w:r>
      <w:r w:rsidRPr="00096247">
        <w:rPr>
          <w:rFonts w:ascii="Times New Roman" w:hAnsi="Times New Roman"/>
          <w:sz w:val="24"/>
          <w:szCs w:val="24"/>
        </w:rPr>
        <w:t xml:space="preserve"> bankovým prevodom na účet </w:t>
      </w:r>
      <w:r w:rsidR="001A1D87">
        <w:rPr>
          <w:rFonts w:ascii="Times New Roman" w:hAnsi="Times New Roman"/>
          <w:sz w:val="24"/>
          <w:szCs w:val="24"/>
        </w:rPr>
        <w:t>Objednávateľa</w:t>
      </w:r>
      <w:r w:rsidR="00076F95" w:rsidRPr="00096247">
        <w:rPr>
          <w:rFonts w:ascii="Times New Roman" w:hAnsi="Times New Roman"/>
          <w:sz w:val="24"/>
          <w:szCs w:val="24"/>
        </w:rPr>
        <w:t>.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707155">
        <w:rPr>
          <w:rFonts w:ascii="Times New Roman" w:hAnsi="Times New Roman"/>
          <w:sz w:val="24"/>
          <w:szCs w:val="24"/>
        </w:rPr>
        <w:t>Zaplatenie zmluvnej pokuty nemá vplyv na nárok Objednávateľa na náhradu škody spôsobenej Dodávateľ</w:t>
      </w:r>
      <w:r w:rsidR="00DF2BBD">
        <w:rPr>
          <w:rFonts w:ascii="Times New Roman" w:hAnsi="Times New Roman"/>
          <w:sz w:val="24"/>
          <w:szCs w:val="24"/>
        </w:rPr>
        <w:t>om</w:t>
      </w:r>
      <w:r w:rsidR="00707155">
        <w:rPr>
          <w:rFonts w:ascii="Times New Roman" w:hAnsi="Times New Roman"/>
          <w:sz w:val="24"/>
          <w:szCs w:val="24"/>
        </w:rPr>
        <w:t>.</w:t>
      </w:r>
    </w:p>
    <w:p w14:paraId="4C6EB134" w14:textId="77777777" w:rsidR="00AE63E6" w:rsidRPr="00096247" w:rsidRDefault="00AE63E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90FE18" w14:textId="77777777" w:rsidR="00C947CD" w:rsidRPr="00096247" w:rsidRDefault="00C947C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A4356" w:rsidRPr="00096247">
        <w:rPr>
          <w:rFonts w:ascii="Times New Roman" w:hAnsi="Times New Roman"/>
          <w:b/>
          <w:sz w:val="24"/>
          <w:szCs w:val="24"/>
        </w:rPr>
        <w:t>9</w:t>
      </w:r>
    </w:p>
    <w:p w14:paraId="4E70AF44" w14:textId="77777777" w:rsidR="00C947CD" w:rsidRPr="00096247" w:rsidRDefault="00C947C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Spôsob zániku </w:t>
      </w:r>
      <w:r w:rsidR="00E4205E">
        <w:rPr>
          <w:rFonts w:ascii="Times New Roman" w:hAnsi="Times New Roman"/>
          <w:b/>
          <w:sz w:val="24"/>
          <w:szCs w:val="24"/>
        </w:rPr>
        <w:t>R</w:t>
      </w:r>
      <w:r w:rsidR="00F34C11" w:rsidRPr="00096247">
        <w:rPr>
          <w:rFonts w:ascii="Times New Roman" w:hAnsi="Times New Roman"/>
          <w:b/>
          <w:sz w:val="24"/>
          <w:szCs w:val="24"/>
        </w:rPr>
        <w:t>ámcovej dohody</w:t>
      </w:r>
    </w:p>
    <w:p w14:paraId="5400A7A8" w14:textId="77777777" w:rsidR="00C947CD" w:rsidRPr="00096247" w:rsidRDefault="00C947CD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2CBDB6" w14:textId="77777777" w:rsidR="004B7507" w:rsidRPr="00096247" w:rsidRDefault="001A1D87" w:rsidP="0028724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Túto R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ámcovú dohodu možno ukončiť vzájomnou písomnou dohodou zmluvných strán, výpoveďou v súlade s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>ámcovou dohodou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odstúpením ktorejkoľvek zmluvnej strany alebo 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 súlade so všeobecne záväzným právnym predpisom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8A209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verejnom obstarávaní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776B540" w14:textId="77777777" w:rsidR="007977DB" w:rsidRPr="00096247" w:rsidRDefault="001A1D87" w:rsidP="0028724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8A209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="00AC5F25" w:rsidRPr="00096247">
        <w:rPr>
          <w:rFonts w:ascii="Times New Roman" w:eastAsia="Times New Roman" w:hAnsi="Times New Roman"/>
          <w:sz w:val="24"/>
          <w:szCs w:val="24"/>
          <w:lang w:eastAsia="sk-SK"/>
        </w:rPr>
        <w:t>v súlade s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> predchádzajúcim bodom</w:t>
      </w:r>
      <w:r w:rsidR="00AC5F25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AC5F25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ámcovej dohody z dôvodu 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>neu</w:t>
      </w:r>
      <w:r w:rsidR="00AC5F25" w:rsidRPr="00096247">
        <w:rPr>
          <w:rFonts w:ascii="Times New Roman" w:eastAsia="Times New Roman" w:hAnsi="Times New Roman"/>
          <w:sz w:val="24"/>
          <w:szCs w:val="24"/>
          <w:lang w:eastAsia="sk-SK"/>
        </w:rPr>
        <w:t>hrade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nia ceny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plnenia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>prevzat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é plnenie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 7 dní 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01432B1" w14:textId="77777777" w:rsidR="00043EB2" w:rsidRPr="00096247" w:rsidRDefault="001A1D87" w:rsidP="0028724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993B5E" w:rsidRPr="00096247">
        <w:rPr>
          <w:rFonts w:ascii="Times New Roman" w:eastAsia="Times New Roman" w:hAnsi="Times New Roman"/>
          <w:sz w:val="24"/>
          <w:szCs w:val="24"/>
          <w:lang w:eastAsia="sk-SK"/>
        </w:rPr>
        <w:t>ámcovej dohody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ak:</w:t>
      </w:r>
    </w:p>
    <w:p w14:paraId="71E96CFD" w14:textId="77777777" w:rsidR="00F82941" w:rsidRPr="00302E78" w:rsidRDefault="00302E78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Dodávateľ </w:t>
      </w:r>
      <w:r w:rsidRPr="00302E78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F82941" w:rsidRPr="00302E78">
        <w:rPr>
          <w:rFonts w:ascii="Times New Roman" w:eastAsia="Times New Roman" w:hAnsi="Times New Roman"/>
          <w:sz w:val="24"/>
          <w:szCs w:val="24"/>
          <w:lang w:eastAsia="sk-SK"/>
        </w:rPr>
        <w:t>tratil oprávnenia na uvedenú činnosť</w:t>
      </w:r>
      <w:r w:rsidRPr="00302E7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3072B0F" w14:textId="77777777" w:rsidR="00043EB2" w:rsidRPr="00096247" w:rsidRDefault="00043EB2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650BAFBF" w14:textId="77777777" w:rsidR="00043EB2" w:rsidRPr="00096247" w:rsidRDefault="00043EB2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0C620F4D" w14:textId="77777777" w:rsidR="00043EB2" w:rsidRPr="00096247" w:rsidRDefault="00043EB2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28F1B971" w14:textId="77777777" w:rsidR="00043EB2" w:rsidRPr="00096247" w:rsidRDefault="00043EB2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5C63EDEE" w14:textId="77777777" w:rsidR="00043EB2" w:rsidRPr="00096247" w:rsidRDefault="00043EB2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0ABA10D" w14:textId="77777777" w:rsidR="00043EB2" w:rsidRPr="00096247" w:rsidRDefault="00B2664B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34E1E2D" w14:textId="77777777" w:rsidR="00043EB2" w:rsidRPr="00096247" w:rsidRDefault="00043EB2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alebo</w:t>
      </w:r>
    </w:p>
    <w:p w14:paraId="76E895DD" w14:textId="77777777" w:rsidR="00043EB2" w:rsidRPr="00096247" w:rsidRDefault="007F540C" w:rsidP="0028724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9.5</w:t>
      </w:r>
      <w:r w:rsidR="00043EB2"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53CA2BB5" w14:textId="77777777" w:rsidR="00043EB2" w:rsidRPr="00096247" w:rsidRDefault="001A1D87" w:rsidP="0028724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043EB2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4B78A7">
        <w:rPr>
          <w:rFonts w:ascii="Times New Roman" w:hAnsi="Times New Roman"/>
          <w:sz w:val="24"/>
          <w:szCs w:val="24"/>
        </w:rPr>
        <w:t>Objednávateľa</w:t>
      </w:r>
      <w:r w:rsidR="00043EB2" w:rsidRPr="00096247">
        <w:rPr>
          <w:rFonts w:ascii="Times New Roman" w:hAnsi="Times New Roman"/>
          <w:sz w:val="24"/>
          <w:szCs w:val="24"/>
        </w:rPr>
        <w:t xml:space="preserve"> </w:t>
      </w:r>
      <w:r w:rsidR="00302E78">
        <w:rPr>
          <w:rFonts w:ascii="Times New Roman" w:hAnsi="Times New Roman"/>
          <w:sz w:val="24"/>
          <w:szCs w:val="24"/>
        </w:rPr>
        <w:t xml:space="preserve">bezodkladne </w:t>
      </w:r>
      <w:r w:rsidR="00043EB2" w:rsidRPr="00096247">
        <w:rPr>
          <w:rFonts w:ascii="Times New Roman" w:hAnsi="Times New Roman"/>
          <w:sz w:val="24"/>
          <w:szCs w:val="24"/>
        </w:rPr>
        <w:t xml:space="preserve">písomne informovať o vzniku akejkoľvek skutočnosti podľa písm. a) až f) bodu </w:t>
      </w:r>
      <w:r w:rsidR="007450F1" w:rsidRPr="00096247">
        <w:rPr>
          <w:rFonts w:ascii="Times New Roman" w:hAnsi="Times New Roman"/>
          <w:sz w:val="24"/>
          <w:szCs w:val="24"/>
        </w:rPr>
        <w:t>9</w:t>
      </w:r>
      <w:r w:rsidR="00043EB2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043EB2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0DFB924D" w14:textId="77777777" w:rsidR="00C4155E" w:rsidRPr="00096247" w:rsidRDefault="001A1D87" w:rsidP="001A1D87">
      <w:pPr>
        <w:numPr>
          <w:ilvl w:val="0"/>
          <w:numId w:val="10"/>
        </w:numPr>
        <w:spacing w:after="12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7977DB" w:rsidRPr="00096247">
        <w:rPr>
          <w:rFonts w:ascii="Times New Roman" w:hAnsi="Times New Roman"/>
          <w:sz w:val="24"/>
          <w:szCs w:val="24"/>
        </w:rPr>
        <w:t xml:space="preserve"> môže</w:t>
      </w:r>
      <w:r w:rsidR="00C4155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</w:t>
      </w:r>
      <w:r w:rsidR="000D2841" w:rsidRPr="00096247">
        <w:rPr>
          <w:rFonts w:ascii="Times New Roman" w:hAnsi="Times New Roman"/>
          <w:noProof/>
          <w:sz w:val="24"/>
          <w:szCs w:val="24"/>
        </w:rPr>
        <w:t xml:space="preserve"> povinnosti</w:t>
      </w:r>
      <w:r w:rsidR="00A9469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7977DB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>
        <w:rPr>
          <w:rFonts w:ascii="Times New Roman" w:hAnsi="Times New Roman"/>
          <w:noProof/>
          <w:sz w:val="24"/>
          <w:szCs w:val="24"/>
        </w:rPr>
        <w:t>R</w:t>
      </w:r>
      <w:r w:rsidR="007977DB" w:rsidRPr="00096247">
        <w:rPr>
          <w:rFonts w:ascii="Times New Roman" w:hAnsi="Times New Roman"/>
          <w:noProof/>
          <w:sz w:val="24"/>
          <w:szCs w:val="24"/>
        </w:rPr>
        <w:t>ámcovej dohody</w:t>
      </w:r>
      <w:r w:rsidR="00C4155E" w:rsidRPr="00096247">
        <w:rPr>
          <w:rFonts w:ascii="Times New Roman" w:hAnsi="Times New Roman"/>
          <w:noProof/>
          <w:sz w:val="24"/>
          <w:szCs w:val="24"/>
        </w:rPr>
        <w:t xml:space="preserve">. Za podstatné porušenie </w:t>
      </w:r>
      <w:r w:rsidR="000D2841" w:rsidRPr="00096247">
        <w:rPr>
          <w:rFonts w:ascii="Times New Roman" w:hAnsi="Times New Roman"/>
          <w:noProof/>
          <w:sz w:val="24"/>
          <w:szCs w:val="24"/>
        </w:rPr>
        <w:t>povinnosti</w:t>
      </w:r>
      <w:r w:rsidR="008A209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8A209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4155E" w:rsidRPr="00096247">
        <w:rPr>
          <w:rFonts w:ascii="Times New Roman" w:hAnsi="Times New Roman"/>
          <w:noProof/>
          <w:sz w:val="24"/>
          <w:szCs w:val="24"/>
        </w:rPr>
        <w:t>sa považuje:</w:t>
      </w:r>
    </w:p>
    <w:p w14:paraId="07285BC2" w14:textId="1BA64D42" w:rsidR="00C4155E" w:rsidRPr="001650A4" w:rsidRDefault="00C4155E" w:rsidP="001A1D87">
      <w:pPr>
        <w:numPr>
          <w:ilvl w:val="0"/>
          <w:numId w:val="19"/>
        </w:numPr>
        <w:tabs>
          <w:tab w:val="left" w:pos="851"/>
          <w:tab w:val="num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650A4">
        <w:rPr>
          <w:rFonts w:ascii="Times New Roman" w:hAnsi="Times New Roman"/>
          <w:sz w:val="24"/>
          <w:szCs w:val="24"/>
        </w:rPr>
        <w:t xml:space="preserve">ak </w:t>
      </w:r>
      <w:r w:rsidR="001A1D87" w:rsidRPr="001650A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8A2096" w:rsidRPr="001650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650A4">
        <w:rPr>
          <w:rFonts w:ascii="Times New Roman" w:hAnsi="Times New Roman"/>
          <w:sz w:val="24"/>
          <w:szCs w:val="24"/>
        </w:rPr>
        <w:t xml:space="preserve">opakovane poruší </w:t>
      </w:r>
      <w:r w:rsidR="004B2C7D" w:rsidRPr="001650A4">
        <w:rPr>
          <w:rFonts w:ascii="Times New Roman" w:hAnsi="Times New Roman"/>
          <w:sz w:val="24"/>
          <w:szCs w:val="24"/>
        </w:rPr>
        <w:t xml:space="preserve">ktorúkoľvek </w:t>
      </w:r>
      <w:r w:rsidR="007977DB" w:rsidRPr="001650A4">
        <w:rPr>
          <w:rFonts w:ascii="Times New Roman" w:hAnsi="Times New Roman"/>
          <w:sz w:val="24"/>
          <w:szCs w:val="24"/>
        </w:rPr>
        <w:t>svoj</w:t>
      </w:r>
      <w:r w:rsidR="004B2C7D" w:rsidRPr="001650A4">
        <w:rPr>
          <w:rFonts w:ascii="Times New Roman" w:hAnsi="Times New Roman"/>
          <w:sz w:val="24"/>
          <w:szCs w:val="24"/>
        </w:rPr>
        <w:t>u</w:t>
      </w:r>
      <w:r w:rsidR="007977DB" w:rsidRPr="001650A4">
        <w:rPr>
          <w:rFonts w:ascii="Times New Roman" w:hAnsi="Times New Roman"/>
          <w:sz w:val="24"/>
          <w:szCs w:val="24"/>
        </w:rPr>
        <w:t xml:space="preserve"> povinnos</w:t>
      </w:r>
      <w:r w:rsidR="004B2C7D" w:rsidRPr="001650A4">
        <w:rPr>
          <w:rFonts w:ascii="Times New Roman" w:hAnsi="Times New Roman"/>
          <w:sz w:val="24"/>
          <w:szCs w:val="24"/>
        </w:rPr>
        <w:t>ť</w:t>
      </w:r>
      <w:r w:rsidR="007977DB" w:rsidRPr="001650A4">
        <w:rPr>
          <w:rFonts w:ascii="Times New Roman" w:hAnsi="Times New Roman"/>
          <w:sz w:val="24"/>
          <w:szCs w:val="24"/>
        </w:rPr>
        <w:t xml:space="preserve"> uveden</w:t>
      </w:r>
      <w:r w:rsidR="004B2C7D" w:rsidRPr="001650A4">
        <w:rPr>
          <w:rFonts w:ascii="Times New Roman" w:hAnsi="Times New Roman"/>
          <w:sz w:val="24"/>
          <w:szCs w:val="24"/>
        </w:rPr>
        <w:t>ú</w:t>
      </w:r>
      <w:r w:rsidR="007977DB" w:rsidRPr="001650A4">
        <w:rPr>
          <w:rFonts w:ascii="Times New Roman" w:hAnsi="Times New Roman"/>
          <w:sz w:val="24"/>
          <w:szCs w:val="24"/>
        </w:rPr>
        <w:t xml:space="preserve"> v </w:t>
      </w:r>
      <w:r w:rsidR="001A1D87" w:rsidRPr="001650A4">
        <w:rPr>
          <w:rFonts w:ascii="Times New Roman" w:hAnsi="Times New Roman"/>
          <w:sz w:val="24"/>
          <w:szCs w:val="24"/>
        </w:rPr>
        <w:t>R</w:t>
      </w:r>
      <w:r w:rsidR="007977DB" w:rsidRPr="001650A4">
        <w:rPr>
          <w:rFonts w:ascii="Times New Roman" w:hAnsi="Times New Roman"/>
          <w:sz w:val="24"/>
          <w:szCs w:val="24"/>
        </w:rPr>
        <w:t>ámcovej dohode</w:t>
      </w:r>
      <w:r w:rsidRPr="001650A4">
        <w:rPr>
          <w:rFonts w:ascii="Times New Roman" w:hAnsi="Times New Roman"/>
          <w:sz w:val="24"/>
          <w:szCs w:val="24"/>
        </w:rPr>
        <w:t xml:space="preserve"> týkajúc</w:t>
      </w:r>
      <w:r w:rsidR="004B2C7D" w:rsidRPr="001650A4">
        <w:rPr>
          <w:rFonts w:ascii="Times New Roman" w:hAnsi="Times New Roman"/>
          <w:sz w:val="24"/>
          <w:szCs w:val="24"/>
        </w:rPr>
        <w:t>u</w:t>
      </w:r>
      <w:r w:rsidRPr="001650A4">
        <w:rPr>
          <w:rFonts w:ascii="Times New Roman" w:hAnsi="Times New Roman"/>
          <w:sz w:val="24"/>
          <w:szCs w:val="24"/>
        </w:rPr>
        <w:t xml:space="preserve"> sa </w:t>
      </w:r>
      <w:r w:rsidR="00B2664B" w:rsidRPr="001650A4">
        <w:rPr>
          <w:rFonts w:ascii="Times New Roman" w:hAnsi="Times New Roman"/>
          <w:sz w:val="24"/>
          <w:szCs w:val="24"/>
        </w:rPr>
        <w:t xml:space="preserve">dodania </w:t>
      </w:r>
      <w:r w:rsidR="001A1D87" w:rsidRPr="001650A4">
        <w:rPr>
          <w:rFonts w:ascii="Times New Roman" w:hAnsi="Times New Roman"/>
          <w:sz w:val="24"/>
          <w:szCs w:val="24"/>
        </w:rPr>
        <w:t>plnenia</w:t>
      </w:r>
      <w:r w:rsidR="007977DB" w:rsidRPr="001650A4">
        <w:rPr>
          <w:rFonts w:ascii="Times New Roman" w:hAnsi="Times New Roman"/>
          <w:sz w:val="24"/>
          <w:szCs w:val="24"/>
        </w:rPr>
        <w:t xml:space="preserve"> v stanovenej lehote</w:t>
      </w:r>
      <w:r w:rsidR="001A1D87" w:rsidRPr="001650A4">
        <w:rPr>
          <w:rFonts w:ascii="Times New Roman" w:hAnsi="Times New Roman"/>
          <w:sz w:val="24"/>
          <w:szCs w:val="24"/>
        </w:rPr>
        <w:t>,</w:t>
      </w:r>
      <w:r w:rsidR="007977DB" w:rsidRPr="001650A4">
        <w:rPr>
          <w:rFonts w:ascii="Times New Roman" w:hAnsi="Times New Roman"/>
          <w:sz w:val="24"/>
          <w:szCs w:val="24"/>
        </w:rPr>
        <w:t xml:space="preserve"> množstve</w:t>
      </w:r>
      <w:r w:rsidR="00302E78" w:rsidRPr="001650A4">
        <w:rPr>
          <w:rFonts w:ascii="Times New Roman" w:hAnsi="Times New Roman"/>
          <w:sz w:val="24"/>
          <w:szCs w:val="24"/>
        </w:rPr>
        <w:t>, forme</w:t>
      </w:r>
      <w:r w:rsidR="007977DB" w:rsidRPr="001650A4">
        <w:rPr>
          <w:rFonts w:ascii="Times New Roman" w:hAnsi="Times New Roman"/>
          <w:sz w:val="24"/>
          <w:szCs w:val="24"/>
        </w:rPr>
        <w:t xml:space="preserve"> </w:t>
      </w:r>
      <w:r w:rsidR="009E0A01" w:rsidRPr="001650A4">
        <w:rPr>
          <w:rFonts w:ascii="Times New Roman" w:hAnsi="Times New Roman"/>
          <w:sz w:val="24"/>
          <w:szCs w:val="24"/>
        </w:rPr>
        <w:t>alebo</w:t>
      </w:r>
      <w:r w:rsidRPr="001650A4">
        <w:rPr>
          <w:rFonts w:ascii="Times New Roman" w:hAnsi="Times New Roman"/>
          <w:sz w:val="24"/>
          <w:szCs w:val="24"/>
        </w:rPr>
        <w:t xml:space="preserve"> kvalit</w:t>
      </w:r>
      <w:r w:rsidR="007977DB" w:rsidRPr="001650A4">
        <w:rPr>
          <w:rFonts w:ascii="Times New Roman" w:hAnsi="Times New Roman"/>
          <w:sz w:val="24"/>
          <w:szCs w:val="24"/>
        </w:rPr>
        <w:t>e</w:t>
      </w:r>
      <w:r w:rsidRPr="001650A4">
        <w:rPr>
          <w:rFonts w:ascii="Times New Roman" w:hAnsi="Times New Roman"/>
          <w:sz w:val="24"/>
          <w:szCs w:val="24"/>
        </w:rPr>
        <w:t>,</w:t>
      </w:r>
      <w:r w:rsidR="007977DB" w:rsidRPr="001650A4">
        <w:rPr>
          <w:rFonts w:ascii="Times New Roman" w:hAnsi="Times New Roman"/>
          <w:sz w:val="24"/>
          <w:szCs w:val="24"/>
        </w:rPr>
        <w:t xml:space="preserve"> pričom za opakované porušenie povinnosti sa považuje porušenie</w:t>
      </w:r>
      <w:r w:rsidR="004B2C7D" w:rsidRPr="001650A4">
        <w:rPr>
          <w:rFonts w:ascii="Times New Roman" w:hAnsi="Times New Roman"/>
          <w:sz w:val="24"/>
          <w:szCs w:val="24"/>
        </w:rPr>
        <w:t xml:space="preserve"> ktorejkoľvek z týchto</w:t>
      </w:r>
      <w:r w:rsidR="007977DB" w:rsidRPr="001650A4">
        <w:rPr>
          <w:rFonts w:ascii="Times New Roman" w:hAnsi="Times New Roman"/>
          <w:sz w:val="24"/>
          <w:szCs w:val="24"/>
        </w:rPr>
        <w:t xml:space="preserve"> povinnost</w:t>
      </w:r>
      <w:r w:rsidR="004B2C7D" w:rsidRPr="001650A4">
        <w:rPr>
          <w:rFonts w:ascii="Times New Roman" w:hAnsi="Times New Roman"/>
          <w:sz w:val="24"/>
          <w:szCs w:val="24"/>
        </w:rPr>
        <w:t>í, a to aj kombinovane</w:t>
      </w:r>
      <w:r w:rsidR="007977DB" w:rsidRPr="001650A4">
        <w:rPr>
          <w:rFonts w:ascii="Times New Roman" w:hAnsi="Times New Roman"/>
          <w:sz w:val="24"/>
          <w:szCs w:val="24"/>
        </w:rPr>
        <w:t xml:space="preserve">, ktoré nastalo </w:t>
      </w:r>
      <w:r w:rsidR="00993B5E" w:rsidRPr="001650A4">
        <w:rPr>
          <w:rFonts w:ascii="Times New Roman" w:hAnsi="Times New Roman"/>
          <w:sz w:val="24"/>
          <w:szCs w:val="24"/>
        </w:rPr>
        <w:t>aspoň dva</w:t>
      </w:r>
      <w:r w:rsidR="007977DB" w:rsidRPr="001650A4">
        <w:rPr>
          <w:rFonts w:ascii="Times New Roman" w:hAnsi="Times New Roman"/>
          <w:sz w:val="24"/>
          <w:szCs w:val="24"/>
        </w:rPr>
        <w:t>krát,</w:t>
      </w:r>
    </w:p>
    <w:p w14:paraId="3254D567" w14:textId="77777777" w:rsidR="006F3F8C" w:rsidRDefault="006F3F8C" w:rsidP="001A1D87">
      <w:pPr>
        <w:numPr>
          <w:ilvl w:val="0"/>
          <w:numId w:val="19"/>
        </w:numPr>
        <w:tabs>
          <w:tab w:val="left" w:pos="851"/>
          <w:tab w:val="num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je Dodávateľ v omeškaní s dodaním plnenia o viac ako 2 pracovné dni,</w:t>
      </w:r>
    </w:p>
    <w:p w14:paraId="7B8BA588" w14:textId="4CAC205C" w:rsidR="006F3F8C" w:rsidRPr="006F3F8C" w:rsidRDefault="006F3F8C" w:rsidP="001A1D87">
      <w:pPr>
        <w:numPr>
          <w:ilvl w:val="0"/>
          <w:numId w:val="19"/>
        </w:numPr>
        <w:tabs>
          <w:tab w:val="left" w:pos="851"/>
          <w:tab w:val="num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F3F8C">
        <w:rPr>
          <w:rFonts w:ascii="Times New Roman" w:hAnsi="Times New Roman"/>
          <w:sz w:val="24"/>
          <w:szCs w:val="24"/>
        </w:rPr>
        <w:t xml:space="preserve">ak je Dodávateľ v omeškaní so splnením povinnosti poskytnúť, dodať a aktivovať </w:t>
      </w:r>
      <w:r w:rsidR="004B2C7D">
        <w:rPr>
          <w:rFonts w:ascii="Times New Roman" w:hAnsi="Times New Roman"/>
          <w:sz w:val="24"/>
          <w:szCs w:val="24"/>
        </w:rPr>
        <w:t xml:space="preserve">elektronické </w:t>
      </w:r>
      <w:r w:rsidRPr="006F3F8C">
        <w:rPr>
          <w:rFonts w:ascii="Times New Roman" w:hAnsi="Times New Roman"/>
          <w:sz w:val="24"/>
          <w:szCs w:val="24"/>
        </w:rPr>
        <w:t xml:space="preserve">karty na platbu elektronickými </w:t>
      </w:r>
      <w:r w:rsidR="00896C97">
        <w:rPr>
          <w:rFonts w:ascii="Times New Roman" w:hAnsi="Times New Roman"/>
          <w:sz w:val="24"/>
          <w:szCs w:val="24"/>
        </w:rPr>
        <w:t>stravovacími</w:t>
      </w:r>
      <w:r w:rsidRPr="006F3F8C">
        <w:rPr>
          <w:rFonts w:ascii="Times New Roman" w:hAnsi="Times New Roman"/>
          <w:sz w:val="24"/>
          <w:szCs w:val="24"/>
        </w:rPr>
        <w:t xml:space="preserve"> poukážkami o viac ako 2 pracovné dni,</w:t>
      </w:r>
    </w:p>
    <w:p w14:paraId="375A5FCC" w14:textId="77777777" w:rsidR="00921733" w:rsidRDefault="001064FF" w:rsidP="001A1D87">
      <w:pPr>
        <w:numPr>
          <w:ilvl w:val="0"/>
          <w:numId w:val="19"/>
        </w:numPr>
        <w:tabs>
          <w:tab w:val="left" w:pos="851"/>
          <w:tab w:val="num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B4136E" w:rsidRPr="0009624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2119E5A9" w14:textId="77777777" w:rsidR="00F13633" w:rsidRPr="00096247" w:rsidRDefault="00F13633" w:rsidP="001A1D87">
      <w:pPr>
        <w:numPr>
          <w:ilvl w:val="0"/>
          <w:numId w:val="19"/>
        </w:numPr>
        <w:tabs>
          <w:tab w:val="left" w:pos="851"/>
          <w:tab w:val="num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 poruší svoju povinnosť uvedenú v bode 1.</w:t>
      </w:r>
      <w:r w:rsidR="00A47D75">
        <w:rPr>
          <w:rFonts w:ascii="Times New Roman" w:hAnsi="Times New Roman"/>
          <w:sz w:val="24"/>
          <w:szCs w:val="24"/>
        </w:rPr>
        <w:t>7</w:t>
      </w:r>
      <w:r w:rsidR="008C4B5D">
        <w:rPr>
          <w:rFonts w:ascii="Times New Roman" w:hAnsi="Times New Roman"/>
          <w:sz w:val="24"/>
          <w:szCs w:val="24"/>
        </w:rPr>
        <w:t>, 4.3</w:t>
      </w:r>
      <w:r>
        <w:rPr>
          <w:rFonts w:ascii="Times New Roman" w:hAnsi="Times New Roman"/>
          <w:sz w:val="24"/>
          <w:szCs w:val="24"/>
        </w:rPr>
        <w:t xml:space="preserve"> alebo 1.</w:t>
      </w:r>
      <w:r w:rsidR="00A47D7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</w:p>
    <w:p w14:paraId="798C41FB" w14:textId="77777777" w:rsidR="007977DB" w:rsidRPr="00096247" w:rsidRDefault="00B2664B" w:rsidP="0028724E">
      <w:pPr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7977DB" w:rsidRPr="00096247">
        <w:rPr>
          <w:rFonts w:ascii="Times New Roman" w:hAnsi="Times New Roman"/>
          <w:sz w:val="24"/>
          <w:szCs w:val="24"/>
        </w:rPr>
        <w:t xml:space="preserve"> poruší </w:t>
      </w:r>
      <w:r w:rsidR="00AC5F25" w:rsidRPr="00096247">
        <w:rPr>
          <w:rFonts w:ascii="Times New Roman" w:hAnsi="Times New Roman"/>
          <w:sz w:val="24"/>
          <w:szCs w:val="24"/>
        </w:rPr>
        <w:t>svoju povinnosť</w:t>
      </w:r>
      <w:r w:rsidR="007977DB" w:rsidRPr="00096247">
        <w:rPr>
          <w:rFonts w:ascii="Times New Roman" w:hAnsi="Times New Roman"/>
          <w:sz w:val="24"/>
          <w:szCs w:val="24"/>
        </w:rPr>
        <w:t xml:space="preserve"> vyplývajúc</w:t>
      </w:r>
      <w:r w:rsidR="00AC5F25" w:rsidRPr="00096247">
        <w:rPr>
          <w:rFonts w:ascii="Times New Roman" w:hAnsi="Times New Roman"/>
          <w:sz w:val="24"/>
          <w:szCs w:val="24"/>
        </w:rPr>
        <w:t>u</w:t>
      </w:r>
      <w:r w:rsidR="007977DB" w:rsidRPr="00096247">
        <w:rPr>
          <w:rFonts w:ascii="Times New Roman" w:hAnsi="Times New Roman"/>
          <w:sz w:val="24"/>
          <w:szCs w:val="24"/>
        </w:rPr>
        <w:t xml:space="preserve"> mu z </w:t>
      </w:r>
      <w:r w:rsidR="004B78A7">
        <w:rPr>
          <w:rFonts w:ascii="Times New Roman" w:hAnsi="Times New Roman"/>
          <w:sz w:val="24"/>
          <w:szCs w:val="24"/>
        </w:rPr>
        <w:t>R</w:t>
      </w:r>
      <w:r w:rsidR="00AC5F25" w:rsidRPr="00096247">
        <w:rPr>
          <w:rFonts w:ascii="Times New Roman" w:hAnsi="Times New Roman"/>
          <w:sz w:val="24"/>
          <w:szCs w:val="24"/>
        </w:rPr>
        <w:t>ámcovej dohody</w:t>
      </w:r>
      <w:r w:rsidR="00043EB2" w:rsidRPr="00096247">
        <w:rPr>
          <w:rFonts w:ascii="Times New Roman" w:hAnsi="Times New Roman"/>
          <w:sz w:val="24"/>
          <w:szCs w:val="24"/>
        </w:rPr>
        <w:t xml:space="preserve"> s výnimkou situácie podľa písm. a)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9E2997" w:rsidRPr="00096247">
        <w:rPr>
          <w:rFonts w:ascii="Times New Roman" w:hAnsi="Times New Roman"/>
          <w:sz w:val="24"/>
          <w:szCs w:val="24"/>
        </w:rPr>
        <w:t>a</w:t>
      </w:r>
      <w:r w:rsidR="006F3F8C">
        <w:rPr>
          <w:rFonts w:ascii="Times New Roman" w:hAnsi="Times New Roman"/>
          <w:sz w:val="24"/>
          <w:szCs w:val="24"/>
        </w:rPr>
        <w:t>ž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821FF8">
        <w:rPr>
          <w:rFonts w:ascii="Times New Roman" w:hAnsi="Times New Roman"/>
          <w:sz w:val="24"/>
          <w:szCs w:val="24"/>
        </w:rPr>
        <w:t>e</w:t>
      </w:r>
      <w:r w:rsidRPr="00096247">
        <w:rPr>
          <w:rFonts w:ascii="Times New Roman" w:hAnsi="Times New Roman"/>
          <w:sz w:val="24"/>
          <w:szCs w:val="24"/>
        </w:rPr>
        <w:t>)</w:t>
      </w:r>
      <w:r w:rsidR="00043EB2" w:rsidRPr="00096247">
        <w:rPr>
          <w:rFonts w:ascii="Times New Roman" w:hAnsi="Times New Roman"/>
          <w:sz w:val="24"/>
          <w:szCs w:val="24"/>
        </w:rPr>
        <w:t xml:space="preserve"> tohto bodu,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7977DB" w:rsidRPr="00096247">
        <w:rPr>
          <w:rFonts w:ascii="Times New Roman" w:hAnsi="Times New Roman"/>
          <w:sz w:val="24"/>
          <w:szCs w:val="24"/>
        </w:rPr>
        <w:t xml:space="preserve">a k náprave nedôjde do </w:t>
      </w:r>
      <w:r w:rsidR="006F3F8C">
        <w:rPr>
          <w:rFonts w:ascii="Times New Roman" w:hAnsi="Times New Roman"/>
          <w:sz w:val="24"/>
          <w:szCs w:val="24"/>
        </w:rPr>
        <w:t>5</w:t>
      </w:r>
      <w:r w:rsidR="007977DB" w:rsidRPr="00096247">
        <w:rPr>
          <w:rFonts w:ascii="Times New Roman" w:hAnsi="Times New Roman"/>
          <w:sz w:val="24"/>
          <w:szCs w:val="24"/>
        </w:rPr>
        <w:t xml:space="preserve"> dní po </w:t>
      </w:r>
      <w:r w:rsidR="00AC5F25" w:rsidRPr="00096247">
        <w:rPr>
          <w:rFonts w:ascii="Times New Roman" w:hAnsi="Times New Roman"/>
          <w:sz w:val="24"/>
          <w:szCs w:val="24"/>
        </w:rPr>
        <w:t>uplynutí lehoty na splnenie jeho povinnosti.</w:t>
      </w:r>
    </w:p>
    <w:p w14:paraId="14CC463A" w14:textId="77777777" w:rsidR="00C4155E" w:rsidRDefault="007977DB" w:rsidP="0028724E">
      <w:pPr>
        <w:numPr>
          <w:ilvl w:val="0"/>
          <w:numId w:val="1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1D044E" w:rsidRPr="00096247">
        <w:rPr>
          <w:rFonts w:ascii="Times New Roman" w:hAnsi="Times New Roman"/>
          <w:sz w:val="24"/>
          <w:szCs w:val="24"/>
        </w:rPr>
        <w:t xml:space="preserve">ktorákoľvek zmluvná strana využije </w:t>
      </w:r>
      <w:r w:rsidR="004B7507" w:rsidRPr="00096247">
        <w:rPr>
          <w:rFonts w:ascii="Times New Roman" w:hAnsi="Times New Roman"/>
          <w:sz w:val="24"/>
          <w:szCs w:val="24"/>
        </w:rPr>
        <w:t>svoje právo odstúpiť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B969B0" w:rsidRPr="00096247">
        <w:rPr>
          <w:rFonts w:ascii="Times New Roman" w:hAnsi="Times New Roman"/>
          <w:sz w:val="24"/>
          <w:szCs w:val="24"/>
        </w:rPr>
        <w:t xml:space="preserve">od </w:t>
      </w:r>
      <w:r w:rsidR="001A1D87">
        <w:rPr>
          <w:rFonts w:ascii="Times New Roman" w:hAnsi="Times New Roman"/>
          <w:sz w:val="24"/>
          <w:szCs w:val="24"/>
        </w:rPr>
        <w:t>R</w:t>
      </w:r>
      <w:r w:rsidR="00B969B0" w:rsidRPr="00096247">
        <w:rPr>
          <w:rFonts w:ascii="Times New Roman" w:hAnsi="Times New Roman"/>
          <w:sz w:val="24"/>
          <w:szCs w:val="24"/>
        </w:rPr>
        <w:t>ámcovej dohody</w:t>
      </w:r>
      <w:r w:rsidR="004B7507" w:rsidRPr="00096247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je </w:t>
      </w:r>
      <w:r w:rsidR="001A1D87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1A1D87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</w:t>
      </w:r>
      <w:r w:rsidR="001D044E" w:rsidRPr="00096247"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za už </w:t>
      </w:r>
      <w:r w:rsidR="001A1D87">
        <w:rPr>
          <w:rFonts w:ascii="Times New Roman" w:hAnsi="Times New Roman"/>
          <w:sz w:val="24"/>
          <w:szCs w:val="24"/>
        </w:rPr>
        <w:t>Objednávateľom</w:t>
      </w:r>
      <w:r w:rsidR="00535E6E" w:rsidRPr="00096247">
        <w:rPr>
          <w:rFonts w:ascii="Times New Roman" w:hAnsi="Times New Roman"/>
          <w:sz w:val="24"/>
          <w:szCs w:val="24"/>
        </w:rPr>
        <w:t xml:space="preserve"> prevzat</w:t>
      </w:r>
      <w:r w:rsidR="001A1D87">
        <w:rPr>
          <w:rFonts w:ascii="Times New Roman" w:hAnsi="Times New Roman"/>
          <w:sz w:val="24"/>
          <w:szCs w:val="24"/>
        </w:rPr>
        <w:t>é plnenie</w:t>
      </w:r>
      <w:r w:rsidR="001D044E" w:rsidRPr="00096247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pričom pre </w:t>
      </w:r>
      <w:r w:rsidR="001D044E" w:rsidRPr="00096247">
        <w:rPr>
          <w:rFonts w:ascii="Times New Roman" w:hAnsi="Times New Roman"/>
          <w:sz w:val="24"/>
          <w:szCs w:val="24"/>
        </w:rPr>
        <w:t xml:space="preserve">vyúčtovanie a </w:t>
      </w:r>
      <w:r w:rsidR="00B969B0" w:rsidRPr="00096247">
        <w:rPr>
          <w:rFonts w:ascii="Times New Roman" w:hAnsi="Times New Roman"/>
          <w:sz w:val="24"/>
          <w:szCs w:val="24"/>
        </w:rPr>
        <w:t xml:space="preserve">úhradu ceny </w:t>
      </w:r>
      <w:r w:rsidR="001D044E" w:rsidRPr="00096247">
        <w:rPr>
          <w:rFonts w:ascii="Times New Roman" w:hAnsi="Times New Roman"/>
          <w:sz w:val="24"/>
          <w:szCs w:val="24"/>
        </w:rPr>
        <w:t xml:space="preserve">takéhoto </w:t>
      </w:r>
      <w:r w:rsidR="001A1D87">
        <w:rPr>
          <w:rFonts w:ascii="Times New Roman" w:hAnsi="Times New Roman"/>
          <w:sz w:val="24"/>
          <w:szCs w:val="24"/>
        </w:rPr>
        <w:t>plnenia</w:t>
      </w:r>
      <w:r w:rsidR="001D044E" w:rsidRPr="00096247">
        <w:rPr>
          <w:rFonts w:ascii="Times New Roman" w:hAnsi="Times New Roman"/>
          <w:sz w:val="24"/>
          <w:szCs w:val="24"/>
        </w:rPr>
        <w:t xml:space="preserve"> plat</w:t>
      </w:r>
      <w:r w:rsidRPr="00096247">
        <w:rPr>
          <w:rFonts w:ascii="Times New Roman" w:hAnsi="Times New Roman"/>
          <w:sz w:val="24"/>
          <w:szCs w:val="24"/>
        </w:rPr>
        <w:t xml:space="preserve">ia podmienky dohodnuté v </w:t>
      </w:r>
      <w:r w:rsidR="001A1D87">
        <w:rPr>
          <w:rFonts w:ascii="Times New Roman" w:hAnsi="Times New Roman"/>
          <w:sz w:val="24"/>
          <w:szCs w:val="24"/>
        </w:rPr>
        <w:t>R</w:t>
      </w:r>
      <w:r w:rsidR="001D044E" w:rsidRPr="00096247">
        <w:rPr>
          <w:rFonts w:ascii="Times New Roman" w:hAnsi="Times New Roman"/>
          <w:sz w:val="24"/>
          <w:szCs w:val="24"/>
        </w:rPr>
        <w:t>ámcovej dohode.</w:t>
      </w:r>
    </w:p>
    <w:p w14:paraId="7BAEE546" w14:textId="77777777" w:rsidR="008A2096" w:rsidRPr="00096247" w:rsidRDefault="008A2096" w:rsidP="008A209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F9EB632" w14:textId="77777777" w:rsidR="00C4155E" w:rsidRPr="00096247" w:rsidRDefault="009D0BAA" w:rsidP="0028724E">
      <w:pPr>
        <w:numPr>
          <w:ilvl w:val="0"/>
          <w:numId w:val="1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</w:t>
      </w:r>
      <w:r w:rsidR="00C4155E" w:rsidRPr="00096247">
        <w:rPr>
          <w:rFonts w:ascii="Times New Roman" w:hAnsi="Times New Roman"/>
          <w:sz w:val="24"/>
          <w:szCs w:val="24"/>
        </w:rPr>
        <w:t xml:space="preserve"> nastávajú momentom doručenia </w:t>
      </w:r>
      <w:r w:rsidRPr="00096247">
        <w:rPr>
          <w:rFonts w:ascii="Times New Roman" w:hAnsi="Times New Roman"/>
          <w:sz w:val="24"/>
          <w:szCs w:val="24"/>
        </w:rPr>
        <w:t xml:space="preserve">písomného oznámenia o odstúpení </w:t>
      </w:r>
      <w:r w:rsidR="00C4155E" w:rsidRPr="00096247">
        <w:rPr>
          <w:rFonts w:ascii="Times New Roman" w:hAnsi="Times New Roman"/>
          <w:sz w:val="24"/>
          <w:szCs w:val="24"/>
        </w:rPr>
        <w:t xml:space="preserve">druhej zmluvnej strane. Odstúpením od </w:t>
      </w:r>
      <w:r w:rsidR="002D3C6B">
        <w:rPr>
          <w:rFonts w:ascii="Times New Roman" w:hAnsi="Times New Roman"/>
          <w:sz w:val="24"/>
          <w:szCs w:val="24"/>
        </w:rPr>
        <w:t>Rámcovej</w:t>
      </w:r>
      <w:r w:rsidR="00C4155E" w:rsidRPr="00096247">
        <w:rPr>
          <w:rFonts w:ascii="Times New Roman" w:hAnsi="Times New Roman"/>
          <w:sz w:val="24"/>
          <w:szCs w:val="24"/>
        </w:rPr>
        <w:t xml:space="preserve"> dohody nie sú dotknuté nároky zmluvných strán na náhradu škody</w:t>
      </w:r>
      <w:r w:rsidR="007F540C" w:rsidRPr="00096247">
        <w:rPr>
          <w:rFonts w:ascii="Times New Roman" w:hAnsi="Times New Roman"/>
          <w:sz w:val="24"/>
          <w:szCs w:val="24"/>
        </w:rPr>
        <w:t xml:space="preserve"> a zaplatenie zmluvnej pokuty</w:t>
      </w:r>
      <w:r w:rsidR="00C4155E" w:rsidRPr="00096247">
        <w:rPr>
          <w:rFonts w:ascii="Times New Roman" w:hAnsi="Times New Roman"/>
          <w:sz w:val="24"/>
          <w:szCs w:val="24"/>
        </w:rPr>
        <w:t>.</w:t>
      </w:r>
    </w:p>
    <w:p w14:paraId="06C0A177" w14:textId="77777777" w:rsidR="00FF193D" w:rsidRPr="00096247" w:rsidRDefault="00FF193D" w:rsidP="002872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6FF0B1A" w14:textId="77777777" w:rsidR="00FF193D" w:rsidRDefault="00FF193D" w:rsidP="0028724E">
      <w:pPr>
        <w:numPr>
          <w:ilvl w:val="0"/>
          <w:numId w:val="10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</w:t>
      </w:r>
      <w:r w:rsidR="009D0BAA" w:rsidRPr="00096247">
        <w:rPr>
          <w:rFonts w:ascii="Times New Roman" w:hAnsi="Times New Roman"/>
          <w:sz w:val="24"/>
          <w:szCs w:val="24"/>
        </w:rPr>
        <w:t>známenie o odstúpení</w:t>
      </w:r>
      <w:r w:rsidRPr="00096247">
        <w:rPr>
          <w:rFonts w:ascii="Times New Roman" w:hAnsi="Times New Roman"/>
          <w:sz w:val="24"/>
          <w:szCs w:val="24"/>
        </w:rPr>
        <w:t xml:space="preserve"> musí byť písomné a musí byť </w:t>
      </w:r>
      <w:r w:rsidR="00552E5F" w:rsidRPr="00096247">
        <w:rPr>
          <w:rFonts w:ascii="Times New Roman" w:hAnsi="Times New Roman"/>
          <w:sz w:val="24"/>
          <w:szCs w:val="24"/>
        </w:rPr>
        <w:t>zaslané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552E5F" w:rsidRPr="00096247">
        <w:rPr>
          <w:rFonts w:ascii="Times New Roman" w:hAnsi="Times New Roman"/>
          <w:sz w:val="24"/>
          <w:szCs w:val="24"/>
        </w:rPr>
        <w:t xml:space="preserve">a doručené </w:t>
      </w:r>
      <w:r w:rsidRPr="00096247">
        <w:rPr>
          <w:rFonts w:ascii="Times New Roman" w:hAnsi="Times New Roman"/>
          <w:sz w:val="24"/>
          <w:szCs w:val="24"/>
        </w:rPr>
        <w:t xml:space="preserve">druhej zmluvnej strane </w:t>
      </w:r>
      <w:r w:rsidR="00552E5F" w:rsidRPr="00096247">
        <w:rPr>
          <w:rFonts w:ascii="Times New Roman" w:hAnsi="Times New Roman"/>
          <w:sz w:val="24"/>
          <w:szCs w:val="24"/>
        </w:rPr>
        <w:t xml:space="preserve">spôsobom podľa bodu </w:t>
      </w:r>
      <w:r w:rsidR="001064FF" w:rsidRPr="00096247">
        <w:rPr>
          <w:rFonts w:ascii="Times New Roman" w:hAnsi="Times New Roman"/>
          <w:sz w:val="24"/>
          <w:szCs w:val="24"/>
        </w:rPr>
        <w:t>10</w:t>
      </w:r>
      <w:r w:rsidR="00552E5F" w:rsidRPr="00096247">
        <w:rPr>
          <w:rFonts w:ascii="Times New Roman" w:hAnsi="Times New Roman"/>
          <w:sz w:val="24"/>
          <w:szCs w:val="24"/>
        </w:rPr>
        <w:t>.1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159B91E" w14:textId="77777777" w:rsidR="00A94692" w:rsidRPr="00096247" w:rsidRDefault="00A94692" w:rsidP="00A946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1F711E" w14:textId="77777777" w:rsidR="0075413A" w:rsidRPr="00096247" w:rsidRDefault="002D3C6B" w:rsidP="0028724E">
      <w:pPr>
        <w:numPr>
          <w:ilvl w:val="0"/>
          <w:numId w:val="10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Objednávateľ</w:t>
      </w:r>
      <w:r w:rsidR="00043EB2" w:rsidRPr="00096247">
        <w:rPr>
          <w:rFonts w:ascii="Times New Roman" w:hAnsi="Times New Roman"/>
          <w:sz w:val="24"/>
        </w:rPr>
        <w:t xml:space="preserve"> je oprávnený písomne vypovedať </w:t>
      </w:r>
      <w:r>
        <w:rPr>
          <w:rFonts w:ascii="Times New Roman" w:hAnsi="Times New Roman"/>
          <w:sz w:val="24"/>
        </w:rPr>
        <w:t>R</w:t>
      </w:r>
      <w:r w:rsidR="00043EB2" w:rsidRPr="00096247">
        <w:rPr>
          <w:rFonts w:ascii="Times New Roman" w:hAnsi="Times New Roman"/>
          <w:sz w:val="24"/>
        </w:rPr>
        <w:t>ámcovú dohodu bez udania dôvodu s</w:t>
      </w:r>
      <w:r>
        <w:rPr>
          <w:rFonts w:ascii="Times New Roman" w:hAnsi="Times New Roman"/>
          <w:sz w:val="24"/>
        </w:rPr>
        <w:t> </w:t>
      </w:r>
      <w:r w:rsidR="00043EB2" w:rsidRPr="00096247">
        <w:rPr>
          <w:rFonts w:ascii="Times New Roman" w:hAnsi="Times New Roman"/>
          <w:sz w:val="24"/>
        </w:rPr>
        <w:t xml:space="preserve">dvojmesačnou výpovednou lehotou. Dvojmesačná výpovedná lehota začína plynúť prvým dňom mesiaca nasledujúceho po mesiaci, v ktorom bola výpoveď doručená </w:t>
      </w:r>
      <w:r>
        <w:rPr>
          <w:rFonts w:ascii="Times New Roman" w:hAnsi="Times New Roman"/>
          <w:sz w:val="24"/>
        </w:rPr>
        <w:t>Dodávateľovi</w:t>
      </w:r>
      <w:r w:rsidR="0075413A" w:rsidRPr="00096247">
        <w:rPr>
          <w:rFonts w:ascii="Times New Roman" w:hAnsi="Times New Roman"/>
          <w:sz w:val="24"/>
          <w:szCs w:val="24"/>
        </w:rPr>
        <w:t>.</w:t>
      </w:r>
    </w:p>
    <w:p w14:paraId="73434EBB" w14:textId="77777777" w:rsidR="00FF193D" w:rsidRPr="00096247" w:rsidRDefault="00FF193D" w:rsidP="002872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8305D08" w14:textId="77777777" w:rsidR="003C1E78" w:rsidRPr="00096247" w:rsidRDefault="00FF193D" w:rsidP="00676990">
      <w:pPr>
        <w:numPr>
          <w:ilvl w:val="0"/>
          <w:numId w:val="10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Výpoveď musí byť písomná a musí byť </w:t>
      </w:r>
      <w:r w:rsidR="00552E5F" w:rsidRPr="00096247">
        <w:rPr>
          <w:rFonts w:ascii="Times New Roman" w:hAnsi="Times New Roman"/>
          <w:sz w:val="24"/>
          <w:szCs w:val="24"/>
        </w:rPr>
        <w:t>zaslaná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552E5F" w:rsidRPr="00096247">
        <w:rPr>
          <w:rFonts w:ascii="Times New Roman" w:hAnsi="Times New Roman"/>
          <w:sz w:val="24"/>
          <w:szCs w:val="24"/>
        </w:rPr>
        <w:t xml:space="preserve">a doručená </w:t>
      </w:r>
      <w:r w:rsidR="002D3C6B">
        <w:rPr>
          <w:rFonts w:ascii="Times New Roman" w:hAnsi="Times New Roman"/>
          <w:sz w:val="24"/>
        </w:rPr>
        <w:t>Dodávateľovi</w:t>
      </w:r>
      <w:r w:rsidR="008A2096">
        <w:rPr>
          <w:rFonts w:ascii="Times New Roman" w:hAnsi="Times New Roman"/>
          <w:sz w:val="24"/>
        </w:rPr>
        <w:t xml:space="preserve"> </w:t>
      </w:r>
      <w:r w:rsidR="00552E5F" w:rsidRPr="00096247">
        <w:rPr>
          <w:rFonts w:ascii="Times New Roman" w:hAnsi="Times New Roman"/>
          <w:sz w:val="24"/>
          <w:szCs w:val="24"/>
        </w:rPr>
        <w:t xml:space="preserve">spôsobom podľa bodu </w:t>
      </w:r>
      <w:r w:rsidR="001064FF" w:rsidRPr="00096247">
        <w:rPr>
          <w:rFonts w:ascii="Times New Roman" w:hAnsi="Times New Roman"/>
          <w:sz w:val="24"/>
          <w:szCs w:val="24"/>
        </w:rPr>
        <w:t>10</w:t>
      </w:r>
      <w:r w:rsidR="00552E5F" w:rsidRPr="00096247">
        <w:rPr>
          <w:rFonts w:ascii="Times New Roman" w:hAnsi="Times New Roman"/>
          <w:sz w:val="24"/>
          <w:szCs w:val="24"/>
        </w:rPr>
        <w:t>.1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26DFAE8" w14:textId="77777777" w:rsidR="00580B15" w:rsidRPr="00096247" w:rsidRDefault="00580B1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3F91FE" w14:textId="77777777" w:rsidR="00F3629C" w:rsidRPr="00096247" w:rsidRDefault="00F3629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4A4356" w:rsidRPr="00096247">
        <w:rPr>
          <w:rFonts w:ascii="Times New Roman" w:hAnsi="Times New Roman"/>
          <w:b/>
          <w:sz w:val="24"/>
          <w:szCs w:val="24"/>
        </w:rPr>
        <w:t>0</w:t>
      </w:r>
    </w:p>
    <w:p w14:paraId="21D06C8E" w14:textId="77777777" w:rsidR="00F3629C" w:rsidRPr="00096247" w:rsidRDefault="00F3629C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53E14EAA" w14:textId="77777777" w:rsidR="00775B0D" w:rsidRPr="00096247" w:rsidRDefault="00F3629C" w:rsidP="0028724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 w:rsidR="0020655B"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20655B"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 w:rsidR="008A2096">
        <w:rPr>
          <w:rFonts w:ascii="Times New Roman" w:hAnsi="Times New Roman"/>
          <w:sz w:val="24"/>
          <w:szCs w:val="24"/>
        </w:rPr>
        <w:t xml:space="preserve"> </w:t>
      </w:r>
      <w:r w:rsidR="0020655B"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 w:rsidR="0020655B"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="0020655B"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 w:rsidR="0020655B"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0593B823" w14:textId="77777777" w:rsidR="00F3629C" w:rsidRPr="00096247" w:rsidRDefault="00775B0D" w:rsidP="0028724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Zmluvné strany určujú na účely písomnej komunikácie uskutočňovanej spôsobom podľa bodu 1</w:t>
      </w:r>
      <w:r w:rsidR="001064FF" w:rsidRPr="00096247">
        <w:rPr>
          <w:rFonts w:ascii="Times New Roman" w:hAnsi="Times New Roman"/>
          <w:sz w:val="24"/>
          <w:szCs w:val="24"/>
        </w:rPr>
        <w:t>0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 w:rsidR="009B4050">
        <w:rPr>
          <w:rFonts w:ascii="Times New Roman" w:hAnsi="Times New Roman"/>
          <w:sz w:val="24"/>
          <w:szCs w:val="24"/>
        </w:rPr>
        <w:t>R</w:t>
      </w:r>
      <w:r w:rsidRPr="00096247">
        <w:rPr>
          <w:rFonts w:ascii="Times New Roman" w:hAnsi="Times New Roman"/>
          <w:sz w:val="24"/>
          <w:szCs w:val="24"/>
        </w:rPr>
        <w:t xml:space="preserve">ámcovej dohody. </w:t>
      </w:r>
      <w:r w:rsidR="009B4050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</w:t>
      </w:r>
      <w:r w:rsidR="001064FF" w:rsidRPr="00096247">
        <w:rPr>
          <w:rFonts w:ascii="Times New Roman" w:hAnsi="Times New Roman"/>
          <w:sz w:val="24"/>
          <w:szCs w:val="24"/>
        </w:rPr>
        <w:t>somnej komunikácie podľa bodu 10</w:t>
      </w:r>
      <w:r w:rsidRPr="00096247">
        <w:rPr>
          <w:rFonts w:ascii="Times New Roman" w:hAnsi="Times New Roman"/>
          <w:sz w:val="24"/>
          <w:szCs w:val="24"/>
        </w:rPr>
        <w:t xml:space="preserve">.1 aj </w:t>
      </w:r>
      <w:r w:rsidR="00552E5F" w:rsidRPr="00096247">
        <w:rPr>
          <w:rFonts w:ascii="Times New Roman" w:hAnsi="Times New Roman"/>
          <w:sz w:val="24"/>
          <w:szCs w:val="24"/>
        </w:rPr>
        <w:t xml:space="preserve">inú </w:t>
      </w:r>
      <w:r w:rsidR="009B4050">
        <w:rPr>
          <w:rFonts w:ascii="Times New Roman" w:hAnsi="Times New Roman"/>
          <w:sz w:val="24"/>
          <w:szCs w:val="24"/>
        </w:rPr>
        <w:t>Dodávateľom</w:t>
      </w:r>
      <w:r w:rsidR="00552E5F" w:rsidRPr="00096247">
        <w:rPr>
          <w:rFonts w:ascii="Times New Roman" w:hAnsi="Times New Roman"/>
          <w:sz w:val="24"/>
          <w:szCs w:val="24"/>
        </w:rPr>
        <w:t xml:space="preserve"> písomne oznámenú adresu na doručovanie, alebo </w:t>
      </w:r>
      <w:r w:rsidRPr="00096247">
        <w:rPr>
          <w:rFonts w:ascii="Times New Roman" w:hAnsi="Times New Roman"/>
          <w:sz w:val="24"/>
          <w:szCs w:val="24"/>
        </w:rPr>
        <w:t xml:space="preserve">aktuálnu adresu sídla/miesta podnikania </w:t>
      </w:r>
      <w:r w:rsidR="009B4050">
        <w:rPr>
          <w:rFonts w:ascii="Times New Roman" w:hAnsi="Times New Roman"/>
          <w:sz w:val="24"/>
        </w:rPr>
        <w:t>Dodávateľa</w:t>
      </w:r>
      <w:r w:rsidR="008A2096">
        <w:rPr>
          <w:rFonts w:ascii="Times New Roman" w:hAnsi="Times New Roman"/>
          <w:sz w:val="24"/>
        </w:rPr>
        <w:t xml:space="preserve"> </w:t>
      </w:r>
      <w:r w:rsidR="00552E5F" w:rsidRPr="00096247">
        <w:rPr>
          <w:rFonts w:ascii="Times New Roman" w:hAnsi="Times New Roman"/>
          <w:sz w:val="24"/>
          <w:szCs w:val="24"/>
        </w:rPr>
        <w:t>zapísanú</w:t>
      </w:r>
      <w:r w:rsidRPr="00096247">
        <w:rPr>
          <w:rFonts w:ascii="Times New Roman" w:hAnsi="Times New Roman"/>
          <w:sz w:val="24"/>
          <w:szCs w:val="24"/>
        </w:rPr>
        <w:t xml:space="preserve"> v obchodnom registri alebo živnostenskom registri Slovenskej republiky</w:t>
      </w:r>
      <w:r w:rsidR="00552E5F" w:rsidRPr="00096247">
        <w:rPr>
          <w:rFonts w:ascii="Times New Roman" w:hAnsi="Times New Roman"/>
          <w:sz w:val="24"/>
          <w:szCs w:val="24"/>
        </w:rPr>
        <w:t>,</w:t>
      </w:r>
      <w:r w:rsidR="00552E5F" w:rsidRPr="00096247">
        <w:rPr>
          <w:rFonts w:ascii="Times New Roman" w:hAnsi="Times New Roman"/>
        </w:rPr>
        <w:t xml:space="preserve"> alebo </w:t>
      </w:r>
      <w:r w:rsidR="00552E5F" w:rsidRPr="00096247">
        <w:rPr>
          <w:rFonts w:ascii="Times New Roman" w:hAnsi="Times New Roman"/>
          <w:sz w:val="24"/>
          <w:szCs w:val="24"/>
        </w:rPr>
        <w:t>zapísanú v</w:t>
      </w:r>
      <w:r w:rsidR="00535E6E" w:rsidRPr="00096247">
        <w:rPr>
          <w:rFonts w:ascii="Times New Roman" w:hAnsi="Times New Roman"/>
          <w:sz w:val="24"/>
          <w:szCs w:val="24"/>
        </w:rPr>
        <w:t> inom verejnom registri</w:t>
      </w:r>
      <w:r w:rsidR="00552E5F" w:rsidRPr="00096247">
        <w:rPr>
          <w:rFonts w:ascii="Times New Roman" w:hAnsi="Times New Roman"/>
          <w:sz w:val="24"/>
          <w:szCs w:val="24"/>
        </w:rPr>
        <w:t>.</w:t>
      </w:r>
    </w:p>
    <w:p w14:paraId="0F0BCB2B" w14:textId="77777777" w:rsidR="0008594C" w:rsidRPr="00F3308A" w:rsidRDefault="00F3629C" w:rsidP="0028724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308A">
        <w:rPr>
          <w:rFonts w:ascii="Times New Roman" w:hAnsi="Times New Roman"/>
          <w:sz w:val="24"/>
          <w:szCs w:val="24"/>
        </w:rPr>
        <w:t xml:space="preserve">Zmluvné strany </w:t>
      </w:r>
      <w:r w:rsidR="009B4050" w:rsidRPr="00F3308A">
        <w:rPr>
          <w:rFonts w:ascii="Times New Roman" w:hAnsi="Times New Roman"/>
          <w:sz w:val="24"/>
          <w:szCs w:val="24"/>
        </w:rPr>
        <w:t>sa zaväzujú navzájom si oznámiť svoje kontaktné osoby, ich e-mailové adresy a telefonické čísla do 3 pracovných dní odo dňa nadobudnutia účinnosti Rámcovej dohody</w:t>
      </w:r>
      <w:r w:rsidR="0008594C" w:rsidRPr="00F3308A">
        <w:rPr>
          <w:rFonts w:ascii="Times New Roman" w:hAnsi="Times New Roman"/>
          <w:sz w:val="24"/>
          <w:szCs w:val="24"/>
        </w:rPr>
        <w:t>. Až do oznámenia kontaktných údajov svojich oprávnených osôb zmluvné strany určujú na účely elektronickej komunikácie nasledovné adresy:</w:t>
      </w:r>
    </w:p>
    <w:p w14:paraId="527DE9CA" w14:textId="77777777" w:rsidR="0008594C" w:rsidRPr="00096247" w:rsidRDefault="009B4050" w:rsidP="0028724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08594C" w:rsidRPr="00096247">
        <w:rPr>
          <w:rFonts w:ascii="Times New Roman" w:hAnsi="Times New Roman"/>
          <w:sz w:val="24"/>
          <w:szCs w:val="24"/>
        </w:rPr>
        <w:t>:</w:t>
      </w:r>
    </w:p>
    <w:p w14:paraId="437EDAED" w14:textId="77777777" w:rsidR="0008594C" w:rsidRDefault="009B4050" w:rsidP="0028724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08594C" w:rsidRPr="00096247">
        <w:rPr>
          <w:rFonts w:ascii="Times New Roman" w:hAnsi="Times New Roman"/>
          <w:sz w:val="24"/>
          <w:szCs w:val="24"/>
        </w:rPr>
        <w:t>:</w:t>
      </w:r>
    </w:p>
    <w:p w14:paraId="74A18931" w14:textId="77777777" w:rsidR="00BF645C" w:rsidRPr="00096247" w:rsidRDefault="00F3629C" w:rsidP="0028724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</w:t>
      </w:r>
      <w:r w:rsidR="00535E6E" w:rsidRPr="00096247">
        <w:rPr>
          <w:rFonts w:ascii="Times New Roman" w:hAnsi="Times New Roman"/>
          <w:sz w:val="24"/>
          <w:szCs w:val="24"/>
        </w:rPr>
        <w:t xml:space="preserve">ilu sa považuje za doručenú dňom nasledujúcim po dni jej odoslania, a to </w:t>
      </w:r>
      <w:r w:rsidR="0035769E" w:rsidRPr="00096247">
        <w:rPr>
          <w:rFonts w:ascii="Times New Roman" w:hAnsi="Times New Roman"/>
          <w:sz w:val="24"/>
          <w:szCs w:val="24"/>
        </w:rPr>
        <w:t xml:space="preserve">aj vtedy, ak ju adresát nečítal; </w:t>
      </w:r>
      <w:r w:rsidR="00F3308A">
        <w:rPr>
          <w:rFonts w:ascii="Times New Roman" w:hAnsi="Times New Roman"/>
          <w:sz w:val="24"/>
          <w:szCs w:val="24"/>
        </w:rPr>
        <w:t>S</w:t>
      </w:r>
      <w:r w:rsidR="00656BAE" w:rsidRPr="005A5909">
        <w:rPr>
          <w:rFonts w:ascii="Times New Roman" w:hAnsi="Times New Roman"/>
          <w:sz w:val="24"/>
          <w:szCs w:val="24"/>
        </w:rPr>
        <w:t> výnimkou písomností, pre ktoré sa v</w:t>
      </w:r>
      <w:r w:rsidR="00F3308A">
        <w:rPr>
          <w:rFonts w:ascii="Times New Roman" w:hAnsi="Times New Roman"/>
          <w:sz w:val="24"/>
          <w:szCs w:val="24"/>
        </w:rPr>
        <w:t> Rámcovej dohode</w:t>
      </w:r>
      <w:r w:rsidR="00656BAE" w:rsidRPr="005A5909">
        <w:rPr>
          <w:rFonts w:ascii="Times New Roman" w:hAnsi="Times New Roman"/>
          <w:sz w:val="24"/>
          <w:szCs w:val="24"/>
        </w:rPr>
        <w:t xml:space="preserve"> požaduje doručovanie spôsobom podľa bodu 10.1 alebo listinná forma, </w:t>
      </w:r>
      <w:r w:rsidR="00FF5D24" w:rsidRPr="005A5909">
        <w:rPr>
          <w:rFonts w:ascii="Times New Roman" w:hAnsi="Times New Roman"/>
          <w:sz w:val="24"/>
          <w:szCs w:val="24"/>
        </w:rPr>
        <w:t xml:space="preserve">všetku korešpondenciu týkajúcu sa </w:t>
      </w:r>
      <w:r w:rsidR="00F3308A">
        <w:rPr>
          <w:rFonts w:ascii="Times New Roman" w:hAnsi="Times New Roman"/>
          <w:sz w:val="24"/>
          <w:szCs w:val="24"/>
        </w:rPr>
        <w:t>R</w:t>
      </w:r>
      <w:r w:rsidR="00FF5D24" w:rsidRPr="005A5909">
        <w:rPr>
          <w:rFonts w:ascii="Times New Roman" w:hAnsi="Times New Roman"/>
          <w:sz w:val="24"/>
          <w:szCs w:val="24"/>
        </w:rPr>
        <w:t xml:space="preserve">ámcovej dohody a jej plnenia </w:t>
      </w:r>
      <w:r w:rsidR="00656BAE" w:rsidRPr="005A5909">
        <w:rPr>
          <w:rFonts w:ascii="Times New Roman" w:hAnsi="Times New Roman"/>
          <w:sz w:val="24"/>
          <w:szCs w:val="24"/>
        </w:rPr>
        <w:t>je možné zasielať prostredníctvom e-mailu.</w:t>
      </w:r>
    </w:p>
    <w:p w14:paraId="7419077F" w14:textId="77777777" w:rsidR="00E4205E" w:rsidRPr="00096247" w:rsidRDefault="00E4205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418626" w14:textId="77777777" w:rsidR="0028725E" w:rsidRPr="00096247" w:rsidRDefault="0028725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F3629C" w:rsidRPr="00096247">
        <w:rPr>
          <w:rFonts w:ascii="Times New Roman" w:hAnsi="Times New Roman"/>
          <w:b/>
          <w:sz w:val="24"/>
          <w:szCs w:val="24"/>
        </w:rPr>
        <w:t>1</w:t>
      </w:r>
      <w:r w:rsidR="004A4356" w:rsidRPr="00096247">
        <w:rPr>
          <w:rFonts w:ascii="Times New Roman" w:hAnsi="Times New Roman"/>
          <w:b/>
          <w:sz w:val="24"/>
          <w:szCs w:val="24"/>
        </w:rPr>
        <w:t>1</w:t>
      </w:r>
    </w:p>
    <w:p w14:paraId="0FC4591E" w14:textId="77777777" w:rsidR="0028725E" w:rsidRPr="00096247" w:rsidRDefault="0028725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7A9B8A5E" w14:textId="77777777" w:rsidR="0028725E" w:rsidRPr="00096247" w:rsidRDefault="0028725E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183A60" w14:textId="77777777" w:rsidR="000B733C" w:rsidRPr="00096247" w:rsidRDefault="000B733C" w:rsidP="0028724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Túto </w:t>
      </w:r>
      <w:r w:rsidR="00665602">
        <w:rPr>
          <w:rFonts w:ascii="Times New Roman" w:hAnsi="Times New Roman"/>
          <w:sz w:val="24"/>
          <w:szCs w:val="24"/>
        </w:rPr>
        <w:t>R</w:t>
      </w:r>
      <w:r w:rsidRPr="00096247">
        <w:rPr>
          <w:rFonts w:ascii="Times New Roman" w:hAnsi="Times New Roman"/>
          <w:sz w:val="24"/>
          <w:szCs w:val="24"/>
        </w:rPr>
        <w:t xml:space="preserve">ámcovú dohodu možno meniť a dopĺňať výlučne na základe dohody zmluvných strán formou vzostupne číslovaných písomných dodatkov podpísaných </w:t>
      </w:r>
      <w:r w:rsidR="00673C78" w:rsidRPr="00096247">
        <w:rPr>
          <w:rFonts w:ascii="Times New Roman" w:hAnsi="Times New Roman"/>
          <w:sz w:val="24"/>
          <w:szCs w:val="24"/>
        </w:rPr>
        <w:t>oboma zmluvnými stranami</w:t>
      </w:r>
      <w:r w:rsidRPr="00096247">
        <w:rPr>
          <w:rFonts w:ascii="Times New Roman" w:hAnsi="Times New Roman"/>
          <w:sz w:val="24"/>
          <w:szCs w:val="24"/>
        </w:rPr>
        <w:t xml:space="preserve"> a uzavretých v súlade s platnými právnymi predpismi, a to najmä zákonom o verejnom obstarávaní. </w:t>
      </w:r>
    </w:p>
    <w:p w14:paraId="08844307" w14:textId="77777777" w:rsidR="00D65107" w:rsidRPr="00096247" w:rsidRDefault="007876F4" w:rsidP="0028724E">
      <w:pPr>
        <w:numPr>
          <w:ilvl w:val="0"/>
          <w:numId w:val="12"/>
        </w:numPr>
        <w:tabs>
          <w:tab w:val="clear" w:pos="1495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665602">
        <w:rPr>
          <w:rFonts w:ascii="Times New Roman" w:hAnsi="Times New Roman"/>
          <w:sz w:val="24"/>
          <w:szCs w:val="24"/>
        </w:rPr>
        <w:t>R</w:t>
      </w:r>
      <w:r w:rsidR="009E3F8C" w:rsidRPr="00096247">
        <w:rPr>
          <w:rFonts w:ascii="Times New Roman" w:hAnsi="Times New Roman"/>
          <w:sz w:val="24"/>
          <w:szCs w:val="24"/>
        </w:rPr>
        <w:t>ámcovou dohodou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</w:t>
      </w:r>
      <w:r w:rsidR="000B733C" w:rsidRPr="00096247">
        <w:rPr>
          <w:rFonts w:ascii="Times New Roman" w:hAnsi="Times New Roman"/>
          <w:sz w:val="24"/>
          <w:szCs w:val="24"/>
        </w:rPr>
        <w:t>platnými v Slovenskej republike; rozhodným právom</w:t>
      </w:r>
      <w:r w:rsidR="00665602">
        <w:rPr>
          <w:rFonts w:ascii="Times New Roman" w:hAnsi="Times New Roman"/>
          <w:sz w:val="24"/>
          <w:szCs w:val="24"/>
        </w:rPr>
        <w:t xml:space="preserve"> je právo Slovenskej republiky.</w:t>
      </w:r>
    </w:p>
    <w:p w14:paraId="550C2854" w14:textId="77777777" w:rsidR="00D65107" w:rsidRPr="00096247" w:rsidRDefault="00D65107" w:rsidP="0028724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E73EE9D" w14:textId="77777777" w:rsidR="000B733C" w:rsidRPr="00096247" w:rsidRDefault="000B733C" w:rsidP="0028724E">
      <w:pPr>
        <w:numPr>
          <w:ilvl w:val="0"/>
          <w:numId w:val="12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Na riešenie sporov z </w:t>
      </w:r>
      <w:r w:rsidR="00665602">
        <w:rPr>
          <w:rFonts w:ascii="Times New Roman" w:hAnsi="Times New Roman"/>
          <w:sz w:val="24"/>
          <w:szCs w:val="24"/>
        </w:rPr>
        <w:t>R</w:t>
      </w:r>
      <w:r w:rsidR="00B340B7" w:rsidRPr="00096247">
        <w:rPr>
          <w:rFonts w:ascii="Times New Roman" w:hAnsi="Times New Roman"/>
          <w:sz w:val="24"/>
          <w:szCs w:val="24"/>
        </w:rPr>
        <w:t xml:space="preserve">ámcovej dohody </w:t>
      </w:r>
      <w:r w:rsidRPr="00096247">
        <w:rPr>
          <w:rFonts w:ascii="Times New Roman" w:hAnsi="Times New Roman"/>
          <w:sz w:val="24"/>
          <w:szCs w:val="24"/>
        </w:rPr>
        <w:t>sú príslušné súdy Slovenskej republiky.</w:t>
      </w:r>
    </w:p>
    <w:p w14:paraId="5095DD8B" w14:textId="77777777" w:rsidR="007876F4" w:rsidRPr="00096247" w:rsidRDefault="007876F4" w:rsidP="0028724E">
      <w:pPr>
        <w:tabs>
          <w:tab w:val="num" w:pos="70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060F58A" w14:textId="77777777" w:rsidR="009854CF" w:rsidRPr="00096247" w:rsidRDefault="009E3F8C" w:rsidP="0028724E">
      <w:pPr>
        <w:numPr>
          <w:ilvl w:val="0"/>
          <w:numId w:val="12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Rámcová dohoda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</w:t>
      </w:r>
      <w:r w:rsidR="00E84927" w:rsidRPr="00096247">
        <w:rPr>
          <w:rFonts w:ascii="Times New Roman" w:eastAsia="Times New Roman" w:hAnsi="Times New Roman"/>
          <w:sz w:val="24"/>
          <w:szCs w:val="24"/>
          <w:lang w:eastAsia="sk-SK"/>
        </w:rPr>
        <w:t>piatich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rovnopisoch, z ktorých každý má platnosť originálu. </w:t>
      </w:r>
      <w:r w:rsidR="00665602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</w:t>
      </w:r>
      <w:r w:rsidR="00673C78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 </w:t>
      </w:r>
      <w:r w:rsidR="00665602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84927" w:rsidRPr="00096247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rovnopisy.</w:t>
      </w:r>
    </w:p>
    <w:p w14:paraId="42B87305" w14:textId="77777777" w:rsidR="009854CF" w:rsidRPr="00096247" w:rsidRDefault="009854CF" w:rsidP="002872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9215006" w14:textId="77777777" w:rsidR="004E447E" w:rsidRPr="00096247" w:rsidRDefault="009E3F8C" w:rsidP="0028724E">
      <w:pPr>
        <w:numPr>
          <w:ilvl w:val="0"/>
          <w:numId w:val="12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Rámcová dohoda</w:t>
      </w:r>
      <w:r w:rsidR="004E447E"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 w:rsidR="0020655B">
        <w:rPr>
          <w:rFonts w:ascii="Times New Roman" w:hAnsi="Times New Roman"/>
          <w:sz w:val="24"/>
          <w:szCs w:val="24"/>
        </w:rPr>
        <w:t xml:space="preserve">dni </w:t>
      </w:r>
      <w:r w:rsidR="004E447E" w:rsidRPr="00096247">
        <w:rPr>
          <w:rFonts w:ascii="Times New Roman" w:hAnsi="Times New Roman"/>
          <w:sz w:val="24"/>
          <w:szCs w:val="24"/>
        </w:rPr>
        <w:t>jej zverejnen</w:t>
      </w:r>
      <w:r w:rsidR="0020655B">
        <w:rPr>
          <w:rFonts w:ascii="Times New Roman" w:hAnsi="Times New Roman"/>
          <w:sz w:val="24"/>
          <w:szCs w:val="24"/>
        </w:rPr>
        <w:t>ia</w:t>
      </w:r>
      <w:r w:rsidR="004E447E" w:rsidRPr="00096247">
        <w:rPr>
          <w:rFonts w:ascii="Times New Roman" w:hAnsi="Times New Roman"/>
          <w:sz w:val="24"/>
          <w:szCs w:val="24"/>
        </w:rPr>
        <w:t xml:space="preserve"> v Centrálnom registri zmlúv </w:t>
      </w:r>
      <w:r w:rsidR="004D1F92" w:rsidRPr="00096247">
        <w:rPr>
          <w:rFonts w:ascii="Times New Roman" w:hAnsi="Times New Roman"/>
          <w:sz w:val="24"/>
          <w:szCs w:val="24"/>
        </w:rPr>
        <w:t>vedenom Úradom</w:t>
      </w:r>
      <w:r w:rsidR="004E447E" w:rsidRPr="00096247">
        <w:rPr>
          <w:rFonts w:ascii="Times New Roman" w:hAnsi="Times New Roman"/>
          <w:sz w:val="24"/>
          <w:szCs w:val="24"/>
        </w:rPr>
        <w:t xml:space="preserve"> vlády Slovenskej republiky.</w:t>
      </w:r>
    </w:p>
    <w:p w14:paraId="4E07BB6A" w14:textId="77777777" w:rsidR="004E447E" w:rsidRPr="00096247" w:rsidRDefault="004E447E" w:rsidP="0028724E">
      <w:pPr>
        <w:tabs>
          <w:tab w:val="num" w:pos="709"/>
        </w:tabs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19ADA50E" w14:textId="77777777" w:rsidR="00BE6983" w:rsidRPr="00096247" w:rsidRDefault="004E447E" w:rsidP="0028724E">
      <w:pPr>
        <w:numPr>
          <w:ilvl w:val="0"/>
          <w:numId w:val="12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 w:rsidR="00665602">
        <w:rPr>
          <w:rFonts w:ascii="Times New Roman" w:hAnsi="Times New Roman"/>
          <w:sz w:val="24"/>
          <w:szCs w:val="24"/>
        </w:rPr>
        <w:t>R</w:t>
      </w:r>
      <w:r w:rsidR="009E3F8C" w:rsidRPr="00096247">
        <w:rPr>
          <w:rFonts w:ascii="Times New Roman" w:hAnsi="Times New Roman"/>
          <w:sz w:val="24"/>
          <w:szCs w:val="24"/>
        </w:rPr>
        <w:t>ámcovú dohodu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5A1D1DE" w14:textId="77777777" w:rsidR="00F26E6C" w:rsidRPr="00096247" w:rsidRDefault="00F26E6C" w:rsidP="0028724E"/>
    <w:p w14:paraId="1BFD0BF1" w14:textId="77777777" w:rsidR="0082489D" w:rsidRPr="00096247" w:rsidRDefault="0082489D" w:rsidP="00F03A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ED5FD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D5FD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55BFCB4E" w14:textId="77777777" w:rsidR="00775B0D" w:rsidRPr="00096247" w:rsidRDefault="00775B0D" w:rsidP="00E4205E">
      <w:pPr>
        <w:tabs>
          <w:tab w:val="left" w:pos="4962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9E7565D" w14:textId="77777777" w:rsidR="0082489D" w:rsidRPr="00096247" w:rsidRDefault="0082489D" w:rsidP="00F03A6E">
      <w:pPr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dňa................................</w:t>
      </w:r>
      <w:r w:rsidRPr="00096247">
        <w:tab/>
      </w:r>
      <w:r w:rsidR="00F03A6E">
        <w:tab/>
      </w:r>
      <w:r w:rsidRPr="00096247">
        <w:rPr>
          <w:rFonts w:ascii="Times New Roman" w:hAnsi="Times New Roman"/>
          <w:sz w:val="24"/>
          <w:szCs w:val="24"/>
        </w:rPr>
        <w:t>V................................</w:t>
      </w:r>
      <w:r w:rsidR="00F03A6E">
        <w:rPr>
          <w:rFonts w:ascii="Times New Roman" w:hAnsi="Times New Roman"/>
          <w:sz w:val="24"/>
          <w:szCs w:val="24"/>
        </w:rPr>
        <w:t xml:space="preserve"> dňa ....................</w:t>
      </w:r>
    </w:p>
    <w:p w14:paraId="7AE8FE41" w14:textId="77777777" w:rsidR="00775B0D" w:rsidRDefault="00775B0D" w:rsidP="00E4205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96AF53D" w14:textId="77777777" w:rsidR="00FF3091" w:rsidRPr="00096247" w:rsidRDefault="00FF3091" w:rsidP="00E4205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74F183F" w14:textId="77777777" w:rsidR="00584587" w:rsidRPr="00096247" w:rsidRDefault="0082489D" w:rsidP="00F03A6E">
      <w:pPr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="00FF3091">
        <w:rPr>
          <w:rFonts w:ascii="Times New Roman" w:hAnsi="Times New Roman"/>
          <w:sz w:val="24"/>
          <w:szCs w:val="24"/>
        </w:rPr>
        <w:t>...............</w:t>
      </w:r>
      <w:r w:rsidRPr="00096247">
        <w:rPr>
          <w:rFonts w:ascii="Times New Roman" w:hAnsi="Times New Roman"/>
          <w:sz w:val="24"/>
          <w:szCs w:val="24"/>
        </w:rPr>
        <w:tab/>
      </w:r>
      <w:r w:rsidR="00FF3091" w:rsidRPr="00FF3091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0622917" w14:textId="77777777" w:rsidR="00DF25BC" w:rsidRDefault="00DF25BC" w:rsidP="00E4205E">
      <w:pPr>
        <w:spacing w:after="120"/>
        <w:rPr>
          <w:rFonts w:ascii="Times New Roman" w:hAnsi="Times New Roman"/>
          <w:sz w:val="24"/>
          <w:szCs w:val="24"/>
        </w:rPr>
      </w:pPr>
    </w:p>
    <w:p w14:paraId="6668AACD" w14:textId="77777777" w:rsidR="00FF3091" w:rsidRDefault="00FF3091" w:rsidP="00E4205E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86D6AF0" w14:textId="77777777" w:rsidR="00FF3091" w:rsidRDefault="00FF3091" w:rsidP="0028724E">
      <w:pPr>
        <w:rPr>
          <w:rFonts w:ascii="Times New Roman" w:hAnsi="Times New Roman"/>
          <w:sz w:val="24"/>
          <w:szCs w:val="24"/>
        </w:rPr>
      </w:pPr>
      <w:r w:rsidRPr="00FF3091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sectPr w:rsidR="00FF3091" w:rsidSect="008766B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8DA4" w14:textId="77777777" w:rsidR="00AA2B04" w:rsidRDefault="00AA2B04">
      <w:pPr>
        <w:spacing w:after="0" w:line="240" w:lineRule="auto"/>
      </w:pPr>
      <w:r>
        <w:separator/>
      </w:r>
    </w:p>
  </w:endnote>
  <w:endnote w:type="continuationSeparator" w:id="0">
    <w:p w14:paraId="4999048A" w14:textId="77777777" w:rsidR="00AA2B04" w:rsidRDefault="00AA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5CAD" w14:textId="69840DDE" w:rsidR="00F82941" w:rsidRDefault="00F82941" w:rsidP="00235093">
    <w:pPr>
      <w:pStyle w:val="Pta"/>
      <w:jc w:val="center"/>
    </w:pP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PAGE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676990">
      <w:rPr>
        <w:rFonts w:ascii="Times New Roman" w:hAnsi="Times New Roman"/>
        <w:bCs/>
        <w:noProof/>
      </w:rPr>
      <w:t>11</w:t>
    </w:r>
    <w:r w:rsidRPr="00035D47">
      <w:rPr>
        <w:rFonts w:ascii="Times New Roman" w:hAnsi="Times New Roman"/>
        <w:bCs/>
        <w:sz w:val="24"/>
        <w:szCs w:val="24"/>
      </w:rPr>
      <w:fldChar w:fldCharType="end"/>
    </w:r>
    <w:r w:rsidRPr="00035D47">
      <w:rPr>
        <w:rFonts w:ascii="Times New Roman" w:hAnsi="Times New Roman"/>
      </w:rPr>
      <w:t xml:space="preserve">/ </w:t>
    </w: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NUMPAGES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676990">
      <w:rPr>
        <w:rFonts w:ascii="Times New Roman" w:hAnsi="Times New Roman"/>
        <w:bCs/>
        <w:noProof/>
      </w:rPr>
      <w:t>11</w:t>
    </w:r>
    <w:r w:rsidRPr="00035D47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8EA08" w14:textId="77777777" w:rsidR="00AA2B04" w:rsidRDefault="00AA2B04">
      <w:pPr>
        <w:spacing w:after="0" w:line="240" w:lineRule="auto"/>
      </w:pPr>
      <w:r>
        <w:separator/>
      </w:r>
    </w:p>
  </w:footnote>
  <w:footnote w:type="continuationSeparator" w:id="0">
    <w:p w14:paraId="2A72E9A1" w14:textId="77777777" w:rsidR="00AA2B04" w:rsidRDefault="00AA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C0E0C"/>
    <w:multiLevelType w:val="multilevel"/>
    <w:tmpl w:val="52D64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AA840C76"/>
    <w:lvl w:ilvl="0" w:tplc="D3504FC4">
      <w:start w:val="1"/>
      <w:numFmt w:val="decimal"/>
      <w:lvlText w:val="7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91526486"/>
    <w:lvl w:ilvl="0" w:tplc="34F405B0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F5ADD32"/>
    <w:lvl w:ilvl="0" w:tplc="49A000F8">
      <w:start w:val="1"/>
      <w:numFmt w:val="decimal"/>
      <w:lvlText w:val="8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1FC88D50"/>
    <w:lvl w:ilvl="0" w:tplc="964C5736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265673"/>
    <w:multiLevelType w:val="hybridMultilevel"/>
    <w:tmpl w:val="A4BAFFDE"/>
    <w:lvl w:ilvl="0" w:tplc="E498476E">
      <w:start w:val="1"/>
      <w:numFmt w:val="decimal"/>
      <w:lvlText w:val="11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0597"/>
    <w:multiLevelType w:val="hybridMultilevel"/>
    <w:tmpl w:val="5022A0A8"/>
    <w:lvl w:ilvl="0" w:tplc="041B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194610A4"/>
    <w:lvl w:ilvl="0" w:tplc="C5A042AE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CF5C90C4"/>
    <w:lvl w:ilvl="0" w:tplc="5A5C0F2A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9A24FF7E"/>
    <w:lvl w:ilvl="0" w:tplc="CECE6922">
      <w:start w:val="1"/>
      <w:numFmt w:val="decimal"/>
      <w:lvlText w:val="5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0983"/>
    <w:multiLevelType w:val="hybridMultilevel"/>
    <w:tmpl w:val="24786BC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3"/>
  </w:num>
  <w:num w:numId="3">
    <w:abstractNumId w:val="5"/>
  </w:num>
  <w:num w:numId="4">
    <w:abstractNumId w:val="35"/>
  </w:num>
  <w:num w:numId="5">
    <w:abstractNumId w:val="21"/>
  </w:num>
  <w:num w:numId="6">
    <w:abstractNumId w:val="37"/>
  </w:num>
  <w:num w:numId="7">
    <w:abstractNumId w:val="8"/>
  </w:num>
  <w:num w:numId="8">
    <w:abstractNumId w:val="40"/>
  </w:num>
  <w:num w:numId="9">
    <w:abstractNumId w:val="15"/>
  </w:num>
  <w:num w:numId="10">
    <w:abstractNumId w:val="36"/>
  </w:num>
  <w:num w:numId="11">
    <w:abstractNumId w:val="10"/>
  </w:num>
  <w:num w:numId="12">
    <w:abstractNumId w:val="24"/>
  </w:num>
  <w:num w:numId="13">
    <w:abstractNumId w:val="34"/>
  </w:num>
  <w:num w:numId="14">
    <w:abstractNumId w:val="19"/>
  </w:num>
  <w:num w:numId="15">
    <w:abstractNumId w:val="42"/>
  </w:num>
  <w:num w:numId="16">
    <w:abstractNumId w:val="27"/>
  </w:num>
  <w:num w:numId="17">
    <w:abstractNumId w:val="23"/>
  </w:num>
  <w:num w:numId="18">
    <w:abstractNumId w:val="9"/>
  </w:num>
  <w:num w:numId="19">
    <w:abstractNumId w:val="16"/>
  </w:num>
  <w:num w:numId="20">
    <w:abstractNumId w:val="6"/>
  </w:num>
  <w:num w:numId="21">
    <w:abstractNumId w:val="29"/>
  </w:num>
  <w:num w:numId="22">
    <w:abstractNumId w:val="3"/>
  </w:num>
  <w:num w:numId="23">
    <w:abstractNumId w:val="4"/>
  </w:num>
  <w:num w:numId="24">
    <w:abstractNumId w:val="33"/>
  </w:num>
  <w:num w:numId="25">
    <w:abstractNumId w:val="11"/>
  </w:num>
  <w:num w:numId="26">
    <w:abstractNumId w:val="41"/>
  </w:num>
  <w:num w:numId="27">
    <w:abstractNumId w:val="30"/>
  </w:num>
  <w:num w:numId="28">
    <w:abstractNumId w:val="25"/>
  </w:num>
  <w:num w:numId="29">
    <w:abstractNumId w:val="32"/>
  </w:num>
  <w:num w:numId="30">
    <w:abstractNumId w:val="28"/>
  </w:num>
  <w:num w:numId="31">
    <w:abstractNumId w:val="26"/>
  </w:num>
  <w:num w:numId="32">
    <w:abstractNumId w:val="12"/>
  </w:num>
  <w:num w:numId="33">
    <w:abstractNumId w:val="0"/>
  </w:num>
  <w:num w:numId="34">
    <w:abstractNumId w:val="39"/>
  </w:num>
  <w:num w:numId="35">
    <w:abstractNumId w:val="20"/>
  </w:num>
  <w:num w:numId="36">
    <w:abstractNumId w:val="13"/>
  </w:num>
  <w:num w:numId="37">
    <w:abstractNumId w:val="22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7"/>
  </w:num>
  <w:num w:numId="43">
    <w:abstractNumId w:val="2"/>
  </w:num>
  <w:num w:numId="44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534F"/>
    <w:rsid w:val="00010657"/>
    <w:rsid w:val="000117F2"/>
    <w:rsid w:val="0001472C"/>
    <w:rsid w:val="000214E3"/>
    <w:rsid w:val="000252BE"/>
    <w:rsid w:val="00027E82"/>
    <w:rsid w:val="0003024A"/>
    <w:rsid w:val="0003128F"/>
    <w:rsid w:val="00032DB2"/>
    <w:rsid w:val="00043B19"/>
    <w:rsid w:val="00043EB2"/>
    <w:rsid w:val="0005033C"/>
    <w:rsid w:val="000509F7"/>
    <w:rsid w:val="00050C2C"/>
    <w:rsid w:val="000538D5"/>
    <w:rsid w:val="0005576A"/>
    <w:rsid w:val="00055C50"/>
    <w:rsid w:val="00061005"/>
    <w:rsid w:val="00062CBA"/>
    <w:rsid w:val="00063EB5"/>
    <w:rsid w:val="0006708A"/>
    <w:rsid w:val="000710B0"/>
    <w:rsid w:val="00071FC5"/>
    <w:rsid w:val="000733E8"/>
    <w:rsid w:val="00076F77"/>
    <w:rsid w:val="00076F95"/>
    <w:rsid w:val="0008074E"/>
    <w:rsid w:val="0008594C"/>
    <w:rsid w:val="00087BC5"/>
    <w:rsid w:val="00090B41"/>
    <w:rsid w:val="000930E6"/>
    <w:rsid w:val="000932E9"/>
    <w:rsid w:val="0009331D"/>
    <w:rsid w:val="00096247"/>
    <w:rsid w:val="000A13A6"/>
    <w:rsid w:val="000A390E"/>
    <w:rsid w:val="000A4C21"/>
    <w:rsid w:val="000A5C8C"/>
    <w:rsid w:val="000B0FCC"/>
    <w:rsid w:val="000B10FC"/>
    <w:rsid w:val="000B1EFE"/>
    <w:rsid w:val="000B5E9A"/>
    <w:rsid w:val="000B71BB"/>
    <w:rsid w:val="000B733C"/>
    <w:rsid w:val="000C32FD"/>
    <w:rsid w:val="000D2841"/>
    <w:rsid w:val="000D787E"/>
    <w:rsid w:val="000E3199"/>
    <w:rsid w:val="000E4296"/>
    <w:rsid w:val="000E4AAF"/>
    <w:rsid w:val="000E5DC1"/>
    <w:rsid w:val="000F507F"/>
    <w:rsid w:val="000F75D7"/>
    <w:rsid w:val="00101701"/>
    <w:rsid w:val="00101FBB"/>
    <w:rsid w:val="0010202A"/>
    <w:rsid w:val="00104127"/>
    <w:rsid w:val="001064FF"/>
    <w:rsid w:val="0011273B"/>
    <w:rsid w:val="00112EB7"/>
    <w:rsid w:val="00113152"/>
    <w:rsid w:val="00114350"/>
    <w:rsid w:val="00114E89"/>
    <w:rsid w:val="0011593A"/>
    <w:rsid w:val="00125E4F"/>
    <w:rsid w:val="00133B0A"/>
    <w:rsid w:val="001424AD"/>
    <w:rsid w:val="001447AA"/>
    <w:rsid w:val="00144A1B"/>
    <w:rsid w:val="00146826"/>
    <w:rsid w:val="00151EBF"/>
    <w:rsid w:val="001540F8"/>
    <w:rsid w:val="00156F14"/>
    <w:rsid w:val="00164CA5"/>
    <w:rsid w:val="001650A4"/>
    <w:rsid w:val="00170FF0"/>
    <w:rsid w:val="0017262A"/>
    <w:rsid w:val="0017690E"/>
    <w:rsid w:val="001833E5"/>
    <w:rsid w:val="001879D0"/>
    <w:rsid w:val="00190C6A"/>
    <w:rsid w:val="001953CE"/>
    <w:rsid w:val="00195BF4"/>
    <w:rsid w:val="00196400"/>
    <w:rsid w:val="001A131E"/>
    <w:rsid w:val="001A1954"/>
    <w:rsid w:val="001A1AE0"/>
    <w:rsid w:val="001A1D87"/>
    <w:rsid w:val="001A3C49"/>
    <w:rsid w:val="001A433D"/>
    <w:rsid w:val="001A664D"/>
    <w:rsid w:val="001C468D"/>
    <w:rsid w:val="001C5877"/>
    <w:rsid w:val="001C7BD3"/>
    <w:rsid w:val="001C7DBF"/>
    <w:rsid w:val="001D004D"/>
    <w:rsid w:val="001D044E"/>
    <w:rsid w:val="001D3D93"/>
    <w:rsid w:val="001D7533"/>
    <w:rsid w:val="001E21C0"/>
    <w:rsid w:val="001E2448"/>
    <w:rsid w:val="001E5A0A"/>
    <w:rsid w:val="001E79D7"/>
    <w:rsid w:val="001F59D6"/>
    <w:rsid w:val="00200327"/>
    <w:rsid w:val="00205267"/>
    <w:rsid w:val="0020655B"/>
    <w:rsid w:val="00220D48"/>
    <w:rsid w:val="0022675B"/>
    <w:rsid w:val="002306C2"/>
    <w:rsid w:val="00233E50"/>
    <w:rsid w:val="002341E7"/>
    <w:rsid w:val="00235093"/>
    <w:rsid w:val="002350FB"/>
    <w:rsid w:val="00240D15"/>
    <w:rsid w:val="00243233"/>
    <w:rsid w:val="002513D3"/>
    <w:rsid w:val="00257A55"/>
    <w:rsid w:val="00262DB5"/>
    <w:rsid w:val="002639A0"/>
    <w:rsid w:val="002674B7"/>
    <w:rsid w:val="00275499"/>
    <w:rsid w:val="0028097C"/>
    <w:rsid w:val="00281B7D"/>
    <w:rsid w:val="0028724E"/>
    <w:rsid w:val="0028725E"/>
    <w:rsid w:val="002944E4"/>
    <w:rsid w:val="0029466E"/>
    <w:rsid w:val="00296A94"/>
    <w:rsid w:val="002A6EF6"/>
    <w:rsid w:val="002B7383"/>
    <w:rsid w:val="002C03A0"/>
    <w:rsid w:val="002C08AD"/>
    <w:rsid w:val="002D0E02"/>
    <w:rsid w:val="002D1103"/>
    <w:rsid w:val="002D338F"/>
    <w:rsid w:val="002D3C6B"/>
    <w:rsid w:val="002D54BC"/>
    <w:rsid w:val="002D7391"/>
    <w:rsid w:val="002E3328"/>
    <w:rsid w:val="002E34A1"/>
    <w:rsid w:val="002E48AA"/>
    <w:rsid w:val="002E67C1"/>
    <w:rsid w:val="002F3E50"/>
    <w:rsid w:val="002F6E8B"/>
    <w:rsid w:val="002F7C89"/>
    <w:rsid w:val="00302E78"/>
    <w:rsid w:val="003045EE"/>
    <w:rsid w:val="00307B10"/>
    <w:rsid w:val="00307E5D"/>
    <w:rsid w:val="0031449C"/>
    <w:rsid w:val="003268A0"/>
    <w:rsid w:val="00332D25"/>
    <w:rsid w:val="00337D57"/>
    <w:rsid w:val="00342011"/>
    <w:rsid w:val="00345827"/>
    <w:rsid w:val="003503DF"/>
    <w:rsid w:val="00351723"/>
    <w:rsid w:val="0035278F"/>
    <w:rsid w:val="00354B0D"/>
    <w:rsid w:val="0035667E"/>
    <w:rsid w:val="003569F9"/>
    <w:rsid w:val="0035769E"/>
    <w:rsid w:val="00362B5C"/>
    <w:rsid w:val="00363470"/>
    <w:rsid w:val="00366C19"/>
    <w:rsid w:val="00367DA3"/>
    <w:rsid w:val="00371C59"/>
    <w:rsid w:val="00372930"/>
    <w:rsid w:val="00383F89"/>
    <w:rsid w:val="003876F0"/>
    <w:rsid w:val="00394E04"/>
    <w:rsid w:val="003A2C55"/>
    <w:rsid w:val="003A5169"/>
    <w:rsid w:val="003A5D66"/>
    <w:rsid w:val="003A6C1A"/>
    <w:rsid w:val="003A7028"/>
    <w:rsid w:val="003B1FFD"/>
    <w:rsid w:val="003B4C64"/>
    <w:rsid w:val="003B7E24"/>
    <w:rsid w:val="003C1E78"/>
    <w:rsid w:val="003C307E"/>
    <w:rsid w:val="003C75B6"/>
    <w:rsid w:val="003C7C78"/>
    <w:rsid w:val="003D0882"/>
    <w:rsid w:val="003F0B34"/>
    <w:rsid w:val="003F2C14"/>
    <w:rsid w:val="003F39F6"/>
    <w:rsid w:val="003F3B73"/>
    <w:rsid w:val="003F55FD"/>
    <w:rsid w:val="004011D1"/>
    <w:rsid w:val="004021A3"/>
    <w:rsid w:val="004040D8"/>
    <w:rsid w:val="00406195"/>
    <w:rsid w:val="004071EF"/>
    <w:rsid w:val="00411E40"/>
    <w:rsid w:val="004124DE"/>
    <w:rsid w:val="00416BB1"/>
    <w:rsid w:val="00422211"/>
    <w:rsid w:val="00423EED"/>
    <w:rsid w:val="00425CC8"/>
    <w:rsid w:val="004262EB"/>
    <w:rsid w:val="00433DE8"/>
    <w:rsid w:val="004342C5"/>
    <w:rsid w:val="0043797E"/>
    <w:rsid w:val="00440253"/>
    <w:rsid w:val="0044042A"/>
    <w:rsid w:val="00440496"/>
    <w:rsid w:val="00441996"/>
    <w:rsid w:val="00442177"/>
    <w:rsid w:val="0045100C"/>
    <w:rsid w:val="00451752"/>
    <w:rsid w:val="00452F49"/>
    <w:rsid w:val="004575EF"/>
    <w:rsid w:val="00461B95"/>
    <w:rsid w:val="00465D61"/>
    <w:rsid w:val="00470065"/>
    <w:rsid w:val="00470859"/>
    <w:rsid w:val="00470BBB"/>
    <w:rsid w:val="00471DEB"/>
    <w:rsid w:val="00472CB8"/>
    <w:rsid w:val="0047668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2C7D"/>
    <w:rsid w:val="004B4E07"/>
    <w:rsid w:val="004B7507"/>
    <w:rsid w:val="004B78A7"/>
    <w:rsid w:val="004C6473"/>
    <w:rsid w:val="004C6520"/>
    <w:rsid w:val="004D0A0F"/>
    <w:rsid w:val="004D12BB"/>
    <w:rsid w:val="004D18C0"/>
    <w:rsid w:val="004D1F92"/>
    <w:rsid w:val="004E3A3D"/>
    <w:rsid w:val="004E447E"/>
    <w:rsid w:val="004E5217"/>
    <w:rsid w:val="004E55DC"/>
    <w:rsid w:val="004E69B9"/>
    <w:rsid w:val="004F0045"/>
    <w:rsid w:val="004F024C"/>
    <w:rsid w:val="004F0548"/>
    <w:rsid w:val="004F6107"/>
    <w:rsid w:val="00504EF6"/>
    <w:rsid w:val="00507DB5"/>
    <w:rsid w:val="005110A7"/>
    <w:rsid w:val="0051297B"/>
    <w:rsid w:val="00521249"/>
    <w:rsid w:val="0052157F"/>
    <w:rsid w:val="00524A1B"/>
    <w:rsid w:val="00530EF8"/>
    <w:rsid w:val="0053132F"/>
    <w:rsid w:val="005342CA"/>
    <w:rsid w:val="00534790"/>
    <w:rsid w:val="00534D98"/>
    <w:rsid w:val="00535E6E"/>
    <w:rsid w:val="005368E0"/>
    <w:rsid w:val="00536A05"/>
    <w:rsid w:val="005407B1"/>
    <w:rsid w:val="00543080"/>
    <w:rsid w:val="0054335E"/>
    <w:rsid w:val="00551C82"/>
    <w:rsid w:val="00552E5F"/>
    <w:rsid w:val="005562B1"/>
    <w:rsid w:val="00561498"/>
    <w:rsid w:val="005654E7"/>
    <w:rsid w:val="00566088"/>
    <w:rsid w:val="00567D3D"/>
    <w:rsid w:val="00571982"/>
    <w:rsid w:val="00572457"/>
    <w:rsid w:val="00577B9A"/>
    <w:rsid w:val="00580B15"/>
    <w:rsid w:val="0058210D"/>
    <w:rsid w:val="00584587"/>
    <w:rsid w:val="00585A2B"/>
    <w:rsid w:val="005910CE"/>
    <w:rsid w:val="00594883"/>
    <w:rsid w:val="0059676A"/>
    <w:rsid w:val="00596C3B"/>
    <w:rsid w:val="005976C5"/>
    <w:rsid w:val="005A50D0"/>
    <w:rsid w:val="005A5909"/>
    <w:rsid w:val="005A5DE8"/>
    <w:rsid w:val="005B7790"/>
    <w:rsid w:val="005B78CC"/>
    <w:rsid w:val="005C53A8"/>
    <w:rsid w:val="005C62F2"/>
    <w:rsid w:val="005E2C33"/>
    <w:rsid w:val="005E5ADA"/>
    <w:rsid w:val="005E5F85"/>
    <w:rsid w:val="005F2DE2"/>
    <w:rsid w:val="005F7872"/>
    <w:rsid w:val="00604087"/>
    <w:rsid w:val="00606331"/>
    <w:rsid w:val="00607416"/>
    <w:rsid w:val="00611110"/>
    <w:rsid w:val="00616D96"/>
    <w:rsid w:val="00623FF9"/>
    <w:rsid w:val="00627048"/>
    <w:rsid w:val="006279B0"/>
    <w:rsid w:val="00631A9C"/>
    <w:rsid w:val="0063297D"/>
    <w:rsid w:val="00633E74"/>
    <w:rsid w:val="006349C1"/>
    <w:rsid w:val="00636260"/>
    <w:rsid w:val="00640224"/>
    <w:rsid w:val="00642906"/>
    <w:rsid w:val="00644E0B"/>
    <w:rsid w:val="00645995"/>
    <w:rsid w:val="00653E4F"/>
    <w:rsid w:val="00656868"/>
    <w:rsid w:val="00656BAE"/>
    <w:rsid w:val="00660F4C"/>
    <w:rsid w:val="00665602"/>
    <w:rsid w:val="0067169B"/>
    <w:rsid w:val="0067246B"/>
    <w:rsid w:val="00673C78"/>
    <w:rsid w:val="00676990"/>
    <w:rsid w:val="00694783"/>
    <w:rsid w:val="00696DB3"/>
    <w:rsid w:val="006A2070"/>
    <w:rsid w:val="006A471B"/>
    <w:rsid w:val="006A6B65"/>
    <w:rsid w:val="006A7DF2"/>
    <w:rsid w:val="006B0B57"/>
    <w:rsid w:val="006B3736"/>
    <w:rsid w:val="006B5D87"/>
    <w:rsid w:val="006B66E1"/>
    <w:rsid w:val="006B6942"/>
    <w:rsid w:val="006B72EB"/>
    <w:rsid w:val="006C2BC5"/>
    <w:rsid w:val="006C476A"/>
    <w:rsid w:val="006C7DEA"/>
    <w:rsid w:val="006D3B33"/>
    <w:rsid w:val="006D41B6"/>
    <w:rsid w:val="006D592F"/>
    <w:rsid w:val="006E0F8A"/>
    <w:rsid w:val="006E20EE"/>
    <w:rsid w:val="006F3F8C"/>
    <w:rsid w:val="006F45E0"/>
    <w:rsid w:val="00701158"/>
    <w:rsid w:val="00707155"/>
    <w:rsid w:val="007079A7"/>
    <w:rsid w:val="00710889"/>
    <w:rsid w:val="00715E75"/>
    <w:rsid w:val="007160A1"/>
    <w:rsid w:val="00716638"/>
    <w:rsid w:val="007225B2"/>
    <w:rsid w:val="007255B1"/>
    <w:rsid w:val="00732C96"/>
    <w:rsid w:val="00733B52"/>
    <w:rsid w:val="0073476E"/>
    <w:rsid w:val="00737247"/>
    <w:rsid w:val="00737409"/>
    <w:rsid w:val="00740FC5"/>
    <w:rsid w:val="00742591"/>
    <w:rsid w:val="00744690"/>
    <w:rsid w:val="007450F1"/>
    <w:rsid w:val="00745380"/>
    <w:rsid w:val="0074760B"/>
    <w:rsid w:val="00747697"/>
    <w:rsid w:val="007533ED"/>
    <w:rsid w:val="00753AE5"/>
    <w:rsid w:val="0075413A"/>
    <w:rsid w:val="00755571"/>
    <w:rsid w:val="00763939"/>
    <w:rsid w:val="00766BF3"/>
    <w:rsid w:val="00766D22"/>
    <w:rsid w:val="00773E4A"/>
    <w:rsid w:val="00775B0D"/>
    <w:rsid w:val="00777EED"/>
    <w:rsid w:val="00780892"/>
    <w:rsid w:val="007824C4"/>
    <w:rsid w:val="00784AB9"/>
    <w:rsid w:val="007876F4"/>
    <w:rsid w:val="007908C8"/>
    <w:rsid w:val="007919C3"/>
    <w:rsid w:val="007922A2"/>
    <w:rsid w:val="007929ED"/>
    <w:rsid w:val="00792C2D"/>
    <w:rsid w:val="00792FDF"/>
    <w:rsid w:val="00793477"/>
    <w:rsid w:val="007977DB"/>
    <w:rsid w:val="007A279A"/>
    <w:rsid w:val="007A493C"/>
    <w:rsid w:val="007A77C9"/>
    <w:rsid w:val="007B042A"/>
    <w:rsid w:val="007B1235"/>
    <w:rsid w:val="007B7469"/>
    <w:rsid w:val="007B7739"/>
    <w:rsid w:val="007C20A3"/>
    <w:rsid w:val="007C4312"/>
    <w:rsid w:val="007C4456"/>
    <w:rsid w:val="007D0DF4"/>
    <w:rsid w:val="007D1B4F"/>
    <w:rsid w:val="007D31A8"/>
    <w:rsid w:val="007E22CA"/>
    <w:rsid w:val="007E5A76"/>
    <w:rsid w:val="007F17B2"/>
    <w:rsid w:val="007F540C"/>
    <w:rsid w:val="00800429"/>
    <w:rsid w:val="0080092E"/>
    <w:rsid w:val="00804339"/>
    <w:rsid w:val="00805459"/>
    <w:rsid w:val="0080609C"/>
    <w:rsid w:val="00806EE4"/>
    <w:rsid w:val="00814D39"/>
    <w:rsid w:val="00815801"/>
    <w:rsid w:val="00820220"/>
    <w:rsid w:val="00821FF8"/>
    <w:rsid w:val="008220FA"/>
    <w:rsid w:val="0082333A"/>
    <w:rsid w:val="00823692"/>
    <w:rsid w:val="0082464B"/>
    <w:rsid w:val="0082489D"/>
    <w:rsid w:val="008258D0"/>
    <w:rsid w:val="00826C19"/>
    <w:rsid w:val="008313D1"/>
    <w:rsid w:val="008334F8"/>
    <w:rsid w:val="008426F4"/>
    <w:rsid w:val="00843965"/>
    <w:rsid w:val="0084742F"/>
    <w:rsid w:val="0085007A"/>
    <w:rsid w:val="00850286"/>
    <w:rsid w:val="00850BAB"/>
    <w:rsid w:val="0085140F"/>
    <w:rsid w:val="008543C0"/>
    <w:rsid w:val="008553C4"/>
    <w:rsid w:val="008607CA"/>
    <w:rsid w:val="00862B77"/>
    <w:rsid w:val="0086592E"/>
    <w:rsid w:val="00866BE4"/>
    <w:rsid w:val="00870279"/>
    <w:rsid w:val="0087323F"/>
    <w:rsid w:val="008766B4"/>
    <w:rsid w:val="00883915"/>
    <w:rsid w:val="00885F8D"/>
    <w:rsid w:val="00887C62"/>
    <w:rsid w:val="008955AA"/>
    <w:rsid w:val="00896C97"/>
    <w:rsid w:val="008A2096"/>
    <w:rsid w:val="008A608D"/>
    <w:rsid w:val="008B0399"/>
    <w:rsid w:val="008B1E95"/>
    <w:rsid w:val="008B6485"/>
    <w:rsid w:val="008C34CF"/>
    <w:rsid w:val="008C4AD9"/>
    <w:rsid w:val="008C4B5D"/>
    <w:rsid w:val="008D0CDD"/>
    <w:rsid w:val="008D19B9"/>
    <w:rsid w:val="008D72D8"/>
    <w:rsid w:val="008E070B"/>
    <w:rsid w:val="008E09BA"/>
    <w:rsid w:val="008E4CC8"/>
    <w:rsid w:val="008E6F75"/>
    <w:rsid w:val="008E7177"/>
    <w:rsid w:val="008F218A"/>
    <w:rsid w:val="008F2ABD"/>
    <w:rsid w:val="008F56A7"/>
    <w:rsid w:val="009053A6"/>
    <w:rsid w:val="00910ABD"/>
    <w:rsid w:val="00911ED7"/>
    <w:rsid w:val="00917A30"/>
    <w:rsid w:val="00921733"/>
    <w:rsid w:val="009230B7"/>
    <w:rsid w:val="009236A0"/>
    <w:rsid w:val="00926336"/>
    <w:rsid w:val="009266CC"/>
    <w:rsid w:val="009318BF"/>
    <w:rsid w:val="00935277"/>
    <w:rsid w:val="00936844"/>
    <w:rsid w:val="009446EC"/>
    <w:rsid w:val="00946F8C"/>
    <w:rsid w:val="00955241"/>
    <w:rsid w:val="0095662B"/>
    <w:rsid w:val="00960926"/>
    <w:rsid w:val="00962595"/>
    <w:rsid w:val="00963B8B"/>
    <w:rsid w:val="009653C4"/>
    <w:rsid w:val="00966F3A"/>
    <w:rsid w:val="009676BB"/>
    <w:rsid w:val="00974FD2"/>
    <w:rsid w:val="009810D7"/>
    <w:rsid w:val="00984415"/>
    <w:rsid w:val="009854CF"/>
    <w:rsid w:val="00990959"/>
    <w:rsid w:val="00991AC5"/>
    <w:rsid w:val="00993B5E"/>
    <w:rsid w:val="009A42E3"/>
    <w:rsid w:val="009A6BC9"/>
    <w:rsid w:val="009B224A"/>
    <w:rsid w:val="009B4050"/>
    <w:rsid w:val="009B4FAF"/>
    <w:rsid w:val="009C0729"/>
    <w:rsid w:val="009C17B6"/>
    <w:rsid w:val="009C3A2F"/>
    <w:rsid w:val="009D0BAA"/>
    <w:rsid w:val="009D7CCA"/>
    <w:rsid w:val="009E0A01"/>
    <w:rsid w:val="009E2997"/>
    <w:rsid w:val="009E3047"/>
    <w:rsid w:val="009E3F8C"/>
    <w:rsid w:val="009E602A"/>
    <w:rsid w:val="009E73DB"/>
    <w:rsid w:val="00A0000C"/>
    <w:rsid w:val="00A0040C"/>
    <w:rsid w:val="00A00616"/>
    <w:rsid w:val="00A00A61"/>
    <w:rsid w:val="00A04081"/>
    <w:rsid w:val="00A04E60"/>
    <w:rsid w:val="00A14522"/>
    <w:rsid w:val="00A17CAA"/>
    <w:rsid w:val="00A24059"/>
    <w:rsid w:val="00A32C48"/>
    <w:rsid w:val="00A4396C"/>
    <w:rsid w:val="00A44A78"/>
    <w:rsid w:val="00A45A27"/>
    <w:rsid w:val="00A476FE"/>
    <w:rsid w:val="00A47D75"/>
    <w:rsid w:val="00A514AA"/>
    <w:rsid w:val="00A53A7E"/>
    <w:rsid w:val="00A57519"/>
    <w:rsid w:val="00A61A93"/>
    <w:rsid w:val="00A63443"/>
    <w:rsid w:val="00A6358F"/>
    <w:rsid w:val="00A641D1"/>
    <w:rsid w:val="00A66FB1"/>
    <w:rsid w:val="00A7225C"/>
    <w:rsid w:val="00A72B02"/>
    <w:rsid w:val="00A72F5F"/>
    <w:rsid w:val="00A740FE"/>
    <w:rsid w:val="00A80D78"/>
    <w:rsid w:val="00A843A0"/>
    <w:rsid w:val="00A859BD"/>
    <w:rsid w:val="00A9013C"/>
    <w:rsid w:val="00A91959"/>
    <w:rsid w:val="00A9197F"/>
    <w:rsid w:val="00A921D9"/>
    <w:rsid w:val="00A94692"/>
    <w:rsid w:val="00A96D2B"/>
    <w:rsid w:val="00A97B19"/>
    <w:rsid w:val="00A97FFD"/>
    <w:rsid w:val="00AA2B04"/>
    <w:rsid w:val="00AA3F2A"/>
    <w:rsid w:val="00AA4ADC"/>
    <w:rsid w:val="00AA55B3"/>
    <w:rsid w:val="00AA6E7F"/>
    <w:rsid w:val="00AB7F0C"/>
    <w:rsid w:val="00AC5F25"/>
    <w:rsid w:val="00AD032C"/>
    <w:rsid w:val="00AD2424"/>
    <w:rsid w:val="00AD629D"/>
    <w:rsid w:val="00AD68C6"/>
    <w:rsid w:val="00AD79DC"/>
    <w:rsid w:val="00AE493E"/>
    <w:rsid w:val="00AE5941"/>
    <w:rsid w:val="00AE63E6"/>
    <w:rsid w:val="00AF0BC1"/>
    <w:rsid w:val="00AF224D"/>
    <w:rsid w:val="00AF3096"/>
    <w:rsid w:val="00B0482D"/>
    <w:rsid w:val="00B1080D"/>
    <w:rsid w:val="00B11FCB"/>
    <w:rsid w:val="00B13C85"/>
    <w:rsid w:val="00B152E5"/>
    <w:rsid w:val="00B1700C"/>
    <w:rsid w:val="00B17B40"/>
    <w:rsid w:val="00B2664B"/>
    <w:rsid w:val="00B26744"/>
    <w:rsid w:val="00B26892"/>
    <w:rsid w:val="00B340B7"/>
    <w:rsid w:val="00B4136E"/>
    <w:rsid w:val="00B454A7"/>
    <w:rsid w:val="00B454EB"/>
    <w:rsid w:val="00B45DC1"/>
    <w:rsid w:val="00B469AF"/>
    <w:rsid w:val="00B47C76"/>
    <w:rsid w:val="00B505B8"/>
    <w:rsid w:val="00B5126B"/>
    <w:rsid w:val="00B52BDE"/>
    <w:rsid w:val="00B5556F"/>
    <w:rsid w:val="00B5631B"/>
    <w:rsid w:val="00B627CA"/>
    <w:rsid w:val="00B642A6"/>
    <w:rsid w:val="00B65524"/>
    <w:rsid w:val="00B67B1E"/>
    <w:rsid w:val="00B67C19"/>
    <w:rsid w:val="00B704CF"/>
    <w:rsid w:val="00B72C5F"/>
    <w:rsid w:val="00B72E99"/>
    <w:rsid w:val="00B7600F"/>
    <w:rsid w:val="00B772C9"/>
    <w:rsid w:val="00B85AB9"/>
    <w:rsid w:val="00B90558"/>
    <w:rsid w:val="00B90763"/>
    <w:rsid w:val="00B9094A"/>
    <w:rsid w:val="00B91D22"/>
    <w:rsid w:val="00B93354"/>
    <w:rsid w:val="00B937BF"/>
    <w:rsid w:val="00B939D8"/>
    <w:rsid w:val="00B93E13"/>
    <w:rsid w:val="00B95101"/>
    <w:rsid w:val="00B969B0"/>
    <w:rsid w:val="00B978EF"/>
    <w:rsid w:val="00BA2CDA"/>
    <w:rsid w:val="00BA49C4"/>
    <w:rsid w:val="00BB297E"/>
    <w:rsid w:val="00BC0B2C"/>
    <w:rsid w:val="00BC23C4"/>
    <w:rsid w:val="00BC284A"/>
    <w:rsid w:val="00BC5136"/>
    <w:rsid w:val="00BC7526"/>
    <w:rsid w:val="00BC7EBE"/>
    <w:rsid w:val="00BD19B5"/>
    <w:rsid w:val="00BD3651"/>
    <w:rsid w:val="00BD5053"/>
    <w:rsid w:val="00BD53E9"/>
    <w:rsid w:val="00BD7448"/>
    <w:rsid w:val="00BE5080"/>
    <w:rsid w:val="00BE6983"/>
    <w:rsid w:val="00BF2800"/>
    <w:rsid w:val="00BF5530"/>
    <w:rsid w:val="00BF59A1"/>
    <w:rsid w:val="00BF645C"/>
    <w:rsid w:val="00C0152E"/>
    <w:rsid w:val="00C073A5"/>
    <w:rsid w:val="00C11BBA"/>
    <w:rsid w:val="00C1413D"/>
    <w:rsid w:val="00C2468D"/>
    <w:rsid w:val="00C3427C"/>
    <w:rsid w:val="00C36D9D"/>
    <w:rsid w:val="00C4122E"/>
    <w:rsid w:val="00C4155E"/>
    <w:rsid w:val="00C441DE"/>
    <w:rsid w:val="00C44EE0"/>
    <w:rsid w:val="00C4698E"/>
    <w:rsid w:val="00C47CAD"/>
    <w:rsid w:val="00C61427"/>
    <w:rsid w:val="00C61805"/>
    <w:rsid w:val="00C64103"/>
    <w:rsid w:val="00C723D7"/>
    <w:rsid w:val="00C7439A"/>
    <w:rsid w:val="00C83186"/>
    <w:rsid w:val="00C873AA"/>
    <w:rsid w:val="00C92D6B"/>
    <w:rsid w:val="00C92E51"/>
    <w:rsid w:val="00C93793"/>
    <w:rsid w:val="00C947CD"/>
    <w:rsid w:val="00C9769E"/>
    <w:rsid w:val="00CA5423"/>
    <w:rsid w:val="00CB4D4B"/>
    <w:rsid w:val="00CB5155"/>
    <w:rsid w:val="00CB5A0B"/>
    <w:rsid w:val="00CB7417"/>
    <w:rsid w:val="00CC1519"/>
    <w:rsid w:val="00CC27DD"/>
    <w:rsid w:val="00CC6904"/>
    <w:rsid w:val="00CD11B9"/>
    <w:rsid w:val="00CD123F"/>
    <w:rsid w:val="00CD4F46"/>
    <w:rsid w:val="00CD5D09"/>
    <w:rsid w:val="00CD719A"/>
    <w:rsid w:val="00CE4340"/>
    <w:rsid w:val="00CF26FD"/>
    <w:rsid w:val="00CF3D7A"/>
    <w:rsid w:val="00CF4D40"/>
    <w:rsid w:val="00D005DD"/>
    <w:rsid w:val="00D006FF"/>
    <w:rsid w:val="00D01C2D"/>
    <w:rsid w:val="00D16571"/>
    <w:rsid w:val="00D1721A"/>
    <w:rsid w:val="00D263B6"/>
    <w:rsid w:val="00D309B7"/>
    <w:rsid w:val="00D348DB"/>
    <w:rsid w:val="00D34CEB"/>
    <w:rsid w:val="00D37340"/>
    <w:rsid w:val="00D43C6F"/>
    <w:rsid w:val="00D45CE7"/>
    <w:rsid w:val="00D51531"/>
    <w:rsid w:val="00D52170"/>
    <w:rsid w:val="00D62794"/>
    <w:rsid w:val="00D65107"/>
    <w:rsid w:val="00D653BC"/>
    <w:rsid w:val="00D66BF5"/>
    <w:rsid w:val="00D71690"/>
    <w:rsid w:val="00D72E4C"/>
    <w:rsid w:val="00D7393A"/>
    <w:rsid w:val="00D74194"/>
    <w:rsid w:val="00D7746E"/>
    <w:rsid w:val="00D84F8E"/>
    <w:rsid w:val="00D86AA6"/>
    <w:rsid w:val="00D873B2"/>
    <w:rsid w:val="00DA04EC"/>
    <w:rsid w:val="00DA363F"/>
    <w:rsid w:val="00DA395D"/>
    <w:rsid w:val="00DA444E"/>
    <w:rsid w:val="00DA4A32"/>
    <w:rsid w:val="00DB2C3F"/>
    <w:rsid w:val="00DB2D5A"/>
    <w:rsid w:val="00DB3B57"/>
    <w:rsid w:val="00DB6C6F"/>
    <w:rsid w:val="00DC2265"/>
    <w:rsid w:val="00DC7B13"/>
    <w:rsid w:val="00DD1A85"/>
    <w:rsid w:val="00DE013D"/>
    <w:rsid w:val="00DE1A73"/>
    <w:rsid w:val="00DE297B"/>
    <w:rsid w:val="00DE61CA"/>
    <w:rsid w:val="00DF193C"/>
    <w:rsid w:val="00DF25BC"/>
    <w:rsid w:val="00DF2BBD"/>
    <w:rsid w:val="00DF7C04"/>
    <w:rsid w:val="00E04E56"/>
    <w:rsid w:val="00E11675"/>
    <w:rsid w:val="00E121E6"/>
    <w:rsid w:val="00E25B9A"/>
    <w:rsid w:val="00E27C9E"/>
    <w:rsid w:val="00E3569A"/>
    <w:rsid w:val="00E40209"/>
    <w:rsid w:val="00E41256"/>
    <w:rsid w:val="00E4205E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76912"/>
    <w:rsid w:val="00E8293D"/>
    <w:rsid w:val="00E82C5F"/>
    <w:rsid w:val="00E83863"/>
    <w:rsid w:val="00E8484A"/>
    <w:rsid w:val="00E84927"/>
    <w:rsid w:val="00E84BE6"/>
    <w:rsid w:val="00E84EB7"/>
    <w:rsid w:val="00E864FC"/>
    <w:rsid w:val="00E90A67"/>
    <w:rsid w:val="00E91A7C"/>
    <w:rsid w:val="00E93C85"/>
    <w:rsid w:val="00EA2BBA"/>
    <w:rsid w:val="00EA2F9B"/>
    <w:rsid w:val="00EA3C8E"/>
    <w:rsid w:val="00EB189E"/>
    <w:rsid w:val="00EB6E4F"/>
    <w:rsid w:val="00EC0573"/>
    <w:rsid w:val="00EC1CFC"/>
    <w:rsid w:val="00ED027D"/>
    <w:rsid w:val="00ED17A7"/>
    <w:rsid w:val="00ED286D"/>
    <w:rsid w:val="00ED2C8D"/>
    <w:rsid w:val="00ED337D"/>
    <w:rsid w:val="00ED475B"/>
    <w:rsid w:val="00ED5FD1"/>
    <w:rsid w:val="00EE4572"/>
    <w:rsid w:val="00EF1962"/>
    <w:rsid w:val="00EF2EB3"/>
    <w:rsid w:val="00EF618A"/>
    <w:rsid w:val="00F03A6E"/>
    <w:rsid w:val="00F041C4"/>
    <w:rsid w:val="00F07F8C"/>
    <w:rsid w:val="00F131E1"/>
    <w:rsid w:val="00F13633"/>
    <w:rsid w:val="00F14F5F"/>
    <w:rsid w:val="00F15336"/>
    <w:rsid w:val="00F17124"/>
    <w:rsid w:val="00F210B3"/>
    <w:rsid w:val="00F23FA2"/>
    <w:rsid w:val="00F26E6C"/>
    <w:rsid w:val="00F279F6"/>
    <w:rsid w:val="00F3005F"/>
    <w:rsid w:val="00F3183E"/>
    <w:rsid w:val="00F31F95"/>
    <w:rsid w:val="00F3308A"/>
    <w:rsid w:val="00F34C11"/>
    <w:rsid w:val="00F35A84"/>
    <w:rsid w:val="00F361D8"/>
    <w:rsid w:val="00F3629C"/>
    <w:rsid w:val="00F37D6C"/>
    <w:rsid w:val="00F54F01"/>
    <w:rsid w:val="00F550E9"/>
    <w:rsid w:val="00F600D3"/>
    <w:rsid w:val="00F648C4"/>
    <w:rsid w:val="00F6537E"/>
    <w:rsid w:val="00F665C2"/>
    <w:rsid w:val="00F7181B"/>
    <w:rsid w:val="00F76ED3"/>
    <w:rsid w:val="00F82941"/>
    <w:rsid w:val="00F8458C"/>
    <w:rsid w:val="00F8685A"/>
    <w:rsid w:val="00F86A12"/>
    <w:rsid w:val="00F91148"/>
    <w:rsid w:val="00F935DF"/>
    <w:rsid w:val="00F964CE"/>
    <w:rsid w:val="00F979DF"/>
    <w:rsid w:val="00FA05C6"/>
    <w:rsid w:val="00FA264A"/>
    <w:rsid w:val="00FA42EA"/>
    <w:rsid w:val="00FA525A"/>
    <w:rsid w:val="00FA5311"/>
    <w:rsid w:val="00FA7106"/>
    <w:rsid w:val="00FB1597"/>
    <w:rsid w:val="00FB2D82"/>
    <w:rsid w:val="00FB3242"/>
    <w:rsid w:val="00FB3684"/>
    <w:rsid w:val="00FB3BB9"/>
    <w:rsid w:val="00FB4284"/>
    <w:rsid w:val="00FC26CE"/>
    <w:rsid w:val="00FC5F76"/>
    <w:rsid w:val="00FC74ED"/>
    <w:rsid w:val="00FD1141"/>
    <w:rsid w:val="00FE19F3"/>
    <w:rsid w:val="00FE7F09"/>
    <w:rsid w:val="00FF193D"/>
    <w:rsid w:val="00FF2D41"/>
    <w:rsid w:val="00FF3091"/>
    <w:rsid w:val="00FF40B7"/>
    <w:rsid w:val="00FF4ADB"/>
    <w:rsid w:val="00FF5A9F"/>
    <w:rsid w:val="00FF5D24"/>
    <w:rsid w:val="00FF600D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C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309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FD1141"/>
    <w:rPr>
      <w:color w:val="0563C1"/>
      <w:u w:val="single"/>
    </w:rPr>
  </w:style>
  <w:style w:type="character" w:customStyle="1" w:styleId="OdsekzoznamuChar">
    <w:name w:val="Odsek zoznamu Char"/>
    <w:aliases w:val="Odsek zoznamu2 Char,ODRAZKY PRVA UROVEN Char"/>
    <w:link w:val="Odsekzoznamu"/>
    <w:uiPriority w:val="34"/>
    <w:qFormat/>
    <w:locked/>
    <w:rsid w:val="008054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RD stravne listky elektro aj tlacene OPSZ FINAL" edit="true"/>
    <f:field ref="objsubject" par="" text="" edit="true"/>
    <f:field ref="objcreatedby" par="" text="GAJDOŠOVÁ, Adriana, Mgr. Ing."/>
    <f:field ref="objcreatedat" par="" date="2020-10-30T08:03:29" text="30.10.2020 8:03:29"/>
    <f:field ref="objchangedby" par="" text="GAJDOŠOVÁ, Adriana, Mgr. Ing."/>
    <f:field ref="objmodifiedat" par="" date="2020-10-30T08:03:32" text="30.10.2020 8:03:32"/>
    <f:field ref="doc_FSCFOLIO_1_1001_FieldDocumentNumber" par="" text=""/>
    <f:field ref="doc_FSCFOLIO_1_1001_FieldSubject" par="" text=""/>
    <f:field ref="FSCFOLIO_1_1001_FieldCurrentUser" par="" text="JUDr. Edita HAJNIŠOVÁ, PhD."/>
    <f:field ref="CCAPRECONFIG_15_1001_Objektname" par="" text="RD stravne listky elektro aj tlacene OPSZ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3556FF-8E8F-43BF-BCD8-0D7E502B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2020-11-06T12:07:00Z</dcterms:created>
  <dcterms:modified xsi:type="dcterms:W3CDTF">2020-11-06T12:07:00Z</dcterms:modified>
</cp:coreProperties>
</file>