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509570F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80F0E" w:rsidRPr="00080F0E">
        <w:rPr>
          <w:sz w:val="24"/>
          <w:szCs w:val="24"/>
        </w:rPr>
        <w:t xml:space="preserve">IKT periférie a príslušenstvo - </w:t>
      </w:r>
      <w:r w:rsidR="005C3484">
        <w:rPr>
          <w:sz w:val="24"/>
          <w:szCs w:val="24"/>
        </w:rPr>
        <w:t>55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E6C2CF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 periférií</w:t>
      </w:r>
      <w:r w:rsidR="00051F31">
        <w:rPr>
          <w:sz w:val="24"/>
          <w:szCs w:val="24"/>
        </w:rPr>
        <w:t xml:space="preserve"> </w:t>
      </w:r>
      <w:r w:rsidR="009D7DDE">
        <w:rPr>
          <w:sz w:val="24"/>
          <w:szCs w:val="24"/>
        </w:rPr>
        <w:t xml:space="preserve">a 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5A220F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348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348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e268c47e-392d-4bda-be85-a5756f4dce8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b851f6ae-ae00-4f5e-81ad-6a76ccf9922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2A052-0117-4712-B480-BC5E5E67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2020-12-07T21:06:00Z</dcterms:created>
  <dcterms:modified xsi:type="dcterms:W3CDTF">2020-12-07T21:06:00Z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