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2B3" w:rsidRDefault="008742B3" w:rsidP="008742B3"/>
    <w:p w:rsidR="008742B3" w:rsidRPr="008742B3" w:rsidRDefault="008742B3" w:rsidP="0087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2C46">
        <w:rPr>
          <w:b/>
          <w:sz w:val="28"/>
          <w:szCs w:val="28"/>
        </w:rPr>
        <w:t>O</w:t>
      </w:r>
      <w:r w:rsidRPr="008742B3">
        <w:rPr>
          <w:b/>
          <w:sz w:val="28"/>
          <w:szCs w:val="28"/>
        </w:rPr>
        <w:t xml:space="preserve">pis predmetu zákazky k výzve </w:t>
      </w:r>
      <w:r w:rsidR="00812C46">
        <w:rPr>
          <w:b/>
          <w:sz w:val="28"/>
          <w:szCs w:val="28"/>
        </w:rPr>
        <w:t xml:space="preserve">č. 1 </w:t>
      </w:r>
      <w:r w:rsidRPr="008742B3">
        <w:rPr>
          <w:b/>
          <w:sz w:val="28"/>
          <w:szCs w:val="28"/>
        </w:rPr>
        <w:t xml:space="preserve">v rámci DNS </w:t>
      </w:r>
    </w:p>
    <w:p w:rsidR="008742B3" w:rsidRDefault="008742B3" w:rsidP="008742B3"/>
    <w:p w:rsidR="00812C46" w:rsidRDefault="00812C46" w:rsidP="00812C46">
      <w:r>
        <w:rPr>
          <w:b/>
          <w:sz w:val="28"/>
          <w:szCs w:val="28"/>
        </w:rPr>
        <w:t>Technická špecifikácia</w:t>
      </w:r>
    </w:p>
    <w:p w:rsidR="00812C46" w:rsidRDefault="00812C46" w:rsidP="00812C46"/>
    <w:p w:rsidR="00A573B2" w:rsidRDefault="00812C46" w:rsidP="00812C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F5 BIG-IP 10800 </w:t>
      </w:r>
    </w:p>
    <w:p w:rsidR="00812C46" w:rsidRPr="00165E61" w:rsidRDefault="00A573B2" w:rsidP="00812C4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65E6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12C46" w:rsidRPr="00165E61">
        <w:rPr>
          <w:rFonts w:ascii="Times New Roman" w:hAnsi="Times New Roman" w:cs="Times New Roman"/>
          <w:b/>
          <w:bCs/>
          <w:sz w:val="24"/>
          <w:szCs w:val="24"/>
        </w:rPr>
        <w:t> dôvodu kompatibility so súčasnými zariadeniami sa vyžaduje konkrétny model</w:t>
      </w:r>
      <w:r w:rsidRPr="00165E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12C46" w:rsidRPr="00165E61">
        <w:rPr>
          <w:rFonts w:ascii="Times New Roman" w:hAnsi="Times New Roman" w:cs="Times New Roman"/>
          <w:b/>
          <w:bCs/>
          <w:sz w:val="24"/>
          <w:szCs w:val="24"/>
        </w:rPr>
        <w:t xml:space="preserve"> predloženie ekvivalentu nezabezpečí </w:t>
      </w:r>
      <w:proofErr w:type="spellStart"/>
      <w:r w:rsidR="00812C46" w:rsidRPr="00165E61">
        <w:rPr>
          <w:rFonts w:ascii="Times New Roman" w:hAnsi="Times New Roman" w:cs="Times New Roman"/>
          <w:b/>
          <w:bCs/>
          <w:sz w:val="24"/>
          <w:szCs w:val="24"/>
        </w:rPr>
        <w:t>kompatabilitu</w:t>
      </w:r>
      <w:proofErr w:type="spellEnd"/>
      <w:r w:rsidR="00812C46" w:rsidRPr="00165E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E61">
        <w:rPr>
          <w:rFonts w:ascii="Times New Roman" w:hAnsi="Times New Roman" w:cs="Times New Roman"/>
          <w:b/>
          <w:bCs/>
          <w:sz w:val="24"/>
          <w:szCs w:val="24"/>
        </w:rPr>
        <w:t xml:space="preserve">s prevádzkovaným riešením </w:t>
      </w:r>
      <w:proofErr w:type="spellStart"/>
      <w:r w:rsidRPr="00165E61">
        <w:rPr>
          <w:rFonts w:ascii="Times New Roman" w:hAnsi="Times New Roman" w:cs="Times New Roman"/>
          <w:b/>
          <w:bCs/>
          <w:sz w:val="24"/>
          <w:szCs w:val="24"/>
        </w:rPr>
        <w:t>ezdravie</w:t>
      </w:r>
      <w:proofErr w:type="spellEnd"/>
      <w:r w:rsidRPr="00165E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E61">
        <w:rPr>
          <w:rFonts w:ascii="Times New Roman" w:hAnsi="Times New Roman" w:cs="Times New Roman"/>
          <w:sz w:val="24"/>
          <w:szCs w:val="24"/>
        </w:rPr>
        <w:t>Rackovatelný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do 19"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racku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>. 8x 10GB SR alebo LR SFP+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L4 pripojení za sekundu 1,5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mil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Max. L4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concurent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pripojení 100 mil.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Priepustnosť L4/L7   160Gbps/80Gbps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L4 HTTP požiadaviek za sekundu – 22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mil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L7 požiadaviek za sekundu – 3,5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mil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SSL transakcie za sekundu pri použití RSA 2K kľúča - 80 tisíc"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"Možnosť aktivovať na jednom zariadení súčasne L4-L7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loadbalancing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>, SSL  VPN, ICSA certifikovaný Web aplikačný a Sieťový firewall, DNS služby a DNS firewall.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Podpora skriptovacieho jazyka.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Detekcia a potláčanie najčastejších útokov OWASP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XML Firewall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Podpora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manazera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Podpora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manazera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Ochrana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WebSocket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komunikácie pomocou WAF Podpora pre pasívny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Fingerprinting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zariadení klientov 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Detekcia proti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headless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bot-om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Podpora klientskej autentifikácie pomocou SAML,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Radius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, LDAP, MS AD, dvojfaktorovou autentifikáciou 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Podpora pre SSO cez viacero domén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Podpora pre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Kerberos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tiketing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DNS Firewall s inšpekciou a validáciou DNS Protokolu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 xml:space="preserve">Podpora kompletného podpisovania DNSSEC prechádzajúcej komunikácie. Popísané funkcionality </w:t>
      </w:r>
      <w:proofErr w:type="spellStart"/>
      <w:r w:rsidRPr="00165E61">
        <w:rPr>
          <w:rFonts w:ascii="Times New Roman" w:hAnsi="Times New Roman" w:cs="Times New Roman"/>
          <w:sz w:val="24"/>
          <w:szCs w:val="24"/>
        </w:rPr>
        <w:t>loadbalancera</w:t>
      </w:r>
      <w:proofErr w:type="spellEnd"/>
      <w:r w:rsidRPr="00165E61">
        <w:rPr>
          <w:rFonts w:ascii="Times New Roman" w:hAnsi="Times New Roman" w:cs="Times New Roman"/>
          <w:sz w:val="24"/>
          <w:szCs w:val="24"/>
        </w:rPr>
        <w:t xml:space="preserve"> sú obsiahnuté v ponúkanej konfigurácii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b/>
          <w:sz w:val="24"/>
          <w:szCs w:val="24"/>
        </w:rPr>
        <w:t>Záruka</w:t>
      </w:r>
      <w:r w:rsidRPr="00165E61">
        <w:rPr>
          <w:rFonts w:ascii="Times New Roman" w:hAnsi="Times New Roman" w:cs="Times New Roman"/>
          <w:sz w:val="24"/>
          <w:szCs w:val="24"/>
        </w:rPr>
        <w:t>: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Ponuka musí zahŕňať záruku po dobu 5 rokov od inštalácie zariadenia s pokrytím 8x5 a odstránením poruchy do NBD.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Počet: 2 kusy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</w:p>
    <w:p w:rsidR="00812C46" w:rsidRPr="00165E61" w:rsidRDefault="00812C46" w:rsidP="00812C46">
      <w:pPr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F5 BIG-IP 5800,LTM,  10GBase-SR SFP+</w:t>
      </w:r>
    </w:p>
    <w:p w:rsidR="00A573B2" w:rsidRPr="00165E61" w:rsidRDefault="00A573B2" w:rsidP="00812C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5E61">
        <w:rPr>
          <w:rFonts w:ascii="Times New Roman" w:hAnsi="Times New Roman" w:cs="Times New Roman"/>
          <w:b/>
          <w:bCs/>
          <w:sz w:val="24"/>
          <w:szCs w:val="24"/>
        </w:rPr>
        <w:t xml:space="preserve">Z dôvodu kompatibility so súčasnými zariadeniami sa vyžaduje konkrétny model,  predloženie ekvivalentu nezabezpečí </w:t>
      </w:r>
      <w:proofErr w:type="spellStart"/>
      <w:r w:rsidRPr="00165E61">
        <w:rPr>
          <w:rFonts w:ascii="Times New Roman" w:hAnsi="Times New Roman" w:cs="Times New Roman"/>
          <w:b/>
          <w:bCs/>
          <w:sz w:val="24"/>
          <w:szCs w:val="24"/>
        </w:rPr>
        <w:t>kompatabilitu</w:t>
      </w:r>
      <w:proofErr w:type="spellEnd"/>
      <w:r w:rsidRPr="00165E61">
        <w:rPr>
          <w:rFonts w:ascii="Times New Roman" w:hAnsi="Times New Roman" w:cs="Times New Roman"/>
          <w:b/>
          <w:bCs/>
          <w:sz w:val="24"/>
          <w:szCs w:val="24"/>
        </w:rPr>
        <w:t xml:space="preserve"> s prevádzkovaným riešením </w:t>
      </w:r>
      <w:proofErr w:type="spellStart"/>
      <w:r w:rsidRPr="00165E61">
        <w:rPr>
          <w:rFonts w:ascii="Times New Roman" w:hAnsi="Times New Roman" w:cs="Times New Roman"/>
          <w:b/>
          <w:bCs/>
          <w:sz w:val="24"/>
          <w:szCs w:val="24"/>
        </w:rPr>
        <w:t>ezdravie</w:t>
      </w:r>
      <w:proofErr w:type="spellEnd"/>
      <w:r w:rsidRPr="00165E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Rackovateľný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do 19"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racku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 8x 10GB SR alebo LR SFP+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L4 priepustnosť 60Gbps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L7 priepustnosť 35Gbps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L4 HTTP požiadaviek za sekundu - 12mil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L7 požiadaviek za sekundu - 1,8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mil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SSL transakcie za sekundu pri použití RSA 2K kľúča - 35 tisíc"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"Možnosť aktivovať na jednom zariadení súčasne L4-L7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loadbalancing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SSL  VPN, ICSA certifikovaný Web aplikačný a Sieťový firewall, DNS služby a DNS firewall.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lastRenderedPageBreak/>
        <w:t>Podpora skriptovacieho jazyka.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Detekcia a potláčanie najčastejších útokov OWASP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XML Firewall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Ochrana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WebSocket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komunikácie pomocou WAF podpory pre pasívny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Fingerprinting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zariadení klientov SSH Proxy Ochrana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Detekcia proti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headless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bot-om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Podpora pre Black Hole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Filtering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pomocou BGP pre adresy identifikované ako zdroje útoku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Podpora klientskej autentifikácie pomocou SAML,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Radius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LDAP, MS AD, dvojfaktorovou autentifikáciou Podpora pre SSO cez viacero domén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Podpora pre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Kerberos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tiketing</w:t>
      </w:r>
      <w:proofErr w:type="spellEnd"/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Podpora pre natívnych VPN klientov rôznych operačných systémov -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iOS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MAC, Windows, Android, Linux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DNS Firewall s inšpekciou a validáciou DNS Protokolu</w:t>
      </w:r>
    </w:p>
    <w:p w:rsidR="00812C46" w:rsidRPr="00165E61" w:rsidRDefault="00812C46" w:rsidP="00812C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Podpora kompletného podpisovania DNSSEC prechádzajúcej komunikácie. Popísané funkcionality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loadbalancera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sú obsiahnuté v ponúkanej konfigurácii, </w:t>
      </w:r>
      <w:proofErr w:type="spellStart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zalicencované</w:t>
      </w:r>
      <w:proofErr w:type="spellEnd"/>
      <w:r w:rsidRPr="00165E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."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b/>
          <w:sz w:val="24"/>
          <w:szCs w:val="24"/>
        </w:rPr>
        <w:t>Záruka</w:t>
      </w:r>
      <w:r w:rsidRPr="00165E61">
        <w:rPr>
          <w:rFonts w:ascii="Times New Roman" w:hAnsi="Times New Roman" w:cs="Times New Roman"/>
          <w:sz w:val="24"/>
          <w:szCs w:val="24"/>
        </w:rPr>
        <w:t>: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Ponuka musí zahŕňať záruku po dobu 5 rokov od inštalácie zariadenia s pokrytím 8x5 a odstránením poruchy do NBD.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  <w:r w:rsidRPr="00165E61">
        <w:rPr>
          <w:rFonts w:ascii="Times New Roman" w:hAnsi="Times New Roman" w:cs="Times New Roman"/>
          <w:sz w:val="24"/>
          <w:szCs w:val="24"/>
        </w:rPr>
        <w:t>Počet: 2 kusy</w:t>
      </w:r>
    </w:p>
    <w:p w:rsidR="00812C46" w:rsidRPr="00165E61" w:rsidRDefault="00812C46" w:rsidP="00812C46">
      <w:pPr>
        <w:rPr>
          <w:rFonts w:ascii="Times New Roman" w:hAnsi="Times New Roman" w:cs="Times New Roman"/>
          <w:sz w:val="24"/>
          <w:szCs w:val="24"/>
        </w:rPr>
      </w:pPr>
    </w:p>
    <w:p w:rsidR="00812C46" w:rsidRPr="001B47D0" w:rsidRDefault="00812C46" w:rsidP="00812C46">
      <w:pPr>
        <w:rPr>
          <w:rFonts w:ascii="Calibri" w:hAnsi="Calibri" w:cs="Calibri"/>
          <w:lang w:eastAsia="sk-SK"/>
        </w:rPr>
      </w:pPr>
    </w:p>
    <w:p w:rsidR="00492DFF" w:rsidRPr="00492DFF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492DFF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492DFF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:rsidR="00812C46" w:rsidRPr="00492DFF" w:rsidRDefault="00492DFF" w:rsidP="00812C46">
      <w:pPr>
        <w:rPr>
          <w:rFonts w:ascii="Times New Roman" w:hAnsi="Times New Roman" w:cs="Times New Roman"/>
          <w:sz w:val="24"/>
          <w:szCs w:val="24"/>
        </w:rPr>
      </w:pPr>
      <w:r w:rsidRPr="00492DFF">
        <w:rPr>
          <w:rFonts w:ascii="Times New Roman" w:hAnsi="Times New Roman" w:cs="Times New Roman"/>
          <w:sz w:val="24"/>
          <w:szCs w:val="24"/>
        </w:rPr>
        <w:t>- dodať predmet zákazky do miesta plnenia,</w:t>
      </w:r>
    </w:p>
    <w:p w:rsidR="00492DFF" w:rsidRDefault="00492DFF" w:rsidP="00492DFF">
      <w:pPr>
        <w:rPr>
          <w:rFonts w:ascii="Times New Roman" w:eastAsia="Calibri" w:hAnsi="Times New Roman" w:cs="Times New Roman"/>
          <w:sz w:val="24"/>
          <w:szCs w:val="24"/>
        </w:rPr>
      </w:pPr>
      <w:r w:rsidRPr="00492DFF">
        <w:rPr>
          <w:rFonts w:ascii="Times New Roman" w:hAnsi="Times New Roman" w:cs="Times New Roman"/>
          <w:sz w:val="24"/>
          <w:szCs w:val="24"/>
        </w:rPr>
        <w:t xml:space="preserve">- vykonať </w:t>
      </w:r>
      <w:r w:rsidRPr="00492DFF">
        <w:rPr>
          <w:rFonts w:ascii="Times New Roman" w:eastAsia="Calibri" w:hAnsi="Times New Roman" w:cs="Times New Roman"/>
          <w:sz w:val="24"/>
          <w:szCs w:val="24"/>
        </w:rPr>
        <w:t>základn</w:t>
      </w:r>
      <w:r w:rsidRPr="00492DFF">
        <w:rPr>
          <w:rFonts w:ascii="Times New Roman" w:eastAsia="Calibri" w:hAnsi="Times New Roman" w:cs="Times New Roman"/>
          <w:sz w:val="24"/>
          <w:szCs w:val="24"/>
        </w:rPr>
        <w:t>é</w:t>
      </w:r>
      <w:r w:rsidRPr="00492DFF">
        <w:rPr>
          <w:rFonts w:ascii="Times New Roman" w:eastAsia="Calibri" w:hAnsi="Times New Roman" w:cs="Times New Roman"/>
          <w:sz w:val="24"/>
          <w:szCs w:val="24"/>
        </w:rPr>
        <w:t xml:space="preserve"> inštalačn</w:t>
      </w:r>
      <w:r w:rsidRPr="00492DFF">
        <w:rPr>
          <w:rFonts w:ascii="Times New Roman" w:eastAsia="Calibri" w:hAnsi="Times New Roman" w:cs="Times New Roman"/>
          <w:sz w:val="24"/>
          <w:szCs w:val="24"/>
        </w:rPr>
        <w:t>é</w:t>
      </w:r>
      <w:r w:rsidRPr="00492DFF">
        <w:rPr>
          <w:rFonts w:ascii="Times New Roman" w:eastAsia="Calibri" w:hAnsi="Times New Roman" w:cs="Times New Roman"/>
          <w:sz w:val="24"/>
          <w:szCs w:val="24"/>
        </w:rPr>
        <w:t xml:space="preserve"> pr</w:t>
      </w:r>
      <w:r w:rsidRPr="00492DFF">
        <w:rPr>
          <w:rFonts w:ascii="Times New Roman" w:eastAsia="Calibri" w:hAnsi="Times New Roman" w:cs="Times New Roman"/>
          <w:sz w:val="24"/>
          <w:szCs w:val="24"/>
        </w:rPr>
        <w:t>áce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(zahorenie)“</w:t>
      </w:r>
    </w:p>
    <w:p w:rsidR="00492DFF" w:rsidRPr="00492DFF" w:rsidRDefault="00492DFF" w:rsidP="00492DFF">
      <w:pPr>
        <w:rPr>
          <w:rFonts w:ascii="Times New Roman" w:eastAsia="Calibri" w:hAnsi="Times New Roman" w:cs="Times New Roman"/>
          <w:color w:val="1F497D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zlikvidovať obalový materiál na vlastné náklady</w:t>
      </w:r>
      <w:bookmarkStart w:id="0" w:name="_GoBack"/>
      <w:bookmarkEnd w:id="0"/>
      <w:r w:rsidRPr="00492D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2DFF" w:rsidRPr="00492DFF" w:rsidRDefault="00492DFF" w:rsidP="00492DFF">
      <w:pPr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:rsidR="00492DFF" w:rsidRPr="00492DFF" w:rsidRDefault="00492DFF" w:rsidP="00812C46">
      <w:pPr>
        <w:rPr>
          <w:rFonts w:ascii="Times New Roman" w:hAnsi="Times New Roman" w:cs="Times New Roman"/>
          <w:sz w:val="24"/>
          <w:szCs w:val="24"/>
        </w:rPr>
      </w:pPr>
    </w:p>
    <w:p w:rsidR="00411422" w:rsidRPr="00492DFF" w:rsidRDefault="00411422" w:rsidP="008742B3">
      <w:pPr>
        <w:rPr>
          <w:rFonts w:ascii="Times New Roman" w:hAnsi="Times New Roman" w:cs="Times New Roman"/>
          <w:sz w:val="24"/>
          <w:szCs w:val="24"/>
        </w:rPr>
      </w:pPr>
    </w:p>
    <w:sectPr w:rsidR="00411422" w:rsidRPr="0049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165E61"/>
    <w:rsid w:val="00272C66"/>
    <w:rsid w:val="003A7053"/>
    <w:rsid w:val="00411422"/>
    <w:rsid w:val="00492DFF"/>
    <w:rsid w:val="005D02D9"/>
    <w:rsid w:val="00812C46"/>
    <w:rsid w:val="008742B3"/>
    <w:rsid w:val="00A573B2"/>
    <w:rsid w:val="00B4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7</cp:revision>
  <dcterms:created xsi:type="dcterms:W3CDTF">2020-08-13T11:11:00Z</dcterms:created>
  <dcterms:modified xsi:type="dcterms:W3CDTF">2020-12-14T13:50:00Z</dcterms:modified>
</cp:coreProperties>
</file>