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C98E" w14:textId="77777777">
      <w:pPr>
        <w:jc w:val="center"/>
        <w:rPr>
          <w:rFonts w:ascii="Cambria" w:hAnsi="Cambria"/>
          <w:b/>
        </w:rPr>
      </w:pPr>
      <w:r>
        <w:rPr>
          <w:rFonts w:ascii="Cambria" w:hAnsi="Cambria"/>
          <w:b/>
        </w:rPr>
        <w:t>Zmluva o dodávke elektriny vrátane prevzatia zodpovednosti za odchýlku so zabezpečením distribúcie elektriny a súvisiacich sieťových služieb</w:t>
      </w:r>
    </w:p>
    <w:p w14:paraId="12B30383" w14:textId="77777777">
      <w:pPr>
        <w:jc w:val="center"/>
        <w:rPr>
          <w:rFonts w:ascii="Cambria" w:hAnsi="Cambria"/>
          <w:b/>
          <w:sz w:val="22"/>
          <w:szCs w:val="22"/>
        </w:rPr>
      </w:pPr>
    </w:p>
    <w:p w14:paraId="789A7188" w14:textId="336F9492">
      <w:pPr>
        <w:jc w:val="center"/>
        <w:rPr>
          <w:rFonts w:ascii="Cambria" w:hAnsi="Cambria"/>
          <w:sz w:val="22"/>
          <w:szCs w:val="22"/>
        </w:rPr>
      </w:pPr>
      <w:r>
        <w:rPr>
          <w:rFonts w:ascii="Cambria" w:hAnsi="Cambria"/>
          <w:sz w:val="22"/>
          <w:szCs w:val="22"/>
        </w:rPr>
        <w:t xml:space="preserve">uzatvorená podľa zákona č. 251/2012 Z. z. o energetike a o zmene a doplnení niektorých zákonov v znení neskorších predpisov a § 269 ods. 2 </w:t>
      </w:r>
      <w:r>
        <w:rPr>
          <w:rFonts w:ascii="Cambria" w:hAnsi="Cambria"/>
          <w:sz w:val="22"/>
          <w:szCs w:val="22"/>
        </w:rPr>
        <w:t>zákona č. 513/1991 Zb. Obchodný zákonník</w:t>
      </w:r>
      <w:r>
        <w:rPr>
          <w:rFonts w:ascii="Cambria" w:hAnsi="Cambria"/>
          <w:sz w:val="22"/>
          <w:szCs w:val="22"/>
        </w:rPr>
        <w:t xml:space="preserve"> </w:t>
      </w:r>
    </w:p>
    <w:p w14:paraId="58027068" w14:textId="77777777">
      <w:pPr>
        <w:jc w:val="center"/>
        <w:rPr>
          <w:rFonts w:ascii="Cambria" w:hAnsi="Cambria"/>
          <w:sz w:val="22"/>
          <w:szCs w:val="22"/>
        </w:rPr>
      </w:pPr>
      <w:r>
        <w:rPr>
          <w:rFonts w:ascii="Cambria" w:hAnsi="Cambria"/>
          <w:sz w:val="22"/>
          <w:szCs w:val="22"/>
        </w:rPr>
        <w:t>(ďalej len „zmluva“)</w:t>
      </w:r>
    </w:p>
    <w:p w14:paraId="709F2550" w14:textId="77777777">
      <w:pPr>
        <w:rPr>
          <w:rFonts w:ascii="Cambria" w:hAnsi="Cambria"/>
          <w:sz w:val="22"/>
          <w:szCs w:val="22"/>
        </w:rPr>
      </w:pPr>
    </w:p>
    <w:p w14:paraId="24675E9B" w14:textId="77777777">
      <w:pPr>
        <w:rPr>
          <w:rFonts w:ascii="Cambria" w:hAnsi="Cambria"/>
          <w:sz w:val="22"/>
          <w:szCs w:val="22"/>
        </w:rPr>
      </w:pPr>
      <w:r>
        <w:rPr>
          <w:rFonts w:ascii="Cambria" w:hAnsi="Cambria"/>
          <w:sz w:val="22"/>
          <w:szCs w:val="22"/>
        </w:rPr>
        <w:t>medzi:</w:t>
      </w:r>
    </w:p>
    <w:p w14:paraId="2CA5338E" w14:textId="77777777">
      <w:pPr>
        <w:rPr>
          <w:rFonts w:ascii="Cambria" w:hAnsi="Cambria"/>
          <w:b/>
          <w:sz w:val="22"/>
          <w:szCs w:val="22"/>
        </w:rPr>
      </w:pPr>
    </w:p>
    <w:tbl>
      <w:tblPr>
        <w:tblW w:w="9322" w:type="dxa"/>
        <w:tblLook w:val="04A0" w:firstRow="1" w:lastRow="0" w:firstColumn="1" w:lastColumn="0" w:noHBand="0" w:noVBand="1"/>
      </w:tblPr>
      <w:tblGrid>
        <w:gridCol w:w="4077"/>
        <w:gridCol w:w="5245"/>
      </w:tblGrid>
      <w:tr w14:paraId="5DEB7C7F" w14:textId="77777777">
        <w:tc>
          <w:tcPr>
            <w:tcW w:w="4077" w:type="dxa"/>
            <w:shd w:val="clear" w:color="auto" w:fill="auto"/>
          </w:tcPr>
          <w:p w14:paraId="58B7A0DB" w14:textId="77777777">
            <w:pPr>
              <w:rPr>
                <w:rFonts w:ascii="Cambria" w:hAnsi="Cambria"/>
                <w:b/>
                <w:sz w:val="22"/>
                <w:szCs w:val="22"/>
              </w:rPr>
            </w:pPr>
            <w:r>
              <w:rPr>
                <w:rFonts w:ascii="Cambria" w:hAnsi="Cambria"/>
                <w:b/>
                <w:sz w:val="22"/>
                <w:szCs w:val="22"/>
              </w:rPr>
              <w:t xml:space="preserve">Dodávateľ: </w:t>
            </w:r>
          </w:p>
        </w:tc>
        <w:tc>
          <w:tcPr>
            <w:tcW w:w="5245" w:type="dxa"/>
            <w:shd w:val="clear" w:color="auto" w:fill="auto"/>
          </w:tcPr>
          <w:p w14:paraId="17A2DC56" w14:textId="77777777">
            <w:pPr>
              <w:rPr>
                <w:rFonts w:ascii="Cambria" w:hAnsi="Cambria"/>
                <w:b/>
                <w:sz w:val="22"/>
                <w:szCs w:val="22"/>
              </w:rPr>
            </w:pPr>
          </w:p>
        </w:tc>
      </w:tr>
      <w:tr w14:paraId="75D0885C" w14:textId="77777777">
        <w:tc>
          <w:tcPr>
            <w:tcW w:w="4077" w:type="dxa"/>
            <w:shd w:val="clear" w:color="auto" w:fill="auto"/>
          </w:tcPr>
          <w:p w14:paraId="2E140940" w14:textId="77777777">
            <w:pPr>
              <w:rPr>
                <w:rFonts w:ascii="Cambria" w:hAnsi="Cambria"/>
                <w:sz w:val="22"/>
                <w:szCs w:val="22"/>
              </w:rPr>
            </w:pPr>
            <w:r>
              <w:rPr>
                <w:rFonts w:ascii="Cambria" w:hAnsi="Cambria"/>
                <w:sz w:val="22"/>
                <w:szCs w:val="22"/>
              </w:rPr>
              <w:t>Obchodné meno:</w:t>
            </w:r>
          </w:p>
        </w:tc>
        <w:tc>
          <w:tcPr>
            <w:tcW w:w="5245" w:type="dxa"/>
            <w:shd w:val="clear" w:color="auto" w:fill="auto"/>
          </w:tcPr>
          <w:p w14:paraId="51B3B26B" w14:textId="77777777">
            <w:pPr>
              <w:rPr>
                <w:rFonts w:ascii="Cambria" w:hAnsi="Cambria"/>
                <w:sz w:val="22"/>
                <w:szCs w:val="22"/>
              </w:rPr>
            </w:pPr>
          </w:p>
        </w:tc>
      </w:tr>
      <w:tr w14:paraId="53E5FF65" w14:textId="77777777">
        <w:tc>
          <w:tcPr>
            <w:tcW w:w="4077" w:type="dxa"/>
            <w:shd w:val="clear" w:color="auto" w:fill="auto"/>
          </w:tcPr>
          <w:p w14:paraId="5C0C3B4A" w14:textId="77777777">
            <w:pPr>
              <w:rPr>
                <w:rFonts w:ascii="Cambria" w:hAnsi="Cambria"/>
                <w:sz w:val="22"/>
                <w:szCs w:val="22"/>
              </w:rPr>
            </w:pPr>
            <w:r>
              <w:rPr>
                <w:rFonts w:ascii="Cambria" w:hAnsi="Cambria"/>
                <w:sz w:val="22"/>
                <w:szCs w:val="22"/>
              </w:rPr>
              <w:t>Sídlo:</w:t>
            </w:r>
          </w:p>
        </w:tc>
        <w:tc>
          <w:tcPr>
            <w:tcW w:w="5245" w:type="dxa"/>
            <w:shd w:val="clear" w:color="auto" w:fill="auto"/>
          </w:tcPr>
          <w:p w14:paraId="5C4B681D" w14:textId="77777777">
            <w:pPr>
              <w:rPr>
                <w:rFonts w:ascii="Cambria" w:hAnsi="Cambria"/>
                <w:sz w:val="22"/>
                <w:szCs w:val="22"/>
              </w:rPr>
            </w:pPr>
          </w:p>
        </w:tc>
      </w:tr>
      <w:tr w14:paraId="3F090241" w14:textId="77777777">
        <w:tc>
          <w:tcPr>
            <w:tcW w:w="4077" w:type="dxa"/>
            <w:shd w:val="clear" w:color="auto" w:fill="auto"/>
          </w:tcPr>
          <w:p w14:paraId="19F7372C" w14:textId="26233B17">
            <w:pPr>
              <w:rPr>
                <w:rFonts w:ascii="Cambria" w:hAnsi="Cambria"/>
                <w:sz w:val="22"/>
                <w:szCs w:val="22"/>
              </w:rPr>
            </w:pPr>
            <w:r>
              <w:rPr>
                <w:rFonts w:ascii="Cambria" w:hAnsi="Cambria"/>
                <w:sz w:val="22"/>
                <w:szCs w:val="22"/>
              </w:rPr>
              <w:t>Štatutárny orgán:</w:t>
            </w:r>
          </w:p>
        </w:tc>
        <w:tc>
          <w:tcPr>
            <w:tcW w:w="5245" w:type="dxa"/>
            <w:shd w:val="clear" w:color="auto" w:fill="auto"/>
          </w:tcPr>
          <w:p w14:paraId="3C0C4D94" w14:textId="77777777">
            <w:pPr>
              <w:rPr>
                <w:rFonts w:ascii="Cambria" w:hAnsi="Cambria"/>
                <w:sz w:val="22"/>
                <w:szCs w:val="22"/>
              </w:rPr>
            </w:pPr>
          </w:p>
        </w:tc>
      </w:tr>
      <w:tr w14:paraId="5F5F1D0F" w14:textId="77777777">
        <w:tc>
          <w:tcPr>
            <w:tcW w:w="4077" w:type="dxa"/>
            <w:shd w:val="clear" w:color="auto" w:fill="auto"/>
          </w:tcPr>
          <w:p w14:paraId="39839DE2" w14:textId="77777777">
            <w:pPr>
              <w:rPr>
                <w:rFonts w:ascii="Cambria" w:hAnsi="Cambria"/>
                <w:sz w:val="22"/>
                <w:szCs w:val="22"/>
              </w:rPr>
            </w:pPr>
            <w:r>
              <w:rPr>
                <w:rFonts w:ascii="Cambria" w:hAnsi="Cambria"/>
                <w:sz w:val="22"/>
                <w:szCs w:val="22"/>
              </w:rPr>
              <w:t>V zastúpení:</w:t>
            </w:r>
          </w:p>
        </w:tc>
        <w:tc>
          <w:tcPr>
            <w:tcW w:w="5245" w:type="dxa"/>
            <w:shd w:val="clear" w:color="auto" w:fill="auto"/>
          </w:tcPr>
          <w:p w14:paraId="094CB8ED" w14:textId="77777777">
            <w:pPr>
              <w:rPr>
                <w:rFonts w:ascii="Cambria" w:hAnsi="Cambria"/>
                <w:sz w:val="22"/>
                <w:szCs w:val="22"/>
              </w:rPr>
            </w:pPr>
          </w:p>
        </w:tc>
      </w:tr>
      <w:tr w14:paraId="4BEF1853" w14:textId="77777777">
        <w:tc>
          <w:tcPr>
            <w:tcW w:w="4077" w:type="dxa"/>
            <w:shd w:val="clear" w:color="auto" w:fill="auto"/>
          </w:tcPr>
          <w:p w14:paraId="4B1BE7F6" w14:textId="15690299">
            <w:pPr>
              <w:rPr>
                <w:rFonts w:ascii="Cambria" w:hAnsi="Cambria"/>
                <w:sz w:val="22"/>
                <w:szCs w:val="22"/>
              </w:rPr>
            </w:pPr>
            <w:r>
              <w:rPr>
                <w:rFonts w:ascii="Cambria" w:hAnsi="Cambria"/>
                <w:sz w:val="22"/>
                <w:szCs w:val="22"/>
              </w:rPr>
              <w:t xml:space="preserve">Kontaktná osoba: </w:t>
            </w:r>
          </w:p>
        </w:tc>
        <w:tc>
          <w:tcPr>
            <w:tcW w:w="5245" w:type="dxa"/>
            <w:shd w:val="clear" w:color="auto" w:fill="auto"/>
          </w:tcPr>
          <w:p w14:paraId="089EB76A" w14:textId="77777777">
            <w:pPr>
              <w:rPr>
                <w:rFonts w:ascii="Cambria" w:hAnsi="Cambria"/>
                <w:sz w:val="22"/>
                <w:szCs w:val="22"/>
              </w:rPr>
            </w:pPr>
          </w:p>
        </w:tc>
      </w:tr>
      <w:tr w14:paraId="0304C5F9" w14:textId="77777777">
        <w:tc>
          <w:tcPr>
            <w:tcW w:w="4077" w:type="dxa"/>
            <w:shd w:val="clear" w:color="auto" w:fill="auto"/>
          </w:tcPr>
          <w:p w14:paraId="5EEAB4CB" w14:textId="77777777">
            <w:pPr>
              <w:rPr>
                <w:rFonts w:ascii="Cambria" w:hAnsi="Cambria"/>
                <w:sz w:val="22"/>
                <w:szCs w:val="22"/>
              </w:rPr>
            </w:pPr>
            <w:r>
              <w:rPr>
                <w:rFonts w:ascii="Cambria" w:hAnsi="Cambria"/>
                <w:sz w:val="22"/>
                <w:szCs w:val="22"/>
              </w:rPr>
              <w:t>IČO:</w:t>
            </w:r>
          </w:p>
        </w:tc>
        <w:tc>
          <w:tcPr>
            <w:tcW w:w="5245" w:type="dxa"/>
            <w:shd w:val="clear" w:color="auto" w:fill="auto"/>
          </w:tcPr>
          <w:p w14:paraId="6D26C29C" w14:textId="77777777">
            <w:pPr>
              <w:rPr>
                <w:rFonts w:ascii="Cambria" w:hAnsi="Cambria"/>
                <w:sz w:val="22"/>
                <w:szCs w:val="22"/>
              </w:rPr>
            </w:pPr>
          </w:p>
        </w:tc>
      </w:tr>
      <w:tr w14:paraId="7EB93067" w14:textId="77777777">
        <w:tc>
          <w:tcPr>
            <w:tcW w:w="4077" w:type="dxa"/>
            <w:shd w:val="clear" w:color="auto" w:fill="auto"/>
          </w:tcPr>
          <w:p w14:paraId="692B9920" w14:textId="77777777">
            <w:pPr>
              <w:rPr>
                <w:rFonts w:ascii="Cambria" w:hAnsi="Cambria"/>
                <w:sz w:val="22"/>
                <w:szCs w:val="22"/>
              </w:rPr>
            </w:pPr>
            <w:r>
              <w:rPr>
                <w:rFonts w:ascii="Cambria" w:hAnsi="Cambria"/>
                <w:sz w:val="22"/>
                <w:szCs w:val="22"/>
              </w:rPr>
              <w:t>IČ DPH:</w:t>
            </w:r>
          </w:p>
        </w:tc>
        <w:tc>
          <w:tcPr>
            <w:tcW w:w="5245" w:type="dxa"/>
            <w:shd w:val="clear" w:color="auto" w:fill="auto"/>
          </w:tcPr>
          <w:p w14:paraId="489E5F42" w14:textId="77777777">
            <w:pPr>
              <w:rPr>
                <w:rFonts w:ascii="Cambria" w:hAnsi="Cambria"/>
                <w:sz w:val="22"/>
                <w:szCs w:val="22"/>
              </w:rPr>
            </w:pPr>
          </w:p>
        </w:tc>
      </w:tr>
      <w:tr w14:paraId="706C0B25" w14:textId="77777777">
        <w:tc>
          <w:tcPr>
            <w:tcW w:w="4077" w:type="dxa"/>
            <w:shd w:val="clear" w:color="auto" w:fill="auto"/>
          </w:tcPr>
          <w:p w14:paraId="2182DFEC" w14:textId="623753E7">
            <w:pPr>
              <w:rPr>
                <w:rFonts w:ascii="Cambria" w:hAnsi="Cambria"/>
                <w:sz w:val="22"/>
                <w:szCs w:val="22"/>
              </w:rPr>
            </w:pPr>
            <w:r>
              <w:rPr>
                <w:rFonts w:ascii="Cambria" w:hAnsi="Cambria"/>
                <w:sz w:val="22"/>
                <w:szCs w:val="22"/>
              </w:rPr>
              <w:t>Bank</w:t>
            </w:r>
            <w:r>
              <w:rPr>
                <w:rFonts w:ascii="Cambria" w:hAnsi="Cambria"/>
                <w:sz w:val="22"/>
                <w:szCs w:val="22"/>
              </w:rPr>
              <w:t>ové spojenie:</w:t>
            </w:r>
          </w:p>
        </w:tc>
        <w:tc>
          <w:tcPr>
            <w:tcW w:w="5245" w:type="dxa"/>
            <w:shd w:val="clear" w:color="auto" w:fill="auto"/>
          </w:tcPr>
          <w:p w14:paraId="34D527FE" w14:textId="77777777">
            <w:pPr>
              <w:rPr>
                <w:rFonts w:ascii="Cambria" w:hAnsi="Cambria"/>
                <w:sz w:val="22"/>
                <w:szCs w:val="22"/>
              </w:rPr>
            </w:pPr>
          </w:p>
        </w:tc>
      </w:tr>
      <w:tr w14:paraId="050C8226" w14:textId="77777777">
        <w:tc>
          <w:tcPr>
            <w:tcW w:w="4077" w:type="dxa"/>
            <w:shd w:val="clear" w:color="auto" w:fill="auto"/>
          </w:tcPr>
          <w:p w14:paraId="7BF47C67" w14:textId="77777777">
            <w:pPr>
              <w:rPr>
                <w:rFonts w:ascii="Cambria" w:hAnsi="Cambria"/>
                <w:sz w:val="22"/>
                <w:szCs w:val="22"/>
              </w:rPr>
            </w:pPr>
            <w:r>
              <w:rPr>
                <w:rFonts w:ascii="Cambria" w:hAnsi="Cambria"/>
                <w:sz w:val="22"/>
                <w:szCs w:val="22"/>
              </w:rPr>
              <w:t>IBAN:</w:t>
            </w:r>
          </w:p>
        </w:tc>
        <w:tc>
          <w:tcPr>
            <w:tcW w:w="5245" w:type="dxa"/>
            <w:shd w:val="clear" w:color="auto" w:fill="auto"/>
          </w:tcPr>
          <w:p w14:paraId="6D558642" w14:textId="77777777">
            <w:pPr>
              <w:rPr>
                <w:rFonts w:ascii="Cambria" w:hAnsi="Cambria"/>
                <w:sz w:val="22"/>
                <w:szCs w:val="22"/>
              </w:rPr>
            </w:pPr>
          </w:p>
        </w:tc>
      </w:tr>
      <w:tr w14:paraId="12056500" w14:textId="77777777">
        <w:tc>
          <w:tcPr>
            <w:tcW w:w="4077" w:type="dxa"/>
            <w:shd w:val="clear" w:color="auto" w:fill="auto"/>
          </w:tcPr>
          <w:p w14:paraId="4BE99C22" w14:textId="77777777">
            <w:pPr>
              <w:rPr>
                <w:rFonts w:ascii="Cambria" w:hAnsi="Cambria"/>
                <w:sz w:val="22"/>
                <w:szCs w:val="22"/>
              </w:rPr>
            </w:pPr>
            <w:r>
              <w:rPr>
                <w:rFonts w:ascii="Cambria" w:hAnsi="Cambria"/>
                <w:sz w:val="22"/>
                <w:szCs w:val="22"/>
              </w:rPr>
              <w:t>Zapísaný v:</w:t>
            </w:r>
          </w:p>
        </w:tc>
        <w:tc>
          <w:tcPr>
            <w:tcW w:w="5245" w:type="dxa"/>
            <w:shd w:val="clear" w:color="auto" w:fill="auto"/>
          </w:tcPr>
          <w:p w14:paraId="5C17A442" w14:textId="77777777">
            <w:pPr>
              <w:rPr>
                <w:rFonts w:ascii="Cambria" w:hAnsi="Cambria"/>
                <w:sz w:val="22"/>
                <w:szCs w:val="22"/>
              </w:rPr>
            </w:pPr>
          </w:p>
        </w:tc>
      </w:tr>
      <w:tr w14:paraId="58D8F008" w14:textId="77777777">
        <w:tc>
          <w:tcPr>
            <w:tcW w:w="4077" w:type="dxa"/>
            <w:shd w:val="clear" w:color="auto" w:fill="auto"/>
          </w:tcPr>
          <w:p w14:paraId="4C3C521D" w14:textId="77777777">
            <w:pPr>
              <w:rPr>
                <w:rFonts w:ascii="Cambria" w:hAnsi="Cambria"/>
                <w:sz w:val="22"/>
                <w:szCs w:val="22"/>
              </w:rPr>
            </w:pPr>
            <w:r>
              <w:rPr>
                <w:rFonts w:ascii="Cambria" w:hAnsi="Cambria"/>
                <w:sz w:val="22"/>
                <w:szCs w:val="22"/>
              </w:rPr>
              <w:t>Číslo faxu:</w:t>
            </w:r>
          </w:p>
          <w:p w14:paraId="49603A89" w14:textId="2E45F106">
            <w:pPr>
              <w:rPr>
                <w:rFonts w:ascii="Cambria" w:hAnsi="Cambria"/>
                <w:sz w:val="22"/>
                <w:szCs w:val="22"/>
              </w:rPr>
            </w:pPr>
          </w:p>
        </w:tc>
        <w:tc>
          <w:tcPr>
            <w:tcW w:w="5245" w:type="dxa"/>
            <w:shd w:val="clear" w:color="auto" w:fill="auto"/>
          </w:tcPr>
          <w:p w14:paraId="0BB27902" w14:textId="77777777">
            <w:pPr>
              <w:rPr>
                <w:rFonts w:ascii="Cambria" w:hAnsi="Cambria"/>
                <w:sz w:val="22"/>
                <w:szCs w:val="22"/>
              </w:rPr>
            </w:pPr>
          </w:p>
        </w:tc>
      </w:tr>
    </w:tbl>
    <w:p w14:paraId="4FC1FAFB" w14:textId="77777777">
      <w:pPr>
        <w:rPr>
          <w:rFonts w:ascii="Cambria" w:hAnsi="Cambria"/>
          <w:sz w:val="22"/>
          <w:szCs w:val="22"/>
        </w:rPr>
      </w:pPr>
      <w:r>
        <w:rPr>
          <w:rFonts w:ascii="Cambria" w:hAnsi="Cambria"/>
          <w:sz w:val="22"/>
          <w:szCs w:val="22"/>
        </w:rPr>
        <w:t xml:space="preserve">(ďalej len „Dodávateľ“) </w:t>
      </w:r>
    </w:p>
    <w:p w14:paraId="5FC650AA" w14:textId="77777777">
      <w:pPr>
        <w:rPr>
          <w:rFonts w:ascii="Cambria" w:hAnsi="Cambria"/>
          <w:sz w:val="22"/>
          <w:szCs w:val="22"/>
        </w:rPr>
      </w:pPr>
    </w:p>
    <w:p w14:paraId="56116FA9" w14:textId="77777777">
      <w:pPr>
        <w:rPr>
          <w:rFonts w:ascii="Cambria" w:hAnsi="Cambria"/>
          <w:sz w:val="22"/>
          <w:szCs w:val="22"/>
        </w:rPr>
      </w:pPr>
      <w:r>
        <w:rPr>
          <w:rFonts w:ascii="Cambria" w:hAnsi="Cambria"/>
          <w:sz w:val="22"/>
          <w:szCs w:val="22"/>
        </w:rPr>
        <w:t xml:space="preserve">a </w:t>
      </w:r>
    </w:p>
    <w:p w14:paraId="75F5816E" w14:textId="77777777">
      <w:pPr>
        <w:rPr>
          <w:rFonts w:ascii="Cambria" w:hAnsi="Cambria"/>
          <w:sz w:val="22"/>
          <w:szCs w:val="22"/>
        </w:rPr>
      </w:pPr>
      <w:r>
        <w:rPr>
          <w:rFonts w:ascii="Cambria" w:hAnsi="Cambria"/>
          <w:sz w:val="22"/>
          <w:szCs w:val="22"/>
        </w:rPr>
        <w:t> </w:t>
      </w:r>
    </w:p>
    <w:tbl>
      <w:tblPr>
        <w:tblW w:w="9322" w:type="dxa"/>
        <w:tblLook w:val="04A0" w:firstRow="1" w:lastRow="0" w:firstColumn="1" w:lastColumn="0" w:noHBand="0" w:noVBand="1"/>
      </w:tblPr>
      <w:tblGrid>
        <w:gridCol w:w="4077"/>
        <w:gridCol w:w="5245"/>
      </w:tblGrid>
      <w:tr w14:paraId="26665FC2" w14:textId="77777777">
        <w:tc>
          <w:tcPr>
            <w:tcW w:w="4077" w:type="dxa"/>
            <w:shd w:val="clear" w:color="auto" w:fill="auto"/>
          </w:tcPr>
          <w:p w14:paraId="66734D66" w14:textId="77777777">
            <w:pPr>
              <w:rPr>
                <w:rFonts w:ascii="Cambria" w:hAnsi="Cambria"/>
                <w:b/>
                <w:sz w:val="22"/>
                <w:szCs w:val="22"/>
              </w:rPr>
            </w:pPr>
            <w:r>
              <w:rPr>
                <w:rFonts w:ascii="Cambria" w:hAnsi="Cambria"/>
                <w:b/>
                <w:sz w:val="22"/>
                <w:szCs w:val="22"/>
              </w:rPr>
              <w:t xml:space="preserve">Odberateľ: </w:t>
            </w:r>
          </w:p>
        </w:tc>
        <w:tc>
          <w:tcPr>
            <w:tcW w:w="5245" w:type="dxa"/>
            <w:shd w:val="clear" w:color="auto" w:fill="auto"/>
          </w:tcPr>
          <w:p w14:paraId="706D2662" w14:textId="77777777">
            <w:pPr>
              <w:rPr>
                <w:rFonts w:ascii="Cambria" w:hAnsi="Cambria"/>
                <w:b/>
                <w:sz w:val="22"/>
                <w:szCs w:val="22"/>
              </w:rPr>
            </w:pPr>
          </w:p>
        </w:tc>
      </w:tr>
      <w:tr w14:paraId="3343D319" w14:textId="77777777">
        <w:tc>
          <w:tcPr>
            <w:tcW w:w="4077" w:type="dxa"/>
            <w:shd w:val="clear" w:color="auto" w:fill="auto"/>
          </w:tcPr>
          <w:p w14:paraId="40746D85" w14:textId="77777777">
            <w:pPr>
              <w:rPr>
                <w:rFonts w:ascii="Cambria" w:hAnsi="Cambria"/>
                <w:color w:val="000000"/>
                <w:sz w:val="22"/>
                <w:szCs w:val="22"/>
              </w:rPr>
            </w:pPr>
            <w:r>
              <w:rPr>
                <w:rFonts w:ascii="Cambria" w:hAnsi="Cambria"/>
                <w:color w:val="000000"/>
                <w:sz w:val="22"/>
                <w:szCs w:val="22"/>
              </w:rPr>
              <w:t>Názov  organizácie:</w:t>
            </w:r>
          </w:p>
        </w:tc>
        <w:tc>
          <w:tcPr>
            <w:tcW w:w="5245" w:type="dxa"/>
            <w:shd w:val="clear" w:color="auto" w:fill="auto"/>
          </w:tcPr>
          <w:p w14:paraId="4D9A4B33" w14:textId="77777777">
            <w:pPr>
              <w:rPr>
                <w:rFonts w:ascii="Cambria" w:hAnsi="Cambria"/>
                <w:b/>
                <w:color w:val="000000"/>
                <w:sz w:val="22"/>
                <w:szCs w:val="22"/>
              </w:rPr>
            </w:pPr>
            <w:r>
              <w:rPr>
                <w:rFonts w:ascii="Cambria" w:hAnsi="Cambria"/>
                <w:b/>
                <w:sz w:val="22"/>
                <w:szCs w:val="22"/>
                <w:lang w:eastAsia="en-US"/>
              </w:rPr>
              <w:t>K 13 – Košické kultúrne centrá</w:t>
            </w:r>
          </w:p>
        </w:tc>
      </w:tr>
      <w:tr w14:paraId="7B5E393C" w14:textId="77777777">
        <w:tc>
          <w:tcPr>
            <w:tcW w:w="4077" w:type="dxa"/>
            <w:shd w:val="clear" w:color="auto" w:fill="auto"/>
          </w:tcPr>
          <w:p w14:paraId="4C062B51" w14:textId="43041CAF">
            <w:pPr>
              <w:rPr>
                <w:rFonts w:ascii="Cambria" w:hAnsi="Cambria"/>
                <w:color w:val="000000"/>
                <w:sz w:val="22"/>
                <w:szCs w:val="22"/>
              </w:rPr>
            </w:pPr>
            <w:r>
              <w:rPr>
                <w:rFonts w:ascii="Cambria" w:hAnsi="Cambria"/>
                <w:color w:val="000000"/>
                <w:sz w:val="22"/>
                <w:szCs w:val="22"/>
              </w:rPr>
              <w:t>Sídlo</w:t>
            </w:r>
            <w:r>
              <w:rPr>
                <w:rFonts w:ascii="Cambria" w:hAnsi="Cambria"/>
                <w:color w:val="000000"/>
                <w:sz w:val="22"/>
                <w:szCs w:val="22"/>
              </w:rPr>
              <w:t xml:space="preserve">: </w:t>
            </w:r>
          </w:p>
        </w:tc>
        <w:tc>
          <w:tcPr>
            <w:tcW w:w="5245" w:type="dxa"/>
            <w:shd w:val="clear" w:color="auto" w:fill="auto"/>
          </w:tcPr>
          <w:p w14:paraId="23B895F9" w14:textId="77777777">
            <w:pPr>
              <w:rPr>
                <w:rFonts w:ascii="Cambria" w:hAnsi="Cambria"/>
                <w:color w:val="000000"/>
                <w:sz w:val="22"/>
                <w:szCs w:val="22"/>
              </w:rPr>
            </w:pPr>
            <w:r>
              <w:rPr>
                <w:rFonts w:ascii="Cambria" w:hAnsi="Cambria"/>
                <w:color w:val="000000"/>
                <w:sz w:val="22"/>
                <w:szCs w:val="22"/>
                <w:lang w:eastAsia="en-US"/>
              </w:rPr>
              <w:t>Kukučínova 2, 040 01 Košice</w:t>
            </w:r>
          </w:p>
        </w:tc>
      </w:tr>
      <w:tr w14:paraId="6EA77316" w14:textId="77777777">
        <w:tc>
          <w:tcPr>
            <w:tcW w:w="4077" w:type="dxa"/>
            <w:shd w:val="clear" w:color="auto" w:fill="auto"/>
          </w:tcPr>
          <w:p w14:paraId="68C6B372" w14:textId="4B575C32">
            <w:pPr>
              <w:rPr>
                <w:rFonts w:ascii="Cambria" w:hAnsi="Cambria"/>
                <w:color w:val="000000"/>
                <w:sz w:val="22"/>
                <w:szCs w:val="22"/>
              </w:rPr>
            </w:pPr>
            <w:r>
              <w:rPr>
                <w:rFonts w:ascii="Cambria" w:hAnsi="Cambria"/>
                <w:color w:val="000000"/>
                <w:sz w:val="22"/>
                <w:szCs w:val="22"/>
              </w:rPr>
              <w:t>Štatutárny orgán:</w:t>
            </w:r>
            <w:r>
              <w:rPr>
                <w:rFonts w:ascii="Cambria" w:hAnsi="Cambria"/>
                <w:color w:val="000000"/>
                <w:sz w:val="22"/>
                <w:szCs w:val="22"/>
              </w:rPr>
              <w:t xml:space="preserve"> </w:t>
            </w:r>
          </w:p>
        </w:tc>
        <w:tc>
          <w:tcPr>
            <w:tcW w:w="5245" w:type="dxa"/>
            <w:shd w:val="clear" w:color="auto" w:fill="auto"/>
          </w:tcPr>
          <w:p w14:paraId="29DF17F9" w14:textId="6261102C">
            <w:pPr>
              <w:rPr>
                <w:rFonts w:ascii="Cambria" w:hAnsi="Cambria"/>
                <w:color w:val="000000"/>
                <w:sz w:val="22"/>
                <w:szCs w:val="22"/>
              </w:rPr>
            </w:pPr>
            <w:r>
              <w:rPr>
                <w:rFonts w:ascii="Cambria" w:hAnsi="Cambria" w:cs="Arial"/>
                <w:sz w:val="22"/>
                <w:szCs w:val="22"/>
              </w:rPr>
              <w:t xml:space="preserve">JUDr. Tomáš </w:t>
            </w:r>
            <w:proofErr w:type="spellStart"/>
            <w:r>
              <w:rPr>
                <w:rFonts w:ascii="Cambria" w:hAnsi="Cambria" w:cs="Arial"/>
                <w:sz w:val="22"/>
                <w:szCs w:val="22"/>
              </w:rPr>
              <w:t>Petraško</w:t>
            </w:r>
            <w:proofErr w:type="spellEnd"/>
            <w:r>
              <w:rPr>
                <w:rFonts w:ascii="Cambria" w:hAnsi="Cambria" w:cs="Arial"/>
                <w:sz w:val="22"/>
                <w:szCs w:val="22"/>
              </w:rPr>
              <w:t>, riaditeľ</w:t>
            </w:r>
          </w:p>
        </w:tc>
      </w:tr>
      <w:tr w14:paraId="2BCCF4AF" w14:textId="77777777">
        <w:tc>
          <w:tcPr>
            <w:tcW w:w="4077" w:type="dxa"/>
            <w:shd w:val="clear" w:color="auto" w:fill="auto"/>
          </w:tcPr>
          <w:p w14:paraId="28F705B6" w14:textId="77777777">
            <w:pPr>
              <w:rPr>
                <w:rFonts w:ascii="Cambria" w:hAnsi="Cambria"/>
                <w:color w:val="000000"/>
                <w:sz w:val="22"/>
                <w:szCs w:val="22"/>
              </w:rPr>
            </w:pPr>
            <w:r>
              <w:rPr>
                <w:rFonts w:ascii="Cambria" w:hAnsi="Cambria"/>
                <w:color w:val="000000"/>
                <w:sz w:val="22"/>
                <w:szCs w:val="22"/>
              </w:rPr>
              <w:t>Kontaktná osoba:</w:t>
            </w:r>
          </w:p>
        </w:tc>
        <w:tc>
          <w:tcPr>
            <w:tcW w:w="5245" w:type="dxa"/>
            <w:shd w:val="clear" w:color="auto" w:fill="auto"/>
          </w:tcPr>
          <w:p w14:paraId="27A2CE31" w14:textId="42E0D11B">
            <w:pPr>
              <w:rPr>
                <w:rFonts w:ascii="Cambria" w:hAnsi="Cambria"/>
                <w:color w:val="000000"/>
                <w:sz w:val="22"/>
                <w:szCs w:val="22"/>
              </w:rPr>
            </w:pPr>
            <w:r>
              <w:rPr>
                <w:rFonts w:ascii="Cambria" w:hAnsi="Cambria"/>
                <w:color w:val="000000"/>
                <w:sz w:val="22"/>
                <w:szCs w:val="22"/>
              </w:rPr>
              <w:t xml:space="preserve">Ing. Igor </w:t>
            </w:r>
            <w:proofErr w:type="spellStart"/>
            <w:r>
              <w:rPr>
                <w:rFonts w:ascii="Cambria" w:hAnsi="Cambria"/>
                <w:color w:val="000000"/>
                <w:sz w:val="22"/>
                <w:szCs w:val="22"/>
              </w:rPr>
              <w:t>Olešák</w:t>
            </w:r>
            <w:proofErr w:type="spellEnd"/>
            <w:r>
              <w:rPr>
                <w:rFonts w:ascii="Cambria" w:hAnsi="Cambria"/>
                <w:color w:val="000000"/>
                <w:sz w:val="22"/>
                <w:szCs w:val="22"/>
              </w:rPr>
              <w:t>, vedúci oddelenia správy budov</w:t>
            </w:r>
          </w:p>
        </w:tc>
      </w:tr>
      <w:tr w14:paraId="18E73E82" w14:textId="77777777">
        <w:tc>
          <w:tcPr>
            <w:tcW w:w="4077" w:type="dxa"/>
            <w:shd w:val="clear" w:color="auto" w:fill="auto"/>
          </w:tcPr>
          <w:p w14:paraId="70D3B0F7" w14:textId="77777777">
            <w:pPr>
              <w:rPr>
                <w:rFonts w:ascii="Cambria" w:hAnsi="Cambria"/>
                <w:color w:val="000000"/>
                <w:sz w:val="22"/>
                <w:szCs w:val="22"/>
              </w:rPr>
            </w:pPr>
            <w:r>
              <w:rPr>
                <w:rFonts w:ascii="Cambria" w:hAnsi="Cambria"/>
                <w:color w:val="000000"/>
                <w:sz w:val="22"/>
                <w:szCs w:val="22"/>
              </w:rPr>
              <w:t xml:space="preserve">IČO: </w:t>
            </w:r>
          </w:p>
        </w:tc>
        <w:tc>
          <w:tcPr>
            <w:tcW w:w="5245" w:type="dxa"/>
            <w:shd w:val="clear" w:color="auto" w:fill="auto"/>
          </w:tcPr>
          <w:p w14:paraId="0438FA4E" w14:textId="77777777">
            <w:pPr>
              <w:rPr>
                <w:rFonts w:ascii="Cambria" w:hAnsi="Cambria"/>
                <w:color w:val="000000"/>
                <w:sz w:val="22"/>
                <w:szCs w:val="22"/>
              </w:rPr>
            </w:pPr>
            <w:bookmarkStart w:id="0" w:name="_Hlk58483227"/>
            <w:r>
              <w:rPr>
                <w:rFonts w:ascii="Cambria" w:hAnsi="Cambria"/>
                <w:color w:val="000000"/>
                <w:sz w:val="22"/>
                <w:szCs w:val="22"/>
              </w:rPr>
              <w:t>42 323 975</w:t>
            </w:r>
            <w:bookmarkEnd w:id="0"/>
          </w:p>
        </w:tc>
      </w:tr>
      <w:tr w14:paraId="0DC02043" w14:textId="77777777">
        <w:tc>
          <w:tcPr>
            <w:tcW w:w="4077" w:type="dxa"/>
            <w:shd w:val="clear" w:color="auto" w:fill="auto"/>
          </w:tcPr>
          <w:p w14:paraId="7A55AF3B" w14:textId="77777777">
            <w:pPr>
              <w:rPr>
                <w:rFonts w:ascii="Cambria" w:hAnsi="Cambria"/>
                <w:color w:val="000000"/>
                <w:sz w:val="22"/>
                <w:szCs w:val="22"/>
              </w:rPr>
            </w:pPr>
            <w:r>
              <w:rPr>
                <w:rFonts w:ascii="Cambria" w:hAnsi="Cambria"/>
                <w:color w:val="000000"/>
                <w:sz w:val="22"/>
                <w:szCs w:val="22"/>
              </w:rPr>
              <w:t>DIČ:</w:t>
            </w:r>
          </w:p>
        </w:tc>
        <w:tc>
          <w:tcPr>
            <w:tcW w:w="5245" w:type="dxa"/>
            <w:shd w:val="clear" w:color="auto" w:fill="auto"/>
          </w:tcPr>
          <w:p w14:paraId="44305881" w14:textId="77777777">
            <w:pPr>
              <w:rPr>
                <w:rFonts w:ascii="Cambria" w:hAnsi="Cambria"/>
                <w:color w:val="000000"/>
                <w:sz w:val="22"/>
                <w:szCs w:val="22"/>
              </w:rPr>
            </w:pPr>
            <w:bookmarkStart w:id="1" w:name="_Hlk58483259"/>
            <w:r>
              <w:rPr>
                <w:rFonts w:ascii="Cambria" w:hAnsi="Cambria"/>
                <w:color w:val="000000"/>
                <w:sz w:val="22"/>
                <w:szCs w:val="22"/>
              </w:rPr>
              <w:t>2023874226</w:t>
            </w:r>
            <w:bookmarkEnd w:id="1"/>
          </w:p>
        </w:tc>
      </w:tr>
      <w:tr w14:paraId="73E3ABAD" w14:textId="77777777">
        <w:tc>
          <w:tcPr>
            <w:tcW w:w="4077" w:type="dxa"/>
            <w:shd w:val="clear" w:color="auto" w:fill="auto"/>
          </w:tcPr>
          <w:p w14:paraId="1EA26430" w14:textId="77777777">
            <w:pPr>
              <w:rPr>
                <w:rFonts w:ascii="Cambria" w:hAnsi="Cambria"/>
                <w:color w:val="000000"/>
                <w:sz w:val="22"/>
                <w:szCs w:val="22"/>
              </w:rPr>
            </w:pPr>
            <w:r>
              <w:rPr>
                <w:rFonts w:ascii="Cambria" w:hAnsi="Cambria"/>
                <w:color w:val="000000"/>
                <w:sz w:val="22"/>
                <w:szCs w:val="22"/>
              </w:rPr>
              <w:t>IČ DPH:</w:t>
            </w:r>
          </w:p>
        </w:tc>
        <w:tc>
          <w:tcPr>
            <w:tcW w:w="5245" w:type="dxa"/>
            <w:shd w:val="clear" w:color="auto" w:fill="auto"/>
          </w:tcPr>
          <w:p w14:paraId="56EA419B" w14:textId="77777777">
            <w:pPr>
              <w:rPr>
                <w:rFonts w:ascii="Cambria" w:hAnsi="Cambria"/>
                <w:color w:val="000000"/>
                <w:sz w:val="22"/>
                <w:szCs w:val="22"/>
              </w:rPr>
            </w:pPr>
            <w:r>
              <w:rPr>
                <w:rFonts w:ascii="Cambria" w:hAnsi="Cambria"/>
                <w:color w:val="000000"/>
                <w:sz w:val="22"/>
                <w:szCs w:val="22"/>
              </w:rPr>
              <w:t>Nie je platca</w:t>
            </w:r>
          </w:p>
        </w:tc>
      </w:tr>
      <w:tr w14:paraId="55976269" w14:textId="77777777">
        <w:tc>
          <w:tcPr>
            <w:tcW w:w="4077" w:type="dxa"/>
            <w:shd w:val="clear" w:color="auto" w:fill="auto"/>
          </w:tcPr>
          <w:p w14:paraId="003DF9EC" w14:textId="77777777">
            <w:pPr>
              <w:rPr>
                <w:rFonts w:ascii="Cambria" w:hAnsi="Cambria"/>
                <w:color w:val="000000"/>
                <w:sz w:val="22"/>
                <w:szCs w:val="22"/>
              </w:rPr>
            </w:pPr>
            <w:r>
              <w:rPr>
                <w:rFonts w:ascii="Cambria" w:hAnsi="Cambria"/>
                <w:color w:val="000000"/>
                <w:sz w:val="22"/>
                <w:szCs w:val="22"/>
              </w:rPr>
              <w:t>Bankové spojenie:</w:t>
            </w:r>
          </w:p>
        </w:tc>
        <w:tc>
          <w:tcPr>
            <w:tcW w:w="5245" w:type="dxa"/>
            <w:shd w:val="clear" w:color="auto" w:fill="auto"/>
          </w:tcPr>
          <w:p w14:paraId="64A97FC4" w14:textId="77777777">
            <w:pPr>
              <w:rPr>
                <w:rFonts w:ascii="Cambria" w:hAnsi="Cambria"/>
                <w:color w:val="000000"/>
                <w:sz w:val="22"/>
                <w:szCs w:val="22"/>
              </w:rPr>
            </w:pPr>
            <w:r>
              <w:rPr>
                <w:rFonts w:ascii="Cambria" w:hAnsi="Cambria"/>
                <w:color w:val="000000"/>
                <w:sz w:val="22"/>
                <w:szCs w:val="22"/>
              </w:rPr>
              <w:t>Prima banka, a.s.</w:t>
            </w:r>
          </w:p>
        </w:tc>
      </w:tr>
      <w:tr w14:paraId="7041AC0E" w14:textId="77777777">
        <w:tc>
          <w:tcPr>
            <w:tcW w:w="4077" w:type="dxa"/>
            <w:shd w:val="clear" w:color="auto" w:fill="auto"/>
          </w:tcPr>
          <w:p w14:paraId="2BA74710" w14:textId="77777777">
            <w:pPr>
              <w:rPr>
                <w:rFonts w:ascii="Cambria" w:hAnsi="Cambria"/>
                <w:b/>
                <w:bCs/>
                <w:color w:val="000000"/>
                <w:sz w:val="22"/>
                <w:szCs w:val="22"/>
              </w:rPr>
            </w:pPr>
            <w:r>
              <w:rPr>
                <w:rFonts w:ascii="Cambria" w:hAnsi="Cambria"/>
                <w:color w:val="000000"/>
                <w:sz w:val="22"/>
                <w:szCs w:val="22"/>
              </w:rPr>
              <w:t>IBAN:</w:t>
            </w:r>
          </w:p>
        </w:tc>
        <w:tc>
          <w:tcPr>
            <w:tcW w:w="5245" w:type="dxa"/>
            <w:shd w:val="clear" w:color="auto" w:fill="auto"/>
          </w:tcPr>
          <w:p w14:paraId="4B5E0063" w14:textId="77777777">
            <w:pPr>
              <w:rPr>
                <w:rFonts w:ascii="Cambria" w:hAnsi="Cambria"/>
                <w:b/>
                <w:bCs/>
                <w:color w:val="000000"/>
                <w:sz w:val="22"/>
                <w:szCs w:val="22"/>
              </w:rPr>
            </w:pPr>
            <w:r>
              <w:rPr>
                <w:rFonts w:ascii="Cambria" w:hAnsi="Cambria"/>
                <w:color w:val="000000"/>
                <w:sz w:val="22"/>
                <w:szCs w:val="22"/>
              </w:rPr>
              <w:t>SK46 5600 0000 0070 2069 3002</w:t>
            </w:r>
          </w:p>
        </w:tc>
      </w:tr>
      <w:tr w14:paraId="42B0F07C" w14:textId="77777777">
        <w:tc>
          <w:tcPr>
            <w:tcW w:w="4077" w:type="dxa"/>
            <w:shd w:val="clear" w:color="auto" w:fill="auto"/>
          </w:tcPr>
          <w:p w14:paraId="227289FA" w14:textId="75B991A7">
            <w:pPr>
              <w:pStyle w:val="Nzov"/>
              <w:jc w:val="left"/>
              <w:rPr>
                <w:rFonts w:ascii="Cambria" w:hAnsi="Cambria"/>
                <w:b w:val="0"/>
                <w:bCs w:val="0"/>
                <w:color w:val="000000"/>
                <w:sz w:val="22"/>
                <w:szCs w:val="22"/>
                <w:u w:val="none"/>
              </w:rPr>
            </w:pPr>
            <w:r>
              <w:rPr>
                <w:rFonts w:ascii="Cambria" w:hAnsi="Cambria"/>
                <w:b w:val="0"/>
                <w:bCs w:val="0"/>
                <w:color w:val="000000"/>
                <w:sz w:val="22"/>
                <w:szCs w:val="22"/>
                <w:u w:val="none"/>
              </w:rPr>
              <w:t>Zapísaný v:</w:t>
            </w:r>
          </w:p>
        </w:tc>
        <w:tc>
          <w:tcPr>
            <w:tcW w:w="5245" w:type="dxa"/>
            <w:shd w:val="clear" w:color="auto" w:fill="auto"/>
          </w:tcPr>
          <w:p w14:paraId="1F23FD16" w14:textId="1D8D25AD">
            <w:pPr>
              <w:pStyle w:val="Nzov"/>
              <w:jc w:val="left"/>
              <w:rPr>
                <w:rFonts w:ascii="Cambria" w:hAnsi="Cambria"/>
                <w:b w:val="0"/>
                <w:bCs w:val="0"/>
                <w:color w:val="000000"/>
                <w:sz w:val="22"/>
                <w:szCs w:val="22"/>
                <w:u w:val="none"/>
              </w:rPr>
            </w:pPr>
            <w:r>
              <w:rPr>
                <w:rFonts w:ascii="Cambria" w:hAnsi="Cambria" w:cs="Calibri"/>
                <w:b w:val="0"/>
                <w:color w:val="000000"/>
                <w:sz w:val="22"/>
                <w:szCs w:val="22"/>
                <w:u w:val="none"/>
              </w:rPr>
              <w:t>Štatistický register organizácií vedený Štatistickým úradom Slovenskej republiky</w:t>
            </w:r>
          </w:p>
        </w:tc>
      </w:tr>
    </w:tbl>
    <w:p w14:paraId="44054C3C" w14:textId="77777777">
      <w:pPr>
        <w:rPr>
          <w:rFonts w:ascii="Cambria" w:hAnsi="Cambria"/>
          <w:sz w:val="22"/>
          <w:szCs w:val="22"/>
        </w:rPr>
      </w:pPr>
      <w:r>
        <w:rPr>
          <w:rFonts w:ascii="Cambria" w:hAnsi="Cambria"/>
          <w:sz w:val="22"/>
          <w:szCs w:val="22"/>
        </w:rPr>
        <w:t xml:space="preserve">(ďalej len „Odberateľ“) </w:t>
      </w:r>
    </w:p>
    <w:p w14:paraId="1A4A61CE" w14:textId="77777777">
      <w:pPr>
        <w:rPr>
          <w:rFonts w:ascii="Cambria" w:hAnsi="Cambria"/>
          <w:sz w:val="22"/>
          <w:szCs w:val="22"/>
        </w:rPr>
      </w:pPr>
      <w:r>
        <w:rPr>
          <w:rFonts w:ascii="Cambria" w:hAnsi="Cambria"/>
          <w:sz w:val="22"/>
          <w:szCs w:val="22"/>
        </w:rPr>
        <w:t> </w:t>
      </w:r>
    </w:p>
    <w:p w14:paraId="3296E4AB" w14:textId="77777777">
      <w:pPr>
        <w:rPr>
          <w:rFonts w:ascii="Cambria" w:hAnsi="Cambria"/>
          <w:sz w:val="22"/>
          <w:szCs w:val="22"/>
        </w:rPr>
      </w:pPr>
    </w:p>
    <w:p w14:paraId="61CF3CE0" w14:textId="77777777">
      <w:pPr>
        <w:numPr>
          <w:ilvl w:val="0"/>
          <w:numId w:val="12"/>
        </w:numPr>
        <w:jc w:val="center"/>
        <w:rPr>
          <w:rFonts w:ascii="Cambria" w:hAnsi="Cambria"/>
          <w:b/>
          <w:sz w:val="22"/>
          <w:szCs w:val="22"/>
        </w:rPr>
      </w:pPr>
    </w:p>
    <w:p w14:paraId="665F4586" w14:textId="7AABA5AA">
      <w:pPr>
        <w:rPr>
          <w:rFonts w:ascii="Cambria" w:hAnsi="Cambria"/>
          <w:b/>
          <w:sz w:val="22"/>
          <w:szCs w:val="22"/>
        </w:rPr>
      </w:pPr>
      <w:r>
        <w:rPr>
          <w:rFonts w:ascii="Cambria" w:hAnsi="Cambria"/>
          <w:b/>
          <w:sz w:val="22"/>
          <w:szCs w:val="22"/>
        </w:rPr>
        <w:t xml:space="preserve">                                                                       Predmet zmluvy</w:t>
      </w:r>
    </w:p>
    <w:p w14:paraId="6FFB11F3" w14:textId="77777777">
      <w:pPr>
        <w:jc w:val="center"/>
        <w:rPr>
          <w:rFonts w:ascii="Cambria" w:hAnsi="Cambria"/>
          <w:b/>
          <w:sz w:val="22"/>
          <w:szCs w:val="22"/>
        </w:rPr>
      </w:pPr>
    </w:p>
    <w:p w14:paraId="0DEC832D" w14:textId="77777777">
      <w:pPr>
        <w:numPr>
          <w:ilvl w:val="0"/>
          <w:numId w:val="2"/>
        </w:numPr>
        <w:tabs>
          <w:tab w:val="clear" w:pos="720"/>
          <w:tab w:val="num" w:pos="360"/>
        </w:tabs>
        <w:ind w:hanging="720"/>
        <w:jc w:val="both"/>
        <w:rPr>
          <w:rFonts w:ascii="Cambria" w:hAnsi="Cambria"/>
          <w:sz w:val="22"/>
          <w:szCs w:val="22"/>
        </w:rPr>
      </w:pPr>
      <w:r>
        <w:rPr>
          <w:rFonts w:ascii="Cambria" w:hAnsi="Cambria"/>
          <w:sz w:val="22"/>
          <w:szCs w:val="22"/>
        </w:rPr>
        <w:t>Predmetom tejto zmluvy je záväzok Dodávateľa po dobu účinnosti tejto zmluvy:</w:t>
      </w:r>
    </w:p>
    <w:p w14:paraId="45711E67" w14:textId="0905FAFB">
      <w:pPr>
        <w:numPr>
          <w:ilvl w:val="0"/>
          <w:numId w:val="1"/>
        </w:numPr>
        <w:jc w:val="both"/>
        <w:rPr>
          <w:rFonts w:ascii="Cambria" w:hAnsi="Cambria"/>
          <w:sz w:val="22"/>
          <w:szCs w:val="22"/>
        </w:rPr>
      </w:pPr>
      <w:r>
        <w:rPr>
          <w:rFonts w:ascii="Cambria" w:hAnsi="Cambria"/>
          <w:sz w:val="22"/>
          <w:szCs w:val="22"/>
        </w:rPr>
        <w:t>dodávať elektrinu do odberných miest Odberateľa špecifikovaných v článku II. tejto zmluvy (ďalej len „odberné miesto“) v dohodnutom množstve, cene a kvalite podľa zák. č. 251/2012 Z. z. o</w:t>
      </w:r>
      <w:r>
        <w:rPr>
          <w:rFonts w:ascii="Cambria" w:hAnsi="Cambria"/>
          <w:sz w:val="22"/>
          <w:szCs w:val="22"/>
        </w:rPr>
        <w:t> </w:t>
      </w:r>
      <w:r>
        <w:rPr>
          <w:rFonts w:ascii="Cambria" w:hAnsi="Cambria"/>
          <w:sz w:val="22"/>
          <w:szCs w:val="22"/>
        </w:rPr>
        <w:t>energetike</w:t>
      </w:r>
      <w:r>
        <w:rPr>
          <w:rFonts w:ascii="Cambria" w:hAnsi="Cambria"/>
          <w:sz w:val="22"/>
          <w:szCs w:val="22"/>
        </w:rPr>
        <w:t xml:space="preserve"> a o zmene a doplnení niektorých zákonov</w:t>
      </w:r>
      <w:r>
        <w:rPr>
          <w:rFonts w:ascii="Cambria" w:hAnsi="Cambria"/>
          <w:sz w:val="22"/>
          <w:szCs w:val="22"/>
        </w:rPr>
        <w:t xml:space="preserve"> v platnom znení a príslušnými výnosmi a rozhodnutiami Úradu pre reguláciu sieťových odvetví a ostatných právnych predpisov upravujúcimi oblasť elektroenergetiky, za podmienok dohodnutých v tejto zmluve,</w:t>
      </w:r>
    </w:p>
    <w:p w14:paraId="1FA83315" w14:textId="77777777">
      <w:pPr>
        <w:numPr>
          <w:ilvl w:val="0"/>
          <w:numId w:val="1"/>
        </w:numPr>
        <w:jc w:val="both"/>
        <w:rPr>
          <w:rFonts w:ascii="Cambria" w:hAnsi="Cambria"/>
          <w:sz w:val="22"/>
          <w:szCs w:val="22"/>
        </w:rPr>
      </w:pPr>
      <w:r>
        <w:rPr>
          <w:rFonts w:ascii="Cambria" w:hAnsi="Cambria"/>
          <w:sz w:val="22"/>
          <w:szCs w:val="22"/>
        </w:rPr>
        <w:t xml:space="preserve">prevziať za Odberateľa zodpovednosť za odchýlku za odberné miesta voči </w:t>
      </w:r>
      <w:proofErr w:type="spellStart"/>
      <w:r>
        <w:rPr>
          <w:rFonts w:ascii="Cambria" w:hAnsi="Cambria"/>
          <w:sz w:val="22"/>
          <w:szCs w:val="22"/>
        </w:rPr>
        <w:t>zúčtovateľovi</w:t>
      </w:r>
      <w:proofErr w:type="spellEnd"/>
      <w:r>
        <w:rPr>
          <w:rFonts w:ascii="Cambria" w:hAnsi="Cambria"/>
          <w:sz w:val="22"/>
          <w:szCs w:val="22"/>
        </w:rPr>
        <w:t xml:space="preserve"> odchýlok,</w:t>
      </w:r>
    </w:p>
    <w:p w14:paraId="12BC620E" w14:textId="77777777">
      <w:pPr>
        <w:numPr>
          <w:ilvl w:val="0"/>
          <w:numId w:val="1"/>
        </w:numPr>
        <w:jc w:val="both"/>
        <w:rPr>
          <w:rFonts w:ascii="Cambria" w:hAnsi="Cambria"/>
          <w:sz w:val="22"/>
          <w:szCs w:val="22"/>
        </w:rPr>
      </w:pPr>
      <w:r>
        <w:rPr>
          <w:rFonts w:ascii="Cambria" w:hAnsi="Cambria"/>
          <w:sz w:val="22"/>
          <w:szCs w:val="22"/>
        </w:rPr>
        <w:t>zabezpečiť pre Odberateľa distribúciu elektriny a služby spojené s dodávkou elektriny (ďalej len „distribučné služby“).</w:t>
      </w:r>
    </w:p>
    <w:p w14:paraId="600A7A1E" w14:textId="77777777">
      <w:pPr>
        <w:ind w:left="720" w:hanging="360"/>
        <w:jc w:val="both"/>
        <w:rPr>
          <w:rFonts w:ascii="Cambria" w:hAnsi="Cambria"/>
          <w:sz w:val="22"/>
          <w:szCs w:val="22"/>
        </w:rPr>
      </w:pPr>
    </w:p>
    <w:p w14:paraId="0CFBB23C" w14:textId="77777777">
      <w:pPr>
        <w:numPr>
          <w:ilvl w:val="0"/>
          <w:numId w:val="2"/>
        </w:numPr>
        <w:tabs>
          <w:tab w:val="clear" w:pos="720"/>
          <w:tab w:val="num" w:pos="360"/>
        </w:tabs>
        <w:ind w:left="360"/>
        <w:jc w:val="both"/>
        <w:rPr>
          <w:rFonts w:ascii="Cambria" w:hAnsi="Cambria"/>
          <w:sz w:val="22"/>
          <w:szCs w:val="22"/>
        </w:rPr>
      </w:pPr>
      <w:r>
        <w:rPr>
          <w:rFonts w:ascii="Cambria" w:hAnsi="Cambria"/>
          <w:sz w:val="22"/>
          <w:szCs w:val="22"/>
        </w:rPr>
        <w:t xml:space="preserve">Predmetom tejto zmluvy je tiež záväzok Odberateľa dodanú elektrinu odobrať </w:t>
      </w:r>
      <w:r>
        <w:rPr>
          <w:rFonts w:ascii="Cambria" w:hAnsi="Cambria"/>
          <w:color w:val="000000" w:themeColor="text1"/>
          <w:sz w:val="22"/>
          <w:szCs w:val="22"/>
        </w:rPr>
        <w:t xml:space="preserve">v dohodnutom množstve a čase a zaplatiť za dodávku elektriny a za distribučné služby cenu špecifikovanú </w:t>
      </w:r>
      <w:r>
        <w:rPr>
          <w:rFonts w:ascii="Cambria" w:hAnsi="Cambria"/>
          <w:sz w:val="22"/>
          <w:szCs w:val="22"/>
        </w:rPr>
        <w:t xml:space="preserve">v článku IV. tejto zmluvy. </w:t>
      </w:r>
    </w:p>
    <w:p w14:paraId="2EF15967" w14:textId="165FB1CF">
      <w:pPr>
        <w:jc w:val="center"/>
        <w:rPr>
          <w:rFonts w:ascii="Cambria" w:hAnsi="Cambria"/>
          <w:b/>
          <w:sz w:val="22"/>
          <w:szCs w:val="22"/>
        </w:rPr>
      </w:pPr>
    </w:p>
    <w:p w14:paraId="703500E0" w14:textId="77777777">
      <w:pPr>
        <w:jc w:val="center"/>
        <w:rPr>
          <w:rFonts w:ascii="Cambria" w:hAnsi="Cambria"/>
          <w:b/>
          <w:sz w:val="22"/>
          <w:szCs w:val="22"/>
        </w:rPr>
      </w:pPr>
    </w:p>
    <w:p w14:paraId="7BFF8155" w14:textId="77777777">
      <w:pPr>
        <w:numPr>
          <w:ilvl w:val="0"/>
          <w:numId w:val="12"/>
        </w:numPr>
        <w:jc w:val="center"/>
        <w:rPr>
          <w:rFonts w:ascii="Cambria" w:hAnsi="Cambria"/>
          <w:b/>
          <w:sz w:val="22"/>
          <w:szCs w:val="22"/>
        </w:rPr>
      </w:pPr>
    </w:p>
    <w:p w14:paraId="14118D92" w14:textId="77777777">
      <w:pPr>
        <w:jc w:val="center"/>
        <w:rPr>
          <w:rFonts w:ascii="Cambria" w:hAnsi="Cambria"/>
          <w:b/>
          <w:sz w:val="22"/>
          <w:szCs w:val="22"/>
        </w:rPr>
      </w:pPr>
      <w:r>
        <w:rPr>
          <w:rFonts w:ascii="Cambria" w:hAnsi="Cambria"/>
          <w:b/>
          <w:sz w:val="22"/>
          <w:szCs w:val="22"/>
        </w:rPr>
        <w:t>Miesto spotreby a odberné miesta</w:t>
      </w:r>
    </w:p>
    <w:p w14:paraId="0070DEE7" w14:textId="77777777">
      <w:pPr>
        <w:jc w:val="center"/>
        <w:rPr>
          <w:rFonts w:ascii="Cambria" w:hAnsi="Cambria"/>
          <w:b/>
          <w:sz w:val="22"/>
          <w:szCs w:val="22"/>
        </w:rPr>
      </w:pPr>
    </w:p>
    <w:p w14:paraId="0523F4A0" w14:textId="394674D2">
      <w:pPr>
        <w:numPr>
          <w:ilvl w:val="0"/>
          <w:numId w:val="8"/>
        </w:numPr>
        <w:tabs>
          <w:tab w:val="clear" w:pos="720"/>
          <w:tab w:val="num" w:pos="360"/>
        </w:tabs>
        <w:ind w:hanging="720"/>
        <w:jc w:val="both"/>
        <w:rPr>
          <w:rFonts w:ascii="Cambria" w:hAnsi="Cambria"/>
          <w:sz w:val="22"/>
          <w:szCs w:val="22"/>
        </w:rPr>
      </w:pPr>
      <w:r>
        <w:rPr>
          <w:rFonts w:ascii="Cambria" w:hAnsi="Cambria"/>
          <w:sz w:val="22"/>
          <w:szCs w:val="22"/>
        </w:rPr>
        <w:t>Údaje týkajúce sa odberných miest Odberateľa sú uvedené v Prílohe č. 2 tejto zmluvy.</w:t>
      </w:r>
    </w:p>
    <w:p w14:paraId="4F6C5426" w14:textId="72F575D8">
      <w:pPr>
        <w:numPr>
          <w:ilvl w:val="0"/>
          <w:numId w:val="8"/>
        </w:numPr>
        <w:tabs>
          <w:tab w:val="clear" w:pos="720"/>
          <w:tab w:val="num" w:pos="360"/>
        </w:tabs>
        <w:ind w:hanging="720"/>
        <w:jc w:val="both"/>
        <w:rPr>
          <w:rFonts w:ascii="Cambria" w:hAnsi="Cambria"/>
          <w:sz w:val="22"/>
          <w:szCs w:val="22"/>
        </w:rPr>
      </w:pPr>
      <w:r>
        <w:rPr>
          <w:rFonts w:ascii="Cambria" w:hAnsi="Cambria"/>
          <w:sz w:val="22"/>
          <w:szCs w:val="22"/>
        </w:rPr>
        <w:t>Dňom začiatku dodávky podľa tejto zmluvy je: 01.07.2021.</w:t>
      </w:r>
    </w:p>
    <w:p w14:paraId="09E519B8" w14:textId="77777777">
      <w:pPr>
        <w:numPr>
          <w:ilvl w:val="0"/>
          <w:numId w:val="8"/>
        </w:numPr>
        <w:tabs>
          <w:tab w:val="clear" w:pos="720"/>
          <w:tab w:val="num" w:pos="360"/>
        </w:tabs>
        <w:ind w:left="426" w:hanging="426"/>
        <w:jc w:val="both"/>
        <w:rPr>
          <w:rFonts w:ascii="Cambria" w:hAnsi="Cambria"/>
          <w:sz w:val="22"/>
          <w:szCs w:val="22"/>
        </w:rPr>
      </w:pPr>
      <w:r>
        <w:rPr>
          <w:rFonts w:ascii="Cambria" w:hAnsi="Cambria"/>
          <w:sz w:val="22"/>
          <w:szCs w:val="22"/>
        </w:rPr>
        <w:t>Odberné miesta sú pripojené do distribučnej sústavy prevádzkovanej: Východoslovenská distribučná, a.s. (VSD, a.s.) (ďalej len „PDS“).</w:t>
      </w:r>
    </w:p>
    <w:p w14:paraId="35186F40" w14:textId="77777777">
      <w:pPr>
        <w:rPr>
          <w:rFonts w:ascii="Cambria" w:hAnsi="Cambria"/>
          <w:sz w:val="22"/>
          <w:szCs w:val="22"/>
        </w:rPr>
      </w:pPr>
    </w:p>
    <w:p w14:paraId="0570C810" w14:textId="77777777">
      <w:pPr>
        <w:numPr>
          <w:ilvl w:val="0"/>
          <w:numId w:val="12"/>
        </w:numPr>
        <w:jc w:val="center"/>
        <w:rPr>
          <w:rFonts w:ascii="Cambria" w:hAnsi="Cambria"/>
          <w:b/>
          <w:sz w:val="22"/>
          <w:szCs w:val="22"/>
        </w:rPr>
      </w:pPr>
    </w:p>
    <w:p w14:paraId="52B7D12C" w14:textId="77777777">
      <w:pPr>
        <w:jc w:val="center"/>
        <w:rPr>
          <w:rFonts w:ascii="Cambria" w:hAnsi="Cambria"/>
          <w:b/>
          <w:sz w:val="22"/>
          <w:szCs w:val="22"/>
        </w:rPr>
      </w:pPr>
      <w:r>
        <w:rPr>
          <w:rFonts w:ascii="Cambria" w:hAnsi="Cambria"/>
          <w:b/>
          <w:sz w:val="22"/>
          <w:szCs w:val="22"/>
        </w:rPr>
        <w:t>Zodpovednosť za odchýlku</w:t>
      </w:r>
    </w:p>
    <w:p w14:paraId="70E06A23" w14:textId="77777777">
      <w:pPr>
        <w:jc w:val="center"/>
        <w:rPr>
          <w:rFonts w:ascii="Cambria" w:hAnsi="Cambria"/>
          <w:b/>
          <w:sz w:val="22"/>
          <w:szCs w:val="22"/>
        </w:rPr>
      </w:pPr>
    </w:p>
    <w:p w14:paraId="2EEE1FAF" w14:textId="495B02C0">
      <w:pPr>
        <w:numPr>
          <w:ilvl w:val="0"/>
          <w:numId w:val="3"/>
        </w:numPr>
        <w:tabs>
          <w:tab w:val="clear" w:pos="720"/>
          <w:tab w:val="num" w:pos="360"/>
        </w:tabs>
        <w:ind w:left="360"/>
        <w:jc w:val="both"/>
        <w:rPr>
          <w:rFonts w:ascii="Cambria" w:hAnsi="Cambria"/>
          <w:sz w:val="22"/>
          <w:szCs w:val="22"/>
        </w:rPr>
      </w:pPr>
      <w:r>
        <w:rPr>
          <w:rFonts w:ascii="Cambria" w:hAnsi="Cambria"/>
          <w:sz w:val="22"/>
          <w:szCs w:val="22"/>
        </w:rPr>
        <w:t>Dodávateľ má uzatvorenú zmluvu o zúč</w:t>
      </w:r>
      <w:r>
        <w:rPr>
          <w:rFonts w:ascii="Cambria" w:hAnsi="Cambria"/>
          <w:sz w:val="22"/>
          <w:szCs w:val="22"/>
        </w:rPr>
        <w:t xml:space="preserve">tovaní odchýlok so </w:t>
      </w:r>
      <w:proofErr w:type="spellStart"/>
      <w:r>
        <w:rPr>
          <w:rFonts w:ascii="Cambria" w:hAnsi="Cambria"/>
          <w:sz w:val="22"/>
          <w:szCs w:val="22"/>
        </w:rPr>
        <w:t>zúčtovateľom</w:t>
      </w:r>
      <w:proofErr w:type="spellEnd"/>
      <w:r>
        <w:rPr>
          <w:rFonts w:ascii="Cambria" w:hAnsi="Cambria"/>
          <w:sz w:val="22"/>
          <w:szCs w:val="22"/>
        </w:rPr>
        <w:t xml:space="preserve"> </w:t>
      </w:r>
      <w:r>
        <w:rPr>
          <w:rFonts w:ascii="Cambria" w:hAnsi="Cambria"/>
          <w:sz w:val="22"/>
          <w:szCs w:val="22"/>
        </w:rPr>
        <w:t xml:space="preserve">odchýlok, spoločnosťou OKTE, a.s., Mlynské nivy </w:t>
      </w:r>
      <w:r>
        <w:rPr>
          <w:rFonts w:ascii="Cambria" w:hAnsi="Cambria"/>
          <w:sz w:val="22"/>
          <w:szCs w:val="22"/>
        </w:rPr>
        <w:t>48</w:t>
      </w:r>
      <w:r>
        <w:rPr>
          <w:rFonts w:ascii="Cambria" w:hAnsi="Cambria"/>
          <w:sz w:val="22"/>
          <w:szCs w:val="22"/>
        </w:rPr>
        <w:t xml:space="preserve"> Bratislava 821 09, IČO: 45 687 862, zapísaná v obchodnom registri Okresného súdu Bratislava I, oddiel: Sa, Vložka č.: 5087/B. </w:t>
      </w:r>
    </w:p>
    <w:p w14:paraId="05F63D1C" w14:textId="77777777">
      <w:pPr>
        <w:numPr>
          <w:ilvl w:val="0"/>
          <w:numId w:val="3"/>
        </w:numPr>
        <w:tabs>
          <w:tab w:val="clear" w:pos="720"/>
          <w:tab w:val="num" w:pos="360"/>
        </w:tabs>
        <w:ind w:left="360"/>
        <w:jc w:val="both"/>
        <w:rPr>
          <w:rFonts w:ascii="Cambria" w:hAnsi="Cambria"/>
          <w:sz w:val="22"/>
          <w:szCs w:val="22"/>
        </w:rPr>
      </w:pPr>
      <w:r>
        <w:rPr>
          <w:rFonts w:ascii="Cambria" w:hAnsi="Cambria"/>
          <w:sz w:val="22"/>
          <w:szCs w:val="22"/>
        </w:rPr>
        <w:t>Dodávateľ vyhlasuje, že za Odberateľa preberá zodpovednosť za odchýlku v plnom rozsahu.</w:t>
      </w:r>
    </w:p>
    <w:p w14:paraId="52931C49" w14:textId="7959E185">
      <w:pPr>
        <w:numPr>
          <w:ilvl w:val="0"/>
          <w:numId w:val="3"/>
        </w:numPr>
        <w:tabs>
          <w:tab w:val="clear" w:pos="720"/>
          <w:tab w:val="num" w:pos="360"/>
        </w:tabs>
        <w:ind w:left="360"/>
        <w:jc w:val="both"/>
        <w:rPr>
          <w:rFonts w:ascii="Cambria" w:hAnsi="Cambria"/>
          <w:color w:val="0070C0"/>
          <w:sz w:val="22"/>
          <w:szCs w:val="22"/>
        </w:rPr>
      </w:pPr>
      <w:r>
        <w:rPr>
          <w:rFonts w:ascii="Cambria" w:hAnsi="Cambria"/>
          <w:sz w:val="22"/>
          <w:szCs w:val="22"/>
        </w:rPr>
        <w:t>EIC</w:t>
      </w:r>
      <w:r>
        <w:rPr>
          <w:rFonts w:ascii="Cambria" w:hAnsi="Cambria"/>
          <w:sz w:val="22"/>
          <w:szCs w:val="22"/>
        </w:rPr>
        <w:t xml:space="preserve"> kód bilančnej skupiny </w:t>
      </w:r>
      <w:r>
        <w:rPr>
          <w:rFonts w:ascii="Cambria" w:hAnsi="Cambria"/>
          <w:sz w:val="22"/>
          <w:szCs w:val="22"/>
        </w:rPr>
        <w:t>D</w:t>
      </w:r>
      <w:r>
        <w:rPr>
          <w:rFonts w:ascii="Cambria" w:hAnsi="Cambria"/>
          <w:sz w:val="22"/>
          <w:szCs w:val="22"/>
        </w:rPr>
        <w:t xml:space="preserve">odávateľa </w:t>
      </w:r>
      <w:r>
        <w:rPr>
          <w:rFonts w:ascii="Cambria" w:hAnsi="Cambria"/>
          <w:sz w:val="22"/>
          <w:szCs w:val="22"/>
        </w:rPr>
        <w:t>je ..........................</w:t>
      </w:r>
      <w:r>
        <w:rPr>
          <w:rFonts w:ascii="Cambria" w:hAnsi="Cambria"/>
          <w:sz w:val="22"/>
          <w:szCs w:val="22"/>
        </w:rPr>
        <w:t xml:space="preserve"> </w:t>
      </w:r>
      <w:r>
        <w:rPr>
          <w:rFonts w:ascii="Cambria" w:hAnsi="Cambria"/>
          <w:color w:val="0070C0"/>
          <w:sz w:val="22"/>
          <w:szCs w:val="22"/>
        </w:rPr>
        <w:t>(doplní uchádzač)</w:t>
      </w:r>
    </w:p>
    <w:p w14:paraId="70B0F070" w14:textId="77777777">
      <w:pPr>
        <w:jc w:val="both"/>
        <w:rPr>
          <w:rFonts w:ascii="Cambria" w:hAnsi="Cambria"/>
          <w:sz w:val="22"/>
          <w:szCs w:val="22"/>
        </w:rPr>
      </w:pPr>
    </w:p>
    <w:p w14:paraId="4F04E34F" w14:textId="77777777">
      <w:pPr>
        <w:numPr>
          <w:ilvl w:val="0"/>
          <w:numId w:val="12"/>
        </w:numPr>
        <w:jc w:val="center"/>
        <w:rPr>
          <w:rFonts w:ascii="Cambria" w:hAnsi="Cambria"/>
          <w:b/>
          <w:sz w:val="22"/>
          <w:szCs w:val="22"/>
        </w:rPr>
      </w:pPr>
    </w:p>
    <w:p w14:paraId="099139D3" w14:textId="6A4A63D5">
      <w:pPr>
        <w:rPr>
          <w:rFonts w:ascii="Cambria" w:hAnsi="Cambria"/>
          <w:b/>
          <w:sz w:val="22"/>
          <w:szCs w:val="22"/>
        </w:rPr>
      </w:pPr>
      <w:r>
        <w:rPr>
          <w:rFonts w:ascii="Cambria" w:hAnsi="Cambria"/>
          <w:b/>
          <w:sz w:val="22"/>
          <w:szCs w:val="22"/>
        </w:rPr>
        <w:t xml:space="preserve">                                                                                    </w:t>
      </w:r>
      <w:r>
        <w:rPr>
          <w:rFonts w:ascii="Cambria" w:hAnsi="Cambria"/>
          <w:b/>
          <w:sz w:val="22"/>
          <w:szCs w:val="22"/>
        </w:rPr>
        <w:t>Cena</w:t>
      </w:r>
    </w:p>
    <w:p w14:paraId="23640B40" w14:textId="77777777">
      <w:pPr>
        <w:jc w:val="center"/>
        <w:rPr>
          <w:rFonts w:ascii="Cambria" w:hAnsi="Cambria"/>
          <w:b/>
          <w:sz w:val="22"/>
          <w:szCs w:val="22"/>
        </w:rPr>
      </w:pPr>
    </w:p>
    <w:p w14:paraId="5010678C" w14:textId="745BA766">
      <w:pPr>
        <w:numPr>
          <w:ilvl w:val="0"/>
          <w:numId w:val="4"/>
        </w:numPr>
        <w:tabs>
          <w:tab w:val="clear" w:pos="720"/>
          <w:tab w:val="num" w:pos="360"/>
        </w:tabs>
        <w:ind w:left="360"/>
        <w:jc w:val="both"/>
        <w:rPr>
          <w:rFonts w:ascii="Cambria" w:hAnsi="Cambria"/>
          <w:sz w:val="22"/>
          <w:szCs w:val="22"/>
          <w:highlight w:val="green"/>
        </w:rPr>
      </w:pPr>
      <w:r>
        <w:rPr>
          <w:rFonts w:ascii="Cambria" w:hAnsi="Cambria"/>
          <w:sz w:val="22"/>
          <w:szCs w:val="22"/>
        </w:rPr>
        <w:t xml:space="preserve">Cena za dodávku silovej elektriny je pevná cena </w:t>
      </w:r>
      <w:r>
        <w:rPr>
          <w:rFonts w:ascii="Cambria" w:hAnsi="Cambria"/>
          <w:color w:val="000000" w:themeColor="text1"/>
          <w:sz w:val="22"/>
          <w:szCs w:val="22"/>
        </w:rPr>
        <w:t>na 24</w:t>
      </w:r>
      <w:r>
        <w:rPr>
          <w:rFonts w:ascii="Cambria" w:hAnsi="Cambria"/>
          <w:color w:val="FF0000"/>
          <w:sz w:val="22"/>
          <w:szCs w:val="22"/>
        </w:rPr>
        <w:t xml:space="preserve"> </w:t>
      </w:r>
      <w:r>
        <w:rPr>
          <w:rFonts w:ascii="Cambria" w:hAnsi="Cambria"/>
          <w:sz w:val="22"/>
          <w:szCs w:val="22"/>
        </w:rPr>
        <w:t xml:space="preserve">mesiacov, a to </w:t>
      </w:r>
      <w:r>
        <w:rPr>
          <w:rFonts w:ascii="Cambria" w:hAnsi="Cambria"/>
          <w:sz w:val="22"/>
          <w:szCs w:val="22"/>
        </w:rPr>
        <w:t>je .......................€ bez DPH/ MWh t. j . .......................€ bez DPH/ MWh (</w:t>
      </w:r>
      <w:r>
        <w:rPr>
          <w:rFonts w:ascii="Cambria" w:hAnsi="Cambria"/>
          <w:sz w:val="22"/>
          <w:szCs w:val="22"/>
        </w:rPr>
        <w:t>P</w:t>
      </w:r>
      <w:r>
        <w:rPr>
          <w:rFonts w:ascii="Cambria" w:hAnsi="Cambria"/>
          <w:sz w:val="22"/>
          <w:szCs w:val="22"/>
        </w:rPr>
        <w:t xml:space="preserve">ríloha č. </w:t>
      </w:r>
      <w:r>
        <w:rPr>
          <w:rFonts w:ascii="Cambria" w:hAnsi="Cambria"/>
          <w:sz w:val="22"/>
          <w:szCs w:val="22"/>
        </w:rPr>
        <w:t xml:space="preserve">1 </w:t>
      </w:r>
      <w:r>
        <w:rPr>
          <w:rFonts w:ascii="Cambria" w:hAnsi="Cambria"/>
          <w:sz w:val="22"/>
          <w:szCs w:val="22"/>
        </w:rPr>
        <w:t>tejto zmluvy)</w:t>
      </w:r>
      <w:r>
        <w:rPr>
          <w:rFonts w:ascii="Cambria" w:hAnsi="Cambria"/>
          <w:sz w:val="22"/>
          <w:szCs w:val="22"/>
        </w:rPr>
        <w:t>.</w:t>
      </w:r>
      <w:r>
        <w:rPr>
          <w:rFonts w:ascii="Cambria" w:hAnsi="Cambria"/>
          <w:sz w:val="22"/>
          <w:szCs w:val="22"/>
        </w:rPr>
        <w:t xml:space="preserve"> (</w:t>
      </w:r>
      <w:r>
        <w:rPr>
          <w:rFonts w:ascii="Cambria" w:hAnsi="Cambria"/>
          <w:color w:val="0070C0"/>
          <w:sz w:val="22"/>
          <w:szCs w:val="22"/>
        </w:rPr>
        <w:t>doplní uchádzač)</w:t>
      </w:r>
    </w:p>
    <w:p w14:paraId="206142C6" w14:textId="1753A77D">
      <w:pPr>
        <w:ind w:left="360"/>
        <w:jc w:val="both"/>
        <w:rPr>
          <w:rFonts w:ascii="Cambria" w:hAnsi="Cambria"/>
          <w:sz w:val="22"/>
          <w:szCs w:val="22"/>
        </w:rPr>
      </w:pPr>
      <w:r>
        <w:rPr>
          <w:rFonts w:ascii="Cambria" w:hAnsi="Cambria"/>
          <w:sz w:val="22"/>
          <w:szCs w:val="22"/>
        </w:rPr>
        <w:t xml:space="preserve">Zmluvné strany sa dohodli na fixnej cene silovej elektriny na 24 mesiacov pre dodávku do všetkých odberných miest úhrnne. Dodávka elektriny do odberných miest je uskutočňovaná na základe celkového </w:t>
      </w:r>
      <w:r>
        <w:rPr>
          <w:rFonts w:ascii="Cambria" w:hAnsi="Cambria"/>
          <w:color w:val="000000" w:themeColor="text1"/>
          <w:sz w:val="22"/>
          <w:szCs w:val="22"/>
        </w:rPr>
        <w:t>predpokladaného dvojročného</w:t>
      </w:r>
      <w:r>
        <w:rPr>
          <w:rFonts w:ascii="Cambria" w:hAnsi="Cambria"/>
          <w:sz w:val="22"/>
          <w:szCs w:val="22"/>
        </w:rPr>
        <w:t xml:space="preserve"> množstva odobranej </w:t>
      </w:r>
      <w:r>
        <w:rPr>
          <w:rFonts w:ascii="Cambria" w:hAnsi="Cambria"/>
          <w:sz w:val="22"/>
          <w:szCs w:val="22"/>
        </w:rPr>
        <w:t xml:space="preserve">silovej </w:t>
      </w:r>
      <w:r>
        <w:rPr>
          <w:rFonts w:ascii="Cambria" w:hAnsi="Cambria"/>
          <w:sz w:val="22"/>
          <w:szCs w:val="22"/>
        </w:rPr>
        <w:t xml:space="preserve">elektriny vo výške: </w:t>
      </w:r>
      <w:r>
        <w:rPr>
          <w:rFonts w:ascii="Cambria" w:hAnsi="Cambria"/>
          <w:b/>
          <w:sz w:val="22"/>
          <w:szCs w:val="22"/>
        </w:rPr>
        <w:t xml:space="preserve">2 564 </w:t>
      </w:r>
      <w:r>
        <w:rPr>
          <w:rFonts w:ascii="Cambria" w:hAnsi="Cambria"/>
          <w:b/>
          <w:sz w:val="22"/>
          <w:szCs w:val="22"/>
        </w:rPr>
        <w:t>M</w:t>
      </w:r>
      <w:r>
        <w:rPr>
          <w:rFonts w:ascii="Cambria" w:hAnsi="Cambria"/>
          <w:b/>
          <w:sz w:val="22"/>
          <w:szCs w:val="22"/>
        </w:rPr>
        <w:t>Wh</w:t>
      </w:r>
      <w:r>
        <w:rPr>
          <w:rFonts w:ascii="Cambria" w:hAnsi="Cambria"/>
          <w:color w:val="000000" w:themeColor="text1"/>
          <w:sz w:val="22"/>
          <w:szCs w:val="22"/>
        </w:rPr>
        <w:t>,</w:t>
      </w:r>
      <w:r>
        <w:rPr>
          <w:rFonts w:ascii="Cambria" w:hAnsi="Cambria"/>
          <w:color w:val="FF0000"/>
          <w:sz w:val="22"/>
          <w:szCs w:val="22"/>
        </w:rPr>
        <w:t xml:space="preserve"> </w:t>
      </w:r>
      <w:r>
        <w:rPr>
          <w:rFonts w:ascii="Cambria" w:hAnsi="Cambria"/>
          <w:color w:val="000000" w:themeColor="text1"/>
          <w:sz w:val="22"/>
          <w:szCs w:val="22"/>
        </w:rPr>
        <w:t xml:space="preserve">pričom Odberateľ nie je povinný v prípadne zníženej spotreby odobrať celkové predpokladané množstvo </w:t>
      </w:r>
      <w:r>
        <w:rPr>
          <w:rFonts w:ascii="Cambria" w:hAnsi="Cambria"/>
          <w:color w:val="000000" w:themeColor="text1"/>
          <w:sz w:val="22"/>
          <w:szCs w:val="22"/>
        </w:rPr>
        <w:t xml:space="preserve">silovej </w:t>
      </w:r>
      <w:r>
        <w:rPr>
          <w:rFonts w:ascii="Cambria" w:hAnsi="Cambria"/>
          <w:color w:val="000000" w:themeColor="text1"/>
          <w:sz w:val="22"/>
          <w:szCs w:val="22"/>
        </w:rPr>
        <w:t>elektrin</w:t>
      </w:r>
      <w:r>
        <w:rPr>
          <w:rFonts w:ascii="Cambria" w:hAnsi="Cambria"/>
          <w:color w:val="000000" w:themeColor="text1"/>
          <w:sz w:val="22"/>
          <w:szCs w:val="22"/>
        </w:rPr>
        <w:t>y v rámci trvania tejto z</w:t>
      </w:r>
      <w:r>
        <w:rPr>
          <w:rFonts w:ascii="Cambria" w:hAnsi="Cambria"/>
          <w:color w:val="000000" w:themeColor="text1"/>
          <w:sz w:val="22"/>
          <w:szCs w:val="22"/>
        </w:rPr>
        <w:t>mluvy.</w:t>
      </w:r>
    </w:p>
    <w:p w14:paraId="4E4B6265" w14:textId="77777777">
      <w:pPr>
        <w:pStyle w:val="Odsekzoznamu"/>
        <w:ind w:left="360"/>
        <w:jc w:val="both"/>
        <w:rPr>
          <w:rFonts w:ascii="Cambria" w:hAnsi="Cambria"/>
          <w:sz w:val="22"/>
          <w:szCs w:val="22"/>
        </w:rPr>
      </w:pPr>
      <w:r>
        <w:rPr>
          <w:rFonts w:ascii="Cambria" w:hAnsi="Cambria"/>
          <w:sz w:val="22"/>
          <w:szCs w:val="22"/>
        </w:rPr>
        <w:t>Cena za dodávku silovej elektriny podľa tejto zmluvy je pevná cena vrátane prenesenia zodpovednosti za odchýlku na Dodávateľa.</w:t>
      </w:r>
    </w:p>
    <w:p w14:paraId="3D0AACEF" w14:textId="77777777">
      <w:pPr>
        <w:numPr>
          <w:ilvl w:val="0"/>
          <w:numId w:val="4"/>
        </w:numPr>
        <w:tabs>
          <w:tab w:val="clear" w:pos="720"/>
          <w:tab w:val="num" w:pos="360"/>
        </w:tabs>
        <w:ind w:left="360"/>
        <w:jc w:val="both"/>
        <w:rPr>
          <w:rFonts w:ascii="Cambria" w:hAnsi="Cambria"/>
          <w:sz w:val="22"/>
          <w:szCs w:val="22"/>
        </w:rPr>
      </w:pPr>
      <w:r>
        <w:rPr>
          <w:rFonts w:ascii="Cambria" w:hAnsi="Cambria"/>
          <w:sz w:val="22"/>
          <w:szCs w:val="22"/>
        </w:rPr>
        <w:t xml:space="preserve">Súčasťou faktúry za dodávku silovej elektriny bude cena silovej elektriny, spotrebná daň, DPH aj fakturácia za distribučné služby podľa cenníka prevádzkovateľa príslušnej distribučnej sústavy (PDS), schváleného pre obdobie dodávky Úradom pre reguláciu sieťových odvetví (URSO). </w:t>
      </w:r>
    </w:p>
    <w:p w14:paraId="5D992A68" w14:textId="77777777">
      <w:pPr>
        <w:ind w:left="360"/>
        <w:jc w:val="both"/>
        <w:rPr>
          <w:rFonts w:ascii="Cambria" w:hAnsi="Cambria"/>
          <w:color w:val="000000" w:themeColor="text1"/>
          <w:sz w:val="22"/>
          <w:szCs w:val="22"/>
        </w:rPr>
      </w:pPr>
      <w:r>
        <w:rPr>
          <w:rFonts w:ascii="Cambria" w:hAnsi="Cambria"/>
          <w:sz w:val="22"/>
          <w:szCs w:val="22"/>
        </w:rPr>
        <w:t xml:space="preserve">Sadzba za distribučné služby sa spravuje platným Cenníkom distribúcie elektriny prevádzkovateľa distribučnej sústavy, do ktorej je odberné miesto podľa tejto zmluvy pripojené (ďalej len: “Cenník distribučných služieb“), </w:t>
      </w:r>
      <w:r>
        <w:rPr>
          <w:rFonts w:ascii="Cambria" w:hAnsi="Cambria"/>
          <w:color w:val="000000" w:themeColor="text1"/>
          <w:sz w:val="22"/>
          <w:szCs w:val="22"/>
        </w:rPr>
        <w:t>schváleného pre obdobie dodávky Úradom pre reguláciu sieťových odvetví (URSO).</w:t>
      </w:r>
    </w:p>
    <w:p w14:paraId="57FCD2F6" w14:textId="77777777">
      <w:pPr>
        <w:tabs>
          <w:tab w:val="left" w:pos="360"/>
        </w:tabs>
        <w:ind w:left="360"/>
        <w:jc w:val="both"/>
        <w:rPr>
          <w:rFonts w:ascii="Cambria" w:hAnsi="Cambria"/>
          <w:sz w:val="22"/>
          <w:szCs w:val="22"/>
        </w:rPr>
      </w:pPr>
      <w:r>
        <w:rPr>
          <w:rFonts w:ascii="Cambria" w:hAnsi="Cambria"/>
          <w:sz w:val="22"/>
          <w:szCs w:val="22"/>
        </w:rPr>
        <w:t>Dodávateľ je oprávnený v prípade zmeny Cenníka distribučných služieb počas zmluvného obdobia, upraviť fakturovanie za tieto služby v súlade so zmenou tohto Cenníka.</w:t>
      </w:r>
    </w:p>
    <w:p w14:paraId="193618E3" w14:textId="77777777">
      <w:pPr>
        <w:numPr>
          <w:ilvl w:val="0"/>
          <w:numId w:val="4"/>
        </w:numPr>
        <w:tabs>
          <w:tab w:val="clear" w:pos="720"/>
          <w:tab w:val="num" w:pos="360"/>
        </w:tabs>
        <w:ind w:left="360"/>
        <w:jc w:val="both"/>
        <w:rPr>
          <w:rFonts w:ascii="Cambria" w:hAnsi="Cambria"/>
          <w:sz w:val="22"/>
          <w:szCs w:val="22"/>
        </w:rPr>
      </w:pPr>
      <w:r>
        <w:rPr>
          <w:rFonts w:ascii="Cambria" w:hAnsi="Cambria"/>
          <w:sz w:val="22"/>
          <w:szCs w:val="22"/>
        </w:rPr>
        <w:t>Cena je uvedená bez DPH a spotrebnej dane. K cenám bude pripočítaná DPH a príslušná spotrebná daň vo výške podľa platných a účinných právnych predpisov Slovenskej republiky ku dňu poskytnutia zdaniteľného plnenia.</w:t>
      </w:r>
    </w:p>
    <w:p w14:paraId="4B65770F" w14:textId="0F214BCF">
      <w:pPr>
        <w:numPr>
          <w:ilvl w:val="0"/>
          <w:numId w:val="4"/>
        </w:numPr>
        <w:tabs>
          <w:tab w:val="clear" w:pos="720"/>
          <w:tab w:val="num" w:pos="360"/>
        </w:tabs>
        <w:ind w:left="360"/>
        <w:jc w:val="both"/>
        <w:rPr>
          <w:rFonts w:ascii="Cambria" w:hAnsi="Cambria"/>
          <w:sz w:val="22"/>
          <w:szCs w:val="22"/>
        </w:rPr>
      </w:pPr>
      <w:r>
        <w:rPr>
          <w:rFonts w:ascii="Cambria" w:hAnsi="Cambria"/>
          <w:sz w:val="22"/>
          <w:szCs w:val="22"/>
        </w:rPr>
        <w:t>S prechodom Odberateľa na nového dodávateľa nie sú spojené žiadne aktivačné, alebo iné poplatky.</w:t>
      </w:r>
    </w:p>
    <w:p w14:paraId="0B660EAE" w14:textId="05EE2FFC">
      <w:pPr>
        <w:ind w:left="360"/>
        <w:jc w:val="both"/>
        <w:rPr>
          <w:rFonts w:ascii="Cambria" w:hAnsi="Cambria"/>
          <w:sz w:val="22"/>
          <w:szCs w:val="22"/>
        </w:rPr>
      </w:pPr>
    </w:p>
    <w:p w14:paraId="1DB38B13" w14:textId="08AA5264">
      <w:pPr>
        <w:ind w:left="360"/>
        <w:jc w:val="both"/>
        <w:rPr>
          <w:rFonts w:ascii="Cambria" w:hAnsi="Cambria"/>
          <w:sz w:val="22"/>
          <w:szCs w:val="22"/>
        </w:rPr>
      </w:pPr>
    </w:p>
    <w:p w14:paraId="09278439" w14:textId="05840994">
      <w:pPr>
        <w:ind w:left="360"/>
        <w:jc w:val="both"/>
        <w:rPr>
          <w:rFonts w:ascii="Cambria" w:hAnsi="Cambria"/>
          <w:sz w:val="22"/>
          <w:szCs w:val="22"/>
        </w:rPr>
      </w:pPr>
    </w:p>
    <w:p w14:paraId="357023D8" w14:textId="0824D461">
      <w:pPr>
        <w:ind w:left="360"/>
        <w:jc w:val="both"/>
        <w:rPr>
          <w:rFonts w:ascii="Cambria" w:hAnsi="Cambria"/>
          <w:sz w:val="22"/>
          <w:szCs w:val="22"/>
        </w:rPr>
      </w:pPr>
    </w:p>
    <w:p w14:paraId="07F4486F" w14:textId="77777777">
      <w:pPr>
        <w:ind w:left="360"/>
        <w:jc w:val="both"/>
        <w:rPr>
          <w:rFonts w:ascii="Cambria" w:hAnsi="Cambria"/>
          <w:sz w:val="22"/>
          <w:szCs w:val="22"/>
        </w:rPr>
      </w:pPr>
    </w:p>
    <w:p w14:paraId="0E9555F1" w14:textId="77777777">
      <w:pPr>
        <w:numPr>
          <w:ilvl w:val="0"/>
          <w:numId w:val="12"/>
        </w:numPr>
        <w:jc w:val="center"/>
        <w:rPr>
          <w:rFonts w:ascii="Cambria" w:hAnsi="Cambria"/>
          <w:b/>
          <w:sz w:val="22"/>
          <w:szCs w:val="22"/>
        </w:rPr>
      </w:pPr>
    </w:p>
    <w:p w14:paraId="120EA9B6" w14:textId="1A886755">
      <w:pPr>
        <w:jc w:val="center"/>
        <w:rPr>
          <w:rFonts w:ascii="Cambria" w:hAnsi="Cambria"/>
          <w:b/>
          <w:sz w:val="22"/>
          <w:szCs w:val="22"/>
        </w:rPr>
      </w:pPr>
      <w:r>
        <w:rPr>
          <w:rFonts w:ascii="Cambria" w:hAnsi="Cambria"/>
          <w:b/>
          <w:sz w:val="22"/>
          <w:szCs w:val="22"/>
        </w:rPr>
        <w:t xml:space="preserve">Platobné </w:t>
      </w:r>
      <w:r>
        <w:rPr>
          <w:rFonts w:ascii="Cambria" w:hAnsi="Cambria"/>
          <w:b/>
          <w:sz w:val="22"/>
          <w:szCs w:val="22"/>
        </w:rPr>
        <w:t>podmienky</w:t>
      </w:r>
    </w:p>
    <w:p w14:paraId="57917692" w14:textId="77777777">
      <w:pPr>
        <w:jc w:val="center"/>
        <w:rPr>
          <w:rFonts w:ascii="Cambria" w:hAnsi="Cambria"/>
          <w:b/>
          <w:sz w:val="22"/>
          <w:szCs w:val="22"/>
        </w:rPr>
      </w:pPr>
    </w:p>
    <w:p w14:paraId="15593878" w14:textId="4CC2445A">
      <w:pPr>
        <w:numPr>
          <w:ilvl w:val="0"/>
          <w:numId w:val="5"/>
        </w:numPr>
        <w:tabs>
          <w:tab w:val="clear" w:pos="720"/>
          <w:tab w:val="num" w:pos="360"/>
        </w:tabs>
        <w:ind w:left="360"/>
        <w:jc w:val="both"/>
        <w:rPr>
          <w:rFonts w:ascii="Cambria" w:hAnsi="Cambria"/>
          <w:sz w:val="22"/>
          <w:szCs w:val="22"/>
        </w:rPr>
      </w:pPr>
      <w:r>
        <w:rPr>
          <w:rFonts w:ascii="Cambria" w:hAnsi="Cambria"/>
          <w:sz w:val="22"/>
          <w:szCs w:val="22"/>
        </w:rPr>
        <w:t xml:space="preserve">Fakturačným obdobím pre dodávku </w:t>
      </w:r>
      <w:r>
        <w:rPr>
          <w:rFonts w:ascii="Cambria" w:hAnsi="Cambria"/>
          <w:sz w:val="22"/>
          <w:szCs w:val="22"/>
        </w:rPr>
        <w:t xml:space="preserve">silovej </w:t>
      </w:r>
      <w:r>
        <w:rPr>
          <w:rFonts w:ascii="Cambria" w:hAnsi="Cambria"/>
          <w:sz w:val="22"/>
          <w:szCs w:val="22"/>
        </w:rPr>
        <w:t>elektriny a distribučné služby</w:t>
      </w:r>
      <w:r>
        <w:rPr>
          <w:rFonts w:ascii="Cambria" w:hAnsi="Cambria"/>
          <w:sz w:val="22"/>
          <w:szCs w:val="22"/>
        </w:rPr>
        <w:t xml:space="preserve"> je 1 mesiac, a to</w:t>
      </w:r>
      <w:r>
        <w:rPr>
          <w:rFonts w:ascii="Cambria" w:hAnsi="Cambria"/>
          <w:sz w:val="22"/>
          <w:szCs w:val="22"/>
        </w:rPr>
        <w:t xml:space="preserve"> pre odberné miesta</w:t>
      </w:r>
      <w:r>
        <w:rPr>
          <w:rFonts w:ascii="Cambria" w:hAnsi="Cambria"/>
          <w:sz w:val="22"/>
          <w:szCs w:val="22"/>
        </w:rPr>
        <w:t>:</w:t>
      </w:r>
    </w:p>
    <w:p w14:paraId="317B28FF" w14:textId="4DCEA2F6">
      <w:pPr>
        <w:ind w:left="360"/>
        <w:jc w:val="both"/>
        <w:rPr>
          <w:rFonts w:ascii="Cambria" w:hAnsi="Cambria"/>
          <w:sz w:val="22"/>
          <w:szCs w:val="22"/>
        </w:rPr>
      </w:pPr>
      <w:r>
        <w:rPr>
          <w:rFonts w:ascii="Cambria" w:hAnsi="Cambria"/>
          <w:sz w:val="22"/>
          <w:szCs w:val="22"/>
        </w:rPr>
        <w:t xml:space="preserve">a) </w:t>
      </w:r>
      <w:r>
        <w:rPr>
          <w:rFonts w:ascii="Cambria" w:hAnsi="Cambria"/>
          <w:sz w:val="22"/>
          <w:szCs w:val="22"/>
        </w:rPr>
        <w:t xml:space="preserve">687442 </w:t>
      </w:r>
      <w:proofErr w:type="spellStart"/>
      <w:r>
        <w:rPr>
          <w:rFonts w:ascii="Cambria" w:hAnsi="Cambria"/>
          <w:sz w:val="22"/>
          <w:szCs w:val="22"/>
        </w:rPr>
        <w:t>Kulturpark</w:t>
      </w:r>
      <w:proofErr w:type="spellEnd"/>
      <w:r>
        <w:rPr>
          <w:rFonts w:ascii="Cambria" w:hAnsi="Cambria"/>
          <w:sz w:val="22"/>
          <w:szCs w:val="22"/>
        </w:rPr>
        <w:t>/</w:t>
      </w:r>
      <w:r>
        <w:rPr>
          <w:rFonts w:ascii="Cambria" w:hAnsi="Cambria"/>
          <w:sz w:val="22"/>
          <w:szCs w:val="22"/>
        </w:rPr>
        <w:t>Kukučínova</w:t>
      </w:r>
      <w:r>
        <w:rPr>
          <w:rFonts w:ascii="Cambria" w:hAnsi="Cambria"/>
          <w:sz w:val="22"/>
          <w:szCs w:val="22"/>
        </w:rPr>
        <w:t xml:space="preserve"> 2 Košice</w:t>
      </w:r>
      <w:r>
        <w:rPr>
          <w:rFonts w:ascii="Cambria" w:hAnsi="Cambria"/>
          <w:sz w:val="22"/>
          <w:szCs w:val="22"/>
        </w:rPr>
        <w:t xml:space="preserve">, EIC kód </w:t>
      </w:r>
      <w:r>
        <w:rPr>
          <w:rFonts w:ascii="Cambria" w:hAnsi="Cambria"/>
          <w:sz w:val="22"/>
          <w:szCs w:val="22"/>
        </w:rPr>
        <w:t>24ZVS0000690267N</w:t>
      </w:r>
      <w:r>
        <w:rPr>
          <w:rFonts w:ascii="Cambria" w:hAnsi="Cambria"/>
          <w:sz w:val="22"/>
          <w:szCs w:val="22"/>
        </w:rPr>
        <w:t>,</w:t>
      </w:r>
    </w:p>
    <w:p w14:paraId="356AF82C" w14:textId="77777777">
      <w:pPr>
        <w:ind w:left="360"/>
        <w:jc w:val="both"/>
        <w:rPr>
          <w:rFonts w:ascii="Cambria" w:hAnsi="Cambria"/>
          <w:sz w:val="22"/>
          <w:szCs w:val="22"/>
        </w:rPr>
      </w:pPr>
      <w:r>
        <w:rPr>
          <w:rFonts w:ascii="Cambria" w:hAnsi="Cambria"/>
          <w:sz w:val="22"/>
          <w:szCs w:val="22"/>
        </w:rPr>
        <w:t xml:space="preserve">b) </w:t>
      </w:r>
      <w:r>
        <w:rPr>
          <w:rFonts w:ascii="Cambria" w:hAnsi="Cambria"/>
          <w:sz w:val="22"/>
          <w:szCs w:val="22"/>
        </w:rPr>
        <w:t xml:space="preserve">685582 Mestský park 0 </w:t>
      </w:r>
      <w:proofErr w:type="spellStart"/>
      <w:r>
        <w:rPr>
          <w:rFonts w:ascii="Cambria" w:hAnsi="Cambria"/>
          <w:sz w:val="22"/>
          <w:szCs w:val="22"/>
        </w:rPr>
        <w:t>Kunsthalle</w:t>
      </w:r>
      <w:proofErr w:type="spellEnd"/>
      <w:r>
        <w:rPr>
          <w:rFonts w:ascii="Cambria" w:hAnsi="Cambria"/>
          <w:sz w:val="22"/>
          <w:szCs w:val="22"/>
        </w:rPr>
        <w:t>/</w:t>
      </w:r>
      <w:proofErr w:type="spellStart"/>
      <w:r>
        <w:rPr>
          <w:rFonts w:ascii="Cambria" w:hAnsi="Cambria"/>
          <w:sz w:val="22"/>
          <w:szCs w:val="22"/>
        </w:rPr>
        <w:t>Rumanova</w:t>
      </w:r>
      <w:proofErr w:type="spellEnd"/>
      <w:r>
        <w:rPr>
          <w:rFonts w:ascii="Cambria" w:hAnsi="Cambria"/>
          <w:sz w:val="22"/>
          <w:szCs w:val="22"/>
        </w:rPr>
        <w:t xml:space="preserve"> 1 Košice</w:t>
      </w:r>
      <w:r>
        <w:rPr>
          <w:rFonts w:ascii="Cambria" w:hAnsi="Cambria"/>
          <w:sz w:val="22"/>
          <w:szCs w:val="22"/>
        </w:rPr>
        <w:t xml:space="preserve">, EIC kód </w:t>
      </w:r>
      <w:r>
        <w:rPr>
          <w:rFonts w:ascii="Cambria" w:hAnsi="Cambria"/>
          <w:sz w:val="22"/>
          <w:szCs w:val="22"/>
        </w:rPr>
        <w:t>24ZVS0000686921W</w:t>
      </w:r>
      <w:r>
        <w:rPr>
          <w:rFonts w:ascii="Cambria" w:hAnsi="Cambria"/>
          <w:sz w:val="22"/>
          <w:szCs w:val="22"/>
        </w:rPr>
        <w:t>,</w:t>
      </w:r>
    </w:p>
    <w:p w14:paraId="13A6EB3E" w14:textId="4BA4925C">
      <w:pPr>
        <w:ind w:left="360"/>
        <w:jc w:val="both"/>
        <w:rPr>
          <w:rFonts w:ascii="Cambria" w:hAnsi="Cambria"/>
          <w:sz w:val="22"/>
          <w:szCs w:val="22"/>
        </w:rPr>
      </w:pPr>
      <w:r>
        <w:rPr>
          <w:rFonts w:ascii="Cambria" w:hAnsi="Cambria"/>
          <w:sz w:val="22"/>
          <w:szCs w:val="22"/>
        </w:rPr>
        <w:t xml:space="preserve">c) </w:t>
      </w:r>
      <w:r>
        <w:rPr>
          <w:rFonts w:ascii="Cambria" w:hAnsi="Cambria"/>
          <w:sz w:val="22"/>
          <w:szCs w:val="22"/>
        </w:rPr>
        <w:t xml:space="preserve">105957 </w:t>
      </w:r>
      <w:r>
        <w:rPr>
          <w:rFonts w:ascii="Cambria" w:hAnsi="Cambria"/>
          <w:sz w:val="22"/>
          <w:szCs w:val="22"/>
        </w:rPr>
        <w:t>Festivalové</w:t>
      </w:r>
      <w:r>
        <w:rPr>
          <w:rFonts w:ascii="Cambria" w:hAnsi="Cambria"/>
          <w:sz w:val="22"/>
          <w:szCs w:val="22"/>
        </w:rPr>
        <w:t xml:space="preserve"> nám. 2 Amfiteáter/Festivalové nám. 2 Košice</w:t>
      </w:r>
      <w:r>
        <w:rPr>
          <w:rFonts w:ascii="Cambria" w:hAnsi="Cambria"/>
          <w:sz w:val="22"/>
          <w:szCs w:val="22"/>
        </w:rPr>
        <w:t xml:space="preserve">, EIC kód </w:t>
      </w:r>
      <w:r>
        <w:rPr>
          <w:rFonts w:ascii="Cambria" w:hAnsi="Cambria"/>
          <w:sz w:val="22"/>
          <w:szCs w:val="22"/>
        </w:rPr>
        <w:t>24ZVS0000019609T</w:t>
      </w:r>
      <w:r>
        <w:rPr>
          <w:rFonts w:ascii="Cambria" w:hAnsi="Cambria"/>
          <w:sz w:val="22"/>
          <w:szCs w:val="22"/>
        </w:rPr>
        <w:t>,</w:t>
      </w:r>
    </w:p>
    <w:p w14:paraId="7E529975" w14:textId="3FDE5ECD">
      <w:pPr>
        <w:ind w:left="360"/>
        <w:jc w:val="both"/>
        <w:rPr>
          <w:rFonts w:ascii="Cambria" w:hAnsi="Cambria"/>
          <w:sz w:val="22"/>
          <w:szCs w:val="22"/>
        </w:rPr>
      </w:pPr>
      <w:r>
        <w:rPr>
          <w:rFonts w:ascii="Cambria" w:hAnsi="Cambria"/>
          <w:sz w:val="22"/>
          <w:szCs w:val="22"/>
        </w:rPr>
        <w:t xml:space="preserve">d) </w:t>
      </w:r>
      <w:r>
        <w:rPr>
          <w:rFonts w:ascii="Cambria" w:hAnsi="Cambria"/>
          <w:sz w:val="22"/>
          <w:szCs w:val="22"/>
        </w:rPr>
        <w:t xml:space="preserve">684323 </w:t>
      </w:r>
      <w:r>
        <w:rPr>
          <w:rFonts w:ascii="Cambria" w:hAnsi="Cambria"/>
          <w:sz w:val="22"/>
          <w:szCs w:val="22"/>
        </w:rPr>
        <w:t>Štítová</w:t>
      </w:r>
      <w:r>
        <w:rPr>
          <w:rFonts w:ascii="Cambria" w:hAnsi="Cambria"/>
          <w:sz w:val="22"/>
          <w:szCs w:val="22"/>
        </w:rPr>
        <w:t xml:space="preserve">/ </w:t>
      </w:r>
      <w:r>
        <w:rPr>
          <w:rFonts w:ascii="Cambria" w:hAnsi="Cambria"/>
          <w:sz w:val="22"/>
          <w:szCs w:val="22"/>
        </w:rPr>
        <w:t>Štítová</w:t>
      </w:r>
      <w:r>
        <w:rPr>
          <w:rFonts w:ascii="Cambria" w:hAnsi="Cambria"/>
          <w:sz w:val="22"/>
          <w:szCs w:val="22"/>
        </w:rPr>
        <w:t xml:space="preserve"> Košice</w:t>
      </w:r>
      <w:r>
        <w:rPr>
          <w:rFonts w:ascii="Cambria" w:hAnsi="Cambria"/>
          <w:sz w:val="22"/>
          <w:szCs w:val="22"/>
        </w:rPr>
        <w:t xml:space="preserve">, EIC kód </w:t>
      </w:r>
      <w:r>
        <w:rPr>
          <w:rFonts w:ascii="Cambria" w:hAnsi="Cambria"/>
          <w:sz w:val="22"/>
          <w:szCs w:val="22"/>
        </w:rPr>
        <w:t>24ZVS0000685748P</w:t>
      </w:r>
      <w:r>
        <w:rPr>
          <w:rFonts w:ascii="Cambria" w:hAnsi="Cambria"/>
          <w:sz w:val="22"/>
          <w:szCs w:val="22"/>
        </w:rPr>
        <w:t>,</w:t>
      </w:r>
    </w:p>
    <w:p w14:paraId="027E9583" w14:textId="5B44FD32">
      <w:pPr>
        <w:ind w:left="360"/>
        <w:jc w:val="both"/>
        <w:rPr>
          <w:rFonts w:ascii="Cambria" w:hAnsi="Cambria"/>
          <w:sz w:val="22"/>
          <w:szCs w:val="22"/>
        </w:rPr>
      </w:pPr>
      <w:r>
        <w:rPr>
          <w:rFonts w:ascii="Cambria" w:hAnsi="Cambria"/>
          <w:sz w:val="22"/>
          <w:szCs w:val="22"/>
        </w:rPr>
        <w:t xml:space="preserve">e) </w:t>
      </w:r>
      <w:r>
        <w:rPr>
          <w:rFonts w:ascii="Cambria" w:hAnsi="Cambria"/>
          <w:sz w:val="22"/>
          <w:szCs w:val="22"/>
        </w:rPr>
        <w:t xml:space="preserve">130473 </w:t>
      </w:r>
      <w:proofErr w:type="spellStart"/>
      <w:r>
        <w:rPr>
          <w:rFonts w:ascii="Cambria" w:hAnsi="Cambria"/>
          <w:sz w:val="22"/>
          <w:szCs w:val="22"/>
        </w:rPr>
        <w:t>Amfik</w:t>
      </w:r>
      <w:proofErr w:type="spellEnd"/>
      <w:r>
        <w:rPr>
          <w:rFonts w:ascii="Cambria" w:hAnsi="Cambria"/>
          <w:sz w:val="22"/>
          <w:szCs w:val="22"/>
        </w:rPr>
        <w:t xml:space="preserve"> vonkajšie osvetlenie/</w:t>
      </w:r>
      <w:r>
        <w:rPr>
          <w:rFonts w:ascii="Cambria" w:hAnsi="Cambria"/>
          <w:sz w:val="22"/>
          <w:szCs w:val="22"/>
        </w:rPr>
        <w:t>Festivalové</w:t>
      </w:r>
      <w:r>
        <w:rPr>
          <w:rFonts w:ascii="Cambria" w:hAnsi="Cambria"/>
          <w:sz w:val="22"/>
          <w:szCs w:val="22"/>
        </w:rPr>
        <w:t xml:space="preserve"> nám. 2 Košice</w:t>
      </w:r>
      <w:r>
        <w:rPr>
          <w:rFonts w:ascii="Cambria" w:hAnsi="Cambria"/>
          <w:sz w:val="22"/>
          <w:szCs w:val="22"/>
        </w:rPr>
        <w:t xml:space="preserve">, EIC kód </w:t>
      </w:r>
      <w:r>
        <w:rPr>
          <w:rFonts w:ascii="Cambria" w:hAnsi="Cambria"/>
          <w:sz w:val="22"/>
          <w:szCs w:val="22"/>
        </w:rPr>
        <w:t>24ZVS0000037782D</w:t>
      </w:r>
      <w:r>
        <w:rPr>
          <w:rFonts w:ascii="Cambria" w:hAnsi="Cambria"/>
          <w:sz w:val="22"/>
          <w:szCs w:val="22"/>
        </w:rPr>
        <w:t>.</w:t>
      </w:r>
    </w:p>
    <w:p w14:paraId="4D3A673B" w14:textId="42C51839">
      <w:pPr>
        <w:numPr>
          <w:ilvl w:val="0"/>
          <w:numId w:val="5"/>
        </w:numPr>
        <w:tabs>
          <w:tab w:val="clear" w:pos="720"/>
          <w:tab w:val="num" w:pos="360"/>
        </w:tabs>
        <w:ind w:left="360"/>
        <w:jc w:val="both"/>
        <w:rPr>
          <w:rFonts w:ascii="Cambria" w:hAnsi="Cambria"/>
          <w:color w:val="000000" w:themeColor="text1"/>
          <w:sz w:val="22"/>
          <w:szCs w:val="22"/>
        </w:rPr>
      </w:pPr>
      <w:r>
        <w:rPr>
          <w:rFonts w:ascii="Cambria" w:hAnsi="Cambria"/>
          <w:color w:val="000000" w:themeColor="text1"/>
          <w:sz w:val="22"/>
          <w:szCs w:val="22"/>
        </w:rPr>
        <w:t xml:space="preserve">Odberateľ sa zaväzuje za dodávku silovej elektriny a distribučné služby </w:t>
      </w:r>
      <w:r>
        <w:rPr>
          <w:rFonts w:ascii="Cambria" w:hAnsi="Cambria"/>
          <w:color w:val="000000" w:themeColor="text1"/>
          <w:sz w:val="22"/>
          <w:szCs w:val="22"/>
        </w:rPr>
        <w:t xml:space="preserve">pre odberné miesta uvedené v bode 1 tohto článku zmluvy </w:t>
      </w:r>
      <w:r>
        <w:rPr>
          <w:rFonts w:ascii="Cambria" w:hAnsi="Cambria"/>
          <w:color w:val="000000" w:themeColor="text1"/>
          <w:sz w:val="22"/>
          <w:szCs w:val="22"/>
        </w:rPr>
        <w:t>uhrádzať zálohové platby v počte 1/mesiac, vo výške odvodenej od 60</w:t>
      </w:r>
      <w:r>
        <w:rPr>
          <w:rFonts w:ascii="Cambria" w:hAnsi="Cambria"/>
          <w:color w:val="000000" w:themeColor="text1"/>
          <w:sz w:val="22"/>
          <w:szCs w:val="22"/>
        </w:rPr>
        <w:t xml:space="preserve"> </w:t>
      </w:r>
      <w:r>
        <w:rPr>
          <w:rFonts w:ascii="Cambria" w:hAnsi="Cambria"/>
          <w:color w:val="000000" w:themeColor="text1"/>
          <w:sz w:val="22"/>
          <w:szCs w:val="22"/>
        </w:rPr>
        <w:t>% predpokladaného konštantného množstva spotreby na príslušný mesiac vrátane DPH do 15.</w:t>
      </w:r>
      <w:r>
        <w:rPr>
          <w:rFonts w:ascii="Cambria" w:hAnsi="Cambria"/>
          <w:color w:val="000000" w:themeColor="text1"/>
          <w:sz w:val="22"/>
          <w:szCs w:val="22"/>
        </w:rPr>
        <w:t xml:space="preserve"> </w:t>
      </w:r>
      <w:r>
        <w:rPr>
          <w:rFonts w:ascii="Cambria" w:hAnsi="Cambria"/>
          <w:color w:val="000000" w:themeColor="text1"/>
          <w:sz w:val="22"/>
          <w:szCs w:val="22"/>
        </w:rPr>
        <w:t xml:space="preserve">dňa daného mesiaca. </w:t>
      </w:r>
    </w:p>
    <w:p w14:paraId="54971575" w14:textId="6842DB8A">
      <w:pPr>
        <w:numPr>
          <w:ilvl w:val="0"/>
          <w:numId w:val="5"/>
        </w:numPr>
        <w:tabs>
          <w:tab w:val="clear" w:pos="720"/>
          <w:tab w:val="num" w:pos="360"/>
        </w:tabs>
        <w:ind w:left="360"/>
        <w:jc w:val="both"/>
        <w:rPr>
          <w:rFonts w:ascii="Cambria" w:hAnsi="Cambria"/>
          <w:color w:val="000000" w:themeColor="text1"/>
          <w:sz w:val="22"/>
          <w:szCs w:val="22"/>
        </w:rPr>
      </w:pPr>
      <w:r>
        <w:rPr>
          <w:rFonts w:ascii="Cambria" w:hAnsi="Cambria"/>
          <w:color w:val="000000" w:themeColor="text1"/>
          <w:sz w:val="22"/>
          <w:szCs w:val="22"/>
        </w:rPr>
        <w:t>Dodávateľ sa zaväzuje vystaviť vyúčtovaciu faktúru</w:t>
      </w:r>
      <w:r>
        <w:rPr>
          <w:rFonts w:ascii="Cambria" w:hAnsi="Cambria"/>
          <w:color w:val="000000" w:themeColor="text1"/>
          <w:sz w:val="22"/>
          <w:szCs w:val="22"/>
        </w:rPr>
        <w:t xml:space="preserve"> pre odberné miesta uvedené v bode 1 tohto článku zmluvy</w:t>
      </w:r>
      <w:r>
        <w:rPr>
          <w:rFonts w:ascii="Cambria" w:hAnsi="Cambria"/>
          <w:color w:val="000000" w:themeColor="text1"/>
          <w:sz w:val="22"/>
          <w:szCs w:val="22"/>
        </w:rPr>
        <w:t xml:space="preserve"> za fakturačné obdobie podľa bodu 1. tohto článku zmluvy</w:t>
      </w:r>
      <w:r>
        <w:rPr>
          <w:rFonts w:ascii="Cambria" w:hAnsi="Cambria"/>
          <w:color w:val="000000" w:themeColor="text1"/>
          <w:sz w:val="22"/>
          <w:szCs w:val="22"/>
        </w:rPr>
        <w:t>, t. j. 1 mesiac</w:t>
      </w:r>
      <w:r>
        <w:rPr>
          <w:rFonts w:ascii="Cambria" w:hAnsi="Cambria"/>
          <w:color w:val="000000" w:themeColor="text1"/>
          <w:sz w:val="22"/>
          <w:szCs w:val="22"/>
        </w:rPr>
        <w:t>, vo výške zodpovedajúcej cene skutočne odobratej silovej elektriny a distribučných služieb, do 15. dňa po skončení fakturačného obdobia. Vyúčtovacia faktúra je splatná v 14. deň po doručení vyúčtovacej faktúry Odberateľovi.</w:t>
      </w:r>
    </w:p>
    <w:p w14:paraId="64437E07" w14:textId="60D2F21F">
      <w:pPr>
        <w:numPr>
          <w:ilvl w:val="0"/>
          <w:numId w:val="5"/>
        </w:numPr>
        <w:tabs>
          <w:tab w:val="clear" w:pos="720"/>
          <w:tab w:val="num" w:pos="360"/>
        </w:tabs>
        <w:ind w:left="360"/>
        <w:jc w:val="both"/>
        <w:rPr>
          <w:rFonts w:ascii="Cambria" w:hAnsi="Cambria"/>
          <w:sz w:val="22"/>
          <w:szCs w:val="22"/>
        </w:rPr>
      </w:pPr>
      <w:r>
        <w:rPr>
          <w:rFonts w:ascii="Cambria" w:hAnsi="Cambria"/>
          <w:color w:val="000000" w:themeColor="text1"/>
          <w:sz w:val="22"/>
          <w:szCs w:val="22"/>
        </w:rPr>
        <w:t>Fakturačným obdobím pre dodávku</w:t>
      </w:r>
      <w:r>
        <w:rPr>
          <w:rFonts w:ascii="Cambria" w:hAnsi="Cambria"/>
          <w:color w:val="000000" w:themeColor="text1"/>
          <w:sz w:val="22"/>
          <w:szCs w:val="22"/>
        </w:rPr>
        <w:t xml:space="preserve"> silovej</w:t>
      </w:r>
      <w:r>
        <w:rPr>
          <w:rFonts w:ascii="Cambria" w:hAnsi="Cambria"/>
          <w:color w:val="000000" w:themeColor="text1"/>
          <w:sz w:val="22"/>
          <w:szCs w:val="22"/>
        </w:rPr>
        <w:t xml:space="preserve"> elektriny a distribučné služby</w:t>
      </w:r>
      <w:r>
        <w:rPr>
          <w:rFonts w:ascii="Cambria" w:hAnsi="Cambria"/>
          <w:color w:val="000000" w:themeColor="text1"/>
          <w:sz w:val="22"/>
          <w:szCs w:val="22"/>
        </w:rPr>
        <w:t xml:space="preserve"> je 1 rok, a to</w:t>
      </w:r>
      <w:r>
        <w:rPr>
          <w:rFonts w:ascii="Cambria" w:hAnsi="Cambria"/>
          <w:color w:val="000000" w:themeColor="text1"/>
          <w:sz w:val="22"/>
          <w:szCs w:val="22"/>
        </w:rPr>
        <w:t xml:space="preserve"> pre </w:t>
      </w:r>
      <w:r>
        <w:rPr>
          <w:rFonts w:ascii="Cambria" w:hAnsi="Cambria"/>
          <w:sz w:val="22"/>
          <w:szCs w:val="22"/>
        </w:rPr>
        <w:t>odberné miesta</w:t>
      </w:r>
      <w:r>
        <w:rPr>
          <w:rFonts w:ascii="Cambria" w:hAnsi="Cambria"/>
          <w:sz w:val="22"/>
          <w:szCs w:val="22"/>
        </w:rPr>
        <w:t xml:space="preserve">: </w:t>
      </w:r>
    </w:p>
    <w:p w14:paraId="1C9C0025" w14:textId="77777777">
      <w:pPr>
        <w:ind w:left="360"/>
        <w:jc w:val="both"/>
        <w:rPr>
          <w:rFonts w:ascii="Cambria" w:hAnsi="Cambria"/>
          <w:sz w:val="22"/>
          <w:szCs w:val="22"/>
        </w:rPr>
      </w:pPr>
      <w:r>
        <w:rPr>
          <w:rFonts w:ascii="Cambria" w:hAnsi="Cambria"/>
          <w:sz w:val="22"/>
          <w:szCs w:val="22"/>
        </w:rPr>
        <w:t>a)</w:t>
      </w:r>
      <w:r>
        <w:rPr>
          <w:rFonts w:ascii="Cambria" w:hAnsi="Cambria"/>
          <w:sz w:val="22"/>
          <w:szCs w:val="22"/>
        </w:rPr>
        <w:t xml:space="preserve"> </w:t>
      </w:r>
      <w:r>
        <w:rPr>
          <w:rFonts w:ascii="Cambria" w:hAnsi="Cambria"/>
          <w:sz w:val="22"/>
          <w:szCs w:val="22"/>
        </w:rPr>
        <w:t>673976 Brigádnická/ Brigádnická 3 Košice</w:t>
      </w:r>
      <w:r>
        <w:rPr>
          <w:rFonts w:ascii="Cambria" w:hAnsi="Cambria"/>
          <w:sz w:val="22"/>
          <w:szCs w:val="22"/>
        </w:rPr>
        <w:t xml:space="preserve">, EIC kód </w:t>
      </w:r>
      <w:r>
        <w:rPr>
          <w:rFonts w:ascii="Cambria" w:hAnsi="Cambria"/>
          <w:sz w:val="22"/>
          <w:szCs w:val="22"/>
        </w:rPr>
        <w:t>24ZVS0000671151C</w:t>
      </w:r>
      <w:r>
        <w:rPr>
          <w:rFonts w:ascii="Cambria" w:hAnsi="Cambria"/>
          <w:sz w:val="22"/>
          <w:szCs w:val="22"/>
        </w:rPr>
        <w:t>,</w:t>
      </w:r>
    </w:p>
    <w:p w14:paraId="15A27A38" w14:textId="77777777">
      <w:pPr>
        <w:ind w:left="360"/>
        <w:jc w:val="both"/>
        <w:rPr>
          <w:rFonts w:ascii="Cambria" w:hAnsi="Cambria"/>
          <w:sz w:val="22"/>
          <w:szCs w:val="22"/>
        </w:rPr>
      </w:pPr>
      <w:r>
        <w:rPr>
          <w:rFonts w:ascii="Cambria" w:hAnsi="Cambria"/>
          <w:sz w:val="22"/>
          <w:szCs w:val="22"/>
        </w:rPr>
        <w:t xml:space="preserve">b) </w:t>
      </w:r>
      <w:r>
        <w:rPr>
          <w:rFonts w:ascii="Cambria" w:hAnsi="Cambria"/>
          <w:sz w:val="22"/>
          <w:szCs w:val="22"/>
        </w:rPr>
        <w:t>684330 Važecká/ Važecká Košice</w:t>
      </w:r>
      <w:r>
        <w:rPr>
          <w:rFonts w:ascii="Cambria" w:hAnsi="Cambria"/>
          <w:sz w:val="22"/>
          <w:szCs w:val="22"/>
        </w:rPr>
        <w:t xml:space="preserve">, EIC kód </w:t>
      </w:r>
      <w:r>
        <w:rPr>
          <w:rFonts w:ascii="Cambria" w:hAnsi="Cambria"/>
          <w:sz w:val="22"/>
          <w:szCs w:val="22"/>
        </w:rPr>
        <w:t>24ZVS0000685726Z</w:t>
      </w:r>
      <w:r>
        <w:rPr>
          <w:rFonts w:ascii="Cambria" w:hAnsi="Cambria"/>
          <w:sz w:val="22"/>
          <w:szCs w:val="22"/>
        </w:rPr>
        <w:t>,</w:t>
      </w:r>
    </w:p>
    <w:p w14:paraId="1776138F" w14:textId="77777777">
      <w:pPr>
        <w:ind w:left="360"/>
        <w:jc w:val="both"/>
        <w:rPr>
          <w:rFonts w:ascii="Cambria" w:hAnsi="Cambria"/>
          <w:sz w:val="22"/>
          <w:szCs w:val="22"/>
        </w:rPr>
      </w:pPr>
      <w:r>
        <w:rPr>
          <w:rFonts w:ascii="Cambria" w:hAnsi="Cambria"/>
          <w:sz w:val="22"/>
          <w:szCs w:val="22"/>
        </w:rPr>
        <w:t xml:space="preserve">c) </w:t>
      </w:r>
      <w:r>
        <w:rPr>
          <w:rFonts w:ascii="Cambria" w:hAnsi="Cambria"/>
          <w:sz w:val="22"/>
          <w:szCs w:val="22"/>
        </w:rPr>
        <w:t>685097 Wuppertálska/Wuppertálska Košice</w:t>
      </w:r>
      <w:r>
        <w:rPr>
          <w:rFonts w:ascii="Cambria" w:hAnsi="Cambria"/>
          <w:sz w:val="22"/>
          <w:szCs w:val="22"/>
        </w:rPr>
        <w:t xml:space="preserve">, EIC kód </w:t>
      </w:r>
      <w:r>
        <w:rPr>
          <w:rFonts w:ascii="Cambria" w:hAnsi="Cambria"/>
          <w:sz w:val="22"/>
          <w:szCs w:val="22"/>
        </w:rPr>
        <w:t>24ZVS0000686484S</w:t>
      </w:r>
      <w:r>
        <w:rPr>
          <w:rFonts w:ascii="Cambria" w:hAnsi="Cambria"/>
          <w:sz w:val="22"/>
          <w:szCs w:val="22"/>
        </w:rPr>
        <w:t>,</w:t>
      </w:r>
    </w:p>
    <w:p w14:paraId="10A0601A" w14:textId="284C0920">
      <w:pPr>
        <w:ind w:left="360"/>
        <w:jc w:val="both"/>
        <w:rPr>
          <w:rFonts w:ascii="Cambria" w:hAnsi="Cambria"/>
          <w:sz w:val="22"/>
          <w:szCs w:val="22"/>
        </w:rPr>
      </w:pPr>
      <w:r>
        <w:rPr>
          <w:rFonts w:ascii="Cambria" w:hAnsi="Cambria"/>
          <w:sz w:val="22"/>
          <w:szCs w:val="22"/>
        </w:rPr>
        <w:t xml:space="preserve">d) </w:t>
      </w:r>
      <w:r>
        <w:rPr>
          <w:rFonts w:ascii="Cambria" w:hAnsi="Cambria"/>
          <w:sz w:val="22"/>
          <w:szCs w:val="22"/>
        </w:rPr>
        <w:t>685094 Ľudová/ Ľudová Košice</w:t>
      </w:r>
      <w:r>
        <w:rPr>
          <w:rFonts w:ascii="Cambria" w:hAnsi="Cambria"/>
          <w:sz w:val="22"/>
          <w:szCs w:val="22"/>
        </w:rPr>
        <w:t>,</w:t>
      </w:r>
      <w:r>
        <w:rPr>
          <w:rFonts w:ascii="Cambria" w:hAnsi="Cambria"/>
          <w:sz w:val="22"/>
          <w:szCs w:val="22"/>
        </w:rPr>
        <w:t xml:space="preserve"> EIC kód </w:t>
      </w:r>
      <w:r>
        <w:rPr>
          <w:rFonts w:ascii="Cambria" w:hAnsi="Cambria"/>
          <w:sz w:val="22"/>
          <w:szCs w:val="22"/>
        </w:rPr>
        <w:t>24ZVS0000686482W</w:t>
      </w:r>
      <w:r>
        <w:rPr>
          <w:rFonts w:ascii="Cambria" w:hAnsi="Cambria"/>
          <w:sz w:val="22"/>
          <w:szCs w:val="22"/>
        </w:rPr>
        <w:t>,</w:t>
      </w:r>
    </w:p>
    <w:p w14:paraId="1242C4C1" w14:textId="77777777">
      <w:pPr>
        <w:ind w:left="360"/>
        <w:jc w:val="both"/>
        <w:rPr>
          <w:rFonts w:ascii="Cambria" w:hAnsi="Cambria"/>
          <w:sz w:val="22"/>
          <w:szCs w:val="22"/>
        </w:rPr>
      </w:pPr>
      <w:r>
        <w:rPr>
          <w:rFonts w:ascii="Cambria" w:hAnsi="Cambria"/>
          <w:sz w:val="22"/>
          <w:szCs w:val="22"/>
        </w:rPr>
        <w:t xml:space="preserve">e) </w:t>
      </w:r>
      <w:r>
        <w:rPr>
          <w:rFonts w:ascii="Cambria" w:hAnsi="Cambria"/>
          <w:sz w:val="22"/>
          <w:szCs w:val="22"/>
        </w:rPr>
        <w:t>662651 Obrody/Obrody 247 Košice</w:t>
      </w:r>
      <w:r>
        <w:rPr>
          <w:rFonts w:ascii="Cambria" w:hAnsi="Cambria"/>
          <w:sz w:val="22"/>
          <w:szCs w:val="22"/>
        </w:rPr>
        <w:t xml:space="preserve">, EIC kód </w:t>
      </w:r>
      <w:r>
        <w:rPr>
          <w:rFonts w:ascii="Cambria" w:hAnsi="Cambria"/>
          <w:sz w:val="22"/>
          <w:szCs w:val="22"/>
        </w:rPr>
        <w:t>24ZVS0000660405</w:t>
      </w:r>
      <w:r>
        <w:rPr>
          <w:rFonts w:ascii="Cambria" w:hAnsi="Cambria"/>
          <w:sz w:val="22"/>
          <w:szCs w:val="22"/>
        </w:rPr>
        <w:t>,</w:t>
      </w:r>
    </w:p>
    <w:p w14:paraId="431EFDE0" w14:textId="1E61688A">
      <w:pPr>
        <w:ind w:left="360"/>
        <w:jc w:val="both"/>
        <w:rPr>
          <w:rFonts w:ascii="Cambria" w:hAnsi="Cambria"/>
          <w:sz w:val="22"/>
          <w:szCs w:val="22"/>
        </w:rPr>
      </w:pPr>
      <w:r>
        <w:rPr>
          <w:rFonts w:ascii="Cambria" w:hAnsi="Cambria"/>
          <w:sz w:val="22"/>
          <w:szCs w:val="22"/>
        </w:rPr>
        <w:t xml:space="preserve">f) </w:t>
      </w:r>
      <w:r>
        <w:rPr>
          <w:rFonts w:ascii="Cambria" w:hAnsi="Cambria"/>
          <w:sz w:val="22"/>
          <w:szCs w:val="22"/>
        </w:rPr>
        <w:t xml:space="preserve">647215 </w:t>
      </w:r>
      <w:proofErr w:type="spellStart"/>
      <w:r>
        <w:rPr>
          <w:rFonts w:ascii="Cambria" w:hAnsi="Cambria"/>
          <w:sz w:val="22"/>
          <w:szCs w:val="22"/>
        </w:rPr>
        <w:t>Amfik</w:t>
      </w:r>
      <w:proofErr w:type="spellEnd"/>
      <w:r>
        <w:rPr>
          <w:rFonts w:ascii="Cambria" w:hAnsi="Cambria"/>
          <w:sz w:val="22"/>
          <w:szCs w:val="22"/>
        </w:rPr>
        <w:t xml:space="preserve">  1.posc</w:t>
      </w:r>
      <w:r>
        <w:rPr>
          <w:rFonts w:ascii="Cambria" w:hAnsi="Cambria"/>
          <w:sz w:val="22"/>
          <w:szCs w:val="22"/>
        </w:rPr>
        <w:t>hodie - budova sever/Festivalové</w:t>
      </w:r>
      <w:r>
        <w:rPr>
          <w:rFonts w:ascii="Cambria" w:hAnsi="Cambria"/>
          <w:sz w:val="22"/>
          <w:szCs w:val="22"/>
        </w:rPr>
        <w:t xml:space="preserve"> nám. 2 Košice</w:t>
      </w:r>
      <w:r>
        <w:rPr>
          <w:rFonts w:ascii="Cambria" w:hAnsi="Cambria"/>
          <w:sz w:val="22"/>
          <w:szCs w:val="22"/>
        </w:rPr>
        <w:t xml:space="preserve">, EIC kód </w:t>
      </w:r>
      <w:r>
        <w:rPr>
          <w:rFonts w:ascii="Cambria" w:hAnsi="Cambria"/>
          <w:sz w:val="22"/>
          <w:szCs w:val="22"/>
        </w:rPr>
        <w:t>24ZVS00006433465</w:t>
      </w:r>
      <w:r>
        <w:rPr>
          <w:rFonts w:ascii="Cambria" w:hAnsi="Cambria"/>
          <w:sz w:val="22"/>
          <w:szCs w:val="22"/>
        </w:rPr>
        <w:t>.</w:t>
      </w:r>
    </w:p>
    <w:p w14:paraId="16FE4216" w14:textId="64B8B030">
      <w:pPr>
        <w:numPr>
          <w:ilvl w:val="0"/>
          <w:numId w:val="5"/>
        </w:numPr>
        <w:tabs>
          <w:tab w:val="clear" w:pos="720"/>
          <w:tab w:val="num" w:pos="360"/>
        </w:tabs>
        <w:ind w:left="360"/>
        <w:jc w:val="both"/>
        <w:rPr>
          <w:rFonts w:ascii="Cambria" w:hAnsi="Cambria"/>
          <w:sz w:val="22"/>
          <w:szCs w:val="22"/>
        </w:rPr>
      </w:pPr>
      <w:r>
        <w:rPr>
          <w:rFonts w:ascii="Cambria" w:hAnsi="Cambria"/>
          <w:sz w:val="22"/>
          <w:szCs w:val="22"/>
        </w:rPr>
        <w:t xml:space="preserve">Odberateľ sa zaväzuje za dodávku silovej elektriny a distribučné služby </w:t>
      </w:r>
      <w:r>
        <w:rPr>
          <w:rFonts w:ascii="Cambria" w:hAnsi="Cambria"/>
          <w:sz w:val="22"/>
          <w:szCs w:val="22"/>
        </w:rPr>
        <w:t xml:space="preserve"> pre odberné miesta uvedené v bode 4 tohto článku zmluvy </w:t>
      </w:r>
      <w:r>
        <w:rPr>
          <w:rFonts w:ascii="Cambria" w:hAnsi="Cambria"/>
          <w:sz w:val="22"/>
          <w:szCs w:val="22"/>
        </w:rPr>
        <w:t>uhrádzať opakované dodanie tovaru a služieb v počte 1/mesiac, vo výške odvodenej od 100</w:t>
      </w:r>
      <w:r>
        <w:rPr>
          <w:rFonts w:ascii="Cambria" w:hAnsi="Cambria"/>
          <w:sz w:val="22"/>
          <w:szCs w:val="22"/>
        </w:rPr>
        <w:t xml:space="preserve"> </w:t>
      </w:r>
      <w:r>
        <w:rPr>
          <w:rFonts w:ascii="Cambria" w:hAnsi="Cambria"/>
          <w:sz w:val="22"/>
          <w:szCs w:val="22"/>
        </w:rPr>
        <w:t xml:space="preserve">% predpokladaného konštantného množstva spotreby na príslušný mesiac vrátane DPH. Dodávateľ vystaví </w:t>
      </w:r>
      <w:r>
        <w:rPr>
          <w:rFonts w:ascii="Cambria" w:hAnsi="Cambria"/>
          <w:sz w:val="22"/>
          <w:szCs w:val="22"/>
        </w:rPr>
        <w:t>f</w:t>
      </w:r>
      <w:r>
        <w:rPr>
          <w:rFonts w:ascii="Cambria" w:hAnsi="Cambria"/>
          <w:sz w:val="22"/>
          <w:szCs w:val="22"/>
        </w:rPr>
        <w:t>aktúru za opakované dodanie tovaru a služieb za príslušný mesiac so splatnosťou</w:t>
      </w:r>
      <w:r>
        <w:rPr>
          <w:rFonts w:ascii="Cambria" w:hAnsi="Cambria"/>
          <w:sz w:val="22"/>
          <w:szCs w:val="22"/>
        </w:rPr>
        <w:t xml:space="preserve"> do</w:t>
      </w:r>
      <w:r>
        <w:rPr>
          <w:rFonts w:ascii="Cambria" w:hAnsi="Cambria"/>
          <w:sz w:val="22"/>
          <w:szCs w:val="22"/>
        </w:rPr>
        <w:t xml:space="preserve"> 15. d</w:t>
      </w:r>
      <w:r>
        <w:rPr>
          <w:rFonts w:ascii="Cambria" w:hAnsi="Cambria"/>
          <w:sz w:val="22"/>
          <w:szCs w:val="22"/>
        </w:rPr>
        <w:t>ňa</w:t>
      </w:r>
      <w:r>
        <w:rPr>
          <w:rFonts w:ascii="Cambria" w:hAnsi="Cambria"/>
          <w:sz w:val="22"/>
          <w:szCs w:val="22"/>
        </w:rPr>
        <w:t xml:space="preserve"> </w:t>
      </w:r>
      <w:r>
        <w:rPr>
          <w:rFonts w:ascii="Cambria" w:hAnsi="Cambria"/>
          <w:sz w:val="22"/>
          <w:szCs w:val="22"/>
        </w:rPr>
        <w:t xml:space="preserve">daného </w:t>
      </w:r>
      <w:r>
        <w:rPr>
          <w:rFonts w:ascii="Cambria" w:hAnsi="Cambria"/>
          <w:sz w:val="22"/>
          <w:szCs w:val="22"/>
        </w:rPr>
        <w:t xml:space="preserve">mesiaca, na ktorý sa platba vzťahuje. Dodávateľ má právo zmeniť výšku alebo počet preddavkových platieb za opakované dodanie tovaru a služieb. Do 15 dní po ukončení fakturačného obdobia </w:t>
      </w:r>
      <w:r>
        <w:rPr>
          <w:rFonts w:ascii="Cambria" w:hAnsi="Cambria"/>
          <w:sz w:val="22"/>
          <w:szCs w:val="22"/>
        </w:rPr>
        <w:t xml:space="preserve">podľa bodu 4 tohto článku zmluvy </w:t>
      </w:r>
      <w:r>
        <w:rPr>
          <w:rFonts w:ascii="Cambria" w:hAnsi="Cambria"/>
          <w:sz w:val="22"/>
          <w:szCs w:val="22"/>
        </w:rPr>
        <w:t>vystaví Dodávateľ vyúčtovaciu faktúru, v ktorej zohľadní prijaté platby.</w:t>
      </w:r>
    </w:p>
    <w:p w14:paraId="59BC07EA" w14:textId="6A2EEA1C">
      <w:pPr>
        <w:numPr>
          <w:ilvl w:val="0"/>
          <w:numId w:val="5"/>
        </w:numPr>
        <w:tabs>
          <w:tab w:val="clear" w:pos="720"/>
          <w:tab w:val="num" w:pos="360"/>
        </w:tabs>
        <w:ind w:left="360"/>
        <w:jc w:val="both"/>
        <w:rPr>
          <w:rFonts w:ascii="Cambria" w:hAnsi="Cambria"/>
          <w:sz w:val="22"/>
          <w:szCs w:val="22"/>
        </w:rPr>
      </w:pPr>
      <w:r>
        <w:rPr>
          <w:rFonts w:ascii="Cambria" w:hAnsi="Cambria"/>
          <w:sz w:val="22"/>
          <w:szCs w:val="22"/>
        </w:rPr>
        <w:t xml:space="preserve">V rámci trvania platnosti a účinnosti tejto zmluvy sa bude </w:t>
      </w:r>
      <w:r>
        <w:rPr>
          <w:rFonts w:ascii="Cambria" w:hAnsi="Cambria"/>
          <w:sz w:val="22"/>
          <w:szCs w:val="22"/>
        </w:rPr>
        <w:t>postupne prechádza</w:t>
      </w:r>
      <w:r>
        <w:rPr>
          <w:rFonts w:ascii="Cambria" w:hAnsi="Cambria"/>
          <w:sz w:val="22"/>
          <w:szCs w:val="22"/>
        </w:rPr>
        <w:t xml:space="preserve">ť </w:t>
      </w:r>
      <w:r>
        <w:rPr>
          <w:rFonts w:ascii="Cambria" w:hAnsi="Cambria"/>
          <w:sz w:val="22"/>
          <w:szCs w:val="22"/>
        </w:rPr>
        <w:t>pri odberných miestach, kde fakturačným obdobím je momentálne 1 rok, na fakturačné obdobie 1 mesiac, čo je uvedené v Prílohe č. 2 Zoznam odberných miest. Dodávateľ je povinný pri finálnej zmene fakturačného obdobia daného odberného miesta, postupovať podľa novej/zmenenej fakturácie daného odberného miesta, pričom zmluvné strany aktualizujú aj Prílohu č. 2 tejto zmluvy Zoznam odberných miest s uvedením aktuálnych fakturačných období daných odberných miest.</w:t>
      </w:r>
    </w:p>
    <w:p w14:paraId="6C8EA183" w14:textId="5EE912D6">
      <w:pPr>
        <w:numPr>
          <w:ilvl w:val="0"/>
          <w:numId w:val="5"/>
        </w:numPr>
        <w:tabs>
          <w:tab w:val="clear" w:pos="720"/>
          <w:tab w:val="num" w:pos="360"/>
        </w:tabs>
        <w:ind w:left="360"/>
        <w:jc w:val="both"/>
        <w:rPr>
          <w:rFonts w:ascii="Cambria" w:hAnsi="Cambria"/>
          <w:color w:val="000000" w:themeColor="text1"/>
          <w:sz w:val="22"/>
          <w:szCs w:val="22"/>
        </w:rPr>
      </w:pPr>
      <w:r>
        <w:rPr>
          <w:rFonts w:ascii="Cambria" w:hAnsi="Cambria"/>
          <w:color w:val="000000" w:themeColor="text1"/>
          <w:sz w:val="22"/>
          <w:szCs w:val="22"/>
        </w:rPr>
        <w:t>Dodávateľ vystaví ako </w:t>
      </w:r>
      <w:r>
        <w:rPr>
          <w:rFonts w:ascii="Cambria" w:hAnsi="Cambria"/>
          <w:color w:val="000000" w:themeColor="text1"/>
          <w:sz w:val="22"/>
          <w:szCs w:val="22"/>
        </w:rPr>
        <w:t>Prílohu č. 3</w:t>
      </w:r>
      <w:r>
        <w:rPr>
          <w:rFonts w:ascii="Cambria" w:hAnsi="Cambria"/>
          <w:color w:val="000000" w:themeColor="text1"/>
          <w:sz w:val="22"/>
          <w:szCs w:val="22"/>
        </w:rPr>
        <w:t xml:space="preserve"> tejto zmluvy K</w:t>
      </w:r>
      <w:r>
        <w:rPr>
          <w:rFonts w:ascii="Cambria" w:hAnsi="Cambria"/>
          <w:color w:val="000000" w:themeColor="text1"/>
          <w:sz w:val="22"/>
          <w:szCs w:val="22"/>
        </w:rPr>
        <w:t xml:space="preserve">alendár zálohových platieb za dodávku silovej elektriny a distribučné služby, ktorý je neoddeliteľnou súčasťou </w:t>
      </w:r>
      <w:r>
        <w:rPr>
          <w:rFonts w:ascii="Cambria" w:hAnsi="Cambria"/>
          <w:color w:val="000000" w:themeColor="text1"/>
          <w:sz w:val="22"/>
          <w:szCs w:val="22"/>
        </w:rPr>
        <w:t>z</w:t>
      </w:r>
      <w:r>
        <w:rPr>
          <w:rFonts w:ascii="Cambria" w:hAnsi="Cambria"/>
          <w:color w:val="000000" w:themeColor="text1"/>
          <w:sz w:val="22"/>
          <w:szCs w:val="22"/>
        </w:rPr>
        <w:t>mluvy.</w:t>
      </w:r>
    </w:p>
    <w:p w14:paraId="3339F2F3" w14:textId="4F8D8753">
      <w:pPr>
        <w:numPr>
          <w:ilvl w:val="0"/>
          <w:numId w:val="5"/>
        </w:numPr>
        <w:tabs>
          <w:tab w:val="clear" w:pos="720"/>
          <w:tab w:val="num" w:pos="360"/>
        </w:tabs>
        <w:ind w:left="360"/>
        <w:jc w:val="both"/>
        <w:rPr>
          <w:rFonts w:ascii="Cambria" w:hAnsi="Cambria"/>
          <w:sz w:val="22"/>
          <w:szCs w:val="22"/>
        </w:rPr>
      </w:pPr>
      <w:r>
        <w:rPr>
          <w:rFonts w:ascii="Cambria" w:hAnsi="Cambria"/>
          <w:sz w:val="22"/>
          <w:szCs w:val="22"/>
        </w:rPr>
        <w:t>Platby za dodávky elektriny sú uhrádzané bezhotovostne</w:t>
      </w:r>
      <w:r>
        <w:rPr>
          <w:rFonts w:ascii="Cambria" w:hAnsi="Cambria"/>
          <w:sz w:val="22"/>
          <w:szCs w:val="22"/>
        </w:rPr>
        <w:t xml:space="preserve"> na účet Dodávateľa</w:t>
      </w:r>
      <w:r>
        <w:rPr>
          <w:rFonts w:ascii="Cambria" w:hAnsi="Cambria"/>
          <w:sz w:val="22"/>
          <w:szCs w:val="22"/>
        </w:rPr>
        <w:t>. Za deň úhrady sa považuje deň pripísania platby na účet Dodávateľa.</w:t>
      </w:r>
    </w:p>
    <w:p w14:paraId="5A21079B" w14:textId="2E848265">
      <w:pPr>
        <w:numPr>
          <w:ilvl w:val="0"/>
          <w:numId w:val="5"/>
        </w:numPr>
        <w:tabs>
          <w:tab w:val="clear" w:pos="720"/>
          <w:tab w:val="num" w:pos="360"/>
        </w:tabs>
        <w:ind w:left="360"/>
        <w:jc w:val="both"/>
        <w:rPr>
          <w:rFonts w:ascii="Cambria" w:hAnsi="Cambria"/>
          <w:sz w:val="22"/>
          <w:szCs w:val="22"/>
        </w:rPr>
      </w:pPr>
      <w:r>
        <w:rPr>
          <w:rFonts w:ascii="Cambria" w:hAnsi="Cambria"/>
          <w:sz w:val="22"/>
          <w:szCs w:val="22"/>
        </w:rPr>
        <w:t>Odberateľ je oprávnený reklamovať faktúru vystavenú Dodávateľom do 15 dní odo dňa zistenia</w:t>
      </w:r>
      <w:r>
        <w:rPr>
          <w:rFonts w:ascii="Cambria" w:hAnsi="Cambria"/>
          <w:sz w:val="22"/>
          <w:szCs w:val="22"/>
        </w:rPr>
        <w:t xml:space="preserve"> tejto potreby reklamácie</w:t>
      </w:r>
      <w:r>
        <w:rPr>
          <w:rFonts w:ascii="Cambria" w:hAnsi="Cambria"/>
          <w:sz w:val="22"/>
          <w:szCs w:val="22"/>
        </w:rPr>
        <w:t xml:space="preserve">, najneskôr však do 6 mesiacov odo dňa splatnosti faktúry, písomne poštou alebo na číslo faxu uvedené v záhlaví tejto zmluvy. Reklamácia nemá odkladný účinok na splatnosť fakturovaných platieb. Dodávateľ je povinný do 14 kalendárnych dní od doručenia reklamácie poskytnúť písomné vyjadrenie Odberateľovi o oprávnenosti reklamácie. V prípade reklamácie, v rámci ktorej je nutné vykonať merania </w:t>
      </w:r>
      <w:r>
        <w:rPr>
          <w:rFonts w:ascii="Cambria" w:hAnsi="Cambria"/>
          <w:sz w:val="22"/>
          <w:szCs w:val="22"/>
        </w:rPr>
        <w:lastRenderedPageBreak/>
        <w:t>a ich vyhodnocovanie, predlžuje sa lehota podľa predchádzajúcej vety na 30 dní. Pri oprávnenej reklamácii faktúry je Dodávateľ povinný vystaviť opravnú faktúru do 30 kalendárnych dní od</w:t>
      </w:r>
      <w:r>
        <w:rPr>
          <w:rFonts w:ascii="Cambria" w:hAnsi="Cambria"/>
          <w:sz w:val="22"/>
          <w:szCs w:val="22"/>
        </w:rPr>
        <w:t>o dňa</w:t>
      </w:r>
      <w:r>
        <w:rPr>
          <w:rFonts w:ascii="Cambria" w:hAnsi="Cambria"/>
          <w:sz w:val="22"/>
          <w:szCs w:val="22"/>
        </w:rPr>
        <w:t xml:space="preserve"> doručenia reklamácie, v súlade s platným zákonom o DPH. Lehota splatnosti oprav</w:t>
      </w:r>
      <w:r>
        <w:rPr>
          <w:rFonts w:ascii="Cambria" w:hAnsi="Cambria"/>
          <w:sz w:val="22"/>
          <w:szCs w:val="22"/>
        </w:rPr>
        <w:t>e</w:t>
      </w:r>
      <w:r>
        <w:rPr>
          <w:rFonts w:ascii="Cambria" w:hAnsi="Cambria"/>
          <w:sz w:val="22"/>
          <w:szCs w:val="22"/>
        </w:rPr>
        <w:t xml:space="preserve">nej faktúry je 14 kalendárnych dní odo dňa jej doručenia Odberateľovi. Ak deň splatnosti pripadne na deň pracovného pokoja alebo pracovného voľna, posúva sa dátum splatnosti na najbližší pracovný deň. </w:t>
      </w:r>
    </w:p>
    <w:p w14:paraId="402D994E" w14:textId="77777777">
      <w:pPr>
        <w:numPr>
          <w:ilvl w:val="0"/>
          <w:numId w:val="5"/>
        </w:numPr>
        <w:tabs>
          <w:tab w:val="clear" w:pos="720"/>
          <w:tab w:val="num" w:pos="360"/>
        </w:tabs>
        <w:ind w:left="360"/>
        <w:jc w:val="both"/>
        <w:rPr>
          <w:rFonts w:ascii="Cambria" w:hAnsi="Cambria"/>
          <w:sz w:val="22"/>
          <w:szCs w:val="22"/>
        </w:rPr>
      </w:pPr>
      <w:r>
        <w:rPr>
          <w:rFonts w:ascii="Cambria" w:hAnsi="Cambria"/>
          <w:sz w:val="22"/>
          <w:szCs w:val="22"/>
        </w:rPr>
        <w:t>Dodávateľ je oprávnený fakturovať Odberateľovi úroky z omeškania platieb vo výške 0,035% z dlžnej sumy za každý deň omeškania.</w:t>
      </w:r>
    </w:p>
    <w:p w14:paraId="305F1091" w14:textId="77777777">
      <w:pPr>
        <w:numPr>
          <w:ilvl w:val="0"/>
          <w:numId w:val="5"/>
        </w:numPr>
        <w:tabs>
          <w:tab w:val="clear" w:pos="720"/>
          <w:tab w:val="num" w:pos="360"/>
        </w:tabs>
        <w:ind w:left="360"/>
        <w:jc w:val="both"/>
        <w:rPr>
          <w:rFonts w:ascii="Cambria" w:hAnsi="Cambria"/>
          <w:sz w:val="22"/>
          <w:szCs w:val="22"/>
        </w:rPr>
      </w:pPr>
      <w:r>
        <w:rPr>
          <w:rFonts w:ascii="Cambria" w:hAnsi="Cambria"/>
          <w:sz w:val="22"/>
          <w:szCs w:val="22"/>
        </w:rPr>
        <w:t>V prípade, že Odberateľ neuhradí faktúru v lehote splatnosti, Dodávateľ zašle Odberateľovi písomnú upomienku, ktorou ho vyzve k úhrade. Náklady súvisiace s upomienkou vyfakturuje Dodávateľ Odberateľovi vo fakturačnom období, v ktorom bola táto upomienka zaslaná.</w:t>
      </w:r>
    </w:p>
    <w:p w14:paraId="49C0FC1D" w14:textId="77777777">
      <w:pPr>
        <w:numPr>
          <w:ilvl w:val="0"/>
          <w:numId w:val="5"/>
        </w:numPr>
        <w:tabs>
          <w:tab w:val="clear" w:pos="720"/>
          <w:tab w:val="num" w:pos="360"/>
        </w:tabs>
        <w:ind w:left="360"/>
        <w:jc w:val="both"/>
        <w:rPr>
          <w:rFonts w:ascii="Cambria" w:hAnsi="Cambria"/>
          <w:sz w:val="22"/>
          <w:szCs w:val="22"/>
        </w:rPr>
      </w:pPr>
      <w:r>
        <w:rPr>
          <w:rFonts w:ascii="Cambria" w:hAnsi="Cambria"/>
          <w:sz w:val="22"/>
          <w:szCs w:val="22"/>
        </w:rPr>
        <w:t>V prípade, že Odberateľ ani v termíne do 14 dní po zaslaní upomienky podľa predchádzajúceho bodu neuhradí faktúru, dôjde k podstatnému porušeniu zmluvy, ktoré je dôvodom k prerušeniu dodávky elektriny a distribučných služieb dohodnutých touto zmluvou. Dodávateľ môže na základe tejto skutočnosti požiadať PDS o odpojenie odberného miesta Odberateľa od distribučnej siete.</w:t>
      </w:r>
    </w:p>
    <w:p w14:paraId="7C044585" w14:textId="77777777">
      <w:pPr>
        <w:ind w:left="426"/>
        <w:jc w:val="both"/>
        <w:rPr>
          <w:rFonts w:ascii="Cambria" w:hAnsi="Cambria"/>
          <w:sz w:val="22"/>
          <w:szCs w:val="22"/>
        </w:rPr>
      </w:pPr>
    </w:p>
    <w:p w14:paraId="16AB03D6" w14:textId="77777777">
      <w:pPr>
        <w:pStyle w:val="Odsekzoznamu"/>
        <w:numPr>
          <w:ilvl w:val="0"/>
          <w:numId w:val="12"/>
        </w:numPr>
        <w:jc w:val="center"/>
        <w:rPr>
          <w:rFonts w:ascii="Cambria" w:hAnsi="Cambria"/>
          <w:b/>
          <w:sz w:val="22"/>
          <w:szCs w:val="22"/>
        </w:rPr>
      </w:pPr>
    </w:p>
    <w:p w14:paraId="13F5FB5E" w14:textId="39BEF086">
      <w:pPr>
        <w:pStyle w:val="Odsekzoznamu"/>
        <w:ind w:left="0"/>
        <w:jc w:val="center"/>
        <w:rPr>
          <w:rFonts w:ascii="Cambria" w:hAnsi="Cambria"/>
          <w:b/>
          <w:sz w:val="22"/>
          <w:szCs w:val="22"/>
        </w:rPr>
      </w:pPr>
      <w:r>
        <w:rPr>
          <w:rFonts w:ascii="Cambria" w:hAnsi="Cambria"/>
          <w:b/>
          <w:sz w:val="22"/>
          <w:szCs w:val="22"/>
        </w:rPr>
        <w:t>Práva a povinnosti zmluvných strán</w:t>
      </w:r>
    </w:p>
    <w:p w14:paraId="0D32B68A" w14:textId="77777777">
      <w:pPr>
        <w:pStyle w:val="Odsekzoznamu"/>
        <w:ind w:left="0"/>
        <w:rPr>
          <w:rFonts w:ascii="Cambria" w:hAnsi="Cambria"/>
          <w:b/>
          <w:sz w:val="22"/>
          <w:szCs w:val="22"/>
        </w:rPr>
      </w:pPr>
    </w:p>
    <w:p w14:paraId="2FBAB986" w14:textId="77777777">
      <w:pPr>
        <w:pStyle w:val="Odsekzoznamu"/>
        <w:numPr>
          <w:ilvl w:val="2"/>
          <w:numId w:val="12"/>
        </w:numPr>
        <w:ind w:left="426" w:hanging="426"/>
        <w:jc w:val="both"/>
        <w:rPr>
          <w:rFonts w:ascii="Cambria" w:hAnsi="Cambria"/>
          <w:color w:val="000000" w:themeColor="text1"/>
          <w:sz w:val="22"/>
          <w:szCs w:val="22"/>
        </w:rPr>
      </w:pPr>
      <w:r>
        <w:rPr>
          <w:rFonts w:ascii="Cambria" w:hAnsi="Cambria"/>
          <w:color w:val="000000" w:themeColor="text1"/>
          <w:sz w:val="22"/>
          <w:szCs w:val="22"/>
        </w:rPr>
        <w:t xml:space="preserve">Odberateľ je oprávnený meniť výšku rezervovanej kapacitu v stanovených termínoch </w:t>
      </w:r>
      <w:r>
        <w:rPr>
          <w:rFonts w:ascii="Cambria" w:hAnsi="Cambria"/>
          <w:color w:val="000000" w:themeColor="text1"/>
          <w:sz w:val="22"/>
          <w:szCs w:val="22"/>
        </w:rPr>
        <w:br/>
        <w:t>(skúšobná prevádzka, 1- mesačná, 3- mesačná, 12- mesačná),  na základe definovaných platných pravidiel distribučnej spoločnosti, a to v zmysle platného cenníka a túto skutočnosť Dodávateľ zohľadní vo faktúre pre dané odberné miesto.</w:t>
      </w:r>
    </w:p>
    <w:p w14:paraId="34E25980" w14:textId="77777777">
      <w:pPr>
        <w:pStyle w:val="Odsekzoznamu"/>
        <w:numPr>
          <w:ilvl w:val="2"/>
          <w:numId w:val="12"/>
        </w:numPr>
        <w:ind w:left="426" w:hanging="426"/>
        <w:jc w:val="both"/>
        <w:rPr>
          <w:rFonts w:ascii="Cambria" w:hAnsi="Cambria"/>
          <w:sz w:val="22"/>
          <w:szCs w:val="22"/>
        </w:rPr>
      </w:pPr>
      <w:r>
        <w:rPr>
          <w:rFonts w:ascii="Cambria" w:hAnsi="Cambria"/>
          <w:sz w:val="22"/>
          <w:szCs w:val="22"/>
        </w:rPr>
        <w:t xml:space="preserve">Dodávateľ </w:t>
      </w:r>
      <w:r>
        <w:rPr>
          <w:rFonts w:ascii="Cambria" w:hAnsi="Cambria"/>
          <w:sz w:val="22"/>
          <w:szCs w:val="22"/>
        </w:rPr>
        <w:t>je povinný zabezpečiť nepretržité poskytovanie týchto služieb:</w:t>
      </w:r>
    </w:p>
    <w:p w14:paraId="79A95139" w14:textId="77777777">
      <w:pPr>
        <w:pStyle w:val="Odsekzoznamu"/>
        <w:numPr>
          <w:ilvl w:val="3"/>
          <w:numId w:val="12"/>
        </w:numPr>
        <w:ind w:left="851" w:hanging="425"/>
        <w:jc w:val="both"/>
        <w:rPr>
          <w:rFonts w:ascii="Cambria" w:hAnsi="Cambria"/>
          <w:sz w:val="22"/>
          <w:szCs w:val="22"/>
        </w:rPr>
      </w:pPr>
      <w:r>
        <w:rPr>
          <w:rFonts w:ascii="Cambria" w:hAnsi="Cambria" w:cs="Arial"/>
          <w:color w:val="000000" w:themeColor="text1"/>
          <w:sz w:val="22"/>
          <w:szCs w:val="22"/>
        </w:rPr>
        <w:t xml:space="preserve">nepretržitú dostupnosť prevádzkovateľa distribučnej sústavy prostredníctvom on-line webovej služby, </w:t>
      </w:r>
      <w:proofErr w:type="spellStart"/>
      <w:r>
        <w:rPr>
          <w:rFonts w:ascii="Cambria" w:hAnsi="Cambria" w:cs="Arial"/>
          <w:color w:val="000000" w:themeColor="text1"/>
          <w:sz w:val="22"/>
          <w:szCs w:val="22"/>
        </w:rPr>
        <w:t>call</w:t>
      </w:r>
      <w:proofErr w:type="spellEnd"/>
      <w:r>
        <w:rPr>
          <w:rFonts w:ascii="Cambria" w:hAnsi="Cambria" w:cs="Arial"/>
          <w:color w:val="000000" w:themeColor="text1"/>
          <w:sz w:val="22"/>
          <w:szCs w:val="22"/>
        </w:rPr>
        <w:t xml:space="preserve"> centra alebo iným spôsobom</w:t>
      </w:r>
      <w:r>
        <w:rPr>
          <w:rFonts w:ascii="Cambria" w:hAnsi="Cambria" w:cs="Arial"/>
          <w:color w:val="000000" w:themeColor="text1"/>
          <w:sz w:val="22"/>
          <w:szCs w:val="22"/>
        </w:rPr>
        <w:t>, pre riešenie vzniknutých situácií v súvislosti s dodávkou elektrickej energie,</w:t>
      </w:r>
    </w:p>
    <w:p w14:paraId="6E5F7CA4" w14:textId="50EDCCD1">
      <w:pPr>
        <w:pStyle w:val="Odsekzoznamu"/>
        <w:numPr>
          <w:ilvl w:val="3"/>
          <w:numId w:val="12"/>
        </w:numPr>
        <w:ind w:left="851" w:hanging="425"/>
        <w:jc w:val="both"/>
        <w:rPr>
          <w:rFonts w:ascii="Cambria" w:hAnsi="Cambria"/>
          <w:sz w:val="22"/>
          <w:szCs w:val="22"/>
        </w:rPr>
      </w:pPr>
      <w:r>
        <w:rPr>
          <w:rFonts w:ascii="Cambria" w:hAnsi="Cambria" w:cs="Arial"/>
          <w:color w:val="000000" w:themeColor="text1"/>
          <w:sz w:val="22"/>
          <w:szCs w:val="22"/>
        </w:rPr>
        <w:t>prístup na obchodný portál D</w:t>
      </w:r>
      <w:r>
        <w:rPr>
          <w:rFonts w:ascii="Cambria" w:hAnsi="Cambria" w:cs="Arial"/>
          <w:color w:val="000000" w:themeColor="text1"/>
          <w:sz w:val="22"/>
          <w:szCs w:val="22"/>
        </w:rPr>
        <w:t>odávateľa s údajmi o odbernom mieste, spotrebe, fakturácii, platbách, technických a obch</w:t>
      </w:r>
      <w:r>
        <w:rPr>
          <w:rFonts w:ascii="Cambria" w:hAnsi="Cambria" w:cs="Arial"/>
          <w:color w:val="000000" w:themeColor="text1"/>
          <w:sz w:val="22"/>
          <w:szCs w:val="22"/>
        </w:rPr>
        <w:t>odných údajov za odberné miesto</w:t>
      </w:r>
      <w:r>
        <w:rPr>
          <w:rFonts w:ascii="Cambria" w:hAnsi="Cambria" w:cs="Arial"/>
          <w:color w:val="000000" w:themeColor="text1"/>
          <w:sz w:val="22"/>
          <w:szCs w:val="22"/>
        </w:rPr>
        <w:t>,</w:t>
      </w:r>
    </w:p>
    <w:p w14:paraId="78507FE4" w14:textId="2B09C5EE">
      <w:pPr>
        <w:pStyle w:val="Odsekzoznamu"/>
        <w:numPr>
          <w:ilvl w:val="3"/>
          <w:numId w:val="12"/>
        </w:numPr>
        <w:ind w:left="851" w:hanging="425"/>
        <w:jc w:val="both"/>
        <w:rPr>
          <w:rFonts w:ascii="Cambria" w:hAnsi="Cambria"/>
          <w:sz w:val="22"/>
          <w:szCs w:val="22"/>
        </w:rPr>
      </w:pPr>
      <w:r>
        <w:rPr>
          <w:rFonts w:ascii="Cambria" w:hAnsi="Cambria" w:cs="Arial"/>
          <w:color w:val="000000" w:themeColor="text1"/>
          <w:sz w:val="22"/>
          <w:szCs w:val="22"/>
        </w:rPr>
        <w:t xml:space="preserve">dostupnosť </w:t>
      </w:r>
      <w:r>
        <w:rPr>
          <w:rFonts w:ascii="Cambria" w:hAnsi="Cambria" w:cs="Arial"/>
          <w:color w:val="000000" w:themeColor="text1"/>
          <w:sz w:val="22"/>
          <w:szCs w:val="22"/>
        </w:rPr>
        <w:t xml:space="preserve">energetického manažéra (konzultanta) v pracovných dňoch, s ktorým bude </w:t>
      </w:r>
      <w:r>
        <w:rPr>
          <w:rFonts w:ascii="Cambria" w:hAnsi="Cambria" w:cs="Arial"/>
          <w:color w:val="000000" w:themeColor="text1"/>
          <w:sz w:val="22"/>
          <w:szCs w:val="22"/>
        </w:rPr>
        <w:t>Odberateľ</w:t>
      </w:r>
      <w:r>
        <w:rPr>
          <w:rFonts w:ascii="Cambria" w:hAnsi="Cambria" w:cs="Arial"/>
          <w:color w:val="000000" w:themeColor="text1"/>
          <w:sz w:val="22"/>
          <w:szCs w:val="22"/>
        </w:rPr>
        <w:t xml:space="preserve"> konzultovať otázky týkajúce sa dodávok elektrickej en</w:t>
      </w:r>
      <w:r>
        <w:rPr>
          <w:rFonts w:ascii="Cambria" w:hAnsi="Cambria" w:cs="Arial"/>
          <w:color w:val="000000" w:themeColor="text1"/>
          <w:sz w:val="22"/>
          <w:szCs w:val="22"/>
        </w:rPr>
        <w:t>ergie,</w:t>
      </w:r>
    </w:p>
    <w:p w14:paraId="4B6061EB" w14:textId="2A6D2828">
      <w:pPr>
        <w:pStyle w:val="Odsekzoznamu"/>
        <w:numPr>
          <w:ilvl w:val="3"/>
          <w:numId w:val="12"/>
        </w:numPr>
        <w:ind w:left="851" w:hanging="425"/>
        <w:jc w:val="both"/>
        <w:rPr>
          <w:rFonts w:ascii="Cambria" w:hAnsi="Cambria"/>
          <w:sz w:val="22"/>
          <w:szCs w:val="22"/>
        </w:rPr>
      </w:pPr>
      <w:r>
        <w:rPr>
          <w:rFonts w:ascii="Cambria" w:hAnsi="Cambria" w:cs="Arial"/>
          <w:color w:val="000000" w:themeColor="text1"/>
          <w:sz w:val="22"/>
          <w:szCs w:val="22"/>
        </w:rPr>
        <w:t>zákaznícky „</w:t>
      </w:r>
      <w:proofErr w:type="spellStart"/>
      <w:r>
        <w:rPr>
          <w:rFonts w:ascii="Cambria" w:hAnsi="Cambria" w:cs="Arial"/>
          <w:color w:val="000000" w:themeColor="text1"/>
          <w:sz w:val="22"/>
          <w:szCs w:val="22"/>
        </w:rPr>
        <w:t>customer</w:t>
      </w:r>
      <w:proofErr w:type="spellEnd"/>
      <w:r>
        <w:rPr>
          <w:rFonts w:ascii="Cambria" w:hAnsi="Cambria" w:cs="Arial"/>
          <w:color w:val="000000" w:themeColor="text1"/>
          <w:sz w:val="22"/>
          <w:szCs w:val="22"/>
        </w:rPr>
        <w:t xml:space="preserve">“ servis, </w:t>
      </w:r>
      <w:r>
        <w:rPr>
          <w:rFonts w:ascii="Cambria" w:hAnsi="Cambria" w:cs="Arial"/>
          <w:color w:val="000000" w:themeColor="text1"/>
          <w:sz w:val="22"/>
          <w:szCs w:val="22"/>
        </w:rPr>
        <w:t>a to internetovú aplikáciu, ktorá poskytne minimálne</w:t>
      </w:r>
      <w:r>
        <w:rPr>
          <w:rFonts w:ascii="Cambria" w:hAnsi="Cambria" w:cs="Arial"/>
          <w:color w:val="000000" w:themeColor="text1"/>
          <w:sz w:val="22"/>
          <w:szCs w:val="22"/>
        </w:rPr>
        <w:t xml:space="preserve"> tie</w:t>
      </w:r>
      <w:r>
        <w:rPr>
          <w:rFonts w:ascii="Cambria" w:hAnsi="Cambria" w:cs="Arial"/>
          <w:color w:val="000000" w:themeColor="text1"/>
          <w:sz w:val="22"/>
          <w:szCs w:val="22"/>
        </w:rPr>
        <w:t>to</w:t>
      </w:r>
      <w:r>
        <w:rPr>
          <w:rFonts w:ascii="Cambria" w:hAnsi="Cambria" w:cs="Arial"/>
          <w:color w:val="000000" w:themeColor="text1"/>
          <w:sz w:val="22"/>
          <w:szCs w:val="22"/>
        </w:rPr>
        <w:t xml:space="preserve"> služby</w:t>
      </w:r>
      <w:r>
        <w:rPr>
          <w:rFonts w:ascii="Cambria" w:hAnsi="Cambria" w:cs="Arial"/>
          <w:color w:val="000000" w:themeColor="text1"/>
          <w:sz w:val="22"/>
          <w:szCs w:val="22"/>
        </w:rPr>
        <w:t>:</w:t>
      </w:r>
    </w:p>
    <w:p w14:paraId="4B9959E6" w14:textId="30FB0EA2">
      <w:pPr>
        <w:pStyle w:val="Cislo-2-text"/>
        <w:numPr>
          <w:ilvl w:val="0"/>
          <w:numId w:val="0"/>
        </w:numPr>
        <w:ind w:left="1066" w:hanging="357"/>
        <w:rPr>
          <w:rFonts w:ascii="Cambria" w:hAnsi="Cambria" w:cs="Arial"/>
          <w:color w:val="000000" w:themeColor="text1"/>
        </w:rPr>
      </w:pPr>
      <w:r>
        <w:rPr>
          <w:rFonts w:ascii="Cambria" w:hAnsi="Cambria" w:cs="Arial"/>
          <w:bCs/>
          <w:color w:val="000000" w:themeColor="text1"/>
        </w:rPr>
        <w:t>-</w:t>
      </w:r>
      <w:r>
        <w:rPr>
          <w:rFonts w:ascii="Cambria" w:hAnsi="Cambria" w:cs="Arial"/>
          <w:b/>
          <w:color w:val="000000" w:themeColor="text1"/>
        </w:rPr>
        <w:tab/>
      </w:r>
      <w:r>
        <w:rPr>
          <w:rFonts w:ascii="Cambria" w:hAnsi="Cambria" w:cs="Arial"/>
          <w:color w:val="000000" w:themeColor="text1"/>
        </w:rPr>
        <w:t>e</w:t>
      </w:r>
      <w:r>
        <w:rPr>
          <w:rFonts w:ascii="Cambria" w:hAnsi="Cambria" w:cs="Arial"/>
          <w:color w:val="000000" w:themeColor="text1"/>
        </w:rPr>
        <w:t xml:space="preserve">lektronická faktúra, ktorá je </w:t>
      </w:r>
      <w:r>
        <w:rPr>
          <w:rFonts w:ascii="Cambria" w:hAnsi="Cambria" w:cs="Arial"/>
          <w:bCs/>
          <w:color w:val="000000" w:themeColor="text1"/>
        </w:rPr>
        <w:t xml:space="preserve">daňovým dokladom </w:t>
      </w:r>
      <w:r>
        <w:rPr>
          <w:rFonts w:ascii="Cambria" w:hAnsi="Cambria" w:cs="Arial"/>
          <w:color w:val="000000" w:themeColor="text1"/>
        </w:rPr>
        <w:t xml:space="preserve">podľa § 71 ods. 1 písm. b) zákona </w:t>
      </w:r>
      <w:r>
        <w:rPr>
          <w:rFonts w:ascii="Cambria" w:hAnsi="Cambria" w:cs="Arial"/>
          <w:color w:val="000000" w:themeColor="text1"/>
        </w:rPr>
        <w:br/>
      </w:r>
      <w:r>
        <w:rPr>
          <w:rFonts w:ascii="Cambria" w:hAnsi="Cambria" w:cs="Arial"/>
          <w:color w:val="000000" w:themeColor="text1"/>
        </w:rPr>
        <w:t>č. 222/2004 Z. z. o dani z pridanej hodnoty,</w:t>
      </w:r>
    </w:p>
    <w:p w14:paraId="551AAB1D" w14:textId="5A2EB51D">
      <w:pPr>
        <w:pStyle w:val="Cislo-2-text"/>
        <w:numPr>
          <w:ilvl w:val="0"/>
          <w:numId w:val="0"/>
        </w:numPr>
        <w:ind w:left="1066" w:hanging="357"/>
        <w:rPr>
          <w:rFonts w:ascii="Cambria" w:hAnsi="Cambria" w:cs="Arial"/>
          <w:color w:val="000000" w:themeColor="text1"/>
        </w:rPr>
      </w:pPr>
      <w:r>
        <w:rPr>
          <w:rFonts w:ascii="Cambria" w:hAnsi="Cambria" w:cs="Arial"/>
          <w:bCs/>
          <w:color w:val="000000" w:themeColor="text1"/>
        </w:rPr>
        <w:t>-</w:t>
      </w:r>
      <w:r>
        <w:rPr>
          <w:rFonts w:ascii="Cambria" w:hAnsi="Cambria" w:cs="Times New Roman"/>
          <w:color w:val="000000" w:themeColor="text1"/>
        </w:rPr>
        <w:tab/>
      </w:r>
      <w:r>
        <w:rPr>
          <w:rFonts w:ascii="Cambria" w:hAnsi="Cambria" w:cs="Arial"/>
          <w:color w:val="000000" w:themeColor="text1"/>
        </w:rPr>
        <w:t>f</w:t>
      </w:r>
      <w:r>
        <w:rPr>
          <w:rFonts w:ascii="Cambria" w:hAnsi="Cambria" w:cs="Arial"/>
          <w:color w:val="000000" w:themeColor="text1"/>
        </w:rPr>
        <w:t>aktúra (v papierovej a elektronickej podobe), obsahujúca QR kódy, ktoré umožňu</w:t>
      </w:r>
      <w:r>
        <w:rPr>
          <w:rFonts w:ascii="Cambria" w:hAnsi="Cambria" w:cs="Arial"/>
          <w:color w:val="000000" w:themeColor="text1"/>
        </w:rPr>
        <w:t xml:space="preserve">jú uhradiť a zaúčtovať faktúru </w:t>
      </w:r>
      <w:r>
        <w:rPr>
          <w:rFonts w:ascii="Cambria" w:hAnsi="Cambria" w:cs="Arial"/>
          <w:color w:val="000000" w:themeColor="text1"/>
        </w:rPr>
        <w:t>cez účtovný systém (dôvod požiadavky – zvýšenie efektivity pri účtovaní faktúr),</w:t>
      </w:r>
    </w:p>
    <w:p w14:paraId="7B235A36" w14:textId="543C032B">
      <w:pPr>
        <w:pStyle w:val="Cislo-2-text"/>
        <w:numPr>
          <w:ilvl w:val="0"/>
          <w:numId w:val="0"/>
        </w:numPr>
        <w:ind w:left="1066" w:hanging="357"/>
        <w:rPr>
          <w:rFonts w:ascii="Cambria" w:hAnsi="Cambria" w:cs="Arial"/>
          <w:color w:val="000000" w:themeColor="text1"/>
        </w:rPr>
      </w:pPr>
      <w:r>
        <w:rPr>
          <w:rFonts w:ascii="Cambria" w:hAnsi="Cambria" w:cs="Arial"/>
          <w:color w:val="000000" w:themeColor="text1"/>
        </w:rPr>
        <w:t>-</w:t>
      </w:r>
      <w:r>
        <w:rPr>
          <w:rFonts w:ascii="Cambria" w:hAnsi="Cambria" w:cs="Arial"/>
          <w:color w:val="000000" w:themeColor="text1"/>
        </w:rPr>
        <w:tab/>
        <w:t>z</w:t>
      </w:r>
      <w:r>
        <w:rPr>
          <w:rFonts w:ascii="Cambria" w:hAnsi="Cambria" w:cs="Arial"/>
          <w:color w:val="000000" w:themeColor="text1"/>
        </w:rPr>
        <w:t>ákaznícky portál so zabezpečeným prístupom, ktorý poskytne:</w:t>
      </w:r>
    </w:p>
    <w:p w14:paraId="1648D24A" w14:textId="77777777">
      <w:pPr>
        <w:pStyle w:val="Cislo-2-text"/>
        <w:numPr>
          <w:ilvl w:val="0"/>
          <w:numId w:val="0"/>
        </w:numPr>
        <w:ind w:left="1418" w:hanging="709"/>
        <w:rPr>
          <w:rFonts w:ascii="Cambria" w:hAnsi="Cambria" w:cs="Arial"/>
          <w:color w:val="000000" w:themeColor="text1"/>
        </w:rPr>
      </w:pPr>
      <w:r>
        <w:rPr>
          <w:rFonts w:ascii="Cambria" w:hAnsi="Cambria" w:cs="Arial"/>
          <w:color w:val="000000" w:themeColor="text1"/>
        </w:rPr>
        <w:tab/>
        <w:t>-</w:t>
      </w:r>
      <w:r>
        <w:rPr>
          <w:rFonts w:ascii="Cambria" w:hAnsi="Cambria" w:cs="Arial"/>
          <w:color w:val="000000" w:themeColor="text1"/>
        </w:rPr>
        <w:tab/>
        <w:t>elektronickú službu s možnosťou sledovania úhrady faktúr v reálnom čase (dôvod požiadavky - kontrola uhradených záväzkov),</w:t>
      </w:r>
    </w:p>
    <w:p w14:paraId="02B8205A" w14:textId="77777777">
      <w:pPr>
        <w:pStyle w:val="Cislo-2-text"/>
        <w:numPr>
          <w:ilvl w:val="0"/>
          <w:numId w:val="0"/>
        </w:numPr>
        <w:ind w:left="1418" w:hanging="709"/>
        <w:rPr>
          <w:rFonts w:ascii="Cambria" w:hAnsi="Cambria" w:cs="Arial"/>
          <w:color w:val="000000" w:themeColor="text1"/>
        </w:rPr>
      </w:pPr>
      <w:r>
        <w:rPr>
          <w:rFonts w:ascii="Cambria" w:hAnsi="Cambria" w:cs="Arial"/>
          <w:color w:val="000000" w:themeColor="text1"/>
        </w:rPr>
        <w:tab/>
        <w:t>-</w:t>
      </w:r>
      <w:r>
        <w:rPr>
          <w:rFonts w:ascii="Cambria" w:hAnsi="Cambria" w:cs="Arial"/>
          <w:color w:val="000000" w:themeColor="text1"/>
        </w:rPr>
        <w:tab/>
        <w:t>elektronickú službu umožňujúcu vytvoriť sekundárne prístupy s nastavením práv pre viacerých užívateľov (dôvod požiadavky – umožniť prístup k dátam viacerým užívateľom v rovnakom čase),</w:t>
      </w:r>
    </w:p>
    <w:p w14:paraId="6CBDCA66" w14:textId="77777777">
      <w:pPr>
        <w:pStyle w:val="Cislo-2-text"/>
        <w:numPr>
          <w:ilvl w:val="0"/>
          <w:numId w:val="0"/>
        </w:numPr>
        <w:ind w:left="1418" w:hanging="709"/>
        <w:rPr>
          <w:rFonts w:ascii="Cambria" w:hAnsi="Cambria" w:cs="Arial"/>
          <w:color w:val="000000" w:themeColor="text1"/>
        </w:rPr>
      </w:pPr>
      <w:r>
        <w:rPr>
          <w:rFonts w:ascii="Cambria" w:hAnsi="Cambria" w:cs="Arial"/>
          <w:color w:val="000000" w:themeColor="text1"/>
        </w:rPr>
        <w:tab/>
        <w:t>-</w:t>
      </w:r>
      <w:r>
        <w:rPr>
          <w:rFonts w:ascii="Cambria" w:hAnsi="Cambria" w:cs="Arial"/>
          <w:color w:val="000000" w:themeColor="text1"/>
        </w:rPr>
        <w:tab/>
        <w:t>elektronickú službu poskytujúcu grafické a dátové porovnanie spotreby (dôvod požiadavky – možnosť porovnávania spotrieb),</w:t>
      </w:r>
    </w:p>
    <w:p w14:paraId="480AA39E" w14:textId="4CC30D3B">
      <w:pPr>
        <w:pStyle w:val="Cislo-2-text"/>
        <w:numPr>
          <w:ilvl w:val="0"/>
          <w:numId w:val="0"/>
        </w:numPr>
        <w:tabs>
          <w:tab w:val="clear" w:pos="1423"/>
          <w:tab w:val="left" w:pos="993"/>
        </w:tabs>
        <w:ind w:left="993" w:hanging="284"/>
        <w:rPr>
          <w:rFonts w:ascii="Cambria" w:hAnsi="Cambria" w:cs="Arial"/>
          <w:color w:val="000000" w:themeColor="text1"/>
        </w:rPr>
      </w:pPr>
      <w:r>
        <w:rPr>
          <w:rFonts w:ascii="Cambria" w:hAnsi="Cambria" w:cs="Arial"/>
          <w:color w:val="000000" w:themeColor="text1"/>
        </w:rPr>
        <w:t>-</w:t>
      </w:r>
      <w:r>
        <w:rPr>
          <w:rFonts w:ascii="Cambria" w:hAnsi="Cambria" w:cs="Arial"/>
          <w:color w:val="000000" w:themeColor="text1"/>
        </w:rPr>
        <w:tab/>
        <w:t xml:space="preserve">elektronickú službu zabezpečujúcu zadávanie, evidenciu a správu požiadaviek </w:t>
      </w:r>
      <w:r>
        <w:rPr>
          <w:rFonts w:ascii="Cambria" w:hAnsi="Cambria" w:cs="Arial"/>
          <w:color w:val="000000" w:themeColor="text1"/>
        </w:rPr>
        <w:t>Odberateľa</w:t>
      </w:r>
      <w:r>
        <w:rPr>
          <w:rFonts w:ascii="Cambria" w:hAnsi="Cambria" w:cs="Arial"/>
          <w:color w:val="000000" w:themeColor="text1"/>
        </w:rPr>
        <w:t xml:space="preserve"> (dôvod požiadavky – efektívne sledovanie evidencie požiadaviek </w:t>
      </w:r>
      <w:r>
        <w:rPr>
          <w:rFonts w:ascii="Cambria" w:hAnsi="Cambria" w:cs="Arial"/>
          <w:color w:val="000000" w:themeColor="text1"/>
        </w:rPr>
        <w:t>Odberateľa</w:t>
      </w:r>
      <w:r>
        <w:rPr>
          <w:rFonts w:ascii="Cambria" w:hAnsi="Cambria" w:cs="Arial"/>
          <w:color w:val="000000" w:themeColor="text1"/>
        </w:rPr>
        <w:t>), ktorá obsahuje minimálne:</w:t>
      </w:r>
    </w:p>
    <w:p w14:paraId="5B33B8D7" w14:textId="478FFAE9">
      <w:pPr>
        <w:pStyle w:val="Cislo-2-text"/>
        <w:numPr>
          <w:ilvl w:val="0"/>
          <w:numId w:val="0"/>
        </w:numPr>
        <w:tabs>
          <w:tab w:val="clear" w:pos="1423"/>
          <w:tab w:val="clear" w:pos="1780"/>
          <w:tab w:val="clear" w:pos="2138"/>
          <w:tab w:val="clear" w:pos="2495"/>
          <w:tab w:val="clear" w:pos="2852"/>
          <w:tab w:val="left" w:pos="851"/>
          <w:tab w:val="left" w:pos="993"/>
          <w:tab w:val="left" w:pos="1418"/>
        </w:tabs>
        <w:ind w:left="993" w:hanging="284"/>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t>-</w:t>
      </w:r>
      <w:r>
        <w:rPr>
          <w:rFonts w:ascii="Cambria" w:hAnsi="Cambria" w:cs="Arial"/>
          <w:color w:val="000000" w:themeColor="text1"/>
        </w:rPr>
        <w:tab/>
        <w:t>o</w:t>
      </w:r>
      <w:r>
        <w:rPr>
          <w:rFonts w:ascii="Cambria" w:hAnsi="Cambria" w:cs="Arial"/>
          <w:color w:val="000000" w:themeColor="text1"/>
        </w:rPr>
        <w:t>n-line komunikáciu,</w:t>
      </w:r>
    </w:p>
    <w:p w14:paraId="6A470524" w14:textId="128B379A">
      <w:pPr>
        <w:pStyle w:val="Cislo-2-text"/>
        <w:numPr>
          <w:ilvl w:val="0"/>
          <w:numId w:val="0"/>
        </w:numPr>
        <w:tabs>
          <w:tab w:val="clear" w:pos="1423"/>
          <w:tab w:val="clear" w:pos="1780"/>
          <w:tab w:val="clear" w:pos="2138"/>
          <w:tab w:val="clear" w:pos="2495"/>
          <w:tab w:val="clear" w:pos="2852"/>
          <w:tab w:val="left" w:pos="851"/>
          <w:tab w:val="left" w:pos="993"/>
        </w:tabs>
        <w:ind w:left="993" w:hanging="284"/>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t>-</w:t>
      </w:r>
      <w:r>
        <w:rPr>
          <w:rFonts w:ascii="Cambria" w:hAnsi="Cambria" w:cs="Arial"/>
          <w:color w:val="000000" w:themeColor="text1"/>
        </w:rPr>
        <w:tab/>
        <w:t>m</w:t>
      </w:r>
      <w:r>
        <w:rPr>
          <w:rFonts w:ascii="Cambria" w:hAnsi="Cambria" w:cs="Arial"/>
          <w:color w:val="000000" w:themeColor="text1"/>
        </w:rPr>
        <w:t>ožnosť priloženia príloh k požiadavke,</w:t>
      </w:r>
    </w:p>
    <w:p w14:paraId="419D2BA4" w14:textId="35054477">
      <w:pPr>
        <w:pStyle w:val="Cislo-2-text"/>
        <w:numPr>
          <w:ilvl w:val="0"/>
          <w:numId w:val="0"/>
        </w:numPr>
        <w:tabs>
          <w:tab w:val="clear" w:pos="1423"/>
          <w:tab w:val="clear" w:pos="1780"/>
          <w:tab w:val="clear" w:pos="2138"/>
          <w:tab w:val="clear" w:pos="2495"/>
          <w:tab w:val="clear" w:pos="2852"/>
          <w:tab w:val="left" w:pos="851"/>
          <w:tab w:val="left" w:pos="993"/>
        </w:tabs>
        <w:ind w:left="993" w:hanging="284"/>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t>-</w:t>
      </w:r>
      <w:r>
        <w:rPr>
          <w:rFonts w:ascii="Cambria" w:hAnsi="Cambria" w:cs="Arial"/>
          <w:color w:val="000000" w:themeColor="text1"/>
        </w:rPr>
        <w:tab/>
        <w:t>n</w:t>
      </w:r>
      <w:r>
        <w:rPr>
          <w:rFonts w:ascii="Cambria" w:hAnsi="Cambria" w:cs="Arial"/>
          <w:color w:val="000000" w:themeColor="text1"/>
        </w:rPr>
        <w:t>otifikáciu stavu požiadavky,</w:t>
      </w:r>
    </w:p>
    <w:p w14:paraId="6D919243" w14:textId="516C7A8B">
      <w:pPr>
        <w:pStyle w:val="Cislo-2-text"/>
        <w:numPr>
          <w:ilvl w:val="0"/>
          <w:numId w:val="0"/>
        </w:numPr>
        <w:tabs>
          <w:tab w:val="clear" w:pos="1423"/>
          <w:tab w:val="clear" w:pos="1780"/>
          <w:tab w:val="clear" w:pos="2138"/>
          <w:tab w:val="clear" w:pos="2495"/>
          <w:tab w:val="clear" w:pos="2852"/>
          <w:tab w:val="left" w:pos="851"/>
          <w:tab w:val="left" w:pos="993"/>
        </w:tabs>
        <w:ind w:left="993" w:hanging="284"/>
        <w:rPr>
          <w:rFonts w:ascii="Cambria" w:hAnsi="Cambria" w:cs="Times New Roman"/>
          <w:color w:val="000000" w:themeColor="text1"/>
        </w:rPr>
      </w:pPr>
      <w:r>
        <w:rPr>
          <w:rFonts w:ascii="Cambria" w:hAnsi="Cambria" w:cs="Arial"/>
          <w:color w:val="000000" w:themeColor="text1"/>
        </w:rPr>
        <w:tab/>
      </w:r>
      <w:r>
        <w:rPr>
          <w:rFonts w:ascii="Cambria" w:hAnsi="Cambria" w:cs="Arial"/>
          <w:color w:val="000000" w:themeColor="text1"/>
        </w:rPr>
        <w:tab/>
        <w:t>-</w:t>
      </w:r>
      <w:r>
        <w:rPr>
          <w:rFonts w:ascii="Cambria" w:hAnsi="Cambria" w:cs="Arial"/>
          <w:color w:val="000000" w:themeColor="text1"/>
        </w:rPr>
        <w:tab/>
        <w:t>z</w:t>
      </w:r>
      <w:r>
        <w:rPr>
          <w:rFonts w:ascii="Cambria" w:hAnsi="Cambria" w:cs="Arial"/>
          <w:color w:val="000000" w:themeColor="text1"/>
        </w:rPr>
        <w:t>obrazenie stavu a riešiteľa požiadavky.</w:t>
      </w:r>
    </w:p>
    <w:p w14:paraId="7DF0F3A1" w14:textId="77777777">
      <w:pPr>
        <w:pStyle w:val="Odsekzoznamu"/>
        <w:ind w:left="0"/>
        <w:jc w:val="center"/>
        <w:rPr>
          <w:rFonts w:ascii="Cambria" w:hAnsi="Cambria"/>
          <w:b/>
          <w:sz w:val="22"/>
          <w:szCs w:val="22"/>
        </w:rPr>
      </w:pPr>
    </w:p>
    <w:p w14:paraId="4AEBE73E" w14:textId="77777777">
      <w:pPr>
        <w:numPr>
          <w:ilvl w:val="0"/>
          <w:numId w:val="12"/>
        </w:numPr>
        <w:jc w:val="center"/>
        <w:rPr>
          <w:rFonts w:ascii="Cambria" w:hAnsi="Cambria"/>
          <w:b/>
          <w:sz w:val="22"/>
          <w:szCs w:val="22"/>
        </w:rPr>
      </w:pPr>
    </w:p>
    <w:p w14:paraId="57130CF7" w14:textId="438FAFC9">
      <w:pPr>
        <w:rPr>
          <w:rFonts w:ascii="Cambria" w:hAnsi="Cambria"/>
          <w:b/>
          <w:sz w:val="22"/>
          <w:szCs w:val="22"/>
        </w:rPr>
      </w:pPr>
      <w:r>
        <w:rPr>
          <w:rFonts w:ascii="Cambria" w:hAnsi="Cambria"/>
          <w:b/>
          <w:sz w:val="22"/>
          <w:szCs w:val="22"/>
        </w:rPr>
        <w:t xml:space="preserve">                                                                          Zánik zmluvy, opcia</w:t>
      </w:r>
    </w:p>
    <w:p w14:paraId="10E53899" w14:textId="77777777">
      <w:pPr>
        <w:jc w:val="center"/>
        <w:rPr>
          <w:rFonts w:ascii="Cambria" w:hAnsi="Cambria"/>
          <w:b/>
          <w:sz w:val="22"/>
          <w:szCs w:val="22"/>
        </w:rPr>
      </w:pPr>
    </w:p>
    <w:p w14:paraId="44B90964" w14:textId="00C64E77">
      <w:pPr>
        <w:numPr>
          <w:ilvl w:val="0"/>
          <w:numId w:val="13"/>
        </w:numPr>
        <w:tabs>
          <w:tab w:val="clear" w:pos="720"/>
          <w:tab w:val="num" w:pos="360"/>
        </w:tabs>
        <w:ind w:left="360"/>
        <w:jc w:val="both"/>
        <w:rPr>
          <w:rFonts w:ascii="Cambria" w:hAnsi="Cambria"/>
          <w:sz w:val="22"/>
          <w:szCs w:val="22"/>
        </w:rPr>
      </w:pPr>
      <w:r>
        <w:rPr>
          <w:rFonts w:ascii="Cambria" w:hAnsi="Cambria"/>
          <w:sz w:val="22"/>
          <w:szCs w:val="22"/>
        </w:rPr>
        <w:t xml:space="preserve">Zmluva je uzatvorená na dobu určitú od </w:t>
      </w:r>
      <w:r>
        <w:rPr>
          <w:rFonts w:ascii="Cambria" w:hAnsi="Cambria"/>
          <w:sz w:val="22"/>
          <w:szCs w:val="22"/>
        </w:rPr>
        <w:t xml:space="preserve">01.07.2021 </w:t>
      </w:r>
      <w:r>
        <w:rPr>
          <w:rFonts w:ascii="Cambria" w:hAnsi="Cambria"/>
          <w:sz w:val="22"/>
          <w:szCs w:val="22"/>
        </w:rPr>
        <w:t>do 30.06.2023.</w:t>
      </w:r>
      <w:r>
        <w:rPr>
          <w:rFonts w:ascii="Cambria" w:hAnsi="Cambria"/>
          <w:sz w:val="22"/>
          <w:szCs w:val="22"/>
        </w:rPr>
        <w:t xml:space="preserve"> </w:t>
      </w:r>
    </w:p>
    <w:p w14:paraId="09AA29EF" w14:textId="77777777">
      <w:pPr>
        <w:numPr>
          <w:ilvl w:val="0"/>
          <w:numId w:val="13"/>
        </w:numPr>
        <w:tabs>
          <w:tab w:val="clear" w:pos="720"/>
          <w:tab w:val="num" w:pos="360"/>
        </w:tabs>
        <w:ind w:left="360"/>
        <w:jc w:val="both"/>
        <w:rPr>
          <w:rFonts w:ascii="Cambria" w:hAnsi="Cambria"/>
          <w:sz w:val="22"/>
          <w:szCs w:val="22"/>
        </w:rPr>
      </w:pPr>
      <w:r>
        <w:rPr>
          <w:rFonts w:ascii="Cambria" w:hAnsi="Cambria"/>
          <w:sz w:val="22"/>
          <w:szCs w:val="22"/>
        </w:rPr>
        <w:t xml:space="preserve">Platnosť tejto zmluvy zaniká dohodou zmluvných strán alebo uplynutím doby, na ktorú bola uzavretá. </w:t>
      </w:r>
    </w:p>
    <w:p w14:paraId="601758D0" w14:textId="7EF2A89E">
      <w:pPr>
        <w:numPr>
          <w:ilvl w:val="0"/>
          <w:numId w:val="13"/>
        </w:numPr>
        <w:tabs>
          <w:tab w:val="clear" w:pos="720"/>
          <w:tab w:val="num" w:pos="360"/>
        </w:tabs>
        <w:ind w:left="360"/>
        <w:jc w:val="both"/>
        <w:rPr>
          <w:rFonts w:ascii="Cambria" w:hAnsi="Cambria"/>
          <w:sz w:val="22"/>
          <w:szCs w:val="22"/>
        </w:rPr>
      </w:pPr>
      <w:r>
        <w:rPr>
          <w:rFonts w:ascii="Cambria" w:hAnsi="Cambria"/>
          <w:sz w:val="22"/>
          <w:szCs w:val="22"/>
        </w:rPr>
        <w:t>Pred uplynutím dohodnutej doby platnosti zmluvy (čl. V</w:t>
      </w:r>
      <w:r>
        <w:rPr>
          <w:rFonts w:ascii="Cambria" w:hAnsi="Cambria"/>
          <w:sz w:val="22"/>
          <w:szCs w:val="22"/>
        </w:rPr>
        <w:t>I</w:t>
      </w:r>
      <w:r>
        <w:rPr>
          <w:rFonts w:ascii="Cambria" w:hAnsi="Cambria"/>
          <w:sz w:val="22"/>
          <w:szCs w:val="22"/>
        </w:rPr>
        <w:t>I. bod 1.) môžu zmluvné strany ukončiť svoj zmluvný vzťah len na základe vzájomnej dohody, ktorá sa uskutoční písomnou formou.</w:t>
      </w:r>
    </w:p>
    <w:p w14:paraId="7AB71D18" w14:textId="77777777">
      <w:pPr>
        <w:numPr>
          <w:ilvl w:val="0"/>
          <w:numId w:val="13"/>
        </w:numPr>
        <w:tabs>
          <w:tab w:val="clear" w:pos="720"/>
          <w:tab w:val="num" w:pos="360"/>
        </w:tabs>
        <w:ind w:left="360"/>
        <w:jc w:val="both"/>
        <w:rPr>
          <w:rFonts w:ascii="Cambria" w:hAnsi="Cambria"/>
          <w:sz w:val="22"/>
          <w:szCs w:val="22"/>
        </w:rPr>
      </w:pPr>
      <w:r>
        <w:rPr>
          <w:rFonts w:ascii="Cambria" w:hAnsi="Cambria"/>
          <w:sz w:val="22"/>
          <w:szCs w:val="22"/>
        </w:rPr>
        <w:t xml:space="preserve">Dodávateľ môže odstúpiť od zmluvy ak: </w:t>
      </w:r>
    </w:p>
    <w:p w14:paraId="5DE41362" w14:textId="77777777">
      <w:pPr>
        <w:numPr>
          <w:ilvl w:val="1"/>
          <w:numId w:val="6"/>
        </w:numPr>
        <w:tabs>
          <w:tab w:val="clear" w:pos="1440"/>
          <w:tab w:val="num" w:pos="1080"/>
        </w:tabs>
        <w:ind w:left="1080"/>
        <w:jc w:val="both"/>
        <w:rPr>
          <w:rFonts w:ascii="Cambria" w:hAnsi="Cambria"/>
          <w:sz w:val="22"/>
          <w:szCs w:val="22"/>
        </w:rPr>
      </w:pPr>
      <w:r>
        <w:rPr>
          <w:rFonts w:ascii="Cambria" w:hAnsi="Cambria"/>
          <w:sz w:val="22"/>
          <w:szCs w:val="22"/>
        </w:rPr>
        <w:t xml:space="preserve">Odberateľ napriek opakovanému písomnému upozorneniu neplní svoje záväzky v zmysle tejto zmluvy, </w:t>
      </w:r>
    </w:p>
    <w:p w14:paraId="11C88593" w14:textId="77777777">
      <w:pPr>
        <w:numPr>
          <w:ilvl w:val="1"/>
          <w:numId w:val="6"/>
        </w:numPr>
        <w:tabs>
          <w:tab w:val="clear" w:pos="1440"/>
          <w:tab w:val="num" w:pos="1080"/>
        </w:tabs>
        <w:ind w:left="1080"/>
        <w:jc w:val="both"/>
        <w:rPr>
          <w:rFonts w:ascii="Cambria" w:hAnsi="Cambria"/>
          <w:sz w:val="22"/>
          <w:szCs w:val="22"/>
        </w:rPr>
      </w:pPr>
      <w:r>
        <w:rPr>
          <w:rFonts w:ascii="Cambria" w:hAnsi="Cambria"/>
          <w:sz w:val="22"/>
          <w:szCs w:val="22"/>
        </w:rPr>
        <w:t xml:space="preserve">Odberateľ odmietne uzavrieť dodatok k tejto zmluve, vyplývajúci zo zmeny zákonných ustanovení, rozhodnutí URSO. </w:t>
      </w:r>
    </w:p>
    <w:p w14:paraId="54B90C40" w14:textId="77777777">
      <w:pPr>
        <w:numPr>
          <w:ilvl w:val="0"/>
          <w:numId w:val="13"/>
        </w:numPr>
        <w:tabs>
          <w:tab w:val="clear" w:pos="720"/>
          <w:tab w:val="num" w:pos="360"/>
        </w:tabs>
        <w:ind w:left="360"/>
        <w:jc w:val="both"/>
        <w:rPr>
          <w:rFonts w:ascii="Cambria" w:hAnsi="Cambria"/>
          <w:sz w:val="22"/>
          <w:szCs w:val="22"/>
        </w:rPr>
      </w:pPr>
      <w:r>
        <w:rPr>
          <w:rFonts w:ascii="Cambria" w:hAnsi="Cambria"/>
          <w:sz w:val="22"/>
          <w:szCs w:val="22"/>
        </w:rPr>
        <w:t>Odberateľ môže odstúpiť od zmluvy ak:</w:t>
      </w:r>
    </w:p>
    <w:p w14:paraId="5A17E7C3" w14:textId="77777777">
      <w:pPr>
        <w:numPr>
          <w:ilvl w:val="0"/>
          <w:numId w:val="14"/>
        </w:numPr>
        <w:jc w:val="both"/>
        <w:rPr>
          <w:rFonts w:ascii="Cambria" w:hAnsi="Cambria"/>
          <w:sz w:val="22"/>
          <w:szCs w:val="22"/>
        </w:rPr>
      </w:pPr>
      <w:r>
        <w:rPr>
          <w:rFonts w:ascii="Cambria" w:hAnsi="Cambria"/>
          <w:sz w:val="22"/>
          <w:szCs w:val="22"/>
        </w:rPr>
        <w:t>Dodávateľ napriek opakovanému písomnému upozorneniu neplní svoje záväzky v zmysle tejto zmluvy,</w:t>
      </w:r>
    </w:p>
    <w:p w14:paraId="62230EFC" w14:textId="7A578B42">
      <w:pPr>
        <w:numPr>
          <w:ilvl w:val="0"/>
          <w:numId w:val="14"/>
        </w:numPr>
        <w:jc w:val="both"/>
        <w:rPr>
          <w:rFonts w:ascii="Cambria" w:hAnsi="Cambria"/>
          <w:sz w:val="22"/>
          <w:szCs w:val="22"/>
        </w:rPr>
      </w:pPr>
      <w:r>
        <w:rPr>
          <w:rFonts w:ascii="Cambria" w:hAnsi="Cambria"/>
          <w:sz w:val="22"/>
          <w:szCs w:val="22"/>
        </w:rPr>
        <w:t>Dodávateľ odmietne uzavrieť dodatok k tejto zmluve, vyplývajúci zo zmeny zákonných ustanovení, alebo rozhodnutí URSO.</w:t>
      </w:r>
    </w:p>
    <w:p w14:paraId="0C4896AD" w14:textId="59B60F0D">
      <w:pPr>
        <w:pStyle w:val="Odsekzoznamu"/>
        <w:numPr>
          <w:ilvl w:val="0"/>
          <w:numId w:val="13"/>
        </w:numPr>
        <w:tabs>
          <w:tab w:val="clear" w:pos="720"/>
          <w:tab w:val="num" w:pos="0"/>
        </w:tabs>
        <w:ind w:left="426" w:hanging="426"/>
        <w:jc w:val="both"/>
        <w:rPr>
          <w:rFonts w:ascii="Cambria" w:hAnsi="Cambria"/>
          <w:sz w:val="22"/>
          <w:szCs w:val="22"/>
        </w:rPr>
      </w:pPr>
      <w:r>
        <w:rPr>
          <w:rFonts w:ascii="Cambria" w:hAnsi="Cambria"/>
          <w:sz w:val="22"/>
          <w:szCs w:val="22"/>
        </w:rPr>
        <w:t xml:space="preserve">Odberateľ si vyhradzuje </w:t>
      </w:r>
      <w:r>
        <w:rPr>
          <w:rFonts w:ascii="Cambria" w:hAnsi="Cambria"/>
          <w:sz w:val="22"/>
          <w:szCs w:val="22"/>
        </w:rPr>
        <w:t xml:space="preserve">právo </w:t>
      </w:r>
      <w:r>
        <w:rPr>
          <w:rFonts w:ascii="Cambria" w:hAnsi="Cambria"/>
          <w:b/>
          <w:bCs/>
          <w:sz w:val="22"/>
          <w:szCs w:val="22"/>
        </w:rPr>
        <w:t>uplatniť</w:t>
      </w:r>
      <w:r>
        <w:rPr>
          <w:rFonts w:ascii="Cambria" w:hAnsi="Cambria"/>
          <w:b/>
          <w:bCs/>
          <w:sz w:val="22"/>
          <w:szCs w:val="22"/>
        </w:rPr>
        <w:t xml:space="preserve"> u Dodávateľa</w:t>
      </w:r>
      <w:r>
        <w:rPr>
          <w:rFonts w:ascii="Cambria" w:hAnsi="Cambria"/>
          <w:b/>
          <w:bCs/>
          <w:sz w:val="22"/>
          <w:szCs w:val="22"/>
        </w:rPr>
        <w:t xml:space="preserve"> opciu</w:t>
      </w:r>
      <w:r>
        <w:rPr>
          <w:rFonts w:ascii="Cambria" w:hAnsi="Cambria"/>
          <w:sz w:val="22"/>
          <w:szCs w:val="22"/>
        </w:rPr>
        <w:t xml:space="preserve"> na predĺženie platnosti tejto zmluvy o ďalších 12 mesiacov</w:t>
      </w:r>
      <w:r>
        <w:rPr>
          <w:rFonts w:ascii="Cambria" w:hAnsi="Cambria"/>
          <w:sz w:val="22"/>
          <w:szCs w:val="22"/>
        </w:rPr>
        <w:t>,</w:t>
      </w:r>
      <w:r>
        <w:rPr>
          <w:rFonts w:ascii="Cambria" w:hAnsi="Cambria"/>
          <w:sz w:val="22"/>
          <w:szCs w:val="22"/>
        </w:rPr>
        <w:t xml:space="preserve"> t. j. do 30.06.2024</w:t>
      </w:r>
      <w:r>
        <w:rPr>
          <w:rFonts w:ascii="Cambria" w:hAnsi="Cambria"/>
          <w:sz w:val="22"/>
          <w:szCs w:val="22"/>
        </w:rPr>
        <w:t>, a to</w:t>
      </w:r>
      <w:r>
        <w:rPr>
          <w:rFonts w:ascii="Cambria" w:hAnsi="Cambria"/>
          <w:sz w:val="22"/>
          <w:szCs w:val="22"/>
        </w:rPr>
        <w:t xml:space="preserve"> za zhodných zmluvných podmienok</w:t>
      </w:r>
      <w:r>
        <w:rPr>
          <w:rFonts w:ascii="Cambria" w:hAnsi="Cambria"/>
          <w:sz w:val="22"/>
          <w:szCs w:val="22"/>
        </w:rPr>
        <w:t>, za akých bola dojednaná vrátane podmienok cenových</w:t>
      </w:r>
      <w:r>
        <w:rPr>
          <w:rFonts w:ascii="Cambria" w:hAnsi="Cambria"/>
          <w:sz w:val="22"/>
          <w:szCs w:val="22"/>
        </w:rPr>
        <w:t xml:space="preserve">. K uplatneniu opcie môže dôjsť zo strany </w:t>
      </w:r>
      <w:r>
        <w:rPr>
          <w:rFonts w:ascii="Cambria" w:hAnsi="Cambria"/>
          <w:sz w:val="22"/>
          <w:szCs w:val="22"/>
        </w:rPr>
        <w:t>O</w:t>
      </w:r>
      <w:r>
        <w:rPr>
          <w:rFonts w:ascii="Cambria" w:hAnsi="Cambria"/>
          <w:sz w:val="22"/>
          <w:szCs w:val="22"/>
        </w:rPr>
        <w:t xml:space="preserve">dberateľa v priebehu posledných </w:t>
      </w:r>
      <w:r>
        <w:rPr>
          <w:rFonts w:ascii="Cambria" w:hAnsi="Cambria"/>
          <w:sz w:val="22"/>
          <w:szCs w:val="22"/>
        </w:rPr>
        <w:t>5</w:t>
      </w:r>
      <w:r>
        <w:rPr>
          <w:rFonts w:ascii="Cambria" w:hAnsi="Cambria"/>
          <w:sz w:val="22"/>
          <w:szCs w:val="22"/>
        </w:rPr>
        <w:t xml:space="preserve"> mesiacov </w:t>
      </w:r>
      <w:r>
        <w:rPr>
          <w:rFonts w:ascii="Cambria" w:hAnsi="Cambria"/>
          <w:sz w:val="22"/>
          <w:szCs w:val="22"/>
        </w:rPr>
        <w:t xml:space="preserve">pred uplynutím doby platnosti a </w:t>
      </w:r>
      <w:r>
        <w:rPr>
          <w:rFonts w:ascii="Cambria" w:hAnsi="Cambria"/>
          <w:sz w:val="22"/>
          <w:szCs w:val="22"/>
        </w:rPr>
        <w:t>účinnosti tejto zmluvy</w:t>
      </w:r>
      <w:r>
        <w:rPr>
          <w:rFonts w:ascii="Cambria" w:hAnsi="Cambria"/>
          <w:sz w:val="22"/>
          <w:szCs w:val="22"/>
        </w:rPr>
        <w:t xml:space="preserve"> podľa bodu 1 tohto článku zmluvy,</w:t>
      </w:r>
      <w:r>
        <w:rPr>
          <w:rFonts w:ascii="Cambria" w:hAnsi="Cambria"/>
          <w:sz w:val="22"/>
          <w:szCs w:val="22"/>
        </w:rPr>
        <w:t xml:space="preserve"> a to na základe písomného oznámenia </w:t>
      </w:r>
      <w:r>
        <w:rPr>
          <w:rFonts w:ascii="Cambria" w:hAnsi="Cambria"/>
          <w:sz w:val="22"/>
          <w:szCs w:val="22"/>
        </w:rPr>
        <w:t>o uplatnení opcie</w:t>
      </w:r>
      <w:r>
        <w:rPr>
          <w:rFonts w:ascii="Cambria" w:hAnsi="Cambria"/>
          <w:sz w:val="22"/>
          <w:szCs w:val="22"/>
        </w:rPr>
        <w:t xml:space="preserve"> doručeného v primeranej lehote</w:t>
      </w:r>
      <w:r>
        <w:rPr>
          <w:rFonts w:ascii="Cambria" w:hAnsi="Cambria"/>
          <w:sz w:val="22"/>
          <w:szCs w:val="22"/>
        </w:rPr>
        <w:t xml:space="preserve"> D</w:t>
      </w:r>
      <w:r>
        <w:rPr>
          <w:rFonts w:ascii="Cambria" w:hAnsi="Cambria"/>
          <w:sz w:val="22"/>
          <w:szCs w:val="22"/>
        </w:rPr>
        <w:t xml:space="preserve">odávateľovi. V prípade využitia opcie </w:t>
      </w:r>
      <w:r>
        <w:rPr>
          <w:rFonts w:ascii="Cambria" w:hAnsi="Cambria"/>
          <w:sz w:val="22"/>
          <w:szCs w:val="22"/>
        </w:rPr>
        <w:t>O</w:t>
      </w:r>
      <w:r>
        <w:rPr>
          <w:rFonts w:ascii="Cambria" w:hAnsi="Cambria"/>
          <w:sz w:val="22"/>
          <w:szCs w:val="22"/>
        </w:rPr>
        <w:t>dberateľom sa zmluvné strany zaväzujú uzavrieť k tejto zmluve dodatok, ktorého predmetom bude predĺženie platnosti</w:t>
      </w:r>
      <w:r>
        <w:rPr>
          <w:rFonts w:ascii="Cambria" w:hAnsi="Cambria"/>
          <w:sz w:val="22"/>
          <w:szCs w:val="22"/>
        </w:rPr>
        <w:t xml:space="preserve"> a účinnosti</w:t>
      </w:r>
      <w:r>
        <w:rPr>
          <w:rFonts w:ascii="Cambria" w:hAnsi="Cambria"/>
          <w:sz w:val="22"/>
          <w:szCs w:val="22"/>
        </w:rPr>
        <w:t xml:space="preserve"> tejto</w:t>
      </w:r>
      <w:r>
        <w:rPr>
          <w:rFonts w:ascii="Cambria" w:hAnsi="Cambria"/>
          <w:sz w:val="22"/>
          <w:szCs w:val="22"/>
        </w:rPr>
        <w:t xml:space="preserve"> zmluvy o ďalších 12 mesiacov.</w:t>
      </w:r>
      <w:r>
        <w:rPr>
          <w:rFonts w:ascii="Cambria" w:hAnsi="Cambria"/>
          <w:sz w:val="22"/>
          <w:szCs w:val="22"/>
        </w:rPr>
        <w:t xml:space="preserve"> </w:t>
      </w:r>
      <w:r>
        <w:rPr>
          <w:rFonts w:ascii="Cambria" w:hAnsi="Cambria"/>
          <w:sz w:val="22"/>
          <w:szCs w:val="22"/>
        </w:rPr>
        <w:t xml:space="preserve">Opcia predĺženia nadobúda účinnosť dňom doručenia písomného oznámenia o uplatnení práva opcie Dodávateľovi. V prípade, ak k uplatneniu práca opcie Dodávateľom nedôjde, zmluva sa ukončí dňom ako je uvedené v bode 1 tohto článku zmluvy. </w:t>
      </w:r>
    </w:p>
    <w:p w14:paraId="128BB22C" w14:textId="77777777">
      <w:pPr>
        <w:ind w:left="1080"/>
        <w:jc w:val="both"/>
        <w:rPr>
          <w:rFonts w:ascii="Cambria" w:hAnsi="Cambria"/>
          <w:sz w:val="22"/>
          <w:szCs w:val="22"/>
        </w:rPr>
      </w:pPr>
    </w:p>
    <w:p w14:paraId="64F2BD3B" w14:textId="77777777">
      <w:pPr>
        <w:numPr>
          <w:ilvl w:val="0"/>
          <w:numId w:val="12"/>
        </w:numPr>
        <w:jc w:val="center"/>
        <w:rPr>
          <w:rFonts w:ascii="Cambria" w:hAnsi="Cambria"/>
          <w:b/>
          <w:sz w:val="22"/>
          <w:szCs w:val="22"/>
        </w:rPr>
      </w:pPr>
    </w:p>
    <w:p w14:paraId="4F527ED6" w14:textId="3B0380D7">
      <w:pPr>
        <w:rPr>
          <w:rFonts w:ascii="Cambria" w:hAnsi="Cambria"/>
          <w:b/>
          <w:sz w:val="22"/>
          <w:szCs w:val="22"/>
        </w:rPr>
      </w:pPr>
      <w:r>
        <w:rPr>
          <w:rFonts w:ascii="Cambria" w:hAnsi="Cambria"/>
          <w:b/>
          <w:sz w:val="22"/>
          <w:szCs w:val="22"/>
        </w:rPr>
        <w:t xml:space="preserve">                                                                           Subdodávky</w:t>
      </w:r>
    </w:p>
    <w:p w14:paraId="2AD8C1FE" w14:textId="77777777">
      <w:pPr>
        <w:jc w:val="center"/>
        <w:rPr>
          <w:rFonts w:ascii="Cambria" w:hAnsi="Cambria"/>
          <w:b/>
          <w:sz w:val="22"/>
          <w:szCs w:val="22"/>
        </w:rPr>
      </w:pPr>
    </w:p>
    <w:p w14:paraId="5896F67A" w14:textId="77777777">
      <w:pPr>
        <w:numPr>
          <w:ilvl w:val="0"/>
          <w:numId w:val="11"/>
        </w:numPr>
        <w:tabs>
          <w:tab w:val="clear" w:pos="720"/>
          <w:tab w:val="num" w:pos="360"/>
        </w:tabs>
        <w:ind w:left="360"/>
        <w:jc w:val="both"/>
        <w:rPr>
          <w:rFonts w:ascii="Cambria" w:hAnsi="Cambria"/>
          <w:sz w:val="22"/>
          <w:szCs w:val="22"/>
        </w:rPr>
      </w:pPr>
      <w:r>
        <w:rPr>
          <w:rFonts w:ascii="Cambria" w:hAnsi="Cambria"/>
          <w:sz w:val="22"/>
          <w:szCs w:val="22"/>
        </w:rPr>
        <w:t>Dodávateľ môže zabezpečiť časť plnenia predmetu zmluvy prostredníctvom svojich subdodávateľov, čím nie je dotknutá zodpovednosť Dodávateľa za plnenie povinností vyplývajúcich z tejto zmluvy voči Odberateľovi.</w:t>
      </w:r>
    </w:p>
    <w:p w14:paraId="327A91EB" w14:textId="533D0A05">
      <w:pPr>
        <w:numPr>
          <w:ilvl w:val="0"/>
          <w:numId w:val="11"/>
        </w:numPr>
        <w:tabs>
          <w:tab w:val="clear" w:pos="720"/>
          <w:tab w:val="num" w:pos="360"/>
        </w:tabs>
        <w:ind w:left="360"/>
        <w:jc w:val="both"/>
        <w:rPr>
          <w:rFonts w:ascii="Cambria" w:hAnsi="Cambria"/>
          <w:sz w:val="22"/>
          <w:szCs w:val="22"/>
        </w:rPr>
      </w:pPr>
      <w:r>
        <w:rPr>
          <w:rFonts w:ascii="Cambria" w:hAnsi="Cambria"/>
          <w:sz w:val="22"/>
          <w:szCs w:val="22"/>
        </w:rPr>
        <w:t xml:space="preserve">Dodávateľ garantuje spôsobilosť subdodávateľov pre plnenie predmetu </w:t>
      </w:r>
      <w:r>
        <w:rPr>
          <w:rFonts w:ascii="Cambria" w:hAnsi="Cambria"/>
          <w:sz w:val="22"/>
          <w:szCs w:val="22"/>
        </w:rPr>
        <w:t xml:space="preserve">tejto </w:t>
      </w:r>
      <w:r>
        <w:rPr>
          <w:rFonts w:ascii="Cambria" w:hAnsi="Cambria"/>
          <w:sz w:val="22"/>
          <w:szCs w:val="22"/>
        </w:rPr>
        <w:t>zmluvy.</w:t>
      </w:r>
    </w:p>
    <w:p w14:paraId="233CB7EB" w14:textId="77777777">
      <w:pPr>
        <w:numPr>
          <w:ilvl w:val="0"/>
          <w:numId w:val="11"/>
        </w:numPr>
        <w:tabs>
          <w:tab w:val="clear" w:pos="720"/>
          <w:tab w:val="num" w:pos="360"/>
        </w:tabs>
        <w:ind w:left="360"/>
        <w:jc w:val="both"/>
        <w:rPr>
          <w:rFonts w:ascii="Cambria" w:hAnsi="Cambria"/>
          <w:sz w:val="22"/>
          <w:szCs w:val="22"/>
        </w:rPr>
      </w:pPr>
      <w:r>
        <w:rPr>
          <w:rFonts w:ascii="Cambria" w:hAnsi="Cambria"/>
          <w:sz w:val="22"/>
          <w:szCs w:val="22"/>
        </w:rPr>
        <w:t>Dodávateľ zodpovedá za celé a riadne plnenie zmluvy počas celého trvania zmluvného vzťahu s Odberateľom, a to bez ohľadu na to, či Dodávateľ použil subdodávky alebo nie. Odberateľ nenesie akúkoľvek zodpovednosť voči subdodávateľom Dodávateľa.</w:t>
      </w:r>
    </w:p>
    <w:p w14:paraId="6B687A26" w14:textId="77777777">
      <w:pPr>
        <w:numPr>
          <w:ilvl w:val="0"/>
          <w:numId w:val="11"/>
        </w:numPr>
        <w:tabs>
          <w:tab w:val="clear" w:pos="720"/>
          <w:tab w:val="num" w:pos="360"/>
        </w:tabs>
        <w:ind w:left="360"/>
        <w:jc w:val="both"/>
        <w:rPr>
          <w:rFonts w:ascii="Cambria" w:hAnsi="Cambria"/>
          <w:sz w:val="22"/>
          <w:szCs w:val="22"/>
        </w:rPr>
      </w:pPr>
      <w:r>
        <w:rPr>
          <w:rFonts w:ascii="Cambria" w:hAnsi="Cambria"/>
          <w:sz w:val="22"/>
          <w:szCs w:val="22"/>
        </w:rPr>
        <w:t>Dodávateľ je povinný oznámiť Odberateľovi akúkoľvek zmenu údajov o subdodávateľovi, najneskôr 5 pracovných dní odo dňa, kedy táto skutočnosť nastane.</w:t>
      </w:r>
    </w:p>
    <w:p w14:paraId="22230475" w14:textId="75D503EF">
      <w:pPr>
        <w:numPr>
          <w:ilvl w:val="0"/>
          <w:numId w:val="11"/>
        </w:numPr>
        <w:tabs>
          <w:tab w:val="clear" w:pos="720"/>
          <w:tab w:val="num" w:pos="360"/>
        </w:tabs>
        <w:ind w:left="360"/>
        <w:jc w:val="both"/>
        <w:rPr>
          <w:rFonts w:ascii="Cambria" w:hAnsi="Cambria"/>
          <w:sz w:val="22"/>
          <w:szCs w:val="22"/>
        </w:rPr>
      </w:pPr>
      <w:r>
        <w:rPr>
          <w:rFonts w:ascii="Cambria" w:hAnsi="Cambria"/>
          <w:sz w:val="22"/>
          <w:szCs w:val="22"/>
        </w:rPr>
        <w:t xml:space="preserve">Dodávateľ má právo na </w:t>
      </w:r>
      <w:r>
        <w:rPr>
          <w:rFonts w:ascii="Cambria" w:hAnsi="Cambria"/>
          <w:b/>
          <w:sz w:val="22"/>
          <w:szCs w:val="22"/>
        </w:rPr>
        <w:t>zmenu</w:t>
      </w:r>
      <w:r>
        <w:rPr>
          <w:rFonts w:ascii="Cambria" w:hAnsi="Cambria"/>
          <w:sz w:val="22"/>
          <w:szCs w:val="22"/>
        </w:rPr>
        <w:t xml:space="preserve"> subdodávateľa, alebo na </w:t>
      </w:r>
      <w:r>
        <w:rPr>
          <w:rFonts w:ascii="Cambria" w:hAnsi="Cambria"/>
          <w:b/>
          <w:sz w:val="22"/>
          <w:szCs w:val="22"/>
        </w:rPr>
        <w:t>doplnenie</w:t>
      </w:r>
      <w:r>
        <w:rPr>
          <w:rFonts w:ascii="Cambria" w:hAnsi="Cambria"/>
          <w:sz w:val="22"/>
          <w:szCs w:val="22"/>
        </w:rPr>
        <w:t xml:space="preserve"> nového subdodávateľa vo vzťahu k plneniu, ktorého sa táto </w:t>
      </w:r>
      <w:r>
        <w:rPr>
          <w:rFonts w:ascii="Cambria" w:hAnsi="Cambria"/>
          <w:sz w:val="22"/>
          <w:szCs w:val="22"/>
        </w:rPr>
        <w:t>z</w:t>
      </w:r>
      <w:r>
        <w:rPr>
          <w:rFonts w:ascii="Cambria" w:hAnsi="Cambria"/>
          <w:sz w:val="22"/>
          <w:szCs w:val="22"/>
        </w:rPr>
        <w:t>mluva týka:</w:t>
      </w:r>
    </w:p>
    <w:p w14:paraId="346ED1B3" w14:textId="77777777">
      <w:pPr>
        <w:pStyle w:val="text-odsek-2"/>
        <w:tabs>
          <w:tab w:val="clear" w:pos="2520"/>
          <w:tab w:val="num" w:pos="1077"/>
        </w:tabs>
        <w:spacing w:before="0"/>
        <w:ind w:left="1080" w:hanging="360"/>
        <w:rPr>
          <w:rFonts w:ascii="Cambria" w:hAnsi="Cambria"/>
        </w:rPr>
      </w:pPr>
      <w:r>
        <w:rPr>
          <w:rFonts w:ascii="Cambria" w:hAnsi="Cambria"/>
        </w:rPr>
        <w:t>Dodávateľ je povinný najneskôr 5 pracovných dní  pred  uzatvorením zmluvy so subdodávateľom, predložiť aktualizovaný zoznam subdodávateľov (identifikovať subdodávateľa), ktorý musí obsahovať minimálne identifikáciu subdodávateľa, predmet subdodávky, predpokladaný podiel zákazky zadávaný subdodávateľovi a osobu oprávnenú konať za subdodávateľa (meno a priezvisko, adresa pobytu, dátum narodenia),</w:t>
      </w:r>
    </w:p>
    <w:p w14:paraId="1A6F87A9" w14:textId="0804F07F">
      <w:pPr>
        <w:pStyle w:val="text-odsek-2"/>
        <w:tabs>
          <w:tab w:val="clear" w:pos="2520"/>
          <w:tab w:val="num" w:pos="1077"/>
        </w:tabs>
        <w:ind w:left="1080" w:hanging="360"/>
        <w:rPr>
          <w:rFonts w:ascii="Cambria" w:hAnsi="Cambria"/>
        </w:rPr>
      </w:pPr>
      <w:r>
        <w:rPr>
          <w:rFonts w:ascii="Cambria" w:hAnsi="Cambria"/>
        </w:rPr>
        <w:t>a</w:t>
      </w:r>
      <w:r>
        <w:rPr>
          <w:rFonts w:ascii="Cambria" w:hAnsi="Cambria"/>
        </w:rPr>
        <w:t xml:space="preserve">k bolo v postupe verejného obstarávania vyžadované, aby navrhovaný subdodávateľ spĺňal podmienky účasti týkajúce sa osobného postavenia a aby neexistovali u neho dôvody na vylúčenie podľa § 40 ods. 6 písm. a) až h) a ods. 7 </w:t>
      </w:r>
      <w:r>
        <w:rPr>
          <w:rFonts w:ascii="Cambria" w:hAnsi="Cambria"/>
        </w:rPr>
        <w:t xml:space="preserve">zákona č. 343/2015 Z. z. </w:t>
      </w:r>
      <w:r>
        <w:rPr>
          <w:rFonts w:ascii="Cambria" w:hAnsi="Cambria"/>
        </w:rPr>
        <w:lastRenderedPageBreak/>
        <w:t>o verejnom obstarávaní a o zmene a doplnení niektorých zákonov (ďalej len „</w:t>
      </w:r>
      <w:proofErr w:type="spellStart"/>
      <w:r>
        <w:rPr>
          <w:rFonts w:ascii="Cambria" w:hAnsi="Cambria"/>
        </w:rPr>
        <w:t>Z</w:t>
      </w:r>
      <w:r>
        <w:rPr>
          <w:rFonts w:ascii="Cambria" w:hAnsi="Cambria"/>
        </w:rPr>
        <w:t>o</w:t>
      </w:r>
      <w:r>
        <w:rPr>
          <w:rFonts w:ascii="Cambria" w:hAnsi="Cambria"/>
        </w:rPr>
        <w:t>VO</w:t>
      </w:r>
      <w:proofErr w:type="spellEnd"/>
      <w:r>
        <w:rPr>
          <w:rFonts w:ascii="Cambria" w:hAnsi="Cambria"/>
        </w:rPr>
        <w:t>“)</w:t>
      </w:r>
      <w:r>
        <w:rPr>
          <w:rFonts w:ascii="Cambria" w:hAnsi="Cambria"/>
        </w:rPr>
        <w:t>, vyžadované podmienky musí spĺňať aj nový subdodávateľ,</w:t>
      </w:r>
    </w:p>
    <w:p w14:paraId="43B42ABF" w14:textId="642F2151">
      <w:pPr>
        <w:pStyle w:val="text-odsek-2"/>
        <w:tabs>
          <w:tab w:val="clear" w:pos="2520"/>
          <w:tab w:val="num" w:pos="1077"/>
        </w:tabs>
        <w:ind w:left="1080" w:hanging="360"/>
        <w:rPr>
          <w:rFonts w:ascii="Cambria" w:hAnsi="Cambria"/>
        </w:rPr>
      </w:pPr>
      <w:r>
        <w:rPr>
          <w:rFonts w:ascii="Cambria" w:hAnsi="Cambria"/>
        </w:rPr>
        <w:t xml:space="preserve">ak navrhovaný subdodávateľ nespĺňa podmienky účasti týkajúce sa osobného postavenia a/alebo existujú u neho dôvody na vylúčenie podľa § 40 ods. 6 písm. a) až h) a ods. 7 </w:t>
      </w:r>
      <w:proofErr w:type="spellStart"/>
      <w:r>
        <w:rPr>
          <w:rFonts w:ascii="Cambria" w:hAnsi="Cambria"/>
        </w:rPr>
        <w:t>Z</w:t>
      </w:r>
      <w:r>
        <w:rPr>
          <w:rFonts w:ascii="Cambria" w:hAnsi="Cambria"/>
        </w:rPr>
        <w:t>o</w:t>
      </w:r>
      <w:r>
        <w:rPr>
          <w:rFonts w:ascii="Cambria" w:hAnsi="Cambria"/>
        </w:rPr>
        <w:t>VO</w:t>
      </w:r>
      <w:proofErr w:type="spellEnd"/>
      <w:r>
        <w:rPr>
          <w:rFonts w:ascii="Cambria" w:hAnsi="Cambria"/>
        </w:rPr>
        <w:t xml:space="preserve">, podľa § 41 ods. 2 </w:t>
      </w:r>
      <w:proofErr w:type="spellStart"/>
      <w:r>
        <w:rPr>
          <w:rFonts w:ascii="Cambria" w:hAnsi="Cambria"/>
        </w:rPr>
        <w:t>Z</w:t>
      </w:r>
      <w:r>
        <w:rPr>
          <w:rFonts w:ascii="Cambria" w:hAnsi="Cambria"/>
        </w:rPr>
        <w:t>o</w:t>
      </w:r>
      <w:r>
        <w:rPr>
          <w:rFonts w:ascii="Cambria" w:hAnsi="Cambria"/>
        </w:rPr>
        <w:t>VO</w:t>
      </w:r>
      <w:proofErr w:type="spellEnd"/>
      <w:r>
        <w:rPr>
          <w:rFonts w:ascii="Cambria" w:hAnsi="Cambria"/>
        </w:rPr>
        <w:t>, Odberateľ písomne požiada o jeho nahradenie. Návrh nového subdodávateľa je povinný Dodávateľ doručiť Odberateľovi do piatich pracovných dní odo dňa doručenia žiadosti o nahradenie subdodávateľa, ak nebude určená Odberateľom iná dlhšia lehota,</w:t>
      </w:r>
    </w:p>
    <w:p w14:paraId="71D8BEBF" w14:textId="041AFDD7">
      <w:pPr>
        <w:pStyle w:val="text-odsek-2"/>
        <w:tabs>
          <w:tab w:val="clear" w:pos="2520"/>
          <w:tab w:val="num" w:pos="1077"/>
        </w:tabs>
        <w:ind w:left="1080" w:hanging="360"/>
        <w:rPr>
          <w:rFonts w:ascii="Cambria" w:hAnsi="Cambria"/>
        </w:rPr>
      </w:pPr>
      <w:r>
        <w:rPr>
          <w:rFonts w:ascii="Cambria" w:hAnsi="Cambria"/>
        </w:rPr>
        <w:t>Dodávateľ má právo aj na zmenu subdodávateľa, prostredníctvom ktorého preukazoval s</w:t>
      </w:r>
      <w:r>
        <w:rPr>
          <w:rFonts w:ascii="Cambria" w:hAnsi="Cambria"/>
        </w:rPr>
        <w:t xml:space="preserve">plnenie podmienok účasti podľa </w:t>
      </w:r>
      <w:r>
        <w:rPr>
          <w:rFonts w:ascii="Cambria" w:hAnsi="Cambria"/>
        </w:rPr>
        <w:t xml:space="preserve">§ 33, resp. § 34 </w:t>
      </w:r>
      <w:proofErr w:type="spellStart"/>
      <w:r>
        <w:rPr>
          <w:rFonts w:ascii="Cambria" w:hAnsi="Cambria"/>
        </w:rPr>
        <w:t>Z</w:t>
      </w:r>
      <w:r>
        <w:rPr>
          <w:rFonts w:ascii="Cambria" w:hAnsi="Cambria"/>
        </w:rPr>
        <w:t>o</w:t>
      </w:r>
      <w:r>
        <w:rPr>
          <w:rFonts w:ascii="Cambria" w:hAnsi="Cambria"/>
        </w:rPr>
        <w:t>VO</w:t>
      </w:r>
      <w:proofErr w:type="spellEnd"/>
      <w:r>
        <w:rPr>
          <w:rFonts w:ascii="Cambria" w:hAnsi="Cambria"/>
        </w:rPr>
        <w:t xml:space="preserve"> vo vzťahu k plneniu, ktorého sa táto zmluva týka. Na zmenu takého subdodávateľa sa vzťahujú rovnaké podmienky uvedené v tomto bode, pričom nový subdodávateľ musí spĺňať rovnaké podmienky účasti ako pôvodný subdodávateľ, prostredníctvom ktorého bolo preukazované splnenie podmienok účasti úspešného uchádzača/dodávateľa, ak je to aktuálne.</w:t>
      </w:r>
    </w:p>
    <w:p w14:paraId="231A8BAA" w14:textId="408AF79A">
      <w:pPr>
        <w:numPr>
          <w:ilvl w:val="0"/>
          <w:numId w:val="11"/>
        </w:numPr>
        <w:tabs>
          <w:tab w:val="clear" w:pos="720"/>
          <w:tab w:val="num" w:pos="360"/>
        </w:tabs>
        <w:ind w:left="360"/>
        <w:jc w:val="both"/>
        <w:rPr>
          <w:rFonts w:ascii="Cambria" w:hAnsi="Cambria"/>
          <w:sz w:val="22"/>
          <w:szCs w:val="22"/>
        </w:rPr>
      </w:pPr>
      <w:r>
        <w:rPr>
          <w:rFonts w:ascii="Cambria" w:hAnsi="Cambria"/>
          <w:sz w:val="22"/>
          <w:szCs w:val="22"/>
        </w:rPr>
        <w:t>Každý Dodávateľom nominovaný subdodávateľ, ktorého oznámi Dodávateľ Odberateľovi</w:t>
      </w:r>
      <w:r>
        <w:rPr>
          <w:rFonts w:ascii="Cambria" w:hAnsi="Cambria"/>
          <w:sz w:val="22"/>
          <w:szCs w:val="22"/>
        </w:rPr>
        <w:t>,</w:t>
      </w:r>
      <w:r>
        <w:rPr>
          <w:rFonts w:ascii="Cambria" w:hAnsi="Cambria"/>
          <w:sz w:val="22"/>
          <w:szCs w:val="22"/>
        </w:rPr>
        <w:t xml:space="preserve"> a ktorý sa bude podieľať na dodaní plnenia v hodnote prevyšujúcej 100 000 eur, je povinný v súlade so zákonom č. 315/2016 Z. z. o registri partnerov verejného sektora </w:t>
      </w:r>
      <w:r>
        <w:rPr>
          <w:rFonts w:ascii="Cambria" w:hAnsi="Cambria"/>
          <w:sz w:val="22"/>
          <w:szCs w:val="22"/>
        </w:rPr>
        <w:t xml:space="preserve">a o zmene a doplnení niektorých zákonov </w:t>
      </w:r>
      <w:r>
        <w:rPr>
          <w:rFonts w:ascii="Cambria" w:hAnsi="Cambria"/>
          <w:sz w:val="22"/>
          <w:szCs w:val="22"/>
        </w:rPr>
        <w:t>ma</w:t>
      </w:r>
      <w:r>
        <w:rPr>
          <w:rFonts w:ascii="Cambria" w:hAnsi="Cambria"/>
          <w:sz w:val="22"/>
          <w:szCs w:val="22"/>
        </w:rPr>
        <w:t>ť</w:t>
      </w:r>
      <w:r>
        <w:rPr>
          <w:rFonts w:ascii="Cambria" w:hAnsi="Cambria"/>
          <w:sz w:val="22"/>
          <w:szCs w:val="22"/>
        </w:rPr>
        <w:t xml:space="preserve"> zapísaných konečných užívateľov výhod v Registri partnerov verejného sektora po celú dobu trvania </w:t>
      </w:r>
      <w:r>
        <w:rPr>
          <w:rFonts w:ascii="Cambria" w:hAnsi="Cambria"/>
          <w:sz w:val="22"/>
          <w:szCs w:val="22"/>
        </w:rPr>
        <w:t xml:space="preserve">tejto </w:t>
      </w:r>
      <w:r>
        <w:rPr>
          <w:rFonts w:ascii="Cambria" w:hAnsi="Cambria"/>
          <w:sz w:val="22"/>
          <w:szCs w:val="22"/>
        </w:rPr>
        <w:t>zmluvy. Ak daná povinnosť nebude splnená, Odberateľ požiada Dodávateľa o zmenu subdodávateľa.</w:t>
      </w:r>
    </w:p>
    <w:p w14:paraId="0581CD23" w14:textId="213E8A01">
      <w:pPr>
        <w:numPr>
          <w:ilvl w:val="0"/>
          <w:numId w:val="11"/>
        </w:numPr>
        <w:tabs>
          <w:tab w:val="clear" w:pos="720"/>
          <w:tab w:val="num" w:pos="360"/>
        </w:tabs>
        <w:ind w:left="360"/>
        <w:jc w:val="both"/>
        <w:rPr>
          <w:rFonts w:ascii="Cambria" w:hAnsi="Cambria"/>
          <w:sz w:val="22"/>
          <w:szCs w:val="22"/>
        </w:rPr>
      </w:pPr>
      <w:r>
        <w:rPr>
          <w:rFonts w:ascii="Cambria" w:hAnsi="Cambria"/>
          <w:sz w:val="22"/>
          <w:szCs w:val="22"/>
        </w:rPr>
        <w:t>Porušenie povinností Dodávateľa uvedených v tomto článku zmluvy sa považuje za podstatné porušenie zmluvných povinností.</w:t>
      </w:r>
    </w:p>
    <w:p w14:paraId="5FA77348" w14:textId="77777777">
      <w:pPr>
        <w:ind w:left="1080"/>
        <w:jc w:val="both"/>
        <w:rPr>
          <w:rFonts w:ascii="Cambria" w:hAnsi="Cambria"/>
          <w:sz w:val="22"/>
          <w:szCs w:val="22"/>
        </w:rPr>
      </w:pPr>
    </w:p>
    <w:p w14:paraId="35FE7A82" w14:textId="77777777">
      <w:pPr>
        <w:numPr>
          <w:ilvl w:val="0"/>
          <w:numId w:val="12"/>
        </w:numPr>
        <w:jc w:val="center"/>
        <w:rPr>
          <w:rFonts w:ascii="Cambria" w:hAnsi="Cambria"/>
          <w:b/>
          <w:sz w:val="22"/>
          <w:szCs w:val="22"/>
        </w:rPr>
      </w:pPr>
    </w:p>
    <w:p w14:paraId="7EAE8F89" w14:textId="67469C81">
      <w:pPr>
        <w:rPr>
          <w:rFonts w:ascii="Cambria" w:hAnsi="Cambria"/>
          <w:b/>
          <w:sz w:val="22"/>
          <w:szCs w:val="22"/>
        </w:rPr>
      </w:pPr>
      <w:r>
        <w:rPr>
          <w:rFonts w:ascii="Cambria" w:hAnsi="Cambria"/>
          <w:b/>
          <w:sz w:val="22"/>
          <w:szCs w:val="22"/>
        </w:rPr>
        <w:t xml:space="preserve">                                                                   Záverečné ustanovenia</w:t>
      </w:r>
    </w:p>
    <w:p w14:paraId="09C57176" w14:textId="77777777">
      <w:pPr>
        <w:jc w:val="center"/>
        <w:rPr>
          <w:rFonts w:ascii="Cambria" w:hAnsi="Cambria"/>
          <w:b/>
          <w:sz w:val="22"/>
          <w:szCs w:val="22"/>
        </w:rPr>
      </w:pPr>
    </w:p>
    <w:p w14:paraId="769E648D" w14:textId="77777777">
      <w:pPr>
        <w:numPr>
          <w:ilvl w:val="0"/>
          <w:numId w:val="7"/>
        </w:numPr>
        <w:jc w:val="both"/>
        <w:rPr>
          <w:rFonts w:ascii="Cambria" w:hAnsi="Cambria"/>
          <w:sz w:val="22"/>
          <w:szCs w:val="22"/>
        </w:rPr>
      </w:pPr>
      <w:r>
        <w:rPr>
          <w:rFonts w:ascii="Cambria" w:hAnsi="Cambria"/>
          <w:sz w:val="22"/>
          <w:szCs w:val="22"/>
        </w:rPr>
        <w:t xml:space="preserve">Zmluvné strany sa dohodli, že práva a povinnosti, ktoré nie sú upravené touto zmluvou a Prevádzkovým poriadkom PDS, sa v zmysle § 262 spravujú Obchodným zákonníkom. </w:t>
      </w:r>
    </w:p>
    <w:p w14:paraId="35846744" w14:textId="77777777">
      <w:pPr>
        <w:numPr>
          <w:ilvl w:val="0"/>
          <w:numId w:val="7"/>
        </w:numPr>
        <w:jc w:val="both"/>
        <w:rPr>
          <w:rFonts w:ascii="Cambria" w:hAnsi="Cambria"/>
          <w:sz w:val="22"/>
          <w:szCs w:val="22"/>
        </w:rPr>
      </w:pPr>
      <w:r>
        <w:rPr>
          <w:rFonts w:ascii="Cambria" w:hAnsi="Cambria"/>
          <w:sz w:val="22"/>
          <w:szCs w:val="22"/>
        </w:rPr>
        <w:t xml:space="preserve">Zmluvné strany sa zaväzujú, že budú chrániť a utajovať pred tretími osobami informácie dôverného charakteru. Žiadna zo zmluvných strán bez písomného súhlasu druhej zmluvnej strany neposkytne informácie o obsahu tejto zmluvy, s výnimkou verejne publikovaných informácií, a to ani v čiastkovom rozsahu, s výnimkou osôb ovládajúcich a osôb ovládaných rovnakou ovládajúcou osobou a odborných poradcov zmluvnej strany, ktorí sú viazaní mlčanlivosťou zo zákona alebo na základe zmluvy. Zmluvné strany sú oprávnené poskytnúť informácie dôverného charakteru na základe všeobecne záväzného predpisu príslušným orgánom. Rovnakým spôsobom budú zmluvné strany chrániť dôverné informácie a skutočnosti tvoriace obchodné tajomstvo tretej osoby, ktoré boli treťou osobou poskytnuté niektorej zo zmluvných strán s dovolením ich ďalšieho použitia. </w:t>
      </w:r>
    </w:p>
    <w:p w14:paraId="337A60DD" w14:textId="77777777">
      <w:pPr>
        <w:numPr>
          <w:ilvl w:val="0"/>
          <w:numId w:val="7"/>
        </w:numPr>
        <w:jc w:val="both"/>
        <w:rPr>
          <w:rFonts w:ascii="Cambria" w:hAnsi="Cambria"/>
          <w:sz w:val="22"/>
          <w:szCs w:val="22"/>
        </w:rPr>
      </w:pPr>
      <w:r>
        <w:rPr>
          <w:rFonts w:ascii="Cambria" w:hAnsi="Cambria"/>
          <w:sz w:val="22"/>
          <w:szCs w:val="22"/>
        </w:rPr>
        <w:t xml:space="preserve">Odberateľ sa zaväzuje oznámiť Dodávateľovi každú zmenu údajov uvedených v zmluve v lehote do 15 dní od zmeny príslušných skutočností. </w:t>
      </w:r>
    </w:p>
    <w:p w14:paraId="78E2CADC" w14:textId="4983537D">
      <w:pPr>
        <w:numPr>
          <w:ilvl w:val="0"/>
          <w:numId w:val="7"/>
        </w:numPr>
        <w:jc w:val="both"/>
        <w:rPr>
          <w:rFonts w:ascii="Cambria" w:hAnsi="Cambria"/>
          <w:sz w:val="22"/>
          <w:szCs w:val="22"/>
        </w:rPr>
      </w:pPr>
      <w:r>
        <w:rPr>
          <w:rFonts w:ascii="Cambria" w:hAnsi="Cambria"/>
          <w:sz w:val="22"/>
          <w:szCs w:val="22"/>
        </w:rPr>
        <w:t xml:space="preserve">Dodávateľ sa zaväzuje oznámiť Odberateľovi každú zmenu údajov uvedených  v lehote do 15 dní od zmeny príslušných skutočností. </w:t>
      </w:r>
    </w:p>
    <w:p w14:paraId="4E26B91A" w14:textId="641E2AC5">
      <w:pPr>
        <w:numPr>
          <w:ilvl w:val="0"/>
          <w:numId w:val="7"/>
        </w:numPr>
        <w:jc w:val="both"/>
        <w:rPr>
          <w:rFonts w:ascii="Cambria" w:hAnsi="Cambria"/>
          <w:sz w:val="22"/>
          <w:szCs w:val="22"/>
        </w:rPr>
      </w:pPr>
      <w:r>
        <w:rPr>
          <w:rFonts w:ascii="Cambria" w:hAnsi="Cambria"/>
          <w:sz w:val="22"/>
          <w:szCs w:val="22"/>
        </w:rPr>
        <w:t xml:space="preserve">Dodávateľ prehlasuje, že má ku dňu podpisu tejto zmluvy uzatvorené </w:t>
      </w:r>
      <w:r>
        <w:rPr>
          <w:rFonts w:ascii="Cambria" w:hAnsi="Cambria" w:cs="Arial"/>
          <w:sz w:val="22"/>
          <w:szCs w:val="22"/>
        </w:rPr>
        <w:t xml:space="preserve">poistenie zodpovednosti za škodu spôsobenú pri výkone povolania alebo potvrdenia o poistení zodpovednosti za škodu podnikateľa </w:t>
      </w:r>
      <w:r>
        <w:rPr>
          <w:rFonts w:ascii="Cambria" w:hAnsi="Cambria"/>
          <w:sz w:val="22"/>
          <w:szCs w:val="22"/>
        </w:rPr>
        <w:t xml:space="preserve">v minimálnej výške  </w:t>
      </w:r>
      <w:r>
        <w:rPr>
          <w:rFonts w:ascii="Cambria" w:hAnsi="Cambria"/>
          <w:sz w:val="22"/>
          <w:szCs w:val="22"/>
        </w:rPr>
        <w:t>1 0</w:t>
      </w:r>
      <w:r>
        <w:rPr>
          <w:rFonts w:ascii="Cambria" w:hAnsi="Cambria"/>
          <w:sz w:val="22"/>
          <w:szCs w:val="22"/>
        </w:rPr>
        <w:t>00 000,00 EUR (viď príloha č. 5 tejto zmluvy)</w:t>
      </w:r>
      <w:r>
        <w:rPr>
          <w:rFonts w:ascii="Cambria" w:hAnsi="Cambria"/>
          <w:sz w:val="22"/>
          <w:szCs w:val="22"/>
        </w:rPr>
        <w:t>.</w:t>
      </w:r>
    </w:p>
    <w:p w14:paraId="2F8D4C30" w14:textId="77777777">
      <w:pPr>
        <w:numPr>
          <w:ilvl w:val="0"/>
          <w:numId w:val="7"/>
        </w:numPr>
        <w:jc w:val="both"/>
        <w:rPr>
          <w:rFonts w:ascii="Cambria" w:hAnsi="Cambria"/>
          <w:sz w:val="22"/>
          <w:szCs w:val="22"/>
        </w:rPr>
      </w:pPr>
      <w:r>
        <w:rPr>
          <w:rFonts w:ascii="Cambria" w:hAnsi="Cambria"/>
          <w:sz w:val="22"/>
          <w:szCs w:val="22"/>
        </w:rPr>
        <w:t xml:space="preserve">Zmluvné strany sa zaväzujú prijať všetky možné opatrenia pre konkrétne riešenie akýchkoľvek nezhôd a sporov, ktoré môžu vzniknúť v súvislosti s touto zmluvou. Všetky spory budú riešené pokusom o zmier medzi zástupcami oboch zmluvných strán. V prípade, že nedôjde k dohode do 60 dní od zaslania návrhu na zmier, bude predmetný spor predložený na riešenie vecne a miestne príslušnému súdu. Tým nie sú dotknuté ustanovenia týkajúce sa ukončenia tejto zmluvy. </w:t>
      </w:r>
    </w:p>
    <w:p w14:paraId="5AB0A76D" w14:textId="77777777">
      <w:pPr>
        <w:numPr>
          <w:ilvl w:val="0"/>
          <w:numId w:val="7"/>
        </w:numPr>
        <w:jc w:val="both"/>
        <w:rPr>
          <w:rFonts w:ascii="Cambria" w:hAnsi="Cambria"/>
          <w:sz w:val="22"/>
          <w:szCs w:val="22"/>
        </w:rPr>
      </w:pPr>
      <w:r>
        <w:rPr>
          <w:rFonts w:ascii="Cambria" w:hAnsi="Cambria"/>
          <w:sz w:val="22"/>
          <w:szCs w:val="22"/>
        </w:rPr>
        <w:t>Túto zmluvu je možné meniť a dopĺňať iba písomnými dodatkami po súhlase oboch zmluvných strán. Všetky dodatky budú označené poradovými číslami a podpísané osobami oprávnenými konať vo veciach tejto zmluvy.</w:t>
      </w:r>
    </w:p>
    <w:p w14:paraId="4613E035" w14:textId="77777777">
      <w:pPr>
        <w:numPr>
          <w:ilvl w:val="0"/>
          <w:numId w:val="7"/>
        </w:numPr>
        <w:jc w:val="both"/>
        <w:rPr>
          <w:rFonts w:ascii="Cambria" w:hAnsi="Cambria"/>
          <w:sz w:val="22"/>
          <w:szCs w:val="22"/>
        </w:rPr>
      </w:pPr>
      <w:r>
        <w:rPr>
          <w:rFonts w:ascii="Cambria" w:hAnsi="Cambria"/>
          <w:sz w:val="22"/>
          <w:szCs w:val="22"/>
        </w:rPr>
        <w:lastRenderedPageBreak/>
        <w:t xml:space="preserve">Táto zmluva nadobúda platnosť dňom podpisu oboch zmluvných strán a účinnosť dňom nasledujúcim po jej zverejnení v zmysle </w:t>
      </w:r>
      <w:r>
        <w:rPr>
          <w:rFonts w:ascii="Cambria" w:hAnsi="Cambria"/>
          <w:iCs/>
          <w:sz w:val="22"/>
          <w:szCs w:val="22"/>
        </w:rPr>
        <w:t>§ 5a zákona č. 211/2000 Z. z. o slobodnom prístupe k informáciám a o zmene a doplnení niektorých zákonov v znení neskorších predpisov (zákon o slobode informácií).</w:t>
      </w:r>
    </w:p>
    <w:p w14:paraId="038D2268" w14:textId="77777777">
      <w:pPr>
        <w:numPr>
          <w:ilvl w:val="0"/>
          <w:numId w:val="7"/>
        </w:numPr>
        <w:jc w:val="both"/>
        <w:rPr>
          <w:rFonts w:ascii="Cambria" w:hAnsi="Cambria"/>
          <w:sz w:val="22"/>
          <w:szCs w:val="22"/>
        </w:rPr>
      </w:pPr>
      <w:r>
        <w:rPr>
          <w:rFonts w:ascii="Cambria" w:hAnsi="Cambria"/>
          <w:sz w:val="22"/>
          <w:szCs w:val="22"/>
        </w:rPr>
        <w:t xml:space="preserve">Táto zmluva je vyhotovená v štyroch rovnopisoch, pričom každá zo zmluvných strán obdrží po dvoch z nich. </w:t>
      </w:r>
    </w:p>
    <w:p w14:paraId="586D9864" w14:textId="77777777">
      <w:pPr>
        <w:numPr>
          <w:ilvl w:val="0"/>
          <w:numId w:val="7"/>
        </w:numPr>
        <w:jc w:val="both"/>
        <w:rPr>
          <w:rFonts w:ascii="Cambria" w:hAnsi="Cambria"/>
          <w:sz w:val="22"/>
          <w:szCs w:val="22"/>
        </w:rPr>
      </w:pPr>
      <w:r>
        <w:rPr>
          <w:rFonts w:ascii="Cambria" w:hAnsi="Cambria"/>
          <w:sz w:val="22"/>
          <w:szCs w:val="22"/>
        </w:rPr>
        <w:t>Zmluvné strany vyhlasujú, že túto zmluvu uzavierajú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Zmluvné strany vyhlasujú, že osoby podpisujúce túto zmluvu sú k podpisu zmluvy oprávnené.</w:t>
      </w:r>
    </w:p>
    <w:p w14:paraId="7F7C1F66" w14:textId="77777777">
      <w:pPr>
        <w:rPr>
          <w:rFonts w:ascii="Cambria" w:hAnsi="Cambria"/>
          <w:sz w:val="22"/>
          <w:szCs w:val="22"/>
        </w:rPr>
      </w:pPr>
    </w:p>
    <w:p w14:paraId="57CD7B8C" w14:textId="77777777">
      <w:pPr>
        <w:rPr>
          <w:rFonts w:ascii="Cambria" w:hAnsi="Cambria"/>
          <w:sz w:val="22"/>
          <w:szCs w:val="22"/>
        </w:rPr>
      </w:pPr>
      <w:r>
        <w:rPr>
          <w:rFonts w:ascii="Cambria" w:hAnsi="Cambria"/>
          <w:sz w:val="22"/>
          <w:szCs w:val="22"/>
        </w:rPr>
        <w:t>Prílohy:</w:t>
      </w:r>
    </w:p>
    <w:p w14:paraId="01098E7E" w14:textId="3A26D9F8">
      <w:pPr>
        <w:rPr>
          <w:rFonts w:ascii="Cambria" w:hAnsi="Cambria"/>
          <w:sz w:val="22"/>
          <w:szCs w:val="22"/>
        </w:rPr>
      </w:pPr>
      <w:r>
        <w:rPr>
          <w:rFonts w:ascii="Cambria" w:hAnsi="Cambria"/>
          <w:sz w:val="22"/>
          <w:szCs w:val="22"/>
        </w:rPr>
        <w:t xml:space="preserve">1.)  </w:t>
      </w:r>
      <w:r>
        <w:rPr>
          <w:rFonts w:ascii="Cambria" w:hAnsi="Cambria"/>
          <w:sz w:val="22"/>
          <w:szCs w:val="22"/>
        </w:rPr>
        <w:tab/>
        <w:t>Cena predmetu zmluvy</w:t>
      </w:r>
    </w:p>
    <w:p w14:paraId="66AC2913" w14:textId="3D6E064E">
      <w:pPr>
        <w:rPr>
          <w:rFonts w:ascii="Cambria" w:hAnsi="Cambria"/>
          <w:sz w:val="22"/>
          <w:szCs w:val="22"/>
        </w:rPr>
      </w:pPr>
      <w:r>
        <w:rPr>
          <w:rFonts w:ascii="Cambria" w:hAnsi="Cambria"/>
          <w:sz w:val="22"/>
          <w:szCs w:val="22"/>
        </w:rPr>
        <w:t xml:space="preserve">2.)  </w:t>
      </w:r>
      <w:r>
        <w:rPr>
          <w:rFonts w:ascii="Cambria" w:hAnsi="Cambria"/>
          <w:sz w:val="22"/>
          <w:szCs w:val="22"/>
        </w:rPr>
        <w:tab/>
        <w:t xml:space="preserve">Zoznam </w:t>
      </w:r>
      <w:r>
        <w:rPr>
          <w:rFonts w:ascii="Cambria" w:hAnsi="Cambria"/>
          <w:sz w:val="22"/>
          <w:szCs w:val="22"/>
        </w:rPr>
        <w:t xml:space="preserve"> a špecifikácia </w:t>
      </w:r>
      <w:r>
        <w:rPr>
          <w:rFonts w:ascii="Cambria" w:hAnsi="Cambria"/>
          <w:sz w:val="22"/>
          <w:szCs w:val="22"/>
        </w:rPr>
        <w:t>odberných miest</w:t>
      </w:r>
    </w:p>
    <w:p w14:paraId="75B0ABAC" w14:textId="0D5258F5">
      <w:pPr>
        <w:rPr>
          <w:rFonts w:ascii="Cambria" w:hAnsi="Cambria"/>
          <w:sz w:val="22"/>
          <w:szCs w:val="22"/>
        </w:rPr>
      </w:pPr>
      <w:r>
        <w:rPr>
          <w:rFonts w:ascii="Cambria" w:hAnsi="Cambria"/>
          <w:sz w:val="22"/>
          <w:szCs w:val="22"/>
        </w:rPr>
        <w:t xml:space="preserve">3.) </w:t>
      </w:r>
      <w:r>
        <w:rPr>
          <w:rFonts w:ascii="Cambria" w:hAnsi="Cambria"/>
          <w:sz w:val="22"/>
          <w:szCs w:val="22"/>
        </w:rPr>
        <w:tab/>
        <w:t>Kalendár zálohových platieb</w:t>
      </w:r>
    </w:p>
    <w:p w14:paraId="15B6CEC3" w14:textId="58F0A510">
      <w:pPr>
        <w:rPr>
          <w:rFonts w:ascii="Cambria" w:hAnsi="Cambria"/>
          <w:strike/>
          <w:sz w:val="22"/>
          <w:szCs w:val="22"/>
        </w:rPr>
      </w:pPr>
      <w:r>
        <w:rPr>
          <w:rFonts w:ascii="Cambria" w:hAnsi="Cambria"/>
          <w:sz w:val="22"/>
          <w:szCs w:val="22"/>
        </w:rPr>
        <w:t xml:space="preserve">4.) </w:t>
      </w:r>
      <w:r>
        <w:rPr>
          <w:rFonts w:ascii="Cambria" w:hAnsi="Cambria"/>
          <w:sz w:val="22"/>
          <w:szCs w:val="22"/>
        </w:rPr>
        <w:tab/>
        <w:t xml:space="preserve">Zoznam subdodávateľov </w:t>
      </w:r>
    </w:p>
    <w:p w14:paraId="2126CA43" w14:textId="0B56C4EF">
      <w:pPr>
        <w:rPr>
          <w:rFonts w:ascii="Cambria" w:hAnsi="Cambria"/>
          <w:sz w:val="22"/>
          <w:szCs w:val="22"/>
        </w:rPr>
      </w:pPr>
      <w:r>
        <w:rPr>
          <w:rFonts w:ascii="Cambria" w:hAnsi="Cambria"/>
          <w:sz w:val="22"/>
          <w:szCs w:val="22"/>
        </w:rPr>
        <w:t xml:space="preserve">5.) </w:t>
      </w:r>
      <w:r>
        <w:rPr>
          <w:rFonts w:ascii="Cambria" w:hAnsi="Cambria"/>
          <w:sz w:val="22"/>
          <w:szCs w:val="22"/>
        </w:rPr>
        <w:tab/>
      </w:r>
      <w:r>
        <w:rPr>
          <w:rFonts w:ascii="Cambria" w:hAnsi="Cambria"/>
          <w:sz w:val="22"/>
          <w:szCs w:val="22"/>
        </w:rPr>
        <w:t>Úradne ov</w:t>
      </w:r>
      <w:r>
        <w:rPr>
          <w:rFonts w:ascii="Cambria" w:hAnsi="Cambria"/>
          <w:sz w:val="22"/>
          <w:szCs w:val="22"/>
        </w:rPr>
        <w:t>erená fotokópia poistnej zmluvy</w:t>
      </w:r>
    </w:p>
    <w:p w14:paraId="334FC3E2" w14:textId="77777777">
      <w:pPr>
        <w:rPr>
          <w:rFonts w:ascii="Cambria" w:hAnsi="Cambria"/>
          <w:sz w:val="22"/>
          <w:szCs w:val="22"/>
        </w:rPr>
      </w:pPr>
    </w:p>
    <w:tbl>
      <w:tblPr>
        <w:tblW w:w="0" w:type="auto"/>
        <w:tblLook w:val="04A0" w:firstRow="1" w:lastRow="0" w:firstColumn="1" w:lastColumn="0" w:noHBand="0" w:noVBand="1"/>
      </w:tblPr>
      <w:tblGrid>
        <w:gridCol w:w="4535"/>
        <w:gridCol w:w="4535"/>
      </w:tblGrid>
      <w:tr w14:paraId="23570A14" w14:textId="77777777">
        <w:tc>
          <w:tcPr>
            <w:tcW w:w="4605" w:type="dxa"/>
            <w:shd w:val="clear" w:color="auto" w:fill="auto"/>
          </w:tcPr>
          <w:p w14:paraId="161A84AE" w14:textId="77777777">
            <w:pPr>
              <w:rPr>
                <w:rFonts w:ascii="Cambria" w:hAnsi="Cambria"/>
                <w:sz w:val="22"/>
                <w:szCs w:val="22"/>
              </w:rPr>
            </w:pPr>
            <w:r>
              <w:rPr>
                <w:rFonts w:ascii="Cambria" w:hAnsi="Cambria"/>
                <w:sz w:val="22"/>
                <w:szCs w:val="22"/>
              </w:rPr>
              <w:t>V ........................, dňa</w:t>
            </w:r>
          </w:p>
        </w:tc>
        <w:tc>
          <w:tcPr>
            <w:tcW w:w="4605" w:type="dxa"/>
            <w:shd w:val="clear" w:color="auto" w:fill="auto"/>
          </w:tcPr>
          <w:p w14:paraId="1260B6F2" w14:textId="77777777">
            <w:pPr>
              <w:rPr>
                <w:rFonts w:ascii="Cambria" w:hAnsi="Cambria"/>
                <w:sz w:val="22"/>
                <w:szCs w:val="22"/>
              </w:rPr>
            </w:pPr>
            <w:r>
              <w:rPr>
                <w:rFonts w:ascii="Cambria" w:hAnsi="Cambria"/>
                <w:sz w:val="22"/>
                <w:szCs w:val="22"/>
              </w:rPr>
              <w:t xml:space="preserve">V ........................., dňa </w:t>
            </w:r>
          </w:p>
        </w:tc>
      </w:tr>
    </w:tbl>
    <w:p w14:paraId="5D2A6287" w14:textId="77777777">
      <w:pPr>
        <w:rPr>
          <w:rFonts w:ascii="Cambria" w:hAnsi="Cambria"/>
          <w:sz w:val="22"/>
          <w:szCs w:val="22"/>
        </w:rPr>
      </w:pPr>
    </w:p>
    <w:p w14:paraId="3E12B6E6" w14:textId="77777777">
      <w:pPr>
        <w:rPr>
          <w:rFonts w:ascii="Cambria" w:hAnsi="Cambria"/>
          <w:sz w:val="22"/>
          <w:szCs w:val="22"/>
        </w:rPr>
      </w:pPr>
    </w:p>
    <w:tbl>
      <w:tblPr>
        <w:tblW w:w="0" w:type="auto"/>
        <w:tblLook w:val="04A0" w:firstRow="1" w:lastRow="0" w:firstColumn="1" w:lastColumn="0" w:noHBand="0" w:noVBand="1"/>
      </w:tblPr>
      <w:tblGrid>
        <w:gridCol w:w="4527"/>
        <w:gridCol w:w="4543"/>
      </w:tblGrid>
      <w:tr w14:paraId="4256BBB6" w14:textId="77777777">
        <w:tc>
          <w:tcPr>
            <w:tcW w:w="4605" w:type="dxa"/>
            <w:shd w:val="clear" w:color="auto" w:fill="auto"/>
          </w:tcPr>
          <w:p w14:paraId="6EFF77EF" w14:textId="77777777">
            <w:pPr>
              <w:rPr>
                <w:rFonts w:ascii="Cambria" w:hAnsi="Cambria"/>
                <w:sz w:val="22"/>
                <w:szCs w:val="22"/>
              </w:rPr>
            </w:pPr>
            <w:r>
              <w:rPr>
                <w:rFonts w:ascii="Cambria" w:hAnsi="Cambria"/>
                <w:sz w:val="22"/>
                <w:szCs w:val="22"/>
              </w:rPr>
              <w:t>Dodávateľ:</w:t>
            </w:r>
          </w:p>
        </w:tc>
        <w:tc>
          <w:tcPr>
            <w:tcW w:w="4605" w:type="dxa"/>
            <w:shd w:val="clear" w:color="auto" w:fill="auto"/>
          </w:tcPr>
          <w:p w14:paraId="59A8F89E" w14:textId="77777777">
            <w:pPr>
              <w:rPr>
                <w:rFonts w:ascii="Cambria" w:hAnsi="Cambria"/>
                <w:sz w:val="22"/>
                <w:szCs w:val="22"/>
              </w:rPr>
            </w:pPr>
            <w:r>
              <w:rPr>
                <w:rFonts w:ascii="Cambria" w:hAnsi="Cambria"/>
                <w:sz w:val="22"/>
                <w:szCs w:val="22"/>
              </w:rPr>
              <w:t>Odberateľ:</w:t>
            </w:r>
          </w:p>
        </w:tc>
      </w:tr>
      <w:tr w14:paraId="11285FE6" w14:textId="77777777">
        <w:tc>
          <w:tcPr>
            <w:tcW w:w="4605" w:type="dxa"/>
            <w:shd w:val="clear" w:color="auto" w:fill="auto"/>
          </w:tcPr>
          <w:p w14:paraId="146C07B1" w14:textId="77777777">
            <w:pPr>
              <w:jc w:val="both"/>
              <w:rPr>
                <w:rFonts w:ascii="Cambria" w:hAnsi="Cambria"/>
                <w:sz w:val="22"/>
                <w:szCs w:val="22"/>
              </w:rPr>
            </w:pPr>
          </w:p>
          <w:p w14:paraId="0F6FCB39" w14:textId="77777777">
            <w:pPr>
              <w:jc w:val="both"/>
              <w:rPr>
                <w:rFonts w:ascii="Cambria" w:hAnsi="Cambria"/>
                <w:sz w:val="22"/>
                <w:szCs w:val="22"/>
              </w:rPr>
            </w:pPr>
          </w:p>
          <w:p w14:paraId="4ED40CD8" w14:textId="77777777">
            <w:pPr>
              <w:jc w:val="both"/>
              <w:rPr>
                <w:rFonts w:ascii="Cambria" w:hAnsi="Cambria"/>
                <w:sz w:val="22"/>
                <w:szCs w:val="22"/>
              </w:rPr>
            </w:pPr>
          </w:p>
          <w:p w14:paraId="37FD8AB8" w14:textId="77777777">
            <w:pPr>
              <w:jc w:val="both"/>
              <w:rPr>
                <w:rFonts w:ascii="Cambria" w:hAnsi="Cambria"/>
                <w:sz w:val="22"/>
                <w:szCs w:val="22"/>
              </w:rPr>
            </w:pPr>
          </w:p>
        </w:tc>
        <w:tc>
          <w:tcPr>
            <w:tcW w:w="4605" w:type="dxa"/>
            <w:shd w:val="clear" w:color="auto" w:fill="auto"/>
          </w:tcPr>
          <w:p w14:paraId="14BF7CEE" w14:textId="77777777">
            <w:pPr>
              <w:jc w:val="both"/>
              <w:rPr>
                <w:rFonts w:ascii="Cambria" w:hAnsi="Cambria"/>
                <w:sz w:val="22"/>
                <w:szCs w:val="22"/>
              </w:rPr>
            </w:pPr>
          </w:p>
        </w:tc>
      </w:tr>
      <w:tr w14:paraId="1598D21F" w14:textId="77777777">
        <w:tc>
          <w:tcPr>
            <w:tcW w:w="4605" w:type="dxa"/>
            <w:shd w:val="clear" w:color="auto" w:fill="auto"/>
          </w:tcPr>
          <w:p w14:paraId="54F3BF30" w14:textId="77777777">
            <w:pPr>
              <w:jc w:val="both"/>
              <w:rPr>
                <w:rFonts w:ascii="Cambria" w:hAnsi="Cambria"/>
                <w:sz w:val="22"/>
                <w:szCs w:val="22"/>
              </w:rPr>
            </w:pPr>
            <w:r>
              <w:rPr>
                <w:rFonts w:ascii="Cambria" w:hAnsi="Cambria"/>
                <w:sz w:val="22"/>
                <w:szCs w:val="22"/>
              </w:rPr>
              <w:t>...........................................................</w:t>
            </w:r>
          </w:p>
        </w:tc>
        <w:tc>
          <w:tcPr>
            <w:tcW w:w="4605" w:type="dxa"/>
            <w:shd w:val="clear" w:color="auto" w:fill="auto"/>
          </w:tcPr>
          <w:p w14:paraId="25FA7CF7" w14:textId="77777777">
            <w:pPr>
              <w:jc w:val="both"/>
              <w:rPr>
                <w:rFonts w:ascii="Cambria" w:hAnsi="Cambria"/>
                <w:sz w:val="22"/>
                <w:szCs w:val="22"/>
              </w:rPr>
            </w:pPr>
            <w:r>
              <w:rPr>
                <w:rFonts w:ascii="Cambria" w:hAnsi="Cambria"/>
                <w:sz w:val="22"/>
                <w:szCs w:val="22"/>
              </w:rPr>
              <w:t>...................................................................</w:t>
            </w:r>
          </w:p>
        </w:tc>
      </w:tr>
      <w:tr w14:paraId="0BABCBFD" w14:textId="77777777">
        <w:tc>
          <w:tcPr>
            <w:tcW w:w="4605" w:type="dxa"/>
            <w:shd w:val="clear" w:color="auto" w:fill="auto"/>
          </w:tcPr>
          <w:p w14:paraId="22C1A031" w14:textId="77777777">
            <w:pPr>
              <w:jc w:val="both"/>
              <w:rPr>
                <w:rFonts w:ascii="Cambria" w:hAnsi="Cambria"/>
                <w:sz w:val="22"/>
                <w:szCs w:val="22"/>
              </w:rPr>
            </w:pPr>
            <w:r>
              <w:rPr>
                <w:rFonts w:ascii="Cambria" w:hAnsi="Cambria"/>
                <w:sz w:val="22"/>
                <w:szCs w:val="22"/>
              </w:rPr>
              <w:t>(dodávateľ)</w:t>
            </w:r>
          </w:p>
        </w:tc>
        <w:tc>
          <w:tcPr>
            <w:tcW w:w="4605" w:type="dxa"/>
            <w:shd w:val="clear" w:color="auto" w:fill="auto"/>
          </w:tcPr>
          <w:p w14:paraId="27C3B705" w14:textId="59789F2D">
            <w:pPr>
              <w:jc w:val="both"/>
              <w:rPr>
                <w:rFonts w:ascii="Cambria" w:hAnsi="Cambria" w:cs="Arial"/>
                <w:sz w:val="22"/>
                <w:szCs w:val="22"/>
              </w:rPr>
            </w:pPr>
            <w:r>
              <w:rPr>
                <w:rFonts w:ascii="Cambria" w:hAnsi="Cambria" w:cs="Arial"/>
                <w:sz w:val="22"/>
                <w:szCs w:val="22"/>
              </w:rPr>
              <w:t>K 13 – Košické kultúrne centrá</w:t>
            </w:r>
          </w:p>
          <w:p w14:paraId="792B42BA" w14:textId="78DE3948">
            <w:pPr>
              <w:jc w:val="both"/>
              <w:rPr>
                <w:rFonts w:ascii="Cambria" w:hAnsi="Cambria"/>
                <w:sz w:val="22"/>
                <w:szCs w:val="22"/>
              </w:rPr>
            </w:pPr>
            <w:r>
              <w:rPr>
                <w:rFonts w:ascii="Cambria" w:hAnsi="Cambria" w:cs="Arial"/>
                <w:sz w:val="22"/>
                <w:szCs w:val="22"/>
              </w:rPr>
              <w:t xml:space="preserve">JUDr. Tomáš </w:t>
            </w:r>
            <w:proofErr w:type="spellStart"/>
            <w:r>
              <w:rPr>
                <w:rFonts w:ascii="Cambria" w:hAnsi="Cambria" w:cs="Arial"/>
                <w:sz w:val="22"/>
                <w:szCs w:val="22"/>
              </w:rPr>
              <w:t>Petraško</w:t>
            </w:r>
            <w:proofErr w:type="spellEnd"/>
          </w:p>
        </w:tc>
      </w:tr>
      <w:tr w14:paraId="2849F10D" w14:textId="77777777">
        <w:tc>
          <w:tcPr>
            <w:tcW w:w="4605" w:type="dxa"/>
            <w:shd w:val="clear" w:color="auto" w:fill="auto"/>
          </w:tcPr>
          <w:p w14:paraId="58BD6A79" w14:textId="77777777">
            <w:pPr>
              <w:jc w:val="both"/>
              <w:rPr>
                <w:rFonts w:ascii="Cambria" w:hAnsi="Cambria"/>
                <w:sz w:val="22"/>
                <w:szCs w:val="22"/>
              </w:rPr>
            </w:pPr>
            <w:r>
              <w:rPr>
                <w:rFonts w:ascii="Cambria" w:hAnsi="Cambria"/>
                <w:sz w:val="22"/>
                <w:szCs w:val="22"/>
              </w:rPr>
              <w:t>meno</w:t>
            </w:r>
          </w:p>
        </w:tc>
        <w:tc>
          <w:tcPr>
            <w:tcW w:w="4605" w:type="dxa"/>
            <w:shd w:val="clear" w:color="auto" w:fill="auto"/>
          </w:tcPr>
          <w:p w14:paraId="75AA7B52" w14:textId="77777777">
            <w:pPr>
              <w:jc w:val="both"/>
              <w:rPr>
                <w:rFonts w:ascii="Cambria" w:hAnsi="Cambria"/>
                <w:sz w:val="22"/>
                <w:szCs w:val="22"/>
              </w:rPr>
            </w:pPr>
            <w:r>
              <w:rPr>
                <w:rFonts w:ascii="Cambria" w:hAnsi="Cambria"/>
                <w:sz w:val="22"/>
                <w:szCs w:val="22"/>
              </w:rPr>
              <w:t>riaditeľ</w:t>
            </w:r>
          </w:p>
        </w:tc>
      </w:tr>
    </w:tbl>
    <w:p w14:paraId="37B147BB" w14:textId="77777777">
      <w:pPr>
        <w:rPr>
          <w:rFonts w:ascii="Cambria" w:hAnsi="Cambria"/>
          <w:sz w:val="22"/>
          <w:szCs w:val="22"/>
        </w:rPr>
      </w:pPr>
    </w:p>
    <w:p w14:paraId="271999C4" w14:textId="77777777">
      <w:pPr>
        <w:rPr>
          <w:rFonts w:ascii="Cambria" w:hAnsi="Cambria"/>
          <w:sz w:val="22"/>
          <w:szCs w:val="22"/>
        </w:rPr>
      </w:pPr>
    </w:p>
    <w:sectPr>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026C" w14:textId="77777777" w:rsidR="00391FFE" w:rsidRDefault="00391FFE">
      <w:r>
        <w:separator/>
      </w:r>
    </w:p>
  </w:endnote>
  <w:endnote w:type="continuationSeparator" w:id="0">
    <w:p w14:paraId="0824444F" w14:textId="77777777" w:rsidR="00391FFE" w:rsidRDefault="0039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A5E0" w14:textId="04E68E7A" w:rsidR="00391FFE" w:rsidRPr="00362E94" w:rsidRDefault="00391FFE">
    <w:pPr>
      <w:pStyle w:val="Pta"/>
      <w:jc w:val="center"/>
      <w:rPr>
        <w:rFonts w:ascii="Arial Narrow" w:hAnsi="Arial Narrow"/>
        <w:sz w:val="20"/>
        <w:szCs w:val="20"/>
      </w:rPr>
    </w:pPr>
    <w:r w:rsidRPr="00362E94">
      <w:rPr>
        <w:rFonts w:ascii="Arial Narrow" w:hAnsi="Arial Narrow"/>
        <w:sz w:val="20"/>
        <w:szCs w:val="20"/>
        <w:lang w:val="sk-SK"/>
      </w:rPr>
      <w:t xml:space="preserve">Strana </w:t>
    </w:r>
    <w:r w:rsidR="00980E81" w:rsidRPr="00362E94">
      <w:rPr>
        <w:rFonts w:ascii="Arial Narrow" w:hAnsi="Arial Narrow"/>
        <w:b/>
        <w:bCs/>
        <w:sz w:val="20"/>
        <w:szCs w:val="20"/>
      </w:rPr>
      <w:fldChar w:fldCharType="begin"/>
    </w:r>
    <w:r w:rsidRPr="00362E94">
      <w:rPr>
        <w:rFonts w:ascii="Arial Narrow" w:hAnsi="Arial Narrow"/>
        <w:b/>
        <w:bCs/>
        <w:sz w:val="20"/>
        <w:szCs w:val="20"/>
      </w:rPr>
      <w:instrText>PAGE</w:instrText>
    </w:r>
    <w:r w:rsidR="00980E81" w:rsidRPr="00362E94">
      <w:rPr>
        <w:rFonts w:ascii="Arial Narrow" w:hAnsi="Arial Narrow"/>
        <w:b/>
        <w:bCs/>
        <w:sz w:val="20"/>
        <w:szCs w:val="20"/>
      </w:rPr>
      <w:fldChar w:fldCharType="separate"/>
    </w:r>
    <w:r w:rsidR="009B6995">
      <w:rPr>
        <w:rFonts w:ascii="Arial Narrow" w:hAnsi="Arial Narrow"/>
        <w:b/>
        <w:bCs/>
        <w:noProof/>
        <w:sz w:val="20"/>
        <w:szCs w:val="20"/>
      </w:rPr>
      <w:t>7</w:t>
    </w:r>
    <w:r w:rsidR="00980E81" w:rsidRPr="00362E94">
      <w:rPr>
        <w:rFonts w:ascii="Arial Narrow" w:hAnsi="Arial Narrow"/>
        <w:b/>
        <w:bCs/>
        <w:sz w:val="20"/>
        <w:szCs w:val="20"/>
      </w:rPr>
      <w:fldChar w:fldCharType="end"/>
    </w:r>
    <w:r w:rsidRPr="00362E94">
      <w:rPr>
        <w:rFonts w:ascii="Arial Narrow" w:hAnsi="Arial Narrow"/>
        <w:sz w:val="20"/>
        <w:szCs w:val="20"/>
        <w:lang w:val="sk-SK"/>
      </w:rPr>
      <w:t xml:space="preserve"> z </w:t>
    </w:r>
    <w:r w:rsidR="00980E81" w:rsidRPr="00362E94">
      <w:rPr>
        <w:rFonts w:ascii="Arial Narrow" w:hAnsi="Arial Narrow"/>
        <w:b/>
        <w:bCs/>
        <w:sz w:val="20"/>
        <w:szCs w:val="20"/>
      </w:rPr>
      <w:fldChar w:fldCharType="begin"/>
    </w:r>
    <w:r w:rsidRPr="00362E94">
      <w:rPr>
        <w:rFonts w:ascii="Arial Narrow" w:hAnsi="Arial Narrow"/>
        <w:b/>
        <w:bCs/>
        <w:sz w:val="20"/>
        <w:szCs w:val="20"/>
      </w:rPr>
      <w:instrText>NUMPAGES</w:instrText>
    </w:r>
    <w:r w:rsidR="00980E81" w:rsidRPr="00362E94">
      <w:rPr>
        <w:rFonts w:ascii="Arial Narrow" w:hAnsi="Arial Narrow"/>
        <w:b/>
        <w:bCs/>
        <w:sz w:val="20"/>
        <w:szCs w:val="20"/>
      </w:rPr>
      <w:fldChar w:fldCharType="separate"/>
    </w:r>
    <w:r w:rsidR="009B6995">
      <w:rPr>
        <w:rFonts w:ascii="Arial Narrow" w:hAnsi="Arial Narrow"/>
        <w:b/>
        <w:bCs/>
        <w:noProof/>
        <w:sz w:val="20"/>
        <w:szCs w:val="20"/>
      </w:rPr>
      <w:t>7</w:t>
    </w:r>
    <w:r w:rsidR="00980E81" w:rsidRPr="00362E94">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CBCF6" w14:textId="77777777" w:rsidR="00391FFE" w:rsidRDefault="00391FFE">
      <w:r>
        <w:separator/>
      </w:r>
    </w:p>
  </w:footnote>
  <w:footnote w:type="continuationSeparator" w:id="0">
    <w:p w14:paraId="439F2371" w14:textId="77777777" w:rsidR="00391FFE" w:rsidRDefault="0039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3A59" w14:textId="77777777" w:rsidR="00391FFE" w:rsidRPr="007208A0" w:rsidRDefault="00391FFE" w:rsidP="008132A5">
    <w:pPr>
      <w:pStyle w:val="Hlavika"/>
      <w:jc w:val="right"/>
      <w:rPr>
        <w:rFonts w:ascii="Arial Narrow" w:hAnsi="Arial Narrow"/>
        <w:b/>
        <w:bCs/>
        <w:i/>
        <w:color w:val="A6A6A6"/>
        <w:sz w:val="22"/>
        <w:szCs w:val="22"/>
        <w:lang w:val="sk-SK"/>
      </w:rPr>
    </w:pPr>
    <w:r w:rsidRPr="007208A0">
      <w:rPr>
        <w:rFonts w:ascii="Arial Narrow" w:hAnsi="Arial Narrow"/>
        <w:b/>
        <w:bCs/>
        <w:i/>
        <w:color w:val="A6A6A6"/>
        <w:sz w:val="22"/>
        <w:szCs w:val="22"/>
        <w:lang w:val="sk-SK"/>
      </w:rPr>
      <w:t xml:space="preserve">Príloha č. 4 súťažných podkladov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95E"/>
    <w:multiLevelType w:val="hybridMultilevel"/>
    <w:tmpl w:val="A3186D9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A84A43"/>
    <w:multiLevelType w:val="hybridMultilevel"/>
    <w:tmpl w:val="A578660A"/>
    <w:lvl w:ilvl="0" w:tplc="2006CF9A">
      <w:start w:val="1"/>
      <w:numFmt w:val="decimal"/>
      <w:lvlText w:val="%1."/>
      <w:lvlJc w:val="left"/>
      <w:pPr>
        <w:tabs>
          <w:tab w:val="num" w:pos="720"/>
        </w:tabs>
        <w:ind w:left="720" w:hanging="360"/>
      </w:pPr>
      <w:rPr>
        <w:sz w:val="22"/>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4A5C2E"/>
    <w:multiLevelType w:val="multilevel"/>
    <w:tmpl w:val="D20CCCE6"/>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b w:val="0"/>
        <w:bCs w:val="0"/>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ascii="Arial Narrow" w:hAnsi="Arial Narrow"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 w15:restartNumberingAfterBreak="0">
    <w:nsid w:val="19E77178"/>
    <w:multiLevelType w:val="hybridMultilevel"/>
    <w:tmpl w:val="7E82D9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4327A4"/>
    <w:multiLevelType w:val="hybridMultilevel"/>
    <w:tmpl w:val="094A9ECA"/>
    <w:lvl w:ilvl="0" w:tplc="192045BE">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3BD9303B"/>
    <w:multiLevelType w:val="hybridMultilevel"/>
    <w:tmpl w:val="7E82D9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D2C6171"/>
    <w:multiLevelType w:val="hybridMultilevel"/>
    <w:tmpl w:val="F04C5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3A5D3B"/>
    <w:multiLevelType w:val="hybridMultilevel"/>
    <w:tmpl w:val="E25474E4"/>
    <w:lvl w:ilvl="0" w:tplc="04050017">
      <w:start w:val="1"/>
      <w:numFmt w:val="lowerLetter"/>
      <w:lvlText w:val="%1)"/>
      <w:lvlJc w:val="left"/>
      <w:pPr>
        <w:tabs>
          <w:tab w:val="num" w:pos="1068"/>
        </w:tabs>
        <w:ind w:left="1068" w:hanging="360"/>
      </w:pPr>
    </w:lvl>
    <w:lvl w:ilvl="1" w:tplc="041B0019" w:tentative="1">
      <w:start w:val="1"/>
      <w:numFmt w:val="lowerLetter"/>
      <w:lvlText w:val="%2."/>
      <w:lvlJc w:val="left"/>
      <w:pPr>
        <w:ind w:left="1068" w:hanging="360"/>
      </w:pPr>
    </w:lvl>
    <w:lvl w:ilvl="2" w:tplc="041B001B" w:tentative="1">
      <w:start w:val="1"/>
      <w:numFmt w:val="lowerRoman"/>
      <w:lvlText w:val="%3."/>
      <w:lvlJc w:val="right"/>
      <w:pPr>
        <w:ind w:left="1788" w:hanging="180"/>
      </w:pPr>
    </w:lvl>
    <w:lvl w:ilvl="3" w:tplc="041B000F" w:tentative="1">
      <w:start w:val="1"/>
      <w:numFmt w:val="decimal"/>
      <w:lvlText w:val="%4."/>
      <w:lvlJc w:val="left"/>
      <w:pPr>
        <w:ind w:left="2508" w:hanging="360"/>
      </w:pPr>
    </w:lvl>
    <w:lvl w:ilvl="4" w:tplc="041B0019" w:tentative="1">
      <w:start w:val="1"/>
      <w:numFmt w:val="lowerLetter"/>
      <w:lvlText w:val="%5."/>
      <w:lvlJc w:val="left"/>
      <w:pPr>
        <w:ind w:left="3228" w:hanging="360"/>
      </w:pPr>
    </w:lvl>
    <w:lvl w:ilvl="5" w:tplc="041B001B" w:tentative="1">
      <w:start w:val="1"/>
      <w:numFmt w:val="lowerRoman"/>
      <w:lvlText w:val="%6."/>
      <w:lvlJc w:val="right"/>
      <w:pPr>
        <w:ind w:left="3948" w:hanging="180"/>
      </w:pPr>
    </w:lvl>
    <w:lvl w:ilvl="6" w:tplc="041B000F" w:tentative="1">
      <w:start w:val="1"/>
      <w:numFmt w:val="decimal"/>
      <w:lvlText w:val="%7."/>
      <w:lvlJc w:val="left"/>
      <w:pPr>
        <w:ind w:left="4668" w:hanging="360"/>
      </w:pPr>
    </w:lvl>
    <w:lvl w:ilvl="7" w:tplc="041B0019" w:tentative="1">
      <w:start w:val="1"/>
      <w:numFmt w:val="lowerLetter"/>
      <w:lvlText w:val="%8."/>
      <w:lvlJc w:val="left"/>
      <w:pPr>
        <w:ind w:left="5388" w:hanging="360"/>
      </w:pPr>
    </w:lvl>
    <w:lvl w:ilvl="8" w:tplc="041B001B" w:tentative="1">
      <w:start w:val="1"/>
      <w:numFmt w:val="lowerRoman"/>
      <w:lvlText w:val="%9."/>
      <w:lvlJc w:val="right"/>
      <w:pPr>
        <w:ind w:left="6108" w:hanging="180"/>
      </w:pPr>
    </w:lvl>
  </w:abstractNum>
  <w:abstractNum w:abstractNumId="8" w15:restartNumberingAfterBreak="0">
    <w:nsid w:val="4E2061A9"/>
    <w:multiLevelType w:val="hybridMultilevel"/>
    <w:tmpl w:val="B80633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291663"/>
    <w:multiLevelType w:val="multilevel"/>
    <w:tmpl w:val="4352FD30"/>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text-odsek-1"/>
      <w:lvlText w:val="%2."/>
      <w:lvlJc w:val="left"/>
      <w:pPr>
        <w:tabs>
          <w:tab w:val="num" w:pos="720"/>
        </w:tabs>
        <w:ind w:left="720" w:hanging="720"/>
      </w:pPr>
      <w:rPr>
        <w:rFonts w:hint="default"/>
        <w:sz w:val="24"/>
        <w:szCs w:val="24"/>
      </w:rPr>
    </w:lvl>
    <w:lvl w:ilvl="2">
      <w:start w:val="1"/>
      <w:numFmt w:val="lowerLetter"/>
      <w:pStyle w:val="text-odsek-2"/>
      <w:lvlText w:val="%3)"/>
      <w:lvlJc w:val="left"/>
      <w:pPr>
        <w:tabs>
          <w:tab w:val="num" w:pos="1077"/>
        </w:tabs>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9045CE"/>
    <w:multiLevelType w:val="hybridMultilevel"/>
    <w:tmpl w:val="8BB88B7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6D540DB5"/>
    <w:multiLevelType w:val="multilevel"/>
    <w:tmpl w:val="A3CA11C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6E03F4D"/>
    <w:multiLevelType w:val="hybridMultilevel"/>
    <w:tmpl w:val="A90A4ED0"/>
    <w:lvl w:ilvl="0" w:tplc="D944A510">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9087137"/>
    <w:multiLevelType w:val="hybridMultilevel"/>
    <w:tmpl w:val="A3186D9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CEB2124"/>
    <w:multiLevelType w:val="hybridMultilevel"/>
    <w:tmpl w:val="3200AB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2"/>
  </w:num>
  <w:num w:numId="4">
    <w:abstractNumId w:val="14"/>
  </w:num>
  <w:num w:numId="5">
    <w:abstractNumId w:val="8"/>
  </w:num>
  <w:num w:numId="6">
    <w:abstractNumId w:val="13"/>
  </w:num>
  <w:num w:numId="7">
    <w:abstractNumId w:val="6"/>
  </w:num>
  <w:num w:numId="8">
    <w:abstractNumId w:val="5"/>
  </w:num>
  <w:num w:numId="9">
    <w:abstractNumId w:val="4"/>
  </w:num>
  <w:num w:numId="10">
    <w:abstractNumId w:val="9"/>
  </w:num>
  <w:num w:numId="11">
    <w:abstractNumId w:val="0"/>
  </w:num>
  <w:num w:numId="12">
    <w:abstractNumId w:val="11"/>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9E"/>
    <w:rsid w:val="000126BA"/>
    <w:rsid w:val="000139F2"/>
    <w:rsid w:val="00017857"/>
    <w:rsid w:val="000478D9"/>
    <w:rsid w:val="000522A7"/>
    <w:rsid w:val="000603B9"/>
    <w:rsid w:val="00062A36"/>
    <w:rsid w:val="00062D04"/>
    <w:rsid w:val="00067E20"/>
    <w:rsid w:val="000724C5"/>
    <w:rsid w:val="00094AD1"/>
    <w:rsid w:val="000960C3"/>
    <w:rsid w:val="000C5ACC"/>
    <w:rsid w:val="0010697A"/>
    <w:rsid w:val="0010765B"/>
    <w:rsid w:val="00110F5E"/>
    <w:rsid w:val="00112324"/>
    <w:rsid w:val="0011276E"/>
    <w:rsid w:val="0017339E"/>
    <w:rsid w:val="001758C8"/>
    <w:rsid w:val="001949FD"/>
    <w:rsid w:val="001C4C5E"/>
    <w:rsid w:val="001D7EDE"/>
    <w:rsid w:val="001E2131"/>
    <w:rsid w:val="001F399D"/>
    <w:rsid w:val="001F3CC2"/>
    <w:rsid w:val="00224B9F"/>
    <w:rsid w:val="002520CF"/>
    <w:rsid w:val="00257907"/>
    <w:rsid w:val="002750FF"/>
    <w:rsid w:val="00290A3C"/>
    <w:rsid w:val="002927B2"/>
    <w:rsid w:val="002974E9"/>
    <w:rsid w:val="002A3CA2"/>
    <w:rsid w:val="002D4503"/>
    <w:rsid w:val="003174B5"/>
    <w:rsid w:val="0032643C"/>
    <w:rsid w:val="003279F2"/>
    <w:rsid w:val="00355CBF"/>
    <w:rsid w:val="00362E94"/>
    <w:rsid w:val="003674BE"/>
    <w:rsid w:val="00387F69"/>
    <w:rsid w:val="00391FFE"/>
    <w:rsid w:val="00394772"/>
    <w:rsid w:val="003C1756"/>
    <w:rsid w:val="003C2F26"/>
    <w:rsid w:val="003C3199"/>
    <w:rsid w:val="003C6272"/>
    <w:rsid w:val="003D086D"/>
    <w:rsid w:val="003F63D2"/>
    <w:rsid w:val="00412E3C"/>
    <w:rsid w:val="00421838"/>
    <w:rsid w:val="00421EBD"/>
    <w:rsid w:val="004533E9"/>
    <w:rsid w:val="00453516"/>
    <w:rsid w:val="0046774E"/>
    <w:rsid w:val="00472343"/>
    <w:rsid w:val="004729D6"/>
    <w:rsid w:val="004765D9"/>
    <w:rsid w:val="00477CCC"/>
    <w:rsid w:val="004A1522"/>
    <w:rsid w:val="004C0D12"/>
    <w:rsid w:val="004D4EAB"/>
    <w:rsid w:val="005177DE"/>
    <w:rsid w:val="00521B4C"/>
    <w:rsid w:val="00531A0C"/>
    <w:rsid w:val="00535405"/>
    <w:rsid w:val="00560DA9"/>
    <w:rsid w:val="0056194C"/>
    <w:rsid w:val="0056380D"/>
    <w:rsid w:val="00566B0B"/>
    <w:rsid w:val="0057461A"/>
    <w:rsid w:val="00591788"/>
    <w:rsid w:val="005B40AB"/>
    <w:rsid w:val="005E236C"/>
    <w:rsid w:val="00602481"/>
    <w:rsid w:val="00612A1D"/>
    <w:rsid w:val="00615BCE"/>
    <w:rsid w:val="00615E1F"/>
    <w:rsid w:val="00624560"/>
    <w:rsid w:val="00626D1A"/>
    <w:rsid w:val="006301EB"/>
    <w:rsid w:val="00634B69"/>
    <w:rsid w:val="00636565"/>
    <w:rsid w:val="00637B97"/>
    <w:rsid w:val="00645E46"/>
    <w:rsid w:val="00665EA8"/>
    <w:rsid w:val="0066662E"/>
    <w:rsid w:val="00671952"/>
    <w:rsid w:val="00674856"/>
    <w:rsid w:val="006A6AE5"/>
    <w:rsid w:val="006B7A03"/>
    <w:rsid w:val="006C7969"/>
    <w:rsid w:val="006D302A"/>
    <w:rsid w:val="006E4E86"/>
    <w:rsid w:val="006F7A20"/>
    <w:rsid w:val="007208A0"/>
    <w:rsid w:val="00721FA2"/>
    <w:rsid w:val="0073451F"/>
    <w:rsid w:val="0074221C"/>
    <w:rsid w:val="007445EC"/>
    <w:rsid w:val="00751DA1"/>
    <w:rsid w:val="00765665"/>
    <w:rsid w:val="007810E7"/>
    <w:rsid w:val="00790D37"/>
    <w:rsid w:val="00792784"/>
    <w:rsid w:val="007937CE"/>
    <w:rsid w:val="007A32EE"/>
    <w:rsid w:val="007A6317"/>
    <w:rsid w:val="007B6FC8"/>
    <w:rsid w:val="007E1984"/>
    <w:rsid w:val="007F18D8"/>
    <w:rsid w:val="00803726"/>
    <w:rsid w:val="00804239"/>
    <w:rsid w:val="008132A5"/>
    <w:rsid w:val="0081734B"/>
    <w:rsid w:val="0082020E"/>
    <w:rsid w:val="008525D8"/>
    <w:rsid w:val="00854800"/>
    <w:rsid w:val="00860F9B"/>
    <w:rsid w:val="00871D2C"/>
    <w:rsid w:val="00873C88"/>
    <w:rsid w:val="00873E64"/>
    <w:rsid w:val="00882A97"/>
    <w:rsid w:val="00884348"/>
    <w:rsid w:val="008C0117"/>
    <w:rsid w:val="008C7B14"/>
    <w:rsid w:val="008E6424"/>
    <w:rsid w:val="008F78AB"/>
    <w:rsid w:val="00904FC1"/>
    <w:rsid w:val="00917372"/>
    <w:rsid w:val="00921161"/>
    <w:rsid w:val="00926368"/>
    <w:rsid w:val="009338C3"/>
    <w:rsid w:val="009439D9"/>
    <w:rsid w:val="00965CE4"/>
    <w:rsid w:val="00980E81"/>
    <w:rsid w:val="009A188E"/>
    <w:rsid w:val="009A715A"/>
    <w:rsid w:val="009B6995"/>
    <w:rsid w:val="009B70C4"/>
    <w:rsid w:val="009C59C0"/>
    <w:rsid w:val="009C5D11"/>
    <w:rsid w:val="00A059AF"/>
    <w:rsid w:val="00A07318"/>
    <w:rsid w:val="00A07F5A"/>
    <w:rsid w:val="00A13E69"/>
    <w:rsid w:val="00A143A8"/>
    <w:rsid w:val="00A277DC"/>
    <w:rsid w:val="00A35C2C"/>
    <w:rsid w:val="00A67B28"/>
    <w:rsid w:val="00A83568"/>
    <w:rsid w:val="00A83E51"/>
    <w:rsid w:val="00A87F81"/>
    <w:rsid w:val="00A9617C"/>
    <w:rsid w:val="00AB1091"/>
    <w:rsid w:val="00AB1CE3"/>
    <w:rsid w:val="00AB3D50"/>
    <w:rsid w:val="00AC0355"/>
    <w:rsid w:val="00AC4307"/>
    <w:rsid w:val="00AE229A"/>
    <w:rsid w:val="00AE3E96"/>
    <w:rsid w:val="00AE5F1D"/>
    <w:rsid w:val="00AE7CF6"/>
    <w:rsid w:val="00AF1650"/>
    <w:rsid w:val="00AF7D1D"/>
    <w:rsid w:val="00B00503"/>
    <w:rsid w:val="00B05884"/>
    <w:rsid w:val="00B15342"/>
    <w:rsid w:val="00B20F6A"/>
    <w:rsid w:val="00B27863"/>
    <w:rsid w:val="00B4495B"/>
    <w:rsid w:val="00B45205"/>
    <w:rsid w:val="00B45887"/>
    <w:rsid w:val="00B50500"/>
    <w:rsid w:val="00B5109A"/>
    <w:rsid w:val="00B52089"/>
    <w:rsid w:val="00B527FB"/>
    <w:rsid w:val="00B64D57"/>
    <w:rsid w:val="00B70501"/>
    <w:rsid w:val="00B7118C"/>
    <w:rsid w:val="00B96D41"/>
    <w:rsid w:val="00BA2D78"/>
    <w:rsid w:val="00BD72DB"/>
    <w:rsid w:val="00C070E6"/>
    <w:rsid w:val="00C076D4"/>
    <w:rsid w:val="00C17B9B"/>
    <w:rsid w:val="00C2625E"/>
    <w:rsid w:val="00C3503F"/>
    <w:rsid w:val="00C35733"/>
    <w:rsid w:val="00C404C5"/>
    <w:rsid w:val="00C413C6"/>
    <w:rsid w:val="00C565AD"/>
    <w:rsid w:val="00C61EAC"/>
    <w:rsid w:val="00C77896"/>
    <w:rsid w:val="00C90366"/>
    <w:rsid w:val="00C92C40"/>
    <w:rsid w:val="00C96C31"/>
    <w:rsid w:val="00C96C32"/>
    <w:rsid w:val="00CB6DA8"/>
    <w:rsid w:val="00CC5888"/>
    <w:rsid w:val="00D12F93"/>
    <w:rsid w:val="00D1551F"/>
    <w:rsid w:val="00D45847"/>
    <w:rsid w:val="00D6471A"/>
    <w:rsid w:val="00D713D3"/>
    <w:rsid w:val="00D80C0F"/>
    <w:rsid w:val="00D84377"/>
    <w:rsid w:val="00D86082"/>
    <w:rsid w:val="00D936CF"/>
    <w:rsid w:val="00DA140F"/>
    <w:rsid w:val="00DA1A85"/>
    <w:rsid w:val="00DA3FEA"/>
    <w:rsid w:val="00DB6143"/>
    <w:rsid w:val="00DC59E3"/>
    <w:rsid w:val="00DF66C5"/>
    <w:rsid w:val="00E24FFD"/>
    <w:rsid w:val="00E2520A"/>
    <w:rsid w:val="00E36FD1"/>
    <w:rsid w:val="00E47849"/>
    <w:rsid w:val="00E54F9D"/>
    <w:rsid w:val="00E756FF"/>
    <w:rsid w:val="00E81D0B"/>
    <w:rsid w:val="00EA03C5"/>
    <w:rsid w:val="00EB6EDC"/>
    <w:rsid w:val="00EB7DEF"/>
    <w:rsid w:val="00EC05E0"/>
    <w:rsid w:val="00EC20E2"/>
    <w:rsid w:val="00EC51DD"/>
    <w:rsid w:val="00ED0F1B"/>
    <w:rsid w:val="00ED6C8D"/>
    <w:rsid w:val="00EF2775"/>
    <w:rsid w:val="00F12DFA"/>
    <w:rsid w:val="00F14FB5"/>
    <w:rsid w:val="00F23F82"/>
    <w:rsid w:val="00F2587C"/>
    <w:rsid w:val="00F328A9"/>
    <w:rsid w:val="00F57D2E"/>
    <w:rsid w:val="00F74516"/>
    <w:rsid w:val="00F7634A"/>
    <w:rsid w:val="00FB6300"/>
    <w:rsid w:val="00FD1AA4"/>
    <w:rsid w:val="00FD5DD7"/>
    <w:rsid w:val="00FE7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F6F2"/>
  <w15:docId w15:val="{96F1F3E6-D54A-4351-8D34-F369ADA5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7339E"/>
    <w:rPr>
      <w:sz w:val="24"/>
      <w:szCs w:val="24"/>
      <w:lang w:eastAsia="cs-CZ"/>
    </w:rPr>
  </w:style>
  <w:style w:type="paragraph" w:styleId="Nadpis1">
    <w:name w:val="heading 1"/>
    <w:aliases w:val="Kapitola A"/>
    <w:basedOn w:val="Normlny"/>
    <w:next w:val="Normlny"/>
    <w:link w:val="Nadpis1Char"/>
    <w:uiPriority w:val="9"/>
    <w:qFormat/>
    <w:rsid w:val="00B527FB"/>
    <w:pPr>
      <w:keepNext/>
      <w:keepLines/>
      <w:numPr>
        <w:numId w:val="15"/>
      </w:numPr>
      <w:shd w:val="clear" w:color="auto" w:fill="D9E2F3" w:themeFill="accent1" w:themeFillTint="33"/>
      <w:tabs>
        <w:tab w:val="left" w:pos="709"/>
        <w:tab w:val="left" w:pos="1066"/>
        <w:tab w:val="left" w:pos="1423"/>
        <w:tab w:val="left" w:pos="1780"/>
        <w:tab w:val="left" w:pos="2138"/>
        <w:tab w:val="left" w:pos="2495"/>
        <w:tab w:val="left" w:pos="2852"/>
      </w:tabs>
      <w:spacing w:before="240"/>
      <w:outlineLvl w:val="0"/>
    </w:pPr>
    <w:rPr>
      <w:rFonts w:eastAsiaTheme="majorEastAsia" w:cstheme="majorBidi"/>
      <w:b/>
      <w:color w:val="2F5496" w:themeColor="accent1" w:themeShade="BF"/>
      <w:szCs w:val="32"/>
      <w:lang w:eastAsia="en-US"/>
    </w:rPr>
  </w:style>
  <w:style w:type="paragraph" w:styleId="Nadpis2">
    <w:name w:val="heading 2"/>
    <w:aliases w:val="Kapitola A.A"/>
    <w:basedOn w:val="Normlny"/>
    <w:next w:val="Normlny"/>
    <w:link w:val="Nadpis2Char"/>
    <w:uiPriority w:val="9"/>
    <w:unhideWhenUsed/>
    <w:qFormat/>
    <w:rsid w:val="00B527FB"/>
    <w:pPr>
      <w:keepNext/>
      <w:keepLines/>
      <w:numPr>
        <w:ilvl w:val="1"/>
        <w:numId w:val="15"/>
      </w:numPr>
      <w:tabs>
        <w:tab w:val="clear" w:pos="709"/>
        <w:tab w:val="left" w:pos="1066"/>
        <w:tab w:val="left" w:pos="1423"/>
        <w:tab w:val="left" w:pos="1780"/>
        <w:tab w:val="left" w:pos="2138"/>
        <w:tab w:val="left" w:pos="2495"/>
        <w:tab w:val="left" w:pos="2852"/>
      </w:tabs>
      <w:spacing w:before="120"/>
      <w:outlineLvl w:val="1"/>
    </w:pPr>
    <w:rPr>
      <w:rFonts w:eastAsiaTheme="majorEastAsia" w:cstheme="majorBidi"/>
      <w:b/>
      <w:color w:val="2F5496" w:themeColor="accent1" w:themeShade="BF"/>
      <w:szCs w:val="26"/>
      <w:lang w:eastAsia="en-US"/>
    </w:rPr>
  </w:style>
  <w:style w:type="paragraph" w:styleId="Nadpis3">
    <w:name w:val="heading 3"/>
    <w:basedOn w:val="Normlny"/>
    <w:next w:val="Normlny"/>
    <w:link w:val="Nadpis3Char"/>
    <w:uiPriority w:val="9"/>
    <w:unhideWhenUsed/>
    <w:qFormat/>
    <w:rsid w:val="00790D37"/>
    <w:pPr>
      <w:keepNext/>
      <w:keepLines/>
      <w:numPr>
        <w:numId w:val="10"/>
      </w:numPr>
      <w:spacing w:before="240"/>
      <w:contextualSpacing/>
      <w:jc w:val="center"/>
      <w:outlineLvl w:val="2"/>
    </w:pPr>
    <w:rPr>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7339E"/>
    <w:pPr>
      <w:tabs>
        <w:tab w:val="center" w:pos="4536"/>
        <w:tab w:val="right" w:pos="9072"/>
      </w:tabs>
    </w:pPr>
    <w:rPr>
      <w:lang w:val="cs-CZ"/>
    </w:rPr>
  </w:style>
  <w:style w:type="paragraph" w:styleId="Pta">
    <w:name w:val="footer"/>
    <w:basedOn w:val="Normlny"/>
    <w:link w:val="PtaChar"/>
    <w:uiPriority w:val="99"/>
    <w:rsid w:val="0017339E"/>
    <w:pPr>
      <w:tabs>
        <w:tab w:val="center" w:pos="4536"/>
        <w:tab w:val="right" w:pos="9072"/>
      </w:tabs>
    </w:pPr>
    <w:rPr>
      <w:lang w:val="cs-CZ"/>
    </w:rPr>
  </w:style>
  <w:style w:type="character" w:customStyle="1" w:styleId="PtaChar">
    <w:name w:val="Päta Char"/>
    <w:link w:val="Pta"/>
    <w:uiPriority w:val="99"/>
    <w:rsid w:val="0017339E"/>
    <w:rPr>
      <w:sz w:val="24"/>
      <w:szCs w:val="24"/>
      <w:lang w:val="cs-CZ" w:eastAsia="cs-CZ" w:bidi="ar-SA"/>
    </w:rPr>
  </w:style>
  <w:style w:type="character" w:customStyle="1" w:styleId="HlavikaChar">
    <w:name w:val="Hlavička Char"/>
    <w:link w:val="Hlavika"/>
    <w:rsid w:val="0017339E"/>
    <w:rPr>
      <w:sz w:val="24"/>
      <w:szCs w:val="24"/>
      <w:lang w:val="cs-CZ" w:eastAsia="cs-CZ" w:bidi="ar-SA"/>
    </w:rPr>
  </w:style>
  <w:style w:type="character" w:styleId="Hypertextovprepojenie">
    <w:name w:val="Hyperlink"/>
    <w:rsid w:val="00477CCC"/>
    <w:rPr>
      <w:color w:val="0000FF"/>
      <w:u w:val="single"/>
    </w:rPr>
  </w:style>
  <w:style w:type="character" w:customStyle="1" w:styleId="FontStyle12">
    <w:name w:val="Font Style12"/>
    <w:rsid w:val="00AF1650"/>
    <w:rPr>
      <w:rFonts w:ascii="Times New Roman" w:hAnsi="Times New Roman" w:cs="Times New Roman"/>
      <w:sz w:val="18"/>
      <w:szCs w:val="18"/>
    </w:rPr>
  </w:style>
  <w:style w:type="paragraph" w:styleId="Odsekzoznamu">
    <w:name w:val="List Paragraph"/>
    <w:basedOn w:val="Normlny"/>
    <w:uiPriority w:val="34"/>
    <w:qFormat/>
    <w:rsid w:val="00AF1650"/>
    <w:pPr>
      <w:ind w:left="720"/>
      <w:contextualSpacing/>
    </w:pPr>
  </w:style>
  <w:style w:type="table" w:styleId="Mriekatabuky">
    <w:name w:val="Table Grid"/>
    <w:basedOn w:val="Normlnatabuka"/>
    <w:rsid w:val="00E8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EF2775"/>
    <w:pPr>
      <w:jc w:val="center"/>
    </w:pPr>
    <w:rPr>
      <w:b/>
      <w:bCs/>
      <w:sz w:val="32"/>
      <w:u w:val="single"/>
      <w:lang w:eastAsia="sk-SK"/>
    </w:rPr>
  </w:style>
  <w:style w:type="character" w:customStyle="1" w:styleId="NzovChar">
    <w:name w:val="Názov Char"/>
    <w:link w:val="Nzov"/>
    <w:uiPriority w:val="10"/>
    <w:rsid w:val="00EF2775"/>
    <w:rPr>
      <w:b/>
      <w:bCs/>
      <w:sz w:val="32"/>
      <w:szCs w:val="24"/>
      <w:u w:val="single"/>
    </w:rPr>
  </w:style>
  <w:style w:type="paragraph" w:styleId="Textbubliny">
    <w:name w:val="Balloon Text"/>
    <w:basedOn w:val="Normlny"/>
    <w:link w:val="TextbublinyChar"/>
    <w:rsid w:val="00645E46"/>
    <w:rPr>
      <w:rFonts w:ascii="Segoe UI" w:hAnsi="Segoe UI" w:cs="Segoe UI"/>
      <w:sz w:val="18"/>
      <w:szCs w:val="18"/>
    </w:rPr>
  </w:style>
  <w:style w:type="character" w:customStyle="1" w:styleId="TextbublinyChar">
    <w:name w:val="Text bubliny Char"/>
    <w:link w:val="Textbubliny"/>
    <w:rsid w:val="00645E46"/>
    <w:rPr>
      <w:rFonts w:ascii="Segoe UI" w:hAnsi="Segoe UI" w:cs="Segoe UI"/>
      <w:sz w:val="18"/>
      <w:szCs w:val="18"/>
      <w:lang w:eastAsia="cs-CZ"/>
    </w:rPr>
  </w:style>
  <w:style w:type="character" w:styleId="Odkaznakomentr">
    <w:name w:val="annotation reference"/>
    <w:rsid w:val="00F328A9"/>
    <w:rPr>
      <w:sz w:val="16"/>
      <w:szCs w:val="16"/>
    </w:rPr>
  </w:style>
  <w:style w:type="paragraph" w:styleId="Textkomentra">
    <w:name w:val="annotation text"/>
    <w:basedOn w:val="Normlny"/>
    <w:link w:val="TextkomentraChar"/>
    <w:rsid w:val="00F328A9"/>
    <w:rPr>
      <w:sz w:val="20"/>
      <w:szCs w:val="20"/>
    </w:rPr>
  </w:style>
  <w:style w:type="character" w:customStyle="1" w:styleId="TextkomentraChar">
    <w:name w:val="Text komentára Char"/>
    <w:link w:val="Textkomentra"/>
    <w:rsid w:val="00F328A9"/>
    <w:rPr>
      <w:lang w:eastAsia="cs-CZ"/>
    </w:rPr>
  </w:style>
  <w:style w:type="paragraph" w:styleId="Predmetkomentra">
    <w:name w:val="annotation subject"/>
    <w:basedOn w:val="Textkomentra"/>
    <w:next w:val="Textkomentra"/>
    <w:link w:val="PredmetkomentraChar"/>
    <w:rsid w:val="00F328A9"/>
    <w:rPr>
      <w:b/>
      <w:bCs/>
    </w:rPr>
  </w:style>
  <w:style w:type="character" w:customStyle="1" w:styleId="PredmetkomentraChar">
    <w:name w:val="Predmet komentára Char"/>
    <w:link w:val="Predmetkomentra"/>
    <w:rsid w:val="00F328A9"/>
    <w:rPr>
      <w:b/>
      <w:bCs/>
      <w:lang w:eastAsia="cs-CZ"/>
    </w:rPr>
  </w:style>
  <w:style w:type="character" w:customStyle="1" w:styleId="Nadpis3Char">
    <w:name w:val="Nadpis 3 Char"/>
    <w:link w:val="Nadpis3"/>
    <w:uiPriority w:val="9"/>
    <w:rsid w:val="00790D37"/>
    <w:rPr>
      <w:color w:val="1F4D78"/>
      <w:sz w:val="24"/>
      <w:szCs w:val="24"/>
      <w:lang w:eastAsia="en-US"/>
    </w:rPr>
  </w:style>
  <w:style w:type="paragraph" w:customStyle="1" w:styleId="text-odsek-1">
    <w:name w:val="text-odsek-1"/>
    <w:basedOn w:val="Normlny"/>
    <w:qFormat/>
    <w:rsid w:val="00790D37"/>
    <w:pPr>
      <w:numPr>
        <w:ilvl w:val="1"/>
        <w:numId w:val="10"/>
      </w:numPr>
      <w:tabs>
        <w:tab w:val="clear" w:pos="720"/>
        <w:tab w:val="num" w:pos="1800"/>
      </w:tabs>
      <w:spacing w:before="120"/>
      <w:ind w:left="1800" w:hanging="360"/>
      <w:jc w:val="both"/>
    </w:pPr>
    <w:rPr>
      <w:rFonts w:eastAsia="Calibri"/>
      <w:sz w:val="22"/>
      <w:szCs w:val="22"/>
      <w:lang w:eastAsia="en-US"/>
    </w:rPr>
  </w:style>
  <w:style w:type="paragraph" w:customStyle="1" w:styleId="text-odsek-2">
    <w:name w:val="text-odsek-2"/>
    <w:basedOn w:val="Normlny"/>
    <w:qFormat/>
    <w:rsid w:val="00790D37"/>
    <w:pPr>
      <w:numPr>
        <w:ilvl w:val="2"/>
        <w:numId w:val="10"/>
      </w:numPr>
      <w:tabs>
        <w:tab w:val="clear" w:pos="1077"/>
        <w:tab w:val="num" w:pos="2520"/>
      </w:tabs>
      <w:spacing w:before="120"/>
      <w:ind w:left="2520" w:hanging="180"/>
      <w:contextualSpacing/>
      <w:jc w:val="both"/>
    </w:pPr>
    <w:rPr>
      <w:rFonts w:eastAsia="Calibri"/>
      <w:sz w:val="22"/>
      <w:szCs w:val="22"/>
      <w:lang w:eastAsia="en-US"/>
    </w:rPr>
  </w:style>
  <w:style w:type="character" w:customStyle="1" w:styleId="Nadpis1Char">
    <w:name w:val="Nadpis 1 Char"/>
    <w:aliases w:val="Kapitola A Char"/>
    <w:basedOn w:val="Predvolenpsmoodseku"/>
    <w:link w:val="Nadpis1"/>
    <w:uiPriority w:val="9"/>
    <w:rsid w:val="00B527FB"/>
    <w:rPr>
      <w:rFonts w:eastAsiaTheme="majorEastAsia" w:cstheme="majorBidi"/>
      <w:b/>
      <w:color w:val="2F5496" w:themeColor="accent1" w:themeShade="BF"/>
      <w:sz w:val="24"/>
      <w:szCs w:val="32"/>
      <w:shd w:val="clear" w:color="auto" w:fill="D9E2F3" w:themeFill="accent1" w:themeFillTint="33"/>
      <w:lang w:eastAsia="en-US"/>
    </w:rPr>
  </w:style>
  <w:style w:type="character" w:customStyle="1" w:styleId="Nadpis2Char">
    <w:name w:val="Nadpis 2 Char"/>
    <w:aliases w:val="Kapitola A.A Char"/>
    <w:basedOn w:val="Predvolenpsmoodseku"/>
    <w:link w:val="Nadpis2"/>
    <w:uiPriority w:val="9"/>
    <w:rsid w:val="00B527FB"/>
    <w:rPr>
      <w:rFonts w:eastAsiaTheme="majorEastAsia" w:cstheme="majorBidi"/>
      <w:b/>
      <w:color w:val="2F5496" w:themeColor="accent1" w:themeShade="BF"/>
      <w:sz w:val="24"/>
      <w:szCs w:val="26"/>
      <w:lang w:eastAsia="en-US"/>
    </w:rPr>
  </w:style>
  <w:style w:type="paragraph" w:customStyle="1" w:styleId="Cislo-1-nadpis">
    <w:name w:val="Cislo-1-nadpis"/>
    <w:basedOn w:val="Normlny"/>
    <w:qFormat/>
    <w:rsid w:val="00B527FB"/>
    <w:pPr>
      <w:numPr>
        <w:ilvl w:val="2"/>
        <w:numId w:val="15"/>
      </w:numPr>
      <w:tabs>
        <w:tab w:val="clear" w:pos="709"/>
        <w:tab w:val="left" w:pos="1066"/>
        <w:tab w:val="left" w:pos="1423"/>
        <w:tab w:val="left" w:pos="1780"/>
        <w:tab w:val="left" w:pos="2138"/>
        <w:tab w:val="left" w:pos="2495"/>
        <w:tab w:val="left" w:pos="2852"/>
      </w:tabs>
      <w:spacing w:before="60"/>
      <w:jc w:val="both"/>
    </w:pPr>
    <w:rPr>
      <w:rFonts w:eastAsiaTheme="minorHAnsi" w:cstheme="minorBidi"/>
      <w:b/>
      <w:sz w:val="22"/>
      <w:szCs w:val="22"/>
      <w:lang w:eastAsia="en-US"/>
    </w:rPr>
  </w:style>
  <w:style w:type="paragraph" w:customStyle="1" w:styleId="Cislo-2-text">
    <w:name w:val="Cislo-2-text"/>
    <w:basedOn w:val="Cislo-1-nadpis"/>
    <w:qFormat/>
    <w:rsid w:val="00B527FB"/>
    <w:pPr>
      <w:numPr>
        <w:ilvl w:val="3"/>
      </w:numPr>
      <w:contextualSpacing/>
    </w:pPr>
    <w:rPr>
      <w:b w:val="0"/>
    </w:rPr>
  </w:style>
  <w:style w:type="paragraph" w:customStyle="1" w:styleId="Cislo-3-text">
    <w:name w:val="Cislo-3-text"/>
    <w:basedOn w:val="Cislo-2-text"/>
    <w:qFormat/>
    <w:rsid w:val="00B527FB"/>
    <w:pPr>
      <w:numPr>
        <w:ilvl w:val="4"/>
      </w:numPr>
    </w:pPr>
  </w:style>
  <w:style w:type="paragraph" w:customStyle="1" w:styleId="Cislo-4-a-text">
    <w:name w:val="Cislo-4-a-text"/>
    <w:basedOn w:val="Normlny"/>
    <w:qFormat/>
    <w:rsid w:val="00B527FB"/>
    <w:pPr>
      <w:numPr>
        <w:ilvl w:val="5"/>
        <w:numId w:val="15"/>
      </w:numPr>
      <w:tabs>
        <w:tab w:val="clear" w:pos="1066"/>
        <w:tab w:val="left" w:pos="1423"/>
        <w:tab w:val="left" w:pos="1780"/>
        <w:tab w:val="left" w:pos="2138"/>
        <w:tab w:val="left" w:pos="2495"/>
        <w:tab w:val="left" w:pos="2852"/>
      </w:tabs>
      <w:spacing w:before="60"/>
      <w:contextualSpacing/>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7</Pages>
  <Words>2879</Words>
  <Characters>17788</Characters>
  <DocSecurity>0</DocSecurity>
  <Lines>148</Lines>
  <Paragraphs>41</Paragraphs>
  <ScaleCrop>false</ScaleCrop>
  <HeadingPairs>
    <vt:vector size="2" baseType="variant">
      <vt:variant>
        <vt:lpstr>Názov</vt:lpstr>
      </vt:variant>
      <vt:variant>
        <vt:i4>1</vt:i4>
      </vt:variant>
    </vt:vector>
  </HeadingPairs>
  <LinksUpToDate>false</LinksUpToDate>
  <CharactersWithSpaces>20626</CharactersWithSpaces>
  <SharedDoc>false</SharedDoc>
  <HyperlinksChanged>false</HyperlinksChanged>
</Properties>
</file>