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1072AE2A" w14:textId="77777777" w:rsidR="00770ACE" w:rsidRDefault="004C25A6">
      <w:pPr>
        <w:spacing w:after="0" w:line="259" w:lineRule="auto"/>
        <w:ind w:right="286"/>
        <w:jc w:val="center"/>
        <w:rPr>
          <w:b/>
          <w:sz w:val="36"/>
          <w:szCs w:val="36"/>
        </w:rPr>
      </w:pPr>
      <w:r w:rsidRPr="009D7537">
        <w:rPr>
          <w:b/>
          <w:sz w:val="36"/>
          <w:szCs w:val="36"/>
        </w:rPr>
        <w:t>„</w:t>
      </w:r>
      <w:r w:rsidR="00770ACE">
        <w:rPr>
          <w:b/>
          <w:sz w:val="36"/>
          <w:szCs w:val="36"/>
        </w:rPr>
        <w:t>Gymnázium Jána Chalupku Brezno</w:t>
      </w:r>
    </w:p>
    <w:p w14:paraId="685C1532" w14:textId="495B7567" w:rsidR="00961524" w:rsidRPr="00B97473" w:rsidRDefault="006673B6" w:rsidP="00E16DD6">
      <w:pPr>
        <w:pStyle w:val="Odsekzoznamu"/>
        <w:numPr>
          <w:ilvl w:val="0"/>
          <w:numId w:val="15"/>
        </w:numPr>
        <w:spacing w:after="0" w:line="259" w:lineRule="auto"/>
        <w:ind w:right="286"/>
        <w:jc w:val="center"/>
        <w:rPr>
          <w:sz w:val="36"/>
          <w:szCs w:val="36"/>
        </w:rPr>
      </w:pPr>
      <w:r w:rsidRPr="00B97473">
        <w:rPr>
          <w:b/>
          <w:sz w:val="36"/>
          <w:szCs w:val="36"/>
        </w:rPr>
        <w:t xml:space="preserve">Rekonštrukcia </w:t>
      </w:r>
      <w:r w:rsidR="00FA3ACE" w:rsidRPr="00B97473">
        <w:rPr>
          <w:b/>
          <w:sz w:val="36"/>
          <w:szCs w:val="36"/>
        </w:rPr>
        <w:t>okien</w:t>
      </w:r>
      <w:r w:rsidR="005D12A5">
        <w:rPr>
          <w:b/>
          <w:sz w:val="36"/>
          <w:szCs w:val="36"/>
        </w:rPr>
        <w:t xml:space="preserve"> – III.etapa</w:t>
      </w:r>
      <w:r w:rsidR="00B97473">
        <w:rPr>
          <w:b/>
          <w:sz w:val="36"/>
          <w:szCs w:val="36"/>
        </w:rPr>
        <w:t>“</w:t>
      </w:r>
      <w:r w:rsidR="004C25A6" w:rsidRPr="00B97473">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3E89712A" w:rsidR="00961524" w:rsidRDefault="004C25A6">
      <w:pPr>
        <w:spacing w:after="0" w:line="259" w:lineRule="auto"/>
        <w:ind w:left="0" w:right="0" w:firstLine="0"/>
        <w:jc w:val="left"/>
      </w:pPr>
      <w:r>
        <w:t xml:space="preserve"> </w:t>
      </w:r>
      <w:r w:rsidR="008C27C4">
        <w:t xml:space="preserve">V Banskej Bystrici, </w:t>
      </w:r>
      <w:r w:rsidR="0000556E">
        <w:t>september</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E16DD6">
      <w:pPr>
        <w:pStyle w:val="Odsekzoznamu"/>
        <w:numPr>
          <w:ilvl w:val="0"/>
          <w:numId w:val="10"/>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4A6B25E4" w:rsidR="003700CF" w:rsidRDefault="003700CF" w:rsidP="00E16DD6">
      <w:pPr>
        <w:pStyle w:val="Odsekzoznamu"/>
        <w:numPr>
          <w:ilvl w:val="1"/>
          <w:numId w:val="10"/>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CA7275">
        <w:rPr>
          <w:rFonts w:asciiTheme="minorHAnsi" w:hAnsiTheme="minorHAnsi" w:cs="Times New Roman"/>
          <w:bCs/>
        </w:rPr>
        <w:t>Gymnázium Jána Chalupku</w:t>
      </w:r>
      <w:r>
        <w:rPr>
          <w:rFonts w:asciiTheme="minorHAnsi" w:hAnsiTheme="minorHAnsi" w:cs="Times New Roman"/>
          <w:bCs/>
        </w:rPr>
        <w:tab/>
      </w:r>
      <w:r>
        <w:rPr>
          <w:rFonts w:asciiTheme="minorHAnsi" w:hAnsiTheme="minorHAnsi" w:cs="Times New Roman"/>
        </w:rPr>
        <w:t xml:space="preserve"> </w:t>
      </w:r>
    </w:p>
    <w:p w14:paraId="5DFB8170" w14:textId="1A9163CB"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CA7275">
        <w:rPr>
          <w:rFonts w:asciiTheme="minorHAnsi" w:hAnsiTheme="minorHAnsi" w:cs="Times New Roman"/>
          <w:color w:val="auto"/>
        </w:rPr>
        <w:t xml:space="preserve"> 00160547</w:t>
      </w:r>
      <w:r>
        <w:rPr>
          <w:rFonts w:asciiTheme="minorHAnsi" w:hAnsiTheme="minorHAnsi" w:cs="Times New Roman"/>
          <w:color w:val="auto"/>
        </w:rPr>
        <w:tab/>
      </w:r>
    </w:p>
    <w:p w14:paraId="14A19303" w14:textId="4DD465E3"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r w:rsidR="00CA7275">
        <w:rPr>
          <w:rFonts w:asciiTheme="minorHAnsi" w:hAnsiTheme="minorHAnsi" w:cs="Times New Roman"/>
        </w:rPr>
        <w:t>Štúrova 13, 977 18 Brezno</w:t>
      </w:r>
    </w:p>
    <w:p w14:paraId="15918E18" w14:textId="628E49A4" w:rsidR="003700CF" w:rsidRDefault="003700CF" w:rsidP="003700CF">
      <w:pPr>
        <w:ind w:firstLine="1124"/>
      </w:pPr>
      <w:r>
        <w:rPr>
          <w:b/>
        </w:rPr>
        <w:t>Zastúpený :</w:t>
      </w:r>
      <w:r>
        <w:t xml:space="preserve"> </w:t>
      </w:r>
      <w:r w:rsidR="00FA3ACE">
        <w:t>P</w:t>
      </w:r>
      <w:r w:rsidR="00CA7275">
        <w:t>hDr. Miroslav Glembek - riaditeľ</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64194957" w:rsidR="003700CF" w:rsidRDefault="003700CF" w:rsidP="003700CF">
      <w:pPr>
        <w:ind w:left="1134" w:firstLine="0"/>
      </w:pPr>
      <w:r>
        <w:rPr>
          <w:b/>
        </w:rPr>
        <w:t>Kontaktná osoba vo veciach technických:</w:t>
      </w:r>
      <w:r>
        <w:t xml:space="preserve"> </w:t>
      </w:r>
      <w:r w:rsidR="00CA7275">
        <w:t xml:space="preserve">PhDr. Miroslav Glembek, </w:t>
      </w:r>
      <w:r w:rsidR="00E95F69">
        <w:t>Ing. Jana Šteňová</w:t>
      </w:r>
    </w:p>
    <w:p w14:paraId="0A3778DB" w14:textId="08088166"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w:t>
      </w:r>
      <w:r w:rsidR="00CA7275">
        <w:rPr>
          <w:rFonts w:asciiTheme="minorHAnsi" w:hAnsiTheme="minorHAnsi" w:cs="Times New Roman"/>
          <w:color w:val="000000" w:themeColor="text1"/>
        </w:rPr>
        <w:t>8</w:t>
      </w:r>
      <w:r>
        <w:rPr>
          <w:rFonts w:asciiTheme="minorHAnsi" w:hAnsiTheme="minorHAnsi" w:cs="Times New Roman"/>
          <w:color w:val="000000" w:themeColor="text1"/>
        </w:rPr>
        <w:t xml:space="preserve">) </w:t>
      </w:r>
      <w:r w:rsidR="00CA7275">
        <w:rPr>
          <w:rFonts w:asciiTheme="minorHAnsi" w:hAnsiTheme="minorHAnsi" w:cs="Times New Roman"/>
          <w:color w:val="000000" w:themeColor="text1"/>
        </w:rPr>
        <w:t xml:space="preserve">611 40 47, 611 </w:t>
      </w:r>
      <w:r w:rsidR="00E95F69">
        <w:rPr>
          <w:rFonts w:asciiTheme="minorHAnsi" w:hAnsiTheme="minorHAnsi" w:cs="Times New Roman"/>
          <w:color w:val="000000" w:themeColor="text1"/>
        </w:rPr>
        <w:t>40</w:t>
      </w:r>
      <w:r w:rsidR="00CA7275">
        <w:rPr>
          <w:rFonts w:asciiTheme="minorHAnsi" w:hAnsiTheme="minorHAnsi" w:cs="Times New Roman"/>
          <w:color w:val="000000" w:themeColor="text1"/>
        </w:rPr>
        <w:t xml:space="preserve"> </w:t>
      </w:r>
      <w:r w:rsidR="00E95F69">
        <w:rPr>
          <w:rFonts w:asciiTheme="minorHAnsi" w:hAnsiTheme="minorHAnsi" w:cs="Times New Roman"/>
          <w:color w:val="000000" w:themeColor="text1"/>
        </w:rPr>
        <w:t>47</w:t>
      </w:r>
    </w:p>
    <w:p w14:paraId="0D241CAA" w14:textId="2690FEF0"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sidR="00CA7275">
        <w:rPr>
          <w:rStyle w:val="Hypertextovprepojenie"/>
        </w:rPr>
        <w:t>skola</w:t>
      </w:r>
      <w:r w:rsidR="00FA3ACE">
        <w:rPr>
          <w:rStyle w:val="Hypertextovprepojenie"/>
        </w:rPr>
        <w:t>@</w:t>
      </w:r>
      <w:r w:rsidR="00CA7275">
        <w:rPr>
          <w:rStyle w:val="Hypertextovprepojenie"/>
        </w:rPr>
        <w:t>gymbrezno.edu.sk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6631F976" w14:textId="3836D531" w:rsidR="003700CF" w:rsidRPr="00E95F69" w:rsidRDefault="003700CF" w:rsidP="00E95F69">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263C1E9A" w14:textId="77777777" w:rsidR="003700CF" w:rsidRDefault="003700CF" w:rsidP="00E16DD6">
      <w:pPr>
        <w:pStyle w:val="Nadpis1"/>
        <w:numPr>
          <w:ilvl w:val="0"/>
          <w:numId w:val="10"/>
        </w:numPr>
        <w:spacing w:line="266" w:lineRule="auto"/>
        <w:ind w:left="360" w:right="273"/>
        <w:rPr>
          <w:b w:val="0"/>
        </w:rPr>
      </w:pPr>
      <w:r>
        <w:t>Predmet zákazky</w:t>
      </w:r>
      <w:r>
        <w:rPr>
          <w:b w:val="0"/>
        </w:rPr>
        <w:t xml:space="preserve"> </w:t>
      </w:r>
    </w:p>
    <w:p w14:paraId="7FA23E10" w14:textId="0ABBC4F1" w:rsidR="006C105A" w:rsidRPr="006C105A" w:rsidRDefault="006C105A" w:rsidP="006C105A">
      <w:pPr>
        <w:ind w:left="0" w:firstLine="0"/>
      </w:pPr>
      <w:r>
        <w:t xml:space="preserve">2.1. </w:t>
      </w:r>
      <w:r w:rsidRPr="006C105A">
        <w:t>Predmetom verejného obstarávania je výmena 17 ks starých okien, za nové plastové okná na objekte školy. Jedná sa vybúranie starých okien, odvoz a likvidáciu odpadu, murárske, omietkárske, maliarske a všetky ďalšie súvisiace stavebno-montážne práce, dodávka a montáž vonkajších hliníkových parapetov a vnútorných plastových parapetov.</w:t>
      </w:r>
    </w:p>
    <w:p w14:paraId="1BB87746" w14:textId="77777777" w:rsidR="00D67010" w:rsidRPr="00671209" w:rsidRDefault="00D67010" w:rsidP="00D67010">
      <w:pPr>
        <w:spacing w:before="120" w:after="0" w:line="240" w:lineRule="auto"/>
        <w:ind w:left="182" w:right="0" w:hanging="40"/>
        <w:rPr>
          <w:rFonts w:asciiTheme="minorHAnsi" w:eastAsia="Times New Roman" w:hAnsiTheme="minorHAnsi" w:cs="Times New Roman"/>
          <w:lang w:eastAsia="en-US"/>
        </w:rPr>
      </w:pPr>
    </w:p>
    <w:p w14:paraId="6B6EC1A6" w14:textId="6C3B0CE0" w:rsidR="003700CF" w:rsidRPr="006C105A" w:rsidRDefault="006C105A" w:rsidP="00E16DD6">
      <w:pPr>
        <w:pStyle w:val="Odsekzoznamu"/>
        <w:numPr>
          <w:ilvl w:val="1"/>
          <w:numId w:val="16"/>
        </w:numPr>
        <w:spacing w:after="7" w:line="244" w:lineRule="auto"/>
        <w:ind w:right="395"/>
        <w:rPr>
          <w:rFonts w:asciiTheme="minorHAnsi" w:hAnsiTheme="minorHAnsi"/>
          <w:color w:val="auto"/>
        </w:rPr>
      </w:pPr>
      <w:r>
        <w:rPr>
          <w:rFonts w:asciiTheme="minorHAnsi" w:hAnsiTheme="minorHAnsi"/>
          <w:color w:val="auto"/>
        </w:rPr>
        <w:t xml:space="preserve"> </w:t>
      </w:r>
      <w:r w:rsidR="003700CF" w:rsidRPr="006C105A">
        <w:rPr>
          <w:rFonts w:asciiTheme="minorHAnsi" w:hAnsiTheme="minorHAnsi"/>
          <w:color w:val="auto"/>
        </w:rPr>
        <w:t>Bližší opis predmetu zákazky je uvedený v Prílohe č.2 tejto Výzvy.</w:t>
      </w:r>
    </w:p>
    <w:p w14:paraId="1307F6FE" w14:textId="77777777" w:rsidR="003700CF" w:rsidRPr="00104559" w:rsidRDefault="003700CF" w:rsidP="003700CF">
      <w:pPr>
        <w:spacing w:after="0" w:line="256" w:lineRule="auto"/>
        <w:ind w:left="0" w:right="0" w:firstLine="0"/>
        <w:jc w:val="left"/>
        <w:rPr>
          <w:color w:val="auto"/>
        </w:rPr>
      </w:pPr>
    </w:p>
    <w:p w14:paraId="339B2127" w14:textId="77777777" w:rsidR="003700CF" w:rsidRDefault="003700CF" w:rsidP="00E16DD6">
      <w:pPr>
        <w:pStyle w:val="Nadpis1"/>
        <w:numPr>
          <w:ilvl w:val="0"/>
          <w:numId w:val="10"/>
        </w:numPr>
        <w:spacing w:line="266" w:lineRule="auto"/>
        <w:ind w:left="426" w:right="273" w:hanging="426"/>
      </w:pPr>
      <w:r>
        <w:t>CPV kód</w:t>
      </w:r>
    </w:p>
    <w:p w14:paraId="5E997D7F" w14:textId="4E2F02C3" w:rsidR="003700CF" w:rsidRPr="006C105A" w:rsidRDefault="003700CF" w:rsidP="00E16DD6">
      <w:pPr>
        <w:pStyle w:val="Odsekzoznamu"/>
        <w:numPr>
          <w:ilvl w:val="1"/>
          <w:numId w:val="10"/>
        </w:numPr>
        <w:spacing w:after="0" w:line="256" w:lineRule="auto"/>
        <w:ind w:right="0"/>
        <w:rPr>
          <w:color w:val="auto"/>
        </w:rPr>
      </w:pPr>
      <w:r w:rsidRPr="006C105A">
        <w:rPr>
          <w:color w:val="auto"/>
        </w:rPr>
        <w:t xml:space="preserve">Hlavný predmet: </w:t>
      </w:r>
      <w:r w:rsidR="00085EB0" w:rsidRPr="006C105A">
        <w:rPr>
          <w:color w:val="auto"/>
        </w:rPr>
        <w:t xml:space="preserve">        </w:t>
      </w:r>
      <w:r w:rsidR="00D67010" w:rsidRPr="006C105A">
        <w:rPr>
          <w:color w:val="auto"/>
        </w:rPr>
        <w:t xml:space="preserve"> </w:t>
      </w:r>
      <w:r w:rsidR="00085EB0" w:rsidRPr="006C105A">
        <w:rPr>
          <w:color w:val="auto"/>
        </w:rPr>
        <w:t xml:space="preserve"> </w:t>
      </w:r>
      <w:r w:rsidR="00D67010" w:rsidRPr="006C105A">
        <w:rPr>
          <w:color w:val="auto"/>
        </w:rPr>
        <w:t xml:space="preserve"> 44221100-6-Okná</w:t>
      </w:r>
      <w:r w:rsidR="00085EB0" w:rsidRPr="006C105A">
        <w:rPr>
          <w:color w:val="auto"/>
        </w:rPr>
        <w:t xml:space="preserve"> </w:t>
      </w:r>
    </w:p>
    <w:p w14:paraId="18E647CF" w14:textId="64027AD4" w:rsidR="00A05F72" w:rsidRPr="006C105A" w:rsidRDefault="00D67010" w:rsidP="00E16DD6">
      <w:pPr>
        <w:pStyle w:val="Odsekzoznamu"/>
        <w:numPr>
          <w:ilvl w:val="1"/>
          <w:numId w:val="10"/>
        </w:numPr>
        <w:spacing w:after="0" w:line="256" w:lineRule="auto"/>
        <w:ind w:right="0"/>
        <w:rPr>
          <w:color w:val="auto"/>
        </w:rPr>
      </w:pPr>
      <w:r w:rsidRPr="006C105A">
        <w:rPr>
          <w:color w:val="auto"/>
        </w:rPr>
        <w:t xml:space="preserve">Doplňujúce predmety: </w:t>
      </w:r>
      <w:r w:rsidR="00B80165" w:rsidRPr="006C105A">
        <w:rPr>
          <w:color w:val="auto"/>
        </w:rPr>
        <w:t xml:space="preserve"> 45421132-8-</w:t>
      </w:r>
      <w:r w:rsidR="00A05F72" w:rsidRPr="006C105A">
        <w:rPr>
          <w:color w:val="auto"/>
        </w:rPr>
        <w:t>Montáž okien</w:t>
      </w:r>
    </w:p>
    <w:p w14:paraId="555D80D4" w14:textId="7C89D451" w:rsidR="00A05F72" w:rsidRPr="00FC5732" w:rsidRDefault="00B80165" w:rsidP="003700CF">
      <w:pPr>
        <w:pStyle w:val="Odsekzoznamu"/>
        <w:spacing w:after="0" w:line="256" w:lineRule="auto"/>
        <w:ind w:left="1080" w:right="0" w:firstLine="0"/>
        <w:rPr>
          <w:color w:val="auto"/>
        </w:rPr>
      </w:pPr>
      <w:r w:rsidRPr="00D67010">
        <w:rPr>
          <w:color w:val="FF0000"/>
        </w:rPr>
        <w:tab/>
      </w:r>
      <w:r w:rsidRPr="00D67010">
        <w:rPr>
          <w:color w:val="FF0000"/>
        </w:rPr>
        <w:tab/>
      </w:r>
      <w:r w:rsidRPr="00D67010">
        <w:rPr>
          <w:color w:val="FF0000"/>
        </w:rPr>
        <w:tab/>
      </w:r>
      <w:r w:rsidRPr="00FC5732">
        <w:rPr>
          <w:color w:val="auto"/>
        </w:rPr>
        <w:t xml:space="preserve">      </w:t>
      </w:r>
      <w:r w:rsidR="00D67010" w:rsidRPr="00FC5732">
        <w:rPr>
          <w:color w:val="auto"/>
        </w:rPr>
        <w:t xml:space="preserve"> </w:t>
      </w:r>
      <w:r w:rsidRPr="00FC5732">
        <w:rPr>
          <w:color w:val="auto"/>
        </w:rPr>
        <w:t>60000000-8-Dopravné služby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E16DD6">
      <w:pPr>
        <w:pStyle w:val="Nadpis1"/>
        <w:numPr>
          <w:ilvl w:val="0"/>
          <w:numId w:val="10"/>
        </w:numPr>
        <w:spacing w:line="266" w:lineRule="auto"/>
        <w:ind w:left="426" w:right="273" w:hanging="426"/>
      </w:pPr>
      <w:r>
        <w:t>Miesto dodania predmetu zákazky</w:t>
      </w:r>
    </w:p>
    <w:p w14:paraId="111D0283" w14:textId="77777777" w:rsidR="00B80165" w:rsidRPr="00B80165" w:rsidRDefault="003700CF" w:rsidP="00E16DD6">
      <w:pPr>
        <w:pStyle w:val="Odsekzoznamu"/>
        <w:numPr>
          <w:ilvl w:val="1"/>
          <w:numId w:val="10"/>
        </w:numPr>
        <w:spacing w:after="7" w:line="244" w:lineRule="auto"/>
        <w:ind w:right="395"/>
      </w:pPr>
      <w:r w:rsidRPr="007F6EA8">
        <w:rPr>
          <w:color w:val="auto"/>
        </w:rPr>
        <w:t>M</w:t>
      </w:r>
      <w:r w:rsidR="00FA3ACE" w:rsidRPr="007F6EA8">
        <w:rPr>
          <w:color w:val="auto"/>
        </w:rPr>
        <w:t>iestom odovzdania realizácie je</w:t>
      </w:r>
      <w:r w:rsidRPr="007F6EA8">
        <w:rPr>
          <w:color w:val="auto"/>
        </w:rPr>
        <w:t xml:space="preserve">: </w:t>
      </w:r>
      <w:r w:rsidR="00AD1020">
        <w:rPr>
          <w:color w:val="auto"/>
        </w:rPr>
        <w:t xml:space="preserve">objekt </w:t>
      </w:r>
      <w:r w:rsidR="00B80165">
        <w:rPr>
          <w:color w:val="auto"/>
        </w:rPr>
        <w:t xml:space="preserve">školy Gymnázium Jána Chalupku, </w:t>
      </w:r>
    </w:p>
    <w:p w14:paraId="4F92B562" w14:textId="20F62266" w:rsidR="003700CF" w:rsidRPr="00AD1020" w:rsidRDefault="00B80165" w:rsidP="00B80165">
      <w:pPr>
        <w:pStyle w:val="Odsekzoznamu"/>
        <w:spacing w:after="7" w:line="244" w:lineRule="auto"/>
        <w:ind w:left="1080" w:right="395" w:firstLine="0"/>
      </w:pPr>
      <w:r>
        <w:rPr>
          <w:color w:val="auto"/>
        </w:rPr>
        <w:t>Štúrova 13, 977 18 Brezno</w:t>
      </w:r>
    </w:p>
    <w:p w14:paraId="1172F508" w14:textId="77777777" w:rsidR="00AD1020" w:rsidRDefault="00AD1020" w:rsidP="00AD1020">
      <w:pPr>
        <w:pStyle w:val="Odsekzoznamu"/>
        <w:spacing w:after="7" w:line="244" w:lineRule="auto"/>
        <w:ind w:left="1080" w:right="395" w:firstLine="0"/>
      </w:pPr>
    </w:p>
    <w:p w14:paraId="4A4554A1" w14:textId="77777777" w:rsidR="003700CF" w:rsidRDefault="003700CF" w:rsidP="00E16DD6">
      <w:pPr>
        <w:pStyle w:val="Nadpis1"/>
        <w:numPr>
          <w:ilvl w:val="0"/>
          <w:numId w:val="10"/>
        </w:numPr>
        <w:spacing w:line="266" w:lineRule="auto"/>
        <w:ind w:left="426" w:right="273" w:hanging="426"/>
      </w:pPr>
      <w:r>
        <w:t>Typ zmluvy</w:t>
      </w:r>
      <w:r>
        <w:rPr>
          <w:b w:val="0"/>
        </w:rPr>
        <w:t xml:space="preserve"> </w:t>
      </w:r>
    </w:p>
    <w:p w14:paraId="60CC9122" w14:textId="77777777" w:rsidR="003700CF" w:rsidRDefault="003700CF" w:rsidP="00E16DD6">
      <w:pPr>
        <w:pStyle w:val="Odsekzoznamu"/>
        <w:numPr>
          <w:ilvl w:val="1"/>
          <w:numId w:val="10"/>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E16DD6">
      <w:pPr>
        <w:pStyle w:val="Nadpis1"/>
        <w:numPr>
          <w:ilvl w:val="0"/>
          <w:numId w:val="10"/>
        </w:numPr>
        <w:spacing w:line="266" w:lineRule="auto"/>
        <w:ind w:left="360" w:right="273"/>
      </w:pPr>
      <w:r>
        <w:t>Predpokladaná hodnota zákazky</w:t>
      </w:r>
    </w:p>
    <w:p w14:paraId="47EBF623" w14:textId="6417D4BC" w:rsidR="003700CF" w:rsidRDefault="0000556E" w:rsidP="00E16DD6">
      <w:pPr>
        <w:pStyle w:val="Odsekzoznamu"/>
        <w:numPr>
          <w:ilvl w:val="1"/>
          <w:numId w:val="10"/>
        </w:numPr>
        <w:spacing w:line="266" w:lineRule="auto"/>
        <w:ind w:right="274"/>
      </w:pPr>
      <w:r>
        <w:t>12 500,00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E16DD6">
      <w:pPr>
        <w:pStyle w:val="Nadpis1"/>
        <w:numPr>
          <w:ilvl w:val="0"/>
          <w:numId w:val="10"/>
        </w:numPr>
        <w:spacing w:line="266" w:lineRule="auto"/>
        <w:ind w:left="360" w:right="273"/>
      </w:pPr>
      <w:r>
        <w:t xml:space="preserve">Lehota na dodanie premetu zákazky </w:t>
      </w:r>
    </w:p>
    <w:p w14:paraId="056C0539" w14:textId="7822AD13" w:rsidR="003700CF" w:rsidRDefault="003700CF" w:rsidP="00E16DD6">
      <w:pPr>
        <w:pStyle w:val="Odsekzoznamu"/>
        <w:numPr>
          <w:ilvl w:val="1"/>
          <w:numId w:val="10"/>
        </w:numPr>
        <w:spacing w:after="93" w:line="256" w:lineRule="auto"/>
        <w:ind w:right="0"/>
        <w:rPr>
          <w:b/>
        </w:rPr>
      </w:pPr>
      <w:r>
        <w:t xml:space="preserve">Zhotoviteľ sa zaväzuje vykonať stavebné práce </w:t>
      </w:r>
      <w:r w:rsidR="00D67010" w:rsidRPr="005F4062">
        <w:rPr>
          <w:b/>
        </w:rPr>
        <w:t xml:space="preserve">najneskôr </w:t>
      </w:r>
      <w:r w:rsidR="00AD1020" w:rsidRPr="005F4062">
        <w:rPr>
          <w:b/>
        </w:rPr>
        <w:t xml:space="preserve">do </w:t>
      </w:r>
      <w:r w:rsidR="00D67010" w:rsidRPr="005F4062">
        <w:rPr>
          <w:b/>
        </w:rPr>
        <w:t>45 dní od odovzdania staveniska.</w:t>
      </w:r>
    </w:p>
    <w:p w14:paraId="1C1101FF" w14:textId="77777777" w:rsidR="003700CF" w:rsidRDefault="003700CF" w:rsidP="003700CF">
      <w:pPr>
        <w:pStyle w:val="Odsekzoznamu"/>
        <w:spacing w:after="93" w:line="256" w:lineRule="auto"/>
        <w:ind w:left="1080" w:right="0" w:firstLine="0"/>
      </w:pPr>
    </w:p>
    <w:p w14:paraId="3F5B120C" w14:textId="77777777" w:rsidR="005F4062" w:rsidRDefault="005F4062" w:rsidP="003700CF">
      <w:pPr>
        <w:pStyle w:val="Odsekzoznamu"/>
        <w:spacing w:after="93" w:line="256" w:lineRule="auto"/>
        <w:ind w:left="1080" w:right="0" w:firstLine="0"/>
      </w:pPr>
    </w:p>
    <w:p w14:paraId="23D01CCB" w14:textId="77777777" w:rsidR="005F4062" w:rsidRDefault="005F4062" w:rsidP="003700CF">
      <w:pPr>
        <w:pStyle w:val="Odsekzoznamu"/>
        <w:spacing w:after="93" w:line="256" w:lineRule="auto"/>
        <w:ind w:left="1080" w:right="0" w:firstLine="0"/>
      </w:pPr>
    </w:p>
    <w:p w14:paraId="01ED67B3" w14:textId="77777777" w:rsidR="005F4062" w:rsidRDefault="005F4062" w:rsidP="003700CF">
      <w:pPr>
        <w:pStyle w:val="Odsekzoznamu"/>
        <w:spacing w:after="93" w:line="256" w:lineRule="auto"/>
        <w:ind w:left="1080" w:right="0" w:firstLine="0"/>
      </w:pPr>
    </w:p>
    <w:p w14:paraId="53866682" w14:textId="77777777" w:rsidR="003700CF" w:rsidRDefault="003700CF" w:rsidP="00E16DD6">
      <w:pPr>
        <w:pStyle w:val="Nadpis1"/>
        <w:numPr>
          <w:ilvl w:val="0"/>
          <w:numId w:val="10"/>
        </w:numPr>
        <w:spacing w:line="266" w:lineRule="auto"/>
        <w:ind w:left="360" w:right="273"/>
      </w:pPr>
      <w:r>
        <w:t>Obhliadka predmetu zákazky</w:t>
      </w:r>
    </w:p>
    <w:p w14:paraId="0126F21D" w14:textId="5AF1B08F" w:rsidR="007F6EA8" w:rsidRDefault="003700CF" w:rsidP="00E16DD6">
      <w:pPr>
        <w:pStyle w:val="Odsekzoznamu"/>
        <w:numPr>
          <w:ilvl w:val="1"/>
          <w:numId w:val="10"/>
        </w:numPr>
      </w:pPr>
      <w:r>
        <w:t xml:space="preserve">Obhliadka predmetu zákazky </w:t>
      </w:r>
      <w:r w:rsidR="00C34CE5">
        <w:t xml:space="preserve">je </w:t>
      </w:r>
      <w:r w:rsidR="005C6900">
        <w:t>možná ale nie je povinná</w:t>
      </w:r>
      <w:r>
        <w:t>. Kontaktná osoba v</w:t>
      </w:r>
      <w:r w:rsidR="007F6EA8">
        <w:t> </w:t>
      </w:r>
      <w:r>
        <w:t>prípade</w:t>
      </w:r>
    </w:p>
    <w:p w14:paraId="2A111401" w14:textId="77777777" w:rsidR="00E95F69" w:rsidRDefault="003700CF" w:rsidP="00E95F69">
      <w:pPr>
        <w:ind w:left="1134" w:firstLine="0"/>
      </w:pPr>
      <w:r>
        <w:t xml:space="preserve">záujmu </w:t>
      </w:r>
      <w:r w:rsidRPr="007F6EA8">
        <w:rPr>
          <w:color w:val="auto"/>
        </w:rPr>
        <w:t>o obhliadku je</w:t>
      </w:r>
      <w:r w:rsidR="00E95F69">
        <w:rPr>
          <w:color w:val="auto"/>
        </w:rPr>
        <w:t xml:space="preserve"> </w:t>
      </w:r>
      <w:r w:rsidR="00E95F69">
        <w:t>PhDr. Miroslav Glembek, Ing. Jana Šteňová</w:t>
      </w:r>
    </w:p>
    <w:p w14:paraId="6C393F2E" w14:textId="77777777" w:rsidR="00E95F69" w:rsidRDefault="00E95F69" w:rsidP="00E95F69">
      <w:pPr>
        <w:ind w:left="426" w:firstLine="708"/>
        <w:rPr>
          <w:rFonts w:asciiTheme="minorHAnsi" w:hAnsiTheme="minorHAnsi" w:cs="Times New Roman"/>
          <w:color w:val="000000" w:themeColor="text1"/>
        </w:rPr>
      </w:pPr>
      <w:r>
        <w:t>č.t.</w:t>
      </w:r>
      <w:r>
        <w:rPr>
          <w:rFonts w:asciiTheme="minorHAnsi" w:hAnsiTheme="minorHAnsi" w:cs="Times New Roman"/>
          <w:color w:val="000000" w:themeColor="text1"/>
        </w:rPr>
        <w:t>+421(48) 611 40 47, 611 40 47</w:t>
      </w:r>
    </w:p>
    <w:p w14:paraId="123E86FA" w14:textId="77777777" w:rsidR="00903945" w:rsidRPr="00903945" w:rsidRDefault="00903945" w:rsidP="00903945">
      <w:pPr>
        <w:spacing w:after="90" w:line="259" w:lineRule="auto"/>
        <w:ind w:left="0" w:right="0" w:firstLine="0"/>
        <w:jc w:val="left"/>
      </w:pPr>
    </w:p>
    <w:p w14:paraId="03CCD35B" w14:textId="77777777" w:rsidR="00903945" w:rsidRPr="00903945" w:rsidRDefault="00903945" w:rsidP="00E16DD6">
      <w:pPr>
        <w:keepNext/>
        <w:keepLines/>
        <w:numPr>
          <w:ilvl w:val="0"/>
          <w:numId w:val="4"/>
        </w:numPr>
        <w:spacing w:after="10"/>
        <w:ind w:left="720" w:right="273"/>
        <w:outlineLvl w:val="0"/>
        <w:rPr>
          <w:b/>
        </w:rPr>
      </w:pPr>
      <w:bookmarkStart w:id="0" w:name="_Toc12164"/>
      <w:r w:rsidRPr="00903945">
        <w:rPr>
          <w:b/>
        </w:rPr>
        <w:t xml:space="preserve">Podmienky predkladania ponúk </w:t>
      </w:r>
      <w:r w:rsidRPr="00903945">
        <w:t xml:space="preserve"> </w:t>
      </w:r>
      <w:bookmarkEnd w:id="0"/>
    </w:p>
    <w:p w14:paraId="63D4F5D1" w14:textId="77777777" w:rsidR="00903945" w:rsidRPr="00903945" w:rsidRDefault="00903945" w:rsidP="00E16DD6">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903945">
        <w:rPr>
          <w:rFonts w:asciiTheme="minorHAnsi" w:eastAsiaTheme="minorEastAsia" w:hAnsiTheme="minorHAnsi"/>
        </w:rPr>
        <w:t xml:space="preserve">Ponuka je vyhotovená elektronicky a vložená do systému JOSEPHINE umiestnenom na webovej adrese </w:t>
      </w:r>
      <w:hyperlink r:id="rId9" w:history="1">
        <w:r w:rsidRPr="00903945">
          <w:rPr>
            <w:rFonts w:asciiTheme="minorHAnsi" w:eastAsiaTheme="minorEastAsia" w:hAnsiTheme="minorHAnsi"/>
            <w:color w:val="0563C1" w:themeColor="hyperlink"/>
            <w:u w:val="single"/>
          </w:rPr>
          <w:t>https://josephine.proebiz.com/</w:t>
        </w:r>
      </w:hyperlink>
      <w:r w:rsidRPr="00903945">
        <w:rPr>
          <w:rFonts w:asciiTheme="minorHAnsi" w:eastAsiaTheme="minorEastAsia" w:hAnsiTheme="minorHAnsi"/>
        </w:rPr>
        <w:t>.</w:t>
      </w:r>
    </w:p>
    <w:p w14:paraId="7BE72FC2" w14:textId="77777777" w:rsidR="00903945" w:rsidRPr="00903945" w:rsidRDefault="00903945" w:rsidP="00903945">
      <w:pPr>
        <w:autoSpaceDE w:val="0"/>
        <w:autoSpaceDN w:val="0"/>
        <w:adjustRightInd w:val="0"/>
        <w:spacing w:after="0" w:line="240" w:lineRule="auto"/>
        <w:ind w:left="0" w:right="0" w:firstLine="0"/>
        <w:rPr>
          <w:rFonts w:asciiTheme="minorHAnsi" w:eastAsiaTheme="minorEastAsia" w:hAnsiTheme="minorHAnsi"/>
        </w:rPr>
      </w:pPr>
      <w:r w:rsidRPr="00903945">
        <w:rPr>
          <w:rFonts w:asciiTheme="minorHAnsi" w:eastAsiaTheme="minorEastAsia" w:hAnsiTheme="minorHAnsi"/>
        </w:rPr>
        <w:t xml:space="preserve"> </w:t>
      </w:r>
    </w:p>
    <w:p w14:paraId="6F2027B3" w14:textId="77777777" w:rsidR="00903945" w:rsidRPr="00903945" w:rsidRDefault="00903945" w:rsidP="00E16DD6">
      <w:pPr>
        <w:numPr>
          <w:ilvl w:val="1"/>
          <w:numId w:val="4"/>
        </w:numPr>
        <w:spacing w:after="41"/>
        <w:ind w:right="274"/>
        <w:contextualSpacing/>
      </w:pPr>
      <w:r w:rsidRPr="00903945">
        <w:t>Uchádzač má možnosť sa registrovať do systému JOSEPHINE pomocou hesla i registráciou a prihlásením pomocou občianskeho preukazu s elektronickým čipom a bezpečnostným osobnostným kódom (eID).</w:t>
      </w:r>
      <w:r w:rsidRPr="00903945">
        <w:rPr>
          <w:u w:val="single" w:color="000000"/>
        </w:rPr>
        <w:t xml:space="preserve"> Predkladanie ponúk je umožnené iba autentifikovaným uchádzačom</w:t>
      </w:r>
      <w:r w:rsidRPr="00903945">
        <w:t xml:space="preserve">. Autentifikáciu je možné previesť dvoma spôsobmi:  </w:t>
      </w:r>
    </w:p>
    <w:p w14:paraId="3F9FF28B" w14:textId="77777777" w:rsidR="00903945" w:rsidRPr="00903945" w:rsidRDefault="00903945" w:rsidP="00903945">
      <w:pPr>
        <w:numPr>
          <w:ilvl w:val="0"/>
          <w:numId w:val="1"/>
        </w:numPr>
        <w:spacing w:after="159"/>
        <w:ind w:right="274" w:hanging="360"/>
      </w:pPr>
      <w:r w:rsidRPr="00903945">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 – 16 hod., alebo </w:t>
      </w:r>
    </w:p>
    <w:p w14:paraId="7628835A" w14:textId="77777777" w:rsidR="00903945" w:rsidRPr="00903945" w:rsidRDefault="00903945" w:rsidP="00903945">
      <w:pPr>
        <w:numPr>
          <w:ilvl w:val="0"/>
          <w:numId w:val="1"/>
        </w:numPr>
        <w:spacing w:after="128"/>
        <w:ind w:right="274" w:hanging="360"/>
      </w:pPr>
      <w:r w:rsidRPr="00903945">
        <w:t xml:space="preserve">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w:t>
      </w:r>
      <w:r w:rsidRPr="00903945">
        <w:rPr>
          <w:u w:val="single" w:color="000000"/>
        </w:rPr>
        <w:t>Lehota na tento úkon je 3 pracovné dni a je potrebné s touto dobou počítať pri</w:t>
      </w:r>
      <w:r w:rsidRPr="00903945">
        <w:t xml:space="preserve"> </w:t>
      </w:r>
      <w:r w:rsidRPr="00903945">
        <w:rPr>
          <w:u w:val="single" w:color="000000"/>
        </w:rPr>
        <w:t>vkladaní ponuky.</w:t>
      </w:r>
      <w:r w:rsidRPr="00903945">
        <w:t xml:space="preserve"> </w:t>
      </w:r>
    </w:p>
    <w:p w14:paraId="0B441121" w14:textId="77777777" w:rsidR="00903945" w:rsidRPr="00903945" w:rsidRDefault="00903945" w:rsidP="00E16DD6">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903945">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4D51D529" w14:textId="77777777" w:rsidR="00903945" w:rsidRPr="00903945" w:rsidRDefault="00903945" w:rsidP="00903945">
      <w:pPr>
        <w:autoSpaceDE w:val="0"/>
        <w:autoSpaceDN w:val="0"/>
        <w:adjustRightInd w:val="0"/>
        <w:spacing w:after="0" w:line="240" w:lineRule="auto"/>
        <w:ind w:left="0" w:right="0" w:firstLine="0"/>
        <w:rPr>
          <w:rFonts w:asciiTheme="minorHAnsi" w:eastAsiaTheme="minorEastAsia" w:hAnsiTheme="minorHAnsi"/>
        </w:rPr>
      </w:pPr>
      <w:r w:rsidRPr="00903945">
        <w:rPr>
          <w:rFonts w:asciiTheme="minorHAnsi" w:eastAsiaTheme="minorEastAsia" w:hAnsiTheme="minorHAnsi"/>
        </w:rPr>
        <w:t xml:space="preserve"> </w:t>
      </w:r>
    </w:p>
    <w:p w14:paraId="576B6C3F" w14:textId="77777777" w:rsidR="00903945" w:rsidRPr="00903945" w:rsidRDefault="00903945" w:rsidP="00E16DD6">
      <w:pPr>
        <w:numPr>
          <w:ilvl w:val="1"/>
          <w:numId w:val="4"/>
        </w:numPr>
        <w:spacing w:after="19" w:line="259" w:lineRule="auto"/>
        <w:ind w:right="0"/>
        <w:contextualSpacing/>
      </w:pPr>
      <w:r w:rsidRPr="00903945">
        <w:rPr>
          <w:rFonts w:asciiTheme="minorHAnsi" w:eastAsiaTheme="minorEastAsia" w:hAnsiTheme="minorHAnsi"/>
        </w:rPr>
        <w:t xml:space="preserve">V predloženej ponuke prostredníctvom systému JOSEPHINE musia byť pripojené požadované naskenované doklady (odporúčaný formát je .pdf) tak, ako je uvedené v bode 15 tejto Výzvy </w:t>
      </w:r>
      <w:r w:rsidRPr="00903945">
        <w:rPr>
          <w:b/>
          <w:u w:val="single"/>
        </w:rPr>
        <w:t>a vyplnenie celkovej ceny za predmet zákazky, uvedenej v elektronickom formulári.</w:t>
      </w:r>
      <w:r w:rsidRPr="00903945">
        <w:t xml:space="preserve"> Doklady musia byť k termínu predloženia ponuky platné a aktuálne.</w:t>
      </w:r>
    </w:p>
    <w:p w14:paraId="4F248B5F" w14:textId="77777777" w:rsidR="00903945" w:rsidRPr="00903945" w:rsidRDefault="00903945" w:rsidP="00903945">
      <w:pPr>
        <w:autoSpaceDE w:val="0"/>
        <w:autoSpaceDN w:val="0"/>
        <w:adjustRightInd w:val="0"/>
        <w:spacing w:after="0" w:line="240" w:lineRule="auto"/>
        <w:ind w:left="372" w:right="0" w:firstLine="708"/>
        <w:rPr>
          <w:rFonts w:asciiTheme="minorHAnsi" w:eastAsiaTheme="minorEastAsia" w:hAnsiTheme="minorHAnsi"/>
        </w:rPr>
      </w:pPr>
      <w:r w:rsidRPr="00903945">
        <w:rPr>
          <w:rFonts w:asciiTheme="minorHAnsi" w:eastAsiaTheme="minorEastAsia" w:hAnsiTheme="minorHAnsi"/>
        </w:rPr>
        <w:t>Ak ponuka obsahuje dôverné informácie, uchádzač ich v ponuke viditeľne označí.</w:t>
      </w:r>
    </w:p>
    <w:p w14:paraId="48039739" w14:textId="77777777" w:rsidR="00903945" w:rsidRPr="00903945" w:rsidRDefault="00903945" w:rsidP="00903945">
      <w:pPr>
        <w:autoSpaceDE w:val="0"/>
        <w:autoSpaceDN w:val="0"/>
        <w:adjustRightInd w:val="0"/>
        <w:spacing w:after="0" w:line="240" w:lineRule="auto"/>
        <w:ind w:left="0" w:right="0" w:firstLine="0"/>
        <w:rPr>
          <w:rFonts w:asciiTheme="minorHAnsi" w:eastAsiaTheme="minorEastAsia" w:hAnsiTheme="minorHAnsi"/>
        </w:rPr>
      </w:pPr>
      <w:r w:rsidRPr="00903945">
        <w:rPr>
          <w:rFonts w:asciiTheme="minorHAnsi" w:eastAsiaTheme="minorEastAsia" w:hAnsiTheme="minorHAnsi"/>
        </w:rPr>
        <w:t xml:space="preserve"> </w:t>
      </w:r>
    </w:p>
    <w:p w14:paraId="4CCD4C22" w14:textId="77777777" w:rsidR="00903945" w:rsidRPr="00903945" w:rsidRDefault="00903945" w:rsidP="00E16DD6">
      <w:pPr>
        <w:numPr>
          <w:ilvl w:val="1"/>
          <w:numId w:val="4"/>
        </w:numPr>
        <w:spacing w:after="19" w:line="259" w:lineRule="auto"/>
        <w:ind w:right="0"/>
        <w:contextualSpacing/>
        <w:rPr>
          <w:rFonts w:asciiTheme="minorHAnsi" w:eastAsiaTheme="minorEastAsia" w:hAnsiTheme="minorHAnsi"/>
        </w:rPr>
      </w:pPr>
      <w:r w:rsidRPr="00903945">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AEE99CD" w14:textId="77777777" w:rsidR="00903945" w:rsidRPr="00903945" w:rsidRDefault="00903945" w:rsidP="00E16DD6">
      <w:pPr>
        <w:numPr>
          <w:ilvl w:val="0"/>
          <w:numId w:val="3"/>
        </w:numPr>
        <w:spacing w:after="19" w:line="259" w:lineRule="auto"/>
        <w:ind w:right="0"/>
        <w:contextualSpacing/>
        <w:rPr>
          <w:rFonts w:asciiTheme="minorHAnsi" w:eastAsiaTheme="minorEastAsia" w:hAnsiTheme="minorHAnsi"/>
        </w:rPr>
      </w:pPr>
      <w:r w:rsidRPr="00903945">
        <w:t xml:space="preserve">celková cena za predmet zákazky v EUR </w:t>
      </w:r>
      <w:r w:rsidRPr="00903945">
        <w:rPr>
          <w:rFonts w:asciiTheme="minorHAnsi" w:eastAsiaTheme="minorEastAsia" w:hAnsiTheme="minorHAnsi"/>
        </w:rPr>
        <w:t xml:space="preserve">bez DPH, </w:t>
      </w:r>
    </w:p>
    <w:p w14:paraId="2E8F4B6E" w14:textId="77777777" w:rsidR="00903945" w:rsidRPr="00903945" w:rsidRDefault="00903945" w:rsidP="00E16DD6">
      <w:pPr>
        <w:numPr>
          <w:ilvl w:val="0"/>
          <w:numId w:val="3"/>
        </w:numPr>
        <w:spacing w:after="19" w:line="259" w:lineRule="auto"/>
        <w:ind w:right="0"/>
        <w:contextualSpacing/>
        <w:rPr>
          <w:rFonts w:asciiTheme="minorHAnsi" w:eastAsiaTheme="minorEastAsia" w:hAnsiTheme="minorHAnsi"/>
        </w:rPr>
      </w:pPr>
      <w:r w:rsidRPr="00903945">
        <w:rPr>
          <w:rFonts w:asciiTheme="minorHAnsi" w:eastAsiaTheme="minorEastAsia" w:hAnsiTheme="minorHAnsi"/>
        </w:rPr>
        <w:t xml:space="preserve">DPH v EUR, </w:t>
      </w:r>
    </w:p>
    <w:p w14:paraId="4A4D7B79" w14:textId="77777777" w:rsidR="00903945" w:rsidRPr="00903945" w:rsidRDefault="00903945" w:rsidP="00E16DD6">
      <w:pPr>
        <w:numPr>
          <w:ilvl w:val="0"/>
          <w:numId w:val="3"/>
        </w:numPr>
        <w:spacing w:after="19" w:line="259" w:lineRule="auto"/>
        <w:ind w:right="0"/>
        <w:contextualSpacing/>
        <w:rPr>
          <w:rFonts w:asciiTheme="minorHAnsi" w:eastAsiaTheme="minorEastAsia" w:hAnsiTheme="minorHAnsi"/>
        </w:rPr>
      </w:pPr>
      <w:r w:rsidRPr="00903945">
        <w:t xml:space="preserve">celková cena za predmet zákazky v EUR </w:t>
      </w:r>
      <w:r w:rsidRPr="00903945">
        <w:rPr>
          <w:rFonts w:asciiTheme="minorHAnsi" w:eastAsiaTheme="minorEastAsia" w:hAnsiTheme="minorHAnsi"/>
        </w:rPr>
        <w:t xml:space="preserve">s DPH. </w:t>
      </w:r>
    </w:p>
    <w:p w14:paraId="1986B9DC" w14:textId="77777777" w:rsidR="00903945" w:rsidRPr="00903945" w:rsidRDefault="00903945" w:rsidP="00903945">
      <w:pPr>
        <w:spacing w:after="19" w:line="259" w:lineRule="auto"/>
        <w:ind w:left="0" w:right="0" w:firstLine="0"/>
        <w:rPr>
          <w:rFonts w:asciiTheme="minorHAnsi" w:hAnsiTheme="minorHAnsi"/>
        </w:rPr>
      </w:pPr>
    </w:p>
    <w:p w14:paraId="6094EBC9" w14:textId="77777777" w:rsidR="00903945" w:rsidRPr="00903945" w:rsidRDefault="00903945" w:rsidP="00E16DD6">
      <w:pPr>
        <w:numPr>
          <w:ilvl w:val="1"/>
          <w:numId w:val="4"/>
        </w:numPr>
        <w:spacing w:after="10"/>
        <w:ind w:right="273"/>
        <w:contextualSpacing/>
      </w:pPr>
      <w:r w:rsidRPr="00903945">
        <w:t xml:space="preserve">V prípade, že uchádzač predloží listinnú ponuku, verejný obstarávateľ na ňu nebude prihliadať.  </w:t>
      </w:r>
    </w:p>
    <w:p w14:paraId="4C266712" w14:textId="77777777" w:rsidR="00903945" w:rsidRPr="00903945" w:rsidRDefault="00903945" w:rsidP="00903945">
      <w:pPr>
        <w:spacing w:after="19" w:line="259" w:lineRule="auto"/>
        <w:ind w:left="0" w:right="0" w:firstLine="0"/>
        <w:jc w:val="left"/>
      </w:pPr>
      <w:r w:rsidRPr="00903945">
        <w:t xml:space="preserve"> </w:t>
      </w:r>
    </w:p>
    <w:p w14:paraId="784CEA56" w14:textId="77777777" w:rsidR="00903945" w:rsidRPr="00903945" w:rsidRDefault="00903945" w:rsidP="00E16DD6">
      <w:pPr>
        <w:numPr>
          <w:ilvl w:val="1"/>
          <w:numId w:val="4"/>
        </w:numPr>
        <w:ind w:right="274"/>
        <w:contextualSpacing/>
      </w:pPr>
      <w:r w:rsidRPr="00903945">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9C6EC6A" w14:textId="77777777" w:rsidR="00903945" w:rsidRPr="00903945" w:rsidRDefault="00903945" w:rsidP="00903945">
      <w:pPr>
        <w:ind w:left="-5" w:right="274"/>
      </w:pPr>
    </w:p>
    <w:p w14:paraId="1F686C10" w14:textId="77777777" w:rsidR="00903945" w:rsidRPr="00903945" w:rsidRDefault="00903945" w:rsidP="00E16DD6">
      <w:pPr>
        <w:numPr>
          <w:ilvl w:val="1"/>
          <w:numId w:val="4"/>
        </w:numPr>
        <w:ind w:right="274"/>
        <w:contextualSpacing/>
      </w:pPr>
      <w:r w:rsidRPr="00903945">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4065538" w14:textId="77777777" w:rsidR="00903945" w:rsidRPr="00903945" w:rsidRDefault="00903945" w:rsidP="00903945">
      <w:pPr>
        <w:spacing w:after="19" w:line="259" w:lineRule="auto"/>
        <w:ind w:left="1080" w:right="0" w:firstLine="0"/>
        <w:jc w:val="left"/>
      </w:pPr>
      <w:r w:rsidRPr="00903945">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24E599D" w14:textId="77777777" w:rsidR="00903945" w:rsidRPr="00903945" w:rsidRDefault="00903945" w:rsidP="00903945">
      <w:pPr>
        <w:ind w:left="0" w:right="274" w:firstLine="0"/>
      </w:pPr>
    </w:p>
    <w:p w14:paraId="02D09A9B" w14:textId="77777777" w:rsidR="00903945" w:rsidRPr="00903945" w:rsidRDefault="00903945" w:rsidP="00E16DD6">
      <w:pPr>
        <w:numPr>
          <w:ilvl w:val="0"/>
          <w:numId w:val="4"/>
        </w:numPr>
        <w:ind w:left="720" w:right="274"/>
        <w:contextualSpacing/>
        <w:rPr>
          <w:b/>
        </w:rPr>
      </w:pPr>
      <w:r w:rsidRPr="00903945">
        <w:rPr>
          <w:b/>
        </w:rPr>
        <w:t>Podmienky účasti</w:t>
      </w:r>
    </w:p>
    <w:p w14:paraId="17C7D320" w14:textId="77777777" w:rsidR="00903945" w:rsidRPr="00903945" w:rsidRDefault="00903945" w:rsidP="00903945">
      <w:pPr>
        <w:ind w:right="274"/>
        <w:rPr>
          <w:b/>
        </w:rPr>
      </w:pPr>
    </w:p>
    <w:p w14:paraId="67FB298C" w14:textId="77777777" w:rsidR="00903945" w:rsidRPr="00903945" w:rsidRDefault="00903945" w:rsidP="00E16DD6">
      <w:pPr>
        <w:numPr>
          <w:ilvl w:val="1"/>
          <w:numId w:val="4"/>
        </w:numPr>
        <w:spacing w:after="93" w:line="259" w:lineRule="auto"/>
        <w:ind w:right="0"/>
        <w:contextualSpacing/>
        <w:rPr>
          <w:b/>
        </w:rPr>
      </w:pPr>
      <w:r w:rsidRPr="00903945">
        <w:t xml:space="preserve">Uchádzač musí spĺňať podmienku účasti týkajúcu sa </w:t>
      </w:r>
      <w:r w:rsidRPr="00903945">
        <w:rPr>
          <w:u w:val="single"/>
        </w:rPr>
        <w:t>osobného postavenia podľa § 32 ods. 1 písm. e)  ZVO</w:t>
      </w:r>
      <w:r w:rsidRPr="00903945">
        <w:t xml:space="preserve">. Pre splnenie </w:t>
      </w:r>
      <w:r w:rsidRPr="00903945">
        <w:rPr>
          <w:rFonts w:asciiTheme="minorHAnsi" w:hAnsiTheme="minorHAnsi"/>
        </w:rPr>
        <w:t xml:space="preserve">predmetnej podmienky účasti sa vyžaduje predloženie dokladu uvedeného v § 32 ods. 2 </w:t>
      </w:r>
      <w:r w:rsidRPr="00903945">
        <w:rPr>
          <w:rFonts w:asciiTheme="minorHAnsi" w:hAnsiTheme="minorHAnsi"/>
          <w:iCs/>
          <w:color w:val="222222"/>
          <w:shd w:val="clear" w:color="auto" w:fill="FFFFFF"/>
        </w:rPr>
        <w:t xml:space="preserve">písm. e) – </w:t>
      </w:r>
      <w:r w:rsidRPr="00903945">
        <w:rPr>
          <w:rFonts w:asciiTheme="minorHAnsi" w:hAnsiTheme="minorHAnsi"/>
          <w:b/>
          <w:iCs/>
          <w:color w:val="222222"/>
          <w:shd w:val="clear" w:color="auto" w:fill="FFFFFF"/>
        </w:rPr>
        <w:t>doklad o oprávnení dodávať tovar, uskutočňovať stavebné práce alebo poskytovať službu, ktorý zodpovedá predmetu zákazky.</w:t>
      </w:r>
    </w:p>
    <w:p w14:paraId="64A01D6D" w14:textId="77777777" w:rsidR="00903945" w:rsidRDefault="00903945" w:rsidP="00903945">
      <w:pPr>
        <w:spacing w:after="93" w:line="256" w:lineRule="auto"/>
        <w:ind w:left="0" w:right="0" w:firstLine="0"/>
      </w:pPr>
    </w:p>
    <w:p w14:paraId="6D95D8A7" w14:textId="77777777" w:rsidR="00903945" w:rsidRDefault="00903945" w:rsidP="00E16DD6">
      <w:pPr>
        <w:pStyle w:val="Odsekzoznamu"/>
        <w:numPr>
          <w:ilvl w:val="1"/>
          <w:numId w:val="10"/>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ods.1 písm. </w:t>
      </w:r>
      <w:r w:rsidRPr="009A10CD">
        <w:rPr>
          <w:u w:val="single"/>
        </w:rPr>
        <w:t>m)</w:t>
      </w:r>
      <w:r w:rsidRPr="009A10CD">
        <w:t xml:space="preserve"> </w:t>
      </w:r>
      <w:r>
        <w:t>bod 2.</w:t>
      </w:r>
      <w:r w:rsidRPr="009A10CD">
        <w:t>ZVO.</w:t>
      </w:r>
      <w:r>
        <w:t xml:space="preserve"> </w:t>
      </w:r>
      <w:r w:rsidRPr="009A10CD">
        <w:t>Požadované parametre výrobkov preukáže uchádzač certifikátom alebo potvrdeniami s jasne identifikovanými odkazmi na technické špecifikácie alebo techni</w:t>
      </w:r>
      <w:r>
        <w:t>cké normy.</w:t>
      </w:r>
    </w:p>
    <w:p w14:paraId="72F1BEC2" w14:textId="77777777" w:rsidR="00903945" w:rsidRPr="00903945" w:rsidRDefault="00903945" w:rsidP="00903945">
      <w:pPr>
        <w:autoSpaceDE w:val="0"/>
        <w:autoSpaceDN w:val="0"/>
        <w:adjustRightInd w:val="0"/>
        <w:spacing w:after="0" w:line="266" w:lineRule="auto"/>
        <w:ind w:left="0" w:firstLine="0"/>
        <w:rPr>
          <w:rFonts w:asciiTheme="minorHAnsi" w:hAnsiTheme="minorHAnsi"/>
        </w:rPr>
      </w:pPr>
      <w:r w:rsidRPr="00903945">
        <w:rPr>
          <w:rFonts w:asciiTheme="minorHAnsi" w:hAnsiTheme="minorHAnsi"/>
        </w:rPr>
        <w:tab/>
      </w:r>
      <w:r w:rsidRPr="00903945">
        <w:rPr>
          <w:rFonts w:asciiTheme="minorHAnsi" w:hAnsiTheme="minorHAnsi"/>
        </w:rPr>
        <w:tab/>
      </w:r>
      <w:r w:rsidRPr="00903945">
        <w:rPr>
          <w:rFonts w:asciiTheme="minorHAnsi" w:hAnsiTheme="minorHAnsi"/>
        </w:rPr>
        <w:tab/>
      </w:r>
      <w:r w:rsidRPr="00903945">
        <w:rPr>
          <w:rFonts w:asciiTheme="minorHAnsi" w:hAnsiTheme="minorHAnsi"/>
        </w:rPr>
        <w:tab/>
      </w:r>
    </w:p>
    <w:p w14:paraId="3F300160" w14:textId="77777777" w:rsidR="00903945" w:rsidRPr="00903945" w:rsidRDefault="00903945" w:rsidP="00E16DD6">
      <w:pPr>
        <w:keepNext/>
        <w:keepLines/>
        <w:numPr>
          <w:ilvl w:val="0"/>
          <w:numId w:val="4"/>
        </w:numPr>
        <w:spacing w:after="10" w:line="266" w:lineRule="auto"/>
        <w:ind w:left="705" w:right="273"/>
        <w:outlineLvl w:val="0"/>
        <w:rPr>
          <w:b/>
        </w:rPr>
      </w:pPr>
      <w:bookmarkStart w:id="1" w:name="_Toc12166"/>
      <w:r w:rsidRPr="00903945">
        <w:rPr>
          <w:b/>
        </w:rPr>
        <w:t>Obsah ponuky</w:t>
      </w:r>
      <w:r w:rsidRPr="00903945">
        <w:t xml:space="preserve"> </w:t>
      </w:r>
      <w:bookmarkEnd w:id="1"/>
    </w:p>
    <w:p w14:paraId="2FB1A51B" w14:textId="77777777" w:rsidR="00903945" w:rsidRPr="00903945" w:rsidRDefault="00903945" w:rsidP="00E16DD6">
      <w:pPr>
        <w:numPr>
          <w:ilvl w:val="1"/>
          <w:numId w:val="4"/>
        </w:numPr>
        <w:spacing w:after="52" w:line="266" w:lineRule="auto"/>
        <w:ind w:right="0"/>
        <w:contextualSpacing/>
        <w:jc w:val="left"/>
      </w:pPr>
      <w:r w:rsidRPr="00903945">
        <w:t xml:space="preserve">Ponuka musí obsahovať: </w:t>
      </w:r>
    </w:p>
    <w:p w14:paraId="4D17BF7F" w14:textId="77777777" w:rsidR="00903945" w:rsidRPr="00903945" w:rsidRDefault="00903945" w:rsidP="00903945">
      <w:pPr>
        <w:numPr>
          <w:ilvl w:val="0"/>
          <w:numId w:val="1"/>
        </w:numPr>
        <w:spacing w:after="7" w:line="266" w:lineRule="auto"/>
        <w:ind w:right="274" w:hanging="360"/>
        <w:rPr>
          <w:b/>
          <w:color w:val="auto"/>
          <w:u w:val="single"/>
        </w:rPr>
      </w:pPr>
      <w:r w:rsidRPr="00903945">
        <w:rPr>
          <w:b/>
          <w:color w:val="auto"/>
          <w:u w:val="single"/>
        </w:rPr>
        <w:t>titulný list,</w:t>
      </w:r>
      <w:r w:rsidRPr="00903945">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903945">
        <w:rPr>
          <w:b/>
          <w:color w:val="auto"/>
          <w:u w:val="single"/>
        </w:rPr>
        <w:t xml:space="preserve">(Príloha č.1 Výzvy - Krycí list ponuky), </w:t>
      </w:r>
    </w:p>
    <w:p w14:paraId="231A37F1" w14:textId="77777777" w:rsidR="00903945" w:rsidRPr="00903945" w:rsidRDefault="00903945" w:rsidP="00903945">
      <w:pPr>
        <w:spacing w:after="7" w:line="266" w:lineRule="auto"/>
        <w:ind w:left="1428" w:right="274" w:firstLine="0"/>
        <w:rPr>
          <w:color w:val="FF0000"/>
          <w:u w:val="single"/>
        </w:rPr>
      </w:pPr>
    </w:p>
    <w:p w14:paraId="3FE0D2FF" w14:textId="77777777" w:rsidR="00903945" w:rsidRPr="00903945" w:rsidRDefault="00903945" w:rsidP="00903945">
      <w:pPr>
        <w:numPr>
          <w:ilvl w:val="0"/>
          <w:numId w:val="1"/>
        </w:numPr>
        <w:spacing w:after="45" w:line="266" w:lineRule="auto"/>
        <w:ind w:right="274" w:hanging="360"/>
        <w:rPr>
          <w:u w:val="single"/>
        </w:rPr>
      </w:pPr>
      <w:r w:rsidRPr="00903945">
        <w:rPr>
          <w:u w:val="single"/>
        </w:rPr>
        <w:t xml:space="preserve">dokumenty ktorými uchádzač alebo skupina uchádzačov preukazuje splnenie podmienok účasti týkajúcich sa osobného postavenia a technickej alebo odbornej spôsobilosti podľa bodu 14 Výzvy, </w:t>
      </w:r>
    </w:p>
    <w:p w14:paraId="2F0B4E30" w14:textId="77777777" w:rsidR="00903945" w:rsidRPr="00903945" w:rsidRDefault="00903945" w:rsidP="00903945">
      <w:pPr>
        <w:spacing w:after="45" w:line="266" w:lineRule="auto"/>
        <w:ind w:left="0" w:right="274" w:firstLine="0"/>
        <w:rPr>
          <w:color w:val="FF0000"/>
          <w:u w:val="single"/>
        </w:rPr>
      </w:pPr>
    </w:p>
    <w:p w14:paraId="5FC36133" w14:textId="77777777" w:rsidR="00903945" w:rsidRPr="00903945" w:rsidRDefault="00903945" w:rsidP="00903945">
      <w:pPr>
        <w:numPr>
          <w:ilvl w:val="0"/>
          <w:numId w:val="1"/>
        </w:numPr>
        <w:spacing w:after="43" w:line="266" w:lineRule="auto"/>
        <w:ind w:right="274" w:hanging="360"/>
        <w:rPr>
          <w:color w:val="auto"/>
          <w:u w:val="single"/>
        </w:rPr>
      </w:pPr>
      <w:r w:rsidRPr="00903945">
        <w:rPr>
          <w:b/>
          <w:color w:val="auto"/>
          <w:u w:val="single"/>
        </w:rPr>
        <w:t xml:space="preserve">návrh na plnenie kritérií </w:t>
      </w:r>
      <w:r w:rsidRPr="00903945">
        <w:rPr>
          <w:color w:val="auto"/>
          <w:u w:val="single"/>
        </w:rPr>
        <w:t xml:space="preserve">uchádzača,  vložený do systému JOSEPHINE </w:t>
      </w:r>
      <w:r w:rsidRPr="00903945">
        <w:rPr>
          <w:b/>
          <w:color w:val="auto"/>
          <w:u w:val="single"/>
        </w:rPr>
        <w:t>(Príloha č. 2 Výzvy)</w:t>
      </w:r>
      <w:r w:rsidRPr="00903945">
        <w:rPr>
          <w:color w:val="auto"/>
          <w:u w:val="single"/>
        </w:rPr>
        <w:t xml:space="preserve"> vo formáte .pdf. Tento dokument musí byť podpísaný štatutárnym zástupcom alebo osobou oprávnenou konať za uchádzača,</w:t>
      </w:r>
    </w:p>
    <w:p w14:paraId="6574D298" w14:textId="77777777" w:rsidR="00903945" w:rsidRPr="00903945" w:rsidRDefault="00903945" w:rsidP="00903945">
      <w:pPr>
        <w:spacing w:after="43" w:line="266" w:lineRule="auto"/>
        <w:ind w:left="0" w:right="274" w:firstLine="0"/>
        <w:rPr>
          <w:color w:val="auto"/>
          <w:u w:val="single"/>
        </w:rPr>
      </w:pPr>
    </w:p>
    <w:p w14:paraId="4DBFEEBB" w14:textId="77777777" w:rsidR="00903945" w:rsidRPr="00903945" w:rsidRDefault="00903945" w:rsidP="00903945">
      <w:pPr>
        <w:numPr>
          <w:ilvl w:val="0"/>
          <w:numId w:val="1"/>
        </w:numPr>
        <w:spacing w:after="42" w:line="266" w:lineRule="auto"/>
        <w:ind w:right="274" w:hanging="360"/>
        <w:rPr>
          <w:color w:val="auto"/>
          <w:u w:val="single"/>
        </w:rPr>
      </w:pPr>
      <w:r w:rsidRPr="00903945">
        <w:rPr>
          <w:b/>
          <w:color w:val="auto"/>
          <w:u w:val="single"/>
        </w:rPr>
        <w:t>zmluvu o dielo (návrh)</w:t>
      </w:r>
      <w:r w:rsidRPr="00903945">
        <w:rPr>
          <w:color w:val="auto"/>
          <w:u w:val="single"/>
        </w:rPr>
        <w:t xml:space="preserve"> </w:t>
      </w:r>
      <w:r w:rsidRPr="00903945">
        <w:rPr>
          <w:b/>
          <w:color w:val="auto"/>
          <w:u w:val="single"/>
        </w:rPr>
        <w:t xml:space="preserve">podpísanú </w:t>
      </w:r>
      <w:r w:rsidRPr="00903945">
        <w:rPr>
          <w:color w:val="auto"/>
          <w:u w:val="single"/>
        </w:rPr>
        <w:t xml:space="preserve">štatutárnym zástupcom alebo osobou oprávnenou konať za uchádzača nahratú vo formáte .pdf </w:t>
      </w:r>
      <w:r w:rsidRPr="00903945">
        <w:rPr>
          <w:b/>
          <w:color w:val="auto"/>
          <w:u w:val="single"/>
        </w:rPr>
        <w:t>Príloha č. 3 Výzvy),</w:t>
      </w:r>
    </w:p>
    <w:p w14:paraId="5D88E4D4" w14:textId="77777777" w:rsidR="00903945" w:rsidRPr="00903945" w:rsidRDefault="00903945" w:rsidP="00903945">
      <w:pPr>
        <w:spacing w:after="42" w:line="266" w:lineRule="auto"/>
        <w:ind w:left="0" w:right="274" w:firstLine="0"/>
        <w:rPr>
          <w:color w:val="FF0000"/>
          <w:u w:val="single"/>
        </w:rPr>
      </w:pPr>
    </w:p>
    <w:p w14:paraId="67BF7806" w14:textId="77777777" w:rsidR="00903945" w:rsidRPr="00903945" w:rsidRDefault="00903945" w:rsidP="00903945">
      <w:pPr>
        <w:numPr>
          <w:ilvl w:val="0"/>
          <w:numId w:val="1"/>
        </w:numPr>
        <w:spacing w:after="42" w:line="266" w:lineRule="auto"/>
        <w:ind w:right="274" w:hanging="360"/>
        <w:rPr>
          <w:color w:val="auto"/>
          <w:u w:val="single"/>
        </w:rPr>
      </w:pPr>
      <w:r w:rsidRPr="00903945">
        <w:rPr>
          <w:b/>
          <w:color w:val="auto"/>
          <w:u w:val="single"/>
        </w:rPr>
        <w:lastRenderedPageBreak/>
        <w:t>predbežný Harmonogram</w:t>
      </w:r>
      <w:r w:rsidRPr="00903945">
        <w:rPr>
          <w:color w:val="auto"/>
          <w:u w:val="single"/>
        </w:rPr>
        <w:t xml:space="preserve"> realizácie prác v podrobnosti na kalendárne dni</w:t>
      </w:r>
    </w:p>
    <w:p w14:paraId="376C644F" w14:textId="77777777" w:rsidR="00903945" w:rsidRPr="00903945" w:rsidRDefault="00903945" w:rsidP="00903945">
      <w:pPr>
        <w:spacing w:after="90" w:line="259" w:lineRule="auto"/>
        <w:ind w:left="0" w:right="0" w:firstLine="0"/>
        <w:jc w:val="left"/>
        <w:rPr>
          <w:color w:val="FF0000"/>
        </w:rPr>
      </w:pPr>
    </w:p>
    <w:p w14:paraId="5450F447" w14:textId="77777777" w:rsidR="00903945" w:rsidRPr="00903945" w:rsidRDefault="00903945" w:rsidP="00903945">
      <w:pPr>
        <w:numPr>
          <w:ilvl w:val="0"/>
          <w:numId w:val="1"/>
        </w:numPr>
        <w:spacing w:after="0" w:line="240" w:lineRule="auto"/>
        <w:ind w:right="0" w:hanging="375"/>
        <w:rPr>
          <w:rFonts w:asciiTheme="minorHAnsi" w:eastAsiaTheme="minorHAnsi" w:hAnsiTheme="minorHAnsi" w:cs="Times New Roman"/>
          <w:color w:val="auto"/>
          <w:u w:val="single"/>
        </w:rPr>
      </w:pPr>
      <w:r w:rsidRPr="00903945">
        <w:rPr>
          <w:rFonts w:asciiTheme="minorHAnsi" w:eastAsiaTheme="minorHAnsi" w:hAnsiTheme="minorHAnsi" w:cs="Times New Roman"/>
          <w:color w:val="auto"/>
          <w:u w:val="single"/>
        </w:rPr>
        <w:t>prehľad ekvivalentných materiálov, výrobkov a zariadení, ak je potrebný.</w:t>
      </w:r>
    </w:p>
    <w:p w14:paraId="40B82FDE" w14:textId="77777777" w:rsidR="00903945" w:rsidRPr="00903945" w:rsidRDefault="00903945" w:rsidP="00903945">
      <w:pPr>
        <w:spacing w:after="42" w:line="266" w:lineRule="auto"/>
        <w:ind w:left="0" w:right="274" w:firstLine="0"/>
        <w:rPr>
          <w:u w:val="single"/>
        </w:rPr>
      </w:pPr>
    </w:p>
    <w:p w14:paraId="75113CF3" w14:textId="77777777" w:rsidR="00903945" w:rsidRPr="00903945" w:rsidRDefault="00903945" w:rsidP="00E16DD6">
      <w:pPr>
        <w:keepNext/>
        <w:keepLines/>
        <w:numPr>
          <w:ilvl w:val="0"/>
          <w:numId w:val="4"/>
        </w:numPr>
        <w:spacing w:after="10"/>
        <w:ind w:left="705" w:right="273"/>
        <w:outlineLvl w:val="0"/>
      </w:pPr>
      <w:bookmarkStart w:id="2" w:name="_Toc12167"/>
      <w:r w:rsidRPr="00903945">
        <w:rPr>
          <w:b/>
        </w:rPr>
        <w:t>Lehota na predkladanie ponúk</w:t>
      </w:r>
      <w:r w:rsidRPr="00903945">
        <w:t xml:space="preserve"> </w:t>
      </w:r>
      <w:bookmarkEnd w:id="2"/>
    </w:p>
    <w:p w14:paraId="315C264C" w14:textId="50E0DF1B" w:rsidR="00903945" w:rsidRPr="00BF18B8" w:rsidRDefault="00903945" w:rsidP="00E16DD6">
      <w:pPr>
        <w:numPr>
          <w:ilvl w:val="1"/>
          <w:numId w:val="4"/>
        </w:numPr>
        <w:spacing w:after="10"/>
        <w:ind w:right="273"/>
        <w:contextualSpacing/>
        <w:rPr>
          <w:color w:val="auto"/>
        </w:rPr>
      </w:pPr>
      <w:r w:rsidRPr="00BF18B8">
        <w:rPr>
          <w:color w:val="auto"/>
        </w:rPr>
        <w:t xml:space="preserve">Ponuky musia byť </w:t>
      </w:r>
      <w:r w:rsidRPr="00BF18B8">
        <w:rPr>
          <w:b/>
          <w:color w:val="auto"/>
        </w:rPr>
        <w:t xml:space="preserve">doručené do </w:t>
      </w:r>
      <w:r w:rsidR="00BF18B8" w:rsidRPr="00BF18B8">
        <w:rPr>
          <w:b/>
          <w:color w:val="auto"/>
          <w:u w:val="single"/>
        </w:rPr>
        <w:t>26.</w:t>
      </w:r>
      <w:r w:rsidRPr="00BF18B8">
        <w:rPr>
          <w:b/>
          <w:color w:val="auto"/>
          <w:u w:val="single"/>
        </w:rPr>
        <w:t>09.2018 do 09:00:00 hodiny.</w:t>
      </w:r>
      <w:r w:rsidRPr="00BF18B8">
        <w:rPr>
          <w:color w:val="auto"/>
        </w:rPr>
        <w:t xml:space="preserve"> </w:t>
      </w:r>
    </w:p>
    <w:p w14:paraId="3735FA5E" w14:textId="77777777" w:rsidR="00903945" w:rsidRPr="00903945" w:rsidRDefault="00903945" w:rsidP="00903945">
      <w:pPr>
        <w:ind w:left="1080" w:right="274" w:firstLine="0"/>
      </w:pPr>
      <w:r w:rsidRPr="00903945">
        <w:t xml:space="preserve">Ponuka uchádzača predložená po uplynutí lehoty na predkladanie ponúk sa elektronicky neotvorí. </w:t>
      </w:r>
    </w:p>
    <w:p w14:paraId="2CD2A9F0" w14:textId="77777777" w:rsidR="00903945" w:rsidRPr="00903945" w:rsidRDefault="00903945" w:rsidP="00903945">
      <w:pPr>
        <w:spacing w:after="93" w:line="259" w:lineRule="auto"/>
        <w:ind w:left="0" w:right="0" w:firstLine="0"/>
        <w:jc w:val="left"/>
      </w:pPr>
      <w:r w:rsidRPr="00903945">
        <w:t xml:space="preserve"> </w:t>
      </w:r>
    </w:p>
    <w:p w14:paraId="28CE2219" w14:textId="77777777" w:rsidR="00903945" w:rsidRPr="00903945" w:rsidRDefault="00903945" w:rsidP="00E16DD6">
      <w:pPr>
        <w:keepNext/>
        <w:keepLines/>
        <w:numPr>
          <w:ilvl w:val="0"/>
          <w:numId w:val="4"/>
        </w:numPr>
        <w:spacing w:after="10"/>
        <w:ind w:left="755" w:right="273"/>
        <w:outlineLvl w:val="0"/>
        <w:rPr>
          <w:b/>
        </w:rPr>
      </w:pPr>
      <w:bookmarkStart w:id="3" w:name="_Toc12170"/>
      <w:r w:rsidRPr="00903945">
        <w:rPr>
          <w:b/>
        </w:rPr>
        <w:t>Doplnenie, zmena a odvolanie ponuky</w:t>
      </w:r>
      <w:r w:rsidRPr="00903945">
        <w:t xml:space="preserve"> </w:t>
      </w:r>
      <w:bookmarkEnd w:id="3"/>
    </w:p>
    <w:p w14:paraId="06FEDE9F" w14:textId="77777777" w:rsidR="00903945" w:rsidRPr="00903945" w:rsidRDefault="00903945" w:rsidP="00E16DD6">
      <w:pPr>
        <w:numPr>
          <w:ilvl w:val="1"/>
          <w:numId w:val="4"/>
        </w:numPr>
        <w:ind w:right="274"/>
        <w:contextualSpacing/>
      </w:pPr>
      <w:r w:rsidRPr="00903945">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AAF1C73" w14:textId="77777777" w:rsidR="00903945" w:rsidRPr="00903945" w:rsidRDefault="00903945" w:rsidP="00903945">
      <w:pPr>
        <w:spacing w:after="93" w:line="259" w:lineRule="auto"/>
        <w:ind w:left="0" w:right="0" w:firstLine="0"/>
        <w:jc w:val="left"/>
      </w:pPr>
      <w:r w:rsidRPr="00903945">
        <w:t xml:space="preserve"> </w:t>
      </w:r>
    </w:p>
    <w:p w14:paraId="2AE36BCD" w14:textId="77777777" w:rsidR="00903945" w:rsidRPr="00903945" w:rsidRDefault="00903945" w:rsidP="00E16DD6">
      <w:pPr>
        <w:keepNext/>
        <w:keepLines/>
        <w:numPr>
          <w:ilvl w:val="0"/>
          <w:numId w:val="4"/>
        </w:numPr>
        <w:spacing w:after="10"/>
        <w:ind w:left="755" w:right="273"/>
        <w:outlineLvl w:val="0"/>
        <w:rPr>
          <w:b/>
        </w:rPr>
      </w:pPr>
      <w:bookmarkStart w:id="4" w:name="_Toc12171"/>
      <w:r w:rsidRPr="00903945">
        <w:rPr>
          <w:b/>
        </w:rPr>
        <w:t>Náklady na ponuku</w:t>
      </w:r>
      <w:r w:rsidRPr="00903945">
        <w:t xml:space="preserve"> </w:t>
      </w:r>
      <w:bookmarkEnd w:id="4"/>
    </w:p>
    <w:p w14:paraId="71AB7368" w14:textId="77777777" w:rsidR="00903945" w:rsidRPr="00903945" w:rsidRDefault="00903945" w:rsidP="00E16DD6">
      <w:pPr>
        <w:numPr>
          <w:ilvl w:val="1"/>
          <w:numId w:val="4"/>
        </w:numPr>
        <w:ind w:right="274"/>
        <w:contextualSpacing/>
      </w:pPr>
      <w:r w:rsidRPr="00903945">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5977581D" w14:textId="77777777" w:rsidR="00903945" w:rsidRPr="00903945" w:rsidRDefault="00903945" w:rsidP="00903945">
      <w:pPr>
        <w:spacing w:after="93" w:line="259" w:lineRule="auto"/>
        <w:ind w:left="0" w:right="0" w:firstLine="0"/>
        <w:jc w:val="left"/>
      </w:pPr>
    </w:p>
    <w:p w14:paraId="527C29C6" w14:textId="77777777" w:rsidR="00903945" w:rsidRPr="00903945" w:rsidRDefault="00903945" w:rsidP="00E16DD6">
      <w:pPr>
        <w:keepNext/>
        <w:keepLines/>
        <w:numPr>
          <w:ilvl w:val="0"/>
          <w:numId w:val="4"/>
        </w:numPr>
        <w:spacing w:after="10"/>
        <w:ind w:left="755" w:right="273"/>
        <w:outlineLvl w:val="0"/>
        <w:rPr>
          <w:b/>
        </w:rPr>
      </w:pPr>
      <w:bookmarkStart w:id="5" w:name="_Toc12172"/>
      <w:r w:rsidRPr="00903945">
        <w:rPr>
          <w:b/>
        </w:rPr>
        <w:t>Variantné riešenie</w:t>
      </w:r>
      <w:r w:rsidRPr="00903945">
        <w:t xml:space="preserve"> </w:t>
      </w:r>
      <w:bookmarkEnd w:id="5"/>
    </w:p>
    <w:p w14:paraId="005B7796" w14:textId="77777777" w:rsidR="00903945" w:rsidRPr="00903945" w:rsidRDefault="00903945" w:rsidP="00E16DD6">
      <w:pPr>
        <w:numPr>
          <w:ilvl w:val="1"/>
          <w:numId w:val="4"/>
        </w:numPr>
        <w:ind w:right="274"/>
        <w:contextualSpacing/>
      </w:pPr>
      <w:r w:rsidRPr="00903945">
        <w:t xml:space="preserve">Neumožňuje sa predložiť variantné riešenie. Ak súčasťou ponuky bude aj variantné riešenie, nebude zaradené do vyhodnotenia a bude sa naň hľadieť akoby nebolo predložené. Vyhodnotené budú iba požadované riešenia. </w:t>
      </w:r>
    </w:p>
    <w:p w14:paraId="5007631F" w14:textId="77777777" w:rsidR="00903945" w:rsidRPr="00903945" w:rsidRDefault="00903945" w:rsidP="00903945">
      <w:pPr>
        <w:spacing w:after="91" w:line="259" w:lineRule="auto"/>
        <w:ind w:left="0" w:right="0" w:firstLine="0"/>
        <w:jc w:val="left"/>
      </w:pPr>
      <w:r w:rsidRPr="00903945">
        <w:t xml:space="preserve">  </w:t>
      </w:r>
    </w:p>
    <w:p w14:paraId="46728DDB" w14:textId="77777777" w:rsidR="00903945" w:rsidRPr="00903945" w:rsidRDefault="00903945" w:rsidP="00E16DD6">
      <w:pPr>
        <w:keepNext/>
        <w:keepLines/>
        <w:numPr>
          <w:ilvl w:val="0"/>
          <w:numId w:val="4"/>
        </w:numPr>
        <w:spacing w:after="10"/>
        <w:ind w:left="755" w:right="273"/>
        <w:outlineLvl w:val="0"/>
        <w:rPr>
          <w:b/>
        </w:rPr>
      </w:pPr>
      <w:bookmarkStart w:id="6" w:name="_Toc12174"/>
      <w:r w:rsidRPr="00903945">
        <w:rPr>
          <w:b/>
        </w:rPr>
        <w:t>Podmienky zrušenia použitého postupu zadávania zákazky</w:t>
      </w:r>
      <w:r w:rsidRPr="00903945">
        <w:t xml:space="preserve"> </w:t>
      </w:r>
      <w:bookmarkEnd w:id="6"/>
    </w:p>
    <w:p w14:paraId="33B8DA82" w14:textId="77777777" w:rsidR="00903945" w:rsidRPr="00903945" w:rsidRDefault="00903945" w:rsidP="00E16DD6">
      <w:pPr>
        <w:numPr>
          <w:ilvl w:val="1"/>
          <w:numId w:val="4"/>
        </w:numPr>
        <w:ind w:right="274"/>
        <w:contextualSpacing/>
      </w:pPr>
      <w:r w:rsidRPr="00903945">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5A37FCC" w14:textId="77777777" w:rsidR="00903945" w:rsidRPr="00903945" w:rsidRDefault="00903945" w:rsidP="00903945">
      <w:pPr>
        <w:spacing w:after="93" w:line="259" w:lineRule="auto"/>
        <w:ind w:left="0" w:right="0" w:firstLine="0"/>
        <w:jc w:val="left"/>
      </w:pPr>
      <w:r w:rsidRPr="00903945">
        <w:t xml:space="preserve"> </w:t>
      </w:r>
    </w:p>
    <w:p w14:paraId="7C6A9564" w14:textId="77777777" w:rsidR="00903945" w:rsidRPr="00903945" w:rsidRDefault="00903945" w:rsidP="00E16DD6">
      <w:pPr>
        <w:keepNext/>
        <w:keepLines/>
        <w:numPr>
          <w:ilvl w:val="0"/>
          <w:numId w:val="4"/>
        </w:numPr>
        <w:spacing w:after="10"/>
        <w:ind w:left="755" w:right="273"/>
        <w:outlineLvl w:val="0"/>
        <w:rPr>
          <w:b/>
        </w:rPr>
      </w:pPr>
      <w:bookmarkStart w:id="7" w:name="_Toc12175"/>
      <w:r w:rsidRPr="00903945">
        <w:rPr>
          <w:b/>
        </w:rPr>
        <w:t>Komunikácia</w:t>
      </w:r>
      <w:r w:rsidRPr="00903945">
        <w:t xml:space="preserve"> </w:t>
      </w:r>
      <w:bookmarkEnd w:id="7"/>
    </w:p>
    <w:p w14:paraId="1FF206D4"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903945">
        <w:rPr>
          <w:rFonts w:eastAsiaTheme="minorEastAsia" w:cs="Times New Roman"/>
        </w:rPr>
        <w:t xml:space="preserve">. </w:t>
      </w:r>
    </w:p>
    <w:p w14:paraId="22FCC344" w14:textId="77777777" w:rsidR="00903945" w:rsidRPr="00903945" w:rsidRDefault="00903945" w:rsidP="00903945">
      <w:pPr>
        <w:autoSpaceDE w:val="0"/>
        <w:autoSpaceDN w:val="0"/>
        <w:adjustRightInd w:val="0"/>
        <w:spacing w:after="0" w:line="240" w:lineRule="auto"/>
        <w:ind w:left="1080" w:right="0" w:firstLine="0"/>
        <w:rPr>
          <w:rFonts w:eastAsiaTheme="minorEastAsia" w:cs="Times New Roman"/>
        </w:rPr>
      </w:pPr>
    </w:p>
    <w:p w14:paraId="55DBCFC8"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903945">
        <w:rPr>
          <w:rFonts w:eastAsiaTheme="minorEastAsia" w:cs="Times New Roman"/>
        </w:rPr>
        <w:t xml:space="preserve">. </w:t>
      </w:r>
    </w:p>
    <w:p w14:paraId="6CBF21D1" w14:textId="77777777" w:rsidR="00903945" w:rsidRPr="00903945" w:rsidRDefault="00903945" w:rsidP="00903945">
      <w:pPr>
        <w:autoSpaceDE w:val="0"/>
        <w:autoSpaceDN w:val="0"/>
        <w:adjustRightInd w:val="0"/>
        <w:spacing w:after="0" w:line="240" w:lineRule="auto"/>
        <w:ind w:left="720" w:right="0" w:firstLine="0"/>
        <w:rPr>
          <w:rFonts w:eastAsiaTheme="minorEastAsia" w:cs="Times New Roman"/>
        </w:rPr>
      </w:pPr>
    </w:p>
    <w:p w14:paraId="7B8139EC"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 xml:space="preserve">JOSEPHINE je na účely tohto verejného obstarávania softvér na elektronizáciu zadávania verejných zákaziek. JOSEPHINE je webová aplikácia na doméne </w:t>
      </w:r>
      <w:hyperlink r:id="rId10" w:history="1">
        <w:r w:rsidRPr="00903945">
          <w:rPr>
            <w:rFonts w:eastAsiaTheme="minorEastAsia" w:cstheme="minorHAnsi"/>
            <w:color w:val="auto"/>
            <w:u w:val="single"/>
          </w:rPr>
          <w:t>https://josephine.proebiz.com</w:t>
        </w:r>
      </w:hyperlink>
      <w:r w:rsidRPr="00903945">
        <w:rPr>
          <w:rFonts w:eastAsiaTheme="minorEastAsia" w:cs="Times New Roman"/>
        </w:rPr>
        <w:t xml:space="preserve">. </w:t>
      </w:r>
    </w:p>
    <w:p w14:paraId="2797FB43" w14:textId="77777777" w:rsidR="00903945" w:rsidRPr="00903945" w:rsidRDefault="00903945" w:rsidP="00903945">
      <w:pPr>
        <w:autoSpaceDE w:val="0"/>
        <w:autoSpaceDN w:val="0"/>
        <w:adjustRightInd w:val="0"/>
        <w:spacing w:after="0" w:line="240" w:lineRule="auto"/>
        <w:ind w:left="1080" w:right="0" w:firstLine="0"/>
        <w:rPr>
          <w:rFonts w:eastAsiaTheme="minorEastAsia" w:cs="Times New Roman"/>
        </w:rPr>
      </w:pPr>
    </w:p>
    <w:p w14:paraId="0C8EFBCE"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lastRenderedPageBreak/>
        <w:t>Na bezproblémové používanie systému JOSEPHINE je nutné používať jeden z podporovaných internetových prehliadačov:</w:t>
      </w:r>
    </w:p>
    <w:p w14:paraId="645EC5BB" w14:textId="77777777" w:rsidR="00903945" w:rsidRPr="00903945" w:rsidRDefault="00903945" w:rsidP="00903945">
      <w:pPr>
        <w:tabs>
          <w:tab w:val="num" w:pos="284"/>
        </w:tabs>
        <w:spacing w:after="120"/>
        <w:ind w:left="720" w:firstLine="0"/>
        <w:contextualSpacing/>
        <w:rPr>
          <w:rFonts w:cstheme="minorHAnsi"/>
        </w:rPr>
      </w:pPr>
      <w:r w:rsidRPr="00903945">
        <w:rPr>
          <w:rFonts w:cstheme="minorHAnsi"/>
        </w:rPr>
        <w:tab/>
        <w:t xml:space="preserve">- Microsoft Internet Explorer verzia 11.0 a vyššia, </w:t>
      </w:r>
    </w:p>
    <w:p w14:paraId="22D4841B" w14:textId="77777777" w:rsidR="00903945" w:rsidRPr="00903945" w:rsidRDefault="00903945" w:rsidP="00903945">
      <w:pPr>
        <w:tabs>
          <w:tab w:val="num" w:pos="284"/>
        </w:tabs>
        <w:spacing w:after="120"/>
        <w:ind w:left="720" w:firstLine="0"/>
        <w:contextualSpacing/>
        <w:rPr>
          <w:rFonts w:cstheme="minorHAnsi"/>
        </w:rPr>
      </w:pPr>
      <w:r w:rsidRPr="00903945">
        <w:rPr>
          <w:rFonts w:cstheme="minorHAnsi"/>
        </w:rPr>
        <w:tab/>
        <w:t xml:space="preserve">- Mozilla Firefox verzia 13.0 a vyššia alebo </w:t>
      </w:r>
    </w:p>
    <w:p w14:paraId="4DDCCC3C" w14:textId="77777777" w:rsidR="00903945" w:rsidRPr="00903945" w:rsidRDefault="00903945" w:rsidP="00903945">
      <w:pPr>
        <w:tabs>
          <w:tab w:val="num" w:pos="284"/>
        </w:tabs>
        <w:spacing w:after="120"/>
        <w:ind w:left="720" w:firstLine="0"/>
        <w:contextualSpacing/>
        <w:rPr>
          <w:rFonts w:cstheme="minorHAnsi"/>
        </w:rPr>
      </w:pPr>
      <w:r w:rsidRPr="00903945">
        <w:rPr>
          <w:rFonts w:cstheme="minorHAnsi"/>
        </w:rPr>
        <w:tab/>
        <w:t>- Google Chrome.</w:t>
      </w:r>
    </w:p>
    <w:p w14:paraId="2A93FE21"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903945">
        <w:rPr>
          <w:rFonts w:eastAsiaTheme="minorEastAsia" w:cs="Times New Roman"/>
        </w:rPr>
        <w:t xml:space="preserve">. </w:t>
      </w:r>
    </w:p>
    <w:p w14:paraId="0A88F3C9" w14:textId="77777777" w:rsidR="00903945" w:rsidRPr="00903945" w:rsidRDefault="00903945" w:rsidP="00903945">
      <w:pPr>
        <w:autoSpaceDE w:val="0"/>
        <w:autoSpaceDN w:val="0"/>
        <w:adjustRightInd w:val="0"/>
        <w:spacing w:after="0" w:line="240" w:lineRule="auto"/>
        <w:ind w:left="720" w:right="0" w:firstLine="0"/>
        <w:rPr>
          <w:rFonts w:eastAsiaTheme="minorEastAsia" w:cs="Times New Roman"/>
        </w:rPr>
      </w:pPr>
    </w:p>
    <w:p w14:paraId="42FD178C"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 atď.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903945">
        <w:rPr>
          <w:rFonts w:eastAsiaTheme="minorEastAsia" w:cs="Times New Roman"/>
        </w:rPr>
        <w:t xml:space="preserve">. </w:t>
      </w:r>
    </w:p>
    <w:p w14:paraId="027D322D" w14:textId="77777777" w:rsidR="00903945" w:rsidRPr="00903945" w:rsidRDefault="00903945" w:rsidP="00903945">
      <w:pPr>
        <w:autoSpaceDE w:val="0"/>
        <w:autoSpaceDN w:val="0"/>
        <w:adjustRightInd w:val="0"/>
        <w:spacing w:after="0" w:line="240" w:lineRule="auto"/>
        <w:ind w:left="0" w:right="0" w:firstLine="0"/>
        <w:rPr>
          <w:rFonts w:eastAsiaTheme="minorEastAsia" w:cs="Times New Roman"/>
        </w:rPr>
      </w:pPr>
    </w:p>
    <w:p w14:paraId="17FA936F"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903945">
        <w:rPr>
          <w:rFonts w:eastAsiaTheme="minorEastAsia" w:cs="Times New Roman"/>
        </w:rPr>
        <w:t xml:space="preserve">. </w:t>
      </w:r>
    </w:p>
    <w:p w14:paraId="02F6CDD1" w14:textId="77777777" w:rsidR="00903945" w:rsidRPr="00903945" w:rsidRDefault="00903945" w:rsidP="00903945">
      <w:pPr>
        <w:autoSpaceDE w:val="0"/>
        <w:autoSpaceDN w:val="0"/>
        <w:adjustRightInd w:val="0"/>
        <w:spacing w:after="0" w:line="240" w:lineRule="auto"/>
        <w:ind w:left="1080" w:right="0" w:firstLine="0"/>
        <w:rPr>
          <w:rFonts w:eastAsiaTheme="minorEastAsia" w:cs="Times New Roman"/>
        </w:rPr>
      </w:pPr>
    </w:p>
    <w:p w14:paraId="51426FCA"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CC7804F" w14:textId="77777777" w:rsidR="00903945" w:rsidRPr="00903945" w:rsidRDefault="00903945" w:rsidP="00903945">
      <w:pPr>
        <w:autoSpaceDE w:val="0"/>
        <w:autoSpaceDN w:val="0"/>
        <w:adjustRightInd w:val="0"/>
        <w:spacing w:after="0" w:line="240" w:lineRule="auto"/>
        <w:ind w:left="1080" w:right="0" w:firstLine="0"/>
        <w:rPr>
          <w:rFonts w:eastAsiaTheme="minorEastAsia" w:cs="Times New Roman"/>
        </w:rPr>
      </w:pPr>
    </w:p>
    <w:p w14:paraId="0C924512"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heme="minorHAnsi"/>
          <w:color w:val="auto"/>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03945">
        <w:rPr>
          <w:rFonts w:eastAsiaTheme="minorEastAsia" w:cstheme="minorHAnsi"/>
          <w:b/>
          <w:bCs/>
          <w:color w:val="auto"/>
        </w:rPr>
        <w:t xml:space="preserve">„ZAUJÍMA MA TO“ </w:t>
      </w:r>
      <w:r w:rsidRPr="00903945">
        <w:rPr>
          <w:rFonts w:eastAsiaTheme="minorEastAsia" w:cstheme="minorHAnsi"/>
          <w:color w:val="auto"/>
        </w:rPr>
        <w:t>(v pravej hornej časti obrazovky).</w:t>
      </w:r>
    </w:p>
    <w:p w14:paraId="62708C71" w14:textId="77777777" w:rsidR="00903945" w:rsidRPr="00903945" w:rsidRDefault="00903945" w:rsidP="00903945">
      <w:pPr>
        <w:autoSpaceDE w:val="0"/>
        <w:autoSpaceDN w:val="0"/>
        <w:adjustRightInd w:val="0"/>
        <w:spacing w:after="0" w:line="240" w:lineRule="auto"/>
        <w:ind w:left="1080" w:right="0" w:firstLine="0"/>
        <w:rPr>
          <w:rFonts w:eastAsiaTheme="minorEastAsia" w:cs="Times New Roman"/>
        </w:rPr>
      </w:pPr>
    </w:p>
    <w:p w14:paraId="12C8C124" w14:textId="77777777" w:rsidR="00903945" w:rsidRPr="00903945" w:rsidRDefault="00903945" w:rsidP="00E16DD6">
      <w:pPr>
        <w:numPr>
          <w:ilvl w:val="1"/>
          <w:numId w:val="4"/>
        </w:numPr>
        <w:autoSpaceDE w:val="0"/>
        <w:autoSpaceDN w:val="0"/>
        <w:adjustRightInd w:val="0"/>
        <w:spacing w:after="0" w:line="240" w:lineRule="auto"/>
        <w:ind w:right="0"/>
        <w:rPr>
          <w:rFonts w:eastAsiaTheme="minorEastAsia" w:cs="Times New Roman"/>
        </w:rPr>
      </w:pPr>
      <w:r w:rsidRPr="00903945">
        <w:rPr>
          <w:rFonts w:eastAsiaTheme="minorEastAsia" w:cs="Times New Roman"/>
        </w:rPr>
        <w:t xml:space="preserve">Ak výzva nie je verejná, prístup k danému obstarávaniu si môžete zabezpečiť vložením kódu do systému JOSEPHINE, ktorý vám bude zaslaný zo systému e-mailom. Kód mate možnosť vložiť po registrácii a prihlásení na doméne  </w:t>
      </w:r>
      <w:hyperlink r:id="rId11" w:history="1">
        <w:r w:rsidRPr="00903945">
          <w:rPr>
            <w:rFonts w:eastAsiaTheme="minorEastAsia" w:cs="Times New Roman"/>
            <w:color w:val="auto"/>
            <w:u w:val="single"/>
          </w:rPr>
          <w:t>https://josephine.proebiz.com/</w:t>
        </w:r>
      </w:hyperlink>
      <w:r w:rsidRPr="00903945">
        <w:rPr>
          <w:rFonts w:eastAsiaTheme="minorEastAsia" w:cs="Times New Roman"/>
        </w:rPr>
        <w:t>. Po vložení kódu sa pre Vás dané obstarávanie (zákazka) zverejní a budete tak mať dostupné všetky informácie poskytované verejným obstarávateľom k tomuto tendru.</w:t>
      </w:r>
      <w:r w:rsidRPr="00903945">
        <w:rPr>
          <w:rFonts w:eastAsiaTheme="minorEastAsia" w:cstheme="minorHAnsi"/>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903945">
        <w:rPr>
          <w:rFonts w:eastAsiaTheme="minorEastAsia" w:cstheme="minorHAnsi"/>
          <w:b/>
          <w:bCs/>
        </w:rPr>
        <w:t xml:space="preserve">„ZAUJÍMA MA TO“ </w:t>
      </w:r>
      <w:r w:rsidRPr="00903945">
        <w:rPr>
          <w:rFonts w:eastAsiaTheme="minorEastAsia" w:cstheme="minorHAnsi"/>
        </w:rPr>
        <w:t>(v pravej hornej časti obrazovky).</w:t>
      </w:r>
    </w:p>
    <w:p w14:paraId="3AA63FBF" w14:textId="77777777" w:rsidR="00903945" w:rsidRPr="00903945" w:rsidRDefault="00903945" w:rsidP="00903945">
      <w:pPr>
        <w:rPr>
          <w:rFonts w:asciiTheme="minorHAnsi" w:hAnsiTheme="minorHAnsi"/>
        </w:rPr>
      </w:pPr>
    </w:p>
    <w:p w14:paraId="16E848AC" w14:textId="77777777" w:rsidR="00903945" w:rsidRPr="00903945" w:rsidRDefault="00903945" w:rsidP="00E16DD6">
      <w:pPr>
        <w:keepNext/>
        <w:keepLines/>
        <w:numPr>
          <w:ilvl w:val="0"/>
          <w:numId w:val="4"/>
        </w:numPr>
        <w:spacing w:after="10"/>
        <w:ind w:left="755" w:right="273"/>
        <w:outlineLvl w:val="0"/>
        <w:rPr>
          <w:b/>
        </w:rPr>
      </w:pPr>
      <w:bookmarkStart w:id="8" w:name="_Toc12176"/>
      <w:r w:rsidRPr="00903945">
        <w:rPr>
          <w:b/>
        </w:rPr>
        <w:t>Vysvetlenie požiadaviek uvedených vo Výzve</w:t>
      </w:r>
      <w:bookmarkEnd w:id="8"/>
    </w:p>
    <w:p w14:paraId="6838B07E" w14:textId="77777777" w:rsidR="00903945" w:rsidRPr="00903945" w:rsidRDefault="00903945" w:rsidP="00E16DD6">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903945">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w:t>
      </w:r>
      <w:r w:rsidRPr="00903945">
        <w:rPr>
          <w:rFonts w:asciiTheme="minorHAnsi" w:eastAsiaTheme="minorEastAsia" w:hAnsiTheme="minorHAnsi" w:cs="Times New Roman"/>
        </w:rPr>
        <w:lastRenderedPageBreak/>
        <w:t xml:space="preserve">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61D7D2F3" w14:textId="77777777" w:rsidR="00903945" w:rsidRPr="00903945" w:rsidRDefault="00903945" w:rsidP="00903945">
      <w:pPr>
        <w:ind w:left="720" w:firstLine="0"/>
        <w:contextualSpacing/>
        <w:rPr>
          <w:rFonts w:asciiTheme="minorHAnsi" w:hAnsiTheme="minorHAnsi"/>
        </w:rPr>
      </w:pPr>
    </w:p>
    <w:p w14:paraId="2FC493D0" w14:textId="77777777" w:rsidR="00903945" w:rsidRPr="00903945" w:rsidRDefault="00903945" w:rsidP="00E16DD6">
      <w:pPr>
        <w:keepNext/>
        <w:keepLines/>
        <w:numPr>
          <w:ilvl w:val="0"/>
          <w:numId w:val="4"/>
        </w:numPr>
        <w:spacing w:after="10"/>
        <w:ind w:left="755" w:right="273"/>
        <w:outlineLvl w:val="0"/>
        <w:rPr>
          <w:b/>
        </w:rPr>
      </w:pPr>
      <w:bookmarkStart w:id="9" w:name="_Toc12178"/>
      <w:r w:rsidRPr="00903945">
        <w:rPr>
          <w:b/>
        </w:rPr>
        <w:t>Vyhodnotenie ponúk</w:t>
      </w:r>
      <w:r w:rsidRPr="00903945">
        <w:t xml:space="preserve"> </w:t>
      </w:r>
      <w:bookmarkEnd w:id="9"/>
    </w:p>
    <w:p w14:paraId="23675CBE" w14:textId="77777777" w:rsidR="00903945" w:rsidRPr="00903945" w:rsidRDefault="00903945" w:rsidP="00E16DD6">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903945">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4F5DB81E" w14:textId="77777777" w:rsidR="00903945" w:rsidRPr="00903945" w:rsidRDefault="00903945" w:rsidP="00903945">
      <w:pPr>
        <w:autoSpaceDE w:val="0"/>
        <w:autoSpaceDN w:val="0"/>
        <w:adjustRightInd w:val="0"/>
        <w:spacing w:after="67" w:line="266" w:lineRule="auto"/>
        <w:ind w:left="1080" w:right="0" w:firstLine="0"/>
        <w:rPr>
          <w:rFonts w:asciiTheme="minorHAnsi" w:eastAsiaTheme="minorEastAsia" w:hAnsiTheme="minorHAnsi" w:cs="Times New Roman"/>
        </w:rPr>
      </w:pPr>
    </w:p>
    <w:p w14:paraId="596D4198" w14:textId="77777777" w:rsidR="00903945" w:rsidRPr="00903945" w:rsidRDefault="00903945" w:rsidP="00E16DD6">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903945">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4F7A573C" w14:textId="77777777" w:rsidR="00903945" w:rsidRPr="00903945" w:rsidRDefault="00903945" w:rsidP="00903945">
      <w:pPr>
        <w:autoSpaceDE w:val="0"/>
        <w:autoSpaceDN w:val="0"/>
        <w:adjustRightInd w:val="0"/>
        <w:spacing w:after="67" w:line="266" w:lineRule="auto"/>
        <w:ind w:left="1080" w:right="0" w:firstLine="0"/>
        <w:rPr>
          <w:rFonts w:asciiTheme="minorHAnsi" w:eastAsiaTheme="minorEastAsia" w:hAnsiTheme="minorHAnsi" w:cs="Times New Roman"/>
        </w:rPr>
      </w:pPr>
    </w:p>
    <w:p w14:paraId="23716BAB" w14:textId="77777777" w:rsidR="00903945" w:rsidRPr="00903945" w:rsidRDefault="00903945" w:rsidP="00E16DD6">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903945">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513C54EA" w14:textId="77777777" w:rsidR="00903945" w:rsidRPr="00903945" w:rsidRDefault="00903945" w:rsidP="00903945">
      <w:pPr>
        <w:autoSpaceDE w:val="0"/>
        <w:autoSpaceDN w:val="0"/>
        <w:adjustRightInd w:val="0"/>
        <w:spacing w:after="67" w:line="266" w:lineRule="auto"/>
        <w:ind w:left="1080" w:right="0" w:firstLine="0"/>
        <w:rPr>
          <w:rFonts w:asciiTheme="minorHAnsi" w:eastAsiaTheme="minorEastAsia" w:hAnsiTheme="minorHAnsi" w:cs="Times New Roman"/>
        </w:rPr>
      </w:pPr>
    </w:p>
    <w:p w14:paraId="12926E07" w14:textId="77777777" w:rsidR="00903945" w:rsidRPr="00903945" w:rsidRDefault="00903945" w:rsidP="00E16DD6">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903945">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1693ADEE" w14:textId="77777777" w:rsidR="00903945" w:rsidRPr="00903945" w:rsidRDefault="00903945" w:rsidP="00903945">
      <w:pPr>
        <w:autoSpaceDE w:val="0"/>
        <w:autoSpaceDN w:val="0"/>
        <w:adjustRightInd w:val="0"/>
        <w:spacing w:after="0" w:line="266" w:lineRule="auto"/>
        <w:ind w:left="1080" w:right="0" w:firstLine="0"/>
        <w:rPr>
          <w:rFonts w:asciiTheme="minorHAnsi" w:eastAsiaTheme="minorEastAsia" w:hAnsiTheme="minorHAnsi" w:cs="Times New Roman"/>
        </w:rPr>
      </w:pPr>
    </w:p>
    <w:p w14:paraId="3A843D75" w14:textId="77777777" w:rsidR="00903945" w:rsidRPr="00903945" w:rsidRDefault="00903945" w:rsidP="00E16DD6">
      <w:pPr>
        <w:numPr>
          <w:ilvl w:val="1"/>
          <w:numId w:val="4"/>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V prípade ak verejný obstarávateľ požiada uchádzača o vysvetlenie mimoriadne nízkej ponuky, vysvetlenie uchádzača sa musí týkať:</w:t>
      </w:r>
    </w:p>
    <w:p w14:paraId="7E367B9B" w14:textId="77777777" w:rsidR="00903945" w:rsidRPr="00903945" w:rsidRDefault="00903945" w:rsidP="00E16DD6">
      <w:pPr>
        <w:numPr>
          <w:ilvl w:val="0"/>
          <w:numId w:val="5"/>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hospodárnosti stavebných postupov, hospodárnosti výrobných postupov alebo hospodárnosti poskytovaných služieb,</w:t>
      </w:r>
    </w:p>
    <w:p w14:paraId="0B30DBCD" w14:textId="77777777" w:rsidR="00903945" w:rsidRPr="00903945" w:rsidRDefault="00903945" w:rsidP="00E16DD6">
      <w:pPr>
        <w:numPr>
          <w:ilvl w:val="0"/>
          <w:numId w:val="5"/>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6C6D0FED" w14:textId="77777777" w:rsidR="00903945" w:rsidRPr="00903945" w:rsidRDefault="00903945" w:rsidP="00E16DD6">
      <w:pPr>
        <w:numPr>
          <w:ilvl w:val="0"/>
          <w:numId w:val="5"/>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osobitosti tovaru, osobitosti stavebných prác alebo osobitosti služby navrhovanej uchádzačom,</w:t>
      </w:r>
    </w:p>
    <w:p w14:paraId="2F08E9BD" w14:textId="77777777" w:rsidR="00903945" w:rsidRPr="00903945" w:rsidRDefault="00903945" w:rsidP="00E16DD6">
      <w:pPr>
        <w:numPr>
          <w:ilvl w:val="0"/>
          <w:numId w:val="5"/>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dodržiavania povinností v oblasti ochrany životného prostredia, sociálneho práva alebo pracovného práva podľa osobitných predpisov,</w:t>
      </w:r>
    </w:p>
    <w:p w14:paraId="03FBCE35" w14:textId="77777777" w:rsidR="00903945" w:rsidRPr="00903945" w:rsidRDefault="00903945" w:rsidP="00E16DD6">
      <w:pPr>
        <w:numPr>
          <w:ilvl w:val="0"/>
          <w:numId w:val="5"/>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dodržiavania povinností voči subdodávateľom,</w:t>
      </w:r>
    </w:p>
    <w:p w14:paraId="6E2272DC" w14:textId="77777777" w:rsidR="00903945" w:rsidRPr="00903945" w:rsidRDefault="00903945" w:rsidP="00E16DD6">
      <w:pPr>
        <w:numPr>
          <w:ilvl w:val="0"/>
          <w:numId w:val="5"/>
        </w:numPr>
        <w:spacing w:after="0" w:line="240" w:lineRule="auto"/>
        <w:ind w:right="0"/>
        <w:rPr>
          <w:rFonts w:asciiTheme="minorHAnsi" w:eastAsiaTheme="minorHAnsi" w:hAnsiTheme="minorHAnsi" w:cs="Tahoma"/>
          <w:color w:val="auto"/>
        </w:rPr>
      </w:pPr>
      <w:r w:rsidRPr="00903945">
        <w:rPr>
          <w:rFonts w:asciiTheme="minorHAnsi" w:eastAsiaTheme="minorHAnsi" w:hAnsiTheme="minorHAnsi" w:cs="Tahoma"/>
          <w:color w:val="auto"/>
        </w:rPr>
        <w:t>možnosti uchádzača získať štátnu pomoc.</w:t>
      </w:r>
    </w:p>
    <w:p w14:paraId="3A9D572F" w14:textId="77777777" w:rsidR="00903945" w:rsidRPr="00903945" w:rsidRDefault="00903945" w:rsidP="00903945">
      <w:pPr>
        <w:spacing w:after="0" w:line="240" w:lineRule="auto"/>
        <w:ind w:left="1068" w:right="0" w:firstLine="0"/>
        <w:rPr>
          <w:rFonts w:asciiTheme="minorHAnsi" w:eastAsiaTheme="minorHAnsi" w:hAnsiTheme="minorHAnsi" w:cs="Tahoma"/>
          <w:color w:val="auto"/>
        </w:rPr>
      </w:pPr>
      <w:r w:rsidRPr="00903945">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1268A41" w14:textId="77777777" w:rsidR="00903945" w:rsidRPr="00903945" w:rsidRDefault="00903945" w:rsidP="00903945">
      <w:pPr>
        <w:spacing w:after="10"/>
        <w:ind w:right="273"/>
      </w:pPr>
      <w:r w:rsidRPr="00903945">
        <w:rPr>
          <w:b/>
        </w:rPr>
        <w:t xml:space="preserve"> </w:t>
      </w:r>
    </w:p>
    <w:p w14:paraId="7E92B3D4" w14:textId="77777777" w:rsidR="00903945" w:rsidRPr="00903945" w:rsidRDefault="00903945" w:rsidP="00E16DD6">
      <w:pPr>
        <w:keepNext/>
        <w:keepLines/>
        <w:numPr>
          <w:ilvl w:val="0"/>
          <w:numId w:val="4"/>
        </w:numPr>
        <w:spacing w:after="10"/>
        <w:ind w:left="755" w:right="273"/>
        <w:outlineLvl w:val="0"/>
      </w:pPr>
      <w:bookmarkStart w:id="10" w:name="_Toc12179"/>
      <w:r w:rsidRPr="00903945">
        <w:rPr>
          <w:b/>
        </w:rPr>
        <w:lastRenderedPageBreak/>
        <w:t xml:space="preserve">Kritériá na vyhodnotenie ponúk a pravidlá ich uplatnenia </w:t>
      </w:r>
      <w:r w:rsidRPr="00903945">
        <w:t xml:space="preserve"> </w:t>
      </w:r>
      <w:bookmarkEnd w:id="10"/>
    </w:p>
    <w:p w14:paraId="5D09D283" w14:textId="77777777" w:rsidR="00903945" w:rsidRPr="00903945" w:rsidRDefault="00903945" w:rsidP="00E16DD6">
      <w:pPr>
        <w:numPr>
          <w:ilvl w:val="1"/>
          <w:numId w:val="4"/>
        </w:numPr>
        <w:spacing w:after="0" w:line="259" w:lineRule="auto"/>
        <w:ind w:right="0"/>
        <w:contextualSpacing/>
        <w:jc w:val="left"/>
        <w:rPr>
          <w:u w:val="single"/>
        </w:rPr>
      </w:pPr>
      <w:r w:rsidRPr="00903945">
        <w:rPr>
          <w:u w:val="single"/>
        </w:rPr>
        <w:t>Kritériom na vyhodnotenie ponúk je najnižšia celková cena za predmet zákazky v EUR s DPH, zaokrúhlená na dve desatinné miesta.</w:t>
      </w:r>
    </w:p>
    <w:p w14:paraId="5CDDC73A" w14:textId="77777777" w:rsidR="00903945" w:rsidRPr="00903945" w:rsidRDefault="00903945" w:rsidP="00903945">
      <w:pPr>
        <w:spacing w:after="0" w:line="259" w:lineRule="auto"/>
        <w:ind w:left="1080" w:right="0" w:firstLine="0"/>
        <w:contextualSpacing/>
        <w:jc w:val="left"/>
        <w:rPr>
          <w:u w:val="single"/>
        </w:rPr>
      </w:pPr>
    </w:p>
    <w:p w14:paraId="4330DB87" w14:textId="77777777" w:rsidR="00903945" w:rsidRPr="00903945" w:rsidRDefault="00903945" w:rsidP="00E16DD6">
      <w:pPr>
        <w:numPr>
          <w:ilvl w:val="1"/>
          <w:numId w:val="4"/>
        </w:numPr>
        <w:ind w:right="274"/>
        <w:contextualSpacing/>
      </w:pPr>
      <w:r w:rsidRPr="00903945">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4462B39E" w14:textId="77777777" w:rsidR="00903945" w:rsidRPr="00903945" w:rsidRDefault="00903945" w:rsidP="00903945">
      <w:pPr>
        <w:ind w:left="1073" w:right="274" w:firstLine="0"/>
        <w:rPr>
          <w:u w:val="single" w:color="000000"/>
        </w:rPr>
      </w:pPr>
    </w:p>
    <w:p w14:paraId="19918B9E" w14:textId="77777777" w:rsidR="00903945" w:rsidRPr="00903945" w:rsidRDefault="00903945" w:rsidP="00E16DD6">
      <w:pPr>
        <w:keepNext/>
        <w:keepLines/>
        <w:numPr>
          <w:ilvl w:val="0"/>
          <w:numId w:val="4"/>
        </w:numPr>
        <w:spacing w:after="10"/>
        <w:ind w:left="755" w:right="273"/>
        <w:outlineLvl w:val="0"/>
      </w:pPr>
      <w:r w:rsidRPr="00903945">
        <w:rPr>
          <w:b/>
        </w:rPr>
        <w:t>Elektronická aukcia</w:t>
      </w:r>
    </w:p>
    <w:p w14:paraId="7FA5F05B" w14:textId="77777777" w:rsidR="00903945" w:rsidRPr="00903945" w:rsidRDefault="00903945" w:rsidP="00E16DD6">
      <w:pPr>
        <w:numPr>
          <w:ilvl w:val="1"/>
          <w:numId w:val="4"/>
        </w:numPr>
        <w:contextualSpacing/>
      </w:pPr>
      <w:r w:rsidRPr="00903945">
        <w:t>Nepoužije sa.</w:t>
      </w:r>
    </w:p>
    <w:p w14:paraId="1C02C999" w14:textId="77777777" w:rsidR="00903945" w:rsidRPr="00903945" w:rsidRDefault="00903945" w:rsidP="00903945">
      <w:pPr>
        <w:spacing w:after="93" w:line="259" w:lineRule="auto"/>
        <w:ind w:left="0" w:right="0" w:firstLine="0"/>
        <w:jc w:val="left"/>
      </w:pPr>
    </w:p>
    <w:p w14:paraId="31FCB3D9" w14:textId="77777777" w:rsidR="00903945" w:rsidRPr="00903945" w:rsidRDefault="00903945" w:rsidP="00E16DD6">
      <w:pPr>
        <w:keepNext/>
        <w:keepLines/>
        <w:numPr>
          <w:ilvl w:val="0"/>
          <w:numId w:val="4"/>
        </w:numPr>
        <w:spacing w:after="10"/>
        <w:ind w:left="705" w:right="273"/>
        <w:outlineLvl w:val="0"/>
        <w:rPr>
          <w:b/>
        </w:rPr>
      </w:pPr>
      <w:bookmarkStart w:id="11" w:name="_Toc12180"/>
      <w:r w:rsidRPr="00903945">
        <w:rPr>
          <w:b/>
        </w:rPr>
        <w:t>Prijatie ponuky a uzavretie zmluvy</w:t>
      </w:r>
      <w:r w:rsidRPr="00903945">
        <w:t xml:space="preserve"> </w:t>
      </w:r>
      <w:bookmarkEnd w:id="11"/>
    </w:p>
    <w:p w14:paraId="468C4753" w14:textId="77777777" w:rsidR="00903945" w:rsidRPr="00903945" w:rsidRDefault="00903945" w:rsidP="00E16DD6">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903945">
        <w:rPr>
          <w:rFonts w:asciiTheme="minorHAnsi" w:eastAsiaTheme="minorEastAsia" w:hAnsiTheme="minorHAnsi" w:cs="Times New Roman"/>
        </w:rPr>
        <w:t xml:space="preserve">Verejný obstarávateľ príjme ponuku uchádzača </w:t>
      </w:r>
      <w:r w:rsidRPr="00903945">
        <w:rPr>
          <w:rFonts w:asciiTheme="minorHAnsi" w:eastAsiaTheme="minorEastAsia" w:hAnsiTheme="minorHAnsi" w:cs="Times New Roman"/>
          <w:b/>
          <w:bCs/>
        </w:rPr>
        <w:t>s najnižšou celkovou cenou v EUR s DPH za celý predmet zákazky</w:t>
      </w:r>
      <w:r w:rsidRPr="00903945">
        <w:rPr>
          <w:rFonts w:asciiTheme="minorHAnsi" w:eastAsiaTheme="minorEastAsia" w:hAnsiTheme="minorHAnsi" w:cs="Times New Roman"/>
        </w:rPr>
        <w:t xml:space="preserve">. Ostatní uchádzači budú v predmete zákazky neúspešní. </w:t>
      </w:r>
    </w:p>
    <w:p w14:paraId="0E991D89" w14:textId="77777777" w:rsidR="00903945" w:rsidRPr="00903945" w:rsidRDefault="00903945" w:rsidP="00903945">
      <w:pPr>
        <w:autoSpaceDE w:val="0"/>
        <w:autoSpaceDN w:val="0"/>
        <w:adjustRightInd w:val="0"/>
        <w:spacing w:after="69" w:line="240" w:lineRule="auto"/>
        <w:ind w:left="1080" w:right="0" w:firstLine="0"/>
        <w:rPr>
          <w:rFonts w:asciiTheme="minorHAnsi" w:eastAsiaTheme="minorEastAsia" w:hAnsiTheme="minorHAnsi" w:cs="Times New Roman"/>
        </w:rPr>
      </w:pPr>
    </w:p>
    <w:p w14:paraId="230ED734" w14:textId="77777777" w:rsidR="00903945" w:rsidRPr="00903945" w:rsidRDefault="00903945" w:rsidP="00E16DD6">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903945">
        <w:rPr>
          <w:rFonts w:asciiTheme="minorHAnsi" w:eastAsiaTheme="minorEastAsia" w:hAnsiTheme="minorHAnsi" w:cs="Times New Roman"/>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0B62B5D8" w14:textId="77777777" w:rsidR="00903945" w:rsidRPr="00903945" w:rsidRDefault="00903945" w:rsidP="00903945">
      <w:pPr>
        <w:autoSpaceDE w:val="0"/>
        <w:autoSpaceDN w:val="0"/>
        <w:adjustRightInd w:val="0"/>
        <w:spacing w:after="69" w:line="240" w:lineRule="auto"/>
        <w:ind w:left="1080" w:right="0" w:firstLine="0"/>
        <w:rPr>
          <w:rFonts w:asciiTheme="minorHAnsi" w:eastAsiaTheme="minorEastAsia" w:hAnsiTheme="minorHAnsi" w:cs="Times New Roman"/>
        </w:rPr>
      </w:pPr>
    </w:p>
    <w:p w14:paraId="64E6CBAD" w14:textId="77777777" w:rsidR="00903945" w:rsidRPr="00903945" w:rsidRDefault="00903945" w:rsidP="00E16DD6">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903945">
        <w:rPr>
          <w:rFonts w:asciiTheme="minorHAnsi" w:eastAsiaTheme="minorEastAsia" w:hAnsiTheme="minorHAnsi" w:cs="Times New Roman"/>
        </w:rPr>
        <w:t>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05208C22" w14:textId="77777777" w:rsidR="00903945" w:rsidRPr="00903945" w:rsidRDefault="00903945" w:rsidP="00903945">
      <w:pPr>
        <w:autoSpaceDE w:val="0"/>
        <w:autoSpaceDN w:val="0"/>
        <w:adjustRightInd w:val="0"/>
        <w:spacing w:after="69" w:line="240" w:lineRule="auto"/>
        <w:ind w:left="1080" w:right="0" w:firstLine="0"/>
        <w:rPr>
          <w:rFonts w:asciiTheme="minorHAnsi" w:eastAsiaTheme="minorEastAsia" w:hAnsiTheme="minorHAnsi" w:cs="Times New Roman"/>
        </w:rPr>
      </w:pPr>
    </w:p>
    <w:p w14:paraId="4CACB77D" w14:textId="77777777" w:rsidR="00903945" w:rsidRPr="00903945" w:rsidRDefault="00903945" w:rsidP="00E16DD6">
      <w:pPr>
        <w:numPr>
          <w:ilvl w:val="1"/>
          <w:numId w:val="4"/>
        </w:numPr>
        <w:shd w:val="clear" w:color="auto" w:fill="FFFFFF"/>
        <w:spacing w:line="240" w:lineRule="auto"/>
        <w:ind w:right="0"/>
        <w:contextualSpacing/>
        <w:rPr>
          <w:rFonts w:cs="Cambria"/>
        </w:rPr>
      </w:pPr>
      <w:r w:rsidRPr="00903945">
        <w:rPr>
          <w:rFonts w:cs="Cambria"/>
        </w:rPr>
        <w:t xml:space="preserve">Verejný obstarávateľ požaduje </w:t>
      </w:r>
      <w:r w:rsidRPr="00903945">
        <w:rPr>
          <w:rFonts w:cs="Cambria"/>
          <w:b/>
        </w:rPr>
        <w:t xml:space="preserve">od úspešného uchádzača </w:t>
      </w:r>
      <w:r w:rsidRPr="00903945">
        <w:rPr>
          <w:rFonts w:cs="Cambria"/>
        </w:rPr>
        <w:t>(zhotoviteľa), aby s dostatočným časovým predstihom pred podpisom zmluvy, ale najneskôr ku dňu podpisu zmluvy predložil verejnému obstarávateľovi nasledovné doklady a dokumenty:</w:t>
      </w:r>
    </w:p>
    <w:p w14:paraId="190806A9" w14:textId="77777777" w:rsidR="00903945" w:rsidRPr="00903945" w:rsidRDefault="00903945" w:rsidP="00903945">
      <w:pPr>
        <w:shd w:val="clear" w:color="auto" w:fill="FFFFFF"/>
        <w:spacing w:line="240" w:lineRule="auto"/>
        <w:ind w:left="1080" w:firstLine="0"/>
        <w:contextualSpacing/>
        <w:rPr>
          <w:rFonts w:cs="Cambria"/>
        </w:rPr>
      </w:pPr>
    </w:p>
    <w:p w14:paraId="63F44979" w14:textId="77777777" w:rsidR="00903945" w:rsidRPr="00903945" w:rsidRDefault="00903945" w:rsidP="00E16DD6">
      <w:pPr>
        <w:numPr>
          <w:ilvl w:val="0"/>
          <w:numId w:val="11"/>
        </w:numPr>
        <w:shd w:val="clear" w:color="auto" w:fill="FFFFFF"/>
        <w:spacing w:after="0" w:line="240" w:lineRule="auto"/>
        <w:ind w:right="0"/>
        <w:contextualSpacing/>
        <w:rPr>
          <w:rFonts w:cs="Cambria"/>
        </w:rPr>
      </w:pPr>
      <w:r w:rsidRPr="00903945">
        <w:rPr>
          <w:rFonts w:cs="Cambria"/>
          <w:b/>
        </w:rPr>
        <w:t>dôkaz o existencii poistenia</w:t>
      </w:r>
      <w:r w:rsidRPr="00903945">
        <w:rPr>
          <w:rFonts w:cs="Cambria"/>
        </w:rPr>
        <w:t xml:space="preserve">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platnosti a účinnosti zmluvy o dielo.</w:t>
      </w:r>
    </w:p>
    <w:p w14:paraId="2DB39D1F" w14:textId="77777777" w:rsidR="00903945" w:rsidRPr="00903945" w:rsidRDefault="00903945" w:rsidP="00903945">
      <w:pPr>
        <w:shd w:val="clear" w:color="auto" w:fill="FFFFFF"/>
        <w:spacing w:line="240" w:lineRule="auto"/>
        <w:ind w:left="2130" w:firstLine="0"/>
        <w:contextualSpacing/>
        <w:rPr>
          <w:rFonts w:cs="Cambria"/>
        </w:rPr>
      </w:pPr>
      <w:r w:rsidRPr="00903945">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5E9F72E5" w14:textId="77777777" w:rsidR="00903945" w:rsidRPr="00903945" w:rsidRDefault="00903945" w:rsidP="00903945">
      <w:pPr>
        <w:shd w:val="clear" w:color="auto" w:fill="FFFFFF"/>
        <w:spacing w:line="240" w:lineRule="auto"/>
        <w:ind w:left="2130" w:firstLine="0"/>
        <w:contextualSpacing/>
        <w:rPr>
          <w:rFonts w:cs="Cambria"/>
        </w:rPr>
      </w:pPr>
    </w:p>
    <w:p w14:paraId="2607A3B8" w14:textId="77777777" w:rsidR="00903945" w:rsidRPr="00903945" w:rsidRDefault="00903945" w:rsidP="00E16DD6">
      <w:pPr>
        <w:numPr>
          <w:ilvl w:val="0"/>
          <w:numId w:val="11"/>
        </w:numPr>
        <w:shd w:val="clear" w:color="auto" w:fill="FFFFFF"/>
        <w:spacing w:after="0" w:line="240" w:lineRule="auto"/>
        <w:ind w:right="0"/>
        <w:rPr>
          <w:rFonts w:cs="Cambria"/>
        </w:rPr>
      </w:pPr>
      <w:r w:rsidRPr="00903945">
        <w:rPr>
          <w:rFonts w:cs="Cambria"/>
          <w:b/>
        </w:rPr>
        <w:lastRenderedPageBreak/>
        <w:t>zoznam všetkých subdodávateľov</w:t>
      </w:r>
      <w:r w:rsidRPr="00903945">
        <w:rPr>
          <w:rFonts w:cs="Cambria"/>
        </w:rPr>
        <w:t xml:space="preserve"> (ak existujú),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03945">
        <w:rPr>
          <w:rFonts w:cs="Cambria"/>
          <w:color w:val="FF0000"/>
        </w:rPr>
        <w:t xml:space="preserve"> </w:t>
      </w:r>
      <w:r w:rsidRPr="00903945">
        <w:rPr>
          <w:rFonts w:cs="Cambria"/>
        </w:rPr>
        <w:t>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t.j. stane sa spolu s úspešným uchádzačom zmluvou stranou (spoluzhotoviteľom),</w:t>
      </w:r>
    </w:p>
    <w:p w14:paraId="60462852" w14:textId="77777777" w:rsidR="00903945" w:rsidRPr="00903945" w:rsidRDefault="00903945" w:rsidP="00903945">
      <w:pPr>
        <w:ind w:left="0" w:firstLine="0"/>
        <w:contextualSpacing/>
        <w:rPr>
          <w:rFonts w:asciiTheme="minorHAnsi" w:hAnsiTheme="minorHAnsi"/>
          <w:color w:val="auto"/>
        </w:rPr>
      </w:pPr>
      <w:r w:rsidRPr="00903945">
        <w:rPr>
          <w:rFonts w:asciiTheme="minorHAnsi" w:hAnsiTheme="minorHAnsi"/>
          <w:color w:val="auto"/>
        </w:rPr>
        <w:tab/>
      </w:r>
      <w:r w:rsidRPr="00903945">
        <w:rPr>
          <w:rFonts w:asciiTheme="minorHAnsi" w:hAnsiTheme="minorHAnsi"/>
          <w:color w:val="auto"/>
        </w:rPr>
        <w:tab/>
      </w:r>
    </w:p>
    <w:p w14:paraId="7E85B7B0" w14:textId="77777777" w:rsidR="00903945" w:rsidRPr="00903945" w:rsidRDefault="00903945" w:rsidP="00E16DD6">
      <w:pPr>
        <w:numPr>
          <w:ilvl w:val="0"/>
          <w:numId w:val="11"/>
        </w:numPr>
        <w:shd w:val="clear" w:color="auto" w:fill="FFFFFF"/>
        <w:spacing w:after="0" w:line="240" w:lineRule="auto"/>
        <w:ind w:right="0"/>
        <w:rPr>
          <w:rFonts w:cs="Cambria"/>
          <w:b/>
          <w:color w:val="auto"/>
        </w:rPr>
      </w:pPr>
      <w:r w:rsidRPr="00903945">
        <w:rPr>
          <w:rFonts w:cs="Cambria"/>
          <w:b/>
          <w:color w:val="auto"/>
        </w:rPr>
        <w:t>Aktualizovaný harmonogram prác</w:t>
      </w:r>
    </w:p>
    <w:p w14:paraId="6AE4DC56" w14:textId="77777777" w:rsidR="00903945" w:rsidRPr="00903945" w:rsidRDefault="00903945" w:rsidP="00903945">
      <w:pPr>
        <w:autoSpaceDE w:val="0"/>
        <w:autoSpaceDN w:val="0"/>
        <w:rPr>
          <w:b/>
          <w:bCs/>
          <w:color w:val="auto"/>
        </w:rPr>
      </w:pPr>
    </w:p>
    <w:p w14:paraId="68E5C3C1" w14:textId="77777777" w:rsidR="00903945" w:rsidRPr="00903945" w:rsidRDefault="00903945" w:rsidP="00903945">
      <w:pPr>
        <w:shd w:val="clear" w:color="auto" w:fill="FFFFFF"/>
        <w:ind w:firstLine="385"/>
        <w:rPr>
          <w:rFonts w:cs="Cambria"/>
        </w:rPr>
      </w:pPr>
      <w:r w:rsidRPr="00903945">
        <w:rPr>
          <w:rFonts w:cs="Cambria"/>
        </w:rPr>
        <w:t xml:space="preserve">Uvedené doklady a dokumenty budú prílohami uzavretej Zmluvy o dielo. </w:t>
      </w:r>
    </w:p>
    <w:p w14:paraId="5193AE56" w14:textId="77777777" w:rsidR="00903945" w:rsidRPr="00903945" w:rsidRDefault="00903945" w:rsidP="00903945">
      <w:pPr>
        <w:autoSpaceDE w:val="0"/>
        <w:autoSpaceDN w:val="0"/>
        <w:adjustRightInd w:val="0"/>
        <w:spacing w:after="69" w:line="240" w:lineRule="auto"/>
        <w:ind w:left="1080" w:right="0" w:firstLine="0"/>
        <w:rPr>
          <w:rFonts w:eastAsiaTheme="minorEastAsia"/>
        </w:rPr>
      </w:pPr>
    </w:p>
    <w:p w14:paraId="2993F050" w14:textId="77777777" w:rsidR="00903945" w:rsidRPr="00903945" w:rsidRDefault="00903945" w:rsidP="00E16DD6">
      <w:pPr>
        <w:keepNext/>
        <w:keepLines/>
        <w:numPr>
          <w:ilvl w:val="0"/>
          <w:numId w:val="4"/>
        </w:numPr>
        <w:spacing w:after="10"/>
        <w:ind w:left="755" w:right="273"/>
        <w:outlineLvl w:val="0"/>
        <w:rPr>
          <w:b/>
        </w:rPr>
      </w:pPr>
      <w:bookmarkStart w:id="12" w:name="_Toc12181"/>
      <w:r w:rsidRPr="00903945">
        <w:rPr>
          <w:b/>
        </w:rPr>
        <w:t>Subdodávatelia</w:t>
      </w:r>
      <w:r w:rsidRPr="00903945">
        <w:t xml:space="preserve"> </w:t>
      </w:r>
      <w:bookmarkEnd w:id="12"/>
    </w:p>
    <w:p w14:paraId="2B76E316" w14:textId="77777777" w:rsidR="00903945" w:rsidRPr="00903945" w:rsidRDefault="00903945" w:rsidP="00E16DD6">
      <w:pPr>
        <w:numPr>
          <w:ilvl w:val="1"/>
          <w:numId w:val="4"/>
        </w:numPr>
        <w:ind w:right="274"/>
        <w:contextualSpacing/>
      </w:pPr>
      <w:r w:rsidRPr="00903945">
        <w:t xml:space="preserve">Verejný obstarávateľ umožňuje využitie subdodávateľa/subdodávateľov.  </w:t>
      </w:r>
    </w:p>
    <w:p w14:paraId="0AF29B69" w14:textId="77777777" w:rsidR="00903945" w:rsidRPr="00903945" w:rsidRDefault="00903945" w:rsidP="00903945">
      <w:pPr>
        <w:spacing w:after="93" w:line="259" w:lineRule="auto"/>
        <w:ind w:left="0" w:right="0" w:firstLine="0"/>
        <w:jc w:val="left"/>
      </w:pPr>
      <w:r w:rsidRPr="00903945">
        <w:t xml:space="preserve"> </w:t>
      </w:r>
    </w:p>
    <w:p w14:paraId="1840CB83" w14:textId="77777777" w:rsidR="00903945" w:rsidRPr="00903945" w:rsidRDefault="00903945" w:rsidP="00E16DD6">
      <w:pPr>
        <w:keepNext/>
        <w:keepLines/>
        <w:numPr>
          <w:ilvl w:val="0"/>
          <w:numId w:val="4"/>
        </w:numPr>
        <w:spacing w:after="10"/>
        <w:ind w:left="705" w:right="273"/>
        <w:outlineLvl w:val="0"/>
        <w:rPr>
          <w:b/>
        </w:rPr>
      </w:pPr>
      <w:r w:rsidRPr="00903945">
        <w:rPr>
          <w:b/>
        </w:rPr>
        <w:t>Záverečné ustanovenia</w:t>
      </w:r>
    </w:p>
    <w:p w14:paraId="08CC1531" w14:textId="77777777" w:rsidR="00903945" w:rsidRPr="00903945" w:rsidRDefault="00903945" w:rsidP="00E16DD6">
      <w:pPr>
        <w:numPr>
          <w:ilvl w:val="1"/>
          <w:numId w:val="4"/>
        </w:numPr>
        <w:ind w:right="274"/>
        <w:contextualSpacing/>
      </w:pPr>
      <w:r w:rsidRPr="00903945">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1855BFE9" w14:textId="77777777" w:rsidR="00903945" w:rsidRPr="00903945" w:rsidRDefault="00903945" w:rsidP="00903945">
      <w:pPr>
        <w:spacing w:after="89" w:line="259" w:lineRule="auto"/>
        <w:ind w:left="0" w:right="0" w:firstLine="0"/>
        <w:jc w:val="left"/>
      </w:pPr>
      <w:r w:rsidRPr="00903945">
        <w:t xml:space="preserve"> </w:t>
      </w:r>
    </w:p>
    <w:p w14:paraId="2CB00F95" w14:textId="77777777" w:rsidR="00903945" w:rsidRPr="00903945" w:rsidRDefault="00903945" w:rsidP="00E16DD6">
      <w:pPr>
        <w:keepNext/>
        <w:keepLines/>
        <w:numPr>
          <w:ilvl w:val="0"/>
          <w:numId w:val="4"/>
        </w:numPr>
        <w:spacing w:after="10"/>
        <w:ind w:left="705" w:right="273"/>
        <w:outlineLvl w:val="0"/>
        <w:rPr>
          <w:b/>
          <w:color w:val="auto"/>
        </w:rPr>
      </w:pPr>
      <w:bookmarkStart w:id="13" w:name="_Toc12183"/>
      <w:r w:rsidRPr="00903945">
        <w:rPr>
          <w:b/>
          <w:color w:val="auto"/>
        </w:rPr>
        <w:t>Prílohy</w:t>
      </w:r>
      <w:r w:rsidRPr="00903945">
        <w:rPr>
          <w:color w:val="auto"/>
        </w:rPr>
        <w:t xml:space="preserve"> </w:t>
      </w:r>
      <w:bookmarkEnd w:id="13"/>
    </w:p>
    <w:p w14:paraId="79529AF8" w14:textId="77777777" w:rsidR="00903945" w:rsidRDefault="00903945" w:rsidP="00903945">
      <w:pPr>
        <w:spacing w:after="59" w:line="266" w:lineRule="auto"/>
        <w:ind w:right="274" w:firstLine="335"/>
        <w:rPr>
          <w:color w:val="auto"/>
        </w:rPr>
      </w:pPr>
      <w:r w:rsidRPr="00903945">
        <w:rPr>
          <w:color w:val="auto"/>
        </w:rPr>
        <w:t>Príloha č.1 Výzvy - Krycí list ponuky</w:t>
      </w:r>
    </w:p>
    <w:p w14:paraId="2A5A16AE" w14:textId="3B3542EF" w:rsidR="00BF18B8" w:rsidRPr="00903945" w:rsidRDefault="00BF18B8" w:rsidP="00903945">
      <w:pPr>
        <w:spacing w:after="59" w:line="266" w:lineRule="auto"/>
        <w:ind w:right="274" w:firstLine="335"/>
        <w:rPr>
          <w:color w:val="auto"/>
        </w:rPr>
      </w:pPr>
      <w:r>
        <w:rPr>
          <w:color w:val="auto"/>
        </w:rPr>
        <w:t>Príloha č.2 Výzvy - Výpis okien</w:t>
      </w:r>
    </w:p>
    <w:p w14:paraId="1392F07E" w14:textId="77777777" w:rsidR="00903945" w:rsidRDefault="00903945" w:rsidP="00903945">
      <w:pPr>
        <w:spacing w:after="75" w:line="266" w:lineRule="auto"/>
        <w:ind w:left="360" w:right="274" w:firstLine="0"/>
        <w:rPr>
          <w:color w:val="auto"/>
        </w:rPr>
      </w:pPr>
      <w:r w:rsidRPr="00903945">
        <w:rPr>
          <w:color w:val="auto"/>
        </w:rPr>
        <w:t>Príloha č.3 Výzvy - Zmluva o dielo-návrh</w:t>
      </w:r>
    </w:p>
    <w:p w14:paraId="21A7F7EA" w14:textId="43DE9104" w:rsidR="00BF18B8" w:rsidRPr="00903945" w:rsidRDefault="00BF18B8" w:rsidP="00903945">
      <w:pPr>
        <w:spacing w:after="75" w:line="266" w:lineRule="auto"/>
        <w:ind w:left="360" w:right="274" w:firstLine="0"/>
        <w:rPr>
          <w:color w:val="auto"/>
        </w:rPr>
      </w:pPr>
      <w:r>
        <w:rPr>
          <w:color w:val="auto"/>
        </w:rPr>
        <w:t>Príloha č.4 Výzvy - Fotodokumentácia</w:t>
      </w:r>
    </w:p>
    <w:p w14:paraId="17150DBD" w14:textId="3985FBA6" w:rsidR="00BF18B8" w:rsidRPr="00903945" w:rsidRDefault="00BF18B8" w:rsidP="00BF18B8">
      <w:pPr>
        <w:spacing w:after="75" w:line="266" w:lineRule="auto"/>
        <w:ind w:left="360" w:right="274" w:firstLine="0"/>
        <w:rPr>
          <w:color w:val="auto"/>
        </w:rPr>
      </w:pPr>
      <w:r w:rsidRPr="00903945">
        <w:rPr>
          <w:color w:val="auto"/>
        </w:rPr>
        <w:t>Príloha č.</w:t>
      </w:r>
      <w:r>
        <w:rPr>
          <w:color w:val="auto"/>
        </w:rPr>
        <w:t>5</w:t>
      </w:r>
      <w:bookmarkStart w:id="14" w:name="_GoBack"/>
      <w:bookmarkEnd w:id="14"/>
      <w:r w:rsidRPr="00903945">
        <w:rPr>
          <w:color w:val="auto"/>
        </w:rPr>
        <w:t xml:space="preserve"> Výzvy -  Návrh na plnenie kritérií</w:t>
      </w:r>
    </w:p>
    <w:p w14:paraId="0298330D" w14:textId="77777777" w:rsidR="00903945" w:rsidRPr="00903945" w:rsidRDefault="00903945" w:rsidP="00903945">
      <w:pPr>
        <w:spacing w:after="59" w:line="266" w:lineRule="auto"/>
        <w:ind w:left="360" w:right="274" w:firstLine="0"/>
        <w:rPr>
          <w:color w:val="auto"/>
        </w:rPr>
      </w:pPr>
    </w:p>
    <w:p w14:paraId="23EB3D16" w14:textId="77777777" w:rsidR="00903945" w:rsidRPr="00903945" w:rsidRDefault="00903945" w:rsidP="00903945">
      <w:pPr>
        <w:spacing w:after="160" w:line="259" w:lineRule="auto"/>
        <w:ind w:left="0" w:right="0" w:firstLine="0"/>
        <w:jc w:val="left"/>
        <w:rPr>
          <w:rFonts w:ascii="Times New Roman" w:eastAsia="Times New Roman" w:hAnsi="Times New Roman" w:cs="Times New Roman"/>
          <w:sz w:val="24"/>
        </w:rPr>
      </w:pPr>
    </w:p>
    <w:p w14:paraId="129333CA" w14:textId="77777777" w:rsidR="00903945" w:rsidRPr="00903945" w:rsidRDefault="00903945" w:rsidP="00903945">
      <w:pPr>
        <w:spacing w:after="160" w:line="259" w:lineRule="auto"/>
        <w:ind w:left="0" w:right="0" w:firstLine="0"/>
        <w:jc w:val="left"/>
        <w:rPr>
          <w:rFonts w:ascii="Times New Roman" w:eastAsia="Times New Roman" w:hAnsi="Times New Roman" w:cs="Times New Roman"/>
          <w:sz w:val="24"/>
        </w:rPr>
      </w:pPr>
    </w:p>
    <w:p w14:paraId="56065E7A" w14:textId="77777777" w:rsidR="004C7E0C" w:rsidRDefault="004C7E0C" w:rsidP="00E95F69">
      <w:pPr>
        <w:ind w:left="382" w:firstLine="698"/>
      </w:pPr>
    </w:p>
    <w:p w14:paraId="4D634D8E" w14:textId="77777777" w:rsidR="004C7E0C" w:rsidRDefault="004C7E0C" w:rsidP="00E95F69">
      <w:pPr>
        <w:ind w:left="382" w:firstLine="698"/>
      </w:pPr>
    </w:p>
    <w:p w14:paraId="75A31541" w14:textId="77777777" w:rsidR="004C7E0C" w:rsidRDefault="004C7E0C" w:rsidP="00E95F69">
      <w:pPr>
        <w:ind w:left="382" w:firstLine="698"/>
      </w:pPr>
    </w:p>
    <w:p w14:paraId="0C734232" w14:textId="77777777" w:rsidR="004C7E0C" w:rsidRDefault="004C7E0C" w:rsidP="00E95F69">
      <w:pPr>
        <w:ind w:left="382" w:firstLine="698"/>
      </w:pPr>
    </w:p>
    <w:p w14:paraId="6EDFCEFF" w14:textId="7CEB67E0" w:rsidR="007F6EA8" w:rsidRDefault="007F6EA8" w:rsidP="007F6EA8">
      <w:pPr>
        <w:pStyle w:val="Odsekzoznamu"/>
        <w:ind w:left="1080" w:firstLine="0"/>
      </w:pPr>
    </w:p>
    <w:p w14:paraId="0507ECEF" w14:textId="77777777" w:rsidR="00D6714E" w:rsidRDefault="00D6714E" w:rsidP="007F6EA8">
      <w:pPr>
        <w:pStyle w:val="Odsekzoznamu"/>
        <w:ind w:left="1080" w:firstLine="0"/>
      </w:pPr>
    </w:p>
    <w:p w14:paraId="1C1931C4" w14:textId="77777777" w:rsidR="00D6714E" w:rsidRPr="007F6EA8" w:rsidRDefault="00D6714E" w:rsidP="007F6EA8">
      <w:pPr>
        <w:pStyle w:val="Odsekzoznamu"/>
        <w:ind w:left="1080" w:firstLine="0"/>
      </w:pPr>
    </w:p>
    <w:p w14:paraId="29A51BD5" w14:textId="77777777" w:rsidR="003700CF" w:rsidRDefault="003700CF" w:rsidP="003700CF">
      <w:pPr>
        <w:ind w:left="1134" w:firstLine="0"/>
      </w:pPr>
      <w:r>
        <w:rPr>
          <w:b/>
        </w:rPr>
        <w:tab/>
      </w:r>
      <w:r>
        <w:rPr>
          <w:b/>
        </w:rPr>
        <w:tab/>
      </w:r>
      <w:r>
        <w:rPr>
          <w:b/>
        </w:rPr>
        <w:tab/>
      </w:r>
      <w:r>
        <w:rPr>
          <w:b/>
        </w:rPr>
        <w:tab/>
      </w:r>
      <w:r>
        <w:rPr>
          <w:b/>
        </w:rPr>
        <w:tab/>
      </w:r>
      <w:r>
        <w:t xml:space="preserve">              </w:t>
      </w:r>
    </w:p>
    <w:p w14:paraId="3E298C20" w14:textId="77777777" w:rsidR="003700CF" w:rsidRDefault="003700CF" w:rsidP="00E16DD6">
      <w:pPr>
        <w:pStyle w:val="Nadpis1"/>
        <w:numPr>
          <w:ilvl w:val="0"/>
          <w:numId w:val="10"/>
        </w:numPr>
        <w:spacing w:line="266" w:lineRule="auto"/>
        <w:ind w:left="360" w:right="273"/>
      </w:pPr>
      <w:r>
        <w:lastRenderedPageBreak/>
        <w:t xml:space="preserve">Podmienky predkladania ponúk </w:t>
      </w:r>
      <w:r>
        <w:rPr>
          <w:b w:val="0"/>
        </w:rPr>
        <w:t xml:space="preserve"> </w:t>
      </w:r>
    </w:p>
    <w:p w14:paraId="5AF187FB" w14:textId="77777777" w:rsidR="003700CF" w:rsidRDefault="003700CF" w:rsidP="00E16DD6">
      <w:pPr>
        <w:pStyle w:val="Odsekzoznamu"/>
        <w:numPr>
          <w:ilvl w:val="1"/>
          <w:numId w:val="10"/>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12"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E16DD6">
      <w:pPr>
        <w:pStyle w:val="Odsekzoznamu"/>
        <w:numPr>
          <w:ilvl w:val="1"/>
          <w:numId w:val="10"/>
        </w:numPr>
        <w:spacing w:after="41" w:line="266" w:lineRule="auto"/>
        <w:ind w:right="274"/>
      </w:pPr>
      <w:r>
        <w:t>Uchádzač má možnosť sa registrovať do systému JOSEPHINE pomocou hesla i registráciou a prihlásením pomocou občianskeho preukazom s elektronickým čipom a bezpečnostným osobnostným kódom (eID).</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(eID). V systéme je autentifikovaná spoločnosť, ktorú pomocou eID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E16DD6">
      <w:pPr>
        <w:pStyle w:val="Odsekzoznamu"/>
        <w:numPr>
          <w:ilvl w:val="1"/>
          <w:numId w:val="10"/>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E16DD6">
      <w:pPr>
        <w:pStyle w:val="Odsekzoznamu"/>
        <w:numPr>
          <w:ilvl w:val="1"/>
          <w:numId w:val="10"/>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Pr>
          <w:rFonts w:asciiTheme="minorHAnsi" w:eastAsiaTheme="minorEastAsia" w:hAnsiTheme="minorHAnsi"/>
          <w:color w:val="auto"/>
        </w:rPr>
        <w:t xml:space="preserve">v bode 11 tejto Výzvy </w:t>
      </w:r>
      <w:r>
        <w:rPr>
          <w:color w:val="auto"/>
          <w:u w:val="single" w:color="000000"/>
        </w:rPr>
        <w:t>a vyplnenie položkového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E16DD6">
      <w:pPr>
        <w:pStyle w:val="Odsekzoznamu"/>
        <w:numPr>
          <w:ilvl w:val="1"/>
          <w:numId w:val="10"/>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E16DD6">
      <w:pPr>
        <w:pStyle w:val="Odsekzoznamu"/>
        <w:numPr>
          <w:ilvl w:val="0"/>
          <w:numId w:val="13"/>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E16DD6">
      <w:pPr>
        <w:pStyle w:val="Odsekzoznamu"/>
        <w:numPr>
          <w:ilvl w:val="0"/>
          <w:numId w:val="13"/>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E16DD6">
      <w:pPr>
        <w:pStyle w:val="Odsekzoznamu"/>
        <w:numPr>
          <w:ilvl w:val="0"/>
          <w:numId w:val="13"/>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E16DD6">
      <w:pPr>
        <w:pStyle w:val="Odsekzoznamu"/>
        <w:numPr>
          <w:ilvl w:val="0"/>
          <w:numId w:val="13"/>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E16DD6">
      <w:pPr>
        <w:pStyle w:val="Odsekzoznamu"/>
        <w:numPr>
          <w:ilvl w:val="1"/>
          <w:numId w:val="10"/>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E16DD6">
      <w:pPr>
        <w:pStyle w:val="Odsekzoznamu"/>
        <w:numPr>
          <w:ilvl w:val="1"/>
          <w:numId w:val="10"/>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E16DD6">
      <w:pPr>
        <w:pStyle w:val="Odsekzoznamu"/>
        <w:numPr>
          <w:ilvl w:val="1"/>
          <w:numId w:val="10"/>
        </w:numPr>
        <w:spacing w:line="266" w:lineRule="auto"/>
        <w:ind w:right="274"/>
      </w:pPr>
      <w:r>
        <w:t xml:space="preserve">Ponuku môžu predkladať všetky hospodárske subjekty (fyzické, právnické osoby alebo skupina fyzických alebo právnických osôb vystupujúcich voči verejnému obstarávateľovi </w:t>
      </w:r>
      <w:r>
        <w:lastRenderedPageBreak/>
        <w:t xml:space="preserve">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E16DD6">
      <w:pPr>
        <w:pStyle w:val="Odsekzoznamu"/>
        <w:numPr>
          <w:ilvl w:val="1"/>
          <w:numId w:val="10"/>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E16DD6">
      <w:pPr>
        <w:pStyle w:val="Odsekzoznamu"/>
        <w:numPr>
          <w:ilvl w:val="0"/>
          <w:numId w:val="10"/>
        </w:numPr>
        <w:spacing w:line="266" w:lineRule="auto"/>
        <w:ind w:left="360" w:right="274"/>
        <w:rPr>
          <w:b/>
        </w:rPr>
      </w:pPr>
      <w:r>
        <w:rPr>
          <w:b/>
        </w:rPr>
        <w:t>Podmienky účasti</w:t>
      </w:r>
    </w:p>
    <w:p w14:paraId="56F560D3" w14:textId="77777777" w:rsidR="003700CF" w:rsidRPr="009A10CD" w:rsidRDefault="003700CF" w:rsidP="00E16DD6">
      <w:pPr>
        <w:pStyle w:val="Odsekzoznamu"/>
        <w:numPr>
          <w:ilvl w:val="1"/>
          <w:numId w:val="10"/>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01421A69" w:rsidR="009A10CD" w:rsidRDefault="009A10CD" w:rsidP="00E16DD6">
      <w:pPr>
        <w:pStyle w:val="Odsekzoznamu"/>
        <w:numPr>
          <w:ilvl w:val="1"/>
          <w:numId w:val="10"/>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E16DD6">
      <w:pPr>
        <w:pStyle w:val="Nadpis1"/>
        <w:numPr>
          <w:ilvl w:val="0"/>
          <w:numId w:val="10"/>
        </w:numPr>
        <w:spacing w:line="266" w:lineRule="auto"/>
        <w:ind w:left="426" w:right="273" w:hanging="426"/>
      </w:pPr>
      <w:r>
        <w:t>Obsah ponuky</w:t>
      </w:r>
      <w:r>
        <w:rPr>
          <w:b w:val="0"/>
        </w:rPr>
        <w:t xml:space="preserve"> </w:t>
      </w:r>
    </w:p>
    <w:p w14:paraId="0F57913D" w14:textId="77777777" w:rsidR="003700CF" w:rsidRDefault="003700CF" w:rsidP="00E16DD6">
      <w:pPr>
        <w:pStyle w:val="Odsekzoznamu"/>
        <w:numPr>
          <w:ilvl w:val="1"/>
          <w:numId w:val="10"/>
        </w:numPr>
        <w:spacing w:after="52" w:line="256" w:lineRule="auto"/>
        <w:ind w:right="0"/>
        <w:jc w:val="left"/>
      </w:pPr>
      <w:r>
        <w:t xml:space="preserve">Ponuka musí obsahovať: </w:t>
      </w:r>
    </w:p>
    <w:p w14:paraId="4724F931" w14:textId="7BCF2566" w:rsidR="00C75564" w:rsidRPr="007B4A8F" w:rsidRDefault="003700CF" w:rsidP="00E16DD6">
      <w:pPr>
        <w:numPr>
          <w:ilvl w:val="0"/>
          <w:numId w:val="12"/>
        </w:numPr>
        <w:spacing w:after="7" w:line="244" w:lineRule="auto"/>
        <w:ind w:right="274"/>
        <w:rPr>
          <w:color w:val="auto"/>
          <w:u w:val="single"/>
        </w:rPr>
      </w:pPr>
      <w:r w:rsidRPr="007B4A8F">
        <w:rPr>
          <w:color w:val="auto"/>
          <w:u w:val="single"/>
        </w:rPr>
        <w:t>krycí list (Príloha č.</w:t>
      </w:r>
      <w:r w:rsidR="007B4A8F" w:rsidRPr="007B4A8F">
        <w:rPr>
          <w:color w:val="auto"/>
          <w:u w:val="single"/>
        </w:rPr>
        <w:t>1</w:t>
      </w:r>
      <w:r w:rsidRPr="007B4A8F">
        <w:rPr>
          <w:color w:val="auto"/>
          <w:u w:val="single"/>
        </w:rPr>
        <w:t xml:space="preserve"> Výzvy) podpísaný štatutárnym zástupcom alebo osobou</w:t>
      </w:r>
    </w:p>
    <w:p w14:paraId="2D6B8756" w14:textId="4255D048" w:rsidR="003700CF" w:rsidRPr="007B4A8F" w:rsidRDefault="003700CF" w:rsidP="00C75564">
      <w:pPr>
        <w:spacing w:after="7" w:line="244" w:lineRule="auto"/>
        <w:ind w:left="1428" w:right="274" w:firstLine="0"/>
        <w:rPr>
          <w:color w:val="auto"/>
          <w:u w:val="single"/>
        </w:rPr>
      </w:pPr>
      <w:r w:rsidRPr="007B4A8F">
        <w:rPr>
          <w:color w:val="auto"/>
        </w:rPr>
        <w:t xml:space="preserve"> </w:t>
      </w:r>
      <w:r w:rsidR="00C75564" w:rsidRPr="007B4A8F">
        <w:rPr>
          <w:color w:val="auto"/>
        </w:rPr>
        <w:tab/>
      </w:r>
      <w:r w:rsidRPr="007B4A8F">
        <w:rPr>
          <w:color w:val="auto"/>
          <w:u w:val="single"/>
        </w:rPr>
        <w:t xml:space="preserve">oprávnenou konať za uchádzača nahratý vo formáte .pdf, </w:t>
      </w:r>
    </w:p>
    <w:p w14:paraId="1133AE3C" w14:textId="77777777" w:rsidR="003700CF" w:rsidRPr="00E95F69" w:rsidRDefault="003700CF" w:rsidP="002E56C7">
      <w:pPr>
        <w:spacing w:after="7" w:line="244" w:lineRule="auto"/>
        <w:ind w:left="0" w:right="274" w:firstLine="0"/>
        <w:rPr>
          <w:color w:val="FF0000"/>
          <w:u w:val="single"/>
        </w:rPr>
      </w:pPr>
    </w:p>
    <w:p w14:paraId="71242F1F" w14:textId="77777777" w:rsidR="00C75564" w:rsidRPr="007B4A8F" w:rsidRDefault="003700CF" w:rsidP="00E16DD6">
      <w:pPr>
        <w:numPr>
          <w:ilvl w:val="0"/>
          <w:numId w:val="12"/>
        </w:numPr>
        <w:spacing w:after="7" w:line="244" w:lineRule="auto"/>
        <w:ind w:right="274"/>
        <w:rPr>
          <w:color w:val="auto"/>
          <w:u w:val="single"/>
        </w:rPr>
      </w:pPr>
      <w:r w:rsidRPr="007B4A8F">
        <w:rPr>
          <w:color w:val="auto"/>
          <w:u w:val="single"/>
        </w:rPr>
        <w:t xml:space="preserve">dokumenty ktorými uchádzač alebo skupina uchádzačov preukazuje splnenie </w:t>
      </w:r>
    </w:p>
    <w:p w14:paraId="25FA7216" w14:textId="69B6AF5C" w:rsidR="003700CF" w:rsidRPr="007B4A8F" w:rsidRDefault="003700CF" w:rsidP="00C75564">
      <w:pPr>
        <w:spacing w:after="7" w:line="244" w:lineRule="auto"/>
        <w:ind w:left="2124" w:right="274" w:firstLine="9"/>
        <w:rPr>
          <w:color w:val="auto"/>
          <w:u w:val="single"/>
        </w:rPr>
      </w:pPr>
      <w:r w:rsidRPr="007B4A8F">
        <w:rPr>
          <w:color w:val="auto"/>
          <w:u w:val="single"/>
        </w:rPr>
        <w:t>podmienok účasti týkajúcich sa osobného postavenia a technickej a odbornej spôsobilosti podľa bodu 10 Výzvy, nahraté vo formáte.pdf</w:t>
      </w:r>
    </w:p>
    <w:p w14:paraId="13F7760F" w14:textId="77777777" w:rsidR="003700CF" w:rsidRPr="00E95F69" w:rsidRDefault="003700CF" w:rsidP="003700CF">
      <w:pPr>
        <w:spacing w:after="45"/>
        <w:ind w:left="708" w:right="274" w:firstLine="708"/>
        <w:rPr>
          <w:color w:val="FF0000"/>
          <w:u w:val="single"/>
        </w:rPr>
      </w:pPr>
    </w:p>
    <w:p w14:paraId="41A2DB0E" w14:textId="362AB073" w:rsidR="00AE2F61" w:rsidRPr="007B4A8F" w:rsidRDefault="003700CF" w:rsidP="00E16DD6">
      <w:pPr>
        <w:numPr>
          <w:ilvl w:val="0"/>
          <w:numId w:val="12"/>
        </w:numPr>
        <w:spacing w:after="7" w:line="244" w:lineRule="auto"/>
        <w:ind w:right="274"/>
        <w:rPr>
          <w:color w:val="auto"/>
          <w:u w:val="single"/>
        </w:rPr>
      </w:pPr>
      <w:r w:rsidRPr="007B4A8F">
        <w:rPr>
          <w:color w:val="auto"/>
          <w:u w:val="single"/>
        </w:rPr>
        <w:t>návrh na plnenie kritérií  (Príloha č.</w:t>
      </w:r>
      <w:r w:rsidR="007B4A8F" w:rsidRPr="007B4A8F">
        <w:rPr>
          <w:color w:val="auto"/>
          <w:u w:val="single"/>
        </w:rPr>
        <w:t>5</w:t>
      </w:r>
      <w:r w:rsidR="00AE2F61" w:rsidRPr="007B4A8F">
        <w:rPr>
          <w:color w:val="auto"/>
          <w:u w:val="single"/>
        </w:rPr>
        <w:t xml:space="preserve"> Výzvy), </w:t>
      </w:r>
      <w:r w:rsidRPr="007B4A8F">
        <w:rPr>
          <w:color w:val="auto"/>
          <w:u w:val="single"/>
        </w:rPr>
        <w:t>vložený do systému JOSEPHINE vo</w:t>
      </w:r>
    </w:p>
    <w:p w14:paraId="005B9690" w14:textId="77777777" w:rsidR="00AE2F61" w:rsidRPr="007B4A8F" w:rsidRDefault="003700CF" w:rsidP="00AE2F61">
      <w:pPr>
        <w:spacing w:after="7" w:line="244" w:lineRule="auto"/>
        <w:ind w:left="1428" w:right="274" w:firstLine="696"/>
        <w:rPr>
          <w:color w:val="auto"/>
          <w:u w:val="single"/>
        </w:rPr>
      </w:pPr>
      <w:r w:rsidRPr="007B4A8F">
        <w:rPr>
          <w:color w:val="auto"/>
          <w:u w:val="single"/>
        </w:rPr>
        <w:t xml:space="preserve"> formáte .pdf. Tento dokument musí byť podpísaný štatutárnym zástupcom alebo </w:t>
      </w:r>
    </w:p>
    <w:p w14:paraId="1778DC8B" w14:textId="54ABB8AD" w:rsidR="003700CF" w:rsidRPr="007B4A8F" w:rsidRDefault="003700CF" w:rsidP="00AE2F61">
      <w:pPr>
        <w:spacing w:after="7" w:line="244" w:lineRule="auto"/>
        <w:ind w:left="1428" w:right="274" w:firstLine="696"/>
        <w:rPr>
          <w:color w:val="auto"/>
          <w:u w:val="single"/>
        </w:rPr>
      </w:pPr>
      <w:r w:rsidRPr="007B4A8F">
        <w:rPr>
          <w:color w:val="auto"/>
          <w:u w:val="single"/>
        </w:rPr>
        <w:t xml:space="preserve">osobou oprávnenou konať za uchádzača. </w:t>
      </w:r>
    </w:p>
    <w:p w14:paraId="12B171BA" w14:textId="77777777" w:rsidR="003700CF" w:rsidRPr="00E95F69" w:rsidRDefault="003700CF" w:rsidP="003700CF">
      <w:pPr>
        <w:spacing w:after="7" w:line="244" w:lineRule="auto"/>
        <w:ind w:left="1428" w:right="274" w:firstLine="0"/>
        <w:rPr>
          <w:color w:val="FF0000"/>
          <w:u w:val="single"/>
        </w:rPr>
      </w:pPr>
    </w:p>
    <w:p w14:paraId="2FF88D62" w14:textId="77777777" w:rsidR="00C75564" w:rsidRPr="007B4A8F" w:rsidRDefault="003700CF" w:rsidP="00E16DD6">
      <w:pPr>
        <w:numPr>
          <w:ilvl w:val="0"/>
          <w:numId w:val="12"/>
        </w:numPr>
        <w:spacing w:after="7" w:line="244" w:lineRule="auto"/>
        <w:ind w:right="274"/>
        <w:rPr>
          <w:color w:val="auto"/>
          <w:u w:val="single"/>
        </w:rPr>
      </w:pPr>
      <w:r w:rsidRPr="007B4A8F">
        <w:rPr>
          <w:color w:val="auto"/>
          <w:u w:val="single"/>
        </w:rPr>
        <w:t>zmluvu o dielo (Príloha č.3 Výzvy) , podpísanú štatutárnym zástupcom alebo</w:t>
      </w:r>
    </w:p>
    <w:p w14:paraId="3C64AD02" w14:textId="6D54C7C2" w:rsidR="003700CF" w:rsidRPr="007B4A8F" w:rsidRDefault="003700CF" w:rsidP="00C75564">
      <w:pPr>
        <w:spacing w:after="7" w:line="244" w:lineRule="auto"/>
        <w:ind w:left="1428" w:right="274" w:firstLine="696"/>
        <w:rPr>
          <w:color w:val="auto"/>
          <w:u w:val="single"/>
        </w:rPr>
      </w:pPr>
      <w:r w:rsidRPr="007B4A8F">
        <w:rPr>
          <w:color w:val="auto"/>
          <w:u w:val="single"/>
        </w:rPr>
        <w:t xml:space="preserve"> osobou oprávnenou konať za uchádzača nahratú vo formáte .pdf. </w:t>
      </w:r>
    </w:p>
    <w:p w14:paraId="25381B07" w14:textId="77777777" w:rsidR="00B822F4" w:rsidRPr="00E95F69" w:rsidRDefault="00B822F4" w:rsidP="00C75564">
      <w:pPr>
        <w:spacing w:after="7" w:line="244" w:lineRule="auto"/>
        <w:ind w:left="1428" w:right="274" w:firstLine="696"/>
        <w:rPr>
          <w:color w:val="FF0000"/>
          <w:u w:val="single"/>
        </w:rPr>
      </w:pPr>
    </w:p>
    <w:p w14:paraId="7AA98C1D" w14:textId="77777777" w:rsidR="00B822F4" w:rsidRPr="007B4A8F" w:rsidRDefault="00B822F4" w:rsidP="00E16DD6">
      <w:pPr>
        <w:numPr>
          <w:ilvl w:val="0"/>
          <w:numId w:val="12"/>
        </w:numPr>
        <w:spacing w:after="7" w:line="244" w:lineRule="auto"/>
        <w:ind w:right="274"/>
        <w:rPr>
          <w:color w:val="auto"/>
          <w:u w:val="single"/>
        </w:rPr>
      </w:pPr>
      <w:r w:rsidRPr="007B4A8F">
        <w:rPr>
          <w:color w:val="auto"/>
          <w:u w:val="single"/>
        </w:rPr>
        <w:t xml:space="preserve">opis ponúkaných výrobkov (okien) s identifikáciou výrobcu, typu a parametrov </w:t>
      </w:r>
    </w:p>
    <w:p w14:paraId="47233AF9" w14:textId="745CD8AE" w:rsidR="00B822F4" w:rsidRPr="007B4A8F" w:rsidRDefault="00B822F4" w:rsidP="00B822F4">
      <w:pPr>
        <w:spacing w:after="7" w:line="244" w:lineRule="auto"/>
        <w:ind w:left="1428" w:right="274" w:firstLine="0"/>
        <w:rPr>
          <w:color w:val="auto"/>
          <w:u w:val="single"/>
        </w:rPr>
      </w:pPr>
      <w:r w:rsidRPr="007B4A8F">
        <w:rPr>
          <w:color w:val="auto"/>
        </w:rPr>
        <w:tab/>
      </w:r>
      <w:r w:rsidRPr="007B4A8F">
        <w:rPr>
          <w:color w:val="auto"/>
          <w:u w:val="single"/>
        </w:rPr>
        <w:t>(dokumenty budú aj prílohou zmluvy)</w:t>
      </w:r>
    </w:p>
    <w:p w14:paraId="7471A711" w14:textId="77777777" w:rsidR="00B822F4" w:rsidRPr="00E95F69" w:rsidRDefault="00B822F4" w:rsidP="00C75564">
      <w:pPr>
        <w:spacing w:after="7" w:line="244" w:lineRule="auto"/>
        <w:ind w:left="1428" w:right="274" w:firstLine="696"/>
        <w:rPr>
          <w:color w:val="FF0000"/>
          <w:u w:val="single"/>
        </w:rPr>
      </w:pPr>
    </w:p>
    <w:p w14:paraId="7A26BA05" w14:textId="77777777" w:rsidR="00AE2F61" w:rsidRPr="00E95F69" w:rsidRDefault="00AE2F61" w:rsidP="00670AC0">
      <w:pPr>
        <w:spacing w:after="90" w:line="256" w:lineRule="auto"/>
        <w:ind w:left="0" w:right="0" w:firstLine="0"/>
        <w:jc w:val="left"/>
        <w:rPr>
          <w:color w:val="FF0000"/>
        </w:rPr>
      </w:pPr>
    </w:p>
    <w:p w14:paraId="3588A162" w14:textId="77777777" w:rsidR="003700CF" w:rsidRPr="007B4A8F" w:rsidRDefault="003700CF" w:rsidP="00E16DD6">
      <w:pPr>
        <w:pStyle w:val="Nadpis1"/>
        <w:numPr>
          <w:ilvl w:val="0"/>
          <w:numId w:val="10"/>
        </w:numPr>
        <w:spacing w:line="266" w:lineRule="auto"/>
        <w:ind w:left="705" w:right="273"/>
        <w:rPr>
          <w:b w:val="0"/>
          <w:color w:val="auto"/>
        </w:rPr>
      </w:pPr>
      <w:r w:rsidRPr="007B4A8F">
        <w:rPr>
          <w:color w:val="auto"/>
        </w:rPr>
        <w:lastRenderedPageBreak/>
        <w:t>Lehota na predkladanie ponúk</w:t>
      </w:r>
      <w:r w:rsidRPr="007B4A8F">
        <w:rPr>
          <w:b w:val="0"/>
          <w:color w:val="auto"/>
        </w:rPr>
        <w:t xml:space="preserve"> </w:t>
      </w:r>
    </w:p>
    <w:p w14:paraId="55A3EF10" w14:textId="6B3BE531" w:rsidR="003700CF" w:rsidRDefault="003700CF" w:rsidP="00E16DD6">
      <w:pPr>
        <w:pStyle w:val="Odsekzoznamu"/>
        <w:numPr>
          <w:ilvl w:val="1"/>
          <w:numId w:val="10"/>
        </w:numPr>
        <w:spacing w:after="10" w:line="266" w:lineRule="auto"/>
        <w:ind w:right="273"/>
      </w:pPr>
      <w:r>
        <w:t xml:space="preserve">Ponuky musia byť </w:t>
      </w:r>
      <w:r>
        <w:rPr>
          <w:b/>
          <w:highlight w:val="yellow"/>
        </w:rPr>
        <w:t xml:space="preserve">doručené do </w:t>
      </w:r>
      <w:r w:rsidR="0000556E">
        <w:rPr>
          <w:b/>
          <w:highlight w:val="yellow"/>
        </w:rPr>
        <w:t xml:space="preserve">                                              </w:t>
      </w:r>
      <w:r>
        <w:rPr>
          <w:b/>
          <w:highlight w:val="yellow"/>
        </w:rPr>
        <w:t>.</w:t>
      </w:r>
      <w:r>
        <w:t xml:space="preserve"> </w:t>
      </w:r>
    </w:p>
    <w:p w14:paraId="49DCFAB6" w14:textId="66AF01E3" w:rsidR="003700CF" w:rsidRDefault="003700CF" w:rsidP="00CC706A">
      <w:pPr>
        <w:ind w:left="1080" w:right="274" w:firstLine="0"/>
      </w:pPr>
      <w:r>
        <w:t xml:space="preserve">Ponuka uchádzača predložená po uplynutí lehoty na predkladanie ponúk sa elektronicky neotvorí. </w:t>
      </w:r>
    </w:p>
    <w:p w14:paraId="62E84DA9" w14:textId="77777777" w:rsidR="00CC706A" w:rsidRDefault="00CC706A" w:rsidP="00CC706A">
      <w:pPr>
        <w:ind w:left="1080" w:right="274" w:firstLine="0"/>
      </w:pPr>
    </w:p>
    <w:p w14:paraId="3D8AE48B" w14:textId="77777777" w:rsidR="003700CF" w:rsidRDefault="003700CF" w:rsidP="00E16DD6">
      <w:pPr>
        <w:pStyle w:val="Nadpis1"/>
        <w:numPr>
          <w:ilvl w:val="0"/>
          <w:numId w:val="10"/>
        </w:numPr>
        <w:spacing w:line="266" w:lineRule="auto"/>
        <w:ind w:left="755" w:right="273"/>
      </w:pPr>
      <w:r>
        <w:t>Komunikácia</w:t>
      </w:r>
      <w:r>
        <w:rPr>
          <w:b w:val="0"/>
        </w:rPr>
        <w:t xml:space="preserve"> </w:t>
      </w:r>
    </w:p>
    <w:p w14:paraId="146E8CD4"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3"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Mozilla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w:t>
      </w:r>
      <w:r>
        <w:rPr>
          <w:rFonts w:asciiTheme="minorHAnsi" w:hAnsiTheme="minorHAnsi"/>
          <w:sz w:val="22"/>
          <w:szCs w:val="22"/>
        </w:rPr>
        <w:lastRenderedPageBreak/>
        <w:t xml:space="preserve">(https://josephine.proebiz.com),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E16DD6">
      <w:pPr>
        <w:pStyle w:val="Nadpis1"/>
        <w:numPr>
          <w:ilvl w:val="0"/>
          <w:numId w:val="10"/>
        </w:numPr>
        <w:spacing w:line="266" w:lineRule="auto"/>
        <w:ind w:left="755" w:right="273"/>
      </w:pPr>
      <w:r>
        <w:t>Vysvetlenie požiadaviek uvedených vo Výzve</w:t>
      </w:r>
    </w:p>
    <w:p w14:paraId="6BAB62DC" w14:textId="77777777" w:rsidR="003700CF" w:rsidRDefault="003700CF" w:rsidP="00E16DD6">
      <w:pPr>
        <w:pStyle w:val="Default"/>
        <w:numPr>
          <w:ilvl w:val="1"/>
          <w:numId w:val="10"/>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E16DD6">
      <w:pPr>
        <w:pStyle w:val="Nadpis1"/>
        <w:numPr>
          <w:ilvl w:val="0"/>
          <w:numId w:val="10"/>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E16DD6">
      <w:pPr>
        <w:pStyle w:val="Odsekzoznamu"/>
        <w:numPr>
          <w:ilvl w:val="1"/>
          <w:numId w:val="10"/>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E16DD6">
      <w:pPr>
        <w:pStyle w:val="Odsekzoznamu"/>
        <w:numPr>
          <w:ilvl w:val="1"/>
          <w:numId w:val="4"/>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E16DD6">
      <w:pPr>
        <w:pStyle w:val="Nadpis1"/>
        <w:numPr>
          <w:ilvl w:val="0"/>
          <w:numId w:val="10"/>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E16DD6">
      <w:pPr>
        <w:pStyle w:val="Default"/>
        <w:numPr>
          <w:ilvl w:val="1"/>
          <w:numId w:val="10"/>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E16DD6">
      <w:pPr>
        <w:pStyle w:val="Default"/>
        <w:numPr>
          <w:ilvl w:val="1"/>
          <w:numId w:val="10"/>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E16DD6">
      <w:pPr>
        <w:pStyle w:val="Default"/>
        <w:numPr>
          <w:ilvl w:val="0"/>
          <w:numId w:val="14"/>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E16DD6">
      <w:pPr>
        <w:pStyle w:val="Default"/>
        <w:numPr>
          <w:ilvl w:val="0"/>
          <w:numId w:val="14"/>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E16DD6">
      <w:pPr>
        <w:pStyle w:val="Nadpis1"/>
        <w:numPr>
          <w:ilvl w:val="0"/>
          <w:numId w:val="10"/>
        </w:numPr>
        <w:spacing w:line="266" w:lineRule="auto"/>
        <w:ind w:left="705" w:right="273"/>
      </w:pPr>
      <w:r>
        <w:t>Záverečné ustanovenia</w:t>
      </w:r>
    </w:p>
    <w:p w14:paraId="6D2BBE0C" w14:textId="2DFB1B2A" w:rsidR="00FA6396" w:rsidRDefault="003700CF" w:rsidP="00E16DD6">
      <w:pPr>
        <w:pStyle w:val="Odsekzoznamu"/>
        <w:numPr>
          <w:ilvl w:val="1"/>
          <w:numId w:val="10"/>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4226BE2E" w14:textId="77777777" w:rsidR="00FA6396" w:rsidRDefault="00FA6396" w:rsidP="00FA6396">
      <w:pPr>
        <w:spacing w:line="266" w:lineRule="auto"/>
        <w:ind w:right="274"/>
      </w:pPr>
    </w:p>
    <w:p w14:paraId="04F83154" w14:textId="77777777" w:rsidR="00CC706A" w:rsidRDefault="00CC706A" w:rsidP="00FA6396">
      <w:pPr>
        <w:spacing w:line="266" w:lineRule="auto"/>
        <w:ind w:right="274"/>
      </w:pPr>
    </w:p>
    <w:p w14:paraId="40890A54" w14:textId="77777777" w:rsidR="00CC706A" w:rsidRDefault="00CC706A" w:rsidP="00FA6396">
      <w:pPr>
        <w:spacing w:line="266" w:lineRule="auto"/>
        <w:ind w:right="274"/>
      </w:pPr>
    </w:p>
    <w:p w14:paraId="645E15CD" w14:textId="77777777" w:rsidR="00CC706A" w:rsidRDefault="00CC706A" w:rsidP="00FA6396">
      <w:pPr>
        <w:spacing w:line="266" w:lineRule="auto"/>
        <w:ind w:right="274"/>
      </w:pPr>
    </w:p>
    <w:p w14:paraId="087738C9" w14:textId="77777777" w:rsidR="00CC706A" w:rsidRDefault="00CC706A" w:rsidP="00FA6396">
      <w:pPr>
        <w:spacing w:line="266" w:lineRule="auto"/>
        <w:ind w:right="274"/>
      </w:pPr>
    </w:p>
    <w:p w14:paraId="5B3A868A" w14:textId="77777777" w:rsidR="003700CF" w:rsidRDefault="003700CF" w:rsidP="00E16DD6">
      <w:pPr>
        <w:pStyle w:val="Nadpis1"/>
        <w:numPr>
          <w:ilvl w:val="0"/>
          <w:numId w:val="10"/>
        </w:numPr>
        <w:spacing w:line="266" w:lineRule="auto"/>
        <w:ind w:left="705" w:right="273"/>
        <w:rPr>
          <w:b w:val="0"/>
        </w:rPr>
      </w:pPr>
      <w:r>
        <w:lastRenderedPageBreak/>
        <w:t>Prílohy</w:t>
      </w:r>
      <w:r>
        <w:rPr>
          <w:b w:val="0"/>
        </w:rPr>
        <w:t xml:space="preserve"> </w:t>
      </w:r>
    </w:p>
    <w:p w14:paraId="5849BCDE" w14:textId="77777777" w:rsidR="00F356A0" w:rsidRPr="00F356A0" w:rsidRDefault="00F356A0" w:rsidP="00F356A0"/>
    <w:p w14:paraId="6E78CCE7" w14:textId="798FF0AD" w:rsidR="00F356A0" w:rsidRPr="00CC706A" w:rsidRDefault="00F356A0" w:rsidP="00F356A0">
      <w:pPr>
        <w:spacing w:after="59" w:line="266" w:lineRule="auto"/>
        <w:ind w:right="274"/>
        <w:rPr>
          <w:color w:val="auto"/>
        </w:rPr>
      </w:pPr>
      <w:r w:rsidRPr="00CC706A">
        <w:rPr>
          <w:color w:val="auto"/>
        </w:rPr>
        <w:t>Príloha č.1  Výzvy  – Krycí list</w:t>
      </w:r>
    </w:p>
    <w:p w14:paraId="66D46E37" w14:textId="01AEDA46" w:rsidR="00F356A0" w:rsidRPr="00CC706A" w:rsidRDefault="00F356A0" w:rsidP="00F356A0">
      <w:pPr>
        <w:spacing w:after="59" w:line="266" w:lineRule="auto"/>
        <w:ind w:right="274"/>
        <w:rPr>
          <w:color w:val="auto"/>
        </w:rPr>
      </w:pPr>
      <w:r w:rsidRPr="00CC706A">
        <w:rPr>
          <w:color w:val="auto"/>
        </w:rPr>
        <w:t xml:space="preserve">Príloha č.2  Výzvy -  Výpis okien </w:t>
      </w:r>
    </w:p>
    <w:p w14:paraId="0EFDD183" w14:textId="6514E4C6" w:rsidR="003700CF" w:rsidRPr="00CC706A" w:rsidRDefault="00332CC9" w:rsidP="00F356A0">
      <w:pPr>
        <w:spacing w:after="59" w:line="266" w:lineRule="auto"/>
        <w:ind w:left="0" w:right="274" w:firstLine="0"/>
        <w:rPr>
          <w:color w:val="auto"/>
        </w:rPr>
      </w:pPr>
      <w:r w:rsidRPr="00CC706A">
        <w:rPr>
          <w:color w:val="auto"/>
        </w:rPr>
        <w:t>Príloha č.</w:t>
      </w:r>
      <w:r w:rsidR="003700CF" w:rsidRPr="00CC706A">
        <w:rPr>
          <w:color w:val="auto"/>
        </w:rPr>
        <w:t xml:space="preserve">3  </w:t>
      </w:r>
      <w:r w:rsidR="00893EEE" w:rsidRPr="00CC706A">
        <w:rPr>
          <w:color w:val="auto"/>
        </w:rPr>
        <w:t xml:space="preserve">Výzvy </w:t>
      </w:r>
      <w:r w:rsidR="0054442C" w:rsidRPr="00CC706A">
        <w:rPr>
          <w:color w:val="auto"/>
        </w:rPr>
        <w:t xml:space="preserve">- </w:t>
      </w:r>
      <w:r w:rsidR="003700CF" w:rsidRPr="00CC706A">
        <w:rPr>
          <w:color w:val="auto"/>
        </w:rPr>
        <w:t>Zmluv</w:t>
      </w:r>
      <w:r w:rsidR="0054442C" w:rsidRPr="00CC706A">
        <w:rPr>
          <w:color w:val="auto"/>
        </w:rPr>
        <w:t>a</w:t>
      </w:r>
      <w:r w:rsidR="003700CF" w:rsidRPr="00CC706A">
        <w:rPr>
          <w:color w:val="auto"/>
        </w:rPr>
        <w:t xml:space="preserve"> o dielo </w:t>
      </w:r>
      <w:r w:rsidR="0054442C" w:rsidRPr="00CC706A">
        <w:rPr>
          <w:color w:val="auto"/>
        </w:rPr>
        <w:t>- návrh</w:t>
      </w:r>
    </w:p>
    <w:p w14:paraId="41BCDE35" w14:textId="6614E47D" w:rsidR="0054442C" w:rsidRPr="00CC706A" w:rsidRDefault="003700CF" w:rsidP="00F356A0">
      <w:pPr>
        <w:spacing w:after="59" w:line="266" w:lineRule="auto"/>
        <w:ind w:right="274"/>
        <w:rPr>
          <w:color w:val="auto"/>
        </w:rPr>
      </w:pPr>
      <w:r w:rsidRPr="00CC706A">
        <w:rPr>
          <w:color w:val="auto"/>
        </w:rPr>
        <w:t xml:space="preserve">Príloha č.4 </w:t>
      </w:r>
      <w:r w:rsidR="00893EEE" w:rsidRPr="00CC706A">
        <w:rPr>
          <w:color w:val="auto"/>
        </w:rPr>
        <w:t xml:space="preserve"> Výzvy </w:t>
      </w:r>
      <w:r w:rsidRPr="00CC706A">
        <w:rPr>
          <w:color w:val="auto"/>
        </w:rPr>
        <w:t xml:space="preserve">-  </w:t>
      </w:r>
      <w:r w:rsidR="00F356A0" w:rsidRPr="00CC706A">
        <w:rPr>
          <w:color w:val="auto"/>
        </w:rPr>
        <w:t>Fotodokumentácia</w:t>
      </w:r>
    </w:p>
    <w:p w14:paraId="5DD0448D" w14:textId="076C140C" w:rsidR="00251032" w:rsidRPr="00CC706A" w:rsidRDefault="003700CF" w:rsidP="00F356A0">
      <w:pPr>
        <w:spacing w:after="59" w:line="266" w:lineRule="auto"/>
        <w:ind w:right="274"/>
        <w:rPr>
          <w:b/>
          <w:color w:val="auto"/>
        </w:rPr>
      </w:pPr>
      <w:r w:rsidRPr="00CC706A">
        <w:rPr>
          <w:color w:val="auto"/>
        </w:rPr>
        <w:t>Príloha č.5</w:t>
      </w:r>
      <w:r w:rsidR="00332CC9" w:rsidRPr="00CC706A">
        <w:rPr>
          <w:color w:val="auto"/>
        </w:rPr>
        <w:t xml:space="preserve"> </w:t>
      </w:r>
      <w:r w:rsidR="00893EEE" w:rsidRPr="00CC706A">
        <w:rPr>
          <w:color w:val="auto"/>
        </w:rPr>
        <w:t xml:space="preserve"> Výzvy </w:t>
      </w:r>
      <w:r w:rsidRPr="00CC706A">
        <w:rPr>
          <w:color w:val="auto"/>
        </w:rPr>
        <w:t xml:space="preserve"> – </w:t>
      </w:r>
      <w:r w:rsidR="00F356A0" w:rsidRPr="00CC706A">
        <w:rPr>
          <w:color w:val="auto"/>
        </w:rPr>
        <w:t>Návrh na plnenie kritérií</w:t>
      </w:r>
    </w:p>
    <w:sectPr w:rsidR="00251032" w:rsidRPr="00CC706A"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E8F5" w14:textId="77777777" w:rsidR="00DB738E" w:rsidRDefault="00DB738E">
      <w:pPr>
        <w:spacing w:after="0" w:line="240" w:lineRule="auto"/>
      </w:pPr>
      <w:r>
        <w:separator/>
      </w:r>
    </w:p>
  </w:endnote>
  <w:endnote w:type="continuationSeparator" w:id="0">
    <w:p w14:paraId="49B9A824" w14:textId="77777777" w:rsidR="00DB738E" w:rsidRDefault="00DB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A4446" w:rsidRPr="005A444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F18B8" w:rsidRPr="00BF18B8">
      <w:rPr>
        <w:rFonts w:ascii="Times New Roman" w:eastAsia="Times New Roman" w:hAnsi="Times New Roman" w:cs="Times New Roman"/>
        <w:b/>
        <w:noProof/>
        <w:sz w:val="24"/>
      </w:rPr>
      <w:t>8</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F18B8" w:rsidRPr="00BF18B8">
        <w:rPr>
          <w:rFonts w:ascii="Times New Roman" w:eastAsia="Times New Roman" w:hAnsi="Times New Roman" w:cs="Times New Roman"/>
          <w:b/>
          <w:noProof/>
          <w:sz w:val="24"/>
        </w:rPr>
        <w:t>14</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F18B8" w:rsidRPr="00BF18B8">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F18B8" w:rsidRPr="00BF18B8">
        <w:rPr>
          <w:rFonts w:ascii="Times New Roman" w:eastAsia="Times New Roman" w:hAnsi="Times New Roman" w:cs="Times New Roman"/>
          <w:b/>
          <w:noProof/>
          <w:sz w:val="24"/>
        </w:rPr>
        <w:t>14</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11B77" w14:textId="77777777" w:rsidR="00DB738E" w:rsidRDefault="00DB738E">
      <w:pPr>
        <w:spacing w:after="0" w:line="240" w:lineRule="auto"/>
      </w:pPr>
      <w:r>
        <w:separator/>
      </w:r>
    </w:p>
  </w:footnote>
  <w:footnote w:type="continuationSeparator" w:id="0">
    <w:p w14:paraId="58E08883" w14:textId="77777777" w:rsidR="00DB738E" w:rsidRDefault="00DB7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E7C322B"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770ACE">
      <w:rPr>
        <w:rFonts w:cs="Arial"/>
      </w:rPr>
      <w:t>Gymnázium Jána Chalupku</w:t>
    </w:r>
  </w:p>
  <w:p w14:paraId="1A270138" w14:textId="3FF4594C" w:rsidR="0092577E" w:rsidRDefault="00770ACE" w:rsidP="004D0AF4">
    <w:pPr>
      <w:pStyle w:val="Hlavika"/>
      <w:tabs>
        <w:tab w:val="clear" w:pos="4536"/>
        <w:tab w:val="right" w:pos="9354"/>
      </w:tabs>
      <w:jc w:val="right"/>
      <w:rPr>
        <w:rFonts w:cs="Arial"/>
        <w:b/>
        <w:sz w:val="28"/>
      </w:rPr>
    </w:pPr>
    <w:r>
      <w:rPr>
        <w:rFonts w:cs="Arial"/>
      </w:rPr>
      <w:t>Štúrova 13</w:t>
    </w:r>
  </w:p>
  <w:p w14:paraId="6B5536EF" w14:textId="118020D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770ACE">
      <w:rPr>
        <w:rFonts w:cs="Arial"/>
      </w:rPr>
      <w:t>977 18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85506C"/>
    <w:multiLevelType w:val="hybridMultilevel"/>
    <w:tmpl w:val="6CE04762"/>
    <w:lvl w:ilvl="0" w:tplc="11FC5D08">
      <w:numFmt w:val="bullet"/>
      <w:lvlText w:val="-"/>
      <w:lvlJc w:val="left"/>
      <w:pPr>
        <w:ind w:left="435" w:hanging="360"/>
      </w:pPr>
      <w:rPr>
        <w:rFonts w:ascii="Calibri" w:eastAsia="Calibri" w:hAnsi="Calibri" w:cs="Calibri" w:hint="default"/>
        <w:b/>
      </w:rPr>
    </w:lvl>
    <w:lvl w:ilvl="1" w:tplc="041B0003" w:tentative="1">
      <w:start w:val="1"/>
      <w:numFmt w:val="bullet"/>
      <w:lvlText w:val="o"/>
      <w:lvlJc w:val="left"/>
      <w:pPr>
        <w:ind w:left="1155" w:hanging="360"/>
      </w:pPr>
      <w:rPr>
        <w:rFonts w:ascii="Courier New" w:hAnsi="Courier New" w:cs="Courier New" w:hint="default"/>
      </w:rPr>
    </w:lvl>
    <w:lvl w:ilvl="2" w:tplc="041B0005" w:tentative="1">
      <w:start w:val="1"/>
      <w:numFmt w:val="bullet"/>
      <w:lvlText w:val=""/>
      <w:lvlJc w:val="left"/>
      <w:pPr>
        <w:ind w:left="1875" w:hanging="360"/>
      </w:pPr>
      <w:rPr>
        <w:rFonts w:ascii="Wingdings" w:hAnsi="Wingdings" w:hint="default"/>
      </w:rPr>
    </w:lvl>
    <w:lvl w:ilvl="3" w:tplc="041B0001" w:tentative="1">
      <w:start w:val="1"/>
      <w:numFmt w:val="bullet"/>
      <w:lvlText w:val=""/>
      <w:lvlJc w:val="left"/>
      <w:pPr>
        <w:ind w:left="2595" w:hanging="360"/>
      </w:pPr>
      <w:rPr>
        <w:rFonts w:ascii="Symbol" w:hAnsi="Symbol" w:hint="default"/>
      </w:rPr>
    </w:lvl>
    <w:lvl w:ilvl="4" w:tplc="041B0003" w:tentative="1">
      <w:start w:val="1"/>
      <w:numFmt w:val="bullet"/>
      <w:lvlText w:val="o"/>
      <w:lvlJc w:val="left"/>
      <w:pPr>
        <w:ind w:left="3315" w:hanging="360"/>
      </w:pPr>
      <w:rPr>
        <w:rFonts w:ascii="Courier New" w:hAnsi="Courier New" w:cs="Courier New" w:hint="default"/>
      </w:rPr>
    </w:lvl>
    <w:lvl w:ilvl="5" w:tplc="041B0005" w:tentative="1">
      <w:start w:val="1"/>
      <w:numFmt w:val="bullet"/>
      <w:lvlText w:val=""/>
      <w:lvlJc w:val="left"/>
      <w:pPr>
        <w:ind w:left="4035" w:hanging="360"/>
      </w:pPr>
      <w:rPr>
        <w:rFonts w:ascii="Wingdings" w:hAnsi="Wingdings" w:hint="default"/>
      </w:rPr>
    </w:lvl>
    <w:lvl w:ilvl="6" w:tplc="041B0001" w:tentative="1">
      <w:start w:val="1"/>
      <w:numFmt w:val="bullet"/>
      <w:lvlText w:val=""/>
      <w:lvlJc w:val="left"/>
      <w:pPr>
        <w:ind w:left="4755" w:hanging="360"/>
      </w:pPr>
      <w:rPr>
        <w:rFonts w:ascii="Symbol" w:hAnsi="Symbol" w:hint="default"/>
      </w:rPr>
    </w:lvl>
    <w:lvl w:ilvl="7" w:tplc="041B0003" w:tentative="1">
      <w:start w:val="1"/>
      <w:numFmt w:val="bullet"/>
      <w:lvlText w:val="o"/>
      <w:lvlJc w:val="left"/>
      <w:pPr>
        <w:ind w:left="5475" w:hanging="360"/>
      </w:pPr>
      <w:rPr>
        <w:rFonts w:ascii="Courier New" w:hAnsi="Courier New" w:cs="Courier New" w:hint="default"/>
      </w:rPr>
    </w:lvl>
    <w:lvl w:ilvl="8" w:tplc="041B0005" w:tentative="1">
      <w:start w:val="1"/>
      <w:numFmt w:val="bullet"/>
      <w:lvlText w:val=""/>
      <w:lvlJc w:val="left"/>
      <w:pPr>
        <w:ind w:left="6195"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22ACF"/>
    <w:multiLevelType w:val="multilevel"/>
    <w:tmpl w:val="207216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10"/>
  </w:num>
  <w:num w:numId="6">
    <w:abstractNumId w:val="7"/>
  </w:num>
  <w:num w:numId="7">
    <w:abstractNumId w:val="9"/>
  </w:num>
  <w:num w:numId="8">
    <w:abstractNumId w:val="0"/>
  </w:num>
  <w:num w:numId="9">
    <w:abstractNumId w:val="3"/>
  </w:num>
  <w:num w:numId="10">
    <w:abstractNumId w:val="8"/>
  </w:num>
  <w:num w:numId="11">
    <w:abstractNumId w:val="12"/>
  </w:num>
  <w:num w:numId="12">
    <w:abstractNumId w:val="6"/>
  </w:num>
  <w:num w:numId="13">
    <w:abstractNumId w:val="5"/>
  </w:num>
  <w:num w:numId="14">
    <w:abstractNumId w:val="11"/>
  </w:num>
  <w:num w:numId="15">
    <w:abstractNumId w:val="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4"/>
    <w:rsid w:val="0000556E"/>
    <w:rsid w:val="000215BC"/>
    <w:rsid w:val="000226A1"/>
    <w:rsid w:val="0005466A"/>
    <w:rsid w:val="0006011E"/>
    <w:rsid w:val="00065259"/>
    <w:rsid w:val="0006569A"/>
    <w:rsid w:val="00066CD1"/>
    <w:rsid w:val="000719F2"/>
    <w:rsid w:val="00075B0B"/>
    <w:rsid w:val="00085EB0"/>
    <w:rsid w:val="000870D3"/>
    <w:rsid w:val="00093041"/>
    <w:rsid w:val="000A36E6"/>
    <w:rsid w:val="000A62B5"/>
    <w:rsid w:val="000A7F9B"/>
    <w:rsid w:val="000B0042"/>
    <w:rsid w:val="000B1A4C"/>
    <w:rsid w:val="000B41AF"/>
    <w:rsid w:val="000C2715"/>
    <w:rsid w:val="000C78E6"/>
    <w:rsid w:val="000D12CE"/>
    <w:rsid w:val="00104559"/>
    <w:rsid w:val="00106F9F"/>
    <w:rsid w:val="00122046"/>
    <w:rsid w:val="00126CF6"/>
    <w:rsid w:val="00134D5E"/>
    <w:rsid w:val="00137DA5"/>
    <w:rsid w:val="00143014"/>
    <w:rsid w:val="00145295"/>
    <w:rsid w:val="00147E56"/>
    <w:rsid w:val="001500DC"/>
    <w:rsid w:val="0016264A"/>
    <w:rsid w:val="00162666"/>
    <w:rsid w:val="001811E0"/>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2F0261"/>
    <w:rsid w:val="003015B0"/>
    <w:rsid w:val="003015E3"/>
    <w:rsid w:val="00305DCF"/>
    <w:rsid w:val="003069C0"/>
    <w:rsid w:val="00320CD0"/>
    <w:rsid w:val="00322318"/>
    <w:rsid w:val="003235C5"/>
    <w:rsid w:val="003248B5"/>
    <w:rsid w:val="00332CC9"/>
    <w:rsid w:val="00334BA8"/>
    <w:rsid w:val="00341F42"/>
    <w:rsid w:val="0034250C"/>
    <w:rsid w:val="00346E9C"/>
    <w:rsid w:val="00350115"/>
    <w:rsid w:val="003547D7"/>
    <w:rsid w:val="003639C3"/>
    <w:rsid w:val="003700CF"/>
    <w:rsid w:val="00373A02"/>
    <w:rsid w:val="00375C03"/>
    <w:rsid w:val="00385652"/>
    <w:rsid w:val="00390E8B"/>
    <w:rsid w:val="00397B37"/>
    <w:rsid w:val="003A29C8"/>
    <w:rsid w:val="003A3FD9"/>
    <w:rsid w:val="003B2C5C"/>
    <w:rsid w:val="003C49E2"/>
    <w:rsid w:val="003D14B3"/>
    <w:rsid w:val="003E595C"/>
    <w:rsid w:val="0040208C"/>
    <w:rsid w:val="004026A2"/>
    <w:rsid w:val="0040589E"/>
    <w:rsid w:val="00407C6E"/>
    <w:rsid w:val="00412723"/>
    <w:rsid w:val="004263E6"/>
    <w:rsid w:val="00426655"/>
    <w:rsid w:val="00431188"/>
    <w:rsid w:val="0044682F"/>
    <w:rsid w:val="00474B43"/>
    <w:rsid w:val="004846A6"/>
    <w:rsid w:val="00487673"/>
    <w:rsid w:val="004915B4"/>
    <w:rsid w:val="00493497"/>
    <w:rsid w:val="004A10C2"/>
    <w:rsid w:val="004B4DB1"/>
    <w:rsid w:val="004C230A"/>
    <w:rsid w:val="004C25A6"/>
    <w:rsid w:val="004C7E0C"/>
    <w:rsid w:val="004D0AF4"/>
    <w:rsid w:val="004D193B"/>
    <w:rsid w:val="004D2849"/>
    <w:rsid w:val="004D7A95"/>
    <w:rsid w:val="004E6620"/>
    <w:rsid w:val="004E769A"/>
    <w:rsid w:val="004F0EC8"/>
    <w:rsid w:val="004F7223"/>
    <w:rsid w:val="004F7CFB"/>
    <w:rsid w:val="0050019E"/>
    <w:rsid w:val="005032A3"/>
    <w:rsid w:val="0050706A"/>
    <w:rsid w:val="00507632"/>
    <w:rsid w:val="00532290"/>
    <w:rsid w:val="005332FC"/>
    <w:rsid w:val="0054442C"/>
    <w:rsid w:val="00553CF9"/>
    <w:rsid w:val="00561311"/>
    <w:rsid w:val="00562522"/>
    <w:rsid w:val="00574908"/>
    <w:rsid w:val="00575D16"/>
    <w:rsid w:val="0058394E"/>
    <w:rsid w:val="00584715"/>
    <w:rsid w:val="00587F1A"/>
    <w:rsid w:val="005907D0"/>
    <w:rsid w:val="00591CAA"/>
    <w:rsid w:val="00594FE8"/>
    <w:rsid w:val="005A4446"/>
    <w:rsid w:val="005B2FD8"/>
    <w:rsid w:val="005C472F"/>
    <w:rsid w:val="005C6900"/>
    <w:rsid w:val="005D0698"/>
    <w:rsid w:val="005D12A5"/>
    <w:rsid w:val="005D6C11"/>
    <w:rsid w:val="005E117B"/>
    <w:rsid w:val="005E341C"/>
    <w:rsid w:val="005F072B"/>
    <w:rsid w:val="005F4062"/>
    <w:rsid w:val="005F7B91"/>
    <w:rsid w:val="00624BBD"/>
    <w:rsid w:val="00626B15"/>
    <w:rsid w:val="00632D36"/>
    <w:rsid w:val="00633EC3"/>
    <w:rsid w:val="006342DF"/>
    <w:rsid w:val="006450EF"/>
    <w:rsid w:val="006455ED"/>
    <w:rsid w:val="00651E4C"/>
    <w:rsid w:val="006644FB"/>
    <w:rsid w:val="006672C3"/>
    <w:rsid w:val="006673B6"/>
    <w:rsid w:val="00667D6F"/>
    <w:rsid w:val="00670AC0"/>
    <w:rsid w:val="006710C4"/>
    <w:rsid w:val="00671209"/>
    <w:rsid w:val="0067264B"/>
    <w:rsid w:val="00675D39"/>
    <w:rsid w:val="00680595"/>
    <w:rsid w:val="00685DD8"/>
    <w:rsid w:val="00686E46"/>
    <w:rsid w:val="0069043A"/>
    <w:rsid w:val="00694CA8"/>
    <w:rsid w:val="0069668A"/>
    <w:rsid w:val="006A15C9"/>
    <w:rsid w:val="006A1B6F"/>
    <w:rsid w:val="006A63F0"/>
    <w:rsid w:val="006B5C1C"/>
    <w:rsid w:val="006C105A"/>
    <w:rsid w:val="006C3AB2"/>
    <w:rsid w:val="006C67B4"/>
    <w:rsid w:val="006D35B2"/>
    <w:rsid w:val="006E1C6B"/>
    <w:rsid w:val="006E2009"/>
    <w:rsid w:val="006F20BF"/>
    <w:rsid w:val="006F2266"/>
    <w:rsid w:val="006F23F4"/>
    <w:rsid w:val="006F7461"/>
    <w:rsid w:val="00712AE5"/>
    <w:rsid w:val="007251B9"/>
    <w:rsid w:val="007324D2"/>
    <w:rsid w:val="00745505"/>
    <w:rsid w:val="00753587"/>
    <w:rsid w:val="00755248"/>
    <w:rsid w:val="007644B0"/>
    <w:rsid w:val="00765F50"/>
    <w:rsid w:val="00770ACE"/>
    <w:rsid w:val="00776E83"/>
    <w:rsid w:val="0078237B"/>
    <w:rsid w:val="00784364"/>
    <w:rsid w:val="0079340D"/>
    <w:rsid w:val="007A16D2"/>
    <w:rsid w:val="007B2B5E"/>
    <w:rsid w:val="007B4A8F"/>
    <w:rsid w:val="007C47BA"/>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B2FD6"/>
    <w:rsid w:val="008C0FFE"/>
    <w:rsid w:val="008C27C4"/>
    <w:rsid w:val="008D0757"/>
    <w:rsid w:val="008E1F95"/>
    <w:rsid w:val="008E38A6"/>
    <w:rsid w:val="008E5990"/>
    <w:rsid w:val="008F0D5C"/>
    <w:rsid w:val="008F18C9"/>
    <w:rsid w:val="008F263B"/>
    <w:rsid w:val="00903945"/>
    <w:rsid w:val="00912BFA"/>
    <w:rsid w:val="00922F88"/>
    <w:rsid w:val="0092577E"/>
    <w:rsid w:val="00925A0B"/>
    <w:rsid w:val="009274B1"/>
    <w:rsid w:val="00931416"/>
    <w:rsid w:val="009361AE"/>
    <w:rsid w:val="00945BB0"/>
    <w:rsid w:val="00950307"/>
    <w:rsid w:val="0095252D"/>
    <w:rsid w:val="00960149"/>
    <w:rsid w:val="00961524"/>
    <w:rsid w:val="00962E14"/>
    <w:rsid w:val="0096304B"/>
    <w:rsid w:val="00973027"/>
    <w:rsid w:val="009905DC"/>
    <w:rsid w:val="00991570"/>
    <w:rsid w:val="009A10CD"/>
    <w:rsid w:val="009B20E4"/>
    <w:rsid w:val="009B6959"/>
    <w:rsid w:val="009C4327"/>
    <w:rsid w:val="009D3090"/>
    <w:rsid w:val="009D58C4"/>
    <w:rsid w:val="009D7537"/>
    <w:rsid w:val="009F0232"/>
    <w:rsid w:val="009F5B79"/>
    <w:rsid w:val="009F6A19"/>
    <w:rsid w:val="00A01C51"/>
    <w:rsid w:val="00A03FE0"/>
    <w:rsid w:val="00A05F72"/>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D1020"/>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165"/>
    <w:rsid w:val="00B803F5"/>
    <w:rsid w:val="00B822F4"/>
    <w:rsid w:val="00B82510"/>
    <w:rsid w:val="00B84BB2"/>
    <w:rsid w:val="00B87E71"/>
    <w:rsid w:val="00B97473"/>
    <w:rsid w:val="00BA695D"/>
    <w:rsid w:val="00BB1005"/>
    <w:rsid w:val="00BB787A"/>
    <w:rsid w:val="00BC20B2"/>
    <w:rsid w:val="00BC655F"/>
    <w:rsid w:val="00BD7120"/>
    <w:rsid w:val="00BE2D57"/>
    <w:rsid w:val="00BE34E4"/>
    <w:rsid w:val="00BE4E44"/>
    <w:rsid w:val="00BF18B8"/>
    <w:rsid w:val="00BF2BDE"/>
    <w:rsid w:val="00BF45DE"/>
    <w:rsid w:val="00BF7927"/>
    <w:rsid w:val="00BF7ABF"/>
    <w:rsid w:val="00C0257A"/>
    <w:rsid w:val="00C030D4"/>
    <w:rsid w:val="00C05087"/>
    <w:rsid w:val="00C1060A"/>
    <w:rsid w:val="00C23A44"/>
    <w:rsid w:val="00C274CF"/>
    <w:rsid w:val="00C34CE5"/>
    <w:rsid w:val="00C35501"/>
    <w:rsid w:val="00C42AC0"/>
    <w:rsid w:val="00C449CE"/>
    <w:rsid w:val="00C45FFE"/>
    <w:rsid w:val="00C46961"/>
    <w:rsid w:val="00C56794"/>
    <w:rsid w:val="00C5726C"/>
    <w:rsid w:val="00C75564"/>
    <w:rsid w:val="00C77B79"/>
    <w:rsid w:val="00C838AB"/>
    <w:rsid w:val="00C855F6"/>
    <w:rsid w:val="00C91C83"/>
    <w:rsid w:val="00CA25CA"/>
    <w:rsid w:val="00CA7275"/>
    <w:rsid w:val="00CA77BB"/>
    <w:rsid w:val="00CB06A7"/>
    <w:rsid w:val="00CB3BC0"/>
    <w:rsid w:val="00CB42E6"/>
    <w:rsid w:val="00CB6444"/>
    <w:rsid w:val="00CC00C7"/>
    <w:rsid w:val="00CC706A"/>
    <w:rsid w:val="00CD0C78"/>
    <w:rsid w:val="00CD3440"/>
    <w:rsid w:val="00CD6A5F"/>
    <w:rsid w:val="00CD6B05"/>
    <w:rsid w:val="00CF750B"/>
    <w:rsid w:val="00CF783A"/>
    <w:rsid w:val="00D00F43"/>
    <w:rsid w:val="00D032D0"/>
    <w:rsid w:val="00D06E6C"/>
    <w:rsid w:val="00D115D4"/>
    <w:rsid w:val="00D153CB"/>
    <w:rsid w:val="00D15BC3"/>
    <w:rsid w:val="00D21B33"/>
    <w:rsid w:val="00D23F63"/>
    <w:rsid w:val="00D32755"/>
    <w:rsid w:val="00D35CE5"/>
    <w:rsid w:val="00D57322"/>
    <w:rsid w:val="00D67010"/>
    <w:rsid w:val="00D6714E"/>
    <w:rsid w:val="00D956C5"/>
    <w:rsid w:val="00D97048"/>
    <w:rsid w:val="00DA012F"/>
    <w:rsid w:val="00DA0E86"/>
    <w:rsid w:val="00DA3CDB"/>
    <w:rsid w:val="00DA4B0D"/>
    <w:rsid w:val="00DB738E"/>
    <w:rsid w:val="00DC45C4"/>
    <w:rsid w:val="00DD17D9"/>
    <w:rsid w:val="00DD1CC4"/>
    <w:rsid w:val="00DD59A6"/>
    <w:rsid w:val="00DE7B6F"/>
    <w:rsid w:val="00E02AF0"/>
    <w:rsid w:val="00E050CE"/>
    <w:rsid w:val="00E12FD5"/>
    <w:rsid w:val="00E16DD6"/>
    <w:rsid w:val="00E20E25"/>
    <w:rsid w:val="00E2249D"/>
    <w:rsid w:val="00E251DE"/>
    <w:rsid w:val="00E33AE7"/>
    <w:rsid w:val="00E36BFA"/>
    <w:rsid w:val="00E504F7"/>
    <w:rsid w:val="00E542F5"/>
    <w:rsid w:val="00E6793D"/>
    <w:rsid w:val="00E67EA9"/>
    <w:rsid w:val="00E76304"/>
    <w:rsid w:val="00E84B0A"/>
    <w:rsid w:val="00E86C08"/>
    <w:rsid w:val="00E93508"/>
    <w:rsid w:val="00E95F69"/>
    <w:rsid w:val="00EA5AD2"/>
    <w:rsid w:val="00EA691E"/>
    <w:rsid w:val="00EA7012"/>
    <w:rsid w:val="00EB3BA0"/>
    <w:rsid w:val="00EC31F9"/>
    <w:rsid w:val="00ED6979"/>
    <w:rsid w:val="00EE0C50"/>
    <w:rsid w:val="00EE5AA2"/>
    <w:rsid w:val="00EE6AD4"/>
    <w:rsid w:val="00EE6B1E"/>
    <w:rsid w:val="00EF4375"/>
    <w:rsid w:val="00EF7AA2"/>
    <w:rsid w:val="00F04B48"/>
    <w:rsid w:val="00F11066"/>
    <w:rsid w:val="00F12F14"/>
    <w:rsid w:val="00F17B3D"/>
    <w:rsid w:val="00F216D7"/>
    <w:rsid w:val="00F26AA7"/>
    <w:rsid w:val="00F356A0"/>
    <w:rsid w:val="00F370B7"/>
    <w:rsid w:val="00F37EDE"/>
    <w:rsid w:val="00F4151F"/>
    <w:rsid w:val="00F528DC"/>
    <w:rsid w:val="00F60D99"/>
    <w:rsid w:val="00F82C9D"/>
    <w:rsid w:val="00F8343D"/>
    <w:rsid w:val="00F8362F"/>
    <w:rsid w:val="00F83E72"/>
    <w:rsid w:val="00F94D3D"/>
    <w:rsid w:val="00F95039"/>
    <w:rsid w:val="00FA3ACE"/>
    <w:rsid w:val="00FA6396"/>
    <w:rsid w:val="00FA6444"/>
    <w:rsid w:val="00FB1916"/>
    <w:rsid w:val="00FB29F1"/>
    <w:rsid w:val="00FC5732"/>
    <w:rsid w:val="00FD2C31"/>
    <w:rsid w:val="00FD4D48"/>
    <w:rsid w:val="00FD5FE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A313C74B-5563-44E1-AD5B-98FEC4C5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7"/>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7"/>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6"/>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6"/>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8"/>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9"/>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1957">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E558-9A0B-4ED1-A65F-08EC1A46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4938</Words>
  <Characters>28147</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Kapustová Ľubica</cp:lastModifiedBy>
  <cp:revision>12</cp:revision>
  <cp:lastPrinted>2018-05-15T11:10:00Z</cp:lastPrinted>
  <dcterms:created xsi:type="dcterms:W3CDTF">2018-09-10T06:35:00Z</dcterms:created>
  <dcterms:modified xsi:type="dcterms:W3CDTF">2018-09-18T11:45:00Z</dcterms:modified>
</cp:coreProperties>
</file>