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21" w:rsidRPr="009059B9" w:rsidRDefault="009E6721" w:rsidP="009E6721">
      <w:pPr>
        <w:ind w:left="7080"/>
        <w:jc w:val="both"/>
        <w:rPr>
          <w:rFonts w:ascii="Tahoma" w:hAnsi="Tahoma" w:cs="Tahoma"/>
          <w:b/>
          <w:bCs/>
          <w:szCs w:val="20"/>
        </w:rPr>
      </w:pPr>
      <w:r w:rsidRPr="009059B9">
        <w:rPr>
          <w:rFonts w:ascii="Tahoma" w:hAnsi="Tahoma" w:cs="Tahoma"/>
          <w:b/>
          <w:bCs/>
          <w:szCs w:val="20"/>
        </w:rPr>
        <w:t>PRÍLOHA č.1</w:t>
      </w:r>
    </w:p>
    <w:p w:rsidR="009E6721" w:rsidRPr="009059B9" w:rsidRDefault="009E6721" w:rsidP="009E6721">
      <w:pPr>
        <w:ind w:left="7080"/>
        <w:jc w:val="both"/>
        <w:rPr>
          <w:rFonts w:ascii="Tahoma" w:hAnsi="Tahoma" w:cs="Tahoma"/>
          <w:color w:val="000000"/>
          <w:szCs w:val="20"/>
        </w:rPr>
      </w:pPr>
    </w:p>
    <w:p w:rsidR="009E6721" w:rsidRPr="009059B9" w:rsidRDefault="009E6721" w:rsidP="009E6721">
      <w:pPr>
        <w:pStyle w:val="Default"/>
        <w:spacing w:line="276" w:lineRule="auto"/>
        <w:jc w:val="center"/>
        <w:rPr>
          <w:b/>
          <w:caps/>
          <w:sz w:val="20"/>
          <w:szCs w:val="20"/>
        </w:rPr>
      </w:pPr>
      <w:r w:rsidRPr="009059B9">
        <w:rPr>
          <w:b/>
          <w:caps/>
          <w:sz w:val="20"/>
          <w:szCs w:val="20"/>
        </w:rPr>
        <w:t>NÁVRH UCHÁDZAČA NA PLNENIE kritéria</w:t>
      </w:r>
    </w:p>
    <w:p w:rsidR="009E6721" w:rsidRPr="009059B9" w:rsidRDefault="009E6721" w:rsidP="009E6721">
      <w:pPr>
        <w:pStyle w:val="Default"/>
        <w:spacing w:line="276" w:lineRule="auto"/>
        <w:jc w:val="both"/>
        <w:rPr>
          <w:caps/>
          <w:sz w:val="20"/>
          <w:szCs w:val="20"/>
        </w:rPr>
      </w:pPr>
    </w:p>
    <w:p w:rsidR="009E6721" w:rsidRPr="009059B9" w:rsidRDefault="009E6721" w:rsidP="009E6721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059B9">
        <w:rPr>
          <w:sz w:val="20"/>
          <w:szCs w:val="20"/>
        </w:rPr>
        <w:t>Verejný obstarávateľ:</w:t>
      </w:r>
      <w:r w:rsidRPr="009059B9">
        <w:rPr>
          <w:sz w:val="20"/>
          <w:szCs w:val="20"/>
        </w:rPr>
        <w:tab/>
      </w:r>
      <w:r w:rsidRPr="009059B9">
        <w:rPr>
          <w:sz w:val="20"/>
          <w:szCs w:val="20"/>
        </w:rPr>
        <w:tab/>
      </w:r>
      <w:r>
        <w:rPr>
          <w:b/>
          <w:sz w:val="20"/>
          <w:szCs w:val="20"/>
        </w:rPr>
        <w:t>Obec Pača</w:t>
      </w: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b/>
          <w:sz w:val="20"/>
          <w:szCs w:val="20"/>
        </w:rPr>
        <w:tab/>
      </w:r>
    </w:p>
    <w:p w:rsidR="009E6721" w:rsidRPr="009059B9" w:rsidRDefault="009E6721" w:rsidP="009E6721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  <w:r w:rsidRPr="009059B9">
        <w:rPr>
          <w:sz w:val="20"/>
          <w:szCs w:val="20"/>
        </w:rPr>
        <w:t>Názov zákazky:</w:t>
      </w:r>
      <w:r w:rsidRPr="009059B9">
        <w:rPr>
          <w:sz w:val="20"/>
          <w:szCs w:val="20"/>
        </w:rPr>
        <w:tab/>
      </w:r>
      <w:r w:rsidRPr="009059B9">
        <w:rPr>
          <w:b/>
          <w:bCs/>
          <w:sz w:val="20"/>
          <w:szCs w:val="20"/>
        </w:rPr>
        <w:t xml:space="preserve">Rekonštrukcia vnútorného osvetlenia budov obce </w:t>
      </w:r>
      <w:r>
        <w:rPr>
          <w:b/>
          <w:bCs/>
          <w:sz w:val="20"/>
          <w:szCs w:val="20"/>
        </w:rPr>
        <w:t>Pača</w:t>
      </w:r>
      <w:r w:rsidRPr="009059B9">
        <w:rPr>
          <w:b/>
          <w:bCs/>
          <w:sz w:val="20"/>
          <w:szCs w:val="20"/>
        </w:rPr>
        <w:t xml:space="preserve"> na základe vypracovanej svetelno-technickej štúdie</w:t>
      </w:r>
      <w:r w:rsidRPr="009059B9">
        <w:rPr>
          <w:i/>
          <w:iCs/>
          <w:sz w:val="20"/>
          <w:szCs w:val="20"/>
        </w:rPr>
        <w:t>“</w:t>
      </w:r>
    </w:p>
    <w:p w:rsidR="009E6721" w:rsidRPr="009059B9" w:rsidRDefault="009E6721" w:rsidP="009E6721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</w:p>
    <w:p w:rsidR="009E6721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IDENTIFIKAČNÉ ÚDAJE UCHÁDZAČA</w:t>
      </w: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Obchodný názov:</w:t>
      </w: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Adresa sídla uchádzača:</w:t>
      </w: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 xml:space="preserve">IČO: </w:t>
      </w: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Kontaktná osoba:</w:t>
      </w: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Telefón:</w:t>
      </w: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Mail:</w:t>
      </w: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</w:rPr>
      </w:pP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je platcom DPH:</w:t>
      </w:r>
    </w:p>
    <w:p w:rsidR="009E6721" w:rsidRPr="009059B9" w:rsidRDefault="009E6721" w:rsidP="009E6721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E6721" w:rsidRPr="009059B9" w:rsidTr="006D3C18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E6721" w:rsidRPr="009059B9" w:rsidTr="006D3C18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059B9">
              <w:rPr>
                <w:sz w:val="20"/>
                <w:szCs w:val="20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%</w:t>
            </w:r>
          </w:p>
        </w:tc>
      </w:tr>
      <w:tr w:rsidR="009E6721" w:rsidRPr="009059B9" w:rsidTr="006D3C18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059B9">
              <w:rPr>
                <w:bCs/>
                <w:sz w:val="20"/>
                <w:szCs w:val="20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E6721" w:rsidRPr="009059B9" w:rsidTr="006D3C18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Celková cena diela v EUR</w:t>
            </w:r>
            <w:r w:rsidRPr="008F40CD">
              <w:rPr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E6721" w:rsidRPr="009059B9" w:rsidRDefault="009E6721" w:rsidP="009E6721">
      <w:pPr>
        <w:jc w:val="both"/>
        <w:rPr>
          <w:rFonts w:ascii="Tahoma" w:hAnsi="Tahoma" w:cs="Tahoma"/>
          <w:color w:val="000000"/>
          <w:sz w:val="22"/>
        </w:rPr>
      </w:pPr>
    </w:p>
    <w:p w:rsidR="009E6721" w:rsidRPr="009059B9" w:rsidRDefault="009E6721" w:rsidP="009E6721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nie je platcom DPH:</w:t>
      </w:r>
    </w:p>
    <w:p w:rsidR="009E6721" w:rsidRPr="009059B9" w:rsidRDefault="009E6721" w:rsidP="009E6721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E6721" w:rsidRPr="009059B9" w:rsidTr="006D3C18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F40CD">
              <w:rPr>
                <w:bCs/>
                <w:sz w:val="20"/>
                <w:szCs w:val="20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9059B9" w:rsidRDefault="009E6721" w:rsidP="006D3C18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E6721" w:rsidRPr="009059B9" w:rsidRDefault="009E6721" w:rsidP="009E6721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9E6721" w:rsidRPr="00F66890" w:rsidRDefault="009E6721" w:rsidP="009E6721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č.2</w:t>
      </w:r>
    </w:p>
    <w:p w:rsidR="009E6721" w:rsidRPr="00F66890" w:rsidRDefault="009E6721" w:rsidP="009E6721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E6721" w:rsidRPr="00F66890" w:rsidTr="006D3C18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EE23DA" w:rsidRDefault="009E6721" w:rsidP="006D3C18">
            <w:pPr>
              <w:jc w:val="both"/>
              <w:rPr>
                <w:rFonts w:ascii="Tahoma" w:hAnsi="Tahoma" w:cs="Tahoma"/>
                <w:bCs/>
                <w:color w:val="FF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nástupu v hodinách na odstraňovanie vád diela v záručnej dobe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F66890" w:rsidRDefault="009E6721" w:rsidP="006D3C18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/>
                <w:szCs w:val="20"/>
              </w:rPr>
              <w:t xml:space="preserve">                       Počet hodín</w:t>
            </w:r>
          </w:p>
        </w:tc>
      </w:tr>
    </w:tbl>
    <w:p w:rsidR="009E6721" w:rsidRPr="00F66890" w:rsidRDefault="009E6721" w:rsidP="009E6721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9E6721" w:rsidRPr="00F66890" w:rsidRDefault="009E6721" w:rsidP="009E6721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č.3</w:t>
      </w:r>
    </w:p>
    <w:p w:rsidR="009E6721" w:rsidRPr="00F66890" w:rsidRDefault="009E6721" w:rsidP="009E6721">
      <w:pPr>
        <w:jc w:val="both"/>
        <w:rPr>
          <w:rFonts w:ascii="Tahoma" w:hAnsi="Tahoma" w:cs="Tahom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E6721" w:rsidRPr="00F66890" w:rsidTr="006D3C18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F66890" w:rsidRDefault="009E6721" w:rsidP="006D3C18">
            <w:pPr>
              <w:jc w:val="both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1" w:rsidRPr="00F66890" w:rsidRDefault="009E6721" w:rsidP="006D3C18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                       Počet dní</w:t>
            </w:r>
          </w:p>
        </w:tc>
      </w:tr>
    </w:tbl>
    <w:tbl>
      <w:tblPr>
        <w:tblpPr w:leftFromText="141" w:rightFromText="141" w:vertAnchor="text" w:horzAnchor="margin" w:tblpXSpec="center" w:tblpY="1220"/>
        <w:tblW w:w="10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8"/>
        <w:gridCol w:w="161"/>
        <w:gridCol w:w="1460"/>
        <w:gridCol w:w="1485"/>
        <w:gridCol w:w="1701"/>
        <w:gridCol w:w="1560"/>
        <w:gridCol w:w="1417"/>
      </w:tblGrid>
      <w:tr w:rsidR="009E6721" w:rsidRPr="00573194" w:rsidTr="006D3C18">
        <w:trPr>
          <w:trHeight w:val="40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721" w:rsidRPr="00573194" w:rsidRDefault="009E6721" w:rsidP="006D3C18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721" w:rsidRPr="00573194" w:rsidRDefault="009E6721" w:rsidP="006D3C18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721" w:rsidRPr="00573194" w:rsidRDefault="009E6721" w:rsidP="006D3C18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21" w:rsidRPr="00573194" w:rsidRDefault="009E6721" w:rsidP="006D3C18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Typ svetelného zdroja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721" w:rsidRPr="00573194" w:rsidRDefault="009E6721" w:rsidP="006D3C18">
            <w:pPr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  <w:p w:rsidR="009E6721" w:rsidRPr="00573194" w:rsidRDefault="009E6721" w:rsidP="006D3C18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Spolu za budovu</w:t>
            </w:r>
          </w:p>
        </w:tc>
      </w:tr>
      <w:tr w:rsidR="009E6721" w:rsidRPr="00573194" w:rsidTr="006D3C18">
        <w:trPr>
          <w:trHeight w:val="585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21" w:rsidRPr="00573194" w:rsidRDefault="009E6721" w:rsidP="006D3C18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Budova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21" w:rsidRPr="00573194" w:rsidRDefault="009E6721" w:rsidP="006D3C18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Žiarovky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21" w:rsidRPr="00573194" w:rsidRDefault="009E6721" w:rsidP="006D3C18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Lineárne žiarivky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21" w:rsidRPr="00573194" w:rsidRDefault="009E6721" w:rsidP="006D3C18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Reflektory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21" w:rsidRPr="00573194" w:rsidRDefault="009E6721" w:rsidP="006D3C18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</w:pPr>
            <w:r w:rsidRPr="00573194">
              <w:rPr>
                <w:rFonts w:ascii="Tahoma" w:hAnsi="Tahoma" w:cs="Tahoma"/>
                <w:b/>
                <w:color w:val="000000"/>
                <w:sz w:val="24"/>
                <w:szCs w:val="24"/>
                <w:lang w:eastAsia="sk-SK"/>
              </w:rPr>
              <w:t>Svetelné telesá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E6721" w:rsidRPr="00573194" w:rsidRDefault="009E6721" w:rsidP="006D3C18">
            <w:pPr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</w:tr>
      <w:tr w:rsidR="009E6721" w:rsidRPr="00573194" w:rsidTr="006D3C18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721" w:rsidRPr="00E5196A" w:rsidRDefault="009E6721" w:rsidP="006D3C18">
            <w:r w:rsidRPr="00E5196A">
              <w:t>Kultúrny dom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right"/>
              <w:rPr>
                <w:rFonts w:ascii="Tahoma" w:hAnsi="Tahoma" w:cs="Tahoma"/>
                <w:color w:val="000000"/>
                <w:sz w:val="22"/>
                <w:lang w:eastAsia="sk-SK"/>
              </w:rPr>
            </w:pPr>
          </w:p>
        </w:tc>
      </w:tr>
      <w:tr w:rsidR="009E6721" w:rsidRPr="00573194" w:rsidTr="006D3C18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721" w:rsidRPr="00E5196A" w:rsidRDefault="009E6721" w:rsidP="006D3C18">
            <w:r w:rsidRPr="00E5196A">
              <w:t>Šatne - fut. Ihrisko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9E6721" w:rsidRPr="00573194" w:rsidTr="006D3C18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721" w:rsidRPr="00E5196A" w:rsidRDefault="009E6721" w:rsidP="006D3C18">
            <w:r w:rsidRPr="00E5196A">
              <w:t>Ľudový dom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9E6721" w:rsidRPr="00573194" w:rsidTr="006D3C18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721" w:rsidRPr="00E5196A" w:rsidRDefault="009E6721" w:rsidP="006D3C18">
            <w:r w:rsidRPr="00E5196A">
              <w:t>Obecný úrad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9E6721" w:rsidRPr="00573194" w:rsidTr="006D3C18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721" w:rsidRPr="00E5196A" w:rsidRDefault="009E6721" w:rsidP="006D3C18">
            <w:r w:rsidRPr="00E5196A">
              <w:t>Budova bývalej školy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9E6721" w:rsidRPr="00573194" w:rsidTr="006D3C18">
        <w:trPr>
          <w:trHeight w:val="30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721" w:rsidRDefault="009E6721" w:rsidP="006D3C18">
            <w:r w:rsidRPr="00E5196A">
              <w:t>Dom smútku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9E6721" w:rsidRPr="00573194" w:rsidTr="006D3C18">
        <w:trPr>
          <w:trHeight w:val="682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A743EE">
              <w:rPr>
                <w:rFonts w:ascii="Tahoma" w:hAnsi="Tahoma" w:cs="Tahoma"/>
                <w:color w:val="000000"/>
                <w:szCs w:val="20"/>
                <w:lang w:eastAsia="sk-SK"/>
              </w:rPr>
              <w:t>Spolu za typ zdroja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21" w:rsidRPr="00A743EE" w:rsidRDefault="009E6721" w:rsidP="006D3C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9E6721" w:rsidRPr="00573194" w:rsidTr="006D3C18">
        <w:trPr>
          <w:trHeight w:val="682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A743EE" w:rsidRDefault="009E6721" w:rsidP="006D3C18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A743EE">
              <w:rPr>
                <w:rFonts w:ascii="Tahoma" w:hAnsi="Tahoma" w:cs="Tahoma"/>
                <w:color w:val="000000"/>
                <w:szCs w:val="20"/>
                <w:lang w:eastAsia="sk-SK"/>
              </w:rPr>
              <w:t>Priemerná agregovaná cena/kus (bez DPH)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573194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573194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21" w:rsidRPr="00573194" w:rsidRDefault="009E6721" w:rsidP="006D3C1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21" w:rsidRPr="00573194" w:rsidRDefault="009E6721" w:rsidP="006D3C1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721" w:rsidRPr="00573194" w:rsidRDefault="009E6721" w:rsidP="006D3C18">
            <w:pPr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9E6721" w:rsidRDefault="009E6721" w:rsidP="009E6721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9E6721" w:rsidRDefault="009E6721" w:rsidP="009E6721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9E6721" w:rsidRDefault="009E6721" w:rsidP="009E6721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9E6721" w:rsidRDefault="009E6721" w:rsidP="009E6721">
      <w:pPr>
        <w:ind w:firstLine="709"/>
        <w:jc w:val="both"/>
        <w:rPr>
          <w:rFonts w:ascii="Tahoma" w:hAnsi="Tahoma" w:cs="Tahoma"/>
          <w:color w:val="000000"/>
          <w:szCs w:val="20"/>
        </w:rPr>
      </w:pPr>
    </w:p>
    <w:p w:rsidR="009E6721" w:rsidRPr="00F66890" w:rsidRDefault="009E6721" w:rsidP="009E6721">
      <w:pPr>
        <w:ind w:firstLine="709"/>
        <w:jc w:val="both"/>
        <w:rPr>
          <w:rFonts w:ascii="Tahoma" w:hAnsi="Tahoma" w:cs="Tahoma"/>
          <w:b/>
          <w:bCs/>
          <w:color w:val="00000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Cs w:val="20"/>
        </w:rPr>
        <w:t>T</w:t>
      </w:r>
      <w:r w:rsidRPr="00F66890">
        <w:rPr>
          <w:rFonts w:ascii="Tahoma" w:hAnsi="Tahoma" w:cs="Tahoma"/>
          <w:color w:val="000000"/>
          <w:szCs w:val="20"/>
        </w:rPr>
        <w:t xml:space="preserve">ýmto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čestne vyhlasujem, že súhlasím so všetkými podmienkami určenými verejným obstarávateľom vo výzve na predloženie ponúk a že </w:t>
      </w:r>
      <w:r w:rsidRPr="00F66890">
        <w:rPr>
          <w:rFonts w:ascii="Tahoma" w:hAnsi="Tahoma" w:cs="Tahoma"/>
          <w:color w:val="000000"/>
          <w:szCs w:val="20"/>
        </w:rPr>
        <w:t xml:space="preserve">všetky dokumenty a údaje uvedené v ponuke sú pravdivé a úplné a  podpísané štatutárnym zástupcom  alebo osobou oprávnenou konať za uchádzača. </w:t>
      </w:r>
      <w:r w:rsidRPr="00F66890">
        <w:rPr>
          <w:rFonts w:ascii="Tahoma" w:hAnsi="Tahoma" w:cs="Tahoma"/>
          <w:b/>
          <w:bCs/>
          <w:color w:val="000000"/>
          <w:szCs w:val="20"/>
        </w:rPr>
        <w:t>Zárove</w:t>
      </w:r>
      <w:r w:rsidRPr="00F66890">
        <w:rPr>
          <w:rFonts w:ascii="Tahoma" w:hAnsi="Tahoma" w:cs="Tahoma"/>
          <w:color w:val="000000"/>
          <w:szCs w:val="20"/>
        </w:rPr>
        <w:t xml:space="preserve">ň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prehlasujem, že som si vedomý následkov nepravdivého </w:t>
      </w:r>
      <w:r w:rsidRPr="00F66890">
        <w:rPr>
          <w:rFonts w:ascii="Tahoma" w:hAnsi="Tahoma" w:cs="Tahoma"/>
          <w:color w:val="000000"/>
          <w:szCs w:val="20"/>
        </w:rPr>
        <w:t>č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estného vyhlásenia. </w:t>
      </w:r>
    </w:p>
    <w:p w:rsidR="009E6721" w:rsidRPr="00F66890" w:rsidRDefault="009E6721" w:rsidP="009E6721">
      <w:pPr>
        <w:jc w:val="both"/>
        <w:rPr>
          <w:rFonts w:ascii="Tahoma" w:hAnsi="Tahoma" w:cs="Tahoma"/>
          <w:color w:val="000000"/>
          <w:szCs w:val="20"/>
        </w:rPr>
      </w:pPr>
    </w:p>
    <w:p w:rsidR="009E6721" w:rsidRPr="00F66890" w:rsidRDefault="009E6721" w:rsidP="009E6721">
      <w:pPr>
        <w:jc w:val="both"/>
        <w:rPr>
          <w:rFonts w:ascii="Tahoma" w:hAnsi="Tahoma" w:cs="Tahoma"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>V ...................................................... dňa ...................................</w:t>
      </w:r>
    </w:p>
    <w:p w:rsidR="009E6721" w:rsidRPr="00F66890" w:rsidRDefault="009E6721" w:rsidP="009E6721">
      <w:pPr>
        <w:jc w:val="both"/>
        <w:rPr>
          <w:rFonts w:ascii="Tahoma" w:hAnsi="Tahoma" w:cs="Tahoma"/>
          <w:color w:val="000000"/>
          <w:szCs w:val="20"/>
        </w:rPr>
      </w:pPr>
    </w:p>
    <w:p w:rsidR="009E6721" w:rsidRPr="00F66890" w:rsidRDefault="009E6721" w:rsidP="009E6721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Meno, priezvisko a </w:t>
      </w:r>
      <w:r w:rsidRPr="00F66890">
        <w:rPr>
          <w:rFonts w:ascii="Tahoma" w:hAnsi="Tahoma" w:cs="Tahoma"/>
          <w:szCs w:val="20"/>
        </w:rPr>
        <w:t>podpis štatutárneho zástupcu/oprávnenej</w:t>
      </w:r>
    </w:p>
    <w:p w:rsidR="009E6721" w:rsidRDefault="009E6721" w:rsidP="009E6721">
      <w:pPr>
        <w:jc w:val="both"/>
        <w:rPr>
          <w:rFonts w:ascii="Tahoma" w:hAnsi="Tahoma" w:cs="Tahoma"/>
          <w:b/>
        </w:rPr>
      </w:pPr>
      <w:r w:rsidRPr="00F66890">
        <w:rPr>
          <w:rFonts w:ascii="Tahoma" w:hAnsi="Tahoma" w:cs="Tahoma"/>
          <w:szCs w:val="20"/>
        </w:rPr>
        <w:t>osoby a odtlačok pečiatky</w:t>
      </w:r>
    </w:p>
    <w:p w:rsidR="009E6721" w:rsidRDefault="009E6721" w:rsidP="009E6721">
      <w:pPr>
        <w:ind w:left="5664" w:firstLine="708"/>
        <w:jc w:val="center"/>
        <w:rPr>
          <w:rFonts w:ascii="Tahoma" w:hAnsi="Tahoma" w:cs="Tahoma"/>
          <w:b/>
        </w:rPr>
      </w:pPr>
    </w:p>
    <w:p w:rsidR="009E6721" w:rsidRDefault="009E6721" w:rsidP="009E6721">
      <w:pPr>
        <w:ind w:left="5664" w:firstLine="708"/>
        <w:jc w:val="center"/>
        <w:rPr>
          <w:rFonts w:ascii="Tahoma" w:hAnsi="Tahoma" w:cs="Tahoma"/>
        </w:rPr>
      </w:pPr>
      <w:r w:rsidRPr="009059B9">
        <w:rPr>
          <w:rFonts w:ascii="Tahoma" w:hAnsi="Tahoma" w:cs="Tahoma"/>
          <w:b/>
        </w:rPr>
        <w:lastRenderedPageBreak/>
        <w:t>P</w:t>
      </w:r>
      <w:r>
        <w:rPr>
          <w:rFonts w:ascii="Tahoma" w:hAnsi="Tahoma" w:cs="Tahoma"/>
          <w:b/>
        </w:rPr>
        <w:t>RÍLOHA</w:t>
      </w:r>
      <w:r w:rsidRPr="009059B9">
        <w:rPr>
          <w:rFonts w:ascii="Tahoma" w:hAnsi="Tahoma" w:cs="Tahoma"/>
          <w:b/>
        </w:rPr>
        <w:t xml:space="preserve"> č.2</w:t>
      </w:r>
      <w:r w:rsidRPr="00706981">
        <w:rPr>
          <w:rFonts w:ascii="Tahoma" w:hAnsi="Tahoma" w:cs="Tahoma"/>
        </w:rPr>
        <w:t xml:space="preserve"> </w:t>
      </w:r>
    </w:p>
    <w:p w:rsidR="009E6721" w:rsidRPr="00CB1AEB" w:rsidRDefault="009E6721" w:rsidP="009E6721">
      <w:pPr>
        <w:ind w:left="12" w:firstLine="708"/>
        <w:jc w:val="center"/>
        <w:rPr>
          <w:rFonts w:ascii="Tahoma" w:hAnsi="Tahoma" w:cs="Tahoma"/>
          <w:b/>
          <w:sz w:val="24"/>
          <w:szCs w:val="24"/>
        </w:rPr>
      </w:pPr>
      <w:r w:rsidRPr="00CB1AEB">
        <w:rPr>
          <w:rFonts w:ascii="Tahoma" w:hAnsi="Tahoma" w:cs="Tahoma"/>
          <w:b/>
          <w:sz w:val="24"/>
          <w:szCs w:val="24"/>
        </w:rPr>
        <w:t>Obsah svetelno-technickej štúdie</w:t>
      </w:r>
    </w:p>
    <w:p w:rsidR="009E6721" w:rsidRPr="00706981" w:rsidRDefault="009E6721" w:rsidP="009E6721">
      <w:pPr>
        <w:pStyle w:val="Odsekzoznamu"/>
        <w:numPr>
          <w:ilvl w:val="0"/>
          <w:numId w:val="1"/>
        </w:numPr>
      </w:pPr>
      <w:r w:rsidRPr="00706981">
        <w:t>zhodnotenie súčasného stavu osvetľovacej sústavy,</w:t>
      </w:r>
    </w:p>
    <w:p w:rsidR="009E6721" w:rsidRPr="00706981" w:rsidRDefault="009E6721" w:rsidP="009E6721">
      <w:pPr>
        <w:pStyle w:val="Odsekzoznamu"/>
        <w:numPr>
          <w:ilvl w:val="0"/>
          <w:numId w:val="1"/>
        </w:numPr>
      </w:pPr>
      <w:r w:rsidRPr="00706981">
        <w:t>zhodnotenie úrovne svetelnosti v j</w:t>
      </w:r>
      <w:r>
        <w:t>ednotlivých miestnostiach budov</w:t>
      </w:r>
      <w:r w:rsidRPr="00706981">
        <w:t xml:space="preserve"> a porovnanie s požiadavkami európskej normy (STN EN 12464-1),</w:t>
      </w:r>
    </w:p>
    <w:p w:rsidR="009E6721" w:rsidRPr="00706981" w:rsidRDefault="009E6721" w:rsidP="009E6721">
      <w:pPr>
        <w:pStyle w:val="Odsekzoznamu"/>
        <w:numPr>
          <w:ilvl w:val="0"/>
          <w:numId w:val="1"/>
        </w:numPr>
      </w:pPr>
      <w:r w:rsidRPr="00706981">
        <w:t>zhodnotenie skutočnej spotreby energie na osvetlenie a tiež určenie spotreby energie určenej na základe normalizovaných hodnôt (STN EN 15193),</w:t>
      </w:r>
    </w:p>
    <w:p w:rsidR="009E6721" w:rsidRPr="00706981" w:rsidRDefault="009E6721" w:rsidP="009E6721">
      <w:pPr>
        <w:pStyle w:val="Odsekzoznamu"/>
        <w:numPr>
          <w:ilvl w:val="0"/>
          <w:numId w:val="1"/>
        </w:numPr>
      </w:pPr>
      <w:r w:rsidRPr="00706981">
        <w:t>návrh opatrení modernizácie osvetľovacej sústavy,</w:t>
      </w:r>
    </w:p>
    <w:p w:rsidR="009E6721" w:rsidRDefault="009E6721" w:rsidP="009E6721">
      <w:pPr>
        <w:pStyle w:val="Odsekzoznamu"/>
        <w:numPr>
          <w:ilvl w:val="0"/>
          <w:numId w:val="1"/>
        </w:numPr>
      </w:pPr>
      <w:r w:rsidRPr="00706981">
        <w:t>ekonomické na environmentálne posúdenie navrhovaných opatrení</w:t>
      </w:r>
    </w:p>
    <w:p w:rsidR="009E6721" w:rsidRPr="00706981" w:rsidRDefault="009E6721" w:rsidP="009E6721">
      <w:pPr>
        <w:pStyle w:val="Odsekzoznamu"/>
        <w:numPr>
          <w:ilvl w:val="0"/>
          <w:numId w:val="1"/>
        </w:numPr>
      </w:pPr>
      <w:r w:rsidRPr="00706981">
        <w:t>použité prístroje a zariadenia</w:t>
      </w:r>
    </w:p>
    <w:p w:rsidR="009E6721" w:rsidRPr="00706981" w:rsidRDefault="009E6721" w:rsidP="009E6721"/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Pr="009059B9" w:rsidRDefault="009E6721" w:rsidP="009E6721">
      <w:pPr>
        <w:rPr>
          <w:rFonts w:ascii="Tahoma" w:hAnsi="Tahoma" w:cs="Tahoma"/>
          <w:b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9E6721" w:rsidRDefault="009E6721" w:rsidP="009E6721">
      <w:pPr>
        <w:spacing w:after="0"/>
        <w:rPr>
          <w:rFonts w:ascii="Tahoma" w:eastAsia="Times New Roman" w:hAnsi="Tahoma" w:cs="Tahoma"/>
          <w:szCs w:val="20"/>
          <w:lang w:eastAsia="sk-SK"/>
        </w:rPr>
      </w:pPr>
    </w:p>
    <w:p w:rsidR="00CA7BD8" w:rsidRDefault="00CA7BD8"/>
    <w:sectPr w:rsidR="00CA7BD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76593"/>
      <w:docPartObj>
        <w:docPartGallery w:val="Page Numbers (Bottom of Page)"/>
        <w:docPartUnique/>
      </w:docPartObj>
    </w:sdtPr>
    <w:sdtEndPr/>
    <w:sdtContent>
      <w:p w:rsidR="00C71BF7" w:rsidRDefault="009E6721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383239D4" wp14:editId="79E15C51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9E340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BF7" w:rsidRDefault="009E6721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1BF7" w:rsidRDefault="009E6721">
    <w:pPr>
      <w:pStyle w:val="Pta"/>
    </w:pPr>
    <w:r>
      <w:t>Verzia 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81" w:rsidRPr="009628D1" w:rsidRDefault="009E6721">
    <w:pPr>
      <w:pStyle w:val="Hlavika"/>
      <w:rPr>
        <w:rFonts w:ascii="Tahoma" w:hAnsi="Tahoma" w:cs="Tahoma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EB7C71C" wp14:editId="0B5E355F">
          <wp:simplePos x="0" y="0"/>
          <wp:positionH relativeFrom="column">
            <wp:posOffset>-635</wp:posOffset>
          </wp:positionH>
          <wp:positionV relativeFrom="paragraph">
            <wp:posOffset>-266700</wp:posOffset>
          </wp:positionV>
          <wp:extent cx="678180" cy="831153"/>
          <wp:effectExtent l="0" t="0" r="7620" b="7620"/>
          <wp:wrapTight wrapText="bothSides">
            <wp:wrapPolygon edited="0">
              <wp:start x="0" y="0"/>
              <wp:lineTo x="0" y="17339"/>
              <wp:lineTo x="5461" y="20807"/>
              <wp:lineTo x="6674" y="21303"/>
              <wp:lineTo x="14562" y="21303"/>
              <wp:lineTo x="15775" y="20807"/>
              <wp:lineTo x="21236" y="17339"/>
              <wp:lineTo x="21236" y="0"/>
              <wp:lineTo x="0" y="0"/>
            </wp:wrapPolygon>
          </wp:wrapTight>
          <wp:docPr id="2" name="Obrázok 2" descr="C:\Users\Vozár\AppData\Local\Microsoft\Windows\INetCacheContent.Word\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ozár\AppData\Local\Microsoft\Windows\INetCacheContent.Word\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3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</w:t>
    </w:r>
    <w:r w:rsidRPr="009628D1">
      <w:rPr>
        <w:rFonts w:ascii="Tahoma" w:hAnsi="Tahoma" w:cs="Tahoma"/>
        <w:b/>
        <w:sz w:val="28"/>
        <w:szCs w:val="28"/>
      </w:rPr>
      <w:t>Obec Pača, Hlavná č. 18, 049 41 Pača</w:t>
    </w:r>
  </w:p>
  <w:p w:rsidR="009628D1" w:rsidRDefault="009E6721">
    <w:pPr>
      <w:pStyle w:val="Hlavika"/>
    </w:pPr>
  </w:p>
  <w:p w:rsidR="009628D1" w:rsidRDefault="009E6721">
    <w:pPr>
      <w:pStyle w:val="Hlavika"/>
    </w:pPr>
  </w:p>
  <w:p w:rsidR="009628D1" w:rsidRDefault="009E6721">
    <w:pPr>
      <w:pStyle w:val="Hlavika"/>
    </w:pPr>
  </w:p>
  <w:p w:rsidR="009628D1" w:rsidRPr="009628D1" w:rsidRDefault="009E6721">
    <w:pPr>
      <w:pStyle w:val="Hlavika"/>
      <w:rPr>
        <w:rFonts w:ascii="Tahoma" w:hAnsi="Tahoma" w:cs="Tahoma"/>
      </w:rPr>
    </w:pPr>
    <w:r w:rsidRPr="009628D1">
      <w:rPr>
        <w:rFonts w:ascii="Tahoma" w:hAnsi="Tahoma" w:cs="Tahoma"/>
      </w:rPr>
      <w:t>Č. sp.:</w:t>
    </w:r>
    <w:r>
      <w:rPr>
        <w:rFonts w:ascii="Tahoma" w:hAnsi="Tahoma" w:cs="Tahoma"/>
      </w:rPr>
      <w:t>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821"/>
      </v:shape>
    </w:pict>
  </w:numPicBullet>
  <w:abstractNum w:abstractNumId="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21"/>
    <w:rsid w:val="009E6721"/>
    <w:rsid w:val="00C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6ADC"/>
  <w15:chartTrackingRefBased/>
  <w15:docId w15:val="{10D0E734-9AFE-4DA9-A9D8-9DA60C5F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9E6721"/>
    <w:pPr>
      <w:spacing w:after="200" w:line="276" w:lineRule="auto"/>
    </w:pPr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6721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9E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6721"/>
    <w:rPr>
      <w:rFonts w:ascii="Verdana" w:hAnsi="Verdana"/>
      <w:sz w:val="20"/>
    </w:rPr>
  </w:style>
  <w:style w:type="paragraph" w:styleId="Odsekzoznamu">
    <w:name w:val="List Paragraph"/>
    <w:basedOn w:val="Normlny"/>
    <w:uiPriority w:val="34"/>
    <w:qFormat/>
    <w:rsid w:val="009E6721"/>
    <w:pPr>
      <w:ind w:left="720"/>
      <w:contextualSpacing/>
    </w:pPr>
  </w:style>
  <w:style w:type="paragraph" w:customStyle="1" w:styleId="Default">
    <w:name w:val="Default"/>
    <w:rsid w:val="009E67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Vozár</dc:creator>
  <cp:keywords/>
  <dc:description/>
  <cp:lastModifiedBy>Imrich Vozár</cp:lastModifiedBy>
  <cp:revision>1</cp:revision>
  <dcterms:created xsi:type="dcterms:W3CDTF">2017-06-21T17:43:00Z</dcterms:created>
  <dcterms:modified xsi:type="dcterms:W3CDTF">2017-06-21T17:45:00Z</dcterms:modified>
</cp:coreProperties>
</file>