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03F4" w14:textId="5DA38029" w:rsidR="00B91667" w:rsidRDefault="00C23CDF" w:rsidP="00AD58F0">
      <w:pPr>
        <w:pStyle w:val="Bezriadkovania"/>
        <w:tabs>
          <w:tab w:val="left" w:pos="5387"/>
        </w:tabs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193A6DE" w14:textId="647884CD" w:rsidR="00B91667" w:rsidRDefault="00B91667" w:rsidP="001A0926">
      <w:pPr>
        <w:pStyle w:val="MZVbold"/>
        <w:tabs>
          <w:tab w:val="left" w:pos="709"/>
        </w:tabs>
        <w:jc w:val="both"/>
        <w:rPr>
          <w:b w:val="0"/>
          <w:noProof/>
        </w:rPr>
      </w:pPr>
    </w:p>
    <w:p w14:paraId="7E8B997D" w14:textId="21D20642" w:rsidR="00C23CDF" w:rsidRDefault="00C23CDF" w:rsidP="001A0926">
      <w:pPr>
        <w:pStyle w:val="MZVbold"/>
        <w:tabs>
          <w:tab w:val="left" w:pos="709"/>
        </w:tabs>
        <w:jc w:val="both"/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16289A">
        <w:rPr>
          <w:b w:val="0"/>
          <w:noProof/>
        </w:rPr>
        <w:t>V Bratislave dňa 10</w:t>
      </w:r>
      <w:r w:rsidR="00E34A10">
        <w:rPr>
          <w:b w:val="0"/>
          <w:noProof/>
        </w:rPr>
        <w:t>.03</w:t>
      </w:r>
      <w:r w:rsidR="00AB0A9F" w:rsidRPr="00E34A10">
        <w:rPr>
          <w:b w:val="0"/>
          <w:noProof/>
        </w:rPr>
        <w:t>.2021</w:t>
      </w:r>
    </w:p>
    <w:p w14:paraId="28757CF9" w14:textId="77777777" w:rsidR="00B91667" w:rsidRDefault="00B91667" w:rsidP="001A0926">
      <w:pPr>
        <w:pStyle w:val="MZVbold"/>
        <w:tabs>
          <w:tab w:val="left" w:pos="709"/>
        </w:tabs>
        <w:jc w:val="both"/>
        <w:rPr>
          <w:b w:val="0"/>
          <w:noProof/>
        </w:rPr>
      </w:pPr>
    </w:p>
    <w:p w14:paraId="3E482CA1" w14:textId="77777777" w:rsidR="00B91667" w:rsidRDefault="00B91667" w:rsidP="001A0926">
      <w:pPr>
        <w:pStyle w:val="MZVbold"/>
        <w:tabs>
          <w:tab w:val="left" w:pos="709"/>
        </w:tabs>
        <w:jc w:val="both"/>
        <w:rPr>
          <w:b w:val="0"/>
          <w:noProof/>
        </w:rPr>
      </w:pPr>
    </w:p>
    <w:p w14:paraId="4639324E" w14:textId="77777777" w:rsidR="00B91667" w:rsidRDefault="00B91667" w:rsidP="001A0926">
      <w:pPr>
        <w:tabs>
          <w:tab w:val="left" w:pos="2977"/>
        </w:tabs>
        <w:spacing w:after="0"/>
        <w:jc w:val="both"/>
        <w:rPr>
          <w:rFonts w:ascii="Arial" w:hAnsi="Arial" w:cs="Arial"/>
        </w:rPr>
      </w:pPr>
    </w:p>
    <w:p w14:paraId="173CF7F6" w14:textId="77777777" w:rsidR="00B91667" w:rsidRPr="00962258" w:rsidRDefault="00B91667" w:rsidP="00432340">
      <w:pPr>
        <w:pStyle w:val="MZVbold"/>
        <w:tabs>
          <w:tab w:val="left" w:pos="709"/>
          <w:tab w:val="left" w:pos="3402"/>
        </w:tabs>
        <w:jc w:val="both"/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1A0926">
      <w:pPr>
        <w:pStyle w:val="MZVbold"/>
        <w:tabs>
          <w:tab w:val="left" w:pos="709"/>
        </w:tabs>
        <w:jc w:val="both"/>
        <w:rPr>
          <w:rFonts w:cs="Arial"/>
          <w:b w:val="0"/>
          <w:noProof/>
          <w:szCs w:val="22"/>
        </w:rPr>
      </w:pPr>
    </w:p>
    <w:p w14:paraId="62658807" w14:textId="4FE921D8" w:rsidR="00EF1A23" w:rsidRPr="00B12456" w:rsidRDefault="0067347D" w:rsidP="001A0926">
      <w:pPr>
        <w:pStyle w:val="Bezriadkovania"/>
        <w:jc w:val="both"/>
        <w:rPr>
          <w:rFonts w:ascii="Arial" w:hAnsi="Arial" w:cs="Arial"/>
        </w:rPr>
      </w:pPr>
      <w:r w:rsidRPr="00B12456">
        <w:rPr>
          <w:rFonts w:ascii="Arial" w:hAnsi="Arial" w:cs="Arial"/>
        </w:rPr>
        <w:t>Odpoveď na žiadosť o vysvetlenie dokumentov k verejnému obstarávaniu</w:t>
      </w:r>
    </w:p>
    <w:p w14:paraId="6C205174" w14:textId="77777777" w:rsidR="00B91667" w:rsidRPr="00B12456" w:rsidRDefault="00B91667" w:rsidP="001A0926">
      <w:pPr>
        <w:pStyle w:val="MZVnormal"/>
        <w:spacing w:line="276" w:lineRule="auto"/>
        <w:jc w:val="both"/>
        <w:rPr>
          <w:rFonts w:cs="Arial"/>
          <w:b/>
          <w:szCs w:val="22"/>
        </w:rPr>
      </w:pPr>
    </w:p>
    <w:p w14:paraId="2EE1B1F9" w14:textId="77777777" w:rsidR="00B91667" w:rsidRPr="007D67CD" w:rsidRDefault="00B91667" w:rsidP="001A0926">
      <w:pPr>
        <w:pStyle w:val="MZVnormal"/>
        <w:spacing w:line="276" w:lineRule="auto"/>
        <w:jc w:val="both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9"/>
          <w:footerReference w:type="default" r:id="rId10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3C1726EB" w:rsidR="0071429E" w:rsidRPr="00B12B7C" w:rsidRDefault="007D67CD" w:rsidP="00BB4969">
      <w:pPr>
        <w:pStyle w:val="Default"/>
        <w:tabs>
          <w:tab w:val="left" w:pos="3544"/>
          <w:tab w:val="left" w:pos="9072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Verejnému obstarávateľovi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 w:rsidR="0071429E" w:rsidRPr="004463B9">
        <w:rPr>
          <w:sz w:val="22"/>
          <w:szCs w:val="22"/>
        </w:rPr>
        <w:t xml:space="preserve">vo verejnom </w:t>
      </w:r>
      <w:r w:rsidR="00C217EF">
        <w:rPr>
          <w:sz w:val="22"/>
          <w:szCs w:val="22"/>
        </w:rPr>
        <w:t>obstarávaní na predmet</w:t>
      </w:r>
      <w:r w:rsidR="00B12B7C">
        <w:rPr>
          <w:sz w:val="22"/>
          <w:szCs w:val="22"/>
        </w:rPr>
        <w:t xml:space="preserve"> zákazky</w:t>
      </w:r>
      <w:r w:rsidR="00C217EF">
        <w:rPr>
          <w:sz w:val="22"/>
          <w:szCs w:val="22"/>
        </w:rPr>
        <w:t xml:space="preserve"> </w:t>
      </w:r>
      <w:r w:rsidR="00875D98">
        <w:rPr>
          <w:sz w:val="22"/>
          <w:szCs w:val="22"/>
        </w:rPr>
        <w:t>„</w:t>
      </w:r>
      <w:r w:rsidR="00B12B7C" w:rsidRPr="00B0113A">
        <w:rPr>
          <w:bCs/>
          <w:sz w:val="22"/>
          <w:szCs w:val="22"/>
        </w:rPr>
        <w:t>Podpora prevádzky a služ</w:t>
      </w:r>
      <w:r w:rsidR="00B12B7C">
        <w:rPr>
          <w:bCs/>
          <w:sz w:val="22"/>
          <w:szCs w:val="22"/>
        </w:rPr>
        <w:t xml:space="preserve">by rozvoja informačného systému </w:t>
      </w:r>
      <w:r w:rsidR="00B12B7C" w:rsidRPr="00B0113A">
        <w:rPr>
          <w:bCs/>
          <w:sz w:val="22"/>
          <w:szCs w:val="22"/>
        </w:rPr>
        <w:t>Elektronických služieb MZVEZ SR</w:t>
      </w:r>
      <w:r w:rsidR="00875D98" w:rsidRPr="00875D98">
        <w:rPr>
          <w:sz w:val="22"/>
          <w:szCs w:val="22"/>
        </w:rPr>
        <w:t>“</w:t>
      </w:r>
      <w:r w:rsidR="00EB003F">
        <w:rPr>
          <w:sz w:val="22"/>
          <w:szCs w:val="22"/>
        </w:rPr>
        <w:t xml:space="preserve"> ktoré bolo vyhlásené v Úradnom </w:t>
      </w:r>
      <w:r w:rsidR="00EB003F" w:rsidRPr="00E11C72">
        <w:rPr>
          <w:sz w:val="22"/>
          <w:szCs w:val="22"/>
        </w:rPr>
        <w:t>vestníku EÚ dňa 08.02.2021</w:t>
      </w:r>
      <w:r w:rsidR="00875D98" w:rsidRPr="00E11C72">
        <w:rPr>
          <w:sz w:val="22"/>
          <w:szCs w:val="22"/>
        </w:rPr>
        <w:t xml:space="preserve"> pod číslom </w:t>
      </w:r>
      <w:r w:rsidR="00EB003F" w:rsidRPr="00E11C72">
        <w:rPr>
          <w:sz w:val="22"/>
          <w:szCs w:val="22"/>
        </w:rPr>
        <w:t xml:space="preserve">2021/S 026-064471 </w:t>
      </w:r>
      <w:r w:rsidR="00875D98" w:rsidRPr="00E11C72">
        <w:rPr>
          <w:sz w:val="22"/>
          <w:szCs w:val="22"/>
        </w:rPr>
        <w:t xml:space="preserve">a  vo Vestníku verejného obstarávania č. </w:t>
      </w:r>
      <w:r w:rsidR="00E11C72" w:rsidRPr="00E11C72">
        <w:rPr>
          <w:sz w:val="22"/>
          <w:szCs w:val="22"/>
        </w:rPr>
        <w:t>42/2021 dňa 09.02.2021 pod značkou 11959</w:t>
      </w:r>
      <w:r w:rsidR="00875D98" w:rsidRPr="00E11C72">
        <w:rPr>
          <w:sz w:val="22"/>
          <w:szCs w:val="22"/>
        </w:rPr>
        <w:t>-MU</w:t>
      </w:r>
      <w:r w:rsidR="00E11C72" w:rsidRPr="00E11C72">
        <w:rPr>
          <w:sz w:val="22"/>
          <w:szCs w:val="22"/>
        </w:rPr>
        <w:t>S</w:t>
      </w:r>
      <w:r w:rsidR="0071429E" w:rsidRPr="00E11C72">
        <w:rPr>
          <w:sz w:val="22"/>
          <w:szCs w:val="22"/>
        </w:rPr>
        <w:t>,</w:t>
      </w:r>
      <w:r w:rsidR="0071429E" w:rsidRPr="00875D98">
        <w:rPr>
          <w:sz w:val="22"/>
          <w:szCs w:val="22"/>
        </w:rPr>
        <w:t xml:space="preserve"> </w:t>
      </w:r>
      <w:r w:rsidR="0016289A">
        <w:rPr>
          <w:color w:val="auto"/>
          <w:sz w:val="22"/>
          <w:szCs w:val="22"/>
        </w:rPr>
        <w:t>bol dňa 10</w:t>
      </w:r>
      <w:r w:rsidR="00C96CE8">
        <w:rPr>
          <w:color w:val="auto"/>
          <w:sz w:val="22"/>
          <w:szCs w:val="22"/>
        </w:rPr>
        <w:t>.03</w:t>
      </w:r>
      <w:r w:rsidR="00BB4969" w:rsidRPr="008E25E0">
        <w:rPr>
          <w:color w:val="auto"/>
          <w:sz w:val="22"/>
          <w:szCs w:val="22"/>
        </w:rPr>
        <w:t>.2021</w:t>
      </w:r>
      <w:r w:rsidRPr="008E25E0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od jedného z hospodárskych subjektov doručený prostredníctvom systému JOSEPHINE dokument označený ako „Žiadosť o</w:t>
      </w:r>
      <w:r w:rsidR="00BB4969">
        <w:rPr>
          <w:sz w:val="22"/>
          <w:szCs w:val="22"/>
        </w:rPr>
        <w:t> </w:t>
      </w:r>
      <w:r>
        <w:rPr>
          <w:sz w:val="22"/>
          <w:szCs w:val="22"/>
        </w:rPr>
        <w:t>v</w:t>
      </w:r>
      <w:r w:rsidR="00FE006A">
        <w:rPr>
          <w:sz w:val="22"/>
          <w:szCs w:val="22"/>
        </w:rPr>
        <w:t>ysvetlenie</w:t>
      </w:r>
      <w:r w:rsidR="00663F0C">
        <w:rPr>
          <w:sz w:val="22"/>
          <w:szCs w:val="22"/>
        </w:rPr>
        <w:t xml:space="preserve"> súťažných podkladov</w:t>
      </w:r>
      <w:r>
        <w:rPr>
          <w:sz w:val="22"/>
          <w:szCs w:val="22"/>
        </w:rPr>
        <w:t>“</w:t>
      </w:r>
      <w:r w:rsidR="00BB4969">
        <w:rPr>
          <w:sz w:val="22"/>
          <w:szCs w:val="22"/>
        </w:rPr>
        <w:t>.</w:t>
      </w:r>
    </w:p>
    <w:p w14:paraId="5C664366" w14:textId="5A349611" w:rsidR="007D67CD" w:rsidRDefault="007D67CD" w:rsidP="001A0926">
      <w:pPr>
        <w:pStyle w:val="Default"/>
        <w:jc w:val="both"/>
        <w:rPr>
          <w:sz w:val="22"/>
          <w:szCs w:val="22"/>
        </w:rPr>
      </w:pPr>
    </w:p>
    <w:p w14:paraId="26D39645" w14:textId="5FB363DD" w:rsidR="00B612B4" w:rsidRPr="006F5002" w:rsidRDefault="00B612B4" w:rsidP="006F5002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Predmet</w:t>
      </w:r>
      <w:r w:rsidR="0016289A">
        <w:rPr>
          <w:sz w:val="22"/>
          <w:szCs w:val="22"/>
        </w:rPr>
        <w:t>om tohto dokumentu je</w:t>
      </w:r>
      <w:r w:rsidR="00BB4969">
        <w:rPr>
          <w:sz w:val="22"/>
          <w:szCs w:val="22"/>
        </w:rPr>
        <w:t xml:space="preserve"> </w:t>
      </w:r>
      <w:r w:rsidR="00BB4969" w:rsidRPr="008E25E0">
        <w:rPr>
          <w:color w:val="auto"/>
          <w:sz w:val="22"/>
          <w:szCs w:val="22"/>
        </w:rPr>
        <w:t>v procese verejného obstarávania</w:t>
      </w:r>
      <w:r w:rsidR="00E244A2">
        <w:rPr>
          <w:color w:val="auto"/>
          <w:sz w:val="22"/>
          <w:szCs w:val="22"/>
        </w:rPr>
        <w:t xml:space="preserve"> verejným obstarávateľom</w:t>
      </w:r>
      <w:r w:rsidR="00DE1FBB" w:rsidRPr="008E25E0">
        <w:rPr>
          <w:color w:val="auto"/>
          <w:sz w:val="22"/>
          <w:szCs w:val="22"/>
        </w:rPr>
        <w:t xml:space="preserve"> </w:t>
      </w:r>
      <w:r w:rsidR="0016289A">
        <w:rPr>
          <w:color w:val="auto"/>
          <w:sz w:val="22"/>
          <w:szCs w:val="22"/>
        </w:rPr>
        <w:t>označená nasledovná</w:t>
      </w:r>
      <w:r w:rsidR="00BB4969" w:rsidRPr="008E25E0">
        <w:rPr>
          <w:color w:val="auto"/>
          <w:sz w:val="22"/>
          <w:szCs w:val="22"/>
        </w:rPr>
        <w:t xml:space="preserve"> </w:t>
      </w:r>
      <w:r w:rsidR="00BB4969" w:rsidRPr="00E34A10">
        <w:rPr>
          <w:b/>
          <w:color w:val="auto"/>
          <w:sz w:val="22"/>
          <w:szCs w:val="22"/>
        </w:rPr>
        <w:t>o</w:t>
      </w:r>
      <w:r w:rsidR="0016289A">
        <w:rPr>
          <w:b/>
          <w:color w:val="auto"/>
          <w:sz w:val="22"/>
          <w:szCs w:val="22"/>
        </w:rPr>
        <w:t>tázka</w:t>
      </w:r>
      <w:r w:rsidR="00BB4969" w:rsidRPr="00E34A10">
        <w:rPr>
          <w:b/>
          <w:color w:val="auto"/>
          <w:sz w:val="22"/>
          <w:szCs w:val="22"/>
        </w:rPr>
        <w:t>:</w:t>
      </w:r>
      <w:r w:rsidR="00BB4969" w:rsidRPr="008E25E0">
        <w:rPr>
          <w:color w:val="auto"/>
          <w:sz w:val="22"/>
          <w:szCs w:val="22"/>
        </w:rPr>
        <w:t xml:space="preserve"> </w:t>
      </w:r>
    </w:p>
    <w:p w14:paraId="75045AEB" w14:textId="10E3CCE8" w:rsidR="006F5002" w:rsidRPr="006F5002" w:rsidRDefault="006F5002" w:rsidP="006F5002"/>
    <w:p w14:paraId="67DB324D" w14:textId="4EFE0939" w:rsidR="00415CED" w:rsidRDefault="0016289A" w:rsidP="006F50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Otázka č. 26</w:t>
      </w:r>
      <w:r w:rsidR="006F5002" w:rsidRPr="006F5002">
        <w:rPr>
          <w:rFonts w:ascii="Arial" w:hAnsi="Arial" w:cs="Arial"/>
          <w:b/>
          <w:bCs/>
        </w:rPr>
        <w:t>:</w:t>
      </w:r>
      <w:r w:rsidR="006F5002" w:rsidRPr="006F5002">
        <w:rPr>
          <w:rFonts w:ascii="Arial" w:hAnsi="Arial" w:cs="Arial"/>
        </w:rPr>
        <w:t xml:space="preserve"> </w:t>
      </w:r>
    </w:p>
    <w:p w14:paraId="65EF7854" w14:textId="5EB97333" w:rsidR="0016289A" w:rsidRPr="0016289A" w:rsidRDefault="0016289A" w:rsidP="0016289A">
      <w:pPr>
        <w:pStyle w:val="Default"/>
        <w:tabs>
          <w:tab w:val="left" w:pos="9072"/>
          <w:tab w:val="left" w:pos="9214"/>
        </w:tabs>
        <w:jc w:val="both"/>
        <w:rPr>
          <w:sz w:val="22"/>
          <w:szCs w:val="22"/>
        </w:rPr>
      </w:pPr>
      <w:r w:rsidRPr="0016289A">
        <w:rPr>
          <w:sz w:val="22"/>
          <w:szCs w:val="22"/>
        </w:rPr>
        <w:t>Vážený obstarávateľ,</w:t>
      </w:r>
      <w:r>
        <w:rPr>
          <w:sz w:val="22"/>
          <w:szCs w:val="22"/>
        </w:rPr>
        <w:t xml:space="preserve"> </w:t>
      </w:r>
      <w:r w:rsidRPr="0016289A">
        <w:rPr>
          <w:sz w:val="22"/>
          <w:szCs w:val="22"/>
        </w:rPr>
        <w:t>chceli by sme sa informovať, k p</w:t>
      </w:r>
      <w:r>
        <w:rPr>
          <w:sz w:val="22"/>
          <w:szCs w:val="22"/>
        </w:rPr>
        <w:t xml:space="preserve">odmienkam zloženia, uvoľnenia a </w:t>
      </w:r>
      <w:r w:rsidRPr="0016289A">
        <w:rPr>
          <w:sz w:val="22"/>
          <w:szCs w:val="22"/>
        </w:rPr>
        <w:t>vráteni</w:t>
      </w:r>
      <w:r>
        <w:rPr>
          <w:sz w:val="22"/>
          <w:szCs w:val="22"/>
        </w:rPr>
        <w:t xml:space="preserve">a zábezpeky uvedených v SP A.3. </w:t>
      </w:r>
      <w:r w:rsidRPr="0016289A">
        <w:rPr>
          <w:sz w:val="22"/>
          <w:szCs w:val="22"/>
        </w:rPr>
        <w:t>V Oznámení o vyhlásení verejného obs</w:t>
      </w:r>
      <w:r>
        <w:rPr>
          <w:sz w:val="22"/>
          <w:szCs w:val="22"/>
        </w:rPr>
        <w:t xml:space="preserve">tarávania, oddiel VI. Doplnkové </w:t>
      </w:r>
      <w:r w:rsidRPr="0016289A">
        <w:rPr>
          <w:sz w:val="22"/>
          <w:szCs w:val="22"/>
        </w:rPr>
        <w:t>informácie je uvedené, že od uchádzačov, ktorí predložia ponuku, sa</w:t>
      </w:r>
      <w:r>
        <w:rPr>
          <w:sz w:val="22"/>
          <w:szCs w:val="22"/>
        </w:rPr>
        <w:t xml:space="preserve"> </w:t>
      </w:r>
      <w:r w:rsidRPr="0016289A">
        <w:rPr>
          <w:sz w:val="22"/>
          <w:szCs w:val="22"/>
        </w:rPr>
        <w:t>vyžaduje zabezpečenie viazanosti ponú</w:t>
      </w:r>
      <w:r>
        <w:rPr>
          <w:sz w:val="22"/>
          <w:szCs w:val="22"/>
        </w:rPr>
        <w:t xml:space="preserve">k vo forme zábezpeky. Lehotu na </w:t>
      </w:r>
      <w:r w:rsidRPr="0016289A">
        <w:rPr>
          <w:sz w:val="22"/>
          <w:szCs w:val="22"/>
        </w:rPr>
        <w:t>predkladanie ponúk podľa SP oznámi v</w:t>
      </w:r>
      <w:r>
        <w:rPr>
          <w:sz w:val="22"/>
          <w:szCs w:val="22"/>
        </w:rPr>
        <w:t xml:space="preserve">erejný obstarávateľ vo výzve na </w:t>
      </w:r>
      <w:r w:rsidRPr="0016289A">
        <w:rPr>
          <w:sz w:val="22"/>
          <w:szCs w:val="22"/>
        </w:rPr>
        <w:t>predloženie ponuky vybraným uchá</w:t>
      </w:r>
      <w:r>
        <w:rPr>
          <w:sz w:val="22"/>
          <w:szCs w:val="22"/>
        </w:rPr>
        <w:t xml:space="preserve">dzačom, ktorí spĺňajú podmienky </w:t>
      </w:r>
      <w:r w:rsidRPr="0016289A">
        <w:rPr>
          <w:sz w:val="22"/>
          <w:szCs w:val="22"/>
        </w:rPr>
        <w:t>účasti.</w:t>
      </w:r>
    </w:p>
    <w:p w14:paraId="1F85AE37" w14:textId="4F27A837" w:rsidR="0016289A" w:rsidRPr="0016289A" w:rsidRDefault="0016289A" w:rsidP="0016289A">
      <w:pPr>
        <w:pStyle w:val="Default"/>
        <w:tabs>
          <w:tab w:val="left" w:pos="9072"/>
          <w:tab w:val="left" w:pos="9214"/>
        </w:tabs>
        <w:jc w:val="both"/>
        <w:rPr>
          <w:sz w:val="22"/>
          <w:szCs w:val="22"/>
        </w:rPr>
      </w:pPr>
      <w:r w:rsidRPr="0016289A">
        <w:rPr>
          <w:sz w:val="22"/>
          <w:szCs w:val="22"/>
        </w:rPr>
        <w:t>Správne teda rozumieme, že v rámci predloženia</w:t>
      </w:r>
      <w:r>
        <w:rPr>
          <w:sz w:val="22"/>
          <w:szCs w:val="22"/>
        </w:rPr>
        <w:t xml:space="preserve"> žiadosti o účasť, v </w:t>
      </w:r>
      <w:r w:rsidRPr="0016289A">
        <w:rPr>
          <w:sz w:val="22"/>
          <w:szCs w:val="22"/>
        </w:rPr>
        <w:t>rámci ktorej záujemca preukazuje splne</w:t>
      </w:r>
      <w:r>
        <w:rPr>
          <w:sz w:val="22"/>
          <w:szCs w:val="22"/>
        </w:rPr>
        <w:t xml:space="preserve">nie podmienok účasti, sa doklad </w:t>
      </w:r>
      <w:r w:rsidRPr="0016289A">
        <w:rPr>
          <w:sz w:val="22"/>
          <w:szCs w:val="22"/>
        </w:rPr>
        <w:t>preukazujúci zloženie zábezpeky nepredkladá.</w:t>
      </w:r>
    </w:p>
    <w:p w14:paraId="79BFE4CE" w14:textId="2D38EE06" w:rsidR="0016289A" w:rsidRDefault="0016289A" w:rsidP="006F5002">
      <w:pPr>
        <w:jc w:val="both"/>
        <w:rPr>
          <w:rFonts w:ascii="Arial" w:hAnsi="Arial" w:cs="Arial"/>
        </w:rPr>
      </w:pPr>
    </w:p>
    <w:p w14:paraId="4372A00C" w14:textId="3B139820" w:rsidR="00415CED" w:rsidRDefault="0016289A" w:rsidP="006F500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Odpoveď č. 26</w:t>
      </w:r>
      <w:r w:rsidR="006F5002" w:rsidRPr="006F5002">
        <w:rPr>
          <w:rFonts w:ascii="Arial" w:hAnsi="Arial" w:cs="Arial"/>
          <w:b/>
          <w:bCs/>
        </w:rPr>
        <w:t xml:space="preserve">: </w:t>
      </w:r>
    </w:p>
    <w:p w14:paraId="1C3D6315" w14:textId="0030342D" w:rsidR="006F5002" w:rsidRPr="006F5002" w:rsidRDefault="006F5002" w:rsidP="006F5002">
      <w:pPr>
        <w:jc w:val="both"/>
        <w:rPr>
          <w:rFonts w:ascii="Arial" w:hAnsi="Arial" w:cs="Arial"/>
        </w:rPr>
      </w:pPr>
      <w:r w:rsidRPr="006F5002">
        <w:rPr>
          <w:rFonts w:ascii="Arial" w:hAnsi="Arial" w:cs="Arial"/>
        </w:rPr>
        <w:t xml:space="preserve">Áno, </w:t>
      </w:r>
      <w:r w:rsidR="0016289A">
        <w:rPr>
          <w:rFonts w:ascii="Arial" w:hAnsi="Arial" w:cs="Arial"/>
        </w:rPr>
        <w:t>v rámci dokladov predložených ako žiadosť</w:t>
      </w:r>
      <w:bookmarkStart w:id="0" w:name="_GoBack"/>
      <w:bookmarkEnd w:id="0"/>
      <w:r w:rsidR="0016289A">
        <w:rPr>
          <w:rFonts w:ascii="Arial" w:hAnsi="Arial" w:cs="Arial"/>
        </w:rPr>
        <w:t xml:space="preserve"> o účasť sa doklad preukazujúci zloženie zábezpeky nepredkladá. Uchádzač preukazuje zloženie zábezpeky až v obsahu ponuky.  </w:t>
      </w:r>
    </w:p>
    <w:p w14:paraId="7A0EECB9" w14:textId="77777777" w:rsidR="006F5002" w:rsidRPr="006F5002" w:rsidRDefault="006F5002" w:rsidP="006F5002">
      <w:pPr>
        <w:jc w:val="both"/>
        <w:rPr>
          <w:rFonts w:ascii="Arial" w:hAnsi="Arial" w:cs="Arial"/>
        </w:rPr>
      </w:pPr>
    </w:p>
    <w:p w14:paraId="29A77BAD" w14:textId="77777777" w:rsidR="006F5002" w:rsidRPr="006F5002" w:rsidRDefault="006F5002" w:rsidP="006F5002"/>
    <w:p w14:paraId="172E375F" w14:textId="22ADD215" w:rsidR="0071429E" w:rsidRDefault="0071429E" w:rsidP="001A0926">
      <w:pPr>
        <w:pStyle w:val="MZVnormal"/>
        <w:spacing w:line="276" w:lineRule="auto"/>
        <w:jc w:val="both"/>
      </w:pPr>
      <w:r>
        <w:t xml:space="preserve">S pozdravom </w:t>
      </w:r>
    </w:p>
    <w:p w14:paraId="01613D8F" w14:textId="28C4CB6F" w:rsidR="006F5002" w:rsidRDefault="006F5002" w:rsidP="001A0926">
      <w:pPr>
        <w:pStyle w:val="MZVnormal"/>
        <w:spacing w:line="276" w:lineRule="auto"/>
        <w:jc w:val="both"/>
      </w:pPr>
    </w:p>
    <w:p w14:paraId="20BD30E6" w14:textId="77777777" w:rsidR="00793613" w:rsidRDefault="00793613" w:rsidP="001A0926">
      <w:pPr>
        <w:pStyle w:val="MZVnormal"/>
        <w:spacing w:line="276" w:lineRule="auto"/>
        <w:jc w:val="both"/>
      </w:pPr>
    </w:p>
    <w:p w14:paraId="69410F7A" w14:textId="77777777" w:rsidR="006F5002" w:rsidRDefault="006F5002" w:rsidP="001A0926">
      <w:pPr>
        <w:pStyle w:val="MZVnormal"/>
        <w:spacing w:line="276" w:lineRule="auto"/>
        <w:jc w:val="both"/>
      </w:pPr>
    </w:p>
    <w:p w14:paraId="630EEA9C" w14:textId="77777777" w:rsidR="00B91667" w:rsidRPr="00215356" w:rsidRDefault="00CF749A" w:rsidP="001A0926">
      <w:pPr>
        <w:pStyle w:val="MZVnormal"/>
        <w:spacing w:line="276" w:lineRule="auto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left:0;text-align:left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4BF43519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CF749A" w:rsidP="001A0926">
      <w:pPr>
        <w:pStyle w:val="MZVnormal"/>
        <w:jc w:val="both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left:0;text-align:left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1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34872" w14:textId="77777777" w:rsidR="003A6B72" w:rsidRDefault="003A6B72">
      <w:pPr>
        <w:spacing w:after="0" w:line="240" w:lineRule="auto"/>
      </w:pPr>
      <w:r>
        <w:separator/>
      </w:r>
    </w:p>
  </w:endnote>
  <w:endnote w:type="continuationSeparator" w:id="0">
    <w:p w14:paraId="662D5F6B" w14:textId="77777777" w:rsidR="003A6B72" w:rsidRDefault="003A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3090" w14:textId="77777777" w:rsidR="00395D23" w:rsidRDefault="00CF749A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87AB7" w14:textId="77777777" w:rsidR="003A6B72" w:rsidRDefault="003A6B72">
      <w:pPr>
        <w:spacing w:after="0" w:line="240" w:lineRule="auto"/>
      </w:pPr>
      <w:r>
        <w:separator/>
      </w:r>
    </w:p>
  </w:footnote>
  <w:footnote w:type="continuationSeparator" w:id="0">
    <w:p w14:paraId="3FD65164" w14:textId="77777777" w:rsidR="003A6B72" w:rsidRDefault="003A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4B9E" w14:textId="77777777" w:rsidR="00395D23" w:rsidRPr="00A5217A" w:rsidRDefault="00CF749A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CF749A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CF749A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E5B"/>
    <w:multiLevelType w:val="hybridMultilevel"/>
    <w:tmpl w:val="090A1870"/>
    <w:lvl w:ilvl="0" w:tplc="CC6E18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C631D3"/>
    <w:multiLevelType w:val="hybridMultilevel"/>
    <w:tmpl w:val="54EA1B38"/>
    <w:lvl w:ilvl="0" w:tplc="7722B57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D9E10EA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7B4460FA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C8AADD58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759C"/>
    <w:multiLevelType w:val="hybridMultilevel"/>
    <w:tmpl w:val="4A283C46"/>
    <w:lvl w:ilvl="0" w:tplc="D19A98B0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50"/>
        <o:r id="V:Rule5" type="connector" idref="#_x0000_s2051"/>
        <o:r id="V:Rule6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378B0"/>
    <w:rsid w:val="00045ABE"/>
    <w:rsid w:val="00051C0E"/>
    <w:rsid w:val="00070132"/>
    <w:rsid w:val="00073148"/>
    <w:rsid w:val="00087D92"/>
    <w:rsid w:val="00093928"/>
    <w:rsid w:val="000A7321"/>
    <w:rsid w:val="00103CED"/>
    <w:rsid w:val="00121C5F"/>
    <w:rsid w:val="001274E4"/>
    <w:rsid w:val="0013670A"/>
    <w:rsid w:val="0016289A"/>
    <w:rsid w:val="00166772"/>
    <w:rsid w:val="001802A7"/>
    <w:rsid w:val="001865F2"/>
    <w:rsid w:val="001A0926"/>
    <w:rsid w:val="001D73A4"/>
    <w:rsid w:val="001F55BB"/>
    <w:rsid w:val="002014E3"/>
    <w:rsid w:val="00215356"/>
    <w:rsid w:val="00225DD1"/>
    <w:rsid w:val="002564A5"/>
    <w:rsid w:val="00277D65"/>
    <w:rsid w:val="002C37BC"/>
    <w:rsid w:val="002E1954"/>
    <w:rsid w:val="002E4131"/>
    <w:rsid w:val="002F6AF4"/>
    <w:rsid w:val="002F703F"/>
    <w:rsid w:val="00302B21"/>
    <w:rsid w:val="00304750"/>
    <w:rsid w:val="00307D42"/>
    <w:rsid w:val="003143A8"/>
    <w:rsid w:val="0031681F"/>
    <w:rsid w:val="0034596E"/>
    <w:rsid w:val="003745E6"/>
    <w:rsid w:val="003809AC"/>
    <w:rsid w:val="003A0574"/>
    <w:rsid w:val="003A34A0"/>
    <w:rsid w:val="003A6B72"/>
    <w:rsid w:val="003E5ABB"/>
    <w:rsid w:val="003F67F2"/>
    <w:rsid w:val="0040095C"/>
    <w:rsid w:val="004125AC"/>
    <w:rsid w:val="00415CED"/>
    <w:rsid w:val="004269A4"/>
    <w:rsid w:val="00432340"/>
    <w:rsid w:val="00481616"/>
    <w:rsid w:val="004A0585"/>
    <w:rsid w:val="004D73D9"/>
    <w:rsid w:val="004E175B"/>
    <w:rsid w:val="004E2B1A"/>
    <w:rsid w:val="00527133"/>
    <w:rsid w:val="005338BD"/>
    <w:rsid w:val="00535B9F"/>
    <w:rsid w:val="005553AC"/>
    <w:rsid w:val="00560212"/>
    <w:rsid w:val="00567870"/>
    <w:rsid w:val="00576485"/>
    <w:rsid w:val="00584EEF"/>
    <w:rsid w:val="005954A8"/>
    <w:rsid w:val="005D59DE"/>
    <w:rsid w:val="005E2F6D"/>
    <w:rsid w:val="005F0073"/>
    <w:rsid w:val="005F02CF"/>
    <w:rsid w:val="005F105A"/>
    <w:rsid w:val="006160D9"/>
    <w:rsid w:val="00635A83"/>
    <w:rsid w:val="006415B9"/>
    <w:rsid w:val="00647143"/>
    <w:rsid w:val="0065488D"/>
    <w:rsid w:val="0065737A"/>
    <w:rsid w:val="00663F0C"/>
    <w:rsid w:val="006652A6"/>
    <w:rsid w:val="0067347D"/>
    <w:rsid w:val="00673F6C"/>
    <w:rsid w:val="006913A6"/>
    <w:rsid w:val="006B2EE7"/>
    <w:rsid w:val="006F5002"/>
    <w:rsid w:val="0071429E"/>
    <w:rsid w:val="00725394"/>
    <w:rsid w:val="007322A0"/>
    <w:rsid w:val="00763127"/>
    <w:rsid w:val="0077401D"/>
    <w:rsid w:val="0077577C"/>
    <w:rsid w:val="007805DB"/>
    <w:rsid w:val="00782076"/>
    <w:rsid w:val="00784C99"/>
    <w:rsid w:val="00793613"/>
    <w:rsid w:val="007964F1"/>
    <w:rsid w:val="007D411E"/>
    <w:rsid w:val="007D67CD"/>
    <w:rsid w:val="00803647"/>
    <w:rsid w:val="0084264D"/>
    <w:rsid w:val="008471F9"/>
    <w:rsid w:val="00854F18"/>
    <w:rsid w:val="00862963"/>
    <w:rsid w:val="00875D98"/>
    <w:rsid w:val="00883789"/>
    <w:rsid w:val="008855D4"/>
    <w:rsid w:val="008D6A11"/>
    <w:rsid w:val="008E25E0"/>
    <w:rsid w:val="008F4001"/>
    <w:rsid w:val="00901837"/>
    <w:rsid w:val="009035E4"/>
    <w:rsid w:val="00910CFB"/>
    <w:rsid w:val="009149CE"/>
    <w:rsid w:val="00914FFF"/>
    <w:rsid w:val="00943D75"/>
    <w:rsid w:val="00951068"/>
    <w:rsid w:val="00962258"/>
    <w:rsid w:val="009942CC"/>
    <w:rsid w:val="00A039A9"/>
    <w:rsid w:val="00A1050F"/>
    <w:rsid w:val="00A22E96"/>
    <w:rsid w:val="00A36FB9"/>
    <w:rsid w:val="00A516DA"/>
    <w:rsid w:val="00A542E1"/>
    <w:rsid w:val="00A56F1D"/>
    <w:rsid w:val="00A57A2A"/>
    <w:rsid w:val="00A813E4"/>
    <w:rsid w:val="00AA41E9"/>
    <w:rsid w:val="00AB0A9F"/>
    <w:rsid w:val="00AB53E5"/>
    <w:rsid w:val="00AB775F"/>
    <w:rsid w:val="00AD58F0"/>
    <w:rsid w:val="00AF683E"/>
    <w:rsid w:val="00AF781C"/>
    <w:rsid w:val="00B12456"/>
    <w:rsid w:val="00B12B7C"/>
    <w:rsid w:val="00B12CCD"/>
    <w:rsid w:val="00B26B05"/>
    <w:rsid w:val="00B41895"/>
    <w:rsid w:val="00B45E22"/>
    <w:rsid w:val="00B612B4"/>
    <w:rsid w:val="00B62679"/>
    <w:rsid w:val="00B6287B"/>
    <w:rsid w:val="00B85EBD"/>
    <w:rsid w:val="00B86FB7"/>
    <w:rsid w:val="00B91667"/>
    <w:rsid w:val="00BB4969"/>
    <w:rsid w:val="00BC60EC"/>
    <w:rsid w:val="00BE7CA6"/>
    <w:rsid w:val="00C11264"/>
    <w:rsid w:val="00C217EF"/>
    <w:rsid w:val="00C23CDF"/>
    <w:rsid w:val="00C40966"/>
    <w:rsid w:val="00C823F1"/>
    <w:rsid w:val="00C873B0"/>
    <w:rsid w:val="00C96CE8"/>
    <w:rsid w:val="00CA59C9"/>
    <w:rsid w:val="00CB18AC"/>
    <w:rsid w:val="00CF73FD"/>
    <w:rsid w:val="00D3251C"/>
    <w:rsid w:val="00D408C2"/>
    <w:rsid w:val="00D577B1"/>
    <w:rsid w:val="00DA17D9"/>
    <w:rsid w:val="00DA4B05"/>
    <w:rsid w:val="00DA69B9"/>
    <w:rsid w:val="00DC50AD"/>
    <w:rsid w:val="00DE0115"/>
    <w:rsid w:val="00DE1FBB"/>
    <w:rsid w:val="00E11C72"/>
    <w:rsid w:val="00E244A2"/>
    <w:rsid w:val="00E25D83"/>
    <w:rsid w:val="00E34A10"/>
    <w:rsid w:val="00E42747"/>
    <w:rsid w:val="00E43934"/>
    <w:rsid w:val="00E44A7F"/>
    <w:rsid w:val="00E46CA0"/>
    <w:rsid w:val="00E64A9E"/>
    <w:rsid w:val="00E7037A"/>
    <w:rsid w:val="00E71C83"/>
    <w:rsid w:val="00E7606E"/>
    <w:rsid w:val="00E92BEC"/>
    <w:rsid w:val="00E94139"/>
    <w:rsid w:val="00E94A9C"/>
    <w:rsid w:val="00EA62B1"/>
    <w:rsid w:val="00EB003F"/>
    <w:rsid w:val="00EF1A23"/>
    <w:rsid w:val="00F02C06"/>
    <w:rsid w:val="00F07622"/>
    <w:rsid w:val="00F507FD"/>
    <w:rsid w:val="00FA73BB"/>
    <w:rsid w:val="00FC7752"/>
    <w:rsid w:val="00FC7772"/>
    <w:rsid w:val="00FD4BDF"/>
    <w:rsid w:val="00FE006A"/>
    <w:rsid w:val="00FE5C70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A0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  <w:style w:type="paragraph" w:styleId="Bezriadkovania">
    <w:name w:val="No Spacing"/>
    <w:uiPriority w:val="1"/>
    <w:qFormat/>
    <w:rsid w:val="00FE006A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1A0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C6A6DD5-5922-4F2F-96EE-C4E46821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Bohmerova Eva /ODVO/MZV</cp:lastModifiedBy>
  <cp:revision>4</cp:revision>
  <cp:lastPrinted>2020-10-20T09:35:00Z</cp:lastPrinted>
  <dcterms:created xsi:type="dcterms:W3CDTF">2021-03-10T10:38:00Z</dcterms:created>
  <dcterms:modified xsi:type="dcterms:W3CDTF">2021-03-10T10:46:00Z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