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9E58B7" w:rsidRDefault="00622CEC">
      <w:pPr>
        <w:spacing w:after="120"/>
        <w:jc w:val="center"/>
        <w:rPr>
          <w:rStyle w:val="iadne"/>
          <w:b/>
          <w:bCs/>
          <w:smallCaps/>
          <w:sz w:val="20"/>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513E219F"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a </w:t>
      </w:r>
      <w:proofErr w:type="spellStart"/>
      <w:r w:rsidR="00955366" w:rsidRPr="006A1721">
        <w:rPr>
          <w:rStyle w:val="iadne"/>
        </w:rPr>
        <w:t>nasl</w:t>
      </w:r>
      <w:proofErr w:type="spellEnd"/>
      <w:r w:rsidR="00955366" w:rsidRPr="006A1721">
        <w:rPr>
          <w:rStyle w:val="iadne"/>
        </w:rPr>
        <w:t xml:space="preserve">. </w:t>
      </w:r>
      <w:r w:rsidR="00B25AA5" w:rsidRPr="006A1721">
        <w:rPr>
          <w:rStyle w:val="iadne"/>
        </w:rPr>
        <w:t>zákona č. 343/2015 Z. z. o verejnom obstarávaní a o zmene a doplnení niektorých zákonov v platnom znení (ďalej len "ZVO") s </w:t>
      </w:r>
      <w:r w:rsidR="00B25AA5" w:rsidRPr="009E7E92">
        <w:rPr>
          <w:rStyle w:val="iadne"/>
          <w:b/>
          <w:bCs/>
        </w:rPr>
        <w:t>pre</w:t>
      </w:r>
      <w:r w:rsidR="00D303D9" w:rsidRPr="009E7E92">
        <w:rPr>
          <w:rStyle w:val="iadne"/>
          <w:b/>
          <w:bCs/>
        </w:rPr>
        <w:t>dpokladanou hodnotou zákazky</w:t>
      </w:r>
      <w:r w:rsidR="00D303D9" w:rsidRPr="006A1721">
        <w:rPr>
          <w:rStyle w:val="iadne"/>
        </w:rPr>
        <w:t xml:space="preserve"> </w:t>
      </w:r>
      <w:r w:rsidR="00A92E30" w:rsidRPr="00A92E30">
        <w:rPr>
          <w:rStyle w:val="iadne"/>
          <w:b/>
          <w:bCs/>
        </w:rPr>
        <w:t xml:space="preserve">859 934,23 </w:t>
      </w:r>
      <w:r w:rsidR="00304433" w:rsidRPr="00304433">
        <w:rPr>
          <w:rStyle w:val="iadne"/>
          <w:b/>
          <w:bCs/>
        </w:rPr>
        <w:t>eur</w:t>
      </w:r>
      <w:r w:rsidR="00C12408">
        <w:rPr>
          <w:rStyle w:val="iadne"/>
          <w:b/>
          <w:bCs/>
        </w:rPr>
        <w:t xml:space="preserve"> </w:t>
      </w:r>
      <w:r w:rsidR="00C12408" w:rsidRPr="006456AE">
        <w:rPr>
          <w:rStyle w:val="iadne"/>
        </w:rPr>
        <w:t>bez DPH</w:t>
      </w:r>
      <w:r w:rsidR="005C36B6" w:rsidRPr="006456AE">
        <w:rPr>
          <w:rStyle w:val="iadne"/>
        </w:rPr>
        <w:t>.</w:t>
      </w:r>
      <w:r w:rsidR="005C36B6" w:rsidRPr="006A1721">
        <w:rPr>
          <w:rStyle w:val="iadne"/>
        </w:rPr>
        <w:t xml:space="preserve"> </w:t>
      </w:r>
    </w:p>
    <w:p w14:paraId="21DA86EB" w14:textId="77777777" w:rsidR="00F00D7C" w:rsidRPr="009E58B7" w:rsidRDefault="00F00D7C" w:rsidP="00DC1101">
      <w:pPr>
        <w:pStyle w:val="Bezriadkovania"/>
        <w:rPr>
          <w:rStyle w:val="iadne"/>
          <w:b/>
          <w:bCs/>
          <w:smallCaps/>
        </w:rPr>
      </w:pPr>
    </w:p>
    <w:p w14:paraId="368E8990" w14:textId="1D0AAE79" w:rsidR="00766CA7" w:rsidRPr="009E58B7" w:rsidRDefault="00B25AA5" w:rsidP="00A92E30">
      <w:pPr>
        <w:spacing w:after="120"/>
        <w:jc w:val="both"/>
        <w:rPr>
          <w:rStyle w:val="iadne"/>
          <w:b/>
          <w:bCs/>
          <w:smallCaps/>
        </w:rPr>
      </w:pPr>
      <w:r w:rsidRPr="009E58B7">
        <w:rPr>
          <w:rStyle w:val="iadne"/>
          <w:b/>
          <w:bCs/>
          <w:smallCaps/>
        </w:rPr>
        <w:t>Názov zákazky:</w:t>
      </w:r>
      <w:r w:rsidR="001059E9" w:rsidRPr="009E58B7">
        <w:rPr>
          <w:rStyle w:val="iadne"/>
          <w:b/>
          <w:bCs/>
          <w:smallCaps/>
        </w:rPr>
        <w:tab/>
      </w:r>
      <w:bookmarkStart w:id="0" w:name="_Hlk60130559"/>
      <w:r w:rsidR="00A92E30" w:rsidRPr="004A54B7">
        <w:rPr>
          <w:rFonts w:ascii="Arial" w:hAnsi="Arial" w:cs="Arial"/>
          <w:b/>
        </w:rPr>
        <w:t>Futbalové ihrisko s umelou trávou na Slávii –2</w:t>
      </w:r>
      <w:bookmarkEnd w:id="0"/>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3D87EDD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p w14:paraId="27F10CD8" w14:textId="77777777" w:rsidR="008B40D6" w:rsidRPr="009E58B7" w:rsidRDefault="008B40D6"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65868B3D" w14:textId="6697DE70"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75989C04" w14:textId="77777777" w:rsidR="008B40D6" w:rsidRPr="009E58B7" w:rsidRDefault="008B40D6" w:rsidP="000C6793">
            <w:pPr>
              <w:jc w:val="both"/>
              <w:rPr>
                <w:color w:val="auto"/>
                <w:lang w:eastAsia="en-US"/>
              </w:rPr>
            </w:pPr>
          </w:p>
          <w:p w14:paraId="58CD3CE6" w14:textId="77777777" w:rsidR="00BA7763" w:rsidRPr="009E58B7" w:rsidRDefault="00BA7763" w:rsidP="008B40D6">
            <w:pPr>
              <w:jc w:val="both"/>
              <w:rPr>
                <w:color w:val="auto"/>
                <w:lang w:eastAsia="en-US"/>
              </w:rPr>
            </w:pPr>
          </w:p>
          <w:p w14:paraId="276CD000" w14:textId="16BB47A0" w:rsidR="00364D72" w:rsidRPr="009E58B7" w:rsidRDefault="008B40D6" w:rsidP="00364D72">
            <w:pPr>
              <w:jc w:val="both"/>
              <w:rPr>
                <w:color w:val="auto"/>
                <w:lang w:eastAsia="en-US"/>
              </w:rPr>
            </w:pPr>
            <w:r w:rsidRPr="009E58B7">
              <w:rPr>
                <w:color w:val="auto"/>
                <w:lang w:eastAsia="en-US"/>
              </w:rPr>
              <w:t>...................</w:t>
            </w:r>
            <w:r w:rsidR="00AB7905">
              <w:rPr>
                <w:color w:val="auto"/>
                <w:lang w:eastAsia="en-US"/>
              </w:rPr>
              <w:t>.</w:t>
            </w:r>
            <w:r w:rsidRPr="009E58B7">
              <w:rPr>
                <w:color w:val="auto"/>
                <w:lang w:eastAsia="en-US"/>
              </w:rPr>
              <w:t>.</w:t>
            </w:r>
            <w:proofErr w:type="spellStart"/>
            <w:r w:rsidR="004C2E98">
              <w:rPr>
                <w:color w:val="auto"/>
                <w:lang w:eastAsia="en-US"/>
              </w:rPr>
              <w:t>v.r</w:t>
            </w:r>
            <w:proofErr w:type="spellEnd"/>
            <w:r w:rsidR="004C2E98">
              <w:rPr>
                <w:color w:val="auto"/>
                <w:lang w:eastAsia="en-US"/>
              </w:rPr>
              <w:t>.</w:t>
            </w:r>
            <w:r w:rsidRPr="009E58B7">
              <w:rPr>
                <w:color w:val="auto"/>
                <w:lang w:eastAsia="en-US"/>
              </w:rPr>
              <w:t xml:space="preserve">......................... </w:t>
            </w:r>
            <w:r w:rsidRPr="009E58B7">
              <w:rPr>
                <w:color w:val="auto"/>
                <w:lang w:eastAsia="en-US"/>
              </w:rPr>
              <w:br/>
            </w:r>
            <w:r w:rsidR="0036513D" w:rsidRPr="009E58B7">
              <w:rPr>
                <w:color w:val="auto"/>
                <w:lang w:eastAsia="en-US"/>
              </w:rPr>
              <w:t xml:space="preserve">Ing. </w:t>
            </w:r>
            <w:r w:rsidR="00A92E30">
              <w:rPr>
                <w:color w:val="auto"/>
                <w:lang w:eastAsia="en-US"/>
              </w:rPr>
              <w:t>Jana Miklovičová</w:t>
            </w:r>
            <w:r w:rsidR="0036513D" w:rsidRPr="009E58B7">
              <w:rPr>
                <w:color w:val="auto"/>
                <w:lang w:eastAsia="en-US"/>
              </w:rPr>
              <w:t xml:space="preserve">, odbor </w:t>
            </w:r>
            <w:r w:rsidR="00364D72" w:rsidRPr="009E58B7">
              <w:rPr>
                <w:color w:val="auto"/>
                <w:lang w:eastAsia="en-US"/>
              </w:rPr>
              <w:t>investičnej výstavby</w:t>
            </w:r>
          </w:p>
          <w:p w14:paraId="24B63D18" w14:textId="77777777" w:rsidR="00364D72" w:rsidRPr="009E58B7" w:rsidRDefault="00364D72" w:rsidP="00364D72">
            <w:pPr>
              <w:jc w:val="both"/>
              <w:rPr>
                <w:color w:val="auto"/>
                <w:lang w:eastAsia="en-US"/>
              </w:rPr>
            </w:pPr>
          </w:p>
          <w:p w14:paraId="504117F5" w14:textId="77777777" w:rsidR="00364D72" w:rsidRPr="009E58B7" w:rsidRDefault="00364D72" w:rsidP="00364D72">
            <w:pPr>
              <w:jc w:val="both"/>
              <w:rPr>
                <w:color w:val="auto"/>
                <w:lang w:eastAsia="en-US"/>
              </w:rPr>
            </w:pPr>
          </w:p>
          <w:p w14:paraId="6B867178" w14:textId="77777777" w:rsidR="00BA7763" w:rsidRPr="009E58B7" w:rsidRDefault="00BA7763" w:rsidP="008B40D6">
            <w:pPr>
              <w:jc w:val="both"/>
              <w:rPr>
                <w:color w:val="auto"/>
                <w:lang w:eastAsia="en-US"/>
              </w:rPr>
            </w:pPr>
          </w:p>
          <w:p w14:paraId="573A53CA" w14:textId="1A9883B2"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Pr="009E58B7">
              <w:rPr>
                <w:color w:val="auto"/>
                <w:lang w:eastAsia="en-US"/>
              </w:rPr>
              <w:t>..</w:t>
            </w:r>
            <w:proofErr w:type="spellStart"/>
            <w:r w:rsidR="004C2E98">
              <w:rPr>
                <w:color w:val="auto"/>
                <w:lang w:eastAsia="en-US"/>
              </w:rPr>
              <w:t>v.r</w:t>
            </w:r>
            <w:proofErr w:type="spellEnd"/>
            <w:r w:rsidR="004C2E98">
              <w:rPr>
                <w:color w:val="auto"/>
                <w:lang w:eastAsia="en-US"/>
              </w:rPr>
              <w:t>.</w:t>
            </w:r>
            <w:r w:rsidRPr="009E58B7">
              <w:rPr>
                <w:color w:val="auto"/>
                <w:lang w:eastAsia="en-US"/>
              </w:rPr>
              <w:t>.........................</w:t>
            </w:r>
          </w:p>
          <w:p w14:paraId="57B6F09B" w14:textId="11CB89D1"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75310DCB" w14:textId="77777777" w:rsidR="00364D72" w:rsidRPr="009E58B7" w:rsidRDefault="00364D72" w:rsidP="00E200A2">
            <w:pPr>
              <w:tabs>
                <w:tab w:val="left" w:pos="2228"/>
                <w:tab w:val="left" w:pos="4924"/>
                <w:tab w:val="left" w:pos="5104"/>
                <w:tab w:val="left" w:pos="6317"/>
              </w:tabs>
              <w:rPr>
                <w:color w:val="auto"/>
                <w:lang w:eastAsia="en-US"/>
              </w:rPr>
            </w:pPr>
          </w:p>
          <w:p w14:paraId="02646A9E" w14:textId="3BB8F1D0"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proofErr w:type="spellStart"/>
            <w:r w:rsidR="004C2E98">
              <w:rPr>
                <w:color w:val="auto"/>
                <w:lang w:eastAsia="en-US"/>
              </w:rPr>
              <w:t>v.r</w:t>
            </w:r>
            <w:proofErr w:type="spellEnd"/>
            <w:r w:rsidR="004C2E98">
              <w:rPr>
                <w:color w:val="auto"/>
                <w:lang w:eastAsia="en-US"/>
              </w:rPr>
              <w:t>.</w:t>
            </w:r>
            <w:r w:rsidRPr="009E58B7">
              <w:rPr>
                <w:color w:val="auto"/>
                <w:lang w:eastAsia="en-US"/>
              </w:rPr>
              <w:t>..........................</w:t>
            </w:r>
          </w:p>
          <w:p w14:paraId="62B7ACE2" w14:textId="5AE3653B" w:rsidR="00E200A2" w:rsidRPr="009E58B7" w:rsidRDefault="00A92E30" w:rsidP="00E200A2">
            <w:pPr>
              <w:tabs>
                <w:tab w:val="left" w:pos="2228"/>
                <w:tab w:val="left" w:pos="4924"/>
                <w:tab w:val="left" w:pos="5104"/>
                <w:tab w:val="left" w:pos="6317"/>
              </w:tabs>
              <w:rPr>
                <w:color w:val="auto"/>
                <w:lang w:eastAsia="en-US"/>
              </w:rPr>
            </w:pPr>
            <w:r>
              <w:rPr>
                <w:color w:val="auto"/>
                <w:lang w:eastAsia="en-US"/>
              </w:rPr>
              <w:t>Ing. Miroslav Lalík</w:t>
            </w:r>
            <w:r w:rsidR="00E200A2" w:rsidRPr="009E58B7">
              <w:rPr>
                <w:color w:val="auto"/>
                <w:lang w:eastAsia="en-US"/>
              </w:rPr>
              <w:t>, odbor verejného obstarávania</w:t>
            </w:r>
          </w:p>
          <w:p w14:paraId="5D42D6AA" w14:textId="2F2E34FC" w:rsidR="00E200A2" w:rsidRDefault="00E200A2" w:rsidP="008B40D6">
            <w:pPr>
              <w:tabs>
                <w:tab w:val="left" w:pos="2228"/>
                <w:tab w:val="left" w:pos="4924"/>
                <w:tab w:val="left" w:pos="5104"/>
                <w:tab w:val="left" w:pos="6317"/>
              </w:tabs>
              <w:rPr>
                <w:color w:val="auto"/>
                <w:lang w:eastAsia="en-US"/>
              </w:rPr>
            </w:pPr>
          </w:p>
          <w:p w14:paraId="1AB3770C" w14:textId="77777777" w:rsidR="002A2F74" w:rsidRPr="009E58B7" w:rsidRDefault="002A2F74"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305E1E23"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proofErr w:type="spellStart"/>
            <w:r w:rsidR="004C2E98">
              <w:rPr>
                <w:color w:val="auto"/>
                <w:lang w:eastAsia="en-US"/>
              </w:rPr>
              <w:t>v.r</w:t>
            </w:r>
            <w:proofErr w:type="spellEnd"/>
            <w:r w:rsidR="004C2E98">
              <w:rPr>
                <w:color w:val="auto"/>
                <w:lang w:eastAsia="en-US"/>
              </w:rPr>
              <w:t>.</w:t>
            </w:r>
            <w:r w:rsidRPr="009E58B7">
              <w:rPr>
                <w:color w:val="auto"/>
                <w:lang w:eastAsia="en-US"/>
              </w:rPr>
              <w:t>..........................</w:t>
            </w:r>
            <w:r w:rsidRPr="009E58B7">
              <w:rPr>
                <w:color w:val="auto"/>
                <w:lang w:eastAsia="en-US"/>
              </w:rPr>
              <w:br/>
              <w:t xml:space="preserve">Mgr. Marek Motyka,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769537B6" w14:textId="299CB9F6" w:rsidR="002160E7" w:rsidRPr="009E58B7" w:rsidRDefault="002160E7" w:rsidP="000C6793">
            <w:pPr>
              <w:jc w:val="both"/>
              <w:rPr>
                <w:color w:val="auto"/>
                <w:lang w:eastAsia="en-US"/>
              </w:rPr>
            </w:pPr>
          </w:p>
          <w:p w14:paraId="7C96D50D" w14:textId="77777777" w:rsidR="008633A6" w:rsidRPr="009E58B7" w:rsidRDefault="008633A6" w:rsidP="00364D72">
            <w:pPr>
              <w:rPr>
                <w:color w:val="auto"/>
                <w:lang w:eastAsia="en-US"/>
              </w:rPr>
            </w:pPr>
          </w:p>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2D0663ED" w14:textId="693451F0" w:rsidR="0044192C" w:rsidRDefault="0044192C" w:rsidP="00337ED4">
            <w:pPr>
              <w:rPr>
                <w:lang w:eastAsia="en-US"/>
              </w:rPr>
            </w:pPr>
          </w:p>
          <w:p w14:paraId="17385209" w14:textId="77777777" w:rsidR="0044192C" w:rsidRPr="009E58B7" w:rsidRDefault="0044192C" w:rsidP="00337ED4">
            <w:pPr>
              <w:rPr>
                <w:lang w:eastAsia="en-US"/>
              </w:rPr>
            </w:pPr>
          </w:p>
          <w:p w14:paraId="23D331ED" w14:textId="6B3D6958" w:rsidR="002160E7" w:rsidRPr="009E58B7" w:rsidRDefault="002160E7" w:rsidP="00337ED4">
            <w:pPr>
              <w:rPr>
                <w:lang w:eastAsia="en-US"/>
              </w:rPr>
            </w:pPr>
          </w:p>
          <w:p w14:paraId="2DFF3C12" w14:textId="77777777" w:rsidR="00364D72" w:rsidRPr="009E58B7" w:rsidRDefault="00364D72" w:rsidP="00337ED4">
            <w:pPr>
              <w:rPr>
                <w:lang w:eastAsia="en-US"/>
              </w:rPr>
            </w:pPr>
          </w:p>
          <w:p w14:paraId="1E73A032" w14:textId="356E27B2" w:rsidR="002160E7" w:rsidRPr="009E58B7" w:rsidRDefault="002160E7" w:rsidP="00337ED4">
            <w:pPr>
              <w:rPr>
                <w:lang w:eastAsia="en-US"/>
              </w:rPr>
            </w:pPr>
            <w:r w:rsidRPr="009E58B7">
              <w:rPr>
                <w:lang w:eastAsia="en-US"/>
              </w:rPr>
              <w:t>...................</w:t>
            </w:r>
            <w:r w:rsidR="00AB7905">
              <w:rPr>
                <w:lang w:eastAsia="en-US"/>
              </w:rPr>
              <w:t>.</w:t>
            </w:r>
            <w:r w:rsidRPr="009E58B7">
              <w:rPr>
                <w:lang w:eastAsia="en-US"/>
              </w:rPr>
              <w:t>.</w:t>
            </w:r>
            <w:proofErr w:type="spellStart"/>
            <w:r w:rsidR="004C2E98">
              <w:rPr>
                <w:lang w:eastAsia="en-US"/>
              </w:rPr>
              <w:t>v.r</w:t>
            </w:r>
            <w:proofErr w:type="spellEnd"/>
            <w:r w:rsidR="004C2E98">
              <w:rPr>
                <w:lang w:eastAsia="en-US"/>
              </w:rPr>
              <w:t>.</w:t>
            </w:r>
            <w:r w:rsidRPr="009E58B7">
              <w:rPr>
                <w:lang w:eastAsia="en-US"/>
              </w:rPr>
              <w:t>..........................</w:t>
            </w:r>
          </w:p>
          <w:p w14:paraId="4B11AF4A" w14:textId="4C81104D" w:rsidR="0068494A" w:rsidRPr="0068494A" w:rsidRDefault="002160E7" w:rsidP="0068494A">
            <w:pPr>
              <w:rPr>
                <w:lang w:eastAsia="en-US"/>
              </w:rPr>
            </w:pPr>
            <w:r w:rsidRPr="009E58B7">
              <w:rPr>
                <w:lang w:eastAsia="en-US"/>
              </w:rPr>
              <w:t>JUDr. Peter Bročka, LL.M.</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6964A8E6" w14:textId="35E19511" w:rsidR="009C3DBC"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61945151" w:history="1">
        <w:r w:rsidR="009C3DBC" w:rsidRPr="00042015">
          <w:rPr>
            <w:rStyle w:val="Hypertextovprepojenie"/>
            <w:rFonts w:ascii="Trebuchet MS" w:eastAsia="Trebuchet MS" w:hAnsi="Trebuchet MS" w:cs="Trebuchet MS"/>
            <w:noProof/>
          </w:rPr>
          <w:t>A.</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Podmienky súťaže</w:t>
        </w:r>
        <w:r w:rsidR="009C3DBC">
          <w:rPr>
            <w:noProof/>
            <w:webHidden/>
          </w:rPr>
          <w:tab/>
        </w:r>
        <w:r w:rsidR="009C3DBC">
          <w:rPr>
            <w:noProof/>
            <w:webHidden/>
          </w:rPr>
          <w:fldChar w:fldCharType="begin"/>
        </w:r>
        <w:r w:rsidR="009C3DBC">
          <w:rPr>
            <w:noProof/>
            <w:webHidden/>
          </w:rPr>
          <w:instrText xml:space="preserve"> PAGEREF _Toc61945151 \h </w:instrText>
        </w:r>
        <w:r w:rsidR="009C3DBC">
          <w:rPr>
            <w:noProof/>
            <w:webHidden/>
          </w:rPr>
        </w:r>
        <w:r w:rsidR="009C3DBC">
          <w:rPr>
            <w:noProof/>
            <w:webHidden/>
          </w:rPr>
          <w:fldChar w:fldCharType="separate"/>
        </w:r>
        <w:r w:rsidR="00177775">
          <w:rPr>
            <w:noProof/>
            <w:webHidden/>
          </w:rPr>
          <w:t>3</w:t>
        </w:r>
        <w:r w:rsidR="009C3DBC">
          <w:rPr>
            <w:noProof/>
            <w:webHidden/>
          </w:rPr>
          <w:fldChar w:fldCharType="end"/>
        </w:r>
      </w:hyperlink>
    </w:p>
    <w:p w14:paraId="55B0732B" w14:textId="5BE47B57" w:rsidR="009C3DBC" w:rsidRDefault="00177775">
      <w:pPr>
        <w:pStyle w:val="Obsah2"/>
        <w:rPr>
          <w:rFonts w:asciiTheme="minorHAnsi" w:eastAsiaTheme="minorEastAsia" w:hAnsiTheme="minorHAnsi" w:cstheme="minorBidi"/>
          <w:noProof/>
          <w:color w:val="auto"/>
          <w:sz w:val="22"/>
          <w:szCs w:val="22"/>
          <w:bdr w:val="none" w:sz="0" w:space="0" w:color="auto"/>
        </w:rPr>
      </w:pPr>
      <w:hyperlink w:anchor="_Toc61945152" w:history="1">
        <w:r w:rsidR="009C3DBC" w:rsidRPr="00042015">
          <w:rPr>
            <w:rStyle w:val="Hypertextovprepojenie"/>
            <w:noProof/>
          </w:rPr>
          <w:t>1.1</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Komunikácia</w:t>
        </w:r>
        <w:r w:rsidR="009C3DBC">
          <w:rPr>
            <w:noProof/>
            <w:webHidden/>
          </w:rPr>
          <w:tab/>
        </w:r>
        <w:r w:rsidR="009C3DBC">
          <w:rPr>
            <w:noProof/>
            <w:webHidden/>
          </w:rPr>
          <w:fldChar w:fldCharType="begin"/>
        </w:r>
        <w:r w:rsidR="009C3DBC">
          <w:rPr>
            <w:noProof/>
            <w:webHidden/>
          </w:rPr>
          <w:instrText xml:space="preserve"> PAGEREF _Toc61945152 \h </w:instrText>
        </w:r>
        <w:r w:rsidR="009C3DBC">
          <w:rPr>
            <w:noProof/>
            <w:webHidden/>
          </w:rPr>
        </w:r>
        <w:r w:rsidR="009C3DBC">
          <w:rPr>
            <w:noProof/>
            <w:webHidden/>
          </w:rPr>
          <w:fldChar w:fldCharType="separate"/>
        </w:r>
        <w:r>
          <w:rPr>
            <w:noProof/>
            <w:webHidden/>
          </w:rPr>
          <w:t>3</w:t>
        </w:r>
        <w:r w:rsidR="009C3DBC">
          <w:rPr>
            <w:noProof/>
            <w:webHidden/>
          </w:rPr>
          <w:fldChar w:fldCharType="end"/>
        </w:r>
      </w:hyperlink>
    </w:p>
    <w:p w14:paraId="6D3F1CDF" w14:textId="688A0D22" w:rsidR="009C3DBC" w:rsidRDefault="00177775">
      <w:pPr>
        <w:pStyle w:val="Obsah3"/>
        <w:rPr>
          <w:rFonts w:asciiTheme="minorHAnsi" w:eastAsiaTheme="minorEastAsia" w:hAnsiTheme="minorHAnsi" w:cstheme="minorBidi"/>
          <w:noProof/>
          <w:color w:val="auto"/>
          <w:sz w:val="22"/>
          <w:szCs w:val="22"/>
          <w:bdr w:val="none" w:sz="0" w:space="0" w:color="auto"/>
        </w:rPr>
      </w:pPr>
      <w:hyperlink w:anchor="_Toc61945153" w:history="1">
        <w:r w:rsidR="009C3DBC" w:rsidRPr="00042015">
          <w:rPr>
            <w:rStyle w:val="Hypertextovprepojenie"/>
            <w:rFonts w:ascii="Trebuchet MS" w:eastAsia="Trebuchet MS" w:hAnsi="Trebuchet MS" w:cs="Trebuchet MS"/>
            <w:noProof/>
          </w:rPr>
          <w:t>1.</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Komunikácia medzi verejným obstarávateľom a záujemcami/uchádzačmi</w:t>
        </w:r>
        <w:r w:rsidR="009C3DBC">
          <w:rPr>
            <w:noProof/>
            <w:webHidden/>
          </w:rPr>
          <w:tab/>
        </w:r>
        <w:r w:rsidR="009C3DBC">
          <w:rPr>
            <w:noProof/>
            <w:webHidden/>
          </w:rPr>
          <w:fldChar w:fldCharType="begin"/>
        </w:r>
        <w:r w:rsidR="009C3DBC">
          <w:rPr>
            <w:noProof/>
            <w:webHidden/>
          </w:rPr>
          <w:instrText xml:space="preserve"> PAGEREF _Toc61945153 \h </w:instrText>
        </w:r>
        <w:r w:rsidR="009C3DBC">
          <w:rPr>
            <w:noProof/>
            <w:webHidden/>
          </w:rPr>
        </w:r>
        <w:r w:rsidR="009C3DBC">
          <w:rPr>
            <w:noProof/>
            <w:webHidden/>
          </w:rPr>
          <w:fldChar w:fldCharType="separate"/>
        </w:r>
        <w:r>
          <w:rPr>
            <w:noProof/>
            <w:webHidden/>
          </w:rPr>
          <w:t>3</w:t>
        </w:r>
        <w:r w:rsidR="009C3DBC">
          <w:rPr>
            <w:noProof/>
            <w:webHidden/>
          </w:rPr>
          <w:fldChar w:fldCharType="end"/>
        </w:r>
      </w:hyperlink>
    </w:p>
    <w:p w14:paraId="29439890" w14:textId="4E3A4032" w:rsidR="009C3DBC" w:rsidRDefault="00177775">
      <w:pPr>
        <w:pStyle w:val="Obsah2"/>
        <w:rPr>
          <w:rFonts w:asciiTheme="minorHAnsi" w:eastAsiaTheme="minorEastAsia" w:hAnsiTheme="minorHAnsi" w:cstheme="minorBidi"/>
          <w:noProof/>
          <w:color w:val="auto"/>
          <w:sz w:val="22"/>
          <w:szCs w:val="22"/>
          <w:bdr w:val="none" w:sz="0" w:space="0" w:color="auto"/>
        </w:rPr>
      </w:pPr>
      <w:hyperlink w:anchor="_Toc61945154" w:history="1">
        <w:r w:rsidR="009C3DBC" w:rsidRPr="00042015">
          <w:rPr>
            <w:rStyle w:val="Hypertextovprepojenie"/>
            <w:noProof/>
          </w:rPr>
          <w:t>1.2</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Predkladanie ponuky a jej obsah</w:t>
        </w:r>
        <w:r w:rsidR="009C3DBC">
          <w:rPr>
            <w:noProof/>
            <w:webHidden/>
          </w:rPr>
          <w:tab/>
        </w:r>
        <w:r w:rsidR="009C3DBC">
          <w:rPr>
            <w:noProof/>
            <w:webHidden/>
          </w:rPr>
          <w:fldChar w:fldCharType="begin"/>
        </w:r>
        <w:r w:rsidR="009C3DBC">
          <w:rPr>
            <w:noProof/>
            <w:webHidden/>
          </w:rPr>
          <w:instrText xml:space="preserve"> PAGEREF _Toc61945154 \h </w:instrText>
        </w:r>
        <w:r w:rsidR="009C3DBC">
          <w:rPr>
            <w:noProof/>
            <w:webHidden/>
          </w:rPr>
        </w:r>
        <w:r w:rsidR="009C3DBC">
          <w:rPr>
            <w:noProof/>
            <w:webHidden/>
          </w:rPr>
          <w:fldChar w:fldCharType="separate"/>
        </w:r>
        <w:r>
          <w:rPr>
            <w:noProof/>
            <w:webHidden/>
          </w:rPr>
          <w:t>4</w:t>
        </w:r>
        <w:r w:rsidR="009C3DBC">
          <w:rPr>
            <w:noProof/>
            <w:webHidden/>
          </w:rPr>
          <w:fldChar w:fldCharType="end"/>
        </w:r>
      </w:hyperlink>
    </w:p>
    <w:p w14:paraId="2140A867" w14:textId="2423E889" w:rsidR="009C3DBC" w:rsidRDefault="00177775">
      <w:pPr>
        <w:pStyle w:val="Obsah3"/>
        <w:rPr>
          <w:rFonts w:asciiTheme="minorHAnsi" w:eastAsiaTheme="minorEastAsia" w:hAnsiTheme="minorHAnsi" w:cstheme="minorBidi"/>
          <w:noProof/>
          <w:color w:val="auto"/>
          <w:sz w:val="22"/>
          <w:szCs w:val="22"/>
          <w:bdr w:val="none" w:sz="0" w:space="0" w:color="auto"/>
        </w:rPr>
      </w:pPr>
      <w:hyperlink w:anchor="_Toc61945155" w:history="1">
        <w:r w:rsidR="009C3DBC" w:rsidRPr="00042015">
          <w:rPr>
            <w:rStyle w:val="Hypertextovprepojenie"/>
            <w:rFonts w:eastAsia="Trebuchet MS"/>
            <w:noProof/>
          </w:rPr>
          <w:t>2.</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Predkladanie ponuky</w:t>
        </w:r>
        <w:r w:rsidR="009C3DBC">
          <w:rPr>
            <w:noProof/>
            <w:webHidden/>
          </w:rPr>
          <w:tab/>
        </w:r>
        <w:r w:rsidR="009C3DBC">
          <w:rPr>
            <w:noProof/>
            <w:webHidden/>
          </w:rPr>
          <w:fldChar w:fldCharType="begin"/>
        </w:r>
        <w:r w:rsidR="009C3DBC">
          <w:rPr>
            <w:noProof/>
            <w:webHidden/>
          </w:rPr>
          <w:instrText xml:space="preserve"> PAGEREF _Toc61945155 \h </w:instrText>
        </w:r>
        <w:r w:rsidR="009C3DBC">
          <w:rPr>
            <w:noProof/>
            <w:webHidden/>
          </w:rPr>
        </w:r>
        <w:r w:rsidR="009C3DBC">
          <w:rPr>
            <w:noProof/>
            <w:webHidden/>
          </w:rPr>
          <w:fldChar w:fldCharType="separate"/>
        </w:r>
        <w:r>
          <w:rPr>
            <w:noProof/>
            <w:webHidden/>
          </w:rPr>
          <w:t>4</w:t>
        </w:r>
        <w:r w:rsidR="009C3DBC">
          <w:rPr>
            <w:noProof/>
            <w:webHidden/>
          </w:rPr>
          <w:fldChar w:fldCharType="end"/>
        </w:r>
      </w:hyperlink>
    </w:p>
    <w:p w14:paraId="488933F6" w14:textId="63BF2761" w:rsidR="009C3DBC" w:rsidRDefault="00177775">
      <w:pPr>
        <w:pStyle w:val="Obsah3"/>
        <w:rPr>
          <w:rFonts w:asciiTheme="minorHAnsi" w:eastAsiaTheme="minorEastAsia" w:hAnsiTheme="minorHAnsi" w:cstheme="minorBidi"/>
          <w:noProof/>
          <w:color w:val="auto"/>
          <w:sz w:val="22"/>
          <w:szCs w:val="22"/>
          <w:bdr w:val="none" w:sz="0" w:space="0" w:color="auto"/>
        </w:rPr>
      </w:pPr>
      <w:hyperlink w:anchor="_Toc61945156" w:history="1">
        <w:r w:rsidR="009C3DBC" w:rsidRPr="00042015">
          <w:rPr>
            <w:rStyle w:val="Hypertextovprepojenie"/>
            <w:rFonts w:ascii="Trebuchet MS" w:eastAsia="Trebuchet MS" w:hAnsi="Trebuchet MS" w:cs="Trebuchet MS"/>
            <w:noProof/>
          </w:rPr>
          <w:t>3.</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Obsah ponuky</w:t>
        </w:r>
        <w:r w:rsidR="009C3DBC">
          <w:rPr>
            <w:noProof/>
            <w:webHidden/>
          </w:rPr>
          <w:tab/>
        </w:r>
        <w:r w:rsidR="009C3DBC">
          <w:rPr>
            <w:noProof/>
            <w:webHidden/>
          </w:rPr>
          <w:fldChar w:fldCharType="begin"/>
        </w:r>
        <w:r w:rsidR="009C3DBC">
          <w:rPr>
            <w:noProof/>
            <w:webHidden/>
          </w:rPr>
          <w:instrText xml:space="preserve"> PAGEREF _Toc61945156 \h </w:instrText>
        </w:r>
        <w:r w:rsidR="009C3DBC">
          <w:rPr>
            <w:noProof/>
            <w:webHidden/>
          </w:rPr>
        </w:r>
        <w:r w:rsidR="009C3DBC">
          <w:rPr>
            <w:noProof/>
            <w:webHidden/>
          </w:rPr>
          <w:fldChar w:fldCharType="separate"/>
        </w:r>
        <w:r>
          <w:rPr>
            <w:noProof/>
            <w:webHidden/>
          </w:rPr>
          <w:t>5</w:t>
        </w:r>
        <w:r w:rsidR="009C3DBC">
          <w:rPr>
            <w:noProof/>
            <w:webHidden/>
          </w:rPr>
          <w:fldChar w:fldCharType="end"/>
        </w:r>
      </w:hyperlink>
    </w:p>
    <w:p w14:paraId="529B3537" w14:textId="105B9282" w:rsidR="009C3DBC" w:rsidRDefault="00177775">
      <w:pPr>
        <w:pStyle w:val="Obsah3"/>
        <w:rPr>
          <w:rFonts w:asciiTheme="minorHAnsi" w:eastAsiaTheme="minorEastAsia" w:hAnsiTheme="minorHAnsi" w:cstheme="minorBidi"/>
          <w:noProof/>
          <w:color w:val="auto"/>
          <w:sz w:val="22"/>
          <w:szCs w:val="22"/>
          <w:bdr w:val="none" w:sz="0" w:space="0" w:color="auto"/>
        </w:rPr>
      </w:pPr>
      <w:hyperlink w:anchor="_Toc61945157" w:history="1">
        <w:r w:rsidR="009C3DBC" w:rsidRPr="00042015">
          <w:rPr>
            <w:rStyle w:val="Hypertextovprepojenie"/>
            <w:rFonts w:ascii="Trebuchet MS" w:eastAsia="Trebuchet MS" w:hAnsi="Trebuchet MS" w:cs="Trebuchet MS"/>
            <w:noProof/>
          </w:rPr>
          <w:t>4.</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Zábezpeka</w:t>
        </w:r>
        <w:r w:rsidR="009C3DBC">
          <w:rPr>
            <w:noProof/>
            <w:webHidden/>
          </w:rPr>
          <w:tab/>
        </w:r>
        <w:r w:rsidR="009C3DBC">
          <w:rPr>
            <w:noProof/>
            <w:webHidden/>
          </w:rPr>
          <w:fldChar w:fldCharType="begin"/>
        </w:r>
        <w:r w:rsidR="009C3DBC">
          <w:rPr>
            <w:noProof/>
            <w:webHidden/>
          </w:rPr>
          <w:instrText xml:space="preserve"> PAGEREF _Toc61945157 \h </w:instrText>
        </w:r>
        <w:r w:rsidR="009C3DBC">
          <w:rPr>
            <w:noProof/>
            <w:webHidden/>
          </w:rPr>
        </w:r>
        <w:r w:rsidR="009C3DBC">
          <w:rPr>
            <w:noProof/>
            <w:webHidden/>
          </w:rPr>
          <w:fldChar w:fldCharType="separate"/>
        </w:r>
        <w:r>
          <w:rPr>
            <w:noProof/>
            <w:webHidden/>
          </w:rPr>
          <w:t>6</w:t>
        </w:r>
        <w:r w:rsidR="009C3DBC">
          <w:rPr>
            <w:noProof/>
            <w:webHidden/>
          </w:rPr>
          <w:fldChar w:fldCharType="end"/>
        </w:r>
      </w:hyperlink>
    </w:p>
    <w:p w14:paraId="27555872" w14:textId="1D732208" w:rsidR="009C3DBC" w:rsidRDefault="00177775">
      <w:pPr>
        <w:pStyle w:val="Obsah2"/>
        <w:rPr>
          <w:rFonts w:asciiTheme="minorHAnsi" w:eastAsiaTheme="minorEastAsia" w:hAnsiTheme="minorHAnsi" w:cstheme="minorBidi"/>
          <w:noProof/>
          <w:color w:val="auto"/>
          <w:sz w:val="22"/>
          <w:szCs w:val="22"/>
          <w:bdr w:val="none" w:sz="0" w:space="0" w:color="auto"/>
        </w:rPr>
      </w:pPr>
      <w:hyperlink w:anchor="_Toc61945158" w:history="1">
        <w:r w:rsidR="009C3DBC" w:rsidRPr="00042015">
          <w:rPr>
            <w:rStyle w:val="Hypertextovprepojenie"/>
            <w:noProof/>
          </w:rPr>
          <w:t>1.3</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Otváranie a vyhodnocovanie ponúk</w:t>
        </w:r>
        <w:r w:rsidR="009C3DBC">
          <w:rPr>
            <w:noProof/>
            <w:webHidden/>
          </w:rPr>
          <w:tab/>
        </w:r>
        <w:r w:rsidR="009C3DBC">
          <w:rPr>
            <w:noProof/>
            <w:webHidden/>
          </w:rPr>
          <w:fldChar w:fldCharType="begin"/>
        </w:r>
        <w:r w:rsidR="009C3DBC">
          <w:rPr>
            <w:noProof/>
            <w:webHidden/>
          </w:rPr>
          <w:instrText xml:space="preserve"> PAGEREF _Toc61945158 \h </w:instrText>
        </w:r>
        <w:r w:rsidR="009C3DBC">
          <w:rPr>
            <w:noProof/>
            <w:webHidden/>
          </w:rPr>
        </w:r>
        <w:r w:rsidR="009C3DBC">
          <w:rPr>
            <w:noProof/>
            <w:webHidden/>
          </w:rPr>
          <w:fldChar w:fldCharType="separate"/>
        </w:r>
        <w:r>
          <w:rPr>
            <w:noProof/>
            <w:webHidden/>
          </w:rPr>
          <w:t>6</w:t>
        </w:r>
        <w:r w:rsidR="009C3DBC">
          <w:rPr>
            <w:noProof/>
            <w:webHidden/>
          </w:rPr>
          <w:fldChar w:fldCharType="end"/>
        </w:r>
      </w:hyperlink>
    </w:p>
    <w:p w14:paraId="102EE29C" w14:textId="7D8978BC" w:rsidR="009C3DBC" w:rsidRDefault="00177775">
      <w:pPr>
        <w:pStyle w:val="Obsah3"/>
        <w:rPr>
          <w:rFonts w:asciiTheme="minorHAnsi" w:eastAsiaTheme="minorEastAsia" w:hAnsiTheme="minorHAnsi" w:cstheme="minorBidi"/>
          <w:noProof/>
          <w:color w:val="auto"/>
          <w:sz w:val="22"/>
          <w:szCs w:val="22"/>
          <w:bdr w:val="none" w:sz="0" w:space="0" w:color="auto"/>
        </w:rPr>
      </w:pPr>
      <w:hyperlink w:anchor="_Toc61945159" w:history="1">
        <w:r w:rsidR="009C3DBC" w:rsidRPr="00042015">
          <w:rPr>
            <w:rStyle w:val="Hypertextovprepojenie"/>
            <w:rFonts w:ascii="Trebuchet MS" w:eastAsia="Trebuchet MS" w:hAnsi="Trebuchet MS" w:cs="Trebuchet MS"/>
            <w:noProof/>
          </w:rPr>
          <w:t>5.</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Otváranie ponúk</w:t>
        </w:r>
        <w:r w:rsidR="009C3DBC">
          <w:rPr>
            <w:noProof/>
            <w:webHidden/>
          </w:rPr>
          <w:tab/>
        </w:r>
        <w:r w:rsidR="009C3DBC">
          <w:rPr>
            <w:noProof/>
            <w:webHidden/>
          </w:rPr>
          <w:fldChar w:fldCharType="begin"/>
        </w:r>
        <w:r w:rsidR="009C3DBC">
          <w:rPr>
            <w:noProof/>
            <w:webHidden/>
          </w:rPr>
          <w:instrText xml:space="preserve"> PAGEREF _Toc61945159 \h </w:instrText>
        </w:r>
        <w:r w:rsidR="009C3DBC">
          <w:rPr>
            <w:noProof/>
            <w:webHidden/>
          </w:rPr>
        </w:r>
        <w:r w:rsidR="009C3DBC">
          <w:rPr>
            <w:noProof/>
            <w:webHidden/>
          </w:rPr>
          <w:fldChar w:fldCharType="separate"/>
        </w:r>
        <w:r>
          <w:rPr>
            <w:noProof/>
            <w:webHidden/>
          </w:rPr>
          <w:t>6</w:t>
        </w:r>
        <w:r w:rsidR="009C3DBC">
          <w:rPr>
            <w:noProof/>
            <w:webHidden/>
          </w:rPr>
          <w:fldChar w:fldCharType="end"/>
        </w:r>
      </w:hyperlink>
    </w:p>
    <w:p w14:paraId="71B8424D" w14:textId="2B8EBAF9" w:rsidR="009C3DBC" w:rsidRDefault="00177775">
      <w:pPr>
        <w:pStyle w:val="Obsah3"/>
        <w:rPr>
          <w:rFonts w:asciiTheme="minorHAnsi" w:eastAsiaTheme="minorEastAsia" w:hAnsiTheme="minorHAnsi" w:cstheme="minorBidi"/>
          <w:noProof/>
          <w:color w:val="auto"/>
          <w:sz w:val="22"/>
          <w:szCs w:val="22"/>
          <w:bdr w:val="none" w:sz="0" w:space="0" w:color="auto"/>
        </w:rPr>
      </w:pPr>
      <w:hyperlink w:anchor="_Toc61945160" w:history="1">
        <w:r w:rsidR="009C3DBC" w:rsidRPr="00042015">
          <w:rPr>
            <w:rStyle w:val="Hypertextovprepojenie"/>
            <w:rFonts w:ascii="Trebuchet MS" w:eastAsia="Trebuchet MS" w:hAnsi="Trebuchet MS" w:cs="Trebuchet MS"/>
            <w:noProof/>
          </w:rPr>
          <w:t>6.</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Vyhodnotenie splnenia podmienok účasti a vyhodnocovanie ponúk</w:t>
        </w:r>
        <w:r w:rsidR="009C3DBC">
          <w:rPr>
            <w:noProof/>
            <w:webHidden/>
          </w:rPr>
          <w:tab/>
        </w:r>
        <w:r w:rsidR="009C3DBC">
          <w:rPr>
            <w:noProof/>
            <w:webHidden/>
          </w:rPr>
          <w:fldChar w:fldCharType="begin"/>
        </w:r>
        <w:r w:rsidR="009C3DBC">
          <w:rPr>
            <w:noProof/>
            <w:webHidden/>
          </w:rPr>
          <w:instrText xml:space="preserve"> PAGEREF _Toc61945160 \h </w:instrText>
        </w:r>
        <w:r w:rsidR="009C3DBC">
          <w:rPr>
            <w:noProof/>
            <w:webHidden/>
          </w:rPr>
        </w:r>
        <w:r w:rsidR="009C3DBC">
          <w:rPr>
            <w:noProof/>
            <w:webHidden/>
          </w:rPr>
          <w:fldChar w:fldCharType="separate"/>
        </w:r>
        <w:r>
          <w:rPr>
            <w:noProof/>
            <w:webHidden/>
          </w:rPr>
          <w:t>7</w:t>
        </w:r>
        <w:r w:rsidR="009C3DBC">
          <w:rPr>
            <w:noProof/>
            <w:webHidden/>
          </w:rPr>
          <w:fldChar w:fldCharType="end"/>
        </w:r>
      </w:hyperlink>
    </w:p>
    <w:p w14:paraId="44D476B0" w14:textId="45883172" w:rsidR="009C3DBC" w:rsidRDefault="00177775">
      <w:pPr>
        <w:pStyle w:val="Obsah2"/>
        <w:rPr>
          <w:rFonts w:asciiTheme="minorHAnsi" w:eastAsiaTheme="minorEastAsia" w:hAnsiTheme="minorHAnsi" w:cstheme="minorBidi"/>
          <w:noProof/>
          <w:color w:val="auto"/>
          <w:sz w:val="22"/>
          <w:szCs w:val="22"/>
          <w:bdr w:val="none" w:sz="0" w:space="0" w:color="auto"/>
        </w:rPr>
      </w:pPr>
      <w:hyperlink w:anchor="_Toc61945161" w:history="1">
        <w:r w:rsidR="009C3DBC" w:rsidRPr="00042015">
          <w:rPr>
            <w:rStyle w:val="Hypertextovprepojenie"/>
            <w:noProof/>
          </w:rPr>
          <w:t>1.4</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Ukončenie súťaže</w:t>
        </w:r>
        <w:r w:rsidR="009C3DBC">
          <w:rPr>
            <w:noProof/>
            <w:webHidden/>
          </w:rPr>
          <w:tab/>
        </w:r>
        <w:r w:rsidR="009C3DBC">
          <w:rPr>
            <w:noProof/>
            <w:webHidden/>
          </w:rPr>
          <w:fldChar w:fldCharType="begin"/>
        </w:r>
        <w:r w:rsidR="009C3DBC">
          <w:rPr>
            <w:noProof/>
            <w:webHidden/>
          </w:rPr>
          <w:instrText xml:space="preserve"> PAGEREF _Toc61945161 \h </w:instrText>
        </w:r>
        <w:r w:rsidR="009C3DBC">
          <w:rPr>
            <w:noProof/>
            <w:webHidden/>
          </w:rPr>
        </w:r>
        <w:r w:rsidR="009C3DBC">
          <w:rPr>
            <w:noProof/>
            <w:webHidden/>
          </w:rPr>
          <w:fldChar w:fldCharType="separate"/>
        </w:r>
        <w:r>
          <w:rPr>
            <w:noProof/>
            <w:webHidden/>
          </w:rPr>
          <w:t>7</w:t>
        </w:r>
        <w:r w:rsidR="009C3DBC">
          <w:rPr>
            <w:noProof/>
            <w:webHidden/>
          </w:rPr>
          <w:fldChar w:fldCharType="end"/>
        </w:r>
      </w:hyperlink>
    </w:p>
    <w:p w14:paraId="25DA1B60" w14:textId="1BF01FBE" w:rsidR="009C3DBC" w:rsidRDefault="00177775">
      <w:pPr>
        <w:pStyle w:val="Obsah3"/>
        <w:rPr>
          <w:rFonts w:asciiTheme="minorHAnsi" w:eastAsiaTheme="minorEastAsia" w:hAnsiTheme="minorHAnsi" w:cstheme="minorBidi"/>
          <w:noProof/>
          <w:color w:val="auto"/>
          <w:sz w:val="22"/>
          <w:szCs w:val="22"/>
          <w:bdr w:val="none" w:sz="0" w:space="0" w:color="auto"/>
        </w:rPr>
      </w:pPr>
      <w:hyperlink w:anchor="_Toc61945162" w:history="1">
        <w:r w:rsidR="009C3DBC" w:rsidRPr="00042015">
          <w:rPr>
            <w:rStyle w:val="Hypertextovprepojenie"/>
            <w:rFonts w:ascii="Trebuchet MS" w:eastAsia="Trebuchet MS" w:hAnsi="Trebuchet MS" w:cs="Trebuchet MS"/>
            <w:noProof/>
          </w:rPr>
          <w:t>7.</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Informácia o výsledku vyhodnotenia ponúk</w:t>
        </w:r>
        <w:r w:rsidR="009C3DBC">
          <w:rPr>
            <w:noProof/>
            <w:webHidden/>
          </w:rPr>
          <w:tab/>
        </w:r>
        <w:r w:rsidR="009C3DBC">
          <w:rPr>
            <w:noProof/>
            <w:webHidden/>
          </w:rPr>
          <w:fldChar w:fldCharType="begin"/>
        </w:r>
        <w:r w:rsidR="009C3DBC">
          <w:rPr>
            <w:noProof/>
            <w:webHidden/>
          </w:rPr>
          <w:instrText xml:space="preserve"> PAGEREF _Toc61945162 \h </w:instrText>
        </w:r>
        <w:r w:rsidR="009C3DBC">
          <w:rPr>
            <w:noProof/>
            <w:webHidden/>
          </w:rPr>
        </w:r>
        <w:r w:rsidR="009C3DBC">
          <w:rPr>
            <w:noProof/>
            <w:webHidden/>
          </w:rPr>
          <w:fldChar w:fldCharType="separate"/>
        </w:r>
        <w:r>
          <w:rPr>
            <w:noProof/>
            <w:webHidden/>
          </w:rPr>
          <w:t>7</w:t>
        </w:r>
        <w:r w:rsidR="009C3DBC">
          <w:rPr>
            <w:noProof/>
            <w:webHidden/>
          </w:rPr>
          <w:fldChar w:fldCharType="end"/>
        </w:r>
      </w:hyperlink>
    </w:p>
    <w:p w14:paraId="3B58F8C2" w14:textId="6DA66C0E" w:rsidR="009C3DBC" w:rsidRDefault="00177775">
      <w:pPr>
        <w:pStyle w:val="Obsah3"/>
        <w:rPr>
          <w:rFonts w:asciiTheme="minorHAnsi" w:eastAsiaTheme="minorEastAsia" w:hAnsiTheme="minorHAnsi" w:cstheme="minorBidi"/>
          <w:noProof/>
          <w:color w:val="auto"/>
          <w:sz w:val="22"/>
          <w:szCs w:val="22"/>
          <w:bdr w:val="none" w:sz="0" w:space="0" w:color="auto"/>
        </w:rPr>
      </w:pPr>
      <w:hyperlink w:anchor="_Toc61945163" w:history="1">
        <w:r w:rsidR="009C3DBC" w:rsidRPr="00042015">
          <w:rPr>
            <w:rStyle w:val="Hypertextovprepojenie"/>
            <w:rFonts w:ascii="Trebuchet MS" w:eastAsia="Trebuchet MS" w:hAnsi="Trebuchet MS" w:cs="Trebuchet MS"/>
            <w:noProof/>
          </w:rPr>
          <w:t>8.</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Súčinnosť úspešného uchádzača potrebná na uzavretie zmluvy o dielo</w:t>
        </w:r>
        <w:r w:rsidR="009C3DBC">
          <w:rPr>
            <w:noProof/>
            <w:webHidden/>
          </w:rPr>
          <w:tab/>
        </w:r>
        <w:r w:rsidR="009C3DBC">
          <w:rPr>
            <w:noProof/>
            <w:webHidden/>
          </w:rPr>
          <w:fldChar w:fldCharType="begin"/>
        </w:r>
        <w:r w:rsidR="009C3DBC">
          <w:rPr>
            <w:noProof/>
            <w:webHidden/>
          </w:rPr>
          <w:instrText xml:space="preserve"> PAGEREF _Toc61945163 \h </w:instrText>
        </w:r>
        <w:r w:rsidR="009C3DBC">
          <w:rPr>
            <w:noProof/>
            <w:webHidden/>
          </w:rPr>
        </w:r>
        <w:r w:rsidR="009C3DBC">
          <w:rPr>
            <w:noProof/>
            <w:webHidden/>
          </w:rPr>
          <w:fldChar w:fldCharType="separate"/>
        </w:r>
        <w:r>
          <w:rPr>
            <w:noProof/>
            <w:webHidden/>
          </w:rPr>
          <w:t>7</w:t>
        </w:r>
        <w:r w:rsidR="009C3DBC">
          <w:rPr>
            <w:noProof/>
            <w:webHidden/>
          </w:rPr>
          <w:fldChar w:fldCharType="end"/>
        </w:r>
      </w:hyperlink>
    </w:p>
    <w:p w14:paraId="5F4BFDDF" w14:textId="3726A441" w:rsidR="009C3DBC" w:rsidRDefault="00177775">
      <w:pPr>
        <w:pStyle w:val="Obsah3"/>
        <w:rPr>
          <w:rFonts w:asciiTheme="minorHAnsi" w:eastAsiaTheme="minorEastAsia" w:hAnsiTheme="minorHAnsi" w:cstheme="minorBidi"/>
          <w:noProof/>
          <w:color w:val="auto"/>
          <w:sz w:val="22"/>
          <w:szCs w:val="22"/>
          <w:bdr w:val="none" w:sz="0" w:space="0" w:color="auto"/>
        </w:rPr>
      </w:pPr>
      <w:hyperlink w:anchor="_Toc61945164" w:history="1">
        <w:r w:rsidR="009C3DBC" w:rsidRPr="00042015">
          <w:rPr>
            <w:rStyle w:val="Hypertextovprepojenie"/>
            <w:rFonts w:ascii="Trebuchet MS" w:eastAsia="Trebuchet MS" w:hAnsi="Trebuchet MS" w:cs="Trebuchet MS"/>
            <w:noProof/>
          </w:rPr>
          <w:t>9.</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Uzavretie zmluvy o dielo</w:t>
        </w:r>
        <w:r w:rsidR="009C3DBC">
          <w:rPr>
            <w:noProof/>
            <w:webHidden/>
          </w:rPr>
          <w:tab/>
        </w:r>
        <w:r w:rsidR="009C3DBC">
          <w:rPr>
            <w:noProof/>
            <w:webHidden/>
          </w:rPr>
          <w:fldChar w:fldCharType="begin"/>
        </w:r>
        <w:r w:rsidR="009C3DBC">
          <w:rPr>
            <w:noProof/>
            <w:webHidden/>
          </w:rPr>
          <w:instrText xml:space="preserve"> PAGEREF _Toc61945164 \h </w:instrText>
        </w:r>
        <w:r w:rsidR="009C3DBC">
          <w:rPr>
            <w:noProof/>
            <w:webHidden/>
          </w:rPr>
        </w:r>
        <w:r w:rsidR="009C3DBC">
          <w:rPr>
            <w:noProof/>
            <w:webHidden/>
          </w:rPr>
          <w:fldChar w:fldCharType="separate"/>
        </w:r>
        <w:r>
          <w:rPr>
            <w:noProof/>
            <w:webHidden/>
          </w:rPr>
          <w:t>8</w:t>
        </w:r>
        <w:r w:rsidR="009C3DBC">
          <w:rPr>
            <w:noProof/>
            <w:webHidden/>
          </w:rPr>
          <w:fldChar w:fldCharType="end"/>
        </w:r>
      </w:hyperlink>
    </w:p>
    <w:p w14:paraId="01573439" w14:textId="7AC38E5B" w:rsidR="009C3DBC" w:rsidRDefault="00177775">
      <w:pPr>
        <w:pStyle w:val="Obsah2"/>
        <w:rPr>
          <w:rFonts w:asciiTheme="minorHAnsi" w:eastAsiaTheme="minorEastAsia" w:hAnsiTheme="minorHAnsi" w:cstheme="minorBidi"/>
          <w:noProof/>
          <w:color w:val="auto"/>
          <w:sz w:val="22"/>
          <w:szCs w:val="22"/>
          <w:bdr w:val="none" w:sz="0" w:space="0" w:color="auto"/>
        </w:rPr>
      </w:pPr>
      <w:hyperlink w:anchor="_Toc61945165" w:history="1">
        <w:r w:rsidR="009C3DBC" w:rsidRPr="00042015">
          <w:rPr>
            <w:rStyle w:val="Hypertextovprepojenie"/>
            <w:noProof/>
          </w:rPr>
          <w:t>1.5</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Ostatné</w:t>
        </w:r>
        <w:r w:rsidR="009C3DBC">
          <w:rPr>
            <w:noProof/>
            <w:webHidden/>
          </w:rPr>
          <w:tab/>
        </w:r>
        <w:r w:rsidR="009C3DBC">
          <w:rPr>
            <w:noProof/>
            <w:webHidden/>
          </w:rPr>
          <w:fldChar w:fldCharType="begin"/>
        </w:r>
        <w:r w:rsidR="009C3DBC">
          <w:rPr>
            <w:noProof/>
            <w:webHidden/>
          </w:rPr>
          <w:instrText xml:space="preserve"> PAGEREF _Toc61945165 \h </w:instrText>
        </w:r>
        <w:r w:rsidR="009C3DBC">
          <w:rPr>
            <w:noProof/>
            <w:webHidden/>
          </w:rPr>
        </w:r>
        <w:r w:rsidR="009C3DBC">
          <w:rPr>
            <w:noProof/>
            <w:webHidden/>
          </w:rPr>
          <w:fldChar w:fldCharType="separate"/>
        </w:r>
        <w:r>
          <w:rPr>
            <w:noProof/>
            <w:webHidden/>
          </w:rPr>
          <w:t>8</w:t>
        </w:r>
        <w:r w:rsidR="009C3DBC">
          <w:rPr>
            <w:noProof/>
            <w:webHidden/>
          </w:rPr>
          <w:fldChar w:fldCharType="end"/>
        </w:r>
      </w:hyperlink>
    </w:p>
    <w:p w14:paraId="097B2AE1" w14:textId="1C95F9AE" w:rsidR="009C3DBC" w:rsidRDefault="00177775">
      <w:pPr>
        <w:pStyle w:val="Obsah3"/>
        <w:rPr>
          <w:rFonts w:asciiTheme="minorHAnsi" w:eastAsiaTheme="minorEastAsia" w:hAnsiTheme="minorHAnsi" w:cstheme="minorBidi"/>
          <w:noProof/>
          <w:color w:val="auto"/>
          <w:sz w:val="22"/>
          <w:szCs w:val="22"/>
          <w:bdr w:val="none" w:sz="0" w:space="0" w:color="auto"/>
        </w:rPr>
      </w:pPr>
      <w:hyperlink w:anchor="_Toc61945166" w:history="1">
        <w:r w:rsidR="009C3DBC" w:rsidRPr="00042015">
          <w:rPr>
            <w:rStyle w:val="Hypertextovprepojenie"/>
            <w:rFonts w:ascii="Trebuchet MS" w:eastAsia="Trebuchet MS" w:hAnsi="Trebuchet MS" w:cs="Trebuchet MS"/>
            <w:noProof/>
          </w:rPr>
          <w:t>10.</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Zdroj finančných prostriedkov</w:t>
        </w:r>
        <w:r w:rsidR="009C3DBC">
          <w:rPr>
            <w:noProof/>
            <w:webHidden/>
          </w:rPr>
          <w:tab/>
        </w:r>
        <w:r w:rsidR="009C3DBC">
          <w:rPr>
            <w:noProof/>
            <w:webHidden/>
          </w:rPr>
          <w:fldChar w:fldCharType="begin"/>
        </w:r>
        <w:r w:rsidR="009C3DBC">
          <w:rPr>
            <w:noProof/>
            <w:webHidden/>
          </w:rPr>
          <w:instrText xml:space="preserve"> PAGEREF _Toc61945166 \h </w:instrText>
        </w:r>
        <w:r w:rsidR="009C3DBC">
          <w:rPr>
            <w:noProof/>
            <w:webHidden/>
          </w:rPr>
        </w:r>
        <w:r w:rsidR="009C3DBC">
          <w:rPr>
            <w:noProof/>
            <w:webHidden/>
          </w:rPr>
          <w:fldChar w:fldCharType="separate"/>
        </w:r>
        <w:r>
          <w:rPr>
            <w:noProof/>
            <w:webHidden/>
          </w:rPr>
          <w:t>8</w:t>
        </w:r>
        <w:r w:rsidR="009C3DBC">
          <w:rPr>
            <w:noProof/>
            <w:webHidden/>
          </w:rPr>
          <w:fldChar w:fldCharType="end"/>
        </w:r>
      </w:hyperlink>
    </w:p>
    <w:p w14:paraId="5528A7BF" w14:textId="2C47B453" w:rsidR="009C3DBC" w:rsidRDefault="00177775">
      <w:pPr>
        <w:pStyle w:val="Obsah3"/>
        <w:rPr>
          <w:rFonts w:asciiTheme="minorHAnsi" w:eastAsiaTheme="minorEastAsia" w:hAnsiTheme="minorHAnsi" w:cstheme="minorBidi"/>
          <w:noProof/>
          <w:color w:val="auto"/>
          <w:sz w:val="22"/>
          <w:szCs w:val="22"/>
          <w:bdr w:val="none" w:sz="0" w:space="0" w:color="auto"/>
        </w:rPr>
      </w:pPr>
      <w:hyperlink w:anchor="_Toc61945167" w:history="1">
        <w:r w:rsidR="009C3DBC" w:rsidRPr="00042015">
          <w:rPr>
            <w:rStyle w:val="Hypertextovprepojenie"/>
            <w:rFonts w:ascii="Trebuchet MS" w:eastAsia="Trebuchet MS" w:hAnsi="Trebuchet MS" w:cs="Trebuchet MS"/>
            <w:noProof/>
          </w:rPr>
          <w:t>11.</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Skupina dodávateľov</w:t>
        </w:r>
        <w:r w:rsidR="009C3DBC">
          <w:rPr>
            <w:noProof/>
            <w:webHidden/>
          </w:rPr>
          <w:tab/>
        </w:r>
        <w:r w:rsidR="009C3DBC">
          <w:rPr>
            <w:noProof/>
            <w:webHidden/>
          </w:rPr>
          <w:fldChar w:fldCharType="begin"/>
        </w:r>
        <w:r w:rsidR="009C3DBC">
          <w:rPr>
            <w:noProof/>
            <w:webHidden/>
          </w:rPr>
          <w:instrText xml:space="preserve"> PAGEREF _Toc61945167 \h </w:instrText>
        </w:r>
        <w:r w:rsidR="009C3DBC">
          <w:rPr>
            <w:noProof/>
            <w:webHidden/>
          </w:rPr>
        </w:r>
        <w:r w:rsidR="009C3DBC">
          <w:rPr>
            <w:noProof/>
            <w:webHidden/>
          </w:rPr>
          <w:fldChar w:fldCharType="separate"/>
        </w:r>
        <w:r>
          <w:rPr>
            <w:noProof/>
            <w:webHidden/>
          </w:rPr>
          <w:t>8</w:t>
        </w:r>
        <w:r w:rsidR="009C3DBC">
          <w:rPr>
            <w:noProof/>
            <w:webHidden/>
          </w:rPr>
          <w:fldChar w:fldCharType="end"/>
        </w:r>
      </w:hyperlink>
    </w:p>
    <w:p w14:paraId="13B81D99" w14:textId="3329A94D" w:rsidR="009C3DBC" w:rsidRDefault="00177775">
      <w:pPr>
        <w:pStyle w:val="Obsah3"/>
        <w:rPr>
          <w:rFonts w:asciiTheme="minorHAnsi" w:eastAsiaTheme="minorEastAsia" w:hAnsiTheme="minorHAnsi" w:cstheme="minorBidi"/>
          <w:noProof/>
          <w:color w:val="auto"/>
          <w:sz w:val="22"/>
          <w:szCs w:val="22"/>
          <w:bdr w:val="none" w:sz="0" w:space="0" w:color="auto"/>
        </w:rPr>
      </w:pPr>
      <w:hyperlink w:anchor="_Toc61945168" w:history="1">
        <w:r w:rsidR="009C3DBC" w:rsidRPr="00042015">
          <w:rPr>
            <w:rStyle w:val="Hypertextovprepojenie"/>
            <w:rFonts w:ascii="Trebuchet MS" w:eastAsia="Trebuchet MS" w:hAnsi="Trebuchet MS" w:cs="Trebuchet MS"/>
            <w:noProof/>
          </w:rPr>
          <w:t>12.</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Variantné riešenie</w:t>
        </w:r>
        <w:r w:rsidR="009C3DBC">
          <w:rPr>
            <w:noProof/>
            <w:webHidden/>
          </w:rPr>
          <w:tab/>
        </w:r>
        <w:r w:rsidR="009C3DBC">
          <w:rPr>
            <w:noProof/>
            <w:webHidden/>
          </w:rPr>
          <w:fldChar w:fldCharType="begin"/>
        </w:r>
        <w:r w:rsidR="009C3DBC">
          <w:rPr>
            <w:noProof/>
            <w:webHidden/>
          </w:rPr>
          <w:instrText xml:space="preserve"> PAGEREF _Toc61945168 \h </w:instrText>
        </w:r>
        <w:r w:rsidR="009C3DBC">
          <w:rPr>
            <w:noProof/>
            <w:webHidden/>
          </w:rPr>
        </w:r>
        <w:r w:rsidR="009C3DBC">
          <w:rPr>
            <w:noProof/>
            <w:webHidden/>
          </w:rPr>
          <w:fldChar w:fldCharType="separate"/>
        </w:r>
        <w:r>
          <w:rPr>
            <w:noProof/>
            <w:webHidden/>
          </w:rPr>
          <w:t>9</w:t>
        </w:r>
        <w:r w:rsidR="009C3DBC">
          <w:rPr>
            <w:noProof/>
            <w:webHidden/>
          </w:rPr>
          <w:fldChar w:fldCharType="end"/>
        </w:r>
      </w:hyperlink>
    </w:p>
    <w:p w14:paraId="1954323A" w14:textId="15B34B0F" w:rsidR="009C3DBC" w:rsidRDefault="00177775">
      <w:pPr>
        <w:pStyle w:val="Obsah3"/>
        <w:rPr>
          <w:rFonts w:asciiTheme="minorHAnsi" w:eastAsiaTheme="minorEastAsia" w:hAnsiTheme="minorHAnsi" w:cstheme="minorBidi"/>
          <w:noProof/>
          <w:color w:val="auto"/>
          <w:sz w:val="22"/>
          <w:szCs w:val="22"/>
          <w:bdr w:val="none" w:sz="0" w:space="0" w:color="auto"/>
        </w:rPr>
      </w:pPr>
      <w:hyperlink w:anchor="_Toc61945169" w:history="1">
        <w:r w:rsidR="009C3DBC" w:rsidRPr="00042015">
          <w:rPr>
            <w:rStyle w:val="Hypertextovprepojenie"/>
            <w:rFonts w:ascii="Trebuchet MS" w:eastAsia="Trebuchet MS" w:hAnsi="Trebuchet MS" w:cs="Trebuchet MS"/>
            <w:noProof/>
          </w:rPr>
          <w:t>13.</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Doplňujúce informácie</w:t>
        </w:r>
        <w:r w:rsidR="009C3DBC">
          <w:rPr>
            <w:noProof/>
            <w:webHidden/>
          </w:rPr>
          <w:tab/>
        </w:r>
        <w:r w:rsidR="009C3DBC">
          <w:rPr>
            <w:noProof/>
            <w:webHidden/>
          </w:rPr>
          <w:fldChar w:fldCharType="begin"/>
        </w:r>
        <w:r w:rsidR="009C3DBC">
          <w:rPr>
            <w:noProof/>
            <w:webHidden/>
          </w:rPr>
          <w:instrText xml:space="preserve"> PAGEREF _Toc61945169 \h </w:instrText>
        </w:r>
        <w:r w:rsidR="009C3DBC">
          <w:rPr>
            <w:noProof/>
            <w:webHidden/>
          </w:rPr>
        </w:r>
        <w:r w:rsidR="009C3DBC">
          <w:rPr>
            <w:noProof/>
            <w:webHidden/>
          </w:rPr>
          <w:fldChar w:fldCharType="separate"/>
        </w:r>
        <w:r>
          <w:rPr>
            <w:noProof/>
            <w:webHidden/>
          </w:rPr>
          <w:t>9</w:t>
        </w:r>
        <w:r w:rsidR="009C3DBC">
          <w:rPr>
            <w:noProof/>
            <w:webHidden/>
          </w:rPr>
          <w:fldChar w:fldCharType="end"/>
        </w:r>
      </w:hyperlink>
    </w:p>
    <w:p w14:paraId="4E17A506" w14:textId="03A98E8B" w:rsidR="009C3DBC" w:rsidRDefault="00177775">
      <w:pPr>
        <w:pStyle w:val="Obsah1"/>
        <w:rPr>
          <w:rFonts w:asciiTheme="minorHAnsi" w:eastAsiaTheme="minorEastAsia" w:hAnsiTheme="minorHAnsi" w:cstheme="minorBidi"/>
          <w:noProof/>
          <w:color w:val="auto"/>
          <w:sz w:val="22"/>
          <w:szCs w:val="22"/>
          <w:bdr w:val="none" w:sz="0" w:space="0" w:color="auto"/>
        </w:rPr>
      </w:pPr>
      <w:hyperlink w:anchor="_Toc61945170" w:history="1">
        <w:r w:rsidR="009C3DBC" w:rsidRPr="00042015">
          <w:rPr>
            <w:rStyle w:val="Hypertextovprepojenie"/>
            <w:rFonts w:ascii="Trebuchet MS" w:eastAsia="Trebuchet MS" w:hAnsi="Trebuchet MS" w:cs="Trebuchet MS"/>
            <w:noProof/>
          </w:rPr>
          <w:t>B.</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Návrh zmluvy o dielo</w:t>
        </w:r>
        <w:r w:rsidR="009C3DBC">
          <w:rPr>
            <w:noProof/>
            <w:webHidden/>
          </w:rPr>
          <w:tab/>
        </w:r>
        <w:r w:rsidR="009C3DBC">
          <w:rPr>
            <w:noProof/>
            <w:webHidden/>
          </w:rPr>
          <w:fldChar w:fldCharType="begin"/>
        </w:r>
        <w:r w:rsidR="009C3DBC">
          <w:rPr>
            <w:noProof/>
            <w:webHidden/>
          </w:rPr>
          <w:instrText xml:space="preserve"> PAGEREF _Toc61945170 \h </w:instrText>
        </w:r>
        <w:r w:rsidR="009C3DBC">
          <w:rPr>
            <w:noProof/>
            <w:webHidden/>
          </w:rPr>
        </w:r>
        <w:r w:rsidR="009C3DBC">
          <w:rPr>
            <w:noProof/>
            <w:webHidden/>
          </w:rPr>
          <w:fldChar w:fldCharType="separate"/>
        </w:r>
        <w:r>
          <w:rPr>
            <w:noProof/>
            <w:webHidden/>
          </w:rPr>
          <w:t>10</w:t>
        </w:r>
        <w:r w:rsidR="009C3DBC">
          <w:rPr>
            <w:noProof/>
            <w:webHidden/>
          </w:rPr>
          <w:fldChar w:fldCharType="end"/>
        </w:r>
      </w:hyperlink>
    </w:p>
    <w:p w14:paraId="7C22BBBB" w14:textId="6F04DAC6" w:rsidR="009C3DBC" w:rsidRDefault="00177775">
      <w:pPr>
        <w:pStyle w:val="Obsah1"/>
        <w:rPr>
          <w:rFonts w:asciiTheme="minorHAnsi" w:eastAsiaTheme="minorEastAsia" w:hAnsiTheme="minorHAnsi" w:cstheme="minorBidi"/>
          <w:noProof/>
          <w:color w:val="auto"/>
          <w:sz w:val="22"/>
          <w:szCs w:val="22"/>
          <w:bdr w:val="none" w:sz="0" w:space="0" w:color="auto"/>
        </w:rPr>
      </w:pPr>
      <w:hyperlink w:anchor="_Toc61945171" w:history="1">
        <w:r w:rsidR="009C3DBC" w:rsidRPr="00042015">
          <w:rPr>
            <w:rStyle w:val="Hypertextovprepojenie"/>
            <w:rFonts w:ascii="Trebuchet MS" w:eastAsia="Trebuchet MS" w:hAnsi="Trebuchet MS" w:cs="Trebuchet MS"/>
            <w:noProof/>
          </w:rPr>
          <w:t>C.</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Opis predmetu zákazky</w:t>
        </w:r>
        <w:r w:rsidR="009C3DBC">
          <w:rPr>
            <w:noProof/>
            <w:webHidden/>
          </w:rPr>
          <w:tab/>
        </w:r>
        <w:r w:rsidR="009C3DBC">
          <w:rPr>
            <w:noProof/>
            <w:webHidden/>
          </w:rPr>
          <w:fldChar w:fldCharType="begin"/>
        </w:r>
        <w:r w:rsidR="009C3DBC">
          <w:rPr>
            <w:noProof/>
            <w:webHidden/>
          </w:rPr>
          <w:instrText xml:space="preserve"> PAGEREF _Toc61945171 \h </w:instrText>
        </w:r>
        <w:r w:rsidR="009C3DBC">
          <w:rPr>
            <w:noProof/>
            <w:webHidden/>
          </w:rPr>
        </w:r>
        <w:r w:rsidR="009C3DBC">
          <w:rPr>
            <w:noProof/>
            <w:webHidden/>
          </w:rPr>
          <w:fldChar w:fldCharType="separate"/>
        </w:r>
        <w:r>
          <w:rPr>
            <w:noProof/>
            <w:webHidden/>
          </w:rPr>
          <w:t>25</w:t>
        </w:r>
        <w:r w:rsidR="009C3DBC">
          <w:rPr>
            <w:noProof/>
            <w:webHidden/>
          </w:rPr>
          <w:fldChar w:fldCharType="end"/>
        </w:r>
      </w:hyperlink>
    </w:p>
    <w:p w14:paraId="5B88EBFE" w14:textId="34C770EE" w:rsidR="009C3DBC" w:rsidRDefault="00177775">
      <w:pPr>
        <w:pStyle w:val="Obsah3"/>
        <w:rPr>
          <w:rFonts w:asciiTheme="minorHAnsi" w:eastAsiaTheme="minorEastAsia" w:hAnsiTheme="minorHAnsi" w:cstheme="minorBidi"/>
          <w:noProof/>
          <w:color w:val="auto"/>
          <w:sz w:val="22"/>
          <w:szCs w:val="22"/>
          <w:bdr w:val="none" w:sz="0" w:space="0" w:color="auto"/>
        </w:rPr>
      </w:pPr>
      <w:hyperlink w:anchor="_Toc61945172" w:history="1">
        <w:r w:rsidR="009C3DBC" w:rsidRPr="00042015">
          <w:rPr>
            <w:rStyle w:val="Hypertextovprepojenie"/>
            <w:noProof/>
          </w:rPr>
          <w:t>14.</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Názov predmetu zákazky</w:t>
        </w:r>
        <w:r w:rsidR="009C3DBC">
          <w:rPr>
            <w:noProof/>
            <w:webHidden/>
          </w:rPr>
          <w:tab/>
        </w:r>
        <w:r w:rsidR="009C3DBC">
          <w:rPr>
            <w:noProof/>
            <w:webHidden/>
          </w:rPr>
          <w:fldChar w:fldCharType="begin"/>
        </w:r>
        <w:r w:rsidR="009C3DBC">
          <w:rPr>
            <w:noProof/>
            <w:webHidden/>
          </w:rPr>
          <w:instrText xml:space="preserve"> PAGEREF _Toc61945172 \h </w:instrText>
        </w:r>
        <w:r w:rsidR="009C3DBC">
          <w:rPr>
            <w:noProof/>
            <w:webHidden/>
          </w:rPr>
        </w:r>
        <w:r w:rsidR="009C3DBC">
          <w:rPr>
            <w:noProof/>
            <w:webHidden/>
          </w:rPr>
          <w:fldChar w:fldCharType="separate"/>
        </w:r>
        <w:r>
          <w:rPr>
            <w:noProof/>
            <w:webHidden/>
          </w:rPr>
          <w:t>25</w:t>
        </w:r>
        <w:r w:rsidR="009C3DBC">
          <w:rPr>
            <w:noProof/>
            <w:webHidden/>
          </w:rPr>
          <w:fldChar w:fldCharType="end"/>
        </w:r>
      </w:hyperlink>
    </w:p>
    <w:p w14:paraId="2ED2613E" w14:textId="6C18F0D8" w:rsidR="009C3DBC" w:rsidRDefault="00177775">
      <w:pPr>
        <w:pStyle w:val="Obsah3"/>
        <w:rPr>
          <w:rFonts w:asciiTheme="minorHAnsi" w:eastAsiaTheme="minorEastAsia" w:hAnsiTheme="minorHAnsi" w:cstheme="minorBidi"/>
          <w:noProof/>
          <w:color w:val="auto"/>
          <w:sz w:val="22"/>
          <w:szCs w:val="22"/>
          <w:bdr w:val="none" w:sz="0" w:space="0" w:color="auto"/>
        </w:rPr>
      </w:pPr>
      <w:hyperlink w:anchor="_Toc61945173" w:history="1">
        <w:r w:rsidR="009C3DBC" w:rsidRPr="00042015">
          <w:rPr>
            <w:rStyle w:val="Hypertextovprepojenie"/>
            <w:noProof/>
          </w:rPr>
          <w:t>15.</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Opis predmetu zákazky</w:t>
        </w:r>
        <w:r w:rsidR="009C3DBC">
          <w:rPr>
            <w:noProof/>
            <w:webHidden/>
          </w:rPr>
          <w:tab/>
        </w:r>
        <w:r w:rsidR="009C3DBC">
          <w:rPr>
            <w:noProof/>
            <w:webHidden/>
          </w:rPr>
          <w:fldChar w:fldCharType="begin"/>
        </w:r>
        <w:r w:rsidR="009C3DBC">
          <w:rPr>
            <w:noProof/>
            <w:webHidden/>
          </w:rPr>
          <w:instrText xml:space="preserve"> PAGEREF _Toc61945173 \h </w:instrText>
        </w:r>
        <w:r w:rsidR="009C3DBC">
          <w:rPr>
            <w:noProof/>
            <w:webHidden/>
          </w:rPr>
        </w:r>
        <w:r w:rsidR="009C3DBC">
          <w:rPr>
            <w:noProof/>
            <w:webHidden/>
          </w:rPr>
          <w:fldChar w:fldCharType="separate"/>
        </w:r>
        <w:r>
          <w:rPr>
            <w:noProof/>
            <w:webHidden/>
          </w:rPr>
          <w:t>25</w:t>
        </w:r>
        <w:r w:rsidR="009C3DBC">
          <w:rPr>
            <w:noProof/>
            <w:webHidden/>
          </w:rPr>
          <w:fldChar w:fldCharType="end"/>
        </w:r>
      </w:hyperlink>
    </w:p>
    <w:p w14:paraId="57E94590" w14:textId="0B2FBE24" w:rsidR="009C3DBC" w:rsidRDefault="00177775">
      <w:pPr>
        <w:pStyle w:val="Obsah1"/>
        <w:rPr>
          <w:rFonts w:asciiTheme="minorHAnsi" w:eastAsiaTheme="minorEastAsia" w:hAnsiTheme="minorHAnsi" w:cstheme="minorBidi"/>
          <w:noProof/>
          <w:color w:val="auto"/>
          <w:sz w:val="22"/>
          <w:szCs w:val="22"/>
          <w:bdr w:val="none" w:sz="0" w:space="0" w:color="auto"/>
        </w:rPr>
      </w:pPr>
      <w:hyperlink w:anchor="_Toc61945174" w:history="1">
        <w:r w:rsidR="009C3DBC" w:rsidRPr="00042015">
          <w:rPr>
            <w:rStyle w:val="Hypertextovprepojenie"/>
            <w:rFonts w:eastAsia="Trebuchet MS" w:cs="Trebuchet MS"/>
            <w:noProof/>
          </w:rPr>
          <w:t>B.</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Kritériá na vyhodnotenie ponúk a spôsob ich uplatnenia</w:t>
        </w:r>
        <w:r w:rsidR="009C3DBC">
          <w:rPr>
            <w:noProof/>
            <w:webHidden/>
          </w:rPr>
          <w:tab/>
        </w:r>
        <w:r w:rsidR="009C3DBC">
          <w:rPr>
            <w:noProof/>
            <w:webHidden/>
          </w:rPr>
          <w:fldChar w:fldCharType="begin"/>
        </w:r>
        <w:r w:rsidR="009C3DBC">
          <w:rPr>
            <w:noProof/>
            <w:webHidden/>
          </w:rPr>
          <w:instrText xml:space="preserve"> PAGEREF _Toc61945174 \h </w:instrText>
        </w:r>
        <w:r w:rsidR="009C3DBC">
          <w:rPr>
            <w:noProof/>
            <w:webHidden/>
          </w:rPr>
        </w:r>
        <w:r w:rsidR="009C3DBC">
          <w:rPr>
            <w:noProof/>
            <w:webHidden/>
          </w:rPr>
          <w:fldChar w:fldCharType="separate"/>
        </w:r>
        <w:r>
          <w:rPr>
            <w:noProof/>
            <w:webHidden/>
          </w:rPr>
          <w:t>27</w:t>
        </w:r>
        <w:r w:rsidR="009C3DBC">
          <w:rPr>
            <w:noProof/>
            <w:webHidden/>
          </w:rPr>
          <w:fldChar w:fldCharType="end"/>
        </w:r>
      </w:hyperlink>
    </w:p>
    <w:p w14:paraId="2B1E8E70" w14:textId="691E29BB" w:rsidR="009C3DBC" w:rsidRDefault="00177775">
      <w:pPr>
        <w:pStyle w:val="Obsah3"/>
        <w:rPr>
          <w:rFonts w:asciiTheme="minorHAnsi" w:eastAsiaTheme="minorEastAsia" w:hAnsiTheme="minorHAnsi" w:cstheme="minorBidi"/>
          <w:noProof/>
          <w:color w:val="auto"/>
          <w:sz w:val="22"/>
          <w:szCs w:val="22"/>
          <w:bdr w:val="none" w:sz="0" w:space="0" w:color="auto"/>
        </w:rPr>
      </w:pPr>
      <w:hyperlink w:anchor="_Toc61945175" w:history="1">
        <w:r w:rsidR="009C3DBC" w:rsidRPr="00042015">
          <w:rPr>
            <w:rStyle w:val="Hypertextovprepojenie"/>
            <w:noProof/>
          </w:rPr>
          <w:t>16.</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Kritériá na vyhodnotenie ponúk</w:t>
        </w:r>
        <w:r w:rsidR="009C3DBC">
          <w:rPr>
            <w:noProof/>
            <w:webHidden/>
          </w:rPr>
          <w:tab/>
        </w:r>
        <w:r w:rsidR="009C3DBC">
          <w:rPr>
            <w:noProof/>
            <w:webHidden/>
          </w:rPr>
          <w:fldChar w:fldCharType="begin"/>
        </w:r>
        <w:r w:rsidR="009C3DBC">
          <w:rPr>
            <w:noProof/>
            <w:webHidden/>
          </w:rPr>
          <w:instrText xml:space="preserve"> PAGEREF _Toc61945175 \h </w:instrText>
        </w:r>
        <w:r w:rsidR="009C3DBC">
          <w:rPr>
            <w:noProof/>
            <w:webHidden/>
          </w:rPr>
        </w:r>
        <w:r w:rsidR="009C3DBC">
          <w:rPr>
            <w:noProof/>
            <w:webHidden/>
          </w:rPr>
          <w:fldChar w:fldCharType="separate"/>
        </w:r>
        <w:r>
          <w:rPr>
            <w:noProof/>
            <w:webHidden/>
          </w:rPr>
          <w:t>27</w:t>
        </w:r>
        <w:r w:rsidR="009C3DBC">
          <w:rPr>
            <w:noProof/>
            <w:webHidden/>
          </w:rPr>
          <w:fldChar w:fldCharType="end"/>
        </w:r>
      </w:hyperlink>
    </w:p>
    <w:p w14:paraId="4E4B3275" w14:textId="720763F2" w:rsidR="009C3DBC" w:rsidRDefault="00177775">
      <w:pPr>
        <w:pStyle w:val="Obsah3"/>
        <w:rPr>
          <w:rFonts w:asciiTheme="minorHAnsi" w:eastAsiaTheme="minorEastAsia" w:hAnsiTheme="minorHAnsi" w:cstheme="minorBidi"/>
          <w:noProof/>
          <w:color w:val="auto"/>
          <w:sz w:val="22"/>
          <w:szCs w:val="22"/>
          <w:bdr w:val="none" w:sz="0" w:space="0" w:color="auto"/>
        </w:rPr>
      </w:pPr>
      <w:hyperlink w:anchor="_Toc61945176" w:history="1">
        <w:r w:rsidR="009C3DBC" w:rsidRPr="00042015">
          <w:rPr>
            <w:rStyle w:val="Hypertextovprepojenie"/>
            <w:noProof/>
          </w:rPr>
          <w:t>17.</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Spôsob uplatnenia kritérií</w:t>
        </w:r>
        <w:r w:rsidR="009C3DBC">
          <w:rPr>
            <w:noProof/>
            <w:webHidden/>
          </w:rPr>
          <w:tab/>
        </w:r>
        <w:r w:rsidR="009C3DBC">
          <w:rPr>
            <w:noProof/>
            <w:webHidden/>
          </w:rPr>
          <w:fldChar w:fldCharType="begin"/>
        </w:r>
        <w:r w:rsidR="009C3DBC">
          <w:rPr>
            <w:noProof/>
            <w:webHidden/>
          </w:rPr>
          <w:instrText xml:space="preserve"> PAGEREF _Toc61945176 \h </w:instrText>
        </w:r>
        <w:r w:rsidR="009C3DBC">
          <w:rPr>
            <w:noProof/>
            <w:webHidden/>
          </w:rPr>
        </w:r>
        <w:r w:rsidR="009C3DBC">
          <w:rPr>
            <w:noProof/>
            <w:webHidden/>
          </w:rPr>
          <w:fldChar w:fldCharType="separate"/>
        </w:r>
        <w:r>
          <w:rPr>
            <w:noProof/>
            <w:webHidden/>
          </w:rPr>
          <w:t>27</w:t>
        </w:r>
        <w:r w:rsidR="009C3DBC">
          <w:rPr>
            <w:noProof/>
            <w:webHidden/>
          </w:rPr>
          <w:fldChar w:fldCharType="end"/>
        </w:r>
      </w:hyperlink>
    </w:p>
    <w:p w14:paraId="35DB8F31" w14:textId="25575B32" w:rsidR="009C3DBC" w:rsidRDefault="00177775">
      <w:pPr>
        <w:pStyle w:val="Obsah1"/>
        <w:rPr>
          <w:rFonts w:asciiTheme="minorHAnsi" w:eastAsiaTheme="minorEastAsia" w:hAnsiTheme="minorHAnsi" w:cstheme="minorBidi"/>
          <w:noProof/>
          <w:color w:val="auto"/>
          <w:sz w:val="22"/>
          <w:szCs w:val="22"/>
          <w:bdr w:val="none" w:sz="0" w:space="0" w:color="auto"/>
        </w:rPr>
      </w:pPr>
      <w:hyperlink w:anchor="_Toc61945177" w:history="1">
        <w:r w:rsidR="009C3DBC" w:rsidRPr="00042015">
          <w:rPr>
            <w:rStyle w:val="Hypertextovprepojenie"/>
            <w:rFonts w:eastAsia="Trebuchet MS" w:cs="Trebuchet MS"/>
            <w:noProof/>
          </w:rPr>
          <w:t>C.</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Návrh na plnenie kritéria</w:t>
        </w:r>
        <w:r w:rsidR="009C3DBC">
          <w:rPr>
            <w:noProof/>
            <w:webHidden/>
          </w:rPr>
          <w:tab/>
        </w:r>
        <w:r w:rsidR="009C3DBC">
          <w:rPr>
            <w:noProof/>
            <w:webHidden/>
          </w:rPr>
          <w:fldChar w:fldCharType="begin"/>
        </w:r>
        <w:r w:rsidR="009C3DBC">
          <w:rPr>
            <w:noProof/>
            <w:webHidden/>
          </w:rPr>
          <w:instrText xml:space="preserve"> PAGEREF _Toc61945177 \h </w:instrText>
        </w:r>
        <w:r w:rsidR="009C3DBC">
          <w:rPr>
            <w:noProof/>
            <w:webHidden/>
          </w:rPr>
        </w:r>
        <w:r w:rsidR="009C3DBC">
          <w:rPr>
            <w:noProof/>
            <w:webHidden/>
          </w:rPr>
          <w:fldChar w:fldCharType="separate"/>
        </w:r>
        <w:r>
          <w:rPr>
            <w:noProof/>
            <w:webHidden/>
          </w:rPr>
          <w:t>28</w:t>
        </w:r>
        <w:r w:rsidR="009C3DBC">
          <w:rPr>
            <w:noProof/>
            <w:webHidden/>
          </w:rPr>
          <w:fldChar w:fldCharType="end"/>
        </w:r>
      </w:hyperlink>
    </w:p>
    <w:p w14:paraId="431118BA" w14:textId="28ED9E11" w:rsidR="009C3DBC" w:rsidRDefault="00177775">
      <w:pPr>
        <w:pStyle w:val="Obsah1"/>
        <w:rPr>
          <w:rFonts w:asciiTheme="minorHAnsi" w:eastAsiaTheme="minorEastAsia" w:hAnsiTheme="minorHAnsi" w:cstheme="minorBidi"/>
          <w:noProof/>
          <w:color w:val="auto"/>
          <w:sz w:val="22"/>
          <w:szCs w:val="22"/>
          <w:bdr w:val="none" w:sz="0" w:space="0" w:color="auto"/>
        </w:rPr>
      </w:pPr>
      <w:hyperlink w:anchor="_Toc61945178" w:history="1">
        <w:r w:rsidR="009C3DBC" w:rsidRPr="00042015">
          <w:rPr>
            <w:rStyle w:val="Hypertextovprepojenie"/>
            <w:rFonts w:ascii="Trebuchet MS" w:eastAsia="Trebuchet MS" w:hAnsi="Trebuchet MS" w:cs="Trebuchet MS"/>
            <w:noProof/>
          </w:rPr>
          <w:t>D.</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Súhlas uchádzača s obsahom návrhu zmluvy o dielo</w:t>
        </w:r>
        <w:r w:rsidR="009C3DBC">
          <w:rPr>
            <w:noProof/>
            <w:webHidden/>
          </w:rPr>
          <w:tab/>
        </w:r>
        <w:r w:rsidR="009C3DBC">
          <w:rPr>
            <w:noProof/>
            <w:webHidden/>
          </w:rPr>
          <w:fldChar w:fldCharType="begin"/>
        </w:r>
        <w:r w:rsidR="009C3DBC">
          <w:rPr>
            <w:noProof/>
            <w:webHidden/>
          </w:rPr>
          <w:instrText xml:space="preserve"> PAGEREF _Toc61945178 \h </w:instrText>
        </w:r>
        <w:r w:rsidR="009C3DBC">
          <w:rPr>
            <w:noProof/>
            <w:webHidden/>
          </w:rPr>
        </w:r>
        <w:r w:rsidR="009C3DBC">
          <w:rPr>
            <w:noProof/>
            <w:webHidden/>
          </w:rPr>
          <w:fldChar w:fldCharType="separate"/>
        </w:r>
        <w:r>
          <w:rPr>
            <w:noProof/>
            <w:webHidden/>
          </w:rPr>
          <w:t>29</w:t>
        </w:r>
        <w:r w:rsidR="009C3DBC">
          <w:rPr>
            <w:noProof/>
            <w:webHidden/>
          </w:rPr>
          <w:fldChar w:fldCharType="end"/>
        </w:r>
      </w:hyperlink>
    </w:p>
    <w:p w14:paraId="01EE6DD1" w14:textId="27C78C3E" w:rsidR="009C3DBC" w:rsidRDefault="00177775">
      <w:pPr>
        <w:pStyle w:val="Obsah1"/>
        <w:rPr>
          <w:rFonts w:asciiTheme="minorHAnsi" w:eastAsiaTheme="minorEastAsia" w:hAnsiTheme="minorHAnsi" w:cstheme="minorBidi"/>
          <w:noProof/>
          <w:color w:val="auto"/>
          <w:sz w:val="22"/>
          <w:szCs w:val="22"/>
          <w:bdr w:val="none" w:sz="0" w:space="0" w:color="auto"/>
        </w:rPr>
      </w:pPr>
      <w:hyperlink w:anchor="_Toc61945179" w:history="1">
        <w:r w:rsidR="009C3DBC" w:rsidRPr="00042015">
          <w:rPr>
            <w:rStyle w:val="Hypertextovprepojenie"/>
            <w:rFonts w:ascii="Trebuchet MS" w:eastAsia="Trebuchet MS" w:hAnsi="Trebuchet MS" w:cs="Trebuchet MS"/>
            <w:noProof/>
          </w:rPr>
          <w:t>E.</w:t>
        </w:r>
        <w:r w:rsidR="009C3DBC">
          <w:rPr>
            <w:rFonts w:asciiTheme="minorHAnsi" w:eastAsiaTheme="minorEastAsia" w:hAnsiTheme="minorHAnsi" w:cstheme="minorBidi"/>
            <w:noProof/>
            <w:color w:val="auto"/>
            <w:sz w:val="22"/>
            <w:szCs w:val="22"/>
            <w:bdr w:val="none" w:sz="0" w:space="0" w:color="auto"/>
          </w:rPr>
          <w:tab/>
        </w:r>
        <w:r w:rsidR="009C3DBC" w:rsidRPr="00042015">
          <w:rPr>
            <w:rStyle w:val="Hypertextovprepojenie"/>
            <w:noProof/>
          </w:rPr>
          <w:t>Prílohy súťažných podkladov</w:t>
        </w:r>
        <w:r w:rsidR="009C3DBC">
          <w:rPr>
            <w:noProof/>
            <w:webHidden/>
          </w:rPr>
          <w:tab/>
        </w:r>
        <w:r w:rsidR="009C3DBC">
          <w:rPr>
            <w:noProof/>
            <w:webHidden/>
          </w:rPr>
          <w:fldChar w:fldCharType="begin"/>
        </w:r>
        <w:r w:rsidR="009C3DBC">
          <w:rPr>
            <w:noProof/>
            <w:webHidden/>
          </w:rPr>
          <w:instrText xml:space="preserve"> PAGEREF _Toc61945179 \h </w:instrText>
        </w:r>
        <w:r w:rsidR="009C3DBC">
          <w:rPr>
            <w:noProof/>
            <w:webHidden/>
          </w:rPr>
        </w:r>
        <w:r w:rsidR="009C3DBC">
          <w:rPr>
            <w:noProof/>
            <w:webHidden/>
          </w:rPr>
          <w:fldChar w:fldCharType="separate"/>
        </w:r>
        <w:r>
          <w:rPr>
            <w:noProof/>
            <w:webHidden/>
          </w:rPr>
          <w:t>30</w:t>
        </w:r>
        <w:r w:rsidR="009C3DBC">
          <w:rPr>
            <w:noProof/>
            <w:webHidden/>
          </w:rPr>
          <w:fldChar w:fldCharType="end"/>
        </w:r>
      </w:hyperlink>
    </w:p>
    <w:p w14:paraId="325E6134" w14:textId="13B71A15"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9E58B7" w:rsidRDefault="00B25AA5" w:rsidP="00973FED">
      <w:pPr>
        <w:pStyle w:val="Nadpis1"/>
        <w:numPr>
          <w:ilvl w:val="0"/>
          <w:numId w:val="2"/>
        </w:numPr>
        <w:rPr>
          <w:sz w:val="22"/>
          <w:szCs w:val="22"/>
        </w:rPr>
      </w:pPr>
      <w:bookmarkStart w:id="1" w:name="_Ref448848361"/>
      <w:bookmarkStart w:id="2" w:name="_Toc"/>
      <w:bookmarkStart w:id="3" w:name="_Toc61945151"/>
      <w:r w:rsidRPr="009E58B7">
        <w:rPr>
          <w:sz w:val="22"/>
          <w:szCs w:val="22"/>
        </w:rPr>
        <w:t>Po</w:t>
      </w:r>
      <w:bookmarkEnd w:id="1"/>
      <w:r w:rsidRPr="009E58B7">
        <w:rPr>
          <w:sz w:val="22"/>
          <w:szCs w:val="22"/>
        </w:rPr>
        <w:t>dmienky súťaže</w:t>
      </w:r>
      <w:bookmarkEnd w:id="2"/>
      <w:bookmarkEnd w:id="3"/>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4" w:name="_Toc1"/>
      <w:bookmarkStart w:id="5" w:name="_Toc61945152"/>
      <w:r w:rsidRPr="009E58B7">
        <w:rPr>
          <w:rStyle w:val="iadne"/>
          <w:sz w:val="22"/>
          <w:szCs w:val="22"/>
        </w:rPr>
        <w:t>Komunikácia</w:t>
      </w:r>
      <w:bookmarkEnd w:id="4"/>
      <w:bookmarkEnd w:id="5"/>
    </w:p>
    <w:p w14:paraId="7294AC7D" w14:textId="77777777" w:rsidR="00622CEC" w:rsidRPr="009E58B7" w:rsidRDefault="00B25AA5" w:rsidP="00973FED">
      <w:pPr>
        <w:pStyle w:val="Cislo-1-nadpis"/>
        <w:numPr>
          <w:ilvl w:val="2"/>
          <w:numId w:val="2"/>
        </w:numPr>
      </w:pPr>
      <w:bookmarkStart w:id="6" w:name="_Toc2"/>
      <w:bookmarkStart w:id="7" w:name="_Toc61945153"/>
      <w:r w:rsidRPr="009E58B7">
        <w:t>Komunikácia medzi verejným obstarávateľom a záujemcami/uchádzačmi</w:t>
      </w:r>
      <w:bookmarkEnd w:id="6"/>
      <w:bookmarkEnd w:id="7"/>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9E58B7" w:rsidRDefault="00622CEC">
      <w:pPr>
        <w:pStyle w:val="Cislo-2-text"/>
        <w:ind w:left="709"/>
      </w:pPr>
    </w:p>
    <w:p w14:paraId="1AF7E275" w14:textId="77777777" w:rsidR="00622CEC" w:rsidRPr="009E58B7" w:rsidRDefault="00B25AA5">
      <w:pPr>
        <w:pStyle w:val="Nadpis2"/>
        <w:rPr>
          <w:rStyle w:val="iadne"/>
          <w:sz w:val="22"/>
          <w:szCs w:val="22"/>
        </w:rPr>
      </w:pPr>
      <w:bookmarkStart w:id="8" w:name="_Toc3"/>
      <w:bookmarkStart w:id="9" w:name="_Toc61945154"/>
      <w:r w:rsidRPr="009E58B7">
        <w:rPr>
          <w:rStyle w:val="iadne"/>
          <w:sz w:val="22"/>
          <w:szCs w:val="22"/>
        </w:rPr>
        <w:t>Predkladanie ponuky a jej obsah</w:t>
      </w:r>
      <w:bookmarkEnd w:id="8"/>
      <w:bookmarkEnd w:id="9"/>
    </w:p>
    <w:p w14:paraId="32B7706E" w14:textId="77777777" w:rsidR="00622CEC" w:rsidRPr="009E58B7" w:rsidRDefault="00B25AA5" w:rsidP="00964E1E">
      <w:pPr>
        <w:pStyle w:val="Cislo-1-nadpis"/>
        <w:numPr>
          <w:ilvl w:val="2"/>
          <w:numId w:val="5"/>
        </w:numPr>
      </w:pPr>
      <w:bookmarkStart w:id="10" w:name="_Toc4"/>
      <w:bookmarkStart w:id="11" w:name="_Toc61945155"/>
      <w:r w:rsidRPr="009E58B7">
        <w:t>Predkladanie ponuky</w:t>
      </w:r>
      <w:bookmarkEnd w:id="10"/>
      <w:bookmarkEnd w:id="11"/>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2DA63F87" w14:textId="77777777" w:rsidR="000129C9" w:rsidRDefault="00B25AA5" w:rsidP="0035083B">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xml:space="preserve">) tak, ako je uvedené v týchto súťažných podkladoch (viď bod 3. Obsah ponuky) a vyplnenie </w:t>
      </w:r>
      <w:proofErr w:type="spellStart"/>
      <w:r w:rsidRPr="009E58B7">
        <w:t>položkového</w:t>
      </w:r>
      <w:proofErr w:type="spellEnd"/>
      <w:r w:rsidRPr="009E58B7">
        <w:t xml:space="preserve"> elektronického formulára, ktorý zodpovedá návrhu na plnenie kritérií uvedenom v súťažných podkladoch.</w:t>
      </w:r>
      <w:r w:rsidR="000129C9">
        <w:t xml:space="preserve"> </w:t>
      </w:r>
    </w:p>
    <w:p w14:paraId="74D72459" w14:textId="5DDFE659" w:rsidR="00622CEC" w:rsidRPr="009E58B7" w:rsidRDefault="00B25AA5" w:rsidP="0035083B">
      <w:pPr>
        <w:pStyle w:val="Cislo-2-text"/>
        <w:numPr>
          <w:ilvl w:val="3"/>
          <w:numId w:val="2"/>
        </w:numPr>
      </w:pPr>
      <w:r w:rsidRPr="009E58B7">
        <w:t>Ak ponuka obsahuje dôverné informácie, uchádzač ich v ponuke viditeľne označí.</w:t>
      </w:r>
    </w:p>
    <w:p w14:paraId="326844FD" w14:textId="77777777" w:rsidR="00860FB6" w:rsidRDefault="00B25AA5" w:rsidP="0035083B">
      <w:pPr>
        <w:pStyle w:val="Cislo-2-text"/>
        <w:numPr>
          <w:ilvl w:val="3"/>
          <w:numId w:val="2"/>
        </w:numPr>
        <w:spacing w:before="0"/>
        <w:rPr>
          <w:rStyle w:val="iadne"/>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r w:rsidR="00860FB6">
        <w:rPr>
          <w:rStyle w:val="iadne"/>
        </w:rPr>
        <w:t xml:space="preserve"> </w:t>
      </w:r>
    </w:p>
    <w:p w14:paraId="2AE0E58F" w14:textId="652B69A9" w:rsidR="00860FB6" w:rsidRDefault="00B25AA5" w:rsidP="0035083B">
      <w:pPr>
        <w:pStyle w:val="Cislo-2-text"/>
        <w:numPr>
          <w:ilvl w:val="3"/>
          <w:numId w:val="2"/>
        </w:numPr>
        <w:spacing w:before="0"/>
      </w:pPr>
      <w:r w:rsidRPr="009E58B7">
        <w:t>Po úspešnom nahraní ponuky do systému JOSEPHINE je uchádzačovi odoslaný notifikačný informatívny e-mail (a to na emailovú adresu užívateľa uchádzača, ktorý ponuku nahral).</w:t>
      </w:r>
      <w:r w:rsidR="00860FB6">
        <w:t xml:space="preserve"> </w:t>
      </w:r>
    </w:p>
    <w:p w14:paraId="65453DBA" w14:textId="10D36409" w:rsidR="00622CEC" w:rsidRPr="009E58B7" w:rsidRDefault="00B25AA5" w:rsidP="0035083B">
      <w:pPr>
        <w:pStyle w:val="Cislo-2-text"/>
        <w:numPr>
          <w:ilvl w:val="3"/>
          <w:numId w:val="2"/>
        </w:numPr>
        <w:spacing w:before="0"/>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2" w:name="_Toc5"/>
      <w:bookmarkStart w:id="13" w:name="_Toc61945156"/>
      <w:r w:rsidRPr="009E58B7">
        <w:t>Obsah ponuky</w:t>
      </w:r>
      <w:bookmarkEnd w:id="12"/>
      <w:bookmarkEnd w:id="13"/>
    </w:p>
    <w:p w14:paraId="211DE6C2" w14:textId="77777777" w:rsidR="00860FB6" w:rsidRPr="00860FB6" w:rsidRDefault="00B25AA5" w:rsidP="0035083B">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860FB6">
        <w:rPr>
          <w:shd w:val="clear" w:color="auto" w:fill="FFFFFF"/>
        </w:rPr>
        <w:t>Prípadný zápis uchádzača v zozname hospodárskych subjektov vedený Úradom pre verejné obstarávanie verejný obstarávateľ overí podľa § 152 ods. 4 ZVO.</w:t>
      </w:r>
      <w:r w:rsidR="00860FB6" w:rsidRPr="00860FB6">
        <w:rPr>
          <w:shd w:val="clear" w:color="auto" w:fill="FFFFFF"/>
        </w:rPr>
        <w:t xml:space="preserve"> </w:t>
      </w:r>
    </w:p>
    <w:p w14:paraId="0319DCA2" w14:textId="132A724D" w:rsidR="00622CEC" w:rsidRPr="009E58B7" w:rsidRDefault="0036513D" w:rsidP="0035083B">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50B59BFB" w:rsidR="006F6ED7" w:rsidRDefault="0036513D" w:rsidP="006F6ED7">
      <w:pPr>
        <w:pStyle w:val="Cislo-2-text"/>
        <w:numPr>
          <w:ilvl w:val="3"/>
          <w:numId w:val="2"/>
        </w:numPr>
      </w:pPr>
      <w:r w:rsidRPr="009E58B7">
        <w:t>Uchádzač predloží r</w:t>
      </w:r>
      <w:r w:rsidR="00B25AA5" w:rsidRPr="009E58B7">
        <w:t xml:space="preserve">iadne vyplnený návrh na plnenie kritérií podľa vzoru uvedeného v časti E. týchto súťažných podkladov. </w:t>
      </w:r>
      <w:bookmarkStart w:id="14"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4"/>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w:t>
      </w:r>
      <w:proofErr w:type="spellStart"/>
      <w:r w:rsidR="00A5257C" w:rsidRPr="009E58B7">
        <w:t>položkového</w:t>
      </w:r>
      <w:proofErr w:type="spellEnd"/>
      <w:r w:rsidR="00A5257C" w:rsidRPr="009E58B7">
        <w:t xml:space="preserve">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rsidR="00B67C49">
        <w:t>podľa vzoru uvedeného v časti E. týchto súťažných podkladov</w:t>
      </w:r>
      <w:r w:rsidR="00A5257C" w:rsidRPr="009E58B7">
        <w:t>.</w:t>
      </w:r>
    </w:p>
    <w:p w14:paraId="66BCE669" w14:textId="769A89FE" w:rsidR="001E0CC6" w:rsidRPr="004C29E2" w:rsidRDefault="0044192C" w:rsidP="0035083B">
      <w:pPr>
        <w:pStyle w:val="Cislo-2-text"/>
        <w:numPr>
          <w:ilvl w:val="3"/>
          <w:numId w:val="2"/>
        </w:numPr>
        <w:rPr>
          <w:color w:val="auto"/>
        </w:rPr>
      </w:pPr>
      <w:r>
        <w:t xml:space="preserve">Uchádzač predloží </w:t>
      </w:r>
      <w:r w:rsidR="00234C92">
        <w:t>ponukový rozpočet</w:t>
      </w:r>
      <w:r w:rsidR="00514566">
        <w:t xml:space="preserve"> </w:t>
      </w:r>
      <w:r w:rsidR="007F7431">
        <w:t>(</w:t>
      </w:r>
      <w:r>
        <w:t>vyplnený/ocenený výkaz výmer</w:t>
      </w:r>
      <w:r w:rsidR="007F7431">
        <w:t>)</w:t>
      </w:r>
      <w:r w:rsidR="00741EA2">
        <w:t xml:space="preserve">, </w:t>
      </w:r>
      <w:r w:rsidR="00741EA2" w:rsidRPr="001E0CC6">
        <w:rPr>
          <w:b/>
        </w:rPr>
        <w:t>ak sa navrhujú</w:t>
      </w:r>
      <w:r w:rsidR="00741EA2">
        <w:t xml:space="preserve"> </w:t>
      </w:r>
      <w:r w:rsidR="00741EA2" w:rsidRPr="001E0CC6">
        <w:rPr>
          <w:b/>
        </w:rPr>
        <w:t>ekvivalenty</w:t>
      </w:r>
      <w:r w:rsidR="00A92E30" w:rsidRPr="001E0CC6">
        <w:rPr>
          <w:b/>
        </w:rPr>
        <w:t xml:space="preserve"> </w:t>
      </w:r>
      <w:r w:rsidR="0094009B">
        <w:rPr>
          <w:color w:val="auto"/>
        </w:rPr>
        <w:t>postup je uvedený nižšie.</w:t>
      </w:r>
    </w:p>
    <w:p w14:paraId="1D409A75" w14:textId="5A9E575F" w:rsidR="007A74EB" w:rsidRPr="007A74EB" w:rsidRDefault="0028718A" w:rsidP="004C29E2">
      <w:pPr>
        <w:pStyle w:val="Cislo-2-text"/>
        <w:numPr>
          <w:ilvl w:val="3"/>
          <w:numId w:val="2"/>
        </w:numPr>
      </w:pPr>
      <w:r>
        <w:t xml:space="preserve">Uchádzač predloží </w:t>
      </w:r>
      <w:r w:rsidRPr="00A5046B">
        <w:t xml:space="preserve">harmonogram výstavby </w:t>
      </w:r>
      <w:r w:rsidRPr="00461D7D">
        <w:t>/vecný, časový v</w:t>
      </w:r>
      <w:r>
        <w:t> týždňoch</w:t>
      </w:r>
      <w:r w:rsidRPr="00461D7D">
        <w:t>/</w:t>
      </w:r>
      <w:r>
        <w:t xml:space="preserve"> </w:t>
      </w:r>
      <w:r w:rsidRPr="00461D7D">
        <w:t>spracovaný po jednotlivých stavebných objektoch, v členení po stavebných oddie</w:t>
      </w:r>
      <w:r>
        <w:t>loch vykázaných vo výkaze výmer,</w:t>
      </w:r>
      <w:r w:rsidRPr="00461D7D">
        <w:t xml:space="preserve"> aby </w:t>
      </w:r>
      <w:r>
        <w:t>verejný obstarávateľ</w:t>
      </w:r>
      <w:r w:rsidRPr="00461D7D">
        <w:t xml:space="preserve"> presne identifikoval postup prác a časové plnenie diela.</w:t>
      </w:r>
    </w:p>
    <w:p w14:paraId="44D6C9E7" w14:textId="75FDA80B" w:rsidR="007A74EB" w:rsidRDefault="007A74EB" w:rsidP="007A74EB">
      <w:pPr>
        <w:pStyle w:val="Cislo-2-text"/>
        <w:numPr>
          <w:ilvl w:val="3"/>
          <w:numId w:val="2"/>
        </w:numPr>
      </w:pPr>
      <w:r>
        <w:t>Uchádzač v ponuke predloží:</w:t>
      </w:r>
    </w:p>
    <w:p w14:paraId="6EA2E4C2" w14:textId="77777777" w:rsidR="000017EC" w:rsidRPr="000017EC" w:rsidRDefault="000017EC" w:rsidP="004C29E2">
      <w:pPr>
        <w:pStyle w:val="Cislo-2-text"/>
        <w:numPr>
          <w:ilvl w:val="0"/>
          <w:numId w:val="47"/>
        </w:numPr>
        <w:rPr>
          <w:color w:val="auto"/>
        </w:rPr>
      </w:pPr>
      <w:r w:rsidRPr="000017EC">
        <w:rPr>
          <w:color w:val="auto"/>
        </w:rPr>
        <w:t>technický list s presným názvom ponúkaného umelého trávnika /použitého pri realizácii v prípade úspešnosti/</w:t>
      </w:r>
    </w:p>
    <w:p w14:paraId="0A3EA71D" w14:textId="76E12A3D" w:rsidR="007A74EB" w:rsidRPr="004C29E2" w:rsidRDefault="00DB1ED2" w:rsidP="004C29E2">
      <w:pPr>
        <w:pStyle w:val="Cislo-2-text"/>
        <w:numPr>
          <w:ilvl w:val="0"/>
          <w:numId w:val="47"/>
        </w:numPr>
        <w:rPr>
          <w:color w:val="auto"/>
        </w:rPr>
      </w:pPr>
      <w:r>
        <w:rPr>
          <w:rFonts w:eastAsia="Times New Roman"/>
          <w:bCs/>
          <w:color w:val="auto"/>
          <w:szCs w:val="20"/>
        </w:rPr>
        <w:t xml:space="preserve">technický list gumenej podložky s </w:t>
      </w:r>
      <w:r w:rsidR="007A74EB" w:rsidRPr="004C29E2">
        <w:rPr>
          <w:rFonts w:eastAsia="Times New Roman"/>
          <w:bCs/>
          <w:color w:val="auto"/>
          <w:szCs w:val="20"/>
        </w:rPr>
        <w:t>presn</w:t>
      </w:r>
      <w:r>
        <w:rPr>
          <w:rFonts w:eastAsia="Times New Roman"/>
          <w:bCs/>
          <w:color w:val="auto"/>
          <w:szCs w:val="20"/>
        </w:rPr>
        <w:t>ou</w:t>
      </w:r>
      <w:r w:rsidR="007A74EB" w:rsidRPr="004C29E2">
        <w:rPr>
          <w:rFonts w:eastAsia="Times New Roman"/>
          <w:bCs/>
          <w:color w:val="auto"/>
          <w:szCs w:val="20"/>
        </w:rPr>
        <w:t xml:space="preserve"> receptúr</w:t>
      </w:r>
      <w:r>
        <w:rPr>
          <w:rFonts w:eastAsia="Times New Roman"/>
          <w:bCs/>
          <w:color w:val="auto"/>
          <w:szCs w:val="20"/>
        </w:rPr>
        <w:t>ou</w:t>
      </w:r>
      <w:r w:rsidR="007A74EB" w:rsidRPr="004C29E2">
        <w:rPr>
          <w:rFonts w:eastAsia="Times New Roman"/>
          <w:bCs/>
          <w:color w:val="auto"/>
          <w:szCs w:val="20"/>
        </w:rPr>
        <w:t xml:space="preserve"> gumovej podložky, ktorá bude použitá a manuál </w:t>
      </w:r>
      <w:proofErr w:type="spellStart"/>
      <w:r w:rsidR="007A74EB" w:rsidRPr="004C29E2">
        <w:rPr>
          <w:rFonts w:eastAsia="Times New Roman"/>
          <w:bCs/>
          <w:color w:val="auto"/>
          <w:szCs w:val="20"/>
        </w:rPr>
        <w:t>pokládky</w:t>
      </w:r>
      <w:proofErr w:type="spellEnd"/>
      <w:r w:rsidR="007A74EB" w:rsidRPr="004C29E2">
        <w:rPr>
          <w:rFonts w:eastAsia="Times New Roman"/>
          <w:bCs/>
          <w:color w:val="auto"/>
          <w:szCs w:val="20"/>
        </w:rPr>
        <w:t xml:space="preserve">, </w:t>
      </w:r>
    </w:p>
    <w:p w14:paraId="3B18B9F5" w14:textId="5B27D9DF" w:rsidR="007A74EB" w:rsidRPr="004C29E2" w:rsidRDefault="007A74EB" w:rsidP="004C29E2">
      <w:pPr>
        <w:pStyle w:val="Cislo-2-text"/>
        <w:numPr>
          <w:ilvl w:val="0"/>
          <w:numId w:val="47"/>
        </w:numPr>
        <w:rPr>
          <w:color w:val="auto"/>
        </w:rPr>
      </w:pPr>
      <w:r w:rsidRPr="004C29E2">
        <w:rPr>
          <w:rFonts w:eastAsia="Times New Roman"/>
          <w:bCs/>
          <w:color w:val="auto"/>
          <w:szCs w:val="20"/>
        </w:rPr>
        <w:t>parametre (technický list), typ automatického zavlažovacieho systému, ktorý bude použitý pri realizácií diela.</w:t>
      </w:r>
    </w:p>
    <w:p w14:paraId="2F82D26A" w14:textId="03BC4D34"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116ADA7E" w14:textId="2F78776F" w:rsidR="006F6ED7" w:rsidRPr="009E58B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59FAE68C" w14:textId="4FFBC6CB" w:rsidR="00C85D44" w:rsidRPr="009E58B7" w:rsidRDefault="006F6ED7" w:rsidP="00404E75">
      <w:pPr>
        <w:pStyle w:val="Cislo-2-text"/>
        <w:numPr>
          <w:ilvl w:val="3"/>
          <w:numId w:val="2"/>
        </w:numPr>
      </w:pPr>
      <w:r w:rsidRPr="00B41726">
        <w:rPr>
          <w:b/>
        </w:rPr>
        <w:t>Ak sa navrhujú ekvivalenty</w:t>
      </w:r>
      <w:r w:rsidRPr="009E58B7">
        <w:t xml:space="preserve"> oproti projektovej dokumentácii, uchádzač predloží samostatný očíslovaný zoznam technických listov, alebo iných vhodných dokumentov, ktorými bude uchádzač preukazovať požadované technické a funkčné vlastnosti v ponuke uvažovaných ekvivalentných výrobkov, vrátane podrobných </w:t>
      </w:r>
      <w:r w:rsidR="00464EA5">
        <w:t>špecifikácii.</w:t>
      </w:r>
    </w:p>
    <w:p w14:paraId="7E519F48" w14:textId="617EE4C1" w:rsidR="006F6ED7" w:rsidRPr="009E58B7" w:rsidRDefault="006F6ED7" w:rsidP="006F6ED7">
      <w:pPr>
        <w:pStyle w:val="Cislo-2-text"/>
        <w:numPr>
          <w:ilvl w:val="3"/>
          <w:numId w:val="2"/>
        </w:numPr>
      </w:pPr>
      <w:r w:rsidRPr="00B41726">
        <w:rPr>
          <w:b/>
        </w:rPr>
        <w:t>Ak sa navrhujú ekvivalenty</w:t>
      </w:r>
      <w:r w:rsidRPr="009E58B7">
        <w:t xml:space="preserve"> oproti projektovej dokumentácii, uchádzač predloží ďalšie dokumenty a doklady a odôvodnenia preukazujúce opodstatnenosť a správnosť uchádzačom navrhnutého ekvivalentného výrobku/materiálu a jeho vplyvu na ďalšie položky vo výkaze výmer a projektovej dokumentácii.</w:t>
      </w:r>
    </w:p>
    <w:p w14:paraId="5C1AAA96" w14:textId="131E791F" w:rsidR="00B57C42" w:rsidRPr="009E58B7" w:rsidRDefault="00B57C42" w:rsidP="00B57C42">
      <w:pPr>
        <w:pStyle w:val="Cislo-2-text"/>
        <w:numPr>
          <w:ilvl w:val="3"/>
          <w:numId w:val="2"/>
        </w:numPr>
      </w:pPr>
      <w:r w:rsidRPr="009E58B7">
        <w:t>Informácie v</w:t>
      </w:r>
      <w:r w:rsidR="00250685" w:rsidRPr="009E58B7">
        <w:t> </w:t>
      </w:r>
      <w:r w:rsidRPr="009E58B7">
        <w:t>rozsahu</w:t>
      </w:r>
      <w:r w:rsidR="00250685" w:rsidRPr="009E58B7">
        <w:t xml:space="preserve"> uvedenom v</w:t>
      </w:r>
      <w:r w:rsidRPr="009E58B7">
        <w:t xml:space="preserve"> bod</w:t>
      </w:r>
      <w:r w:rsidR="00250685" w:rsidRPr="009E58B7">
        <w:t>e</w:t>
      </w:r>
      <w:r w:rsidRPr="009E58B7">
        <w:t xml:space="preserve"> 13.2. resp. 13.3. súťažných podkladov.</w:t>
      </w:r>
    </w:p>
    <w:p w14:paraId="310C9DC1" w14:textId="77777777" w:rsidR="002044F7" w:rsidRDefault="002044F7" w:rsidP="003211F1">
      <w:pPr>
        <w:pStyle w:val="Odsekzoznamu"/>
        <w:shd w:val="clear" w:color="auto" w:fill="FFFFFF"/>
        <w:ind w:left="0"/>
        <w:jc w:val="both"/>
        <w:rPr>
          <w:rFonts w:eastAsia="Times New Roman"/>
          <w:b/>
          <w:szCs w:val="20"/>
        </w:rPr>
      </w:pPr>
    </w:p>
    <w:p w14:paraId="3C6AE61F" w14:textId="6B4D5932" w:rsidR="003211F1" w:rsidRPr="009E58B7" w:rsidRDefault="003211F1" w:rsidP="003211F1">
      <w:pPr>
        <w:pStyle w:val="Odsekzoznamu"/>
        <w:shd w:val="clear" w:color="auto" w:fill="FFFFFF"/>
        <w:ind w:left="0"/>
        <w:jc w:val="both"/>
        <w:rPr>
          <w:rFonts w:eastAsia="Times New Roman"/>
          <w:b/>
          <w:szCs w:val="20"/>
        </w:rPr>
      </w:pPr>
      <w:r w:rsidRPr="009E58B7">
        <w:rPr>
          <w:rFonts w:eastAsia="Times New Roman"/>
          <w:b/>
          <w:szCs w:val="20"/>
        </w:rPr>
        <w:t>Použitie ekvivalentných výrobkov/materiálov</w:t>
      </w:r>
    </w:p>
    <w:p w14:paraId="0335E45C" w14:textId="066A7082"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 xml:space="preserve">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na rovnaké rozmerové, materiálové, architektonické, stavebno-technické vlastnosti, tepelnú a chemickú odolnosť, konštrukčné a farebné vlastnosti, ktoré sú špecifikované v projektovej dokumentácii. </w:t>
      </w:r>
      <w:r w:rsidRPr="009E58B7">
        <w:rPr>
          <w:rFonts w:eastAsia="Times New Roman"/>
          <w:color w:val="222222"/>
          <w:szCs w:val="20"/>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w:t>
      </w:r>
      <w:r w:rsidRPr="009E58B7">
        <w:rPr>
          <w:rFonts w:eastAsia="Times New Roman"/>
          <w:szCs w:val="20"/>
        </w:rPr>
        <w:t>V prípade uvedenia konkrétnych značiek materiálov a výrobkov, pri ktorých sú uvedené minimálne požiadavky, môže uchádzač predložiť aj materiály/výrobky lepších parametrov. Dôkaz o ich vhodnosti musí byť priložený v ponuke (viď upozornenie).</w:t>
      </w:r>
    </w:p>
    <w:p w14:paraId="4586613B" w14:textId="77777777"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49FEAA7B" w14:textId="49DEFE75" w:rsidR="009B1629" w:rsidRDefault="003211F1" w:rsidP="003211F1">
      <w:pPr>
        <w:pStyle w:val="Odsekzoznamu"/>
        <w:shd w:val="clear" w:color="auto" w:fill="FFFFFF"/>
        <w:ind w:left="0"/>
        <w:jc w:val="both"/>
        <w:rPr>
          <w:rFonts w:eastAsia="Times New Roman"/>
          <w:bCs/>
          <w:szCs w:val="20"/>
        </w:rPr>
      </w:pPr>
      <w:r w:rsidRPr="00741EA2">
        <w:rPr>
          <w:rFonts w:eastAsia="Times New Roman"/>
          <w:b/>
          <w:bCs/>
          <w:szCs w:val="20"/>
          <w:highlight w:val="lightGray"/>
        </w:rPr>
        <w:t>UPOZORNENIE:</w:t>
      </w:r>
      <w:r w:rsidRPr="009E58B7">
        <w:rPr>
          <w:rFonts w:eastAsia="Times New Roman"/>
          <w:b/>
          <w:bCs/>
          <w:szCs w:val="20"/>
        </w:rPr>
        <w:t xml:space="preserve"> </w:t>
      </w:r>
      <w:r w:rsidRPr="00741EA2">
        <w:rPr>
          <w:rFonts w:eastAsia="Times New Roman"/>
          <w:b/>
          <w:bCs/>
          <w:szCs w:val="20"/>
        </w:rPr>
        <w:t>Akýkoľvek návrh na ekvivalentný výrobok musí uchádzač označiť v konkrétnom riadku výkazu-výmer s uvedením výrobcu, jasným a jednoznačným označením konkrétneho ním navrhovaného výrobku a uchádzačom zadaným poradovým číslom, na základe ktorého verejný obstarávateľ identifikuje priložené konkrétne technické listy a dokumenty (očíslované budú tvoriť samostatnú prílohu ponuky), ktoré budú preukazovať splnenie pôvodne požadovaných vlastností v projektovej dokumentácii.</w:t>
      </w:r>
      <w:r w:rsidRPr="009E58B7">
        <w:rPr>
          <w:rFonts w:eastAsia="Times New Roman"/>
          <w:bCs/>
          <w:szCs w:val="20"/>
        </w:rPr>
        <w:t xml:space="preserve"> 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w:t>
      </w:r>
      <w:r w:rsidR="0035083B">
        <w:rPr>
          <w:rFonts w:eastAsia="Times New Roman"/>
          <w:bCs/>
          <w:szCs w:val="20"/>
        </w:rPr>
        <w:t>v projektovej dokumentácii resp. vo výkaze výmer, ktorý je jej súčasťou.</w:t>
      </w:r>
    </w:p>
    <w:p w14:paraId="7C074E0A" w14:textId="77777777" w:rsidR="004C29E2" w:rsidRDefault="004C29E2" w:rsidP="003E5799">
      <w:pPr>
        <w:pStyle w:val="Odsekzoznamu"/>
        <w:shd w:val="clear" w:color="auto" w:fill="FFFFFF"/>
        <w:ind w:left="0"/>
        <w:jc w:val="both"/>
        <w:rPr>
          <w:rFonts w:eastAsia="Times New Roman"/>
          <w:bCs/>
          <w:color w:val="FF0000"/>
          <w:szCs w:val="20"/>
        </w:rPr>
      </w:pPr>
    </w:p>
    <w:p w14:paraId="7993D55E" w14:textId="76B82F3D" w:rsidR="00F47DCA" w:rsidRDefault="003E5799" w:rsidP="003E5799">
      <w:pPr>
        <w:pStyle w:val="Odsekzoznamu"/>
        <w:shd w:val="clear" w:color="auto" w:fill="FFFFFF"/>
        <w:ind w:left="0"/>
        <w:jc w:val="both"/>
        <w:rPr>
          <w:rFonts w:eastAsia="Times New Roman"/>
          <w:color w:val="auto"/>
          <w:szCs w:val="20"/>
        </w:rPr>
      </w:pPr>
      <w:r w:rsidRPr="003E5799">
        <w:rPr>
          <w:rFonts w:eastAsia="Times New Roman"/>
          <w:color w:val="auto"/>
          <w:szCs w:val="20"/>
        </w:rPr>
        <w:t>Úspešný uchádzač je povinný realizovať dielo v súlade s uvedeným laboratórnym testom FIFA.</w:t>
      </w:r>
    </w:p>
    <w:p w14:paraId="70D0D525" w14:textId="77777777" w:rsidR="001E0CC6" w:rsidRPr="00136254" w:rsidRDefault="001E0CC6" w:rsidP="00995A8B">
      <w:pPr>
        <w:pStyle w:val="Odsekzoznamu"/>
        <w:shd w:val="clear" w:color="auto" w:fill="FFFFFF"/>
        <w:ind w:left="0"/>
        <w:jc w:val="both"/>
        <w:rPr>
          <w:rFonts w:eastAsia="Times New Roman"/>
          <w:color w:val="auto"/>
          <w:szCs w:val="20"/>
        </w:rPr>
      </w:pPr>
    </w:p>
    <w:p w14:paraId="7B6B592D" w14:textId="77777777" w:rsidR="00622CEC" w:rsidRPr="00CB70EA" w:rsidRDefault="00B25AA5" w:rsidP="005A179D">
      <w:pPr>
        <w:pStyle w:val="Cislo-1-nadpis"/>
        <w:numPr>
          <w:ilvl w:val="2"/>
          <w:numId w:val="39"/>
        </w:numPr>
        <w:rPr>
          <w:color w:val="auto"/>
        </w:rPr>
      </w:pPr>
      <w:bookmarkStart w:id="15" w:name="_Toc7"/>
      <w:bookmarkStart w:id="16" w:name="_Toc61945157"/>
      <w:r w:rsidRPr="00CB70EA">
        <w:rPr>
          <w:color w:val="auto"/>
        </w:rPr>
        <w:t>Zábezpeka</w:t>
      </w:r>
      <w:bookmarkEnd w:id="15"/>
      <w:bookmarkEnd w:id="16"/>
    </w:p>
    <w:p w14:paraId="6048FAAC" w14:textId="44A56E3E" w:rsidR="00622CEC" w:rsidRPr="009E58B7" w:rsidRDefault="005A179D" w:rsidP="005A179D">
      <w:pPr>
        <w:pStyle w:val="Cislo-2-text"/>
        <w:spacing w:after="240"/>
      </w:pPr>
      <w:r>
        <w:t xml:space="preserve">4.1       </w:t>
      </w:r>
      <w:r w:rsidR="00B25AA5" w:rsidRPr="009E58B7">
        <w:t xml:space="preserve">Verejný obstarávateľ </w:t>
      </w:r>
      <w:r w:rsidR="000F345F" w:rsidRPr="009E58B7">
        <w:t>ne</w:t>
      </w:r>
      <w:r w:rsidR="00B25AA5" w:rsidRPr="009E58B7">
        <w:t>vyžaduje, aby uchádzač zabezpečil viazanosť svojej ponuky zábezpe</w:t>
      </w:r>
      <w:r w:rsidR="000F345F" w:rsidRPr="009E58B7">
        <w:t>kou.</w:t>
      </w:r>
    </w:p>
    <w:p w14:paraId="36888BC1" w14:textId="77777777" w:rsidR="00622CEC" w:rsidRPr="009E58B7" w:rsidRDefault="00B25AA5">
      <w:pPr>
        <w:pStyle w:val="Nadpis2"/>
        <w:rPr>
          <w:rStyle w:val="iadne"/>
          <w:sz w:val="22"/>
          <w:szCs w:val="22"/>
        </w:rPr>
      </w:pPr>
      <w:bookmarkStart w:id="17" w:name="_Toc8"/>
      <w:bookmarkStart w:id="18" w:name="_Toc61945158"/>
      <w:r w:rsidRPr="009E58B7">
        <w:rPr>
          <w:rStyle w:val="iadne"/>
          <w:sz w:val="22"/>
          <w:szCs w:val="22"/>
        </w:rPr>
        <w:t>Otváranie a vyhodnocovanie ponúk</w:t>
      </w:r>
      <w:bookmarkEnd w:id="17"/>
      <w:bookmarkEnd w:id="18"/>
    </w:p>
    <w:p w14:paraId="2F662C14" w14:textId="77777777" w:rsidR="00622CEC" w:rsidRPr="009E58B7" w:rsidRDefault="00B25AA5" w:rsidP="005A179D">
      <w:pPr>
        <w:pStyle w:val="Cislo-1-nadpis"/>
        <w:numPr>
          <w:ilvl w:val="2"/>
          <w:numId w:val="45"/>
        </w:numPr>
      </w:pPr>
      <w:bookmarkStart w:id="19" w:name="_Toc9"/>
      <w:bookmarkStart w:id="20" w:name="_Toc61945159"/>
      <w:r w:rsidRPr="009E58B7">
        <w:t>Otváranie ponúk</w:t>
      </w:r>
      <w:bookmarkEnd w:id="19"/>
      <w:bookmarkEnd w:id="20"/>
    </w:p>
    <w:p w14:paraId="272F3120" w14:textId="3D64BE67" w:rsidR="00622CEC" w:rsidRDefault="00B25AA5" w:rsidP="005A179D">
      <w:pPr>
        <w:pStyle w:val="Cislo-2-text"/>
        <w:numPr>
          <w:ilvl w:val="3"/>
          <w:numId w:val="45"/>
        </w:numPr>
      </w:pPr>
      <w:r w:rsidRPr="009E58B7">
        <w:t>Otváraním ponúk elektronicky prostredníctvom systému JOSEPHINE sa rozumie jej sprístupnenie komisii.</w:t>
      </w:r>
    </w:p>
    <w:p w14:paraId="25D51077" w14:textId="77777777" w:rsidR="00F3117B" w:rsidRDefault="00F3117B" w:rsidP="005A179D">
      <w:pPr>
        <w:pStyle w:val="Cislo-2-text"/>
        <w:numPr>
          <w:ilvl w:val="3"/>
          <w:numId w:val="45"/>
        </w:numPr>
      </w:pPr>
      <w:r>
        <w:t>V</w:t>
      </w:r>
      <w:r w:rsidRPr="00F3117B">
        <w:t>zhľadom na aktuálnu súvisiacu a z dôvodu mimoriadnych nariadení/opatrení vlády SR súvisiacich s krízou spôsobenou ochorením COVID-19 nebude možná osobná účasť na otváraní ponúk. Na základe uvedeného bude otváranie ponúk prebiehať on-line sprístupnením prostredníctvom systému JOSEPIHNE.</w:t>
      </w:r>
    </w:p>
    <w:p w14:paraId="599A119F" w14:textId="77777777" w:rsidR="00404E75" w:rsidRDefault="00F3117B" w:rsidP="005A179D">
      <w:pPr>
        <w:pStyle w:val="Cislo-2-text"/>
        <w:numPr>
          <w:ilvl w:val="3"/>
          <w:numId w:val="45"/>
        </w:numPr>
      </w:pPr>
      <w:r>
        <w:t>V súčasnosti nedokážeme predvídať ďalší vývoj a plánované opatrenia vlády SR. Na základe uvedeného bude otváranie ponúk prebiehať on-line sprístupnením prostredníctvom systému JOSEPIHNE. Tohto 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2A9FE112" w14:textId="06A2DB81" w:rsidR="003226CC" w:rsidRPr="009E58B7" w:rsidRDefault="00F3117B" w:rsidP="005A179D">
      <w:pPr>
        <w:pStyle w:val="Cislo-2-text"/>
        <w:numPr>
          <w:ilvl w:val="3"/>
          <w:numId w:val="45"/>
        </w:numPr>
      </w:pPr>
      <w:r>
        <w:t xml:space="preserve">Verejný obstarávateľ bude uchádzačom, ktorí predložili ponuku v lehote na predkladanie ponúk posielať zápisnicu z otvárania ponúk bezodkladne po ich otvorení, i keď lehota podľa ZVO je päť pracovných dní odo dňa otvárania ponúk. Pokiaľ by sa akokoľvek zmenila situácia a bude potrebné uskutočniť zmeny, tieto budú riešené formou </w:t>
      </w:r>
      <w:proofErr w:type="spellStart"/>
      <w:r>
        <w:t>korigenda</w:t>
      </w:r>
      <w:proofErr w:type="spellEnd"/>
      <w:r>
        <w:t xml:space="preserve">. </w:t>
      </w:r>
      <w:r w:rsidRPr="00F3117B">
        <w:t xml:space="preserve"> </w:t>
      </w:r>
    </w:p>
    <w:p w14:paraId="352C9FD9" w14:textId="77777777" w:rsidR="00622CEC" w:rsidRPr="009E58B7" w:rsidRDefault="00B25AA5" w:rsidP="005A179D">
      <w:pPr>
        <w:pStyle w:val="Cislo-1-nadpis"/>
        <w:numPr>
          <w:ilvl w:val="2"/>
          <w:numId w:val="45"/>
        </w:numPr>
      </w:pPr>
      <w:bookmarkStart w:id="21" w:name="_Toc61945160"/>
      <w:bookmarkStart w:id="22" w:name="_Toc10"/>
      <w:r w:rsidRPr="009E58B7">
        <w:t>Vyhodnotenie splnenia podmienok účasti a vyhodnocovanie ponúk</w:t>
      </w:r>
      <w:bookmarkEnd w:id="21"/>
      <w:r w:rsidRPr="009E58B7">
        <w:t xml:space="preserve"> </w:t>
      </w:r>
      <w:bookmarkEnd w:id="22"/>
    </w:p>
    <w:p w14:paraId="23D78F4E" w14:textId="77777777" w:rsidR="00404E75" w:rsidRDefault="00A831F4" w:rsidP="005A179D">
      <w:pPr>
        <w:pStyle w:val="Cislo-2-text"/>
        <w:numPr>
          <w:ilvl w:val="3"/>
          <w:numId w:val="45"/>
        </w:numPr>
      </w:pPr>
      <w:r w:rsidRPr="009E58B7">
        <w:t xml:space="preserve">Verejný obstarávateľ postupuje podľa § 112 ods. 6 druhá veta ZVO, t. j. vyhodnotenie splnenia podmienok účasti a vyhodnotenie ponúk z hľadiska splnenia požiadaviek na predmet zákazky sa uskutoční po vyhodnotení ponúk na základe kritérií na vyhodnotenie ponúk. Verejný obstarávateľ </w:t>
      </w:r>
      <w:r w:rsidR="00364D72" w:rsidRPr="009E58B7">
        <w:t xml:space="preserve">podľa § 55 ods. 1 druhá veta ZVO </w:t>
      </w:r>
      <w:r w:rsidRPr="009E58B7">
        <w:t>vyhodnotí u uchádzača, ktorý sa umiestnil na 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F24006" w:rsidRPr="009E58B7">
        <w:t xml:space="preserve"> </w:t>
      </w:r>
      <w:r w:rsidR="00A270A8" w:rsidRPr="009E58B7">
        <w:t>Ponuky uchádzačov sa budú vyhodnocovať v súlade s príslušnými ustanoveniami ZVO (§ 40, § 53).</w:t>
      </w:r>
    </w:p>
    <w:p w14:paraId="0FF2D99F" w14:textId="1FA171CA" w:rsidR="00D53A38" w:rsidRPr="009E58B7" w:rsidRDefault="00D53A38" w:rsidP="005A179D">
      <w:pPr>
        <w:pStyle w:val="Cislo-2-text"/>
        <w:numPr>
          <w:ilvl w:val="3"/>
          <w:numId w:val="45"/>
        </w:numPr>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r w:rsidRPr="009E58B7">
        <w:t>ne</w:t>
      </w:r>
      <w:r w:rsidR="007250DB" w:rsidRPr="009E58B7">
        <w:t>)</w:t>
      </w:r>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w:t>
      </w:r>
      <w:r w:rsidR="00923293" w:rsidRPr="009E58B7">
        <w:t>, resp. ako elektronických dokumentov podpísaných kvalifikovaným elektronickým podpisom a opatrených časovou pečiatkou</w:t>
      </w:r>
      <w:r w:rsidRPr="009E58B7">
        <w:t>.</w:t>
      </w:r>
    </w:p>
    <w:p w14:paraId="7E80481B" w14:textId="77777777" w:rsidR="00E46366" w:rsidRPr="009E58B7" w:rsidRDefault="00E46366" w:rsidP="00E46366">
      <w:pPr>
        <w:pStyle w:val="Cislo-2-text"/>
        <w:ind w:left="709"/>
      </w:pPr>
    </w:p>
    <w:p w14:paraId="3C4A3FE8" w14:textId="77777777" w:rsidR="00622CEC" w:rsidRPr="009E58B7" w:rsidRDefault="00B25AA5">
      <w:pPr>
        <w:pStyle w:val="Nadpis2"/>
        <w:rPr>
          <w:rStyle w:val="iadne"/>
          <w:sz w:val="22"/>
          <w:szCs w:val="22"/>
        </w:rPr>
      </w:pPr>
      <w:bookmarkStart w:id="23" w:name="_Toc11"/>
      <w:bookmarkStart w:id="24" w:name="_Toc61945161"/>
      <w:r w:rsidRPr="009E58B7">
        <w:rPr>
          <w:rStyle w:val="iadne"/>
          <w:sz w:val="22"/>
          <w:szCs w:val="22"/>
        </w:rPr>
        <w:t>Ukončenie súťaže</w:t>
      </w:r>
      <w:bookmarkEnd w:id="23"/>
      <w:bookmarkEnd w:id="24"/>
    </w:p>
    <w:p w14:paraId="07827223" w14:textId="77777777" w:rsidR="00622CEC" w:rsidRPr="009E58B7" w:rsidRDefault="00B25AA5" w:rsidP="005A179D">
      <w:pPr>
        <w:pStyle w:val="Cislo-1-nadpis"/>
        <w:numPr>
          <w:ilvl w:val="2"/>
          <w:numId w:val="45"/>
        </w:numPr>
      </w:pPr>
      <w:bookmarkStart w:id="25" w:name="_Toc12"/>
      <w:bookmarkStart w:id="26" w:name="_Toc61945162"/>
      <w:r w:rsidRPr="009E58B7">
        <w:t>Informácia o výsledku vyhodnotenia ponúk</w:t>
      </w:r>
      <w:bookmarkEnd w:id="25"/>
      <w:bookmarkEnd w:id="26"/>
    </w:p>
    <w:p w14:paraId="32616DCD" w14:textId="0AA24830" w:rsidR="00622CEC" w:rsidRPr="009E58B7" w:rsidRDefault="00B25AA5" w:rsidP="005A179D">
      <w:pPr>
        <w:pStyle w:val="Cislo-2-text"/>
        <w:numPr>
          <w:ilvl w:val="3"/>
          <w:numId w:val="45"/>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2FEB8B4B" w:rsidR="00622CEC" w:rsidRPr="009E58B7" w:rsidRDefault="00B25AA5" w:rsidP="005A179D">
      <w:pPr>
        <w:pStyle w:val="Cislo-1-nadpis"/>
        <w:numPr>
          <w:ilvl w:val="2"/>
          <w:numId w:val="45"/>
        </w:numPr>
      </w:pPr>
      <w:bookmarkStart w:id="27" w:name="_Toc61945163"/>
      <w:bookmarkStart w:id="28" w:name="_Toc13"/>
      <w:r w:rsidRPr="009E58B7">
        <w:t>Súčinnosť úspešného uchádzača potrebná na uzavretie zmluvy</w:t>
      </w:r>
      <w:r w:rsidR="00EC0CC7" w:rsidRPr="009E58B7">
        <w:t xml:space="preserve"> o dielo</w:t>
      </w:r>
      <w:bookmarkEnd w:id="27"/>
      <w:r w:rsidRPr="009E58B7">
        <w:t xml:space="preserve"> </w:t>
      </w:r>
      <w:bookmarkEnd w:id="28"/>
    </w:p>
    <w:p w14:paraId="318AF035" w14:textId="3BB28FCD" w:rsidR="00622CEC" w:rsidRPr="009E58B7" w:rsidRDefault="00B25AA5" w:rsidP="005A179D">
      <w:pPr>
        <w:pStyle w:val="Cislo-2-text"/>
        <w:numPr>
          <w:ilvl w:val="3"/>
          <w:numId w:val="45"/>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25F67A82" w14:textId="77777777" w:rsidR="00404E75" w:rsidRDefault="00B25AA5" w:rsidP="005A179D">
      <w:pPr>
        <w:pStyle w:val="Cislo-2-text"/>
        <w:numPr>
          <w:ilvl w:val="3"/>
          <w:numId w:val="45"/>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r w:rsidR="00404E75">
        <w:t xml:space="preserve"> </w:t>
      </w:r>
    </w:p>
    <w:p w14:paraId="25EF22D3" w14:textId="1E39E3ED" w:rsidR="00DC60DD" w:rsidRDefault="00B25AA5" w:rsidP="005A179D">
      <w:pPr>
        <w:pStyle w:val="Cislo-2-text"/>
        <w:numPr>
          <w:ilvl w:val="3"/>
          <w:numId w:val="45"/>
        </w:numPr>
      </w:pPr>
      <w:r w:rsidRPr="009E58B7">
        <w:t xml:space="preserve">Verejný obstarávateľ vyžaduje, aby úspešný uchádzač najneskôr v čase uzavretia </w:t>
      </w:r>
      <w:r w:rsidR="0020227F" w:rsidRPr="009E58B7">
        <w:t>zmluvy o dielo</w:t>
      </w:r>
      <w:r w:rsidR="007250DB" w:rsidRPr="009E58B7">
        <w:t xml:space="preserve"> </w:t>
      </w:r>
      <w:r w:rsidR="00C6436C" w:rsidRPr="009E58B7">
        <w:t>poskytol</w:t>
      </w:r>
      <w:r w:rsidRPr="009E58B7">
        <w:t xml:space="preserve"> </w:t>
      </w:r>
      <w:r w:rsidR="00C6436C" w:rsidRPr="009E58B7">
        <w:t xml:space="preserve">verejnému obstarávateľovi </w:t>
      </w:r>
      <w:r w:rsidRPr="009E58B7">
        <w:t>zoznam subdodávateľov</w:t>
      </w:r>
      <w:r w:rsidR="00117443" w:rsidRPr="009E58B7">
        <w:t xml:space="preserve"> tak, aby tento obsahoval</w:t>
      </w:r>
      <w:r w:rsidRPr="009E58B7">
        <w:t xml:space="preserve"> </w:t>
      </w:r>
      <w:r w:rsidR="00117443" w:rsidRPr="009E58B7">
        <w:t xml:space="preserve">všetkých známych subdodávateľov v čase uzatvárania </w:t>
      </w:r>
      <w:r w:rsidR="0020227F" w:rsidRPr="009E58B7">
        <w:t>zmluvy o</w:t>
      </w:r>
      <w:r w:rsidR="007F7431">
        <w:t> </w:t>
      </w:r>
      <w:r w:rsidR="0020227F" w:rsidRPr="009E58B7">
        <w:t>dielo</w:t>
      </w:r>
      <w:r w:rsidR="007F7431">
        <w:t xml:space="preserve">, predmet subdodávky, finančný podiel subdodávky </w:t>
      </w:r>
      <w:r w:rsidRPr="009E58B7">
        <w:t>a údaje o osobe oprávnenej konať za subdodávateľa, v rozsahu meno a priezvisko, adresa pobytu, dátum narodenia</w:t>
      </w:r>
      <w:r w:rsidR="00D97EE2" w:rsidRPr="009E58B7">
        <w:t>.</w:t>
      </w:r>
    </w:p>
    <w:p w14:paraId="2A4939D6" w14:textId="6B344AA2" w:rsidR="00A5046B" w:rsidRDefault="00A5046B" w:rsidP="004C29E2">
      <w:pPr>
        <w:jc w:val="both"/>
      </w:pPr>
    </w:p>
    <w:p w14:paraId="714E386C" w14:textId="7213DFD8" w:rsidR="007A74EB" w:rsidRPr="00E219CF" w:rsidRDefault="007A74EB" w:rsidP="005A179D">
      <w:pPr>
        <w:pStyle w:val="Odsekzoznamu"/>
        <w:numPr>
          <w:ilvl w:val="3"/>
          <w:numId w:val="45"/>
        </w:numPr>
        <w:jc w:val="both"/>
        <w:rPr>
          <w:color w:val="auto"/>
        </w:rPr>
      </w:pPr>
      <w:r w:rsidRPr="00E219CF">
        <w:rPr>
          <w:color w:val="auto"/>
        </w:rPr>
        <w:t xml:space="preserve">Verejný obstarávateľ požaduje od úspešného uchádza predložiť pred uzavretím zmluvy laboratórnu správu nezávislej certifikovanej skúšobne FIFA na ponúkaný produkt umelej trávy vrátane zásypu kremičitého piesku a gumového EPDM čierneho granulátu, pričom </w:t>
      </w:r>
      <w:r w:rsidR="00F15F93" w:rsidRPr="00E219CF">
        <w:t>budú dodržiavané pri výstavbe konkrétne typy a množstvá zásypových materiálov uvedených v laboratórnej správe.</w:t>
      </w:r>
      <w:r w:rsidR="00F15F93" w:rsidRPr="00E219CF">
        <w:rPr>
          <w:color w:val="auto"/>
        </w:rPr>
        <w:t xml:space="preserve"> </w:t>
      </w:r>
      <w:r w:rsidR="00F15F93" w:rsidRPr="00E219CF">
        <w:t>FIFA LABORATORY TEST REPORT musí spĺňať minimálne parametre na FIFA QUALITY PRO.</w:t>
      </w:r>
      <w:r w:rsidR="00F15F93" w:rsidRPr="00E219CF">
        <w:rPr>
          <w:color w:val="auto"/>
        </w:rPr>
        <w:t xml:space="preserve"> </w:t>
      </w:r>
    </w:p>
    <w:p w14:paraId="05052454" w14:textId="7380E01C" w:rsidR="00622CEC" w:rsidRPr="009E58B7" w:rsidRDefault="00B25AA5" w:rsidP="005A179D">
      <w:pPr>
        <w:pStyle w:val="Cislo-1-nadpis"/>
        <w:numPr>
          <w:ilvl w:val="2"/>
          <w:numId w:val="45"/>
        </w:numPr>
      </w:pPr>
      <w:bookmarkStart w:id="29" w:name="_Toc14"/>
      <w:bookmarkStart w:id="30" w:name="_Toc61945164"/>
      <w:r w:rsidRPr="009E58B7">
        <w:t>Uzavretie zmluvy</w:t>
      </w:r>
      <w:bookmarkEnd w:id="29"/>
      <w:r w:rsidR="00EC0CC7" w:rsidRPr="009E58B7">
        <w:t xml:space="preserve"> o dielo</w:t>
      </w:r>
      <w:bookmarkEnd w:id="30"/>
    </w:p>
    <w:p w14:paraId="3A486A8B" w14:textId="2322A70A" w:rsidR="006224B5" w:rsidRPr="009E58B7" w:rsidRDefault="00B25AA5" w:rsidP="005A179D">
      <w:pPr>
        <w:pStyle w:val="Cislo-2-text"/>
        <w:numPr>
          <w:ilvl w:val="3"/>
          <w:numId w:val="45"/>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5A179D">
      <w:pPr>
        <w:pStyle w:val="Cislo-2-text"/>
        <w:numPr>
          <w:ilvl w:val="3"/>
          <w:numId w:val="45"/>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5C4ED6F2" w14:textId="16E56D29" w:rsidR="00622CEC" w:rsidRDefault="00B25AA5" w:rsidP="005A179D">
      <w:pPr>
        <w:pStyle w:val="Cislo-2-text"/>
        <w:numPr>
          <w:ilvl w:val="3"/>
          <w:numId w:val="45"/>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36BED492" w14:textId="1B9D930E" w:rsidR="00860FB6" w:rsidRPr="009E58B7" w:rsidRDefault="00860FB6" w:rsidP="005A179D">
      <w:pPr>
        <w:pStyle w:val="Cislo-2-text"/>
        <w:numPr>
          <w:ilvl w:val="3"/>
          <w:numId w:val="45"/>
        </w:numPr>
      </w:pPr>
      <w:r w:rsidRPr="00860FB6">
        <w:t>Mesto Trnava ako partner SFZ je povinné najneskôr 15 dní pred uzavretím zmluvy o dielo so zhotoviteľom na realizáciu projektu – výstavby tréningového futbalového ihriska s umelou trávou v Trnave podľa výsledkov verejného obstarávania poskytn</w:t>
      </w:r>
      <w:r w:rsidR="00222FE2">
        <w:t>úť</w:t>
      </w:r>
      <w:r w:rsidRPr="00860FB6">
        <w:t xml:space="preserve"> SFZ pre informáciu návrh  zmluvy o dielo, ktorá má byť uzavretá so zhotoviteľom, vrátane príloh; rovnaký postup sa vzťahuje aj na uzavretie prípadného dodatku k takejto zmluve.</w:t>
      </w:r>
    </w:p>
    <w:p w14:paraId="35DC0060" w14:textId="77777777" w:rsidR="00E46366" w:rsidRPr="009E58B7" w:rsidRDefault="00E46366" w:rsidP="00E46366">
      <w:pPr>
        <w:pStyle w:val="Cislo-2-text"/>
        <w:ind w:left="709"/>
      </w:pPr>
    </w:p>
    <w:p w14:paraId="5798DE86" w14:textId="77777777" w:rsidR="00622CEC" w:rsidRPr="009E58B7" w:rsidRDefault="00B25AA5">
      <w:pPr>
        <w:pStyle w:val="Nadpis2"/>
        <w:rPr>
          <w:rStyle w:val="iadne"/>
          <w:sz w:val="22"/>
          <w:szCs w:val="22"/>
        </w:rPr>
      </w:pPr>
      <w:bookmarkStart w:id="31" w:name="_Toc15"/>
      <w:bookmarkStart w:id="32" w:name="_Toc61945165"/>
      <w:r w:rsidRPr="009E58B7">
        <w:rPr>
          <w:rStyle w:val="iadne"/>
          <w:sz w:val="22"/>
          <w:szCs w:val="22"/>
        </w:rPr>
        <w:t>Ostatné</w:t>
      </w:r>
      <w:bookmarkEnd w:id="31"/>
      <w:bookmarkEnd w:id="32"/>
    </w:p>
    <w:p w14:paraId="1E9DA801" w14:textId="77777777" w:rsidR="00622CEC" w:rsidRPr="009E58B7" w:rsidRDefault="00B25AA5" w:rsidP="005A179D">
      <w:pPr>
        <w:pStyle w:val="Cislo-1-nadpis"/>
        <w:numPr>
          <w:ilvl w:val="2"/>
          <w:numId w:val="45"/>
        </w:numPr>
      </w:pPr>
      <w:bookmarkStart w:id="33" w:name="_Toc16"/>
      <w:bookmarkStart w:id="34" w:name="_Toc61945166"/>
      <w:r w:rsidRPr="009E58B7">
        <w:t>Zdroj finančných prostriedkov</w:t>
      </w:r>
      <w:bookmarkEnd w:id="33"/>
      <w:bookmarkEnd w:id="34"/>
    </w:p>
    <w:p w14:paraId="2142E25E" w14:textId="6C5FEAC7" w:rsidR="00622CEC" w:rsidRPr="009E58B7" w:rsidRDefault="00B25AA5" w:rsidP="005A179D">
      <w:pPr>
        <w:pStyle w:val="Cislo-2-text"/>
        <w:numPr>
          <w:ilvl w:val="3"/>
          <w:numId w:val="45"/>
        </w:numPr>
      </w:pPr>
      <w:r w:rsidRPr="009E58B7">
        <w:t xml:space="preserve">Zákazka bude financovaná </w:t>
      </w:r>
      <w:r w:rsidR="0062379D" w:rsidRPr="009E58B7">
        <w:rPr>
          <w:rFonts w:eastAsia="Times New Roman"/>
          <w:bdr w:val="none" w:sz="0" w:space="0" w:color="auto"/>
        </w:rPr>
        <w:t>z</w:t>
      </w:r>
      <w:r w:rsidR="006224B5" w:rsidRPr="009E58B7">
        <w:rPr>
          <w:rFonts w:eastAsia="Times New Roman"/>
          <w:bdr w:val="none" w:sz="0" w:space="0" w:color="auto"/>
        </w:rPr>
        <w:t> vlastných prostriedkov verejného obstarávateľa</w:t>
      </w:r>
      <w:r w:rsidR="00860FB6">
        <w:rPr>
          <w:rFonts w:eastAsia="Times New Roman"/>
          <w:bdr w:val="none" w:sz="0" w:space="0" w:color="auto"/>
        </w:rPr>
        <w:t xml:space="preserve"> a dotácie Slovenského futbalového zväzu.</w:t>
      </w:r>
    </w:p>
    <w:p w14:paraId="1DF2E5E0" w14:textId="0BDEF0AE" w:rsidR="00622CEC" w:rsidRPr="009E58B7" w:rsidRDefault="009C16C0" w:rsidP="005A179D">
      <w:pPr>
        <w:pStyle w:val="Cislo-2-text"/>
        <w:numPr>
          <w:ilvl w:val="3"/>
          <w:numId w:val="45"/>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5A179D">
      <w:pPr>
        <w:pStyle w:val="Cislo-1-nadpis"/>
        <w:numPr>
          <w:ilvl w:val="2"/>
          <w:numId w:val="45"/>
        </w:numPr>
      </w:pPr>
      <w:bookmarkStart w:id="35" w:name="_Toc17"/>
      <w:bookmarkStart w:id="36" w:name="_Toc61945167"/>
      <w:r w:rsidRPr="009E58B7">
        <w:t>Skupina dodávateľov</w:t>
      </w:r>
      <w:bookmarkEnd w:id="35"/>
      <w:bookmarkEnd w:id="36"/>
    </w:p>
    <w:p w14:paraId="6992DAAE" w14:textId="07DDB801" w:rsidR="00B1460C" w:rsidRPr="009E58B7" w:rsidRDefault="00B1460C" w:rsidP="005A179D">
      <w:pPr>
        <w:pStyle w:val="Cislo-2-text"/>
        <w:numPr>
          <w:ilvl w:val="3"/>
          <w:numId w:val="45"/>
        </w:numPr>
      </w:pPr>
      <w:r w:rsidRPr="009E58B7">
        <w:t>Skupina dodávateľov sa v zmysle § 2 ods. 5 ZVO považuje za uchádzača.</w:t>
      </w:r>
    </w:p>
    <w:p w14:paraId="2D9213CF" w14:textId="0E3DD9FA" w:rsidR="00622CEC" w:rsidRPr="009E58B7" w:rsidRDefault="00B25AA5" w:rsidP="005A179D">
      <w:pPr>
        <w:pStyle w:val="Cislo-2-text"/>
        <w:numPr>
          <w:ilvl w:val="3"/>
          <w:numId w:val="45"/>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Default="001E369A" w:rsidP="005A179D">
      <w:pPr>
        <w:pStyle w:val="Cislo-2-text"/>
        <w:numPr>
          <w:ilvl w:val="3"/>
          <w:numId w:val="45"/>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0641A29" w14:textId="77777777" w:rsidR="0035083B" w:rsidRPr="009E58B7" w:rsidRDefault="0035083B" w:rsidP="0035083B">
      <w:pPr>
        <w:pStyle w:val="Cislo-2-text"/>
        <w:ind w:left="709"/>
      </w:pPr>
    </w:p>
    <w:p w14:paraId="580EC164" w14:textId="75736176" w:rsidR="00622CEC" w:rsidRPr="009E58B7" w:rsidRDefault="00B25AA5" w:rsidP="005A179D">
      <w:pPr>
        <w:pStyle w:val="Cislo-1-nadpis"/>
        <w:numPr>
          <w:ilvl w:val="2"/>
          <w:numId w:val="45"/>
        </w:numPr>
      </w:pPr>
      <w:bookmarkStart w:id="37" w:name="_Toc18"/>
      <w:bookmarkStart w:id="38" w:name="_Toc61945168"/>
      <w:r w:rsidRPr="009E58B7">
        <w:t>Variantné riešenie</w:t>
      </w:r>
      <w:bookmarkEnd w:id="37"/>
      <w:bookmarkEnd w:id="38"/>
    </w:p>
    <w:p w14:paraId="491E0753" w14:textId="77777777" w:rsidR="00622CEC" w:rsidRPr="009E58B7" w:rsidRDefault="00B25AA5" w:rsidP="005A179D">
      <w:pPr>
        <w:pStyle w:val="Cislo-2-text"/>
        <w:numPr>
          <w:ilvl w:val="3"/>
          <w:numId w:val="45"/>
        </w:numPr>
      </w:pPr>
      <w:bookmarkStart w:id="39" w:name="_Hlk47006669"/>
      <w:r w:rsidRPr="009E58B7">
        <w:t xml:space="preserve">Verejný obstarávateľ nepovoľuje predloženie variantných riešení a na variantné riešenia, ktoré </w:t>
      </w:r>
      <w:bookmarkEnd w:id="39"/>
      <w:r w:rsidRPr="009E58B7">
        <w:t>budú predložené, nebude prihliadať.</w:t>
      </w:r>
    </w:p>
    <w:p w14:paraId="6F497727" w14:textId="34DA3EEA" w:rsidR="00CD5A8D" w:rsidRPr="009E58B7" w:rsidRDefault="002F33F0" w:rsidP="005A179D">
      <w:pPr>
        <w:pStyle w:val="Cislo-1-nadpis"/>
        <w:numPr>
          <w:ilvl w:val="2"/>
          <w:numId w:val="45"/>
        </w:numPr>
      </w:pPr>
      <w:bookmarkStart w:id="40" w:name="_Toc61945169"/>
      <w:r w:rsidRPr="009E58B7">
        <w:t>Doplňujúce informácie</w:t>
      </w:r>
      <w:bookmarkEnd w:id="40"/>
    </w:p>
    <w:p w14:paraId="25AD8880" w14:textId="77777777" w:rsidR="00404E75" w:rsidRDefault="002F33F0" w:rsidP="005A179D">
      <w:pPr>
        <w:pStyle w:val="Cislo-2-text"/>
        <w:numPr>
          <w:ilvl w:val="3"/>
          <w:numId w:val="45"/>
        </w:numPr>
      </w:pPr>
      <w:r w:rsidRPr="009E58B7">
        <w:t xml:space="preserve">Verejný obstarávateľ odporúča Poplatok za skladovanie odpadu a zákonný poplatok obci (v zmysle zákona č. 17/2004 Z. z. o poplatkoch za uloženie odpadov v platnom znení) v ponukovom rozpočte </w:t>
      </w:r>
      <w:proofErr w:type="spellStart"/>
      <w:r w:rsidRPr="009E58B7">
        <w:t>naceniť</w:t>
      </w:r>
      <w:proofErr w:type="spellEnd"/>
      <w:r w:rsidRPr="009E58B7">
        <w:t xml:space="preserve"> podľa aktuálnych cenníkov prevádzkovateľa Skládky komunálneho odpadu na </w:t>
      </w:r>
      <w:proofErr w:type="spellStart"/>
      <w:r w:rsidRPr="009E58B7">
        <w:t>Zavarskej</w:t>
      </w:r>
      <w:proofErr w:type="spellEnd"/>
      <w:r w:rsidRPr="009E58B7">
        <w:t xml:space="preserve"> ceste v Trnave a podľa poplatku mesta Trnava</w:t>
      </w:r>
      <w:r w:rsidR="002F49C4">
        <w:t>, nakoľko mesto Trnava má zvýhodnené ceny poplatkov za uloženie odpadov zo stavieb, ktorých je investorom.</w:t>
      </w:r>
      <w:r w:rsidRPr="009E58B7">
        <w:t xml:space="preserve"> </w:t>
      </w:r>
      <w:bookmarkStart w:id="41" w:name="_Hlk47007085"/>
    </w:p>
    <w:p w14:paraId="0CEC3746" w14:textId="0D5A5944" w:rsidR="002F33F0" w:rsidRPr="009E58B7" w:rsidRDefault="002F33F0" w:rsidP="005A179D">
      <w:pPr>
        <w:pStyle w:val="Cislo-2-text"/>
        <w:numPr>
          <w:ilvl w:val="3"/>
          <w:numId w:val="45"/>
        </w:numPr>
        <w:spacing w:before="0"/>
      </w:pPr>
      <w:r w:rsidRPr="009E58B7">
        <w:t xml:space="preserve">V prípade, že uchádzač nevyužije Skládku komunálneho odpadu na </w:t>
      </w:r>
      <w:proofErr w:type="spellStart"/>
      <w:r w:rsidRPr="009E58B7">
        <w:t>Zavarskej</w:t>
      </w:r>
      <w:proofErr w:type="spellEnd"/>
      <w:r w:rsidRPr="009E58B7">
        <w:t xml:space="preserve"> ceste v Trnave, je </w:t>
      </w:r>
      <w:bookmarkEnd w:id="41"/>
      <w:r w:rsidRPr="009E58B7">
        <w:t>povinný v ponuke uviesť, kam bude jednotlivé druhy odpadu zo stavby odvážať a likvidovať. Zároveň uvedie:</w:t>
      </w:r>
    </w:p>
    <w:p w14:paraId="64C223EB" w14:textId="77777777" w:rsidR="002F33F0" w:rsidRPr="009E58B7" w:rsidRDefault="002F33F0" w:rsidP="00404E75">
      <w:pPr>
        <w:pStyle w:val="Cislo-2-text"/>
        <w:spacing w:before="0"/>
        <w:ind w:left="709"/>
      </w:pPr>
      <w:r w:rsidRPr="009E58B7">
        <w:t xml:space="preserve">- názov a miesto skládky a jeho prevádzkovateľa, </w:t>
      </w:r>
    </w:p>
    <w:p w14:paraId="12FC8AFA" w14:textId="77777777" w:rsidR="002F33F0" w:rsidRPr="009E58B7" w:rsidRDefault="002F33F0" w:rsidP="00404E75">
      <w:pPr>
        <w:pStyle w:val="Cislo-2-text"/>
        <w:spacing w:before="0"/>
        <w:ind w:left="709"/>
      </w:pPr>
      <w:r w:rsidRPr="009E58B7">
        <w:t xml:space="preserve">- prepravnú vzdialenosť, </w:t>
      </w:r>
    </w:p>
    <w:p w14:paraId="3E82D3A5" w14:textId="77777777" w:rsidR="002F33F0" w:rsidRPr="009E58B7" w:rsidRDefault="002F33F0" w:rsidP="00404E75">
      <w:pPr>
        <w:pStyle w:val="Cislo-2-text"/>
        <w:spacing w:before="0"/>
        <w:ind w:left="709"/>
      </w:pPr>
      <w:r w:rsidRPr="009E58B7">
        <w:t xml:space="preserve">- poplatok za uloženie odpadu resp. zeminy za 1 tonu, </w:t>
      </w:r>
    </w:p>
    <w:p w14:paraId="32A2DBEE" w14:textId="4C138F02" w:rsidR="002F33F0" w:rsidRPr="009E58B7" w:rsidRDefault="002F33F0" w:rsidP="00404E75">
      <w:pPr>
        <w:pStyle w:val="Cislo-2-text"/>
        <w:spacing w:before="0"/>
        <w:ind w:left="709"/>
      </w:pPr>
      <w:r w:rsidRPr="009E58B7">
        <w:t>- zákonný poplatok obci za uloženie odpadu resp. zeminy za 1 tonu</w:t>
      </w:r>
      <w:r w:rsidR="002F49C4">
        <w:t xml:space="preserve"> (táto položka sa účtuje bez DPH)</w:t>
      </w:r>
      <w:r w:rsidRPr="009E58B7">
        <w:t xml:space="preserve">. </w:t>
      </w:r>
    </w:p>
    <w:p w14:paraId="3D3ADF39" w14:textId="77777777" w:rsidR="00DE6964" w:rsidRDefault="002F33F0" w:rsidP="005A179D">
      <w:pPr>
        <w:pStyle w:val="Cislo-2-text"/>
        <w:numPr>
          <w:ilvl w:val="3"/>
          <w:numId w:val="45"/>
        </w:numPr>
        <w:spacing w:before="0" w:after="120"/>
      </w:pPr>
      <w:r w:rsidRPr="009E58B7">
        <w:t xml:space="preserve">V prípade, že bude odpad zlikvidovaný iným spôsobom, </w:t>
      </w:r>
      <w:r w:rsidR="00BB7CE9">
        <w:t>verejný obstarávateľ</w:t>
      </w:r>
      <w:r w:rsidRPr="009E58B7">
        <w:t xml:space="preserve"> žiada o opis, akým spôsobom pristúpi </w:t>
      </w:r>
      <w:r w:rsidR="00BB7CE9">
        <w:t>uchádzač</w:t>
      </w:r>
      <w:r w:rsidRPr="009E58B7">
        <w:t xml:space="preserve"> k zlikvidovaniu odpadu. Takáto likvidácia musí byť vykonaná v súlade s platnými právnymi predpismi a</w:t>
      </w:r>
      <w:r w:rsidR="00BB7CE9">
        <w:t xml:space="preserve"> verejný obstarávateľ </w:t>
      </w:r>
      <w:r w:rsidRPr="009E58B7">
        <w:t>si vyhradzuje právo na akékoľvek informácie o likvidácii odpadu. Zákonný poplatok obci za uloženie odpadu resp. zeminy za 1 tonu (táto položka sa účtuje bez DPH).</w:t>
      </w:r>
      <w:r w:rsidR="00DE6964">
        <w:t xml:space="preserve"> </w:t>
      </w:r>
    </w:p>
    <w:p w14:paraId="200BC782" w14:textId="310FC3AA" w:rsidR="00622CEC" w:rsidRDefault="00812CCC" w:rsidP="005A179D">
      <w:pPr>
        <w:pStyle w:val="Cislo-2-text"/>
        <w:numPr>
          <w:ilvl w:val="3"/>
          <w:numId w:val="45"/>
        </w:numPr>
        <w:spacing w:before="0" w:after="120"/>
      </w:pPr>
      <w:r w:rsidRPr="009E58B7">
        <w:t xml:space="preserve">Uchádzačom odporúčame vykonať obhliadku miesta stavby, aby si sami overili a získali potrebné informácie, nevyhnutné na prípravu a spracovanie ponuky. </w:t>
      </w:r>
      <w:r w:rsidR="002F49C4">
        <w:t>M</w:t>
      </w:r>
      <w:r w:rsidRPr="009E58B7">
        <w:t xml:space="preserve">iesto stavby je </w:t>
      </w:r>
      <w:r w:rsidR="00D21AA2">
        <w:t xml:space="preserve">ohradené, avšak viditeľné, prípadné sprístupnenie je možné po telefonickom dohovore s Ing. </w:t>
      </w:r>
      <w:proofErr w:type="spellStart"/>
      <w:r w:rsidR="00D21AA2">
        <w:t>Miklovičovou</w:t>
      </w:r>
      <w:proofErr w:type="spellEnd"/>
      <w:r w:rsidR="00D21AA2">
        <w:t xml:space="preserve"> z MsÚ Trnava na č.t. 033/3236130.</w:t>
      </w:r>
    </w:p>
    <w:p w14:paraId="10FA3812" w14:textId="60630E2B" w:rsidR="001E6152" w:rsidRDefault="001E6152" w:rsidP="005A179D">
      <w:pPr>
        <w:pStyle w:val="Cislo-2-text"/>
        <w:numPr>
          <w:ilvl w:val="3"/>
          <w:numId w:val="45"/>
        </w:numPr>
        <w:spacing w:after="120"/>
      </w:pPr>
      <w:r>
        <w:t>Verejný obstarávateľ uplatňuje prostredníctvom osobitných podmienok zmluvy</w:t>
      </w:r>
      <w:r w:rsidR="00741EA2">
        <w:t xml:space="preserve"> (čl. 15 zmluvy o dielo)</w:t>
      </w:r>
      <w:r>
        <w:t xml:space="preserve"> sociálny aspekt v súlade s ustanoveniami § 42 ods. 12 zákona č. 343/2015 Z. z. o verejnom obstarávaní a o zmene a doplnení niektorých zákonov v znení neskorších predpisov </w:t>
      </w:r>
      <w:r w:rsidR="00860FB6">
        <w:t xml:space="preserve">    </w:t>
      </w:r>
      <w:r>
        <w:t>v platnom znení a ustanoveniami §</w:t>
      </w:r>
      <w:r w:rsidR="00B41726">
        <w:t xml:space="preserve"> </w:t>
      </w:r>
      <w:r>
        <w:t xml:space="preserve">8a zákona č. 365/2004 Z .z. o rovnakom zaobchádzaní </w:t>
      </w:r>
      <w:r w:rsidR="00860FB6">
        <w:t xml:space="preserve">                 </w:t>
      </w:r>
      <w:r>
        <w:t>v niektorých oblastiach a o ochrane pred diskrimináciou a o zmene a doplnení niektorých zákonov (antidiskriminačný zákon) prostredníctvom realizácie  dočasných vyrovnávacích opatrení.</w:t>
      </w:r>
    </w:p>
    <w:p w14:paraId="0676909E" w14:textId="2A8F4F8B" w:rsidR="00D21AA2" w:rsidRDefault="005511AD" w:rsidP="00F10685">
      <w:pPr>
        <w:pStyle w:val="Cislo-2-text"/>
        <w:spacing w:after="120"/>
        <w:ind w:left="709" w:hanging="709"/>
      </w:pPr>
      <w:r>
        <w:t xml:space="preserve">13..6. </w:t>
      </w:r>
      <w:r w:rsidR="00F10685">
        <w:t xml:space="preserve">  </w:t>
      </w:r>
      <w:r w:rsidR="00D21AA2" w:rsidRPr="00D21AA2">
        <w:t>Upozorňujeme zhotoviteľa, že vjazd do športového areálu Slávia s nákladnými automobilmi je možný len cez susediaci areál Cukrovaru, pri návrhu strojov  vozidiel používaných počas výstavby je potrebné uvažovať s platným dopravným značením v meste.</w:t>
      </w:r>
    </w:p>
    <w:p w14:paraId="4F5D80AC" w14:textId="232D061F" w:rsidR="005511AD" w:rsidRDefault="005511AD" w:rsidP="00F10685">
      <w:pPr>
        <w:pStyle w:val="Cislo-2-text"/>
        <w:spacing w:after="120"/>
        <w:ind w:left="709" w:hanging="709"/>
      </w:pPr>
      <w:r w:rsidRPr="005511AD">
        <w:t>13.7.</w:t>
      </w:r>
      <w:r w:rsidRPr="005511AD">
        <w:tab/>
        <w:t xml:space="preserve">Po ukončení realizácie diela je zhotoviteľ stavby povinný zabezpečiť skúšky nezávislou skúšobňou FIFA , ktorých podmienkou je odovzdať do rúk investora na základe úspešného testovania certifikát FIFA QUALITY PRO .  </w:t>
      </w:r>
    </w:p>
    <w:p w14:paraId="1BF0F869" w14:textId="77777777" w:rsidR="00D21AA2" w:rsidRDefault="00D21AA2" w:rsidP="005511AD">
      <w:pPr>
        <w:pStyle w:val="Cislo-2-text"/>
        <w:spacing w:after="120"/>
        <w:ind w:left="709"/>
      </w:pPr>
    </w:p>
    <w:p w14:paraId="2BC24BEF" w14:textId="77777777" w:rsidR="00DE6964" w:rsidRDefault="00DE6964" w:rsidP="005511AD">
      <w:pPr>
        <w:pStyle w:val="Cislo-2-text"/>
        <w:spacing w:after="120"/>
        <w:ind w:left="709"/>
      </w:pPr>
    </w:p>
    <w:p w14:paraId="2C122714" w14:textId="5D44A979" w:rsidR="006E1081" w:rsidRDefault="006E1081" w:rsidP="005511AD">
      <w:pPr>
        <w:pStyle w:val="Cislo-2-text"/>
        <w:spacing w:after="120"/>
        <w:ind w:left="709"/>
      </w:pPr>
    </w:p>
    <w:p w14:paraId="2E2669B7" w14:textId="1929C7B7" w:rsidR="006E1081" w:rsidRDefault="006E1081" w:rsidP="005511AD">
      <w:pPr>
        <w:pStyle w:val="Cislo-2-text"/>
        <w:spacing w:after="120"/>
        <w:ind w:left="709"/>
      </w:pPr>
    </w:p>
    <w:p w14:paraId="6A0133AD" w14:textId="0337958D" w:rsidR="006E1081" w:rsidRDefault="006E1081" w:rsidP="00860FB6">
      <w:pPr>
        <w:pStyle w:val="Cislo-2-text"/>
        <w:spacing w:after="120"/>
      </w:pPr>
    </w:p>
    <w:p w14:paraId="2A014907" w14:textId="77777777" w:rsidR="00C230E0" w:rsidRDefault="00C230E0" w:rsidP="00860FB6">
      <w:pPr>
        <w:pStyle w:val="Cislo-2-text"/>
        <w:spacing w:after="120"/>
      </w:pPr>
    </w:p>
    <w:p w14:paraId="525AD584" w14:textId="490D14FC" w:rsidR="00622CEC" w:rsidRPr="009E58B7" w:rsidRDefault="00B25AA5" w:rsidP="005A179D">
      <w:pPr>
        <w:pStyle w:val="Nadpis1"/>
        <w:numPr>
          <w:ilvl w:val="0"/>
          <w:numId w:val="45"/>
        </w:numPr>
        <w:rPr>
          <w:sz w:val="22"/>
          <w:szCs w:val="22"/>
        </w:rPr>
      </w:pPr>
      <w:bookmarkStart w:id="42" w:name="_Toc61945170"/>
      <w:r w:rsidRPr="009E58B7">
        <w:rPr>
          <w:sz w:val="22"/>
          <w:szCs w:val="22"/>
        </w:rPr>
        <w:t xml:space="preserve">Návrh </w:t>
      </w:r>
      <w:r w:rsidR="009C16C0" w:rsidRPr="009E58B7">
        <w:rPr>
          <w:sz w:val="22"/>
          <w:szCs w:val="22"/>
        </w:rPr>
        <w:t>zmluvy</w:t>
      </w:r>
      <w:r w:rsidR="00D078E0" w:rsidRPr="009E58B7">
        <w:rPr>
          <w:sz w:val="22"/>
          <w:szCs w:val="22"/>
        </w:rPr>
        <w:t xml:space="preserve"> o dielo</w:t>
      </w:r>
      <w:bookmarkEnd w:id="42"/>
    </w:p>
    <w:p w14:paraId="01BE0AE3" w14:textId="77777777" w:rsidR="00622CEC" w:rsidRPr="009E58B7" w:rsidRDefault="00622CEC" w:rsidP="00DE6486">
      <w:pPr>
        <w:spacing w:line="288" w:lineRule="auto"/>
        <w:jc w:val="both"/>
        <w:rPr>
          <w:rStyle w:val="iadne"/>
          <w:b/>
          <w:bCs/>
        </w:rPr>
      </w:pPr>
      <w:bookmarkStart w:id="43" w:name="_Ref450132280"/>
    </w:p>
    <w:p w14:paraId="05CACCC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4" w:name="_Ref450132284"/>
      <w:r w:rsidRPr="00816007">
        <w:rPr>
          <w:b/>
          <w:sz w:val="44"/>
          <w:szCs w:val="44"/>
        </w:rPr>
        <w:t>Zmluva o dielo</w:t>
      </w:r>
    </w:p>
    <w:p w14:paraId="501FDCC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stavby,  </w:t>
      </w:r>
    </w:p>
    <w:p w14:paraId="7165348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uzatvorená podľa § 536 a </w:t>
      </w:r>
      <w:proofErr w:type="spellStart"/>
      <w:r w:rsidRPr="00816007">
        <w:t>nasl</w:t>
      </w:r>
      <w:proofErr w:type="spellEnd"/>
      <w:r w:rsidRPr="00816007">
        <w:t>. Obchodného zákonníka</w:t>
      </w:r>
    </w:p>
    <w:p w14:paraId="529DEDE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FBC60F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8E046A8"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1.</w:t>
      </w:r>
    </w:p>
    <w:p w14:paraId="5F0388F3"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816007">
        <w:rPr>
          <w:b/>
          <w:bCs/>
        </w:rPr>
        <w:t>ZMLUVNÉ STRANY</w:t>
      </w:r>
    </w:p>
    <w:p w14:paraId="25A9BE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7BEBCDA8"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 xml:space="preserve">1. Objednávateľ                     </w:t>
      </w:r>
      <w:r w:rsidRPr="00816007">
        <w:rPr>
          <w:b/>
          <w:bCs/>
        </w:rPr>
        <w:tab/>
      </w:r>
      <w:r w:rsidRPr="00816007">
        <w:rPr>
          <w:b/>
          <w:bCs/>
        </w:rPr>
        <w:tab/>
      </w:r>
      <w:r w:rsidRPr="00816007">
        <w:rPr>
          <w:b/>
          <w:bCs/>
        </w:rPr>
        <w:tab/>
      </w:r>
      <w:r w:rsidRPr="00816007">
        <w:rPr>
          <w:b/>
          <w:bCs/>
        </w:rPr>
        <w:tab/>
        <w:t>: MESTO TRNAVA</w:t>
      </w:r>
    </w:p>
    <w:p w14:paraId="203DB24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Hlavná 1</w:t>
      </w:r>
    </w:p>
    <w:p w14:paraId="79EDE8A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917 71 Trnava                                                        </w:t>
      </w:r>
      <w:r w:rsidRPr="00816007">
        <w:t xml:space="preserve">zastúpený      </w:t>
      </w:r>
      <w:r w:rsidRPr="00816007">
        <w:tab/>
      </w:r>
      <w:r w:rsidRPr="00816007">
        <w:tab/>
      </w:r>
      <w:r w:rsidRPr="00816007">
        <w:tab/>
      </w:r>
      <w:r w:rsidRPr="00816007">
        <w:tab/>
      </w:r>
      <w:r w:rsidRPr="00816007">
        <w:tab/>
      </w:r>
      <w:r w:rsidRPr="00816007">
        <w:tab/>
        <w:t xml:space="preserve">: JUDr. Peter Bročka, LL.M. </w:t>
      </w:r>
    </w:p>
    <w:p w14:paraId="3702F66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Osoby oprávnené na konanie vo veciach </w:t>
      </w:r>
    </w:p>
    <w:p w14:paraId="07B2CB92"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a) zmluvných</w:t>
      </w:r>
      <w:r w:rsidRPr="00816007">
        <w:tab/>
      </w:r>
      <w:r w:rsidRPr="00816007">
        <w:tab/>
      </w:r>
      <w:r w:rsidRPr="00816007">
        <w:tab/>
      </w:r>
      <w:r w:rsidRPr="00816007">
        <w:tab/>
      </w:r>
      <w:r w:rsidRPr="00816007">
        <w:tab/>
      </w:r>
      <w:r w:rsidRPr="00816007">
        <w:tab/>
        <w:t>: JUDr. Peter Bročka, LL.M.</w:t>
      </w:r>
    </w:p>
    <w:p w14:paraId="71385BD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b) technických </w:t>
      </w:r>
      <w:r w:rsidRPr="00816007">
        <w:tab/>
      </w:r>
      <w:r w:rsidRPr="00816007">
        <w:tab/>
      </w:r>
      <w:r w:rsidRPr="00816007">
        <w:tab/>
      </w:r>
      <w:r w:rsidRPr="00816007">
        <w:tab/>
      </w:r>
      <w:r w:rsidRPr="00816007">
        <w:tab/>
      </w:r>
      <w:r w:rsidRPr="00816007">
        <w:tab/>
        <w:t>: Ing. Dušan Béreš</w:t>
      </w:r>
    </w:p>
    <w:p w14:paraId="04BA7D75" w14:textId="644FD78F" w:rsidR="00816007" w:rsidRPr="00816007" w:rsidRDefault="00816007" w:rsidP="00111F2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c) technický dozor  investora</w:t>
      </w:r>
      <w:r w:rsidRPr="00816007">
        <w:tab/>
      </w:r>
      <w:r w:rsidRPr="00816007">
        <w:tab/>
      </w:r>
      <w:r w:rsidRPr="00816007">
        <w:tab/>
      </w:r>
      <w:r w:rsidRPr="00816007">
        <w:tab/>
        <w:t xml:space="preserve">: </w:t>
      </w:r>
      <w:r w:rsidR="009E6DEB">
        <w:t>Ing. Jozef Gabriel</w:t>
      </w:r>
    </w:p>
    <w:p w14:paraId="016BA38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v priebehu realizácie </w:t>
      </w:r>
      <w:r w:rsidRPr="00816007">
        <w:tab/>
      </w:r>
      <w:r w:rsidRPr="00816007">
        <w:tab/>
      </w:r>
      <w:r w:rsidRPr="00816007">
        <w:tab/>
      </w:r>
      <w:r w:rsidRPr="00816007">
        <w:tab/>
      </w:r>
      <w:r w:rsidRPr="00816007">
        <w:tab/>
        <w:t>: podľa bodu 1. písm. a), b), c) tohto článku</w:t>
      </w:r>
    </w:p>
    <w:p w14:paraId="196E655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e) prevzatia Diela </w:t>
      </w:r>
      <w:r w:rsidRPr="00816007">
        <w:tab/>
      </w:r>
      <w:r w:rsidRPr="00816007">
        <w:tab/>
      </w:r>
      <w:r w:rsidRPr="00816007">
        <w:tab/>
      </w:r>
      <w:r w:rsidRPr="00816007">
        <w:tab/>
      </w:r>
      <w:r w:rsidRPr="00816007">
        <w:tab/>
      </w:r>
      <w:r w:rsidRPr="00816007">
        <w:tab/>
        <w:t xml:space="preserve">: podľa bodu 1. písm. b), c) tohto článku </w:t>
      </w:r>
    </w:p>
    <w:p w14:paraId="3B3189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f) rozhodovať o zmenách a prácach naviac,</w:t>
      </w:r>
    </w:p>
    <w:p w14:paraId="7662A42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ktoré majú za následok zvýšenie</w:t>
      </w:r>
    </w:p>
    <w:p w14:paraId="41403CCB" w14:textId="4169D2B5"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t xml:space="preserve">    dohodnutej ceny </w:t>
      </w:r>
      <w:r w:rsidRPr="00816007">
        <w:tab/>
      </w:r>
      <w:r w:rsidRPr="00816007">
        <w:tab/>
      </w:r>
      <w:r w:rsidRPr="00816007">
        <w:tab/>
      </w:r>
      <w:r w:rsidRPr="00816007">
        <w:tab/>
      </w:r>
      <w:r w:rsidRPr="00816007">
        <w:tab/>
        <w:t xml:space="preserve">: podľa bodu1. písm. </w:t>
      </w:r>
      <w:r w:rsidR="009E6DEB">
        <w:t xml:space="preserve"> a) </w:t>
      </w:r>
      <w:r w:rsidRPr="00816007">
        <w:t>tohto článku</w:t>
      </w:r>
    </w:p>
    <w:p w14:paraId="5868FC4E" w14:textId="77777777" w:rsidR="00816007" w:rsidRPr="00816007" w:rsidRDefault="00816007" w:rsidP="00816007">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r>
      <w:r w:rsidRPr="00816007">
        <w:tab/>
        <w:t xml:space="preserve">: Slovenská sporiteľňa, </w:t>
      </w:r>
      <w:proofErr w:type="spellStart"/>
      <w:r w:rsidRPr="00816007">
        <w:t>a.s</w:t>
      </w:r>
      <w:proofErr w:type="spellEnd"/>
      <w:r w:rsidRPr="00816007">
        <w:t>.</w:t>
      </w:r>
    </w:p>
    <w:p w14:paraId="4EA41DE4" w14:textId="3E94EED9"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r w:rsidR="009E6DEB" w:rsidRPr="009E6DEB">
        <w:t>SK75 5600 0000 0010 0248 2001</w:t>
      </w:r>
    </w:p>
    <w:p w14:paraId="091BA0B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00 313 114 </w:t>
      </w:r>
    </w:p>
    <w:p w14:paraId="03F0C9F3"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w:t>
      </w:r>
      <w:r w:rsidRPr="00816007">
        <w:tab/>
      </w:r>
      <w:r w:rsidRPr="00816007">
        <w:tab/>
      </w:r>
      <w:r w:rsidRPr="00816007">
        <w:tab/>
      </w:r>
      <w:r w:rsidRPr="00816007">
        <w:tab/>
      </w:r>
      <w:r w:rsidRPr="00816007">
        <w:tab/>
      </w:r>
      <w:r w:rsidRPr="00816007">
        <w:tab/>
      </w:r>
      <w:r w:rsidRPr="00816007">
        <w:tab/>
      </w:r>
      <w:r w:rsidRPr="00816007">
        <w:tab/>
        <w:t>: 2021175728</w:t>
      </w:r>
    </w:p>
    <w:p w14:paraId="4780175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033/3236134, 101 </w:t>
      </w:r>
    </w:p>
    <w:p w14:paraId="17B308DD" w14:textId="5E548907" w:rsidR="00A76BA8" w:rsidRPr="00A76BA8"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816007">
        <w:t>e-mail</w:t>
      </w:r>
      <w:r w:rsidRPr="00816007">
        <w:tab/>
      </w:r>
      <w:r w:rsidRPr="00816007">
        <w:tab/>
      </w:r>
      <w:r w:rsidRPr="00816007">
        <w:tab/>
      </w:r>
      <w:r w:rsidRPr="00816007">
        <w:tab/>
      </w:r>
      <w:r w:rsidRPr="00816007">
        <w:tab/>
      </w:r>
      <w:r w:rsidRPr="00816007">
        <w:tab/>
      </w:r>
      <w:r w:rsidRPr="00816007">
        <w:tab/>
      </w:r>
      <w:r w:rsidRPr="00816007">
        <w:tab/>
        <w:t xml:space="preserve">: </w:t>
      </w:r>
      <w:hyperlink r:id="rId14" w:history="1">
        <w:r w:rsidRPr="00816007">
          <w:rPr>
            <w:rStyle w:val="Hypertextovprepojenie"/>
          </w:rPr>
          <w:t>dusan.beres@trnava.sk</w:t>
        </w:r>
      </w:hyperlink>
    </w:p>
    <w:p w14:paraId="4C4874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298128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„Objednávateľ“)</w:t>
      </w:r>
    </w:p>
    <w:p w14:paraId="6F0C752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BF823E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rPr>
          <w:b/>
          <w:bCs/>
        </w:rPr>
        <w:t xml:space="preserve">2. ZHOTOVITEĽ          </w:t>
      </w:r>
      <w:r w:rsidRPr="00816007">
        <w:rPr>
          <w:b/>
          <w:bCs/>
        </w:rPr>
        <w:tab/>
      </w:r>
      <w:r w:rsidRPr="00816007">
        <w:rPr>
          <w:b/>
          <w:bCs/>
        </w:rPr>
        <w:tab/>
      </w:r>
      <w:r w:rsidRPr="00816007">
        <w:rPr>
          <w:b/>
          <w:bCs/>
        </w:rPr>
        <w:tab/>
      </w:r>
      <w:r w:rsidRPr="00816007">
        <w:rPr>
          <w:b/>
          <w:bCs/>
        </w:rPr>
        <w:tab/>
      </w:r>
      <w:r w:rsidRPr="00816007">
        <w:rPr>
          <w:b/>
          <w:bCs/>
        </w:rPr>
        <w:tab/>
        <w:t xml:space="preserve">: </w:t>
      </w:r>
      <w:r w:rsidRPr="00816007">
        <w:t xml:space="preserve">(pozn.: presný názov a sídlo firmy podľa výpisu z obchodného registra, živnostenského listu alebo iného oprávnenia na podnikanie). </w:t>
      </w:r>
    </w:p>
    <w:p w14:paraId="098625C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A63A9AA"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zastúpený </w:t>
      </w:r>
      <w:r w:rsidRPr="00816007">
        <w:tab/>
      </w:r>
      <w:r w:rsidRPr="00816007">
        <w:tab/>
      </w:r>
      <w:r w:rsidRPr="00816007">
        <w:tab/>
      </w:r>
      <w:r w:rsidRPr="00816007">
        <w:tab/>
      </w:r>
      <w:r w:rsidRPr="00816007">
        <w:tab/>
      </w:r>
      <w:r w:rsidRPr="00816007">
        <w:tab/>
      </w:r>
      <w:r w:rsidRPr="00816007">
        <w:tab/>
        <w:t xml:space="preserve">: </w:t>
      </w:r>
    </w:p>
    <w:p w14:paraId="5C70DA50"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Osoby oprávnené na konanie vo veciach </w:t>
      </w:r>
    </w:p>
    <w:p w14:paraId="70741D2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a) zmluvných </w:t>
      </w:r>
      <w:r w:rsidRPr="00816007">
        <w:tab/>
      </w:r>
      <w:r w:rsidRPr="00816007">
        <w:tab/>
      </w:r>
      <w:r w:rsidRPr="00816007">
        <w:tab/>
      </w:r>
      <w:r w:rsidRPr="00816007">
        <w:tab/>
      </w:r>
      <w:r w:rsidRPr="00816007">
        <w:tab/>
      </w:r>
      <w:r w:rsidRPr="00816007">
        <w:tab/>
        <w:t xml:space="preserve">: </w:t>
      </w:r>
    </w:p>
    <w:p w14:paraId="318E74AC"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 technických </w:t>
      </w:r>
      <w:r w:rsidRPr="00816007">
        <w:tab/>
      </w:r>
      <w:r w:rsidRPr="00816007">
        <w:tab/>
      </w:r>
      <w:r w:rsidRPr="00816007">
        <w:tab/>
      </w:r>
      <w:r w:rsidRPr="00816007">
        <w:tab/>
      </w:r>
      <w:r w:rsidRPr="00816007">
        <w:tab/>
      </w:r>
      <w:r w:rsidRPr="00816007">
        <w:tab/>
        <w:t xml:space="preserve">: </w:t>
      </w:r>
    </w:p>
    <w:p w14:paraId="411EC3B9" w14:textId="63B33E34"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c) stavbyvedúci </w:t>
      </w:r>
      <w:r w:rsidRPr="00816007">
        <w:tab/>
      </w:r>
      <w:r w:rsidRPr="00816007">
        <w:tab/>
      </w:r>
      <w:r w:rsidRPr="00816007">
        <w:tab/>
      </w:r>
      <w:r w:rsidRPr="00816007">
        <w:tab/>
      </w:r>
      <w:r w:rsidRPr="00816007">
        <w:tab/>
      </w:r>
      <w:r w:rsidRPr="00816007">
        <w:tab/>
        <w:t xml:space="preserve">: </w:t>
      </w:r>
      <w:r w:rsidR="005C5BF6" w:rsidRPr="005C5BF6">
        <w:t>doplní sa v čase podpisu zmluvy o dielo</w:t>
      </w:r>
    </w:p>
    <w:p w14:paraId="544776DC"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t xml:space="preserve">: </w:t>
      </w:r>
    </w:p>
    <w:p w14:paraId="54A7A9EA"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p>
    <w:p w14:paraId="3F2E6799"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w:t>
      </w:r>
    </w:p>
    <w:p w14:paraId="7249408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DIČO </w:t>
      </w:r>
      <w:r w:rsidRPr="00816007">
        <w:tab/>
      </w:r>
      <w:r w:rsidRPr="00816007">
        <w:tab/>
      </w:r>
      <w:r w:rsidRPr="00816007">
        <w:tab/>
      </w:r>
      <w:r w:rsidRPr="00816007">
        <w:tab/>
      </w:r>
      <w:r w:rsidRPr="00816007">
        <w:tab/>
      </w:r>
      <w:r w:rsidRPr="00816007">
        <w:tab/>
      </w:r>
      <w:r w:rsidRPr="00816007">
        <w:tab/>
      </w:r>
      <w:r w:rsidRPr="00816007">
        <w:tab/>
        <w:t xml:space="preserve">: </w:t>
      </w:r>
    </w:p>
    <w:p w14:paraId="7F3C929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w:t>
      </w:r>
    </w:p>
    <w:p w14:paraId="51D0A34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E-mail</w:t>
      </w:r>
      <w:r w:rsidRPr="00816007">
        <w:tab/>
      </w:r>
      <w:r w:rsidRPr="00816007">
        <w:tab/>
      </w:r>
      <w:r w:rsidRPr="00816007">
        <w:tab/>
      </w:r>
      <w:r w:rsidRPr="00816007">
        <w:tab/>
      </w:r>
      <w:r w:rsidRPr="00816007">
        <w:tab/>
      </w:r>
      <w:r w:rsidRPr="00816007">
        <w:tab/>
      </w:r>
      <w:r w:rsidRPr="00816007">
        <w:tab/>
      </w:r>
      <w:r w:rsidRPr="00816007">
        <w:tab/>
        <w:t>:</w:t>
      </w:r>
    </w:p>
    <w:p w14:paraId="4C143DA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F8DC9E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„Zhotoviteľ“ a spolu s „Objednávateľom“ len „zmluvné strany“)</w:t>
      </w:r>
    </w:p>
    <w:p w14:paraId="3D871FB2"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3D7D0C6" w14:textId="01B838A5"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361B23D" w14:textId="7366452C"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57895B5" w14:textId="77777777" w:rsidR="005900D5" w:rsidRDefault="005900D5"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20E260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970FEF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2.</w:t>
      </w:r>
    </w:p>
    <w:p w14:paraId="4EF31F8D" w14:textId="66BD618D"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PREDMET ZMLUVY</w:t>
      </w:r>
    </w:p>
    <w:p w14:paraId="0A543A63" w14:textId="77777777" w:rsidR="000158FF" w:rsidRPr="00816007" w:rsidRDefault="000158FF"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600E56C9" w14:textId="0DB80350"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816007">
        <w:t>2.1.</w:t>
      </w:r>
      <w:r w:rsidRPr="00816007">
        <w:tab/>
        <w:t xml:space="preserve">Predmetom zmluvy je realizácia stavby </w:t>
      </w:r>
      <w:r w:rsidRPr="00816007">
        <w:rPr>
          <w:b/>
        </w:rPr>
        <w:t>„</w:t>
      </w:r>
      <w:r w:rsidR="009E6DEB" w:rsidRPr="009E6DEB">
        <w:rPr>
          <w:b/>
        </w:rPr>
        <w:t>Futbalové ihrisko s umelou trávou na Slávii –2</w:t>
      </w:r>
      <w:r w:rsidRPr="00816007">
        <w:rPr>
          <w:b/>
          <w:bCs/>
        </w:rPr>
        <w:t>”</w:t>
      </w:r>
      <w:r w:rsidRPr="00816007">
        <w:rPr>
          <w:bCs/>
        </w:rPr>
        <w:t xml:space="preserve"> (ďalej len „Dielo“). </w:t>
      </w:r>
    </w:p>
    <w:p w14:paraId="212452CF"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2.2.</w:t>
      </w:r>
      <w:r w:rsidRPr="00816007">
        <w:tab/>
        <w:t>Zhotoviteľ sa zaväzuje zhotoviť pre Objednávateľa Dielo podľa podmienok dohodnutých v tejto zmluve o dielo (ďalej len „zmluva alebo „</w:t>
      </w:r>
      <w:proofErr w:type="spellStart"/>
      <w:r w:rsidRPr="00816007">
        <w:t>ZoD</w:t>
      </w:r>
      <w:proofErr w:type="spellEnd"/>
      <w:r w:rsidRPr="00816007">
        <w:t xml:space="preserve">“) a v súlade s ustanoveniami a požiadavkami Objednávateľa, uvedenými v súťažných podkladoch, riadne a včas zhotovené Dielo odovzdať Objednávateľovi. </w:t>
      </w:r>
    </w:p>
    <w:p w14:paraId="098997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2.3.</w:t>
      </w:r>
      <w:r w:rsidRPr="00816007">
        <w:tab/>
        <w:t>Objednávateľ sa zaväzuje Dielo zhotovené v súlade s touto zmluvou prevziať a zaplatiť dohodnutú cenu podľa platobných podmienok dohodnutých v tejto zmluve.</w:t>
      </w:r>
    </w:p>
    <w:p w14:paraId="542323DB" w14:textId="77777777" w:rsidR="009E6DEB" w:rsidRPr="009E6DEB" w:rsidRDefault="00816007" w:rsidP="009E6DEB">
      <w:pPr>
        <w:ind w:left="705" w:hanging="705"/>
        <w:jc w:val="both"/>
        <w:rPr>
          <w:color w:val="auto"/>
        </w:rPr>
      </w:pPr>
      <w:r w:rsidRPr="00816007">
        <w:t>2.4.</w:t>
      </w:r>
      <w:r w:rsidRPr="00816007">
        <w:tab/>
      </w:r>
      <w:r w:rsidR="009E6DEB" w:rsidRPr="009E6DEB">
        <w:rPr>
          <w:color w:val="auto"/>
        </w:rPr>
        <w:t xml:space="preserve">Rozsah predmetu zákazky je riešený v projektovej dokumentácii „Revitalizácia športového areálu Slávia - futbalové ihrisko s umelou trávou č.6”, spracovanej  KRUPALA, s.r.o., Bavlnárska 1797/9C, 911 05 Trenčín, ,,Elektrická káblová prípojka NN a Distribučné rozvody NN“ spracovanej </w:t>
      </w:r>
      <w:proofErr w:type="spellStart"/>
      <w:r w:rsidR="009E6DEB" w:rsidRPr="009E6DEB">
        <w:rPr>
          <w:color w:val="auto"/>
        </w:rPr>
        <w:t>Končitíkom</w:t>
      </w:r>
      <w:proofErr w:type="spellEnd"/>
      <w:r w:rsidR="009E6DEB" w:rsidRPr="009E6DEB">
        <w:rPr>
          <w:color w:val="auto"/>
        </w:rPr>
        <w:t xml:space="preserve"> Petrom, Lomonosova 6, 917 08 Trnava a ,,Revitalizácia športového areálu Slávia – ochladzovanie pre ihrisko s umelým povrchom č.6 - zavlažovanie“ spracovanej Ing. Tomášom Vlčekom, PROFIGRASS, s.r.o, </w:t>
      </w:r>
      <w:proofErr w:type="spellStart"/>
      <w:r w:rsidR="009E6DEB" w:rsidRPr="009E6DEB">
        <w:rPr>
          <w:color w:val="auto"/>
        </w:rPr>
        <w:t>Holzova</w:t>
      </w:r>
      <w:proofErr w:type="spellEnd"/>
      <w:r w:rsidR="009E6DEB" w:rsidRPr="009E6DEB">
        <w:rPr>
          <w:color w:val="auto"/>
        </w:rPr>
        <w:t xml:space="preserve"> 9 628 00 Brno-</w:t>
      </w:r>
      <w:proofErr w:type="spellStart"/>
      <w:r w:rsidR="009E6DEB" w:rsidRPr="009E6DEB">
        <w:rPr>
          <w:color w:val="auto"/>
        </w:rPr>
        <w:t>Lišeň</w:t>
      </w:r>
      <w:proofErr w:type="spellEnd"/>
      <w:r w:rsidR="009E6DEB" w:rsidRPr="009E6DEB">
        <w:rPr>
          <w:color w:val="auto"/>
        </w:rPr>
        <w:t xml:space="preserve"> 08/2020. </w:t>
      </w:r>
    </w:p>
    <w:p w14:paraId="1888B0C0" w14:textId="607FA958" w:rsidR="00530AB8" w:rsidRDefault="009E6DEB" w:rsidP="009E6DEB">
      <w:pPr>
        <w:ind w:left="705"/>
        <w:jc w:val="both"/>
        <w:rPr>
          <w:color w:val="auto"/>
        </w:rPr>
      </w:pPr>
      <w:r w:rsidRPr="009E6DEB">
        <w:rPr>
          <w:color w:val="auto"/>
        </w:rPr>
        <w:t>Predmet zákazky pozostáva z vytvorenia futbalového ihriska rozmerov 105 x 68 m so športovým povrchom – umelý trávnik. Pozdĺžna os hracej plochy ihriska má orientáciu sever – juh. Celé ihrisko je oplotené do výšky 5m. Pre vstup na hraciu plochu vozidlami údržby sú navrhnuté 4 bráničky – 2 jednokrídlové a 2  dvojkrídlové.  Umelé osvetlenie ihriska je navrhnuté na šiestich 15 m vysokých stožiaroch. Ihrisko má navrhnutý zavlažovací systém pre optimalizáciu teploty a vlhkosti hracej plochy počas letných mesiacov.</w:t>
      </w:r>
      <w:r>
        <w:rPr>
          <w:color w:val="auto"/>
        </w:rPr>
        <w:tab/>
      </w:r>
    </w:p>
    <w:p w14:paraId="09F758B9" w14:textId="77777777" w:rsidR="009E6DEB" w:rsidRPr="009E6DEB" w:rsidRDefault="009E6DEB" w:rsidP="009E6DEB">
      <w:pPr>
        <w:ind w:left="705"/>
        <w:jc w:val="both"/>
        <w:rPr>
          <w:color w:val="auto"/>
        </w:rPr>
      </w:pPr>
      <w:r w:rsidRPr="009E6DEB">
        <w:rPr>
          <w:color w:val="auto"/>
        </w:rPr>
        <w:t>Členenie stavby na stavebné objekty:</w:t>
      </w:r>
    </w:p>
    <w:p w14:paraId="71135D1D" w14:textId="77777777" w:rsidR="009E6DEB" w:rsidRPr="009E6DEB" w:rsidRDefault="009E6DEB" w:rsidP="009E6DEB">
      <w:pPr>
        <w:ind w:left="705"/>
        <w:jc w:val="both"/>
        <w:rPr>
          <w:color w:val="auto"/>
        </w:rPr>
      </w:pPr>
      <w:r w:rsidRPr="009E6DEB">
        <w:rPr>
          <w:color w:val="auto"/>
        </w:rPr>
        <w:t xml:space="preserve">SO-01 Futbalové ihrisko s umelou trávou  </w:t>
      </w:r>
    </w:p>
    <w:p w14:paraId="0EE80C50" w14:textId="4077C4D8" w:rsidR="009E6DEB" w:rsidRPr="009E6DEB" w:rsidRDefault="009E6DEB" w:rsidP="009E6DEB">
      <w:pPr>
        <w:ind w:left="705"/>
        <w:jc w:val="both"/>
        <w:rPr>
          <w:color w:val="auto"/>
        </w:rPr>
      </w:pPr>
      <w:r w:rsidRPr="009E6DEB">
        <w:rPr>
          <w:color w:val="auto"/>
        </w:rPr>
        <w:t>SO-02 Odvodnenie ihriska</w:t>
      </w:r>
    </w:p>
    <w:p w14:paraId="772D0664" w14:textId="77777777" w:rsidR="009E6DEB" w:rsidRPr="009E6DEB" w:rsidRDefault="009E6DEB" w:rsidP="009E6DEB">
      <w:pPr>
        <w:ind w:left="705"/>
        <w:jc w:val="both"/>
        <w:rPr>
          <w:color w:val="auto"/>
        </w:rPr>
      </w:pPr>
      <w:r w:rsidRPr="009E6DEB">
        <w:rPr>
          <w:color w:val="auto"/>
        </w:rPr>
        <w:t>SO 03 Osvetlenie ihriska</w:t>
      </w:r>
    </w:p>
    <w:p w14:paraId="155B266A" w14:textId="77777777" w:rsidR="009E6DEB" w:rsidRPr="009E6DEB" w:rsidRDefault="009E6DEB" w:rsidP="009E6DEB">
      <w:pPr>
        <w:ind w:left="705"/>
        <w:jc w:val="both"/>
        <w:rPr>
          <w:color w:val="auto"/>
        </w:rPr>
      </w:pPr>
      <w:r w:rsidRPr="009E6DEB">
        <w:rPr>
          <w:color w:val="auto"/>
        </w:rPr>
        <w:t xml:space="preserve">SO 04 Elektrická káblové rozvody DS NN </w:t>
      </w:r>
    </w:p>
    <w:p w14:paraId="64DD5C30" w14:textId="77777777" w:rsidR="009E6DEB" w:rsidRPr="009E6DEB" w:rsidRDefault="009E6DEB" w:rsidP="009E6DEB">
      <w:pPr>
        <w:ind w:left="705"/>
        <w:jc w:val="both"/>
        <w:rPr>
          <w:color w:val="auto"/>
        </w:rPr>
      </w:pPr>
      <w:r w:rsidRPr="009E6DEB">
        <w:rPr>
          <w:color w:val="auto"/>
        </w:rPr>
        <w:t>SO 05 Zavlažovanie</w:t>
      </w:r>
    </w:p>
    <w:p w14:paraId="1B2699AC" w14:textId="77777777" w:rsidR="009E6DEB" w:rsidRPr="009E6DEB" w:rsidRDefault="009E6DEB" w:rsidP="009E6DEB">
      <w:pPr>
        <w:ind w:left="705"/>
        <w:jc w:val="both"/>
        <w:rPr>
          <w:color w:val="auto"/>
        </w:rPr>
      </w:pPr>
    </w:p>
    <w:p w14:paraId="32E2151B" w14:textId="77777777" w:rsidR="009E6DEB" w:rsidRPr="009E6DEB" w:rsidRDefault="009E6DEB" w:rsidP="009E6DEB">
      <w:pPr>
        <w:ind w:left="705"/>
        <w:jc w:val="both"/>
        <w:rPr>
          <w:color w:val="auto"/>
        </w:rPr>
      </w:pPr>
      <w:r w:rsidRPr="009E6DEB">
        <w:rPr>
          <w:color w:val="auto"/>
        </w:rPr>
        <w:t>Podrobnejšie viď samostatný projekt.</w:t>
      </w:r>
    </w:p>
    <w:p w14:paraId="26507A70" w14:textId="77777777" w:rsidR="009E6DEB" w:rsidRPr="009E6DEB" w:rsidRDefault="009E6DEB" w:rsidP="009E6DEB">
      <w:pPr>
        <w:ind w:left="705"/>
        <w:jc w:val="both"/>
        <w:rPr>
          <w:color w:val="auto"/>
        </w:rPr>
      </w:pPr>
      <w:r w:rsidRPr="009E6DEB">
        <w:rPr>
          <w:color w:val="auto"/>
        </w:rPr>
        <w:t>Súčasťou plnenia je:</w:t>
      </w:r>
    </w:p>
    <w:p w14:paraId="7875D50E" w14:textId="77777777" w:rsidR="009E6DEB" w:rsidRPr="009E6DEB" w:rsidRDefault="009E6DEB" w:rsidP="009E6DEB">
      <w:pPr>
        <w:ind w:left="705"/>
        <w:jc w:val="both"/>
        <w:rPr>
          <w:color w:val="auto"/>
        </w:rPr>
      </w:pPr>
      <w:r w:rsidRPr="009E6DEB">
        <w:rPr>
          <w:color w:val="auto"/>
        </w:rPr>
        <w:t>- vytýčenie stavby</w:t>
      </w:r>
    </w:p>
    <w:p w14:paraId="5B7B6708" w14:textId="77777777" w:rsidR="009E6DEB" w:rsidRPr="009E6DEB" w:rsidRDefault="009E6DEB" w:rsidP="009E6DEB">
      <w:pPr>
        <w:ind w:left="705"/>
        <w:jc w:val="both"/>
        <w:rPr>
          <w:color w:val="auto"/>
        </w:rPr>
      </w:pPr>
      <w:r w:rsidRPr="009E6DEB">
        <w:rPr>
          <w:color w:val="auto"/>
        </w:rPr>
        <w:t xml:space="preserve"> -geodetické zameranie stavby, porealizačné zameranie a geometrický plán (3x), vyhotovené odborne spôsobilým geodetom, v rámci </w:t>
      </w:r>
      <w:proofErr w:type="spellStart"/>
      <w:r w:rsidRPr="009E6DEB">
        <w:rPr>
          <w:color w:val="auto"/>
        </w:rPr>
        <w:t>porealizačného</w:t>
      </w:r>
      <w:proofErr w:type="spellEnd"/>
      <w:r w:rsidRPr="009E6DEB">
        <w:rPr>
          <w:color w:val="auto"/>
        </w:rPr>
        <w:t xml:space="preserve"> zamerania stavby  zameranie objektov, spevnených plôch, zelene a terénnych úprav 3x v tlačovej forme a 2x na elektronickom nosiči</w:t>
      </w:r>
    </w:p>
    <w:p w14:paraId="282C7BF1" w14:textId="77777777" w:rsidR="009E6DEB" w:rsidRPr="009E6DEB" w:rsidRDefault="009E6DEB" w:rsidP="009E6DEB">
      <w:pPr>
        <w:ind w:left="705"/>
        <w:jc w:val="both"/>
        <w:rPr>
          <w:color w:val="auto"/>
        </w:rPr>
      </w:pPr>
      <w:r w:rsidRPr="009E6DEB">
        <w:rPr>
          <w:color w:val="auto"/>
        </w:rPr>
        <w:t xml:space="preserve">- vypracovanie POV </w:t>
      </w:r>
    </w:p>
    <w:p w14:paraId="4D9BA4D1" w14:textId="77777777" w:rsidR="009E6DEB" w:rsidRPr="009E6DEB" w:rsidRDefault="009E6DEB" w:rsidP="009E6DEB">
      <w:pPr>
        <w:ind w:left="705"/>
        <w:jc w:val="both"/>
        <w:rPr>
          <w:color w:val="auto"/>
        </w:rPr>
      </w:pPr>
      <w:r w:rsidRPr="009E6DEB">
        <w:rPr>
          <w:color w:val="auto"/>
        </w:rPr>
        <w:t>- vypracovanie plánu užívania verejnej práce</w:t>
      </w:r>
    </w:p>
    <w:p w14:paraId="670EBEB7" w14:textId="77777777" w:rsidR="009E6DEB" w:rsidRPr="009E6DEB" w:rsidRDefault="009E6DEB" w:rsidP="009E6DEB">
      <w:pPr>
        <w:ind w:left="705"/>
        <w:jc w:val="both"/>
        <w:rPr>
          <w:color w:val="auto"/>
        </w:rPr>
      </w:pPr>
      <w:r w:rsidRPr="009E6DEB">
        <w:rPr>
          <w:color w:val="auto"/>
        </w:rPr>
        <w:t>- všetky ostatné súvisiace práce a dodávky</w:t>
      </w:r>
    </w:p>
    <w:p w14:paraId="3BB755B0" w14:textId="77777777" w:rsidR="009E6DEB" w:rsidRPr="009E6DEB" w:rsidRDefault="009E6DEB" w:rsidP="009E6DEB">
      <w:pPr>
        <w:ind w:left="705"/>
        <w:jc w:val="both"/>
        <w:rPr>
          <w:color w:val="auto"/>
        </w:rPr>
      </w:pPr>
    </w:p>
    <w:p w14:paraId="035F074D" w14:textId="4DC76018" w:rsidR="009E6DEB" w:rsidRPr="009E6DEB" w:rsidRDefault="009E6DEB" w:rsidP="009E6DEB">
      <w:pPr>
        <w:jc w:val="both"/>
        <w:rPr>
          <w:color w:val="auto"/>
        </w:rPr>
      </w:pPr>
      <w:r w:rsidRPr="009E6DEB">
        <w:rPr>
          <w:color w:val="auto"/>
        </w:rPr>
        <w:t xml:space="preserve">2.5.    </w:t>
      </w:r>
      <w:r>
        <w:rPr>
          <w:color w:val="auto"/>
        </w:rPr>
        <w:t xml:space="preserve">  </w:t>
      </w:r>
      <w:r w:rsidRPr="009E6DEB">
        <w:rPr>
          <w:color w:val="auto"/>
        </w:rPr>
        <w:t>Práce v zmysle projektovej dokumentácie, ktorá je súčasťou  súťažných podkladov a požiadaviek verejného obstarávateľa, musia byť realizované v súlade so špecifickými podmienkami zákona  č. 50/1976 Zb. o územnom plánovaní a stavebnom poriadku (stavebný zákon) v platnom znení Na bezpečnosť a ochranu zdravia pri práci sa vzťahujú špecifické ustanovenia zákona č. 124/2006 Z. z. o bezpečnosti a ochrane zdravia pri práci a o zmene a doplnení niektorých zákonov v platnom znení ,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vyhláškou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6FA7B796" w14:textId="77777777" w:rsidR="009E6DEB" w:rsidRPr="009E6DEB" w:rsidRDefault="009E6DEB" w:rsidP="009E6DEB">
      <w:pPr>
        <w:ind w:left="705"/>
        <w:jc w:val="both"/>
        <w:rPr>
          <w:color w:val="auto"/>
        </w:rPr>
      </w:pPr>
    </w:p>
    <w:p w14:paraId="1AABAB1D" w14:textId="103AF28D" w:rsidR="009E6DEB" w:rsidRDefault="009E6DEB" w:rsidP="009E6DEB">
      <w:pPr>
        <w:jc w:val="both"/>
        <w:rPr>
          <w:color w:val="auto"/>
        </w:rPr>
      </w:pPr>
      <w:r w:rsidRPr="009E6DEB">
        <w:rPr>
          <w:color w:val="auto"/>
        </w:rPr>
        <w:t>2.6.</w:t>
      </w:r>
      <w:r w:rsidRPr="009E6DEB">
        <w:rPr>
          <w:color w:val="auto"/>
        </w:rPr>
        <w:tab/>
        <w:t>Zhotoviteľ potvrdzuje, že sa v plnom rozsahu zoznámil s rozsahom a povahou Diela, že sú mu známe technické a kvalitatívne podmienky k realizácii Diela, a že disponuje takými kapacitami a odbornými znalosťami, ktoré sú k zhotoveniu Diela potrebné.</w:t>
      </w:r>
    </w:p>
    <w:p w14:paraId="690CAC99" w14:textId="77777777" w:rsidR="0028522B" w:rsidRPr="00816007" w:rsidRDefault="0028522B" w:rsidP="009E6DEB">
      <w:pPr>
        <w:jc w:val="both"/>
      </w:pPr>
    </w:p>
    <w:p w14:paraId="7C938CA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3.</w:t>
      </w:r>
    </w:p>
    <w:p w14:paraId="43873509" w14:textId="5F0BA755"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KVALITA DIELA</w:t>
      </w:r>
    </w:p>
    <w:p w14:paraId="5D1F5A38"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3EEB0927" w14:textId="77777777" w:rsidR="009E6DEB" w:rsidRDefault="009E6DEB" w:rsidP="009E6DEB">
      <w:pPr>
        <w:widowControl w:val="0"/>
        <w:tabs>
          <w:tab w:val="left" w:pos="2304"/>
          <w:tab w:val="left" w:pos="3456"/>
          <w:tab w:val="left" w:pos="4608"/>
          <w:tab w:val="left" w:pos="5760"/>
          <w:tab w:val="left" w:pos="6912"/>
          <w:tab w:val="left" w:pos="8064"/>
        </w:tabs>
        <w:autoSpaceDE w:val="0"/>
        <w:autoSpaceDN w:val="0"/>
        <w:ind w:left="1080" w:hanging="540"/>
        <w:jc w:val="both"/>
      </w:pPr>
      <w:r>
        <w:t>3.1.</w:t>
      </w:r>
      <w:r>
        <w:tab/>
        <w:t>Dielo musí byť zhotovené v zmysle čl. 2., nesmie mať žiadne vady a nedostatky brániace jeho riadnemu užívaniu.</w:t>
      </w:r>
    </w:p>
    <w:p w14:paraId="59CAE46C" w14:textId="77777777" w:rsidR="009E6DEB" w:rsidRDefault="009E6DEB" w:rsidP="009E6DEB">
      <w:pPr>
        <w:widowControl w:val="0"/>
        <w:tabs>
          <w:tab w:val="left" w:pos="2304"/>
          <w:tab w:val="left" w:pos="3456"/>
          <w:tab w:val="left" w:pos="4608"/>
          <w:tab w:val="left" w:pos="5760"/>
          <w:tab w:val="left" w:pos="6912"/>
          <w:tab w:val="left" w:pos="8064"/>
        </w:tabs>
        <w:autoSpaceDE w:val="0"/>
        <w:autoSpaceDN w:val="0"/>
        <w:ind w:left="1080" w:hanging="540"/>
        <w:jc w:val="both"/>
      </w:pPr>
      <w:r>
        <w:t>3.2.</w:t>
      </w:r>
      <w:r>
        <w:tab/>
        <w:t>Zhotoviteľ sa zaväzuje odovzdať Dielo v celku.</w:t>
      </w:r>
    </w:p>
    <w:p w14:paraId="0DAB2834" w14:textId="77777777" w:rsidR="00813BE6" w:rsidRDefault="009E6DEB" w:rsidP="00D449C7">
      <w:pPr>
        <w:widowControl w:val="0"/>
        <w:tabs>
          <w:tab w:val="left" w:pos="2304"/>
          <w:tab w:val="left" w:pos="3456"/>
          <w:tab w:val="left" w:pos="4608"/>
          <w:tab w:val="left" w:pos="5760"/>
          <w:tab w:val="left" w:pos="6912"/>
          <w:tab w:val="left" w:pos="8064"/>
        </w:tabs>
        <w:autoSpaceDE w:val="0"/>
        <w:autoSpaceDN w:val="0"/>
        <w:ind w:left="1080" w:hanging="540"/>
        <w:jc w:val="both"/>
      </w:pPr>
      <w:r>
        <w:t xml:space="preserve">3.3.       </w:t>
      </w:r>
      <w:r w:rsidR="00813BE6" w:rsidRPr="00813BE6">
        <w:t>Zhotoviteľ realizujúci zmluvne dohodnuté práce je povinný dokladovať kvalitu vykonaných prác od začiatku po ukončenie Diela týmito dokumentmi:</w:t>
      </w:r>
    </w:p>
    <w:p w14:paraId="7DAF2149" w14:textId="5F724FE5" w:rsidR="00D449C7" w:rsidRDefault="00813BE6" w:rsidP="00D449C7">
      <w:pPr>
        <w:widowControl w:val="0"/>
        <w:tabs>
          <w:tab w:val="left" w:pos="2304"/>
          <w:tab w:val="left" w:pos="3456"/>
          <w:tab w:val="left" w:pos="4608"/>
          <w:tab w:val="left" w:pos="5760"/>
          <w:tab w:val="left" w:pos="6912"/>
          <w:tab w:val="left" w:pos="8064"/>
        </w:tabs>
        <w:autoSpaceDE w:val="0"/>
        <w:autoSpaceDN w:val="0"/>
        <w:ind w:left="1080" w:hanging="540"/>
        <w:jc w:val="both"/>
      </w:pPr>
      <w:r>
        <w:t>a)       správou</w:t>
      </w:r>
      <w:r w:rsidR="00D449C7">
        <w:t xml:space="preserve"> o vykonaní prác s prípadným opisom vykonaných zmien a odchýlok od dokumentácie   </w:t>
      </w:r>
    </w:p>
    <w:p w14:paraId="429CF271" w14:textId="77777777" w:rsidR="00D449C7" w:rsidRDefault="00D449C7" w:rsidP="00D449C7">
      <w:pPr>
        <w:widowControl w:val="0"/>
        <w:tabs>
          <w:tab w:val="left" w:pos="2304"/>
          <w:tab w:val="left" w:pos="3456"/>
          <w:tab w:val="left" w:pos="4608"/>
          <w:tab w:val="left" w:pos="5760"/>
          <w:tab w:val="left" w:pos="6912"/>
          <w:tab w:val="left" w:pos="8064"/>
        </w:tabs>
        <w:autoSpaceDE w:val="0"/>
        <w:autoSpaceDN w:val="0"/>
        <w:ind w:left="1080" w:hanging="540"/>
        <w:jc w:val="both"/>
      </w:pPr>
      <w:r>
        <w:t xml:space="preserve">             overenej v stavebnom konaní,</w:t>
      </w:r>
    </w:p>
    <w:p w14:paraId="1A0DBBE2" w14:textId="41DF27FE" w:rsidR="00D449C7" w:rsidRDefault="00D449C7" w:rsidP="00D449C7">
      <w:pPr>
        <w:widowControl w:val="0"/>
        <w:tabs>
          <w:tab w:val="left" w:pos="2304"/>
          <w:tab w:val="left" w:pos="3456"/>
          <w:tab w:val="left" w:pos="4608"/>
          <w:tab w:val="left" w:pos="5760"/>
          <w:tab w:val="left" w:pos="6912"/>
          <w:tab w:val="left" w:pos="8064"/>
        </w:tabs>
        <w:autoSpaceDE w:val="0"/>
        <w:autoSpaceDN w:val="0"/>
        <w:ind w:left="1080" w:hanging="540"/>
        <w:jc w:val="both"/>
      </w:pPr>
      <w:r>
        <w:t>b)</w:t>
      </w:r>
      <w:r>
        <w:tab/>
        <w:t>potvrdený</w:t>
      </w:r>
      <w:r w:rsidR="00813BE6">
        <w:t xml:space="preserve"> </w:t>
      </w:r>
      <w:proofErr w:type="spellStart"/>
      <w:r w:rsidR="00813BE6">
        <w:t>porealizačným</w:t>
      </w:r>
      <w:proofErr w:type="spellEnd"/>
      <w:r w:rsidR="00813BE6">
        <w:t xml:space="preserve"> projektom</w:t>
      </w:r>
      <w:r>
        <w:t xml:space="preserve"> so zakreslením zmien a odchýlok od projektovej dokumentácie – projekt skutočného vyhotovenia, spracovaný v dvoch vyhotoveniach v tlačenej podobe a 1 x na elektronickom nosiči,</w:t>
      </w:r>
    </w:p>
    <w:p w14:paraId="1BED96FC" w14:textId="479FE63F" w:rsidR="00D449C7" w:rsidRDefault="00813BE6" w:rsidP="00D449C7">
      <w:pPr>
        <w:widowControl w:val="0"/>
        <w:tabs>
          <w:tab w:val="left" w:pos="2304"/>
          <w:tab w:val="left" w:pos="3456"/>
          <w:tab w:val="left" w:pos="4608"/>
          <w:tab w:val="left" w:pos="5760"/>
          <w:tab w:val="left" w:pos="6912"/>
          <w:tab w:val="left" w:pos="8064"/>
        </w:tabs>
        <w:autoSpaceDE w:val="0"/>
        <w:autoSpaceDN w:val="0"/>
        <w:ind w:left="1080" w:hanging="540"/>
        <w:jc w:val="both"/>
      </w:pPr>
      <w:r>
        <w:t>c)</w:t>
      </w:r>
      <w:r>
        <w:tab/>
        <w:t>zápismi</w:t>
      </w:r>
      <w:r w:rsidR="00D449C7">
        <w:t xml:space="preserve">, protokolmi a osvedčeniami o vykonaných skúškach použitých materiálov a technológií (overovacie kontrolné skúšky, protokoly, správy o kvalite konštrukcií a zabudovaných materiáloch, zaťažovacie skúšky, skúšky tesnosti, </w:t>
      </w:r>
      <w:proofErr w:type="spellStart"/>
      <w:r w:rsidR="00D449C7">
        <w:t>svetelnotechnický</w:t>
      </w:r>
      <w:proofErr w:type="spellEnd"/>
      <w:r w:rsidR="00D449C7">
        <w:t xml:space="preserve"> posudok svietidiel verejného osvetlenia, protokoly o miere zhutnenia, skúšky predpísané projektovou dokumentáciou a i.),</w:t>
      </w:r>
    </w:p>
    <w:p w14:paraId="04C5F8C6" w14:textId="77777777" w:rsidR="00D449C7" w:rsidRDefault="00D449C7" w:rsidP="00D449C7">
      <w:pPr>
        <w:widowControl w:val="0"/>
        <w:tabs>
          <w:tab w:val="left" w:pos="2304"/>
          <w:tab w:val="left" w:pos="3456"/>
          <w:tab w:val="left" w:pos="4608"/>
          <w:tab w:val="left" w:pos="5760"/>
          <w:tab w:val="left" w:pos="6912"/>
          <w:tab w:val="left" w:pos="8064"/>
        </w:tabs>
        <w:autoSpaceDE w:val="0"/>
        <w:autoSpaceDN w:val="0"/>
        <w:ind w:left="1080" w:hanging="540"/>
        <w:jc w:val="both"/>
      </w:pPr>
      <w:r>
        <w:t>d)</w:t>
      </w:r>
      <w:r>
        <w:tab/>
        <w:t>kópiami zo stavebného denníka,</w:t>
      </w:r>
    </w:p>
    <w:p w14:paraId="39E57263" w14:textId="77777777" w:rsidR="00D449C7" w:rsidRDefault="00D449C7" w:rsidP="00D449C7">
      <w:pPr>
        <w:widowControl w:val="0"/>
        <w:tabs>
          <w:tab w:val="left" w:pos="2304"/>
          <w:tab w:val="left" w:pos="3456"/>
          <w:tab w:val="left" w:pos="4608"/>
          <w:tab w:val="left" w:pos="5760"/>
          <w:tab w:val="left" w:pos="6912"/>
          <w:tab w:val="left" w:pos="8064"/>
        </w:tabs>
        <w:autoSpaceDE w:val="0"/>
        <w:autoSpaceDN w:val="0"/>
        <w:ind w:left="1080" w:hanging="540"/>
        <w:jc w:val="both"/>
      </w:pPr>
      <w:r>
        <w:t>e)</w:t>
      </w:r>
      <w:r>
        <w:tab/>
        <w:t>vyplneným skúšobným a kontrolným plánom, potvrdeným Zhotoviteľom, podľa § 13 zákona č. 254/1998 Z. z. o verejných prácach s potvrdením o vykonaných skúškach a kontrolách,</w:t>
      </w:r>
    </w:p>
    <w:p w14:paraId="32620B1E" w14:textId="77777777" w:rsidR="00D449C7" w:rsidRDefault="00D449C7" w:rsidP="00D449C7">
      <w:pPr>
        <w:widowControl w:val="0"/>
        <w:tabs>
          <w:tab w:val="left" w:pos="2304"/>
          <w:tab w:val="left" w:pos="3456"/>
          <w:tab w:val="left" w:pos="4608"/>
          <w:tab w:val="left" w:pos="5760"/>
          <w:tab w:val="left" w:pos="6912"/>
          <w:tab w:val="left" w:pos="8064"/>
        </w:tabs>
        <w:autoSpaceDE w:val="0"/>
        <w:autoSpaceDN w:val="0"/>
        <w:ind w:left="1080" w:hanging="540"/>
        <w:jc w:val="both"/>
      </w:pPr>
      <w:r>
        <w:t>f)</w:t>
      </w:r>
      <w:r>
        <w:tab/>
        <w:t>dokladmi o preukázaní zhody s deklarovanými alebo vyžadovanými normami, atestmi, certifikátmi použitých výrobkov na zhotovenom Diele – všetky dodané v slovenskom alebo českom jazyku. Doklady dodané v iných jazykoch musia byť preložené do slovenčiny prostredníctvom úradného prekladu.</w:t>
      </w:r>
    </w:p>
    <w:p w14:paraId="76515EDA" w14:textId="77777777" w:rsidR="00D449C7" w:rsidRDefault="00D449C7" w:rsidP="00D449C7">
      <w:pPr>
        <w:widowControl w:val="0"/>
        <w:tabs>
          <w:tab w:val="left" w:pos="2304"/>
          <w:tab w:val="left" w:pos="3456"/>
          <w:tab w:val="left" w:pos="4608"/>
          <w:tab w:val="left" w:pos="5760"/>
          <w:tab w:val="left" w:pos="6912"/>
          <w:tab w:val="left" w:pos="8064"/>
        </w:tabs>
        <w:autoSpaceDE w:val="0"/>
        <w:autoSpaceDN w:val="0"/>
        <w:ind w:left="1080" w:hanging="540"/>
        <w:jc w:val="both"/>
      </w:pPr>
      <w:r>
        <w:t>g)</w:t>
      </w:r>
      <w:r>
        <w:tab/>
        <w:t xml:space="preserve">potvrdeniami správcu certifikovanej skládky formou vážnych lístkov o prijatí stavebných odpadov, prebytočnej zeminy, stavebnej </w:t>
      </w:r>
      <w:proofErr w:type="spellStart"/>
      <w:r>
        <w:t>sute</w:t>
      </w:r>
      <w:proofErr w:type="spellEnd"/>
      <w:r>
        <w:t xml:space="preserve">,  TKO vo fakturovanom množstve. Vážny lístok musí obsahovať: názov certifikovanej skládky, dátum a čas odberu, kód odpadu, ŠPZ auta, navážené množstvo (v štruktúre : brutto, </w:t>
      </w:r>
      <w:proofErr w:type="spellStart"/>
      <w:r>
        <w:t>tara</w:t>
      </w:r>
      <w:proofErr w:type="spellEnd"/>
      <w:r>
        <w:t xml:space="preserve">, netto), meno pracovníka obsluhy váhy, názov stavby z ktorej odpad pochádza.  </w:t>
      </w:r>
    </w:p>
    <w:p w14:paraId="2AB0D30C" w14:textId="77777777" w:rsidR="00D449C7" w:rsidRDefault="00D449C7" w:rsidP="00D449C7">
      <w:pPr>
        <w:widowControl w:val="0"/>
        <w:tabs>
          <w:tab w:val="left" w:pos="2304"/>
          <w:tab w:val="left" w:pos="3456"/>
          <w:tab w:val="left" w:pos="4608"/>
          <w:tab w:val="left" w:pos="5760"/>
          <w:tab w:val="left" w:pos="6912"/>
          <w:tab w:val="left" w:pos="8064"/>
        </w:tabs>
        <w:autoSpaceDE w:val="0"/>
        <w:autoSpaceDN w:val="0"/>
        <w:ind w:left="1080" w:hanging="540"/>
        <w:jc w:val="both"/>
      </w:pPr>
      <w:r>
        <w:t>h)</w:t>
      </w:r>
      <w:r>
        <w:tab/>
        <w:t>potvrdeniami o odstránení vád a nedorobkov (v prípade ak boli zistené),</w:t>
      </w:r>
    </w:p>
    <w:p w14:paraId="5C9D44F4" w14:textId="77777777" w:rsidR="00D449C7" w:rsidRDefault="00D449C7" w:rsidP="00D449C7">
      <w:pPr>
        <w:widowControl w:val="0"/>
        <w:tabs>
          <w:tab w:val="left" w:pos="2304"/>
          <w:tab w:val="left" w:pos="3456"/>
          <w:tab w:val="left" w:pos="4608"/>
          <w:tab w:val="left" w:pos="5760"/>
          <w:tab w:val="left" w:pos="6912"/>
          <w:tab w:val="left" w:pos="8064"/>
        </w:tabs>
        <w:autoSpaceDE w:val="0"/>
        <w:autoSpaceDN w:val="0"/>
        <w:ind w:left="1080" w:hanging="540"/>
        <w:jc w:val="both"/>
      </w:pPr>
      <w:r>
        <w:t>i)</w:t>
      </w:r>
      <w:r>
        <w:tab/>
        <w:t>preberacím protokolom o odovzdaní a prevzatí ukončenej verejnej práce,</w:t>
      </w:r>
    </w:p>
    <w:p w14:paraId="186B3D6E" w14:textId="77777777" w:rsidR="00D449C7" w:rsidRDefault="00D449C7" w:rsidP="00D449C7">
      <w:pPr>
        <w:widowControl w:val="0"/>
        <w:tabs>
          <w:tab w:val="left" w:pos="2304"/>
          <w:tab w:val="left" w:pos="3456"/>
          <w:tab w:val="left" w:pos="4608"/>
          <w:tab w:val="left" w:pos="5760"/>
          <w:tab w:val="left" w:pos="6912"/>
          <w:tab w:val="left" w:pos="8064"/>
        </w:tabs>
        <w:autoSpaceDE w:val="0"/>
        <w:autoSpaceDN w:val="0"/>
        <w:ind w:left="1080" w:hanging="540"/>
        <w:jc w:val="both"/>
      </w:pPr>
      <w:r>
        <w:t>j)</w:t>
      </w:r>
      <w:r>
        <w:tab/>
        <w:t>plánom užívania verejnej práce podľa § 14 Zákona č. 254/1998 Z. z. o verejných prácach,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652050F1" w14:textId="03DDAA4F" w:rsidR="00D449C7" w:rsidRDefault="00D449C7" w:rsidP="00D449C7">
      <w:pPr>
        <w:widowControl w:val="0"/>
        <w:tabs>
          <w:tab w:val="left" w:pos="2304"/>
          <w:tab w:val="left" w:pos="3456"/>
          <w:tab w:val="left" w:pos="4608"/>
          <w:tab w:val="left" w:pos="5760"/>
          <w:tab w:val="left" w:pos="6912"/>
          <w:tab w:val="left" w:pos="8064"/>
        </w:tabs>
        <w:autoSpaceDE w:val="0"/>
        <w:autoSpaceDN w:val="0"/>
        <w:ind w:left="1080" w:hanging="540"/>
        <w:jc w:val="both"/>
      </w:pPr>
      <w:r>
        <w:t>k)</w:t>
      </w:r>
      <w:r>
        <w:tab/>
      </w:r>
      <w:proofErr w:type="spellStart"/>
      <w:r>
        <w:t>porealizačným</w:t>
      </w:r>
      <w:proofErr w:type="spellEnd"/>
      <w:r>
        <w:t xml:space="preserve"> zameraním  (3x)  i na CD nosiči a geometrickým plánom (3x), vyhotovené odborne spôsobilým geodetom</w:t>
      </w:r>
      <w:r w:rsidR="001A458C">
        <w:t>,</w:t>
      </w:r>
    </w:p>
    <w:p w14:paraId="23CE1F4B" w14:textId="77777777" w:rsidR="00D449C7" w:rsidRPr="00D449C7" w:rsidRDefault="00D449C7" w:rsidP="00D449C7">
      <w:pPr>
        <w:widowControl w:val="0"/>
        <w:tabs>
          <w:tab w:val="left" w:pos="2304"/>
          <w:tab w:val="left" w:pos="3456"/>
          <w:tab w:val="left" w:pos="4608"/>
          <w:tab w:val="left" w:pos="5760"/>
          <w:tab w:val="left" w:pos="6912"/>
          <w:tab w:val="left" w:pos="8064"/>
        </w:tabs>
        <w:autoSpaceDE w:val="0"/>
        <w:autoSpaceDN w:val="0"/>
        <w:ind w:left="1080" w:hanging="540"/>
        <w:jc w:val="both"/>
        <w:rPr>
          <w:b/>
        </w:rPr>
      </w:pPr>
      <w:r w:rsidRPr="00D449C7">
        <w:rPr>
          <w:b/>
        </w:rPr>
        <w:t>Nesplnenie týchto požiadaviek predstavuje vady Diela a podstatné porušenie tejto zmluvy.</w:t>
      </w:r>
    </w:p>
    <w:p w14:paraId="5FA54CE1" w14:textId="323D88A0" w:rsidR="009E6DEB" w:rsidRDefault="009E6DEB" w:rsidP="00D449C7">
      <w:pPr>
        <w:widowControl w:val="0"/>
        <w:tabs>
          <w:tab w:val="left" w:pos="2304"/>
          <w:tab w:val="left" w:pos="3456"/>
          <w:tab w:val="left" w:pos="4608"/>
          <w:tab w:val="left" w:pos="5760"/>
          <w:tab w:val="left" w:pos="6912"/>
          <w:tab w:val="left" w:pos="8064"/>
        </w:tabs>
        <w:autoSpaceDE w:val="0"/>
        <w:autoSpaceDN w:val="0"/>
        <w:ind w:left="1080" w:hanging="540"/>
        <w:jc w:val="both"/>
        <w:rPr>
          <w:b/>
          <w:bCs/>
        </w:rPr>
      </w:pPr>
    </w:p>
    <w:p w14:paraId="4698775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4.</w:t>
      </w:r>
    </w:p>
    <w:p w14:paraId="6226AE0D" w14:textId="1443B680"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CENA DIELA</w:t>
      </w:r>
    </w:p>
    <w:p w14:paraId="04BD1796"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00F00F1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4.1</w:t>
      </w:r>
      <w:r w:rsidRPr="00816007">
        <w:rPr>
          <w:color w:val="FF0000"/>
        </w:rPr>
        <w:tab/>
      </w:r>
      <w:r w:rsidRPr="00816007">
        <w:t>Cena Diela je výsledkom verejného obstarávania a je stanovená podľa zákona č. 18/1996 Z. z. o cenách v znení neskorších predpisov nasledovne:</w:t>
      </w:r>
    </w:p>
    <w:p w14:paraId="147F2A6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FF0000"/>
        </w:rPr>
      </w:pPr>
    </w:p>
    <w:p w14:paraId="3F5E1008" w14:textId="1C133E2D" w:rsidR="009E6DEB" w:rsidRDefault="00816007" w:rsidP="00813BE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Cena Diela vo výške .......</w:t>
      </w:r>
      <w:r w:rsidR="00B766F7">
        <w:t>.....</w:t>
      </w:r>
      <w:r w:rsidRPr="00816007">
        <w:t>............. eur vrátane DPH, slovom ....................................... eur.</w:t>
      </w:r>
    </w:p>
    <w:p w14:paraId="1699E54B" w14:textId="177D76E2" w:rsidR="009E6DEB" w:rsidRDefault="009E6DEB"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ab/>
        <w:t>4.1.1.</w:t>
      </w:r>
    </w:p>
    <w:p w14:paraId="28FE2552" w14:textId="77777777" w:rsidR="009E6DEB" w:rsidRDefault="009E6DEB"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tbl>
      <w:tblPr>
        <w:tblW w:w="8505" w:type="dxa"/>
        <w:tblInd w:w="704" w:type="dxa"/>
        <w:tblCellMar>
          <w:left w:w="70" w:type="dxa"/>
          <w:right w:w="70" w:type="dxa"/>
        </w:tblCellMar>
        <w:tblLook w:val="04A0" w:firstRow="1" w:lastRow="0" w:firstColumn="1" w:lastColumn="0" w:noHBand="0" w:noVBand="1"/>
      </w:tblPr>
      <w:tblGrid>
        <w:gridCol w:w="6804"/>
        <w:gridCol w:w="992"/>
        <w:gridCol w:w="709"/>
      </w:tblGrid>
      <w:tr w:rsidR="009E6DEB" w:rsidRPr="006E7AC6" w14:paraId="33F04652" w14:textId="77777777" w:rsidTr="009E6DEB">
        <w:trPr>
          <w:trHeight w:val="284"/>
        </w:trPr>
        <w:tc>
          <w:tcPr>
            <w:tcW w:w="6804" w:type="dxa"/>
            <w:tcBorders>
              <w:top w:val="single" w:sz="4" w:space="0" w:color="auto"/>
              <w:left w:val="single" w:sz="4" w:space="0" w:color="auto"/>
              <w:bottom w:val="dotted" w:sz="4" w:space="0" w:color="auto"/>
              <w:right w:val="dotted" w:sz="4" w:space="0" w:color="auto"/>
            </w:tcBorders>
            <w:vAlign w:val="center"/>
          </w:tcPr>
          <w:p w14:paraId="6BD5ECD2" w14:textId="77777777" w:rsidR="009E6DEB" w:rsidRPr="006E7AC6" w:rsidRDefault="009E6DEB" w:rsidP="006E7AC6">
            <w:pPr>
              <w:suppressAutoHyphens/>
              <w:spacing w:line="230" w:lineRule="auto"/>
              <w:rPr>
                <w:b/>
                <w:bCs/>
              </w:rPr>
            </w:pPr>
            <w:r w:rsidRPr="006E7AC6">
              <w:rPr>
                <w:b/>
                <w:bCs/>
              </w:rPr>
              <w:t>Realizácia</w:t>
            </w:r>
          </w:p>
        </w:tc>
        <w:tc>
          <w:tcPr>
            <w:tcW w:w="992" w:type="dxa"/>
            <w:tcBorders>
              <w:top w:val="single" w:sz="4" w:space="0" w:color="auto"/>
              <w:left w:val="single" w:sz="4" w:space="0" w:color="auto"/>
              <w:bottom w:val="dotted" w:sz="4" w:space="0" w:color="auto"/>
              <w:right w:val="dotted" w:sz="4" w:space="0" w:color="auto"/>
            </w:tcBorders>
          </w:tcPr>
          <w:p w14:paraId="08EB32C6" w14:textId="77777777" w:rsidR="009E6DEB" w:rsidRPr="006E7AC6" w:rsidRDefault="009E6DEB" w:rsidP="006E7AC6">
            <w:pPr>
              <w:suppressAutoHyphens/>
              <w:spacing w:line="230" w:lineRule="auto"/>
              <w:jc w:val="both"/>
            </w:pPr>
          </w:p>
        </w:tc>
        <w:tc>
          <w:tcPr>
            <w:tcW w:w="709" w:type="dxa"/>
            <w:tcBorders>
              <w:top w:val="single" w:sz="4" w:space="0" w:color="auto"/>
              <w:left w:val="nil"/>
              <w:bottom w:val="dotted" w:sz="4" w:space="0" w:color="auto"/>
              <w:right w:val="single" w:sz="4" w:space="0" w:color="auto"/>
            </w:tcBorders>
            <w:shd w:val="clear" w:color="auto" w:fill="auto"/>
            <w:noWrap/>
            <w:vAlign w:val="center"/>
          </w:tcPr>
          <w:p w14:paraId="42077A6C" w14:textId="77777777" w:rsidR="009E6DEB" w:rsidRPr="006E7AC6" w:rsidRDefault="009E6DEB" w:rsidP="006E7AC6">
            <w:pPr>
              <w:suppressAutoHyphens/>
              <w:spacing w:line="230" w:lineRule="auto"/>
              <w:jc w:val="center"/>
            </w:pPr>
            <w:r w:rsidRPr="006E7AC6">
              <w:t>€</w:t>
            </w:r>
          </w:p>
        </w:tc>
      </w:tr>
      <w:tr w:rsidR="009E6DEB" w:rsidRPr="006E7AC6" w14:paraId="440A44FF" w14:textId="77777777" w:rsidTr="009E6DEB">
        <w:trPr>
          <w:trHeight w:val="284"/>
        </w:trPr>
        <w:tc>
          <w:tcPr>
            <w:tcW w:w="6804" w:type="dxa"/>
            <w:tcBorders>
              <w:top w:val="dotted" w:sz="4" w:space="0" w:color="auto"/>
              <w:left w:val="single" w:sz="4" w:space="0" w:color="auto"/>
              <w:bottom w:val="dotted" w:sz="4" w:space="0" w:color="auto"/>
              <w:right w:val="dotted" w:sz="4" w:space="0" w:color="auto"/>
            </w:tcBorders>
            <w:vAlign w:val="center"/>
          </w:tcPr>
          <w:p w14:paraId="23C67D66" w14:textId="77777777" w:rsidR="009E6DEB" w:rsidRPr="006E7AC6" w:rsidRDefault="009E6DEB" w:rsidP="006E7AC6">
            <w:pPr>
              <w:suppressAutoHyphens/>
              <w:spacing w:line="230" w:lineRule="auto"/>
            </w:pPr>
            <w:r w:rsidRPr="006E7AC6">
              <w:t>Futbalové ihrisko + Geodetické zameranie (vytýčenie staveniska, po realizačné zameranie, geometrický plán)</w:t>
            </w:r>
          </w:p>
        </w:tc>
        <w:tc>
          <w:tcPr>
            <w:tcW w:w="992" w:type="dxa"/>
            <w:tcBorders>
              <w:top w:val="dotted" w:sz="4" w:space="0" w:color="auto"/>
              <w:left w:val="single" w:sz="4" w:space="0" w:color="auto"/>
              <w:bottom w:val="dotted" w:sz="4" w:space="0" w:color="auto"/>
              <w:right w:val="dotted" w:sz="4" w:space="0" w:color="auto"/>
            </w:tcBorders>
            <w:vAlign w:val="center"/>
          </w:tcPr>
          <w:p w14:paraId="10C58215" w14:textId="77777777" w:rsidR="009E6DEB" w:rsidRPr="006E7AC6" w:rsidRDefault="009E6DEB" w:rsidP="006E7AC6">
            <w:pPr>
              <w:suppressAutoHyphens/>
              <w:spacing w:line="230" w:lineRule="auto"/>
              <w:jc w:val="right"/>
            </w:pPr>
          </w:p>
        </w:tc>
        <w:tc>
          <w:tcPr>
            <w:tcW w:w="709" w:type="dxa"/>
            <w:tcBorders>
              <w:top w:val="nil"/>
              <w:left w:val="nil"/>
              <w:bottom w:val="dotted" w:sz="4" w:space="0" w:color="auto"/>
              <w:right w:val="single" w:sz="4" w:space="0" w:color="auto"/>
            </w:tcBorders>
            <w:shd w:val="clear" w:color="auto" w:fill="auto"/>
            <w:noWrap/>
            <w:vAlign w:val="center"/>
          </w:tcPr>
          <w:p w14:paraId="041C12CF" w14:textId="77777777" w:rsidR="009E6DEB" w:rsidRPr="006E7AC6" w:rsidRDefault="009E6DEB" w:rsidP="006E7AC6">
            <w:pPr>
              <w:suppressAutoHyphens/>
              <w:spacing w:line="230" w:lineRule="auto"/>
              <w:jc w:val="center"/>
            </w:pPr>
            <w:r w:rsidRPr="006E7AC6">
              <w:t>€</w:t>
            </w:r>
          </w:p>
        </w:tc>
      </w:tr>
      <w:tr w:rsidR="009E6DEB" w:rsidRPr="006E7AC6" w14:paraId="7F226D5F" w14:textId="77777777" w:rsidTr="009E6DEB">
        <w:trPr>
          <w:trHeight w:val="232"/>
        </w:trPr>
        <w:tc>
          <w:tcPr>
            <w:tcW w:w="6804" w:type="dxa"/>
            <w:tcBorders>
              <w:top w:val="dotted" w:sz="4" w:space="0" w:color="auto"/>
              <w:left w:val="single" w:sz="4" w:space="0" w:color="auto"/>
              <w:bottom w:val="dotted" w:sz="4" w:space="0" w:color="auto"/>
              <w:right w:val="dotted" w:sz="4" w:space="0" w:color="auto"/>
            </w:tcBorders>
            <w:vAlign w:val="center"/>
          </w:tcPr>
          <w:p w14:paraId="5905D482" w14:textId="77777777" w:rsidR="009E6DEB" w:rsidRPr="006E7AC6" w:rsidRDefault="009E6DEB" w:rsidP="006E7AC6">
            <w:pPr>
              <w:suppressAutoHyphens/>
              <w:spacing w:line="230" w:lineRule="auto"/>
            </w:pPr>
            <w:r w:rsidRPr="006E7AC6">
              <w:t>Odvodnenie ihriska</w:t>
            </w:r>
          </w:p>
        </w:tc>
        <w:tc>
          <w:tcPr>
            <w:tcW w:w="992" w:type="dxa"/>
            <w:tcBorders>
              <w:top w:val="dotted" w:sz="4" w:space="0" w:color="auto"/>
              <w:left w:val="single" w:sz="4" w:space="0" w:color="auto"/>
              <w:bottom w:val="dotted" w:sz="4" w:space="0" w:color="auto"/>
              <w:right w:val="dotted" w:sz="4" w:space="0" w:color="auto"/>
            </w:tcBorders>
            <w:vAlign w:val="center"/>
          </w:tcPr>
          <w:p w14:paraId="4FB67251" w14:textId="77777777" w:rsidR="009E6DEB" w:rsidRPr="006E7AC6" w:rsidRDefault="009E6DEB" w:rsidP="006E7AC6">
            <w:pPr>
              <w:suppressAutoHyphens/>
              <w:spacing w:line="230" w:lineRule="auto"/>
              <w:jc w:val="right"/>
            </w:pPr>
          </w:p>
        </w:tc>
        <w:tc>
          <w:tcPr>
            <w:tcW w:w="709" w:type="dxa"/>
            <w:tcBorders>
              <w:top w:val="nil"/>
              <w:left w:val="nil"/>
              <w:bottom w:val="dotted" w:sz="4" w:space="0" w:color="auto"/>
              <w:right w:val="single" w:sz="4" w:space="0" w:color="auto"/>
            </w:tcBorders>
            <w:shd w:val="clear" w:color="auto" w:fill="auto"/>
            <w:noWrap/>
            <w:vAlign w:val="center"/>
          </w:tcPr>
          <w:p w14:paraId="254C6744" w14:textId="77777777" w:rsidR="009E6DEB" w:rsidRPr="006E7AC6" w:rsidRDefault="009E6DEB" w:rsidP="006E7AC6">
            <w:pPr>
              <w:suppressAutoHyphens/>
              <w:spacing w:line="230" w:lineRule="auto"/>
              <w:jc w:val="center"/>
            </w:pPr>
            <w:r w:rsidRPr="006E7AC6">
              <w:t>€</w:t>
            </w:r>
          </w:p>
        </w:tc>
      </w:tr>
      <w:tr w:rsidR="009E6DEB" w:rsidRPr="006E7AC6" w14:paraId="636BE8D9" w14:textId="77777777" w:rsidTr="009E6DEB">
        <w:trPr>
          <w:trHeight w:val="284"/>
        </w:trPr>
        <w:tc>
          <w:tcPr>
            <w:tcW w:w="6804" w:type="dxa"/>
            <w:tcBorders>
              <w:top w:val="dotted" w:sz="4" w:space="0" w:color="auto"/>
              <w:left w:val="single" w:sz="4" w:space="0" w:color="auto"/>
              <w:bottom w:val="dotted" w:sz="4" w:space="0" w:color="auto"/>
              <w:right w:val="dotted" w:sz="4" w:space="0" w:color="auto"/>
            </w:tcBorders>
            <w:vAlign w:val="center"/>
          </w:tcPr>
          <w:p w14:paraId="66CAD543" w14:textId="77777777" w:rsidR="009E6DEB" w:rsidRPr="006E7AC6" w:rsidRDefault="009E6DEB" w:rsidP="006E7AC6">
            <w:pPr>
              <w:suppressAutoHyphens/>
              <w:spacing w:line="230" w:lineRule="auto"/>
            </w:pPr>
            <w:r w:rsidRPr="006E7AC6">
              <w:t>Osvetlenie ihriska</w:t>
            </w:r>
          </w:p>
        </w:tc>
        <w:tc>
          <w:tcPr>
            <w:tcW w:w="992" w:type="dxa"/>
            <w:tcBorders>
              <w:top w:val="dotted" w:sz="4" w:space="0" w:color="auto"/>
              <w:left w:val="single" w:sz="4" w:space="0" w:color="auto"/>
              <w:bottom w:val="dotted" w:sz="4" w:space="0" w:color="auto"/>
              <w:right w:val="dotted" w:sz="4" w:space="0" w:color="auto"/>
            </w:tcBorders>
            <w:vAlign w:val="center"/>
          </w:tcPr>
          <w:p w14:paraId="0E646002" w14:textId="77777777" w:rsidR="009E6DEB" w:rsidRPr="006E7AC6" w:rsidRDefault="009E6DEB" w:rsidP="006E7AC6">
            <w:pPr>
              <w:suppressAutoHyphens/>
              <w:spacing w:line="230" w:lineRule="auto"/>
              <w:ind w:left="-495" w:firstLine="495"/>
              <w:jc w:val="right"/>
            </w:pPr>
          </w:p>
        </w:tc>
        <w:tc>
          <w:tcPr>
            <w:tcW w:w="709" w:type="dxa"/>
            <w:tcBorders>
              <w:top w:val="nil"/>
              <w:left w:val="nil"/>
              <w:bottom w:val="dotted" w:sz="4" w:space="0" w:color="auto"/>
              <w:right w:val="single" w:sz="4" w:space="0" w:color="auto"/>
            </w:tcBorders>
            <w:shd w:val="clear" w:color="auto" w:fill="auto"/>
            <w:noWrap/>
            <w:vAlign w:val="center"/>
          </w:tcPr>
          <w:p w14:paraId="3BC3D916" w14:textId="77777777" w:rsidR="009E6DEB" w:rsidRPr="006E7AC6" w:rsidRDefault="009E6DEB" w:rsidP="006E7AC6">
            <w:pPr>
              <w:suppressAutoHyphens/>
              <w:spacing w:line="230" w:lineRule="auto"/>
              <w:jc w:val="center"/>
            </w:pPr>
            <w:r w:rsidRPr="006E7AC6">
              <w:t>€</w:t>
            </w:r>
          </w:p>
        </w:tc>
      </w:tr>
      <w:tr w:rsidR="009E6DEB" w:rsidRPr="006E7AC6" w14:paraId="43BDE109" w14:textId="77777777" w:rsidTr="009E6DEB">
        <w:trPr>
          <w:trHeight w:val="284"/>
        </w:trPr>
        <w:tc>
          <w:tcPr>
            <w:tcW w:w="6804" w:type="dxa"/>
            <w:tcBorders>
              <w:top w:val="dotted" w:sz="4" w:space="0" w:color="auto"/>
              <w:left w:val="single" w:sz="4" w:space="0" w:color="auto"/>
              <w:bottom w:val="dotted" w:sz="4" w:space="0" w:color="auto"/>
              <w:right w:val="dotted" w:sz="4" w:space="0" w:color="auto"/>
            </w:tcBorders>
            <w:vAlign w:val="center"/>
          </w:tcPr>
          <w:p w14:paraId="3DD0AE17" w14:textId="77777777" w:rsidR="009E6DEB" w:rsidRPr="006E7AC6" w:rsidRDefault="009E6DEB" w:rsidP="006E7AC6">
            <w:pPr>
              <w:suppressAutoHyphens/>
              <w:spacing w:line="230" w:lineRule="auto"/>
            </w:pPr>
            <w:r w:rsidRPr="006E7AC6">
              <w:t>Prekládka vedenia NN(Elektrická káblová prípojka, Distribučné rozvody NN</w:t>
            </w:r>
          </w:p>
        </w:tc>
        <w:tc>
          <w:tcPr>
            <w:tcW w:w="992" w:type="dxa"/>
            <w:tcBorders>
              <w:top w:val="dotted" w:sz="4" w:space="0" w:color="auto"/>
              <w:left w:val="single" w:sz="4" w:space="0" w:color="auto"/>
              <w:bottom w:val="dotted" w:sz="4" w:space="0" w:color="auto"/>
              <w:right w:val="dotted" w:sz="4" w:space="0" w:color="auto"/>
            </w:tcBorders>
            <w:vAlign w:val="center"/>
          </w:tcPr>
          <w:p w14:paraId="09B3795B" w14:textId="77777777" w:rsidR="009E6DEB" w:rsidRPr="006E7AC6" w:rsidRDefault="009E6DEB" w:rsidP="006E7AC6">
            <w:pPr>
              <w:suppressAutoHyphens/>
              <w:spacing w:line="230" w:lineRule="auto"/>
              <w:ind w:left="-495" w:firstLine="495"/>
              <w:jc w:val="right"/>
            </w:pPr>
          </w:p>
        </w:tc>
        <w:tc>
          <w:tcPr>
            <w:tcW w:w="709" w:type="dxa"/>
            <w:tcBorders>
              <w:top w:val="nil"/>
              <w:left w:val="nil"/>
              <w:bottom w:val="dotted" w:sz="4" w:space="0" w:color="auto"/>
              <w:right w:val="single" w:sz="4" w:space="0" w:color="auto"/>
            </w:tcBorders>
            <w:shd w:val="clear" w:color="auto" w:fill="auto"/>
            <w:noWrap/>
            <w:vAlign w:val="center"/>
          </w:tcPr>
          <w:p w14:paraId="45435919" w14:textId="77777777" w:rsidR="009E6DEB" w:rsidRPr="006E7AC6" w:rsidRDefault="009E6DEB" w:rsidP="006E7AC6">
            <w:pPr>
              <w:suppressAutoHyphens/>
              <w:spacing w:line="230" w:lineRule="auto"/>
              <w:jc w:val="center"/>
            </w:pPr>
            <w:r w:rsidRPr="006E7AC6">
              <w:t>€</w:t>
            </w:r>
          </w:p>
        </w:tc>
      </w:tr>
      <w:tr w:rsidR="009E6DEB" w:rsidRPr="006E7AC6" w14:paraId="388CCCE7" w14:textId="77777777" w:rsidTr="009E6DEB">
        <w:trPr>
          <w:trHeight w:val="284"/>
        </w:trPr>
        <w:tc>
          <w:tcPr>
            <w:tcW w:w="6804" w:type="dxa"/>
            <w:tcBorders>
              <w:top w:val="dotted" w:sz="4" w:space="0" w:color="auto"/>
              <w:left w:val="single" w:sz="4" w:space="0" w:color="auto"/>
              <w:bottom w:val="dotted" w:sz="4" w:space="0" w:color="auto"/>
              <w:right w:val="dotted" w:sz="4" w:space="0" w:color="auto"/>
            </w:tcBorders>
            <w:vAlign w:val="center"/>
          </w:tcPr>
          <w:p w14:paraId="666EDEA6" w14:textId="77777777" w:rsidR="009E6DEB" w:rsidRPr="006E7AC6" w:rsidRDefault="009E6DEB" w:rsidP="006E7AC6">
            <w:pPr>
              <w:suppressAutoHyphens/>
              <w:spacing w:line="230" w:lineRule="auto"/>
            </w:pPr>
            <w:r w:rsidRPr="006E7AC6">
              <w:t>Zavlažovanie</w:t>
            </w:r>
          </w:p>
        </w:tc>
        <w:tc>
          <w:tcPr>
            <w:tcW w:w="992" w:type="dxa"/>
            <w:tcBorders>
              <w:top w:val="dotted" w:sz="4" w:space="0" w:color="auto"/>
              <w:left w:val="single" w:sz="4" w:space="0" w:color="auto"/>
              <w:bottom w:val="dotted" w:sz="4" w:space="0" w:color="auto"/>
              <w:right w:val="dotted" w:sz="4" w:space="0" w:color="auto"/>
            </w:tcBorders>
            <w:vAlign w:val="center"/>
          </w:tcPr>
          <w:p w14:paraId="466071FA" w14:textId="77777777" w:rsidR="009E6DEB" w:rsidRPr="006E7AC6" w:rsidRDefault="009E6DEB" w:rsidP="006E7AC6">
            <w:pPr>
              <w:suppressAutoHyphens/>
              <w:spacing w:line="230" w:lineRule="auto"/>
              <w:ind w:left="-495" w:firstLine="495"/>
              <w:jc w:val="right"/>
            </w:pPr>
          </w:p>
        </w:tc>
        <w:tc>
          <w:tcPr>
            <w:tcW w:w="709" w:type="dxa"/>
            <w:tcBorders>
              <w:top w:val="nil"/>
              <w:left w:val="nil"/>
              <w:bottom w:val="dotted" w:sz="4" w:space="0" w:color="auto"/>
              <w:right w:val="single" w:sz="4" w:space="0" w:color="auto"/>
            </w:tcBorders>
            <w:shd w:val="clear" w:color="auto" w:fill="auto"/>
            <w:noWrap/>
            <w:vAlign w:val="center"/>
          </w:tcPr>
          <w:p w14:paraId="7D015E55" w14:textId="77777777" w:rsidR="009E6DEB" w:rsidRPr="006E7AC6" w:rsidRDefault="009E6DEB" w:rsidP="006E7AC6">
            <w:pPr>
              <w:suppressAutoHyphens/>
              <w:spacing w:line="230" w:lineRule="auto"/>
              <w:jc w:val="center"/>
            </w:pPr>
            <w:r w:rsidRPr="006E7AC6">
              <w:t>€</w:t>
            </w:r>
          </w:p>
        </w:tc>
      </w:tr>
      <w:tr w:rsidR="009E6DEB" w:rsidRPr="006E7AC6" w14:paraId="392A70D3" w14:textId="77777777" w:rsidTr="009E6DEB">
        <w:trPr>
          <w:trHeight w:val="284"/>
        </w:trPr>
        <w:tc>
          <w:tcPr>
            <w:tcW w:w="6804" w:type="dxa"/>
            <w:tcBorders>
              <w:top w:val="dotted" w:sz="4" w:space="0" w:color="auto"/>
              <w:left w:val="single" w:sz="4" w:space="0" w:color="auto"/>
              <w:bottom w:val="dotted" w:sz="4" w:space="0" w:color="auto"/>
              <w:right w:val="dotted" w:sz="4" w:space="0" w:color="auto"/>
            </w:tcBorders>
            <w:vAlign w:val="center"/>
          </w:tcPr>
          <w:p w14:paraId="0C9D94A9" w14:textId="77777777" w:rsidR="009E6DEB" w:rsidRPr="006E7AC6" w:rsidRDefault="009E6DEB" w:rsidP="006E7AC6">
            <w:pPr>
              <w:suppressAutoHyphens/>
              <w:spacing w:line="230" w:lineRule="auto"/>
            </w:pPr>
            <w:r w:rsidRPr="006E7AC6">
              <w:t>Plán organizácie výstavby (POV)</w:t>
            </w:r>
          </w:p>
        </w:tc>
        <w:tc>
          <w:tcPr>
            <w:tcW w:w="992" w:type="dxa"/>
            <w:tcBorders>
              <w:top w:val="dotted" w:sz="4" w:space="0" w:color="auto"/>
              <w:left w:val="single" w:sz="4" w:space="0" w:color="auto"/>
              <w:bottom w:val="dotted" w:sz="4" w:space="0" w:color="auto"/>
              <w:right w:val="dotted" w:sz="4" w:space="0" w:color="auto"/>
            </w:tcBorders>
            <w:vAlign w:val="center"/>
          </w:tcPr>
          <w:p w14:paraId="145CC999" w14:textId="77777777" w:rsidR="009E6DEB" w:rsidRPr="006E7AC6" w:rsidRDefault="009E6DEB" w:rsidP="006E7AC6">
            <w:pPr>
              <w:suppressAutoHyphens/>
              <w:spacing w:line="230" w:lineRule="auto"/>
              <w:ind w:left="-495" w:firstLine="495"/>
              <w:jc w:val="right"/>
            </w:pPr>
          </w:p>
        </w:tc>
        <w:tc>
          <w:tcPr>
            <w:tcW w:w="709" w:type="dxa"/>
            <w:tcBorders>
              <w:top w:val="nil"/>
              <w:left w:val="nil"/>
              <w:bottom w:val="dotted" w:sz="4" w:space="0" w:color="auto"/>
              <w:right w:val="single" w:sz="4" w:space="0" w:color="auto"/>
            </w:tcBorders>
            <w:shd w:val="clear" w:color="auto" w:fill="auto"/>
            <w:noWrap/>
            <w:vAlign w:val="center"/>
          </w:tcPr>
          <w:p w14:paraId="46AEC0E2" w14:textId="77777777" w:rsidR="009E6DEB" w:rsidRPr="006E7AC6" w:rsidRDefault="009E6DEB" w:rsidP="006E7AC6">
            <w:pPr>
              <w:suppressAutoHyphens/>
              <w:spacing w:line="230" w:lineRule="auto"/>
              <w:jc w:val="center"/>
            </w:pPr>
            <w:r w:rsidRPr="006E7AC6">
              <w:t>€</w:t>
            </w:r>
          </w:p>
        </w:tc>
      </w:tr>
      <w:tr w:rsidR="009E6DEB" w:rsidRPr="006E7AC6" w14:paraId="7B324565" w14:textId="77777777" w:rsidTr="009E6DEB">
        <w:trPr>
          <w:trHeight w:val="284"/>
        </w:trPr>
        <w:tc>
          <w:tcPr>
            <w:tcW w:w="6804" w:type="dxa"/>
            <w:tcBorders>
              <w:top w:val="dotted" w:sz="4" w:space="0" w:color="auto"/>
              <w:left w:val="single" w:sz="4" w:space="0" w:color="auto"/>
              <w:bottom w:val="single" w:sz="4" w:space="0" w:color="auto"/>
              <w:right w:val="dotted" w:sz="4" w:space="0" w:color="auto"/>
            </w:tcBorders>
            <w:shd w:val="clear" w:color="auto" w:fill="auto"/>
            <w:vAlign w:val="center"/>
          </w:tcPr>
          <w:p w14:paraId="2C371683" w14:textId="77777777" w:rsidR="009E6DEB" w:rsidRPr="006E7AC6" w:rsidRDefault="009E6DEB" w:rsidP="006E7AC6">
            <w:pPr>
              <w:suppressAutoHyphens/>
              <w:spacing w:line="230" w:lineRule="auto"/>
              <w:rPr>
                <w:bCs/>
              </w:rPr>
            </w:pPr>
            <w:r w:rsidRPr="006E7AC6">
              <w:rPr>
                <w:bCs/>
              </w:rPr>
              <w:t>Návrh plánu používania verejnej práce</w:t>
            </w:r>
          </w:p>
        </w:tc>
        <w:tc>
          <w:tcPr>
            <w:tcW w:w="992" w:type="dxa"/>
            <w:tcBorders>
              <w:top w:val="dotted" w:sz="4" w:space="0" w:color="auto"/>
              <w:left w:val="single" w:sz="4" w:space="0" w:color="auto"/>
              <w:bottom w:val="single" w:sz="4" w:space="0" w:color="auto"/>
              <w:right w:val="dotted" w:sz="4" w:space="0" w:color="auto"/>
            </w:tcBorders>
            <w:shd w:val="clear" w:color="auto" w:fill="auto"/>
            <w:vAlign w:val="center"/>
          </w:tcPr>
          <w:p w14:paraId="58675A7B" w14:textId="77777777" w:rsidR="009E6DEB" w:rsidRPr="006E7AC6" w:rsidRDefault="009E6DEB" w:rsidP="006E7AC6">
            <w:pPr>
              <w:suppressAutoHyphens/>
              <w:spacing w:line="230" w:lineRule="auto"/>
              <w:jc w:val="right"/>
            </w:pPr>
          </w:p>
        </w:tc>
        <w:tc>
          <w:tcPr>
            <w:tcW w:w="709" w:type="dxa"/>
            <w:tcBorders>
              <w:top w:val="dotted" w:sz="4" w:space="0" w:color="auto"/>
              <w:left w:val="nil"/>
              <w:bottom w:val="single" w:sz="4" w:space="0" w:color="auto"/>
              <w:right w:val="single" w:sz="4" w:space="0" w:color="auto"/>
            </w:tcBorders>
            <w:shd w:val="clear" w:color="auto" w:fill="auto"/>
            <w:noWrap/>
            <w:vAlign w:val="center"/>
          </w:tcPr>
          <w:p w14:paraId="1007180C" w14:textId="77777777" w:rsidR="009E6DEB" w:rsidRPr="006E7AC6" w:rsidRDefault="009E6DEB" w:rsidP="006E7AC6">
            <w:pPr>
              <w:suppressAutoHyphens/>
              <w:spacing w:line="230" w:lineRule="auto"/>
              <w:jc w:val="center"/>
              <w:rPr>
                <w:b/>
              </w:rPr>
            </w:pPr>
            <w:r w:rsidRPr="006E7AC6">
              <w:rPr>
                <w:b/>
              </w:rPr>
              <w:t>€</w:t>
            </w:r>
          </w:p>
        </w:tc>
      </w:tr>
      <w:tr w:rsidR="009E6DEB" w:rsidRPr="006E7AC6" w14:paraId="7C89AE3C" w14:textId="77777777" w:rsidTr="009E6DEB">
        <w:trPr>
          <w:trHeight w:val="284"/>
        </w:trPr>
        <w:tc>
          <w:tcPr>
            <w:tcW w:w="6804" w:type="dxa"/>
            <w:tcBorders>
              <w:top w:val="dotted" w:sz="4" w:space="0" w:color="auto"/>
              <w:left w:val="single" w:sz="4" w:space="0" w:color="auto"/>
              <w:bottom w:val="single" w:sz="4" w:space="0" w:color="auto"/>
              <w:right w:val="dotted" w:sz="4" w:space="0" w:color="auto"/>
            </w:tcBorders>
            <w:shd w:val="clear" w:color="auto" w:fill="F2F2F2"/>
            <w:vAlign w:val="center"/>
          </w:tcPr>
          <w:p w14:paraId="529D2701" w14:textId="77777777" w:rsidR="009E6DEB" w:rsidRPr="006E7AC6" w:rsidRDefault="009E6DEB" w:rsidP="006E7AC6">
            <w:pPr>
              <w:suppressAutoHyphens/>
              <w:spacing w:line="230" w:lineRule="auto"/>
              <w:rPr>
                <w:bCs/>
              </w:rPr>
            </w:pPr>
          </w:p>
        </w:tc>
        <w:tc>
          <w:tcPr>
            <w:tcW w:w="992" w:type="dxa"/>
            <w:tcBorders>
              <w:top w:val="dotted" w:sz="4" w:space="0" w:color="auto"/>
              <w:left w:val="single" w:sz="4" w:space="0" w:color="auto"/>
              <w:bottom w:val="single" w:sz="4" w:space="0" w:color="auto"/>
              <w:right w:val="dotted" w:sz="4" w:space="0" w:color="auto"/>
            </w:tcBorders>
            <w:shd w:val="clear" w:color="auto" w:fill="F2F2F2"/>
            <w:vAlign w:val="center"/>
          </w:tcPr>
          <w:p w14:paraId="71EE402E" w14:textId="77777777" w:rsidR="009E6DEB" w:rsidRPr="006E7AC6" w:rsidRDefault="009E6DEB" w:rsidP="006E7AC6">
            <w:pPr>
              <w:suppressAutoHyphens/>
              <w:spacing w:line="230" w:lineRule="auto"/>
              <w:jc w:val="right"/>
            </w:pPr>
          </w:p>
        </w:tc>
        <w:tc>
          <w:tcPr>
            <w:tcW w:w="709" w:type="dxa"/>
            <w:tcBorders>
              <w:top w:val="dotted" w:sz="4" w:space="0" w:color="auto"/>
              <w:left w:val="nil"/>
              <w:bottom w:val="single" w:sz="4" w:space="0" w:color="auto"/>
              <w:right w:val="single" w:sz="4" w:space="0" w:color="auto"/>
            </w:tcBorders>
            <w:shd w:val="clear" w:color="auto" w:fill="F2F2F2"/>
            <w:noWrap/>
            <w:vAlign w:val="center"/>
          </w:tcPr>
          <w:p w14:paraId="5C21175A" w14:textId="77777777" w:rsidR="009E6DEB" w:rsidRPr="006E7AC6" w:rsidRDefault="009E6DEB" w:rsidP="006E7AC6">
            <w:pPr>
              <w:suppressAutoHyphens/>
              <w:spacing w:line="230" w:lineRule="auto"/>
              <w:jc w:val="center"/>
              <w:rPr>
                <w:b/>
              </w:rPr>
            </w:pPr>
          </w:p>
        </w:tc>
      </w:tr>
      <w:tr w:rsidR="009E6DEB" w:rsidRPr="006E7AC6" w14:paraId="39B42E3E" w14:textId="77777777" w:rsidTr="009E6DEB">
        <w:trPr>
          <w:trHeight w:val="284"/>
        </w:trPr>
        <w:tc>
          <w:tcPr>
            <w:tcW w:w="6804" w:type="dxa"/>
            <w:tcBorders>
              <w:top w:val="dotted" w:sz="4" w:space="0" w:color="auto"/>
              <w:left w:val="single" w:sz="4" w:space="0" w:color="auto"/>
              <w:bottom w:val="single" w:sz="4" w:space="0" w:color="auto"/>
              <w:right w:val="dotted" w:sz="4" w:space="0" w:color="auto"/>
            </w:tcBorders>
            <w:shd w:val="clear" w:color="auto" w:fill="F2F2F2"/>
            <w:vAlign w:val="center"/>
          </w:tcPr>
          <w:p w14:paraId="48EE2C22" w14:textId="77777777" w:rsidR="009E6DEB" w:rsidRPr="006E7AC6" w:rsidRDefault="009E6DEB" w:rsidP="006E7AC6">
            <w:pPr>
              <w:suppressAutoHyphens/>
              <w:spacing w:line="230" w:lineRule="auto"/>
              <w:rPr>
                <w:bCs/>
              </w:rPr>
            </w:pPr>
            <w:r w:rsidRPr="006E7AC6">
              <w:rPr>
                <w:bCs/>
              </w:rPr>
              <w:t>Cena realizácie diela spolu bez DPH</w:t>
            </w:r>
          </w:p>
        </w:tc>
        <w:tc>
          <w:tcPr>
            <w:tcW w:w="992" w:type="dxa"/>
            <w:tcBorders>
              <w:top w:val="dotted" w:sz="4" w:space="0" w:color="auto"/>
              <w:left w:val="single" w:sz="4" w:space="0" w:color="auto"/>
              <w:bottom w:val="single" w:sz="4" w:space="0" w:color="auto"/>
              <w:right w:val="dotted" w:sz="4" w:space="0" w:color="auto"/>
            </w:tcBorders>
            <w:shd w:val="clear" w:color="auto" w:fill="F2F2F2"/>
            <w:vAlign w:val="center"/>
          </w:tcPr>
          <w:p w14:paraId="741FE366" w14:textId="77777777" w:rsidR="009E6DEB" w:rsidRPr="006E7AC6" w:rsidRDefault="009E6DEB" w:rsidP="006E7AC6">
            <w:pPr>
              <w:suppressAutoHyphens/>
              <w:spacing w:line="230" w:lineRule="auto"/>
              <w:jc w:val="right"/>
            </w:pPr>
          </w:p>
        </w:tc>
        <w:tc>
          <w:tcPr>
            <w:tcW w:w="709" w:type="dxa"/>
            <w:tcBorders>
              <w:top w:val="dotted" w:sz="4" w:space="0" w:color="auto"/>
              <w:left w:val="nil"/>
              <w:bottom w:val="single" w:sz="4" w:space="0" w:color="auto"/>
              <w:right w:val="single" w:sz="4" w:space="0" w:color="auto"/>
            </w:tcBorders>
            <w:shd w:val="clear" w:color="auto" w:fill="F2F2F2"/>
            <w:noWrap/>
            <w:vAlign w:val="center"/>
          </w:tcPr>
          <w:p w14:paraId="0663B219" w14:textId="77777777" w:rsidR="009E6DEB" w:rsidRPr="006E7AC6" w:rsidRDefault="009E6DEB" w:rsidP="006E7AC6">
            <w:pPr>
              <w:suppressAutoHyphens/>
              <w:spacing w:line="230" w:lineRule="auto"/>
              <w:jc w:val="center"/>
              <w:rPr>
                <w:b/>
              </w:rPr>
            </w:pPr>
            <w:r w:rsidRPr="006E7AC6">
              <w:rPr>
                <w:b/>
              </w:rPr>
              <w:t>€</w:t>
            </w:r>
          </w:p>
        </w:tc>
      </w:tr>
      <w:tr w:rsidR="009E6DEB" w:rsidRPr="006E7AC6" w14:paraId="1183B388" w14:textId="77777777" w:rsidTr="009E6DEB">
        <w:trPr>
          <w:trHeight w:val="284"/>
        </w:trPr>
        <w:tc>
          <w:tcPr>
            <w:tcW w:w="6804" w:type="dxa"/>
            <w:tcBorders>
              <w:top w:val="dotted" w:sz="4" w:space="0" w:color="auto"/>
              <w:left w:val="single" w:sz="4" w:space="0" w:color="auto"/>
              <w:bottom w:val="single" w:sz="4" w:space="0" w:color="auto"/>
              <w:right w:val="dotted" w:sz="4" w:space="0" w:color="auto"/>
            </w:tcBorders>
            <w:shd w:val="clear" w:color="auto" w:fill="F2F2F2"/>
            <w:vAlign w:val="center"/>
          </w:tcPr>
          <w:p w14:paraId="505ECD19" w14:textId="77777777" w:rsidR="009E6DEB" w:rsidRPr="006E7AC6" w:rsidRDefault="009E6DEB" w:rsidP="006E7AC6">
            <w:pPr>
              <w:suppressAutoHyphens/>
              <w:spacing w:line="230" w:lineRule="auto"/>
            </w:pPr>
            <w:r w:rsidRPr="006E7AC6">
              <w:t>DPH 20%</w:t>
            </w:r>
          </w:p>
        </w:tc>
        <w:tc>
          <w:tcPr>
            <w:tcW w:w="992" w:type="dxa"/>
            <w:tcBorders>
              <w:top w:val="dotted" w:sz="4" w:space="0" w:color="auto"/>
              <w:left w:val="single" w:sz="4" w:space="0" w:color="auto"/>
              <w:bottom w:val="single" w:sz="4" w:space="0" w:color="auto"/>
              <w:right w:val="dotted" w:sz="4" w:space="0" w:color="auto"/>
            </w:tcBorders>
            <w:shd w:val="clear" w:color="auto" w:fill="F2F2F2"/>
            <w:vAlign w:val="center"/>
          </w:tcPr>
          <w:p w14:paraId="5FEF2A59" w14:textId="77777777" w:rsidR="009E6DEB" w:rsidRPr="006E7AC6" w:rsidRDefault="009E6DEB" w:rsidP="006E7AC6">
            <w:pPr>
              <w:suppressAutoHyphens/>
              <w:spacing w:line="230" w:lineRule="auto"/>
              <w:jc w:val="right"/>
            </w:pPr>
          </w:p>
        </w:tc>
        <w:tc>
          <w:tcPr>
            <w:tcW w:w="709" w:type="dxa"/>
            <w:tcBorders>
              <w:top w:val="dotted" w:sz="4" w:space="0" w:color="auto"/>
              <w:left w:val="nil"/>
              <w:bottom w:val="single" w:sz="4" w:space="0" w:color="auto"/>
              <w:right w:val="single" w:sz="4" w:space="0" w:color="auto"/>
            </w:tcBorders>
            <w:shd w:val="clear" w:color="auto" w:fill="F2F2F2"/>
            <w:noWrap/>
            <w:vAlign w:val="center"/>
          </w:tcPr>
          <w:p w14:paraId="7538723E" w14:textId="77777777" w:rsidR="009E6DEB" w:rsidRPr="006E7AC6" w:rsidRDefault="009E6DEB" w:rsidP="006E7AC6">
            <w:pPr>
              <w:suppressAutoHyphens/>
              <w:spacing w:line="230" w:lineRule="auto"/>
              <w:jc w:val="center"/>
              <w:rPr>
                <w:b/>
              </w:rPr>
            </w:pPr>
            <w:r w:rsidRPr="006E7AC6">
              <w:rPr>
                <w:b/>
              </w:rPr>
              <w:t>€</w:t>
            </w:r>
          </w:p>
        </w:tc>
      </w:tr>
      <w:tr w:rsidR="009E6DEB" w:rsidRPr="006E7AC6" w14:paraId="68108AD9" w14:textId="77777777" w:rsidTr="009E6DEB">
        <w:trPr>
          <w:trHeight w:val="284"/>
        </w:trPr>
        <w:tc>
          <w:tcPr>
            <w:tcW w:w="6804" w:type="dxa"/>
            <w:tcBorders>
              <w:top w:val="dotted" w:sz="4" w:space="0" w:color="auto"/>
              <w:left w:val="single" w:sz="4" w:space="0" w:color="auto"/>
              <w:bottom w:val="single" w:sz="4" w:space="0" w:color="auto"/>
              <w:right w:val="dotted" w:sz="4" w:space="0" w:color="auto"/>
            </w:tcBorders>
            <w:shd w:val="clear" w:color="auto" w:fill="F2F2F2"/>
            <w:vAlign w:val="center"/>
          </w:tcPr>
          <w:p w14:paraId="048B1764" w14:textId="77777777" w:rsidR="009E6DEB" w:rsidRPr="006E7AC6" w:rsidRDefault="009E6DEB" w:rsidP="006E7AC6">
            <w:pPr>
              <w:suppressAutoHyphens/>
              <w:spacing w:line="230" w:lineRule="auto"/>
              <w:rPr>
                <w:b/>
                <w:bCs/>
                <w:i/>
                <w:iCs/>
              </w:rPr>
            </w:pPr>
            <w:r w:rsidRPr="006E7AC6">
              <w:rPr>
                <w:b/>
                <w:bCs/>
                <w:i/>
                <w:iCs/>
              </w:rPr>
              <w:t>Cena realizácie diela celkom s DPH</w:t>
            </w:r>
            <w:r w:rsidRPr="006E7AC6">
              <w:rPr>
                <w:b/>
                <w:bCs/>
                <w:i/>
                <w:iCs/>
              </w:rPr>
              <w:tab/>
            </w:r>
          </w:p>
        </w:tc>
        <w:tc>
          <w:tcPr>
            <w:tcW w:w="992" w:type="dxa"/>
            <w:tcBorders>
              <w:top w:val="dotted" w:sz="4" w:space="0" w:color="auto"/>
              <w:left w:val="single" w:sz="4" w:space="0" w:color="auto"/>
              <w:bottom w:val="single" w:sz="4" w:space="0" w:color="auto"/>
              <w:right w:val="dotted" w:sz="4" w:space="0" w:color="auto"/>
            </w:tcBorders>
            <w:shd w:val="clear" w:color="auto" w:fill="F2F2F2"/>
            <w:vAlign w:val="center"/>
          </w:tcPr>
          <w:p w14:paraId="670D0688" w14:textId="77777777" w:rsidR="009E6DEB" w:rsidRPr="006E7AC6" w:rsidRDefault="009E6DEB" w:rsidP="006E7AC6">
            <w:pPr>
              <w:suppressAutoHyphens/>
              <w:spacing w:line="230" w:lineRule="auto"/>
              <w:jc w:val="right"/>
              <w:rPr>
                <w:b/>
              </w:rPr>
            </w:pPr>
          </w:p>
        </w:tc>
        <w:tc>
          <w:tcPr>
            <w:tcW w:w="709" w:type="dxa"/>
            <w:tcBorders>
              <w:top w:val="dotted" w:sz="4" w:space="0" w:color="auto"/>
              <w:left w:val="nil"/>
              <w:bottom w:val="single" w:sz="4" w:space="0" w:color="auto"/>
              <w:right w:val="single" w:sz="4" w:space="0" w:color="auto"/>
            </w:tcBorders>
            <w:shd w:val="clear" w:color="auto" w:fill="F2F2F2"/>
            <w:noWrap/>
            <w:vAlign w:val="center"/>
          </w:tcPr>
          <w:p w14:paraId="79C079E0" w14:textId="77777777" w:rsidR="009E6DEB" w:rsidRPr="006E7AC6" w:rsidRDefault="009E6DEB" w:rsidP="006E7AC6">
            <w:pPr>
              <w:suppressAutoHyphens/>
              <w:spacing w:line="230" w:lineRule="auto"/>
              <w:jc w:val="center"/>
              <w:rPr>
                <w:b/>
              </w:rPr>
            </w:pPr>
            <w:r w:rsidRPr="006E7AC6">
              <w:rPr>
                <w:b/>
              </w:rPr>
              <w:t>€</w:t>
            </w:r>
          </w:p>
        </w:tc>
      </w:tr>
    </w:tbl>
    <w:p w14:paraId="6A181744" w14:textId="77777777" w:rsidR="009E6DEB" w:rsidRPr="006E7AC6" w:rsidRDefault="009E6DEB"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72A84C36" w14:textId="77777777" w:rsidR="009E6DEB" w:rsidRPr="006E7AC6" w:rsidRDefault="00816007" w:rsidP="009E6DEB">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6E7AC6">
        <w:t>4.2.</w:t>
      </w:r>
      <w:r w:rsidRPr="006E7AC6">
        <w:tab/>
      </w:r>
      <w:r w:rsidR="009E6DEB" w:rsidRPr="006E7AC6">
        <w:t>Podrobná špecifikácia ceny Diela s vymedzením kvalitatívnych a dodacích podmienok je uvedená v prílohe č. 1 tejto zmluvy - ponukový rozpočet.</w:t>
      </w:r>
    </w:p>
    <w:p w14:paraId="3D809AB8" w14:textId="5ABE8725" w:rsidR="009E6DEB" w:rsidRPr="006E7AC6" w:rsidRDefault="009E6DEB" w:rsidP="009E6DEB">
      <w:pPr>
        <w:autoSpaceDE w:val="0"/>
        <w:autoSpaceDN w:val="0"/>
        <w:adjustRightInd w:val="0"/>
        <w:ind w:left="709" w:hanging="709"/>
        <w:jc w:val="both"/>
      </w:pPr>
      <w:r w:rsidRPr="006E7AC6">
        <w:t>4.3.</w:t>
      </w:r>
      <w:r w:rsidRPr="006E7AC6">
        <w:tab/>
      </w:r>
      <w:r w:rsidRPr="006E7AC6">
        <w:rPr>
          <w:rFonts w:eastAsiaTheme="minorHAnsi"/>
          <w:lang w:eastAsia="en-US"/>
        </w:rPr>
        <w:t>Cena Diela, dohodnutá oboma zmluvnými stranami, zahŕňa všetky práce a dodávky, odborné posudky, revízie, vyjadrenia, skúšky</w:t>
      </w:r>
      <w:r w:rsidR="00D449C7">
        <w:rPr>
          <w:rFonts w:eastAsiaTheme="minorHAnsi"/>
          <w:lang w:eastAsia="en-US"/>
        </w:rPr>
        <w:t xml:space="preserve">, plány, manuály </w:t>
      </w:r>
      <w:r w:rsidRPr="006E7AC6">
        <w:rPr>
          <w:rFonts w:eastAsiaTheme="minorHAnsi"/>
          <w:lang w:eastAsia="en-US"/>
        </w:rPr>
        <w:t>a ďalšie súvisiace práce a činnosti, ktoré budú potrebné pri realizácii Diela, na odovzdanie a prevzatie Diela (napr. preberacie protokoly a i.), alebo k jeho odovzdaniu do užívania.</w:t>
      </w:r>
    </w:p>
    <w:p w14:paraId="09BC5C4A" w14:textId="77777777" w:rsidR="009E6DEB" w:rsidRPr="006E7AC6" w:rsidRDefault="009E6DEB" w:rsidP="009E6DEB">
      <w:pPr>
        <w:ind w:left="705" w:hanging="705"/>
        <w:jc w:val="both"/>
      </w:pPr>
      <w:r w:rsidRPr="006E7AC6">
        <w:t>4.4.</w:t>
      </w:r>
      <w:r w:rsidRPr="006E7AC6">
        <w:tab/>
        <w:t>Cena dohodnutá v čl. 4.1 kryje všetky náklady potrebné na dodržanie zmluvne dohodnutých kvalitatívnych, dodacích a platobných podmienok podľa tejto zmluvy a súťažných podkladov a to najmä:</w:t>
      </w:r>
    </w:p>
    <w:p w14:paraId="1A2D3563" w14:textId="77777777" w:rsidR="009E6DEB" w:rsidRPr="006E7AC6" w:rsidRDefault="009E6DEB" w:rsidP="009E6DEB">
      <w:pPr>
        <w:ind w:left="705" w:hanging="705"/>
        <w:jc w:val="both"/>
      </w:pPr>
      <w:r w:rsidRPr="006E7AC6">
        <w:tab/>
        <w:t>a) odovzdanie diela v celku a v požadovanej kvalite</w:t>
      </w:r>
    </w:p>
    <w:p w14:paraId="5365DAC6" w14:textId="77777777" w:rsidR="009E6DEB" w:rsidRPr="006E7AC6" w:rsidRDefault="009E6DEB" w:rsidP="009E6DEB">
      <w:pPr>
        <w:ind w:firstLine="705"/>
        <w:jc w:val="both"/>
      </w:pPr>
      <w:r w:rsidRPr="006E7AC6">
        <w:t>b) splnenie technicko-kvalitatívnych parametrov uvedených v:</w:t>
      </w:r>
    </w:p>
    <w:p w14:paraId="0586C689" w14:textId="77777777" w:rsidR="009E6DEB" w:rsidRPr="006E7AC6" w:rsidRDefault="009E6DEB" w:rsidP="009E6DEB">
      <w:pPr>
        <w:ind w:left="709" w:hanging="283"/>
        <w:jc w:val="both"/>
      </w:pPr>
      <w:r w:rsidRPr="006E7AC6">
        <w:t xml:space="preserve">- </w:t>
      </w:r>
      <w:r w:rsidRPr="006E7AC6">
        <w:tab/>
        <w:t>technických normách a predpisoch, platných na území Slovenskej republiky a v Európskej únii (i doporučených, súvisiacich s predmetom Diela),</w:t>
      </w:r>
    </w:p>
    <w:p w14:paraId="1E7B18C3" w14:textId="77777777" w:rsidR="009E6DEB" w:rsidRPr="006E7AC6" w:rsidRDefault="009E6DEB" w:rsidP="009E6DEB">
      <w:pPr>
        <w:ind w:left="705" w:hanging="279"/>
        <w:jc w:val="both"/>
      </w:pPr>
      <w:r w:rsidRPr="006E7AC6">
        <w:t>-  normách a technických podmienkach, uvedených v projektovej dokumentácii a v súťažných podkladoch,</w:t>
      </w:r>
    </w:p>
    <w:p w14:paraId="7371C402" w14:textId="77777777" w:rsidR="009E6DEB" w:rsidRPr="006E7AC6" w:rsidRDefault="009E6DEB" w:rsidP="009E6DEB">
      <w:pPr>
        <w:ind w:firstLine="705"/>
        <w:jc w:val="both"/>
      </w:pPr>
      <w:r w:rsidRPr="006E7AC6">
        <w:t>c) splnenie podmienok realizácie Diela:</w:t>
      </w:r>
    </w:p>
    <w:p w14:paraId="6E797264"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zhotovenie prípadného podrobnejšieho projektu (ak je pri realizácii Diela potrebný),</w:t>
      </w:r>
    </w:p>
    <w:p w14:paraId="4426554C"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vykonanie kontrolných a preukazných skúšok materiálov, prvkov, strojov, zariadení a konštrukcií,</w:t>
      </w:r>
    </w:p>
    <w:p w14:paraId="0DA31EE7"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úhrada spotrebovaných energií počas realizácie Diela,</w:t>
      </w:r>
    </w:p>
    <w:p w14:paraId="45E532AC"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úhrada vodného a stočného v priebehu výstavby,</w:t>
      </w:r>
    </w:p>
    <w:p w14:paraId="04D5D784"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náklady na vyloženie, skladovanie materiálov,</w:t>
      </w:r>
    </w:p>
    <w:p w14:paraId="1AB98D11"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náklady na osadenie informačných tabúl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w:t>
      </w:r>
    </w:p>
    <w:p w14:paraId="5B657BCC"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 xml:space="preserve">náklady na odvoz a poplatky za uloženie prebytočného výkopu, stavebného odpadu a stavebnej </w:t>
      </w:r>
      <w:proofErr w:type="spellStart"/>
      <w:r w:rsidRPr="006E7AC6">
        <w:t>sute</w:t>
      </w:r>
      <w:proofErr w:type="spellEnd"/>
      <w:r w:rsidRPr="006E7AC6">
        <w:t xml:space="preserve">, preukázané dokladmi o odvoze a likvidácii stavebnej </w:t>
      </w:r>
      <w:proofErr w:type="spellStart"/>
      <w:r w:rsidRPr="006E7AC6">
        <w:t>sute</w:t>
      </w:r>
      <w:proofErr w:type="spellEnd"/>
      <w:r w:rsidRPr="006E7AC6">
        <w:t>,</w:t>
      </w:r>
    </w:p>
    <w:p w14:paraId="5F4B2AE8"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náklady na odvoz prebytočného materiálu,</w:t>
      </w:r>
    </w:p>
    <w:p w14:paraId="61B9F267"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všetky mzdové a vedľajšie mzdové náklady Zhotoviteľa a jeho subdodávateľov, náklady na pracovníkov, dane, odvody, náklady na nadčasy, odmeny, cestovné a iné vedľajšie výdavky výlučne na strane Zhotoviteľa a jeho subdodávateľov,</w:t>
      </w:r>
    </w:p>
    <w:p w14:paraId="35953761"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 xml:space="preserve">náklady na všetky bezpečnostné opatrenia do doby prevzatia dokončeného Diela Objednávateľom, náklady na zabezpečenie dokladovej časti ku kolaudácii stavby v troch vyhotoveniach v slovenskom jazyku, a to konkrétne v prípade zmien Diela projekty skutočného vyhotovenia, ďalej certifikáty, doklady o odvoze a likvidácii stavebnej </w:t>
      </w:r>
      <w:proofErr w:type="spellStart"/>
      <w:r w:rsidRPr="006E7AC6">
        <w:t>sute</w:t>
      </w:r>
      <w:proofErr w:type="spellEnd"/>
      <w:r w:rsidRPr="006E7AC6">
        <w:t>, revízne správy, záručné listy v kópii, návody na obsluhu a údržbu technologických zariadení, doklady a certifikáty na akúkoľvek časť Diela, pokiaľ sa takéto doklady v súlade so všeobecne záväznými právnymi predpismi alebo technickými normami a stavebným konaním vyžadujú,</w:t>
      </w:r>
    </w:p>
    <w:p w14:paraId="387A5589"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náklady na zariadenie staveniska, stráženie a na vypratanie staveniska, náklady na geodetické vytýčenie pre účely vytyčovania realizácie Diela a porealizačné geodetické zameranie Diela a vyhotovenie geometrického plánu;</w:t>
      </w:r>
    </w:p>
    <w:p w14:paraId="483045AE"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náklady spojené s dovozom materiálov a výrobkov zo zahraničia, (vrátane colných a iných poplatkov), dopravných nákladov, certifikácie výrobkov a materiálov;</w:t>
      </w:r>
    </w:p>
    <w:p w14:paraId="7EEE070A"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náklady na vykonanie všetkých skúšok potrebných k realizácií, prevádzke a odovzdaniu Diela;</w:t>
      </w:r>
    </w:p>
    <w:p w14:paraId="0C90FAE1"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náklady súvisiace s bezpečnosťou a ochranou zdravia pri práci počas výstavby,</w:t>
      </w:r>
    </w:p>
    <w:p w14:paraId="30F5411D"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náklady na zaistenie bezpečnosti technických zariadení počas výstavby,</w:t>
      </w:r>
    </w:p>
    <w:p w14:paraId="4BCFB1ED"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náklady vynaložené na požiarnu ochranu v priebehu výstavby,</w:t>
      </w:r>
    </w:p>
    <w:p w14:paraId="79E9BA5E"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náklady na poistenie Diela,</w:t>
      </w:r>
    </w:p>
    <w:p w14:paraId="169FB039"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náklady na colné a dovozné poplatky,</w:t>
      </w:r>
    </w:p>
    <w:p w14:paraId="073828CB"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náklady na vlastnú vodorovnú a zvislú dopravu,</w:t>
      </w:r>
    </w:p>
    <w:p w14:paraId="10819C10"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náklady na zabezpečenie vykonávania stavebných prác v neobvyklých podmienkach a v nepriaznivom počasí,</w:t>
      </w:r>
    </w:p>
    <w:p w14:paraId="574CBAA6"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náklady na vypracovanie POV, náklady na zariadenie staveniska, na stráženie, náklady na práce, dodávky a činnosti týkajúce sa POV,</w:t>
      </w:r>
    </w:p>
    <w:p w14:paraId="35A14BEB"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náklady súvisiace s užívaním verejných plôch a s osobitným užívaním verejných komunikácií,</w:t>
      </w:r>
    </w:p>
    <w:p w14:paraId="07EA5981"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náklady na udržiavanie čistoty a poriadku na stavenisku a v jeho bezprostrednom okolí,</w:t>
      </w:r>
    </w:p>
    <w:p w14:paraId="44786941"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náklady na spracovanie kontrolného a skúšobného plánu, plánu užívania verejnej práce, na vypracovanie podrobnejšieho realizačného projektu, projektu skutočného vyhotovenia,</w:t>
      </w:r>
    </w:p>
    <w:p w14:paraId="5A6AAFB7"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náklady na zabezpečenie koordinátora dokumentácie, koordinátora bezpečnosti práce, na vypracovanie plánu bezpečnosti a ochrany zdravia pri práci v zmysle nariadenia vlády SR č. 396/2006,</w:t>
      </w:r>
    </w:p>
    <w:p w14:paraId="49E3D5CC" w14:textId="77777777" w:rsidR="009E6DEB" w:rsidRPr="006E7AC6" w:rsidRDefault="009E6DEB" w:rsidP="00515F94">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hanging="294"/>
        <w:contextualSpacing w:val="0"/>
        <w:jc w:val="both"/>
      </w:pPr>
      <w:r w:rsidRPr="006E7AC6">
        <w:t>akékoľvek iné náklady, ktoré vzniknú Zhotoviteľovi pri realizácii Diela podľa tejto zmluvy.</w:t>
      </w:r>
    </w:p>
    <w:p w14:paraId="448DD68A" w14:textId="77777777" w:rsidR="009E6DEB" w:rsidRPr="006E7AC6" w:rsidRDefault="009E6DEB" w:rsidP="009E6DEB">
      <w:pPr>
        <w:jc w:val="both"/>
      </w:pPr>
      <w:r w:rsidRPr="006E7AC6">
        <w:t>4.5.</w:t>
      </w:r>
      <w:r w:rsidRPr="006E7AC6">
        <w:tab/>
        <w:t>Zhotoviteľ sa nemôže dovolávať a uplatňovať nároky na zvýšenie ceny Diela v prípadoch:</w:t>
      </w:r>
    </w:p>
    <w:p w14:paraId="106C4766" w14:textId="77777777" w:rsidR="009E6DEB" w:rsidRPr="006E7AC6" w:rsidRDefault="009E6DEB" w:rsidP="009E6DEB">
      <w:pPr>
        <w:ind w:firstLine="708"/>
        <w:jc w:val="both"/>
      </w:pPr>
      <w:r w:rsidRPr="006E7AC6">
        <w:t>a) vlastných chýb,</w:t>
      </w:r>
    </w:p>
    <w:p w14:paraId="24FBD0AC" w14:textId="77777777" w:rsidR="009E6DEB" w:rsidRPr="006E7AC6" w:rsidRDefault="009E6DEB" w:rsidP="009E6DEB">
      <w:pPr>
        <w:ind w:firstLine="708"/>
        <w:jc w:val="both"/>
      </w:pPr>
      <w:r w:rsidRPr="006E7AC6">
        <w:t>b) nepochopenia súťažných podkladov,</w:t>
      </w:r>
    </w:p>
    <w:p w14:paraId="6B812E4C" w14:textId="77777777" w:rsidR="009E6DEB" w:rsidRPr="006E7AC6" w:rsidRDefault="009E6DEB" w:rsidP="009E6DEB">
      <w:pPr>
        <w:ind w:firstLine="708"/>
        <w:jc w:val="both"/>
      </w:pPr>
      <w:r w:rsidRPr="006E7AC6">
        <w:t>c) nedostatkov riadenia a koordinácie činností pri príprave a realizácii Diela,</w:t>
      </w:r>
    </w:p>
    <w:p w14:paraId="55DA1551" w14:textId="77777777" w:rsidR="009E6DEB" w:rsidRPr="006E7AC6" w:rsidRDefault="009E6DEB" w:rsidP="009E6DEB">
      <w:pPr>
        <w:ind w:firstLine="708"/>
        <w:jc w:val="both"/>
      </w:pPr>
      <w:r w:rsidRPr="006E7AC6">
        <w:t>d) zvýšenia cien dodávok a prác pre stavbu</w:t>
      </w:r>
    </w:p>
    <w:p w14:paraId="2A709A12" w14:textId="77777777" w:rsidR="009E6DEB" w:rsidRPr="006E7AC6" w:rsidRDefault="009E6DEB" w:rsidP="009E6DEB">
      <w:pPr>
        <w:ind w:firstLine="708"/>
        <w:jc w:val="both"/>
      </w:pPr>
      <w:r w:rsidRPr="006E7AC6">
        <w:t>e) v prípade nesúladu častí projektovej dokumentácie a výkazov výmer.</w:t>
      </w:r>
    </w:p>
    <w:p w14:paraId="3CD36F9E" w14:textId="5A537C1E" w:rsidR="009E6DEB" w:rsidRPr="006E7AC6" w:rsidRDefault="009E6DEB" w:rsidP="009E6DEB">
      <w:pPr>
        <w:widowControl w:val="0"/>
        <w:tabs>
          <w:tab w:val="left" w:pos="2304"/>
          <w:tab w:val="left" w:pos="3456"/>
          <w:tab w:val="left" w:pos="4608"/>
          <w:tab w:val="left" w:pos="5760"/>
          <w:tab w:val="left" w:pos="6912"/>
          <w:tab w:val="left" w:pos="8064"/>
        </w:tabs>
        <w:ind w:left="720" w:hanging="720"/>
        <w:jc w:val="both"/>
        <w:rPr>
          <w:snapToGrid w:val="0"/>
        </w:rPr>
      </w:pPr>
      <w:r w:rsidRPr="006E7AC6">
        <w:t>4.6.</w:t>
      </w:r>
      <w:r w:rsidRPr="006E7AC6">
        <w:tab/>
      </w:r>
      <w:r w:rsidRPr="006E7AC6">
        <w:rPr>
          <w:snapToGrid w:val="0"/>
        </w:rPr>
        <w:t>Ako podklad</w:t>
      </w:r>
      <w:r w:rsidR="00D449C7">
        <w:rPr>
          <w:snapToGrid w:val="0"/>
        </w:rPr>
        <w:t>y</w:t>
      </w:r>
      <w:r w:rsidRPr="006E7AC6">
        <w:rPr>
          <w:snapToGrid w:val="0"/>
        </w:rPr>
        <w:t xml:space="preserve"> pre ocenenie Diela, z ktorých vyplýva kvalitatívny, kvantitatívny, konštrukčný, materiálový rozsah prác a charakteristické špecifikácie dodávok boli predložené súťažné podklady s prílohami.</w:t>
      </w:r>
    </w:p>
    <w:p w14:paraId="166DDA64"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6E7AC6">
        <w:t>4.7.</w:t>
      </w:r>
      <w:r w:rsidRPr="006E7AC6">
        <w:tab/>
        <w:t xml:space="preserve">Ak Zhotoviteľ predložil materiály alebo zariadenia odlišné od projektovej dokumentácie, tieto musia spĺňať kvalitatívne rovnaké alebo lepšie parametre a o každej zmene musí byť Objednávateľ informovaný. Zhotoviteľ zodpovedá za to, že pri realizácii Diela nepoužije materiál, o ktorom je v dobe jeho zabudovania známe, že je škodlivý resp. je po záručnej dobe, alebo vykazuje iné vady a nedostatky. </w:t>
      </w:r>
    </w:p>
    <w:p w14:paraId="0F5FE794"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b/>
          <w:bCs/>
        </w:rPr>
      </w:pPr>
      <w:r w:rsidRPr="006E7AC6">
        <w:t>4.8.</w:t>
      </w:r>
      <w:r w:rsidRPr="006E7AC6">
        <w:tab/>
        <w:t>Objednávateľ je vo výnimočných prípadoch oprávnený i v priebehu realizácie požadovať zámeny materiálu. Zhotoviteľ nie je povinný na tieto zmeny pristúpiť. Požiadavky na zámenu materiálu, odsúhlasené spracovateľom projektovej dokumentácie, musia byť vykonané písomne vo forme dodatku k tejto zmluve.</w:t>
      </w:r>
    </w:p>
    <w:p w14:paraId="6D43C38C"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p>
    <w:p w14:paraId="5BB1C732"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6E7AC6">
        <w:rPr>
          <w:b/>
          <w:bCs/>
        </w:rPr>
        <w:t>Čl. 5.</w:t>
      </w:r>
    </w:p>
    <w:p w14:paraId="4E33B463" w14:textId="77777777" w:rsidR="009E6DEB"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6E7AC6">
        <w:rPr>
          <w:b/>
          <w:bCs/>
        </w:rPr>
        <w:t>ČAS PLNENIA</w:t>
      </w:r>
    </w:p>
    <w:p w14:paraId="1A7350B5" w14:textId="77777777" w:rsidR="006E7AC6" w:rsidRPr="006E7AC6" w:rsidRDefault="006E7AC6" w:rsidP="009E6D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pPr>
    </w:p>
    <w:p w14:paraId="309C1108" w14:textId="77777777" w:rsidR="009E6DEB" w:rsidRPr="006E7AC6" w:rsidRDefault="009E6DEB" w:rsidP="009E6DEB">
      <w:pPr>
        <w:widowControl w:val="0"/>
        <w:tabs>
          <w:tab w:val="left" w:pos="2304"/>
          <w:tab w:val="left" w:pos="3456"/>
          <w:tab w:val="left" w:pos="4608"/>
          <w:tab w:val="left" w:pos="5760"/>
          <w:tab w:val="left" w:pos="6912"/>
          <w:tab w:val="left" w:pos="8064"/>
        </w:tabs>
        <w:ind w:left="720" w:hanging="720"/>
        <w:jc w:val="both"/>
      </w:pPr>
      <w:r w:rsidRPr="006E7AC6">
        <w:t>5.1.</w:t>
      </w:r>
      <w:r w:rsidRPr="006E7AC6">
        <w:tab/>
        <w:t>Zhotoviteľ sa zaväzuje zhotoviť Dielo v súlade s harmonogramom výstavby, ktorý tvorí prílohu č. 2. tejto zmluvy (ďalej len „Harmonogram”)</w:t>
      </w:r>
    </w:p>
    <w:p w14:paraId="6E463C4A" w14:textId="77777777" w:rsidR="009E6DEB" w:rsidRPr="006E7AC6" w:rsidRDefault="009E6DEB" w:rsidP="009E6DEB">
      <w:pPr>
        <w:widowControl w:val="0"/>
        <w:tabs>
          <w:tab w:val="left" w:pos="2304"/>
          <w:tab w:val="left" w:pos="3456"/>
          <w:tab w:val="left" w:pos="4608"/>
          <w:tab w:val="left" w:pos="5760"/>
          <w:tab w:val="left" w:pos="6912"/>
          <w:tab w:val="left" w:pos="8064"/>
        </w:tabs>
        <w:ind w:left="720" w:hanging="720"/>
        <w:jc w:val="both"/>
      </w:pPr>
      <w:r w:rsidRPr="006E7AC6">
        <w:tab/>
        <w:t>Začatie prác : po protokolárnom odovzdaní staveniska, ktoré nastane do 5 pracovných dní odo dňa nadobudnutia účinnosti zmluvy.</w:t>
      </w:r>
    </w:p>
    <w:p w14:paraId="1783E1AA" w14:textId="4FFCD2E6" w:rsidR="009E6DEB" w:rsidRPr="006E7AC6" w:rsidRDefault="009E6DEB" w:rsidP="009E6DEB">
      <w:pPr>
        <w:widowControl w:val="0"/>
        <w:tabs>
          <w:tab w:val="left" w:pos="2304"/>
          <w:tab w:val="left" w:pos="3456"/>
          <w:tab w:val="left" w:pos="4608"/>
          <w:tab w:val="left" w:pos="5760"/>
          <w:tab w:val="left" w:pos="6912"/>
          <w:tab w:val="left" w:pos="8064"/>
        </w:tabs>
        <w:ind w:left="720" w:hanging="720"/>
        <w:jc w:val="both"/>
      </w:pPr>
      <w:r w:rsidRPr="006E7AC6">
        <w:tab/>
        <w:t>Ukončenie prác aj s vyprataním stavenisk</w:t>
      </w:r>
      <w:r w:rsidR="00D449C7">
        <w:t>a: najviac 4 mesiace od začatia,</w:t>
      </w:r>
      <w:r w:rsidR="00D449C7" w:rsidRPr="00D449C7">
        <w:t xml:space="preserve"> to znamená od prevzatia staveniska</w:t>
      </w:r>
      <w:r w:rsidR="00D449C7">
        <w:t>.</w:t>
      </w:r>
      <w:r w:rsidR="00D449C7" w:rsidRPr="00D449C7">
        <w:t xml:space="preserve">      </w:t>
      </w:r>
    </w:p>
    <w:p w14:paraId="3974F71F" w14:textId="77777777" w:rsidR="009E6DEB" w:rsidRPr="006E7AC6" w:rsidRDefault="009E6DEB" w:rsidP="009E6DEB">
      <w:pPr>
        <w:pStyle w:val="Bezriadkovania"/>
        <w:ind w:left="709" w:hanging="709"/>
        <w:jc w:val="both"/>
        <w:rPr>
          <w:rFonts w:ascii="Calibri" w:hAnsi="Calibri" w:cs="Calibri"/>
        </w:rPr>
      </w:pPr>
      <w:r w:rsidRPr="006E7AC6">
        <w:rPr>
          <w:rFonts w:ascii="Calibri" w:hAnsi="Calibri" w:cs="Calibri"/>
        </w:rPr>
        <w:t>5.2.</w:t>
      </w:r>
      <w:r w:rsidRPr="006E7AC6">
        <w:rPr>
          <w:rFonts w:ascii="Calibri" w:hAnsi="Calibri" w:cs="Calibri"/>
        </w:rPr>
        <w:tab/>
        <w:t>Zhotoviteľ je povinný bezodkladne písomne informovať Objednávateľa o vzniku akejkoľvek udalosti, ktorá bráni alebo sťažuje realizáciu Diela v dôsledku omeškania s plnením Harmonogramu alebo predĺženia času plnenia podľa bodu 5.1. tohto článku zmluvy.</w:t>
      </w:r>
    </w:p>
    <w:p w14:paraId="57393B39" w14:textId="77777777" w:rsidR="009E6DEB" w:rsidRPr="006E7AC6" w:rsidRDefault="009E6DEB" w:rsidP="009E6DEB">
      <w:pPr>
        <w:pStyle w:val="Bezriadkovania"/>
        <w:ind w:left="709" w:hanging="709"/>
        <w:jc w:val="both"/>
        <w:rPr>
          <w:rFonts w:ascii="Calibri" w:hAnsi="Calibri" w:cs="Calibri"/>
        </w:rPr>
      </w:pPr>
      <w:r w:rsidRPr="006E7AC6">
        <w:rPr>
          <w:rFonts w:ascii="Calibri" w:hAnsi="Calibri" w:cs="Calibri"/>
        </w:rPr>
        <w:t>5.3.</w:t>
      </w:r>
      <w:r w:rsidRPr="006E7AC6">
        <w:rPr>
          <w:rFonts w:ascii="Calibri" w:hAnsi="Calibri" w:cs="Calibri"/>
        </w:rPr>
        <w:tab/>
        <w:t>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podstatné porušenie tejto zmluvy.</w:t>
      </w:r>
    </w:p>
    <w:p w14:paraId="49A1E72D" w14:textId="77777777" w:rsidR="009E6DEB" w:rsidRPr="006E7AC6" w:rsidRDefault="009E6DEB" w:rsidP="009E6DEB">
      <w:pPr>
        <w:pStyle w:val="Bezriadkovania"/>
        <w:ind w:left="709" w:hanging="709"/>
        <w:jc w:val="both"/>
        <w:rPr>
          <w:rFonts w:ascii="Calibri" w:hAnsi="Calibri" w:cs="Calibri"/>
        </w:rPr>
      </w:pPr>
      <w:r w:rsidRPr="006E7AC6">
        <w:rPr>
          <w:rFonts w:ascii="Calibri" w:hAnsi="Calibri" w:cs="Calibri"/>
        </w:rPr>
        <w:t>5.4.</w:t>
      </w:r>
      <w:r w:rsidRPr="006E7AC6">
        <w:rPr>
          <w:rFonts w:ascii="Calibri" w:hAnsi="Calibri" w:cs="Calibri"/>
        </w:rPr>
        <w:tab/>
        <w:t>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1., bode 1.1, písm. b) tejto zmluvy zápisom v stavebnom denníku. Uvedie sa aj presný dôvod prerušenia vykonávania Diela.</w:t>
      </w:r>
    </w:p>
    <w:p w14:paraId="632E91A5" w14:textId="77777777" w:rsidR="009E6DEB" w:rsidRPr="006E7AC6" w:rsidRDefault="009E6DEB" w:rsidP="009E6DEB">
      <w:pPr>
        <w:pStyle w:val="Bezriadkovania"/>
        <w:ind w:left="709" w:hanging="709"/>
        <w:jc w:val="both"/>
        <w:rPr>
          <w:rFonts w:ascii="Calibri" w:hAnsi="Calibri" w:cs="Calibri"/>
        </w:rPr>
      </w:pPr>
      <w:r w:rsidRPr="006E7AC6">
        <w:rPr>
          <w:rFonts w:ascii="Calibri" w:hAnsi="Calibri" w:cs="Calibri"/>
        </w:rPr>
        <w:t>5.5.</w:t>
      </w:r>
      <w:r w:rsidRPr="006E7AC6">
        <w:rPr>
          <w:rFonts w:ascii="Calibri" w:hAnsi="Calibri" w:cs="Calibri"/>
        </w:rPr>
        <w:tab/>
        <w:t xml:space="preserve">V prípade, že Zhotoviteľ mešká so zhotovením Diela podľa bodu 5.1. tohto článku, Objednávateľ môže určiť Zhotoviteľovi  primeraný dodatočný čas plnenia zmluvy dodatkom k zmluve a po prípadnom bezvýslednom uplynutí tejto lehoty uplatní sankcie podľa čl. 10 tejto zmluvy alebo ak pôjde o podstatné porušenie zmluvy, odstúpi od zmluvy. </w:t>
      </w:r>
    </w:p>
    <w:p w14:paraId="0019D277" w14:textId="253C0C7B" w:rsidR="009E6DEB" w:rsidRDefault="009E6DEB" w:rsidP="00813BE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6E7AC6">
        <w:t>5.6.</w:t>
      </w:r>
      <w:r w:rsidRPr="006E7AC6">
        <w:tab/>
        <w:t xml:space="preserve">Zmluvné strany sa dohodli na možnosti predĺženia termínu realizácie v prípade objektívnych nepredvídateľných skutočností alebo podnetov tretích osôb (napr. nepriaznivé počasie vylučujúce výkon prác, živelná pohroma, orgány štátnej správy, správcovia sietí, petície občanov a pod.) dodatkom k zmluve na zmenu termínu.  Zmena zmluvy sa vykoná v súlade so zákonom </w:t>
      </w:r>
      <w:r w:rsidR="00813BE6">
        <w:t>o verejnom obstarávaní.</w:t>
      </w:r>
    </w:p>
    <w:p w14:paraId="0BB78FC5" w14:textId="77777777" w:rsidR="00813BE6" w:rsidRPr="006E7AC6" w:rsidRDefault="00813BE6" w:rsidP="00813BE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1E2D7AAF" w14:textId="77777777" w:rsidR="00E831A8" w:rsidRDefault="00E831A8" w:rsidP="00E831A8">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Čl. 6.</w:t>
      </w:r>
    </w:p>
    <w:p w14:paraId="51C85AEC" w14:textId="77777777" w:rsidR="00E831A8" w:rsidRDefault="00E831A8" w:rsidP="00E831A8">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PLATOBNÉ PODMIENKY</w:t>
      </w:r>
    </w:p>
    <w:p w14:paraId="0E54F74A" w14:textId="77777777" w:rsidR="00E831A8" w:rsidRDefault="00E831A8" w:rsidP="00E831A8">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lang w:eastAsia="cs-CZ"/>
        </w:rPr>
      </w:pPr>
    </w:p>
    <w:p w14:paraId="6C9F8668" w14:textId="77777777" w:rsidR="00E831A8" w:rsidRDefault="00E831A8" w:rsidP="00E831A8">
      <w:pPr>
        <w:ind w:left="709" w:hanging="709"/>
        <w:jc w:val="both"/>
        <w:rPr>
          <w:snapToGrid w:val="0"/>
        </w:rPr>
      </w:pPr>
      <w:r>
        <w:t xml:space="preserve">6.1.      Zhotoviteľ </w:t>
      </w:r>
      <w:r>
        <w:rPr>
          <w:snapToGrid w:val="0"/>
        </w:rPr>
        <w:t>mesačne zostaví súpis vykonaných prác a dodávok, ktoré ocení podľa položiek uvedených v ponukovej cene, podľa prílohy č. 1. K súpisu vykonaných prác a dodávok sa vyjadrí do 5 pracovných dní technický dozor objednávateľa. Ak má súpis vady, vráti ho zhotoviteľovi na prepracovanie. Na základe potvrdených mesačných súpisov vykonaných prác a dodávok technickým dozorom investora môže zhotoviteľ vystaviť konečnú faktúru.</w:t>
      </w:r>
    </w:p>
    <w:p w14:paraId="3EF42A49" w14:textId="5A226E49" w:rsidR="00E831A8" w:rsidRDefault="00E831A8" w:rsidP="00E831A8">
      <w:pPr>
        <w:ind w:left="709" w:hanging="709"/>
        <w:jc w:val="both"/>
        <w:rPr>
          <w:snapToGrid w:val="0"/>
        </w:rPr>
      </w:pPr>
      <w:r>
        <w:rPr>
          <w:snapToGrid w:val="0"/>
        </w:rPr>
        <w:t>6.2.      </w:t>
      </w:r>
      <w:r>
        <w:rPr>
          <w:snapToGrid w:val="0"/>
        </w:rPr>
        <w:tab/>
        <w:t>Zhotoviteľ má právo na zaplatenie dodávky prác v konečnej fakturácii v prípade, že faktúra nemá vecné a formálne nedostatky. 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 Splatnosť faktúr je 60 dní od doručenia Objednávateľovi.</w:t>
      </w:r>
    </w:p>
    <w:p w14:paraId="3806F894" w14:textId="62405C51" w:rsidR="00E831A8" w:rsidRDefault="00E831A8" w:rsidP="00E831A8">
      <w:pPr>
        <w:ind w:left="709" w:hanging="709"/>
        <w:jc w:val="both"/>
      </w:pPr>
      <w:r>
        <w:rPr>
          <w:snapToGrid w:val="0"/>
        </w:rPr>
        <w:t xml:space="preserve">6.3.      </w:t>
      </w:r>
      <w:r>
        <w:rPr>
          <w:snapToGrid w:val="0"/>
        </w:rPr>
        <w:tab/>
        <w:t>Zhotoviteľ sa zaväzuje, že bude svoje práce vyúčtovávať overiteľným spôsobom, faktúra bude zostavená prehľadne na základe súpisov vykonaných prác, písomne potvrdených technickým dozorom objednávateľa. Objednávateľ si vyhradzuje právo uhradiť iba skutočne zrealizované a písomne odsúhlasené stavebné práce, výkony a dodávky.</w:t>
      </w:r>
    </w:p>
    <w:p w14:paraId="7E7B193B" w14:textId="77777777" w:rsidR="00E831A8" w:rsidRDefault="00E831A8" w:rsidP="00E831A8">
      <w:pPr>
        <w:ind w:left="709" w:hanging="709"/>
        <w:jc w:val="both"/>
        <w:rPr>
          <w:snapToGrid w:val="0"/>
          <w:color w:val="FF0000"/>
        </w:rPr>
      </w:pPr>
      <w:r>
        <w:t xml:space="preserve">6.4.       Zhotoviteľ má právo vystaviť </w:t>
      </w:r>
      <w:r>
        <w:rPr>
          <w:b/>
          <w:bCs/>
        </w:rPr>
        <w:t xml:space="preserve">konečnú faktúru, </w:t>
      </w:r>
      <w:r>
        <w:t>ktorá bude mať náležitosti daňového dokladu, po odovzdaní Diela a jeho prevzatí objednávateľom bez vád a nedorobkov, prevzatie bude potvrdené preberacím protokolom.</w:t>
      </w:r>
    </w:p>
    <w:p w14:paraId="5383F9F9" w14:textId="03FED50F" w:rsidR="00E831A8" w:rsidRDefault="00E831A8" w:rsidP="00E831A8">
      <w:pPr>
        <w:ind w:left="709" w:hanging="709"/>
        <w:jc w:val="both"/>
      </w:pPr>
      <w:r>
        <w:t>6.5.    </w:t>
      </w:r>
      <w:r>
        <w:tab/>
      </w:r>
      <w:r>
        <w:rPr>
          <w:snapToGrid w:val="0"/>
        </w:rPr>
        <w:t>Objednávateľ bude uhrádzať zhotoviteľovi cenu konečnou faktúrou. Objednávateľ zaplatí zhotoviteľovi dohodnutú cenu Diela podľa bodu 6.12. tejto zmluvy na základe zhotoviteľom vystavenej konečnej faktúry.</w:t>
      </w:r>
    </w:p>
    <w:p w14:paraId="0919A3F2" w14:textId="50FFE4F1" w:rsidR="00E831A8" w:rsidRDefault="00E831A8" w:rsidP="00E831A8">
      <w:pPr>
        <w:ind w:left="709" w:hanging="709"/>
        <w:jc w:val="both"/>
        <w:rPr>
          <w:lang w:eastAsia="cs-CZ"/>
        </w:rPr>
      </w:pPr>
      <w:r>
        <w:rPr>
          <w:snapToGrid w:val="0"/>
        </w:rPr>
        <w:t xml:space="preserve">6.6.   </w:t>
      </w:r>
      <w:r>
        <w:rPr>
          <w:snapToGrid w:val="0"/>
        </w:rPr>
        <w:tab/>
      </w:r>
      <w:r>
        <w:rPr>
          <w:lang w:eastAsia="cs-CZ"/>
        </w:rPr>
        <w:t xml:space="preserve">Zhotoviteľom predložená faktúra na úhradu musí ďalej obsahovať náležitosti predpísané  v zmysle zákona č. 222/2004 Z. z. o DPH v platnom znení. Musí obsahovať čiastku DPH. </w:t>
      </w:r>
    </w:p>
    <w:p w14:paraId="37B33044" w14:textId="77777777" w:rsidR="00E831A8" w:rsidRDefault="00E831A8" w:rsidP="00E831A8">
      <w:pPr>
        <w:autoSpaceDE w:val="0"/>
        <w:autoSpaceDN w:val="0"/>
        <w:ind w:firstLine="709"/>
        <w:jc w:val="both"/>
        <w:rPr>
          <w:lang w:eastAsia="cs-CZ"/>
        </w:rPr>
      </w:pPr>
      <w:r>
        <w:rPr>
          <w:lang w:eastAsia="cs-CZ"/>
        </w:rPr>
        <w:t>Okrem toho musí obsahovať najmä:</w:t>
      </w:r>
    </w:p>
    <w:p w14:paraId="704F60C4" w14:textId="77777777" w:rsidR="00E831A8" w:rsidRDefault="00E831A8" w:rsidP="00E831A8">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51" w:firstLine="0"/>
        <w:jc w:val="both"/>
        <w:rPr>
          <w:lang w:eastAsia="cs-CZ"/>
        </w:rPr>
      </w:pPr>
      <w:r>
        <w:rPr>
          <w:lang w:eastAsia="cs-CZ"/>
        </w:rPr>
        <w:t>názov Diela,</w:t>
      </w:r>
    </w:p>
    <w:p w14:paraId="304024A8" w14:textId="77777777" w:rsidR="00E831A8" w:rsidRDefault="00E831A8" w:rsidP="00E831A8">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131"/>
        <w:jc w:val="both"/>
        <w:rPr>
          <w:lang w:eastAsia="cs-CZ"/>
        </w:rPr>
      </w:pPr>
      <w:r>
        <w:rPr>
          <w:lang w:eastAsia="cs-CZ"/>
        </w:rPr>
        <w:t>obchodné meno a sídlo Objednávateľa, IČO</w:t>
      </w:r>
    </w:p>
    <w:p w14:paraId="27CB18C6" w14:textId="77777777" w:rsidR="00E831A8" w:rsidRDefault="00E831A8" w:rsidP="00E831A8">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131"/>
        <w:jc w:val="both"/>
        <w:rPr>
          <w:lang w:eastAsia="cs-CZ"/>
        </w:rPr>
      </w:pPr>
      <w:r>
        <w:rPr>
          <w:lang w:eastAsia="cs-CZ"/>
        </w:rPr>
        <w:t>obchodné meno a sídlo Zhotoviteľa, IČO</w:t>
      </w:r>
    </w:p>
    <w:p w14:paraId="3582324E" w14:textId="77777777" w:rsidR="00E831A8" w:rsidRDefault="00E831A8" w:rsidP="00E831A8">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firstLine="131"/>
        <w:rPr>
          <w:lang w:eastAsia="cs-CZ"/>
        </w:rPr>
      </w:pPr>
      <w:r>
        <w:rPr>
          <w:lang w:eastAsia="cs-CZ"/>
        </w:rPr>
        <w:t>číslo zmluvy,</w:t>
      </w:r>
    </w:p>
    <w:p w14:paraId="5ED0B406" w14:textId="77777777" w:rsidR="00E831A8" w:rsidRDefault="00E831A8" w:rsidP="00E831A8">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51" w:firstLine="0"/>
        <w:jc w:val="both"/>
        <w:rPr>
          <w:lang w:eastAsia="cs-CZ"/>
        </w:rPr>
      </w:pPr>
      <w:r>
        <w:rPr>
          <w:lang w:eastAsia="cs-CZ"/>
        </w:rPr>
        <w:t>predmet úhrady,</w:t>
      </w:r>
    </w:p>
    <w:p w14:paraId="07973448" w14:textId="77777777" w:rsidR="00E831A8" w:rsidRDefault="00E831A8" w:rsidP="00E831A8">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51" w:firstLine="0"/>
        <w:jc w:val="both"/>
        <w:rPr>
          <w:lang w:eastAsia="cs-CZ"/>
        </w:rPr>
      </w:pPr>
      <w:r>
        <w:rPr>
          <w:lang w:eastAsia="cs-CZ"/>
        </w:rPr>
        <w:t xml:space="preserve">centrálne číslo zmluvy </w:t>
      </w:r>
      <w:proofErr w:type="spellStart"/>
      <w:r>
        <w:rPr>
          <w:lang w:eastAsia="cs-CZ"/>
        </w:rPr>
        <w:t>ZoD</w:t>
      </w:r>
      <w:proofErr w:type="spellEnd"/>
      <w:r>
        <w:rPr>
          <w:lang w:eastAsia="cs-CZ"/>
        </w:rPr>
        <w:t xml:space="preserve"> </w:t>
      </w:r>
    </w:p>
    <w:p w14:paraId="4EBD696D" w14:textId="77777777" w:rsidR="00E831A8" w:rsidRDefault="00E831A8" w:rsidP="00E831A8">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51" w:firstLine="0"/>
        <w:jc w:val="both"/>
        <w:rPr>
          <w:lang w:eastAsia="cs-CZ"/>
        </w:rPr>
      </w:pPr>
      <w:r>
        <w:rPr>
          <w:lang w:eastAsia="cs-CZ"/>
        </w:rPr>
        <w:t>vecne vykonané stavebné práce dokladované odsúhlasenými súpismi,</w:t>
      </w:r>
    </w:p>
    <w:p w14:paraId="53824813" w14:textId="77777777" w:rsidR="00E831A8" w:rsidRDefault="00E831A8" w:rsidP="00E831A8">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131"/>
      </w:pPr>
      <w:r>
        <w:t>deň zdaniteľného plnenia,</w:t>
      </w:r>
    </w:p>
    <w:p w14:paraId="4813D3B3" w14:textId="77777777" w:rsidR="00E831A8" w:rsidRDefault="00E831A8" w:rsidP="00E831A8">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131"/>
        <w:rPr>
          <w:lang w:eastAsia="en-US"/>
        </w:rPr>
      </w:pPr>
      <w:r>
        <w:t>deň vystavenia faktúry, deň odoslania a deň splatnosti faktúry,</w:t>
      </w:r>
    </w:p>
    <w:p w14:paraId="3BAD48DA" w14:textId="77777777" w:rsidR="00E831A8" w:rsidRDefault="00E831A8" w:rsidP="00E831A8">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131"/>
      </w:pPr>
      <w:r>
        <w:t>označenie peňažného ústavu a číslo účtu, na ktorý sa má platiť</w:t>
      </w:r>
    </w:p>
    <w:p w14:paraId="01D0B056" w14:textId="77777777" w:rsidR="00E831A8" w:rsidRDefault="00E831A8" w:rsidP="00E831A8">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34" w:hanging="283"/>
      </w:pPr>
      <w:r>
        <w:t xml:space="preserve">     fakturovaná základná čiastka bez DPH, čiastka DPH (20%) a celková fakturovaná suma     </w:t>
      </w:r>
    </w:p>
    <w:p w14:paraId="3E097E40" w14:textId="77777777" w:rsidR="00E831A8" w:rsidRDefault="00E831A8" w:rsidP="00E831A8">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34" w:hanging="283"/>
      </w:pPr>
      <w:r>
        <w:t xml:space="preserve">     v eurách,</w:t>
      </w:r>
    </w:p>
    <w:p w14:paraId="0D3D4123" w14:textId="77777777" w:rsidR="00E831A8" w:rsidRDefault="00E831A8" w:rsidP="00E831A8">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131"/>
      </w:pPr>
      <w:r>
        <w:t>meno osoby, ktorá faktúru vystavila,</w:t>
      </w:r>
    </w:p>
    <w:p w14:paraId="01F884B4" w14:textId="77777777" w:rsidR="00E831A8" w:rsidRDefault="00E831A8" w:rsidP="00E831A8">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131"/>
      </w:pPr>
      <w:r>
        <w:t>pečiatka a podpis oprávnenej osoby.</w:t>
      </w:r>
    </w:p>
    <w:p w14:paraId="3607AE94" w14:textId="77777777" w:rsidR="00E831A8" w:rsidRDefault="00E831A8" w:rsidP="00E831A8">
      <w:pPr>
        <w:autoSpaceDE w:val="0"/>
        <w:autoSpaceDN w:val="0"/>
        <w:jc w:val="both"/>
        <w:rPr>
          <w:lang w:eastAsia="cs-CZ"/>
        </w:rPr>
      </w:pPr>
    </w:p>
    <w:p w14:paraId="5FC13EA8" w14:textId="77777777" w:rsidR="00E831A8" w:rsidRDefault="00E831A8" w:rsidP="00E831A8">
      <w:pPr>
        <w:autoSpaceDE w:val="0"/>
        <w:autoSpaceDN w:val="0"/>
        <w:ind w:left="851" w:hanging="142"/>
        <w:jc w:val="both"/>
        <w:rPr>
          <w:lang w:eastAsia="cs-CZ"/>
        </w:rPr>
      </w:pPr>
      <w:r>
        <w:rPr>
          <w:lang w:eastAsia="cs-CZ"/>
        </w:rPr>
        <w:t>   Penalizačná faktúra musí obsahovať:</w:t>
      </w:r>
    </w:p>
    <w:p w14:paraId="138D8A2D" w14:textId="77777777" w:rsidR="00E831A8" w:rsidRDefault="00E831A8" w:rsidP="00E831A8">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51" w:firstLine="0"/>
        <w:jc w:val="both"/>
        <w:rPr>
          <w:lang w:eastAsia="cs-CZ"/>
        </w:rPr>
      </w:pPr>
      <w:r>
        <w:rPr>
          <w:lang w:eastAsia="cs-CZ"/>
        </w:rPr>
        <w:t>predmet penalizácie,</w:t>
      </w:r>
    </w:p>
    <w:p w14:paraId="37FA9D57" w14:textId="77777777" w:rsidR="00E831A8" w:rsidRDefault="00E831A8" w:rsidP="00E831A8">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34" w:hanging="283"/>
        <w:jc w:val="both"/>
        <w:rPr>
          <w:lang w:eastAsia="cs-CZ"/>
        </w:rPr>
      </w:pPr>
      <w:r>
        <w:rPr>
          <w:lang w:eastAsia="cs-CZ"/>
        </w:rPr>
        <w:t xml:space="preserve">     v prípade penalizačnej faktúry za neuhradenie faktúry musí obsahovať aj výpočet výšky   </w:t>
      </w:r>
    </w:p>
    <w:p w14:paraId="2472E6E7" w14:textId="77777777" w:rsidR="00E831A8" w:rsidRDefault="00E831A8" w:rsidP="00E831A8">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34" w:hanging="283"/>
        <w:jc w:val="both"/>
        <w:rPr>
          <w:lang w:eastAsia="cs-CZ"/>
        </w:rPr>
      </w:pPr>
      <w:r>
        <w:rPr>
          <w:lang w:eastAsia="cs-CZ"/>
        </w:rPr>
        <w:t xml:space="preserve">     penalizácie na presné počty dní,</w:t>
      </w:r>
    </w:p>
    <w:p w14:paraId="6710ECA7" w14:textId="77777777" w:rsidR="00E831A8" w:rsidRDefault="00E831A8" w:rsidP="00E831A8">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51" w:firstLine="0"/>
        <w:jc w:val="both"/>
        <w:rPr>
          <w:lang w:eastAsia="cs-CZ"/>
        </w:rPr>
      </w:pPr>
      <w:r>
        <w:rPr>
          <w:lang w:eastAsia="cs-CZ"/>
        </w:rPr>
        <w:t>číslo faktúry, za ktorú sa penalizuje, jej splatnosť a sumu v EUR.</w:t>
      </w:r>
    </w:p>
    <w:p w14:paraId="0F53C07A" w14:textId="77777777" w:rsidR="00E831A8" w:rsidRDefault="00E831A8" w:rsidP="00E831A8">
      <w:pPr>
        <w:autoSpaceDE w:val="0"/>
        <w:autoSpaceDN w:val="0"/>
        <w:ind w:left="851"/>
        <w:jc w:val="both"/>
        <w:rPr>
          <w:lang w:eastAsia="cs-CZ"/>
        </w:rPr>
      </w:pPr>
    </w:p>
    <w:p w14:paraId="1B0BBAD3" w14:textId="77777777" w:rsidR="00E831A8" w:rsidRDefault="00E831A8" w:rsidP="00E831A8">
      <w:pPr>
        <w:ind w:left="709" w:hanging="709"/>
        <w:jc w:val="both"/>
        <w:rPr>
          <w:snapToGrid w:val="0"/>
        </w:rPr>
      </w:pPr>
      <w:r>
        <w:rPr>
          <w:snapToGrid w:val="0"/>
        </w:rPr>
        <w:t>6.7.       Objednávateľ si vyhradzuje právo:</w:t>
      </w:r>
    </w:p>
    <w:p w14:paraId="2C0AF477" w14:textId="77777777" w:rsidR="00E831A8" w:rsidRDefault="00E831A8" w:rsidP="00E831A8">
      <w:pPr>
        <w:jc w:val="both"/>
        <w:rPr>
          <w:snapToGrid w:val="0"/>
        </w:rPr>
      </w:pPr>
      <w:r>
        <w:rPr>
          <w:snapToGrid w:val="0"/>
        </w:rPr>
        <w:t xml:space="preserve">6.7.1. - započítať s konečnou faktúrou všetky neuhradené zmluvné pokuty, ktoré Objednávateľ fakturoval </w:t>
      </w:r>
    </w:p>
    <w:p w14:paraId="3B513B78" w14:textId="77777777" w:rsidR="00E831A8" w:rsidRDefault="00E831A8" w:rsidP="00E831A8">
      <w:pPr>
        <w:jc w:val="both"/>
        <w:rPr>
          <w:snapToGrid w:val="0"/>
          <w:lang w:eastAsia="en-US"/>
        </w:rPr>
      </w:pPr>
      <w:r>
        <w:rPr>
          <w:snapToGrid w:val="0"/>
        </w:rPr>
        <w:t xml:space="preserve">            voči Zhotoviteľovi v súlade s touto zmluvou, </w:t>
      </w:r>
    </w:p>
    <w:p w14:paraId="366333F3" w14:textId="77777777" w:rsidR="00E831A8" w:rsidRDefault="00E831A8" w:rsidP="00E831A8">
      <w:pPr>
        <w:autoSpaceDE w:val="0"/>
        <w:autoSpaceDN w:val="0"/>
        <w:jc w:val="both"/>
        <w:rPr>
          <w:lang w:eastAsia="cs-CZ"/>
        </w:rPr>
      </w:pPr>
      <w:r>
        <w:rPr>
          <w:lang w:eastAsia="cs-CZ"/>
        </w:rPr>
        <w:t xml:space="preserve">6.8.      Uznanie faktúry vylučuje dodatočné nároky Zhotoviteľa. </w:t>
      </w:r>
    </w:p>
    <w:p w14:paraId="16CCC473" w14:textId="77777777" w:rsidR="00E831A8" w:rsidRDefault="00E831A8" w:rsidP="00E831A8">
      <w:pPr>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9" w:hanging="709"/>
        <w:jc w:val="both"/>
        <w:rPr>
          <w:lang w:eastAsia="cs-CZ"/>
        </w:rPr>
      </w:pPr>
      <w:r>
        <w:rPr>
          <w:lang w:eastAsia="cs-CZ"/>
        </w:rPr>
        <w:t>V prípade zastavenia prác z viny Objednávateľa budú vykonané práce fakturované podľa  skutočne zdokladovaných nákladov zo strany Zhotoviteľa, zaevidovaných v stavebnom denníku podľa bodu 6.3 tejto Zmluvy.</w:t>
      </w:r>
    </w:p>
    <w:p w14:paraId="48993B15" w14:textId="77777777" w:rsidR="00E831A8" w:rsidRDefault="00E831A8" w:rsidP="00E831A8">
      <w:pPr>
        <w:autoSpaceDE w:val="0"/>
        <w:autoSpaceDN w:val="0"/>
        <w:spacing w:line="240" w:lineRule="atLeast"/>
        <w:ind w:left="720" w:hanging="720"/>
        <w:rPr>
          <w:lang w:eastAsia="en-US"/>
        </w:rPr>
      </w:pPr>
      <w:r>
        <w:t>6.10.      Adresa Objednávateľa pre doručenie faktúr:</w:t>
      </w:r>
    </w:p>
    <w:p w14:paraId="397C5D29" w14:textId="77777777" w:rsidR="00E831A8" w:rsidRDefault="00E831A8" w:rsidP="00E831A8">
      <w:pPr>
        <w:autoSpaceDE w:val="0"/>
        <w:autoSpaceDN w:val="0"/>
        <w:spacing w:line="240" w:lineRule="atLeast"/>
        <w:ind w:left="720" w:hanging="720"/>
      </w:pPr>
      <w:r>
        <w:t>             Mesto Trnava</w:t>
      </w:r>
    </w:p>
    <w:p w14:paraId="730EC123" w14:textId="77777777" w:rsidR="00E831A8" w:rsidRDefault="00E831A8" w:rsidP="00E831A8">
      <w:pPr>
        <w:autoSpaceDE w:val="0"/>
        <w:autoSpaceDN w:val="0"/>
      </w:pPr>
      <w:r>
        <w:t>             Hlavná ulica 1</w:t>
      </w:r>
    </w:p>
    <w:p w14:paraId="1814545A" w14:textId="77777777" w:rsidR="00E831A8" w:rsidRDefault="00E831A8" w:rsidP="00E831A8">
      <w:pPr>
        <w:autoSpaceDE w:val="0"/>
        <w:autoSpaceDN w:val="0"/>
      </w:pPr>
      <w:r>
        <w:t>             917 71 Trnava</w:t>
      </w:r>
    </w:p>
    <w:p w14:paraId="5EF4C541" w14:textId="77777777" w:rsidR="00E831A8" w:rsidRDefault="00E831A8" w:rsidP="00E831A8">
      <w:pPr>
        <w:autoSpaceDE w:val="0"/>
        <w:autoSpaceDN w:val="0"/>
        <w:ind w:left="709" w:hanging="709"/>
        <w:jc w:val="both"/>
        <w:rPr>
          <w:b/>
          <w:bCs/>
        </w:rPr>
      </w:pPr>
      <w:r>
        <w:t>6.11.    Objednávateľ je oprávnený požadovať a Zhotoviteľ je povinný s predložením konečnej faktúry predložiť písomné potvrdenie, že má uhradené všetky svoje splatné záväzky voči svojim subdodávateľom uvedeným v prílohe č. 3 tejto zmluvy, ktorých nárok na ich zaplatenie je bez akýchkoľvek pochýb oprávnený.</w:t>
      </w:r>
    </w:p>
    <w:p w14:paraId="6F40302B" w14:textId="7E403C09" w:rsidR="00E831A8" w:rsidRDefault="00E831A8" w:rsidP="00E831A8">
      <w:pPr>
        <w:pStyle w:val="Bezriadkovania"/>
        <w:ind w:left="705" w:right="-29" w:hanging="705"/>
        <w:jc w:val="both"/>
        <w:rPr>
          <w:rFonts w:ascii="Calibri" w:eastAsia="Times New Roman" w:hAnsi="Calibri" w:cs="Calibri"/>
          <w:lang w:eastAsia="sk-SK"/>
        </w:rPr>
      </w:pPr>
      <w:r w:rsidRPr="00E219CF">
        <w:rPr>
          <w:rFonts w:ascii="Calibri" w:hAnsi="Calibri" w:cs="Calibri"/>
          <w:lang w:eastAsia="cs-CZ"/>
        </w:rPr>
        <w:t>6.12.</w:t>
      </w:r>
      <w:r>
        <w:rPr>
          <w:lang w:eastAsia="cs-CZ"/>
        </w:rPr>
        <w:tab/>
      </w:r>
      <w:r w:rsidRPr="00E831A8">
        <w:rPr>
          <w:rFonts w:ascii="Calibri" w:hAnsi="Calibri" w:cs="Calibri"/>
          <w:lang w:eastAsia="cs-CZ"/>
        </w:rPr>
        <w:t>Objednávateľ zaplatí</w:t>
      </w:r>
      <w:r>
        <w:rPr>
          <w:lang w:eastAsia="cs-CZ"/>
        </w:rPr>
        <w:t xml:space="preserve"> </w:t>
      </w:r>
      <w:r>
        <w:rPr>
          <w:rFonts w:ascii="Calibri" w:eastAsia="Times New Roman" w:hAnsi="Calibri" w:cs="Calibri"/>
          <w:lang w:eastAsia="sk-SK"/>
        </w:rPr>
        <w:t>Zhotoviteľovi  90% z dohodnutej ceny Diela po odovzdaní Diela, resp. po odstránení všetkých prípadných vád a nedorobkov t. j. i tých, čo nebránia užívať Dielo, a to do 60 dní od doručenia konečnej faktúry (body 6.4., 6.5. zmluvy)</w:t>
      </w:r>
      <w:r w:rsidR="001C1F5C">
        <w:rPr>
          <w:rFonts w:ascii="Calibri" w:eastAsia="Times New Roman" w:hAnsi="Calibri" w:cs="Calibri"/>
          <w:lang w:eastAsia="sk-SK"/>
        </w:rPr>
        <w:t>.</w:t>
      </w:r>
      <w:r>
        <w:rPr>
          <w:rFonts w:ascii="Calibri" w:eastAsia="Times New Roman" w:hAnsi="Calibri" w:cs="Calibri"/>
          <w:lang w:eastAsia="sk-SK"/>
        </w:rPr>
        <w:t xml:space="preserve">  Zostávajúcich 10%  z ceny Diela Objednávateľ zaplatí Zhotoviteľovi do 14 dní od doručenia certifikátu </w:t>
      </w:r>
      <w:r>
        <w:rPr>
          <w:rFonts w:ascii="Calibri" w:hAnsi="Calibri" w:cs="Calibri"/>
          <w:snapToGrid w:val="0"/>
        </w:rPr>
        <w:t>FIFA QUALITY PRO Objednávateľovi.</w:t>
      </w:r>
    </w:p>
    <w:p w14:paraId="0C84CE7F" w14:textId="77777777" w:rsidR="00E831A8" w:rsidRDefault="00E831A8" w:rsidP="00E831A8">
      <w:pPr>
        <w:widowControl w:val="0"/>
        <w:tabs>
          <w:tab w:val="left" w:pos="2304"/>
          <w:tab w:val="left" w:pos="3456"/>
          <w:tab w:val="left" w:pos="4608"/>
          <w:tab w:val="left" w:pos="5760"/>
          <w:tab w:val="left" w:pos="6912"/>
          <w:tab w:val="left" w:pos="8064"/>
        </w:tabs>
        <w:autoSpaceDE w:val="0"/>
        <w:autoSpaceDN w:val="0"/>
        <w:ind w:left="708" w:hanging="708"/>
        <w:contextualSpacing/>
        <w:jc w:val="both"/>
        <w:rPr>
          <w:lang w:eastAsia="cs-CZ"/>
        </w:rPr>
      </w:pPr>
      <w:r>
        <w:tab/>
        <w:t>Zhotoviteľ sa zaväzuje vytvoriť na vlastné náklady bankovú garanciu na vykonanie prác vo výške 3 % z konečnej ceny diela po dobu trvania záruky na dielo (60 mesiacov) v ním zvolenej banke. Táto záruka bude viazaná na prípadne reklamačné práce, ktoré vzniknú na diele.</w:t>
      </w:r>
    </w:p>
    <w:p w14:paraId="5DF28EC4" w14:textId="77777777" w:rsidR="00E831A8" w:rsidRDefault="00E831A8" w:rsidP="00E831A8">
      <w:pPr>
        <w:autoSpaceDE w:val="0"/>
        <w:autoSpaceDN w:val="0"/>
        <w:ind w:left="709" w:hanging="709"/>
        <w:jc w:val="both"/>
      </w:pPr>
      <w:r>
        <w:tab/>
        <w:t>Doklad o vytvorení bankovej záruky zhotoviteľ predloží spolu s celkovou faktúrou za vykonané práce. Doklad môže byť vystavený bankou so sídlom v Slovenskej republike, pobočkou zahraničnej banky v Slovenskej republike alebo zahraničnou bankou. Objednávateľ má právo čerpať bankovú garanciu, ak objednávateľ nesplní podmienky uvedené v bode 11.8.</w:t>
      </w:r>
    </w:p>
    <w:p w14:paraId="2977F17A"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rPr>
          <w:b/>
          <w:bCs/>
        </w:rPr>
      </w:pPr>
    </w:p>
    <w:p w14:paraId="79779ADA"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6E7AC6">
        <w:rPr>
          <w:b/>
          <w:bCs/>
        </w:rPr>
        <w:t>Čl. 7.</w:t>
      </w:r>
    </w:p>
    <w:p w14:paraId="7C7C8C9C" w14:textId="77777777" w:rsidR="009E6DEB"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6E7AC6">
        <w:rPr>
          <w:b/>
          <w:bCs/>
        </w:rPr>
        <w:t>PODMIENKY ZHOTOVENIA DIELA</w:t>
      </w:r>
    </w:p>
    <w:p w14:paraId="7BBABA99" w14:textId="77777777" w:rsidR="006E7AC6" w:rsidRPr="006E7AC6" w:rsidRDefault="006E7AC6" w:rsidP="009E6D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pPr>
    </w:p>
    <w:p w14:paraId="512B40C5" w14:textId="77777777" w:rsidR="009E6DEB" w:rsidRPr="006E7AC6" w:rsidRDefault="009E6DEB" w:rsidP="009E6DEB">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Cs/>
        </w:rPr>
      </w:pPr>
      <w:r w:rsidRPr="006E7AC6">
        <w:rPr>
          <w:bCs/>
        </w:rPr>
        <w:t>Odovzdanie staveniska</w:t>
      </w:r>
    </w:p>
    <w:p w14:paraId="0360A867" w14:textId="77777777" w:rsidR="009E6DEB" w:rsidRPr="006E7AC6" w:rsidRDefault="009E6DEB" w:rsidP="009E6DEB">
      <w:pPr>
        <w:pStyle w:val="Bezriadkovania"/>
        <w:ind w:left="709" w:hanging="709"/>
        <w:jc w:val="both"/>
        <w:rPr>
          <w:rFonts w:ascii="Calibri" w:hAnsi="Calibri" w:cs="Calibri"/>
        </w:rPr>
      </w:pPr>
      <w:r w:rsidRPr="006E7AC6">
        <w:rPr>
          <w:rFonts w:ascii="Calibri" w:hAnsi="Calibri" w:cs="Calibri"/>
        </w:rPr>
        <w:t>7.1.1</w:t>
      </w:r>
      <w:r w:rsidRPr="006E7AC6">
        <w:rPr>
          <w:rFonts w:ascii="Calibri" w:hAnsi="Calibri" w:cs="Calibri"/>
        </w:rPr>
        <w:tab/>
        <w:t xml:space="preserve">Objednávateľ odovzdá protokolárne Zhotoviteľovi stavenisko Túto skutočnosť zaznamenajú zmluvné strany  zápisom v stavebnom denníku. Zhotoviteľ je povinný stavenisko prevziať do 5 dní od doručenia výzvy na prevzatie staveniska. </w:t>
      </w:r>
    </w:p>
    <w:p w14:paraId="2E291AEF" w14:textId="77777777" w:rsidR="009E6DEB" w:rsidRPr="006E7AC6" w:rsidRDefault="009E6DEB" w:rsidP="009E6DEB">
      <w:pPr>
        <w:tabs>
          <w:tab w:val="left" w:pos="720"/>
        </w:tabs>
        <w:ind w:left="720" w:hanging="720"/>
        <w:jc w:val="both"/>
        <w:rPr>
          <w:u w:val="single"/>
        </w:rPr>
      </w:pPr>
      <w:r w:rsidRPr="006E7AC6">
        <w:t>7.1.2</w:t>
      </w:r>
      <w:r w:rsidRPr="006E7AC6">
        <w:tab/>
        <w:t>Zhotoviteľ si zabezpečí odberové miesta energií u správcov sietí, resp. použije mobilné zdroje energií. Náklady za energie znáša Zhotoviteľ</w:t>
      </w:r>
      <w:r w:rsidRPr="006E7AC6">
        <w:rPr>
          <w:color w:val="FF0000"/>
        </w:rPr>
        <w:t xml:space="preserve"> </w:t>
      </w:r>
      <w:r w:rsidRPr="006E7AC6">
        <w:t>na základe individuálnych odberných zmlúv so správcom médií (vrátane podružného merania).</w:t>
      </w:r>
    </w:p>
    <w:p w14:paraId="79FB2068"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6E7AC6">
        <w:t>7.1.3.</w:t>
      </w:r>
      <w:r w:rsidRPr="006E7AC6">
        <w:tab/>
        <w:t>Bezdôvodné odmietnutie prevzatia staveniska Zhotoviteľom sa považuje za podstatné porušenie tejto zmluvy.</w:t>
      </w:r>
    </w:p>
    <w:p w14:paraId="321730F7"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6E7AC6">
        <w:rPr>
          <w:snapToGrid w:val="0"/>
        </w:rPr>
        <w:t>7.1.4.</w:t>
      </w:r>
      <w:r w:rsidRPr="006E7AC6">
        <w:rPr>
          <w:snapToGrid w:val="0"/>
        </w:rPr>
        <w:tab/>
        <w:t>Skutočnosti podľa predchádzajúcich bodov tohto článku budú zaznamenané do stavebného denníka, ktorého vedenie je Zhotoviteľ povinný začať dňom odovzdania a prevzatia staveniska.</w:t>
      </w:r>
    </w:p>
    <w:p w14:paraId="3EBE3EE2"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6E7AC6">
        <w:rPr>
          <w:snapToGrid w:val="0"/>
        </w:rPr>
        <w:t>7.1.5.</w:t>
      </w:r>
      <w:r w:rsidRPr="006E7AC6">
        <w:rPr>
          <w:snapToGrid w:val="0"/>
        </w:rPr>
        <w:tab/>
        <w:t>Ak budú prácami dotknuté inžinierske siete alebo v prípade činností v blízkosti jestvujúcich inžinierskych sietí, je potrebné sa riadiť pokynmi správcov sietí.</w:t>
      </w:r>
    </w:p>
    <w:p w14:paraId="237F4510"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p>
    <w:p w14:paraId="64892BEF"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jc w:val="both"/>
        <w:rPr>
          <w:bCs/>
        </w:rPr>
      </w:pPr>
      <w:r w:rsidRPr="006E7AC6">
        <w:rPr>
          <w:bCs/>
        </w:rPr>
        <w:t>7.2. Povinnosti a spolupôsobenie Objednávateľa</w:t>
      </w:r>
    </w:p>
    <w:p w14:paraId="7D6767B5"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6E7AC6">
        <w:t>7.2.1.</w:t>
      </w:r>
      <w:r w:rsidRPr="006E7AC6">
        <w:tab/>
      </w:r>
      <w:r w:rsidRPr="006E7AC6">
        <w:rPr>
          <w:lang w:eastAsia="en-US"/>
        </w:rPr>
        <w:t>Objednávateľ odovzdá Zhotoviteľovi 1 vyhotovenie projektovej dokumentácie – realizačný projekt stavby v tlačenej forme, ktoré je identické s projektovou dokumentáciou predloženou v súťažných podkladoch a všetky potrebné rozhodnutia príslušných orgánov potrebné na zhotovenie Diela.</w:t>
      </w:r>
    </w:p>
    <w:p w14:paraId="03027C93"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6E7AC6">
        <w:t>7.2.2.</w:t>
      </w:r>
      <w:r w:rsidRPr="006E7AC6">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1171C396"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6E7AC6">
        <w:t>7.2.3.</w:t>
      </w:r>
      <w:r w:rsidRPr="006E7AC6">
        <w:tab/>
        <w:t>Objednávateľ je povinný sledovať prostredníctvom svojho technického dozoru obsah stavebného denníka a k zápisom v ňom uvedeným sa vyjadriť do troch pracovných dní, inak sa má za to, že s obsahom zápisu súhlasí.</w:t>
      </w:r>
    </w:p>
    <w:p w14:paraId="5468FD1A"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6E7AC6">
        <w:t>7.2.4.</w:t>
      </w:r>
      <w:r w:rsidRPr="006E7AC6">
        <w:tab/>
      </w:r>
      <w:r w:rsidRPr="006E7AC6">
        <w:rPr>
          <w:lang w:eastAsia="en-US"/>
        </w:rPr>
        <w:t xml:space="preserve">Objednávateľ uvedený v čl. 1, bod a), b) a c) je oprávnený kontrolovať Dielo v každom stupni jeho zhotovovania. Ak pri kontrole zistí, že Zhotoviteľ porušuje svoje povinnosti má právo žiadať, aby Zhotoviteľ odstránil vady vzniknuté </w:t>
      </w:r>
      <w:proofErr w:type="spellStart"/>
      <w:r w:rsidRPr="006E7AC6">
        <w:rPr>
          <w:lang w:eastAsia="en-US"/>
        </w:rPr>
        <w:t>vadným</w:t>
      </w:r>
      <w:proofErr w:type="spellEnd"/>
      <w:r w:rsidRPr="006E7AC6">
        <w:rPr>
          <w:lang w:eastAsia="en-US"/>
        </w:rPr>
        <w:t xml:space="preserve"> zhotovovaním Diela a ďalej ho zhotovoval riadne. V prípade, že Zhotoviteľ v primeranej dobe, dohodnutej v stavebnom denníku nevyhovie týmto požiadavkám Objednávateľa,  považuje sa to za podstatné porušenie zmluvy.</w:t>
      </w:r>
    </w:p>
    <w:p w14:paraId="5AC2B459" w14:textId="0A804C84" w:rsidR="009E6DEB" w:rsidRPr="006E7AC6" w:rsidRDefault="009E6DEB" w:rsidP="00515F94">
      <w:pPr>
        <w:pStyle w:val="Odsekzoznamu"/>
        <w:widowControl w:val="0"/>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ind w:left="709" w:hanging="709"/>
        <w:contextualSpacing w:val="0"/>
        <w:jc w:val="both"/>
        <w:rPr>
          <w:b/>
          <w:bCs/>
        </w:rPr>
      </w:pPr>
      <w:r w:rsidRPr="006E7AC6">
        <w:t>Objednávateľ je oprávnený kontrolovať priebeh stavebných prác, dodávateľský systém i dodržiavanie všeobecných pravidiel bezpečnosti práce. Ak Objednávateľ zistí na stavbe prítomnosť neoznámených subdodávateľov, neuvedených v tejto zmluve, bude to považované za podstatné porušenie zmluvy zo strany Zhotoviteľa, pre tento prípad dohodli zmluvné strany zmluvnú pokutu vo výške 5000 (slovom</w:t>
      </w:r>
      <w:r w:rsidR="001A458C">
        <w:t xml:space="preserve"> päť</w:t>
      </w:r>
      <w:r w:rsidRPr="006E7AC6">
        <w:t xml:space="preserve">tisíc) eur, ktorú je Objednávateľ oprávnený uplatniť opakovane. Neumožnenie kontroly, neoznámenie subdodávateľov alebo umožnenie prítomnosti neoznámených subdodávateľov na stavbe je podstatným porušením zmluvy. </w:t>
      </w:r>
    </w:p>
    <w:p w14:paraId="7A8D955E" w14:textId="77777777" w:rsidR="009E6DEB" w:rsidRPr="006E7AC6" w:rsidRDefault="009E6DEB" w:rsidP="009E6DEB">
      <w:pPr>
        <w:pStyle w:val="Odsekzoznamu"/>
        <w:widowControl w:val="0"/>
        <w:tabs>
          <w:tab w:val="left" w:pos="709"/>
          <w:tab w:val="left" w:pos="3456"/>
          <w:tab w:val="left" w:pos="4608"/>
          <w:tab w:val="left" w:pos="5760"/>
          <w:tab w:val="left" w:pos="6912"/>
          <w:tab w:val="left" w:pos="8064"/>
        </w:tabs>
        <w:autoSpaceDE w:val="0"/>
        <w:autoSpaceDN w:val="0"/>
        <w:adjustRightInd w:val="0"/>
        <w:ind w:left="709"/>
        <w:jc w:val="both"/>
        <w:rPr>
          <w:b/>
          <w:bCs/>
        </w:rPr>
      </w:pPr>
    </w:p>
    <w:p w14:paraId="24A82B97" w14:textId="77777777" w:rsidR="009E6DEB" w:rsidRPr="006E7AC6" w:rsidRDefault="009E6DEB" w:rsidP="009E6DEB">
      <w:pPr>
        <w:widowControl w:val="0"/>
        <w:tabs>
          <w:tab w:val="left" w:pos="709"/>
          <w:tab w:val="left" w:pos="3456"/>
          <w:tab w:val="left" w:pos="4608"/>
          <w:tab w:val="left" w:pos="5760"/>
          <w:tab w:val="left" w:pos="6912"/>
          <w:tab w:val="left" w:pos="8064"/>
        </w:tabs>
        <w:autoSpaceDE w:val="0"/>
        <w:autoSpaceDN w:val="0"/>
        <w:adjustRightInd w:val="0"/>
        <w:jc w:val="both"/>
        <w:rPr>
          <w:bCs/>
        </w:rPr>
      </w:pPr>
      <w:r w:rsidRPr="006E7AC6">
        <w:rPr>
          <w:bCs/>
        </w:rPr>
        <w:t>7.3. Povinnosti zhotoviteľa</w:t>
      </w:r>
    </w:p>
    <w:p w14:paraId="629CFDD2" w14:textId="77777777" w:rsidR="009E6DEB" w:rsidRPr="006E7AC6" w:rsidRDefault="009E6DEB" w:rsidP="009E6DEB">
      <w:pPr>
        <w:widowControl w:val="0"/>
        <w:tabs>
          <w:tab w:val="left" w:pos="2304"/>
          <w:tab w:val="left" w:pos="3456"/>
          <w:tab w:val="left" w:pos="4608"/>
          <w:tab w:val="left" w:pos="5760"/>
          <w:tab w:val="left" w:pos="6912"/>
          <w:tab w:val="left" w:pos="8064"/>
        </w:tabs>
        <w:ind w:left="720" w:hanging="720"/>
        <w:jc w:val="both"/>
        <w:rPr>
          <w:snapToGrid w:val="0"/>
        </w:rPr>
      </w:pPr>
      <w:r w:rsidRPr="006E7AC6">
        <w:t>7.3.1.</w:t>
      </w:r>
      <w:r w:rsidRPr="006E7AC6">
        <w:tab/>
        <w:t xml:space="preserve">Zhotoviteľ je povinný viesť prostredníctvom stavbyvedúceho  stavebný denník, do ktorého bude zapisovať všetky skutočnosti rozhodujúce pre zhotovenie Diela v zmysle vyhlášky Ministerstva životného prostredia Slovenskej republiky č. 453/2000 Z. z a v zmysle zákona č. 50/1976 Z. z. o územnom plánovaní a stavebnom poriadku (stavebný zákon) v platnom znení a predkladať stavebný denník technickému </w:t>
      </w:r>
      <w:proofErr w:type="spellStart"/>
      <w:r w:rsidRPr="006E7AC6">
        <w:t>dozorovi</w:t>
      </w:r>
      <w:proofErr w:type="spellEnd"/>
      <w:r w:rsidRPr="006E7AC6">
        <w:t xml:space="preserve"> Objednávateľa denne. Zároveň je povinný viesť v stavebnom denníku podrobný popis výkonov. Zhotoviteľ je povinný zabezpečiť osadenie orientačnej tabule s identifikačnými údajmi o stavbe v zmysle zákona č. 50/1976 Z. z.</w:t>
      </w:r>
      <w:r w:rsidRPr="006E7AC6" w:rsidDel="00023B29">
        <w:rPr>
          <w:snapToGrid w:val="0"/>
        </w:rPr>
        <w:t xml:space="preserve"> </w:t>
      </w:r>
    </w:p>
    <w:p w14:paraId="3BC24372"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7.3.2.</w:t>
      </w:r>
      <w:r w:rsidRPr="006E7AC6">
        <w:tab/>
        <w:t>Zhotoviteľ je povinný dodržiavať pokyny týkajúce sa Diela, ktoré mu vydal Objednávateľ počas zhotovovania Diela, v súlade s touto zmluvou.</w:t>
      </w:r>
    </w:p>
    <w:p w14:paraId="26A2444F"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7.3.3.</w:t>
      </w:r>
      <w:r w:rsidRPr="006E7AC6">
        <w:tab/>
        <w:t>Zhotoviteľ je povinný sledovať obsah stavebného denníka a k zápisom v ňom uvedených sa vyjadriť do troch pracovných dní, inak sa má za to, že s obsahom zápisu súhlasí.</w:t>
      </w:r>
    </w:p>
    <w:p w14:paraId="3A2340A6" w14:textId="77777777" w:rsidR="009E6DEB" w:rsidRPr="006E7AC6" w:rsidRDefault="009E6DEB" w:rsidP="009E6DEB">
      <w:pPr>
        <w:widowControl w:val="0"/>
        <w:tabs>
          <w:tab w:val="left" w:pos="2304"/>
          <w:tab w:val="left" w:pos="3456"/>
          <w:tab w:val="left" w:pos="4608"/>
          <w:tab w:val="left" w:pos="5760"/>
          <w:tab w:val="left" w:pos="6912"/>
          <w:tab w:val="left" w:pos="8064"/>
        </w:tabs>
        <w:ind w:left="720" w:hanging="720"/>
        <w:jc w:val="both"/>
      </w:pPr>
      <w:r w:rsidRPr="006E7AC6">
        <w:t>7.3.4.</w:t>
      </w:r>
      <w:r w:rsidRPr="006E7AC6">
        <w:tab/>
        <w:t xml:space="preserve">Zhotoviteľ je povinný mať riadne vypísaný stavebný denník v zmysle § 46d zákona č. 50/1976 Z. z. </w:t>
      </w:r>
      <w:r w:rsidRPr="006E7AC6">
        <w:rPr>
          <w:snapToGrid w:val="0"/>
        </w:rPr>
        <w:t>o územnom plánovaní a stavebnom poriadku (stavebný zákon) v platnom znení</w:t>
      </w:r>
      <w:r w:rsidRPr="006E7AC6">
        <w:t xml:space="preserve"> v opačnom prípade to bude považované za podstatné porušenie zmluvy.</w:t>
      </w:r>
    </w:p>
    <w:p w14:paraId="7573F1C0"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7.3.5.</w:t>
      </w:r>
      <w:r w:rsidRPr="006E7AC6">
        <w:tab/>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7C0E3D98"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7.3.6.</w:t>
      </w:r>
      <w:r w:rsidRPr="006E7AC6">
        <w:tab/>
        <w:t>Zhotoviteľ je v súlade s § 551 zákona č. 513/1991 Zb. – Obchodného zákonníka v platnom znení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495DF152"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7.3.7.</w:t>
      </w:r>
      <w:r w:rsidRPr="006E7AC6">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33FFAF6E"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7.3.8.</w:t>
      </w:r>
      <w:r w:rsidRPr="006E7AC6">
        <w:tab/>
        <w:t>Ak Zhotoviteľ zistí skryté prekážky na mieste kde má Dielo zhotoviť a ktoré mu bránia zhotoviť Dielo riadne, je povinný ihneď takéto prekážky oznámiť Objednávateľovi a projektantovi a ak sa nedajú odstrániť, navrhnúť Objednávateľovi zmenu zmluvy.</w:t>
      </w:r>
    </w:p>
    <w:p w14:paraId="72F9E43A" w14:textId="77777777" w:rsidR="009E6DEB" w:rsidRPr="006E7AC6" w:rsidRDefault="009E6DEB" w:rsidP="009E6DEB">
      <w:pPr>
        <w:pStyle w:val="Bezriadkovania"/>
        <w:ind w:left="709" w:hanging="709"/>
        <w:jc w:val="both"/>
        <w:rPr>
          <w:rFonts w:ascii="Calibri" w:hAnsi="Calibri" w:cs="Calibri"/>
        </w:rPr>
      </w:pPr>
      <w:r w:rsidRPr="006E7AC6">
        <w:rPr>
          <w:rFonts w:ascii="Calibri" w:hAnsi="Calibri" w:cs="Calibri"/>
        </w:rPr>
        <w:t>7.3.9.</w:t>
      </w:r>
      <w:r w:rsidRPr="006E7AC6">
        <w:rPr>
          <w:rFonts w:ascii="Calibri" w:hAnsi="Calibri" w:cs="Calibri"/>
        </w:rPr>
        <w:tab/>
        <w:t xml:space="preserve">Zhotoviteľ je povinný zabezpečiť Dielo proti krádeži a poškodeniu. Zhotoviteľ znáša nebezpečenstvo škody na zhotovovanom diele do doby písomného odovzdania Diela Objednávateľovi. Počas realizácie Diela Zhotoviteľ zabezpečí čistotu priľahlých priestorov a komunikácií. V prípade znečistenia priľahlých miestnych komunikácií pri uskutočňovaní stavebných prác Zhotoviteľ zabezpečí ich pravidelné a bezodkladné čistenie a zároveň zabezpečí osvetlenie staveniska počas výstavby, čo je zahrnuté v cene Diela. Zhotoviteľ je povinný zabezpečiť i </w:t>
      </w:r>
      <w:r w:rsidRPr="006E7AC6">
        <w:rPr>
          <w:rFonts w:ascii="Calibri" w:hAnsi="Calibri" w:cs="Calibri"/>
          <w:b/>
        </w:rPr>
        <w:t>poistenie všeobecnej zodpovednosti za škodu spôsobenú pri výkone činností</w:t>
      </w:r>
      <w:r w:rsidRPr="006E7AC6">
        <w:rPr>
          <w:rFonts w:ascii="Calibri" w:hAnsi="Calibri" w:cs="Calibri"/>
        </w:rPr>
        <w:t xml:space="preserve"> na dobu realizácie stavebného Diela min. do výšky hodnoty diela.</w:t>
      </w:r>
    </w:p>
    <w:p w14:paraId="77B57A08" w14:textId="77777777" w:rsidR="009E6DEB" w:rsidRPr="006E7AC6" w:rsidRDefault="009E6DEB" w:rsidP="009E6DEB">
      <w:pPr>
        <w:pStyle w:val="Bezriadkovania"/>
        <w:ind w:left="709" w:hanging="709"/>
        <w:jc w:val="both"/>
        <w:rPr>
          <w:rFonts w:ascii="Calibri" w:hAnsi="Calibri" w:cs="Calibri"/>
          <w:snapToGrid w:val="0"/>
        </w:rPr>
      </w:pPr>
      <w:r w:rsidRPr="006E7AC6">
        <w:rPr>
          <w:rFonts w:ascii="Calibri" w:hAnsi="Calibri" w:cs="Calibri"/>
        </w:rPr>
        <w:t>7.3.10.</w:t>
      </w:r>
      <w:r w:rsidRPr="006E7AC6">
        <w:rPr>
          <w:rFonts w:ascii="Calibri" w:hAnsi="Calibri" w:cs="Calibri"/>
        </w:rPr>
        <w:tab/>
        <w:t>Zhotoviteľ v plnom rozsahu zodpovedá za bezpečnosť a ochranu zdravia všetkých osôb v priestore staveniska a</w:t>
      </w:r>
      <w:r w:rsidRPr="006E7AC6">
        <w:rPr>
          <w:rFonts w:ascii="Calibri" w:hAnsi="Calibri" w:cs="Calibri"/>
          <w:snapToGrid w:val="0"/>
        </w:rPr>
        <w:t xml:space="preserve"> ochrannej zóne staveniska na verejnom priestranstve, vykoná také bezpečnostné opatrenia, aby nedošlo k ohrozeniu osôb v okolí staveniska.</w:t>
      </w:r>
    </w:p>
    <w:p w14:paraId="08177394" w14:textId="77777777" w:rsidR="009E6DEB" w:rsidRPr="006E7AC6" w:rsidRDefault="009E6DEB" w:rsidP="009E6DEB">
      <w:pPr>
        <w:pStyle w:val="Bezriadkovania"/>
        <w:ind w:left="709" w:hanging="709"/>
        <w:jc w:val="both"/>
        <w:rPr>
          <w:rFonts w:ascii="Calibri" w:hAnsi="Calibri" w:cs="Calibri"/>
        </w:rPr>
      </w:pPr>
      <w:r w:rsidRPr="006E7AC6">
        <w:rPr>
          <w:rFonts w:ascii="Calibri" w:hAnsi="Calibri" w:cs="Calibri"/>
        </w:rPr>
        <w:t>7.3.11.</w:t>
      </w:r>
      <w:r w:rsidRPr="006E7AC6">
        <w:rPr>
          <w:rFonts w:ascii="Calibri" w:hAnsi="Calibri" w:cs="Calibri"/>
        </w:rPr>
        <w:tab/>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a boli objednávateľovi oznámení.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p>
    <w:p w14:paraId="06B9B32F" w14:textId="77777777" w:rsidR="009E6DEB" w:rsidRPr="006E7AC6" w:rsidRDefault="009E6DEB" w:rsidP="009E6DEB">
      <w:pPr>
        <w:pStyle w:val="Bezriadkovania"/>
        <w:ind w:left="709" w:hanging="709"/>
        <w:jc w:val="both"/>
        <w:rPr>
          <w:rFonts w:ascii="Calibri" w:hAnsi="Calibri" w:cs="Calibri"/>
        </w:rPr>
      </w:pPr>
      <w:r w:rsidRPr="006E7AC6">
        <w:rPr>
          <w:rFonts w:ascii="Calibri" w:hAnsi="Calibri" w:cs="Calibri"/>
        </w:rPr>
        <w:t>7.3.12.</w:t>
      </w:r>
      <w:r w:rsidRPr="006E7AC6">
        <w:rPr>
          <w:rFonts w:ascii="Calibri" w:hAnsi="Calibri" w:cs="Calibri"/>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1D1BD151"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7.3.13.</w:t>
      </w:r>
      <w:r w:rsidRPr="006E7AC6">
        <w:tab/>
        <w:t>Zhotoviteľ je povinný počas realizácie plne rešpektovať všeobecné technické požiadavky a obchodné podmienky stavebných prác a zhotoviť stavbu i jednotlivé práce a postupy v súlade s nimi. Zhotoviteľ je viazaný akceptovať záväznosť všetkých technických noriem, vyhlášok a predpisov, ktoré sa týkajú predmetného Diela. Všetky použité materiály a výrobky pri realizácii prác musia mať certifikát o preukázaní zhody  s normami platnými v EÚ.</w:t>
      </w:r>
    </w:p>
    <w:p w14:paraId="4F39CF97"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7.3.14.</w:t>
      </w:r>
      <w:r w:rsidRPr="006E7AC6">
        <w:tab/>
        <w:t>Zhotoviteľ bude udržiavať všetky nástroje, zariadenia, stroje a pod., potrebné na realizáciu predmetu zmluvy, v náležitom technickom stave, bude udržovať všestranný poriadok na mieste realizácie predmetu zmluvy (stavbe) a zabezpečí koordináciu svojich subdodávateľov (ak ich použije).</w:t>
      </w:r>
    </w:p>
    <w:p w14:paraId="77DDB269"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7.3.15.</w:t>
      </w:r>
      <w:r w:rsidRPr="006E7AC6">
        <w:tab/>
        <w:t>Ak Zhotoviteľ poruší povinnosti tejto zmluvy, znáša všetky dôsledky vyplývajúce z tejto zmluvy.</w:t>
      </w:r>
    </w:p>
    <w:p w14:paraId="0F126F31" w14:textId="77777777" w:rsidR="009E6DEB" w:rsidRPr="006E7AC6" w:rsidRDefault="009E6DEB" w:rsidP="009E6DEB">
      <w:pPr>
        <w:keepLines/>
        <w:tabs>
          <w:tab w:val="left" w:pos="720"/>
        </w:tabs>
        <w:autoSpaceDE w:val="0"/>
        <w:autoSpaceDN w:val="0"/>
        <w:adjustRightInd w:val="0"/>
        <w:ind w:left="720" w:hanging="720"/>
        <w:jc w:val="both"/>
      </w:pPr>
      <w:r w:rsidRPr="006E7AC6">
        <w:t>7.3.16.</w:t>
      </w:r>
      <w:r w:rsidRPr="006E7AC6">
        <w:tab/>
        <w:t xml:space="preserve">Prípadná zmena subdodávateľa musí byť vopred písomne oznámená Objednávateľovi, resp. osobe podľa čl. 1., bodu 1.1, písm. b) tejto zmluvy, inak to bude považované za podstatné porušenie zmluvy. Nový subdodávateľ musí byť zapísaný v registri partnerov verejného sektora v zmysle zákona č. 315/2016 Z. z. o registri partnerov verejného sektora a o zmene a doplnení niektorých zákonov v platnom znení, ak mu takúto povinnosť zákon ukladá. Prípadné zmeny subdodávateľov budú riešené formou dodatku k zmluve. </w:t>
      </w:r>
    </w:p>
    <w:p w14:paraId="514066D1" w14:textId="77777777" w:rsidR="009E6DEB" w:rsidRPr="006E7AC6" w:rsidRDefault="009E6DEB" w:rsidP="009E6DEB">
      <w:pPr>
        <w:pStyle w:val="Textkomentra"/>
        <w:ind w:left="709"/>
        <w:rPr>
          <w:sz w:val="22"/>
          <w:szCs w:val="22"/>
        </w:rPr>
      </w:pPr>
      <w:r w:rsidRPr="006E7AC6">
        <w:rPr>
          <w:sz w:val="22"/>
          <w:szCs w:val="22"/>
        </w:rPr>
        <w:t>Písomné oznámenie o zmene subdodávateľa obsahuje:</w:t>
      </w:r>
    </w:p>
    <w:p w14:paraId="2EB54CB9" w14:textId="77777777" w:rsidR="009E6DEB" w:rsidRPr="006E7AC6" w:rsidRDefault="009E6DEB" w:rsidP="009E6DEB">
      <w:pPr>
        <w:pStyle w:val="Textkomentra"/>
        <w:ind w:left="709"/>
        <w:rPr>
          <w:sz w:val="22"/>
          <w:szCs w:val="22"/>
        </w:rPr>
      </w:pPr>
      <w:r w:rsidRPr="006E7AC6">
        <w:rPr>
          <w:sz w:val="22"/>
          <w:szCs w:val="22"/>
        </w:rPr>
        <w:t>- obchodné meno alebo názov subdodávateľa,</w:t>
      </w:r>
    </w:p>
    <w:p w14:paraId="7C4D2527" w14:textId="77777777" w:rsidR="009E6DEB" w:rsidRPr="006E7AC6" w:rsidRDefault="009E6DEB" w:rsidP="009E6DEB">
      <w:pPr>
        <w:pStyle w:val="Textkomentra"/>
        <w:ind w:left="709"/>
        <w:rPr>
          <w:sz w:val="22"/>
          <w:szCs w:val="22"/>
        </w:rPr>
      </w:pPr>
      <w:r w:rsidRPr="006E7AC6">
        <w:rPr>
          <w:sz w:val="22"/>
          <w:szCs w:val="22"/>
        </w:rPr>
        <w:t>- rozsah subdodávky vyjadrený v Eurách,</w:t>
      </w:r>
    </w:p>
    <w:p w14:paraId="3697421A" w14:textId="77777777" w:rsidR="009E6DEB" w:rsidRPr="006E7AC6" w:rsidRDefault="009E6DEB" w:rsidP="009E6DEB">
      <w:pPr>
        <w:pStyle w:val="Textkomentra"/>
        <w:ind w:left="851" w:hanging="142"/>
        <w:rPr>
          <w:sz w:val="22"/>
          <w:szCs w:val="22"/>
        </w:rPr>
      </w:pPr>
      <w:r w:rsidRPr="006E7AC6">
        <w:rPr>
          <w:sz w:val="22"/>
          <w:szCs w:val="22"/>
        </w:rPr>
        <w:t>- skutočnosť, či je subdodávateľ zapísaný v Registri partnerov verejného sektora, ak takúto povinnosť má podľa osobitných predpisov,</w:t>
      </w:r>
    </w:p>
    <w:p w14:paraId="63CFBFE0" w14:textId="77777777" w:rsidR="009E6DEB" w:rsidRPr="006E7AC6" w:rsidRDefault="009E6DEB" w:rsidP="009E6DEB">
      <w:pPr>
        <w:pStyle w:val="Textkomentra"/>
        <w:ind w:firstLine="708"/>
        <w:rPr>
          <w:sz w:val="22"/>
          <w:szCs w:val="22"/>
        </w:rPr>
      </w:pPr>
      <w:r w:rsidRPr="006E7AC6">
        <w:rPr>
          <w:sz w:val="22"/>
          <w:szCs w:val="22"/>
        </w:rPr>
        <w:t>- doklad o oprávnení realizovať plnenie,</w:t>
      </w:r>
    </w:p>
    <w:p w14:paraId="3400EBD0" w14:textId="77777777" w:rsidR="009E6DEB" w:rsidRPr="006E7AC6" w:rsidRDefault="009E6DEB" w:rsidP="009E6DEB">
      <w:pPr>
        <w:pStyle w:val="Textkomentra"/>
        <w:ind w:firstLine="708"/>
        <w:rPr>
          <w:sz w:val="22"/>
          <w:szCs w:val="22"/>
        </w:rPr>
      </w:pPr>
      <w:r w:rsidRPr="006E7AC6">
        <w:rPr>
          <w:sz w:val="22"/>
          <w:szCs w:val="22"/>
        </w:rPr>
        <w:t>- dôvod zmeny pôvodného dodávateľa.</w:t>
      </w:r>
    </w:p>
    <w:p w14:paraId="22635292"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6E7AC6">
        <w:t>7.3.17.</w:t>
      </w:r>
      <w:r w:rsidRPr="006E7AC6">
        <w:tab/>
      </w:r>
      <w:r w:rsidRPr="006E7AC6">
        <w:rPr>
          <w:snapToGrid w:val="0"/>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 Náklady na práce Zhotoviteľa uvedené v tomto ustanovení sú zahrnuté v cene Diela.</w:t>
      </w:r>
    </w:p>
    <w:p w14:paraId="576373DE"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6E7AC6">
        <w:t>7.3.18.</w:t>
      </w:r>
      <w:r w:rsidRPr="006E7AC6">
        <w:tab/>
      </w:r>
      <w:r w:rsidRPr="006E7AC6">
        <w:rPr>
          <w:snapToGrid w:val="0"/>
        </w:rPr>
        <w:t>Zo staveniska je Zhotoviteľ povinný vylúčiť nadmerné zaťažovanie životného prostredia (napr. hlukom, prašnosťou).</w:t>
      </w:r>
    </w:p>
    <w:p w14:paraId="1D60FAC5"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6E7AC6">
        <w:t>7.</w:t>
      </w:r>
      <w:r w:rsidRPr="006E7AC6">
        <w:rPr>
          <w:snapToGrid w:val="0"/>
        </w:rPr>
        <w:t>3.19.</w:t>
      </w:r>
      <w:r w:rsidRPr="006E7AC6">
        <w:rPr>
          <w:snapToGrid w:val="0"/>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2C81195B"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6E7AC6">
        <w:t>7.</w:t>
      </w:r>
      <w:r w:rsidRPr="006E7AC6">
        <w:rPr>
          <w:snapToGrid w:val="0"/>
        </w:rPr>
        <w:t>3.20.</w:t>
      </w:r>
      <w:r w:rsidRPr="006E7AC6">
        <w:rPr>
          <w:snapToGrid w:val="0"/>
        </w:rPr>
        <w:tab/>
        <w:t>Zhotoviteľ umožní zástupcom orgánov Štátneho stavebného dohľadu (ŠSD) a nimi prizvaným znalcom prístup na stavenisko a vytvorí  podmienky pre výkon dohľadu.</w:t>
      </w:r>
    </w:p>
    <w:p w14:paraId="6FB67DF7"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6E7AC6">
        <w:t>7.</w:t>
      </w:r>
      <w:r w:rsidRPr="006E7AC6">
        <w:rPr>
          <w:snapToGrid w:val="0"/>
        </w:rPr>
        <w:t>3.21.</w:t>
      </w:r>
      <w:r w:rsidRPr="006E7AC6">
        <w:rPr>
          <w:snapToGrid w:val="0"/>
        </w:rPr>
        <w:tab/>
        <w:t>Zhotoviteľ umožní vykonávanie kontroly a sledovanie priebehu realizácie projektu a po jeho dokončení kontrolu a dohľad nad dodržiavaním plnenia podmienok a záväzkov zo strany SFZ, prípadne iných orgánov určených SFZ alebo oprávnených príslušnými právnymi predpismi a poskytne SFZ v tejto súvislosti potrebnú súčinnosť.</w:t>
      </w:r>
    </w:p>
    <w:p w14:paraId="470B58A1" w14:textId="77777777" w:rsidR="009E6DEB" w:rsidRPr="006E7AC6" w:rsidRDefault="009E6DEB" w:rsidP="009E6DEB">
      <w:pPr>
        <w:pStyle w:val="Bezriadkovania"/>
        <w:ind w:left="709" w:hanging="709"/>
        <w:jc w:val="both"/>
        <w:rPr>
          <w:rFonts w:ascii="Calibri" w:hAnsi="Calibri" w:cs="Calibri"/>
          <w:snapToGrid w:val="0"/>
        </w:rPr>
      </w:pPr>
      <w:r w:rsidRPr="006E7AC6">
        <w:rPr>
          <w:rFonts w:ascii="Calibri" w:hAnsi="Calibri" w:cs="Calibri"/>
          <w:snapToGrid w:val="0"/>
        </w:rPr>
        <w:t>7.3.22.</w:t>
      </w:r>
      <w:r w:rsidRPr="006E7AC6">
        <w:rPr>
          <w:rFonts w:ascii="Calibri" w:hAnsi="Calibri" w:cs="Calibri"/>
          <w:snapToGrid w:val="0"/>
        </w:rPr>
        <w:tab/>
        <w:t>Zhotoviteľ je povinný vypracovať návrh plánu užívania verejnej práce za účasti projektanta a Objednávateľa, ktorých prizve k jeho prerokovaniu. Plán užívania verejnej práce bude súčasťou odovzdania a prevzatia Diela.</w:t>
      </w:r>
    </w:p>
    <w:p w14:paraId="1953E18C" w14:textId="77777777" w:rsidR="009E6DEB" w:rsidRPr="006E7AC6" w:rsidRDefault="009E6DEB" w:rsidP="009E6DEB">
      <w:pPr>
        <w:pStyle w:val="Bezriadkovania"/>
        <w:ind w:left="709" w:hanging="709"/>
        <w:jc w:val="both"/>
        <w:rPr>
          <w:rFonts w:ascii="Calibri" w:hAnsi="Calibri" w:cs="Calibri"/>
          <w:snapToGrid w:val="0"/>
        </w:rPr>
      </w:pPr>
      <w:r w:rsidRPr="006E7AC6">
        <w:rPr>
          <w:rFonts w:ascii="Calibri" w:hAnsi="Calibri" w:cs="Calibri"/>
          <w:snapToGrid w:val="0"/>
        </w:rPr>
        <w:t>7.3.23.</w:t>
      </w:r>
      <w:r w:rsidRPr="006E7AC6">
        <w:rPr>
          <w:rFonts w:ascii="Calibri" w:hAnsi="Calibri" w:cs="Calibri"/>
          <w:snapToGrid w:val="0"/>
        </w:rPr>
        <w:tab/>
        <w:t>Zhotoviteľ je povinný zúčastniť sa 1x za 2 týždne kontrolného dňa stavby na základe pozvánky Objednávateľa.</w:t>
      </w:r>
    </w:p>
    <w:p w14:paraId="42006F28" w14:textId="44DAC9EA" w:rsidR="009E6DEB" w:rsidRPr="006A1482" w:rsidRDefault="009E6DEB" w:rsidP="009E6DEB">
      <w:pPr>
        <w:pStyle w:val="Bezriadkovania"/>
        <w:ind w:left="709" w:hanging="709"/>
        <w:jc w:val="both"/>
        <w:rPr>
          <w:rFonts w:ascii="Calibri" w:hAnsi="Calibri" w:cs="Calibri"/>
          <w:snapToGrid w:val="0"/>
        </w:rPr>
      </w:pPr>
      <w:r w:rsidRPr="006E7AC6">
        <w:rPr>
          <w:rFonts w:ascii="Calibri" w:hAnsi="Calibri" w:cs="Calibri"/>
          <w:snapToGrid w:val="0"/>
        </w:rPr>
        <w:t xml:space="preserve">7.3.24   </w:t>
      </w:r>
      <w:r w:rsidRPr="006A1482">
        <w:rPr>
          <w:rFonts w:ascii="Calibri" w:hAnsi="Calibri" w:cs="Calibri"/>
          <w:snapToGrid w:val="0"/>
        </w:rPr>
        <w:t>Po ukončení realizácie diela je zhotoviteľ stavby povinný zabezpečiť s</w:t>
      </w:r>
      <w:r w:rsidR="00813BE6" w:rsidRPr="006A1482">
        <w:rPr>
          <w:rFonts w:ascii="Calibri" w:hAnsi="Calibri" w:cs="Calibri"/>
          <w:snapToGrid w:val="0"/>
        </w:rPr>
        <w:t>kúšky nezávislou skúšobňou FIFA</w:t>
      </w:r>
      <w:r w:rsidRPr="006A1482">
        <w:rPr>
          <w:rFonts w:ascii="Calibri" w:hAnsi="Calibri" w:cs="Calibri"/>
          <w:snapToGrid w:val="0"/>
        </w:rPr>
        <w:t>, ktorých podmienkou je odovzdať do rúk investora na základe úspešného testovania certifikát FIFA QUALITY PRO.</w:t>
      </w:r>
    </w:p>
    <w:p w14:paraId="25B52D52" w14:textId="77777777" w:rsidR="009E6DEB" w:rsidRPr="006E7AC6" w:rsidRDefault="009E6DEB" w:rsidP="009E6DEB">
      <w:pPr>
        <w:pStyle w:val="Bezriadkovania"/>
        <w:ind w:left="709" w:hanging="709"/>
        <w:jc w:val="both"/>
        <w:rPr>
          <w:rFonts w:ascii="Calibri" w:hAnsi="Calibri" w:cs="Calibri"/>
          <w:snapToGrid w:val="0"/>
        </w:rPr>
      </w:pPr>
      <w:r w:rsidRPr="006E7AC6">
        <w:rPr>
          <w:rFonts w:ascii="Calibri" w:hAnsi="Calibri" w:cs="Calibri"/>
          <w:snapToGrid w:val="0"/>
        </w:rPr>
        <w:t xml:space="preserve">7.4.  </w:t>
      </w:r>
      <w:r w:rsidRPr="006E7AC6">
        <w:rPr>
          <w:rFonts w:ascii="Calibri" w:hAnsi="Calibri" w:cs="Calibri"/>
          <w:snapToGrid w:val="0"/>
        </w:rPr>
        <w:tab/>
        <w:t xml:space="preserve">Nesplnenie povinností podľa čl. 7.3 je podstatným porušením zmluvy. </w:t>
      </w:r>
    </w:p>
    <w:p w14:paraId="329869D2" w14:textId="77777777" w:rsidR="009E6DEB" w:rsidRPr="006E7AC6" w:rsidRDefault="009E6DEB" w:rsidP="009E6DEB">
      <w:pPr>
        <w:pStyle w:val="Bezriadkovania"/>
        <w:ind w:left="709" w:hanging="709"/>
        <w:jc w:val="both"/>
        <w:rPr>
          <w:rFonts w:ascii="Calibri" w:hAnsi="Calibri" w:cs="Calibri"/>
          <w:snapToGrid w:val="0"/>
        </w:rPr>
      </w:pPr>
      <w:r w:rsidRPr="006E7AC6">
        <w:rPr>
          <w:rFonts w:ascii="Calibri" w:hAnsi="Calibri" w:cs="Calibri"/>
          <w:snapToGrid w:val="0"/>
        </w:rPr>
        <w:t xml:space="preserve">7.5  </w:t>
      </w:r>
      <w:r w:rsidRPr="006E7AC6">
        <w:rPr>
          <w:rFonts w:ascii="Calibri" w:hAnsi="Calibri" w:cs="Calibri"/>
          <w:snapToGrid w:val="0"/>
        </w:rPr>
        <w:tab/>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1C207EA0" w14:textId="77777777" w:rsidR="009E6DEB" w:rsidRPr="006E7AC6" w:rsidRDefault="009E6DEB" w:rsidP="009E6DEB">
      <w:pPr>
        <w:pStyle w:val="Bezriadkovania"/>
        <w:ind w:left="709" w:hanging="709"/>
        <w:jc w:val="both"/>
        <w:rPr>
          <w:rFonts w:ascii="Calibri" w:hAnsi="Calibri" w:cs="Calibri"/>
          <w:snapToGrid w:val="0"/>
        </w:rPr>
      </w:pPr>
    </w:p>
    <w:p w14:paraId="25A671BB"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6E7AC6">
        <w:rPr>
          <w:b/>
          <w:bCs/>
        </w:rPr>
        <w:t>Čl. 8.</w:t>
      </w:r>
    </w:p>
    <w:p w14:paraId="7D65CFD9" w14:textId="77777777" w:rsidR="009E6DEB"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6E7AC6">
        <w:rPr>
          <w:b/>
          <w:bCs/>
        </w:rPr>
        <w:t>ODOVZDANIE A PREVZATIE DIELA</w:t>
      </w:r>
    </w:p>
    <w:p w14:paraId="4595797E" w14:textId="77777777" w:rsidR="006E7AC6" w:rsidRPr="006E7AC6" w:rsidRDefault="006E7AC6"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pPr>
    </w:p>
    <w:p w14:paraId="45E3AB85" w14:textId="77777777" w:rsidR="009E6DEB" w:rsidRPr="006E7AC6" w:rsidRDefault="009E6DEB" w:rsidP="009E6DEB">
      <w:pPr>
        <w:pStyle w:val="Bezriadkovania"/>
        <w:ind w:left="709" w:hanging="709"/>
        <w:jc w:val="both"/>
        <w:rPr>
          <w:rFonts w:ascii="Calibri" w:hAnsi="Calibri" w:cs="Calibri"/>
          <w:b/>
          <w:bCs/>
        </w:rPr>
      </w:pPr>
      <w:r w:rsidRPr="006E7AC6">
        <w:rPr>
          <w:rFonts w:ascii="Calibri" w:hAnsi="Calibri" w:cs="Calibri"/>
        </w:rPr>
        <w:t>8.1.</w:t>
      </w:r>
      <w:r w:rsidRPr="006E7AC6">
        <w:rPr>
          <w:rFonts w:ascii="Calibri" w:hAnsi="Calibri" w:cs="Calibri"/>
        </w:rPr>
        <w:tab/>
        <w:t xml:space="preserve">Povinnosť zhotoviť Dielo riadne a včas splní Zhotoviteľ odovzdaním Diela Objednávateľovi na základe protokolu o odovzdaní a prevzatí Diela.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doporučeným listom najmenej </w:t>
      </w:r>
      <w:r w:rsidRPr="006E7AC6">
        <w:rPr>
          <w:rFonts w:ascii="Calibri" w:hAnsi="Calibri" w:cs="Calibri"/>
          <w:b/>
        </w:rPr>
        <w:t>5</w:t>
      </w:r>
      <w:r w:rsidRPr="006E7AC6">
        <w:rPr>
          <w:rFonts w:ascii="Calibri" w:hAnsi="Calibri" w:cs="Calibri"/>
          <w:b/>
          <w:bCs/>
        </w:rPr>
        <w:t xml:space="preserve"> dní vopred.</w:t>
      </w:r>
    </w:p>
    <w:p w14:paraId="4A37F88A" w14:textId="77777777" w:rsidR="009E6DEB" w:rsidRPr="006E7AC6" w:rsidRDefault="009E6DEB" w:rsidP="009E6DEB">
      <w:pPr>
        <w:pStyle w:val="Bezriadkovania"/>
        <w:ind w:left="709" w:hanging="709"/>
        <w:jc w:val="both"/>
        <w:rPr>
          <w:rFonts w:ascii="Calibri" w:hAnsi="Calibri" w:cs="Calibri"/>
          <w:lang w:eastAsia="cs-CZ"/>
        </w:rPr>
      </w:pPr>
      <w:r w:rsidRPr="006E7AC6">
        <w:rPr>
          <w:rFonts w:ascii="Calibri" w:hAnsi="Calibri" w:cs="Calibri"/>
        </w:rPr>
        <w:t>8.2.</w:t>
      </w:r>
      <w:r w:rsidRPr="006E7AC6">
        <w:rPr>
          <w:rFonts w:ascii="Calibri" w:hAnsi="Calibri" w:cs="Calibri"/>
        </w:rPr>
        <w:tab/>
      </w:r>
      <w:r w:rsidRPr="006E7AC6">
        <w:rPr>
          <w:rFonts w:ascii="Calibri" w:hAnsi="Calibri" w:cs="Calibri"/>
          <w:color w:val="000000"/>
        </w:rPr>
        <w:t>K odovzdaniu a prevzatiu dokončeného Diela pripraví Zhotoviteľ, doklady v zmysle článku 3., bod 3.3.</w:t>
      </w:r>
      <w:r w:rsidRPr="006E7AC6">
        <w:rPr>
          <w:rFonts w:ascii="Calibri" w:hAnsi="Calibri" w:cs="Calibri"/>
        </w:rPr>
        <w:t xml:space="preserve"> </w:t>
      </w:r>
      <w:r w:rsidRPr="006E7AC6">
        <w:rPr>
          <w:rFonts w:ascii="Calibri" w:hAnsi="Calibri" w:cs="Calibri"/>
          <w:lang w:eastAsia="cs-CZ"/>
        </w:rPr>
        <w:t>Bez dokladovania kvality vykonaných prác, tak ako je uvedené v čl. 3 bod 3.3 tejto zmluvy má Dielo vady.</w:t>
      </w:r>
    </w:p>
    <w:p w14:paraId="60469D33" w14:textId="77777777" w:rsidR="009E6DEB" w:rsidRPr="006E7AC6" w:rsidRDefault="009E6DEB" w:rsidP="009E6DEB">
      <w:pPr>
        <w:pStyle w:val="Bezriadkovania"/>
        <w:ind w:left="709" w:hanging="709"/>
        <w:jc w:val="both"/>
        <w:rPr>
          <w:rFonts w:ascii="Calibri" w:hAnsi="Calibri" w:cs="Calibri"/>
          <w:snapToGrid w:val="0"/>
        </w:rPr>
      </w:pPr>
      <w:r w:rsidRPr="006E7AC6">
        <w:rPr>
          <w:rFonts w:ascii="Calibri" w:hAnsi="Calibri" w:cs="Calibri"/>
        </w:rPr>
        <w:t>8.3.</w:t>
      </w:r>
      <w:r w:rsidRPr="006E7AC6">
        <w:rPr>
          <w:rFonts w:ascii="Calibri" w:hAnsi="Calibri" w:cs="Calibri"/>
        </w:rPr>
        <w:tab/>
      </w:r>
      <w:r w:rsidRPr="006E7AC6">
        <w:rPr>
          <w:rFonts w:ascii="Calibri" w:hAnsi="Calibri" w:cs="Calibri"/>
          <w:snapToGrid w:val="0"/>
        </w:rPr>
        <w:t>Zhotoviteľ je povinný pri odovzdaní a prevzatí Diela Dielo odovzdať vyčistené od zvyšných materiálov spolu so záberom plôch využívaných k zhotoveniu Diela tak, aby bolo možné Dielo riadne prevziať a užívať.</w:t>
      </w:r>
    </w:p>
    <w:p w14:paraId="100989EB"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8.4.</w:t>
      </w:r>
      <w:r w:rsidRPr="006E7AC6">
        <w:tab/>
        <w:t>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w:t>
      </w:r>
    </w:p>
    <w:p w14:paraId="58FCAE6C"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6E7AC6">
        <w:t>8.5.</w:t>
      </w:r>
      <w:r w:rsidRPr="006E7AC6">
        <w:tab/>
        <w:t>Dokladom o splnení Diela Zhotoviteľom je protokol o odovzdaní a prevzatí Diela, ktorého návrh pripraví Zhotoviteľ a ktorým Objednávateľ potvrdí prevzatie Diela bez vád a nedorobkov.</w:t>
      </w:r>
    </w:p>
    <w:p w14:paraId="287E2FB7" w14:textId="77777777" w:rsidR="004C29E2" w:rsidRDefault="004C29E2" w:rsidP="006A1482">
      <w:pPr>
        <w:widowControl w:val="0"/>
        <w:tabs>
          <w:tab w:val="left" w:pos="2304"/>
          <w:tab w:val="left" w:pos="3456"/>
          <w:tab w:val="left" w:pos="4608"/>
          <w:tab w:val="left" w:pos="5760"/>
          <w:tab w:val="left" w:pos="6912"/>
          <w:tab w:val="left" w:pos="8064"/>
        </w:tabs>
        <w:autoSpaceDE w:val="0"/>
        <w:autoSpaceDN w:val="0"/>
        <w:adjustRightInd w:val="0"/>
        <w:rPr>
          <w:b/>
          <w:bCs/>
        </w:rPr>
      </w:pPr>
    </w:p>
    <w:p w14:paraId="59AF3F22"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6E7AC6">
        <w:rPr>
          <w:b/>
          <w:bCs/>
        </w:rPr>
        <w:t>Čl. 9</w:t>
      </w:r>
    </w:p>
    <w:p w14:paraId="3315F198" w14:textId="77777777" w:rsidR="009E6DEB"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6E7AC6">
        <w:rPr>
          <w:b/>
          <w:bCs/>
        </w:rPr>
        <w:t>ZMENY ZMLUVY</w:t>
      </w:r>
    </w:p>
    <w:p w14:paraId="12629EA2" w14:textId="77777777" w:rsidR="006E7AC6" w:rsidRPr="006E7AC6" w:rsidRDefault="006E7AC6" w:rsidP="009E6D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6BE21075"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6E7AC6">
        <w:rPr>
          <w:bCs/>
        </w:rPr>
        <w:t>9.1.</w:t>
      </w:r>
      <w:r w:rsidRPr="006E7AC6">
        <w:rPr>
          <w:bCs/>
        </w:rPr>
        <w:tab/>
        <w:t>Zmluvu možno zmeniť počas jej trvania bez nového verejného obstarávania v zmysle ustanovení § 18 zákona č. 343/2015 Z. z. o verejnom obstarávaní o zmene a doplnení niektorých zákonov v   platnom znení. Zmena zmluvy musí byť oboma zmluvnými stranami uzavretá písomne.</w:t>
      </w:r>
    </w:p>
    <w:p w14:paraId="5A9E5A34"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9.2.</w:t>
      </w:r>
      <w:r w:rsidRPr="006E7AC6">
        <w:tab/>
        <w:t>Ak Objednávateľ požaduje zmenu zmluvy, zmluvné strany dohodli nasledovný postup:</w:t>
      </w:r>
    </w:p>
    <w:p w14:paraId="07F766EB"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pPr>
      <w:r w:rsidRPr="006E7AC6">
        <w:t>9.2.1.</w:t>
      </w:r>
      <w:r w:rsidRPr="006E7AC6">
        <w:tab/>
        <w:t>Objednávateľ vystaví požiadavku na zmenu zmluvy a Zhotoviteľovi ju predloží písomne prostredníctvom Zmenového listu.</w:t>
      </w:r>
    </w:p>
    <w:p w14:paraId="3933F9AC"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pPr>
      <w:r w:rsidRPr="006E7AC6">
        <w:t>9.2.2.</w:t>
      </w:r>
      <w:r w:rsidRPr="006E7AC6">
        <w:tab/>
        <w:t>Zhotoviteľ v lehote do 10 pracovných dní odo dňa doručenia požiadavky na zmenu zmluvy respektíve v inej primeranej lehote dohodnutej zmluvnými stranami v závislosti od rozsahu požadovanej zmeny, vykoná ocenenie zmeny zmluvy požadovanej Objednávateľom.</w:t>
      </w:r>
    </w:p>
    <w:p w14:paraId="19FE0D15"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pPr>
      <w:r w:rsidRPr="006E7AC6">
        <w:t>9.2.3.</w:t>
      </w:r>
      <w:r w:rsidRPr="006E7AC6">
        <w:tab/>
        <w:t>V prípade, že dôjde k navýšeniu rozsahu prác, tak sa ich cena určí:</w:t>
      </w:r>
    </w:p>
    <w:p w14:paraId="4248B10D" w14:textId="77777777" w:rsidR="009E6DEB" w:rsidRPr="006E7AC6" w:rsidRDefault="009E6DEB" w:rsidP="00515F94">
      <w:pPr>
        <w:pStyle w:val="Odsekzoznamu"/>
        <w:widowControl w:val="0"/>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pPr>
      <w:r w:rsidRPr="006E7AC6">
        <w:t>pri položkách obsiahnutých v priloženom ponukovom rozpočte stavby k zmluve bude zachovaná ich jednotková cena,</w:t>
      </w:r>
    </w:p>
    <w:p w14:paraId="79BD1211" w14:textId="77777777" w:rsidR="009E6DEB" w:rsidRPr="006E7AC6" w:rsidRDefault="009E6DEB" w:rsidP="00515F94">
      <w:pPr>
        <w:pStyle w:val="Odsekzoznamu"/>
        <w:widowControl w:val="0"/>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pPr>
      <w:r w:rsidRPr="006E7AC6">
        <w:t>pri položkách nenachádzajúcich sa v priloženom rozpočte, ale obsiahnutých v cenníku CENKROS budú cenníkové ceny požadovaných naviac prác upravené smerom dole o % vypočítané ako percentuálny rozdiel medzi zmluvnou cenou a rozpočtovou cenou z realizačnej projektovej dokumentácie za celý predmet plnenia.</w:t>
      </w:r>
    </w:p>
    <w:p w14:paraId="656B07EA" w14:textId="77777777" w:rsidR="009E6DEB" w:rsidRPr="006E7AC6" w:rsidRDefault="009E6DEB" w:rsidP="00515F94">
      <w:pPr>
        <w:pStyle w:val="Odsekzoznamu"/>
        <w:widowControl w:val="0"/>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pPr>
      <w:r w:rsidRPr="006E7AC6">
        <w:t>pri položkách nenachádzajúcich sa v priloženom rozpočte a ani v cenníku CENKROS bude ich cena predmetom rokovania, na ktoré Zhotoviteľ pripraví kalkuláciu obsahujúcu rozbor jednotkových cien podľa kalkulačného vzorca:</w:t>
      </w:r>
    </w:p>
    <w:p w14:paraId="561B9205" w14:textId="77777777" w:rsidR="009E6DEB" w:rsidRPr="006E7AC6" w:rsidRDefault="009E6DEB" w:rsidP="009E6DEB">
      <w:pPr>
        <w:pStyle w:val="Odsekzoznamu"/>
        <w:widowControl w:val="0"/>
        <w:tabs>
          <w:tab w:val="left" w:pos="2304"/>
          <w:tab w:val="left" w:pos="3456"/>
          <w:tab w:val="left" w:pos="4608"/>
          <w:tab w:val="left" w:pos="5760"/>
          <w:tab w:val="left" w:pos="6912"/>
          <w:tab w:val="left" w:pos="8064"/>
        </w:tabs>
        <w:autoSpaceDE w:val="0"/>
        <w:autoSpaceDN w:val="0"/>
        <w:adjustRightInd w:val="0"/>
        <w:ind w:left="1582"/>
        <w:jc w:val="both"/>
      </w:pPr>
      <w:r w:rsidRPr="006E7AC6">
        <w:t>priamy materiál</w:t>
      </w:r>
    </w:p>
    <w:p w14:paraId="7ABDA6E0" w14:textId="77777777" w:rsidR="009E6DEB" w:rsidRPr="006E7AC6" w:rsidRDefault="009E6DEB" w:rsidP="009E6DEB">
      <w:pPr>
        <w:pStyle w:val="Odsekzoznamu"/>
        <w:widowControl w:val="0"/>
        <w:tabs>
          <w:tab w:val="left" w:pos="2304"/>
          <w:tab w:val="left" w:pos="3456"/>
          <w:tab w:val="left" w:pos="4608"/>
          <w:tab w:val="left" w:pos="5760"/>
          <w:tab w:val="left" w:pos="6912"/>
          <w:tab w:val="left" w:pos="8064"/>
        </w:tabs>
        <w:autoSpaceDE w:val="0"/>
        <w:autoSpaceDN w:val="0"/>
        <w:adjustRightInd w:val="0"/>
        <w:ind w:left="1582"/>
        <w:jc w:val="both"/>
      </w:pPr>
      <w:r w:rsidRPr="006E7AC6">
        <w:t>priame mzdy</w:t>
      </w:r>
    </w:p>
    <w:p w14:paraId="58B7D024" w14:textId="77777777" w:rsidR="009E6DEB" w:rsidRPr="006E7AC6" w:rsidRDefault="009E6DEB" w:rsidP="009E6DEB">
      <w:pPr>
        <w:pStyle w:val="Odsekzoznamu"/>
        <w:widowControl w:val="0"/>
        <w:tabs>
          <w:tab w:val="left" w:pos="2304"/>
          <w:tab w:val="left" w:pos="3456"/>
          <w:tab w:val="left" w:pos="4608"/>
          <w:tab w:val="left" w:pos="5760"/>
          <w:tab w:val="left" w:pos="6912"/>
          <w:tab w:val="left" w:pos="8064"/>
        </w:tabs>
        <w:autoSpaceDE w:val="0"/>
        <w:autoSpaceDN w:val="0"/>
        <w:adjustRightInd w:val="0"/>
        <w:ind w:left="1582"/>
        <w:jc w:val="both"/>
      </w:pPr>
      <w:r w:rsidRPr="006E7AC6">
        <w:t>Ostatné priame náklady (odvody z miezd, stroje a tarifná doprava)</w:t>
      </w:r>
    </w:p>
    <w:p w14:paraId="1EB8DD28" w14:textId="77777777" w:rsidR="009E6DEB" w:rsidRPr="006E7AC6" w:rsidRDefault="009E6DEB" w:rsidP="009E6DEB">
      <w:pPr>
        <w:pStyle w:val="Odsekzoznamu"/>
        <w:widowControl w:val="0"/>
        <w:tabs>
          <w:tab w:val="left" w:pos="2304"/>
          <w:tab w:val="left" w:pos="3456"/>
          <w:tab w:val="left" w:pos="4608"/>
          <w:tab w:val="left" w:pos="5760"/>
          <w:tab w:val="left" w:pos="6912"/>
          <w:tab w:val="left" w:pos="8064"/>
        </w:tabs>
        <w:autoSpaceDE w:val="0"/>
        <w:autoSpaceDN w:val="0"/>
        <w:adjustRightInd w:val="0"/>
        <w:ind w:left="1582"/>
        <w:jc w:val="both"/>
      </w:pPr>
      <w:r w:rsidRPr="006E7AC6">
        <w:t>Výrobná réžia zo základne 2 + 3</w:t>
      </w:r>
    </w:p>
    <w:p w14:paraId="35090679" w14:textId="77777777" w:rsidR="009E6DEB" w:rsidRPr="006E7AC6" w:rsidRDefault="009E6DEB" w:rsidP="009E6DEB">
      <w:pPr>
        <w:pStyle w:val="Odsekzoznamu"/>
        <w:widowControl w:val="0"/>
        <w:tabs>
          <w:tab w:val="left" w:pos="2304"/>
          <w:tab w:val="left" w:pos="3456"/>
          <w:tab w:val="left" w:pos="4608"/>
          <w:tab w:val="left" w:pos="5760"/>
          <w:tab w:val="left" w:pos="6912"/>
          <w:tab w:val="left" w:pos="8064"/>
        </w:tabs>
        <w:autoSpaceDE w:val="0"/>
        <w:autoSpaceDN w:val="0"/>
        <w:adjustRightInd w:val="0"/>
        <w:ind w:left="1582"/>
        <w:jc w:val="both"/>
      </w:pPr>
      <w:r w:rsidRPr="006E7AC6">
        <w:t>Správna réžia zo základne 2 + 3 + 4</w:t>
      </w:r>
    </w:p>
    <w:p w14:paraId="364A199D" w14:textId="77777777" w:rsidR="009E6DEB" w:rsidRPr="006E7AC6" w:rsidRDefault="009E6DEB" w:rsidP="009E6DEB">
      <w:pPr>
        <w:pStyle w:val="Odsekzoznamu"/>
        <w:widowControl w:val="0"/>
        <w:tabs>
          <w:tab w:val="left" w:pos="2304"/>
          <w:tab w:val="left" w:pos="3456"/>
          <w:tab w:val="left" w:pos="4608"/>
          <w:tab w:val="left" w:pos="5760"/>
          <w:tab w:val="left" w:pos="6912"/>
          <w:tab w:val="left" w:pos="8064"/>
        </w:tabs>
        <w:autoSpaceDE w:val="0"/>
        <w:autoSpaceDN w:val="0"/>
        <w:adjustRightInd w:val="0"/>
        <w:ind w:left="1582"/>
        <w:jc w:val="both"/>
      </w:pPr>
      <w:r w:rsidRPr="006E7AC6">
        <w:t>Vedľajšie rozpočtové náklady + kompletizačná činnosť</w:t>
      </w:r>
    </w:p>
    <w:p w14:paraId="53C564B7" w14:textId="77777777" w:rsidR="009E6DEB" w:rsidRPr="006E7AC6" w:rsidRDefault="009E6DEB" w:rsidP="009E6DEB">
      <w:pPr>
        <w:pStyle w:val="Odsekzoznamu"/>
        <w:widowControl w:val="0"/>
        <w:tabs>
          <w:tab w:val="left" w:pos="2304"/>
          <w:tab w:val="left" w:pos="3456"/>
          <w:tab w:val="left" w:pos="4608"/>
          <w:tab w:val="left" w:pos="5760"/>
          <w:tab w:val="left" w:pos="6912"/>
          <w:tab w:val="left" w:pos="8064"/>
        </w:tabs>
        <w:autoSpaceDE w:val="0"/>
        <w:autoSpaceDN w:val="0"/>
        <w:adjustRightInd w:val="0"/>
        <w:ind w:left="1582"/>
        <w:jc w:val="both"/>
      </w:pPr>
      <w:r w:rsidRPr="006E7AC6">
        <w:t>Zisk zo základne 2 + 3 +4 + 5 + 6</w:t>
      </w:r>
    </w:p>
    <w:p w14:paraId="56B5A1A9" w14:textId="77777777" w:rsidR="009E6DEB" w:rsidRPr="006E7AC6" w:rsidRDefault="009E6DEB" w:rsidP="009E6DEB">
      <w:pPr>
        <w:pStyle w:val="Odsekzoznamu"/>
        <w:widowControl w:val="0"/>
        <w:tabs>
          <w:tab w:val="left" w:pos="2304"/>
          <w:tab w:val="left" w:pos="3456"/>
          <w:tab w:val="left" w:pos="4608"/>
          <w:tab w:val="left" w:pos="5760"/>
          <w:tab w:val="left" w:pos="6912"/>
          <w:tab w:val="left" w:pos="8064"/>
        </w:tabs>
        <w:autoSpaceDE w:val="0"/>
        <w:autoSpaceDN w:val="0"/>
        <w:adjustRightInd w:val="0"/>
        <w:ind w:left="1582"/>
        <w:jc w:val="both"/>
      </w:pPr>
      <w:r w:rsidRPr="006E7AC6">
        <w:t>Jednotková cena spolu:</w:t>
      </w:r>
    </w:p>
    <w:p w14:paraId="1107C0CA" w14:textId="77777777" w:rsidR="009E6DEB" w:rsidRPr="006E7AC6" w:rsidRDefault="009E6DEB" w:rsidP="009E6DEB">
      <w:pPr>
        <w:pStyle w:val="Odsekzoznamu"/>
        <w:widowControl w:val="0"/>
        <w:tabs>
          <w:tab w:val="left" w:pos="2304"/>
          <w:tab w:val="left" w:pos="3456"/>
          <w:tab w:val="left" w:pos="4608"/>
          <w:tab w:val="left" w:pos="5760"/>
          <w:tab w:val="left" w:pos="6912"/>
          <w:tab w:val="left" w:pos="8064"/>
        </w:tabs>
        <w:autoSpaceDE w:val="0"/>
        <w:autoSpaceDN w:val="0"/>
        <w:adjustRightInd w:val="0"/>
        <w:ind w:left="1582"/>
        <w:jc w:val="both"/>
      </w:pPr>
      <w:r w:rsidRPr="006E7AC6">
        <w:t>Priamy materiál:</w:t>
      </w:r>
    </w:p>
    <w:p w14:paraId="717BCA8A" w14:textId="77777777" w:rsidR="009E6DEB" w:rsidRPr="006E7AC6" w:rsidRDefault="009E6DEB" w:rsidP="009E6DEB">
      <w:pPr>
        <w:pStyle w:val="Odsekzoznamu"/>
        <w:widowControl w:val="0"/>
        <w:tabs>
          <w:tab w:val="left" w:pos="2304"/>
          <w:tab w:val="left" w:pos="3456"/>
          <w:tab w:val="left" w:pos="4608"/>
          <w:tab w:val="left" w:pos="5760"/>
          <w:tab w:val="left" w:pos="6912"/>
          <w:tab w:val="left" w:pos="8064"/>
        </w:tabs>
        <w:autoSpaceDE w:val="0"/>
        <w:autoSpaceDN w:val="0"/>
        <w:adjustRightInd w:val="0"/>
        <w:ind w:left="1582"/>
        <w:jc w:val="both"/>
      </w:pPr>
      <w:r w:rsidRPr="006E7AC6">
        <w:t>cena bude doložená príslušným účtovným, alebo inak overiteľným dokladom s dopočítaním obstarávacích nákladov (platí aj pre špecifikácie).</w:t>
      </w:r>
    </w:p>
    <w:p w14:paraId="35160313" w14:textId="77777777" w:rsidR="009E6DEB" w:rsidRPr="006E7AC6" w:rsidRDefault="009E6DEB" w:rsidP="009E6DEB">
      <w:pPr>
        <w:pStyle w:val="Odsekzoznamu"/>
        <w:widowControl w:val="0"/>
        <w:tabs>
          <w:tab w:val="left" w:pos="2304"/>
          <w:tab w:val="left" w:pos="3456"/>
          <w:tab w:val="left" w:pos="4608"/>
          <w:tab w:val="left" w:pos="5760"/>
          <w:tab w:val="left" w:pos="6912"/>
          <w:tab w:val="left" w:pos="8064"/>
        </w:tabs>
        <w:autoSpaceDE w:val="0"/>
        <w:autoSpaceDN w:val="0"/>
        <w:adjustRightInd w:val="0"/>
        <w:ind w:left="1582"/>
        <w:jc w:val="both"/>
      </w:pPr>
      <w:r w:rsidRPr="006E7AC6">
        <w:t>Priame mzdy:</w:t>
      </w:r>
    </w:p>
    <w:p w14:paraId="2880BBF5" w14:textId="77777777" w:rsidR="009E6DEB" w:rsidRPr="006E7AC6" w:rsidRDefault="009E6DEB" w:rsidP="009E6DEB">
      <w:pPr>
        <w:pStyle w:val="Odsekzoznamu"/>
        <w:widowControl w:val="0"/>
        <w:tabs>
          <w:tab w:val="left" w:pos="2304"/>
          <w:tab w:val="left" w:pos="3456"/>
          <w:tab w:val="left" w:pos="4608"/>
          <w:tab w:val="left" w:pos="5760"/>
          <w:tab w:val="left" w:pos="6912"/>
          <w:tab w:val="left" w:pos="8064"/>
        </w:tabs>
        <w:autoSpaceDE w:val="0"/>
        <w:autoSpaceDN w:val="0"/>
        <w:adjustRightInd w:val="0"/>
        <w:ind w:left="1582"/>
        <w:jc w:val="both"/>
      </w:pPr>
      <w:r w:rsidRPr="006E7AC6">
        <w:t>Budú použité tarifné mzdy pre príslušnú profesiu a tarifnú triedu Zhotoviteľa upravené o nezaručenú časť mzdy v určenej výške.</w:t>
      </w:r>
    </w:p>
    <w:p w14:paraId="6DB7677D" w14:textId="77777777" w:rsidR="009E6DEB" w:rsidRPr="006E7AC6" w:rsidRDefault="009E6DEB" w:rsidP="009E6DEB">
      <w:pPr>
        <w:pStyle w:val="Odsekzoznamu"/>
        <w:widowControl w:val="0"/>
        <w:tabs>
          <w:tab w:val="left" w:pos="2304"/>
          <w:tab w:val="left" w:pos="3456"/>
          <w:tab w:val="left" w:pos="4608"/>
          <w:tab w:val="left" w:pos="5760"/>
          <w:tab w:val="left" w:pos="6912"/>
          <w:tab w:val="left" w:pos="8064"/>
        </w:tabs>
        <w:autoSpaceDE w:val="0"/>
        <w:autoSpaceDN w:val="0"/>
        <w:adjustRightInd w:val="0"/>
        <w:ind w:left="1582"/>
        <w:jc w:val="both"/>
      </w:pPr>
      <w:r w:rsidRPr="006E7AC6">
        <w:t>Ostatné priame náklady:</w:t>
      </w:r>
    </w:p>
    <w:p w14:paraId="300A1D2C" w14:textId="77777777" w:rsidR="009E6DEB" w:rsidRPr="006E7AC6" w:rsidRDefault="009E6DEB" w:rsidP="009E6DEB">
      <w:pPr>
        <w:pStyle w:val="Odsekzoznamu"/>
        <w:widowControl w:val="0"/>
        <w:tabs>
          <w:tab w:val="left" w:pos="2304"/>
          <w:tab w:val="left" w:pos="3456"/>
          <w:tab w:val="left" w:pos="4608"/>
          <w:tab w:val="left" w:pos="5760"/>
          <w:tab w:val="left" w:pos="6912"/>
          <w:tab w:val="left" w:pos="8064"/>
        </w:tabs>
        <w:autoSpaceDE w:val="0"/>
        <w:autoSpaceDN w:val="0"/>
        <w:adjustRightInd w:val="0"/>
        <w:ind w:left="1582"/>
        <w:jc w:val="both"/>
      </w:pPr>
      <w:r w:rsidRPr="006E7AC6">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6E7AC6">
        <w:t>strojhodiny</w:t>
      </w:r>
      <w:proofErr w:type="spellEnd"/>
      <w:r w:rsidRPr="006E7AC6">
        <w:t>), v prípade prenájmu podkladom bude príslušná faktúra prenajímateľa, resp. dopravcu.</w:t>
      </w:r>
    </w:p>
    <w:p w14:paraId="0F0DF715" w14:textId="77777777" w:rsidR="009E6DEB" w:rsidRPr="006E7AC6" w:rsidRDefault="009E6DEB" w:rsidP="009E6DEB">
      <w:pPr>
        <w:pStyle w:val="Odsekzoznamu"/>
        <w:widowControl w:val="0"/>
        <w:tabs>
          <w:tab w:val="left" w:pos="2304"/>
          <w:tab w:val="left" w:pos="3456"/>
          <w:tab w:val="left" w:pos="4608"/>
          <w:tab w:val="left" w:pos="5760"/>
          <w:tab w:val="left" w:pos="6912"/>
          <w:tab w:val="left" w:pos="8064"/>
        </w:tabs>
        <w:autoSpaceDE w:val="0"/>
        <w:autoSpaceDN w:val="0"/>
        <w:adjustRightInd w:val="0"/>
        <w:ind w:left="1582"/>
        <w:jc w:val="both"/>
      </w:pPr>
      <w:r w:rsidRPr="006E7AC6">
        <w:t>Sadzby nepriamych nákladov:</w:t>
      </w:r>
    </w:p>
    <w:p w14:paraId="25CC88CB" w14:textId="77777777" w:rsidR="009E6DEB" w:rsidRPr="006E7AC6" w:rsidRDefault="009E6DEB" w:rsidP="009E6DEB">
      <w:pPr>
        <w:pStyle w:val="Odsekzoznamu"/>
        <w:widowControl w:val="0"/>
        <w:tabs>
          <w:tab w:val="left" w:pos="2304"/>
          <w:tab w:val="left" w:pos="3456"/>
          <w:tab w:val="left" w:pos="4608"/>
          <w:tab w:val="left" w:pos="5760"/>
          <w:tab w:val="left" w:pos="6912"/>
          <w:tab w:val="left" w:pos="8064"/>
        </w:tabs>
        <w:autoSpaceDE w:val="0"/>
        <w:autoSpaceDN w:val="0"/>
        <w:adjustRightInd w:val="0"/>
        <w:ind w:left="1582"/>
        <w:jc w:val="both"/>
      </w:pPr>
      <w:r w:rsidRPr="006E7AC6">
        <w:t>(podľa skutočných režijných nákladov firmy)</w:t>
      </w:r>
    </w:p>
    <w:p w14:paraId="32A89503" w14:textId="77777777" w:rsidR="009E6DEB" w:rsidRPr="006E7AC6" w:rsidRDefault="009E6DEB" w:rsidP="009E6DEB">
      <w:pPr>
        <w:pStyle w:val="Odsekzoznamu"/>
        <w:widowControl w:val="0"/>
        <w:tabs>
          <w:tab w:val="left" w:pos="2304"/>
          <w:tab w:val="left" w:pos="3456"/>
          <w:tab w:val="left" w:pos="4608"/>
          <w:tab w:val="left" w:pos="5760"/>
          <w:tab w:val="left" w:pos="6912"/>
          <w:tab w:val="left" w:pos="8064"/>
        </w:tabs>
        <w:autoSpaceDE w:val="0"/>
        <w:autoSpaceDN w:val="0"/>
        <w:adjustRightInd w:val="0"/>
        <w:ind w:left="1582"/>
        <w:jc w:val="both"/>
      </w:pPr>
      <w:r w:rsidRPr="006E7AC6">
        <w:tab/>
        <w:t>- výrobná réžia HSV   %</w:t>
      </w:r>
    </w:p>
    <w:p w14:paraId="08694F96" w14:textId="77777777" w:rsidR="009E6DEB" w:rsidRPr="006E7AC6" w:rsidRDefault="009E6DEB" w:rsidP="009E6DEB">
      <w:pPr>
        <w:pStyle w:val="Odsekzoznamu"/>
        <w:widowControl w:val="0"/>
        <w:tabs>
          <w:tab w:val="left" w:pos="2304"/>
          <w:tab w:val="left" w:pos="3456"/>
          <w:tab w:val="left" w:pos="4608"/>
          <w:tab w:val="left" w:pos="5760"/>
          <w:tab w:val="left" w:pos="6912"/>
          <w:tab w:val="left" w:pos="8064"/>
        </w:tabs>
        <w:autoSpaceDE w:val="0"/>
        <w:autoSpaceDN w:val="0"/>
        <w:adjustRightInd w:val="0"/>
        <w:ind w:left="1582"/>
        <w:jc w:val="both"/>
      </w:pPr>
      <w:r w:rsidRPr="006E7AC6">
        <w:tab/>
        <w:t>- výrobná réžia PSV   %</w:t>
      </w:r>
    </w:p>
    <w:p w14:paraId="4B1EE982" w14:textId="77777777" w:rsidR="009E6DEB" w:rsidRPr="006E7AC6" w:rsidRDefault="009E6DEB" w:rsidP="009E6DEB">
      <w:pPr>
        <w:pStyle w:val="Odsekzoznamu"/>
        <w:widowControl w:val="0"/>
        <w:tabs>
          <w:tab w:val="left" w:pos="2304"/>
          <w:tab w:val="left" w:pos="3456"/>
          <w:tab w:val="left" w:pos="4608"/>
          <w:tab w:val="left" w:pos="5760"/>
          <w:tab w:val="left" w:pos="6912"/>
          <w:tab w:val="left" w:pos="8064"/>
        </w:tabs>
        <w:autoSpaceDE w:val="0"/>
        <w:autoSpaceDN w:val="0"/>
        <w:adjustRightInd w:val="0"/>
        <w:ind w:left="1582"/>
        <w:jc w:val="both"/>
      </w:pPr>
      <w:r w:rsidRPr="006E7AC6">
        <w:tab/>
        <w:t>- správna réžia HSV   %</w:t>
      </w:r>
    </w:p>
    <w:p w14:paraId="7BF10D05" w14:textId="77777777" w:rsidR="009E6DEB" w:rsidRPr="006E7AC6" w:rsidRDefault="009E6DEB" w:rsidP="009E6DEB">
      <w:pPr>
        <w:pStyle w:val="Odsekzoznamu"/>
        <w:widowControl w:val="0"/>
        <w:tabs>
          <w:tab w:val="left" w:pos="2304"/>
          <w:tab w:val="left" w:pos="3456"/>
          <w:tab w:val="left" w:pos="4608"/>
          <w:tab w:val="left" w:pos="5760"/>
          <w:tab w:val="left" w:pos="6912"/>
          <w:tab w:val="left" w:pos="8064"/>
        </w:tabs>
        <w:autoSpaceDE w:val="0"/>
        <w:autoSpaceDN w:val="0"/>
        <w:adjustRightInd w:val="0"/>
        <w:ind w:left="1582"/>
        <w:jc w:val="both"/>
      </w:pPr>
      <w:r w:rsidRPr="006E7AC6">
        <w:tab/>
        <w:t>- PSV........%</w:t>
      </w:r>
    </w:p>
    <w:p w14:paraId="698D6F20" w14:textId="77777777" w:rsidR="009E6DEB" w:rsidRPr="006E7AC6" w:rsidRDefault="009E6DEB" w:rsidP="009E6DEB">
      <w:pPr>
        <w:pStyle w:val="Odsekzoznamu"/>
        <w:widowControl w:val="0"/>
        <w:tabs>
          <w:tab w:val="left" w:pos="2304"/>
          <w:tab w:val="left" w:pos="3456"/>
          <w:tab w:val="left" w:pos="4608"/>
          <w:tab w:val="left" w:pos="5760"/>
          <w:tab w:val="left" w:pos="6912"/>
          <w:tab w:val="left" w:pos="8064"/>
        </w:tabs>
        <w:autoSpaceDE w:val="0"/>
        <w:autoSpaceDN w:val="0"/>
        <w:adjustRightInd w:val="0"/>
        <w:ind w:left="1582"/>
        <w:jc w:val="both"/>
      </w:pPr>
      <w:r w:rsidRPr="006E7AC6">
        <w:tab/>
        <w:t>- VRN........%</w:t>
      </w:r>
    </w:p>
    <w:p w14:paraId="71ED17A2" w14:textId="77777777" w:rsidR="009E6DEB" w:rsidRPr="006E7AC6" w:rsidRDefault="009E6DEB" w:rsidP="009E6DEB">
      <w:pPr>
        <w:pStyle w:val="Odsekzoznamu"/>
        <w:widowControl w:val="0"/>
        <w:tabs>
          <w:tab w:val="left" w:pos="2304"/>
          <w:tab w:val="left" w:pos="3456"/>
          <w:tab w:val="left" w:pos="4608"/>
          <w:tab w:val="left" w:pos="5760"/>
          <w:tab w:val="left" w:pos="6912"/>
          <w:tab w:val="left" w:pos="8064"/>
        </w:tabs>
        <w:autoSpaceDE w:val="0"/>
        <w:autoSpaceDN w:val="0"/>
        <w:adjustRightInd w:val="0"/>
        <w:ind w:left="1582"/>
        <w:jc w:val="both"/>
      </w:pPr>
      <w:r w:rsidRPr="006E7AC6">
        <w:tab/>
        <w:t>- Kompletizačná prirážka   %</w:t>
      </w:r>
    </w:p>
    <w:p w14:paraId="2FB0891B" w14:textId="77777777" w:rsidR="009E6DEB" w:rsidRPr="006E7AC6" w:rsidRDefault="009E6DEB" w:rsidP="009E6DEB">
      <w:pPr>
        <w:pStyle w:val="Odsekzoznamu"/>
        <w:widowControl w:val="0"/>
        <w:tabs>
          <w:tab w:val="left" w:pos="2304"/>
          <w:tab w:val="left" w:pos="3456"/>
          <w:tab w:val="left" w:pos="4608"/>
          <w:tab w:val="left" w:pos="5760"/>
          <w:tab w:val="left" w:pos="6912"/>
          <w:tab w:val="left" w:pos="8064"/>
        </w:tabs>
        <w:autoSpaceDE w:val="0"/>
        <w:autoSpaceDN w:val="0"/>
        <w:adjustRightInd w:val="0"/>
        <w:ind w:left="1582"/>
        <w:jc w:val="both"/>
      </w:pPr>
      <w:r w:rsidRPr="006E7AC6">
        <w:tab/>
        <w:t>- zisk.........%</w:t>
      </w:r>
    </w:p>
    <w:p w14:paraId="22888FFA" w14:textId="77777777" w:rsidR="009E6DEB" w:rsidRPr="006E7AC6" w:rsidRDefault="009E6DEB" w:rsidP="009E6DEB">
      <w:pPr>
        <w:widowControl w:val="0"/>
        <w:tabs>
          <w:tab w:val="left" w:pos="142"/>
          <w:tab w:val="left" w:pos="3456"/>
          <w:tab w:val="left" w:pos="4608"/>
          <w:tab w:val="left" w:pos="5760"/>
          <w:tab w:val="left" w:pos="6912"/>
          <w:tab w:val="left" w:pos="8064"/>
        </w:tabs>
        <w:autoSpaceDE w:val="0"/>
        <w:autoSpaceDN w:val="0"/>
        <w:adjustRightInd w:val="0"/>
        <w:ind w:left="709" w:hanging="709"/>
        <w:jc w:val="both"/>
      </w:pPr>
      <w:r w:rsidRPr="006E7AC6">
        <w:t>9.2.4.</w:t>
      </w:r>
      <w:r w:rsidRPr="006E7AC6">
        <w:tab/>
        <w:t>Práce, ktoré Zhotoviteľ vykonal bez zadania, ktoré je písomne potvrdené Objednávateľom, alebo v dôsledku svojvoľného odchýlenia od zmluvy, nie je povinný Objednávateľ zaplatiť.</w:t>
      </w:r>
    </w:p>
    <w:p w14:paraId="6C082204" w14:textId="77777777" w:rsidR="009E6DEB" w:rsidRPr="006E7AC6" w:rsidRDefault="009E6DEB" w:rsidP="009E6DEB">
      <w:pPr>
        <w:widowControl w:val="0"/>
        <w:tabs>
          <w:tab w:val="left" w:pos="142"/>
          <w:tab w:val="left" w:pos="3456"/>
          <w:tab w:val="left" w:pos="4608"/>
          <w:tab w:val="left" w:pos="5760"/>
          <w:tab w:val="left" w:pos="6912"/>
          <w:tab w:val="left" w:pos="8064"/>
        </w:tabs>
        <w:autoSpaceDE w:val="0"/>
        <w:autoSpaceDN w:val="0"/>
        <w:adjustRightInd w:val="0"/>
        <w:ind w:left="709" w:hanging="709"/>
        <w:jc w:val="both"/>
      </w:pPr>
      <w:r w:rsidRPr="006E7AC6">
        <w:t>9.2.5.</w:t>
      </w:r>
      <w:r w:rsidRPr="006E7AC6">
        <w:tab/>
        <w:t>Objednávateľ v lehote do 5 dní odo dňa doručenia ocenenia zmeny zmluvy resp. v inej primeranej lehote dohodnutej zmluvnými stranami v závislosti od rozsahu požadovanej zmeny, rozhodne či trvá na vykonaní zmeny zmluvy alebo zmenu zamietne.</w:t>
      </w:r>
    </w:p>
    <w:p w14:paraId="0F0DD623" w14:textId="77777777" w:rsidR="009E6DEB" w:rsidRPr="006E7AC6" w:rsidRDefault="009E6DEB" w:rsidP="009E6DEB">
      <w:pPr>
        <w:widowControl w:val="0"/>
        <w:tabs>
          <w:tab w:val="left" w:pos="142"/>
          <w:tab w:val="left" w:pos="3456"/>
          <w:tab w:val="left" w:pos="4608"/>
          <w:tab w:val="left" w:pos="5760"/>
          <w:tab w:val="left" w:pos="6912"/>
          <w:tab w:val="left" w:pos="8064"/>
        </w:tabs>
        <w:autoSpaceDE w:val="0"/>
        <w:autoSpaceDN w:val="0"/>
        <w:adjustRightInd w:val="0"/>
        <w:ind w:left="709" w:hanging="709"/>
        <w:jc w:val="both"/>
      </w:pPr>
      <w:r w:rsidRPr="006E7AC6">
        <w:t>9.2.6.</w:t>
      </w:r>
      <w:r w:rsidRPr="006E7AC6">
        <w:tab/>
        <w:t>V prípade, že Objednávateľ súhlasí s ocenením zmeny zmluvy, táto bude oboma zmluvnými stranami písomne uzavretá Zmena zmluvy.</w:t>
      </w:r>
    </w:p>
    <w:p w14:paraId="20DCB8BC" w14:textId="77777777" w:rsidR="009E6DEB" w:rsidRPr="006E7AC6" w:rsidRDefault="009E6DEB" w:rsidP="009E6DEB">
      <w:pPr>
        <w:widowControl w:val="0"/>
        <w:tabs>
          <w:tab w:val="left" w:pos="142"/>
          <w:tab w:val="left" w:pos="3456"/>
          <w:tab w:val="left" w:pos="4608"/>
          <w:tab w:val="left" w:pos="5760"/>
          <w:tab w:val="left" w:pos="6912"/>
          <w:tab w:val="left" w:pos="8064"/>
        </w:tabs>
        <w:autoSpaceDE w:val="0"/>
        <w:autoSpaceDN w:val="0"/>
        <w:adjustRightInd w:val="0"/>
        <w:ind w:left="709" w:hanging="709"/>
        <w:jc w:val="both"/>
      </w:pPr>
      <w:r w:rsidRPr="006E7AC6">
        <w:t>9.2.7.</w:t>
      </w:r>
      <w:r w:rsidRPr="006E7AC6">
        <w:tab/>
        <w:t>Zhotoviteľ je oprávnený vystaviť faktúru za podmienok uvedených v článku 6 tejto zmluvy a na základe zmeny zmluvy a Objednávateľ je potom povinný takto vystavenú faktúru Zhotoviteľovi uhradiť v súlade s podmienkami dohodnutými v zmluve.</w:t>
      </w:r>
    </w:p>
    <w:p w14:paraId="4EA7CABB" w14:textId="77777777" w:rsidR="009E6DEB" w:rsidRPr="006E7AC6" w:rsidRDefault="009E6DEB" w:rsidP="009E6DEB">
      <w:pPr>
        <w:widowControl w:val="0"/>
        <w:tabs>
          <w:tab w:val="left" w:pos="142"/>
          <w:tab w:val="left" w:pos="3456"/>
          <w:tab w:val="left" w:pos="4608"/>
          <w:tab w:val="left" w:pos="5760"/>
          <w:tab w:val="left" w:pos="6912"/>
          <w:tab w:val="left" w:pos="8064"/>
        </w:tabs>
        <w:autoSpaceDE w:val="0"/>
        <w:autoSpaceDN w:val="0"/>
        <w:adjustRightInd w:val="0"/>
        <w:ind w:left="709" w:hanging="709"/>
        <w:jc w:val="both"/>
      </w:pPr>
      <w:r w:rsidRPr="006E7AC6">
        <w:t>9.2.8.</w:t>
      </w:r>
      <w:r w:rsidRPr="006E7AC6">
        <w:tab/>
        <w:t>V prípade, ak rozsah zmien požadovaných dodatočne Objednávateľom má vplyv na termín výstavby, sú zmluvné strany oprávnené pristúpiť ku zmene termínu výstavby.</w:t>
      </w:r>
    </w:p>
    <w:p w14:paraId="161937E3" w14:textId="77777777" w:rsidR="009E6DEB" w:rsidRDefault="009E6DEB" w:rsidP="009E6DEB">
      <w:pPr>
        <w:widowControl w:val="0"/>
        <w:tabs>
          <w:tab w:val="left" w:pos="142"/>
          <w:tab w:val="left" w:pos="3456"/>
          <w:tab w:val="left" w:pos="4608"/>
          <w:tab w:val="left" w:pos="5760"/>
          <w:tab w:val="left" w:pos="6912"/>
          <w:tab w:val="left" w:pos="8064"/>
        </w:tabs>
        <w:autoSpaceDE w:val="0"/>
        <w:autoSpaceDN w:val="0"/>
        <w:adjustRightInd w:val="0"/>
        <w:ind w:left="709" w:hanging="709"/>
        <w:jc w:val="both"/>
      </w:pPr>
      <w:r w:rsidRPr="006E7AC6">
        <w:t>9.2.9.</w:t>
      </w:r>
      <w:r w:rsidRPr="006E7AC6">
        <w:tab/>
        <w:t>V prípade, že zmenu zmluvy bude požadovať Zhotoviteľ, postupujú zmluvné strany podľa tohto článku. Naviac práce požadované zo strany Zhotoviteľa môžu byť realizované len na základe Zmeny zmluvy.</w:t>
      </w:r>
    </w:p>
    <w:p w14:paraId="31FEDADB" w14:textId="469102B1" w:rsidR="00B50457" w:rsidRDefault="00B50457" w:rsidP="009E6DEB">
      <w:pPr>
        <w:widowControl w:val="0"/>
        <w:tabs>
          <w:tab w:val="left" w:pos="142"/>
          <w:tab w:val="left" w:pos="3456"/>
          <w:tab w:val="left" w:pos="4608"/>
          <w:tab w:val="left" w:pos="5760"/>
          <w:tab w:val="left" w:pos="6912"/>
          <w:tab w:val="left" w:pos="8064"/>
        </w:tabs>
        <w:autoSpaceDE w:val="0"/>
        <w:autoSpaceDN w:val="0"/>
        <w:adjustRightInd w:val="0"/>
        <w:ind w:left="709" w:hanging="709"/>
        <w:jc w:val="both"/>
      </w:pPr>
      <w:r>
        <w:t xml:space="preserve">9.2.10   </w:t>
      </w:r>
      <w:r w:rsidRPr="00B50457">
        <w:t>V prípade, že sa zmena zmluvy bude týkať „menej prác“, t.</w:t>
      </w:r>
      <w:r w:rsidR="00813BE6">
        <w:t xml:space="preserve"> </w:t>
      </w:r>
      <w:r w:rsidRPr="00B50457">
        <w:t>j. prác, ktoré z objektívnych dôvodov nebudú realizované, zhotoviteľ spracuje odpočet konkrétnych položiek rozpočtu. V prípade, že Objednávateľ súhlasí s ocenením zmeny zmluvy, táto bude oboma zmluvnými stranami písomne uzavretá.</w:t>
      </w:r>
    </w:p>
    <w:p w14:paraId="6C6C67BE" w14:textId="77777777" w:rsidR="006E7AC6" w:rsidRPr="006E7AC6" w:rsidRDefault="006E7AC6" w:rsidP="009E6DEB">
      <w:pPr>
        <w:widowControl w:val="0"/>
        <w:tabs>
          <w:tab w:val="left" w:pos="142"/>
          <w:tab w:val="left" w:pos="3456"/>
          <w:tab w:val="left" w:pos="4608"/>
          <w:tab w:val="left" w:pos="5760"/>
          <w:tab w:val="left" w:pos="6912"/>
          <w:tab w:val="left" w:pos="8064"/>
        </w:tabs>
        <w:autoSpaceDE w:val="0"/>
        <w:autoSpaceDN w:val="0"/>
        <w:adjustRightInd w:val="0"/>
        <w:ind w:left="709" w:hanging="709"/>
        <w:jc w:val="both"/>
      </w:pPr>
    </w:p>
    <w:p w14:paraId="6081ABAC"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6E7AC6">
        <w:rPr>
          <w:b/>
          <w:bCs/>
        </w:rPr>
        <w:t>Čl. 10.</w:t>
      </w:r>
    </w:p>
    <w:p w14:paraId="69A3C5C4" w14:textId="77777777" w:rsidR="009E6DEB"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6E7AC6">
        <w:rPr>
          <w:b/>
          <w:bCs/>
        </w:rPr>
        <w:t>SANKCIE</w:t>
      </w:r>
    </w:p>
    <w:p w14:paraId="15D4DB63" w14:textId="77777777" w:rsidR="006E7AC6" w:rsidRPr="006E7AC6" w:rsidRDefault="006E7AC6"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pPr>
    </w:p>
    <w:p w14:paraId="4AE6D9B4" w14:textId="77042C68"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6E7AC6">
        <w:t>10.1.</w:t>
      </w:r>
      <w:r w:rsidRPr="006E7AC6">
        <w:tab/>
        <w:t>Zhotoviteľ je povinný zaplatiť zmluvnú pokutu vo výške 0,</w:t>
      </w:r>
      <w:r w:rsidR="001A458C">
        <w:t>2</w:t>
      </w:r>
      <w:r w:rsidRPr="006E7AC6">
        <w:t>% z celkovej zmluvnej ceny Diela eur bez DPH za každý deň omeškania s plnením svojej povinnosti dodať Dielo riadne a včas.</w:t>
      </w:r>
    </w:p>
    <w:p w14:paraId="153A9EA4"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567"/>
        <w:jc w:val="both"/>
      </w:pPr>
      <w:r w:rsidRPr="006E7AC6">
        <w:t>Zmluvnú pokutu uhradí Objednávateľ Zhotoviteľovi na základe faktúry so splatnosťou 14 dní od jej doručenia Zhotoviteľovi.</w:t>
      </w:r>
    </w:p>
    <w:p w14:paraId="04E4C1AA"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6E7AC6">
        <w:t>10.2.</w:t>
      </w:r>
      <w:r w:rsidRPr="006E7AC6">
        <w:tab/>
        <w:t>Ak je Objednávateľ v omeškaní s úhradou faktúry vystavenej Zhotoviteľom, má Zhotoviteľ právo uplatniť si úrok z omeškania vo výške 0,1% za každý deň omeškania. Úrok z omeškania bude uhradený na základe vystavenej faktúry Zhotoviteľa so splatnosťou 14 dní od jej doručenia Objednávateľovi.</w:t>
      </w:r>
    </w:p>
    <w:p w14:paraId="56E64031" w14:textId="29F44E64" w:rsidR="009E6DEB" w:rsidRPr="006E7AC6" w:rsidRDefault="009E6DEB" w:rsidP="009E6DEB">
      <w:pPr>
        <w:ind w:left="567" w:hanging="567"/>
      </w:pPr>
      <w:r w:rsidRPr="006E7AC6">
        <w:t>10.3.  V prípade nesplnenia povinnosti Zhotoviteľa podľa bodu 11.8 tejto zmluvy je Zhotoviteľ povinný zaplatiť zmluvnú pokutu 100</w:t>
      </w:r>
      <w:r w:rsidR="001A458C" w:rsidRPr="004C29E2">
        <w:rPr>
          <w:color w:val="auto"/>
        </w:rPr>
        <w:t>0</w:t>
      </w:r>
      <w:r w:rsidRPr="006E7AC6">
        <w:t xml:space="preserve">,- Eur za každý aj začatý deň omeškania. </w:t>
      </w:r>
    </w:p>
    <w:p w14:paraId="5A3982CC" w14:textId="08CDF98E" w:rsidR="009E6DEB" w:rsidRPr="006E7AC6" w:rsidRDefault="009E6DEB" w:rsidP="008D5866">
      <w:pPr>
        <w:ind w:left="567" w:hanging="567"/>
        <w:jc w:val="both"/>
      </w:pPr>
      <w:r w:rsidRPr="006E7AC6">
        <w:t>10.4.  V prípade nesplnenia inej povinnosti zhotoviteľa podľa tejto zmluvy je Zhotoviteľ povinný zaplatiť zmluvnú pokutu 20</w:t>
      </w:r>
      <w:r w:rsidR="001A458C">
        <w:t>0</w:t>
      </w:r>
      <w:r w:rsidRPr="006E7AC6">
        <w:t xml:space="preserve">,- Eur za každý aj začatý deň omeškania. </w:t>
      </w:r>
      <w:r w:rsidR="00A235C4">
        <w:t xml:space="preserve">         </w:t>
      </w:r>
    </w:p>
    <w:p w14:paraId="6B5BB4A2"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382D939A"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6E7AC6">
        <w:rPr>
          <w:b/>
          <w:bCs/>
        </w:rPr>
        <w:t>Čl. 11.</w:t>
      </w:r>
    </w:p>
    <w:p w14:paraId="47845263" w14:textId="77777777" w:rsidR="009E6DEB"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6E7AC6">
        <w:rPr>
          <w:b/>
          <w:bCs/>
        </w:rPr>
        <w:t>ZODPOVEDNOSŤ ZA VADY, ZÁRUKA ZA KVALITU</w:t>
      </w:r>
    </w:p>
    <w:p w14:paraId="21F12614" w14:textId="77777777" w:rsidR="006E7AC6" w:rsidRPr="006E7AC6" w:rsidRDefault="006E7AC6"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pPr>
    </w:p>
    <w:p w14:paraId="3A5978D5"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11.1.</w:t>
      </w:r>
      <w:r w:rsidRPr="006E7AC6">
        <w:tab/>
        <w:t>Zhotoviteľ zodpovedá za to, že Dielo bude vyhotovené v súlade s ustanovením čl. 2. a bude mať vlastnosti dohodnuté v tejto zmluve.</w:t>
      </w:r>
    </w:p>
    <w:p w14:paraId="157D4731"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11.2.</w:t>
      </w:r>
      <w:r w:rsidRPr="006E7AC6">
        <w:tab/>
        <w:t>Dielo má vady ak:</w:t>
      </w:r>
    </w:p>
    <w:p w14:paraId="0220E50B"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ab/>
        <w:t>a) nie je dodané v požadovanej kvalite,</w:t>
      </w:r>
    </w:p>
    <w:p w14:paraId="42FF79FD"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ab/>
        <w:t xml:space="preserve">b) vykazuje nedorobky, </w:t>
      </w:r>
      <w:proofErr w:type="spellStart"/>
      <w:r w:rsidRPr="006E7AC6">
        <w:t>t.j</w:t>
      </w:r>
      <w:proofErr w:type="spellEnd"/>
      <w:r w:rsidRPr="006E7AC6">
        <w:t>. nie je vykonané v celom rozsahu</w:t>
      </w:r>
    </w:p>
    <w:p w14:paraId="5DF7B215"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ab/>
        <w:t>c) sú vady v dokladoch nutných na užívanie podľa bodu 8.2.,</w:t>
      </w:r>
    </w:p>
    <w:p w14:paraId="0277B1F0"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6E7AC6">
        <w:tab/>
        <w:t>d) má právne vady v zmysle § 559 Obchodného zákonníka alebo je Dielo zaťažené inými právami tretích osôb.</w:t>
      </w:r>
    </w:p>
    <w:p w14:paraId="44F203A7"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11.3.</w:t>
      </w:r>
      <w:r w:rsidRPr="006E7AC6">
        <w:tab/>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uhradí Objednávateľ.</w:t>
      </w:r>
    </w:p>
    <w:p w14:paraId="1382F1BE"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ab/>
        <w:t>Ostatné dojednania nedohodnuté v tejto zmluve sa riadia Obchodným zákonníkom.</w:t>
      </w:r>
    </w:p>
    <w:p w14:paraId="60453F6E" w14:textId="77777777" w:rsidR="00FB454F"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11.4.</w:t>
      </w:r>
      <w:r w:rsidRPr="006E7AC6">
        <w:tab/>
        <w:t>Za skryté vady, ktoré Objednávateľ nemohol zistiť pri odovzdaní a prevzatí Diela, Zhotoviteľ zodpovedá počas záručnej doby od odovzdania Diela Objednávateľovi v zmysle § 562, ods. 2, písm. c) zákona č. 513/1991 Zb. – Obchodného zákonníka v znení neskorších predpisov.</w:t>
      </w:r>
    </w:p>
    <w:p w14:paraId="64A67AA8" w14:textId="5B9F3DD2"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11.5.</w:t>
      </w:r>
      <w:r w:rsidRPr="006E7AC6">
        <w:tab/>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61BC7DF5" w14:textId="77777777" w:rsidR="009E6DEB" w:rsidRPr="006E7AC6" w:rsidRDefault="009E6DEB" w:rsidP="009E6DEB">
      <w:pPr>
        <w:pStyle w:val="Bezriadkovania"/>
        <w:ind w:left="709" w:hanging="709"/>
        <w:jc w:val="both"/>
        <w:rPr>
          <w:rFonts w:ascii="Calibri" w:hAnsi="Calibri" w:cs="Calibri"/>
        </w:rPr>
      </w:pPr>
      <w:r w:rsidRPr="006E7AC6">
        <w:rPr>
          <w:rFonts w:ascii="Calibri" w:hAnsi="Calibri" w:cs="Calibri"/>
        </w:rPr>
        <w:t>11.6.</w:t>
      </w:r>
      <w:r w:rsidRPr="006E7AC6">
        <w:rPr>
          <w:rFonts w:ascii="Calibri" w:hAnsi="Calibri" w:cs="Calibri"/>
        </w:rPr>
        <w:tab/>
        <w:t>Zárukou Zhotoviteľ preberá záväzok, že predmet Diela bude počas záručnej lehoty spôsobilý na použitie na dohodnutý účel a zachová si dohodnuté vlastnosti a kvalitu v čase svojej životnosti.</w:t>
      </w:r>
    </w:p>
    <w:p w14:paraId="3B4EA130" w14:textId="0275037F" w:rsidR="006E7AC6" w:rsidRPr="006E7AC6" w:rsidRDefault="009E6DEB" w:rsidP="00B50457">
      <w:pPr>
        <w:pStyle w:val="Bezriadkovania"/>
        <w:ind w:left="709" w:hanging="709"/>
        <w:jc w:val="both"/>
        <w:rPr>
          <w:rFonts w:ascii="Calibri" w:hAnsi="Calibri" w:cs="Calibri"/>
        </w:rPr>
      </w:pPr>
      <w:r w:rsidRPr="006E7AC6">
        <w:rPr>
          <w:rFonts w:ascii="Calibri" w:hAnsi="Calibri" w:cs="Calibri"/>
        </w:rPr>
        <w:t>11.7.</w:t>
      </w:r>
      <w:r w:rsidRPr="006E7AC6">
        <w:rPr>
          <w:rFonts w:ascii="Calibri" w:hAnsi="Calibri" w:cs="Calibri"/>
        </w:rPr>
        <w:tab/>
        <w:t>Objednávateľ sa zaväzuje, že reklamáciu vady Diela uplatní bezodkladne po jej zistení písomne. Za písomne uplatnenú reklamáciu sa považuje aj reklamácia podaná faxom, e-mailom a zároveň listovou zásielkou prostredníctvom pošty.</w:t>
      </w:r>
    </w:p>
    <w:p w14:paraId="03DAB6D9" w14:textId="0C359889" w:rsidR="009E6DEB" w:rsidRPr="006E7AC6" w:rsidRDefault="009E6DEB" w:rsidP="009E6DEB">
      <w:pPr>
        <w:widowControl w:val="0"/>
        <w:autoSpaceDE w:val="0"/>
        <w:autoSpaceDN w:val="0"/>
        <w:adjustRightInd w:val="0"/>
        <w:ind w:left="709" w:hanging="709"/>
        <w:jc w:val="both"/>
      </w:pPr>
      <w:r w:rsidRPr="006E7AC6">
        <w:t>11.8.</w:t>
      </w:r>
      <w:r w:rsidRPr="006E7AC6">
        <w:tab/>
        <w:t>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w:t>
      </w:r>
      <w:r w:rsidR="00431B33">
        <w:t xml:space="preserve">          </w:t>
      </w:r>
      <w:r w:rsidRPr="006E7AC6">
        <w:t xml:space="preserve"> z vád diela sa vzťahujú primerane ustanovenia Obchodného zákonníka.</w:t>
      </w:r>
    </w:p>
    <w:p w14:paraId="78A54452" w14:textId="77777777" w:rsidR="009E6DEB" w:rsidRPr="006E7AC6" w:rsidRDefault="009E6DEB" w:rsidP="009E6DEB">
      <w:pPr>
        <w:widowControl w:val="0"/>
        <w:autoSpaceDE w:val="0"/>
        <w:autoSpaceDN w:val="0"/>
        <w:adjustRightInd w:val="0"/>
        <w:ind w:left="709" w:hanging="709"/>
        <w:jc w:val="both"/>
      </w:pPr>
    </w:p>
    <w:p w14:paraId="773B0568"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6E7AC6">
        <w:rPr>
          <w:b/>
          <w:bCs/>
        </w:rPr>
        <w:t>Čl. 12.</w:t>
      </w:r>
    </w:p>
    <w:p w14:paraId="2E4B5E4B" w14:textId="77777777" w:rsidR="009E6DEB"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6E7AC6">
        <w:rPr>
          <w:b/>
          <w:bCs/>
        </w:rPr>
        <w:t>ZODPOVEDNOSŤ ZA ŠKODU</w:t>
      </w:r>
    </w:p>
    <w:p w14:paraId="528A72B2" w14:textId="77777777" w:rsidR="006E7AC6" w:rsidRPr="006E7AC6" w:rsidRDefault="006E7AC6"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pPr>
    </w:p>
    <w:p w14:paraId="1C6D324C" w14:textId="2C140560"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12.1.</w:t>
      </w:r>
      <w:r w:rsidRPr="006E7AC6">
        <w:tab/>
        <w:t xml:space="preserve">Zhotoviteľ zodpovedá za všetky škody, ktoré vzniknú Objednávateľovi, alebo tretej osobe </w:t>
      </w:r>
      <w:r w:rsidR="008D5866">
        <w:t xml:space="preserve">               </w:t>
      </w:r>
      <w:r w:rsidRPr="006E7AC6">
        <w:t>v dôsledku porušenia jeho povinností, vyplývajúcich z tejto zmluvy.</w:t>
      </w:r>
    </w:p>
    <w:p w14:paraId="242F594A"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12.2.</w:t>
      </w:r>
      <w:r w:rsidRPr="006E7AC6">
        <w:tab/>
        <w:t>V prípade vzniku škody porušením povinností vyplývajúcich z tejto zmluvy ktorejkoľvek zmluvnej strane, má druhá strana nárok na úhradu vzniknutej škody.</w:t>
      </w:r>
    </w:p>
    <w:p w14:paraId="478130E4"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rPr>
          <w:b/>
          <w:bCs/>
        </w:rPr>
      </w:pPr>
    </w:p>
    <w:p w14:paraId="423D7FD5"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6E7AC6">
        <w:rPr>
          <w:b/>
          <w:bCs/>
        </w:rPr>
        <w:t>Čl. 13.</w:t>
      </w:r>
    </w:p>
    <w:p w14:paraId="4C5DE286" w14:textId="77777777" w:rsidR="009E6DEB"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6E7AC6">
        <w:rPr>
          <w:b/>
          <w:bCs/>
        </w:rPr>
        <w:t>PRECHOD VLASTNÍCTVA A NEBEZPEČENSTVO ŠKODY</w:t>
      </w:r>
    </w:p>
    <w:p w14:paraId="245F02B6" w14:textId="77777777" w:rsidR="006E7AC6" w:rsidRPr="006E7AC6" w:rsidRDefault="006E7AC6" w:rsidP="009E6D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pPr>
    </w:p>
    <w:p w14:paraId="48C807D8"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13.1.</w:t>
      </w:r>
      <w:r w:rsidRPr="006E7AC6">
        <w:tab/>
        <w:t>Vlastníkom Diela počas jeho realizácie je Objednávateľ.</w:t>
      </w:r>
    </w:p>
    <w:p w14:paraId="3CE1C927"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13.2.</w:t>
      </w:r>
      <w:r w:rsidRPr="006E7AC6">
        <w:tab/>
        <w:t>Stavebný materiál a zariadenia potrebné na zhotovenie Diela zabezpečuje Zhotoviteľ. Kúpna cena týchto vecí je súčasťou ceny Diela podľa čl. 4., bodu 4.1. tejto zmluvy. Zhotoviteľ zostáva vlastníkom týchto vecí až do ich pevného zabudovania do Diela, ktoré je predmetom tejto zmluvy, s výnimkou zariadení, ktorých cenu uhradil Objednávateľ pred ich zabudovaním do Diela.</w:t>
      </w:r>
    </w:p>
    <w:p w14:paraId="3CEEB549"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13.3.</w:t>
      </w:r>
      <w:r w:rsidRPr="006E7AC6">
        <w:tab/>
        <w:t>Nebezpečenstvo škody na Diele, ako aj na veciach a materiáloch potrebných na zhotovenie Diela znáša Zhotoviteľ, a to až do času protokolárneho odovzdania Diela Zhotoviteľom a prevzatia Diela Objednávateľom.</w:t>
      </w:r>
    </w:p>
    <w:p w14:paraId="18456BDD" w14:textId="77777777" w:rsidR="00813BE6" w:rsidRDefault="00813BE6"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CAD7C60"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6E7AC6">
        <w:rPr>
          <w:b/>
          <w:bCs/>
        </w:rPr>
        <w:t>Čl. 14.</w:t>
      </w:r>
    </w:p>
    <w:p w14:paraId="168933F6" w14:textId="77777777" w:rsidR="009E6DEB"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6E7AC6">
        <w:rPr>
          <w:b/>
          <w:bCs/>
        </w:rPr>
        <w:t>ĎALŠIE ZMLUVNÉ DOJEDNANIA</w:t>
      </w:r>
    </w:p>
    <w:p w14:paraId="6BF7D71B" w14:textId="77777777" w:rsidR="006E7AC6" w:rsidRPr="006E7AC6" w:rsidRDefault="006E7AC6"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pPr>
    </w:p>
    <w:p w14:paraId="289B29FA" w14:textId="77777777" w:rsidR="009E6DEB" w:rsidRPr="006E7AC6" w:rsidRDefault="009E6DEB" w:rsidP="009E6DEB">
      <w:pPr>
        <w:pStyle w:val="Bezriadkovania"/>
        <w:ind w:left="709" w:hanging="709"/>
        <w:jc w:val="both"/>
        <w:rPr>
          <w:rFonts w:ascii="Calibri" w:hAnsi="Calibri" w:cs="Calibri"/>
        </w:rPr>
      </w:pPr>
      <w:r w:rsidRPr="006E7AC6">
        <w:rPr>
          <w:rFonts w:ascii="Calibri" w:hAnsi="Calibri" w:cs="Calibri"/>
        </w:rPr>
        <w:t>14.1.</w:t>
      </w:r>
      <w:r w:rsidRPr="006E7AC6">
        <w:rPr>
          <w:rFonts w:ascii="Calibri" w:hAnsi="Calibri" w:cs="Calibri"/>
        </w:rPr>
        <w:tab/>
        <w:t>Zhotoviteľ sa zaväzuje pri plnení predmetu tejto zmluvy dodržiavať ustanovenia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w:t>
      </w:r>
    </w:p>
    <w:p w14:paraId="3A47A932" w14:textId="0153F47A" w:rsidR="00813BE6" w:rsidRDefault="009E6DEB" w:rsidP="00FB454F">
      <w:pPr>
        <w:pStyle w:val="Bezriadkovania"/>
        <w:ind w:left="709" w:hanging="709"/>
        <w:jc w:val="both"/>
      </w:pPr>
      <w:r w:rsidRPr="006E7AC6">
        <w:rPr>
          <w:rFonts w:ascii="Calibri" w:hAnsi="Calibri" w:cs="Calibri"/>
        </w:rPr>
        <w:t>14.2.</w:t>
      </w:r>
      <w:r w:rsidRPr="006E7AC6">
        <w:rPr>
          <w:rFonts w:ascii="Calibri" w:hAnsi="Calibri" w:cs="Calibri"/>
        </w:rPr>
        <w:tab/>
        <w:t>Zhotoviteľ je povinný koordinovať svoju činnosť na stavbe s činnosťou svojich prípadných subdodávateľov</w:t>
      </w:r>
      <w:r w:rsidRPr="006E7AC6">
        <w:rPr>
          <w:rFonts w:ascii="Calibri" w:eastAsia="Calibri" w:hAnsi="Calibri" w:cs="Calibri"/>
        </w:rPr>
        <w:t>.</w:t>
      </w:r>
    </w:p>
    <w:p w14:paraId="621631E8" w14:textId="77777777" w:rsidR="00B50457" w:rsidRPr="007F342E" w:rsidRDefault="00B50457" w:rsidP="00B5045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7F342E">
        <w:rPr>
          <w:b/>
          <w:bCs/>
        </w:rPr>
        <w:t xml:space="preserve">Čl. </w:t>
      </w:r>
      <w:r>
        <w:rPr>
          <w:b/>
          <w:bCs/>
        </w:rPr>
        <w:t>15</w:t>
      </w:r>
      <w:r w:rsidRPr="007F342E">
        <w:rPr>
          <w:b/>
          <w:bCs/>
        </w:rPr>
        <w:t xml:space="preserve">. </w:t>
      </w:r>
    </w:p>
    <w:p w14:paraId="088579A9" w14:textId="77777777" w:rsidR="00B50457" w:rsidRPr="007F342E" w:rsidRDefault="00B50457" w:rsidP="00B5045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7F342E">
        <w:rPr>
          <w:b/>
          <w:bCs/>
        </w:rPr>
        <w:t>OSOBITNÉ PODMIENKY PLNENIA ZMLUVY</w:t>
      </w:r>
    </w:p>
    <w:p w14:paraId="0398FCD9" w14:textId="77777777" w:rsidR="00B50457" w:rsidRPr="007F342E" w:rsidRDefault="00B50457" w:rsidP="00B5045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F28CA01" w14:textId="171EF30B" w:rsidR="00B50457" w:rsidRPr="007F342E" w:rsidRDefault="00B50457" w:rsidP="00B50457">
      <w:pPr>
        <w:pStyle w:val="Bezriadkovania"/>
        <w:ind w:left="709" w:hanging="709"/>
        <w:jc w:val="both"/>
        <w:rPr>
          <w:rFonts w:ascii="Calibri" w:hAnsi="Calibri" w:cs="Calibri"/>
        </w:rPr>
      </w:pPr>
      <w:r>
        <w:rPr>
          <w:rFonts w:ascii="Calibri" w:hAnsi="Calibri" w:cs="Calibri"/>
        </w:rPr>
        <w:t>15</w:t>
      </w:r>
      <w:r w:rsidRPr="007F342E">
        <w:rPr>
          <w:rFonts w:ascii="Calibri" w:hAnsi="Calibri" w:cs="Calibri"/>
        </w:rPr>
        <w:t>.1.</w:t>
      </w:r>
      <w:r w:rsidRPr="007F342E">
        <w:rPr>
          <w:rFonts w:ascii="Calibri" w:hAnsi="Calibri" w:cs="Calibri"/>
        </w:rPr>
        <w:tab/>
      </w:r>
      <w:bookmarkStart w:id="45" w:name="_Hlk51220341"/>
      <w:r w:rsidRPr="007F342E">
        <w:rPr>
          <w:rFonts w:ascii="Calibri" w:hAnsi="Calibri" w:cs="Calibri"/>
        </w:rPr>
        <w:t xml:space="preserve">Objednávateľ uplatňuje prostredníctvom osobitných podmienok tejto zmluvy sociálny aspekt </w:t>
      </w:r>
      <w:r w:rsidR="008D5866">
        <w:rPr>
          <w:rFonts w:ascii="Calibri" w:hAnsi="Calibri" w:cs="Calibri"/>
        </w:rPr>
        <w:t xml:space="preserve">     </w:t>
      </w:r>
      <w:r w:rsidRPr="007F342E">
        <w:rPr>
          <w:rFonts w:ascii="Calibri" w:hAnsi="Calibri" w:cs="Calibri"/>
        </w:rPr>
        <w:t>v súlade s ustanoveniami § 42 ods. 12 zákona č. 343/2015 Z. z. o verejnom obstarávaní a o zmene a doplnení niektorých zákonov v znení neskorších predpisov v platnom znení a ustanoveniami §8a zákona č. 365/2004 Z .z. o rovnakom zaobchádzaní v niektorých oblastiach a o ochrane pred</w:t>
      </w:r>
    </w:p>
    <w:p w14:paraId="7ADA528A" w14:textId="77777777" w:rsidR="00B50457" w:rsidRDefault="00B50457" w:rsidP="00B50457">
      <w:pPr>
        <w:pStyle w:val="Bezriadkovania"/>
        <w:ind w:left="709" w:hanging="709"/>
        <w:jc w:val="both"/>
        <w:rPr>
          <w:rFonts w:ascii="Calibri" w:hAnsi="Calibri" w:cs="Calibri"/>
          <w:highlight w:val="yellow"/>
        </w:rPr>
      </w:pPr>
      <w:r w:rsidRPr="007F342E">
        <w:rPr>
          <w:rFonts w:ascii="Calibri" w:hAnsi="Calibri" w:cs="Calibri"/>
        </w:rPr>
        <w:tab/>
        <w:t>diskrimináciou a o zmene a doplnení niektorých zákonov (antidiskriminačný zákon) prostredníctvom realizácie  dočasných vyrovnávacích opatrení.</w:t>
      </w:r>
    </w:p>
    <w:bookmarkEnd w:id="45"/>
    <w:p w14:paraId="249D7198" w14:textId="77777777" w:rsidR="00B50457" w:rsidRPr="007F342E" w:rsidRDefault="00B50457" w:rsidP="00B50457">
      <w:pPr>
        <w:pStyle w:val="Bezriadkovania"/>
        <w:ind w:left="709" w:hanging="709"/>
        <w:jc w:val="both"/>
        <w:rPr>
          <w:rFonts w:ascii="Calibri" w:hAnsi="Calibri" w:cs="Calibri"/>
        </w:rPr>
      </w:pPr>
      <w:r>
        <w:rPr>
          <w:rFonts w:ascii="Calibri" w:hAnsi="Calibri" w:cs="Calibri"/>
        </w:rPr>
        <w:t>15</w:t>
      </w:r>
      <w:r w:rsidRPr="007F342E">
        <w:rPr>
          <w:rFonts w:ascii="Calibri" w:hAnsi="Calibri" w:cs="Calibri"/>
        </w:rPr>
        <w:t>.2.</w:t>
      </w:r>
      <w:r w:rsidRPr="007F342E">
        <w:rPr>
          <w:rFonts w:ascii="Calibri" w:hAnsi="Calibri" w:cs="Calibri"/>
        </w:rPr>
        <w:tab/>
        <w:t>Zhotoviteľ vyhlasuje, že na realizáciu stavebných prác, resp. prác súvisiacich s vykonávaním diela, zamestná podľa zákona č. 311/2001 Z. z. (Zákonník práce) aj minimálne dve osoby spĺňajúce kumulatívne aspoň 2 nasledovné predpoklady:</w:t>
      </w:r>
    </w:p>
    <w:p w14:paraId="471B98A1" w14:textId="77777777" w:rsidR="00B50457" w:rsidRPr="007F342E" w:rsidRDefault="00B50457" w:rsidP="00B50457">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má trvalý pobyt a žije v obci, v ktorej je stavba realizovaná,</w:t>
      </w:r>
    </w:p>
    <w:p w14:paraId="08BB2C1D" w14:textId="195EA532" w:rsidR="00B50457" w:rsidRPr="007F342E" w:rsidRDefault="00B50457" w:rsidP="00B50457">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 xml:space="preserve">po dobu viac ako 6 po sebe nasledujúcich mesiacov nebola zamestnaná inak ako prácou vykonávanou pri aktivačnej činnosti alebo prácou vykonávanou prostredníctvom dohody </w:t>
      </w:r>
      <w:r w:rsidR="008D5866">
        <w:rPr>
          <w:rFonts w:ascii="Calibri" w:hAnsi="Calibri" w:cs="Calibri"/>
        </w:rPr>
        <w:t xml:space="preserve">        </w:t>
      </w:r>
      <w:r w:rsidRPr="007F342E">
        <w:rPr>
          <w:rFonts w:ascii="Calibri" w:hAnsi="Calibri" w:cs="Calibri"/>
        </w:rPr>
        <w:t>o vykonaní práce alebo dohody o pracovnej činnosti,</w:t>
      </w:r>
    </w:p>
    <w:p w14:paraId="0F97FCED" w14:textId="77777777" w:rsidR="00B50457" w:rsidRPr="007F342E" w:rsidRDefault="00B50457" w:rsidP="00B50457">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pochádza z marginalizovaných rómskych komunít,</w:t>
      </w:r>
    </w:p>
    <w:p w14:paraId="54CEBFE7" w14:textId="77777777" w:rsidR="00B50457" w:rsidRPr="007F342E" w:rsidRDefault="00B50457" w:rsidP="00B50457">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má zdravotné postihnutie,</w:t>
      </w:r>
    </w:p>
    <w:p w14:paraId="1AA4D66A" w14:textId="77777777" w:rsidR="00B50457" w:rsidRPr="007F342E" w:rsidRDefault="00B50457" w:rsidP="00B50457">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pochádza z etnickej menšiny,</w:t>
      </w:r>
    </w:p>
    <w:p w14:paraId="40C25DA6" w14:textId="77777777" w:rsidR="00B50457" w:rsidRPr="007F342E" w:rsidRDefault="00B50457" w:rsidP="00B50457">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pochádza z náboženskej menšiny,</w:t>
      </w:r>
    </w:p>
    <w:p w14:paraId="7B8F8B88" w14:textId="77777777" w:rsidR="00B50457" w:rsidRPr="007F342E" w:rsidRDefault="00B50457" w:rsidP="00B50457">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je starší ako 50 rokov,</w:t>
      </w:r>
    </w:p>
    <w:p w14:paraId="4CE8E5A1" w14:textId="77777777" w:rsidR="00B50457" w:rsidRDefault="00B50457" w:rsidP="00B50457">
      <w:pPr>
        <w:pStyle w:val="Bezriadkovania"/>
        <w:ind w:left="993" w:hanging="284"/>
        <w:jc w:val="both"/>
        <w:rPr>
          <w:rFonts w:ascii="Calibri" w:hAnsi="Calibri" w:cs="Calibri"/>
          <w:highlight w:val="yellow"/>
        </w:rPr>
      </w:pPr>
      <w:r w:rsidRPr="007F342E">
        <w:rPr>
          <w:rFonts w:ascii="Calibri" w:hAnsi="Calibri" w:cs="Calibri"/>
        </w:rPr>
        <w:t>−</w:t>
      </w:r>
      <w:r w:rsidRPr="007F342E">
        <w:rPr>
          <w:rFonts w:ascii="Calibri" w:hAnsi="Calibri" w:cs="Calibri"/>
        </w:rPr>
        <w:tab/>
        <w:t>má nižšie vzdelanie</w:t>
      </w:r>
    </w:p>
    <w:p w14:paraId="1DBE29D5" w14:textId="77777777" w:rsidR="00B50457" w:rsidRPr="00E05F05" w:rsidRDefault="00B50457" w:rsidP="00B50457">
      <w:pPr>
        <w:pStyle w:val="Bezriadkovania"/>
        <w:ind w:left="709" w:hanging="709"/>
        <w:jc w:val="both"/>
        <w:rPr>
          <w:rFonts w:ascii="Calibri" w:eastAsia="Calibri" w:hAnsi="Calibri" w:cs="Calibri"/>
        </w:rPr>
      </w:pPr>
      <w:r>
        <w:rPr>
          <w:rFonts w:ascii="Calibri" w:eastAsia="Calibri" w:hAnsi="Calibri" w:cs="Calibri"/>
        </w:rPr>
        <w:t>15</w:t>
      </w:r>
      <w:r w:rsidRPr="00E05F05">
        <w:rPr>
          <w:rFonts w:ascii="Calibri" w:eastAsia="Calibri" w:hAnsi="Calibri" w:cs="Calibri"/>
        </w:rPr>
        <w:t>.3</w:t>
      </w:r>
      <w:r w:rsidRPr="00E05F05">
        <w:rPr>
          <w:rFonts w:ascii="Calibri" w:eastAsia="Calibri" w:hAnsi="Calibri" w:cs="Calibri"/>
        </w:rPr>
        <w:tab/>
        <w:t xml:space="preserve">Zhotoviteľ na požiadanie Objednávateľa predloží dôkaz o tom, že postupoval podľa bodu </w:t>
      </w:r>
      <w:r>
        <w:rPr>
          <w:rFonts w:ascii="Calibri" w:eastAsia="Calibri" w:hAnsi="Calibri" w:cs="Calibri"/>
        </w:rPr>
        <w:t>15</w:t>
      </w:r>
      <w:r w:rsidRPr="00E05F05">
        <w:rPr>
          <w:rFonts w:ascii="Calibri" w:eastAsia="Calibri" w:hAnsi="Calibri" w:cs="Calibri"/>
        </w:rPr>
        <w:t>.2. tohto článku.</w:t>
      </w:r>
    </w:p>
    <w:p w14:paraId="235789C7" w14:textId="5EF42B7B" w:rsidR="00B50457" w:rsidRDefault="00B50457" w:rsidP="00B50457">
      <w:pPr>
        <w:pStyle w:val="Bezriadkovania"/>
        <w:ind w:left="709" w:hanging="709"/>
        <w:jc w:val="both"/>
        <w:rPr>
          <w:rFonts w:ascii="Calibri" w:eastAsia="Calibri" w:hAnsi="Calibri" w:cs="Calibri"/>
        </w:rPr>
      </w:pPr>
      <w:r>
        <w:rPr>
          <w:rFonts w:ascii="Calibri" w:eastAsia="Calibri" w:hAnsi="Calibri" w:cs="Calibri"/>
        </w:rPr>
        <w:t>15</w:t>
      </w:r>
      <w:r w:rsidRPr="00E05F05">
        <w:rPr>
          <w:rFonts w:ascii="Calibri" w:eastAsia="Calibri" w:hAnsi="Calibri" w:cs="Calibri"/>
        </w:rPr>
        <w:t>.4.</w:t>
      </w:r>
      <w:r w:rsidRPr="00E05F05">
        <w:rPr>
          <w:rFonts w:ascii="Calibri" w:eastAsia="Calibri" w:hAnsi="Calibri" w:cs="Calibri"/>
        </w:rPr>
        <w:tab/>
        <w:t xml:space="preserve">Ak v priebehu plnenia zmluvy dôjde z akéhokoľvek dôvodu ku skončeniu pracovného pomeru </w:t>
      </w:r>
      <w:r w:rsidR="008D5866">
        <w:rPr>
          <w:rFonts w:ascii="Calibri" w:eastAsia="Calibri" w:hAnsi="Calibri" w:cs="Calibri"/>
        </w:rPr>
        <w:t xml:space="preserve">     </w:t>
      </w:r>
      <w:r w:rsidRPr="00E05F05">
        <w:rPr>
          <w:rFonts w:ascii="Calibri" w:eastAsia="Calibri" w:hAnsi="Calibri" w:cs="Calibri"/>
        </w:rPr>
        <w:t xml:space="preserve">s osobou/osobami, ktoré zamestnal zhotoviteľ podľa bodu </w:t>
      </w:r>
      <w:r>
        <w:rPr>
          <w:rFonts w:ascii="Calibri" w:eastAsia="Calibri" w:hAnsi="Calibri" w:cs="Calibri"/>
        </w:rPr>
        <w:t>15.</w:t>
      </w:r>
      <w:r w:rsidRPr="00E05F05">
        <w:rPr>
          <w:rFonts w:ascii="Calibri" w:eastAsia="Calibri" w:hAnsi="Calibri" w:cs="Calibri"/>
        </w:rPr>
        <w:t xml:space="preserve">2., </w:t>
      </w:r>
      <w:r>
        <w:rPr>
          <w:rFonts w:ascii="Calibri" w:eastAsia="Calibri" w:hAnsi="Calibri" w:cs="Calibri"/>
        </w:rPr>
        <w:t>Z</w:t>
      </w:r>
      <w:r w:rsidRPr="00E05F05">
        <w:rPr>
          <w:rFonts w:ascii="Calibri" w:eastAsia="Calibri" w:hAnsi="Calibri" w:cs="Calibri"/>
        </w:rPr>
        <w:t>hotoviteľ bez zbytočného odkladu zamestná inú osobu spĺňajúcu podmienky podľa tohto článku.</w:t>
      </w:r>
    </w:p>
    <w:p w14:paraId="704D5003" w14:textId="77777777" w:rsidR="00B50457" w:rsidRDefault="00B50457" w:rsidP="00B5045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103702F" w14:textId="77777777" w:rsidR="00B50457" w:rsidRPr="00816007" w:rsidRDefault="00B50457" w:rsidP="00B5045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Pr>
          <w:b/>
          <w:bCs/>
        </w:rPr>
        <w:t>16</w:t>
      </w:r>
      <w:r w:rsidRPr="00816007">
        <w:rPr>
          <w:b/>
          <w:bCs/>
        </w:rPr>
        <w:t>.</w:t>
      </w:r>
    </w:p>
    <w:p w14:paraId="5BF3A6E5" w14:textId="77777777" w:rsidR="00B50457" w:rsidRDefault="00B50457" w:rsidP="00B5045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ODSTÚPENIE OD ZMLUVY</w:t>
      </w:r>
    </w:p>
    <w:p w14:paraId="2D5687A5" w14:textId="77777777" w:rsidR="00B50457" w:rsidRPr="00816007" w:rsidRDefault="00B50457" w:rsidP="00B5045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B9E805B" w14:textId="77777777" w:rsidR="00B50457" w:rsidRPr="00816007" w:rsidRDefault="00B50457" w:rsidP="00B5045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Pr="00816007">
        <w:t>.1.</w:t>
      </w:r>
      <w:r w:rsidRPr="00816007">
        <w:tab/>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3AAF24D6" w14:textId="77777777" w:rsidR="00B50457" w:rsidRPr="00816007" w:rsidRDefault="00B50457" w:rsidP="00B5045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Pr="00816007">
        <w:t>.2.</w:t>
      </w:r>
      <w:r w:rsidRPr="00816007">
        <w:tab/>
        <w:t>Pre určenie začatia plynutia lehoty v prípade doručovania doporučenou zásielkou je rozhodujúci dátum doručenia oznámenia.</w:t>
      </w:r>
    </w:p>
    <w:p w14:paraId="6C24F04B" w14:textId="5834EFFD" w:rsidR="00B50457" w:rsidRPr="00816007" w:rsidRDefault="00B50457" w:rsidP="00B5045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Pr="00816007">
        <w:t>.3.</w:t>
      </w:r>
      <w:r w:rsidRPr="00816007">
        <w:tab/>
        <w:t xml:space="preserve">V prípade, že ide o nepodstatné porušenie, môže druhá zmluvná strana podľa § 346 zákona </w:t>
      </w:r>
      <w:r w:rsidR="008D5866">
        <w:t xml:space="preserve">          </w:t>
      </w:r>
      <w:r w:rsidRPr="00816007">
        <w:t>č. 513/1991 Zb. – Obchodného zákonníka v znení neskorších predpisov 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6023632E" w14:textId="77777777" w:rsidR="00B50457" w:rsidRDefault="00B50457" w:rsidP="00B5045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Pr="00816007">
        <w:t>.4.</w:t>
      </w:r>
      <w:r w:rsidRPr="00816007">
        <w:tab/>
        <w:t xml:space="preserve">Ak oprávnená strana v lehote na odstúpenie od zmluvy podľa bodu </w:t>
      </w:r>
      <w:r>
        <w:t>16</w:t>
      </w:r>
      <w:r w:rsidRPr="00816007">
        <w:t xml:space="preserve">.1. tohto článku stanoví na dodatočné plnenie dodatočnú lehotu, vzniká jej právo odstúpiť od zmluvy po uplynutí dodatočnej lehoty rovnakým spôsobom ako v bode </w:t>
      </w:r>
      <w:r>
        <w:t>16</w:t>
      </w:r>
      <w:r w:rsidRPr="00816007">
        <w:t>.1. tohto článku.</w:t>
      </w:r>
    </w:p>
    <w:p w14:paraId="48A0D851" w14:textId="77777777" w:rsidR="00B50457" w:rsidRPr="00816007" w:rsidRDefault="00B50457" w:rsidP="00B5045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Pr="00816007">
        <w:t>.5.</w:t>
      </w:r>
      <w:r w:rsidRPr="00816007">
        <w:tab/>
        <w:t>Objednávateľ môže odstúpiť od zmluvy uzavretej so Zhotoviteľom, ktorý bol vymazaný z registra partnerov verejného sektora, ak mal zákonnú povinnosť byť zapísaný v tomto registri v zmysle zákona č. 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5D9777E3" w14:textId="77777777" w:rsidR="00B50457" w:rsidRPr="00816007" w:rsidRDefault="00B50457" w:rsidP="00B5045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Pr="00816007">
        <w:t>.6.</w:t>
      </w:r>
      <w:r w:rsidRPr="00816007">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16DF1EDA" w14:textId="77777777" w:rsidR="00B50457" w:rsidRPr="00816007" w:rsidRDefault="00B50457" w:rsidP="00B5045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Pr="00816007">
        <w:t>.7.</w:t>
      </w:r>
      <w:r w:rsidRPr="00816007">
        <w:tab/>
        <w:t>Pri vysporiadaní pohľadávok z titulu odstúpenia od zmluvy sa postupuje nasledovne:</w:t>
      </w:r>
    </w:p>
    <w:p w14:paraId="08AF4D71" w14:textId="77777777" w:rsidR="00B50457" w:rsidRPr="00816007" w:rsidRDefault="00B50457" w:rsidP="00B5045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a) časť Diela zhotoveného do odstúpenia od zmluvy zostáva vlastníctvom  Objednávateľa,</w:t>
      </w:r>
    </w:p>
    <w:p w14:paraId="483A9D06" w14:textId="77777777" w:rsidR="00B50457" w:rsidRPr="00816007" w:rsidRDefault="00B50457" w:rsidP="00B5045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b) finančné prostriedky poskytnuté do odstúpenia vysporiada Zhotoviteľ konečnou faktúrou, ktorá bude mať náležitosti daňového dokladu. Pre fakturáciu platia ustanovenia čl. 6 tejto zmluvy.</w:t>
      </w:r>
    </w:p>
    <w:p w14:paraId="0BA6D922" w14:textId="77777777" w:rsidR="00B50457" w:rsidRPr="00816007" w:rsidRDefault="00B50457" w:rsidP="00B5045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c) zmluvné strany si vysporiadajú všetky záväzky v zmysle tejto zmluvy po ich vzájomnom odsúhlasení.</w:t>
      </w:r>
    </w:p>
    <w:p w14:paraId="131E70AE" w14:textId="0DB16C4C" w:rsidR="00B50457" w:rsidRDefault="00B50457" w:rsidP="00B5045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Pr="00816007">
        <w:t xml:space="preserve">.8. </w:t>
      </w:r>
      <w:r w:rsidRPr="00816007">
        <w:tab/>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sidRPr="00816007">
        <w:t>vysporiadavaní</w:t>
      </w:r>
      <w:proofErr w:type="spellEnd"/>
      <w:r w:rsidRPr="00816007">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6A944F1D" w14:textId="77777777" w:rsidR="00B50457" w:rsidRPr="006E7AC6" w:rsidRDefault="00B50457" w:rsidP="00B5045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EFF0E27" w14:textId="71465A98"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6E7AC6">
        <w:rPr>
          <w:b/>
          <w:bCs/>
        </w:rPr>
        <w:t>Čl. 1</w:t>
      </w:r>
      <w:r w:rsidR="00B50457">
        <w:rPr>
          <w:b/>
          <w:bCs/>
        </w:rPr>
        <w:t>7</w:t>
      </w:r>
      <w:r w:rsidRPr="006E7AC6">
        <w:rPr>
          <w:b/>
          <w:bCs/>
        </w:rPr>
        <w:t>.</w:t>
      </w:r>
    </w:p>
    <w:p w14:paraId="29CED918" w14:textId="77777777" w:rsidR="009E6DEB"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6E7AC6">
        <w:rPr>
          <w:b/>
          <w:bCs/>
        </w:rPr>
        <w:t>ZÁVEREČNÉ USTANOVENIA</w:t>
      </w:r>
    </w:p>
    <w:p w14:paraId="1FAFD765" w14:textId="77777777" w:rsidR="006E7AC6" w:rsidRPr="006E7AC6" w:rsidRDefault="006E7AC6"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pPr>
    </w:p>
    <w:p w14:paraId="7F6B3FE9" w14:textId="4A66B7CF"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1</w:t>
      </w:r>
      <w:r w:rsidR="00B50457">
        <w:t>7</w:t>
      </w:r>
      <w:r w:rsidRPr="006E7AC6">
        <w:t>.1.</w:t>
      </w:r>
      <w:r w:rsidRPr="006E7AC6">
        <w:tab/>
        <w:t>Na vzťahy medzi zmluvnými stranami, vyplývajúce z tejto zmluvy, ale ňou výslovne neupravené, sa vzťahujú príslušné ustanovenia Obchodného zákonníka.</w:t>
      </w:r>
    </w:p>
    <w:p w14:paraId="507FD7D0" w14:textId="48150992"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1</w:t>
      </w:r>
      <w:r w:rsidR="00B50457">
        <w:t>7</w:t>
      </w:r>
      <w:r w:rsidRPr="006E7AC6">
        <w:t>.2.</w:t>
      </w:r>
      <w:r w:rsidRPr="006E7AC6">
        <w:tab/>
        <w:t>Zmeny tejto zmluvy, ktoré nemajú vplyv na predmet Diela, termín a cenu, môžu robiť zmluvné strany zápisom v stavebnom denníku.</w:t>
      </w:r>
    </w:p>
    <w:p w14:paraId="53871E4D" w14:textId="73552625"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1</w:t>
      </w:r>
      <w:r w:rsidR="00B50457">
        <w:t>7</w:t>
      </w:r>
      <w:r w:rsidRPr="006E7AC6">
        <w:t>.3.</w:t>
      </w:r>
      <w:r w:rsidRPr="006E7AC6">
        <w:tab/>
        <w:t>Ostatné zmeny zmluvy možno uskutočniť len písomne po predchádzajúcej dohode obidvoch zmluvných strán, inak je zmena či doplnenie neplatné.</w:t>
      </w:r>
    </w:p>
    <w:p w14:paraId="01A264B7" w14:textId="72C6AACB"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1</w:t>
      </w:r>
      <w:r w:rsidR="00B50457">
        <w:t>7</w:t>
      </w:r>
      <w:r w:rsidRPr="006E7AC6">
        <w:t xml:space="preserve">.4.     Zhotoviteľ berie na vedomie, že v blízkosti realizovaného futbalového ihriska sa nachádzajú </w:t>
      </w:r>
      <w:proofErr w:type="spellStart"/>
      <w:r w:rsidRPr="006E7AC6">
        <w:t>vsaky</w:t>
      </w:r>
      <w:proofErr w:type="spellEnd"/>
      <w:r w:rsidRPr="006E7AC6">
        <w:t xml:space="preserve"> z tenisového centra, ktoré budú s najväčšou pravdepodobnosťou zasiahnuté počas stavebných prác. </w:t>
      </w:r>
      <w:proofErr w:type="spellStart"/>
      <w:r w:rsidRPr="006E7AC6">
        <w:t>Vsakovacie</w:t>
      </w:r>
      <w:proofErr w:type="spellEnd"/>
      <w:r w:rsidRPr="006E7AC6">
        <w:t xml:space="preserve"> zariadenia je počas výstavby potrebné chrániť a zabrániť ich poškodeniu. V prípade poškodenia trasy </w:t>
      </w:r>
      <w:proofErr w:type="spellStart"/>
      <w:r w:rsidRPr="006E7AC6">
        <w:t>vsakovacieho</w:t>
      </w:r>
      <w:proofErr w:type="spellEnd"/>
      <w:r w:rsidRPr="006E7AC6">
        <w:t xml:space="preserve"> potrubia ako aj </w:t>
      </w:r>
      <w:proofErr w:type="spellStart"/>
      <w:r w:rsidRPr="006E7AC6">
        <w:t>vsakovacích</w:t>
      </w:r>
      <w:proofErr w:type="spellEnd"/>
      <w:r w:rsidRPr="006E7AC6">
        <w:t xml:space="preserve"> studní bude náklady na ich opravu a navrátenie do pôvodného stavu znášať zhotoviteľ.</w:t>
      </w:r>
    </w:p>
    <w:p w14:paraId="4DFE73CE" w14:textId="071AE5DC" w:rsidR="009E6DEB" w:rsidRPr="006E7AC6" w:rsidRDefault="009E6DEB" w:rsidP="009E6DEB">
      <w:pPr>
        <w:pStyle w:val="Bezriadkovania"/>
        <w:rPr>
          <w:rFonts w:ascii="Calibri" w:hAnsi="Calibri" w:cs="Calibri"/>
        </w:rPr>
      </w:pPr>
      <w:r w:rsidRPr="006E7AC6">
        <w:rPr>
          <w:rFonts w:ascii="Calibri" w:hAnsi="Calibri" w:cs="Calibri"/>
        </w:rPr>
        <w:t>1</w:t>
      </w:r>
      <w:r w:rsidR="00B50457">
        <w:rPr>
          <w:rFonts w:ascii="Calibri" w:hAnsi="Calibri" w:cs="Calibri"/>
        </w:rPr>
        <w:t>7</w:t>
      </w:r>
      <w:r w:rsidRPr="006E7AC6">
        <w:rPr>
          <w:rFonts w:ascii="Calibri" w:hAnsi="Calibri" w:cs="Calibri"/>
        </w:rPr>
        <w:t>.5.</w:t>
      </w:r>
      <w:r w:rsidRPr="006E7AC6">
        <w:rPr>
          <w:rFonts w:ascii="Calibri" w:hAnsi="Calibri" w:cs="Calibri"/>
        </w:rPr>
        <w:tab/>
        <w:t>Neoddeliteľnou súčasťou tejto zmluvy sú prílohy č.:</w:t>
      </w:r>
    </w:p>
    <w:p w14:paraId="35AD8FF0" w14:textId="77777777" w:rsidR="009E6DEB" w:rsidRPr="006E7AC6" w:rsidRDefault="009E6DEB" w:rsidP="009E6DEB">
      <w:pPr>
        <w:ind w:firstLine="708"/>
        <w:jc w:val="both"/>
      </w:pPr>
      <w:r w:rsidRPr="006E7AC6">
        <w:t>1. Cenová kalkulácia, ponukový rozpočet stavby,</w:t>
      </w:r>
    </w:p>
    <w:p w14:paraId="5E77B0EB" w14:textId="45F603B2" w:rsidR="009E6DEB" w:rsidRPr="006E7AC6" w:rsidRDefault="009E6DEB" w:rsidP="009E6DEB">
      <w:pPr>
        <w:ind w:firstLine="708"/>
        <w:jc w:val="both"/>
      </w:pPr>
      <w:r w:rsidRPr="006E7AC6">
        <w:t>2. Harmonogram výstavby /vecný, časový/,</w:t>
      </w:r>
    </w:p>
    <w:p w14:paraId="30CB1332" w14:textId="77777777" w:rsidR="009E6DEB" w:rsidRPr="006E7AC6" w:rsidRDefault="009E6DEB" w:rsidP="009E6DEB">
      <w:pPr>
        <w:ind w:left="708"/>
        <w:jc w:val="both"/>
      </w:pPr>
      <w:r w:rsidRPr="006E7AC6">
        <w:t>3. Zoznam subdodávateľov s finančným vyjadrením poddodávok a ich špecifikáciou (v prípade ak sa nevyskytnú vyhlásenie, že Zhotoviteľ zrealizuje všetky práce vlastnými kapacitami),</w:t>
      </w:r>
    </w:p>
    <w:p w14:paraId="79AC273F" w14:textId="0B66B0B0" w:rsidR="009E6DEB" w:rsidRPr="006E7AC6" w:rsidRDefault="009E6DEB" w:rsidP="009E6DEB">
      <w:pPr>
        <w:ind w:left="705" w:hanging="705"/>
        <w:jc w:val="both"/>
      </w:pPr>
      <w:r w:rsidRPr="006E7AC6">
        <w:t>1</w:t>
      </w:r>
      <w:r w:rsidR="00B50457">
        <w:t>7</w:t>
      </w:r>
      <w:r w:rsidRPr="006E7AC6">
        <w:t>.6.</w:t>
      </w:r>
      <w:r w:rsidRPr="006E7AC6">
        <w:tab/>
        <w:t>Zmluvné strany výslovne prehlasujú, že táto zmluva zodpovedá ich slobodnej vôli, uzavierajú ju dobrovoľne a na znak súhlasu s jej obsahom ju podpisujú.</w:t>
      </w:r>
    </w:p>
    <w:p w14:paraId="5C6AA408" w14:textId="5A2F19FA"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1</w:t>
      </w:r>
      <w:r w:rsidR="00B50457">
        <w:t>7</w:t>
      </w:r>
      <w:r w:rsidRPr="006E7AC6">
        <w:t>.7.</w:t>
      </w:r>
      <w:r w:rsidRPr="006E7AC6">
        <w:tab/>
        <w:t>Zmluva je vyhotovená v piatich rovnopisoch, z toho štyri rovnopisy dostane Objednávateľ a </w:t>
      </w:r>
      <w:r w:rsidRPr="006E7AC6">
        <w:rPr>
          <w:bCs/>
        </w:rPr>
        <w:t>jeden rovnopis dostane Z</w:t>
      </w:r>
      <w:r w:rsidRPr="006E7AC6">
        <w:t>hotoviteľ.</w:t>
      </w:r>
    </w:p>
    <w:p w14:paraId="7038BA60" w14:textId="38A12982" w:rsidR="006E7AC6" w:rsidRPr="006E7AC6" w:rsidRDefault="009E6DEB" w:rsidP="00B5045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1</w:t>
      </w:r>
      <w:r w:rsidR="00B50457">
        <w:t>7</w:t>
      </w:r>
      <w:r w:rsidRPr="006E7AC6">
        <w:t>.8.</w:t>
      </w:r>
      <w:r w:rsidRPr="006E7AC6">
        <w:tab/>
        <w:t>Táto zmluva nadobúda platnosť dňom podpísania zmluvnými stranami. Táto zmluva nadobúda účinnosť dňom nasledujúcim po zverejnení na webovom sídle Mesta Trnava, ktorým je internetová stránka Mesta Trnava.</w:t>
      </w:r>
    </w:p>
    <w:p w14:paraId="60F5BB5F" w14:textId="484F0440" w:rsidR="004C29E2" w:rsidRPr="006E7AC6" w:rsidRDefault="009E6DEB" w:rsidP="004C29E2">
      <w:pPr>
        <w:autoSpaceDE w:val="0"/>
        <w:autoSpaceDN w:val="0"/>
        <w:jc w:val="both"/>
      </w:pPr>
      <w:r w:rsidRPr="006E7AC6">
        <w:t>1</w:t>
      </w:r>
      <w:r w:rsidR="00B50457">
        <w:t>7</w:t>
      </w:r>
      <w:r w:rsidRPr="006E7AC6">
        <w:t>.9.</w:t>
      </w:r>
      <w:r w:rsidRPr="006E7AC6">
        <w:tab/>
        <w:t>Zmluva bola zverejnená dňa ...................</w:t>
      </w:r>
    </w:p>
    <w:p w14:paraId="53C52AC2" w14:textId="77777777" w:rsidR="009E6DEB" w:rsidRPr="006E7AC6" w:rsidRDefault="009E6DEB" w:rsidP="004C29E2">
      <w:pPr>
        <w:widowControl w:val="0"/>
        <w:tabs>
          <w:tab w:val="left" w:pos="2304"/>
          <w:tab w:val="left" w:pos="3456"/>
          <w:tab w:val="left" w:pos="4608"/>
          <w:tab w:val="left" w:pos="5760"/>
          <w:tab w:val="left" w:pos="6912"/>
          <w:tab w:val="left" w:pos="8064"/>
        </w:tabs>
        <w:autoSpaceDE w:val="0"/>
        <w:autoSpaceDN w:val="0"/>
        <w:adjustRightInd w:val="0"/>
        <w:jc w:val="both"/>
      </w:pPr>
    </w:p>
    <w:p w14:paraId="1814613B" w14:textId="259BBF2E" w:rsidR="009E6DEB" w:rsidRPr="006E7AC6" w:rsidRDefault="009E6DEB" w:rsidP="006E7AC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6E7AC6">
        <w:t xml:space="preserve">V Trnave, dňa ........................                                                       V ............................., dňa..................... </w:t>
      </w:r>
    </w:p>
    <w:p w14:paraId="60E2CD4D" w14:textId="77777777" w:rsidR="009E6DEB"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54AB9D4" w14:textId="77777777" w:rsidR="009E6DEB" w:rsidRPr="006E7AC6" w:rsidRDefault="009E6DEB" w:rsidP="009E6DEB"/>
    <w:p w14:paraId="1EC7B55C" w14:textId="77777777" w:rsidR="009E6DEB" w:rsidRPr="006E7AC6" w:rsidRDefault="009E6DEB" w:rsidP="009E6DEB">
      <w:r w:rsidRPr="006E7AC6">
        <w:tab/>
        <w:t xml:space="preserve">                                                                     </w:t>
      </w:r>
    </w:p>
    <w:p w14:paraId="6E855EDD" w14:textId="77777777" w:rsidR="009E6DEB" w:rsidRPr="006E7AC6" w:rsidRDefault="009E6DEB" w:rsidP="009E6DEB">
      <w:r w:rsidRPr="006E7AC6">
        <w:t>.......................................................                                                ............................................................</w:t>
      </w:r>
    </w:p>
    <w:p w14:paraId="1CFB3C48" w14:textId="77777777" w:rsidR="006E7AC6" w:rsidRPr="006E7AC6" w:rsidRDefault="009E6DEB" w:rsidP="009E6DEB">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6E7AC6">
        <w:t xml:space="preserve">        JUDr. Peter Bročka, LL.M                                                                       </w:t>
      </w:r>
    </w:p>
    <w:p w14:paraId="7428D7C1" w14:textId="7437D821" w:rsidR="006E7AC6" w:rsidRDefault="009E6DEB" w:rsidP="008D5866">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6E7AC6">
        <w:t xml:space="preserve">         </w:t>
      </w:r>
      <w:r w:rsidR="00816007" w:rsidRPr="006E7AC6">
        <w:t xml:space="preserve">              Objednávateľ                                                                  </w:t>
      </w:r>
      <w:r w:rsidR="008D5866">
        <w:t xml:space="preserve">                     Zhotoviteľ</w:t>
      </w:r>
    </w:p>
    <w:p w14:paraId="6A995216" w14:textId="77777777" w:rsidR="00D21AA2" w:rsidRDefault="00D21AA2" w:rsidP="008D5866">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p>
    <w:p w14:paraId="16EF021E" w14:textId="77777777" w:rsidR="00D21AA2" w:rsidRDefault="00D21AA2" w:rsidP="008D5866">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p>
    <w:p w14:paraId="6A30F07E" w14:textId="77777777" w:rsidR="00D21AA2" w:rsidRDefault="00D21AA2" w:rsidP="008D5866">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p>
    <w:p w14:paraId="4E12AC12" w14:textId="77777777" w:rsidR="00622CEC" w:rsidRPr="009E58B7" w:rsidRDefault="00B25AA5" w:rsidP="005A179D">
      <w:pPr>
        <w:pStyle w:val="Nadpis1"/>
        <w:numPr>
          <w:ilvl w:val="0"/>
          <w:numId w:val="45"/>
        </w:numPr>
        <w:tabs>
          <w:tab w:val="clear" w:pos="709"/>
        </w:tabs>
        <w:rPr>
          <w:sz w:val="22"/>
          <w:szCs w:val="22"/>
        </w:rPr>
      </w:pPr>
      <w:bookmarkStart w:id="46" w:name="_Toc20"/>
      <w:bookmarkStart w:id="47" w:name="_Toc61945171"/>
      <w:r w:rsidRPr="009E58B7">
        <w:rPr>
          <w:sz w:val="22"/>
          <w:szCs w:val="22"/>
        </w:rPr>
        <w:t>Opis predmetu zákazky</w:t>
      </w:r>
      <w:bookmarkEnd w:id="46"/>
      <w:bookmarkEnd w:id="47"/>
    </w:p>
    <w:bookmarkEnd w:id="44"/>
    <w:p w14:paraId="3D600EAC" w14:textId="77777777" w:rsidR="00622CEC" w:rsidRPr="009E58B7" w:rsidRDefault="00622CEC"/>
    <w:p w14:paraId="291FB80C" w14:textId="45216424" w:rsidR="00622CEC" w:rsidRPr="009E58B7" w:rsidRDefault="00B25AA5" w:rsidP="0008629C">
      <w:pPr>
        <w:pStyle w:val="Cislo-1-nadpis"/>
        <w:numPr>
          <w:ilvl w:val="0"/>
          <w:numId w:val="34"/>
        </w:numPr>
        <w:tabs>
          <w:tab w:val="clear" w:pos="1066"/>
        </w:tabs>
        <w:spacing w:after="240"/>
        <w:ind w:left="709" w:hanging="709"/>
      </w:pPr>
      <w:bookmarkStart w:id="48" w:name="_Toc21"/>
      <w:bookmarkStart w:id="49" w:name="_Toc61945172"/>
      <w:bookmarkEnd w:id="43"/>
      <w:r w:rsidRPr="009E58B7">
        <w:t>Názov predmetu zákazky</w:t>
      </w:r>
      <w:bookmarkEnd w:id="48"/>
      <w:bookmarkEnd w:id="49"/>
    </w:p>
    <w:p w14:paraId="6080D7E2" w14:textId="21183926" w:rsidR="00512C77" w:rsidRPr="009E58B7" w:rsidRDefault="006E7AC6" w:rsidP="00EC20EC">
      <w:pPr>
        <w:spacing w:after="240"/>
        <w:ind w:firstLine="709"/>
      </w:pPr>
      <w:r w:rsidRPr="006E7AC6">
        <w:rPr>
          <w:iCs/>
        </w:rPr>
        <w:t>Futbalové ihrisko s umelou trávou na Slávii –2</w:t>
      </w:r>
      <w:r w:rsidR="00A76A3A" w:rsidRPr="00A76A3A">
        <w:rPr>
          <w:iCs/>
        </w:rPr>
        <w:t xml:space="preserve"> </w:t>
      </w:r>
    </w:p>
    <w:p w14:paraId="49E6E6F2" w14:textId="71CF0685" w:rsidR="00622CEC" w:rsidRPr="009E58B7" w:rsidRDefault="00B25AA5" w:rsidP="0008629C">
      <w:pPr>
        <w:pStyle w:val="Cislo-1-nadpis"/>
        <w:numPr>
          <w:ilvl w:val="0"/>
          <w:numId w:val="34"/>
        </w:numPr>
        <w:tabs>
          <w:tab w:val="clear" w:pos="1066"/>
        </w:tabs>
        <w:ind w:left="709" w:hanging="709"/>
      </w:pPr>
      <w:bookmarkStart w:id="50" w:name="_Toc22"/>
      <w:bookmarkStart w:id="51" w:name="_Toc61945173"/>
      <w:r w:rsidRPr="009E58B7">
        <w:t>Opis predmetu zákazky</w:t>
      </w:r>
      <w:bookmarkEnd w:id="50"/>
      <w:bookmarkEnd w:id="51"/>
    </w:p>
    <w:p w14:paraId="053B1631"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10EB6BB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68F8991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3A36B6B1" w14:textId="32906828" w:rsidR="00622CEC" w:rsidRPr="009E58B7" w:rsidRDefault="00B25AA5" w:rsidP="0008629C">
      <w:pPr>
        <w:pStyle w:val="Cislo-2-text"/>
        <w:numPr>
          <w:ilvl w:val="1"/>
          <w:numId w:val="32"/>
        </w:numPr>
        <w:ind w:left="709" w:hanging="709"/>
      </w:pPr>
      <w:r w:rsidRPr="009E58B7">
        <w:t>Číselný kód pre hlavný predmet a doplňujúce predmety zákazky z Hlavného slovníka, prípadne alfanumerický kód z Doplnkového slovníka Spoločného slovníka obstarávania (CPV):</w:t>
      </w:r>
    </w:p>
    <w:p w14:paraId="0A1837BD" w14:textId="77777777" w:rsidR="0051389C" w:rsidRPr="009E58B7" w:rsidRDefault="0051389C" w:rsidP="00512C77">
      <w:pPr>
        <w:pStyle w:val="Cislo-2-text"/>
        <w:ind w:left="709"/>
      </w:pPr>
    </w:p>
    <w:p w14:paraId="600B89E7" w14:textId="0B82FB11" w:rsidR="00622CEC" w:rsidRPr="009E58B7" w:rsidRDefault="00B25AA5" w:rsidP="00512C77">
      <w:pPr>
        <w:pStyle w:val="Cislo-2-text"/>
        <w:ind w:left="709"/>
      </w:pPr>
      <w:r w:rsidRPr="009E58B7">
        <w:t xml:space="preserve">Hlavný </w:t>
      </w:r>
      <w:r w:rsidR="00636D02">
        <w:t>kód CPV</w:t>
      </w:r>
      <w:r w:rsidRPr="009E58B7">
        <w:t>:</w:t>
      </w:r>
      <w:r w:rsidR="00643458" w:rsidRPr="009E58B7">
        <w:t xml:space="preserve"> </w:t>
      </w:r>
      <w:r w:rsidR="009C7185">
        <w:tab/>
      </w:r>
      <w:r w:rsidR="009C7185">
        <w:tab/>
      </w:r>
      <w:r w:rsidR="007E1E3D">
        <w:tab/>
      </w:r>
      <w:r w:rsidR="007E1E3D">
        <w:tab/>
      </w:r>
      <w:r w:rsidR="009C7185" w:rsidRPr="009C7185">
        <w:t>45000000-7</w:t>
      </w:r>
      <w:r w:rsidR="009C7185">
        <w:t xml:space="preserve"> Stavebné práce</w:t>
      </w:r>
    </w:p>
    <w:p w14:paraId="7F16C8CB" w14:textId="3AE67F23" w:rsidR="007E1E3D" w:rsidRDefault="009C7185" w:rsidP="007E1E3D">
      <w:pPr>
        <w:pStyle w:val="Cislo-2-text"/>
        <w:tabs>
          <w:tab w:val="clear" w:pos="1066"/>
        </w:tabs>
      </w:pPr>
      <w:r>
        <w:tab/>
      </w:r>
      <w:r w:rsidR="007E1E3D">
        <w:t xml:space="preserve">Hlavný kód CPV, doplnkový slovník:  </w:t>
      </w:r>
      <w:r w:rsidR="007E1E3D">
        <w:tab/>
        <w:t>IA13-5 - Rekonštrukcia</w:t>
      </w:r>
      <w:r w:rsidR="007E1E3D" w:rsidRPr="00EC680A">
        <w:t xml:space="preserve">     </w:t>
      </w:r>
      <w:r w:rsidR="007E1E3D" w:rsidRPr="009C7185">
        <w:t xml:space="preserve">             </w:t>
      </w:r>
    </w:p>
    <w:p w14:paraId="534E75C6" w14:textId="24C0F42C" w:rsidR="00D841D9" w:rsidRDefault="007E1E3D" w:rsidP="006E7AC6">
      <w:pPr>
        <w:pStyle w:val="Cislo-2-text"/>
        <w:tabs>
          <w:tab w:val="clear" w:pos="1066"/>
        </w:tabs>
      </w:pPr>
      <w:r>
        <w:tab/>
      </w:r>
      <w:r w:rsidR="009C7185">
        <w:t>Do</w:t>
      </w:r>
      <w:r>
        <w:t xml:space="preserve">datočný </w:t>
      </w:r>
      <w:r w:rsidR="009C7185">
        <w:t>kód CPV:</w:t>
      </w:r>
      <w:r w:rsidR="009C7185">
        <w:tab/>
      </w:r>
      <w:r>
        <w:tab/>
      </w:r>
      <w:r>
        <w:tab/>
      </w:r>
      <w:r w:rsidR="004A2F08" w:rsidRPr="004A2F08">
        <w:t>39293400-6</w:t>
      </w:r>
      <w:r w:rsidR="00F1229E">
        <w:t xml:space="preserve"> Umelý trávnik</w:t>
      </w:r>
    </w:p>
    <w:p w14:paraId="167516B7" w14:textId="0ACB3CF9" w:rsidR="004A2F08" w:rsidRDefault="004A2F08" w:rsidP="006E7AC6">
      <w:pPr>
        <w:pStyle w:val="Cislo-2-text"/>
        <w:tabs>
          <w:tab w:val="clear" w:pos="1066"/>
        </w:tabs>
      </w:pPr>
      <w:r>
        <w:tab/>
      </w:r>
      <w:r>
        <w:tab/>
      </w:r>
      <w:r>
        <w:tab/>
      </w:r>
      <w:r>
        <w:tab/>
      </w:r>
      <w:r>
        <w:tab/>
      </w:r>
      <w:r>
        <w:tab/>
      </w:r>
      <w:r>
        <w:tab/>
      </w:r>
      <w:r>
        <w:tab/>
      </w:r>
      <w:r w:rsidRPr="004A2F08">
        <w:t>37535200-9</w:t>
      </w:r>
      <w:r w:rsidR="00F1229E">
        <w:t xml:space="preserve"> Zariadenie ihrísk</w:t>
      </w:r>
    </w:p>
    <w:p w14:paraId="201A4831" w14:textId="6F2D833A" w:rsidR="006E7AC6" w:rsidRDefault="004A2F08" w:rsidP="006E7AC6">
      <w:pPr>
        <w:pStyle w:val="Cislo-2-text"/>
        <w:tabs>
          <w:tab w:val="clear" w:pos="1066"/>
        </w:tabs>
      </w:pPr>
      <w:r>
        <w:tab/>
      </w:r>
      <w:r>
        <w:tab/>
      </w:r>
      <w:r>
        <w:tab/>
      </w:r>
      <w:r>
        <w:tab/>
      </w:r>
      <w:r>
        <w:tab/>
      </w:r>
      <w:r>
        <w:tab/>
      </w:r>
      <w:r>
        <w:tab/>
      </w:r>
      <w:r>
        <w:tab/>
      </w:r>
    </w:p>
    <w:p w14:paraId="2B5048C8" w14:textId="77777777" w:rsidR="006E7AC6" w:rsidRDefault="006E7AC6" w:rsidP="006E7AC6">
      <w:pPr>
        <w:pStyle w:val="Cislo-2-text"/>
        <w:tabs>
          <w:tab w:val="clear" w:pos="1066"/>
        </w:tabs>
      </w:pPr>
    </w:p>
    <w:p w14:paraId="621B4D10" w14:textId="20E09E2F" w:rsidR="0015686B" w:rsidRPr="009E58B7" w:rsidRDefault="006E7AC6" w:rsidP="00812CCC">
      <w:pPr>
        <w:pStyle w:val="Cislo-2-text"/>
        <w:tabs>
          <w:tab w:val="clear" w:pos="709"/>
          <w:tab w:val="clear" w:pos="1066"/>
        </w:tabs>
        <w:rPr>
          <w:b/>
          <w:bCs/>
          <w:color w:val="auto"/>
        </w:rPr>
      </w:pPr>
      <w:r>
        <w:rPr>
          <w:b/>
          <w:bCs/>
          <w:color w:val="auto"/>
        </w:rPr>
        <w:t xml:space="preserve">              </w:t>
      </w:r>
      <w:r w:rsidR="00BA6260" w:rsidRPr="009E58B7">
        <w:rPr>
          <w:b/>
          <w:bCs/>
          <w:color w:val="auto"/>
        </w:rPr>
        <w:t>Podrobný opis predmetu zákazk</w:t>
      </w:r>
      <w:r w:rsidR="0015686B" w:rsidRPr="009E58B7">
        <w:rPr>
          <w:b/>
          <w:bCs/>
          <w:color w:val="auto"/>
        </w:rPr>
        <w:t>y</w:t>
      </w:r>
    </w:p>
    <w:p w14:paraId="32314A30" w14:textId="6F51A516" w:rsidR="006E7AC6" w:rsidRPr="006E7AC6" w:rsidRDefault="006E7AC6" w:rsidP="006E7AC6">
      <w:pPr>
        <w:tabs>
          <w:tab w:val="left" w:pos="-2127"/>
        </w:tabs>
        <w:ind w:left="705" w:hanging="705"/>
        <w:jc w:val="both"/>
        <w:rPr>
          <w:bCs/>
        </w:rPr>
      </w:pPr>
      <w:bookmarkStart w:id="52" w:name="_Hlk47420701"/>
      <w:r>
        <w:rPr>
          <w:bCs/>
        </w:rPr>
        <w:tab/>
      </w:r>
      <w:r w:rsidRPr="006E7AC6">
        <w:rPr>
          <w:bCs/>
        </w:rPr>
        <w:t>Rozsah predmetu zákazky je riešený v projektovej dokumentácii „</w:t>
      </w:r>
      <w:r w:rsidRPr="006E7AC6">
        <w:t xml:space="preserve">Revitalizácia športového areálu Slávia - futbalové ihrisko s umelou trávou č.6”, spracovanej  </w:t>
      </w:r>
      <w:bookmarkStart w:id="53" w:name="_Hlk60130866"/>
      <w:r w:rsidRPr="006E7AC6">
        <w:t xml:space="preserve">KRUPALA, s.r.o., Bavlnárska 1797/9C, 911 05 Trenčín, ,,Elektrická káblová prípojka NN a Distribučné rozvody NN“ spracovanej </w:t>
      </w:r>
      <w:proofErr w:type="spellStart"/>
      <w:r w:rsidRPr="006E7AC6">
        <w:t>Končitíkom</w:t>
      </w:r>
      <w:proofErr w:type="spellEnd"/>
      <w:r w:rsidRPr="006E7AC6">
        <w:t xml:space="preserve"> Petrom, Lomonosova 6, 917 08 Trnava a ,,Revitalizácia športového areálu Slávia – ochladzovanie pre ihrisko s umelým povrchom č.6 - zavlažovanie“ spracovanej Ing. Tomášom Vlčekom, PROFIGRASS, s.r.o, </w:t>
      </w:r>
      <w:proofErr w:type="spellStart"/>
      <w:r w:rsidRPr="006E7AC6">
        <w:t>Holzova</w:t>
      </w:r>
      <w:proofErr w:type="spellEnd"/>
      <w:r w:rsidRPr="006E7AC6">
        <w:t xml:space="preserve"> 9 628 00 Brno-</w:t>
      </w:r>
      <w:proofErr w:type="spellStart"/>
      <w:r w:rsidRPr="006E7AC6">
        <w:t>Lišeň</w:t>
      </w:r>
      <w:bookmarkEnd w:id="53"/>
      <w:proofErr w:type="spellEnd"/>
      <w:r w:rsidRPr="006E7AC6">
        <w:t xml:space="preserve"> 08/2020. </w:t>
      </w:r>
    </w:p>
    <w:p w14:paraId="27F7EDA7" w14:textId="77777777" w:rsidR="006E7AC6" w:rsidRDefault="006E7AC6" w:rsidP="006E7AC6">
      <w:pPr>
        <w:ind w:left="709"/>
        <w:jc w:val="both"/>
      </w:pPr>
      <w:r w:rsidRPr="006E7AC6">
        <w:t xml:space="preserve">Predmet zákazky pozostáva z vytvorenia futbalového ihriska rozmerov 105 x 68 m so športovým povrchom – umelý trávnik. Pozdĺžna os hracej plochy ihriska má orientáciu sever – juh. Celé ihrisko je oplotené do výšky 5m. Pre vstup na hraciu plochu vozidlami údržby sú navrhnuté 4 bráničky – 2 jednokrídlové a 2  dvojkrídlové.  Umelé osvetlenie ihriska je navrhnuté na šiestich 15 m vysokých stožiaroch. Ihrisko má navrhnutý zavlažovací systém pre optimalizáciu teploty a vlhkosti hracej plochy počas letných mesiacov. </w:t>
      </w:r>
    </w:p>
    <w:p w14:paraId="3F9E613A" w14:textId="591ADA98" w:rsidR="00655CF7" w:rsidRPr="00767DCA" w:rsidRDefault="00244903" w:rsidP="006E7AC6">
      <w:pPr>
        <w:ind w:left="709"/>
        <w:jc w:val="both"/>
      </w:pPr>
      <w:r w:rsidRPr="00767DCA">
        <w:t>Verejný obstarávateľ požaduje, aby</w:t>
      </w:r>
      <w:r w:rsidR="00655CF7" w:rsidRPr="00767DCA">
        <w:t xml:space="preserve"> </w:t>
      </w:r>
      <w:r w:rsidRPr="00767DCA">
        <w:rPr>
          <w:rStyle w:val="Vrazn"/>
          <w:color w:val="292929"/>
          <w:sz w:val="21"/>
          <w:szCs w:val="21"/>
        </w:rPr>
        <w:t xml:space="preserve">realizácia trávnika splnila kvalitu FIFA </w:t>
      </w:r>
      <w:proofErr w:type="spellStart"/>
      <w:r w:rsidRPr="00767DCA">
        <w:rPr>
          <w:rStyle w:val="Vrazn"/>
          <w:color w:val="292929"/>
          <w:sz w:val="21"/>
          <w:szCs w:val="21"/>
        </w:rPr>
        <w:t>Quality</w:t>
      </w:r>
      <w:proofErr w:type="spellEnd"/>
      <w:r w:rsidRPr="00767DCA">
        <w:rPr>
          <w:rStyle w:val="Vrazn"/>
          <w:color w:val="292929"/>
          <w:sz w:val="21"/>
          <w:szCs w:val="21"/>
        </w:rPr>
        <w:t xml:space="preserve"> Pro.</w:t>
      </w:r>
    </w:p>
    <w:p w14:paraId="6D64EDD1" w14:textId="77777777" w:rsidR="006E7AC6" w:rsidRPr="006E7AC6" w:rsidRDefault="006E7AC6" w:rsidP="006E7AC6">
      <w:pPr>
        <w:ind w:left="709"/>
        <w:jc w:val="both"/>
      </w:pPr>
    </w:p>
    <w:p w14:paraId="54045613" w14:textId="77777777" w:rsidR="006E7AC6" w:rsidRPr="006E7AC6" w:rsidRDefault="006E7AC6" w:rsidP="006E7AC6">
      <w:pPr>
        <w:ind w:firstLine="705"/>
        <w:jc w:val="both"/>
        <w:rPr>
          <w:b/>
        </w:rPr>
      </w:pPr>
      <w:r w:rsidRPr="006E7AC6">
        <w:rPr>
          <w:b/>
        </w:rPr>
        <w:t>Členenie stavby na stavebné objekty:</w:t>
      </w:r>
    </w:p>
    <w:p w14:paraId="4566E727" w14:textId="77777777" w:rsidR="006E7AC6" w:rsidRPr="006E7AC6" w:rsidRDefault="006E7AC6" w:rsidP="006E7AC6">
      <w:pPr>
        <w:pStyle w:val="Odrazka"/>
        <w:numPr>
          <w:ilvl w:val="0"/>
          <w:numId w:val="0"/>
        </w:numPr>
        <w:spacing w:line="276" w:lineRule="auto"/>
        <w:ind w:left="709"/>
        <w:rPr>
          <w:rFonts w:eastAsia="Times New Roman" w:cs="Calibri"/>
          <w:lang w:eastAsia="sk-SK"/>
        </w:rPr>
      </w:pPr>
      <w:r w:rsidRPr="006E7AC6">
        <w:rPr>
          <w:rFonts w:eastAsia="Times New Roman" w:cs="Calibri"/>
          <w:lang w:eastAsia="sk-SK"/>
        </w:rPr>
        <w:t xml:space="preserve">SO-01 Futbalové ihrisko s umelou trávou  </w:t>
      </w:r>
    </w:p>
    <w:p w14:paraId="17BE8B40" w14:textId="429BD546" w:rsidR="006E7AC6" w:rsidRPr="006E7AC6" w:rsidRDefault="006E7AC6" w:rsidP="006E7AC6">
      <w:pPr>
        <w:pStyle w:val="Odrazka"/>
        <w:numPr>
          <w:ilvl w:val="0"/>
          <w:numId w:val="0"/>
        </w:numPr>
        <w:spacing w:line="276" w:lineRule="auto"/>
        <w:ind w:left="357" w:hanging="357"/>
        <w:rPr>
          <w:rFonts w:eastAsia="Times New Roman" w:cs="Calibri"/>
          <w:lang w:eastAsia="sk-SK"/>
        </w:rPr>
      </w:pPr>
      <w:r w:rsidRPr="006E7AC6">
        <w:rPr>
          <w:rFonts w:eastAsia="Times New Roman" w:cs="Calibri"/>
          <w:lang w:eastAsia="sk-SK"/>
        </w:rPr>
        <w:t xml:space="preserve">            </w:t>
      </w:r>
      <w:r>
        <w:rPr>
          <w:rFonts w:eastAsia="Times New Roman" w:cs="Calibri"/>
          <w:lang w:eastAsia="sk-SK"/>
        </w:rPr>
        <w:t xml:space="preserve"> </w:t>
      </w:r>
      <w:r w:rsidRPr="006E7AC6">
        <w:rPr>
          <w:rFonts w:eastAsia="Times New Roman" w:cs="Calibri"/>
          <w:lang w:eastAsia="sk-SK"/>
        </w:rPr>
        <w:t xml:space="preserve"> SO-02 Odvodnenie ihriska</w:t>
      </w:r>
    </w:p>
    <w:p w14:paraId="03F0E60D" w14:textId="77777777" w:rsidR="006E7AC6" w:rsidRPr="006E7AC6" w:rsidRDefault="006E7AC6" w:rsidP="006E7AC6">
      <w:pPr>
        <w:pStyle w:val="Odrazka"/>
        <w:numPr>
          <w:ilvl w:val="0"/>
          <w:numId w:val="0"/>
        </w:numPr>
        <w:spacing w:line="276" w:lineRule="auto"/>
        <w:ind w:firstLine="705"/>
        <w:rPr>
          <w:rFonts w:eastAsia="Times New Roman" w:cs="Calibri"/>
          <w:lang w:eastAsia="sk-SK"/>
        </w:rPr>
      </w:pPr>
      <w:r w:rsidRPr="006E7AC6">
        <w:rPr>
          <w:rFonts w:eastAsia="Times New Roman" w:cs="Calibri"/>
          <w:lang w:eastAsia="sk-SK"/>
        </w:rPr>
        <w:t>SO 03 Osvetlenie ihriska</w:t>
      </w:r>
    </w:p>
    <w:p w14:paraId="4BB6455B" w14:textId="77777777" w:rsidR="006E7AC6" w:rsidRPr="006E7AC6" w:rsidRDefault="006E7AC6" w:rsidP="006E7AC6">
      <w:pPr>
        <w:pStyle w:val="Odrazka"/>
        <w:numPr>
          <w:ilvl w:val="0"/>
          <w:numId w:val="0"/>
        </w:numPr>
        <w:spacing w:line="276" w:lineRule="auto"/>
        <w:ind w:firstLine="705"/>
        <w:rPr>
          <w:rFonts w:cs="Calibri"/>
          <w:lang w:eastAsia="sk-SK"/>
        </w:rPr>
      </w:pPr>
      <w:r w:rsidRPr="006E7AC6">
        <w:rPr>
          <w:rFonts w:eastAsia="Times New Roman" w:cs="Calibri"/>
          <w:lang w:eastAsia="sk-SK"/>
        </w:rPr>
        <w:t xml:space="preserve">SO 04 </w:t>
      </w:r>
      <w:r w:rsidRPr="006E7AC6">
        <w:rPr>
          <w:rFonts w:cs="Calibri"/>
          <w:lang w:eastAsia="sk-SK"/>
        </w:rPr>
        <w:t xml:space="preserve">Elektrická káblové rozvody DS NN </w:t>
      </w:r>
    </w:p>
    <w:p w14:paraId="2A8F9C96" w14:textId="77777777" w:rsidR="006E7AC6" w:rsidRPr="006E7AC6" w:rsidRDefault="006E7AC6" w:rsidP="006E7AC6">
      <w:pPr>
        <w:pStyle w:val="Odrazka"/>
        <w:numPr>
          <w:ilvl w:val="0"/>
          <w:numId w:val="0"/>
        </w:numPr>
        <w:spacing w:line="276" w:lineRule="auto"/>
        <w:ind w:firstLine="705"/>
        <w:rPr>
          <w:rFonts w:cs="Calibri"/>
          <w:lang w:eastAsia="sk-SK"/>
        </w:rPr>
      </w:pPr>
      <w:r w:rsidRPr="006E7AC6">
        <w:rPr>
          <w:rFonts w:cs="Calibri"/>
          <w:lang w:eastAsia="sk-SK"/>
        </w:rPr>
        <w:t>SO 05 Zavlažovanie</w:t>
      </w:r>
    </w:p>
    <w:p w14:paraId="6276E8E0" w14:textId="77777777" w:rsidR="006E7AC6" w:rsidRPr="006E7AC6" w:rsidRDefault="006E7AC6" w:rsidP="006E7AC6">
      <w:pPr>
        <w:pStyle w:val="Odrazka"/>
        <w:numPr>
          <w:ilvl w:val="0"/>
          <w:numId w:val="0"/>
        </w:numPr>
        <w:spacing w:line="276" w:lineRule="auto"/>
        <w:ind w:firstLine="705"/>
        <w:rPr>
          <w:rFonts w:cs="Calibri"/>
          <w:lang w:eastAsia="sk-SK"/>
        </w:rPr>
      </w:pPr>
    </w:p>
    <w:p w14:paraId="06D0D709" w14:textId="77777777" w:rsidR="006E7AC6" w:rsidRPr="006E7AC6" w:rsidRDefault="006E7AC6" w:rsidP="006E7AC6">
      <w:pPr>
        <w:pStyle w:val="Odrazka"/>
        <w:numPr>
          <w:ilvl w:val="0"/>
          <w:numId w:val="0"/>
        </w:numPr>
        <w:spacing w:line="276" w:lineRule="auto"/>
        <w:ind w:firstLine="705"/>
        <w:rPr>
          <w:rFonts w:cs="Calibri"/>
        </w:rPr>
      </w:pPr>
      <w:r w:rsidRPr="006E7AC6">
        <w:rPr>
          <w:rFonts w:cs="Calibri"/>
          <w:lang w:eastAsia="sk-SK"/>
        </w:rPr>
        <w:t xml:space="preserve">Podrobnejšie </w:t>
      </w:r>
      <w:r w:rsidRPr="006E7AC6">
        <w:rPr>
          <w:rFonts w:cs="Calibri"/>
        </w:rPr>
        <w:t>viď samostatný projekt.</w:t>
      </w:r>
    </w:p>
    <w:p w14:paraId="14D618D6" w14:textId="77777777" w:rsidR="006E7AC6" w:rsidRPr="006E7AC6" w:rsidRDefault="006E7AC6" w:rsidP="006E7AC6">
      <w:pPr>
        <w:pStyle w:val="Odrazka"/>
        <w:numPr>
          <w:ilvl w:val="0"/>
          <w:numId w:val="0"/>
        </w:numPr>
        <w:spacing w:line="276" w:lineRule="auto"/>
        <w:ind w:firstLine="705"/>
        <w:rPr>
          <w:rFonts w:cs="Calibri"/>
        </w:rPr>
      </w:pPr>
      <w:r w:rsidRPr="006E7AC6">
        <w:rPr>
          <w:rFonts w:cs="Calibri"/>
          <w:b/>
        </w:rPr>
        <w:t>Súčasťou plnenia je:</w:t>
      </w:r>
    </w:p>
    <w:p w14:paraId="748395CB" w14:textId="77777777" w:rsidR="006E7AC6" w:rsidRPr="006E7AC6" w:rsidRDefault="006E7AC6" w:rsidP="001402B9">
      <w:pPr>
        <w:ind w:left="851" w:right="-2" w:hanging="142"/>
        <w:jc w:val="both"/>
        <w:rPr>
          <w:lang w:eastAsia="x-none"/>
        </w:rPr>
      </w:pPr>
      <w:r w:rsidRPr="006E7AC6">
        <w:rPr>
          <w:lang w:val="x-none" w:eastAsia="x-none"/>
        </w:rPr>
        <w:t xml:space="preserve">- </w:t>
      </w:r>
      <w:r w:rsidRPr="006E7AC6">
        <w:rPr>
          <w:lang w:eastAsia="x-none"/>
        </w:rPr>
        <w:t>vytýčenie stavby</w:t>
      </w:r>
    </w:p>
    <w:p w14:paraId="77167498" w14:textId="77777777" w:rsidR="006E7AC6" w:rsidRPr="006E7AC6" w:rsidRDefault="006E7AC6" w:rsidP="001402B9">
      <w:pPr>
        <w:ind w:left="851" w:right="-2" w:hanging="142"/>
        <w:jc w:val="both"/>
        <w:rPr>
          <w:lang w:eastAsia="x-none"/>
        </w:rPr>
      </w:pPr>
      <w:r w:rsidRPr="006E7AC6">
        <w:rPr>
          <w:lang w:eastAsia="x-none"/>
        </w:rPr>
        <w:t xml:space="preserve"> -</w:t>
      </w:r>
      <w:bookmarkStart w:id="54" w:name="_Hlk60041489"/>
      <w:r w:rsidRPr="006E7AC6">
        <w:rPr>
          <w:lang w:val="x-none" w:eastAsia="x-none"/>
        </w:rPr>
        <w:t xml:space="preserve">geodetické zameranie stavby, porealizačné zameranie a geometrický plán (3x), vyhotovené odborne spôsobilým geodetom, v rámci </w:t>
      </w:r>
      <w:proofErr w:type="spellStart"/>
      <w:r w:rsidRPr="006E7AC6">
        <w:rPr>
          <w:lang w:val="x-none" w:eastAsia="x-none"/>
        </w:rPr>
        <w:t>porealizačného</w:t>
      </w:r>
      <w:proofErr w:type="spellEnd"/>
      <w:r w:rsidRPr="006E7AC6">
        <w:rPr>
          <w:lang w:val="x-none" w:eastAsia="x-none"/>
        </w:rPr>
        <w:t xml:space="preserve"> zamerania stavby  zamera</w:t>
      </w:r>
      <w:r w:rsidRPr="006E7AC6">
        <w:rPr>
          <w:lang w:eastAsia="x-none"/>
        </w:rPr>
        <w:t>nie</w:t>
      </w:r>
      <w:r w:rsidRPr="006E7AC6">
        <w:rPr>
          <w:lang w:val="x-none" w:eastAsia="x-none"/>
        </w:rPr>
        <w:t xml:space="preserve"> objekt</w:t>
      </w:r>
      <w:r w:rsidRPr="006E7AC6">
        <w:rPr>
          <w:lang w:eastAsia="x-none"/>
        </w:rPr>
        <w:t>ov</w:t>
      </w:r>
      <w:r w:rsidRPr="006E7AC6">
        <w:rPr>
          <w:lang w:val="x-none" w:eastAsia="x-none"/>
        </w:rPr>
        <w:t>, spevnených plôch, zelene a terénnych úprav</w:t>
      </w:r>
      <w:r w:rsidRPr="006E7AC6">
        <w:rPr>
          <w:lang w:eastAsia="x-none"/>
        </w:rPr>
        <w:t xml:space="preserve"> 3x v tlačovej forme a 2x na elektronickom nosiči</w:t>
      </w:r>
    </w:p>
    <w:bookmarkEnd w:id="54"/>
    <w:p w14:paraId="3383E222" w14:textId="77777777" w:rsidR="006E7AC6" w:rsidRPr="006E7AC6" w:rsidRDefault="006E7AC6" w:rsidP="001402B9">
      <w:pPr>
        <w:tabs>
          <w:tab w:val="num" w:pos="709"/>
        </w:tabs>
        <w:ind w:left="709" w:right="-2"/>
        <w:jc w:val="both"/>
        <w:rPr>
          <w:lang w:val="x-none" w:eastAsia="x-none"/>
        </w:rPr>
      </w:pPr>
      <w:r w:rsidRPr="006E7AC6">
        <w:rPr>
          <w:lang w:val="x-none" w:eastAsia="x-none"/>
        </w:rPr>
        <w:t xml:space="preserve">- vypracovanie POV </w:t>
      </w:r>
    </w:p>
    <w:p w14:paraId="6586F004" w14:textId="77777777" w:rsidR="006E7AC6" w:rsidRPr="006E7AC6" w:rsidRDefault="006E7AC6" w:rsidP="001402B9">
      <w:pPr>
        <w:tabs>
          <w:tab w:val="num" w:pos="709"/>
        </w:tabs>
        <w:ind w:left="709" w:right="-2"/>
        <w:jc w:val="both"/>
        <w:rPr>
          <w:lang w:val="x-none" w:eastAsia="x-none"/>
        </w:rPr>
      </w:pPr>
      <w:r w:rsidRPr="006E7AC6">
        <w:rPr>
          <w:lang w:val="x-none" w:eastAsia="x-none"/>
        </w:rPr>
        <w:t>- vypracovanie plánu užívania verejnej práce</w:t>
      </w:r>
    </w:p>
    <w:p w14:paraId="04B2B61A" w14:textId="77777777" w:rsidR="006E7AC6" w:rsidRPr="006E7AC6" w:rsidRDefault="006E7AC6" w:rsidP="001402B9">
      <w:pPr>
        <w:tabs>
          <w:tab w:val="num" w:pos="709"/>
        </w:tabs>
        <w:ind w:left="709" w:right="-2"/>
        <w:jc w:val="both"/>
        <w:rPr>
          <w:lang w:val="x-none" w:eastAsia="x-none"/>
        </w:rPr>
      </w:pPr>
      <w:r w:rsidRPr="006E7AC6">
        <w:rPr>
          <w:lang w:val="x-none" w:eastAsia="x-none"/>
        </w:rPr>
        <w:t>- všetky ostatné súvisiace práce a dodávky</w:t>
      </w:r>
    </w:p>
    <w:p w14:paraId="4E38EA5E" w14:textId="5045A511" w:rsidR="00E61854" w:rsidRPr="006E7AC6" w:rsidRDefault="00E61854" w:rsidP="00E61854">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6E7AC6">
        <w:rPr>
          <w:rFonts w:eastAsia="Times New Roman"/>
        </w:rPr>
        <w:t>Práce v zmysle požiadaviek verejného obstarávateľa a v zmysle projektovej dokumentácie, ktorá je súčasťou týchto súťažných podkladov, musia byť realizované v súlade so špecifickými podmienkami zákona  č. 50/76 Zb. o územnom plánovaní a stavebnom poriadku (stavebný zákon) v platnom znení, zákona č. 525/2003 Z. z. o štátnej správe starostlivosti o životné prostredie, zákona č. 364/2004 Z. z. o vodách. Na bezpečnosť a ochranu zdravia pri práci sa vzťahujú špecifické ustanovenia zákona č. 124/2006 Z. z. o bezpečnosti a ochrane zdravia pri práci a o zmene a doplnení niektorých zákonov v platnom znení. Ďalej je nutné sa riadiť nariadením vlády č. 392/2006 Z. z. o minimálnych bezpečnostných a zdravotných požiadavkách pri používaní pracovných prostriedkov v platnom znení, nariadením vlády SR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taktiež ustanovenia zákona č. 254/1998 Z. z. o verejných prácach v platnom znení.</w:t>
      </w:r>
    </w:p>
    <w:p w14:paraId="78840611" w14:textId="77777777" w:rsidR="00E61854" w:rsidRDefault="00E61854" w:rsidP="00E61854">
      <w:pPr>
        <w:widowControl w:val="0"/>
        <w:tabs>
          <w:tab w:val="left" w:pos="540"/>
          <w:tab w:val="left" w:pos="720"/>
          <w:tab w:val="left" w:pos="2304"/>
          <w:tab w:val="left" w:pos="3456"/>
          <w:tab w:val="left" w:pos="4608"/>
          <w:tab w:val="left" w:pos="5760"/>
          <w:tab w:val="left" w:pos="6912"/>
          <w:tab w:val="left" w:pos="8064"/>
        </w:tabs>
        <w:ind w:right="113"/>
        <w:jc w:val="both"/>
        <w:rPr>
          <w:snapToGrid w:val="0"/>
          <w:u w:val="single"/>
        </w:rPr>
      </w:pPr>
      <w:r w:rsidRPr="006E7AC6">
        <w:rPr>
          <w:snapToGrid w:val="0"/>
          <w:u w:val="single"/>
        </w:rPr>
        <w:t>Pred realizáciou stavby musia byť jednotlivými správcami vytýčené inžinierske siete. Zemné práce v ochranných pásmach inžinierskych sietí sa musia vykonávať ručne so zvýšenou opatrnosťou.</w:t>
      </w:r>
    </w:p>
    <w:p w14:paraId="3E7189A2" w14:textId="77777777" w:rsidR="00D24F64" w:rsidRDefault="00D24F64" w:rsidP="00E61854">
      <w:pPr>
        <w:widowControl w:val="0"/>
        <w:tabs>
          <w:tab w:val="left" w:pos="540"/>
          <w:tab w:val="left" w:pos="720"/>
          <w:tab w:val="left" w:pos="2304"/>
          <w:tab w:val="left" w:pos="3456"/>
          <w:tab w:val="left" w:pos="4608"/>
          <w:tab w:val="left" w:pos="5760"/>
          <w:tab w:val="left" w:pos="6912"/>
          <w:tab w:val="left" w:pos="8064"/>
        </w:tabs>
        <w:ind w:right="113"/>
        <w:jc w:val="both"/>
        <w:rPr>
          <w:snapToGrid w:val="0"/>
          <w:u w:val="single"/>
        </w:rPr>
      </w:pPr>
    </w:p>
    <w:p w14:paraId="5643BCF7" w14:textId="14156517" w:rsidR="00AA7EE2" w:rsidRDefault="00AA7EE2" w:rsidP="0015686B">
      <w:pPr>
        <w:jc w:val="both"/>
      </w:pPr>
    </w:p>
    <w:p w14:paraId="33A0E077" w14:textId="6893D46F" w:rsidR="00D24F64" w:rsidRPr="00E219CF" w:rsidRDefault="00D24F64" w:rsidP="00D24F64">
      <w:pPr>
        <w:jc w:val="both"/>
        <w:rPr>
          <w:color w:val="auto"/>
        </w:rPr>
      </w:pPr>
      <w:r w:rsidRPr="00E219CF">
        <w:rPr>
          <w:color w:val="auto"/>
        </w:rPr>
        <w:t>Požadované parametre trávnika</w:t>
      </w:r>
    </w:p>
    <w:p w14:paraId="3DD00EB2" w14:textId="77777777" w:rsidR="00D24F64" w:rsidRDefault="00D24F64" w:rsidP="00D24F64">
      <w:pPr>
        <w:jc w:val="both"/>
      </w:pPr>
      <w:r>
        <w:t xml:space="preserve">Názov výrobku : </w:t>
      </w:r>
      <w:r>
        <w:tab/>
      </w:r>
      <w:r>
        <w:tab/>
      </w:r>
      <w:r>
        <w:tab/>
      </w:r>
      <w:r>
        <w:tab/>
      </w:r>
      <w:r>
        <w:tab/>
        <w:t>Umelý trávnik 40/150</w:t>
      </w:r>
    </w:p>
    <w:p w14:paraId="71D097DB" w14:textId="77777777" w:rsidR="00D24F64" w:rsidRDefault="00D24F64" w:rsidP="00D24F64">
      <w:pPr>
        <w:jc w:val="both"/>
      </w:pPr>
      <w:r>
        <w:t>Použitie :</w:t>
      </w:r>
      <w:r>
        <w:tab/>
      </w:r>
      <w:r>
        <w:tab/>
      </w:r>
      <w:r>
        <w:tab/>
      </w:r>
      <w:r>
        <w:tab/>
      </w:r>
      <w:r>
        <w:tab/>
      </w:r>
      <w:r>
        <w:tab/>
        <w:t>futbal (Profi)</w:t>
      </w:r>
    </w:p>
    <w:p w14:paraId="6A5E9A8D" w14:textId="77777777" w:rsidR="00D24F64" w:rsidRDefault="00D24F64" w:rsidP="00D24F64">
      <w:pPr>
        <w:jc w:val="both"/>
      </w:pPr>
      <w:r>
        <w:t>Materiál:</w:t>
      </w:r>
      <w:r>
        <w:tab/>
      </w:r>
      <w:r>
        <w:tab/>
      </w:r>
      <w:r>
        <w:tab/>
      </w:r>
      <w:r>
        <w:tab/>
      </w:r>
      <w:r>
        <w:tab/>
      </w:r>
      <w:r>
        <w:tab/>
        <w:t xml:space="preserve">Vlas : PE </w:t>
      </w:r>
      <w:proofErr w:type="spellStart"/>
      <w:r>
        <w:t>monofilament</w:t>
      </w:r>
      <w:proofErr w:type="spellEnd"/>
      <w:r>
        <w:t xml:space="preserve"> (napriamený –  </w:t>
      </w:r>
    </w:p>
    <w:p w14:paraId="4A5C05F0" w14:textId="77777777" w:rsidR="00D24F64" w:rsidRDefault="00D24F64" w:rsidP="00D24F64">
      <w:pPr>
        <w:jc w:val="both"/>
      </w:pPr>
      <w:r>
        <w:t xml:space="preserve">                                                                                                     textúrovaný)</w:t>
      </w:r>
    </w:p>
    <w:p w14:paraId="475CA58C" w14:textId="77777777" w:rsidR="00D24F64" w:rsidRDefault="00D24F64" w:rsidP="00D24F64">
      <w:pPr>
        <w:jc w:val="both"/>
      </w:pPr>
      <w:r>
        <w:tab/>
      </w:r>
      <w:r>
        <w:tab/>
      </w:r>
      <w:r>
        <w:tab/>
      </w:r>
      <w:r>
        <w:tab/>
      </w:r>
      <w:r>
        <w:tab/>
      </w:r>
      <w:r>
        <w:tab/>
        <w:t xml:space="preserve">               Podkladová textília : 100% PP</w:t>
      </w:r>
    </w:p>
    <w:p w14:paraId="4847D223" w14:textId="77777777" w:rsidR="00D24F64" w:rsidRDefault="00D24F64" w:rsidP="00D24F64">
      <w:pPr>
        <w:jc w:val="both"/>
      </w:pPr>
      <w:r>
        <w:tab/>
      </w:r>
      <w:r>
        <w:tab/>
      </w:r>
      <w:r>
        <w:tab/>
      </w:r>
      <w:r>
        <w:tab/>
      </w:r>
      <w:r>
        <w:tab/>
      </w:r>
      <w:r>
        <w:tab/>
        <w:t xml:space="preserve">              Zatretie : latex</w:t>
      </w:r>
    </w:p>
    <w:p w14:paraId="0655603C" w14:textId="77777777" w:rsidR="00D24F64" w:rsidRDefault="00D24F64" w:rsidP="00D24F64">
      <w:pPr>
        <w:jc w:val="both"/>
      </w:pPr>
      <w:r>
        <w:t>Farba :</w:t>
      </w:r>
      <w:r>
        <w:tab/>
      </w:r>
      <w:r>
        <w:tab/>
      </w:r>
      <w:r>
        <w:tab/>
      </w:r>
      <w:r>
        <w:tab/>
      </w:r>
      <w:r>
        <w:tab/>
      </w:r>
      <w:r>
        <w:tab/>
        <w:t xml:space="preserve">              Dvojfarebná zelená</w:t>
      </w:r>
    </w:p>
    <w:p w14:paraId="14599745" w14:textId="77777777" w:rsidR="00D24F64" w:rsidRDefault="00D24F64" w:rsidP="00D24F64">
      <w:pPr>
        <w:jc w:val="both"/>
      </w:pPr>
      <w:r>
        <w:t>Jemnosť vlasu - napriamený</w:t>
      </w:r>
      <w:r>
        <w:tab/>
      </w:r>
      <w:r>
        <w:tab/>
      </w:r>
      <w:r>
        <w:tab/>
      </w:r>
      <w:r>
        <w:tab/>
        <w:t xml:space="preserve">14 000 </w:t>
      </w:r>
      <w:proofErr w:type="spellStart"/>
      <w:r>
        <w:t>dtex</w:t>
      </w:r>
      <w:proofErr w:type="spellEnd"/>
      <w:r>
        <w:t xml:space="preserve"> </w:t>
      </w:r>
      <w:r>
        <w:tab/>
      </w:r>
      <w:r>
        <w:tab/>
      </w:r>
      <w:r>
        <w:tab/>
      </w:r>
      <w:r>
        <w:tab/>
        <w:t xml:space="preserve">± 10% </w:t>
      </w:r>
    </w:p>
    <w:p w14:paraId="4C0CF1C1" w14:textId="77777777" w:rsidR="00D24F64" w:rsidRDefault="00D24F64" w:rsidP="00D24F64">
      <w:pPr>
        <w:jc w:val="both"/>
      </w:pPr>
      <w:r>
        <w:t xml:space="preserve">Šírka vlasu </w:t>
      </w:r>
      <w:r>
        <w:tab/>
      </w:r>
      <w:r>
        <w:tab/>
      </w:r>
      <w:r>
        <w:tab/>
      </w:r>
      <w:r>
        <w:tab/>
      </w:r>
      <w:r>
        <w:tab/>
      </w:r>
      <w:r>
        <w:tab/>
        <w:t xml:space="preserve">1,1 mm </w:t>
      </w:r>
      <w:r>
        <w:tab/>
      </w:r>
      <w:r>
        <w:tab/>
      </w:r>
      <w:r>
        <w:tab/>
      </w:r>
      <w:r>
        <w:tab/>
        <w:t xml:space="preserve">± 10% </w:t>
      </w:r>
    </w:p>
    <w:p w14:paraId="27A36217" w14:textId="77777777" w:rsidR="00D24F64" w:rsidRDefault="00D24F64" w:rsidP="00D24F64">
      <w:pPr>
        <w:jc w:val="both"/>
      </w:pPr>
      <w:r>
        <w:t xml:space="preserve">Hrúbka vlasu </w:t>
      </w:r>
      <w:r>
        <w:tab/>
      </w:r>
      <w:r>
        <w:tab/>
      </w:r>
      <w:r>
        <w:tab/>
      </w:r>
      <w:r>
        <w:tab/>
      </w:r>
      <w:r>
        <w:tab/>
      </w:r>
      <w:r>
        <w:tab/>
        <w:t xml:space="preserve">370μm </w:t>
      </w:r>
      <w:r>
        <w:tab/>
      </w:r>
      <w:r>
        <w:tab/>
      </w:r>
      <w:r>
        <w:tab/>
      </w:r>
      <w:r>
        <w:tab/>
        <w:t xml:space="preserve">              ± 10% </w:t>
      </w:r>
    </w:p>
    <w:p w14:paraId="41F6D230" w14:textId="77777777" w:rsidR="00D24F64" w:rsidRDefault="00D24F64" w:rsidP="00D24F64">
      <w:pPr>
        <w:jc w:val="both"/>
      </w:pPr>
      <w:r>
        <w:t xml:space="preserve">Jemnosť vlasu – </w:t>
      </w:r>
      <w:proofErr w:type="spellStart"/>
      <w:r>
        <w:t>texturovaný</w:t>
      </w:r>
      <w:proofErr w:type="spellEnd"/>
      <w:r>
        <w:tab/>
      </w:r>
      <w:r>
        <w:tab/>
        <w:t xml:space="preserve">               </w:t>
      </w:r>
      <w:r>
        <w:tab/>
        <w:t xml:space="preserve">8 000/4 </w:t>
      </w:r>
      <w:proofErr w:type="spellStart"/>
      <w:r>
        <w:t>dtex</w:t>
      </w:r>
      <w:proofErr w:type="spellEnd"/>
      <w:r>
        <w:t xml:space="preserve"> </w:t>
      </w:r>
      <w:r>
        <w:tab/>
      </w:r>
      <w:r>
        <w:tab/>
      </w:r>
      <w:r>
        <w:tab/>
      </w:r>
      <w:r>
        <w:tab/>
        <w:t xml:space="preserve">± 10% </w:t>
      </w:r>
    </w:p>
    <w:p w14:paraId="34EA605E" w14:textId="77777777" w:rsidR="00D24F64" w:rsidRDefault="00D24F64" w:rsidP="00D24F64">
      <w:pPr>
        <w:jc w:val="both"/>
      </w:pPr>
      <w:r>
        <w:t xml:space="preserve">Šírka vlasu </w:t>
      </w:r>
      <w:r>
        <w:tab/>
      </w:r>
      <w:r>
        <w:tab/>
      </w:r>
      <w:r>
        <w:tab/>
      </w:r>
      <w:r>
        <w:tab/>
      </w:r>
      <w:r>
        <w:tab/>
      </w:r>
      <w:r>
        <w:tab/>
        <w:t xml:space="preserve">1,1mm </w:t>
      </w:r>
      <w:r>
        <w:tab/>
      </w:r>
      <w:r>
        <w:tab/>
      </w:r>
      <w:r>
        <w:tab/>
      </w:r>
      <w:r>
        <w:tab/>
        <w:t xml:space="preserve">              ± 10% </w:t>
      </w:r>
    </w:p>
    <w:p w14:paraId="1E7FC354" w14:textId="77777777" w:rsidR="00D24F64" w:rsidRDefault="00D24F64" w:rsidP="00D24F64">
      <w:pPr>
        <w:jc w:val="both"/>
      </w:pPr>
      <w:r>
        <w:t xml:space="preserve">Hrúbka vlasu </w:t>
      </w:r>
      <w:r>
        <w:tab/>
      </w:r>
      <w:r>
        <w:tab/>
      </w:r>
      <w:r>
        <w:tab/>
      </w:r>
      <w:r>
        <w:tab/>
      </w:r>
      <w:r>
        <w:tab/>
      </w:r>
      <w:r>
        <w:tab/>
        <w:t xml:space="preserve">200μm </w:t>
      </w:r>
      <w:r>
        <w:tab/>
      </w:r>
      <w:r>
        <w:tab/>
      </w:r>
      <w:r>
        <w:tab/>
        <w:t xml:space="preserve">                  </w:t>
      </w:r>
      <w:r>
        <w:tab/>
        <w:t xml:space="preserve">± 10% </w:t>
      </w:r>
    </w:p>
    <w:p w14:paraId="26752471" w14:textId="77777777" w:rsidR="00D24F64" w:rsidRDefault="00D24F64" w:rsidP="00D24F64">
      <w:pPr>
        <w:jc w:val="both"/>
      </w:pPr>
      <w:r>
        <w:t xml:space="preserve">Plošná hmotnosť vlasu </w:t>
      </w:r>
      <w:r>
        <w:tab/>
      </w:r>
      <w:r>
        <w:tab/>
      </w:r>
      <w:r>
        <w:tab/>
      </w:r>
      <w:r>
        <w:tab/>
        <w:t xml:space="preserve">              1,576 g/m2 </w:t>
      </w:r>
      <w:r>
        <w:tab/>
      </w:r>
      <w:r>
        <w:tab/>
      </w:r>
      <w:r>
        <w:tab/>
      </w:r>
      <w:r>
        <w:tab/>
        <w:t xml:space="preserve">± 10% </w:t>
      </w:r>
    </w:p>
    <w:p w14:paraId="7703BBFE" w14:textId="77777777" w:rsidR="00D24F64" w:rsidRDefault="00D24F64" w:rsidP="00D24F64">
      <w:pPr>
        <w:jc w:val="both"/>
      </w:pPr>
      <w:r>
        <w:t xml:space="preserve">Počet stehov </w:t>
      </w:r>
      <w:r>
        <w:tab/>
      </w:r>
      <w:r>
        <w:tab/>
      </w:r>
      <w:r>
        <w:tab/>
      </w:r>
      <w:r>
        <w:tab/>
      </w:r>
      <w:r>
        <w:tab/>
      </w:r>
      <w:r>
        <w:tab/>
        <w:t xml:space="preserve">15/10 cm </w:t>
      </w:r>
      <w:r>
        <w:tab/>
      </w:r>
      <w:r>
        <w:tab/>
      </w:r>
      <w:r>
        <w:tab/>
      </w:r>
      <w:r>
        <w:tab/>
        <w:t xml:space="preserve">± 10% </w:t>
      </w:r>
    </w:p>
    <w:p w14:paraId="65500146" w14:textId="77777777" w:rsidR="00D24F64" w:rsidRDefault="00D24F64" w:rsidP="00D24F64">
      <w:pPr>
        <w:jc w:val="both"/>
      </w:pPr>
      <w:r>
        <w:t xml:space="preserve">Počet vpichov </w:t>
      </w:r>
      <w:r>
        <w:tab/>
      </w:r>
      <w:r>
        <w:tab/>
      </w:r>
      <w:r>
        <w:tab/>
      </w:r>
      <w:r>
        <w:tab/>
      </w:r>
      <w:r>
        <w:tab/>
        <w:t xml:space="preserve">               15 748 / m2 </w:t>
      </w:r>
      <w:r>
        <w:tab/>
      </w:r>
      <w:r>
        <w:tab/>
      </w:r>
      <w:r>
        <w:tab/>
      </w:r>
      <w:r>
        <w:tab/>
        <w:t xml:space="preserve">± 10% </w:t>
      </w:r>
    </w:p>
    <w:p w14:paraId="494DB9F7" w14:textId="77777777" w:rsidR="00D24F64" w:rsidRDefault="00D24F64" w:rsidP="00D24F64">
      <w:pPr>
        <w:jc w:val="both"/>
      </w:pPr>
      <w:r>
        <w:t xml:space="preserve">Počet koncov </w:t>
      </w:r>
      <w:r>
        <w:tab/>
      </w:r>
      <w:r>
        <w:tab/>
      </w:r>
      <w:r>
        <w:tab/>
      </w:r>
      <w:r>
        <w:tab/>
      </w:r>
      <w:r>
        <w:tab/>
      </w:r>
      <w:r>
        <w:tab/>
        <w:t xml:space="preserve">157 480 /m2 </w:t>
      </w:r>
      <w:r>
        <w:tab/>
      </w:r>
      <w:r>
        <w:tab/>
      </w:r>
      <w:r>
        <w:tab/>
      </w:r>
      <w:r>
        <w:tab/>
        <w:t xml:space="preserve">± 10% </w:t>
      </w:r>
    </w:p>
    <w:p w14:paraId="45E402E9" w14:textId="77777777" w:rsidR="00D24F64" w:rsidRDefault="00D24F64" w:rsidP="00D24F64">
      <w:pPr>
        <w:jc w:val="both"/>
      </w:pPr>
      <w:r>
        <w:t>Výška vlasu</w:t>
      </w:r>
      <w:r>
        <w:tab/>
      </w:r>
      <w:r>
        <w:tab/>
      </w:r>
      <w:r>
        <w:tab/>
      </w:r>
      <w:r>
        <w:tab/>
      </w:r>
      <w:r>
        <w:tab/>
      </w:r>
      <w:r>
        <w:tab/>
        <w:t xml:space="preserve">40 mm </w:t>
      </w:r>
      <w:r>
        <w:tab/>
      </w:r>
      <w:r>
        <w:tab/>
      </w:r>
      <w:r>
        <w:tab/>
      </w:r>
      <w:r>
        <w:tab/>
        <w:t xml:space="preserve">               ± 5% </w:t>
      </w:r>
    </w:p>
    <w:p w14:paraId="575077BD" w14:textId="77777777" w:rsidR="00D24F64" w:rsidRDefault="00D24F64" w:rsidP="00D24F64">
      <w:pPr>
        <w:jc w:val="both"/>
      </w:pPr>
      <w:r>
        <w:t xml:space="preserve">Plošná hmotnosť podkladovej textílie </w:t>
      </w:r>
      <w:r>
        <w:tab/>
      </w:r>
      <w:r>
        <w:tab/>
        <w:t xml:space="preserve">              260 g/m2 </w:t>
      </w:r>
      <w:r>
        <w:tab/>
      </w:r>
      <w:r>
        <w:tab/>
      </w:r>
      <w:r>
        <w:tab/>
      </w:r>
      <w:r>
        <w:tab/>
        <w:t xml:space="preserve">± 10% </w:t>
      </w:r>
    </w:p>
    <w:p w14:paraId="450E785C" w14:textId="77777777" w:rsidR="00D24F64" w:rsidRDefault="00D24F64" w:rsidP="00D24F64">
      <w:pPr>
        <w:jc w:val="both"/>
      </w:pPr>
      <w:r>
        <w:t xml:space="preserve">Plošná hmotnosť zatretia </w:t>
      </w:r>
      <w:r>
        <w:tab/>
      </w:r>
      <w:r>
        <w:tab/>
      </w:r>
      <w:r>
        <w:tab/>
      </w:r>
      <w:r>
        <w:tab/>
        <w:t xml:space="preserve">950 g/m2 </w:t>
      </w:r>
      <w:r>
        <w:tab/>
      </w:r>
      <w:r>
        <w:tab/>
      </w:r>
      <w:r>
        <w:tab/>
      </w:r>
      <w:r>
        <w:tab/>
        <w:t xml:space="preserve">± 10% </w:t>
      </w:r>
    </w:p>
    <w:p w14:paraId="572C2E13" w14:textId="77777777" w:rsidR="00D24F64" w:rsidRDefault="00D24F64" w:rsidP="00D24F64">
      <w:pPr>
        <w:jc w:val="both"/>
      </w:pPr>
      <w:r>
        <w:t xml:space="preserve">Celková plošná hmotnosť </w:t>
      </w:r>
      <w:r>
        <w:tab/>
      </w:r>
      <w:r>
        <w:tab/>
      </w:r>
      <w:r>
        <w:tab/>
      </w:r>
      <w:r>
        <w:tab/>
        <w:t xml:space="preserve">2 700 g/m2 </w:t>
      </w:r>
      <w:r>
        <w:tab/>
      </w:r>
      <w:r>
        <w:tab/>
      </w:r>
      <w:r>
        <w:tab/>
      </w:r>
      <w:r>
        <w:tab/>
        <w:t xml:space="preserve">± 10% </w:t>
      </w:r>
    </w:p>
    <w:p w14:paraId="54F061C6" w14:textId="77777777" w:rsidR="00D24F64" w:rsidRDefault="00D24F64" w:rsidP="00D24F64">
      <w:pPr>
        <w:jc w:val="both"/>
      </w:pPr>
      <w:r>
        <w:t xml:space="preserve">Pevnosť ukotvenia vlasu </w:t>
      </w:r>
      <w:r>
        <w:tab/>
      </w:r>
      <w:r>
        <w:tab/>
      </w:r>
      <w:r>
        <w:tab/>
      </w:r>
      <w:r>
        <w:tab/>
        <w:t xml:space="preserve">˃40N </w:t>
      </w:r>
    </w:p>
    <w:p w14:paraId="24E3BEB9" w14:textId="77777777" w:rsidR="00D24F64" w:rsidRDefault="00D24F64" w:rsidP="00D24F64">
      <w:pPr>
        <w:jc w:val="both"/>
      </w:pPr>
      <w:proofErr w:type="spellStart"/>
      <w:r>
        <w:t>Vodopriepustnosť</w:t>
      </w:r>
      <w:proofErr w:type="spellEnd"/>
      <w:r>
        <w:tab/>
      </w:r>
      <w:r>
        <w:tab/>
      </w:r>
      <w:r>
        <w:tab/>
      </w:r>
      <w:r>
        <w:tab/>
      </w:r>
      <w:r>
        <w:tab/>
        <w:t>˃500 mm/h</w:t>
      </w:r>
      <w:r>
        <w:tab/>
      </w:r>
      <w:r>
        <w:tab/>
      </w:r>
      <w:r>
        <w:tab/>
      </w:r>
      <w:r>
        <w:tab/>
      </w:r>
    </w:p>
    <w:p w14:paraId="50189839" w14:textId="77777777" w:rsidR="00D24F64" w:rsidRDefault="00D24F64" w:rsidP="00D24F64">
      <w:pPr>
        <w:jc w:val="both"/>
      </w:pPr>
      <w:r>
        <w:t>UV stabilita (QUV-</w:t>
      </w:r>
      <w:proofErr w:type="spellStart"/>
      <w:r>
        <w:t>lamp</w:t>
      </w:r>
      <w:proofErr w:type="spellEnd"/>
      <w:r>
        <w:t xml:space="preserve"> A)</w:t>
      </w:r>
      <w:r>
        <w:tab/>
      </w:r>
      <w:r>
        <w:tab/>
      </w:r>
      <w:r>
        <w:tab/>
      </w:r>
      <w:r>
        <w:tab/>
        <w:t xml:space="preserve">3 000 h </w:t>
      </w:r>
    </w:p>
    <w:p w14:paraId="5A949474" w14:textId="0A499526" w:rsidR="00D24F64" w:rsidRDefault="00D24F64" w:rsidP="00D24F64">
      <w:pPr>
        <w:jc w:val="both"/>
      </w:pPr>
      <w:r>
        <w:t xml:space="preserve">Stálofarebnosť – šedá stupnica </w:t>
      </w:r>
      <w:r>
        <w:tab/>
      </w:r>
      <w:r>
        <w:tab/>
      </w:r>
      <w:r>
        <w:tab/>
      </w:r>
      <w:r>
        <w:tab/>
        <w:t xml:space="preserve">≥ 4 stupne </w:t>
      </w:r>
    </w:p>
    <w:p w14:paraId="11100680" w14:textId="43EB78B8" w:rsidR="00D24F64" w:rsidRDefault="00D24F64" w:rsidP="00D24F64">
      <w:pPr>
        <w:jc w:val="both"/>
      </w:pPr>
      <w:r>
        <w:t xml:space="preserve">Štandardná šírka role </w:t>
      </w:r>
      <w:r>
        <w:tab/>
      </w:r>
      <w:r>
        <w:tab/>
      </w:r>
      <w:r>
        <w:tab/>
      </w:r>
      <w:r>
        <w:tab/>
      </w:r>
      <w:r>
        <w:tab/>
        <w:t xml:space="preserve">4,04m ± 0,02m </w:t>
      </w:r>
    </w:p>
    <w:p w14:paraId="13D3D017" w14:textId="2ED6269B" w:rsidR="00BA20DE" w:rsidRDefault="00D24F64" w:rsidP="00D24F64">
      <w:pPr>
        <w:jc w:val="both"/>
      </w:pPr>
      <w:r>
        <w:t xml:space="preserve">Doporučený vsyp kremičitý piesok </w:t>
      </w:r>
      <w:r>
        <w:tab/>
      </w:r>
      <w:r>
        <w:tab/>
      </w:r>
      <w:r>
        <w:tab/>
        <w:t>0,3-1,2mm &gt;20 kg/m2</w:t>
      </w:r>
    </w:p>
    <w:p w14:paraId="79ED40F3" w14:textId="1DE1A384" w:rsidR="00BA20DE" w:rsidRDefault="00BA20DE" w:rsidP="0015686B">
      <w:pPr>
        <w:jc w:val="both"/>
      </w:pPr>
    </w:p>
    <w:p w14:paraId="744AAE88" w14:textId="70167E5B" w:rsidR="00BA20DE" w:rsidRDefault="00BA20DE" w:rsidP="0015686B">
      <w:pPr>
        <w:jc w:val="both"/>
      </w:pPr>
    </w:p>
    <w:p w14:paraId="29FA5914" w14:textId="04381D06" w:rsidR="00BA20DE" w:rsidRDefault="00BA20DE" w:rsidP="0015686B">
      <w:pPr>
        <w:jc w:val="both"/>
      </w:pPr>
    </w:p>
    <w:p w14:paraId="77BE30F7" w14:textId="56696000" w:rsidR="00BA20DE" w:rsidRDefault="00BA20DE" w:rsidP="0015686B">
      <w:pPr>
        <w:jc w:val="both"/>
      </w:pPr>
    </w:p>
    <w:p w14:paraId="2394CBF9" w14:textId="1E61DF7C" w:rsidR="00BA20DE" w:rsidRDefault="00BA20DE" w:rsidP="0015686B">
      <w:pPr>
        <w:jc w:val="both"/>
      </w:pPr>
    </w:p>
    <w:p w14:paraId="2BC74B39" w14:textId="179DA5DF" w:rsidR="00BA20DE" w:rsidRDefault="00BA20DE" w:rsidP="0015686B">
      <w:pPr>
        <w:jc w:val="both"/>
      </w:pPr>
    </w:p>
    <w:p w14:paraId="15F11F86" w14:textId="5E532468" w:rsidR="00BA20DE" w:rsidRDefault="00BA20DE" w:rsidP="0015686B">
      <w:pPr>
        <w:jc w:val="both"/>
      </w:pPr>
    </w:p>
    <w:p w14:paraId="36A8839F" w14:textId="79CE3C6E" w:rsidR="00BA20DE" w:rsidRDefault="00BA20DE" w:rsidP="0015686B">
      <w:pPr>
        <w:jc w:val="both"/>
      </w:pPr>
    </w:p>
    <w:p w14:paraId="77F147B6" w14:textId="7E5905C7" w:rsidR="00BA20DE" w:rsidRDefault="00BA20DE" w:rsidP="0015686B">
      <w:pPr>
        <w:jc w:val="both"/>
      </w:pPr>
    </w:p>
    <w:p w14:paraId="60984E67" w14:textId="4E04B882" w:rsidR="00BA20DE" w:rsidRDefault="00BA20DE" w:rsidP="0015686B">
      <w:pPr>
        <w:jc w:val="both"/>
      </w:pPr>
    </w:p>
    <w:p w14:paraId="4C11F094" w14:textId="674729BE" w:rsidR="00BA20DE" w:rsidRDefault="00BA20DE" w:rsidP="0015686B">
      <w:pPr>
        <w:jc w:val="both"/>
      </w:pPr>
    </w:p>
    <w:p w14:paraId="0E217903" w14:textId="77777777" w:rsidR="00622CEC" w:rsidRPr="009E58B7" w:rsidRDefault="00B25AA5" w:rsidP="0008629C">
      <w:pPr>
        <w:pStyle w:val="Nadpis1"/>
        <w:numPr>
          <w:ilvl w:val="0"/>
          <w:numId w:val="26"/>
        </w:numPr>
        <w:rPr>
          <w:sz w:val="22"/>
          <w:szCs w:val="22"/>
        </w:rPr>
      </w:pPr>
      <w:bookmarkStart w:id="55" w:name="_Ref450130065"/>
      <w:bookmarkStart w:id="56" w:name="_Toc61945174"/>
      <w:bookmarkStart w:id="57" w:name="_Toc25"/>
      <w:bookmarkEnd w:id="52"/>
      <w:r w:rsidRPr="009E58B7">
        <w:rPr>
          <w:sz w:val="22"/>
          <w:szCs w:val="22"/>
        </w:rPr>
        <w:t>K</w:t>
      </w:r>
      <w:bookmarkStart w:id="58" w:name="_Ref450130096"/>
      <w:bookmarkEnd w:id="55"/>
      <w:r w:rsidRPr="009E58B7">
        <w:rPr>
          <w:sz w:val="22"/>
          <w:szCs w:val="22"/>
        </w:rPr>
        <w:t>ritériá na vyhodnotenie ponúk a spôsob ich uplatneni</w:t>
      </w:r>
      <w:bookmarkEnd w:id="58"/>
      <w:r w:rsidRPr="009E58B7">
        <w:rPr>
          <w:sz w:val="22"/>
          <w:szCs w:val="22"/>
        </w:rPr>
        <w:t>a</w:t>
      </w:r>
      <w:bookmarkEnd w:id="56"/>
      <w:r w:rsidRPr="009E58B7">
        <w:rPr>
          <w:sz w:val="22"/>
          <w:szCs w:val="22"/>
        </w:rPr>
        <w:t xml:space="preserve"> </w:t>
      </w:r>
      <w:bookmarkEnd w:id="57"/>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08629C">
      <w:pPr>
        <w:pStyle w:val="Cislo-1-nadpis"/>
        <w:numPr>
          <w:ilvl w:val="0"/>
          <w:numId w:val="31"/>
        </w:numPr>
        <w:ind w:left="851" w:hanging="851"/>
        <w:rPr>
          <w:b w:val="0"/>
        </w:rPr>
      </w:pPr>
      <w:bookmarkStart w:id="59" w:name="_Toc26"/>
      <w:bookmarkStart w:id="60" w:name="_Toc61945175"/>
      <w:r w:rsidRPr="009E58B7">
        <w:t>Kritériá na vyhodnotenie ponú</w:t>
      </w:r>
      <w:bookmarkStart w:id="61" w:name="_Toc24351317"/>
      <w:bookmarkEnd w:id="59"/>
      <w:r w:rsidR="003A6EEF" w:rsidRPr="009E58B7">
        <w:t>k</w:t>
      </w:r>
      <w:bookmarkEnd w:id="60"/>
    </w:p>
    <w:p w14:paraId="01D053DC" w14:textId="7CC0D9F2" w:rsidR="00622CEC" w:rsidRPr="009E58B7" w:rsidRDefault="00FB3BA7" w:rsidP="00FD5AAB">
      <w:pPr>
        <w:ind w:left="709"/>
        <w:jc w:val="both"/>
      </w:pPr>
      <w:bookmarkStart w:id="62" w:name="_Toc36799240"/>
      <w:bookmarkStart w:id="63" w:name="_Toc38284202"/>
      <w:bookmarkStart w:id="64" w:name="_Toc39491974"/>
      <w:bookmarkStart w:id="65" w:name="_Toc40784411"/>
      <w:bookmarkStart w:id="66" w:name="_Toc41469088"/>
      <w:bookmarkStart w:id="67" w:name="_Toc41471569"/>
      <w:bookmarkEnd w:id="61"/>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r w:rsidR="00EF5FAB">
        <w:rPr>
          <w:rFonts w:eastAsiaTheme="minorHAnsi"/>
          <w:color w:val="auto"/>
          <w:bdr w:val="none" w:sz="0" w:space="0" w:color="auto"/>
          <w:lang w:eastAsia="en-US"/>
        </w:rPr>
        <w:t xml:space="preserve"> a dodávok</w:t>
      </w:r>
      <w:bookmarkEnd w:id="62"/>
      <w:bookmarkEnd w:id="63"/>
      <w:bookmarkEnd w:id="64"/>
      <w:bookmarkEnd w:id="65"/>
      <w:bookmarkEnd w:id="66"/>
      <w:bookmarkEnd w:id="67"/>
      <w:r w:rsidR="00EF5FAB">
        <w:rPr>
          <w:rFonts w:eastAsiaTheme="minorHAnsi"/>
          <w:color w:val="auto"/>
          <w:bdr w:val="none" w:sz="0" w:space="0" w:color="auto"/>
          <w:lang w:eastAsia="en-US"/>
        </w:rPr>
        <w:t>.</w:t>
      </w:r>
    </w:p>
    <w:p w14:paraId="6A3DB598" w14:textId="77777777" w:rsidR="00622CEC" w:rsidRPr="009E58B7" w:rsidRDefault="00622CEC">
      <w:pPr>
        <w:rPr>
          <w:rStyle w:val="iadne"/>
          <w:b/>
          <w:bCs/>
          <w:smallCaps/>
        </w:rPr>
      </w:pPr>
    </w:p>
    <w:p w14:paraId="5C6C892B" w14:textId="51C794FC" w:rsidR="00622CEC" w:rsidRPr="009E58B7" w:rsidRDefault="00B25AA5" w:rsidP="0008629C">
      <w:pPr>
        <w:pStyle w:val="Cislo-1-nadpis"/>
        <w:numPr>
          <w:ilvl w:val="0"/>
          <w:numId w:val="31"/>
        </w:numPr>
        <w:tabs>
          <w:tab w:val="clear" w:pos="709"/>
        </w:tabs>
        <w:ind w:left="709" w:hanging="709"/>
      </w:pPr>
      <w:bookmarkStart w:id="68" w:name="_Toc27"/>
      <w:bookmarkStart w:id="69" w:name="_Toc61945176"/>
      <w:r w:rsidRPr="009E58B7">
        <w:t>Spôsob uplatnenia kritérií</w:t>
      </w:r>
      <w:bookmarkEnd w:id="68"/>
      <w:bookmarkEnd w:id="69"/>
    </w:p>
    <w:p w14:paraId="63FB95A8" w14:textId="619C14E3"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ako druhá 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751AFEF3" w14:textId="3AC4979D" w:rsidR="00E30A3A" w:rsidRPr="009E58B7" w:rsidRDefault="00E30A3A" w:rsidP="00FD5AAB">
      <w:pPr>
        <w:ind w:left="709"/>
        <w:jc w:val="both"/>
      </w:pPr>
      <w:r w:rsidRPr="009E58B7">
        <w:t xml:space="preserve">Úspešným uchádzačom sa za predpokladu splnenia podmienok účasti a požiadaviek verejného obstarávateľa na predmet zákazky stane ten uchádzač, ktorého ponuka sa v súlade s predchádzajúcim bodom a s bodom </w:t>
      </w:r>
      <w:r w:rsidR="00FD5AAB" w:rsidRPr="009E58B7">
        <w:t>6</w:t>
      </w:r>
      <w:r w:rsidRPr="009E58B7">
        <w:t>.1 týchto súťažných podkladov umiestni na prvom mieste v poradí.</w:t>
      </w:r>
    </w:p>
    <w:p w14:paraId="5D8D737F" w14:textId="77777777" w:rsidR="00622CEC" w:rsidRPr="009E58B7" w:rsidRDefault="00B25AA5">
      <w:pPr>
        <w:pStyle w:val="Nadpis2"/>
      </w:pPr>
      <w:r w:rsidRPr="009E58B7">
        <w:rPr>
          <w:rStyle w:val="iadne"/>
          <w:sz w:val="22"/>
          <w:szCs w:val="22"/>
        </w:rPr>
        <w:br w:type="page"/>
      </w:r>
    </w:p>
    <w:p w14:paraId="1260EEAD" w14:textId="3A5BD3C1" w:rsidR="007137F8" w:rsidRPr="009E58B7" w:rsidRDefault="00B25AA5" w:rsidP="0008629C">
      <w:pPr>
        <w:pStyle w:val="Nadpis1"/>
        <w:numPr>
          <w:ilvl w:val="0"/>
          <w:numId w:val="26"/>
        </w:numPr>
        <w:rPr>
          <w:sz w:val="22"/>
          <w:szCs w:val="22"/>
        </w:rPr>
      </w:pPr>
      <w:bookmarkStart w:id="70" w:name="_Toc28"/>
      <w:bookmarkStart w:id="71" w:name="_Toc61945177"/>
      <w:r w:rsidRPr="009E58B7">
        <w:rPr>
          <w:sz w:val="22"/>
          <w:szCs w:val="22"/>
        </w:rPr>
        <w:t>Návrh na plnenie kritéria</w:t>
      </w:r>
      <w:bookmarkEnd w:id="70"/>
      <w:bookmarkEnd w:id="71"/>
    </w:p>
    <w:p w14:paraId="3ABA3982" w14:textId="5DDF2EC3"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04AF8F1D"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0E0EB3" w:rsidRPr="000E0EB3">
        <w:rPr>
          <w:b/>
          <w:bCs/>
        </w:rPr>
        <w:t>Futbalové ihrisko s umelou trávou na Slávii –2</w:t>
      </w:r>
      <w:r w:rsidR="009E58B7">
        <w:rPr>
          <w:b/>
          <w:bCs/>
        </w:rPr>
        <w:t>“</w:t>
      </w:r>
    </w:p>
    <w:p w14:paraId="6A355F66" w14:textId="5264C461"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C99B1F6" w14:textId="65FB27FF"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 xml:space="preserve">Kritérium </w:t>
      </w:r>
      <w:r w:rsidR="00020901">
        <w:rPr>
          <w:b/>
          <w:bCs/>
        </w:rPr>
        <w:t>–</w:t>
      </w:r>
      <w:r w:rsidRPr="009E58B7">
        <w:rPr>
          <w:b/>
          <w:bCs/>
        </w:rPr>
        <w:t xml:space="preserve"> </w:t>
      </w:r>
      <w:r w:rsidR="00BE04D4" w:rsidRPr="00BE04D4">
        <w:rPr>
          <w:b/>
          <w:bCs/>
        </w:rPr>
        <w:t>najnižšia celková cena v eur s DPH za predmet zákazky</w:t>
      </w:r>
    </w:p>
    <w:p w14:paraId="17A0780E"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lang w:val="en-US"/>
        </w:rPr>
      </w:pPr>
    </w:p>
    <w:tbl>
      <w:tblPr>
        <w:tblW w:w="8722" w:type="dxa"/>
        <w:tblInd w:w="704" w:type="dxa"/>
        <w:tblCellMar>
          <w:left w:w="70" w:type="dxa"/>
          <w:right w:w="70" w:type="dxa"/>
        </w:tblCellMar>
        <w:tblLook w:val="04A0" w:firstRow="1" w:lastRow="0" w:firstColumn="1" w:lastColumn="0" w:noHBand="0" w:noVBand="1"/>
      </w:tblPr>
      <w:tblGrid>
        <w:gridCol w:w="6804"/>
        <w:gridCol w:w="1351"/>
        <w:gridCol w:w="567"/>
      </w:tblGrid>
      <w:tr w:rsidR="006E7AC6" w:rsidRPr="00C862DB" w14:paraId="32E57E30" w14:textId="77777777" w:rsidTr="006E7AC6">
        <w:trPr>
          <w:trHeight w:val="284"/>
        </w:trPr>
        <w:tc>
          <w:tcPr>
            <w:tcW w:w="6804" w:type="dxa"/>
            <w:tcBorders>
              <w:top w:val="single" w:sz="4" w:space="0" w:color="auto"/>
              <w:left w:val="single" w:sz="4" w:space="0" w:color="auto"/>
              <w:bottom w:val="dotted" w:sz="4" w:space="0" w:color="auto"/>
              <w:right w:val="dotted" w:sz="4" w:space="0" w:color="auto"/>
            </w:tcBorders>
            <w:vAlign w:val="center"/>
          </w:tcPr>
          <w:p w14:paraId="5DA854F6" w14:textId="77777777" w:rsidR="006E7AC6" w:rsidRPr="00C862DB" w:rsidRDefault="006E7AC6" w:rsidP="006E7AC6">
            <w:pPr>
              <w:suppressAutoHyphens/>
              <w:spacing w:line="230" w:lineRule="auto"/>
              <w:rPr>
                <w:rFonts w:ascii="Arial" w:hAnsi="Arial" w:cs="Arial"/>
                <w:b/>
                <w:bCs/>
                <w:sz w:val="20"/>
                <w:szCs w:val="20"/>
              </w:rPr>
            </w:pPr>
            <w:r w:rsidRPr="00C862DB">
              <w:rPr>
                <w:rFonts w:ascii="Arial" w:hAnsi="Arial" w:cs="Arial"/>
                <w:b/>
                <w:bCs/>
                <w:sz w:val="20"/>
                <w:szCs w:val="20"/>
              </w:rPr>
              <w:t>Realizácia</w:t>
            </w:r>
          </w:p>
        </w:tc>
        <w:tc>
          <w:tcPr>
            <w:tcW w:w="1351" w:type="dxa"/>
            <w:tcBorders>
              <w:top w:val="single" w:sz="4" w:space="0" w:color="auto"/>
              <w:left w:val="single" w:sz="4" w:space="0" w:color="auto"/>
              <w:bottom w:val="dotted" w:sz="4" w:space="0" w:color="auto"/>
              <w:right w:val="dotted" w:sz="4" w:space="0" w:color="auto"/>
            </w:tcBorders>
          </w:tcPr>
          <w:p w14:paraId="1DD05416" w14:textId="77777777" w:rsidR="006E7AC6" w:rsidRPr="00C862DB" w:rsidRDefault="006E7AC6" w:rsidP="006E7AC6">
            <w:pPr>
              <w:suppressAutoHyphens/>
              <w:spacing w:line="230" w:lineRule="auto"/>
              <w:jc w:val="both"/>
              <w:rPr>
                <w:rFonts w:ascii="Arial" w:hAnsi="Arial" w:cs="Arial"/>
                <w:sz w:val="20"/>
                <w:szCs w:val="20"/>
              </w:rPr>
            </w:pPr>
          </w:p>
        </w:tc>
        <w:tc>
          <w:tcPr>
            <w:tcW w:w="567" w:type="dxa"/>
            <w:tcBorders>
              <w:top w:val="single" w:sz="4" w:space="0" w:color="auto"/>
              <w:left w:val="nil"/>
              <w:bottom w:val="dotted" w:sz="4" w:space="0" w:color="auto"/>
              <w:right w:val="single" w:sz="4" w:space="0" w:color="auto"/>
            </w:tcBorders>
            <w:shd w:val="clear" w:color="auto" w:fill="auto"/>
            <w:noWrap/>
            <w:vAlign w:val="center"/>
          </w:tcPr>
          <w:p w14:paraId="5C3686FD" w14:textId="77777777" w:rsidR="006E7AC6" w:rsidRPr="00C862DB" w:rsidRDefault="006E7AC6" w:rsidP="006E7AC6">
            <w:pPr>
              <w:suppressAutoHyphens/>
              <w:spacing w:line="230" w:lineRule="auto"/>
              <w:jc w:val="center"/>
              <w:rPr>
                <w:rFonts w:ascii="Arial" w:hAnsi="Arial" w:cs="Arial"/>
                <w:sz w:val="20"/>
                <w:szCs w:val="20"/>
              </w:rPr>
            </w:pPr>
            <w:r w:rsidRPr="00C862DB">
              <w:rPr>
                <w:rFonts w:ascii="Arial" w:hAnsi="Arial" w:cs="Arial"/>
                <w:sz w:val="20"/>
                <w:szCs w:val="20"/>
              </w:rPr>
              <w:t>€</w:t>
            </w:r>
          </w:p>
        </w:tc>
      </w:tr>
      <w:tr w:rsidR="006E7AC6" w:rsidRPr="00C862DB" w14:paraId="62B613B3" w14:textId="77777777" w:rsidTr="006E7AC6">
        <w:trPr>
          <w:trHeight w:val="284"/>
        </w:trPr>
        <w:tc>
          <w:tcPr>
            <w:tcW w:w="6804" w:type="dxa"/>
            <w:tcBorders>
              <w:top w:val="dotted" w:sz="4" w:space="0" w:color="auto"/>
              <w:left w:val="single" w:sz="4" w:space="0" w:color="auto"/>
              <w:bottom w:val="dotted" w:sz="4" w:space="0" w:color="auto"/>
              <w:right w:val="dotted" w:sz="4" w:space="0" w:color="auto"/>
            </w:tcBorders>
            <w:vAlign w:val="center"/>
          </w:tcPr>
          <w:p w14:paraId="2926CEF5" w14:textId="77777777" w:rsidR="006E7AC6" w:rsidRPr="00C862DB" w:rsidRDefault="006E7AC6" w:rsidP="006E7AC6">
            <w:pPr>
              <w:suppressAutoHyphens/>
              <w:spacing w:line="230" w:lineRule="auto"/>
              <w:rPr>
                <w:rFonts w:ascii="Arial" w:hAnsi="Arial" w:cs="Arial"/>
                <w:sz w:val="20"/>
                <w:szCs w:val="20"/>
              </w:rPr>
            </w:pPr>
            <w:r w:rsidRPr="00C862DB">
              <w:rPr>
                <w:rFonts w:ascii="Arial" w:hAnsi="Arial" w:cs="Arial"/>
                <w:sz w:val="20"/>
                <w:szCs w:val="20"/>
              </w:rPr>
              <w:t>Futbalové ihrisko</w:t>
            </w:r>
            <w:r>
              <w:rPr>
                <w:rFonts w:ascii="Arial" w:hAnsi="Arial" w:cs="Arial"/>
                <w:sz w:val="20"/>
                <w:szCs w:val="20"/>
              </w:rPr>
              <w:t xml:space="preserve"> + </w:t>
            </w:r>
            <w:r w:rsidRPr="00C862DB">
              <w:rPr>
                <w:rFonts w:ascii="Arial" w:hAnsi="Arial" w:cs="Arial"/>
                <w:sz w:val="20"/>
                <w:szCs w:val="20"/>
              </w:rPr>
              <w:t>Geodetické zameranie (vytýčenie staveniska, po realizačné zameranie, geometrický plán)</w:t>
            </w:r>
          </w:p>
        </w:tc>
        <w:tc>
          <w:tcPr>
            <w:tcW w:w="1351" w:type="dxa"/>
            <w:tcBorders>
              <w:top w:val="dotted" w:sz="4" w:space="0" w:color="auto"/>
              <w:left w:val="single" w:sz="4" w:space="0" w:color="auto"/>
              <w:bottom w:val="dotted" w:sz="4" w:space="0" w:color="auto"/>
              <w:right w:val="dotted" w:sz="4" w:space="0" w:color="auto"/>
            </w:tcBorders>
            <w:vAlign w:val="center"/>
          </w:tcPr>
          <w:p w14:paraId="50DE4679" w14:textId="77777777" w:rsidR="006E7AC6" w:rsidRPr="00C862DB" w:rsidRDefault="006E7AC6" w:rsidP="006E7AC6">
            <w:pPr>
              <w:suppressAutoHyphens/>
              <w:spacing w:line="230" w:lineRule="auto"/>
              <w:jc w:val="right"/>
              <w:rPr>
                <w:rFonts w:ascii="Arial" w:hAnsi="Arial" w:cs="Arial"/>
                <w:sz w:val="20"/>
                <w:szCs w:val="20"/>
              </w:rPr>
            </w:pPr>
          </w:p>
        </w:tc>
        <w:tc>
          <w:tcPr>
            <w:tcW w:w="567" w:type="dxa"/>
            <w:tcBorders>
              <w:top w:val="nil"/>
              <w:left w:val="nil"/>
              <w:bottom w:val="dotted" w:sz="4" w:space="0" w:color="auto"/>
              <w:right w:val="single" w:sz="4" w:space="0" w:color="auto"/>
            </w:tcBorders>
            <w:shd w:val="clear" w:color="auto" w:fill="auto"/>
            <w:noWrap/>
            <w:vAlign w:val="center"/>
          </w:tcPr>
          <w:p w14:paraId="7A427602" w14:textId="77777777" w:rsidR="006E7AC6" w:rsidRPr="00C862DB" w:rsidRDefault="006E7AC6" w:rsidP="006E7AC6">
            <w:pPr>
              <w:suppressAutoHyphens/>
              <w:spacing w:line="230" w:lineRule="auto"/>
              <w:jc w:val="center"/>
              <w:rPr>
                <w:rFonts w:ascii="Arial" w:hAnsi="Arial" w:cs="Arial"/>
                <w:sz w:val="20"/>
                <w:szCs w:val="20"/>
              </w:rPr>
            </w:pPr>
            <w:r w:rsidRPr="00C862DB">
              <w:rPr>
                <w:rFonts w:ascii="Arial" w:hAnsi="Arial" w:cs="Arial"/>
                <w:sz w:val="20"/>
                <w:szCs w:val="20"/>
              </w:rPr>
              <w:t>€</w:t>
            </w:r>
          </w:p>
        </w:tc>
      </w:tr>
      <w:tr w:rsidR="006E7AC6" w:rsidRPr="00C862DB" w14:paraId="239AA0E5" w14:textId="77777777" w:rsidTr="006E7AC6">
        <w:trPr>
          <w:trHeight w:val="232"/>
        </w:trPr>
        <w:tc>
          <w:tcPr>
            <w:tcW w:w="6804" w:type="dxa"/>
            <w:tcBorders>
              <w:top w:val="dotted" w:sz="4" w:space="0" w:color="auto"/>
              <w:left w:val="single" w:sz="4" w:space="0" w:color="auto"/>
              <w:bottom w:val="dotted" w:sz="4" w:space="0" w:color="auto"/>
              <w:right w:val="dotted" w:sz="4" w:space="0" w:color="auto"/>
            </w:tcBorders>
            <w:vAlign w:val="center"/>
          </w:tcPr>
          <w:p w14:paraId="7E1EA64C" w14:textId="77777777" w:rsidR="006E7AC6" w:rsidRPr="00C862DB" w:rsidRDefault="006E7AC6" w:rsidP="006E7AC6">
            <w:pPr>
              <w:suppressAutoHyphens/>
              <w:spacing w:line="230" w:lineRule="auto"/>
              <w:rPr>
                <w:rFonts w:ascii="Arial" w:hAnsi="Arial" w:cs="Arial"/>
                <w:sz w:val="20"/>
                <w:szCs w:val="20"/>
              </w:rPr>
            </w:pPr>
            <w:r w:rsidRPr="00C862DB">
              <w:rPr>
                <w:rFonts w:ascii="Arial" w:hAnsi="Arial" w:cs="Arial"/>
                <w:sz w:val="20"/>
                <w:szCs w:val="20"/>
              </w:rPr>
              <w:t>O</w:t>
            </w:r>
            <w:r>
              <w:rPr>
                <w:rFonts w:ascii="Arial" w:hAnsi="Arial" w:cs="Arial"/>
                <w:sz w:val="20"/>
                <w:szCs w:val="20"/>
              </w:rPr>
              <w:t>dvodnenie</w:t>
            </w:r>
            <w:r w:rsidRPr="00C862DB">
              <w:rPr>
                <w:rFonts w:ascii="Arial" w:hAnsi="Arial" w:cs="Arial"/>
                <w:sz w:val="20"/>
                <w:szCs w:val="20"/>
              </w:rPr>
              <w:t xml:space="preserve"> ihriska</w:t>
            </w:r>
          </w:p>
        </w:tc>
        <w:tc>
          <w:tcPr>
            <w:tcW w:w="1351" w:type="dxa"/>
            <w:tcBorders>
              <w:top w:val="dotted" w:sz="4" w:space="0" w:color="auto"/>
              <w:left w:val="single" w:sz="4" w:space="0" w:color="auto"/>
              <w:bottom w:val="dotted" w:sz="4" w:space="0" w:color="auto"/>
              <w:right w:val="dotted" w:sz="4" w:space="0" w:color="auto"/>
            </w:tcBorders>
            <w:vAlign w:val="center"/>
          </w:tcPr>
          <w:p w14:paraId="78DE9D81" w14:textId="77777777" w:rsidR="006E7AC6" w:rsidRPr="00C862DB" w:rsidRDefault="006E7AC6" w:rsidP="006E7AC6">
            <w:pPr>
              <w:suppressAutoHyphens/>
              <w:spacing w:line="230" w:lineRule="auto"/>
              <w:jc w:val="right"/>
              <w:rPr>
                <w:rFonts w:ascii="Arial" w:hAnsi="Arial" w:cs="Arial"/>
                <w:sz w:val="20"/>
                <w:szCs w:val="20"/>
              </w:rPr>
            </w:pPr>
          </w:p>
        </w:tc>
        <w:tc>
          <w:tcPr>
            <w:tcW w:w="567" w:type="dxa"/>
            <w:tcBorders>
              <w:top w:val="nil"/>
              <w:left w:val="nil"/>
              <w:bottom w:val="dotted" w:sz="4" w:space="0" w:color="auto"/>
              <w:right w:val="single" w:sz="4" w:space="0" w:color="auto"/>
            </w:tcBorders>
            <w:shd w:val="clear" w:color="auto" w:fill="auto"/>
            <w:noWrap/>
            <w:vAlign w:val="center"/>
          </w:tcPr>
          <w:p w14:paraId="0F4D4D49" w14:textId="77777777" w:rsidR="006E7AC6" w:rsidRPr="00C862DB" w:rsidRDefault="006E7AC6" w:rsidP="006E7AC6">
            <w:pPr>
              <w:suppressAutoHyphens/>
              <w:spacing w:line="230" w:lineRule="auto"/>
              <w:jc w:val="center"/>
              <w:rPr>
                <w:rFonts w:ascii="Arial" w:hAnsi="Arial" w:cs="Arial"/>
                <w:sz w:val="20"/>
                <w:szCs w:val="20"/>
              </w:rPr>
            </w:pPr>
            <w:r w:rsidRPr="00C862DB">
              <w:rPr>
                <w:rFonts w:ascii="Arial" w:hAnsi="Arial" w:cs="Arial"/>
                <w:sz w:val="20"/>
                <w:szCs w:val="20"/>
              </w:rPr>
              <w:t>€</w:t>
            </w:r>
          </w:p>
        </w:tc>
      </w:tr>
      <w:tr w:rsidR="006E7AC6" w:rsidRPr="00C862DB" w14:paraId="46C7B304" w14:textId="77777777" w:rsidTr="006E7AC6">
        <w:trPr>
          <w:trHeight w:val="284"/>
        </w:trPr>
        <w:tc>
          <w:tcPr>
            <w:tcW w:w="6804" w:type="dxa"/>
            <w:tcBorders>
              <w:top w:val="dotted" w:sz="4" w:space="0" w:color="auto"/>
              <w:left w:val="single" w:sz="4" w:space="0" w:color="auto"/>
              <w:bottom w:val="dotted" w:sz="4" w:space="0" w:color="auto"/>
              <w:right w:val="dotted" w:sz="4" w:space="0" w:color="auto"/>
            </w:tcBorders>
            <w:vAlign w:val="center"/>
          </w:tcPr>
          <w:p w14:paraId="7E1B2D95" w14:textId="77777777" w:rsidR="006E7AC6" w:rsidRPr="00C862DB" w:rsidRDefault="006E7AC6" w:rsidP="006E7AC6">
            <w:pPr>
              <w:suppressAutoHyphens/>
              <w:spacing w:line="230" w:lineRule="auto"/>
              <w:rPr>
                <w:rFonts w:ascii="Arial" w:hAnsi="Arial" w:cs="Arial"/>
                <w:sz w:val="20"/>
                <w:szCs w:val="20"/>
              </w:rPr>
            </w:pPr>
            <w:r>
              <w:rPr>
                <w:rFonts w:ascii="Arial" w:hAnsi="Arial" w:cs="Arial"/>
                <w:sz w:val="20"/>
                <w:szCs w:val="20"/>
              </w:rPr>
              <w:t>Osvetlenie ihriska</w:t>
            </w:r>
          </w:p>
        </w:tc>
        <w:tc>
          <w:tcPr>
            <w:tcW w:w="1351" w:type="dxa"/>
            <w:tcBorders>
              <w:top w:val="dotted" w:sz="4" w:space="0" w:color="auto"/>
              <w:left w:val="single" w:sz="4" w:space="0" w:color="auto"/>
              <w:bottom w:val="dotted" w:sz="4" w:space="0" w:color="auto"/>
              <w:right w:val="dotted" w:sz="4" w:space="0" w:color="auto"/>
            </w:tcBorders>
            <w:vAlign w:val="center"/>
          </w:tcPr>
          <w:p w14:paraId="73B09666" w14:textId="77777777" w:rsidR="006E7AC6" w:rsidRPr="00C862DB" w:rsidRDefault="006E7AC6" w:rsidP="006E7AC6">
            <w:pPr>
              <w:suppressAutoHyphens/>
              <w:spacing w:line="230" w:lineRule="auto"/>
              <w:ind w:left="-495" w:firstLine="495"/>
              <w:jc w:val="right"/>
              <w:rPr>
                <w:rFonts w:ascii="Arial" w:hAnsi="Arial" w:cs="Arial"/>
                <w:sz w:val="20"/>
                <w:szCs w:val="20"/>
              </w:rPr>
            </w:pPr>
          </w:p>
        </w:tc>
        <w:tc>
          <w:tcPr>
            <w:tcW w:w="567" w:type="dxa"/>
            <w:tcBorders>
              <w:top w:val="nil"/>
              <w:left w:val="nil"/>
              <w:bottom w:val="dotted" w:sz="4" w:space="0" w:color="auto"/>
              <w:right w:val="single" w:sz="4" w:space="0" w:color="auto"/>
            </w:tcBorders>
            <w:shd w:val="clear" w:color="auto" w:fill="auto"/>
            <w:noWrap/>
            <w:vAlign w:val="center"/>
          </w:tcPr>
          <w:p w14:paraId="5886CF33" w14:textId="77777777" w:rsidR="006E7AC6" w:rsidRPr="00C862DB" w:rsidRDefault="006E7AC6" w:rsidP="006E7AC6">
            <w:pPr>
              <w:suppressAutoHyphens/>
              <w:spacing w:line="230" w:lineRule="auto"/>
              <w:jc w:val="center"/>
              <w:rPr>
                <w:rFonts w:ascii="Arial" w:hAnsi="Arial" w:cs="Arial"/>
                <w:sz w:val="20"/>
                <w:szCs w:val="20"/>
              </w:rPr>
            </w:pPr>
            <w:r w:rsidRPr="00C862DB">
              <w:rPr>
                <w:rFonts w:ascii="Arial" w:hAnsi="Arial" w:cs="Arial"/>
                <w:sz w:val="20"/>
                <w:szCs w:val="20"/>
              </w:rPr>
              <w:t>€</w:t>
            </w:r>
          </w:p>
        </w:tc>
      </w:tr>
      <w:tr w:rsidR="006E7AC6" w:rsidRPr="00C862DB" w14:paraId="7E4E5080" w14:textId="77777777" w:rsidTr="006E7AC6">
        <w:trPr>
          <w:trHeight w:val="284"/>
        </w:trPr>
        <w:tc>
          <w:tcPr>
            <w:tcW w:w="6804" w:type="dxa"/>
            <w:tcBorders>
              <w:top w:val="dotted" w:sz="4" w:space="0" w:color="auto"/>
              <w:left w:val="single" w:sz="4" w:space="0" w:color="auto"/>
              <w:bottom w:val="dotted" w:sz="4" w:space="0" w:color="auto"/>
              <w:right w:val="dotted" w:sz="4" w:space="0" w:color="auto"/>
            </w:tcBorders>
            <w:vAlign w:val="center"/>
          </w:tcPr>
          <w:p w14:paraId="762B71F9" w14:textId="77777777" w:rsidR="006E7AC6" w:rsidRPr="00C862DB" w:rsidRDefault="006E7AC6" w:rsidP="006E7AC6">
            <w:pPr>
              <w:suppressAutoHyphens/>
              <w:spacing w:line="230" w:lineRule="auto"/>
              <w:rPr>
                <w:rFonts w:ascii="Arial" w:hAnsi="Arial" w:cs="Arial"/>
                <w:sz w:val="20"/>
                <w:szCs w:val="20"/>
              </w:rPr>
            </w:pPr>
            <w:r>
              <w:rPr>
                <w:rFonts w:ascii="Arial" w:hAnsi="Arial" w:cs="Arial"/>
                <w:sz w:val="20"/>
                <w:szCs w:val="20"/>
              </w:rPr>
              <w:t>Prekládka vedenia NN(Elektrická káblová prípojka, Distribučné rozvody NN</w:t>
            </w:r>
          </w:p>
        </w:tc>
        <w:tc>
          <w:tcPr>
            <w:tcW w:w="1351" w:type="dxa"/>
            <w:tcBorders>
              <w:top w:val="dotted" w:sz="4" w:space="0" w:color="auto"/>
              <w:left w:val="single" w:sz="4" w:space="0" w:color="auto"/>
              <w:bottom w:val="dotted" w:sz="4" w:space="0" w:color="auto"/>
              <w:right w:val="dotted" w:sz="4" w:space="0" w:color="auto"/>
            </w:tcBorders>
            <w:vAlign w:val="center"/>
          </w:tcPr>
          <w:p w14:paraId="7BC04F45" w14:textId="77777777" w:rsidR="006E7AC6" w:rsidRPr="00C862DB" w:rsidRDefault="006E7AC6" w:rsidP="006E7AC6">
            <w:pPr>
              <w:suppressAutoHyphens/>
              <w:spacing w:line="230" w:lineRule="auto"/>
              <w:ind w:left="-495" w:firstLine="495"/>
              <w:jc w:val="right"/>
              <w:rPr>
                <w:rFonts w:ascii="Arial" w:hAnsi="Arial" w:cs="Arial"/>
                <w:sz w:val="20"/>
                <w:szCs w:val="20"/>
              </w:rPr>
            </w:pPr>
          </w:p>
        </w:tc>
        <w:tc>
          <w:tcPr>
            <w:tcW w:w="567" w:type="dxa"/>
            <w:tcBorders>
              <w:top w:val="nil"/>
              <w:left w:val="nil"/>
              <w:bottom w:val="dotted" w:sz="4" w:space="0" w:color="auto"/>
              <w:right w:val="single" w:sz="4" w:space="0" w:color="auto"/>
            </w:tcBorders>
            <w:shd w:val="clear" w:color="auto" w:fill="auto"/>
            <w:noWrap/>
            <w:vAlign w:val="center"/>
          </w:tcPr>
          <w:p w14:paraId="1BAE06F9" w14:textId="77777777" w:rsidR="006E7AC6" w:rsidRPr="00C862DB" w:rsidRDefault="006E7AC6" w:rsidP="006E7AC6">
            <w:pPr>
              <w:suppressAutoHyphens/>
              <w:spacing w:line="230" w:lineRule="auto"/>
              <w:jc w:val="center"/>
              <w:rPr>
                <w:rFonts w:ascii="Arial" w:hAnsi="Arial" w:cs="Arial"/>
                <w:sz w:val="20"/>
                <w:szCs w:val="20"/>
              </w:rPr>
            </w:pPr>
            <w:r w:rsidRPr="00C862DB">
              <w:rPr>
                <w:rFonts w:ascii="Arial" w:hAnsi="Arial" w:cs="Arial"/>
                <w:sz w:val="20"/>
                <w:szCs w:val="20"/>
              </w:rPr>
              <w:t>€</w:t>
            </w:r>
          </w:p>
        </w:tc>
      </w:tr>
      <w:tr w:rsidR="006E7AC6" w:rsidRPr="00C862DB" w14:paraId="3E864E27" w14:textId="77777777" w:rsidTr="006E7AC6">
        <w:trPr>
          <w:trHeight w:val="284"/>
        </w:trPr>
        <w:tc>
          <w:tcPr>
            <w:tcW w:w="6804" w:type="dxa"/>
            <w:tcBorders>
              <w:top w:val="dotted" w:sz="4" w:space="0" w:color="auto"/>
              <w:left w:val="single" w:sz="4" w:space="0" w:color="auto"/>
              <w:bottom w:val="dotted" w:sz="4" w:space="0" w:color="auto"/>
              <w:right w:val="dotted" w:sz="4" w:space="0" w:color="auto"/>
            </w:tcBorders>
            <w:vAlign w:val="center"/>
          </w:tcPr>
          <w:p w14:paraId="1D733ABC" w14:textId="77777777" w:rsidR="006E7AC6" w:rsidRDefault="006E7AC6" w:rsidP="006E7AC6">
            <w:pPr>
              <w:suppressAutoHyphens/>
              <w:spacing w:line="230" w:lineRule="auto"/>
              <w:rPr>
                <w:rFonts w:ascii="Arial" w:hAnsi="Arial" w:cs="Arial"/>
                <w:sz w:val="20"/>
                <w:szCs w:val="20"/>
              </w:rPr>
            </w:pPr>
            <w:r>
              <w:rPr>
                <w:rFonts w:ascii="Arial" w:hAnsi="Arial" w:cs="Arial"/>
                <w:sz w:val="20"/>
                <w:szCs w:val="20"/>
              </w:rPr>
              <w:t>Zavlažovanie</w:t>
            </w:r>
          </w:p>
        </w:tc>
        <w:tc>
          <w:tcPr>
            <w:tcW w:w="1351" w:type="dxa"/>
            <w:tcBorders>
              <w:top w:val="dotted" w:sz="4" w:space="0" w:color="auto"/>
              <w:left w:val="single" w:sz="4" w:space="0" w:color="auto"/>
              <w:bottom w:val="dotted" w:sz="4" w:space="0" w:color="auto"/>
              <w:right w:val="dotted" w:sz="4" w:space="0" w:color="auto"/>
            </w:tcBorders>
            <w:vAlign w:val="center"/>
          </w:tcPr>
          <w:p w14:paraId="68A0F810" w14:textId="77777777" w:rsidR="006E7AC6" w:rsidRPr="00C862DB" w:rsidRDefault="006E7AC6" w:rsidP="006E7AC6">
            <w:pPr>
              <w:suppressAutoHyphens/>
              <w:spacing w:line="230" w:lineRule="auto"/>
              <w:ind w:left="-495" w:firstLine="495"/>
              <w:jc w:val="right"/>
              <w:rPr>
                <w:rFonts w:ascii="Arial" w:hAnsi="Arial" w:cs="Arial"/>
                <w:sz w:val="20"/>
                <w:szCs w:val="20"/>
              </w:rPr>
            </w:pPr>
          </w:p>
        </w:tc>
        <w:tc>
          <w:tcPr>
            <w:tcW w:w="567" w:type="dxa"/>
            <w:tcBorders>
              <w:top w:val="nil"/>
              <w:left w:val="nil"/>
              <w:bottom w:val="dotted" w:sz="4" w:space="0" w:color="auto"/>
              <w:right w:val="single" w:sz="4" w:space="0" w:color="auto"/>
            </w:tcBorders>
            <w:shd w:val="clear" w:color="auto" w:fill="auto"/>
            <w:noWrap/>
            <w:vAlign w:val="center"/>
          </w:tcPr>
          <w:p w14:paraId="02597FBE" w14:textId="77777777" w:rsidR="006E7AC6" w:rsidRPr="00C862DB" w:rsidRDefault="006E7AC6" w:rsidP="006E7AC6">
            <w:pPr>
              <w:suppressAutoHyphens/>
              <w:spacing w:line="230" w:lineRule="auto"/>
              <w:jc w:val="center"/>
              <w:rPr>
                <w:rFonts w:ascii="Arial" w:hAnsi="Arial" w:cs="Arial"/>
                <w:sz w:val="20"/>
                <w:szCs w:val="20"/>
              </w:rPr>
            </w:pPr>
            <w:r w:rsidRPr="00C862DB">
              <w:rPr>
                <w:rFonts w:ascii="Arial" w:hAnsi="Arial" w:cs="Arial"/>
                <w:sz w:val="20"/>
                <w:szCs w:val="20"/>
              </w:rPr>
              <w:t>€</w:t>
            </w:r>
          </w:p>
        </w:tc>
      </w:tr>
      <w:tr w:rsidR="006E7AC6" w:rsidRPr="00C862DB" w14:paraId="2D198DFE" w14:textId="77777777" w:rsidTr="006E7AC6">
        <w:trPr>
          <w:trHeight w:val="284"/>
        </w:trPr>
        <w:tc>
          <w:tcPr>
            <w:tcW w:w="6804" w:type="dxa"/>
            <w:tcBorders>
              <w:top w:val="dotted" w:sz="4" w:space="0" w:color="auto"/>
              <w:left w:val="single" w:sz="4" w:space="0" w:color="auto"/>
              <w:bottom w:val="dotted" w:sz="4" w:space="0" w:color="auto"/>
              <w:right w:val="dotted" w:sz="4" w:space="0" w:color="auto"/>
            </w:tcBorders>
            <w:vAlign w:val="center"/>
          </w:tcPr>
          <w:p w14:paraId="4170F581" w14:textId="77777777" w:rsidR="006E7AC6" w:rsidRPr="00C862DB" w:rsidRDefault="006E7AC6" w:rsidP="006E7AC6">
            <w:pPr>
              <w:suppressAutoHyphens/>
              <w:spacing w:line="230" w:lineRule="auto"/>
              <w:rPr>
                <w:rFonts w:ascii="Arial" w:hAnsi="Arial" w:cs="Arial"/>
                <w:sz w:val="20"/>
                <w:szCs w:val="20"/>
              </w:rPr>
            </w:pPr>
            <w:r w:rsidRPr="00C862DB">
              <w:rPr>
                <w:rFonts w:ascii="Arial" w:hAnsi="Arial" w:cs="Arial"/>
                <w:sz w:val="20"/>
                <w:szCs w:val="20"/>
              </w:rPr>
              <w:t>Plán organizácie výstavby (POV)</w:t>
            </w:r>
          </w:p>
        </w:tc>
        <w:tc>
          <w:tcPr>
            <w:tcW w:w="1351" w:type="dxa"/>
            <w:tcBorders>
              <w:top w:val="dotted" w:sz="4" w:space="0" w:color="auto"/>
              <w:left w:val="single" w:sz="4" w:space="0" w:color="auto"/>
              <w:bottom w:val="dotted" w:sz="4" w:space="0" w:color="auto"/>
              <w:right w:val="dotted" w:sz="4" w:space="0" w:color="auto"/>
            </w:tcBorders>
            <w:vAlign w:val="center"/>
          </w:tcPr>
          <w:p w14:paraId="25871D59" w14:textId="77777777" w:rsidR="006E7AC6" w:rsidRPr="00C862DB" w:rsidRDefault="006E7AC6" w:rsidP="006E7AC6">
            <w:pPr>
              <w:suppressAutoHyphens/>
              <w:spacing w:line="230" w:lineRule="auto"/>
              <w:ind w:left="-495" w:firstLine="495"/>
              <w:jc w:val="right"/>
              <w:rPr>
                <w:rFonts w:ascii="Arial" w:hAnsi="Arial" w:cs="Arial"/>
                <w:sz w:val="20"/>
                <w:szCs w:val="20"/>
              </w:rPr>
            </w:pPr>
          </w:p>
        </w:tc>
        <w:tc>
          <w:tcPr>
            <w:tcW w:w="567" w:type="dxa"/>
            <w:tcBorders>
              <w:top w:val="nil"/>
              <w:left w:val="nil"/>
              <w:bottom w:val="dotted" w:sz="4" w:space="0" w:color="auto"/>
              <w:right w:val="single" w:sz="4" w:space="0" w:color="auto"/>
            </w:tcBorders>
            <w:shd w:val="clear" w:color="auto" w:fill="auto"/>
            <w:noWrap/>
            <w:vAlign w:val="center"/>
          </w:tcPr>
          <w:p w14:paraId="4B7D9DBF" w14:textId="77777777" w:rsidR="006E7AC6" w:rsidRPr="00C862DB" w:rsidRDefault="006E7AC6" w:rsidP="006E7AC6">
            <w:pPr>
              <w:suppressAutoHyphens/>
              <w:spacing w:line="230" w:lineRule="auto"/>
              <w:jc w:val="center"/>
              <w:rPr>
                <w:rFonts w:ascii="Arial" w:hAnsi="Arial" w:cs="Arial"/>
                <w:sz w:val="20"/>
                <w:szCs w:val="20"/>
              </w:rPr>
            </w:pPr>
            <w:r w:rsidRPr="00C862DB">
              <w:rPr>
                <w:rFonts w:ascii="Arial" w:hAnsi="Arial" w:cs="Arial"/>
                <w:sz w:val="20"/>
                <w:szCs w:val="20"/>
              </w:rPr>
              <w:t>€</w:t>
            </w:r>
          </w:p>
        </w:tc>
      </w:tr>
      <w:tr w:rsidR="006E7AC6" w:rsidRPr="00C862DB" w14:paraId="1A710AFC" w14:textId="77777777" w:rsidTr="006E7AC6">
        <w:trPr>
          <w:trHeight w:val="284"/>
        </w:trPr>
        <w:tc>
          <w:tcPr>
            <w:tcW w:w="6804" w:type="dxa"/>
            <w:tcBorders>
              <w:top w:val="dotted" w:sz="4" w:space="0" w:color="auto"/>
              <w:left w:val="single" w:sz="4" w:space="0" w:color="auto"/>
              <w:bottom w:val="single" w:sz="4" w:space="0" w:color="auto"/>
              <w:right w:val="dotted" w:sz="4" w:space="0" w:color="auto"/>
            </w:tcBorders>
            <w:shd w:val="clear" w:color="auto" w:fill="auto"/>
            <w:vAlign w:val="center"/>
          </w:tcPr>
          <w:p w14:paraId="48690870" w14:textId="77777777" w:rsidR="006E7AC6" w:rsidRPr="00C862DB" w:rsidRDefault="006E7AC6" w:rsidP="006E7AC6">
            <w:pPr>
              <w:suppressAutoHyphens/>
              <w:spacing w:line="230" w:lineRule="auto"/>
              <w:rPr>
                <w:rFonts w:ascii="Arial" w:hAnsi="Arial" w:cs="Arial"/>
                <w:bCs/>
                <w:sz w:val="20"/>
                <w:szCs w:val="20"/>
              </w:rPr>
            </w:pPr>
            <w:r w:rsidRPr="00C862DB">
              <w:rPr>
                <w:rFonts w:ascii="Arial" w:hAnsi="Arial" w:cs="Arial"/>
                <w:bCs/>
                <w:sz w:val="20"/>
                <w:szCs w:val="20"/>
              </w:rPr>
              <w:t>Návrh plánu používania verejnej práce</w:t>
            </w:r>
          </w:p>
        </w:tc>
        <w:tc>
          <w:tcPr>
            <w:tcW w:w="1351" w:type="dxa"/>
            <w:tcBorders>
              <w:top w:val="dotted" w:sz="4" w:space="0" w:color="auto"/>
              <w:left w:val="single" w:sz="4" w:space="0" w:color="auto"/>
              <w:bottom w:val="single" w:sz="4" w:space="0" w:color="auto"/>
              <w:right w:val="dotted" w:sz="4" w:space="0" w:color="auto"/>
            </w:tcBorders>
            <w:shd w:val="clear" w:color="auto" w:fill="auto"/>
            <w:vAlign w:val="center"/>
          </w:tcPr>
          <w:p w14:paraId="00758F40" w14:textId="77777777" w:rsidR="006E7AC6" w:rsidRPr="00C862DB" w:rsidRDefault="006E7AC6" w:rsidP="006E7AC6">
            <w:pPr>
              <w:suppressAutoHyphens/>
              <w:spacing w:line="230" w:lineRule="auto"/>
              <w:jc w:val="right"/>
              <w:rPr>
                <w:rFonts w:ascii="Arial" w:hAnsi="Arial" w:cs="Arial"/>
                <w:sz w:val="20"/>
                <w:szCs w:val="20"/>
              </w:rPr>
            </w:pPr>
          </w:p>
        </w:tc>
        <w:tc>
          <w:tcPr>
            <w:tcW w:w="567" w:type="dxa"/>
            <w:tcBorders>
              <w:top w:val="dotted" w:sz="4" w:space="0" w:color="auto"/>
              <w:left w:val="nil"/>
              <w:bottom w:val="single" w:sz="4" w:space="0" w:color="auto"/>
              <w:right w:val="single" w:sz="4" w:space="0" w:color="auto"/>
            </w:tcBorders>
            <w:shd w:val="clear" w:color="auto" w:fill="auto"/>
            <w:noWrap/>
            <w:vAlign w:val="center"/>
          </w:tcPr>
          <w:p w14:paraId="39054691" w14:textId="77777777" w:rsidR="006E7AC6" w:rsidRPr="00C862DB" w:rsidRDefault="006E7AC6" w:rsidP="006E7AC6">
            <w:pPr>
              <w:suppressAutoHyphens/>
              <w:spacing w:line="230" w:lineRule="auto"/>
              <w:jc w:val="center"/>
              <w:rPr>
                <w:rFonts w:ascii="Arial" w:hAnsi="Arial" w:cs="Arial"/>
                <w:b/>
                <w:sz w:val="20"/>
                <w:szCs w:val="20"/>
              </w:rPr>
            </w:pPr>
            <w:r w:rsidRPr="00C862DB">
              <w:rPr>
                <w:rFonts w:ascii="Arial" w:hAnsi="Arial" w:cs="Arial"/>
                <w:b/>
                <w:sz w:val="20"/>
                <w:szCs w:val="20"/>
              </w:rPr>
              <w:t>€</w:t>
            </w:r>
          </w:p>
        </w:tc>
      </w:tr>
      <w:tr w:rsidR="006E7AC6" w:rsidRPr="00C862DB" w14:paraId="06B8580F" w14:textId="77777777" w:rsidTr="006E7AC6">
        <w:trPr>
          <w:trHeight w:val="284"/>
        </w:trPr>
        <w:tc>
          <w:tcPr>
            <w:tcW w:w="6804" w:type="dxa"/>
            <w:tcBorders>
              <w:top w:val="dotted" w:sz="4" w:space="0" w:color="auto"/>
              <w:left w:val="single" w:sz="4" w:space="0" w:color="auto"/>
              <w:bottom w:val="single" w:sz="4" w:space="0" w:color="auto"/>
              <w:right w:val="dotted" w:sz="4" w:space="0" w:color="auto"/>
            </w:tcBorders>
            <w:shd w:val="clear" w:color="auto" w:fill="F2F2F2"/>
            <w:vAlign w:val="center"/>
          </w:tcPr>
          <w:p w14:paraId="7DBF3079" w14:textId="77777777" w:rsidR="006E7AC6" w:rsidRPr="00C862DB" w:rsidRDefault="006E7AC6" w:rsidP="006E7AC6">
            <w:pPr>
              <w:suppressAutoHyphens/>
              <w:spacing w:line="230" w:lineRule="auto"/>
              <w:rPr>
                <w:rFonts w:ascii="Arial" w:hAnsi="Arial" w:cs="Arial"/>
                <w:bCs/>
                <w:sz w:val="20"/>
                <w:szCs w:val="20"/>
              </w:rPr>
            </w:pPr>
          </w:p>
        </w:tc>
        <w:tc>
          <w:tcPr>
            <w:tcW w:w="1351" w:type="dxa"/>
            <w:tcBorders>
              <w:top w:val="dotted" w:sz="4" w:space="0" w:color="auto"/>
              <w:left w:val="single" w:sz="4" w:space="0" w:color="auto"/>
              <w:bottom w:val="single" w:sz="4" w:space="0" w:color="auto"/>
              <w:right w:val="dotted" w:sz="4" w:space="0" w:color="auto"/>
            </w:tcBorders>
            <w:shd w:val="clear" w:color="auto" w:fill="F2F2F2"/>
            <w:vAlign w:val="center"/>
          </w:tcPr>
          <w:p w14:paraId="2AB38460" w14:textId="77777777" w:rsidR="006E7AC6" w:rsidRPr="00C862DB" w:rsidRDefault="006E7AC6" w:rsidP="006E7AC6">
            <w:pPr>
              <w:suppressAutoHyphens/>
              <w:spacing w:line="230" w:lineRule="auto"/>
              <w:jc w:val="right"/>
              <w:rPr>
                <w:rFonts w:ascii="Arial" w:hAnsi="Arial" w:cs="Arial"/>
                <w:sz w:val="20"/>
                <w:szCs w:val="20"/>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43EA1870" w14:textId="77777777" w:rsidR="006E7AC6" w:rsidRPr="00C862DB" w:rsidRDefault="006E7AC6" w:rsidP="006E7AC6">
            <w:pPr>
              <w:suppressAutoHyphens/>
              <w:spacing w:line="230" w:lineRule="auto"/>
              <w:jc w:val="center"/>
              <w:rPr>
                <w:rFonts w:ascii="Arial" w:hAnsi="Arial" w:cs="Arial"/>
                <w:b/>
                <w:sz w:val="20"/>
                <w:szCs w:val="20"/>
              </w:rPr>
            </w:pPr>
          </w:p>
        </w:tc>
      </w:tr>
      <w:tr w:rsidR="006E7AC6" w:rsidRPr="00C862DB" w14:paraId="2AE6C4BD" w14:textId="77777777" w:rsidTr="006E7AC6">
        <w:trPr>
          <w:trHeight w:val="284"/>
        </w:trPr>
        <w:tc>
          <w:tcPr>
            <w:tcW w:w="6804" w:type="dxa"/>
            <w:tcBorders>
              <w:top w:val="dotted" w:sz="4" w:space="0" w:color="auto"/>
              <w:left w:val="single" w:sz="4" w:space="0" w:color="auto"/>
              <w:bottom w:val="single" w:sz="4" w:space="0" w:color="auto"/>
              <w:right w:val="dotted" w:sz="4" w:space="0" w:color="auto"/>
            </w:tcBorders>
            <w:shd w:val="clear" w:color="auto" w:fill="F2F2F2"/>
            <w:vAlign w:val="center"/>
          </w:tcPr>
          <w:p w14:paraId="6916E2FB" w14:textId="77777777" w:rsidR="006E7AC6" w:rsidRPr="00C862DB" w:rsidRDefault="006E7AC6" w:rsidP="006E7AC6">
            <w:pPr>
              <w:suppressAutoHyphens/>
              <w:spacing w:line="230" w:lineRule="auto"/>
              <w:rPr>
                <w:rFonts w:ascii="Arial" w:hAnsi="Arial" w:cs="Arial"/>
                <w:bCs/>
                <w:sz w:val="20"/>
                <w:szCs w:val="20"/>
              </w:rPr>
            </w:pPr>
            <w:r w:rsidRPr="00C862DB">
              <w:rPr>
                <w:rFonts w:ascii="Arial" w:hAnsi="Arial" w:cs="Arial"/>
                <w:bCs/>
                <w:sz w:val="20"/>
                <w:szCs w:val="20"/>
              </w:rPr>
              <w:t>Cena realizácie diela spolu bez DPH</w:t>
            </w:r>
          </w:p>
        </w:tc>
        <w:tc>
          <w:tcPr>
            <w:tcW w:w="1351" w:type="dxa"/>
            <w:tcBorders>
              <w:top w:val="dotted" w:sz="4" w:space="0" w:color="auto"/>
              <w:left w:val="single" w:sz="4" w:space="0" w:color="auto"/>
              <w:bottom w:val="single" w:sz="4" w:space="0" w:color="auto"/>
              <w:right w:val="dotted" w:sz="4" w:space="0" w:color="auto"/>
            </w:tcBorders>
            <w:shd w:val="clear" w:color="auto" w:fill="F2F2F2"/>
            <w:vAlign w:val="center"/>
          </w:tcPr>
          <w:p w14:paraId="2E0EA57B" w14:textId="77777777" w:rsidR="006E7AC6" w:rsidRPr="00C862DB" w:rsidRDefault="006E7AC6" w:rsidP="006E7AC6">
            <w:pPr>
              <w:suppressAutoHyphens/>
              <w:spacing w:line="230" w:lineRule="auto"/>
              <w:jc w:val="right"/>
              <w:rPr>
                <w:rFonts w:ascii="Arial" w:hAnsi="Arial" w:cs="Arial"/>
                <w:sz w:val="20"/>
                <w:szCs w:val="20"/>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02EF218D" w14:textId="77777777" w:rsidR="006E7AC6" w:rsidRPr="00C862DB" w:rsidRDefault="006E7AC6" w:rsidP="006E7AC6">
            <w:pPr>
              <w:suppressAutoHyphens/>
              <w:spacing w:line="230" w:lineRule="auto"/>
              <w:jc w:val="center"/>
              <w:rPr>
                <w:rFonts w:ascii="Arial" w:hAnsi="Arial" w:cs="Arial"/>
                <w:b/>
                <w:sz w:val="20"/>
                <w:szCs w:val="20"/>
              </w:rPr>
            </w:pPr>
            <w:r w:rsidRPr="00C862DB">
              <w:rPr>
                <w:rFonts w:ascii="Arial" w:hAnsi="Arial" w:cs="Arial"/>
                <w:b/>
                <w:sz w:val="20"/>
                <w:szCs w:val="20"/>
              </w:rPr>
              <w:t>€</w:t>
            </w:r>
          </w:p>
        </w:tc>
      </w:tr>
      <w:tr w:rsidR="006E7AC6" w:rsidRPr="00C862DB" w14:paraId="20C6D84E" w14:textId="77777777" w:rsidTr="006E7AC6">
        <w:trPr>
          <w:trHeight w:val="284"/>
        </w:trPr>
        <w:tc>
          <w:tcPr>
            <w:tcW w:w="6804" w:type="dxa"/>
            <w:tcBorders>
              <w:top w:val="dotted" w:sz="4" w:space="0" w:color="auto"/>
              <w:left w:val="single" w:sz="4" w:space="0" w:color="auto"/>
              <w:bottom w:val="single" w:sz="4" w:space="0" w:color="auto"/>
              <w:right w:val="dotted" w:sz="4" w:space="0" w:color="auto"/>
            </w:tcBorders>
            <w:shd w:val="clear" w:color="auto" w:fill="F2F2F2"/>
            <w:vAlign w:val="center"/>
          </w:tcPr>
          <w:p w14:paraId="72164812" w14:textId="77777777" w:rsidR="006E7AC6" w:rsidRPr="00C862DB" w:rsidRDefault="006E7AC6" w:rsidP="006E7AC6">
            <w:pPr>
              <w:suppressAutoHyphens/>
              <w:spacing w:line="230" w:lineRule="auto"/>
              <w:rPr>
                <w:rFonts w:ascii="Arial" w:hAnsi="Arial" w:cs="Arial"/>
                <w:sz w:val="20"/>
                <w:szCs w:val="20"/>
              </w:rPr>
            </w:pPr>
            <w:r w:rsidRPr="00C862DB">
              <w:rPr>
                <w:rFonts w:ascii="Arial" w:hAnsi="Arial" w:cs="Arial"/>
                <w:sz w:val="20"/>
                <w:szCs w:val="20"/>
              </w:rPr>
              <w:t>DPH 20%</w:t>
            </w:r>
          </w:p>
        </w:tc>
        <w:tc>
          <w:tcPr>
            <w:tcW w:w="1351" w:type="dxa"/>
            <w:tcBorders>
              <w:top w:val="dotted" w:sz="4" w:space="0" w:color="auto"/>
              <w:left w:val="single" w:sz="4" w:space="0" w:color="auto"/>
              <w:bottom w:val="single" w:sz="4" w:space="0" w:color="auto"/>
              <w:right w:val="dotted" w:sz="4" w:space="0" w:color="auto"/>
            </w:tcBorders>
            <w:shd w:val="clear" w:color="auto" w:fill="F2F2F2"/>
            <w:vAlign w:val="center"/>
          </w:tcPr>
          <w:p w14:paraId="5BD7E155" w14:textId="77777777" w:rsidR="006E7AC6" w:rsidRPr="00C862DB" w:rsidRDefault="006E7AC6" w:rsidP="006E7AC6">
            <w:pPr>
              <w:suppressAutoHyphens/>
              <w:spacing w:line="230" w:lineRule="auto"/>
              <w:jc w:val="right"/>
              <w:rPr>
                <w:rFonts w:ascii="Arial" w:hAnsi="Arial" w:cs="Arial"/>
                <w:sz w:val="20"/>
                <w:szCs w:val="20"/>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03EC7165" w14:textId="77777777" w:rsidR="006E7AC6" w:rsidRPr="00C862DB" w:rsidRDefault="006E7AC6" w:rsidP="006E7AC6">
            <w:pPr>
              <w:suppressAutoHyphens/>
              <w:spacing w:line="230" w:lineRule="auto"/>
              <w:jc w:val="center"/>
              <w:rPr>
                <w:rFonts w:ascii="Arial" w:hAnsi="Arial" w:cs="Arial"/>
                <w:b/>
                <w:sz w:val="20"/>
                <w:szCs w:val="20"/>
              </w:rPr>
            </w:pPr>
            <w:r w:rsidRPr="00C862DB">
              <w:rPr>
                <w:rFonts w:ascii="Arial" w:hAnsi="Arial" w:cs="Arial"/>
                <w:b/>
                <w:sz w:val="20"/>
                <w:szCs w:val="20"/>
              </w:rPr>
              <w:t>€</w:t>
            </w:r>
          </w:p>
        </w:tc>
      </w:tr>
      <w:tr w:rsidR="006E7AC6" w:rsidRPr="00C862DB" w14:paraId="29E0154D" w14:textId="77777777" w:rsidTr="006E7AC6">
        <w:trPr>
          <w:trHeight w:val="284"/>
        </w:trPr>
        <w:tc>
          <w:tcPr>
            <w:tcW w:w="6804" w:type="dxa"/>
            <w:tcBorders>
              <w:top w:val="dotted" w:sz="4" w:space="0" w:color="auto"/>
              <w:left w:val="single" w:sz="4" w:space="0" w:color="auto"/>
              <w:bottom w:val="single" w:sz="4" w:space="0" w:color="auto"/>
              <w:right w:val="dotted" w:sz="4" w:space="0" w:color="auto"/>
            </w:tcBorders>
            <w:shd w:val="clear" w:color="auto" w:fill="F2F2F2"/>
            <w:vAlign w:val="center"/>
          </w:tcPr>
          <w:p w14:paraId="0764ED0D" w14:textId="77777777" w:rsidR="006E7AC6" w:rsidRPr="00C862DB" w:rsidRDefault="006E7AC6" w:rsidP="006E7AC6">
            <w:pPr>
              <w:suppressAutoHyphens/>
              <w:spacing w:line="230" w:lineRule="auto"/>
              <w:rPr>
                <w:rFonts w:ascii="Arial" w:hAnsi="Arial" w:cs="Arial"/>
                <w:b/>
                <w:bCs/>
                <w:i/>
                <w:iCs/>
                <w:sz w:val="20"/>
                <w:szCs w:val="20"/>
              </w:rPr>
            </w:pPr>
            <w:r w:rsidRPr="00C862DB">
              <w:rPr>
                <w:rFonts w:ascii="Arial" w:hAnsi="Arial" w:cs="Arial"/>
                <w:b/>
                <w:bCs/>
                <w:i/>
                <w:iCs/>
                <w:sz w:val="20"/>
                <w:szCs w:val="20"/>
              </w:rPr>
              <w:t>Cena realizácie diela celkom s DPH</w:t>
            </w:r>
            <w:r w:rsidRPr="00C862DB">
              <w:rPr>
                <w:rFonts w:ascii="Arial" w:hAnsi="Arial" w:cs="Arial"/>
                <w:b/>
                <w:bCs/>
                <w:i/>
                <w:iCs/>
                <w:sz w:val="20"/>
                <w:szCs w:val="20"/>
              </w:rPr>
              <w:tab/>
            </w:r>
          </w:p>
        </w:tc>
        <w:tc>
          <w:tcPr>
            <w:tcW w:w="1351" w:type="dxa"/>
            <w:tcBorders>
              <w:top w:val="dotted" w:sz="4" w:space="0" w:color="auto"/>
              <w:left w:val="single" w:sz="4" w:space="0" w:color="auto"/>
              <w:bottom w:val="single" w:sz="4" w:space="0" w:color="auto"/>
              <w:right w:val="dotted" w:sz="4" w:space="0" w:color="auto"/>
            </w:tcBorders>
            <w:shd w:val="clear" w:color="auto" w:fill="F2F2F2"/>
            <w:vAlign w:val="center"/>
          </w:tcPr>
          <w:p w14:paraId="45E6AE7D" w14:textId="77777777" w:rsidR="006E7AC6" w:rsidRPr="00C862DB" w:rsidRDefault="006E7AC6" w:rsidP="006E7AC6">
            <w:pPr>
              <w:suppressAutoHyphens/>
              <w:spacing w:line="230" w:lineRule="auto"/>
              <w:jc w:val="right"/>
              <w:rPr>
                <w:rFonts w:ascii="Arial" w:hAnsi="Arial" w:cs="Arial"/>
                <w:b/>
                <w:sz w:val="20"/>
                <w:szCs w:val="20"/>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3DC0D60A" w14:textId="77777777" w:rsidR="006E7AC6" w:rsidRPr="00C862DB" w:rsidRDefault="006E7AC6" w:rsidP="006E7AC6">
            <w:pPr>
              <w:suppressAutoHyphens/>
              <w:spacing w:line="230" w:lineRule="auto"/>
              <w:jc w:val="center"/>
              <w:rPr>
                <w:rFonts w:ascii="Arial" w:hAnsi="Arial" w:cs="Arial"/>
                <w:b/>
                <w:sz w:val="20"/>
                <w:szCs w:val="20"/>
              </w:rPr>
            </w:pPr>
            <w:r w:rsidRPr="00C862DB">
              <w:rPr>
                <w:rFonts w:ascii="Arial" w:hAnsi="Arial" w:cs="Arial"/>
                <w:b/>
                <w:sz w:val="20"/>
                <w:szCs w:val="20"/>
              </w:rPr>
              <w:t>€</w:t>
            </w:r>
          </w:p>
        </w:tc>
      </w:tr>
    </w:tbl>
    <w:p w14:paraId="022A5D4C" w14:textId="33D5FCBA"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625765BF" w14:textId="55BEEE8A"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0398B255" w14:textId="13FE2419"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17BB95EC" w14:textId="77777777" w:rsidR="00D47A25" w:rsidRPr="009E58B7"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DE735C4" w14:textId="63143941" w:rsidR="007137F8" w:rsidRPr="009E58B7" w:rsidRDefault="006C03A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24233994" w14:textId="77777777" w:rsidR="007137F8" w:rsidRPr="009E58B7" w:rsidRDefault="007137F8" w:rsidP="00D87EB3">
      <w:pPr>
        <w:autoSpaceDE w:val="0"/>
        <w:autoSpaceDN w:val="0"/>
        <w:ind w:left="2124" w:right="144"/>
        <w:jc w:val="right"/>
        <w:rPr>
          <w:snapToGrid w:val="0"/>
        </w:rPr>
      </w:pPr>
      <w:r w:rsidRPr="009E58B7">
        <w:rPr>
          <w:snapToGrid w:val="0"/>
        </w:rPr>
        <w:t>(v súlade so spôsobom konania uvedeným v obchodnom registri a pod.)</w:t>
      </w:r>
    </w:p>
    <w:p w14:paraId="716E25BF" w14:textId="77777777" w:rsidR="0095721D" w:rsidRPr="009E58B7" w:rsidRDefault="0095721D" w:rsidP="001B1B26"/>
    <w:p w14:paraId="242B121D" w14:textId="23BB266F" w:rsidR="007137F8" w:rsidRPr="009E58B7" w:rsidRDefault="007137F8" w:rsidP="007137F8">
      <w:r w:rsidRPr="009E58B7">
        <w:t>*Ak uchádzač nie je platcom DPH, uvedie pre sadzbu DPH v</w:t>
      </w:r>
      <w:r w:rsidR="00D87EB3" w:rsidRPr="009E58B7">
        <w:t> </w:t>
      </w:r>
      <w:r w:rsidR="00AF0CE1" w:rsidRPr="009E58B7">
        <w:t>EUR</w:t>
      </w:r>
      <w:r w:rsidR="00D87EB3" w:rsidRPr="009E58B7">
        <w:t xml:space="preserve"> </w:t>
      </w:r>
      <w:r w:rsidRPr="009E58B7">
        <w:t>slovné spojenie "</w:t>
      </w:r>
      <w:proofErr w:type="spellStart"/>
      <w:r w:rsidRPr="009E58B7">
        <w:t>Neplatca</w:t>
      </w:r>
      <w:proofErr w:type="spellEnd"/>
      <w:r w:rsidRPr="009E58B7">
        <w:t xml:space="preserve"> DPH"</w:t>
      </w:r>
    </w:p>
    <w:p w14:paraId="2362B928" w14:textId="1F593F5E" w:rsidR="007137F8" w:rsidRDefault="007137F8" w:rsidP="007137F8">
      <w:pPr>
        <w:pStyle w:val="Cislo-2-text"/>
      </w:pPr>
    </w:p>
    <w:p w14:paraId="3DE0B5FE" w14:textId="70B297A1" w:rsidR="00E77DD3" w:rsidRDefault="00E77DD3" w:rsidP="007137F8">
      <w:pPr>
        <w:pStyle w:val="Cislo-2-text"/>
      </w:pPr>
    </w:p>
    <w:p w14:paraId="0E6FEAD6" w14:textId="7690C438" w:rsidR="00E77DD3" w:rsidRDefault="00E77DD3" w:rsidP="007137F8">
      <w:pPr>
        <w:pStyle w:val="Cislo-2-text"/>
      </w:pPr>
    </w:p>
    <w:p w14:paraId="2AC48631" w14:textId="43939A15" w:rsidR="00E77DD3" w:rsidRDefault="00E77DD3" w:rsidP="007137F8">
      <w:pPr>
        <w:pStyle w:val="Cislo-2-text"/>
      </w:pPr>
    </w:p>
    <w:p w14:paraId="108AE615" w14:textId="3BA96DEC" w:rsidR="00295AC9" w:rsidRDefault="00295AC9" w:rsidP="007137F8">
      <w:pPr>
        <w:pStyle w:val="Cislo-2-text"/>
      </w:pPr>
    </w:p>
    <w:p w14:paraId="6DEADCB6" w14:textId="6622141F" w:rsidR="00295AC9" w:rsidRDefault="00295AC9" w:rsidP="007137F8">
      <w:pPr>
        <w:pStyle w:val="Cislo-2-text"/>
      </w:pPr>
    </w:p>
    <w:p w14:paraId="446AD994" w14:textId="5229E752" w:rsidR="00295AC9" w:rsidRDefault="00295AC9" w:rsidP="007137F8">
      <w:pPr>
        <w:pStyle w:val="Cislo-2-text"/>
      </w:pPr>
    </w:p>
    <w:p w14:paraId="2C9C057D" w14:textId="788B57EF" w:rsidR="00295AC9" w:rsidRDefault="00295AC9" w:rsidP="007137F8">
      <w:pPr>
        <w:pStyle w:val="Cislo-2-text"/>
      </w:pPr>
    </w:p>
    <w:p w14:paraId="14B96FA0" w14:textId="28FC1415" w:rsidR="00295AC9" w:rsidRDefault="00295AC9" w:rsidP="007137F8">
      <w:pPr>
        <w:pStyle w:val="Cislo-2-text"/>
      </w:pPr>
    </w:p>
    <w:p w14:paraId="699B43FD" w14:textId="048C435D" w:rsidR="00295AC9" w:rsidRDefault="00295AC9" w:rsidP="007137F8">
      <w:pPr>
        <w:pStyle w:val="Cislo-2-text"/>
      </w:pPr>
    </w:p>
    <w:p w14:paraId="14010355" w14:textId="05E97E5E" w:rsidR="00295AC9" w:rsidRDefault="00295AC9" w:rsidP="007137F8">
      <w:pPr>
        <w:pStyle w:val="Cislo-2-text"/>
      </w:pPr>
    </w:p>
    <w:p w14:paraId="69A18F3F" w14:textId="76015F71" w:rsidR="00295AC9" w:rsidRDefault="00295AC9" w:rsidP="007137F8">
      <w:pPr>
        <w:pStyle w:val="Cislo-2-text"/>
      </w:pPr>
    </w:p>
    <w:p w14:paraId="2DB7600C" w14:textId="6EEC78B5" w:rsidR="00295AC9" w:rsidRDefault="00295AC9" w:rsidP="007137F8">
      <w:pPr>
        <w:pStyle w:val="Cislo-2-text"/>
      </w:pPr>
    </w:p>
    <w:p w14:paraId="440195D7" w14:textId="77777777" w:rsidR="00191832" w:rsidRDefault="00191832" w:rsidP="007137F8">
      <w:pPr>
        <w:pStyle w:val="Cislo-2-text"/>
      </w:pPr>
    </w:p>
    <w:p w14:paraId="2B99BF7B" w14:textId="451427E6" w:rsidR="00622CEC" w:rsidRPr="009E58B7" w:rsidRDefault="00B25AA5" w:rsidP="0008629C">
      <w:pPr>
        <w:pStyle w:val="Nadpis1"/>
        <w:numPr>
          <w:ilvl w:val="0"/>
          <w:numId w:val="27"/>
        </w:numPr>
        <w:rPr>
          <w:sz w:val="22"/>
          <w:szCs w:val="22"/>
        </w:rPr>
      </w:pPr>
      <w:bookmarkStart w:id="72" w:name="_Toc29"/>
      <w:bookmarkStart w:id="73" w:name="_Toc61945178"/>
      <w:bookmarkStart w:id="74" w:name="_Hlk47009477"/>
      <w:r w:rsidRPr="009E58B7">
        <w:rPr>
          <w:sz w:val="22"/>
          <w:szCs w:val="22"/>
        </w:rPr>
        <w:t xml:space="preserve">Súhlas uchádzača s obsahom návrhu </w:t>
      </w:r>
      <w:bookmarkEnd w:id="72"/>
      <w:r w:rsidR="00952D2D" w:rsidRPr="009E58B7">
        <w:rPr>
          <w:sz w:val="22"/>
          <w:szCs w:val="22"/>
        </w:rPr>
        <w:t>zmluvy o dielo</w:t>
      </w:r>
      <w:bookmarkEnd w:id="73"/>
    </w:p>
    <w:bookmarkEnd w:id="74"/>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75"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75"/>
    <w:p w14:paraId="330571D7" w14:textId="77777777" w:rsidR="00622CEC" w:rsidRPr="009E58B7" w:rsidRDefault="00622CEC">
      <w:pPr>
        <w:jc w:val="both"/>
      </w:pPr>
    </w:p>
    <w:p w14:paraId="72ED259C" w14:textId="77777777" w:rsidR="00622CEC" w:rsidRPr="009E58B7" w:rsidRDefault="00622CEC">
      <w:pPr>
        <w:jc w:val="both"/>
      </w:pPr>
    </w:p>
    <w:p w14:paraId="0EC8D014" w14:textId="345F281E"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0E0EB3" w:rsidRPr="000E0EB3">
        <w:rPr>
          <w:b/>
        </w:rPr>
        <w:t>Futbalové ihrisko s umelou trávou na Slávii –2</w:t>
      </w:r>
      <w:r w:rsidR="009E58B7" w:rsidRPr="009E58B7">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026560">
      <w:pPr>
        <w:ind w:left="2127"/>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12C83EDD" w14:textId="77777777" w:rsidR="00920D77" w:rsidRPr="009E58B7" w:rsidRDefault="00920D77">
      <w:pPr>
        <w:jc w:val="both"/>
        <w:rPr>
          <w:b/>
          <w:bCs/>
        </w:rPr>
      </w:pPr>
    </w:p>
    <w:p w14:paraId="272071C3" w14:textId="190C0059" w:rsidR="00920D77" w:rsidRPr="009E58B7" w:rsidRDefault="00920D77">
      <w:pPr>
        <w:jc w:val="both"/>
        <w:rPr>
          <w:b/>
          <w:bCs/>
        </w:rPr>
      </w:pPr>
    </w:p>
    <w:p w14:paraId="7C760D07" w14:textId="4A233A2A" w:rsidR="00BA6260" w:rsidRPr="009E58B7" w:rsidRDefault="00BA6260">
      <w:pPr>
        <w:jc w:val="both"/>
        <w:rPr>
          <w:b/>
          <w:bCs/>
        </w:rPr>
      </w:pPr>
    </w:p>
    <w:p w14:paraId="447B3500" w14:textId="77777777" w:rsidR="009A43AC" w:rsidRPr="009E58B7" w:rsidRDefault="009A43AC">
      <w:pPr>
        <w:jc w:val="both"/>
        <w:rPr>
          <w:b/>
          <w:bCs/>
        </w:rPr>
      </w:pPr>
    </w:p>
    <w:p w14:paraId="22B918A3" w14:textId="77777777" w:rsidR="00920D77" w:rsidRPr="009E58B7" w:rsidRDefault="00920D77">
      <w:pPr>
        <w:jc w:val="both"/>
        <w:rPr>
          <w:b/>
          <w:bCs/>
        </w:rPr>
      </w:pPr>
    </w:p>
    <w:p w14:paraId="43093FAB" w14:textId="2B2B0ABB" w:rsidR="00CB6769" w:rsidRPr="009E58B7" w:rsidRDefault="00CB6769" w:rsidP="0008629C">
      <w:pPr>
        <w:pStyle w:val="Nadpis1"/>
        <w:numPr>
          <w:ilvl w:val="0"/>
          <w:numId w:val="27"/>
        </w:numPr>
        <w:rPr>
          <w:sz w:val="22"/>
          <w:szCs w:val="22"/>
        </w:rPr>
      </w:pPr>
      <w:bookmarkStart w:id="76" w:name="_Toc61945179"/>
      <w:r>
        <w:rPr>
          <w:sz w:val="22"/>
          <w:szCs w:val="22"/>
        </w:rPr>
        <w:t>Prílohy súťažných podkladov</w:t>
      </w:r>
      <w:bookmarkEnd w:id="76"/>
    </w:p>
    <w:p w14:paraId="6A14481D" w14:textId="271F7D98" w:rsidR="00CB6769" w:rsidRDefault="00CB6769">
      <w:pPr>
        <w:jc w:val="both"/>
        <w:rPr>
          <w:b/>
          <w:bCs/>
        </w:rPr>
      </w:pPr>
    </w:p>
    <w:p w14:paraId="78F51623" w14:textId="32B997DF" w:rsidR="0042465C" w:rsidRPr="0042465C" w:rsidRDefault="00143933" w:rsidP="0042465C">
      <w:pPr>
        <w:jc w:val="both"/>
        <w:rPr>
          <w:bCs/>
        </w:rPr>
      </w:pPr>
      <w:r w:rsidRPr="00143933">
        <w:rPr>
          <w:bCs/>
        </w:rPr>
        <w:t>1.</w:t>
      </w:r>
      <w:r w:rsidR="008E6E1F">
        <w:rPr>
          <w:bCs/>
        </w:rPr>
        <w:t xml:space="preserve"> </w:t>
      </w:r>
      <w:r w:rsidR="0042465C" w:rsidRPr="0042465C">
        <w:rPr>
          <w:bCs/>
        </w:rPr>
        <w:t>Projektová dokumentácia</w:t>
      </w:r>
    </w:p>
    <w:p w14:paraId="6D5F308D" w14:textId="39E1ED73" w:rsidR="0042465C" w:rsidRPr="0042465C" w:rsidRDefault="008E6E1F" w:rsidP="0042465C">
      <w:pPr>
        <w:jc w:val="both"/>
        <w:rPr>
          <w:bCs/>
        </w:rPr>
      </w:pPr>
      <w:r>
        <w:rPr>
          <w:bCs/>
        </w:rPr>
        <w:t xml:space="preserve">2. </w:t>
      </w:r>
      <w:r w:rsidR="0042465C" w:rsidRPr="0042465C">
        <w:rPr>
          <w:bCs/>
        </w:rPr>
        <w:t>Výkaz výmer</w:t>
      </w:r>
    </w:p>
    <w:p w14:paraId="77D68A87" w14:textId="61AC4F93" w:rsidR="0042465C" w:rsidRPr="0042465C" w:rsidRDefault="008E6E1F" w:rsidP="0042465C">
      <w:pPr>
        <w:jc w:val="both"/>
        <w:rPr>
          <w:bCs/>
        </w:rPr>
      </w:pPr>
      <w:r>
        <w:rPr>
          <w:bCs/>
        </w:rPr>
        <w:t xml:space="preserve">3. </w:t>
      </w:r>
      <w:r w:rsidR="009A3644" w:rsidRPr="009A3644">
        <w:rPr>
          <w:bCs/>
          <w:color w:val="auto"/>
        </w:rPr>
        <w:t xml:space="preserve">Vyjadrenia správcov sietí a dotknutých orgánov štátnej správy k PD </w:t>
      </w:r>
      <w:commentRangeStart w:id="77"/>
      <w:commentRangeEnd w:id="77"/>
      <w:r w:rsidR="009A3644" w:rsidRPr="009A3644">
        <w:rPr>
          <w:bCs/>
          <w:color w:val="auto"/>
        </w:rPr>
        <w:t xml:space="preserve"> </w:t>
      </w:r>
      <w:commentRangeStart w:id="78"/>
      <w:commentRangeEnd w:id="78"/>
    </w:p>
    <w:p w14:paraId="283BC0DD" w14:textId="1ADB0DD9" w:rsidR="00143933" w:rsidRPr="00143933" w:rsidRDefault="00143933" w:rsidP="0042465C">
      <w:pPr>
        <w:jc w:val="both"/>
        <w:rPr>
          <w:bCs/>
        </w:rPr>
      </w:pPr>
      <w:bookmarkStart w:id="79" w:name="_GoBack"/>
      <w:bookmarkEnd w:id="79"/>
    </w:p>
    <w:sectPr w:rsidR="00143933" w:rsidRPr="00143933">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4A6E5" w14:textId="77777777" w:rsidR="00066362" w:rsidRDefault="00066362">
      <w:r>
        <w:separator/>
      </w:r>
    </w:p>
  </w:endnote>
  <w:endnote w:type="continuationSeparator" w:id="0">
    <w:p w14:paraId="36BFD541" w14:textId="77777777" w:rsidR="00066362" w:rsidRDefault="0006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67ABDF26" w:rsidR="00BA18E1" w:rsidRPr="00952D2D" w:rsidRDefault="00BA18E1">
    <w:pPr>
      <w:pStyle w:val="Pta"/>
      <w:rPr>
        <w:i/>
        <w:sz w:val="20"/>
      </w:rPr>
    </w:pPr>
    <w:r w:rsidRPr="00952D2D">
      <w:rPr>
        <w:i/>
        <w:sz w:val="20"/>
      </w:rPr>
      <w:tab/>
    </w:r>
    <w:r w:rsidRPr="00952D2D">
      <w:rPr>
        <w:i/>
        <w:sz w:val="20"/>
      </w:rPr>
      <w:tab/>
    </w:r>
    <w:r w:rsidRPr="00952D2D">
      <w:rPr>
        <w:i/>
        <w:sz w:val="20"/>
      </w:rPr>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0094009B">
      <w:rPr>
        <w:i/>
        <w:noProof/>
        <w:sz w:val="20"/>
      </w:rPr>
      <w:t>6</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3DC13" w14:textId="77777777" w:rsidR="00BA18E1" w:rsidRDefault="00BA18E1" w:rsidP="00BF7760">
    <w:pPr>
      <w:pStyle w:val="Pta"/>
      <w:tabs>
        <w:tab w:val="center" w:pos="4603"/>
        <w:tab w:val="right" w:pos="9206"/>
      </w:tabs>
    </w:pPr>
    <w:r>
      <w:tab/>
    </w:r>
    <w:r>
      <w:t>Trnava, 2021</w:t>
    </w:r>
  </w:p>
  <w:p w14:paraId="40AFED1E" w14:textId="0B2EB0E1" w:rsidR="00BA18E1" w:rsidRDefault="00BA18E1" w:rsidP="00BF7760">
    <w:pPr>
      <w:pStyle w:val="Pta"/>
      <w:tabs>
        <w:tab w:val="center" w:pos="4603"/>
        <w:tab w:val="right" w:pos="9206"/>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8E88D" w14:textId="77777777" w:rsidR="00066362" w:rsidRDefault="00066362">
      <w:r>
        <w:separator/>
      </w:r>
    </w:p>
  </w:footnote>
  <w:footnote w:type="continuationSeparator" w:id="0">
    <w:p w14:paraId="44A94E1D" w14:textId="77777777" w:rsidR="00066362" w:rsidRDefault="00066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BA18E1" w:rsidRDefault="00BA18E1">
    <w:pPr>
      <w:pStyle w:val="Hlavika"/>
    </w:pPr>
    <w:r>
      <w:rPr>
        <w:rFonts w:cs="Arial"/>
        <w:b/>
        <w:noProof/>
      </w:rPr>
      <w:drawing>
        <wp:inline distT="0" distB="0" distL="0" distR="0" wp14:anchorId="630ECAC2" wp14:editId="49855E0D">
          <wp:extent cx="457200" cy="524145"/>
          <wp:effectExtent l="0" t="0" r="0" b="9525"/>
          <wp:docPr id="2" name="Obrázok 2"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BA18E1" w:rsidRDefault="00BA18E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BA18E1" w:rsidRDefault="00BA18E1">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C3D14F0"/>
    <w:multiLevelType w:val="hybridMultilevel"/>
    <w:tmpl w:val="CC0A10B4"/>
    <w:lvl w:ilvl="0" w:tplc="D23E21BE">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CEB074E"/>
    <w:multiLevelType w:val="multilevel"/>
    <w:tmpl w:val="5D38A244"/>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start w:val="5"/>
      <w:numFmt w:val="decimal"/>
      <w:lvlText w:val="%3."/>
      <w:lvlJc w:val="left"/>
      <w:pPr>
        <w:tabs>
          <w:tab w:val="num" w:pos="1423"/>
        </w:tabs>
        <w:ind w:left="0" w:firstLine="0"/>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5"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 w15:restartNumberingAfterBreak="0">
    <w:nsid w:val="2CEC1256"/>
    <w:multiLevelType w:val="hybridMultilevel"/>
    <w:tmpl w:val="6B14487E"/>
    <w:lvl w:ilvl="0" w:tplc="B1FEF89E">
      <w:numFmt w:val="bullet"/>
      <w:lvlText w:val="-"/>
      <w:lvlJc w:val="left"/>
      <w:pPr>
        <w:ind w:left="1429" w:hanging="360"/>
      </w:pPr>
      <w:rPr>
        <w:rFonts w:ascii="Calibri" w:eastAsia="Times New Roman" w:hAnsi="Calibri" w:cs="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2" w15:restartNumberingAfterBreak="0">
    <w:nsid w:val="3A1031DA"/>
    <w:multiLevelType w:val="hybridMultilevel"/>
    <w:tmpl w:val="57CEE44E"/>
    <w:lvl w:ilvl="0" w:tplc="6E842016">
      <w:start w:val="14"/>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4095F25"/>
    <w:multiLevelType w:val="hybridMultilevel"/>
    <w:tmpl w:val="494EAF2A"/>
    <w:numStyleLink w:val="Importovantl4"/>
  </w:abstractNum>
  <w:abstractNum w:abstractNumId="17"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AB04EDF"/>
    <w:multiLevelType w:val="multilevel"/>
    <w:tmpl w:val="FC4A37A4"/>
    <w:numStyleLink w:val="Importovantl1"/>
  </w:abstractNum>
  <w:abstractNum w:abstractNumId="27"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18B5494"/>
    <w:multiLevelType w:val="hybridMultilevel"/>
    <w:tmpl w:val="3D6A617E"/>
    <w:lvl w:ilvl="0" w:tplc="14E4C41E">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6947899"/>
    <w:multiLevelType w:val="multilevel"/>
    <w:tmpl w:val="63B4603A"/>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start w:val="4"/>
      <w:numFmt w:val="decimal"/>
      <w:lvlText w:val="%3."/>
      <w:lvlJc w:val="left"/>
      <w:pPr>
        <w:tabs>
          <w:tab w:val="num" w:pos="1423"/>
        </w:tabs>
        <w:ind w:left="0" w:firstLine="0"/>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start w:val="14"/>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5"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37"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AF56711"/>
    <w:multiLevelType w:val="hybridMultilevel"/>
    <w:tmpl w:val="D9784A70"/>
    <w:lvl w:ilvl="0" w:tplc="46E2ADE6">
      <w:start w:val="3"/>
      <w:numFmt w:val="bullet"/>
      <w:lvlText w:val="-"/>
      <w:lvlJc w:val="left"/>
      <w:pPr>
        <w:ind w:left="1069" w:hanging="360"/>
      </w:pPr>
      <w:rPr>
        <w:rFonts w:ascii="Calibri" w:eastAsia="Times New Roman" w:hAnsi="Calibri" w:cs="Calibri" w:hint="default"/>
        <w:color w:val="FF0000"/>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41"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1"/>
  </w:num>
  <w:num w:numId="2">
    <w:abstractNumId w:val="26"/>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38"/>
  </w:num>
  <w:num w:numId="4">
    <w:abstractNumId w:val="16"/>
  </w:num>
  <w:num w:numId="5">
    <w:abstractNumId w:val="26"/>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27"/>
  </w:num>
  <w:num w:numId="7">
    <w:abstractNumId w:val="2"/>
  </w:num>
  <w:num w:numId="8">
    <w:abstractNumId w:val="1"/>
  </w:num>
  <w:num w:numId="9">
    <w:abstractNumId w:val="23"/>
  </w:num>
  <w:num w:numId="10">
    <w:abstractNumId w:val="25"/>
  </w:num>
  <w:num w:numId="11">
    <w:abstractNumId w:val="42"/>
  </w:num>
  <w:num w:numId="12">
    <w:abstractNumId w:val="18"/>
  </w:num>
  <w:num w:numId="13">
    <w:abstractNumId w:val="35"/>
  </w:num>
  <w:num w:numId="14">
    <w:abstractNumId w:val="9"/>
  </w:num>
  <w:num w:numId="15">
    <w:abstractNumId w:val="28"/>
  </w:num>
  <w:num w:numId="16">
    <w:abstractNumId w:val="31"/>
  </w:num>
  <w:num w:numId="17">
    <w:abstractNumId w:val="5"/>
  </w:num>
  <w:num w:numId="18">
    <w:abstractNumId w:val="6"/>
  </w:num>
  <w:num w:numId="19">
    <w:abstractNumId w:val="24"/>
  </w:num>
  <w:num w:numId="20">
    <w:abstractNumId w:val="17"/>
  </w:num>
  <w:num w:numId="21">
    <w:abstractNumId w:val="0"/>
  </w:num>
  <w:num w:numId="22">
    <w:abstractNumId w:val="20"/>
  </w:num>
  <w:num w:numId="23">
    <w:abstractNumId w:val="15"/>
  </w:num>
  <w:num w:numId="24">
    <w:abstractNumId w:val="37"/>
  </w:num>
  <w:num w:numId="25">
    <w:abstractNumId w:val="14"/>
  </w:num>
  <w:num w:numId="26">
    <w:abstractNumId w:val="26"/>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6"/>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39"/>
  </w:num>
  <w:num w:numId="29">
    <w:abstractNumId w:val="30"/>
  </w:num>
  <w:num w:numId="30">
    <w:abstractNumId w:val="22"/>
  </w:num>
  <w:num w:numId="31">
    <w:abstractNumId w:val="29"/>
  </w:num>
  <w:num w:numId="32">
    <w:abstractNumId w:val="41"/>
  </w:num>
  <w:num w:numId="33">
    <w:abstractNumId w:val="19"/>
  </w:num>
  <w:num w:numId="34">
    <w:abstractNumId w:val="12"/>
  </w:num>
  <w:num w:numId="35">
    <w:abstractNumId w:val="4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8"/>
  </w:num>
  <w:num w:numId="38">
    <w:abstractNumId w:val="32"/>
  </w:num>
  <w:num w:numId="39">
    <w:abstractNumId w:val="34"/>
  </w:num>
  <w:num w:numId="40">
    <w:abstractNumId w:val="36"/>
  </w:num>
  <w:num w:numId="41">
    <w:abstractNumId w:val="10"/>
  </w:num>
  <w:num w:numId="42">
    <w:abstractNumId w:val="33"/>
  </w:num>
  <w:num w:numId="43">
    <w:abstractNumId w:val="3"/>
  </w:num>
  <w:num w:numId="44">
    <w:abstractNumId w:val="13"/>
    <w:lvlOverride w:ilvl="0">
      <w:startOverride w:val="6"/>
    </w:lvlOverride>
    <w:lvlOverride w:ilvl="1">
      <w:startOverride w:val="9"/>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40"/>
  </w:num>
  <w:num w:numId="47">
    <w:abstractNumId w:val="7"/>
  </w:num>
  <w:num w:numId="48">
    <w:abstractNumId w:val="10"/>
  </w:num>
  <w:num w:numId="49">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D7D"/>
    <w:rsid w:val="000017EC"/>
    <w:rsid w:val="00003949"/>
    <w:rsid w:val="00004066"/>
    <w:rsid w:val="00006A57"/>
    <w:rsid w:val="00010EE1"/>
    <w:rsid w:val="000129C9"/>
    <w:rsid w:val="000158FF"/>
    <w:rsid w:val="000163EC"/>
    <w:rsid w:val="00017679"/>
    <w:rsid w:val="000200FC"/>
    <w:rsid w:val="000204DC"/>
    <w:rsid w:val="000206E7"/>
    <w:rsid w:val="00020901"/>
    <w:rsid w:val="00020AEF"/>
    <w:rsid w:val="00020C72"/>
    <w:rsid w:val="00021F0D"/>
    <w:rsid w:val="0002491B"/>
    <w:rsid w:val="00026560"/>
    <w:rsid w:val="00027001"/>
    <w:rsid w:val="000303F7"/>
    <w:rsid w:val="00031074"/>
    <w:rsid w:val="00034D1C"/>
    <w:rsid w:val="000369B4"/>
    <w:rsid w:val="00037350"/>
    <w:rsid w:val="000376D3"/>
    <w:rsid w:val="00042FD9"/>
    <w:rsid w:val="00043D8F"/>
    <w:rsid w:val="0004431F"/>
    <w:rsid w:val="00045131"/>
    <w:rsid w:val="00051226"/>
    <w:rsid w:val="0005304D"/>
    <w:rsid w:val="00054E00"/>
    <w:rsid w:val="00055404"/>
    <w:rsid w:val="00063E82"/>
    <w:rsid w:val="00064F07"/>
    <w:rsid w:val="00066362"/>
    <w:rsid w:val="00067BFB"/>
    <w:rsid w:val="00067DBE"/>
    <w:rsid w:val="00070695"/>
    <w:rsid w:val="000707CA"/>
    <w:rsid w:val="00072A33"/>
    <w:rsid w:val="000757FD"/>
    <w:rsid w:val="0008071A"/>
    <w:rsid w:val="00085B34"/>
    <w:rsid w:val="0008629C"/>
    <w:rsid w:val="00086409"/>
    <w:rsid w:val="00086CEC"/>
    <w:rsid w:val="0009655E"/>
    <w:rsid w:val="000A3211"/>
    <w:rsid w:val="000A3E8E"/>
    <w:rsid w:val="000A4996"/>
    <w:rsid w:val="000A5263"/>
    <w:rsid w:val="000A59DF"/>
    <w:rsid w:val="000A6281"/>
    <w:rsid w:val="000C11CC"/>
    <w:rsid w:val="000C6793"/>
    <w:rsid w:val="000D0140"/>
    <w:rsid w:val="000E0EB3"/>
    <w:rsid w:val="000E38C5"/>
    <w:rsid w:val="000E3E26"/>
    <w:rsid w:val="000E5BA8"/>
    <w:rsid w:val="000F0AE4"/>
    <w:rsid w:val="000F0C4E"/>
    <w:rsid w:val="000F15AE"/>
    <w:rsid w:val="000F1801"/>
    <w:rsid w:val="000F345F"/>
    <w:rsid w:val="00100B1B"/>
    <w:rsid w:val="0010330C"/>
    <w:rsid w:val="001059E9"/>
    <w:rsid w:val="00110C69"/>
    <w:rsid w:val="00111F27"/>
    <w:rsid w:val="001153EA"/>
    <w:rsid w:val="00117443"/>
    <w:rsid w:val="00125211"/>
    <w:rsid w:val="00130AED"/>
    <w:rsid w:val="001315B0"/>
    <w:rsid w:val="001322D8"/>
    <w:rsid w:val="001330BC"/>
    <w:rsid w:val="00133226"/>
    <w:rsid w:val="00133E0E"/>
    <w:rsid w:val="00135075"/>
    <w:rsid w:val="00136254"/>
    <w:rsid w:val="00136B6E"/>
    <w:rsid w:val="001402B9"/>
    <w:rsid w:val="00140F6D"/>
    <w:rsid w:val="00143276"/>
    <w:rsid w:val="00143933"/>
    <w:rsid w:val="00143F43"/>
    <w:rsid w:val="00146056"/>
    <w:rsid w:val="00147AAF"/>
    <w:rsid w:val="00152DCA"/>
    <w:rsid w:val="00154F4F"/>
    <w:rsid w:val="0015686B"/>
    <w:rsid w:val="00157E34"/>
    <w:rsid w:val="0016231B"/>
    <w:rsid w:val="00163628"/>
    <w:rsid w:val="00163771"/>
    <w:rsid w:val="001647CC"/>
    <w:rsid w:val="00164C7F"/>
    <w:rsid w:val="00167832"/>
    <w:rsid w:val="00171D46"/>
    <w:rsid w:val="001738ED"/>
    <w:rsid w:val="001742AC"/>
    <w:rsid w:val="001751F2"/>
    <w:rsid w:val="00177775"/>
    <w:rsid w:val="00180FBE"/>
    <w:rsid w:val="00184010"/>
    <w:rsid w:val="00191832"/>
    <w:rsid w:val="001919E3"/>
    <w:rsid w:val="00194D49"/>
    <w:rsid w:val="001966F3"/>
    <w:rsid w:val="00196863"/>
    <w:rsid w:val="0019778D"/>
    <w:rsid w:val="001A458C"/>
    <w:rsid w:val="001A46C9"/>
    <w:rsid w:val="001A62B1"/>
    <w:rsid w:val="001A6FAB"/>
    <w:rsid w:val="001B075E"/>
    <w:rsid w:val="001B1B26"/>
    <w:rsid w:val="001B1DC7"/>
    <w:rsid w:val="001B1F1E"/>
    <w:rsid w:val="001B27C9"/>
    <w:rsid w:val="001B5BC0"/>
    <w:rsid w:val="001B74FB"/>
    <w:rsid w:val="001C1892"/>
    <w:rsid w:val="001C1F5C"/>
    <w:rsid w:val="001C3BC0"/>
    <w:rsid w:val="001C407D"/>
    <w:rsid w:val="001C47E1"/>
    <w:rsid w:val="001C622B"/>
    <w:rsid w:val="001C7C73"/>
    <w:rsid w:val="001C7DAF"/>
    <w:rsid w:val="001E0CC6"/>
    <w:rsid w:val="001E31B3"/>
    <w:rsid w:val="001E369A"/>
    <w:rsid w:val="001E6152"/>
    <w:rsid w:val="001F1DAA"/>
    <w:rsid w:val="001F22ED"/>
    <w:rsid w:val="001F4918"/>
    <w:rsid w:val="001F5182"/>
    <w:rsid w:val="001F662F"/>
    <w:rsid w:val="002000D6"/>
    <w:rsid w:val="0020227F"/>
    <w:rsid w:val="002022F5"/>
    <w:rsid w:val="002044F7"/>
    <w:rsid w:val="00205F19"/>
    <w:rsid w:val="002065C6"/>
    <w:rsid w:val="002124B6"/>
    <w:rsid w:val="0021330F"/>
    <w:rsid w:val="002143D7"/>
    <w:rsid w:val="00214C8D"/>
    <w:rsid w:val="002153DA"/>
    <w:rsid w:val="002160E7"/>
    <w:rsid w:val="00216C0B"/>
    <w:rsid w:val="002225CD"/>
    <w:rsid w:val="00222FE2"/>
    <w:rsid w:val="00225800"/>
    <w:rsid w:val="00226BBF"/>
    <w:rsid w:val="0022730A"/>
    <w:rsid w:val="00227D0A"/>
    <w:rsid w:val="002315D1"/>
    <w:rsid w:val="0023210E"/>
    <w:rsid w:val="00234925"/>
    <w:rsid w:val="00234C92"/>
    <w:rsid w:val="00242F4A"/>
    <w:rsid w:val="00243DCA"/>
    <w:rsid w:val="00244903"/>
    <w:rsid w:val="002479AD"/>
    <w:rsid w:val="00250685"/>
    <w:rsid w:val="002538E4"/>
    <w:rsid w:val="00253BD7"/>
    <w:rsid w:val="00260E74"/>
    <w:rsid w:val="00261235"/>
    <w:rsid w:val="00261787"/>
    <w:rsid w:val="00262DDE"/>
    <w:rsid w:val="00263324"/>
    <w:rsid w:val="00264C57"/>
    <w:rsid w:val="00266265"/>
    <w:rsid w:val="00266F94"/>
    <w:rsid w:val="0026709A"/>
    <w:rsid w:val="00267A7C"/>
    <w:rsid w:val="00271DD6"/>
    <w:rsid w:val="00272FE5"/>
    <w:rsid w:val="00274FEF"/>
    <w:rsid w:val="00276153"/>
    <w:rsid w:val="0027635F"/>
    <w:rsid w:val="0027637A"/>
    <w:rsid w:val="0028522B"/>
    <w:rsid w:val="00286166"/>
    <w:rsid w:val="00286BCE"/>
    <w:rsid w:val="0028718A"/>
    <w:rsid w:val="00293757"/>
    <w:rsid w:val="00295AC9"/>
    <w:rsid w:val="00296B25"/>
    <w:rsid w:val="002A1F0B"/>
    <w:rsid w:val="002A2F74"/>
    <w:rsid w:val="002A5E77"/>
    <w:rsid w:val="002B1A93"/>
    <w:rsid w:val="002B2535"/>
    <w:rsid w:val="002B3C8D"/>
    <w:rsid w:val="002B414F"/>
    <w:rsid w:val="002B4877"/>
    <w:rsid w:val="002B7D60"/>
    <w:rsid w:val="002C3F13"/>
    <w:rsid w:val="002C47A5"/>
    <w:rsid w:val="002C7D25"/>
    <w:rsid w:val="002D034F"/>
    <w:rsid w:val="002D0B16"/>
    <w:rsid w:val="002D1F28"/>
    <w:rsid w:val="002D398A"/>
    <w:rsid w:val="002E7430"/>
    <w:rsid w:val="002F0DFA"/>
    <w:rsid w:val="002F1B65"/>
    <w:rsid w:val="002F33F0"/>
    <w:rsid w:val="002F4625"/>
    <w:rsid w:val="002F49C4"/>
    <w:rsid w:val="002F556E"/>
    <w:rsid w:val="002F55BB"/>
    <w:rsid w:val="002F6ABB"/>
    <w:rsid w:val="00300F62"/>
    <w:rsid w:val="0030309D"/>
    <w:rsid w:val="00304433"/>
    <w:rsid w:val="0030518A"/>
    <w:rsid w:val="00307134"/>
    <w:rsid w:val="00307176"/>
    <w:rsid w:val="003164F2"/>
    <w:rsid w:val="00320735"/>
    <w:rsid w:val="003211F1"/>
    <w:rsid w:val="0032159E"/>
    <w:rsid w:val="003226CC"/>
    <w:rsid w:val="0032377A"/>
    <w:rsid w:val="00324DC2"/>
    <w:rsid w:val="00325193"/>
    <w:rsid w:val="003257CE"/>
    <w:rsid w:val="00327D1E"/>
    <w:rsid w:val="0033280F"/>
    <w:rsid w:val="0033323D"/>
    <w:rsid w:val="00335EB2"/>
    <w:rsid w:val="00337ED4"/>
    <w:rsid w:val="00343257"/>
    <w:rsid w:val="00347734"/>
    <w:rsid w:val="0035083B"/>
    <w:rsid w:val="00357770"/>
    <w:rsid w:val="00363BD2"/>
    <w:rsid w:val="00364D72"/>
    <w:rsid w:val="0036513D"/>
    <w:rsid w:val="00365A84"/>
    <w:rsid w:val="00365F47"/>
    <w:rsid w:val="0036698C"/>
    <w:rsid w:val="00381256"/>
    <w:rsid w:val="00383459"/>
    <w:rsid w:val="0038438C"/>
    <w:rsid w:val="00391555"/>
    <w:rsid w:val="00394701"/>
    <w:rsid w:val="003A0DB3"/>
    <w:rsid w:val="003A2249"/>
    <w:rsid w:val="003A5B5B"/>
    <w:rsid w:val="003A6EEF"/>
    <w:rsid w:val="003A796A"/>
    <w:rsid w:val="003B06B1"/>
    <w:rsid w:val="003B356E"/>
    <w:rsid w:val="003B47C1"/>
    <w:rsid w:val="003B5794"/>
    <w:rsid w:val="003C10C5"/>
    <w:rsid w:val="003C2E56"/>
    <w:rsid w:val="003C30E7"/>
    <w:rsid w:val="003D2AA1"/>
    <w:rsid w:val="003E0B00"/>
    <w:rsid w:val="003E5799"/>
    <w:rsid w:val="003E7F25"/>
    <w:rsid w:val="003F5C5E"/>
    <w:rsid w:val="003F6011"/>
    <w:rsid w:val="00400380"/>
    <w:rsid w:val="00403287"/>
    <w:rsid w:val="00404E75"/>
    <w:rsid w:val="00405A4A"/>
    <w:rsid w:val="00405E7B"/>
    <w:rsid w:val="0040669D"/>
    <w:rsid w:val="00410E54"/>
    <w:rsid w:val="004145B1"/>
    <w:rsid w:val="00415237"/>
    <w:rsid w:val="00417F2F"/>
    <w:rsid w:val="0042059D"/>
    <w:rsid w:val="0042122F"/>
    <w:rsid w:val="004215A6"/>
    <w:rsid w:val="00422A74"/>
    <w:rsid w:val="0042465C"/>
    <w:rsid w:val="004256F2"/>
    <w:rsid w:val="00426B22"/>
    <w:rsid w:val="00431B33"/>
    <w:rsid w:val="00432C88"/>
    <w:rsid w:val="00436968"/>
    <w:rsid w:val="00437D7E"/>
    <w:rsid w:val="0044192C"/>
    <w:rsid w:val="004427CD"/>
    <w:rsid w:val="00442984"/>
    <w:rsid w:val="00445E7D"/>
    <w:rsid w:val="00447D9E"/>
    <w:rsid w:val="00450D42"/>
    <w:rsid w:val="00450E6B"/>
    <w:rsid w:val="0045123D"/>
    <w:rsid w:val="004521F2"/>
    <w:rsid w:val="004531D1"/>
    <w:rsid w:val="00455814"/>
    <w:rsid w:val="004614DC"/>
    <w:rsid w:val="00461D7D"/>
    <w:rsid w:val="00464615"/>
    <w:rsid w:val="00464EA5"/>
    <w:rsid w:val="004667F7"/>
    <w:rsid w:val="00467915"/>
    <w:rsid w:val="0047310D"/>
    <w:rsid w:val="0047383F"/>
    <w:rsid w:val="00474445"/>
    <w:rsid w:val="004751F7"/>
    <w:rsid w:val="00477D71"/>
    <w:rsid w:val="004801AE"/>
    <w:rsid w:val="00480E30"/>
    <w:rsid w:val="00481EF8"/>
    <w:rsid w:val="00482791"/>
    <w:rsid w:val="004853DC"/>
    <w:rsid w:val="00485511"/>
    <w:rsid w:val="00486C5C"/>
    <w:rsid w:val="00487B91"/>
    <w:rsid w:val="0049067D"/>
    <w:rsid w:val="00490D45"/>
    <w:rsid w:val="00490E23"/>
    <w:rsid w:val="00490E3A"/>
    <w:rsid w:val="004917DD"/>
    <w:rsid w:val="004937C4"/>
    <w:rsid w:val="00494A75"/>
    <w:rsid w:val="004A0E5D"/>
    <w:rsid w:val="004A12C2"/>
    <w:rsid w:val="004A2F08"/>
    <w:rsid w:val="004A4AE2"/>
    <w:rsid w:val="004B0D1A"/>
    <w:rsid w:val="004B0E4C"/>
    <w:rsid w:val="004B12D1"/>
    <w:rsid w:val="004B5B2B"/>
    <w:rsid w:val="004C29E2"/>
    <w:rsid w:val="004C2E98"/>
    <w:rsid w:val="004C78F8"/>
    <w:rsid w:val="004D0097"/>
    <w:rsid w:val="004D132A"/>
    <w:rsid w:val="004D3C26"/>
    <w:rsid w:val="004D528C"/>
    <w:rsid w:val="004D5E4B"/>
    <w:rsid w:val="004E561D"/>
    <w:rsid w:val="004F30E6"/>
    <w:rsid w:val="004F3DDA"/>
    <w:rsid w:val="004F7BA2"/>
    <w:rsid w:val="005004C2"/>
    <w:rsid w:val="005006F8"/>
    <w:rsid w:val="00500FA5"/>
    <w:rsid w:val="00504937"/>
    <w:rsid w:val="00510307"/>
    <w:rsid w:val="0051090C"/>
    <w:rsid w:val="00512015"/>
    <w:rsid w:val="00512C77"/>
    <w:rsid w:val="0051389C"/>
    <w:rsid w:val="00514566"/>
    <w:rsid w:val="00515813"/>
    <w:rsid w:val="00515F94"/>
    <w:rsid w:val="005168B7"/>
    <w:rsid w:val="00517D18"/>
    <w:rsid w:val="00520D85"/>
    <w:rsid w:val="0052187F"/>
    <w:rsid w:val="005257AB"/>
    <w:rsid w:val="00525D8D"/>
    <w:rsid w:val="00526243"/>
    <w:rsid w:val="005303BE"/>
    <w:rsid w:val="00530AB8"/>
    <w:rsid w:val="00532C51"/>
    <w:rsid w:val="005333B9"/>
    <w:rsid w:val="00534F2E"/>
    <w:rsid w:val="00544A84"/>
    <w:rsid w:val="00544FAF"/>
    <w:rsid w:val="005450C7"/>
    <w:rsid w:val="005472C7"/>
    <w:rsid w:val="005511AD"/>
    <w:rsid w:val="00560769"/>
    <w:rsid w:val="00562FCD"/>
    <w:rsid w:val="00563D14"/>
    <w:rsid w:val="00564921"/>
    <w:rsid w:val="00564A28"/>
    <w:rsid w:val="00565475"/>
    <w:rsid w:val="0056690B"/>
    <w:rsid w:val="0056715A"/>
    <w:rsid w:val="005746E0"/>
    <w:rsid w:val="00575EAA"/>
    <w:rsid w:val="005770B8"/>
    <w:rsid w:val="00580E42"/>
    <w:rsid w:val="00584A5F"/>
    <w:rsid w:val="00586597"/>
    <w:rsid w:val="00586F87"/>
    <w:rsid w:val="00587D38"/>
    <w:rsid w:val="005900D5"/>
    <w:rsid w:val="0059086C"/>
    <w:rsid w:val="00592566"/>
    <w:rsid w:val="00594BBE"/>
    <w:rsid w:val="005956A4"/>
    <w:rsid w:val="00597031"/>
    <w:rsid w:val="005A179D"/>
    <w:rsid w:val="005A337F"/>
    <w:rsid w:val="005A4F4E"/>
    <w:rsid w:val="005A6E0D"/>
    <w:rsid w:val="005A75DB"/>
    <w:rsid w:val="005B1A56"/>
    <w:rsid w:val="005B3C09"/>
    <w:rsid w:val="005B515A"/>
    <w:rsid w:val="005B57A2"/>
    <w:rsid w:val="005C36B6"/>
    <w:rsid w:val="005C4C22"/>
    <w:rsid w:val="005C5BF6"/>
    <w:rsid w:val="005C6078"/>
    <w:rsid w:val="005C6235"/>
    <w:rsid w:val="005D0DE3"/>
    <w:rsid w:val="005D1FD0"/>
    <w:rsid w:val="005D2D40"/>
    <w:rsid w:val="005D5D3A"/>
    <w:rsid w:val="005D6AFD"/>
    <w:rsid w:val="005D7502"/>
    <w:rsid w:val="005E1C54"/>
    <w:rsid w:val="005E247E"/>
    <w:rsid w:val="005E3FB5"/>
    <w:rsid w:val="005E4E77"/>
    <w:rsid w:val="005E7FD2"/>
    <w:rsid w:val="005F095B"/>
    <w:rsid w:val="005F2FC9"/>
    <w:rsid w:val="005F366F"/>
    <w:rsid w:val="005F3BB3"/>
    <w:rsid w:val="005F3C4F"/>
    <w:rsid w:val="005F5BB6"/>
    <w:rsid w:val="006024AE"/>
    <w:rsid w:val="00602966"/>
    <w:rsid w:val="00602C11"/>
    <w:rsid w:val="00603428"/>
    <w:rsid w:val="00605387"/>
    <w:rsid w:val="006061A7"/>
    <w:rsid w:val="006143AF"/>
    <w:rsid w:val="00616C17"/>
    <w:rsid w:val="00617314"/>
    <w:rsid w:val="006210EA"/>
    <w:rsid w:val="00622234"/>
    <w:rsid w:val="006224B5"/>
    <w:rsid w:val="00622CEC"/>
    <w:rsid w:val="0062353C"/>
    <w:rsid w:val="0062363D"/>
    <w:rsid w:val="0062379D"/>
    <w:rsid w:val="00624AA8"/>
    <w:rsid w:val="0062522C"/>
    <w:rsid w:val="00625F20"/>
    <w:rsid w:val="006314D9"/>
    <w:rsid w:val="006322B2"/>
    <w:rsid w:val="006346C0"/>
    <w:rsid w:val="006354A9"/>
    <w:rsid w:val="00636D02"/>
    <w:rsid w:val="00637C69"/>
    <w:rsid w:val="00640F27"/>
    <w:rsid w:val="00642587"/>
    <w:rsid w:val="00643458"/>
    <w:rsid w:val="006449F2"/>
    <w:rsid w:val="006456AE"/>
    <w:rsid w:val="00645D37"/>
    <w:rsid w:val="00647801"/>
    <w:rsid w:val="0065495F"/>
    <w:rsid w:val="00655CF7"/>
    <w:rsid w:val="0065601D"/>
    <w:rsid w:val="00662430"/>
    <w:rsid w:val="00666663"/>
    <w:rsid w:val="00670374"/>
    <w:rsid w:val="006746BB"/>
    <w:rsid w:val="006770CF"/>
    <w:rsid w:val="00680E43"/>
    <w:rsid w:val="00680E7F"/>
    <w:rsid w:val="00683C65"/>
    <w:rsid w:val="0068494A"/>
    <w:rsid w:val="00685572"/>
    <w:rsid w:val="00685702"/>
    <w:rsid w:val="006878E8"/>
    <w:rsid w:val="00690331"/>
    <w:rsid w:val="0069316B"/>
    <w:rsid w:val="0069405A"/>
    <w:rsid w:val="00695F03"/>
    <w:rsid w:val="006A1482"/>
    <w:rsid w:val="006A1721"/>
    <w:rsid w:val="006A7916"/>
    <w:rsid w:val="006B091C"/>
    <w:rsid w:val="006B3B24"/>
    <w:rsid w:val="006B7DB4"/>
    <w:rsid w:val="006C03A3"/>
    <w:rsid w:val="006C11BE"/>
    <w:rsid w:val="006C1723"/>
    <w:rsid w:val="006C2D7D"/>
    <w:rsid w:val="006C31D4"/>
    <w:rsid w:val="006C330A"/>
    <w:rsid w:val="006C33B5"/>
    <w:rsid w:val="006C5105"/>
    <w:rsid w:val="006C7979"/>
    <w:rsid w:val="006D0701"/>
    <w:rsid w:val="006D21E2"/>
    <w:rsid w:val="006D23B7"/>
    <w:rsid w:val="006D4BB0"/>
    <w:rsid w:val="006D52CE"/>
    <w:rsid w:val="006E1081"/>
    <w:rsid w:val="006E1FBB"/>
    <w:rsid w:val="006E250F"/>
    <w:rsid w:val="006E654B"/>
    <w:rsid w:val="006E7AC6"/>
    <w:rsid w:val="006F0912"/>
    <w:rsid w:val="006F15CA"/>
    <w:rsid w:val="006F2784"/>
    <w:rsid w:val="006F4F41"/>
    <w:rsid w:val="006F6ED7"/>
    <w:rsid w:val="00700441"/>
    <w:rsid w:val="007010EB"/>
    <w:rsid w:val="007033B0"/>
    <w:rsid w:val="00705C05"/>
    <w:rsid w:val="007074F6"/>
    <w:rsid w:val="00707DFA"/>
    <w:rsid w:val="00710737"/>
    <w:rsid w:val="00710BC9"/>
    <w:rsid w:val="007137F8"/>
    <w:rsid w:val="00714173"/>
    <w:rsid w:val="00717452"/>
    <w:rsid w:val="00717D14"/>
    <w:rsid w:val="00721D6E"/>
    <w:rsid w:val="007236AA"/>
    <w:rsid w:val="007250DB"/>
    <w:rsid w:val="007272DB"/>
    <w:rsid w:val="007273BF"/>
    <w:rsid w:val="00730290"/>
    <w:rsid w:val="007320D8"/>
    <w:rsid w:val="00734D44"/>
    <w:rsid w:val="007409D0"/>
    <w:rsid w:val="00741AB8"/>
    <w:rsid w:val="00741EA2"/>
    <w:rsid w:val="007444F7"/>
    <w:rsid w:val="00751A1A"/>
    <w:rsid w:val="00761BC8"/>
    <w:rsid w:val="00762B7E"/>
    <w:rsid w:val="00763345"/>
    <w:rsid w:val="00763D4B"/>
    <w:rsid w:val="007652DF"/>
    <w:rsid w:val="00765A56"/>
    <w:rsid w:val="00765DC0"/>
    <w:rsid w:val="00766950"/>
    <w:rsid w:val="00766CA7"/>
    <w:rsid w:val="00767DCA"/>
    <w:rsid w:val="00771B3C"/>
    <w:rsid w:val="00773571"/>
    <w:rsid w:val="00773849"/>
    <w:rsid w:val="00776D37"/>
    <w:rsid w:val="007803FF"/>
    <w:rsid w:val="00780832"/>
    <w:rsid w:val="007810C7"/>
    <w:rsid w:val="007823C0"/>
    <w:rsid w:val="007833AB"/>
    <w:rsid w:val="00783673"/>
    <w:rsid w:val="00783971"/>
    <w:rsid w:val="00786D15"/>
    <w:rsid w:val="007A0959"/>
    <w:rsid w:val="007A3329"/>
    <w:rsid w:val="007A357A"/>
    <w:rsid w:val="007A3846"/>
    <w:rsid w:val="007A4C37"/>
    <w:rsid w:val="007A74EB"/>
    <w:rsid w:val="007B5639"/>
    <w:rsid w:val="007B7107"/>
    <w:rsid w:val="007C02CE"/>
    <w:rsid w:val="007C36AD"/>
    <w:rsid w:val="007C3FD2"/>
    <w:rsid w:val="007D2A87"/>
    <w:rsid w:val="007D3596"/>
    <w:rsid w:val="007D3D97"/>
    <w:rsid w:val="007D59A1"/>
    <w:rsid w:val="007D6738"/>
    <w:rsid w:val="007D7C9B"/>
    <w:rsid w:val="007E17DD"/>
    <w:rsid w:val="007E195C"/>
    <w:rsid w:val="007E1E3D"/>
    <w:rsid w:val="007E3758"/>
    <w:rsid w:val="007E5348"/>
    <w:rsid w:val="007E67C4"/>
    <w:rsid w:val="007F342E"/>
    <w:rsid w:val="007F3520"/>
    <w:rsid w:val="007F6005"/>
    <w:rsid w:val="007F60BC"/>
    <w:rsid w:val="007F7431"/>
    <w:rsid w:val="00800B86"/>
    <w:rsid w:val="00801F26"/>
    <w:rsid w:val="008043FB"/>
    <w:rsid w:val="008077D3"/>
    <w:rsid w:val="00807B92"/>
    <w:rsid w:val="0081044A"/>
    <w:rsid w:val="00810AFE"/>
    <w:rsid w:val="00812CCC"/>
    <w:rsid w:val="0081360F"/>
    <w:rsid w:val="00813699"/>
    <w:rsid w:val="00813BE6"/>
    <w:rsid w:val="0081407D"/>
    <w:rsid w:val="00816007"/>
    <w:rsid w:val="00817767"/>
    <w:rsid w:val="00820076"/>
    <w:rsid w:val="00820D89"/>
    <w:rsid w:val="008258FA"/>
    <w:rsid w:val="00835CCC"/>
    <w:rsid w:val="00841070"/>
    <w:rsid w:val="00841D67"/>
    <w:rsid w:val="008430E8"/>
    <w:rsid w:val="00843726"/>
    <w:rsid w:val="008437FF"/>
    <w:rsid w:val="008454E6"/>
    <w:rsid w:val="00854362"/>
    <w:rsid w:val="008549CA"/>
    <w:rsid w:val="008550DB"/>
    <w:rsid w:val="00855C07"/>
    <w:rsid w:val="00857616"/>
    <w:rsid w:val="008602AA"/>
    <w:rsid w:val="00860FB6"/>
    <w:rsid w:val="00862914"/>
    <w:rsid w:val="00863020"/>
    <w:rsid w:val="008633A6"/>
    <w:rsid w:val="008633DB"/>
    <w:rsid w:val="00863BE6"/>
    <w:rsid w:val="00864448"/>
    <w:rsid w:val="00866401"/>
    <w:rsid w:val="00866C19"/>
    <w:rsid w:val="008776F3"/>
    <w:rsid w:val="008801FC"/>
    <w:rsid w:val="00883B85"/>
    <w:rsid w:val="0088419A"/>
    <w:rsid w:val="00887E4B"/>
    <w:rsid w:val="008907A3"/>
    <w:rsid w:val="00891D66"/>
    <w:rsid w:val="00895026"/>
    <w:rsid w:val="00895CF9"/>
    <w:rsid w:val="0089744B"/>
    <w:rsid w:val="00897AE0"/>
    <w:rsid w:val="008A0A6E"/>
    <w:rsid w:val="008A12D0"/>
    <w:rsid w:val="008A2BF1"/>
    <w:rsid w:val="008A627C"/>
    <w:rsid w:val="008B212A"/>
    <w:rsid w:val="008B40D6"/>
    <w:rsid w:val="008B45C3"/>
    <w:rsid w:val="008B625D"/>
    <w:rsid w:val="008B79B9"/>
    <w:rsid w:val="008C4720"/>
    <w:rsid w:val="008C4D6D"/>
    <w:rsid w:val="008C5F77"/>
    <w:rsid w:val="008D0D58"/>
    <w:rsid w:val="008D2F37"/>
    <w:rsid w:val="008D5866"/>
    <w:rsid w:val="008D5BC0"/>
    <w:rsid w:val="008D7832"/>
    <w:rsid w:val="008D78E9"/>
    <w:rsid w:val="008E0296"/>
    <w:rsid w:val="008E1CDB"/>
    <w:rsid w:val="008E52B8"/>
    <w:rsid w:val="008E64DC"/>
    <w:rsid w:val="008E6E1F"/>
    <w:rsid w:val="008F04F9"/>
    <w:rsid w:val="008F262F"/>
    <w:rsid w:val="008F2CED"/>
    <w:rsid w:val="008F4C75"/>
    <w:rsid w:val="00905FB2"/>
    <w:rsid w:val="00911AAD"/>
    <w:rsid w:val="00912DA3"/>
    <w:rsid w:val="00913189"/>
    <w:rsid w:val="00920D77"/>
    <w:rsid w:val="00922EAD"/>
    <w:rsid w:val="00923293"/>
    <w:rsid w:val="009247EB"/>
    <w:rsid w:val="00924E2B"/>
    <w:rsid w:val="00925826"/>
    <w:rsid w:val="0093344B"/>
    <w:rsid w:val="009376DD"/>
    <w:rsid w:val="0094009B"/>
    <w:rsid w:val="0094149D"/>
    <w:rsid w:val="00943AD4"/>
    <w:rsid w:val="00943B68"/>
    <w:rsid w:val="0094709E"/>
    <w:rsid w:val="00952D2D"/>
    <w:rsid w:val="00954BFC"/>
    <w:rsid w:val="00955366"/>
    <w:rsid w:val="009568AE"/>
    <w:rsid w:val="0095721D"/>
    <w:rsid w:val="00960A22"/>
    <w:rsid w:val="009619BA"/>
    <w:rsid w:val="00964435"/>
    <w:rsid w:val="00964E1E"/>
    <w:rsid w:val="00965D86"/>
    <w:rsid w:val="00966B6F"/>
    <w:rsid w:val="00970679"/>
    <w:rsid w:val="00971634"/>
    <w:rsid w:val="00971638"/>
    <w:rsid w:val="00972C4C"/>
    <w:rsid w:val="00973FED"/>
    <w:rsid w:val="0097417D"/>
    <w:rsid w:val="00975CAF"/>
    <w:rsid w:val="009767C2"/>
    <w:rsid w:val="00981587"/>
    <w:rsid w:val="0098248D"/>
    <w:rsid w:val="00986811"/>
    <w:rsid w:val="00987163"/>
    <w:rsid w:val="00987E89"/>
    <w:rsid w:val="00990DBE"/>
    <w:rsid w:val="009913CA"/>
    <w:rsid w:val="00991C66"/>
    <w:rsid w:val="00991D14"/>
    <w:rsid w:val="00994902"/>
    <w:rsid w:val="009952D4"/>
    <w:rsid w:val="00995A8B"/>
    <w:rsid w:val="00995D0E"/>
    <w:rsid w:val="009A1AEB"/>
    <w:rsid w:val="009A1C51"/>
    <w:rsid w:val="009A1CD9"/>
    <w:rsid w:val="009A280F"/>
    <w:rsid w:val="009A3644"/>
    <w:rsid w:val="009A43AC"/>
    <w:rsid w:val="009A5F5F"/>
    <w:rsid w:val="009A6A3E"/>
    <w:rsid w:val="009B1629"/>
    <w:rsid w:val="009B2C0F"/>
    <w:rsid w:val="009B7973"/>
    <w:rsid w:val="009C16C0"/>
    <w:rsid w:val="009C3CD1"/>
    <w:rsid w:val="009C3DBC"/>
    <w:rsid w:val="009C582C"/>
    <w:rsid w:val="009C592C"/>
    <w:rsid w:val="009C7185"/>
    <w:rsid w:val="009C7B6C"/>
    <w:rsid w:val="009D0531"/>
    <w:rsid w:val="009D0A2B"/>
    <w:rsid w:val="009D0BC7"/>
    <w:rsid w:val="009D4A1A"/>
    <w:rsid w:val="009D78F2"/>
    <w:rsid w:val="009E42C5"/>
    <w:rsid w:val="009E58B7"/>
    <w:rsid w:val="009E6DEB"/>
    <w:rsid w:val="009E72F9"/>
    <w:rsid w:val="009E7E92"/>
    <w:rsid w:val="009F210F"/>
    <w:rsid w:val="009F2553"/>
    <w:rsid w:val="009F74C2"/>
    <w:rsid w:val="009F7CB5"/>
    <w:rsid w:val="009F7F1C"/>
    <w:rsid w:val="00A01A25"/>
    <w:rsid w:val="00A0337A"/>
    <w:rsid w:val="00A04B0E"/>
    <w:rsid w:val="00A106F0"/>
    <w:rsid w:val="00A10943"/>
    <w:rsid w:val="00A119D7"/>
    <w:rsid w:val="00A1761D"/>
    <w:rsid w:val="00A20CAB"/>
    <w:rsid w:val="00A235C4"/>
    <w:rsid w:val="00A255C2"/>
    <w:rsid w:val="00A25BFF"/>
    <w:rsid w:val="00A26B2C"/>
    <w:rsid w:val="00A270A8"/>
    <w:rsid w:val="00A27B64"/>
    <w:rsid w:val="00A3079C"/>
    <w:rsid w:val="00A359FB"/>
    <w:rsid w:val="00A3606C"/>
    <w:rsid w:val="00A36891"/>
    <w:rsid w:val="00A37528"/>
    <w:rsid w:val="00A4021C"/>
    <w:rsid w:val="00A4249E"/>
    <w:rsid w:val="00A42F9B"/>
    <w:rsid w:val="00A435D5"/>
    <w:rsid w:val="00A44ED0"/>
    <w:rsid w:val="00A5046B"/>
    <w:rsid w:val="00A5257C"/>
    <w:rsid w:val="00A52C35"/>
    <w:rsid w:val="00A55F3D"/>
    <w:rsid w:val="00A656A7"/>
    <w:rsid w:val="00A67B01"/>
    <w:rsid w:val="00A72B38"/>
    <w:rsid w:val="00A76A3A"/>
    <w:rsid w:val="00A76B33"/>
    <w:rsid w:val="00A76BA8"/>
    <w:rsid w:val="00A82611"/>
    <w:rsid w:val="00A831F4"/>
    <w:rsid w:val="00A90A62"/>
    <w:rsid w:val="00A90E98"/>
    <w:rsid w:val="00A92E30"/>
    <w:rsid w:val="00A95CCF"/>
    <w:rsid w:val="00A961B8"/>
    <w:rsid w:val="00A96A9E"/>
    <w:rsid w:val="00A96ECD"/>
    <w:rsid w:val="00A97CD7"/>
    <w:rsid w:val="00A97F52"/>
    <w:rsid w:val="00AA2289"/>
    <w:rsid w:val="00AA4BF9"/>
    <w:rsid w:val="00AA5F81"/>
    <w:rsid w:val="00AA6239"/>
    <w:rsid w:val="00AA7EE2"/>
    <w:rsid w:val="00AB56C4"/>
    <w:rsid w:val="00AB7905"/>
    <w:rsid w:val="00AC1B76"/>
    <w:rsid w:val="00AC7CB8"/>
    <w:rsid w:val="00AD1B84"/>
    <w:rsid w:val="00AD468B"/>
    <w:rsid w:val="00AD6A5D"/>
    <w:rsid w:val="00AD73E5"/>
    <w:rsid w:val="00AE0AE6"/>
    <w:rsid w:val="00AE493C"/>
    <w:rsid w:val="00AE4CC9"/>
    <w:rsid w:val="00AE76E0"/>
    <w:rsid w:val="00AF0CE1"/>
    <w:rsid w:val="00AF1662"/>
    <w:rsid w:val="00AF1775"/>
    <w:rsid w:val="00AF249C"/>
    <w:rsid w:val="00AF26C5"/>
    <w:rsid w:val="00AF2C2A"/>
    <w:rsid w:val="00AF7DB0"/>
    <w:rsid w:val="00B005E8"/>
    <w:rsid w:val="00B00701"/>
    <w:rsid w:val="00B05617"/>
    <w:rsid w:val="00B0750E"/>
    <w:rsid w:val="00B07589"/>
    <w:rsid w:val="00B11FF8"/>
    <w:rsid w:val="00B136C8"/>
    <w:rsid w:val="00B13DF9"/>
    <w:rsid w:val="00B1460C"/>
    <w:rsid w:val="00B15C3F"/>
    <w:rsid w:val="00B169D8"/>
    <w:rsid w:val="00B169EA"/>
    <w:rsid w:val="00B2058B"/>
    <w:rsid w:val="00B25AA5"/>
    <w:rsid w:val="00B2605E"/>
    <w:rsid w:val="00B26365"/>
    <w:rsid w:val="00B30FE3"/>
    <w:rsid w:val="00B3401A"/>
    <w:rsid w:val="00B40360"/>
    <w:rsid w:val="00B41726"/>
    <w:rsid w:val="00B41756"/>
    <w:rsid w:val="00B44645"/>
    <w:rsid w:val="00B47A6C"/>
    <w:rsid w:val="00B47E97"/>
    <w:rsid w:val="00B50457"/>
    <w:rsid w:val="00B51825"/>
    <w:rsid w:val="00B52D49"/>
    <w:rsid w:val="00B534D2"/>
    <w:rsid w:val="00B557A7"/>
    <w:rsid w:val="00B573A5"/>
    <w:rsid w:val="00B57C42"/>
    <w:rsid w:val="00B64483"/>
    <w:rsid w:val="00B64E8B"/>
    <w:rsid w:val="00B67C49"/>
    <w:rsid w:val="00B72E95"/>
    <w:rsid w:val="00B75700"/>
    <w:rsid w:val="00B76269"/>
    <w:rsid w:val="00B766F7"/>
    <w:rsid w:val="00B809A3"/>
    <w:rsid w:val="00B8474F"/>
    <w:rsid w:val="00B847DF"/>
    <w:rsid w:val="00B90361"/>
    <w:rsid w:val="00B948BE"/>
    <w:rsid w:val="00B95791"/>
    <w:rsid w:val="00B963BB"/>
    <w:rsid w:val="00BA0284"/>
    <w:rsid w:val="00BA18E1"/>
    <w:rsid w:val="00BA20DE"/>
    <w:rsid w:val="00BA243A"/>
    <w:rsid w:val="00BA298E"/>
    <w:rsid w:val="00BA45BA"/>
    <w:rsid w:val="00BA6260"/>
    <w:rsid w:val="00BA6F29"/>
    <w:rsid w:val="00BA7451"/>
    <w:rsid w:val="00BA7763"/>
    <w:rsid w:val="00BB0518"/>
    <w:rsid w:val="00BB174D"/>
    <w:rsid w:val="00BB195F"/>
    <w:rsid w:val="00BB1E5A"/>
    <w:rsid w:val="00BB2427"/>
    <w:rsid w:val="00BB5B90"/>
    <w:rsid w:val="00BB7839"/>
    <w:rsid w:val="00BB7CE9"/>
    <w:rsid w:val="00BC38AE"/>
    <w:rsid w:val="00BC4C5D"/>
    <w:rsid w:val="00BC6758"/>
    <w:rsid w:val="00BC697D"/>
    <w:rsid w:val="00BC762B"/>
    <w:rsid w:val="00BC76D6"/>
    <w:rsid w:val="00BD0BDB"/>
    <w:rsid w:val="00BD0D2E"/>
    <w:rsid w:val="00BD261E"/>
    <w:rsid w:val="00BD4525"/>
    <w:rsid w:val="00BD7E3C"/>
    <w:rsid w:val="00BE04D4"/>
    <w:rsid w:val="00BE57E2"/>
    <w:rsid w:val="00BF4174"/>
    <w:rsid w:val="00BF58DA"/>
    <w:rsid w:val="00BF7760"/>
    <w:rsid w:val="00C00821"/>
    <w:rsid w:val="00C01355"/>
    <w:rsid w:val="00C01356"/>
    <w:rsid w:val="00C01DD6"/>
    <w:rsid w:val="00C0548C"/>
    <w:rsid w:val="00C12408"/>
    <w:rsid w:val="00C133F3"/>
    <w:rsid w:val="00C13C0B"/>
    <w:rsid w:val="00C14D68"/>
    <w:rsid w:val="00C14EA8"/>
    <w:rsid w:val="00C15640"/>
    <w:rsid w:val="00C21102"/>
    <w:rsid w:val="00C21609"/>
    <w:rsid w:val="00C22383"/>
    <w:rsid w:val="00C22452"/>
    <w:rsid w:val="00C230E0"/>
    <w:rsid w:val="00C2329B"/>
    <w:rsid w:val="00C30665"/>
    <w:rsid w:val="00C30B9E"/>
    <w:rsid w:val="00C3109E"/>
    <w:rsid w:val="00C330B1"/>
    <w:rsid w:val="00C340F7"/>
    <w:rsid w:val="00C36682"/>
    <w:rsid w:val="00C37704"/>
    <w:rsid w:val="00C40888"/>
    <w:rsid w:val="00C4344A"/>
    <w:rsid w:val="00C448DE"/>
    <w:rsid w:val="00C5089B"/>
    <w:rsid w:val="00C542F1"/>
    <w:rsid w:val="00C56492"/>
    <w:rsid w:val="00C615BB"/>
    <w:rsid w:val="00C628E1"/>
    <w:rsid w:val="00C6436C"/>
    <w:rsid w:val="00C64A7A"/>
    <w:rsid w:val="00C6561C"/>
    <w:rsid w:val="00C67A11"/>
    <w:rsid w:val="00C713AD"/>
    <w:rsid w:val="00C7334F"/>
    <w:rsid w:val="00C73890"/>
    <w:rsid w:val="00C770A0"/>
    <w:rsid w:val="00C77D8B"/>
    <w:rsid w:val="00C80A4A"/>
    <w:rsid w:val="00C82B5C"/>
    <w:rsid w:val="00C8409E"/>
    <w:rsid w:val="00C85D44"/>
    <w:rsid w:val="00C85ED0"/>
    <w:rsid w:val="00C86BDB"/>
    <w:rsid w:val="00C934E3"/>
    <w:rsid w:val="00C935DA"/>
    <w:rsid w:val="00C96652"/>
    <w:rsid w:val="00C972B5"/>
    <w:rsid w:val="00CA00D1"/>
    <w:rsid w:val="00CA25E1"/>
    <w:rsid w:val="00CA554F"/>
    <w:rsid w:val="00CA58CC"/>
    <w:rsid w:val="00CB05DB"/>
    <w:rsid w:val="00CB06D0"/>
    <w:rsid w:val="00CB0736"/>
    <w:rsid w:val="00CB6769"/>
    <w:rsid w:val="00CB6F77"/>
    <w:rsid w:val="00CB70EA"/>
    <w:rsid w:val="00CB71CD"/>
    <w:rsid w:val="00CC1A64"/>
    <w:rsid w:val="00CC38A2"/>
    <w:rsid w:val="00CC3F81"/>
    <w:rsid w:val="00CC58DC"/>
    <w:rsid w:val="00CC5F0D"/>
    <w:rsid w:val="00CC6CE9"/>
    <w:rsid w:val="00CD2683"/>
    <w:rsid w:val="00CD4CC2"/>
    <w:rsid w:val="00CD5A8D"/>
    <w:rsid w:val="00CD5CA8"/>
    <w:rsid w:val="00CD6702"/>
    <w:rsid w:val="00CD6B28"/>
    <w:rsid w:val="00CD7F85"/>
    <w:rsid w:val="00CE2C11"/>
    <w:rsid w:val="00CE2D8F"/>
    <w:rsid w:val="00CE344C"/>
    <w:rsid w:val="00CE3EB6"/>
    <w:rsid w:val="00CE5361"/>
    <w:rsid w:val="00CE6BD5"/>
    <w:rsid w:val="00CE7A14"/>
    <w:rsid w:val="00CF1491"/>
    <w:rsid w:val="00CF1EDE"/>
    <w:rsid w:val="00CF3C45"/>
    <w:rsid w:val="00CF6C42"/>
    <w:rsid w:val="00D0093B"/>
    <w:rsid w:val="00D02072"/>
    <w:rsid w:val="00D039F9"/>
    <w:rsid w:val="00D05C7D"/>
    <w:rsid w:val="00D078E0"/>
    <w:rsid w:val="00D07ED6"/>
    <w:rsid w:val="00D11FD1"/>
    <w:rsid w:val="00D12BF1"/>
    <w:rsid w:val="00D1512D"/>
    <w:rsid w:val="00D17887"/>
    <w:rsid w:val="00D17C0B"/>
    <w:rsid w:val="00D21AA2"/>
    <w:rsid w:val="00D21C11"/>
    <w:rsid w:val="00D2223B"/>
    <w:rsid w:val="00D24F64"/>
    <w:rsid w:val="00D25A6F"/>
    <w:rsid w:val="00D303D9"/>
    <w:rsid w:val="00D326AE"/>
    <w:rsid w:val="00D36BDE"/>
    <w:rsid w:val="00D4070D"/>
    <w:rsid w:val="00D43DD7"/>
    <w:rsid w:val="00D449C7"/>
    <w:rsid w:val="00D44A66"/>
    <w:rsid w:val="00D458B2"/>
    <w:rsid w:val="00D46374"/>
    <w:rsid w:val="00D47A25"/>
    <w:rsid w:val="00D53A38"/>
    <w:rsid w:val="00D60503"/>
    <w:rsid w:val="00D633FA"/>
    <w:rsid w:val="00D6452C"/>
    <w:rsid w:val="00D704D3"/>
    <w:rsid w:val="00D7050E"/>
    <w:rsid w:val="00D72992"/>
    <w:rsid w:val="00D74F32"/>
    <w:rsid w:val="00D77C48"/>
    <w:rsid w:val="00D829EF"/>
    <w:rsid w:val="00D841D9"/>
    <w:rsid w:val="00D86115"/>
    <w:rsid w:val="00D87EB3"/>
    <w:rsid w:val="00D91504"/>
    <w:rsid w:val="00D93EE6"/>
    <w:rsid w:val="00D97EE2"/>
    <w:rsid w:val="00DA0DB6"/>
    <w:rsid w:val="00DA7588"/>
    <w:rsid w:val="00DB1754"/>
    <w:rsid w:val="00DB1ED2"/>
    <w:rsid w:val="00DB3403"/>
    <w:rsid w:val="00DB434B"/>
    <w:rsid w:val="00DB5199"/>
    <w:rsid w:val="00DB5F7C"/>
    <w:rsid w:val="00DB5FBC"/>
    <w:rsid w:val="00DB6EA2"/>
    <w:rsid w:val="00DB6EC5"/>
    <w:rsid w:val="00DB7719"/>
    <w:rsid w:val="00DC1101"/>
    <w:rsid w:val="00DC2604"/>
    <w:rsid w:val="00DC3973"/>
    <w:rsid w:val="00DC4DBA"/>
    <w:rsid w:val="00DC5AF8"/>
    <w:rsid w:val="00DC60DD"/>
    <w:rsid w:val="00DC74AF"/>
    <w:rsid w:val="00DC7858"/>
    <w:rsid w:val="00DD11FE"/>
    <w:rsid w:val="00DD3CA1"/>
    <w:rsid w:val="00DD4AE3"/>
    <w:rsid w:val="00DE2908"/>
    <w:rsid w:val="00DE3CA4"/>
    <w:rsid w:val="00DE6486"/>
    <w:rsid w:val="00DE6964"/>
    <w:rsid w:val="00DE6EC6"/>
    <w:rsid w:val="00DF0F65"/>
    <w:rsid w:val="00DF4A87"/>
    <w:rsid w:val="00DF52C7"/>
    <w:rsid w:val="00DF530B"/>
    <w:rsid w:val="00E02240"/>
    <w:rsid w:val="00E04229"/>
    <w:rsid w:val="00E0454F"/>
    <w:rsid w:val="00E05F05"/>
    <w:rsid w:val="00E06DF0"/>
    <w:rsid w:val="00E07BB7"/>
    <w:rsid w:val="00E1056D"/>
    <w:rsid w:val="00E106F6"/>
    <w:rsid w:val="00E167D8"/>
    <w:rsid w:val="00E200A2"/>
    <w:rsid w:val="00E20F57"/>
    <w:rsid w:val="00E219CF"/>
    <w:rsid w:val="00E263EE"/>
    <w:rsid w:val="00E26642"/>
    <w:rsid w:val="00E2739E"/>
    <w:rsid w:val="00E304C5"/>
    <w:rsid w:val="00E30A3A"/>
    <w:rsid w:val="00E31AF2"/>
    <w:rsid w:val="00E3251A"/>
    <w:rsid w:val="00E33AC1"/>
    <w:rsid w:val="00E35460"/>
    <w:rsid w:val="00E402D0"/>
    <w:rsid w:val="00E40A75"/>
    <w:rsid w:val="00E40FEA"/>
    <w:rsid w:val="00E441DD"/>
    <w:rsid w:val="00E46366"/>
    <w:rsid w:val="00E532B5"/>
    <w:rsid w:val="00E54140"/>
    <w:rsid w:val="00E5429F"/>
    <w:rsid w:val="00E5649F"/>
    <w:rsid w:val="00E6062D"/>
    <w:rsid w:val="00E60B7D"/>
    <w:rsid w:val="00E61854"/>
    <w:rsid w:val="00E64C71"/>
    <w:rsid w:val="00E657B4"/>
    <w:rsid w:val="00E658CF"/>
    <w:rsid w:val="00E65F70"/>
    <w:rsid w:val="00E713FB"/>
    <w:rsid w:val="00E71DF7"/>
    <w:rsid w:val="00E77C6D"/>
    <w:rsid w:val="00E77DD3"/>
    <w:rsid w:val="00E80270"/>
    <w:rsid w:val="00E8161E"/>
    <w:rsid w:val="00E831A8"/>
    <w:rsid w:val="00E83E8C"/>
    <w:rsid w:val="00E8553B"/>
    <w:rsid w:val="00E858CC"/>
    <w:rsid w:val="00E93291"/>
    <w:rsid w:val="00E94BE2"/>
    <w:rsid w:val="00E95B66"/>
    <w:rsid w:val="00E96A9D"/>
    <w:rsid w:val="00E96C9A"/>
    <w:rsid w:val="00EA2544"/>
    <w:rsid w:val="00EA259A"/>
    <w:rsid w:val="00EA72C1"/>
    <w:rsid w:val="00EB1E51"/>
    <w:rsid w:val="00EB27CA"/>
    <w:rsid w:val="00EB3D0A"/>
    <w:rsid w:val="00EB49CB"/>
    <w:rsid w:val="00EB60E9"/>
    <w:rsid w:val="00EC0CC7"/>
    <w:rsid w:val="00EC1AE0"/>
    <w:rsid w:val="00EC20EC"/>
    <w:rsid w:val="00EC680A"/>
    <w:rsid w:val="00ED021E"/>
    <w:rsid w:val="00ED5801"/>
    <w:rsid w:val="00ED64A0"/>
    <w:rsid w:val="00ED7B42"/>
    <w:rsid w:val="00ED7B95"/>
    <w:rsid w:val="00EE0C26"/>
    <w:rsid w:val="00EE1072"/>
    <w:rsid w:val="00EE3E86"/>
    <w:rsid w:val="00EE5856"/>
    <w:rsid w:val="00EF05F3"/>
    <w:rsid w:val="00EF3796"/>
    <w:rsid w:val="00EF5FAB"/>
    <w:rsid w:val="00F00A41"/>
    <w:rsid w:val="00F00D7C"/>
    <w:rsid w:val="00F02A3E"/>
    <w:rsid w:val="00F10685"/>
    <w:rsid w:val="00F1229E"/>
    <w:rsid w:val="00F1388E"/>
    <w:rsid w:val="00F15F93"/>
    <w:rsid w:val="00F164B6"/>
    <w:rsid w:val="00F179C7"/>
    <w:rsid w:val="00F24006"/>
    <w:rsid w:val="00F24230"/>
    <w:rsid w:val="00F250AA"/>
    <w:rsid w:val="00F25BFA"/>
    <w:rsid w:val="00F27001"/>
    <w:rsid w:val="00F27058"/>
    <w:rsid w:val="00F27AF8"/>
    <w:rsid w:val="00F27D32"/>
    <w:rsid w:val="00F30B81"/>
    <w:rsid w:val="00F30EFF"/>
    <w:rsid w:val="00F3117B"/>
    <w:rsid w:val="00F36FEF"/>
    <w:rsid w:val="00F435BE"/>
    <w:rsid w:val="00F43BC3"/>
    <w:rsid w:val="00F45493"/>
    <w:rsid w:val="00F47DCA"/>
    <w:rsid w:val="00F508D7"/>
    <w:rsid w:val="00F521AD"/>
    <w:rsid w:val="00F54294"/>
    <w:rsid w:val="00F60641"/>
    <w:rsid w:val="00F62E4E"/>
    <w:rsid w:val="00F63478"/>
    <w:rsid w:val="00F702A5"/>
    <w:rsid w:val="00F7153C"/>
    <w:rsid w:val="00F746B7"/>
    <w:rsid w:val="00F752CA"/>
    <w:rsid w:val="00F80DAC"/>
    <w:rsid w:val="00F82EA6"/>
    <w:rsid w:val="00F83B08"/>
    <w:rsid w:val="00F86509"/>
    <w:rsid w:val="00F86C24"/>
    <w:rsid w:val="00F943CB"/>
    <w:rsid w:val="00F94A05"/>
    <w:rsid w:val="00F96D60"/>
    <w:rsid w:val="00FA1B4D"/>
    <w:rsid w:val="00FA2F8C"/>
    <w:rsid w:val="00FA694C"/>
    <w:rsid w:val="00FB086B"/>
    <w:rsid w:val="00FB3BA7"/>
    <w:rsid w:val="00FB3F16"/>
    <w:rsid w:val="00FB454F"/>
    <w:rsid w:val="00FB4CF9"/>
    <w:rsid w:val="00FB6070"/>
    <w:rsid w:val="00FB6C17"/>
    <w:rsid w:val="00FB7F98"/>
    <w:rsid w:val="00FC02C3"/>
    <w:rsid w:val="00FC0AD4"/>
    <w:rsid w:val="00FC20AA"/>
    <w:rsid w:val="00FC54B0"/>
    <w:rsid w:val="00FD35E3"/>
    <w:rsid w:val="00FD5AAB"/>
    <w:rsid w:val="00FE0010"/>
    <w:rsid w:val="00FE0C47"/>
    <w:rsid w:val="00FE1547"/>
    <w:rsid w:val="00FE1F2D"/>
    <w:rsid w:val="00FE2FF4"/>
    <w:rsid w:val="00FE509D"/>
    <w:rsid w:val="00FE6E59"/>
    <w:rsid w:val="00FF0B0F"/>
    <w:rsid w:val="00FF0FF6"/>
    <w:rsid w:val="00FF2E7C"/>
    <w:rsid w:val="00FF5F91"/>
    <w:rsid w:val="00FF747D"/>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B13DF9"/>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3"/>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numPr>
        <w:ilvl w:val="1"/>
        <w:numId w:val="33"/>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3"/>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5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customStyle="1" w:styleId="Nevyrieenzmienka1">
    <w:name w:val="Nevyriešená zmienka1"/>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paragraph" w:customStyle="1" w:styleId="Odrazka">
    <w:name w:val="Odrazka"/>
    <w:basedOn w:val="Normlny"/>
    <w:link w:val="OdrazkaChar"/>
    <w:qFormat/>
    <w:rsid w:val="00E61854"/>
    <w:pPr>
      <w:numPr>
        <w:numId w:val="37"/>
      </w:numPr>
      <w:pBdr>
        <w:top w:val="none" w:sz="0" w:space="0" w:color="auto"/>
        <w:left w:val="none" w:sz="0" w:space="0" w:color="auto"/>
        <w:bottom w:val="none" w:sz="0" w:space="0" w:color="auto"/>
        <w:right w:val="none" w:sz="0" w:space="0" w:color="auto"/>
        <w:between w:val="none" w:sz="0" w:space="0" w:color="auto"/>
        <w:bar w:val="none" w:sz="0" w:color="auto"/>
      </w:pBdr>
      <w:ind w:left="357" w:hanging="357"/>
      <w:jc w:val="both"/>
    </w:pPr>
    <w:rPr>
      <w:rFonts w:cs="Times New Roman"/>
      <w:color w:val="auto"/>
      <w:bdr w:val="none" w:sz="0" w:space="0" w:color="auto"/>
      <w:lang w:eastAsia="en-US"/>
    </w:rPr>
  </w:style>
  <w:style w:type="character" w:customStyle="1" w:styleId="OdrazkaChar">
    <w:name w:val="Odrazka Char"/>
    <w:link w:val="Odrazka"/>
    <w:rsid w:val="00E61854"/>
    <w:rPr>
      <w:rFonts w:ascii="Calibri" w:eastAsia="Calibri" w:hAnsi="Calibri"/>
      <w:sz w:val="22"/>
      <w:szCs w:val="22"/>
      <w:u w:color="000000"/>
      <w:bdr w:val="none" w:sz="0" w:space="0" w:color="auto"/>
      <w:lang w:eastAsia="en-US"/>
    </w:rPr>
  </w:style>
  <w:style w:type="character" w:styleId="Vrazn">
    <w:name w:val="Strong"/>
    <w:basedOn w:val="Predvolenpsmoodseku"/>
    <w:uiPriority w:val="22"/>
    <w:qFormat/>
    <w:rsid w:val="002449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375037709">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F1A7A-B379-48B0-B007-FB4248456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30</Pages>
  <Words>13249</Words>
  <Characters>75523</Characters>
  <Application>Microsoft Office Word</Application>
  <DocSecurity>0</DocSecurity>
  <Lines>629</Lines>
  <Paragraphs>177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Renata Gregušová</dc:creator>
  <cp:keywords/>
  <dc:description/>
  <cp:lastModifiedBy>Ing. Miroslav Lalík</cp:lastModifiedBy>
  <cp:revision>18</cp:revision>
  <cp:lastPrinted>2021-02-05T08:42:00Z</cp:lastPrinted>
  <dcterms:created xsi:type="dcterms:W3CDTF">2021-01-25T08:43:00Z</dcterms:created>
  <dcterms:modified xsi:type="dcterms:W3CDTF">2021-02-05T08:43:00Z</dcterms:modified>
</cp:coreProperties>
</file>