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531C" w:rsidRPr="00690ABA" w:rsidRDefault="00F5531C" w:rsidP="00F5531C">
      <w:pPr>
        <w:spacing w:line="264" w:lineRule="auto"/>
        <w:jc w:val="center"/>
        <w:rPr>
          <w:rFonts w:asciiTheme="minorHAnsi" w:hAnsiTheme="minorHAnsi" w:cstheme="minorHAnsi"/>
          <w:b/>
          <w:sz w:val="20"/>
          <w:szCs w:val="20"/>
        </w:rPr>
      </w:pPr>
      <w:r w:rsidRPr="00690ABA">
        <w:rPr>
          <w:rFonts w:asciiTheme="minorHAnsi" w:hAnsiTheme="minorHAnsi" w:cstheme="minorHAnsi"/>
          <w:b/>
          <w:sz w:val="20"/>
          <w:szCs w:val="20"/>
        </w:rPr>
        <w:t>D. Banková záruka/poistenie záruky</w:t>
      </w:r>
    </w:p>
    <w:p w:rsidR="00F5531C" w:rsidRPr="00690ABA" w:rsidRDefault="00F5531C" w:rsidP="00F5531C">
      <w:pPr>
        <w:spacing w:line="264" w:lineRule="auto"/>
        <w:jc w:val="center"/>
        <w:rPr>
          <w:rFonts w:asciiTheme="minorHAnsi" w:hAnsiTheme="minorHAnsi" w:cstheme="minorHAnsi"/>
          <w:b/>
          <w:sz w:val="20"/>
          <w:szCs w:val="20"/>
        </w:rPr>
      </w:pPr>
    </w:p>
    <w:p w:rsidR="00F5531C" w:rsidRPr="00690ABA" w:rsidRDefault="00F5531C" w:rsidP="00F5531C">
      <w:pPr>
        <w:pStyle w:val="Odsekzoznamu"/>
        <w:widowControl w:val="0"/>
        <w:numPr>
          <w:ilvl w:val="0"/>
          <w:numId w:val="1"/>
        </w:numPr>
        <w:tabs>
          <w:tab w:val="left" w:pos="7088"/>
        </w:tabs>
        <w:spacing w:line="264" w:lineRule="auto"/>
        <w:ind w:left="426" w:hanging="426"/>
        <w:contextualSpacing w:val="0"/>
        <w:jc w:val="both"/>
        <w:rPr>
          <w:rFonts w:asciiTheme="minorHAnsi" w:hAnsiTheme="minorHAnsi" w:cstheme="minorHAnsi"/>
          <w:sz w:val="20"/>
          <w:szCs w:val="20"/>
          <w:lang w:eastAsia="cs-CZ"/>
        </w:rPr>
      </w:pPr>
      <w:r w:rsidRPr="00F5531C">
        <w:rPr>
          <w:rFonts w:asciiTheme="minorHAnsi" w:hAnsiTheme="minorHAnsi" w:cstheme="minorHAnsi"/>
          <w:color w:val="FF0000"/>
          <w:sz w:val="20"/>
          <w:szCs w:val="20"/>
          <w:lang w:eastAsia="cs-CZ"/>
        </w:rPr>
        <w:t>Zhotoviteľ odovzdal najneskôr ku dňu uzatvorenia (podpisu) Zmluvy</w:t>
      </w:r>
      <w:r w:rsidRPr="00690ABA">
        <w:rPr>
          <w:rFonts w:asciiTheme="minorHAnsi" w:hAnsiTheme="minorHAnsi" w:cstheme="minorHAnsi"/>
          <w:sz w:val="20"/>
          <w:szCs w:val="20"/>
          <w:lang w:eastAsia="cs-CZ"/>
        </w:rPr>
        <w:t xml:space="preserve"> objednávateľovi „Bankovú záruku/Poistenie záruky za riadne vykonanie diela“ (výkonová banková záruka) na zabezpečenie riadneho plnenia/splnenia diela, a to pre prípad, že zhotoviteľ nebude plniť svoje povinnosti podľa tejto Zmluvy a objednávateľovi voči nemu vznikne nárok a/alebo pohľadávka (ďalej v tomto bode len „banková záruka“). Banková záruka je vystavená v prospech objednávateľa „bez výhrad“ a bude vystavená bankou podľa zákona č. </w:t>
      </w:r>
      <w:r w:rsidRPr="00690ABA">
        <w:rPr>
          <w:rFonts w:asciiTheme="minorHAnsi" w:hAnsiTheme="minorHAnsi" w:cstheme="minorHAnsi"/>
          <w:sz w:val="20"/>
          <w:szCs w:val="20"/>
        </w:rPr>
        <w:t xml:space="preserve">483/2001 Z. z. </w:t>
      </w:r>
      <w:r w:rsidRPr="00690ABA">
        <w:rPr>
          <w:rFonts w:asciiTheme="minorHAnsi" w:hAnsiTheme="minorHAnsi" w:cstheme="minorHAnsi"/>
          <w:sz w:val="20"/>
          <w:szCs w:val="20"/>
          <w:lang w:eastAsia="cs-CZ"/>
        </w:rPr>
        <w:t xml:space="preserve">o bankách v platnom znení/Poistenie záruky je vystavené v prospech objednávateľa „bez výhrad“ a bude vystavené poisťovňou podľa zákona č. 39/2015 Z. z. o poisťovníctve v platnom znení. Banková záruka/Poistenie záruky obsahuje záväzok, že v lehote 15 dní po doručení písomnej žiadosti objednávateľa na zaplatenie, zaplatí banka/poisťovňa akúkoľvek sumu až do výšky </w:t>
      </w:r>
      <w:r w:rsidRPr="00F5531C">
        <w:rPr>
          <w:rFonts w:asciiTheme="minorHAnsi" w:hAnsiTheme="minorHAnsi" w:cstheme="minorHAnsi"/>
          <w:color w:val="FF0000"/>
          <w:sz w:val="20"/>
          <w:szCs w:val="20"/>
          <w:lang w:eastAsia="cs-CZ"/>
        </w:rPr>
        <w:t>10 %</w:t>
      </w:r>
      <w:r w:rsidRPr="00690ABA">
        <w:rPr>
          <w:rFonts w:asciiTheme="minorHAnsi" w:hAnsiTheme="minorHAnsi" w:cstheme="minorHAnsi"/>
          <w:sz w:val="20"/>
          <w:szCs w:val="20"/>
          <w:lang w:eastAsia="cs-CZ"/>
        </w:rPr>
        <w:t xml:space="preserve"> </w:t>
      </w:r>
      <w:r w:rsidRPr="00F5531C">
        <w:rPr>
          <w:rFonts w:asciiTheme="minorHAnsi" w:hAnsiTheme="minorHAnsi" w:cstheme="minorHAnsi"/>
          <w:color w:val="FF0000"/>
          <w:sz w:val="20"/>
          <w:szCs w:val="20"/>
          <w:lang w:eastAsia="cs-CZ"/>
        </w:rPr>
        <w:t>z ceny diela bez DPH</w:t>
      </w:r>
      <w:r w:rsidRPr="00690ABA">
        <w:rPr>
          <w:rFonts w:asciiTheme="minorHAnsi" w:hAnsiTheme="minorHAnsi" w:cstheme="minorHAnsi"/>
          <w:sz w:val="20"/>
          <w:szCs w:val="20"/>
          <w:lang w:eastAsia="cs-CZ"/>
        </w:rPr>
        <w:t xml:space="preserve"> v období medzi prevzatím Staveniska a podpisom Preberacieho protokolu. Objednávateľ je oprávnený použiť bankovú záruku/poistenie záruky alebo jej časť v prípade, ak zhotoviteľ poruší/nesplní niektorú svoju zmluvnú povinnosť, nesplní povinnosť uhradiť peňažné záväzky vrátane zmluvných pokút a sankcií za nedodržanie/nesplnenie/porušenie zmluvných povinností, najmä/ale nie výlučne vo veciach vyhradenej kvality Diela, termínu riadneho dokončenia Diela a/alebo nedodržanie termínu na odstránenie zistených nedorobkov a vád diela v čase jeho plnenia zo strany zhotoviteľa, po objednávateľovom písomnom upozornení zhotoviteľa, ktorý si svoj záväzok nesplní ani v poskytnutej primeranej lehote na nápravu. V prípade využitia bankovej záruky/poistenia záruky alebo jej časti objednávateľom, bude zhotoviteľ bez zbytočného odkladu povinný doplniť bankovú záruku/obnoviť poistenie záruky do plnej výšky, t. j. 10 % z ceny Diela bez DPH, a to najneskôr do 15 dní od doručenia výzvy objednávateľa na jej doplnenie/obnovenie. V prípade riadneho splnenia Zmluvy sa banková záruka/doklad o poistení záruky vráti zhotoviteľovi do 30 dní po odovzdaní a prevzatí ukončeného diela.</w:t>
      </w:r>
    </w:p>
    <w:p w:rsidR="00F5531C" w:rsidRPr="00690ABA" w:rsidRDefault="00F5531C" w:rsidP="00F5531C">
      <w:pPr>
        <w:widowControl w:val="0"/>
        <w:numPr>
          <w:ilvl w:val="0"/>
          <w:numId w:val="1"/>
        </w:numPr>
        <w:tabs>
          <w:tab w:val="left" w:pos="7088"/>
        </w:tabs>
        <w:spacing w:line="264" w:lineRule="auto"/>
        <w:ind w:left="426" w:hanging="426"/>
        <w:jc w:val="both"/>
        <w:rPr>
          <w:rFonts w:asciiTheme="minorHAnsi" w:hAnsiTheme="minorHAnsi" w:cstheme="minorHAnsi"/>
          <w:sz w:val="20"/>
          <w:szCs w:val="20"/>
          <w:lang w:eastAsia="cs-CZ"/>
        </w:rPr>
      </w:pPr>
      <w:r w:rsidRPr="00F5531C">
        <w:rPr>
          <w:rFonts w:asciiTheme="minorHAnsi" w:hAnsiTheme="minorHAnsi" w:cstheme="minorHAnsi"/>
          <w:color w:val="FF0000"/>
          <w:sz w:val="20"/>
          <w:szCs w:val="20"/>
          <w:lang w:eastAsia="cs-CZ"/>
        </w:rPr>
        <w:t>Zhotoviteľ je povinný najneskôr ku dňu podpísania Preberacieho protokolu</w:t>
      </w:r>
      <w:r w:rsidRPr="00690ABA">
        <w:rPr>
          <w:rFonts w:asciiTheme="minorHAnsi" w:hAnsiTheme="minorHAnsi" w:cstheme="minorHAnsi"/>
          <w:sz w:val="20"/>
          <w:szCs w:val="20"/>
          <w:lang w:eastAsia="cs-CZ"/>
        </w:rPr>
        <w:t xml:space="preserve"> odovzdať objednávateľovi záručnú listinu – doklad preukazujúci poskytnutie bankovej záruky/poistenia záruky, obsahom ktorej bude záväzok všeobecne akceptovateľnej banky/poisťovne uspokojiť objednávateľa do výšky akejkoľvek splatnej peňažnej pohľadávky objednávateľa voči zhotoviteľovi z titulu zodpovednosti zhotoviteľa za vady diela podľa tejto Zmluvy alebo v súvislosti s ňou, a to vo výške </w:t>
      </w:r>
      <w:r w:rsidRPr="00F5531C">
        <w:rPr>
          <w:rFonts w:asciiTheme="minorHAnsi" w:hAnsiTheme="minorHAnsi" w:cstheme="minorHAnsi"/>
          <w:color w:val="FF0000"/>
          <w:sz w:val="20"/>
          <w:szCs w:val="20"/>
          <w:lang w:eastAsia="cs-CZ"/>
        </w:rPr>
        <w:t>10% z ceny diela (bez DPH);</w:t>
      </w:r>
      <w:r w:rsidRPr="00690ABA">
        <w:rPr>
          <w:rFonts w:asciiTheme="minorHAnsi" w:hAnsiTheme="minorHAnsi" w:cstheme="minorHAnsi"/>
          <w:sz w:val="20"/>
          <w:szCs w:val="20"/>
          <w:lang w:eastAsia="cs-CZ"/>
        </w:rPr>
        <w:t xml:space="preserve"> plnenie banky/poisťovne z uvedenej bankovej záruky/poistenia záruky môže byť podmienené len doručením písomnej výzvy objednávateľa na plnenie vo výške peňažnej sumy určenej objednávateľom (požiadavky banky/poisťovne na formálne náležitosti výzvy ako napr. osvedčenie pravosti podpisov alebo predloženie výpisu z obchodného registra objednávateľa sa nepovažujú za podmienenie plnenia banky z bankovej záruky/poisťovne z poistenia záruky) (ďalej len “garančná banková záruka/poistenie záruky“). O uplatnení si nároku na plnenie z garančnej bankovej záruky/poistenia záruky voči banke/poisťovni objednávateľ zhotoviteľa bezodkladne informuje.</w:t>
      </w:r>
    </w:p>
    <w:p w:rsidR="00F5531C" w:rsidRPr="00690ABA" w:rsidRDefault="00F5531C" w:rsidP="00F5531C">
      <w:pPr>
        <w:widowControl w:val="0"/>
        <w:numPr>
          <w:ilvl w:val="0"/>
          <w:numId w:val="1"/>
        </w:numPr>
        <w:tabs>
          <w:tab w:val="left" w:pos="7088"/>
        </w:tabs>
        <w:spacing w:line="264" w:lineRule="auto"/>
        <w:ind w:left="426" w:hanging="426"/>
        <w:jc w:val="both"/>
        <w:rPr>
          <w:rFonts w:asciiTheme="minorHAnsi" w:hAnsiTheme="minorHAnsi" w:cstheme="minorHAnsi"/>
          <w:sz w:val="20"/>
          <w:szCs w:val="20"/>
          <w:lang w:eastAsia="cs-CZ"/>
        </w:rPr>
      </w:pPr>
      <w:r w:rsidRPr="00F5531C">
        <w:rPr>
          <w:rFonts w:asciiTheme="minorHAnsi" w:hAnsiTheme="minorHAnsi" w:cstheme="minorHAnsi"/>
          <w:color w:val="FF0000"/>
          <w:sz w:val="20"/>
          <w:szCs w:val="20"/>
          <w:lang w:eastAsia="cs-CZ"/>
        </w:rPr>
        <w:t>Garančná banková záruka/poistenie záruky musí trvať po celú záručnú dobu podľa tejto Zmluvy (60</w:t>
      </w:r>
      <w:r w:rsidRPr="00690ABA">
        <w:rPr>
          <w:rFonts w:asciiTheme="minorHAnsi" w:hAnsiTheme="minorHAnsi" w:cstheme="minorHAnsi"/>
          <w:sz w:val="20"/>
          <w:szCs w:val="20"/>
          <w:lang w:eastAsia="cs-CZ"/>
        </w:rPr>
        <w:t xml:space="preserve"> </w:t>
      </w:r>
      <w:r w:rsidRPr="00F5531C">
        <w:rPr>
          <w:rFonts w:asciiTheme="minorHAnsi" w:hAnsiTheme="minorHAnsi" w:cstheme="minorHAnsi"/>
          <w:color w:val="FF0000"/>
          <w:sz w:val="20"/>
          <w:szCs w:val="20"/>
          <w:lang w:eastAsia="cs-CZ"/>
        </w:rPr>
        <w:t>mesiacov)</w:t>
      </w:r>
      <w:r w:rsidRPr="00690ABA">
        <w:rPr>
          <w:rFonts w:asciiTheme="minorHAnsi" w:hAnsiTheme="minorHAnsi" w:cstheme="minorHAnsi"/>
          <w:sz w:val="20"/>
          <w:szCs w:val="20"/>
          <w:lang w:eastAsia="cs-CZ"/>
        </w:rPr>
        <w:t xml:space="preserve"> a nesmie byť po uvedenú dobu odvolateľná. Zhotoviteľ je povinný do tridsiatich (30) dní po každom čerpaní garančnej bankovej záruky/poistení záruky objednávateľom doplniť garančnú bankovú záruku/ poistenie záruky do jej pôvodnej výšky. Doplnením garančnej bankovej záruky/poistenia záruky podľa predchádzajúcej vety sa rozumie (na základe dohody s bankou/poisťovňou):</w:t>
      </w:r>
    </w:p>
    <w:p w:rsidR="00F5531C" w:rsidRPr="00690ABA" w:rsidRDefault="00F5531C" w:rsidP="00F5531C">
      <w:pPr>
        <w:widowControl w:val="0"/>
        <w:tabs>
          <w:tab w:val="left" w:pos="993"/>
        </w:tabs>
        <w:spacing w:line="264" w:lineRule="auto"/>
        <w:ind w:left="426"/>
        <w:jc w:val="both"/>
        <w:rPr>
          <w:rFonts w:asciiTheme="minorHAnsi" w:hAnsiTheme="minorHAnsi" w:cstheme="minorHAnsi"/>
          <w:sz w:val="20"/>
          <w:szCs w:val="20"/>
          <w:lang w:eastAsia="cs-CZ"/>
        </w:rPr>
      </w:pPr>
      <w:r w:rsidRPr="00690ABA">
        <w:rPr>
          <w:rFonts w:asciiTheme="minorHAnsi" w:hAnsiTheme="minorHAnsi" w:cstheme="minorHAnsi"/>
          <w:sz w:val="20"/>
          <w:szCs w:val="20"/>
          <w:lang w:eastAsia="cs-CZ"/>
        </w:rPr>
        <w:t>a)</w:t>
      </w:r>
      <w:r w:rsidRPr="00690ABA">
        <w:rPr>
          <w:rFonts w:asciiTheme="minorHAnsi" w:hAnsiTheme="minorHAnsi" w:cstheme="minorHAnsi"/>
          <w:sz w:val="20"/>
          <w:szCs w:val="20"/>
          <w:lang w:eastAsia="cs-CZ"/>
        </w:rPr>
        <w:tab/>
        <w:t>rozšírenie garančnej bankovej záruky/doplnenie poistenia záruky na jej pôvodnú výšku alebo</w:t>
      </w:r>
    </w:p>
    <w:p w:rsidR="00F5531C" w:rsidRPr="00690ABA" w:rsidRDefault="00F5531C" w:rsidP="00F5531C">
      <w:pPr>
        <w:widowControl w:val="0"/>
        <w:tabs>
          <w:tab w:val="left" w:pos="993"/>
        </w:tabs>
        <w:spacing w:line="264" w:lineRule="auto"/>
        <w:ind w:left="426"/>
        <w:jc w:val="both"/>
        <w:rPr>
          <w:rFonts w:asciiTheme="minorHAnsi" w:hAnsiTheme="minorHAnsi" w:cstheme="minorHAnsi"/>
          <w:sz w:val="20"/>
          <w:szCs w:val="20"/>
          <w:lang w:eastAsia="cs-CZ"/>
        </w:rPr>
      </w:pPr>
      <w:r w:rsidRPr="00690ABA">
        <w:rPr>
          <w:rFonts w:asciiTheme="minorHAnsi" w:hAnsiTheme="minorHAnsi" w:cstheme="minorHAnsi"/>
          <w:sz w:val="20"/>
          <w:szCs w:val="20"/>
          <w:lang w:eastAsia="cs-CZ"/>
        </w:rPr>
        <w:t>b)</w:t>
      </w:r>
      <w:r w:rsidRPr="00690ABA">
        <w:rPr>
          <w:rFonts w:asciiTheme="minorHAnsi" w:hAnsiTheme="minorHAnsi" w:cstheme="minorHAnsi"/>
          <w:sz w:val="20"/>
          <w:szCs w:val="20"/>
          <w:lang w:eastAsia="cs-CZ"/>
        </w:rPr>
        <w:tab/>
        <w:t>zriadenie novej garančnej bankovej záruky/poistenia záruky, pričom zhotoviteľ alebo banka/poisťovňa doručí objednávateľovi záručnú listinu, ktorou bola garančná banková záruka/poistenie záruky rozšírená alebo opätovne zriadená.</w:t>
      </w:r>
    </w:p>
    <w:p w:rsidR="00F5531C" w:rsidRDefault="00F5531C" w:rsidP="00F5531C">
      <w:pPr>
        <w:widowControl w:val="0"/>
        <w:tabs>
          <w:tab w:val="left" w:pos="426"/>
          <w:tab w:val="left" w:pos="7088"/>
        </w:tabs>
        <w:spacing w:line="264" w:lineRule="auto"/>
        <w:ind w:left="360"/>
        <w:jc w:val="both"/>
        <w:rPr>
          <w:rFonts w:asciiTheme="minorHAnsi" w:hAnsiTheme="minorHAnsi" w:cstheme="minorHAnsi"/>
          <w:sz w:val="20"/>
          <w:szCs w:val="20"/>
          <w:lang w:eastAsia="cs-CZ"/>
        </w:rPr>
      </w:pPr>
      <w:r w:rsidRPr="00690ABA">
        <w:rPr>
          <w:rFonts w:asciiTheme="minorHAnsi" w:hAnsiTheme="minorHAnsi" w:cstheme="minorHAnsi"/>
          <w:sz w:val="20"/>
          <w:szCs w:val="20"/>
          <w:lang w:eastAsia="cs-CZ"/>
        </w:rPr>
        <w:t>Banka/poisťovňa sa zaväzuje predĺžiť platnosť garančnej bankovej záruky/poistenie záruky v prípade predĺženia záručnej doby, spôsobeného neplnením záväzkov zhotoviteľa voči objednávateľovi vyplývajúcich zo Zmluvy, a to na celú dobu trvania predĺženej záručnej doby.</w:t>
      </w:r>
    </w:p>
    <w:p w:rsidR="00F5531C" w:rsidRDefault="00F5531C" w:rsidP="00F5531C">
      <w:pPr>
        <w:widowControl w:val="0"/>
        <w:tabs>
          <w:tab w:val="left" w:pos="426"/>
          <w:tab w:val="left" w:pos="7088"/>
        </w:tabs>
        <w:spacing w:line="264" w:lineRule="auto"/>
        <w:jc w:val="both"/>
        <w:rPr>
          <w:rFonts w:asciiTheme="minorHAnsi" w:hAnsiTheme="minorHAnsi" w:cstheme="minorHAnsi"/>
          <w:sz w:val="20"/>
          <w:szCs w:val="20"/>
          <w:lang w:eastAsia="cs-CZ"/>
        </w:rPr>
      </w:pPr>
    </w:p>
    <w:p w:rsidR="00F5531C" w:rsidRPr="005039AB" w:rsidRDefault="00F5531C" w:rsidP="00F5531C">
      <w:pPr>
        <w:pStyle w:val="Bezriadkovania"/>
        <w:numPr>
          <w:ilvl w:val="0"/>
          <w:numId w:val="1"/>
        </w:numPr>
        <w:tabs>
          <w:tab w:val="left" w:pos="418"/>
          <w:tab w:val="left" w:pos="993"/>
        </w:tabs>
        <w:jc w:val="both"/>
        <w:rPr>
          <w:rFonts w:asciiTheme="minorHAnsi" w:hAnsiTheme="minorHAnsi" w:cstheme="minorHAnsi"/>
          <w:color w:val="auto"/>
          <w:sz w:val="20"/>
          <w:szCs w:val="20"/>
        </w:rPr>
      </w:pPr>
      <w:r w:rsidRPr="005039AB">
        <w:rPr>
          <w:rFonts w:asciiTheme="minorHAnsi" w:hAnsiTheme="minorHAnsi" w:cstheme="minorHAnsi"/>
          <w:color w:val="auto"/>
          <w:sz w:val="20"/>
          <w:szCs w:val="20"/>
        </w:rPr>
        <w:t xml:space="preserve">Nepredloženie garančnej bankovej záruky / garančného poistenia záruky podľa odsekov 2 a 3 tohto článku Zmluvy bude považované za podstatné porušenie zmluvných podmienok zo strany zhotoviteľa s následkom odstúpenia od Zmluvy. Zmluvné strany sa zároveň dohodli, že v prípade porušenia povinnosti predloženia garančnej bankovej záruky / garančného poistenia záruky podľa predošlého </w:t>
      </w:r>
      <w:r w:rsidRPr="005039AB">
        <w:rPr>
          <w:rFonts w:asciiTheme="minorHAnsi" w:hAnsiTheme="minorHAnsi" w:cstheme="minorHAnsi"/>
          <w:color w:val="auto"/>
          <w:sz w:val="20"/>
          <w:szCs w:val="20"/>
        </w:rPr>
        <w:lastRenderedPageBreak/>
        <w:t>odseku má objednávateľ okrem práva odstúpiť od Zmluvy aj nárok na zmluvnú pokutu vo výške 25% z ceny Diela.</w:t>
      </w:r>
    </w:p>
    <w:p w:rsidR="00F5531C" w:rsidRPr="00F5531C" w:rsidRDefault="00F5531C" w:rsidP="00F5531C">
      <w:pPr>
        <w:pStyle w:val="Bezriadkovania"/>
        <w:spacing w:line="264" w:lineRule="auto"/>
        <w:ind w:left="425" w:hanging="426"/>
        <w:jc w:val="both"/>
        <w:rPr>
          <w:rFonts w:asciiTheme="minorHAnsi" w:hAnsiTheme="minorHAnsi" w:cstheme="minorHAnsi"/>
          <w:color w:val="FF0000"/>
          <w:sz w:val="20"/>
          <w:szCs w:val="20"/>
        </w:rPr>
      </w:pPr>
      <w:r w:rsidRPr="00F5531C">
        <w:rPr>
          <w:rFonts w:asciiTheme="minorHAnsi" w:hAnsiTheme="minorHAnsi" w:cstheme="minorHAnsi"/>
          <w:color w:val="FF0000"/>
          <w:sz w:val="20"/>
          <w:szCs w:val="20"/>
        </w:rPr>
        <w:t xml:space="preserve">Alternatíva.: </w:t>
      </w:r>
    </w:p>
    <w:p w:rsidR="00F5531C" w:rsidRPr="005039AB" w:rsidRDefault="00F5531C" w:rsidP="00F5531C">
      <w:pPr>
        <w:pStyle w:val="Bezriadkovania"/>
        <w:numPr>
          <w:ilvl w:val="0"/>
          <w:numId w:val="2"/>
        </w:numPr>
        <w:spacing w:line="264" w:lineRule="auto"/>
        <w:ind w:left="425" w:hanging="426"/>
        <w:jc w:val="both"/>
        <w:rPr>
          <w:rFonts w:asciiTheme="minorHAnsi" w:hAnsiTheme="minorHAnsi" w:cstheme="minorHAnsi"/>
          <w:color w:val="auto"/>
          <w:sz w:val="20"/>
          <w:szCs w:val="20"/>
        </w:rPr>
      </w:pPr>
      <w:r w:rsidRPr="005039AB">
        <w:rPr>
          <w:rFonts w:asciiTheme="minorHAnsi" w:hAnsiTheme="minorHAnsi" w:cstheme="minorHAnsi"/>
          <w:color w:val="auto"/>
          <w:sz w:val="20"/>
          <w:szCs w:val="20"/>
        </w:rPr>
        <w:t>Zhotoviteľ predložil najneskôr ku dňu podpisu zmluvy doklad o zložení finančných prostriedkov na účet objednávateľa, slúžiacich ako zmluvná zábezpeka najmä na vady diela a garančné vady. Zhotoviteľ súhlasí s tým, že zmluvná zábezpeka slúži na uspokojenie objednávateľa do výšky akejkoľvek splatnej peňažnej pohľadávky objednávateľa voči zhotoviteľovi z titulu zodpovednosti zhotoviteľa za vady diela a garančné vady podľa Zmluvy alebo v súvislosti s ňou, a to vo výške 10 % z ceny diela bez DPH, a to pre prípad, že zhotoviteľ nebude plniť svoje povinnosti podľa tejto Zmluvy a objednávateľovi voči nemu vznikne nárok a/alebo pohľadávka ( ďalej len „zmluvná zábezpeka“ ). Objednávateľ si v lehote 15 dní po doručení písomného oznámenia zhotoviteľovi uplatní akúkoľvek sumu zo zmluvnej zábezpeky až do výšky 5% z ceny Diela bez DPH, a to v období odo dňa podpisu preberacieho protokolu / zápisu o odovzdaní staveniska do dňa nasledujúceho po dni uplynutia záručnej doby podľa Zmluvy. Objednávateľ je oprávnený použiť zmluvnú zábezpeku alebo jej časť v prípade, ak zhotoviteľ poruší / nesplní niektorú svoju zmluvnú povinnosť, nesplní povinnosť uhradiť peňažné záväzky vrátane zmluvných pokút a sankcií za nedodržanie / nesplnenie / porušenie zmluvných povinností, najmä / ale nie výlučne vo veciach vyhradenej kvality Diela, termínu riadneho dokončenia Diela a/alebo nedodržanie termínu na odstránenie zistených nedorobkov a vád Diela v čase jeho plnenia zo strany zhotoviteľa, po objednávateľovom písomnom upozornení zhotoviteľa, ktorý si svoj záväzok nesplní ani v poskytnutej primeranej lehote na nápravu. V prípade využitia zmluvnej zábezpeky alebo jej časti objednávateľom, bude zhotoviteľ bez zbytočného odkladu povinný doplniť zmluvnú zábezpeku do plnej výšky, t.j. 10 % z ceny Diela bez DPH, a to najneskôr do 15 dní od doručenia výzvy objednávateľa na jej doplnenie. Doplnením zmluvnej zábezpeky podľa predchádzajúcej vety sa rozumie zloženie finančných prostriedkov na účet objednávateľa tak, aby celková suma takto doplnenej zmluvnej zábezpeky dosiahla minimálne 10 % z ceny Diela bez DPH. Objednávateľ je povinný zmluvnú zábezpeku vo výške k času uplynutia záručnej doby na Dielo v lehote najneskôr do 15 dní od uplynutia záručnej doby na Dielo vrátiť zhotoviteľovi prevodom na účet zhotoviteľa uvedený v záhlaví tejto zmluvy.</w:t>
      </w:r>
    </w:p>
    <w:p w:rsidR="00F5531C" w:rsidRPr="00F5531C" w:rsidRDefault="00F5531C" w:rsidP="00F5531C">
      <w:pPr>
        <w:autoSpaceDE w:val="0"/>
        <w:autoSpaceDN w:val="0"/>
        <w:jc w:val="both"/>
        <w:rPr>
          <w:rFonts w:asciiTheme="minorHAnsi" w:hAnsiTheme="minorHAnsi" w:cstheme="minorHAnsi"/>
          <w:color w:val="FF0000"/>
          <w:sz w:val="20"/>
          <w:szCs w:val="20"/>
        </w:rPr>
      </w:pPr>
      <w:r w:rsidRPr="00F5531C">
        <w:rPr>
          <w:rFonts w:asciiTheme="minorHAnsi" w:hAnsiTheme="minorHAnsi" w:cstheme="minorHAnsi"/>
          <w:color w:val="FF0000"/>
          <w:sz w:val="20"/>
          <w:szCs w:val="20"/>
          <w:highlight w:val="yellow"/>
        </w:rPr>
        <w:t>Pozn.: použije sa podľa toho, či zhotoviteľ predloží bankovú záruku/poistenie záruky alebo zloží finančné prostriedky na účet verejného obstarávateľa (objednávateľa).</w:t>
      </w:r>
    </w:p>
    <w:p w:rsidR="00F5531C" w:rsidRPr="005039AB" w:rsidRDefault="00F5531C" w:rsidP="00F5531C">
      <w:pPr>
        <w:autoSpaceDE w:val="0"/>
        <w:autoSpaceDN w:val="0"/>
        <w:rPr>
          <w:rFonts w:asciiTheme="minorHAnsi" w:hAnsiTheme="minorHAnsi" w:cstheme="minorHAnsi"/>
          <w:sz w:val="20"/>
          <w:szCs w:val="20"/>
        </w:rPr>
      </w:pPr>
    </w:p>
    <w:p w:rsidR="00F5531C" w:rsidRPr="00D90BD7" w:rsidRDefault="00F5531C" w:rsidP="00F5531C">
      <w:pPr>
        <w:jc w:val="both"/>
        <w:rPr>
          <w:rFonts w:asciiTheme="minorHAnsi" w:hAnsiTheme="minorHAnsi" w:cstheme="minorHAnsi"/>
          <w:sz w:val="20"/>
          <w:szCs w:val="20"/>
          <w:lang w:eastAsia="cs-CZ"/>
        </w:rPr>
      </w:pPr>
    </w:p>
    <w:p w:rsidR="00B064EE" w:rsidRDefault="00B064EE"/>
    <w:sectPr w:rsidR="00B064EE" w:rsidSect="00B064E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2145E"/>
    <w:multiLevelType w:val="hybridMultilevel"/>
    <w:tmpl w:val="64D0E65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nsid w:val="2AD20714"/>
    <w:multiLevelType w:val="hybridMultilevel"/>
    <w:tmpl w:val="0CEAD8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5531C"/>
    <w:rsid w:val="00B064EE"/>
    <w:rsid w:val="00F5531C"/>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F5531C"/>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Odsek"/>
    <w:basedOn w:val="Normlny"/>
    <w:link w:val="OdsekzoznamuChar"/>
    <w:uiPriority w:val="34"/>
    <w:qFormat/>
    <w:rsid w:val="00F5531C"/>
    <w:pPr>
      <w:ind w:left="720"/>
      <w:contextualSpacing/>
    </w:pPr>
  </w:style>
  <w:style w:type="paragraph" w:styleId="Bezriadkovania">
    <w:name w:val="No Spacing"/>
    <w:uiPriority w:val="99"/>
    <w:qFormat/>
    <w:rsid w:val="00F5531C"/>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OdsekzoznamuChar">
    <w:name w:val="Odsek zoznamu Char"/>
    <w:aliases w:val="body Char,Odsek zoznamu2 Char,List Paragraph Char,Odsek Char"/>
    <w:link w:val="Odsekzoznamu"/>
    <w:uiPriority w:val="34"/>
    <w:rsid w:val="00F5531C"/>
    <w:rPr>
      <w:rFonts w:ascii="Times New Roman" w:eastAsia="Times New Roman" w:hAnsi="Times New Roman" w:cs="Times New Roman"/>
      <w:sz w:val="24"/>
      <w:szCs w:val="24"/>
      <w:lang w:eastAsia="sk-SK"/>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1093</Words>
  <Characters>6231</Characters>
  <Application>Microsoft Office Word</Application>
  <DocSecurity>0</DocSecurity>
  <Lines>51</Lines>
  <Paragraphs>14</Paragraphs>
  <ScaleCrop>false</ScaleCrop>
  <Company/>
  <LinksUpToDate>false</LinksUpToDate>
  <CharactersWithSpaces>7310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Lubka</dc:creator>
  <cp:lastModifiedBy>Lubka</cp:lastModifiedBy>
  <cp:revision>2</cp:revision>
  <dcterms:created xsi:type="dcterms:W3CDTF">2021-02-21T16:47:00Z</dcterms:created>
  <dcterms:modified xsi:type="dcterms:W3CDTF">2021-02-21T16:56:00Z</dcterms:modified>
</cp:coreProperties>
</file>