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935B1" w14:textId="25963438" w:rsidR="0026046C" w:rsidRDefault="00126F69">
      <w:hyperlink r:id="rId4" w:history="1">
        <w:r w:rsidRPr="00432930">
          <w:rPr>
            <w:rStyle w:val="Hypertextovprepojenie"/>
          </w:rPr>
          <w:t>https://egov.trnava.sk/default.aspx?NavigationState=778:0</w:t>
        </w:r>
      </w:hyperlink>
      <w:r w:rsidRPr="00126F69">
        <w:t>:</w:t>
      </w:r>
    </w:p>
    <w:p w14:paraId="55647E03" w14:textId="77777777" w:rsidR="00126F69" w:rsidRDefault="00126F69">
      <w:bookmarkStart w:id="0" w:name="_GoBack"/>
      <w:bookmarkEnd w:id="0"/>
    </w:p>
    <w:sectPr w:rsidR="0012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EB"/>
    <w:rsid w:val="00126F69"/>
    <w:rsid w:val="0026046C"/>
    <w:rsid w:val="00B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A705"/>
  <w15:chartTrackingRefBased/>
  <w15:docId w15:val="{2D9CE51D-17EC-4B72-AC42-87D96D2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6F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2021-09-10T09:22:00Z</dcterms:created>
  <dcterms:modified xsi:type="dcterms:W3CDTF">2021-09-10T09:22:00Z</dcterms:modified>
</cp:coreProperties>
</file>