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4A3DF274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FB7475" w:rsidRPr="00023951">
        <w:rPr>
          <w:sz w:val="36"/>
          <w:szCs w:val="36"/>
          <w:lang w:eastAsia="en-US"/>
        </w:rPr>
        <w:t>6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95F96BB" w14:textId="77777777" w:rsidR="005B4632" w:rsidRPr="005B4632" w:rsidRDefault="005B4632" w:rsidP="005B463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B46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Pravidelná údržba a opravy mostov a iných inžinierskych objektov</w:t>
      </w:r>
    </w:p>
    <w:p w14:paraId="320A5D95" w14:textId="0A94896E" w:rsidR="0049242F" w:rsidRPr="00681BB9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81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B44C5D"/>
    <w:rsid w:val="00B9765B"/>
    <w:rsid w:val="00BA641D"/>
    <w:rsid w:val="00C405E5"/>
    <w:rsid w:val="00CB5126"/>
    <w:rsid w:val="00DB6CA4"/>
    <w:rsid w:val="00E051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Zuzana Štanclová</cp:lastModifiedBy>
  <cp:revision>8</cp:revision>
  <dcterms:created xsi:type="dcterms:W3CDTF">2020-04-21T06:49:00Z</dcterms:created>
  <dcterms:modified xsi:type="dcterms:W3CDTF">2021-02-26T09:01:00Z</dcterms:modified>
</cp:coreProperties>
</file>