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right"/>
        <w:rPr>
          <w:i/>
          <w:color w:val="7F7F7F" w:themeColor="text1" w:themeTint="80"/>
        </w:rPr>
      </w:pPr>
      <w:r>
        <w:rPr>
          <w:i/>
          <w:color w:val="7F7F7F" w:themeColor="text1" w:themeTint="80"/>
        </w:rPr>
        <w:t>Príloha č. 5 súťažných podkladov</w:t>
      </w:r>
    </w:p>
    <w:p/>
    <w:p>
      <w:pPr>
        <w:pStyle w:val="Nadpis1"/>
      </w:pPr>
      <w:r>
        <w:t>Rámcová dohoda</w:t>
      </w:r>
    </w:p>
    <w:p>
      <w:pPr>
        <w:pStyle w:val="Nadpis2"/>
      </w:pPr>
      <w:r>
        <w:t xml:space="preserve">uzavretá podľa </w:t>
      </w:r>
      <w:proofErr w:type="spellStart"/>
      <w:r>
        <w:t>ust</w:t>
      </w:r>
      <w:proofErr w:type="spellEnd"/>
      <w:r>
        <w:t xml:space="preserve">. § 83 zákona č. 343/2015 Z. z. o verejnom obstarávaní a o zmene a doplnení niektorých zákonov v znení neskorších predpisov a zákona č. 513/1991 Zb. Obchodného zákonníka v znení neskorších predpisov </w:t>
      </w:r>
    </w:p>
    <w:p>
      <w:pPr>
        <w:pStyle w:val="Nadpis3"/>
        <w:numPr>
          <w:ilvl w:val="0"/>
          <w:numId w:val="1"/>
        </w:numPr>
      </w:pPr>
    </w:p>
    <w:p>
      <w:pPr>
        <w:pStyle w:val="Nadpis3-b"/>
      </w:pPr>
      <w:r>
        <w:t>Zmluvné strany</w:t>
      </w:r>
    </w:p>
    <w:p>
      <w:pPr>
        <w:pStyle w:val="text-zmluvnestrany"/>
        <w:rPr>
          <w:b/>
          <w:sz w:val="24"/>
        </w:rPr>
      </w:pPr>
      <w:r>
        <w:rPr>
          <w:b/>
          <w:sz w:val="24"/>
        </w:rPr>
        <w:t xml:space="preserve">Kupujúci: </w:t>
      </w:r>
    </w:p>
    <w:p>
      <w:pPr>
        <w:pStyle w:val="text-zmluvnestrany"/>
        <w:rPr>
          <w:sz w:val="24"/>
        </w:rPr>
      </w:pPr>
      <w:r>
        <w:rPr>
          <w:sz w:val="24"/>
        </w:rPr>
        <w:t>Názov:</w:t>
      </w:r>
      <w:r>
        <w:rPr>
          <w:sz w:val="24"/>
        </w:rPr>
        <w:tab/>
        <w:t>Dopravný podnik mesta Košice, akciová spoločnosť</w:t>
      </w:r>
    </w:p>
    <w:p>
      <w:pPr>
        <w:pStyle w:val="text-zmluvnestrany"/>
        <w:rPr>
          <w:sz w:val="24"/>
        </w:rPr>
      </w:pPr>
      <w:r>
        <w:rPr>
          <w:sz w:val="24"/>
        </w:rPr>
        <w:t>Sídlo:</w:t>
      </w:r>
      <w:r>
        <w:rPr>
          <w:sz w:val="24"/>
        </w:rPr>
        <w:tab/>
        <w:t>Bardejovská 6</w:t>
      </w:r>
    </w:p>
    <w:p>
      <w:pPr>
        <w:pStyle w:val="text-zmluvnestrany"/>
        <w:rPr>
          <w:sz w:val="24"/>
        </w:rPr>
      </w:pPr>
      <w:r>
        <w:rPr>
          <w:sz w:val="24"/>
        </w:rPr>
        <w:tab/>
        <w:t>043 29 Košice</w:t>
      </w:r>
    </w:p>
    <w:p>
      <w:pPr>
        <w:pStyle w:val="text-zmluvnestrany"/>
        <w:rPr>
          <w:sz w:val="24"/>
        </w:rPr>
      </w:pPr>
      <w:r>
        <w:rPr>
          <w:sz w:val="24"/>
        </w:rPr>
        <w:t>IČ DPH:</w:t>
      </w:r>
      <w:r>
        <w:rPr>
          <w:sz w:val="24"/>
        </w:rPr>
        <w:tab/>
        <w:t>SK2020488206</w:t>
      </w:r>
    </w:p>
    <w:p>
      <w:pPr>
        <w:pStyle w:val="text-zmluvnestrany"/>
        <w:rPr>
          <w:sz w:val="24"/>
        </w:rPr>
      </w:pPr>
      <w:r>
        <w:rPr>
          <w:sz w:val="24"/>
        </w:rPr>
        <w:t>IČO:</w:t>
      </w:r>
      <w:r>
        <w:rPr>
          <w:sz w:val="24"/>
        </w:rPr>
        <w:tab/>
        <w:t>31 701 914</w:t>
      </w:r>
    </w:p>
    <w:p>
      <w:pPr>
        <w:pStyle w:val="text-zmluvnestrany"/>
        <w:rPr>
          <w:sz w:val="24"/>
        </w:rPr>
      </w:pPr>
      <w:r>
        <w:rPr>
          <w:sz w:val="24"/>
        </w:rPr>
        <w:t>DIČ:</w:t>
      </w:r>
      <w:r>
        <w:rPr>
          <w:sz w:val="24"/>
        </w:rPr>
        <w:tab/>
        <w:t>2020488206</w:t>
      </w:r>
    </w:p>
    <w:p>
      <w:pPr>
        <w:pStyle w:val="text-zmluvnestrany"/>
        <w:rPr>
          <w:sz w:val="24"/>
        </w:rPr>
      </w:pPr>
      <w:r>
        <w:rPr>
          <w:sz w:val="24"/>
        </w:rPr>
        <w:t>Zastúpený:</w:t>
      </w:r>
      <w:r>
        <w:rPr>
          <w:sz w:val="24"/>
        </w:rPr>
        <w:tab/>
        <w:t xml:space="preserve">Ing. Richard </w:t>
      </w:r>
      <w:proofErr w:type="spellStart"/>
      <w:r>
        <w:rPr>
          <w:sz w:val="24"/>
        </w:rPr>
        <w:t>Majza</w:t>
      </w:r>
      <w:proofErr w:type="spellEnd"/>
      <w:r>
        <w:rPr>
          <w:sz w:val="24"/>
        </w:rPr>
        <w:t xml:space="preserve">, MBA </w:t>
      </w:r>
    </w:p>
    <w:p>
      <w:pPr>
        <w:pStyle w:val="text-zmluvnestrany"/>
        <w:rPr>
          <w:sz w:val="24"/>
        </w:rPr>
      </w:pPr>
      <w:r>
        <w:rPr>
          <w:sz w:val="24"/>
        </w:rPr>
        <w:t xml:space="preserve">                                   </w:t>
      </w:r>
      <w:r>
        <w:rPr>
          <w:sz w:val="24"/>
        </w:rPr>
        <w:tab/>
        <w:t>predseda predstavenstva a generálny riaditeľ</w:t>
      </w:r>
    </w:p>
    <w:p>
      <w:pPr>
        <w:pStyle w:val="text-zmluvnestrany"/>
        <w:rPr>
          <w:sz w:val="24"/>
        </w:rPr>
      </w:pPr>
      <w:r>
        <w:rPr>
          <w:sz w:val="24"/>
        </w:rPr>
        <w:tab/>
        <w:t xml:space="preserve">Ing. Juraj </w:t>
      </w:r>
      <w:proofErr w:type="spellStart"/>
      <w:r>
        <w:rPr>
          <w:sz w:val="24"/>
        </w:rPr>
        <w:t>Krempaský</w:t>
      </w:r>
      <w:proofErr w:type="spellEnd"/>
      <w:r>
        <w:rPr>
          <w:sz w:val="24"/>
        </w:rPr>
        <w:t xml:space="preserve"> </w:t>
      </w:r>
    </w:p>
    <w:p>
      <w:pPr>
        <w:pStyle w:val="text-zmluvnestrany"/>
        <w:rPr>
          <w:sz w:val="24"/>
        </w:rPr>
      </w:pPr>
      <w:r>
        <w:rPr>
          <w:sz w:val="24"/>
        </w:rPr>
        <w:tab/>
        <w:t>člen predstavenstva</w:t>
      </w:r>
    </w:p>
    <w:p>
      <w:pPr>
        <w:pStyle w:val="text-zmluvnestrany"/>
        <w:rPr>
          <w:sz w:val="24"/>
        </w:rPr>
      </w:pPr>
      <w:r>
        <w:rPr>
          <w:sz w:val="24"/>
        </w:rPr>
        <w:t>Bankové spojenie:</w:t>
      </w:r>
      <w:r>
        <w:rPr>
          <w:sz w:val="24"/>
        </w:rPr>
        <w:tab/>
        <w:t xml:space="preserve">UniCredit Bank </w:t>
      </w:r>
      <w:proofErr w:type="spellStart"/>
      <w:r>
        <w:rPr>
          <w:sz w:val="24"/>
        </w:rPr>
        <w:t>Czech</w:t>
      </w:r>
      <w:proofErr w:type="spellEnd"/>
      <w:r>
        <w:rPr>
          <w:sz w:val="24"/>
        </w:rPr>
        <w:t xml:space="preserve"> </w:t>
      </w:r>
      <w:proofErr w:type="spellStart"/>
      <w:r>
        <w:rPr>
          <w:sz w:val="24"/>
        </w:rPr>
        <w:t>Republic</w:t>
      </w:r>
      <w:proofErr w:type="spellEnd"/>
      <w:r>
        <w:rPr>
          <w:sz w:val="24"/>
        </w:rPr>
        <w:t xml:space="preserve"> and Slovakia, a. s.</w:t>
      </w:r>
    </w:p>
    <w:p>
      <w:pPr>
        <w:pStyle w:val="text-zmluvnestrany"/>
        <w:rPr>
          <w:sz w:val="24"/>
        </w:rPr>
      </w:pPr>
      <w:r>
        <w:rPr>
          <w:sz w:val="24"/>
        </w:rPr>
        <w:t>č. účtu :</w:t>
      </w:r>
      <w:r>
        <w:rPr>
          <w:sz w:val="24"/>
        </w:rPr>
        <w:tab/>
        <w:t>6610186006/1111</w:t>
      </w:r>
    </w:p>
    <w:p>
      <w:pPr>
        <w:pStyle w:val="text-zmluvnestrany"/>
        <w:rPr>
          <w:sz w:val="24"/>
        </w:rPr>
      </w:pPr>
      <w:r>
        <w:rPr>
          <w:sz w:val="24"/>
        </w:rPr>
        <w:t xml:space="preserve">IBAN : </w:t>
      </w:r>
      <w:r>
        <w:rPr>
          <w:sz w:val="24"/>
        </w:rPr>
        <w:tab/>
        <w:t>SK36 1111 0000 0066 1018 6006</w:t>
      </w:r>
    </w:p>
    <w:p>
      <w:pPr>
        <w:pStyle w:val="text-zmluvnestrany"/>
        <w:rPr>
          <w:sz w:val="24"/>
        </w:rPr>
      </w:pPr>
      <w:r>
        <w:rPr>
          <w:sz w:val="24"/>
        </w:rPr>
        <w:t xml:space="preserve">BIC/SWIFT : </w:t>
      </w:r>
      <w:r>
        <w:rPr>
          <w:sz w:val="24"/>
        </w:rPr>
        <w:tab/>
        <w:t>UNCRSKBX</w:t>
      </w:r>
    </w:p>
    <w:p>
      <w:pPr>
        <w:pStyle w:val="text-zmluvnestrany"/>
        <w:rPr>
          <w:sz w:val="24"/>
        </w:rPr>
      </w:pPr>
      <w:r>
        <w:rPr>
          <w:sz w:val="24"/>
        </w:rPr>
        <w:t>Spoločnosť zapísaná v Obchodnom registri Okresného súdu Košice I, č. 559/V, odd. Sa</w:t>
      </w:r>
    </w:p>
    <w:p>
      <w:pPr>
        <w:rPr>
          <w:sz w:val="24"/>
        </w:rPr>
      </w:pPr>
    </w:p>
    <w:p>
      <w:pPr>
        <w:rPr>
          <w:sz w:val="24"/>
        </w:rPr>
      </w:pPr>
      <w:r>
        <w:rPr>
          <w:sz w:val="24"/>
        </w:rPr>
        <w:t>(ďalej len „Kupujúci“)</w:t>
      </w:r>
    </w:p>
    <w:p>
      <w:pPr>
        <w:rPr>
          <w:sz w:val="24"/>
        </w:rPr>
      </w:pPr>
      <w:r>
        <w:rPr>
          <w:sz w:val="24"/>
        </w:rPr>
        <w:t xml:space="preserve"> </w:t>
      </w:r>
    </w:p>
    <w:p>
      <w:pPr>
        <w:rPr>
          <w:sz w:val="24"/>
        </w:rPr>
      </w:pPr>
    </w:p>
    <w:p>
      <w:pPr>
        <w:pStyle w:val="text-zmluvnestrany"/>
        <w:rPr>
          <w:b/>
          <w:sz w:val="24"/>
        </w:rPr>
      </w:pPr>
      <w:r>
        <w:rPr>
          <w:b/>
          <w:sz w:val="24"/>
        </w:rPr>
        <w:t xml:space="preserve">Predávajúci: </w:t>
      </w:r>
    </w:p>
    <w:p>
      <w:pPr>
        <w:tabs>
          <w:tab w:val="left" w:pos="3119"/>
        </w:tabs>
        <w:rPr>
          <w:sz w:val="24"/>
        </w:rPr>
      </w:pPr>
      <w:r>
        <w:rPr>
          <w:sz w:val="24"/>
        </w:rPr>
        <w:t>Názov:</w:t>
      </w:r>
      <w:r>
        <w:rPr>
          <w:sz w:val="24"/>
        </w:rPr>
        <w:tab/>
        <w:t>..........................</w:t>
      </w:r>
    </w:p>
    <w:p>
      <w:pPr>
        <w:tabs>
          <w:tab w:val="left" w:pos="3119"/>
        </w:tabs>
        <w:rPr>
          <w:sz w:val="24"/>
        </w:rPr>
      </w:pPr>
      <w:r>
        <w:rPr>
          <w:sz w:val="24"/>
        </w:rPr>
        <w:t>Sídlo:</w:t>
      </w:r>
      <w:r>
        <w:rPr>
          <w:sz w:val="24"/>
        </w:rPr>
        <w:tab/>
        <w:t>..........................</w:t>
      </w:r>
    </w:p>
    <w:p>
      <w:pPr>
        <w:tabs>
          <w:tab w:val="left" w:pos="3119"/>
        </w:tabs>
        <w:rPr>
          <w:sz w:val="24"/>
        </w:rPr>
      </w:pPr>
      <w:r>
        <w:rPr>
          <w:sz w:val="24"/>
        </w:rPr>
        <w:tab/>
        <w:t>..........................</w:t>
      </w:r>
    </w:p>
    <w:p>
      <w:pPr>
        <w:tabs>
          <w:tab w:val="left" w:pos="3119"/>
        </w:tabs>
        <w:rPr>
          <w:sz w:val="24"/>
        </w:rPr>
      </w:pPr>
      <w:r>
        <w:rPr>
          <w:sz w:val="24"/>
        </w:rPr>
        <w:t>Zastúpený:</w:t>
      </w:r>
      <w:r>
        <w:rPr>
          <w:sz w:val="24"/>
        </w:rPr>
        <w:tab/>
        <w:t>................................................</w:t>
      </w:r>
    </w:p>
    <w:p>
      <w:pPr>
        <w:tabs>
          <w:tab w:val="left" w:pos="3119"/>
        </w:tabs>
        <w:rPr>
          <w:sz w:val="24"/>
        </w:rPr>
      </w:pPr>
      <w:r>
        <w:rPr>
          <w:sz w:val="24"/>
        </w:rPr>
        <w:tab/>
        <w:t>.......................................................</w:t>
      </w:r>
    </w:p>
    <w:p>
      <w:pPr>
        <w:tabs>
          <w:tab w:val="left" w:pos="3119"/>
        </w:tabs>
        <w:rPr>
          <w:sz w:val="24"/>
        </w:rPr>
      </w:pPr>
      <w:r>
        <w:rPr>
          <w:sz w:val="24"/>
        </w:rPr>
        <w:t>IČ DPH:</w:t>
      </w:r>
      <w:r>
        <w:rPr>
          <w:sz w:val="24"/>
        </w:rPr>
        <w:tab/>
        <w:t>...........................</w:t>
      </w:r>
    </w:p>
    <w:p>
      <w:pPr>
        <w:tabs>
          <w:tab w:val="left" w:pos="3119"/>
        </w:tabs>
        <w:rPr>
          <w:sz w:val="24"/>
        </w:rPr>
      </w:pPr>
      <w:r>
        <w:rPr>
          <w:sz w:val="24"/>
        </w:rPr>
        <w:t>IČO:</w:t>
      </w:r>
      <w:r>
        <w:rPr>
          <w:sz w:val="24"/>
        </w:rPr>
        <w:tab/>
        <w:t>..........................</w:t>
      </w:r>
    </w:p>
    <w:p>
      <w:pPr>
        <w:tabs>
          <w:tab w:val="left" w:pos="3119"/>
        </w:tabs>
        <w:rPr>
          <w:sz w:val="24"/>
        </w:rPr>
      </w:pPr>
      <w:r>
        <w:rPr>
          <w:sz w:val="24"/>
        </w:rPr>
        <w:t>DIČ:</w:t>
      </w:r>
      <w:r>
        <w:rPr>
          <w:sz w:val="24"/>
        </w:rPr>
        <w:tab/>
        <w:t>..........................</w:t>
      </w:r>
    </w:p>
    <w:p>
      <w:pPr>
        <w:tabs>
          <w:tab w:val="left" w:pos="3119"/>
        </w:tabs>
        <w:rPr>
          <w:sz w:val="24"/>
        </w:rPr>
      </w:pPr>
      <w:r>
        <w:rPr>
          <w:sz w:val="24"/>
        </w:rPr>
        <w:t>Bankové spojenie:</w:t>
      </w:r>
      <w:r>
        <w:rPr>
          <w:sz w:val="24"/>
        </w:rPr>
        <w:tab/>
        <w:t>..........................</w:t>
      </w:r>
    </w:p>
    <w:p>
      <w:pPr>
        <w:tabs>
          <w:tab w:val="left" w:pos="3119"/>
        </w:tabs>
        <w:rPr>
          <w:sz w:val="24"/>
        </w:rPr>
      </w:pPr>
      <w:r>
        <w:rPr>
          <w:sz w:val="24"/>
        </w:rPr>
        <w:t>Číslo účtu:</w:t>
      </w:r>
      <w:r>
        <w:rPr>
          <w:sz w:val="24"/>
        </w:rPr>
        <w:tab/>
        <w:t>..........................</w:t>
      </w:r>
    </w:p>
    <w:p>
      <w:pPr>
        <w:tabs>
          <w:tab w:val="left" w:pos="3119"/>
        </w:tabs>
        <w:rPr>
          <w:sz w:val="24"/>
        </w:rPr>
      </w:pPr>
      <w:r>
        <w:rPr>
          <w:sz w:val="24"/>
        </w:rPr>
        <w:t xml:space="preserve">IBAN : </w:t>
      </w:r>
      <w:r>
        <w:rPr>
          <w:sz w:val="24"/>
        </w:rPr>
        <w:tab/>
        <w:t>..........................</w:t>
      </w:r>
    </w:p>
    <w:p>
      <w:pPr>
        <w:tabs>
          <w:tab w:val="left" w:pos="3119"/>
        </w:tabs>
        <w:rPr>
          <w:sz w:val="24"/>
        </w:rPr>
      </w:pPr>
      <w:r>
        <w:rPr>
          <w:sz w:val="24"/>
        </w:rPr>
        <w:t xml:space="preserve">BIC/SWIFT : </w:t>
      </w:r>
      <w:r>
        <w:rPr>
          <w:sz w:val="24"/>
        </w:rPr>
        <w:tab/>
        <w:t>..........................</w:t>
      </w:r>
    </w:p>
    <w:p>
      <w:pPr>
        <w:tabs>
          <w:tab w:val="left" w:pos="3119"/>
        </w:tabs>
        <w:rPr>
          <w:sz w:val="24"/>
        </w:rPr>
      </w:pPr>
      <w:r>
        <w:rPr>
          <w:sz w:val="24"/>
        </w:rPr>
        <w:t xml:space="preserve">Spoločnosť zapísaná v Obchodnom registri ........................................................ </w:t>
      </w:r>
    </w:p>
    <w:p>
      <w:pPr>
        <w:tabs>
          <w:tab w:val="left" w:pos="3119"/>
        </w:tabs>
        <w:rPr>
          <w:sz w:val="24"/>
        </w:rPr>
      </w:pPr>
    </w:p>
    <w:p>
      <w:pPr>
        <w:tabs>
          <w:tab w:val="left" w:pos="3119"/>
        </w:tabs>
        <w:rPr>
          <w:sz w:val="24"/>
        </w:rPr>
      </w:pPr>
      <w:r>
        <w:rPr>
          <w:sz w:val="24"/>
        </w:rPr>
        <w:t>(ďalej len „Predávajúci“)</w:t>
      </w:r>
    </w:p>
    <w:p>
      <w:pPr>
        <w:rPr>
          <w:sz w:val="24"/>
        </w:rPr>
      </w:pPr>
    </w:p>
    <w:p>
      <w:pPr>
        <w:rPr>
          <w:sz w:val="24"/>
        </w:rPr>
      </w:pPr>
      <w:r>
        <w:rPr>
          <w:sz w:val="24"/>
        </w:rPr>
        <w:t>(Kupujúci a Predávajúci ďalej spolu ako „zmluvné strany“) sa dohodli na tejto rámcovej dohode (ďalej len „Zmluva“):</w:t>
      </w:r>
    </w:p>
    <w:p>
      <w:pPr>
        <w:pStyle w:val="Nadpis3"/>
        <w:numPr>
          <w:ilvl w:val="0"/>
          <w:numId w:val="1"/>
        </w:numPr>
      </w:pPr>
    </w:p>
    <w:p>
      <w:pPr>
        <w:pStyle w:val="Nadpis3-b"/>
      </w:pPr>
      <w:r>
        <w:t>Úvodné ustanovenia</w:t>
      </w:r>
    </w:p>
    <w:p>
      <w:pPr>
        <w:pStyle w:val="text-odsek-1"/>
        <w:numPr>
          <w:ilvl w:val="1"/>
          <w:numId w:val="1"/>
        </w:numPr>
        <w:rPr>
          <w:color w:val="auto"/>
          <w:sz w:val="24"/>
        </w:rPr>
      </w:pPr>
      <w:bookmarkStart w:id="0" w:name="_Hlk488735723"/>
      <w:r>
        <w:rPr>
          <w:sz w:val="24"/>
        </w:rPr>
        <w:t xml:space="preserve">Kupujúci v rámci plnenia svojich úloh, obstaráva tovary postupom stanoveným zákonom </w:t>
      </w:r>
      <w:bookmarkEnd w:id="0"/>
      <w:r>
        <w:rPr>
          <w:sz w:val="24"/>
        </w:rPr>
        <w:t>č</w:t>
      </w:r>
      <w:bookmarkStart w:id="1" w:name="_Hlk488735697"/>
      <w:r>
        <w:rPr>
          <w:sz w:val="24"/>
        </w:rPr>
        <w:t xml:space="preserve">. 343/2015 Z. z. o verejnom obstarávaní a o zmene a </w:t>
      </w:r>
      <w:r>
        <w:rPr>
          <w:color w:val="auto"/>
          <w:sz w:val="24"/>
        </w:rPr>
        <w:t>doplnení niektorých zákonov v znení neskorších predpisov (ďalej len „ZVO“).</w:t>
      </w:r>
    </w:p>
    <w:p>
      <w:pPr>
        <w:pStyle w:val="text-odsek-1"/>
        <w:numPr>
          <w:ilvl w:val="1"/>
          <w:numId w:val="1"/>
        </w:numPr>
        <w:rPr>
          <w:color w:val="auto"/>
          <w:sz w:val="24"/>
        </w:rPr>
      </w:pPr>
      <w:r>
        <w:rPr>
          <w:color w:val="auto"/>
          <w:sz w:val="24"/>
        </w:rPr>
        <w:t>Túto zmluvu uzatvára Kupujúci ako verejný obstarávateľ s Predávajúcim ako úspešným uchádzačom vo verejnom obstarávaní identifikovanom nasledovne:</w:t>
      </w:r>
    </w:p>
    <w:p>
      <w:pPr>
        <w:pStyle w:val="text-odsek"/>
        <w:rPr>
          <w:color w:val="auto"/>
          <w:sz w:val="24"/>
        </w:rPr>
      </w:pPr>
      <w:r>
        <w:rPr>
          <w:color w:val="auto"/>
          <w:sz w:val="24"/>
        </w:rPr>
        <w:t>Predmet zákazky: „Modernizácia odbavovacieho systému v autobusoch MHD v DPMK, a.s.“.</w:t>
      </w:r>
    </w:p>
    <w:p>
      <w:pPr>
        <w:pStyle w:val="text-odsek"/>
        <w:rPr>
          <w:color w:val="auto"/>
          <w:sz w:val="24"/>
        </w:rPr>
      </w:pPr>
      <w:r>
        <w:rPr>
          <w:color w:val="auto"/>
          <w:sz w:val="24"/>
        </w:rPr>
        <w:t>Postup verejného obstarávania: zadávanie nadlimitnej zákazky postupom verejnej súťaže.</w:t>
      </w:r>
    </w:p>
    <w:p>
      <w:pPr>
        <w:pStyle w:val="text-odsek"/>
        <w:rPr>
          <w:color w:val="auto"/>
          <w:sz w:val="24"/>
        </w:rPr>
      </w:pPr>
      <w:r>
        <w:rPr>
          <w:color w:val="auto"/>
          <w:sz w:val="24"/>
        </w:rPr>
        <w:t>Vyhlásenie verejného obstarávania:</w:t>
      </w:r>
    </w:p>
    <w:p>
      <w:pPr>
        <w:pStyle w:val="text-odsek-odr-1"/>
        <w:numPr>
          <w:ilvl w:val="0"/>
          <w:numId w:val="2"/>
        </w:numPr>
        <w:ind w:left="1077" w:hanging="357"/>
        <w:rPr>
          <w:color w:val="auto"/>
          <w:sz w:val="24"/>
        </w:rPr>
      </w:pPr>
      <w:r>
        <w:rPr>
          <w:color w:val="auto"/>
          <w:sz w:val="24"/>
        </w:rPr>
        <w:t xml:space="preserve">Úradný vestník EÚ zo dňa .............. pod značkou ......................., </w:t>
      </w:r>
    </w:p>
    <w:bookmarkEnd w:id="1"/>
    <w:p>
      <w:pPr>
        <w:pStyle w:val="text-odsek-odr-1"/>
        <w:numPr>
          <w:ilvl w:val="0"/>
          <w:numId w:val="2"/>
        </w:numPr>
        <w:ind w:left="1077" w:hanging="357"/>
        <w:rPr>
          <w:color w:val="auto"/>
          <w:sz w:val="24"/>
        </w:rPr>
      </w:pPr>
      <w:r>
        <w:rPr>
          <w:color w:val="auto"/>
          <w:sz w:val="24"/>
        </w:rPr>
        <w:t>Vestník č. .......... zo dňa .............. pod značkou ............. .</w:t>
      </w:r>
    </w:p>
    <w:p>
      <w:pPr>
        <w:pStyle w:val="text-odsek-odr-1"/>
      </w:pPr>
    </w:p>
    <w:p>
      <w:pPr>
        <w:pStyle w:val="Nadpis3"/>
        <w:numPr>
          <w:ilvl w:val="0"/>
          <w:numId w:val="1"/>
        </w:numPr>
      </w:pPr>
    </w:p>
    <w:p>
      <w:pPr>
        <w:pStyle w:val="Nadpis3-b"/>
      </w:pPr>
      <w:r>
        <w:t>Predmet zmluvy</w:t>
      </w:r>
    </w:p>
    <w:p>
      <w:pPr>
        <w:pStyle w:val="text-odsek-1"/>
        <w:numPr>
          <w:ilvl w:val="1"/>
          <w:numId w:val="1"/>
        </w:numPr>
        <w:rPr>
          <w:color w:val="auto"/>
          <w:sz w:val="24"/>
        </w:rPr>
      </w:pPr>
      <w:r>
        <w:rPr>
          <w:sz w:val="24"/>
        </w:rPr>
        <w:t xml:space="preserve">Predmetom tejto zmluvy je záväzok predávajúceho dodať kupujúcemu zariadenia pre samoobslužný výdaj elektronických cestovných lístkov vo vozidlách MHD, zvyčajne označované ako „čítačky cestovných lístkov“ (ďalej len „predmet zmluvy“) a previesť na kupujúceho vlastnícke </w:t>
      </w:r>
      <w:r>
        <w:rPr>
          <w:color w:val="auto"/>
          <w:sz w:val="24"/>
        </w:rPr>
        <w:t>právo k predmetu zmluvy a záväzok kupujúceho prevziať tovar a zaplatiť kúpnu cenu, a to všetko za podmienok uvedených v tejto zmluve.</w:t>
      </w:r>
    </w:p>
    <w:p>
      <w:pPr>
        <w:pStyle w:val="text-odsek-1"/>
        <w:numPr>
          <w:ilvl w:val="1"/>
          <w:numId w:val="1"/>
        </w:numPr>
        <w:rPr>
          <w:color w:val="auto"/>
          <w:sz w:val="24"/>
        </w:rPr>
      </w:pPr>
      <w:r>
        <w:rPr>
          <w:color w:val="auto"/>
          <w:sz w:val="24"/>
        </w:rPr>
        <w:t>Predmet zmluvy je bližšie špecifikovaný položkami predmetu zmluvy v Prílohe č. 2 tejto zmluvy.</w:t>
      </w:r>
    </w:p>
    <w:p>
      <w:pPr>
        <w:pStyle w:val="text-odsek-1"/>
        <w:numPr>
          <w:ilvl w:val="1"/>
          <w:numId w:val="1"/>
        </w:numPr>
        <w:rPr>
          <w:color w:val="auto"/>
          <w:sz w:val="24"/>
        </w:rPr>
      </w:pPr>
      <w:r>
        <w:rPr>
          <w:color w:val="auto"/>
          <w:sz w:val="24"/>
        </w:rPr>
        <w:t>Súčasťou dodania predmetu zmluvy je aj jeho doprava na miesto dodania, montáž a inštalácia, pripojenie na riadiaci počítač vo vozidle, vrátane prípadnej potrebnej kabeláže, prepojovacích modulov a vrátane príslušného programového vybavenia, odskúšanie predmetu plnenia, zaškolenie zamestnancov kupujúceho ohľadne obsluhy predmetu zmluvy a odovzdanie dokladov potrebných na užívanie predmetu zmluvy a výkon vlastníckeho práva kupujúceho. Záväzok predávajúceho dodať predmet zmluvy kupujúcemu sa považuje za splnený až riadnym splnením záväzkov podľa tohto bodu zmluvy.</w:t>
      </w:r>
    </w:p>
    <w:p>
      <w:pPr>
        <w:pStyle w:val="text-odsek-1"/>
        <w:numPr>
          <w:ilvl w:val="1"/>
          <w:numId w:val="1"/>
        </w:numPr>
        <w:rPr>
          <w:color w:val="auto"/>
          <w:sz w:val="24"/>
        </w:rPr>
      </w:pPr>
      <w:r>
        <w:rPr>
          <w:color w:val="auto"/>
          <w:sz w:val="24"/>
        </w:rPr>
        <w:t>Predmet zmluvy bude v priebehu platnosti zmluvy realizovaný plneniami strán v rozsahu podľa potrieb kupujúceho pri zachovaní postupu a podmienok dohodnutých v tejto zmluve, ktorými sú zmluvné strany viazané.</w:t>
      </w:r>
    </w:p>
    <w:p>
      <w:pPr>
        <w:pStyle w:val="text-odsek-1"/>
        <w:numPr>
          <w:ilvl w:val="1"/>
          <w:numId w:val="1"/>
        </w:numPr>
        <w:rPr>
          <w:color w:val="auto"/>
          <w:sz w:val="24"/>
        </w:rPr>
      </w:pPr>
      <w:r>
        <w:rPr>
          <w:color w:val="auto"/>
          <w:sz w:val="24"/>
        </w:rPr>
        <w:t>Jednotlivé položky zákazky budú financované z vlastných zdrojov, z prostriedkov EÚ, štátneho rozpočtu, úverov, príp. iných zdrojov.</w:t>
      </w:r>
    </w:p>
    <w:p>
      <w:pPr>
        <w:pStyle w:val="text-odsek-1"/>
        <w:numPr>
          <w:ilvl w:val="1"/>
          <w:numId w:val="1"/>
        </w:numPr>
        <w:rPr>
          <w:color w:val="auto"/>
          <w:sz w:val="24"/>
        </w:rPr>
      </w:pPr>
      <w:r>
        <w:rPr>
          <w:color w:val="auto"/>
          <w:sz w:val="24"/>
        </w:rPr>
        <w:t>Spôsob financovania bude presne určený v čiastkových kúpnych zmluvách.</w:t>
      </w:r>
    </w:p>
    <w:p>
      <w:pPr>
        <w:pStyle w:val="text-odsek-1"/>
        <w:numPr>
          <w:ilvl w:val="1"/>
          <w:numId w:val="1"/>
        </w:numPr>
        <w:rPr>
          <w:color w:val="auto"/>
          <w:sz w:val="24"/>
        </w:rPr>
      </w:pPr>
      <w:r>
        <w:rPr>
          <w:color w:val="auto"/>
          <w:sz w:val="24"/>
        </w:rPr>
        <w:t xml:space="preserve">V prípade financovania jednotlivých položiek zákazky z prostriedkov EÚ je predávajúci povinný strpieť výkon kontroly/ auditu, súvisiaceho s dodávaným tovarom kedykoľvek počas platnosti a účinnosti zmluvy a to oprávnenými osobami a poskytnúť im všetku potrebnú súčinnosť. </w:t>
      </w:r>
    </w:p>
    <w:p>
      <w:pPr>
        <w:pStyle w:val="text-odsek-1"/>
        <w:numPr>
          <w:ilvl w:val="1"/>
          <w:numId w:val="1"/>
        </w:numPr>
        <w:rPr>
          <w:color w:val="auto"/>
          <w:sz w:val="24"/>
        </w:rPr>
      </w:pPr>
      <w:r>
        <w:rPr>
          <w:color w:val="auto"/>
          <w:sz w:val="24"/>
        </w:rPr>
        <w:t xml:space="preserve">Vzhľadom na to, že množstvá druhov a typov tovaru uvedeného v Prílohe č. 1 sú predpokladané množstvá, vyhradzuje si kupujúci právo považovať tieto množstvá za </w:t>
      </w:r>
      <w:r>
        <w:rPr>
          <w:color w:val="auto"/>
          <w:sz w:val="24"/>
        </w:rPr>
        <w:lastRenderedPageBreak/>
        <w:t xml:space="preserve">nezáväzné. V prípade potreby si kupujúci vyhradzuje právo odobrať nižšie alebo vyššie množstvá jednotlivých druhov a typov tovaru ako sú predpokladané. V prípade, že budú kupujúcim požadované nižšie množstvá ako sú predpokladané množstvá, nevzniká predávajúcemu automaticky nárok na dodanie kompletného rozsahu predmetu zmluvy, tak ako je definovaný v Prílohe č. 1. </w:t>
      </w:r>
    </w:p>
    <w:p>
      <w:pPr>
        <w:pStyle w:val="text-odsek-1"/>
        <w:numPr>
          <w:ilvl w:val="1"/>
          <w:numId w:val="1"/>
        </w:numPr>
        <w:rPr>
          <w:color w:val="auto"/>
          <w:sz w:val="24"/>
        </w:rPr>
      </w:pPr>
      <w:r>
        <w:rPr>
          <w:color w:val="auto"/>
          <w:sz w:val="24"/>
        </w:rPr>
        <w:t>Presné počty jednotlivých druhov a typov tovaru budú dohodnuté v čiastkových kúpnych zmluvách uzatvorených na základe tejto zmluvy v závislosti od požiadaviek verejného obstarávateľa a spôsobu financovania a budú pre kupujúceho záväzné.</w:t>
      </w:r>
    </w:p>
    <w:p>
      <w:pPr>
        <w:pStyle w:val="text-odsek-1"/>
        <w:numPr>
          <w:ilvl w:val="1"/>
          <w:numId w:val="1"/>
        </w:numPr>
        <w:rPr>
          <w:color w:val="auto"/>
          <w:sz w:val="24"/>
        </w:rPr>
      </w:pPr>
      <w:r>
        <w:rPr>
          <w:color w:val="auto"/>
          <w:sz w:val="24"/>
        </w:rPr>
        <w:t>Predpokladaný plán dodávok:</w:t>
      </w:r>
    </w:p>
    <w:p>
      <w:pPr>
        <w:pStyle w:val="text-odsek-odr-1"/>
        <w:numPr>
          <w:ilvl w:val="0"/>
          <w:numId w:val="2"/>
        </w:numPr>
        <w:ind w:left="1134"/>
        <w:rPr>
          <w:sz w:val="24"/>
          <w:szCs w:val="24"/>
        </w:rPr>
      </w:pPr>
      <w:r>
        <w:rPr>
          <w:sz w:val="24"/>
          <w:szCs w:val="24"/>
        </w:rPr>
        <w:t>cca 70 kusov bude dodaných do 90 dní od podpisu zmluvy,</w:t>
      </w:r>
    </w:p>
    <w:p>
      <w:pPr>
        <w:pStyle w:val="text-odsek-odr-1"/>
        <w:numPr>
          <w:ilvl w:val="0"/>
          <w:numId w:val="2"/>
        </w:numPr>
        <w:ind w:left="1134"/>
        <w:rPr>
          <w:sz w:val="24"/>
          <w:szCs w:val="24"/>
        </w:rPr>
      </w:pPr>
      <w:r>
        <w:rPr>
          <w:sz w:val="24"/>
          <w:szCs w:val="24"/>
        </w:rPr>
        <w:t>cca 100 kusov zariadení bude dodaných do 120 dní od podpisu zmluvy,</w:t>
      </w:r>
    </w:p>
    <w:p>
      <w:pPr>
        <w:pStyle w:val="text-odsek-odr-1"/>
        <w:numPr>
          <w:ilvl w:val="0"/>
          <w:numId w:val="2"/>
        </w:numPr>
        <w:ind w:left="1134"/>
        <w:rPr>
          <w:sz w:val="24"/>
          <w:szCs w:val="24"/>
        </w:rPr>
      </w:pPr>
      <w:r>
        <w:rPr>
          <w:sz w:val="24"/>
          <w:szCs w:val="24"/>
        </w:rPr>
        <w:t>cca 184 kusov zariadení bude dodaných do 180 dní od podpisu zmluvy,</w:t>
      </w:r>
    </w:p>
    <w:p>
      <w:pPr>
        <w:pStyle w:val="text-odsek-odr-1"/>
        <w:numPr>
          <w:ilvl w:val="0"/>
          <w:numId w:val="2"/>
        </w:numPr>
        <w:ind w:left="1134"/>
        <w:rPr>
          <w:sz w:val="24"/>
          <w:szCs w:val="24"/>
        </w:rPr>
      </w:pPr>
      <w:r>
        <w:rPr>
          <w:sz w:val="24"/>
          <w:szCs w:val="24"/>
        </w:rPr>
        <w:t>cca 746 kusov zariadení bude dodaných do konca platnosti zmluvy, v prípade dostatočnej výšky vlastných finančných zdrojov verejného obstarávateľa, poskytnutého úveru resp. finančných prostriedkov z iných finančných zdrojov.</w:t>
      </w:r>
    </w:p>
    <w:p>
      <w:pPr>
        <w:pStyle w:val="text-odsek-1"/>
        <w:numPr>
          <w:ilvl w:val="1"/>
          <w:numId w:val="1"/>
        </w:numPr>
        <w:rPr>
          <w:color w:val="auto"/>
          <w:sz w:val="24"/>
        </w:rPr>
      </w:pPr>
      <w:r>
        <w:rPr>
          <w:color w:val="auto"/>
          <w:sz w:val="24"/>
          <w:szCs w:val="24"/>
        </w:rPr>
        <w:t>Predávajúci</w:t>
      </w:r>
      <w:r>
        <w:rPr>
          <w:color w:val="auto"/>
          <w:sz w:val="24"/>
        </w:rPr>
        <w:t xml:space="preserve"> záväzne vyhlasuje, že ním ponúkaný tovar je počas riadneho plnenia zmluvných podmienok po stránke technickej plne v súlade s príslušnými platnými technickými normami a predpismi Slovenskej republiky.</w:t>
      </w:r>
    </w:p>
    <w:p>
      <w:pPr>
        <w:pStyle w:val="Nadpis3"/>
        <w:numPr>
          <w:ilvl w:val="0"/>
          <w:numId w:val="1"/>
        </w:numPr>
      </w:pPr>
    </w:p>
    <w:p>
      <w:pPr>
        <w:pStyle w:val="Nadpis3-b"/>
      </w:pPr>
      <w:r>
        <w:t>Miesto dodania a dodacie podmienky</w:t>
      </w:r>
    </w:p>
    <w:p>
      <w:pPr>
        <w:pStyle w:val="text-odsek-1"/>
        <w:numPr>
          <w:ilvl w:val="1"/>
          <w:numId w:val="1"/>
        </w:numPr>
        <w:rPr>
          <w:color w:val="auto"/>
          <w:sz w:val="24"/>
        </w:rPr>
      </w:pPr>
      <w:r>
        <w:rPr>
          <w:color w:val="auto"/>
          <w:sz w:val="24"/>
        </w:rPr>
        <w:t>Predmet tejto zmluvy bude dodaný v čiastkových dodávkach na základe čiastkových kúpnych zmlúv uzatvorených v súlade s touto zmluvou.</w:t>
      </w:r>
    </w:p>
    <w:p>
      <w:pPr>
        <w:pStyle w:val="text-odsek-1"/>
        <w:numPr>
          <w:ilvl w:val="1"/>
          <w:numId w:val="1"/>
        </w:numPr>
        <w:rPr>
          <w:color w:val="auto"/>
          <w:sz w:val="24"/>
        </w:rPr>
      </w:pPr>
      <w:r>
        <w:rPr>
          <w:color w:val="auto"/>
          <w:sz w:val="24"/>
        </w:rPr>
        <w:t>Kupujúci vyzve na základe svojich finančných zdrojov predávajúceho na predloženie návrhu čiastkovej kúpnej zmluvy v súlade s touto zmluvou.</w:t>
      </w:r>
    </w:p>
    <w:p>
      <w:pPr>
        <w:pStyle w:val="text-odsek-1"/>
        <w:numPr>
          <w:ilvl w:val="1"/>
          <w:numId w:val="1"/>
        </w:numPr>
        <w:rPr>
          <w:color w:val="auto"/>
          <w:sz w:val="24"/>
        </w:rPr>
      </w:pPr>
      <w:r>
        <w:rPr>
          <w:color w:val="auto"/>
          <w:sz w:val="24"/>
        </w:rPr>
        <w:t>Kupujúci prijme návrh čiastkovej kúpnej zmluvy najneskôr do 10 dní od jeho predloženia, pokiaľ sa podstatne nezmenia okolnosti pri zabezpečovaní finančných prostriedkov na plnenie záväzku kupujúcim.</w:t>
      </w:r>
    </w:p>
    <w:p>
      <w:pPr>
        <w:pStyle w:val="text-odsek-1"/>
        <w:numPr>
          <w:ilvl w:val="1"/>
          <w:numId w:val="1"/>
        </w:numPr>
        <w:rPr>
          <w:color w:val="auto"/>
          <w:sz w:val="24"/>
        </w:rPr>
      </w:pPr>
      <w:r>
        <w:rPr>
          <w:color w:val="auto"/>
          <w:sz w:val="24"/>
        </w:rPr>
        <w:t>V návrhoch čiastkových kúpnych zmlúv budú v plnom rozsahu premietnuté požiadavky kupujúceho týkajúce sa predmetu plnenia, jeho množstva, technických parametrov a termínu dodania.</w:t>
      </w:r>
    </w:p>
    <w:p>
      <w:pPr>
        <w:pStyle w:val="text-odsek-1"/>
        <w:numPr>
          <w:ilvl w:val="1"/>
          <w:numId w:val="1"/>
        </w:numPr>
        <w:rPr>
          <w:color w:val="auto"/>
          <w:sz w:val="24"/>
        </w:rPr>
      </w:pPr>
      <w:r>
        <w:rPr>
          <w:color w:val="auto"/>
          <w:sz w:val="24"/>
        </w:rPr>
        <w:t>Predávajúci dodá kupujúcemu predmet zmluvy na vlastné náklady do sídla kupujúceho na adresu: Dopravný podnik mesta Košice, akciová spoločnosť, Bardejovská 6, 043 29 Košice.</w:t>
      </w:r>
    </w:p>
    <w:p>
      <w:pPr>
        <w:pStyle w:val="text-odsek-1"/>
        <w:numPr>
          <w:ilvl w:val="1"/>
          <w:numId w:val="1"/>
        </w:numPr>
        <w:rPr>
          <w:color w:val="auto"/>
          <w:sz w:val="24"/>
        </w:rPr>
      </w:pPr>
      <w:r>
        <w:rPr>
          <w:color w:val="auto"/>
          <w:sz w:val="24"/>
        </w:rPr>
        <w:t xml:space="preserve">Záväzok predávajúceho dodať predmet zmluvy sa považuje za splnený okamihom odovzdania objednaného a </w:t>
      </w:r>
      <w:proofErr w:type="spellStart"/>
      <w:r>
        <w:rPr>
          <w:color w:val="auto"/>
          <w:sz w:val="24"/>
        </w:rPr>
        <w:t>bezvadného</w:t>
      </w:r>
      <w:proofErr w:type="spellEnd"/>
      <w:r>
        <w:rPr>
          <w:color w:val="auto"/>
          <w:sz w:val="24"/>
        </w:rPr>
        <w:t xml:space="preserve"> predmetu zmluvy, ktorý spĺňa vlastnosti podľa tejto zmluvy a Prílohy č. 2 dohodnutým spôsobom v mieste dodania uvedenom v ods. 5.</w:t>
      </w:r>
    </w:p>
    <w:p>
      <w:pPr>
        <w:pStyle w:val="text-odsek-1"/>
        <w:numPr>
          <w:ilvl w:val="1"/>
          <w:numId w:val="1"/>
        </w:numPr>
        <w:rPr>
          <w:color w:val="auto"/>
          <w:sz w:val="24"/>
        </w:rPr>
      </w:pPr>
      <w:r>
        <w:rPr>
          <w:color w:val="auto"/>
          <w:sz w:val="24"/>
        </w:rPr>
        <w:t>Záväzok uzavrieť čiastkovú kúpnu zmluvu zaniká, ak sa obe zmluvné strany nedohodnú na zmluvných podmienkach čiastkovej kúpnej zmluvy.</w:t>
      </w:r>
    </w:p>
    <w:p>
      <w:pPr>
        <w:pStyle w:val="Nadpis3"/>
        <w:numPr>
          <w:ilvl w:val="0"/>
          <w:numId w:val="1"/>
        </w:numPr>
      </w:pPr>
    </w:p>
    <w:p>
      <w:pPr>
        <w:pStyle w:val="Nadpis3-b"/>
      </w:pPr>
      <w:r>
        <w:t>Cena tovaru</w:t>
      </w:r>
    </w:p>
    <w:p>
      <w:pPr>
        <w:pStyle w:val="text-odsek-1"/>
        <w:numPr>
          <w:ilvl w:val="1"/>
          <w:numId w:val="1"/>
        </w:numPr>
        <w:rPr>
          <w:color w:val="auto"/>
          <w:sz w:val="24"/>
        </w:rPr>
      </w:pPr>
      <w:r>
        <w:rPr>
          <w:sz w:val="24"/>
        </w:rPr>
        <w:t xml:space="preserve">Cena je stanovená vzájomnou dohodou podľa zákona č. 18/1996 Z. z. o cenách v znení neskorších </w:t>
      </w:r>
      <w:r>
        <w:rPr>
          <w:color w:val="auto"/>
          <w:sz w:val="24"/>
        </w:rPr>
        <w:t xml:space="preserve">predpisov a vyhlášky MF SR č. 87/1996 Z. z., ktorou sa vykonáva zákon </w:t>
      </w:r>
      <w:r>
        <w:rPr>
          <w:color w:val="auto"/>
          <w:sz w:val="24"/>
        </w:rPr>
        <w:lastRenderedPageBreak/>
        <w:t xml:space="preserve">č.18/1996 Z. z. o cenách v znení neskorších predpisov a je špecifikovaná v Prílohe č. 1, ktorá je neoddeliteľnou súčasťou tejto zmluvy. </w:t>
      </w:r>
    </w:p>
    <w:p>
      <w:pPr>
        <w:pStyle w:val="text-odsek-1"/>
        <w:numPr>
          <w:ilvl w:val="1"/>
          <w:numId w:val="1"/>
        </w:numPr>
        <w:rPr>
          <w:color w:val="auto"/>
          <w:sz w:val="24"/>
        </w:rPr>
      </w:pPr>
      <w:r>
        <w:rPr>
          <w:color w:val="auto"/>
          <w:sz w:val="24"/>
        </w:rPr>
        <w:t>Daňovým dokladom je pre zmluvné strany faktúra. Predávajúci po každej dodávke tovaru vystaví faktúru a doručí ju kupujúcemu na adresu jeho sídla. Každá faktúra musí obsahovať okrem náležitostí daňového dokladu podľa zákona č. 222/2004 Z. z. o dani z pridanej hodnoty v znení neskorších predpisov aj predmet dodávky, množstvo, cenu podľa Prílohy č. 1, dátum zdaniteľného plnenia, ktorý je totožný s dátumom vyskladnenia tovaru a dátumom uvedeným na dodacom liste, ako sprievodným dokladom k príslušnej dodávke tovaru, dátum vystavenia (odoslania) a splatnosti faktúry.</w:t>
      </w:r>
    </w:p>
    <w:p>
      <w:pPr>
        <w:pStyle w:val="text-odsek-1"/>
        <w:numPr>
          <w:ilvl w:val="1"/>
          <w:numId w:val="1"/>
        </w:numPr>
        <w:rPr>
          <w:color w:val="auto"/>
          <w:sz w:val="24"/>
        </w:rPr>
      </w:pPr>
      <w:r>
        <w:rPr>
          <w:color w:val="auto"/>
          <w:sz w:val="24"/>
        </w:rPr>
        <w:t>Kupujúci obdrží faktúru s dodacím listom od predávajúceho pri dodaní tovaru na základe jednotlivých čiastkových kúpnych zmlúv. Faktúra je splatná v lehote 45 dní od jej doručenia kupujúcemu bezhotovostným prevodom na účet predávajúceho uvedený na faktúre. Ak predložená faktúra neobsahuje všetky dohodnuté náležitosti, kupujúci má právo vrátiť ju predávajúcemu na opravu alebo doplnenie. V takom prípade začína plynúť nová lehota splatnosti momentom doručenia faktúry so všetkými dohodnutými náležitosťami.</w:t>
      </w:r>
    </w:p>
    <w:p>
      <w:pPr>
        <w:pStyle w:val="text-odsek-1"/>
        <w:numPr>
          <w:ilvl w:val="1"/>
          <w:numId w:val="1"/>
        </w:numPr>
        <w:rPr>
          <w:color w:val="auto"/>
          <w:sz w:val="24"/>
        </w:rPr>
      </w:pPr>
      <w:r>
        <w:rPr>
          <w:color w:val="auto"/>
          <w:sz w:val="24"/>
        </w:rPr>
        <w:t>V prípade omeškania kupujúceho s úhradou faktúry má predávajúci právo na uplatnenie úroku z omeškania vo výške 0,03 % za každý začatý deň omeškania. Týmto nie je dotknuté právo kupujúceho na náhradu vzniknutej škody.</w:t>
      </w:r>
    </w:p>
    <w:p>
      <w:pPr>
        <w:pStyle w:val="text-odsek-1"/>
        <w:numPr>
          <w:ilvl w:val="1"/>
          <w:numId w:val="1"/>
        </w:numPr>
        <w:rPr>
          <w:sz w:val="24"/>
        </w:rPr>
      </w:pPr>
      <w:r>
        <w:rPr>
          <w:color w:val="auto"/>
          <w:sz w:val="24"/>
        </w:rPr>
        <w:t xml:space="preserve">Ak predávajúci nie je schopný poskytnúť, alebo neposkytne tovar podľa tejto zmluvy za cenu podľa Prílohy č. 1 tejto zmluvy, kupujúci je oprávnený od tejto zmluvy </w:t>
      </w:r>
      <w:r>
        <w:rPr>
          <w:sz w:val="24"/>
        </w:rPr>
        <w:t>odstúpiť.</w:t>
      </w:r>
    </w:p>
    <w:p>
      <w:pPr>
        <w:pStyle w:val="Nadpis3"/>
        <w:numPr>
          <w:ilvl w:val="0"/>
          <w:numId w:val="1"/>
        </w:numPr>
      </w:pPr>
    </w:p>
    <w:p>
      <w:pPr>
        <w:pStyle w:val="Nadpis3-b"/>
      </w:pPr>
      <w:r>
        <w:t>Záruka a zodpovednosť za vady</w:t>
      </w:r>
    </w:p>
    <w:p>
      <w:pPr>
        <w:pStyle w:val="text-odsek-1"/>
        <w:numPr>
          <w:ilvl w:val="1"/>
          <w:numId w:val="1"/>
        </w:numPr>
        <w:rPr>
          <w:color w:val="auto"/>
          <w:sz w:val="24"/>
        </w:rPr>
      </w:pPr>
      <w:r>
        <w:rPr>
          <w:sz w:val="24"/>
        </w:rPr>
        <w:t xml:space="preserve">Predávajúci je povinný dodať kupujúcemu predmet zmluvy v množstve a akosti podľa podmienok tejto zmluvy, vrátane jej príloh a spôsobilý na užívanie na obvyklý účel. Predávajúci je povinný dodať </w:t>
      </w:r>
      <w:r>
        <w:rPr>
          <w:color w:val="auto"/>
          <w:sz w:val="24"/>
        </w:rPr>
        <w:t xml:space="preserve">kupujúcemu predmet zmluvy spĺňajúci požadované minimálne vlastnosti podľa Prílohy č. 2. V prípade, že sa tak nestane, má tovar vady. </w:t>
      </w:r>
    </w:p>
    <w:p>
      <w:pPr>
        <w:pStyle w:val="text-odsek-1"/>
        <w:numPr>
          <w:ilvl w:val="1"/>
          <w:numId w:val="1"/>
        </w:numPr>
        <w:rPr>
          <w:color w:val="auto"/>
          <w:sz w:val="24"/>
        </w:rPr>
      </w:pPr>
      <w:r>
        <w:rPr>
          <w:color w:val="auto"/>
          <w:sz w:val="24"/>
        </w:rPr>
        <w:t>Kupujúci nie je povinný prevziať predmet zmluvy iného druhu ako bol uvedený v čiastkovej kúpnej zmluve, ako ani tovar po uplynutí dodacej doby podľa tejto zmluvy.</w:t>
      </w:r>
    </w:p>
    <w:p>
      <w:pPr>
        <w:pStyle w:val="text-odsek-1"/>
        <w:numPr>
          <w:ilvl w:val="1"/>
          <w:numId w:val="1"/>
        </w:numPr>
        <w:rPr>
          <w:color w:val="auto"/>
          <w:sz w:val="24"/>
        </w:rPr>
      </w:pPr>
      <w:r>
        <w:rPr>
          <w:color w:val="auto"/>
          <w:sz w:val="24"/>
        </w:rPr>
        <w:t xml:space="preserve">Vady dodaného tovaru, ktoré sú zjavné (vady v množstve, porušenie či neúplnosť dodávky) je kupujúci oprávnený písomne reklamovať u predávajúceho bez zbytočného odkladu, najneskôr do 30 dní od prevzatia tovaru. </w:t>
      </w:r>
    </w:p>
    <w:p>
      <w:pPr>
        <w:pStyle w:val="text-odsek-1"/>
        <w:numPr>
          <w:ilvl w:val="1"/>
          <w:numId w:val="1"/>
        </w:numPr>
        <w:rPr>
          <w:color w:val="auto"/>
          <w:sz w:val="24"/>
        </w:rPr>
      </w:pPr>
      <w:r>
        <w:rPr>
          <w:color w:val="auto"/>
          <w:sz w:val="24"/>
        </w:rPr>
        <w:t xml:space="preserve">Vady v akosti tovaru je kupujúci oprávnený písomne reklamovať bez zbytočného odkladu po tom, ako ich kupujúci zistil, najneskôr však do konca záručnej doby. </w:t>
      </w:r>
    </w:p>
    <w:p>
      <w:pPr>
        <w:pStyle w:val="text-odsek-1"/>
        <w:numPr>
          <w:ilvl w:val="1"/>
          <w:numId w:val="1"/>
        </w:numPr>
        <w:rPr>
          <w:color w:val="auto"/>
          <w:sz w:val="24"/>
        </w:rPr>
      </w:pPr>
      <w:r>
        <w:rPr>
          <w:color w:val="auto"/>
          <w:sz w:val="24"/>
        </w:rPr>
        <w:t>Pre dodržanie podmienky písomnej reklamácie postačí uplatniť reklamáciu faxom, resp. e-mailom.</w:t>
      </w:r>
    </w:p>
    <w:p>
      <w:pPr>
        <w:pStyle w:val="text-odsek-1"/>
        <w:numPr>
          <w:ilvl w:val="1"/>
          <w:numId w:val="1"/>
        </w:numPr>
        <w:rPr>
          <w:color w:val="auto"/>
          <w:sz w:val="24"/>
        </w:rPr>
      </w:pPr>
      <w:r>
        <w:rPr>
          <w:color w:val="auto"/>
          <w:sz w:val="24"/>
        </w:rPr>
        <w:t xml:space="preserve">Predávajúci poskytuje na tovar záručnú dobu v trvaní 24 mesiacov. Záručná doba začína plynúť odo dňa prevzatia tovaru kupujúcim v mieste dodania. Nebezpečenstvo škody na tovare a vlastnícke právo k tovaru prechádza na kupujúceho okamihom prevzatia tovaru. Záruka sa nevzťahuje na vady spôsobené kupujúcim neodbornou manipuláciou s tovarom alebo jeho nevhodným skladovaním. V prípade výmeny </w:t>
      </w:r>
      <w:proofErr w:type="spellStart"/>
      <w:r>
        <w:rPr>
          <w:color w:val="auto"/>
          <w:sz w:val="24"/>
        </w:rPr>
        <w:t>vadného</w:t>
      </w:r>
      <w:proofErr w:type="spellEnd"/>
      <w:r>
        <w:rPr>
          <w:color w:val="auto"/>
          <w:sz w:val="24"/>
        </w:rPr>
        <w:t xml:space="preserve"> tovaru za nový začína plynúť nová záručná doba podľa prvej vety tohto bodu zmluvy.</w:t>
      </w:r>
    </w:p>
    <w:p>
      <w:pPr>
        <w:pStyle w:val="text-odsek-1"/>
        <w:numPr>
          <w:ilvl w:val="1"/>
          <w:numId w:val="1"/>
        </w:numPr>
        <w:rPr>
          <w:color w:val="auto"/>
          <w:sz w:val="24"/>
        </w:rPr>
      </w:pPr>
      <w:r>
        <w:rPr>
          <w:color w:val="auto"/>
          <w:sz w:val="24"/>
        </w:rPr>
        <w:t xml:space="preserve">V prípade reklamácie má kupujúci nárok, aby mu predávajúci v lehote 30 dní odo dňa oznámenia reklamácie poskytol nové bezchybné a bezodplatné plnenie za dodaný </w:t>
      </w:r>
      <w:proofErr w:type="spellStart"/>
      <w:r>
        <w:rPr>
          <w:color w:val="auto"/>
          <w:sz w:val="24"/>
        </w:rPr>
        <w:t>vadný</w:t>
      </w:r>
      <w:proofErr w:type="spellEnd"/>
      <w:r>
        <w:rPr>
          <w:color w:val="auto"/>
          <w:sz w:val="24"/>
        </w:rPr>
        <w:t xml:space="preserve"> </w:t>
      </w:r>
      <w:r>
        <w:rPr>
          <w:color w:val="auto"/>
          <w:sz w:val="24"/>
        </w:rPr>
        <w:lastRenderedPageBreak/>
        <w:t>tovar alebo na vrátenie kúpnej ceny, pričom právo voľby medzi jednotlivými nárokmi patrí kupujúcemu.</w:t>
      </w:r>
    </w:p>
    <w:p>
      <w:pPr>
        <w:pStyle w:val="text-odsek-1"/>
        <w:numPr>
          <w:ilvl w:val="1"/>
          <w:numId w:val="1"/>
        </w:numPr>
        <w:rPr>
          <w:sz w:val="24"/>
        </w:rPr>
      </w:pPr>
      <w:r>
        <w:rPr>
          <w:color w:val="auto"/>
          <w:sz w:val="24"/>
        </w:rPr>
        <w:t xml:space="preserve">V prípade, že predávajúci poruší povinnosť uvedenú v bode 7. tohto článku zmluvy, alebo v prípade, ak je vada neodstrániteľná, najmä, nie však výlučne, ak dodaný tovar nespĺňa minimálne požadované vlastnosti uvedené v Prílohe č. 2,  má kupujúci voči nemu právo na uplatnenie zmluvnej pokuty vo výške 33,- € za každý deň omeškania so splnením povinnosti. Týmto nie je dotknuté právo kupujúceho na náhradu vzniknutej </w:t>
      </w:r>
      <w:r>
        <w:rPr>
          <w:sz w:val="24"/>
        </w:rPr>
        <w:t xml:space="preserve">škody. </w:t>
      </w:r>
    </w:p>
    <w:p>
      <w:pPr>
        <w:pStyle w:val="text-odsek-1"/>
        <w:numPr>
          <w:ilvl w:val="1"/>
          <w:numId w:val="1"/>
        </w:numPr>
        <w:rPr>
          <w:sz w:val="24"/>
        </w:rPr>
      </w:pPr>
      <w:r>
        <w:rPr>
          <w:sz w:val="24"/>
        </w:rPr>
        <w:t>Ak predávajúci použije na plnenie svojich záväzkov podľa tejto zmluvy tretiu osobu, zodpovedá, akoby záväzok plnil sám.</w:t>
      </w:r>
    </w:p>
    <w:p>
      <w:pPr>
        <w:pStyle w:val="text-odsek-1"/>
        <w:numPr>
          <w:ilvl w:val="1"/>
          <w:numId w:val="1"/>
        </w:numPr>
        <w:rPr>
          <w:sz w:val="24"/>
        </w:rPr>
      </w:pPr>
      <w:r>
        <w:rPr>
          <w:sz w:val="24"/>
        </w:rPr>
        <w:t xml:space="preserve">Opakované omeškanie predávajúceho s dodaním tovaru alebo opakované </w:t>
      </w:r>
      <w:proofErr w:type="spellStart"/>
      <w:r>
        <w:rPr>
          <w:sz w:val="24"/>
        </w:rPr>
        <w:t>vadné</w:t>
      </w:r>
      <w:proofErr w:type="spellEnd"/>
      <w:r>
        <w:rPr>
          <w:sz w:val="24"/>
        </w:rPr>
        <w:t xml:space="preserve"> plnenie predávajúceho sa považuje za podstatné porušenie tejto zmluvy.</w:t>
      </w:r>
    </w:p>
    <w:p>
      <w:pPr>
        <w:pStyle w:val="Nadpis3"/>
        <w:numPr>
          <w:ilvl w:val="0"/>
          <w:numId w:val="1"/>
        </w:numPr>
      </w:pPr>
    </w:p>
    <w:p>
      <w:pPr>
        <w:pStyle w:val="Nadpis3-b"/>
      </w:pPr>
      <w:r>
        <w:t>Subdodávky</w:t>
      </w:r>
    </w:p>
    <w:p>
      <w:pPr>
        <w:pStyle w:val="text-odsek-1"/>
        <w:numPr>
          <w:ilvl w:val="1"/>
          <w:numId w:val="1"/>
        </w:numPr>
        <w:rPr>
          <w:sz w:val="24"/>
          <w:szCs w:val="24"/>
        </w:rPr>
      </w:pPr>
      <w:r>
        <w:rPr>
          <w:sz w:val="24"/>
          <w:szCs w:val="24"/>
        </w:rPr>
        <w:t>Predávajúci môže zabezpečiť časť plnenia predmetu zmluvy prostredníctvom svojich subdodávateľov.</w:t>
      </w:r>
    </w:p>
    <w:p>
      <w:pPr>
        <w:pStyle w:val="text-odsek-1"/>
        <w:numPr>
          <w:ilvl w:val="1"/>
          <w:numId w:val="1"/>
        </w:numPr>
        <w:rPr>
          <w:sz w:val="24"/>
          <w:szCs w:val="24"/>
        </w:rPr>
      </w:pPr>
      <w:r>
        <w:rPr>
          <w:sz w:val="24"/>
          <w:szCs w:val="24"/>
        </w:rPr>
        <w:t>Predávajúci garantuje spôsobilosť subdodávateľov pre plnenie predmetu zmluvy.</w:t>
      </w:r>
    </w:p>
    <w:p>
      <w:pPr>
        <w:pStyle w:val="text-odsek-1"/>
        <w:numPr>
          <w:ilvl w:val="1"/>
          <w:numId w:val="1"/>
        </w:numPr>
        <w:rPr>
          <w:sz w:val="24"/>
        </w:rPr>
      </w:pPr>
      <w:r>
        <w:rPr>
          <w:sz w:val="24"/>
        </w:rPr>
        <w:t>Predávajúci zodpovedá za celé a riadne plnenie zmluvy počas celého trvania zmluvného vzťahu s Kupujúcim a to bez ohľadu na to, či Predávajúci použil subdodávky alebo nie, v akom rozsahu a za akých podmienok. Kupujúci nenesie akúkoľvek zodpovednosť voči subdodávateľom Predávajúceho.</w:t>
      </w:r>
    </w:p>
    <w:p>
      <w:pPr>
        <w:pStyle w:val="text-odsek-1"/>
        <w:numPr>
          <w:ilvl w:val="1"/>
          <w:numId w:val="1"/>
        </w:numPr>
        <w:rPr>
          <w:sz w:val="24"/>
        </w:rPr>
      </w:pPr>
      <w:r>
        <w:rPr>
          <w:sz w:val="24"/>
        </w:rPr>
        <w:t xml:space="preserve">Predávajúci môže vo výnimočných prípadoch zmeniť subdodávateľa, ktorý je uvedený v Prílohe č. 3 tejto Zmluvy, alebo doplniť nového subdodávateľa, ktorý nie je uvedený v Prílohe č. 3 tejto Zmluvy, alebo zmeniť podiel subdodávok uvedených v Prílohe č. 3 tejto Zmluvy. V takom prípade, je Predávajúci povinný oznámiť Kupujúcemu každú zmenu alebo doplnenie subdodávateľa desať kalendárnych dní pred začatím plnenia časti predmetu zmluvy. </w:t>
      </w:r>
    </w:p>
    <w:p>
      <w:pPr>
        <w:pStyle w:val="text-odsek-1"/>
        <w:numPr>
          <w:ilvl w:val="1"/>
          <w:numId w:val="1"/>
        </w:numPr>
        <w:rPr>
          <w:sz w:val="24"/>
        </w:rPr>
      </w:pPr>
      <w:r>
        <w:rPr>
          <w:sz w:val="24"/>
        </w:rPr>
        <w:t>Subdodávateľ, ktorý má povinnosť zapisovať sa do registra partnerov verejného sektora, musí byť zapísaný v registri partnerov verejného sektora v súlade so zákonom o RPVS, v nadväznosti na § 11 ods. 1 ZVO, po celú dobu trvania plnenia svojho podielu na zmluve. V opačnom prípade, ak takýto subdodávateľ zapísaný v registri partnerov nebude, Kupujúci odmietne takéhoto subdodávateľa písomným oznámením Predávajúcemu zaslaným do siedmich kalendárnych dní odo dňa doručenia oznámenia o zmene subdodávateľa.</w:t>
      </w:r>
    </w:p>
    <w:p>
      <w:pPr>
        <w:pStyle w:val="text-odsek-1"/>
        <w:numPr>
          <w:ilvl w:val="1"/>
          <w:numId w:val="1"/>
        </w:numPr>
        <w:rPr>
          <w:sz w:val="24"/>
        </w:rPr>
      </w:pPr>
      <w:r>
        <w:rPr>
          <w:sz w:val="24"/>
        </w:rPr>
        <w:t>Subdodávateľ môže začať plniť časť predmetu zmluvy iba po písomnom odsúhlasení Kupujúcim. V prípade, ak subdodávateľ začne plniť časť predmetu zmluvy bez súhlasu Kupujúceho alebo napriek odmietnutiu subdodávateľa Kupujúcim, má Kupujúci právo prerušiť plnenie časti predmetu zmluvy.</w:t>
      </w:r>
    </w:p>
    <w:p>
      <w:pPr>
        <w:pStyle w:val="text-odsek-1"/>
        <w:numPr>
          <w:ilvl w:val="1"/>
          <w:numId w:val="1"/>
        </w:numPr>
        <w:rPr>
          <w:sz w:val="24"/>
        </w:rPr>
      </w:pPr>
      <w:r>
        <w:rPr>
          <w:sz w:val="24"/>
        </w:rPr>
        <w:t>Predávajúci prehlasuje, že on, jeho zamestnanci, alebo jeho subdodávatelia sú držiteľmi všetkých potrebných oprávnení a kvalifikácií požadovaných na plnenie predmetu zmluvy.</w:t>
      </w:r>
    </w:p>
    <w:p>
      <w:pPr>
        <w:pStyle w:val="text-odsek-1"/>
        <w:numPr>
          <w:ilvl w:val="1"/>
          <w:numId w:val="1"/>
        </w:numPr>
        <w:rPr>
          <w:sz w:val="24"/>
        </w:rPr>
      </w:pPr>
      <w:r>
        <w:rPr>
          <w:sz w:val="24"/>
        </w:rPr>
        <w:t>Porušenie povinností predávajúceho uvedených v tomto článku zmluvy sa považuje za podstatné porušenie zmluvných povinností.</w:t>
      </w:r>
    </w:p>
    <w:p>
      <w:pPr>
        <w:pStyle w:val="Nadpis3"/>
        <w:numPr>
          <w:ilvl w:val="0"/>
          <w:numId w:val="1"/>
        </w:numPr>
      </w:pPr>
    </w:p>
    <w:p>
      <w:pPr>
        <w:pStyle w:val="Nadpis3-b"/>
      </w:pPr>
      <w:r>
        <w:t>Trvanie zmluvy a spôsoby jej skončenia</w:t>
      </w:r>
    </w:p>
    <w:p>
      <w:pPr>
        <w:pStyle w:val="text-odsek-1"/>
        <w:numPr>
          <w:ilvl w:val="1"/>
          <w:numId w:val="1"/>
        </w:numPr>
        <w:rPr>
          <w:color w:val="auto"/>
          <w:sz w:val="24"/>
        </w:rPr>
      </w:pPr>
      <w:r>
        <w:rPr>
          <w:sz w:val="24"/>
        </w:rPr>
        <w:t xml:space="preserve">Zmluva nadobúda platnosť </w:t>
      </w:r>
      <w:r>
        <w:rPr>
          <w:color w:val="auto"/>
          <w:sz w:val="24"/>
        </w:rPr>
        <w:t>dňom jej podpísania zmluvnými stranami a účinnosť dňom nasledujúcim po dni jej zverejnenia na webovej stránke kupujúceho.</w:t>
      </w:r>
    </w:p>
    <w:p>
      <w:pPr>
        <w:pStyle w:val="text-odsek-1"/>
        <w:numPr>
          <w:ilvl w:val="1"/>
          <w:numId w:val="1"/>
        </w:numPr>
        <w:rPr>
          <w:sz w:val="24"/>
        </w:rPr>
      </w:pPr>
      <w:r>
        <w:rPr>
          <w:color w:val="auto"/>
          <w:sz w:val="24"/>
        </w:rPr>
        <w:t xml:space="preserve">Zmluva sa uzatvára na dobu určitú, a to do vyčerpania celkovej ceny plnenia podľa Prílohy č.1 tejto zmluvy. V prípade, že nedôjde k vyčerpaniu ceny plnenia </w:t>
      </w:r>
      <w:r>
        <w:rPr>
          <w:sz w:val="24"/>
        </w:rPr>
        <w:t>podľa Prílohy č. 1 tejto zmluvy do 36 mesiacov odo dňa uzavretia tejto zmluvy, zmluva zaniká uplynutím tejto doby.</w:t>
      </w:r>
    </w:p>
    <w:p>
      <w:pPr>
        <w:pStyle w:val="text-odsek-1"/>
        <w:numPr>
          <w:ilvl w:val="1"/>
          <w:numId w:val="1"/>
        </w:numPr>
        <w:rPr>
          <w:sz w:val="24"/>
        </w:rPr>
      </w:pPr>
      <w:r>
        <w:rPr>
          <w:sz w:val="24"/>
        </w:rPr>
        <w:t>Zmluvné strany môžu od zmluvy odstúpiť v zmysle ustanovení § 19 ZVO a v zmysle príslušných ustanovení Obchodného zákonníka. Následky odstúpenia nastávajú momentom doručenia oznámenia o odstúpení s uvedením dôvodu odstúpenia druhej zmluvnej strane. Pre prípad odstúpenia od zmluvy sa zmluvné strany dohodli na vylúčení aplikácie § 351 ods. 2 Obchodného zákonníka.</w:t>
      </w:r>
    </w:p>
    <w:p>
      <w:pPr>
        <w:pStyle w:val="text-odsek-1"/>
        <w:numPr>
          <w:ilvl w:val="1"/>
          <w:numId w:val="1"/>
        </w:numPr>
        <w:rPr>
          <w:sz w:val="24"/>
        </w:rPr>
      </w:pPr>
      <w:r>
        <w:rPr>
          <w:sz w:val="24"/>
        </w:rPr>
        <w:t>Skončenie zmluvy sa netýka záväzkov, ktoré majú podľa svojej povahy trvať aj po skončení zmluvy, najmä povinnosti zaplatiť kúpnu cenu dodaného predmetu zmluvy pred skončením zmluvy, nároku na náhradu škody, na zaplatenie zmluvnej pokuty a pod.</w:t>
      </w:r>
    </w:p>
    <w:p>
      <w:pPr>
        <w:pStyle w:val="Nadpis3"/>
        <w:numPr>
          <w:ilvl w:val="0"/>
          <w:numId w:val="1"/>
        </w:numPr>
      </w:pPr>
    </w:p>
    <w:p>
      <w:pPr>
        <w:pStyle w:val="Nadpis3-b"/>
      </w:pPr>
      <w:r>
        <w:t>Doručovanie písomností</w:t>
      </w:r>
    </w:p>
    <w:p>
      <w:pPr>
        <w:pStyle w:val="text-odsek-1"/>
        <w:numPr>
          <w:ilvl w:val="1"/>
          <w:numId w:val="1"/>
        </w:numPr>
        <w:rPr>
          <w:sz w:val="24"/>
        </w:rPr>
      </w:pPr>
      <w:r>
        <w:rPr>
          <w:sz w:val="24"/>
        </w:rPr>
        <w:t>Doručovanie pre účely tejto zmluvy sa vykonáva a považuje za platne a účinne vykonané vtedy, ak sa doručuje na poslednú známu adresu sídla zmluvnej strany, ktorá bola ako posledná známa adresa sídla touto zmluvnou stranou druhej zmluvnej strane písomne oznámená, pričom za dodržanie podmienky písomného oznámenia sa považuje i uvedenie novej adresy sídla na zmluve (vrátane jej prípadného dodatku) uzavretej medzi zmluvnými stranami. Obe zmluvné strany sa zaväzujú vzájomne si písomne oznamovať zmenu adresy sídla bez zbytočného odkladu. V prípade, že zmluvná strana doporučenú poštovú zásielku druhej zmluvnej strany z akéhokoľvek dôvodu neprevezme, považuje sa táto zásielka za doručenú uplynutím 15 dní odo dňa jej odoslania na poslednú známu adresu sídla zmluvnej strany v zmysle vyššie uvedeného. Podmienka písomného oznámenia je splnená aj vtedy, ak listinu obsahujúcu písomné oznámenie osobne prevezme poverený zástupca adresáta a toto prevzatie potvrdí svojim podpisom.</w:t>
      </w:r>
    </w:p>
    <w:p>
      <w:pPr>
        <w:pStyle w:val="Nadpis3"/>
        <w:numPr>
          <w:ilvl w:val="0"/>
          <w:numId w:val="1"/>
        </w:numPr>
      </w:pPr>
    </w:p>
    <w:p>
      <w:pPr>
        <w:pStyle w:val="Nadpis3-b"/>
      </w:pPr>
      <w:r>
        <w:t>Všeobecné a záverečné ustanovenia</w:t>
      </w:r>
    </w:p>
    <w:p>
      <w:pPr>
        <w:pStyle w:val="text-odsek-1"/>
        <w:numPr>
          <w:ilvl w:val="1"/>
          <w:numId w:val="1"/>
        </w:numPr>
        <w:rPr>
          <w:sz w:val="24"/>
        </w:rPr>
      </w:pPr>
      <w:r>
        <w:rPr>
          <w:sz w:val="24"/>
        </w:rPr>
        <w:t xml:space="preserve">Práva a povinnosti zmluvných strán vyplývajúce z tejto zmluvy sa riadia predovšetkým ustanoveniami tejto zmluvy. Práva a povinnosti zmluvných strán touto zmluvou neupravené sa riadia ustanoveniami zák. č. 513/1991 Zb. Obchodného zákonníka v znení neskorších predpisov a podporne ustanoveniami zák. č. 40/1964 Zb. Občianskeho zákonníka v znení neskorších predpisov, ako aj ďalšími všeobecne záväznými právnymi predpismi. </w:t>
      </w:r>
    </w:p>
    <w:p>
      <w:pPr>
        <w:pStyle w:val="text-odsek-1"/>
        <w:numPr>
          <w:ilvl w:val="1"/>
          <w:numId w:val="1"/>
        </w:numPr>
        <w:rPr>
          <w:sz w:val="24"/>
        </w:rPr>
      </w:pPr>
      <w:r>
        <w:rPr>
          <w:sz w:val="24"/>
        </w:rPr>
        <w:t>Predávajúci je povinný v súlade so zákonom o RPVS, pokiaľ sa ho povinnosť zápisu do registra partnerov verejného sektora týka, byť zapísaný v registri partnerov verejného sektora po celú dobu trvania zmluvy. Ak je predávajúcim skupina dodávateľov podľa § 37 ZVO, má každý člen tejto skupiny dodávateľov povinnosť byť zapísaný v registri partnerov verejného sektora.</w:t>
      </w:r>
    </w:p>
    <w:p>
      <w:pPr>
        <w:pStyle w:val="text-odsek"/>
        <w:spacing w:before="0"/>
        <w:rPr>
          <w:sz w:val="24"/>
        </w:rPr>
      </w:pPr>
      <w:r>
        <w:rPr>
          <w:sz w:val="24"/>
        </w:rPr>
        <w:lastRenderedPageBreak/>
        <w:t>Porušenie povinností predávajúceho uvedených v tomto ustanovení zmluvy sa považuje za podstatné porušenie zmluvných povinností.</w:t>
      </w:r>
    </w:p>
    <w:p>
      <w:pPr>
        <w:pStyle w:val="text-odsek-1"/>
        <w:numPr>
          <w:ilvl w:val="1"/>
          <w:numId w:val="1"/>
        </w:numPr>
        <w:rPr>
          <w:color w:val="auto"/>
          <w:sz w:val="24"/>
        </w:rPr>
      </w:pPr>
      <w:r>
        <w:rPr>
          <w:sz w:val="24"/>
        </w:rPr>
        <w:t xml:space="preserve">Zmluvné strany sa zaväzujú riešiť spory vyplývajúce z tejto zmluvy prednostne formou dohody. V prípade, že nedôjde </w:t>
      </w:r>
      <w:r>
        <w:rPr>
          <w:color w:val="auto"/>
          <w:sz w:val="24"/>
        </w:rPr>
        <w:t>k dohode, zmluvné strany tejto zmluvy sa zaväzujú, že všetky spory, ktoré medzi nimi vzniknú z právnych vzťahov vzniknutých na základe tejto zmluvy alebo súvisiacich s touto zmluvou, vrátane sporov o platnosť, výklad a zánik tejto zmluvy, predložia na príslušný všeobecný súd SR.</w:t>
      </w:r>
    </w:p>
    <w:p>
      <w:pPr>
        <w:pStyle w:val="text-odsek-1"/>
        <w:numPr>
          <w:ilvl w:val="1"/>
          <w:numId w:val="1"/>
        </w:numPr>
        <w:rPr>
          <w:color w:val="auto"/>
          <w:sz w:val="24"/>
        </w:rPr>
      </w:pPr>
      <w:r>
        <w:rPr>
          <w:color w:val="auto"/>
          <w:sz w:val="24"/>
        </w:rPr>
        <w:t xml:space="preserve">V prípade, že je alebo ak sa stane niektoré ustanovenie tejto zmluvy neplatné, zostávajú ostatné ustanovenia tejto zmluvy platné a účinné. Miesto neplatného ustanovenia sa použijú ustanovenia všeobecne záväzných právnych predpisov upravujúce otázku vzájomného vzťahu zmluvných strán. Zmluvné strany sa potom zaväzujú upraviť svoj vzťah prijatím iného ustanovenia, ktoré svojím obsahom a povahou najlepšie zodpovedá zámeru neplatného ustanovenia. </w:t>
      </w:r>
    </w:p>
    <w:p>
      <w:pPr>
        <w:pStyle w:val="text-odsek-1"/>
        <w:numPr>
          <w:ilvl w:val="1"/>
          <w:numId w:val="1"/>
        </w:numPr>
        <w:rPr>
          <w:color w:val="auto"/>
          <w:sz w:val="24"/>
        </w:rPr>
      </w:pPr>
      <w:r>
        <w:rPr>
          <w:color w:val="auto"/>
          <w:sz w:val="24"/>
        </w:rPr>
        <w:t>Zmeny a doplnky k tejto zmluve je možné realizovať iba formou očíslovaných písomných dodatkov, ktoré budú podpísané oboma zmluvnými stranami, pokiaľ tieto zmeny a doplnky budú v súlade §18 ZVO</w:t>
      </w:r>
      <w:r>
        <w:rPr>
          <w:color w:val="auto"/>
          <w:sz w:val="24"/>
        </w:rPr>
        <w:t>.</w:t>
      </w:r>
    </w:p>
    <w:p>
      <w:pPr>
        <w:pStyle w:val="text-odsek-1"/>
        <w:numPr>
          <w:ilvl w:val="1"/>
          <w:numId w:val="1"/>
        </w:numPr>
        <w:rPr>
          <w:color w:val="auto"/>
          <w:sz w:val="24"/>
        </w:rPr>
      </w:pPr>
      <w:r>
        <w:rPr>
          <w:color w:val="auto"/>
          <w:sz w:val="24"/>
        </w:rPr>
        <w:t xml:space="preserve">Zmluva je vyhotovená v šiestich rovnopisoch s platnosťou originálu, z ktorých dva rovnopisy obdrží predávajúci a štyri rovnopisy obdrží kupujúci. </w:t>
      </w:r>
    </w:p>
    <w:p>
      <w:pPr>
        <w:pStyle w:val="text-odsek-1"/>
        <w:numPr>
          <w:ilvl w:val="1"/>
          <w:numId w:val="1"/>
        </w:numPr>
        <w:rPr>
          <w:sz w:val="24"/>
        </w:rPr>
      </w:pPr>
      <w:r>
        <w:rPr>
          <w:color w:val="auto"/>
          <w:sz w:val="24"/>
        </w:rPr>
        <w:t xml:space="preserve">Zmluvné strany vyhlasujú, že sa oboznámili s podmienkami tejto zmluvy, že zmluva nebola uzatvorená v tiesni, ani za iných jednostranne nevýhodných a nápadných podmienok. Zástupcovia zmluvných strán sú oprávnení k podpisu </w:t>
      </w:r>
      <w:r>
        <w:rPr>
          <w:sz w:val="24"/>
        </w:rPr>
        <w:t xml:space="preserve">tejto zmluvy a na znak jej súhlasu ju podpísali. </w:t>
      </w:r>
    </w:p>
    <w:p>
      <w:pPr>
        <w:pStyle w:val="text-odsek-1"/>
        <w:numPr>
          <w:ilvl w:val="1"/>
          <w:numId w:val="1"/>
        </w:numPr>
        <w:rPr>
          <w:sz w:val="24"/>
        </w:rPr>
      </w:pPr>
      <w:r>
        <w:rPr>
          <w:sz w:val="24"/>
        </w:rPr>
        <w:t>Neoddeliteľnou súčasťou tejto zmluvy sú tieto prílohy:</w:t>
      </w:r>
    </w:p>
    <w:p>
      <w:pPr>
        <w:pStyle w:val="text-odsek"/>
        <w:rPr>
          <w:sz w:val="24"/>
        </w:rPr>
      </w:pPr>
      <w:r>
        <w:rPr>
          <w:sz w:val="24"/>
        </w:rPr>
        <w:t>Príloha č. 1: Cena predmetu zmluvy</w:t>
      </w:r>
    </w:p>
    <w:p>
      <w:pPr>
        <w:pStyle w:val="text-odsek"/>
        <w:rPr>
          <w:sz w:val="24"/>
        </w:rPr>
      </w:pPr>
      <w:r>
        <w:rPr>
          <w:sz w:val="24"/>
        </w:rPr>
        <w:t>Príloha č. 2: Opis predmetu zmluvy</w:t>
      </w:r>
    </w:p>
    <w:p>
      <w:pPr>
        <w:pStyle w:val="text-odsek"/>
        <w:rPr>
          <w:sz w:val="24"/>
        </w:rPr>
      </w:pPr>
      <w:r>
        <w:rPr>
          <w:sz w:val="24"/>
        </w:rPr>
        <w:t>Príloha č. 3: Subdodávatelia</w:t>
      </w:r>
    </w:p>
    <w:p>
      <w:pPr>
        <w:pStyle w:val="text-odsek"/>
        <w:rPr>
          <w:sz w:val="24"/>
        </w:rPr>
      </w:pPr>
    </w:p>
    <w:p>
      <w:pPr>
        <w:pStyle w:val="text-odsek"/>
        <w:rPr>
          <w:sz w:val="24"/>
        </w:rPr>
      </w:pPr>
    </w:p>
    <w:p>
      <w:pPr>
        <w:ind w:left="567" w:hanging="567"/>
        <w:jc w:val="both"/>
      </w:pPr>
    </w:p>
    <w:p>
      <w:pPr>
        <w:pStyle w:val="Telotextu"/>
        <w:jc w:val="left"/>
        <w:rPr>
          <w:b/>
          <w:lang w:val="sk-SK"/>
        </w:rPr>
      </w:pPr>
      <w:r>
        <w:rPr>
          <w:lang w:val="sk-SK"/>
        </w:rPr>
        <w:t>V …………………. dňa: …………….</w:t>
      </w:r>
      <w:r>
        <w:rPr>
          <w:lang w:val="sk-SK"/>
        </w:rPr>
        <w:tab/>
      </w:r>
      <w:r>
        <w:rPr>
          <w:lang w:val="sk-SK"/>
        </w:rPr>
        <w:tab/>
        <w:t>V …………………. dňa:  …………….</w:t>
      </w:r>
    </w:p>
    <w:p>
      <w:pPr>
        <w:pStyle w:val="Telotextu"/>
        <w:rPr>
          <w:b/>
          <w:lang w:val="sk-SK"/>
        </w:rPr>
      </w:pPr>
    </w:p>
    <w:p>
      <w:pPr>
        <w:pStyle w:val="Telotextu"/>
        <w:rPr>
          <w:b/>
          <w:lang w:val="sk-SK"/>
        </w:rPr>
      </w:pPr>
    </w:p>
    <w:p>
      <w:pPr>
        <w:pStyle w:val="Telotextu"/>
        <w:jc w:val="left"/>
        <w:rPr>
          <w:lang w:val="sk-SK"/>
        </w:rPr>
      </w:pPr>
      <w:r>
        <w:rPr>
          <w:lang w:val="sk-SK"/>
        </w:rPr>
        <w:t xml:space="preserve">Predávajúci:                                                 </w:t>
      </w:r>
      <w:r>
        <w:rPr>
          <w:lang w:val="sk-SK"/>
        </w:rPr>
        <w:tab/>
      </w:r>
      <w:r>
        <w:rPr>
          <w:lang w:val="sk-SK"/>
        </w:rPr>
        <w:tab/>
        <w:t>Kupujúci:</w:t>
      </w:r>
    </w:p>
    <w:p>
      <w:pPr>
        <w:pStyle w:val="Telotextu"/>
        <w:tabs>
          <w:tab w:val="left" w:pos="5580"/>
        </w:tabs>
        <w:jc w:val="left"/>
        <w:rPr>
          <w:sz w:val="22"/>
          <w:lang w:val="sk-SK"/>
        </w:rPr>
      </w:pPr>
    </w:p>
    <w:p>
      <w:pPr>
        <w:pStyle w:val="Telotextu"/>
        <w:rPr>
          <w:sz w:val="22"/>
          <w:lang w:val="sk-SK"/>
        </w:rPr>
      </w:pPr>
    </w:p>
    <w:p>
      <w:pPr>
        <w:pStyle w:val="Telotextu"/>
        <w:rPr>
          <w:lang w:val="sk-SK"/>
        </w:rPr>
      </w:pPr>
      <w:r>
        <w:rPr>
          <w:sz w:val="22"/>
          <w:lang w:val="sk-SK"/>
        </w:rPr>
        <w:t>......................………………..</w:t>
      </w:r>
      <w:r>
        <w:rPr>
          <w:sz w:val="22"/>
          <w:lang w:val="sk-SK"/>
        </w:rPr>
        <w:tab/>
        <w:t>….</w:t>
      </w:r>
      <w:r>
        <w:rPr>
          <w:sz w:val="22"/>
          <w:lang w:val="sk-SK"/>
        </w:rPr>
        <w:tab/>
      </w:r>
      <w:r>
        <w:rPr>
          <w:sz w:val="22"/>
          <w:lang w:val="sk-SK"/>
        </w:rPr>
        <w:tab/>
      </w:r>
      <w:r>
        <w:rPr>
          <w:sz w:val="22"/>
          <w:lang w:val="sk-SK"/>
        </w:rPr>
        <w:tab/>
        <w:t>..….…..…..................................…………..</w:t>
      </w:r>
      <w:r>
        <w:rPr>
          <w:lang w:val="sk-SK"/>
        </w:rPr>
        <w:tab/>
      </w:r>
      <w:r>
        <w:rPr>
          <w:lang w:val="sk-SK"/>
        </w:rPr>
        <w:tab/>
      </w:r>
      <w:r>
        <w:rPr>
          <w:lang w:val="sk-SK"/>
        </w:rPr>
        <w:tab/>
      </w:r>
      <w:r>
        <w:rPr>
          <w:lang w:val="sk-SK"/>
        </w:rPr>
        <w:tab/>
      </w:r>
      <w:r>
        <w:rPr>
          <w:lang w:val="sk-SK"/>
        </w:rPr>
        <w:tab/>
      </w:r>
      <w:r>
        <w:rPr>
          <w:lang w:val="sk-SK"/>
        </w:rPr>
        <w:tab/>
      </w:r>
      <w:r>
        <w:rPr>
          <w:lang w:val="sk-SK"/>
        </w:rPr>
        <w:tab/>
        <w:t xml:space="preserve">Ing. Richard </w:t>
      </w:r>
      <w:proofErr w:type="spellStart"/>
      <w:r>
        <w:rPr>
          <w:lang w:val="sk-SK"/>
        </w:rPr>
        <w:t>Majza</w:t>
      </w:r>
      <w:proofErr w:type="spellEnd"/>
      <w:r>
        <w:rPr>
          <w:lang w:val="sk-SK"/>
        </w:rPr>
        <w:t>, MBA</w:t>
      </w:r>
    </w:p>
    <w:p>
      <w:pPr>
        <w:pStyle w:val="Telotextu"/>
        <w:rPr>
          <w:sz w:val="22"/>
          <w:lang w:val="sk-SK"/>
        </w:rPr>
      </w:pP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t>predseda predstavenstva a generálny riaditeľ</w:t>
      </w:r>
    </w:p>
    <w:p>
      <w:pPr>
        <w:pStyle w:val="Telotextu"/>
        <w:rPr>
          <w:sz w:val="22"/>
          <w:lang w:val="sk-SK"/>
        </w:rPr>
      </w:pP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t xml:space="preserve">Dopravný podnik mesta Košice, </w:t>
      </w:r>
    </w:p>
    <w:p>
      <w:pPr>
        <w:pStyle w:val="Telotextu"/>
        <w:ind w:left="4255" w:firstLine="708"/>
        <w:rPr>
          <w:sz w:val="22"/>
          <w:lang w:val="sk-SK"/>
        </w:rPr>
      </w:pPr>
      <w:r>
        <w:rPr>
          <w:sz w:val="22"/>
          <w:lang w:val="sk-SK"/>
        </w:rPr>
        <w:t>akciová spoločnosť</w:t>
      </w:r>
    </w:p>
    <w:p>
      <w:pPr>
        <w:pStyle w:val="Telotextu"/>
        <w:tabs>
          <w:tab w:val="left" w:pos="5580"/>
        </w:tabs>
        <w:rPr>
          <w:sz w:val="22"/>
          <w:lang w:val="sk-SK"/>
        </w:rPr>
      </w:pPr>
    </w:p>
    <w:p>
      <w:pPr>
        <w:pStyle w:val="Telotextu"/>
        <w:tabs>
          <w:tab w:val="left" w:pos="5580"/>
        </w:tabs>
        <w:rPr>
          <w:sz w:val="22"/>
          <w:lang w:val="sk-SK"/>
        </w:rPr>
      </w:pPr>
      <w:bookmarkStart w:id="2" w:name="_GoBack"/>
      <w:bookmarkEnd w:id="2"/>
    </w:p>
    <w:p>
      <w:pPr>
        <w:pStyle w:val="Telotextu"/>
        <w:rPr>
          <w:sz w:val="22"/>
          <w:lang w:val="sk-SK"/>
        </w:rPr>
      </w:pPr>
      <w:r>
        <w:rPr>
          <w:sz w:val="22"/>
          <w:lang w:val="sk-SK"/>
        </w:rPr>
        <w:t xml:space="preserve">………………………………………              </w:t>
      </w:r>
      <w:r>
        <w:rPr>
          <w:sz w:val="22"/>
          <w:lang w:val="sk-SK"/>
        </w:rPr>
        <w:tab/>
      </w:r>
      <w:r>
        <w:rPr>
          <w:sz w:val="22"/>
          <w:lang w:val="sk-SK"/>
        </w:rPr>
        <w:tab/>
        <w:t>…................................………………</w:t>
      </w:r>
    </w:p>
    <w:p>
      <w:pPr>
        <w:pStyle w:val="Telotextu"/>
        <w:ind w:left="4255" w:firstLine="708"/>
        <w:rPr>
          <w:lang w:val="sk-SK"/>
        </w:rPr>
      </w:pPr>
      <w:r>
        <w:rPr>
          <w:lang w:val="sk-SK"/>
        </w:rPr>
        <w:t xml:space="preserve">Ing. Juraj </w:t>
      </w:r>
      <w:proofErr w:type="spellStart"/>
      <w:r>
        <w:rPr>
          <w:lang w:val="sk-SK"/>
        </w:rPr>
        <w:t>Krempaský</w:t>
      </w:r>
      <w:proofErr w:type="spellEnd"/>
    </w:p>
    <w:p>
      <w:pPr>
        <w:pStyle w:val="Telotextu"/>
        <w:rPr>
          <w:sz w:val="22"/>
          <w:lang w:val="sk-SK"/>
        </w:rPr>
      </w:pP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t>člen predstavenstva</w:t>
      </w:r>
    </w:p>
    <w:p>
      <w:pPr>
        <w:pStyle w:val="Telotextu"/>
        <w:rPr>
          <w:sz w:val="22"/>
          <w:lang w:val="sk-SK"/>
        </w:rPr>
      </w:pP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r>
      <w:r>
        <w:rPr>
          <w:sz w:val="22"/>
          <w:lang w:val="sk-SK"/>
        </w:rPr>
        <w:tab/>
        <w:t xml:space="preserve">Dopravný podnik mesta Košice, </w:t>
      </w:r>
    </w:p>
    <w:p>
      <w:pPr>
        <w:pStyle w:val="Telotextu"/>
        <w:ind w:left="4255" w:firstLine="708"/>
        <w:rPr>
          <w:sz w:val="22"/>
          <w:lang w:val="sk-SK"/>
        </w:rPr>
      </w:pPr>
      <w:r>
        <w:rPr>
          <w:sz w:val="22"/>
          <w:lang w:val="sk-SK"/>
        </w:rPr>
        <w:t>akciová spoločnosť</w:t>
      </w:r>
    </w:p>
    <w:p>
      <w:pPr>
        <w:spacing w:after="160" w:line="259" w:lineRule="auto"/>
        <w:rPr>
          <w:highlight w:val="green"/>
        </w:rPr>
      </w:pPr>
      <w:r>
        <w:br w:type="page"/>
      </w:r>
    </w:p>
    <w:p>
      <w:pPr>
        <w:jc w:val="right"/>
      </w:pPr>
      <w:r>
        <w:lastRenderedPageBreak/>
        <w:t>Príloha č. 3 zmluvy</w:t>
      </w:r>
    </w:p>
    <w:p/>
    <w:p>
      <w:pPr>
        <w:pStyle w:val="Nadpis2"/>
      </w:pPr>
      <w:r>
        <w:t>Subdodávatelia</w:t>
      </w:r>
    </w:p>
    <w:p>
      <w:pPr>
        <w:rPr>
          <w:i/>
        </w:rPr>
      </w:pPr>
    </w:p>
    <w:tbl>
      <w:tblPr>
        <w:tblStyle w:val="Mriekatabuky"/>
        <w:tblW w:w="9072" w:type="dxa"/>
        <w:jc w:val="center"/>
        <w:tblCellMar>
          <w:left w:w="93" w:type="dxa"/>
        </w:tblCellMar>
        <w:tblLook w:val="04A0" w:firstRow="1" w:lastRow="0" w:firstColumn="1" w:lastColumn="0" w:noHBand="0" w:noVBand="1"/>
      </w:tblPr>
      <w:tblGrid>
        <w:gridCol w:w="2975"/>
        <w:gridCol w:w="2129"/>
        <w:gridCol w:w="1701"/>
        <w:gridCol w:w="2267"/>
      </w:tblGrid>
      <w:tr>
        <w:trPr>
          <w:jc w:val="center"/>
        </w:trPr>
        <w:tc>
          <w:tcPr>
            <w:tcW w:w="2974" w:type="dxa"/>
            <w:shd w:val="clear" w:color="auto" w:fill="auto"/>
            <w:tcMar>
              <w:left w:w="93" w:type="dxa"/>
            </w:tcMar>
          </w:tcPr>
          <w:p>
            <w:pPr>
              <w:pStyle w:val="Tabulka-1"/>
            </w:pPr>
            <w:r>
              <w:t>Subdodávateľ</w:t>
            </w:r>
          </w:p>
          <w:p>
            <w:pPr>
              <w:pStyle w:val="Tabulka-1"/>
              <w:rPr>
                <w:sz w:val="18"/>
                <w:szCs w:val="18"/>
              </w:rPr>
            </w:pPr>
            <w:r>
              <w:rPr>
                <w:sz w:val="18"/>
                <w:szCs w:val="18"/>
              </w:rPr>
              <w:t>(názov, sídlo, IČO)</w:t>
            </w:r>
          </w:p>
        </w:tc>
        <w:tc>
          <w:tcPr>
            <w:tcW w:w="2129" w:type="dxa"/>
            <w:shd w:val="clear" w:color="auto" w:fill="auto"/>
            <w:tcMar>
              <w:left w:w="93" w:type="dxa"/>
            </w:tcMar>
          </w:tcPr>
          <w:p>
            <w:pPr>
              <w:pStyle w:val="Tabulka-1"/>
            </w:pPr>
            <w:r>
              <w:t>Predmet subdodávky</w:t>
            </w:r>
          </w:p>
        </w:tc>
        <w:tc>
          <w:tcPr>
            <w:tcW w:w="1701" w:type="dxa"/>
            <w:shd w:val="clear" w:color="auto" w:fill="auto"/>
            <w:tcMar>
              <w:left w:w="93" w:type="dxa"/>
            </w:tcMar>
          </w:tcPr>
          <w:p>
            <w:pPr>
              <w:pStyle w:val="Tabulka-1"/>
            </w:pPr>
            <w:r>
              <w:t>Predpokladaný podiel zákazky zadávaný subdodávateľovi</w:t>
            </w:r>
          </w:p>
        </w:tc>
        <w:tc>
          <w:tcPr>
            <w:tcW w:w="2267" w:type="dxa"/>
            <w:shd w:val="clear" w:color="auto" w:fill="auto"/>
            <w:tcMar>
              <w:left w:w="93" w:type="dxa"/>
            </w:tcMar>
          </w:tcPr>
          <w:p>
            <w:pPr>
              <w:pStyle w:val="Tabulka-1"/>
            </w:pPr>
            <w:r>
              <w:t xml:space="preserve">Osoba oprávnená konať za subdodávateľa </w:t>
            </w:r>
          </w:p>
          <w:p>
            <w:pPr>
              <w:pStyle w:val="Tabulka-1"/>
              <w:rPr>
                <w:sz w:val="18"/>
                <w:szCs w:val="18"/>
              </w:rPr>
            </w:pPr>
            <w:r>
              <w:rPr>
                <w:sz w:val="18"/>
                <w:szCs w:val="18"/>
              </w:rPr>
              <w:t>(meno a priezvisko, adresa pobytu, dátum narodenia)</w:t>
            </w:r>
          </w:p>
        </w:tc>
      </w:tr>
      <w:tr>
        <w:trPr>
          <w:jc w:val="center"/>
        </w:trPr>
        <w:tc>
          <w:tcPr>
            <w:tcW w:w="2974" w:type="dxa"/>
            <w:shd w:val="clear" w:color="auto" w:fill="auto"/>
            <w:tcMar>
              <w:left w:w="93" w:type="dxa"/>
            </w:tcMar>
          </w:tcPr>
          <w:p>
            <w:pPr>
              <w:pStyle w:val="Tabulka-1"/>
              <w:rPr>
                <w:highlight w:val="yellow"/>
              </w:rPr>
            </w:pPr>
          </w:p>
        </w:tc>
        <w:tc>
          <w:tcPr>
            <w:tcW w:w="2129" w:type="dxa"/>
            <w:shd w:val="clear" w:color="auto" w:fill="auto"/>
            <w:tcMar>
              <w:left w:w="93" w:type="dxa"/>
            </w:tcMar>
          </w:tcPr>
          <w:p>
            <w:pPr>
              <w:pStyle w:val="Tabulka-1"/>
              <w:rPr>
                <w:highlight w:val="yellow"/>
              </w:rPr>
            </w:pPr>
          </w:p>
        </w:tc>
        <w:tc>
          <w:tcPr>
            <w:tcW w:w="1701" w:type="dxa"/>
            <w:shd w:val="clear" w:color="auto" w:fill="auto"/>
            <w:tcMar>
              <w:left w:w="93" w:type="dxa"/>
            </w:tcMar>
          </w:tcPr>
          <w:p>
            <w:pPr>
              <w:pStyle w:val="Tabulka-1"/>
              <w:rPr>
                <w:highlight w:val="yellow"/>
              </w:rPr>
            </w:pPr>
          </w:p>
        </w:tc>
        <w:tc>
          <w:tcPr>
            <w:tcW w:w="2267" w:type="dxa"/>
            <w:shd w:val="clear" w:color="auto" w:fill="auto"/>
            <w:tcMar>
              <w:left w:w="93" w:type="dxa"/>
            </w:tcMar>
          </w:tcPr>
          <w:p>
            <w:pPr>
              <w:pStyle w:val="Tabulka-1"/>
              <w:rPr>
                <w:highlight w:val="yellow"/>
              </w:rPr>
            </w:pPr>
          </w:p>
        </w:tc>
      </w:tr>
      <w:tr>
        <w:trPr>
          <w:jc w:val="center"/>
        </w:trPr>
        <w:tc>
          <w:tcPr>
            <w:tcW w:w="2974" w:type="dxa"/>
            <w:shd w:val="clear" w:color="auto" w:fill="auto"/>
            <w:tcMar>
              <w:left w:w="93" w:type="dxa"/>
            </w:tcMar>
          </w:tcPr>
          <w:p>
            <w:pPr>
              <w:pStyle w:val="Tabulka-1"/>
              <w:rPr>
                <w:highlight w:val="yellow"/>
              </w:rPr>
            </w:pPr>
          </w:p>
        </w:tc>
        <w:tc>
          <w:tcPr>
            <w:tcW w:w="2129" w:type="dxa"/>
            <w:shd w:val="clear" w:color="auto" w:fill="auto"/>
            <w:tcMar>
              <w:left w:w="93" w:type="dxa"/>
            </w:tcMar>
          </w:tcPr>
          <w:p>
            <w:pPr>
              <w:pStyle w:val="Tabulka-1"/>
              <w:rPr>
                <w:highlight w:val="yellow"/>
              </w:rPr>
            </w:pPr>
          </w:p>
        </w:tc>
        <w:tc>
          <w:tcPr>
            <w:tcW w:w="1701" w:type="dxa"/>
            <w:shd w:val="clear" w:color="auto" w:fill="auto"/>
            <w:tcMar>
              <w:left w:w="93" w:type="dxa"/>
            </w:tcMar>
          </w:tcPr>
          <w:p>
            <w:pPr>
              <w:pStyle w:val="Tabulka-1"/>
              <w:rPr>
                <w:highlight w:val="yellow"/>
              </w:rPr>
            </w:pPr>
          </w:p>
        </w:tc>
        <w:tc>
          <w:tcPr>
            <w:tcW w:w="2267" w:type="dxa"/>
            <w:shd w:val="clear" w:color="auto" w:fill="auto"/>
            <w:tcMar>
              <w:left w:w="93" w:type="dxa"/>
            </w:tcMar>
          </w:tcPr>
          <w:p>
            <w:pPr>
              <w:pStyle w:val="Tabulka-1"/>
              <w:rPr>
                <w:highlight w:val="yellow"/>
              </w:rPr>
            </w:pPr>
          </w:p>
        </w:tc>
      </w:tr>
      <w:tr>
        <w:trPr>
          <w:jc w:val="center"/>
        </w:trPr>
        <w:tc>
          <w:tcPr>
            <w:tcW w:w="2974" w:type="dxa"/>
            <w:shd w:val="clear" w:color="auto" w:fill="auto"/>
            <w:tcMar>
              <w:left w:w="93" w:type="dxa"/>
            </w:tcMar>
          </w:tcPr>
          <w:p>
            <w:pPr>
              <w:pStyle w:val="Tabulka-1"/>
              <w:rPr>
                <w:highlight w:val="yellow"/>
              </w:rPr>
            </w:pPr>
          </w:p>
        </w:tc>
        <w:tc>
          <w:tcPr>
            <w:tcW w:w="2129" w:type="dxa"/>
            <w:shd w:val="clear" w:color="auto" w:fill="auto"/>
            <w:tcMar>
              <w:left w:w="93" w:type="dxa"/>
            </w:tcMar>
          </w:tcPr>
          <w:p>
            <w:pPr>
              <w:pStyle w:val="Tabulka-1"/>
              <w:rPr>
                <w:highlight w:val="yellow"/>
              </w:rPr>
            </w:pPr>
          </w:p>
        </w:tc>
        <w:tc>
          <w:tcPr>
            <w:tcW w:w="1701" w:type="dxa"/>
            <w:shd w:val="clear" w:color="auto" w:fill="auto"/>
            <w:tcMar>
              <w:left w:w="93" w:type="dxa"/>
            </w:tcMar>
          </w:tcPr>
          <w:p>
            <w:pPr>
              <w:pStyle w:val="Tabulka-1"/>
              <w:rPr>
                <w:highlight w:val="yellow"/>
              </w:rPr>
            </w:pPr>
          </w:p>
        </w:tc>
        <w:tc>
          <w:tcPr>
            <w:tcW w:w="2267" w:type="dxa"/>
            <w:shd w:val="clear" w:color="auto" w:fill="auto"/>
            <w:tcMar>
              <w:left w:w="93" w:type="dxa"/>
            </w:tcMar>
          </w:tcPr>
          <w:p>
            <w:pPr>
              <w:pStyle w:val="Tabulka-1"/>
              <w:rPr>
                <w:highlight w:val="yellow"/>
              </w:rPr>
            </w:pPr>
          </w:p>
        </w:tc>
      </w:tr>
    </w:tbl>
    <w:p/>
    <w:sectPr>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730A68"/>
    <w:multiLevelType w:val="multilevel"/>
    <w:tmpl w:val="DFECF886"/>
    <w:lvl w:ilvl="0">
      <w:start w:val="1"/>
      <w:numFmt w:val="decimal"/>
      <w:suff w:val="nothing"/>
      <w:lvlText w:val="Článok %1"/>
      <w:lvlJc w:val="left"/>
      <w:pPr>
        <w:ind w:left="0" w:firstLine="0"/>
      </w:pPr>
    </w:lvl>
    <w:lvl w:ilvl="1">
      <w:start w:val="1"/>
      <w:numFmt w:val="decimal"/>
      <w:lvlText w:val="%2."/>
      <w:lvlJc w:val="left"/>
      <w:pPr>
        <w:tabs>
          <w:tab w:val="num" w:pos="720"/>
        </w:tabs>
        <w:ind w:left="720" w:hanging="720"/>
      </w:pPr>
    </w:lvl>
    <w:lvl w:ilvl="2">
      <w:start w:val="1"/>
      <w:numFmt w:val="lowerLetter"/>
      <w:lvlText w:val="%3)"/>
      <w:lvlJc w:val="left"/>
      <w:pPr>
        <w:tabs>
          <w:tab w:val="num" w:pos="1077"/>
        </w:tabs>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5BCD0F7D"/>
    <w:multiLevelType w:val="multilevel"/>
    <w:tmpl w:val="B6208A44"/>
    <w:lvl w:ilvl="0">
      <w:start w:val="1"/>
      <w:numFmt w:val="bullet"/>
      <w:lvlText w:val="-"/>
      <w:lvlJc w:val="left"/>
      <w:pPr>
        <w:ind w:left="1440" w:hanging="360"/>
      </w:pPr>
      <w:rPr>
        <w:rFonts w:ascii="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 w15:restartNumberingAfterBreak="0">
    <w:nsid w:val="6AFF15FB"/>
    <w:multiLevelType w:val="multilevel"/>
    <w:tmpl w:val="E5FA57B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7A7"/>
    <w:rsid w:val="00056B9E"/>
    <w:rsid w:val="000D16F0"/>
    <w:rsid w:val="00146C5E"/>
    <w:rsid w:val="001E689E"/>
    <w:rsid w:val="00314BFB"/>
    <w:rsid w:val="003F004C"/>
    <w:rsid w:val="004D075A"/>
    <w:rsid w:val="004D2FEA"/>
    <w:rsid w:val="004E1900"/>
    <w:rsid w:val="00542F9D"/>
    <w:rsid w:val="00555278"/>
    <w:rsid w:val="00603EBF"/>
    <w:rsid w:val="006A464F"/>
    <w:rsid w:val="00703316"/>
    <w:rsid w:val="007C235D"/>
    <w:rsid w:val="00823E54"/>
    <w:rsid w:val="00893604"/>
    <w:rsid w:val="008A5CA9"/>
    <w:rsid w:val="008D4995"/>
    <w:rsid w:val="00953F61"/>
    <w:rsid w:val="0098448E"/>
    <w:rsid w:val="009A0A54"/>
    <w:rsid w:val="009D4000"/>
    <w:rsid w:val="009D6864"/>
    <w:rsid w:val="00AA47A7"/>
    <w:rsid w:val="00BA0742"/>
    <w:rsid w:val="00BD3BF0"/>
    <w:rsid w:val="00C14E6C"/>
    <w:rsid w:val="00C458D8"/>
    <w:rsid w:val="00D0793C"/>
    <w:rsid w:val="00D3606D"/>
    <w:rsid w:val="00D5081B"/>
    <w:rsid w:val="00E4386A"/>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FCF485-AAB1-47F6-81AE-253DD41A2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sk-SK"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A6D53"/>
    <w:pPr>
      <w:spacing w:line="240" w:lineRule="auto"/>
    </w:pPr>
    <w:rPr>
      <w:rFonts w:ascii="Times New Roman" w:hAnsi="Times New Roman"/>
      <w:color w:val="00000A"/>
      <w:sz w:val="22"/>
    </w:rPr>
  </w:style>
  <w:style w:type="paragraph" w:styleId="Nadpis1">
    <w:name w:val="heading 1"/>
    <w:basedOn w:val="Normlny"/>
    <w:link w:val="Nadpis1Char"/>
    <w:uiPriority w:val="9"/>
    <w:qFormat/>
    <w:rsid w:val="004C748B"/>
    <w:pPr>
      <w:keepNext/>
      <w:keepLines/>
      <w:spacing w:before="240"/>
      <w:jc w:val="center"/>
      <w:outlineLvl w:val="0"/>
    </w:pPr>
    <w:rPr>
      <w:rFonts w:eastAsiaTheme="majorEastAsia" w:cstheme="majorBidi"/>
      <w:b/>
      <w:color w:val="2E74B5" w:themeColor="accent1" w:themeShade="BF"/>
      <w:sz w:val="32"/>
      <w:szCs w:val="32"/>
    </w:rPr>
  </w:style>
  <w:style w:type="paragraph" w:styleId="Nadpis2">
    <w:name w:val="heading 2"/>
    <w:basedOn w:val="Normlny"/>
    <w:link w:val="Nadpis2Char"/>
    <w:uiPriority w:val="9"/>
    <w:unhideWhenUsed/>
    <w:qFormat/>
    <w:rsid w:val="004C748B"/>
    <w:pPr>
      <w:keepNext/>
      <w:keepLines/>
      <w:spacing w:before="40"/>
      <w:jc w:val="center"/>
      <w:outlineLvl w:val="1"/>
    </w:pPr>
    <w:rPr>
      <w:rFonts w:eastAsiaTheme="majorEastAsia" w:cstheme="majorBidi"/>
      <w:color w:val="2E74B5" w:themeColor="accent1" w:themeShade="BF"/>
      <w:sz w:val="24"/>
      <w:szCs w:val="26"/>
    </w:rPr>
  </w:style>
  <w:style w:type="paragraph" w:styleId="Nadpis3">
    <w:name w:val="heading 3"/>
    <w:basedOn w:val="Normlny"/>
    <w:link w:val="Nadpis3Char"/>
    <w:uiPriority w:val="9"/>
    <w:unhideWhenUsed/>
    <w:qFormat/>
    <w:rsid w:val="007A6D53"/>
    <w:pPr>
      <w:keepNext/>
      <w:keepLines/>
      <w:spacing w:before="240"/>
      <w:contextualSpacing/>
      <w:jc w:val="center"/>
      <w:outlineLvl w:val="2"/>
    </w:pPr>
    <w:rPr>
      <w:rFonts w:eastAsiaTheme="majorEastAsia"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qFormat/>
    <w:rsid w:val="004C748B"/>
    <w:rPr>
      <w:rFonts w:ascii="Times New Roman" w:eastAsiaTheme="majorEastAsia" w:hAnsi="Times New Roman" w:cstheme="majorBidi"/>
      <w:b/>
      <w:color w:val="2E74B5" w:themeColor="accent1" w:themeShade="BF"/>
      <w:sz w:val="32"/>
      <w:szCs w:val="32"/>
    </w:rPr>
  </w:style>
  <w:style w:type="character" w:customStyle="1" w:styleId="Nadpis2Char">
    <w:name w:val="Nadpis 2 Char"/>
    <w:basedOn w:val="Predvolenpsmoodseku"/>
    <w:link w:val="Nadpis2"/>
    <w:uiPriority w:val="9"/>
    <w:qFormat/>
    <w:rsid w:val="004C748B"/>
    <w:rPr>
      <w:rFonts w:ascii="Times New Roman" w:eastAsiaTheme="majorEastAsia" w:hAnsi="Times New Roman" w:cstheme="majorBidi"/>
      <w:color w:val="2E74B5" w:themeColor="accent1" w:themeShade="BF"/>
      <w:sz w:val="24"/>
      <w:szCs w:val="26"/>
    </w:rPr>
  </w:style>
  <w:style w:type="character" w:customStyle="1" w:styleId="Nadpis3Char">
    <w:name w:val="Nadpis 3 Char"/>
    <w:basedOn w:val="Predvolenpsmoodseku"/>
    <w:link w:val="Nadpis3"/>
    <w:uiPriority w:val="9"/>
    <w:qFormat/>
    <w:rsid w:val="007A6D53"/>
    <w:rPr>
      <w:rFonts w:ascii="Times New Roman" w:eastAsiaTheme="majorEastAsia" w:hAnsi="Times New Roman" w:cstheme="majorBidi"/>
      <w:color w:val="1F4D78" w:themeColor="accent1" w:themeShade="7F"/>
      <w:sz w:val="24"/>
      <w:szCs w:val="24"/>
    </w:rPr>
  </w:style>
  <w:style w:type="character" w:customStyle="1" w:styleId="TextbublinyChar">
    <w:name w:val="Text bubliny Char"/>
    <w:basedOn w:val="Predvolenpsmoodseku"/>
    <w:link w:val="Textbubliny"/>
    <w:uiPriority w:val="99"/>
    <w:semiHidden/>
    <w:qFormat/>
    <w:rsid w:val="002A3374"/>
    <w:rPr>
      <w:rFonts w:ascii="Segoe UI" w:hAnsi="Segoe UI" w:cs="Segoe UI"/>
      <w:sz w:val="18"/>
      <w:szCs w:val="18"/>
    </w:rPr>
  </w:style>
  <w:style w:type="character" w:customStyle="1" w:styleId="HlavikaChar">
    <w:name w:val="Hlavička Char"/>
    <w:basedOn w:val="Predvolenpsmoodseku"/>
    <w:link w:val="Hlavika"/>
    <w:uiPriority w:val="99"/>
    <w:qFormat/>
    <w:rsid w:val="00AC728A"/>
    <w:rPr>
      <w:rFonts w:ascii="Times New Roman" w:hAnsi="Times New Roman"/>
    </w:rPr>
  </w:style>
  <w:style w:type="character" w:customStyle="1" w:styleId="PtaChar">
    <w:name w:val="Päta Char"/>
    <w:basedOn w:val="Predvolenpsmoodseku"/>
    <w:link w:val="Pta"/>
    <w:uiPriority w:val="99"/>
    <w:qFormat/>
    <w:rsid w:val="00AC728A"/>
    <w:rPr>
      <w:rFonts w:ascii="Times New Roman" w:hAnsi="Times New Roman"/>
    </w:rPr>
  </w:style>
  <w:style w:type="character" w:customStyle="1" w:styleId="ZkladntextChar">
    <w:name w:val="Základný text Char"/>
    <w:basedOn w:val="Predvolenpsmoodseku"/>
    <w:link w:val="Telotextu"/>
    <w:semiHidden/>
    <w:qFormat/>
    <w:rsid w:val="001E226F"/>
    <w:rPr>
      <w:rFonts w:ascii="Times New Roman" w:eastAsia="Times New Roman" w:hAnsi="Times New Roman" w:cs="Times New Roman"/>
      <w:sz w:val="24"/>
      <w:szCs w:val="20"/>
      <w:lang w:val="cs-CZ" w:eastAsia="cs-CZ"/>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Times New Roman"/>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character" w:customStyle="1" w:styleId="ListLabel7">
    <w:name w:val="ListLabel 7"/>
    <w:qFormat/>
    <w:rPr>
      <w:rFonts w:cs="Times New Roman"/>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Times New Roman"/>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cs="Symbol"/>
    </w:rPr>
  </w:style>
  <w:style w:type="paragraph" w:customStyle="1" w:styleId="Nadpis">
    <w:name w:val="Nadpis"/>
    <w:basedOn w:val="Normlny"/>
    <w:next w:val="Telotextu"/>
    <w:qFormat/>
    <w:pPr>
      <w:keepNext/>
      <w:spacing w:before="240" w:after="120"/>
    </w:pPr>
    <w:rPr>
      <w:rFonts w:ascii="Liberation Sans" w:eastAsia="Microsoft YaHei" w:hAnsi="Liberation Sans" w:cs="Lucida Sans"/>
      <w:sz w:val="28"/>
      <w:szCs w:val="28"/>
    </w:rPr>
  </w:style>
  <w:style w:type="paragraph" w:customStyle="1" w:styleId="Telotextu">
    <w:name w:val="Telo textu"/>
    <w:basedOn w:val="Normlny"/>
    <w:link w:val="ZkladntextChar"/>
    <w:semiHidden/>
    <w:rsid w:val="001E226F"/>
    <w:pPr>
      <w:jc w:val="both"/>
    </w:pPr>
    <w:rPr>
      <w:rFonts w:eastAsia="Times New Roman" w:cs="Times New Roman"/>
      <w:sz w:val="24"/>
      <w:szCs w:val="20"/>
      <w:lang w:val="cs-CZ" w:eastAsia="cs-CZ"/>
    </w:rPr>
  </w:style>
  <w:style w:type="paragraph" w:styleId="Zoznam">
    <w:name w:val="List"/>
    <w:basedOn w:val="Telotextu"/>
    <w:rPr>
      <w:rFonts w:cs="Lucida Sans"/>
    </w:rPr>
  </w:style>
  <w:style w:type="paragraph" w:styleId="Popis">
    <w:name w:val="caption"/>
    <w:basedOn w:val="Normlny"/>
    <w:pPr>
      <w:suppressLineNumbers/>
      <w:spacing w:before="120" w:after="120"/>
    </w:pPr>
    <w:rPr>
      <w:rFonts w:cs="Lucida Sans"/>
      <w:i/>
      <w:iCs/>
      <w:sz w:val="24"/>
      <w:szCs w:val="24"/>
    </w:rPr>
  </w:style>
  <w:style w:type="paragraph" w:customStyle="1" w:styleId="Index">
    <w:name w:val="Index"/>
    <w:basedOn w:val="Normlny"/>
    <w:qFormat/>
    <w:pPr>
      <w:suppressLineNumbers/>
    </w:pPr>
    <w:rPr>
      <w:rFonts w:cs="Lucida Sans"/>
    </w:rPr>
  </w:style>
  <w:style w:type="paragraph" w:customStyle="1" w:styleId="text-odsek-1">
    <w:name w:val="text-odsek-1"/>
    <w:basedOn w:val="Normlny"/>
    <w:qFormat/>
    <w:rsid w:val="00113C5A"/>
    <w:pPr>
      <w:spacing w:before="120"/>
      <w:jc w:val="both"/>
    </w:pPr>
  </w:style>
  <w:style w:type="paragraph" w:customStyle="1" w:styleId="Nadpis3-b">
    <w:name w:val="Nadpis 3-b"/>
    <w:basedOn w:val="Nadpis3"/>
    <w:qFormat/>
    <w:rsid w:val="00113C5A"/>
    <w:pPr>
      <w:spacing w:before="0" w:after="120"/>
    </w:pPr>
  </w:style>
  <w:style w:type="paragraph" w:customStyle="1" w:styleId="text-odsek">
    <w:name w:val="text-odsek"/>
    <w:basedOn w:val="text-odsek-1"/>
    <w:qFormat/>
    <w:rsid w:val="00D11F9B"/>
    <w:pPr>
      <w:ind w:left="720"/>
      <w:contextualSpacing/>
    </w:pPr>
  </w:style>
  <w:style w:type="paragraph" w:customStyle="1" w:styleId="text-odsek-odr-1">
    <w:name w:val="text-odsek-odr-1"/>
    <w:basedOn w:val="text-odsek"/>
    <w:qFormat/>
    <w:rsid w:val="00D11F9B"/>
    <w:pPr>
      <w:ind w:left="1077" w:hanging="357"/>
    </w:pPr>
  </w:style>
  <w:style w:type="paragraph" w:customStyle="1" w:styleId="text-odsek-2">
    <w:name w:val="text-odsek-2"/>
    <w:basedOn w:val="text-odsek"/>
    <w:qFormat/>
    <w:rsid w:val="00D11F9B"/>
  </w:style>
  <w:style w:type="paragraph" w:customStyle="1" w:styleId="text-zmluvnestrany">
    <w:name w:val="text-zmluvne_strany"/>
    <w:basedOn w:val="Normlny"/>
    <w:qFormat/>
    <w:rsid w:val="00CC5812"/>
    <w:pPr>
      <w:tabs>
        <w:tab w:val="left" w:pos="3119"/>
      </w:tabs>
      <w:ind w:left="3119" w:hanging="3119"/>
    </w:pPr>
  </w:style>
  <w:style w:type="paragraph" w:styleId="Textbubliny">
    <w:name w:val="Balloon Text"/>
    <w:basedOn w:val="Normlny"/>
    <w:link w:val="TextbublinyChar"/>
    <w:uiPriority w:val="99"/>
    <w:semiHidden/>
    <w:unhideWhenUsed/>
    <w:qFormat/>
    <w:rsid w:val="002A3374"/>
    <w:rPr>
      <w:rFonts w:ascii="Segoe UI" w:hAnsi="Segoe UI" w:cs="Segoe UI"/>
      <w:sz w:val="18"/>
      <w:szCs w:val="18"/>
    </w:rPr>
  </w:style>
  <w:style w:type="paragraph" w:customStyle="1" w:styleId="Tabulka-1">
    <w:name w:val="Tabulka-1"/>
    <w:basedOn w:val="Normlny"/>
    <w:qFormat/>
    <w:rsid w:val="00330AE5"/>
  </w:style>
  <w:style w:type="paragraph" w:styleId="Hlavika">
    <w:name w:val="header"/>
    <w:basedOn w:val="Normlny"/>
    <w:link w:val="HlavikaChar"/>
    <w:uiPriority w:val="99"/>
    <w:unhideWhenUsed/>
    <w:rsid w:val="00AC728A"/>
    <w:pPr>
      <w:tabs>
        <w:tab w:val="center" w:pos="4536"/>
        <w:tab w:val="right" w:pos="9072"/>
      </w:tabs>
    </w:pPr>
  </w:style>
  <w:style w:type="paragraph" w:styleId="Pta">
    <w:name w:val="footer"/>
    <w:basedOn w:val="Normlny"/>
    <w:link w:val="PtaChar"/>
    <w:uiPriority w:val="99"/>
    <w:unhideWhenUsed/>
    <w:rsid w:val="00AC728A"/>
    <w:pPr>
      <w:tabs>
        <w:tab w:val="center" w:pos="4536"/>
        <w:tab w:val="right" w:pos="9072"/>
      </w:tabs>
    </w:pPr>
  </w:style>
  <w:style w:type="table" w:styleId="Mriekatabuky">
    <w:name w:val="Table Grid"/>
    <w:basedOn w:val="Normlnatabuka"/>
    <w:uiPriority w:val="39"/>
    <w:rsid w:val="00330AE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3" Type="http://schemas.openxmlformats.org/officeDocument/2006/relationships/settings" Target="settings.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theme" Target="theme/theme1.xml" />
  <Relationship Id="rId5" Type="http://schemas.openxmlformats.org/officeDocument/2006/relationships/fontTable" Target="fontTable.xml" />
  <Relationship Id="rId4" Type="http://schemas.openxmlformats.org/officeDocument/2006/relationships/webSettings" Target="webSettings.xml" />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Pages>8</Pages>
  <Words>2738</Words>
  <Characters>15609</Characters>
  <DocSecurity>0</DocSecurity>
  <Lines>130</Lines>
  <Paragraphs>36</Paragraphs>
  <ScaleCrop>false</ScaleCrop>
  <HeadingPairs>
    <vt:vector size="2" baseType="variant">
      <vt:variant>
        <vt:lpstr>Názov</vt:lpstr>
      </vt:variant>
      <vt:variant>
        <vt:i4>1</vt:i4>
      </vt:variant>
    </vt:vector>
  </HeadingPairs>
  <LinksUpToDate>false</LinksUpToDate>
  <CharactersWithSpaces>18311</CharactersWithSpaces>
  <SharedDoc>false</SharedDoc>
  <HyperlinksChanged>false</HyperlinksChanged>
</Properties>
</file>