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595B" w14:textId="77777777" w:rsidR="00C7741F" w:rsidRPr="00373147" w:rsidRDefault="00C7741F" w:rsidP="003C45FA"/>
    <w:p w14:paraId="3DEDFA22" w14:textId="77777777" w:rsidR="0012702B" w:rsidRPr="00373147" w:rsidRDefault="0012702B" w:rsidP="003C45FA">
      <w:pPr>
        <w:rPr>
          <w:b/>
          <w:szCs w:val="22"/>
        </w:rPr>
      </w:pPr>
      <w:r w:rsidRPr="00373147">
        <w:rPr>
          <w:b/>
          <w:szCs w:val="22"/>
        </w:rPr>
        <w:t xml:space="preserve">Verejný obstarávateľ: </w:t>
      </w:r>
      <w:r w:rsidRPr="00373147">
        <w:rPr>
          <w:b/>
          <w:szCs w:val="22"/>
        </w:rPr>
        <w:tab/>
        <w:t>Ministerstvo spravodlivosti Slovenskej republiky</w:t>
      </w:r>
    </w:p>
    <w:p w14:paraId="6DA1D0C7" w14:textId="23453EE8" w:rsidR="0012702B" w:rsidRPr="00373147" w:rsidRDefault="00D13325" w:rsidP="0012702B">
      <w:pPr>
        <w:rPr>
          <w:rFonts w:cstheme="minorHAnsi"/>
          <w:b/>
          <w:szCs w:val="22"/>
        </w:rPr>
      </w:pPr>
      <w:r w:rsidRPr="00373147">
        <w:rPr>
          <w:rFonts w:cstheme="minorHAnsi"/>
          <w:b/>
          <w:szCs w:val="22"/>
        </w:rPr>
        <w:tab/>
      </w:r>
      <w:r w:rsidRPr="00373147">
        <w:rPr>
          <w:rFonts w:cstheme="minorHAnsi"/>
          <w:b/>
          <w:szCs w:val="22"/>
        </w:rPr>
        <w:tab/>
      </w:r>
      <w:r w:rsidRPr="00373147">
        <w:rPr>
          <w:rFonts w:cstheme="minorHAnsi"/>
          <w:b/>
          <w:szCs w:val="22"/>
        </w:rPr>
        <w:tab/>
      </w:r>
      <w:r w:rsidR="005C362E">
        <w:rPr>
          <w:rFonts w:cstheme="minorHAnsi"/>
          <w:b/>
          <w:szCs w:val="22"/>
        </w:rPr>
        <w:t xml:space="preserve">Račianska 71, 813 11 Bratislava </w:t>
      </w:r>
    </w:p>
    <w:p w14:paraId="73D347BE" w14:textId="77777777" w:rsidR="0012702B" w:rsidRPr="00373147" w:rsidRDefault="0012702B" w:rsidP="0012702B">
      <w:pPr>
        <w:pStyle w:val="Zarkazkladnhotextu3"/>
        <w:rPr>
          <w:rFonts w:cstheme="minorHAnsi"/>
          <w:sz w:val="22"/>
          <w:szCs w:val="22"/>
        </w:rPr>
      </w:pPr>
    </w:p>
    <w:p w14:paraId="0B744222" w14:textId="77777777" w:rsidR="00AB5F11" w:rsidRPr="00373147" w:rsidRDefault="0012702B" w:rsidP="00452D77">
      <w:pPr>
        <w:pStyle w:val="Zarkazkladnhotextu3"/>
        <w:ind w:left="0"/>
        <w:jc w:val="center"/>
        <w:rPr>
          <w:rFonts w:cstheme="minorHAnsi"/>
          <w:b/>
          <w:bCs/>
          <w:sz w:val="22"/>
          <w:szCs w:val="22"/>
        </w:rPr>
      </w:pPr>
      <w:r w:rsidRPr="00373147">
        <w:rPr>
          <w:rFonts w:cstheme="minorHAnsi"/>
          <w:b/>
          <w:bCs/>
          <w:sz w:val="22"/>
          <w:szCs w:val="22"/>
        </w:rPr>
        <w:t>SÚŤAŽNÉ PODKLADY</w:t>
      </w:r>
    </w:p>
    <w:p w14:paraId="0619BA71" w14:textId="77777777" w:rsidR="001C7E39" w:rsidRPr="00373147" w:rsidRDefault="001C7E39" w:rsidP="0012702B">
      <w:pPr>
        <w:pStyle w:val="Zarkazkladnhotextu3"/>
        <w:rPr>
          <w:rFonts w:cstheme="minorHAnsi"/>
          <w:b/>
          <w:bCs/>
          <w:sz w:val="22"/>
          <w:szCs w:val="22"/>
        </w:rPr>
      </w:pPr>
    </w:p>
    <w:p w14:paraId="01C29B94" w14:textId="77777777" w:rsidR="00351BAE" w:rsidRPr="00497714" w:rsidRDefault="00351BAE" w:rsidP="00351BAE">
      <w:pPr>
        <w:tabs>
          <w:tab w:val="right" w:pos="8820"/>
          <w:tab w:val="right" w:leader="dot" w:pos="10080"/>
        </w:tabs>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FA819EC" w14:textId="57BD3DE5" w:rsidR="00656FA8" w:rsidRPr="00373147" w:rsidRDefault="00005F27" w:rsidP="00452D77">
      <w:pPr>
        <w:tabs>
          <w:tab w:val="left" w:pos="1980"/>
        </w:tabs>
        <w:jc w:val="both"/>
        <w:rPr>
          <w:rFonts w:cstheme="minorHAnsi"/>
          <w:szCs w:val="22"/>
        </w:rPr>
      </w:pPr>
      <w:r w:rsidRPr="00F733DC">
        <w:rPr>
          <w:rFonts w:cstheme="minorHAnsi"/>
          <w:b/>
          <w14:ligatures w14:val="standard"/>
          <w14:cntxtAlts/>
        </w:rPr>
        <w:t>M</w:t>
      </w:r>
      <w:r w:rsidR="00887C55">
        <w:rPr>
          <w:rFonts w:cstheme="minorHAnsi"/>
          <w:b/>
          <w14:ligatures w14:val="standard"/>
          <w14:cntxtAlts/>
        </w:rPr>
        <w:t>igrácia systému elektro</w:t>
      </w:r>
      <w:r>
        <w:rPr>
          <w:rFonts w:cstheme="minorHAnsi"/>
          <w:b/>
          <w14:ligatures w14:val="standard"/>
          <w14:cntxtAlts/>
        </w:rPr>
        <w:t xml:space="preserve">nickej pošty </w:t>
      </w:r>
      <w:r w:rsidRPr="00F733DC">
        <w:rPr>
          <w:rFonts w:cstheme="minorHAnsi"/>
          <w:b/>
          <w14:ligatures w14:val="standard"/>
          <w14:cntxtAlts/>
        </w:rPr>
        <w:t xml:space="preserve"> M</w:t>
      </w:r>
      <w:r>
        <w:rPr>
          <w:rFonts w:cstheme="minorHAnsi"/>
          <w:b/>
          <w14:ligatures w14:val="standard"/>
          <w14:cntxtAlts/>
        </w:rPr>
        <w:t xml:space="preserve">inisterstva spravodlivosti </w:t>
      </w:r>
      <w:r w:rsidRPr="00F733DC">
        <w:rPr>
          <w:rFonts w:cstheme="minorHAnsi"/>
          <w:b/>
          <w14:ligatures w14:val="standard"/>
          <w14:cntxtAlts/>
        </w:rPr>
        <w:t xml:space="preserve"> SR </w:t>
      </w:r>
      <w:r>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Pr>
          <w:rFonts w:cstheme="minorHAnsi"/>
          <w:b/>
          <w14:ligatures w14:val="standard"/>
          <w14:cntxtAlts/>
        </w:rPr>
        <w:t>aa</w:t>
      </w:r>
      <w:r w:rsidRPr="00F733DC">
        <w:rPr>
          <w:rFonts w:cstheme="minorHAnsi"/>
          <w:b/>
          <w14:ligatures w14:val="standard"/>
          <w14:cntxtAlts/>
        </w:rPr>
        <w:t>S</w:t>
      </w:r>
      <w:proofErr w:type="spellEnd"/>
      <w:r w:rsidRPr="00373147">
        <w:rPr>
          <w:rFonts w:cstheme="minorHAnsi"/>
          <w:szCs w:val="22"/>
        </w:rPr>
        <w:t xml:space="preserve"> </w:t>
      </w:r>
      <w:r w:rsidR="00656FA8" w:rsidRPr="00373147">
        <w:rPr>
          <w:rFonts w:cstheme="minorHAnsi"/>
          <w:szCs w:val="22"/>
        </w:rPr>
        <w:t>Nad</w:t>
      </w:r>
      <w:r w:rsidR="00452D77" w:rsidRPr="00373147">
        <w:rPr>
          <w:rFonts w:cstheme="minorHAnsi"/>
          <w:szCs w:val="22"/>
        </w:rPr>
        <w:t>limitná zákazka</w:t>
      </w:r>
    </w:p>
    <w:p w14:paraId="066DACDA" w14:textId="77777777" w:rsidR="00005F27" w:rsidRDefault="00005F27" w:rsidP="00A02185">
      <w:pPr>
        <w:tabs>
          <w:tab w:val="left" w:pos="1980"/>
        </w:tabs>
        <w:spacing w:after="120"/>
        <w:jc w:val="both"/>
        <w:rPr>
          <w:rFonts w:cstheme="minorHAnsi"/>
          <w:szCs w:val="22"/>
        </w:rPr>
      </w:pPr>
    </w:p>
    <w:p w14:paraId="0EF73CB1" w14:textId="216A4F37" w:rsidR="00656FA8" w:rsidRPr="00373147" w:rsidRDefault="00656FA8" w:rsidP="00A02185">
      <w:pPr>
        <w:tabs>
          <w:tab w:val="left" w:pos="1980"/>
        </w:tabs>
        <w:spacing w:after="120"/>
        <w:jc w:val="both"/>
        <w:rPr>
          <w:rFonts w:cstheme="minorHAnsi"/>
          <w:szCs w:val="22"/>
        </w:rPr>
      </w:pPr>
      <w:r w:rsidRPr="00373147">
        <w:rPr>
          <w:rFonts w:cstheme="minorHAnsi"/>
          <w:szCs w:val="22"/>
        </w:rPr>
        <w:t>Verejná súťaž</w:t>
      </w:r>
    </w:p>
    <w:p w14:paraId="3DE0107E" w14:textId="77777777" w:rsidR="00452D77" w:rsidRPr="00373147" w:rsidRDefault="00656FA8" w:rsidP="00D96B33">
      <w:pPr>
        <w:pStyle w:val="Default"/>
        <w:rPr>
          <w:rFonts w:asciiTheme="minorHAnsi" w:hAnsiTheme="minorHAnsi" w:cstheme="minorHAnsi"/>
          <w:color w:val="auto"/>
          <w:sz w:val="22"/>
          <w:szCs w:val="22"/>
        </w:rPr>
      </w:pPr>
      <w:r w:rsidRPr="00373147">
        <w:rPr>
          <w:rFonts w:asciiTheme="minorHAnsi" w:hAnsiTheme="minorHAnsi" w:cstheme="minorHAnsi"/>
          <w:color w:val="auto"/>
          <w:sz w:val="22"/>
          <w:szCs w:val="22"/>
        </w:rPr>
        <w:t xml:space="preserve">podľa </w:t>
      </w:r>
      <w:r w:rsidR="002E70EC" w:rsidRPr="00373147">
        <w:rPr>
          <w:rFonts w:asciiTheme="minorHAnsi" w:hAnsiTheme="minorHAnsi" w:cstheme="minorHAnsi"/>
          <w:color w:val="auto"/>
          <w:sz w:val="22"/>
          <w:szCs w:val="22"/>
        </w:rPr>
        <w:t xml:space="preserve">§ 66 ods. 7 </w:t>
      </w:r>
      <w:r w:rsidRPr="00373147">
        <w:rPr>
          <w:rFonts w:asciiTheme="minorHAnsi" w:hAnsiTheme="minorHAnsi" w:cstheme="minorHAnsi"/>
          <w:color w:val="auto"/>
          <w:sz w:val="22"/>
          <w:szCs w:val="22"/>
        </w:rPr>
        <w:t>zákona č. 343/2015 Z. z. o verejnom obstarávaní a o zmene</w:t>
      </w:r>
      <w:r w:rsidR="00D96B33" w:rsidRPr="00373147">
        <w:rPr>
          <w:rFonts w:asciiTheme="minorHAnsi" w:hAnsiTheme="minorHAnsi" w:cstheme="minorHAnsi"/>
          <w:color w:val="auto"/>
          <w:sz w:val="22"/>
          <w:szCs w:val="22"/>
        </w:rPr>
        <w:t xml:space="preserve"> </w:t>
      </w:r>
      <w:r w:rsidRPr="00373147">
        <w:rPr>
          <w:rFonts w:asciiTheme="minorHAnsi" w:hAnsiTheme="minorHAnsi" w:cstheme="minorHAnsi"/>
          <w:color w:val="auto"/>
          <w:sz w:val="22"/>
          <w:szCs w:val="22"/>
        </w:rPr>
        <w:t xml:space="preserve">a doplnení niektorých zákonov v znení </w:t>
      </w:r>
      <w:r w:rsidR="002D2548" w:rsidRPr="00373147">
        <w:rPr>
          <w:rFonts w:asciiTheme="minorHAnsi" w:hAnsiTheme="minorHAnsi" w:cstheme="minorHAnsi"/>
          <w:color w:val="auto"/>
          <w:sz w:val="22"/>
          <w:szCs w:val="22"/>
        </w:rPr>
        <w:t xml:space="preserve">neskorších predpisov </w:t>
      </w:r>
      <w:r w:rsidRPr="00373147">
        <w:rPr>
          <w:rFonts w:asciiTheme="minorHAnsi" w:hAnsiTheme="minorHAnsi" w:cstheme="minorHAnsi"/>
          <w:color w:val="auto"/>
          <w:sz w:val="22"/>
          <w:szCs w:val="22"/>
        </w:rPr>
        <w:t xml:space="preserve"> </w:t>
      </w:r>
      <w:r w:rsidR="00452D77" w:rsidRPr="00373147">
        <w:rPr>
          <w:rFonts w:asciiTheme="minorHAnsi" w:hAnsiTheme="minorHAnsi" w:cstheme="minorHAnsi"/>
          <w:color w:val="auto"/>
          <w:sz w:val="22"/>
          <w:szCs w:val="22"/>
        </w:rPr>
        <w:t>(ďalej len „zákon o verejnom obstarávaní”)</w:t>
      </w:r>
    </w:p>
    <w:p w14:paraId="57E58278" w14:textId="77777777" w:rsidR="0012702B" w:rsidRPr="00373147" w:rsidRDefault="0012702B" w:rsidP="0012702B">
      <w:pPr>
        <w:jc w:val="both"/>
        <w:rPr>
          <w:rFonts w:cstheme="minorHAnsi"/>
          <w:szCs w:val="22"/>
        </w:rPr>
      </w:pPr>
    </w:p>
    <w:p w14:paraId="1ACB277D" w14:textId="2FF51341" w:rsidR="0012702B" w:rsidRPr="00373147" w:rsidRDefault="00546AB6" w:rsidP="00546AB6">
      <w:pPr>
        <w:pStyle w:val="Normlnywebov"/>
        <w:jc w:val="both"/>
        <w:rPr>
          <w:rFonts w:cstheme="minorHAnsi"/>
          <w:szCs w:val="22"/>
        </w:rPr>
      </w:pPr>
      <w:r w:rsidRPr="00373147">
        <w:rPr>
          <w:rFonts w:cstheme="minorHAnsi"/>
          <w:szCs w:val="22"/>
        </w:rPr>
        <w:t>Finančné krytie a vecný súlad s rozpočtom, súlad s § 7 zák. č. 357/2015 Z. z. o finančnej kontrole a audite a o zmene a doplnení niektorých zákonov v znení ne</w:t>
      </w:r>
      <w:r>
        <w:rPr>
          <w:rFonts w:cstheme="minorHAnsi"/>
          <w:szCs w:val="22"/>
        </w:rPr>
        <w:t>skorších predpisov potvrdzuje a s</w:t>
      </w:r>
      <w:r w:rsidR="002E70EC" w:rsidRPr="00373147">
        <w:rPr>
          <w:rFonts w:cstheme="minorHAnsi"/>
          <w:szCs w:val="22"/>
        </w:rPr>
        <w:t>úťažné podklady schválil:</w:t>
      </w:r>
    </w:p>
    <w:p w14:paraId="7EB69D7B" w14:textId="77777777" w:rsidR="00452D77" w:rsidRPr="00373147"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373147" w:rsidRDefault="0012702B" w:rsidP="0012702B">
      <w:pPr>
        <w:tabs>
          <w:tab w:val="right" w:leader="underscore" w:pos="8820"/>
          <w:tab w:val="right" w:leader="dot" w:pos="10080"/>
        </w:tabs>
        <w:ind w:left="5940"/>
        <w:rPr>
          <w:rFonts w:cstheme="minorHAnsi"/>
          <w:szCs w:val="22"/>
        </w:rPr>
      </w:pPr>
      <w:r w:rsidRPr="00373147">
        <w:rPr>
          <w:rFonts w:cstheme="minorHAnsi"/>
          <w:szCs w:val="22"/>
        </w:rPr>
        <w:tab/>
      </w:r>
    </w:p>
    <w:p w14:paraId="2ACE0994" w14:textId="3032ADD9" w:rsidR="004A4F6A" w:rsidRDefault="00CD1121" w:rsidP="004A4F6A">
      <w:pPr>
        <w:ind w:left="4963"/>
        <w:jc w:val="center"/>
        <w:rPr>
          <w:rFonts w:cstheme="minorHAnsi"/>
          <w:szCs w:val="22"/>
        </w:rPr>
      </w:pPr>
      <w:r w:rsidRPr="00373147">
        <w:rPr>
          <w:rFonts w:cstheme="minorHAnsi"/>
          <w:szCs w:val="22"/>
        </w:rPr>
        <w:t xml:space="preserve">Ing. </w:t>
      </w:r>
      <w:r w:rsidR="00552C0F">
        <w:rPr>
          <w:rFonts w:cstheme="minorHAnsi"/>
          <w:szCs w:val="22"/>
        </w:rPr>
        <w:t>Štefan Mesároš</w:t>
      </w:r>
    </w:p>
    <w:p w14:paraId="6A20002E" w14:textId="23443D11" w:rsidR="004A4F6A" w:rsidRDefault="00EA2359" w:rsidP="004A4F6A">
      <w:pPr>
        <w:ind w:left="4963"/>
        <w:jc w:val="center"/>
        <w:rPr>
          <w:rFonts w:cstheme="minorHAnsi"/>
          <w:szCs w:val="22"/>
        </w:rPr>
      </w:pPr>
      <w:r w:rsidRPr="00373147">
        <w:rPr>
          <w:rFonts w:cstheme="minorHAnsi"/>
          <w:szCs w:val="22"/>
        </w:rPr>
        <w:t>generáln</w:t>
      </w:r>
      <w:r w:rsidR="00552C0F">
        <w:rPr>
          <w:rFonts w:cstheme="minorHAnsi"/>
          <w:szCs w:val="22"/>
        </w:rPr>
        <w:t>y tajomní</w:t>
      </w:r>
      <w:r w:rsidRPr="00373147">
        <w:rPr>
          <w:rFonts w:cstheme="minorHAnsi"/>
          <w:szCs w:val="22"/>
        </w:rPr>
        <w:t>k</w:t>
      </w:r>
    </w:p>
    <w:p w14:paraId="0F60D202" w14:textId="1435AC4F" w:rsidR="0012702B" w:rsidRPr="00373147" w:rsidRDefault="0012702B" w:rsidP="004A4F6A">
      <w:pPr>
        <w:ind w:left="4963"/>
        <w:jc w:val="center"/>
        <w:rPr>
          <w:rFonts w:cstheme="minorHAnsi"/>
          <w:szCs w:val="22"/>
        </w:rPr>
      </w:pPr>
      <w:r w:rsidRPr="00373147">
        <w:rPr>
          <w:rFonts w:cstheme="minorHAnsi"/>
          <w:szCs w:val="22"/>
        </w:rPr>
        <w:t>služobného úradu</w:t>
      </w:r>
    </w:p>
    <w:p w14:paraId="59FCF12E" w14:textId="77777777" w:rsidR="00452D77" w:rsidRPr="00373147" w:rsidRDefault="00452D77" w:rsidP="00452D77">
      <w:pPr>
        <w:pStyle w:val="Normlnywebov"/>
        <w:rPr>
          <w:rFonts w:cstheme="minorHAnsi"/>
          <w:szCs w:val="22"/>
        </w:rPr>
      </w:pPr>
      <w:r w:rsidRPr="00373147">
        <w:rPr>
          <w:rFonts w:cstheme="minorHAnsi"/>
          <w:szCs w:val="22"/>
        </w:rPr>
        <w:t>Osoby zodpovedné  za  špecifikáciu predmetu zákazky, podmienky účasti, zmluvné požiadavky na uchádzača a spôsob hodnotenia ponúk:</w:t>
      </w:r>
    </w:p>
    <w:p w14:paraId="57BD5DD5" w14:textId="77777777" w:rsidR="00D91091" w:rsidRPr="00373147" w:rsidRDefault="00D91091" w:rsidP="00A02185">
      <w:pPr>
        <w:pStyle w:val="Normlnywebov"/>
        <w:spacing w:before="0" w:beforeAutospacing="0" w:after="0" w:afterAutospacing="0"/>
        <w:rPr>
          <w:rFonts w:cstheme="minorHAnsi"/>
          <w:szCs w:val="22"/>
        </w:rPr>
      </w:pPr>
    </w:p>
    <w:p w14:paraId="16C59258" w14:textId="77777777" w:rsidR="00EA2359" w:rsidRPr="00373147" w:rsidRDefault="00A02185" w:rsidP="00A02185">
      <w:pPr>
        <w:tabs>
          <w:tab w:val="right" w:leader="underscore" w:pos="8820"/>
          <w:tab w:val="right" w:leader="dot" w:pos="10080"/>
        </w:tabs>
        <w:rPr>
          <w:rFonts w:cstheme="minorHAnsi"/>
          <w:szCs w:val="22"/>
        </w:rPr>
      </w:pPr>
      <w:r w:rsidRPr="00373147">
        <w:rPr>
          <w:rFonts w:cstheme="minorHAnsi"/>
          <w:szCs w:val="22"/>
        </w:rPr>
        <w:t xml:space="preserve">                                                                                                                       </w:t>
      </w:r>
      <w:r w:rsidR="00EA2359" w:rsidRPr="00373147">
        <w:rPr>
          <w:rFonts w:cstheme="minorHAnsi"/>
          <w:szCs w:val="22"/>
        </w:rPr>
        <w:tab/>
      </w:r>
    </w:p>
    <w:p w14:paraId="348BE4E7" w14:textId="77777777" w:rsidR="00452D77" w:rsidRPr="00373147" w:rsidRDefault="00A02185" w:rsidP="00A02185">
      <w:pPr>
        <w:ind w:firstLine="5812"/>
        <w:rPr>
          <w:rFonts w:cstheme="minorHAnsi"/>
          <w:szCs w:val="22"/>
        </w:rPr>
      </w:pPr>
      <w:r w:rsidRPr="00373147">
        <w:rPr>
          <w:rFonts w:cstheme="minorHAnsi"/>
          <w:szCs w:val="22"/>
        </w:rPr>
        <w:t xml:space="preserve">                </w:t>
      </w:r>
      <w:r w:rsidR="00F94A6C" w:rsidRPr="00373147">
        <w:rPr>
          <w:rFonts w:cstheme="minorHAnsi"/>
          <w:szCs w:val="22"/>
        </w:rPr>
        <w:t xml:space="preserve">Juraj </w:t>
      </w:r>
      <w:proofErr w:type="spellStart"/>
      <w:r w:rsidR="00F94A6C" w:rsidRPr="00373147">
        <w:rPr>
          <w:rFonts w:cstheme="minorHAnsi"/>
          <w:szCs w:val="22"/>
        </w:rPr>
        <w:t>Hušek</w:t>
      </w:r>
      <w:proofErr w:type="spellEnd"/>
      <w:r w:rsidR="00F94A6C" w:rsidRPr="00373147">
        <w:rPr>
          <w:rFonts w:cstheme="minorHAnsi"/>
          <w:szCs w:val="22"/>
        </w:rPr>
        <w:t>, MBA</w:t>
      </w:r>
    </w:p>
    <w:p w14:paraId="75D94ED3" w14:textId="77777777" w:rsidR="00EA2359" w:rsidRPr="00373147" w:rsidRDefault="00A02185" w:rsidP="00A02185">
      <w:pPr>
        <w:ind w:firstLine="5812"/>
        <w:rPr>
          <w:rFonts w:cstheme="minorHAnsi"/>
          <w:szCs w:val="22"/>
        </w:rPr>
      </w:pPr>
      <w:r w:rsidRPr="00373147">
        <w:rPr>
          <w:rFonts w:cstheme="minorHAnsi"/>
          <w:szCs w:val="22"/>
        </w:rPr>
        <w:t xml:space="preserve">                </w:t>
      </w:r>
      <w:r w:rsidR="00EA2359" w:rsidRPr="00373147">
        <w:rPr>
          <w:rFonts w:cstheme="minorHAnsi"/>
          <w:szCs w:val="22"/>
        </w:rPr>
        <w:t>generálny riaditeľ</w:t>
      </w:r>
    </w:p>
    <w:p w14:paraId="2CB1FDD9" w14:textId="77777777" w:rsidR="00EA2359" w:rsidRPr="00373147" w:rsidRDefault="00A02185" w:rsidP="00A02185">
      <w:pPr>
        <w:rPr>
          <w:rFonts w:cstheme="minorHAnsi"/>
          <w:b/>
          <w:szCs w:val="22"/>
        </w:rPr>
      </w:pPr>
      <w:r w:rsidRPr="00373147">
        <w:rPr>
          <w:rFonts w:cstheme="minorHAnsi"/>
          <w:szCs w:val="22"/>
        </w:rPr>
        <w:t xml:space="preserve">                                                                                                                  </w:t>
      </w:r>
      <w:r w:rsidR="00EA2359" w:rsidRPr="00373147">
        <w:rPr>
          <w:rFonts w:cstheme="minorHAnsi"/>
          <w:szCs w:val="22"/>
        </w:rPr>
        <w:t>sekcie informatiky a riadenia projektov</w:t>
      </w:r>
    </w:p>
    <w:p w14:paraId="436437C9" w14:textId="77777777" w:rsidR="00A02185" w:rsidRPr="00373147" w:rsidRDefault="00A02185" w:rsidP="00A02185">
      <w:pPr>
        <w:tabs>
          <w:tab w:val="right" w:leader="underscore" w:pos="8820"/>
          <w:tab w:val="right" w:leader="dot" w:pos="10080"/>
        </w:tabs>
        <w:rPr>
          <w:rFonts w:cstheme="minorHAnsi"/>
          <w:szCs w:val="22"/>
        </w:rPr>
      </w:pPr>
    </w:p>
    <w:p w14:paraId="76BCFE92" w14:textId="77777777" w:rsidR="00452D77" w:rsidRPr="00373147" w:rsidRDefault="00452D77" w:rsidP="00A02185">
      <w:pPr>
        <w:tabs>
          <w:tab w:val="right" w:leader="underscore" w:pos="8820"/>
          <w:tab w:val="right" w:leader="dot" w:pos="10080"/>
        </w:tabs>
        <w:rPr>
          <w:rFonts w:cstheme="minorHAnsi"/>
          <w:szCs w:val="22"/>
        </w:rPr>
      </w:pPr>
      <w:r w:rsidRPr="00373147">
        <w:rPr>
          <w:rFonts w:cstheme="minorHAnsi"/>
          <w:szCs w:val="22"/>
        </w:rPr>
        <w:t>Súlad súťažných podkladov so zákonom o verejnom obstarávaní potvrdzuje:</w:t>
      </w:r>
    </w:p>
    <w:p w14:paraId="4B7F1E1A" w14:textId="77777777" w:rsidR="008562FF" w:rsidRPr="00373147" w:rsidRDefault="00452D77" w:rsidP="008562FF">
      <w:pPr>
        <w:pStyle w:val="Normlnywebov"/>
        <w:rPr>
          <w:rFonts w:cstheme="minorHAnsi"/>
          <w:szCs w:val="22"/>
        </w:rPr>
      </w:pPr>
      <w:r w:rsidRPr="00373147">
        <w:rPr>
          <w:rFonts w:cstheme="minorHAnsi"/>
          <w:szCs w:val="22"/>
        </w:rPr>
        <w:t xml:space="preserve">       </w:t>
      </w:r>
      <w:r w:rsidR="008562FF" w:rsidRPr="00373147">
        <w:rPr>
          <w:rFonts w:cstheme="minorHAnsi"/>
          <w:szCs w:val="22"/>
        </w:rPr>
        <w:tab/>
      </w:r>
    </w:p>
    <w:p w14:paraId="66B2970C" w14:textId="77777777" w:rsidR="008562FF" w:rsidRPr="00373147" w:rsidRDefault="00452D77" w:rsidP="008562FF">
      <w:pPr>
        <w:tabs>
          <w:tab w:val="right" w:leader="underscore" w:pos="8820"/>
          <w:tab w:val="right" w:leader="dot" w:pos="10080"/>
        </w:tabs>
        <w:rPr>
          <w:rFonts w:cstheme="minorHAnsi"/>
          <w:szCs w:val="22"/>
        </w:rPr>
      </w:pPr>
      <w:r w:rsidRPr="00373147">
        <w:rPr>
          <w:rFonts w:cstheme="minorHAnsi"/>
          <w:szCs w:val="22"/>
        </w:rPr>
        <w:t xml:space="preserve">                                             </w:t>
      </w:r>
      <w:r w:rsidR="008562FF" w:rsidRPr="00373147">
        <w:rPr>
          <w:rFonts w:cstheme="minorHAnsi"/>
          <w:szCs w:val="22"/>
        </w:rPr>
        <w:t xml:space="preserve">                                                                            </w:t>
      </w:r>
      <w:r w:rsidRPr="00373147">
        <w:rPr>
          <w:rFonts w:cstheme="minorHAnsi"/>
          <w:szCs w:val="22"/>
        </w:rPr>
        <w:tab/>
        <w:t xml:space="preserve">                  </w:t>
      </w:r>
    </w:p>
    <w:p w14:paraId="6C598BC3" w14:textId="2D32A702" w:rsidR="008B1BA1" w:rsidRPr="00373147" w:rsidRDefault="008562FF" w:rsidP="008B1BA1">
      <w:pPr>
        <w:tabs>
          <w:tab w:val="right" w:leader="underscore" w:pos="8820"/>
          <w:tab w:val="right" w:leader="dot" w:pos="10080"/>
        </w:tabs>
        <w:rPr>
          <w:rFonts w:cstheme="minorHAnsi"/>
          <w:szCs w:val="22"/>
        </w:rPr>
      </w:pPr>
      <w:r w:rsidRPr="00373147">
        <w:rPr>
          <w:rFonts w:cstheme="minorHAnsi"/>
          <w:szCs w:val="22"/>
        </w:rPr>
        <w:t xml:space="preserve">                                                                                                                             </w:t>
      </w:r>
      <w:r w:rsidR="008B1BA1" w:rsidRPr="00373147">
        <w:rPr>
          <w:rFonts w:cstheme="minorHAnsi"/>
          <w:szCs w:val="22"/>
        </w:rPr>
        <w:t xml:space="preserve">    </w:t>
      </w:r>
      <w:r w:rsidRPr="00373147">
        <w:rPr>
          <w:rFonts w:cstheme="minorHAnsi"/>
          <w:szCs w:val="22"/>
        </w:rPr>
        <w:t xml:space="preserve"> </w:t>
      </w:r>
      <w:r w:rsidR="00A02185" w:rsidRPr="00373147">
        <w:rPr>
          <w:rFonts w:cstheme="minorHAnsi"/>
          <w:szCs w:val="22"/>
        </w:rPr>
        <w:t xml:space="preserve">    </w:t>
      </w:r>
      <w:r w:rsidR="00546AB6">
        <w:rPr>
          <w:rFonts w:cstheme="minorHAnsi"/>
          <w:szCs w:val="22"/>
        </w:rPr>
        <w:t xml:space="preserve">Mgr. Michal </w:t>
      </w:r>
      <w:proofErr w:type="spellStart"/>
      <w:r w:rsidR="00546AB6">
        <w:rPr>
          <w:rFonts w:cstheme="minorHAnsi"/>
          <w:szCs w:val="22"/>
        </w:rPr>
        <w:t>Luciak</w:t>
      </w:r>
      <w:proofErr w:type="spellEnd"/>
      <w:r w:rsidR="008B1BA1" w:rsidRPr="00373147">
        <w:rPr>
          <w:rFonts w:cstheme="minorHAnsi"/>
          <w:szCs w:val="22"/>
        </w:rPr>
        <w:t xml:space="preserve">                                      </w:t>
      </w:r>
    </w:p>
    <w:p w14:paraId="15F19D44" w14:textId="77777777" w:rsidR="00546AB6" w:rsidRDefault="008B1BA1" w:rsidP="00546AB6">
      <w:pPr>
        <w:tabs>
          <w:tab w:val="right" w:leader="underscore" w:pos="8820"/>
          <w:tab w:val="right" w:leader="dot" w:pos="10080"/>
        </w:tabs>
        <w:ind w:left="6381"/>
        <w:rPr>
          <w:rFonts w:cstheme="minorHAnsi"/>
          <w:szCs w:val="22"/>
        </w:rPr>
      </w:pPr>
      <w:r w:rsidRPr="00373147">
        <w:rPr>
          <w:rFonts w:cstheme="minorHAnsi"/>
          <w:szCs w:val="22"/>
        </w:rPr>
        <w:t xml:space="preserve">         </w:t>
      </w:r>
      <w:r w:rsidR="00546AB6">
        <w:rPr>
          <w:rFonts w:cstheme="minorHAnsi"/>
          <w:szCs w:val="22"/>
        </w:rPr>
        <w:t xml:space="preserve">Štátny tajomník  </w:t>
      </w:r>
    </w:p>
    <w:p w14:paraId="1D52F794" w14:textId="4A94E9ED" w:rsidR="00341BFF" w:rsidRPr="00373147" w:rsidRDefault="00546AB6" w:rsidP="00546AB6">
      <w:pPr>
        <w:tabs>
          <w:tab w:val="right" w:leader="underscore" w:pos="8820"/>
          <w:tab w:val="right" w:leader="dot" w:pos="10080"/>
        </w:tabs>
        <w:rPr>
          <w:rFonts w:cstheme="minorHAnsi"/>
          <w:szCs w:val="22"/>
        </w:rPr>
        <w:sectPr w:rsidR="00341BFF" w:rsidRPr="00373147"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r>
        <w:rPr>
          <w:rFonts w:cstheme="minorHAnsi"/>
          <w:szCs w:val="22"/>
        </w:rPr>
        <w:t xml:space="preserve">                                                                                                                            Ministerstva spravodlivosti  SR</w:t>
      </w:r>
    </w:p>
    <w:p w14:paraId="12F0A60F" w14:textId="77777777" w:rsidR="007C3554" w:rsidRPr="00373147" w:rsidRDefault="007C3554" w:rsidP="003806B2">
      <w:pPr>
        <w:pStyle w:val="Nadpis1"/>
        <w:rPr>
          <w:b/>
          <w:sz w:val="22"/>
          <w:szCs w:val="22"/>
        </w:rPr>
      </w:pPr>
      <w:r w:rsidRPr="00373147">
        <w:rPr>
          <w:b/>
          <w:sz w:val="22"/>
          <w:szCs w:val="22"/>
        </w:rPr>
        <w:lastRenderedPageBreak/>
        <w:t xml:space="preserve">OBSAH  SÚŤAŽNÝCH  PODKLADOV </w:t>
      </w:r>
    </w:p>
    <w:p w14:paraId="351F5741" w14:textId="77777777" w:rsidR="001D06EB" w:rsidRPr="00373147" w:rsidRDefault="007C3554" w:rsidP="00F860D2">
      <w:pPr>
        <w:pStyle w:val="Nadpis2"/>
        <w:tabs>
          <w:tab w:val="clear" w:pos="540"/>
        </w:tabs>
        <w:spacing w:before="0" w:after="0"/>
        <w:ind w:left="709"/>
        <w:rPr>
          <w:sz w:val="22"/>
          <w:szCs w:val="22"/>
        </w:rPr>
      </w:pPr>
      <w:r w:rsidRPr="00373147">
        <w:rPr>
          <w:sz w:val="22"/>
          <w:szCs w:val="22"/>
        </w:rPr>
        <w:t>A.</w:t>
      </w:r>
      <w:r w:rsidR="000A564F" w:rsidRPr="00373147">
        <w:rPr>
          <w:sz w:val="22"/>
          <w:szCs w:val="22"/>
        </w:rPr>
        <w:t>1</w:t>
      </w:r>
      <w:r w:rsidRPr="00373147">
        <w:rPr>
          <w:sz w:val="22"/>
          <w:szCs w:val="22"/>
        </w:rPr>
        <w:t xml:space="preserve"> Pokyny pre uchádzačov</w:t>
      </w:r>
      <w:r w:rsidR="00100099" w:rsidRPr="00373147">
        <w:rPr>
          <w:sz w:val="22"/>
          <w:szCs w:val="22"/>
        </w:rPr>
        <w:t>/záujemcov</w:t>
      </w:r>
    </w:p>
    <w:p w14:paraId="0E632F3C" w14:textId="77777777" w:rsidR="007C3554" w:rsidRPr="00373147" w:rsidRDefault="007C3554" w:rsidP="001A63AD">
      <w:pPr>
        <w:pStyle w:val="Odsekzoznamu"/>
        <w:numPr>
          <w:ilvl w:val="0"/>
          <w:numId w:val="21"/>
        </w:numPr>
        <w:rPr>
          <w:szCs w:val="22"/>
        </w:rPr>
      </w:pPr>
      <w:r w:rsidRPr="00373147">
        <w:rPr>
          <w:szCs w:val="22"/>
        </w:rPr>
        <w:t xml:space="preserve">Identifikácia </w:t>
      </w:r>
      <w:r w:rsidR="009F3466" w:rsidRPr="00373147">
        <w:rPr>
          <w:szCs w:val="22"/>
        </w:rPr>
        <w:t>verejného obstarávateľ</w:t>
      </w:r>
      <w:r w:rsidRPr="00373147">
        <w:rPr>
          <w:szCs w:val="22"/>
        </w:rPr>
        <w:t>a</w:t>
      </w:r>
      <w:r w:rsidR="00945F13" w:rsidRPr="00373147">
        <w:rPr>
          <w:szCs w:val="22"/>
        </w:rPr>
        <w:tab/>
      </w:r>
      <w:r w:rsidR="00945F13" w:rsidRPr="00373147">
        <w:rPr>
          <w:szCs w:val="22"/>
        </w:rPr>
        <w:tab/>
      </w:r>
    </w:p>
    <w:p w14:paraId="0E17C360" w14:textId="77777777" w:rsidR="007C3554" w:rsidRPr="00373147" w:rsidRDefault="007C3554" w:rsidP="001A63AD">
      <w:pPr>
        <w:pStyle w:val="Odsekzoznamu"/>
        <w:numPr>
          <w:ilvl w:val="0"/>
          <w:numId w:val="21"/>
        </w:numPr>
        <w:rPr>
          <w:szCs w:val="22"/>
        </w:rPr>
      </w:pPr>
      <w:r w:rsidRPr="00373147">
        <w:rPr>
          <w:szCs w:val="22"/>
        </w:rPr>
        <w:t>Predmet zákazky</w:t>
      </w:r>
      <w:r w:rsidR="00945F13" w:rsidRPr="00373147">
        <w:rPr>
          <w:szCs w:val="22"/>
        </w:rPr>
        <w:tab/>
      </w:r>
      <w:r w:rsidR="00945F13" w:rsidRPr="00373147">
        <w:rPr>
          <w:szCs w:val="22"/>
        </w:rPr>
        <w:tab/>
      </w:r>
      <w:r w:rsidR="00945F13" w:rsidRPr="00373147">
        <w:rPr>
          <w:szCs w:val="22"/>
        </w:rPr>
        <w:tab/>
      </w:r>
      <w:r w:rsidR="00945F13" w:rsidRPr="00373147">
        <w:rPr>
          <w:szCs w:val="22"/>
        </w:rPr>
        <w:tab/>
      </w:r>
    </w:p>
    <w:p w14:paraId="40AF04A7" w14:textId="77777777" w:rsidR="007C3554" w:rsidRPr="00373147" w:rsidRDefault="007C3554" w:rsidP="001A63AD">
      <w:pPr>
        <w:pStyle w:val="Odsekzoznamu"/>
        <w:numPr>
          <w:ilvl w:val="0"/>
          <w:numId w:val="21"/>
        </w:numPr>
        <w:rPr>
          <w:szCs w:val="22"/>
        </w:rPr>
      </w:pPr>
      <w:r w:rsidRPr="00373147">
        <w:rPr>
          <w:szCs w:val="22"/>
        </w:rPr>
        <w:t xml:space="preserve">Rozdelenie </w:t>
      </w:r>
      <w:r w:rsidR="00420591" w:rsidRPr="00373147">
        <w:rPr>
          <w:szCs w:val="22"/>
        </w:rPr>
        <w:t>predmetu</w:t>
      </w:r>
      <w:r w:rsidRPr="00373147">
        <w:rPr>
          <w:szCs w:val="22"/>
        </w:rPr>
        <w:t xml:space="preserve"> zákazky</w:t>
      </w:r>
      <w:r w:rsidR="00C46B17" w:rsidRPr="00373147">
        <w:rPr>
          <w:szCs w:val="22"/>
        </w:rPr>
        <w:tab/>
      </w:r>
      <w:r w:rsidR="00420591" w:rsidRPr="00373147">
        <w:rPr>
          <w:szCs w:val="22"/>
        </w:rPr>
        <w:tab/>
      </w:r>
      <w:r w:rsidR="00C46B17" w:rsidRPr="00373147">
        <w:rPr>
          <w:szCs w:val="22"/>
        </w:rPr>
        <w:tab/>
      </w:r>
    </w:p>
    <w:p w14:paraId="15525F26" w14:textId="77777777" w:rsidR="007C3554" w:rsidRPr="00373147" w:rsidRDefault="00945F13" w:rsidP="001A63AD">
      <w:pPr>
        <w:pStyle w:val="Odsekzoznamu"/>
        <w:numPr>
          <w:ilvl w:val="0"/>
          <w:numId w:val="21"/>
        </w:numPr>
        <w:rPr>
          <w:szCs w:val="22"/>
        </w:rPr>
      </w:pPr>
      <w:r w:rsidRPr="00373147">
        <w:rPr>
          <w:szCs w:val="22"/>
        </w:rPr>
        <w:t>Variantné riešenie</w:t>
      </w:r>
      <w:r w:rsidRPr="00373147">
        <w:rPr>
          <w:szCs w:val="22"/>
        </w:rPr>
        <w:tab/>
      </w:r>
      <w:r w:rsidRPr="00373147">
        <w:rPr>
          <w:szCs w:val="22"/>
        </w:rPr>
        <w:tab/>
      </w:r>
      <w:r w:rsidRPr="00373147">
        <w:rPr>
          <w:szCs w:val="22"/>
        </w:rPr>
        <w:tab/>
      </w:r>
      <w:r w:rsidRPr="00373147">
        <w:rPr>
          <w:szCs w:val="22"/>
        </w:rPr>
        <w:tab/>
      </w:r>
    </w:p>
    <w:p w14:paraId="1418FE8A" w14:textId="77777777" w:rsidR="00A255FE" w:rsidRPr="00373147" w:rsidRDefault="003709B8" w:rsidP="001A63AD">
      <w:pPr>
        <w:pStyle w:val="Odsekzoznamu"/>
        <w:numPr>
          <w:ilvl w:val="0"/>
          <w:numId w:val="21"/>
        </w:numPr>
        <w:rPr>
          <w:szCs w:val="22"/>
        </w:rPr>
      </w:pPr>
      <w:r w:rsidRPr="00373147">
        <w:rPr>
          <w:szCs w:val="22"/>
        </w:rPr>
        <w:t xml:space="preserve">Miesto </w:t>
      </w:r>
      <w:r w:rsidR="00AB3EEF" w:rsidRPr="00373147">
        <w:rPr>
          <w:szCs w:val="22"/>
        </w:rPr>
        <w:t xml:space="preserve">poskytnutia </w:t>
      </w:r>
      <w:r w:rsidRPr="00373147">
        <w:rPr>
          <w:szCs w:val="22"/>
        </w:rPr>
        <w:t>a predmetu zákazky</w:t>
      </w:r>
    </w:p>
    <w:p w14:paraId="1DE99D6C" w14:textId="77777777" w:rsidR="007C3554" w:rsidRPr="00373147" w:rsidRDefault="004A5D09" w:rsidP="001A63AD">
      <w:pPr>
        <w:pStyle w:val="Odsekzoznamu"/>
        <w:numPr>
          <w:ilvl w:val="0"/>
          <w:numId w:val="21"/>
        </w:numPr>
        <w:rPr>
          <w:szCs w:val="22"/>
        </w:rPr>
      </w:pPr>
      <w:r w:rsidRPr="00373147">
        <w:rPr>
          <w:szCs w:val="22"/>
        </w:rPr>
        <w:t xml:space="preserve">Trvanie zmluvy alebo lehoty </w:t>
      </w:r>
      <w:r w:rsidR="00AB3EEF" w:rsidRPr="00373147">
        <w:rPr>
          <w:szCs w:val="22"/>
        </w:rPr>
        <w:t>poskytnutia služieb</w:t>
      </w:r>
    </w:p>
    <w:p w14:paraId="2648EEEF" w14:textId="77777777" w:rsidR="007C3554" w:rsidRPr="00373147" w:rsidRDefault="007C3554" w:rsidP="001A63AD">
      <w:pPr>
        <w:pStyle w:val="Odsekzoznamu"/>
        <w:numPr>
          <w:ilvl w:val="0"/>
          <w:numId w:val="21"/>
        </w:numPr>
        <w:rPr>
          <w:szCs w:val="22"/>
        </w:rPr>
      </w:pPr>
      <w:r w:rsidRPr="00373147">
        <w:rPr>
          <w:szCs w:val="22"/>
        </w:rPr>
        <w:t>Zdroj</w:t>
      </w:r>
      <w:r w:rsidR="00945F13" w:rsidRPr="00373147">
        <w:rPr>
          <w:szCs w:val="22"/>
        </w:rPr>
        <w:t xml:space="preserve"> finančných prostriedkov</w:t>
      </w:r>
      <w:r w:rsidR="00945F13" w:rsidRPr="00373147">
        <w:rPr>
          <w:szCs w:val="22"/>
        </w:rPr>
        <w:tab/>
      </w:r>
      <w:r w:rsidR="00945F13" w:rsidRPr="00373147">
        <w:rPr>
          <w:szCs w:val="22"/>
        </w:rPr>
        <w:tab/>
      </w:r>
      <w:r w:rsidR="00945F13" w:rsidRPr="00373147">
        <w:rPr>
          <w:szCs w:val="22"/>
        </w:rPr>
        <w:tab/>
      </w:r>
    </w:p>
    <w:p w14:paraId="5703113A" w14:textId="77777777" w:rsidR="00C46B17" w:rsidRPr="00373147" w:rsidRDefault="007C3554" w:rsidP="001A63AD">
      <w:pPr>
        <w:pStyle w:val="Odsekzoznamu"/>
        <w:numPr>
          <w:ilvl w:val="0"/>
          <w:numId w:val="21"/>
        </w:numPr>
        <w:rPr>
          <w:bCs/>
          <w:szCs w:val="22"/>
        </w:rPr>
      </w:pPr>
      <w:r w:rsidRPr="00373147">
        <w:rPr>
          <w:bCs/>
          <w:szCs w:val="22"/>
        </w:rPr>
        <w:t>L</w:t>
      </w:r>
      <w:r w:rsidR="00945F13" w:rsidRPr="00373147">
        <w:rPr>
          <w:bCs/>
          <w:szCs w:val="22"/>
        </w:rPr>
        <w:t>ehota viazanosti ponuky</w:t>
      </w:r>
      <w:r w:rsidR="00945F13" w:rsidRPr="00373147">
        <w:rPr>
          <w:bCs/>
          <w:szCs w:val="22"/>
        </w:rPr>
        <w:tab/>
      </w:r>
    </w:p>
    <w:p w14:paraId="2BB8C613" w14:textId="77777777" w:rsidR="007C3554" w:rsidRPr="00373147" w:rsidRDefault="006362A1" w:rsidP="001A63AD">
      <w:pPr>
        <w:pStyle w:val="Odsekzoznamu"/>
        <w:numPr>
          <w:ilvl w:val="0"/>
          <w:numId w:val="21"/>
        </w:numPr>
        <w:rPr>
          <w:bCs/>
          <w:szCs w:val="22"/>
        </w:rPr>
      </w:pPr>
      <w:r w:rsidRPr="00373147">
        <w:rPr>
          <w:bCs/>
          <w:szCs w:val="22"/>
        </w:rPr>
        <w:t>Komunikácia</w:t>
      </w:r>
      <w:r w:rsidR="007C3554" w:rsidRPr="00373147">
        <w:rPr>
          <w:bCs/>
          <w:szCs w:val="22"/>
        </w:rPr>
        <w:t xml:space="preserve"> medzi </w:t>
      </w:r>
      <w:r w:rsidR="009F3466" w:rsidRPr="00373147">
        <w:rPr>
          <w:bCs/>
          <w:szCs w:val="22"/>
        </w:rPr>
        <w:t>verejným obstarávateľ</w:t>
      </w:r>
      <w:r w:rsidR="007C3554" w:rsidRPr="00373147">
        <w:rPr>
          <w:bCs/>
          <w:szCs w:val="22"/>
        </w:rPr>
        <w:t>om a</w:t>
      </w:r>
      <w:r w:rsidRPr="00373147">
        <w:rPr>
          <w:bCs/>
          <w:szCs w:val="22"/>
        </w:rPr>
        <w:t> </w:t>
      </w:r>
      <w:r w:rsidR="007C3554" w:rsidRPr="00373147">
        <w:rPr>
          <w:bCs/>
          <w:szCs w:val="22"/>
        </w:rPr>
        <w:t>uchádzačmi</w:t>
      </w:r>
      <w:r w:rsidRPr="00373147">
        <w:rPr>
          <w:bCs/>
          <w:szCs w:val="22"/>
        </w:rPr>
        <w:t xml:space="preserve"> alebo záujemcami</w:t>
      </w:r>
      <w:r w:rsidR="0016363F" w:rsidRPr="00373147">
        <w:rPr>
          <w:bCs/>
          <w:szCs w:val="22"/>
        </w:rPr>
        <w:tab/>
      </w:r>
    </w:p>
    <w:p w14:paraId="6A937EDF" w14:textId="77777777" w:rsidR="007C3554" w:rsidRPr="00373147" w:rsidRDefault="00D95E19" w:rsidP="001A63AD">
      <w:pPr>
        <w:pStyle w:val="Odsekzoznamu"/>
        <w:numPr>
          <w:ilvl w:val="0"/>
          <w:numId w:val="21"/>
        </w:numPr>
        <w:rPr>
          <w:szCs w:val="22"/>
        </w:rPr>
      </w:pPr>
      <w:r w:rsidRPr="00373147">
        <w:rPr>
          <w:szCs w:val="22"/>
        </w:rPr>
        <w:t xml:space="preserve">Vysvetlenie a doplnenie dokumentov potrebných na vypracovanie ponuky a na </w:t>
      </w:r>
      <w:r w:rsidR="00FE2F1F" w:rsidRPr="00373147">
        <w:rPr>
          <w:szCs w:val="22"/>
        </w:rPr>
        <w:t xml:space="preserve"> </w:t>
      </w:r>
      <w:r w:rsidRPr="00373147">
        <w:rPr>
          <w:szCs w:val="22"/>
        </w:rPr>
        <w:t>preukázanie splnenia podmienok účasti</w:t>
      </w:r>
      <w:r w:rsidR="007C3554" w:rsidRPr="00373147">
        <w:rPr>
          <w:szCs w:val="22"/>
        </w:rPr>
        <w:tab/>
      </w:r>
      <w:r w:rsidR="007C3554" w:rsidRPr="00373147">
        <w:rPr>
          <w:szCs w:val="22"/>
        </w:rPr>
        <w:tab/>
      </w:r>
      <w:r w:rsidR="007C3554" w:rsidRPr="00373147">
        <w:rPr>
          <w:szCs w:val="22"/>
        </w:rPr>
        <w:tab/>
        <w:t xml:space="preserve">    </w:t>
      </w:r>
      <w:r w:rsidR="0016363F" w:rsidRPr="00373147">
        <w:rPr>
          <w:szCs w:val="22"/>
        </w:rPr>
        <w:tab/>
      </w:r>
    </w:p>
    <w:p w14:paraId="37772527" w14:textId="77777777" w:rsidR="007C3554" w:rsidRPr="00373147" w:rsidRDefault="003709B8" w:rsidP="001A63AD">
      <w:pPr>
        <w:pStyle w:val="Odsekzoznamu"/>
        <w:numPr>
          <w:ilvl w:val="0"/>
          <w:numId w:val="21"/>
        </w:numPr>
        <w:rPr>
          <w:szCs w:val="22"/>
        </w:rPr>
      </w:pPr>
      <w:r w:rsidRPr="00373147">
        <w:rPr>
          <w:szCs w:val="22"/>
        </w:rPr>
        <w:t xml:space="preserve">Obhliadka miesta </w:t>
      </w:r>
      <w:r w:rsidR="00AB3EEF" w:rsidRPr="00373147">
        <w:rPr>
          <w:szCs w:val="22"/>
        </w:rPr>
        <w:t>poskytnutia</w:t>
      </w:r>
      <w:r w:rsidRPr="00373147">
        <w:rPr>
          <w:szCs w:val="22"/>
        </w:rPr>
        <w:t xml:space="preserve"> predmetu zákazky</w:t>
      </w:r>
      <w:r w:rsidR="007C3554" w:rsidRPr="00373147">
        <w:rPr>
          <w:szCs w:val="22"/>
        </w:rPr>
        <w:tab/>
      </w:r>
      <w:r w:rsidR="007C3554" w:rsidRPr="00373147">
        <w:rPr>
          <w:szCs w:val="22"/>
        </w:rPr>
        <w:tab/>
        <w:t xml:space="preserve">               </w:t>
      </w:r>
      <w:r w:rsidR="0016363F" w:rsidRPr="00373147">
        <w:rPr>
          <w:szCs w:val="22"/>
        </w:rPr>
        <w:tab/>
      </w:r>
    </w:p>
    <w:p w14:paraId="70D91179" w14:textId="77777777" w:rsidR="007C3554" w:rsidRPr="00373147" w:rsidRDefault="0016363F" w:rsidP="001A63AD">
      <w:pPr>
        <w:pStyle w:val="Odsekzoznamu"/>
        <w:numPr>
          <w:ilvl w:val="0"/>
          <w:numId w:val="21"/>
        </w:numPr>
        <w:rPr>
          <w:szCs w:val="22"/>
        </w:rPr>
      </w:pPr>
      <w:r w:rsidRPr="00373147">
        <w:rPr>
          <w:szCs w:val="22"/>
        </w:rPr>
        <w:t>Jazyk ponuky</w:t>
      </w:r>
      <w:r w:rsidRPr="00373147">
        <w:rPr>
          <w:szCs w:val="22"/>
        </w:rPr>
        <w:tab/>
      </w:r>
      <w:r w:rsidRPr="00373147">
        <w:rPr>
          <w:szCs w:val="22"/>
        </w:rPr>
        <w:tab/>
      </w:r>
      <w:r w:rsidRPr="00373147">
        <w:rPr>
          <w:szCs w:val="22"/>
        </w:rPr>
        <w:tab/>
      </w:r>
      <w:r w:rsidRPr="00373147">
        <w:rPr>
          <w:szCs w:val="22"/>
        </w:rPr>
        <w:tab/>
      </w:r>
    </w:p>
    <w:p w14:paraId="528033A9" w14:textId="77777777" w:rsidR="007C3554" w:rsidRPr="00373147" w:rsidRDefault="007C3554" w:rsidP="001A63AD">
      <w:pPr>
        <w:pStyle w:val="Odsekzoznamu"/>
        <w:numPr>
          <w:ilvl w:val="0"/>
          <w:numId w:val="21"/>
        </w:numPr>
        <w:rPr>
          <w:bCs/>
          <w:szCs w:val="22"/>
        </w:rPr>
      </w:pPr>
      <w:r w:rsidRPr="00373147">
        <w:rPr>
          <w:bCs/>
          <w:szCs w:val="22"/>
        </w:rPr>
        <w:t>Mena a ceny uvádzané v ponuke</w:t>
      </w:r>
      <w:r w:rsidRPr="00373147">
        <w:rPr>
          <w:bCs/>
          <w:szCs w:val="22"/>
        </w:rPr>
        <w:tab/>
      </w:r>
      <w:r w:rsidRPr="00373147">
        <w:rPr>
          <w:bCs/>
          <w:szCs w:val="22"/>
        </w:rPr>
        <w:tab/>
      </w:r>
    </w:p>
    <w:p w14:paraId="1B4AB908" w14:textId="77777777" w:rsidR="007C3554" w:rsidRPr="00373147" w:rsidRDefault="007C3554" w:rsidP="001A63AD">
      <w:pPr>
        <w:pStyle w:val="Odsekzoznamu"/>
        <w:numPr>
          <w:ilvl w:val="0"/>
          <w:numId w:val="21"/>
        </w:numPr>
        <w:rPr>
          <w:bCs/>
          <w:szCs w:val="22"/>
        </w:rPr>
      </w:pPr>
      <w:r w:rsidRPr="00373147">
        <w:rPr>
          <w:bCs/>
          <w:szCs w:val="22"/>
        </w:rPr>
        <w:t>Zábezpeka</w:t>
      </w:r>
      <w:r w:rsidR="005A5683" w:rsidRPr="00373147">
        <w:rPr>
          <w:bCs/>
          <w:szCs w:val="22"/>
        </w:rPr>
        <w:tab/>
      </w:r>
      <w:r w:rsidRPr="00373147">
        <w:rPr>
          <w:bCs/>
          <w:szCs w:val="22"/>
        </w:rPr>
        <w:tab/>
      </w:r>
      <w:r w:rsidRPr="00373147">
        <w:rPr>
          <w:bCs/>
          <w:szCs w:val="22"/>
        </w:rPr>
        <w:tab/>
      </w:r>
      <w:r w:rsidRPr="00373147">
        <w:rPr>
          <w:bCs/>
          <w:szCs w:val="22"/>
        </w:rPr>
        <w:tab/>
      </w:r>
      <w:r w:rsidRPr="00373147">
        <w:rPr>
          <w:bCs/>
          <w:szCs w:val="22"/>
        </w:rPr>
        <w:tab/>
      </w:r>
    </w:p>
    <w:p w14:paraId="1CA92B32" w14:textId="77777777" w:rsidR="00AB3EEF" w:rsidRPr="00373147" w:rsidRDefault="001354C5" w:rsidP="001A63AD">
      <w:pPr>
        <w:pStyle w:val="Odsekzoznamu"/>
        <w:numPr>
          <w:ilvl w:val="0"/>
          <w:numId w:val="21"/>
        </w:numPr>
        <w:rPr>
          <w:bCs/>
          <w:szCs w:val="22"/>
        </w:rPr>
      </w:pPr>
      <w:r w:rsidRPr="00373147">
        <w:rPr>
          <w:bCs/>
          <w:szCs w:val="22"/>
        </w:rPr>
        <w:t>Vyhotovenie a o</w:t>
      </w:r>
      <w:r w:rsidR="007C3554" w:rsidRPr="00373147">
        <w:rPr>
          <w:bCs/>
          <w:szCs w:val="22"/>
        </w:rPr>
        <w:t>bsah ponuky</w:t>
      </w:r>
    </w:p>
    <w:p w14:paraId="20EAD4FD" w14:textId="77777777" w:rsidR="00AB3EEF" w:rsidRPr="00373147" w:rsidRDefault="0016594D" w:rsidP="001A63AD">
      <w:pPr>
        <w:pStyle w:val="Odsekzoznamu"/>
        <w:numPr>
          <w:ilvl w:val="0"/>
          <w:numId w:val="21"/>
        </w:numPr>
        <w:rPr>
          <w:bCs/>
          <w:szCs w:val="22"/>
        </w:rPr>
      </w:pPr>
      <w:r w:rsidRPr="00373147">
        <w:rPr>
          <w:bCs/>
          <w:szCs w:val="22"/>
        </w:rPr>
        <w:t xml:space="preserve">Predloženie ponuky </w:t>
      </w:r>
      <w:r w:rsidR="007C3554" w:rsidRPr="00373147">
        <w:rPr>
          <w:bCs/>
          <w:szCs w:val="22"/>
        </w:rPr>
        <w:tab/>
      </w:r>
    </w:p>
    <w:p w14:paraId="6BF9ADBF" w14:textId="77777777" w:rsidR="00AB3EEF" w:rsidRPr="00373147" w:rsidRDefault="0016594D" w:rsidP="001A63AD">
      <w:pPr>
        <w:pStyle w:val="Odsekzoznamu"/>
        <w:numPr>
          <w:ilvl w:val="0"/>
          <w:numId w:val="21"/>
        </w:numPr>
        <w:rPr>
          <w:bCs/>
          <w:szCs w:val="22"/>
        </w:rPr>
      </w:pPr>
      <w:r w:rsidRPr="00373147">
        <w:rPr>
          <w:bCs/>
          <w:szCs w:val="22"/>
        </w:rPr>
        <w:t>Miesto a lehota na predkladani</w:t>
      </w:r>
      <w:r w:rsidR="00497714" w:rsidRPr="00373147">
        <w:rPr>
          <w:bCs/>
          <w:szCs w:val="22"/>
        </w:rPr>
        <w:t>a</w:t>
      </w:r>
      <w:r w:rsidRPr="00373147">
        <w:rPr>
          <w:bCs/>
          <w:szCs w:val="22"/>
        </w:rPr>
        <w:t xml:space="preserve"> </w:t>
      </w:r>
      <w:r w:rsidR="00497714" w:rsidRPr="00373147">
        <w:rPr>
          <w:bCs/>
          <w:szCs w:val="22"/>
        </w:rPr>
        <w:t>p</w:t>
      </w:r>
      <w:r w:rsidRPr="00373147">
        <w:rPr>
          <w:bCs/>
          <w:szCs w:val="22"/>
        </w:rPr>
        <w:t>onúk</w:t>
      </w:r>
    </w:p>
    <w:p w14:paraId="648B6F4C" w14:textId="77777777" w:rsidR="007C3554" w:rsidRPr="00373147" w:rsidRDefault="0016594D" w:rsidP="001A63AD">
      <w:pPr>
        <w:pStyle w:val="Odsekzoznamu"/>
        <w:numPr>
          <w:ilvl w:val="0"/>
          <w:numId w:val="21"/>
        </w:numPr>
        <w:rPr>
          <w:szCs w:val="22"/>
        </w:rPr>
      </w:pPr>
      <w:r w:rsidRPr="00373147">
        <w:rPr>
          <w:szCs w:val="22"/>
        </w:rPr>
        <w:t>Otváranie ponúk</w:t>
      </w:r>
      <w:r w:rsidR="007C3554" w:rsidRPr="00373147">
        <w:rPr>
          <w:szCs w:val="22"/>
        </w:rPr>
        <w:tab/>
      </w:r>
      <w:r w:rsidR="007C3554" w:rsidRPr="00373147">
        <w:rPr>
          <w:szCs w:val="22"/>
        </w:rPr>
        <w:tab/>
      </w:r>
      <w:r w:rsidR="007C3554" w:rsidRPr="00373147">
        <w:rPr>
          <w:szCs w:val="22"/>
        </w:rPr>
        <w:tab/>
      </w:r>
      <w:r w:rsidR="007C3554" w:rsidRPr="00373147">
        <w:rPr>
          <w:szCs w:val="22"/>
        </w:rPr>
        <w:tab/>
      </w:r>
    </w:p>
    <w:p w14:paraId="54399AA3" w14:textId="77777777" w:rsidR="007C3554" w:rsidRPr="00373147" w:rsidRDefault="0016594D" w:rsidP="001A63AD">
      <w:pPr>
        <w:pStyle w:val="Odsekzoznamu"/>
        <w:numPr>
          <w:ilvl w:val="0"/>
          <w:numId w:val="21"/>
        </w:numPr>
        <w:rPr>
          <w:szCs w:val="22"/>
        </w:rPr>
      </w:pPr>
      <w:r w:rsidRPr="00373147">
        <w:rPr>
          <w:szCs w:val="22"/>
        </w:rPr>
        <w:t>Vyhodnotenie ponúk</w:t>
      </w:r>
      <w:r w:rsidR="007C3554" w:rsidRPr="00373147">
        <w:rPr>
          <w:szCs w:val="22"/>
        </w:rPr>
        <w:tab/>
      </w:r>
      <w:r w:rsidR="007C3554" w:rsidRPr="00373147">
        <w:rPr>
          <w:szCs w:val="22"/>
        </w:rPr>
        <w:tab/>
      </w:r>
    </w:p>
    <w:p w14:paraId="40EE4BDC" w14:textId="77777777" w:rsidR="007C3554" w:rsidRPr="00373147" w:rsidRDefault="0016594D" w:rsidP="001A63AD">
      <w:pPr>
        <w:pStyle w:val="Odsekzoznamu"/>
        <w:numPr>
          <w:ilvl w:val="0"/>
          <w:numId w:val="21"/>
        </w:numPr>
        <w:rPr>
          <w:bCs/>
          <w:szCs w:val="22"/>
        </w:rPr>
      </w:pPr>
      <w:r w:rsidRPr="00373147">
        <w:rPr>
          <w:bCs/>
          <w:szCs w:val="22"/>
        </w:rPr>
        <w:t>Vyhodnotenie splnenia podmienok účasti</w:t>
      </w:r>
      <w:r w:rsidR="0016363F" w:rsidRPr="00373147">
        <w:rPr>
          <w:bCs/>
          <w:szCs w:val="22"/>
        </w:rPr>
        <w:tab/>
      </w:r>
      <w:r w:rsidR="0016363F" w:rsidRPr="00373147">
        <w:rPr>
          <w:bCs/>
          <w:szCs w:val="22"/>
        </w:rPr>
        <w:tab/>
      </w:r>
      <w:r w:rsidR="0016363F" w:rsidRPr="00373147">
        <w:rPr>
          <w:bCs/>
          <w:szCs w:val="22"/>
        </w:rPr>
        <w:tab/>
      </w:r>
      <w:r w:rsidR="0016363F" w:rsidRPr="00373147">
        <w:rPr>
          <w:bCs/>
          <w:szCs w:val="22"/>
        </w:rPr>
        <w:tab/>
      </w:r>
    </w:p>
    <w:p w14:paraId="10E11F4D" w14:textId="77777777" w:rsidR="001354C5" w:rsidRPr="00373147" w:rsidRDefault="001354C5" w:rsidP="001A63AD">
      <w:pPr>
        <w:pStyle w:val="Odsekzoznamu"/>
        <w:numPr>
          <w:ilvl w:val="0"/>
          <w:numId w:val="21"/>
        </w:numPr>
        <w:rPr>
          <w:bCs/>
          <w:szCs w:val="22"/>
        </w:rPr>
      </w:pPr>
      <w:r w:rsidRPr="00373147">
        <w:rPr>
          <w:bCs/>
          <w:szCs w:val="22"/>
        </w:rPr>
        <w:t>Dôvernosť verejného obstarávania</w:t>
      </w:r>
      <w:r w:rsidR="00BC4D24" w:rsidRPr="00373147">
        <w:rPr>
          <w:bCs/>
          <w:szCs w:val="22"/>
        </w:rPr>
        <w:t xml:space="preserve"> a ochrana osobných údajov</w:t>
      </w:r>
      <w:r w:rsidRPr="00373147">
        <w:rPr>
          <w:bCs/>
          <w:szCs w:val="22"/>
        </w:rPr>
        <w:tab/>
      </w:r>
      <w:r w:rsidRPr="00373147">
        <w:rPr>
          <w:bCs/>
          <w:szCs w:val="22"/>
        </w:rPr>
        <w:tab/>
      </w:r>
    </w:p>
    <w:p w14:paraId="277A816D" w14:textId="77777777" w:rsidR="007C3554" w:rsidRPr="00373147" w:rsidRDefault="0016594D" w:rsidP="001A63AD">
      <w:pPr>
        <w:pStyle w:val="Odsekzoznamu"/>
        <w:numPr>
          <w:ilvl w:val="0"/>
          <w:numId w:val="21"/>
        </w:numPr>
        <w:rPr>
          <w:bCs/>
          <w:szCs w:val="22"/>
        </w:rPr>
      </w:pPr>
      <w:r w:rsidRPr="00373147">
        <w:rPr>
          <w:bCs/>
          <w:szCs w:val="22"/>
        </w:rPr>
        <w:t>Informácia o výsledku vyhodnotenia ponúk</w:t>
      </w:r>
      <w:r w:rsidR="007C3554" w:rsidRPr="00373147">
        <w:rPr>
          <w:bCs/>
          <w:szCs w:val="22"/>
        </w:rPr>
        <w:tab/>
      </w:r>
    </w:p>
    <w:p w14:paraId="21C3EBC5" w14:textId="77777777" w:rsidR="00AB3EEF" w:rsidRPr="00373147" w:rsidRDefault="0016594D" w:rsidP="001A63AD">
      <w:pPr>
        <w:pStyle w:val="Odsekzoznamu"/>
        <w:numPr>
          <w:ilvl w:val="0"/>
          <w:numId w:val="21"/>
        </w:numPr>
        <w:rPr>
          <w:szCs w:val="22"/>
        </w:rPr>
      </w:pPr>
      <w:r w:rsidRPr="00373147">
        <w:rPr>
          <w:szCs w:val="22"/>
        </w:rPr>
        <w:t>Uzavretie zmluvy</w:t>
      </w:r>
    </w:p>
    <w:p w14:paraId="7438AEBE" w14:textId="77777777" w:rsidR="001D06EB" w:rsidRPr="00373147" w:rsidRDefault="0016594D" w:rsidP="001A63AD">
      <w:pPr>
        <w:pStyle w:val="Odsekzoznamu"/>
        <w:numPr>
          <w:ilvl w:val="0"/>
          <w:numId w:val="21"/>
        </w:numPr>
        <w:rPr>
          <w:szCs w:val="22"/>
        </w:rPr>
      </w:pPr>
      <w:r w:rsidRPr="00373147">
        <w:rPr>
          <w:szCs w:val="22"/>
        </w:rPr>
        <w:t>Zrušenie použitého postupu zadávania zákazky</w:t>
      </w:r>
    </w:p>
    <w:p w14:paraId="3D94A87C" w14:textId="77777777" w:rsidR="00CC4A75" w:rsidRPr="00373147" w:rsidRDefault="0016594D" w:rsidP="001A63AD">
      <w:pPr>
        <w:pStyle w:val="Odsekzoznamu"/>
        <w:numPr>
          <w:ilvl w:val="0"/>
          <w:numId w:val="21"/>
        </w:numPr>
        <w:rPr>
          <w:bCs/>
          <w:szCs w:val="22"/>
        </w:rPr>
      </w:pPr>
      <w:r w:rsidRPr="00373147">
        <w:rPr>
          <w:bCs/>
          <w:szCs w:val="22"/>
        </w:rPr>
        <w:t>Využitie subdodávateľov a pravidlá pre zmenu subdodávateľov počas plnenia zmluvy</w:t>
      </w:r>
    </w:p>
    <w:p w14:paraId="0B106176" w14:textId="77777777" w:rsidR="00AB3EEF" w:rsidRPr="00373147" w:rsidRDefault="0016594D" w:rsidP="001A63AD">
      <w:pPr>
        <w:pStyle w:val="Odsekzoznamu"/>
        <w:numPr>
          <w:ilvl w:val="0"/>
          <w:numId w:val="21"/>
        </w:numPr>
        <w:rPr>
          <w:szCs w:val="22"/>
        </w:rPr>
      </w:pPr>
      <w:r w:rsidRPr="00373147">
        <w:rPr>
          <w:szCs w:val="22"/>
        </w:rPr>
        <w:t>Ďalšie informácie</w:t>
      </w:r>
    </w:p>
    <w:p w14:paraId="0E779921" w14:textId="77777777" w:rsidR="008B7A82" w:rsidRPr="00373147" w:rsidRDefault="0016363F" w:rsidP="004372FB">
      <w:pPr>
        <w:rPr>
          <w:b/>
          <w:bCs/>
        </w:rPr>
      </w:pPr>
      <w:r w:rsidRPr="00373147">
        <w:rPr>
          <w:bCs/>
        </w:rPr>
        <w:tab/>
      </w:r>
      <w:r w:rsidRPr="00373147">
        <w:rPr>
          <w:b/>
          <w:bCs/>
        </w:rPr>
        <w:tab/>
      </w:r>
      <w:r w:rsidRPr="00373147">
        <w:rPr>
          <w:b/>
          <w:bCs/>
        </w:rPr>
        <w:tab/>
      </w:r>
    </w:p>
    <w:p w14:paraId="1D3A2F61" w14:textId="77777777" w:rsidR="007A4D51" w:rsidRPr="00373147" w:rsidRDefault="007A4D51" w:rsidP="00F860D2">
      <w:pPr>
        <w:pStyle w:val="Nadpis2"/>
        <w:tabs>
          <w:tab w:val="clear" w:pos="540"/>
        </w:tabs>
        <w:spacing w:before="0" w:after="0"/>
        <w:ind w:left="709"/>
        <w:rPr>
          <w:sz w:val="22"/>
          <w:szCs w:val="22"/>
        </w:rPr>
      </w:pPr>
      <w:r w:rsidRPr="00373147">
        <w:rPr>
          <w:sz w:val="22"/>
          <w:szCs w:val="22"/>
        </w:rPr>
        <w:t>A.2</w:t>
      </w:r>
      <w:r w:rsidR="00F860D2" w:rsidRPr="00373147">
        <w:rPr>
          <w:sz w:val="22"/>
          <w:szCs w:val="22"/>
        </w:rPr>
        <w:t xml:space="preserve"> </w:t>
      </w:r>
      <w:r w:rsidR="00406B56" w:rsidRPr="00373147">
        <w:rPr>
          <w:sz w:val="22"/>
          <w:szCs w:val="22"/>
        </w:rPr>
        <w:t>Vzor štruktúrovaného rozpočtu ceny zmluvy</w:t>
      </w:r>
    </w:p>
    <w:p w14:paraId="5C384C0B" w14:textId="77777777" w:rsidR="000A564F" w:rsidRPr="00373147" w:rsidRDefault="000A564F" w:rsidP="00F860D2">
      <w:pPr>
        <w:pStyle w:val="Nadpis2"/>
        <w:spacing w:before="0" w:after="0"/>
        <w:ind w:left="709"/>
        <w:rPr>
          <w:sz w:val="22"/>
          <w:szCs w:val="22"/>
        </w:rPr>
      </w:pPr>
      <w:r w:rsidRPr="00373147">
        <w:rPr>
          <w:sz w:val="22"/>
          <w:szCs w:val="22"/>
        </w:rPr>
        <w:t>A.</w:t>
      </w:r>
      <w:r w:rsidR="007A4D51" w:rsidRPr="00373147">
        <w:rPr>
          <w:sz w:val="22"/>
          <w:szCs w:val="22"/>
        </w:rPr>
        <w:t>3</w:t>
      </w:r>
      <w:r w:rsidRPr="00373147">
        <w:rPr>
          <w:sz w:val="22"/>
          <w:szCs w:val="22"/>
        </w:rPr>
        <w:t xml:space="preserve"> Kritériá na </w:t>
      </w:r>
      <w:r w:rsidR="00584EBF" w:rsidRPr="00373147">
        <w:rPr>
          <w:sz w:val="22"/>
          <w:szCs w:val="22"/>
        </w:rPr>
        <w:t>vy</w:t>
      </w:r>
      <w:r w:rsidRPr="00373147">
        <w:rPr>
          <w:sz w:val="22"/>
          <w:szCs w:val="22"/>
        </w:rPr>
        <w:t>hodnotenie ponúk a pravidlá ich uplatnenia</w:t>
      </w:r>
    </w:p>
    <w:p w14:paraId="76CA177C" w14:textId="77777777" w:rsidR="00397F38" w:rsidRPr="00373147" w:rsidRDefault="00397F38" w:rsidP="00F860D2">
      <w:pPr>
        <w:rPr>
          <w:szCs w:val="22"/>
        </w:rPr>
      </w:pPr>
      <w:r w:rsidRPr="00373147">
        <w:rPr>
          <w:szCs w:val="22"/>
        </w:rPr>
        <w:t xml:space="preserve">         </w:t>
      </w:r>
      <w:r w:rsidR="00305B04" w:rsidRPr="00373147">
        <w:rPr>
          <w:szCs w:val="22"/>
        </w:rPr>
        <w:t xml:space="preserve">  </w:t>
      </w:r>
      <w:r w:rsidR="00F860D2" w:rsidRPr="00373147">
        <w:rPr>
          <w:szCs w:val="22"/>
        </w:rPr>
        <w:tab/>
        <w:t xml:space="preserve">       </w:t>
      </w:r>
      <w:r w:rsidRPr="00373147">
        <w:rPr>
          <w:szCs w:val="22"/>
        </w:rPr>
        <w:t xml:space="preserve">FORMULÁR </w:t>
      </w:r>
      <w:r w:rsidR="00E86EF2" w:rsidRPr="00373147">
        <w:rPr>
          <w:szCs w:val="22"/>
        </w:rPr>
        <w:t>n</w:t>
      </w:r>
      <w:r w:rsidR="00406B56" w:rsidRPr="00373147">
        <w:rPr>
          <w:szCs w:val="22"/>
        </w:rPr>
        <w:t>ávrhu uchádzača na plnenie kritérií na vyhodnotenie ponúk</w:t>
      </w:r>
    </w:p>
    <w:p w14:paraId="41F3F9EA" w14:textId="77777777" w:rsidR="00B106C4" w:rsidRPr="00373147" w:rsidRDefault="00B106C4" w:rsidP="00F860D2">
      <w:pPr>
        <w:pStyle w:val="Nadpis2"/>
        <w:spacing w:before="0" w:after="0"/>
        <w:ind w:left="709"/>
        <w:rPr>
          <w:sz w:val="22"/>
          <w:szCs w:val="22"/>
        </w:rPr>
      </w:pPr>
      <w:r w:rsidRPr="00373147">
        <w:rPr>
          <w:sz w:val="22"/>
          <w:szCs w:val="22"/>
        </w:rPr>
        <w:t>A.4</w:t>
      </w:r>
      <w:r w:rsidR="00F860D2" w:rsidRPr="00373147">
        <w:rPr>
          <w:sz w:val="22"/>
          <w:szCs w:val="22"/>
        </w:rPr>
        <w:t xml:space="preserve"> </w:t>
      </w:r>
      <w:r w:rsidRPr="00373147">
        <w:rPr>
          <w:sz w:val="22"/>
          <w:szCs w:val="22"/>
        </w:rPr>
        <w:t>Podmienky účasti</w:t>
      </w:r>
    </w:p>
    <w:p w14:paraId="47C7683D" w14:textId="77777777" w:rsidR="007C3554" w:rsidRPr="00373147" w:rsidRDefault="007C3554" w:rsidP="00F860D2">
      <w:pPr>
        <w:pStyle w:val="Nadpis2"/>
        <w:spacing w:before="0" w:after="0"/>
        <w:ind w:left="709"/>
        <w:rPr>
          <w:sz w:val="22"/>
          <w:szCs w:val="22"/>
        </w:rPr>
      </w:pPr>
      <w:r w:rsidRPr="00373147">
        <w:rPr>
          <w:sz w:val="22"/>
          <w:szCs w:val="22"/>
        </w:rPr>
        <w:t>B.</w:t>
      </w:r>
      <w:r w:rsidR="000A564F" w:rsidRPr="00373147">
        <w:rPr>
          <w:sz w:val="22"/>
          <w:szCs w:val="22"/>
        </w:rPr>
        <w:t>1</w:t>
      </w:r>
      <w:r w:rsidR="00F860D2" w:rsidRPr="00373147">
        <w:rPr>
          <w:sz w:val="22"/>
          <w:szCs w:val="22"/>
        </w:rPr>
        <w:t xml:space="preserve"> </w:t>
      </w:r>
      <w:r w:rsidR="004D433F" w:rsidRPr="00373147">
        <w:rPr>
          <w:sz w:val="22"/>
          <w:szCs w:val="22"/>
        </w:rPr>
        <w:t>Opis predmetu zákazky</w:t>
      </w:r>
    </w:p>
    <w:p w14:paraId="47F6CB05" w14:textId="77777777" w:rsidR="007C3554" w:rsidRPr="00373147" w:rsidRDefault="000A564F" w:rsidP="00F860D2">
      <w:pPr>
        <w:pStyle w:val="Nadpis2"/>
        <w:spacing w:before="0" w:after="0"/>
        <w:ind w:left="709"/>
        <w:rPr>
          <w:sz w:val="22"/>
          <w:szCs w:val="22"/>
        </w:rPr>
      </w:pPr>
      <w:r w:rsidRPr="00373147">
        <w:rPr>
          <w:sz w:val="22"/>
          <w:szCs w:val="22"/>
        </w:rPr>
        <w:t>B.2</w:t>
      </w:r>
      <w:r w:rsidR="00F860D2" w:rsidRPr="00373147">
        <w:rPr>
          <w:sz w:val="22"/>
          <w:szCs w:val="22"/>
        </w:rPr>
        <w:t xml:space="preserve"> </w:t>
      </w:r>
      <w:r w:rsidR="004D433F" w:rsidRPr="00373147">
        <w:rPr>
          <w:sz w:val="22"/>
          <w:szCs w:val="22"/>
        </w:rPr>
        <w:t>Spôsob určenia ceny</w:t>
      </w:r>
    </w:p>
    <w:p w14:paraId="61D75701" w14:textId="77777777" w:rsidR="004D433F" w:rsidRPr="00373147" w:rsidRDefault="000A564F" w:rsidP="00F860D2">
      <w:pPr>
        <w:pStyle w:val="Nadpis2"/>
        <w:spacing w:before="0" w:after="0"/>
        <w:ind w:left="709"/>
        <w:rPr>
          <w:sz w:val="22"/>
          <w:szCs w:val="22"/>
        </w:rPr>
      </w:pPr>
      <w:r w:rsidRPr="00373147">
        <w:rPr>
          <w:sz w:val="22"/>
          <w:szCs w:val="22"/>
        </w:rPr>
        <w:t>B.3</w:t>
      </w:r>
      <w:r w:rsidR="00F860D2" w:rsidRPr="00373147">
        <w:rPr>
          <w:sz w:val="22"/>
          <w:szCs w:val="22"/>
        </w:rPr>
        <w:t xml:space="preserve"> </w:t>
      </w:r>
      <w:r w:rsidR="004D433F" w:rsidRPr="00373147">
        <w:rPr>
          <w:sz w:val="22"/>
          <w:szCs w:val="22"/>
        </w:rPr>
        <w:t>Obchodné po</w:t>
      </w:r>
      <w:r w:rsidR="00E60B77" w:rsidRPr="00373147">
        <w:rPr>
          <w:sz w:val="22"/>
          <w:szCs w:val="22"/>
        </w:rPr>
        <w:t>dmienky</w:t>
      </w:r>
      <w:r w:rsidR="00E9256B" w:rsidRPr="00373147">
        <w:rPr>
          <w:sz w:val="22"/>
          <w:szCs w:val="22"/>
        </w:rPr>
        <w:t xml:space="preserve"> </w:t>
      </w:r>
      <w:r w:rsidR="00A117C5" w:rsidRPr="00373147">
        <w:rPr>
          <w:sz w:val="22"/>
          <w:szCs w:val="22"/>
        </w:rPr>
        <w:t>poskytnutia</w:t>
      </w:r>
      <w:r w:rsidR="00A117C5" w:rsidRPr="00373147" w:rsidDel="00E06A9D">
        <w:rPr>
          <w:sz w:val="22"/>
          <w:szCs w:val="22"/>
        </w:rPr>
        <w:t xml:space="preserve"> </w:t>
      </w:r>
      <w:r w:rsidR="003709B8" w:rsidRPr="00373147">
        <w:rPr>
          <w:sz w:val="22"/>
          <w:szCs w:val="22"/>
        </w:rPr>
        <w:t>predmetu zákazky</w:t>
      </w:r>
    </w:p>
    <w:p w14:paraId="1D31B98D" w14:textId="77777777" w:rsidR="001A1723" w:rsidRPr="00373147" w:rsidRDefault="001A1723" w:rsidP="00AF15BC">
      <w:pPr>
        <w:pStyle w:val="Nadpis2"/>
        <w:ind w:firstLine="709"/>
        <w:rPr>
          <w:sz w:val="22"/>
          <w:szCs w:val="22"/>
        </w:rPr>
      </w:pPr>
      <w:r w:rsidRPr="00373147">
        <w:rPr>
          <w:sz w:val="22"/>
          <w:szCs w:val="22"/>
        </w:rPr>
        <w:t>Prílohy</w:t>
      </w:r>
      <w:r w:rsidR="00B10C58" w:rsidRPr="00373147">
        <w:rPr>
          <w:sz w:val="22"/>
          <w:szCs w:val="22"/>
        </w:rPr>
        <w:t>:</w:t>
      </w:r>
    </w:p>
    <w:p w14:paraId="17A81730" w14:textId="77777777" w:rsidR="00E91588" w:rsidRPr="00373147" w:rsidRDefault="00E91588" w:rsidP="00F860D2">
      <w:pPr>
        <w:pStyle w:val="Nadpis2"/>
        <w:spacing w:before="0" w:after="0"/>
        <w:ind w:left="709"/>
        <w:rPr>
          <w:sz w:val="22"/>
          <w:szCs w:val="22"/>
        </w:rPr>
      </w:pPr>
      <w:r w:rsidRPr="00373147">
        <w:rPr>
          <w:sz w:val="22"/>
          <w:szCs w:val="22"/>
        </w:rPr>
        <w:t xml:space="preserve">Č.1: </w:t>
      </w:r>
      <w:r w:rsidR="00A02185" w:rsidRPr="00373147">
        <w:rPr>
          <w:sz w:val="22"/>
          <w:szCs w:val="22"/>
        </w:rPr>
        <w:t>Predzmluvné povinnosti</w:t>
      </w:r>
    </w:p>
    <w:p w14:paraId="268E526C" w14:textId="77777777" w:rsidR="00BD277A" w:rsidRPr="00373147" w:rsidRDefault="00C9013E" w:rsidP="00F860D2">
      <w:pPr>
        <w:pStyle w:val="Nadpis2"/>
        <w:spacing w:before="0" w:after="0"/>
        <w:ind w:left="709"/>
        <w:rPr>
          <w:sz w:val="22"/>
          <w:szCs w:val="22"/>
        </w:rPr>
      </w:pPr>
      <w:r w:rsidRPr="00373147">
        <w:rPr>
          <w:sz w:val="22"/>
          <w:szCs w:val="22"/>
        </w:rPr>
        <w:t>Č.2: Formuláre Vyhlásení uchádzača a plnomocenstiev uchádzača</w:t>
      </w:r>
    </w:p>
    <w:p w14:paraId="3CFCC5BD" w14:textId="77777777" w:rsidR="00B578E8" w:rsidRPr="00373147" w:rsidRDefault="007A41CC" w:rsidP="00AF15BC">
      <w:pPr>
        <w:ind w:left="1418" w:hanging="425"/>
        <w:rPr>
          <w:szCs w:val="22"/>
        </w:rPr>
      </w:pPr>
      <w:r w:rsidRPr="00373147">
        <w:rPr>
          <w:szCs w:val="22"/>
        </w:rPr>
        <w:t>2A</w:t>
      </w:r>
      <w:r w:rsidR="00B578E8" w:rsidRPr="00373147">
        <w:rPr>
          <w:szCs w:val="22"/>
        </w:rPr>
        <w:t xml:space="preserve"> vyhlásenia uchádzača</w:t>
      </w:r>
    </w:p>
    <w:p w14:paraId="483AA898" w14:textId="77777777" w:rsidR="00B578E8" w:rsidRPr="00373147" w:rsidRDefault="00B578E8" w:rsidP="00AF15BC">
      <w:pPr>
        <w:ind w:left="1418" w:hanging="425"/>
        <w:rPr>
          <w:szCs w:val="22"/>
        </w:rPr>
      </w:pPr>
      <w:r w:rsidRPr="00373147">
        <w:rPr>
          <w:szCs w:val="22"/>
        </w:rPr>
        <w:lastRenderedPageBreak/>
        <w:t>2B plnomocenstvo pre člena skupiny dodávateľov</w:t>
      </w:r>
    </w:p>
    <w:p w14:paraId="0D62AD42" w14:textId="77777777" w:rsidR="00B578E8" w:rsidRPr="00373147" w:rsidRDefault="00B578E8" w:rsidP="00AF15BC">
      <w:pPr>
        <w:ind w:left="1418" w:hanging="425"/>
        <w:rPr>
          <w:szCs w:val="22"/>
        </w:rPr>
      </w:pPr>
      <w:r w:rsidRPr="00373147">
        <w:rPr>
          <w:szCs w:val="22"/>
        </w:rPr>
        <w:t>2C</w:t>
      </w:r>
      <w:r w:rsidRPr="00373147">
        <w:rPr>
          <w:rFonts w:cs="Arial"/>
          <w:caps/>
          <w:szCs w:val="22"/>
        </w:rPr>
        <w:t xml:space="preserve"> </w:t>
      </w:r>
      <w:r w:rsidRPr="00373147">
        <w:rPr>
          <w:szCs w:val="22"/>
        </w:rPr>
        <w:t>plnomocenstvo pre osobu konajúcu za lídra skupiny dodávateľov</w:t>
      </w:r>
    </w:p>
    <w:p w14:paraId="1D9D6EE2" w14:textId="77777777" w:rsidR="00B578E8" w:rsidRPr="00373147" w:rsidRDefault="00B578E8" w:rsidP="00AF15BC">
      <w:pPr>
        <w:ind w:left="1418" w:hanging="425"/>
        <w:rPr>
          <w:szCs w:val="22"/>
        </w:rPr>
      </w:pPr>
      <w:r w:rsidRPr="00373147">
        <w:rPr>
          <w:szCs w:val="22"/>
        </w:rPr>
        <w:t>2D</w:t>
      </w:r>
      <w:r w:rsidRPr="00373147">
        <w:rPr>
          <w:rFonts w:cs="Arial"/>
          <w:caps/>
          <w:szCs w:val="22"/>
        </w:rPr>
        <w:t xml:space="preserve"> </w:t>
      </w:r>
      <w:r w:rsidRPr="00373147">
        <w:rPr>
          <w:szCs w:val="22"/>
        </w:rPr>
        <w:t>plnomocenstvo pre osobu konajúcu za uchádzača/člena skupiny dodávateľov</w:t>
      </w:r>
    </w:p>
    <w:p w14:paraId="3BB38687" w14:textId="77777777" w:rsidR="00E8622E" w:rsidRPr="00373147" w:rsidRDefault="00E8622E" w:rsidP="00F860D2">
      <w:pPr>
        <w:ind w:left="1418"/>
        <w:rPr>
          <w:szCs w:val="22"/>
        </w:rPr>
      </w:pPr>
    </w:p>
    <w:p w14:paraId="713CCC3F" w14:textId="77777777" w:rsidR="0035182B" w:rsidRDefault="0035182B" w:rsidP="00B764C6">
      <w:pPr>
        <w:spacing w:line="360" w:lineRule="auto"/>
        <w:ind w:firstLine="709"/>
        <w:rPr>
          <w:b/>
        </w:rPr>
      </w:pPr>
      <w:r>
        <w:rPr>
          <w:b/>
        </w:rPr>
        <w:t>Č. 3</w:t>
      </w:r>
      <w:r w:rsidRPr="00373147">
        <w:rPr>
          <w:b/>
        </w:rPr>
        <w:t xml:space="preserve">: </w:t>
      </w:r>
      <w:r w:rsidRPr="00373147">
        <w:rPr>
          <w:rFonts w:cs="Arial Narrow"/>
          <w:b/>
          <w:bCs/>
          <w:szCs w:val="22"/>
        </w:rPr>
        <w:t xml:space="preserve">Jednotný európsky dokument </w:t>
      </w:r>
    </w:p>
    <w:p w14:paraId="4474799C" w14:textId="0137EF9C" w:rsidR="00DA65BF" w:rsidRPr="00373147" w:rsidRDefault="004A6EB6" w:rsidP="00B764C6">
      <w:pPr>
        <w:spacing w:line="360" w:lineRule="auto"/>
        <w:ind w:firstLine="709"/>
      </w:pPr>
      <w:r w:rsidRPr="00373147">
        <w:rPr>
          <w:b/>
        </w:rPr>
        <w:t>Č. 4</w:t>
      </w:r>
      <w:r w:rsidR="00DA65BF" w:rsidRPr="00373147">
        <w:rPr>
          <w:b/>
        </w:rPr>
        <w:t xml:space="preserve">: Návrh </w:t>
      </w:r>
      <w:r w:rsidR="00DA65BF" w:rsidRPr="000D03D6">
        <w:rPr>
          <w:b/>
        </w:rPr>
        <w:t xml:space="preserve">Zmluvy </w:t>
      </w:r>
      <w:r w:rsidR="00D96E16" w:rsidRPr="000D03D6">
        <w:rPr>
          <w:b/>
          <w14:ligatures w14:val="standard"/>
          <w14:cntxtAlts/>
        </w:rPr>
        <w:t>o </w:t>
      </w:r>
      <w:r w:rsidR="002F3C1B">
        <w:rPr>
          <w:b/>
          <w14:ligatures w14:val="standard"/>
          <w14:cntxtAlts/>
        </w:rPr>
        <w:t>dielo</w:t>
      </w:r>
      <w:r w:rsidR="00D96E16">
        <w:rPr>
          <w14:ligatures w14:val="standard"/>
          <w14:cntxtAlts/>
        </w:rPr>
        <w:t xml:space="preserve"> </w:t>
      </w:r>
      <w:r w:rsidR="00B764C6" w:rsidRPr="00373147">
        <w:t xml:space="preserve">(tvorí </w:t>
      </w:r>
      <w:proofErr w:type="spellStart"/>
      <w:r w:rsidR="00B764C6" w:rsidRPr="00373147">
        <w:t>samostaný</w:t>
      </w:r>
      <w:proofErr w:type="spellEnd"/>
      <w:r w:rsidR="00B764C6" w:rsidRPr="00373147">
        <w:t xml:space="preserve"> dokument</w:t>
      </w:r>
      <w:r w:rsidR="00BC3CFA">
        <w:t>/súbor</w:t>
      </w:r>
      <w:r w:rsidR="00B764C6" w:rsidRPr="00373147">
        <w: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17FF174B" w:rsidR="005874ED" w:rsidRPr="00373147" w:rsidRDefault="005874ED" w:rsidP="005874ED">
      <w:pPr>
        <w:tabs>
          <w:tab w:val="num" w:pos="0"/>
          <w:tab w:val="left" w:pos="4500"/>
        </w:tabs>
        <w:spacing w:before="960" w:after="240"/>
        <w:jc w:val="both"/>
        <w:rPr>
          <w:rFonts w:cs="Arial"/>
          <w:szCs w:val="22"/>
        </w:rPr>
      </w:pPr>
      <w:r w:rsidRPr="00373147">
        <w:rPr>
          <w:rFonts w:cs="Arial"/>
          <w:szCs w:val="22"/>
        </w:rPr>
        <w:t>Ministerstvo spravodlivosti Slovenskej republiky</w:t>
      </w:r>
      <w:r w:rsidR="00622C21">
        <w:rPr>
          <w:rFonts w:cs="Arial"/>
          <w:szCs w:val="22"/>
        </w:rPr>
        <w:t xml:space="preserve"> Račianska 71</w:t>
      </w:r>
      <w:r w:rsidRPr="00373147">
        <w:rPr>
          <w:szCs w:val="22"/>
        </w:rPr>
        <w:t xml:space="preserve">,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09689F8A"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00B067F6">
        <w:rPr>
          <w:rFonts w:cstheme="minorHAnsi"/>
          <w:szCs w:val="22"/>
        </w:rPr>
        <w:t>Račianska</w:t>
      </w:r>
      <w:r w:rsidRPr="00373147">
        <w:rPr>
          <w:rFonts w:cstheme="minorHAnsi"/>
          <w:szCs w:val="22"/>
        </w:rPr>
        <w:t xml:space="preserve"> </w:t>
      </w:r>
      <w:r w:rsidR="00B067F6">
        <w:rPr>
          <w:rFonts w:cstheme="minorHAnsi"/>
          <w:szCs w:val="22"/>
        </w:rPr>
        <w:t>7</w:t>
      </w:r>
      <w:r w:rsidRPr="00373147">
        <w:rPr>
          <w:rFonts w:cstheme="minorHAnsi"/>
          <w:szCs w:val="22"/>
        </w:rPr>
        <w:t>1,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0C6A6B4B"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predmetu zákazky: </w:t>
      </w:r>
      <w:r w:rsidRPr="006A175B">
        <w:rPr>
          <w:rFonts w:cstheme="minorHAnsi"/>
          <w:szCs w:val="22"/>
          <w14:ligatures w14:val="standard"/>
          <w14:cntxtAlts/>
        </w:rPr>
        <w:t>Migráci</w:t>
      </w:r>
      <w:r>
        <w:rPr>
          <w:rFonts w:cstheme="minorHAnsi"/>
          <w:szCs w:val="22"/>
          <w14:ligatures w14:val="standard"/>
          <w14:cntxtAlts/>
        </w:rPr>
        <w:t>a</w:t>
      </w:r>
      <w:r w:rsidRPr="006A175B">
        <w:rPr>
          <w:rFonts w:cstheme="minorHAnsi"/>
          <w:szCs w:val="22"/>
          <w14:ligatures w14:val="standard"/>
          <w14:cntxtAlts/>
        </w:rPr>
        <w:t xml:space="preserve"> systému elektronickej pošty Ministerstva spravodlivosti SR do </w:t>
      </w:r>
      <w:proofErr w:type="spellStart"/>
      <w:r w:rsidRPr="006A175B">
        <w:rPr>
          <w:rFonts w:cstheme="minorHAnsi"/>
          <w:szCs w:val="22"/>
          <w14:ligatures w14:val="standard"/>
          <w14:cntxtAlts/>
        </w:rPr>
        <w:t>IaaS</w:t>
      </w:r>
      <w:proofErr w:type="spellEnd"/>
    </w:p>
    <w:p w14:paraId="69A2E2C0"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28E1DD08" w14:textId="3ED8E08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w:t>
      </w:r>
      <w:r>
        <w:rPr>
          <w:rFonts w:cstheme="minorHAnsi"/>
          <w:szCs w:val="22"/>
          <w14:ligatures w14:val="standard"/>
          <w14:cntxtAlts/>
        </w:rPr>
        <w:t xml:space="preserve">Migrácia elektronickej pošty Ministerstva spravodlivosti SR do </w:t>
      </w:r>
      <w:proofErr w:type="spellStart"/>
      <w:r>
        <w:rPr>
          <w:rFonts w:cstheme="minorHAnsi"/>
          <w:szCs w:val="22"/>
          <w14:ligatures w14:val="standard"/>
          <w14:cntxtAlts/>
        </w:rPr>
        <w:t>IaaS</w:t>
      </w:r>
      <w:proofErr w:type="spellEnd"/>
      <w:r>
        <w:rPr>
          <w:rFonts w:cstheme="minorHAnsi"/>
          <w:szCs w:val="22"/>
          <w14:ligatures w14:val="standard"/>
          <w14:cntxtAlts/>
        </w:rPr>
        <w:t xml:space="preserve">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Súčasťou riešenia je inštalácia a konfigurácia nového prostredia založeného na platforme Microsoft Exchange 2019, ktoré nahradí existujúce prostredie založené na platforme Microsoft Exchange 2010 prevádzkované v Datacentre Ministerstva financií SR. Súčasťou predmetu zákazky je následná migrácia existujúcich </w:t>
      </w:r>
      <w:proofErr w:type="spellStart"/>
      <w:r>
        <w:rPr>
          <w:rFonts w:cstheme="minorHAnsi"/>
          <w:szCs w:val="22"/>
          <w14:ligatures w14:val="standard"/>
          <w14:cntxtAlts/>
        </w:rPr>
        <w:t>mailboxov</w:t>
      </w:r>
      <w:proofErr w:type="spellEnd"/>
      <w:r>
        <w:rPr>
          <w:rFonts w:cstheme="minorHAnsi"/>
          <w:szCs w:val="22"/>
          <w14:ligatures w14:val="standard"/>
          <w14:cntxtAlts/>
        </w:rPr>
        <w:t xml:space="preserve"> v rozsahu cca 7</w:t>
      </w:r>
      <w:r w:rsidR="00322D57">
        <w:rPr>
          <w:rFonts w:cstheme="minorHAnsi"/>
          <w:szCs w:val="22"/>
          <w14:ligatures w14:val="standard"/>
          <w14:cntxtAlts/>
        </w:rPr>
        <w:t>855</w:t>
      </w:r>
      <w:r>
        <w:rPr>
          <w:rFonts w:cstheme="minorHAnsi"/>
          <w:szCs w:val="22"/>
          <w14:ligatures w14:val="standard"/>
          <w14:cntxtAlts/>
        </w:rPr>
        <w:t xml:space="preserve">. Pri migrácii na platformu Microsoft Exchange 2019 je potrebné zohľadniť všetky postupy nevyhnutné pre realizáciu predmetu zákazky. </w:t>
      </w:r>
      <w:r w:rsidRPr="007F6A25">
        <w:rPr>
          <w:rFonts w:cstheme="minorHAnsi"/>
          <w:szCs w:val="22"/>
          <w14:ligatures w14:val="standard"/>
          <w14:cntxtAlts/>
        </w:rPr>
        <w:t>Realizácia predmetu zákazky bude v súlade s projektovou metodikou Prince2 a súčasťou dodaného riešenia bude aj administrátorská, prevádzková a užívateľská dokumentácia.</w:t>
      </w:r>
      <w:r>
        <w:rPr>
          <w:rFonts w:cstheme="minorHAnsi"/>
          <w:b/>
          <w:szCs w:val="22"/>
          <w14:ligatures w14:val="standard"/>
          <w14:cntxtAlts/>
        </w:rPr>
        <w:t xml:space="preserve"> </w:t>
      </w:r>
      <w:r>
        <w:rPr>
          <w:rFonts w:cstheme="minorHAnsi"/>
          <w:szCs w:val="22"/>
          <w14:ligatures w14:val="standard"/>
          <w14:cntxtAlts/>
        </w:rPr>
        <w:t xml:space="preserve"> Pri realizácii zákazky je potrebné zohľadniť </w:t>
      </w:r>
      <w:r w:rsidR="00397BF5">
        <w:rPr>
          <w:rFonts w:cstheme="minorHAnsi"/>
          <w:szCs w:val="22"/>
          <w14:ligatures w14:val="standard"/>
          <w14:cntxtAlts/>
        </w:rPr>
        <w:t>Vyhlášku o riadení projektov č. 85/2020 Z </w:t>
      </w:r>
      <w:proofErr w:type="spellStart"/>
      <w:r w:rsidR="00397BF5">
        <w:rPr>
          <w:rFonts w:cstheme="minorHAnsi"/>
          <w:szCs w:val="22"/>
          <w14:ligatures w14:val="standard"/>
          <w14:cntxtAlts/>
        </w:rPr>
        <w:t>z</w:t>
      </w:r>
      <w:proofErr w:type="spellEnd"/>
      <w:r w:rsidR="00397BF5">
        <w:rPr>
          <w:rFonts w:cstheme="minorHAnsi"/>
          <w:szCs w:val="22"/>
          <w14:ligatures w14:val="standard"/>
          <w14:cntxtAlts/>
        </w:rPr>
        <w:t>.</w:t>
      </w:r>
      <w:r>
        <w:rPr>
          <w:rFonts w:cstheme="minorHAnsi"/>
          <w:szCs w:val="22"/>
          <w14:ligatures w14:val="standard"/>
          <w14:cntxtAlts/>
        </w:rPr>
        <w:t xml:space="preserve">, ako aj príslušné predpisy o kybernetickej bezpečnosti. Predmet zákazky je súčasťou projektu financovaného v rámci Operačného programu Integrovaná infraštruktúra pod kódom </w:t>
      </w:r>
      <w:proofErr w:type="spellStart"/>
      <w:r>
        <w:rPr>
          <w:rFonts w:cstheme="minorHAnsi"/>
          <w:szCs w:val="22"/>
          <w14:ligatures w14:val="standard"/>
          <w14:cntxtAlts/>
        </w:rPr>
        <w:t>MetaIS</w:t>
      </w:r>
      <w:proofErr w:type="spellEnd"/>
      <w:r>
        <w:rPr>
          <w:rFonts w:cstheme="minorHAnsi"/>
          <w:szCs w:val="22"/>
          <w14:ligatures w14:val="standard"/>
          <w14:cntxtAlts/>
        </w:rPr>
        <w:t xml:space="preserve">: </w:t>
      </w:r>
      <w:r w:rsidRPr="00FC40D1">
        <w:rPr>
          <w:rFonts w:cstheme="minorHAnsi"/>
          <w:szCs w:val="22"/>
          <w14:ligatures w14:val="standard"/>
          <w14:cntxtAlts/>
        </w:rPr>
        <w:t>projekt_540</w:t>
      </w:r>
      <w:r>
        <w:rPr>
          <w:rFonts w:cstheme="minorHAnsi"/>
          <w:szCs w:val="22"/>
          <w14:ligatures w14:val="standard"/>
          <w14:cntxtAlts/>
        </w:rPr>
        <w:t>.</w:t>
      </w:r>
    </w:p>
    <w:p w14:paraId="7BE94A5A" w14:textId="77777777" w:rsidR="00A86F55" w:rsidRDefault="00A86F55" w:rsidP="00A86F55">
      <w:pPr>
        <w:pStyle w:val="Zarkazkladnhotextu2"/>
        <w:ind w:left="709"/>
        <w:rPr>
          <w:rFonts w:cstheme="minorHAnsi"/>
          <w:szCs w:val="22"/>
          <w14:ligatures w14:val="standard"/>
          <w14:cntxtAlts/>
        </w:rPr>
      </w:pPr>
    </w:p>
    <w:p w14:paraId="3FD665B7" w14:textId="59CD7E2B" w:rsidR="00A86F55" w:rsidRPr="00497714" w:rsidRDefault="00A86F55" w:rsidP="00A86F55">
      <w:pPr>
        <w:pStyle w:val="Zarkazkladnhotextu2"/>
        <w:ind w:left="709"/>
        <w:rPr>
          <w:rFonts w:cstheme="minorHAnsi"/>
          <w:b/>
          <w:szCs w:val="22"/>
          <w14:ligatures w14:val="standard"/>
          <w14:cntxtAlts/>
        </w:rPr>
      </w:pPr>
      <w:r w:rsidRPr="00497714">
        <w:rPr>
          <w:rFonts w:cstheme="minorHAnsi"/>
          <w:szCs w:val="22"/>
          <w14:ligatures w14:val="standard"/>
          <w14:cntxtAlts/>
        </w:rPr>
        <w:t xml:space="preserve">Predpokladaná hodnota zákazky (bez DPH) : </w:t>
      </w:r>
      <w:r w:rsidRPr="00497714">
        <w:rPr>
          <w:rFonts w:cstheme="minorHAnsi"/>
          <w:b/>
          <w:szCs w:val="22"/>
          <w14:ligatures w14:val="standard"/>
          <w14:cntxtAlts/>
        </w:rPr>
        <w:t> </w:t>
      </w:r>
      <w:r w:rsidR="003939C4" w:rsidRPr="003939C4">
        <w:rPr>
          <w:rFonts w:cstheme="minorHAnsi"/>
          <w:b/>
          <w:szCs w:val="22"/>
          <w14:ligatures w14:val="standard"/>
          <w14:cntxtAlts/>
        </w:rPr>
        <w:t>234 538</w:t>
      </w:r>
      <w:r w:rsidR="009B0045">
        <w:rPr>
          <w:rFonts w:cstheme="minorHAnsi"/>
          <w:b/>
          <w:szCs w:val="22"/>
          <w14:ligatures w14:val="standard"/>
          <w14:cntxtAlts/>
        </w:rPr>
        <w:t>,00</w:t>
      </w:r>
      <w:r w:rsidRPr="00497714">
        <w:rPr>
          <w:rFonts w:cstheme="minorHAnsi"/>
          <w:b/>
          <w:szCs w:val="22"/>
          <w14:ligatures w14:val="standard"/>
          <w14:cntxtAlts/>
        </w:rPr>
        <w:t xml:space="preserve"> €.</w:t>
      </w:r>
    </w:p>
    <w:p w14:paraId="1F09039C" w14:textId="77777777" w:rsidR="00A86F55" w:rsidRPr="00497714" w:rsidRDefault="00A86F55" w:rsidP="00A86F55">
      <w:pPr>
        <w:pStyle w:val="Zarkazkladnhotextu2"/>
        <w:ind w:left="709"/>
        <w:rPr>
          <w:rFonts w:cstheme="minorHAnsi"/>
          <w:szCs w:val="22"/>
          <w14:ligatures w14:val="standard"/>
          <w14:cntxtAlts/>
        </w:rPr>
      </w:pPr>
    </w:p>
    <w:p w14:paraId="37DC4141"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17C01C54"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00B8175"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Hlavný slovník:</w:t>
      </w:r>
    </w:p>
    <w:p w14:paraId="14722F29"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72222300-0      - Služby informačných technológií</w:t>
      </w:r>
    </w:p>
    <w:p w14:paraId="7B8800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2B8AE896"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0B098C9A"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48800000-6 Informačné systémy a servery</w:t>
      </w:r>
      <w:r w:rsidRPr="006A175B" w:rsidDel="006A175B">
        <w:rPr>
          <w:rFonts w:cstheme="minorHAnsi"/>
          <w:iCs/>
          <w:szCs w:val="22"/>
          <w14:ligatures w14:val="standard"/>
          <w14:cntxtAlts/>
        </w:rPr>
        <w:t xml:space="preserve"> </w:t>
      </w:r>
    </w:p>
    <w:p w14:paraId="086395B7"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48811000-6 Systémy elektronickej pošty</w:t>
      </w:r>
      <w:r w:rsidRPr="006A175B" w:rsidDel="006A175B">
        <w:rPr>
          <w:rFonts w:cstheme="minorHAnsi"/>
          <w:iCs/>
          <w:szCs w:val="22"/>
          <w14:ligatures w14:val="standard"/>
          <w14:cntxtAlts/>
        </w:rPr>
        <w:t xml:space="preserve"> </w:t>
      </w:r>
    </w:p>
    <w:p w14:paraId="6F732F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p>
    <w:p w14:paraId="30F4E6AE"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p>
    <w:p w14:paraId="3E4277C1" w14:textId="7777777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Opis predmetu zákazky, technické požiadavky tvorí samostatnú časť súťažných podkladov B.1 Opis predmetu zákazky.</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CEE52D2" w14:textId="77777777" w:rsidR="00A9131F" w:rsidRPr="00497714" w:rsidRDefault="00A9131F" w:rsidP="00A9131F">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nie je rozdelený na časti. Uchádzač predloží ponuku na celý predmet zákazky. Verejný obstarávateľ nerozdelil zákazku na časti vzhľadom na povahu predmetu zákazky, ktorým je </w:t>
      </w:r>
      <w:r>
        <w:rPr>
          <w:rFonts w:cstheme="minorHAnsi"/>
          <w:szCs w:val="22"/>
          <w14:ligatures w14:val="standard"/>
          <w14:cntxtAlts/>
        </w:rPr>
        <w:t xml:space="preserve">inštalácia, konfigurácia nového prostredia elektronickej pošty MS SR spolu s migráciou existujúcich </w:t>
      </w:r>
      <w:proofErr w:type="spellStart"/>
      <w:r>
        <w:rPr>
          <w:rFonts w:cstheme="minorHAnsi"/>
          <w:szCs w:val="22"/>
          <w14:ligatures w14:val="standard"/>
          <w14:cntxtAlts/>
        </w:rPr>
        <w:t>mailboxov</w:t>
      </w:r>
      <w:proofErr w:type="spellEnd"/>
      <w:r>
        <w:rPr>
          <w:rFonts w:cstheme="minorHAnsi"/>
          <w:szCs w:val="22"/>
          <w14:ligatures w14:val="standard"/>
          <w14:cntxtAlts/>
        </w:rPr>
        <w:t>. Toto prostredie</w:t>
      </w:r>
      <w:r w:rsidRPr="00497714">
        <w:rPr>
          <w:rFonts w:cstheme="minorHAnsi"/>
          <w:szCs w:val="22"/>
          <w14:ligatures w14:val="standard"/>
          <w14:cntxtAlts/>
        </w:rPr>
        <w:t xml:space="preserve"> plne nahradí existujúce riešenie a zároveň pokryje všetky </w:t>
      </w:r>
      <w:r>
        <w:rPr>
          <w:rFonts w:cstheme="minorHAnsi"/>
          <w:szCs w:val="22"/>
          <w14:ligatures w14:val="standard"/>
          <w14:cntxtAlts/>
        </w:rPr>
        <w:t>legislatívne požiadavky v oblasti informačných systémov a </w:t>
      </w:r>
      <w:proofErr w:type="spellStart"/>
      <w:r>
        <w:rPr>
          <w:rFonts w:cstheme="minorHAnsi"/>
          <w:szCs w:val="22"/>
          <w14:ligatures w14:val="standard"/>
          <w14:cntxtAlts/>
        </w:rPr>
        <w:t>kyberbezpečnosti</w:t>
      </w:r>
      <w:proofErr w:type="spellEnd"/>
      <w:r>
        <w:rPr>
          <w:rFonts w:cstheme="minorHAnsi"/>
          <w:szCs w:val="22"/>
          <w14:ligatures w14:val="standard"/>
          <w14:cntxtAlts/>
        </w:rPr>
        <w:t xml:space="preserve">. Ide o kompaktnú množinu služieb </w:t>
      </w:r>
      <w:r w:rsidRPr="00497714">
        <w:rPr>
          <w:rFonts w:cstheme="minorHAnsi"/>
          <w:szCs w:val="22"/>
          <w14:ligatures w14:val="standard"/>
          <w14:cntxtAlts/>
        </w:rPr>
        <w:t xml:space="preserve">a nie je </w:t>
      </w:r>
      <w:r>
        <w:rPr>
          <w:rFonts w:cstheme="minorHAnsi"/>
          <w:szCs w:val="22"/>
          <w14:ligatures w14:val="standard"/>
          <w14:cntxtAlts/>
        </w:rPr>
        <w:t>vhodné</w:t>
      </w:r>
      <w:r w:rsidRPr="00497714">
        <w:rPr>
          <w:rFonts w:cstheme="minorHAnsi"/>
          <w:szCs w:val="22"/>
          <w14:ligatures w14:val="standard"/>
          <w14:cntxtAlts/>
        </w:rPr>
        <w:t>, aby tieto služby poskytovali rôzni poskytovatelia</w:t>
      </w:r>
      <w:r>
        <w:rPr>
          <w:rFonts w:cstheme="minorHAnsi"/>
          <w:szCs w:val="22"/>
          <w14:ligatures w14:val="standard"/>
          <w14:cntxtAlts/>
        </w:rPr>
        <w:t>.</w:t>
      </w:r>
    </w:p>
    <w:p w14:paraId="7E84FBE0" w14:textId="6E32D4A0" w:rsidR="00C25927" w:rsidRPr="00373147" w:rsidRDefault="000513E4" w:rsidP="00A9131F">
      <w:pPr>
        <w:pStyle w:val="Zarkazkladnhotextu2"/>
        <w:ind w:left="709"/>
        <w:rPr>
          <w:rFonts w:cstheme="minorHAnsi"/>
          <w:szCs w:val="22"/>
        </w:rPr>
      </w:pPr>
      <w:r w:rsidRPr="00373147">
        <w:rPr>
          <w:rFonts w:cstheme="minorHAnsi"/>
          <w:szCs w:val="22"/>
        </w:rPr>
        <w:t xml:space="preserve">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5670C55C" w14:textId="067FFE68" w:rsidR="00DA3A12" w:rsidRPr="00497714" w:rsidRDefault="00DA3A12" w:rsidP="002F3C1B">
      <w:pPr>
        <w:pStyle w:val="Zarkazkladnhotextu2"/>
        <w:numPr>
          <w:ilvl w:val="1"/>
          <w:numId w:val="22"/>
        </w:numPr>
        <w:ind w:hanging="644"/>
        <w:rPr>
          <w:rFonts w:cstheme="minorHAnsi"/>
          <w:szCs w:val="22"/>
          <w14:ligatures w14:val="standard"/>
          <w14:cntxtAlts/>
        </w:rPr>
      </w:pPr>
      <w:r w:rsidRPr="00497714">
        <w:rPr>
          <w:rFonts w:cstheme="minorHAnsi"/>
          <w:szCs w:val="22"/>
          <w14:ligatures w14:val="standard"/>
          <w14:cntxtAlts/>
        </w:rPr>
        <w:t>Verejný obstarávateľ uzavrie na základe tohto verejného obstarávania Zmluvu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 xml:space="preserve"> podľa </w:t>
      </w:r>
      <w:r w:rsidR="002F3C1B" w:rsidRPr="002F3C1B">
        <w:rPr>
          <w:rFonts w:cstheme="minorHAnsi"/>
          <w:szCs w:val="22"/>
          <w14:ligatures w14:val="standard"/>
          <w14:cntxtAlts/>
        </w:rPr>
        <w:t xml:space="preserve">§ 536 a </w:t>
      </w:r>
      <w:proofErr w:type="spellStart"/>
      <w:r w:rsidR="002F3C1B" w:rsidRPr="002F3C1B">
        <w:rPr>
          <w:rFonts w:cstheme="minorHAnsi"/>
          <w:szCs w:val="22"/>
          <w14:ligatures w14:val="standard"/>
          <w14:cntxtAlts/>
        </w:rPr>
        <w:t>nasl</w:t>
      </w:r>
      <w:proofErr w:type="spellEnd"/>
      <w:r w:rsidR="002F3C1B" w:rsidRPr="002F3C1B">
        <w:rPr>
          <w:rFonts w:cstheme="minorHAnsi"/>
          <w:szCs w:val="22"/>
          <w14:ligatures w14:val="standard"/>
          <w14:cntxtAlts/>
        </w:rPr>
        <w:t>. zákona č. 513/1991 Zb. Obchodný zákonník v znení neskorších predpisov</w:t>
      </w:r>
      <w:r w:rsidRPr="00497714">
        <w:rPr>
          <w:rFonts w:cstheme="minorHAnsi"/>
          <w:szCs w:val="22"/>
          <w14:ligatures w14:val="standard"/>
          <w14:cntxtAlts/>
        </w:rPr>
        <w:t xml:space="preserve"> (ďalej len „Obchodný zákonník“), (ďalej len „zmluv</w:t>
      </w:r>
      <w:r>
        <w:rPr>
          <w:rFonts w:cstheme="minorHAnsi"/>
          <w:szCs w:val="22"/>
          <w14:ligatures w14:val="standard"/>
          <w14:cntxtAlts/>
        </w:rPr>
        <w:t>a</w:t>
      </w:r>
      <w:r w:rsidR="006C72CA">
        <w:rPr>
          <w:rFonts w:cstheme="minorHAnsi"/>
          <w:szCs w:val="22"/>
          <w14:ligatures w14:val="standard"/>
          <w14:cntxtAlts/>
        </w:rPr>
        <w:t xml:space="preserve"> o dielo</w:t>
      </w:r>
      <w:r w:rsidRPr="00497714">
        <w:rPr>
          <w:rFonts w:cstheme="minorHAnsi"/>
          <w:szCs w:val="22"/>
          <w14:ligatures w14:val="standard"/>
          <w14:cntxtAlts/>
        </w:rPr>
        <w:t>“).</w:t>
      </w:r>
    </w:p>
    <w:p w14:paraId="3F50444C" w14:textId="61D9F056" w:rsidR="00DA3A12" w:rsidRPr="006914C0"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Trvanie zmluvy alebo lehota poskytnutia služby: </w:t>
      </w:r>
      <w:r>
        <w:rPr>
          <w:rFonts w:cstheme="minorHAnsi"/>
          <w:szCs w:val="22"/>
          <w14:ligatures w14:val="standard"/>
          <w14:cntxtAlts/>
        </w:rPr>
        <w:t xml:space="preserve">celkom 6 mesiacov </w:t>
      </w:r>
      <w:r w:rsidRPr="006914C0">
        <w:rPr>
          <w:rFonts w:cstheme="minorHAnsi"/>
          <w:szCs w:val="22"/>
          <w14:ligatures w14:val="standard"/>
          <w14:cntxtAlts/>
        </w:rPr>
        <w:t>odo dňa účinnosti Zmluvy o </w:t>
      </w:r>
      <w:r w:rsidR="006C72CA">
        <w:rPr>
          <w:rFonts w:cstheme="minorHAnsi"/>
          <w:szCs w:val="22"/>
          <w14:ligatures w14:val="standard"/>
          <w14:cntxtAlts/>
        </w:rPr>
        <w:t>dielo</w:t>
      </w:r>
      <w:r w:rsidRPr="006914C0">
        <w:rPr>
          <w:rFonts w:cstheme="minorHAnsi"/>
          <w:szCs w:val="22"/>
          <w14:ligatures w14:val="standard"/>
          <w14:cntxtAlts/>
        </w:rPr>
        <w:t xml:space="preserve">. </w:t>
      </w:r>
    </w:p>
    <w:p w14:paraId="0558E457"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vymedzenie zmluvných podmienok na poskytnutie požadovaného predmetu zákazky je uvedené v časti súťažných </w:t>
      </w:r>
      <w:r w:rsidRPr="005E39C1">
        <w:rPr>
          <w:rFonts w:cstheme="minorHAnsi"/>
          <w:szCs w:val="22"/>
          <w14:ligatures w14:val="standard"/>
          <w14:cntxtAlts/>
        </w:rPr>
        <w:t>podkladov B.3 Obchodné podmienky POSKYTNUTIA</w:t>
      </w:r>
      <w:r w:rsidRPr="005E39C1" w:rsidDel="00E06A9D">
        <w:rPr>
          <w:rFonts w:cstheme="minorHAnsi"/>
          <w:szCs w:val="22"/>
          <w14:ligatures w14:val="standard"/>
          <w14:cntxtAlts/>
        </w:rPr>
        <w:t xml:space="preserve"> </w:t>
      </w:r>
      <w:r w:rsidRPr="005E39C1">
        <w:rPr>
          <w:rFonts w:cstheme="minorHAnsi"/>
          <w:szCs w:val="22"/>
          <w14:ligatures w14:val="standard"/>
          <w14:cntxtAlts/>
        </w:rPr>
        <w:t>predmetu zákazky, vrátane časti súťažných podkladov B.1 Opis predmetu zákazky a časti súťažných podkladov B.2 Spôsob určenia ceny.</w:t>
      </w:r>
    </w:p>
    <w:p w14:paraId="3E3C9115"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Zdroj finančných prostriedkov</w:t>
      </w:r>
    </w:p>
    <w:p w14:paraId="3496A44D"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bude financovaný z finančných zdrojov EÚ v rámci Operačného programu Integrovaná infraštruktúra. Lehota splatnosti faktúr týkajúcich sa projektu financovaného z prostriedkov EÚ je 60 dní od doručenia. </w:t>
      </w:r>
    </w:p>
    <w:p w14:paraId="1229F75D"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w:t>
      </w:r>
      <w:r w:rsidRPr="005E39C1">
        <w:rPr>
          <w:rFonts w:cstheme="minorHAnsi"/>
          <w:szCs w:val="22"/>
          <w14:ligatures w14:val="standard"/>
          <w14:cntxtAlts/>
        </w:rPr>
        <w:t>platbách a lehota splatnosti faktúr sú uvedené v časti B.3 Obchodné podmienky POSKYTNUTIA predmetu zákazky.</w:t>
      </w:r>
    </w:p>
    <w:p w14:paraId="6F037902"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zálohy.</w:t>
      </w:r>
    </w:p>
    <w:p w14:paraId="734633D7"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lastRenderedPageBreak/>
        <w:t>Lehota viazanosti ponuky</w:t>
      </w:r>
    </w:p>
    <w:p w14:paraId="673FB185"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verejným obstarávateľom. </w:t>
      </w:r>
    </w:p>
    <w:p w14:paraId="118A233F"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7B76D8E3"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7"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odporúča záujemcom, ktorí chcú byť informovaní o prípadných aktualizáciách týkajúcich sa zákazky prostredníctvom notifikačných e-mailov, aby v danej zákazke zaklikli tlačidlo </w:t>
      </w:r>
      <w:r w:rsidRPr="00F20019">
        <w:rPr>
          <w:rFonts w:cs="Arial Narrow"/>
          <w:szCs w:val="22"/>
        </w:rPr>
        <w:lastRenderedPageBreak/>
        <w:t>„ZAUJÍMA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žiadosti musí byť zrejmá identifikácia záujemcu (najmä: obchodný názov, sídlo a adresa, telefonický kontakt, e-mailová adresa, kontaktná osoba a pod. – podľa požiadaviek funkcionality systému </w:t>
      </w:r>
      <w:r w:rsidR="004536FA">
        <w:rPr>
          <w:rFonts w:cs="Arial Narrow"/>
          <w:szCs w:val="22"/>
        </w:rPr>
        <w:t>JOSEPHINE</w:t>
      </w:r>
      <w:r w:rsidR="004536FA" w:rsidRPr="00373147">
        <w:rPr>
          <w:rFonts w:cs="Arial Narrow"/>
          <w:szCs w:val="22"/>
        </w:rPr>
        <w:t xml:space="preserve"> </w:t>
      </w:r>
      <w:r w:rsidRPr="00373147">
        <w:rPr>
          <w:rFonts w:cs="Arial Narrow"/>
          <w:szCs w:val="22"/>
        </w:rPr>
        <w:t>).</w:t>
      </w:r>
    </w:p>
    <w:p w14:paraId="7D3E50DB" w14:textId="7F6B9716"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Pr>
          <w:rFonts w:cs="Arial Narrow"/>
          <w:szCs w:val="22"/>
        </w:rPr>
        <w:t>JOSEPHINE</w:t>
      </w:r>
      <w:r w:rsidRPr="00373147">
        <w:rPr>
          <w:rFonts w:cs="Arial Narrow"/>
          <w:szCs w:val="22"/>
        </w:rPr>
        <w:t xml:space="preserve">, </w:t>
      </w:r>
      <w:r w:rsidRPr="00373147">
        <w:rPr>
          <w:rFonts w:cs="Arial Narrow"/>
          <w:szCs w:val="22"/>
          <w:u w:val="single"/>
        </w:rPr>
        <w:t>najneskôr však šesť (6) dní pred uplynutím lehoty na predkladanie ponúk</w:t>
      </w:r>
      <w:r w:rsidRPr="00373147">
        <w:rPr>
          <w:rFonts w:cs="Arial Narrow"/>
          <w:szCs w:val="22"/>
        </w:rPr>
        <w:t xml:space="preserve">, za predpokladu, že o vysvetlenie sa požiada dostatočne vopred. O odoslaní vysvetlenia budú všetci záujemcovia zaregistrovaní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upozornení notifikačným e-mailom systému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w:t>
      </w:r>
    </w:p>
    <w:p w14:paraId="5AB0DBD7" w14:textId="0E1AAE72"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Súťažné podklady, doplnenie súťažných podkladov a vysvetľovania verejný obstarávateľ zverejní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na webovej adrese:</w:t>
      </w:r>
      <w:r w:rsidR="006646B8" w:rsidRPr="00373147">
        <w:rPr>
          <w:rFonts w:cs="Arial Narrow"/>
          <w:szCs w:val="22"/>
        </w:rPr>
        <w:t xml:space="preserve"> </w:t>
      </w:r>
      <w:r w:rsidR="004536FA">
        <w:rPr>
          <w:rFonts w:cs="Arial Narrow"/>
          <w:szCs w:val="22"/>
        </w:rPr>
        <w:t>https://josephine.proebiz.com</w:t>
      </w:r>
      <w:hyperlink w:history="1"/>
      <w:r w:rsidRPr="00373147">
        <w:rPr>
          <w:rFonts w:cs="Arial Narrow"/>
          <w:szCs w:val="22"/>
        </w:rPr>
        <w:t xml:space="preserve">, čím verejný obstarávateľ umožní neobmedzený a priamy prístup k súťažným podkladom a vysvetľovaniu. </w:t>
      </w:r>
    </w:p>
    <w:p w14:paraId="4DEEB1BA"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Obhliadka miesta </w:t>
      </w:r>
      <w:r w:rsidR="00724795" w:rsidRPr="00373147">
        <w:rPr>
          <w:rFonts w:cstheme="minorHAnsi"/>
          <w:smallCaps/>
          <w:sz w:val="22"/>
          <w:szCs w:val="22"/>
        </w:rPr>
        <w:t xml:space="preserve">poskytnutia </w:t>
      </w:r>
      <w:r w:rsidR="00B0045A" w:rsidRPr="00373147">
        <w:rPr>
          <w:rFonts w:cstheme="minorHAnsi"/>
          <w:smallCaps/>
          <w:sz w:val="22"/>
          <w:szCs w:val="22"/>
        </w:rPr>
        <w:t>predmetu zákazky</w:t>
      </w:r>
    </w:p>
    <w:p w14:paraId="5925189E" w14:textId="77777777" w:rsidR="00143687" w:rsidRPr="00373147" w:rsidRDefault="00446B9F" w:rsidP="001A63AD">
      <w:pPr>
        <w:pStyle w:val="Zarkazkladnhotextu2"/>
        <w:numPr>
          <w:ilvl w:val="1"/>
          <w:numId w:val="22"/>
        </w:numPr>
        <w:ind w:left="709" w:hanging="643"/>
        <w:rPr>
          <w:rFonts w:cstheme="minorHAnsi"/>
          <w:szCs w:val="22"/>
        </w:rPr>
      </w:pPr>
      <w:r w:rsidRPr="00373147">
        <w:rPr>
          <w:rFonts w:cstheme="minorHAnsi"/>
          <w:szCs w:val="22"/>
        </w:rPr>
        <w:t xml:space="preserve">Obhliadka miesta </w:t>
      </w:r>
      <w:r w:rsidR="001B03D8" w:rsidRPr="00373147">
        <w:rPr>
          <w:rFonts w:cstheme="minorHAnsi"/>
          <w:szCs w:val="22"/>
        </w:rPr>
        <w:t xml:space="preserve">poskytnutia </w:t>
      </w:r>
      <w:r w:rsidRPr="00373147">
        <w:rPr>
          <w:rFonts w:cstheme="minorHAnsi"/>
          <w:szCs w:val="22"/>
        </w:rPr>
        <w:t>predmetu zákazky nie je potrebná.</w:t>
      </w:r>
    </w:p>
    <w:p w14:paraId="7F2E3C63"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Jazyk ponuky</w:t>
      </w:r>
    </w:p>
    <w:p w14:paraId="2BCF9DBF" w14:textId="77777777" w:rsidR="00631F47" w:rsidRPr="00373147" w:rsidRDefault="003B7FDB" w:rsidP="001A63AD">
      <w:pPr>
        <w:pStyle w:val="Zarkazkladnhotextu2"/>
        <w:numPr>
          <w:ilvl w:val="1"/>
          <w:numId w:val="22"/>
        </w:numPr>
        <w:ind w:left="709" w:hanging="643"/>
        <w:rPr>
          <w:rFonts w:cstheme="minorHAnsi"/>
          <w:szCs w:val="22"/>
        </w:rPr>
      </w:pPr>
      <w:r w:rsidRPr="00373147">
        <w:rPr>
          <w:rFonts w:cstheme="minorHAnsi"/>
          <w:szCs w:val="22"/>
        </w:rPr>
        <w:t xml:space="preserve">Ponuky a ďalšie doklady a dokumenty vo verejnom obstarávaní </w:t>
      </w:r>
      <w:r w:rsidR="004F4A59" w:rsidRPr="00373147">
        <w:rPr>
          <w:rFonts w:cstheme="minorHAnsi"/>
          <w:szCs w:val="22"/>
        </w:rPr>
        <w:t xml:space="preserve">musia byť predložené </w:t>
      </w:r>
      <w:r w:rsidR="00B832FB" w:rsidRPr="00373147">
        <w:rPr>
          <w:rFonts w:cstheme="minorHAnsi"/>
          <w:szCs w:val="22"/>
        </w:rPr>
        <w:t xml:space="preserve">v štátnom </w:t>
      </w:r>
      <w:proofErr w:type="spellStart"/>
      <w:r w:rsidR="00B832FB" w:rsidRPr="00373147">
        <w:rPr>
          <w:rFonts w:cstheme="minorHAnsi"/>
          <w:szCs w:val="22"/>
        </w:rPr>
        <w:t>t.j</w:t>
      </w:r>
      <w:proofErr w:type="spellEnd"/>
      <w:r w:rsidR="00B832FB" w:rsidRPr="00373147">
        <w:rPr>
          <w:rFonts w:cstheme="minorHAnsi"/>
          <w:szCs w:val="22"/>
        </w:rPr>
        <w:t xml:space="preserve">. </w:t>
      </w:r>
      <w:r w:rsidRPr="00373147">
        <w:rPr>
          <w:rFonts w:cstheme="minorHAnsi"/>
          <w:szCs w:val="22"/>
        </w:rPr>
        <w:t xml:space="preserve">v </w:t>
      </w:r>
      <w:r w:rsidR="00C25038" w:rsidRPr="00373147">
        <w:rPr>
          <w:rFonts w:cstheme="minorHAnsi"/>
          <w:szCs w:val="22"/>
        </w:rPr>
        <w:t xml:space="preserve">slovenskom </w:t>
      </w:r>
      <w:r w:rsidRPr="00373147">
        <w:rPr>
          <w:rFonts w:cstheme="minorHAnsi"/>
          <w:szCs w:val="22"/>
        </w:rPr>
        <w:t xml:space="preserve">jazyku. Ak je </w:t>
      </w:r>
      <w:r w:rsidR="00435F72" w:rsidRPr="00373147">
        <w:rPr>
          <w:rFonts w:cstheme="minorHAnsi"/>
          <w:szCs w:val="22"/>
        </w:rPr>
        <w:t xml:space="preserve">ponuka, </w:t>
      </w:r>
      <w:r w:rsidRPr="00373147">
        <w:rPr>
          <w:rFonts w:cstheme="minorHAnsi"/>
          <w:szCs w:val="22"/>
        </w:rPr>
        <w:t>doklad alebo dokument vyhotovený v cudzom jazyku,</w:t>
      </w:r>
      <w:r w:rsidR="00B832FB" w:rsidRPr="00373147">
        <w:rPr>
          <w:rFonts w:cstheme="minorHAnsi"/>
          <w:szCs w:val="22"/>
        </w:rPr>
        <w:t xml:space="preserve"> musia byť predložené </w:t>
      </w:r>
      <w:r w:rsidRPr="00373147">
        <w:rPr>
          <w:rFonts w:cstheme="minorHAnsi"/>
          <w:szCs w:val="22"/>
        </w:rPr>
        <w:t>spolu s</w:t>
      </w:r>
      <w:r w:rsidR="00B832FB" w:rsidRPr="00373147">
        <w:rPr>
          <w:rFonts w:cstheme="minorHAnsi"/>
          <w:szCs w:val="22"/>
        </w:rPr>
        <w:t xml:space="preserve"> ich </w:t>
      </w:r>
      <w:r w:rsidRPr="00373147">
        <w:rPr>
          <w:rFonts w:cstheme="minorHAnsi"/>
          <w:szCs w:val="22"/>
        </w:rPr>
        <w:t>úradným prekladom do</w:t>
      </w:r>
      <w:r w:rsidR="00B832FB" w:rsidRPr="00373147">
        <w:rPr>
          <w:rFonts w:cstheme="minorHAnsi"/>
          <w:szCs w:val="22"/>
        </w:rPr>
        <w:t xml:space="preserve"> štátneho jazyka, </w:t>
      </w:r>
      <w:proofErr w:type="spellStart"/>
      <w:r w:rsidR="00B832FB" w:rsidRPr="00373147">
        <w:rPr>
          <w:rFonts w:cstheme="minorHAnsi"/>
          <w:szCs w:val="22"/>
        </w:rPr>
        <w:t>t.j</w:t>
      </w:r>
      <w:proofErr w:type="spellEnd"/>
      <w:r w:rsidR="00B832FB" w:rsidRPr="00373147">
        <w:rPr>
          <w:rFonts w:cstheme="minorHAnsi"/>
          <w:szCs w:val="22"/>
        </w:rPr>
        <w:t>. do</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 xml:space="preserve">jazyka; to neplatí </w:t>
      </w:r>
      <w:r w:rsidRPr="00373147">
        <w:rPr>
          <w:rFonts w:cstheme="minorHAnsi"/>
          <w:szCs w:val="22"/>
        </w:rPr>
        <w:lastRenderedPageBreak/>
        <w:t>pre ponuky, doklady a dokumenty vyhotovené v českom jazyku. Ak sa zistí rozdiel v ich obsahu, rozhodujúci je úradný preklad do</w:t>
      </w:r>
      <w:r w:rsidR="00B832FB" w:rsidRPr="00373147">
        <w:rPr>
          <w:rFonts w:cstheme="minorHAnsi"/>
          <w:szCs w:val="22"/>
        </w:rPr>
        <w:t xml:space="preserve"> </w:t>
      </w:r>
      <w:r w:rsidR="00B832FB" w:rsidRPr="00373147">
        <w:rPr>
          <w:rFonts w:cs="Arial Narrow"/>
          <w:szCs w:val="22"/>
        </w:rPr>
        <w:t xml:space="preserve">štátneho jazyka, t. j. </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jazyka.</w:t>
      </w:r>
    </w:p>
    <w:p w14:paraId="56E384EC" w14:textId="77777777" w:rsidR="00670203" w:rsidRPr="00373147" w:rsidRDefault="00670203" w:rsidP="00670203">
      <w:pPr>
        <w:pStyle w:val="Zarkazkladnhotextu2"/>
        <w:ind w:left="709"/>
        <w:rPr>
          <w:rFonts w:cstheme="minorHAnsi"/>
          <w:szCs w:val="22"/>
        </w:rPr>
      </w:pPr>
    </w:p>
    <w:p w14:paraId="716F3815"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Mena a ceny uvádzané v ponuke</w:t>
      </w:r>
    </w:p>
    <w:p w14:paraId="52C7827A"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Uchádzačom navrhovaná cena v ponuke bude vyjadrená v eurách.</w:t>
      </w:r>
    </w:p>
    <w:p w14:paraId="4AE55E1B"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Cena bude spracovaná podľa časti súťažných podkladov B.2 S</w:t>
      </w:r>
      <w:r w:rsidR="00B832FB" w:rsidRPr="00373147">
        <w:rPr>
          <w:rFonts w:cstheme="minorHAnsi"/>
          <w:szCs w:val="22"/>
        </w:rPr>
        <w:t>pôsob určenia ceny</w:t>
      </w:r>
      <w:r w:rsidRPr="00373147">
        <w:rPr>
          <w:rFonts w:cstheme="minorHAnsi"/>
          <w:szCs w:val="22"/>
        </w:rPr>
        <w:t>.</w:t>
      </w:r>
    </w:p>
    <w:p w14:paraId="5C581F34" w14:textId="77777777" w:rsidR="007C3554" w:rsidRPr="00373147"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Zábezpeka</w:t>
      </w:r>
    </w:p>
    <w:p w14:paraId="3BB1EF39" w14:textId="1EE4401C" w:rsidR="00E47EC2" w:rsidRPr="00373147" w:rsidRDefault="00E47EC2" w:rsidP="001A63AD">
      <w:pPr>
        <w:numPr>
          <w:ilvl w:val="1"/>
          <w:numId w:val="22"/>
        </w:numPr>
        <w:spacing w:after="120"/>
        <w:ind w:left="567" w:hanging="567"/>
        <w:jc w:val="both"/>
        <w:rPr>
          <w:rFonts w:cs="Arial Narrow"/>
          <w:szCs w:val="22"/>
        </w:rPr>
      </w:pPr>
      <w:r w:rsidRPr="00373147">
        <w:rPr>
          <w:szCs w:val="22"/>
        </w:rPr>
        <w:t xml:space="preserve">Na zabezpečenie viazanosti ponuky sa vyžaduje zábezpeka vo výške </w:t>
      </w:r>
      <w:r w:rsidR="00054EC1">
        <w:rPr>
          <w:b/>
          <w:szCs w:val="22"/>
        </w:rPr>
        <w:t>8 500</w:t>
      </w:r>
      <w:r w:rsidR="0063554B" w:rsidRPr="00373147">
        <w:rPr>
          <w:b/>
          <w:szCs w:val="22"/>
        </w:rPr>
        <w:t>,00</w:t>
      </w:r>
      <w:r w:rsidRPr="00373147">
        <w:rPr>
          <w:b/>
          <w:bCs/>
          <w:szCs w:val="22"/>
        </w:rPr>
        <w:t xml:space="preserve"> </w:t>
      </w:r>
      <w:r w:rsidR="0063554B" w:rsidRPr="00373147">
        <w:rPr>
          <w:b/>
          <w:bCs/>
          <w:szCs w:val="22"/>
        </w:rPr>
        <w:t>EUR</w:t>
      </w:r>
      <w:r w:rsidRPr="00373147">
        <w:rPr>
          <w:szCs w:val="22"/>
        </w:rPr>
        <w:t xml:space="preserve"> (slovom: </w:t>
      </w:r>
      <w:r w:rsidR="009B0045">
        <w:rPr>
          <w:rFonts w:cstheme="minorHAnsi"/>
          <w:szCs w:val="22"/>
        </w:rPr>
        <w:t>osemtisícpäťsto</w:t>
      </w:r>
      <w:r w:rsidR="0063554B" w:rsidRPr="00373147">
        <w:rPr>
          <w:rFonts w:cstheme="minorHAnsi"/>
          <w:szCs w:val="22"/>
        </w:rPr>
        <w:t xml:space="preserve"> EUR</w:t>
      </w:r>
      <w:r w:rsidRPr="00373147">
        <w:rPr>
          <w:szCs w:val="22"/>
        </w:rPr>
        <w:t xml:space="preserve">). </w:t>
      </w:r>
    </w:p>
    <w:p w14:paraId="343335AD" w14:textId="77777777" w:rsidR="00E47EC2" w:rsidRPr="00373147" w:rsidRDefault="00E47EC2" w:rsidP="001A63AD">
      <w:pPr>
        <w:numPr>
          <w:ilvl w:val="1"/>
          <w:numId w:val="22"/>
        </w:numPr>
        <w:spacing w:after="120"/>
        <w:ind w:left="567" w:hanging="567"/>
        <w:jc w:val="both"/>
        <w:rPr>
          <w:szCs w:val="22"/>
        </w:rPr>
      </w:pPr>
      <w:r w:rsidRPr="00373147">
        <w:rPr>
          <w:szCs w:val="22"/>
        </w:rPr>
        <w:t>Doklad o zložení zábezpeky musí byť súčasťou ponuky. V prípade poskytnutia bankovej záruky bude doklad predložený spôsobom podľa bodu 1</w:t>
      </w:r>
      <w:r w:rsidR="004807D8" w:rsidRPr="00373147">
        <w:rPr>
          <w:szCs w:val="22"/>
        </w:rPr>
        <w:t>5</w:t>
      </w:r>
      <w:r w:rsidRPr="00373147">
        <w:rPr>
          <w:szCs w:val="22"/>
        </w:rPr>
        <w:t>.4 týchto súťažných podkladov. Ak doklad o zložení zábezpeky nebude súčasťou ponuky a ak finančné prostriedky nebudú zložené na účet verejného obstarávateľa podľa bodu 1</w:t>
      </w:r>
      <w:r w:rsidR="004807D8" w:rsidRPr="00373147">
        <w:rPr>
          <w:szCs w:val="22"/>
        </w:rPr>
        <w:t>4</w:t>
      </w:r>
      <w:r w:rsidRPr="00373147">
        <w:rPr>
          <w:szCs w:val="22"/>
        </w:rPr>
        <w:t>.4.1 týchto súťažných podkladov, alebo ak banková záruka nebude obsahovať náležitosti podľa bodu 1</w:t>
      </w:r>
      <w:r w:rsidR="004807D8" w:rsidRPr="00373147">
        <w:rPr>
          <w:szCs w:val="22"/>
        </w:rPr>
        <w:t>4</w:t>
      </w:r>
      <w:r w:rsidRPr="00373147">
        <w:rPr>
          <w:szCs w:val="22"/>
        </w:rPr>
        <w:t>.4.2 týchto súťažných podkladov, bude ponuka uchádzača z verejného obstarávania vylúčená.</w:t>
      </w:r>
    </w:p>
    <w:p w14:paraId="2B9EEAC4"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Spôsoby zloženia zábezpeky:</w:t>
      </w:r>
    </w:p>
    <w:p w14:paraId="0AA12E88" w14:textId="77777777" w:rsidR="00E47EC2" w:rsidRPr="00373147" w:rsidRDefault="00E47EC2" w:rsidP="001A63AD">
      <w:pPr>
        <w:numPr>
          <w:ilvl w:val="2"/>
          <w:numId w:val="22"/>
        </w:numPr>
        <w:ind w:left="1418" w:hanging="851"/>
        <w:jc w:val="both"/>
        <w:rPr>
          <w:rFonts w:cs="Arial Narrow"/>
          <w:szCs w:val="22"/>
        </w:rPr>
      </w:pPr>
      <w:r w:rsidRPr="00373147">
        <w:rPr>
          <w:rFonts w:cs="Arial Narrow"/>
          <w:szCs w:val="22"/>
        </w:rPr>
        <w:t xml:space="preserve">zloženie finančných prostriedkov uchádzačom na účet verejného obstarávateľa </w:t>
      </w:r>
    </w:p>
    <w:p w14:paraId="6482DC43" w14:textId="77777777" w:rsidR="00E47EC2" w:rsidRPr="00373147" w:rsidRDefault="00E47EC2" w:rsidP="00E47EC2">
      <w:pPr>
        <w:ind w:left="720" w:firstLine="698"/>
        <w:jc w:val="both"/>
        <w:rPr>
          <w:rFonts w:cs="Arial Narrow"/>
          <w:szCs w:val="22"/>
        </w:rPr>
      </w:pPr>
      <w:r w:rsidRPr="00373147">
        <w:rPr>
          <w:rFonts w:cs="Arial Narrow"/>
          <w:szCs w:val="22"/>
        </w:rPr>
        <w:t>v banke,</w:t>
      </w:r>
    </w:p>
    <w:p w14:paraId="0B48F3C6" w14:textId="77777777" w:rsidR="00361AEF" w:rsidRPr="00361AEF" w:rsidRDefault="00E47EC2" w:rsidP="001A63AD">
      <w:pPr>
        <w:numPr>
          <w:ilvl w:val="2"/>
          <w:numId w:val="22"/>
        </w:numPr>
        <w:ind w:left="1418" w:hanging="873"/>
        <w:jc w:val="both"/>
        <w:rPr>
          <w:rFonts w:cs="Arial Narrow"/>
          <w:szCs w:val="22"/>
        </w:rPr>
      </w:pPr>
      <w:r w:rsidRPr="00373147">
        <w:rPr>
          <w:rFonts w:cs="Arial Narrow"/>
          <w:szCs w:val="22"/>
        </w:rPr>
        <w:t xml:space="preserve">poskytnutie bankovej záruky za uchádzača </w:t>
      </w:r>
      <w:r w:rsidRPr="00373147">
        <w:rPr>
          <w:szCs w:val="22"/>
        </w:rPr>
        <w:t>(ďalej len „banková záruka“) v prospech verejného obstarávateľa</w:t>
      </w:r>
      <w:r w:rsidR="00361AEF">
        <w:rPr>
          <w:szCs w:val="22"/>
        </w:rPr>
        <w:t>,</w:t>
      </w:r>
    </w:p>
    <w:p w14:paraId="08BCA8F5" w14:textId="77777777" w:rsidR="00E47EC2" w:rsidRPr="00373147" w:rsidRDefault="00361AEF" w:rsidP="001A63AD">
      <w:pPr>
        <w:numPr>
          <w:ilvl w:val="2"/>
          <w:numId w:val="22"/>
        </w:numPr>
        <w:ind w:left="1418" w:hanging="873"/>
        <w:jc w:val="both"/>
        <w:rPr>
          <w:rFonts w:cs="Arial Narrow"/>
          <w:szCs w:val="22"/>
        </w:rPr>
      </w:pPr>
      <w:r>
        <w:rPr>
          <w:szCs w:val="22"/>
        </w:rPr>
        <w:t>poistenie záruky</w:t>
      </w:r>
      <w:r w:rsidR="00E47EC2" w:rsidRPr="00373147">
        <w:rPr>
          <w:rFonts w:cs="Arial Narrow"/>
          <w:szCs w:val="22"/>
        </w:rPr>
        <w:t>.</w:t>
      </w:r>
    </w:p>
    <w:p w14:paraId="48AA710E"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Podmienky zloženia zábezpeky:</w:t>
      </w:r>
    </w:p>
    <w:p w14:paraId="4DC00CD0" w14:textId="77777777" w:rsidR="00E47EC2" w:rsidRPr="00373147" w:rsidRDefault="00E47EC2" w:rsidP="001A63AD">
      <w:pPr>
        <w:numPr>
          <w:ilvl w:val="2"/>
          <w:numId w:val="22"/>
        </w:numPr>
        <w:ind w:hanging="873"/>
        <w:jc w:val="both"/>
        <w:rPr>
          <w:rFonts w:cs="Arial Narrow"/>
          <w:szCs w:val="22"/>
          <w:u w:val="single"/>
        </w:rPr>
      </w:pPr>
      <w:r w:rsidRPr="00373147">
        <w:rPr>
          <w:szCs w:val="22"/>
          <w:u w:val="single"/>
        </w:rPr>
        <w:t>Zloženie finančných prostriedkov uchádzačom na účet verejného obstarávateľa v banke</w:t>
      </w:r>
    </w:p>
    <w:p w14:paraId="5BB86286" w14:textId="4626E643" w:rsidR="00E47EC2" w:rsidRPr="00373147" w:rsidRDefault="00E47EC2" w:rsidP="00E47EC2">
      <w:pPr>
        <w:spacing w:before="60" w:after="60"/>
        <w:ind w:left="1440"/>
        <w:jc w:val="both"/>
        <w:rPr>
          <w:rFonts w:cs="Arial Narrow"/>
          <w:szCs w:val="22"/>
        </w:rPr>
      </w:pPr>
      <w:r w:rsidRPr="00373147">
        <w:rPr>
          <w:rFonts w:cs="Arial Narrow"/>
          <w:szCs w:val="22"/>
        </w:rPr>
        <w:t>Finančné prostriedky vo výške podľa bodu 1</w:t>
      </w:r>
      <w:r w:rsidR="004807D8" w:rsidRPr="00373147">
        <w:rPr>
          <w:rFonts w:cs="Arial Narrow"/>
          <w:szCs w:val="22"/>
        </w:rPr>
        <w:t>4</w:t>
      </w:r>
      <w:r w:rsidRPr="00373147">
        <w:rPr>
          <w:rFonts w:cs="Arial Narrow"/>
          <w:szCs w:val="22"/>
        </w:rPr>
        <w:t xml:space="preserve">.1 musia byť zložené prevodným príkazom na účet verejného obstarávateľa v Štátnej pokladnici, IBAN: </w:t>
      </w:r>
      <w:r w:rsidRPr="00373147">
        <w:rPr>
          <w:iCs/>
          <w:szCs w:val="22"/>
        </w:rPr>
        <w:t>SK7581800000007000144284,</w:t>
      </w:r>
      <w:r w:rsidRPr="00373147">
        <w:rPr>
          <w:szCs w:val="22"/>
        </w:rPr>
        <w:t xml:space="preserve"> </w:t>
      </w:r>
      <w:r w:rsidRPr="00373147">
        <w:rPr>
          <w:rFonts w:cs="Arial Narrow"/>
          <w:szCs w:val="22"/>
        </w:rPr>
        <w:t xml:space="preserve">SWIFT: </w:t>
      </w:r>
      <w:r w:rsidR="00256161" w:rsidRPr="00373147">
        <w:rPr>
          <w:iCs/>
          <w:szCs w:val="22"/>
        </w:rPr>
        <w:t>SPSRSKBAXXX</w:t>
      </w:r>
      <w:r w:rsidRPr="00373147">
        <w:rPr>
          <w:iCs/>
          <w:szCs w:val="22"/>
        </w:rPr>
        <w:t>,</w:t>
      </w:r>
      <w:r w:rsidRPr="00373147">
        <w:rPr>
          <w:rFonts w:cs="Arial Narrow"/>
          <w:szCs w:val="22"/>
        </w:rPr>
        <w:t xml:space="preserve">  variabilný symbol (IČO uchádzača) , špecifický symbo</w:t>
      </w:r>
      <w:r w:rsidR="00552C0F">
        <w:rPr>
          <w:rFonts w:cs="Arial Narrow"/>
          <w:szCs w:val="22"/>
        </w:rPr>
        <w:t>l</w:t>
      </w:r>
      <w:r w:rsidR="007F010C" w:rsidRPr="00373147">
        <w:rPr>
          <w:rFonts w:cs="Arial Narrow"/>
          <w:szCs w:val="22"/>
        </w:rPr>
        <w:t>:</w:t>
      </w:r>
      <w:r w:rsidRPr="00373147">
        <w:rPr>
          <w:rFonts w:cs="Arial Narrow"/>
          <w:szCs w:val="22"/>
        </w:rPr>
        <w:t xml:space="preserve"> </w:t>
      </w:r>
      <w:r w:rsidR="007F010C" w:rsidRPr="00373147">
        <w:rPr>
          <w:rFonts w:cs="Arial Narrow"/>
          <w:b/>
          <w:szCs w:val="22"/>
        </w:rPr>
        <w:t xml:space="preserve"> </w:t>
      </w:r>
      <w:r w:rsidR="007C4939" w:rsidRPr="00D26CD1">
        <w:rPr>
          <w:rFonts w:cs="Arial Narrow"/>
          <w:b/>
          <w:szCs w:val="22"/>
        </w:rPr>
        <w:t>14706/2021</w:t>
      </w:r>
      <w:r w:rsidR="007F010C" w:rsidRPr="00D26CD1">
        <w:rPr>
          <w:rFonts w:cs="Arial Narrow"/>
          <w:b/>
          <w:szCs w:val="22"/>
        </w:rPr>
        <w:t>/45</w:t>
      </w:r>
      <w:r w:rsidRPr="00D26CD1">
        <w:rPr>
          <w:rFonts w:cs="Arial Narrow"/>
          <w:szCs w:val="22"/>
        </w:rPr>
        <w:t xml:space="preserve">, </w:t>
      </w:r>
      <w:r w:rsidRPr="00D26CD1">
        <w:rPr>
          <w:szCs w:val="22"/>
        </w:rPr>
        <w:t>najneskôr</w:t>
      </w:r>
      <w:r w:rsidRPr="00373147">
        <w:rPr>
          <w:szCs w:val="22"/>
        </w:rPr>
        <w:t xml:space="preserve"> v deň uplynutia lehoty na predkladanie ponúk</w:t>
      </w:r>
      <w:r w:rsidRPr="00373147">
        <w:rPr>
          <w:rFonts w:cs="Arial Narrow"/>
          <w:szCs w:val="22"/>
        </w:rPr>
        <w:t xml:space="preserve">. </w:t>
      </w:r>
    </w:p>
    <w:p w14:paraId="4BA89C26" w14:textId="77777777" w:rsidR="00E47EC2" w:rsidRPr="00373147" w:rsidRDefault="00E47EC2" w:rsidP="00E47EC2">
      <w:pPr>
        <w:ind w:left="1440"/>
        <w:jc w:val="both"/>
        <w:rPr>
          <w:rFonts w:cs="Arial Narrow"/>
          <w:szCs w:val="22"/>
        </w:rPr>
      </w:pPr>
      <w:r w:rsidRPr="00373147">
        <w:rPr>
          <w:rFonts w:cs="Arial Narrow"/>
          <w:szCs w:val="22"/>
        </w:rPr>
        <w:t xml:space="preserve">V správe pre prijímateľa bankového prevodu uviesť označenie verejnej súťaže, za ktorú je zložená zábezpeka. </w:t>
      </w:r>
    </w:p>
    <w:p w14:paraId="1E7B461B" w14:textId="4CB4CF32" w:rsidR="00E47EC2" w:rsidRPr="00373147" w:rsidRDefault="00E47EC2" w:rsidP="00E47EC2">
      <w:pPr>
        <w:spacing w:before="60" w:after="60"/>
        <w:ind w:left="1440"/>
        <w:jc w:val="both"/>
        <w:rPr>
          <w:rFonts w:cs="Arial Narrow"/>
          <w:szCs w:val="22"/>
        </w:rPr>
      </w:pPr>
      <w:r w:rsidRPr="00373147">
        <w:rPr>
          <w:rFonts w:cs="Arial Narrow"/>
          <w:szCs w:val="22"/>
        </w:rPr>
        <w:t>Správa pre prijímateľa: „</w:t>
      </w:r>
      <w:r w:rsidRPr="00373147">
        <w:rPr>
          <w:rFonts w:cs="Arial Narrow"/>
          <w:b/>
          <w:szCs w:val="22"/>
        </w:rPr>
        <w:t xml:space="preserve">ZABEZPEKA – </w:t>
      </w:r>
      <w:r w:rsidR="00F9627E">
        <w:rPr>
          <w:rFonts w:cs="Arial Narrow"/>
          <w:b/>
          <w:szCs w:val="22"/>
          <w14:ligatures w14:val="standard"/>
          <w14:cntxtAlts/>
        </w:rPr>
        <w:t xml:space="preserve">Migrácia systému elektronickej pošty MS SR do </w:t>
      </w:r>
      <w:proofErr w:type="spellStart"/>
      <w:r w:rsidR="00F9627E">
        <w:rPr>
          <w:rFonts w:cs="Arial Narrow"/>
          <w:b/>
          <w:szCs w:val="22"/>
          <w14:ligatures w14:val="standard"/>
          <w14:cntxtAlts/>
        </w:rPr>
        <w:t>IaaS</w:t>
      </w:r>
      <w:proofErr w:type="spellEnd"/>
      <w:r w:rsidRPr="00373147">
        <w:rPr>
          <w:rFonts w:cs="Arial Narrow"/>
          <w:szCs w:val="22"/>
        </w:rPr>
        <w:t>“</w:t>
      </w:r>
    </w:p>
    <w:p w14:paraId="7A3D4DA6" w14:textId="77777777" w:rsidR="00E47EC2" w:rsidRPr="00373147" w:rsidRDefault="00E47EC2" w:rsidP="00E47EC2">
      <w:pPr>
        <w:spacing w:before="60" w:after="60"/>
        <w:ind w:left="1440"/>
        <w:jc w:val="both"/>
        <w:rPr>
          <w:rFonts w:cs="Arial Narrow"/>
          <w:szCs w:val="22"/>
        </w:rPr>
      </w:pPr>
      <w:r w:rsidRPr="00373147">
        <w:rPr>
          <w:rFonts w:cs="Arial Narrow"/>
          <w:szCs w:val="22"/>
        </w:rPr>
        <w:t>Účet v Štátnej pokladnici nie je úročený.</w:t>
      </w:r>
    </w:p>
    <w:p w14:paraId="1CD8E353" w14:textId="77777777" w:rsidR="00E47EC2" w:rsidRPr="00373147" w:rsidRDefault="00E47EC2" w:rsidP="00E47EC2">
      <w:pPr>
        <w:spacing w:before="60" w:after="60"/>
        <w:ind w:left="1440"/>
        <w:jc w:val="both"/>
        <w:rPr>
          <w:rFonts w:cs="Arial Narrow"/>
          <w:szCs w:val="22"/>
        </w:rPr>
      </w:pPr>
      <w:r w:rsidRPr="00373147">
        <w:rPr>
          <w:rFonts w:cs="Arial Narrow"/>
          <w:szCs w:val="22"/>
        </w:rPr>
        <w:t>Finančné prostriedky musia byť pripísané na účet verejného obstarávateľa v banke najneskôr v posledný deň lehoty na predkladanie ponúk.</w:t>
      </w:r>
    </w:p>
    <w:p w14:paraId="4795B11B" w14:textId="77777777" w:rsidR="00E47EC2" w:rsidRPr="00373147" w:rsidRDefault="00E47EC2" w:rsidP="00E47EC2">
      <w:pPr>
        <w:spacing w:before="60" w:after="60"/>
        <w:ind w:left="1440"/>
        <w:jc w:val="both"/>
        <w:rPr>
          <w:rFonts w:cs="Arial Narrow"/>
          <w:szCs w:val="22"/>
        </w:rPr>
      </w:pPr>
      <w:r w:rsidRPr="00373147">
        <w:rPr>
          <w:szCs w:val="22"/>
        </w:rPr>
        <w:t>Uchádzač v ponuke predloží doklad o zložení zábezpeky – kópiu dokladu o prevode finančných prostriedkov na účet verejného obstarávateľa v banke.</w:t>
      </w:r>
    </w:p>
    <w:p w14:paraId="54B83D5D" w14:textId="77777777" w:rsidR="00E47EC2" w:rsidRPr="00373147" w:rsidRDefault="00E47EC2" w:rsidP="001A63AD">
      <w:pPr>
        <w:numPr>
          <w:ilvl w:val="2"/>
          <w:numId w:val="22"/>
        </w:numPr>
        <w:jc w:val="both"/>
        <w:rPr>
          <w:rFonts w:cs="Arial Narrow"/>
          <w:szCs w:val="22"/>
          <w:u w:val="single"/>
        </w:rPr>
      </w:pPr>
      <w:r w:rsidRPr="00373147">
        <w:rPr>
          <w:szCs w:val="22"/>
          <w:u w:val="single"/>
        </w:rPr>
        <w:t>Poskytnutie bankovej záruky za uchádzača</w:t>
      </w:r>
    </w:p>
    <w:p w14:paraId="3B16E97C" w14:textId="77777777" w:rsidR="00E47EC2" w:rsidRPr="00373147" w:rsidRDefault="00E47EC2" w:rsidP="00E47EC2">
      <w:pPr>
        <w:spacing w:before="60" w:after="60"/>
        <w:ind w:left="1440"/>
        <w:jc w:val="both"/>
        <w:rPr>
          <w:szCs w:val="22"/>
        </w:rPr>
      </w:pPr>
      <w:r w:rsidRPr="00373147">
        <w:rPr>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373147">
        <w:rPr>
          <w:szCs w:val="22"/>
        </w:rPr>
        <w:t>4</w:t>
      </w:r>
      <w:r w:rsidRPr="00373147">
        <w:rPr>
          <w:szCs w:val="22"/>
        </w:rPr>
        <w:t>.1. v prípade prepadnutia zábezpeky podľa bodu 1</w:t>
      </w:r>
      <w:r w:rsidR="00AF337E" w:rsidRPr="00373147">
        <w:rPr>
          <w:szCs w:val="22"/>
        </w:rPr>
        <w:t>4</w:t>
      </w:r>
      <w:r w:rsidRPr="00373147">
        <w:rPr>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w:t>
      </w:r>
      <w:r w:rsidRPr="00373147">
        <w:rPr>
          <w:szCs w:val="22"/>
        </w:rPr>
        <w:lastRenderedPageBreak/>
        <w:t xml:space="preserve">žiadosti dlžníka (uchádzača) o predĺženú lehotu viazanosti ponúk. </w:t>
      </w:r>
      <w:r w:rsidRPr="00373147">
        <w:rPr>
          <w:szCs w:val="22"/>
          <w:u w:val="single"/>
        </w:rPr>
        <w:t>Uchádzač doručí verejnému obstarávateľovi listinu vystavenú bankou, dokladujúcou jej predĺženie.</w:t>
      </w:r>
      <w:r w:rsidRPr="00373147">
        <w:rPr>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9080592" w14:textId="77777777" w:rsidR="00E47EC2" w:rsidRPr="00373147" w:rsidRDefault="00E47EC2" w:rsidP="00E47EC2">
      <w:pPr>
        <w:spacing w:before="60" w:after="60"/>
        <w:ind w:left="1418"/>
        <w:jc w:val="both"/>
        <w:rPr>
          <w:szCs w:val="22"/>
        </w:rPr>
      </w:pPr>
      <w:r w:rsidRPr="00373147">
        <w:rPr>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73147">
        <w:rPr>
          <w:szCs w:val="22"/>
          <w:u w:val="single"/>
        </w:rPr>
        <w:t>úradný preklad</w:t>
      </w:r>
      <w:r w:rsidRPr="00373147">
        <w:rPr>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3208425B" w:rsidR="00361AEF" w:rsidRPr="00005F27" w:rsidRDefault="006F7A74" w:rsidP="00005F27">
      <w:pPr>
        <w:ind w:left="1418"/>
        <w:jc w:val="both"/>
        <w:rPr>
          <w:b/>
          <w:szCs w:val="22"/>
          <w14:ligatures w14:val="standard"/>
          <w14:cntxtAlts/>
        </w:rPr>
      </w:pPr>
      <w:r w:rsidRPr="00373147">
        <w:rPr>
          <w:b/>
          <w:szCs w:val="22"/>
        </w:rPr>
        <w:t>Ak uchádzač zabezpečí viazanosť ponuky bankovou zárukou</w:t>
      </w:r>
      <w:r w:rsidRPr="00373147">
        <w:rPr>
          <w:szCs w:val="22"/>
        </w:rPr>
        <w:t xml:space="preserve"> podľa bodu 14.3.2 týchto súťažných podkladov, predloží </w:t>
      </w:r>
      <w:proofErr w:type="spellStart"/>
      <w:r w:rsidRPr="00373147">
        <w:rPr>
          <w:szCs w:val="22"/>
        </w:rPr>
        <w:t>sken</w:t>
      </w:r>
      <w:proofErr w:type="spellEnd"/>
      <w:r w:rsidRPr="00373147">
        <w:rPr>
          <w:szCs w:val="22"/>
        </w:rPr>
        <w:t xml:space="preserve"> záručnej listiny elektronicky spôsobom podľa bodu 15.3 týchto súťažných podkladov a </w:t>
      </w:r>
      <w:r w:rsidRPr="00373147">
        <w:rPr>
          <w:b/>
          <w:szCs w:val="22"/>
        </w:rPr>
        <w:t>zároveň doručí aj originál tejto záručnej listiny v listinnej podobe osobne, prostredníctvom pošty alebo iného doručovateľa</w:t>
      </w:r>
      <w:r w:rsidRPr="00373147">
        <w:rPr>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373147">
        <w:rPr>
          <w:b/>
          <w:szCs w:val="22"/>
        </w:rPr>
        <w:t xml:space="preserve"> „</w:t>
      </w:r>
      <w:r w:rsidR="00260F9B">
        <w:rPr>
          <w:b/>
          <w:szCs w:val="22"/>
          <w14:ligatures w14:val="standard"/>
          <w14:cntxtAlts/>
        </w:rPr>
        <w:t xml:space="preserve">Migrácia systému elektronickej pošty MS SR do </w:t>
      </w:r>
      <w:proofErr w:type="spellStart"/>
      <w:r w:rsidR="00260F9B">
        <w:rPr>
          <w:b/>
          <w:szCs w:val="22"/>
          <w14:ligatures w14:val="standard"/>
          <w14:cntxtAlts/>
        </w:rPr>
        <w:t>IaaS</w:t>
      </w:r>
      <w:proofErr w:type="spellEnd"/>
      <w:r w:rsidR="00260F9B" w:rsidRPr="00670203">
        <w:rPr>
          <w:b/>
          <w:szCs w:val="22"/>
          <w14:ligatures w14:val="standard"/>
          <w14:cntxtAlts/>
        </w:rPr>
        <w:t xml:space="preserve"> </w:t>
      </w:r>
      <w:r w:rsidRPr="00373147">
        <w:rPr>
          <w:b/>
          <w:szCs w:val="22"/>
        </w:rPr>
        <w:t>– NEOTVÁRAŤ“.</w:t>
      </w:r>
      <w:r w:rsidR="00EA48D3" w:rsidRPr="00373147">
        <w:rPr>
          <w:b/>
          <w:szCs w:val="22"/>
        </w:rPr>
        <w:t xml:space="preserve"> </w:t>
      </w:r>
      <w:r w:rsidR="00EA48D3" w:rsidRPr="00373147">
        <w:rPr>
          <w:szCs w:val="22"/>
        </w:rPr>
        <w:t>V prípade osobného doručenia sú stránkové dni v podateľni verejného obstarávateľa od 08:00 do 15:00 hod., pondelok až piatok</w:t>
      </w:r>
      <w:r w:rsidR="00361AEF">
        <w:rPr>
          <w:szCs w:val="22"/>
        </w:rPr>
        <w:t>.</w:t>
      </w:r>
    </w:p>
    <w:p w14:paraId="52AEC010" w14:textId="77777777" w:rsidR="00361AEF" w:rsidRPr="00361AEF" w:rsidRDefault="00361AEF" w:rsidP="00361AEF">
      <w:pPr>
        <w:numPr>
          <w:ilvl w:val="2"/>
          <w:numId w:val="22"/>
        </w:numPr>
        <w:jc w:val="both"/>
        <w:rPr>
          <w:szCs w:val="22"/>
          <w:u w:val="single"/>
        </w:rPr>
      </w:pPr>
      <w:r w:rsidRPr="00361AEF">
        <w:rPr>
          <w:szCs w:val="22"/>
          <w:u w:val="single"/>
        </w:rPr>
        <w:t>Podmienky zloženia poistnej záruky</w:t>
      </w:r>
    </w:p>
    <w:p w14:paraId="150B002E" w14:textId="375C95F0" w:rsidR="006F7A74" w:rsidRPr="00373147" w:rsidRDefault="00361AEF" w:rsidP="00361AEF">
      <w:pPr>
        <w:ind w:left="1418"/>
        <w:jc w:val="both"/>
        <w:rPr>
          <w:szCs w:val="22"/>
        </w:rPr>
      </w:pPr>
      <w:r>
        <w:rPr>
          <w:szCs w:val="22"/>
        </w:rPr>
        <w:t>V prípade poistenia záruky vystavuje záručnú listinu poisťovňa, pre podmienky zloženia alebo uvoľnenia záruky sa použijú ustanovenia uvedené v bode 14.4</w:t>
      </w:r>
      <w:r w:rsidR="00EA48D3" w:rsidRPr="00373147">
        <w:rPr>
          <w:szCs w:val="22"/>
        </w:rPr>
        <w:t>.</w:t>
      </w:r>
      <w:r w:rsidR="00E61FDA">
        <w:rPr>
          <w:szCs w:val="22"/>
        </w:rPr>
        <w:t xml:space="preserve"> a 14.5.</w:t>
      </w:r>
    </w:p>
    <w:p w14:paraId="62129A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t>Podmienky vrátenia alebo uvoľnenia zábezpeky po uzavretí zmluvy najneskôr do siedmich dní od uzavretia zmluvy:</w:t>
      </w:r>
    </w:p>
    <w:p w14:paraId="7EBB773A"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vrátenie zložených finančných prostriedkov uchádzačom na účet verejného obstarávateľa</w:t>
      </w:r>
    </w:p>
    <w:p w14:paraId="78D9E347" w14:textId="77777777" w:rsidR="00E47EC2" w:rsidRPr="00373147" w:rsidRDefault="00E47EC2" w:rsidP="00E47EC2">
      <w:pPr>
        <w:tabs>
          <w:tab w:val="num" w:pos="2160"/>
        </w:tabs>
        <w:ind w:left="1440"/>
        <w:jc w:val="both"/>
        <w:rPr>
          <w:rFonts w:cs="Arial Narrow"/>
          <w:szCs w:val="22"/>
        </w:rPr>
      </w:pPr>
      <w:r w:rsidRPr="00373147">
        <w:rPr>
          <w:szCs w:val="22"/>
        </w:rPr>
        <w:t>Verejný obstarávateľ vráti uchádzačovi zábezpeku - finančné prostriedky zložené na účte verejného obstarávateľa v Štátnej pokladnici, bez úrokov,</w:t>
      </w:r>
      <w:r w:rsidRPr="00373147">
        <w:rPr>
          <w:rFonts w:cs="Arial Narrow"/>
          <w:szCs w:val="22"/>
        </w:rPr>
        <w:t xml:space="preserve"> nakoľko účet verejného obstarávateľa v Štátnej pokladnici nie je úročený;</w:t>
      </w:r>
    </w:p>
    <w:p w14:paraId="59F11AB2"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uvoľnenie bankovej záruky</w:t>
      </w:r>
    </w:p>
    <w:p w14:paraId="1199FAE7" w14:textId="77777777" w:rsidR="00E47EC2" w:rsidRPr="00373147" w:rsidRDefault="00E47EC2" w:rsidP="004372FB">
      <w:pPr>
        <w:tabs>
          <w:tab w:val="num" w:pos="2160"/>
        </w:tabs>
        <w:spacing w:after="120"/>
        <w:ind w:left="1440"/>
        <w:jc w:val="both"/>
        <w:rPr>
          <w:rFonts w:cs="Arial Narrow"/>
          <w:szCs w:val="22"/>
        </w:rPr>
      </w:pPr>
      <w:r w:rsidRPr="00373147">
        <w:rPr>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373147" w:rsidRDefault="00E47EC2" w:rsidP="001A63AD">
      <w:pPr>
        <w:numPr>
          <w:ilvl w:val="1"/>
          <w:numId w:val="22"/>
        </w:numPr>
        <w:ind w:left="567" w:hanging="567"/>
        <w:jc w:val="both"/>
        <w:rPr>
          <w:rFonts w:cs="Arial Narrow"/>
          <w:szCs w:val="22"/>
        </w:rPr>
      </w:pPr>
      <w:r w:rsidRPr="00373147">
        <w:rPr>
          <w:szCs w:val="22"/>
        </w:rPr>
        <w:t>Verejný obstarávateľ uvoľní alebo vráti zábezpeku do siedmich dní  postupom podľa bodu 1</w:t>
      </w:r>
      <w:r w:rsidR="00AF337E" w:rsidRPr="00373147">
        <w:rPr>
          <w:szCs w:val="22"/>
        </w:rPr>
        <w:t>4</w:t>
      </w:r>
      <w:r w:rsidRPr="00373147">
        <w:rPr>
          <w:szCs w:val="22"/>
        </w:rPr>
        <w:t xml:space="preserve">.4 odo dňa : </w:t>
      </w:r>
    </w:p>
    <w:p w14:paraId="0A3C23AA" w14:textId="77777777" w:rsidR="00E47EC2" w:rsidRPr="00373147" w:rsidRDefault="00E47EC2" w:rsidP="001A63AD">
      <w:pPr>
        <w:numPr>
          <w:ilvl w:val="2"/>
          <w:numId w:val="22"/>
        </w:numPr>
        <w:tabs>
          <w:tab w:val="num" w:pos="1440"/>
        </w:tabs>
        <w:jc w:val="both"/>
        <w:rPr>
          <w:rFonts w:cs="Arial Narrow"/>
          <w:szCs w:val="22"/>
        </w:rPr>
      </w:pPr>
      <w:r w:rsidRPr="00373147">
        <w:rPr>
          <w:szCs w:val="22"/>
        </w:rPr>
        <w:t>márneho uplynutia lehoty na doručenie námietky, ak ho verejný obstarávateľ vylúčil z verejného obstarávania, alebo ak verejný obstarávateľ zruší použitý postup zadávania zákazky,</w:t>
      </w:r>
    </w:p>
    <w:p w14:paraId="4030E49C" w14:textId="0FA01BD2" w:rsidR="00E47EC2" w:rsidRPr="00373147" w:rsidRDefault="00E47EC2" w:rsidP="001A63AD">
      <w:pPr>
        <w:numPr>
          <w:ilvl w:val="2"/>
          <w:numId w:val="22"/>
        </w:numPr>
        <w:tabs>
          <w:tab w:val="num" w:pos="1440"/>
        </w:tabs>
        <w:spacing w:after="120"/>
        <w:jc w:val="both"/>
        <w:rPr>
          <w:rFonts w:cs="Arial Narrow"/>
          <w:szCs w:val="22"/>
        </w:rPr>
      </w:pPr>
      <w:r w:rsidRPr="00373147">
        <w:rPr>
          <w:szCs w:val="22"/>
        </w:rPr>
        <w:t xml:space="preserve">uzavretia </w:t>
      </w:r>
      <w:r w:rsidR="00B1684B" w:rsidRPr="00373147">
        <w:rPr>
          <w:szCs w:val="22"/>
        </w:rPr>
        <w:t>Zmluvy o</w:t>
      </w:r>
      <w:r w:rsidR="002F3C1B">
        <w:rPr>
          <w:szCs w:val="22"/>
        </w:rPr>
        <w:t> dielo</w:t>
      </w:r>
      <w:r w:rsidRPr="00373147">
        <w:rPr>
          <w:szCs w:val="22"/>
        </w:rPr>
        <w:t xml:space="preserve">. </w:t>
      </w:r>
    </w:p>
    <w:p w14:paraId="2EBF02D3" w14:textId="77777777" w:rsidR="00AE6D61" w:rsidRPr="00373147" w:rsidRDefault="00E47EC2" w:rsidP="001A63AD">
      <w:pPr>
        <w:numPr>
          <w:ilvl w:val="1"/>
          <w:numId w:val="22"/>
        </w:numPr>
        <w:spacing w:before="60" w:after="60"/>
        <w:ind w:left="567" w:hanging="567"/>
        <w:jc w:val="both"/>
        <w:rPr>
          <w:rFonts w:cs="Arial Narrow"/>
          <w:szCs w:val="22"/>
        </w:rPr>
      </w:pPr>
      <w:r w:rsidRPr="00373147">
        <w:rPr>
          <w:szCs w:val="22"/>
        </w:rPr>
        <w:t xml:space="preserve">Spôsob zloženia zábezpeky si vyberie uchádzač podľa podmienok uvedených v bode </w:t>
      </w:r>
      <w:r w:rsidR="00AF337E" w:rsidRPr="00373147">
        <w:rPr>
          <w:szCs w:val="22"/>
        </w:rPr>
        <w:t>14.3</w:t>
      </w:r>
    </w:p>
    <w:p w14:paraId="70DC1D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lastRenderedPageBreak/>
        <w:t xml:space="preserve">V prípade predĺženia lehoty viazanosti ponúk zábezpeka naďalej zabezpečuje viazanosť ponuky až do uplynutia predĺženej lehoty viazanosti ponúk. </w:t>
      </w:r>
    </w:p>
    <w:p w14:paraId="32298001" w14:textId="55B1CA9F" w:rsidR="008D1F07" w:rsidRPr="00497714" w:rsidRDefault="008D1F07" w:rsidP="008D1F07">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Zmluvu </w:t>
      </w:r>
      <w:r w:rsidR="002F3C1B">
        <w:rPr>
          <w:szCs w:val="22"/>
          <w14:ligatures w14:val="standard"/>
          <w14:cntxtAlts/>
        </w:rPr>
        <w:t>o dielo</w:t>
      </w:r>
      <w:r>
        <w:rPr>
          <w:szCs w:val="22"/>
          <w14:ligatures w14:val="standard"/>
          <w14:cntxtAlts/>
        </w:rPr>
        <w:t xml:space="preserve"> </w:t>
      </w:r>
      <w:r w:rsidRPr="00497714">
        <w:rPr>
          <w:szCs w:val="22"/>
          <w14:ligatures w14:val="standard"/>
          <w14:cntxtAlts/>
        </w:rPr>
        <w:t xml:space="preserve">podľa § 56 ods. 8 až 12 zákona o verejnom obstarávaní. </w:t>
      </w:r>
    </w:p>
    <w:p w14:paraId="1AB6FC9B" w14:textId="77777777" w:rsidR="00E47EC2" w:rsidRPr="00373147" w:rsidRDefault="00E47EC2" w:rsidP="004372FB">
      <w:pPr>
        <w:pStyle w:val="Zarkazkladnhotextu2"/>
        <w:ind w:left="709"/>
        <w:rPr>
          <w:rFonts w:cstheme="minorHAnsi"/>
          <w:szCs w:val="22"/>
        </w:rPr>
      </w:pPr>
    </w:p>
    <w:p w14:paraId="79057EF4" w14:textId="77777777" w:rsidR="007C3554" w:rsidRPr="00373147" w:rsidRDefault="002D5001"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Vyhotovenie a o</w:t>
      </w:r>
      <w:r w:rsidR="007C3554" w:rsidRPr="00373147">
        <w:rPr>
          <w:rFonts w:cstheme="minorHAnsi"/>
          <w:smallCaps/>
          <w:sz w:val="22"/>
          <w:szCs w:val="22"/>
        </w:rPr>
        <w:t>bsah ponuky</w:t>
      </w:r>
    </w:p>
    <w:p w14:paraId="62E43CC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Verejná súťaž sa zadáva v súlade s § 66 ods. 7 zákona o verejnom obstarávaní, </w:t>
      </w:r>
      <w:proofErr w:type="spellStart"/>
      <w:r w:rsidRPr="00373147">
        <w:rPr>
          <w:rFonts w:cs="Arial Narrow"/>
          <w:szCs w:val="22"/>
        </w:rPr>
        <w:t>t.j</w:t>
      </w:r>
      <w:proofErr w:type="spellEnd"/>
      <w:r w:rsidRPr="00373147">
        <w:rPr>
          <w:rFonts w:cs="Arial Narrow"/>
          <w:szCs w:val="22"/>
        </w:rPr>
        <w:t xml:space="preserve">. vyhodnotenie splnenia podmienok účasti podľa § 40 zákona o verejnom obstarávaní sa uskutoční po vyhodnotení ponúk podľa § 53 zákona o verejnom obstarávaní </w:t>
      </w:r>
      <w:r w:rsidRPr="00373147">
        <w:rPr>
          <w:rFonts w:cs="Arial Narrow"/>
          <w:b/>
          <w:szCs w:val="22"/>
        </w:rPr>
        <w:t xml:space="preserve">(tzv. reverzná </w:t>
      </w:r>
      <w:r w:rsidR="00023C16">
        <w:rPr>
          <w:rFonts w:cs="Arial Narrow"/>
          <w:b/>
          <w:szCs w:val="22"/>
        </w:rPr>
        <w:t>verejná súťaž</w:t>
      </w:r>
      <w:r w:rsidRPr="00373147">
        <w:rPr>
          <w:rFonts w:cs="Arial Narrow"/>
          <w:b/>
          <w:szCs w:val="22"/>
        </w:rPr>
        <w:t>)</w:t>
      </w:r>
      <w:r w:rsidRPr="00373147">
        <w:rPr>
          <w:rFonts w:cs="Arial Narrow"/>
          <w:szCs w:val="22"/>
        </w:rPr>
        <w:t>, a teda uchádzač predloží všetky dokumenty sp</w:t>
      </w:r>
      <w:r w:rsidR="00670203" w:rsidRPr="00373147">
        <w:rPr>
          <w:rFonts w:cs="Arial Narrow"/>
          <w:szCs w:val="22"/>
        </w:rPr>
        <w:t>o</w:t>
      </w:r>
      <w:r w:rsidRPr="00373147">
        <w:rPr>
          <w:rFonts w:cs="Arial Narrow"/>
          <w:szCs w:val="22"/>
        </w:rPr>
        <w:t>ločne v jednej elektronickej ponuke.</w:t>
      </w:r>
    </w:p>
    <w:p w14:paraId="68FC1B38" w14:textId="07A17762"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je </w:t>
      </w:r>
      <w:r w:rsidRPr="00373147">
        <w:rPr>
          <w:rFonts w:cs="Arial Narrow"/>
          <w:b/>
          <w:szCs w:val="22"/>
        </w:rPr>
        <w:t>vyhotovená elektronicky</w:t>
      </w:r>
      <w:r w:rsidRPr="00373147">
        <w:rPr>
          <w:rFonts w:cs="Arial Narrow"/>
          <w:szCs w:val="22"/>
        </w:rPr>
        <w:t xml:space="preserve"> v zmysle § 49 ods. 1 písm</w:t>
      </w:r>
      <w:r w:rsidR="00670203" w:rsidRPr="00373147">
        <w:rPr>
          <w:rFonts w:cs="Arial Narrow"/>
          <w:szCs w:val="22"/>
        </w:rPr>
        <w:t>.</w:t>
      </w:r>
      <w:r w:rsidRPr="00373147">
        <w:rPr>
          <w:rFonts w:cs="Arial Narrow"/>
          <w:szCs w:val="22"/>
        </w:rPr>
        <w:t xml:space="preserve"> a) zákona o verejnom obstarávaní a vložená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umiestnenom na webovej adrese: </w:t>
      </w:r>
      <w:r w:rsidR="00022D6A">
        <w:rPr>
          <w:rFonts w:cs="Arial Narrow"/>
          <w:szCs w:val="22"/>
        </w:rPr>
        <w:t>https://josephine.proebiz.com</w:t>
      </w:r>
      <w:r w:rsidR="00670203" w:rsidRPr="00373147">
        <w:rPr>
          <w:rFonts w:cs="Arial Narrow"/>
          <w:szCs w:val="22"/>
        </w:rPr>
        <w:t>.</w:t>
      </w:r>
      <w:r w:rsidRPr="00373147">
        <w:rPr>
          <w:rFonts w:cs="Arial Narrow"/>
          <w:szCs w:val="22"/>
        </w:rPr>
        <w:t xml:space="preserve"> Spôsob predloženia ponuky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je uvedený v bode  16 týchto súťažných podkladov.</w:t>
      </w:r>
    </w:p>
    <w:p w14:paraId="2AAD226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Doklady a dokumenty tvoriace obsah ponuky, požadované v oznámení o vyhlásení verejného obstarávania a v týchto súťažných podkladoch, </w:t>
      </w:r>
      <w:r w:rsidRPr="00373147">
        <w:rPr>
          <w:rFonts w:cs="Arial Narrow"/>
          <w:b/>
          <w:szCs w:val="22"/>
        </w:rPr>
        <w:t xml:space="preserve">musia byť v ponuke elektronicky predložené ako </w:t>
      </w:r>
      <w:proofErr w:type="spellStart"/>
      <w:r w:rsidRPr="00373147">
        <w:rPr>
          <w:rFonts w:cs="Arial Narrow"/>
          <w:b/>
          <w:szCs w:val="22"/>
        </w:rPr>
        <w:t>skeny</w:t>
      </w:r>
      <w:proofErr w:type="spellEnd"/>
      <w:r w:rsidRPr="00373147">
        <w:rPr>
          <w:b/>
        </w:rPr>
        <w:t xml:space="preserve"> </w:t>
      </w:r>
      <w:r w:rsidRPr="00373147">
        <w:rPr>
          <w:rFonts w:cs="Arial Narrow"/>
          <w:b/>
          <w:szCs w:val="22"/>
        </w:rPr>
        <w:t>originálov alebo úradne osvedčených kópií týchto dokladov alebo dokumentov</w:t>
      </w:r>
      <w:r w:rsidRPr="00373147">
        <w:rPr>
          <w:rFonts w:cs="Arial Narrow"/>
          <w:szCs w:val="22"/>
        </w:rPr>
        <w:t xml:space="preserve"> pokiaľ nie je určené</w:t>
      </w:r>
      <w:r w:rsidRPr="00373147">
        <w:t xml:space="preserve"> </w:t>
      </w:r>
      <w:r w:rsidRPr="00373147">
        <w:rPr>
          <w:rFonts w:cs="Arial Narrow"/>
          <w:szCs w:val="22"/>
        </w:rPr>
        <w:t>inak. Odporúčaný formát naskenovaných dokladov alebo dokumentov je „PDF“.</w:t>
      </w:r>
    </w:p>
    <w:p w14:paraId="4F0D1125"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predložená uchádzačom obsahuje: </w:t>
      </w:r>
    </w:p>
    <w:p w14:paraId="4357A8D5" w14:textId="77777777" w:rsidR="008333F8" w:rsidRPr="00373147" w:rsidRDefault="008333F8" w:rsidP="001A63AD">
      <w:pPr>
        <w:numPr>
          <w:ilvl w:val="2"/>
          <w:numId w:val="22"/>
        </w:numPr>
        <w:jc w:val="both"/>
        <w:rPr>
          <w:rFonts w:cs="Arial Narrow"/>
          <w:szCs w:val="22"/>
        </w:rPr>
      </w:pPr>
      <w:r w:rsidRPr="00373147">
        <w:rPr>
          <w:rFonts w:cs="Arial Narrow"/>
          <w:b/>
          <w:szCs w:val="22"/>
        </w:rPr>
        <w:t>obsah ponuky</w:t>
      </w:r>
      <w:r w:rsidRPr="00373147">
        <w:rPr>
          <w:rFonts w:cs="Arial Narrow"/>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Pr>
          <w:rFonts w:cs="Arial Narrow"/>
          <w:szCs w:val="22"/>
        </w:rPr>
        <w:t>,</w:t>
      </w:r>
      <w:r w:rsidRPr="00373147">
        <w:rPr>
          <w:rFonts w:cs="Arial Narrow"/>
          <w:szCs w:val="22"/>
        </w:rPr>
        <w:t xml:space="preserve"> je potrebné doložiť úradne overené splnomocnenie o oprávnení konať za uchádzača,</w:t>
      </w:r>
    </w:p>
    <w:p w14:paraId="14F4DEE7" w14:textId="77777777" w:rsidR="008333F8" w:rsidRPr="00373147" w:rsidRDefault="008333F8" w:rsidP="001A63AD">
      <w:pPr>
        <w:numPr>
          <w:ilvl w:val="2"/>
          <w:numId w:val="22"/>
        </w:numPr>
        <w:jc w:val="both"/>
        <w:rPr>
          <w:rFonts w:cs="Arial Narrow"/>
          <w:szCs w:val="22"/>
        </w:rPr>
      </w:pPr>
      <w:r w:rsidRPr="00373147">
        <w:rPr>
          <w:rFonts w:cs="Arial Narrow"/>
          <w:b/>
          <w:szCs w:val="22"/>
        </w:rPr>
        <w:t>identifikačné údaje uchádzača</w:t>
      </w:r>
      <w:r w:rsidRPr="00373147">
        <w:rPr>
          <w:rFonts w:cs="Arial Narrow"/>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373147" w:rsidRDefault="008333F8" w:rsidP="001A63AD">
      <w:pPr>
        <w:numPr>
          <w:ilvl w:val="2"/>
          <w:numId w:val="22"/>
        </w:numPr>
        <w:jc w:val="both"/>
        <w:rPr>
          <w:rFonts w:cs="Arial Narrow"/>
          <w:szCs w:val="22"/>
        </w:rPr>
      </w:pPr>
      <w:r w:rsidRPr="00373147">
        <w:rPr>
          <w:rFonts w:cs="Arial Narrow"/>
          <w:b/>
          <w:szCs w:val="22"/>
        </w:rPr>
        <w:t>vyhlásenia uchádzača</w:t>
      </w:r>
      <w:r w:rsidRPr="00373147">
        <w:rPr>
          <w:rFonts w:cs="Arial Narrow"/>
          <w:szCs w:val="22"/>
        </w:rPr>
        <w:t xml:space="preserve"> </w:t>
      </w:r>
      <w:r w:rsidRPr="00373147">
        <w:rPr>
          <w:rFonts w:cs="Arial Narrow"/>
          <w:b/>
          <w:szCs w:val="22"/>
        </w:rPr>
        <w:t xml:space="preserve">a plnomocenstvá uchádzača </w:t>
      </w:r>
      <w:r w:rsidR="00094961" w:rsidRPr="00373147">
        <w:rPr>
          <w:rFonts w:cs="Arial Narrow"/>
          <w:szCs w:val="22"/>
        </w:rPr>
        <w:t>– vyplnené formuláre podľa prílohy č. 2 týchto súťažných podkladov.</w:t>
      </w:r>
    </w:p>
    <w:p w14:paraId="633DA40A" w14:textId="77777777" w:rsidR="008333F8" w:rsidRPr="00373147" w:rsidRDefault="00094961" w:rsidP="00670203">
      <w:pPr>
        <w:tabs>
          <w:tab w:val="left" w:pos="1418"/>
        </w:tabs>
        <w:ind w:left="1418"/>
        <w:jc w:val="both"/>
        <w:rPr>
          <w:rFonts w:cs="Arial Narrow"/>
          <w:szCs w:val="22"/>
        </w:rPr>
      </w:pPr>
      <w:r w:rsidRPr="00373147">
        <w:rPr>
          <w:rFonts w:cs="Arial Narrow"/>
          <w:b/>
          <w:szCs w:val="22"/>
        </w:rPr>
        <w:t xml:space="preserve">Uchádzač predloží podpísané vyhlásenie </w:t>
      </w:r>
      <w:r w:rsidR="00F063F8" w:rsidRPr="00373147">
        <w:rPr>
          <w:rFonts w:cs="Arial Narrow"/>
          <w:szCs w:val="22"/>
        </w:rPr>
        <w:t>–</w:t>
      </w:r>
      <w:r w:rsidRPr="00373147">
        <w:rPr>
          <w:rFonts w:cs="Arial Narrow"/>
          <w:szCs w:val="22"/>
        </w:rPr>
        <w:t xml:space="preserve"> </w:t>
      </w:r>
      <w:r w:rsidR="00F063F8" w:rsidRPr="00373147">
        <w:rPr>
          <w:rFonts w:cs="Arial Narrow"/>
          <w:szCs w:val="22"/>
        </w:rPr>
        <w:t>vyplnený</w:t>
      </w:r>
      <w:r w:rsidR="000A18B8" w:rsidRPr="00373147">
        <w:rPr>
          <w:rFonts w:cs="Arial Narrow"/>
          <w:szCs w:val="22"/>
        </w:rPr>
        <w:t>/é</w:t>
      </w:r>
      <w:r w:rsidR="00F063F8" w:rsidRPr="00373147">
        <w:rPr>
          <w:rFonts w:cs="Arial Narrow"/>
          <w:szCs w:val="22"/>
        </w:rPr>
        <w:t xml:space="preserve"> formulár</w:t>
      </w:r>
      <w:r w:rsidR="000A18B8" w:rsidRPr="00373147">
        <w:rPr>
          <w:rFonts w:cs="Arial Narrow"/>
          <w:szCs w:val="22"/>
        </w:rPr>
        <w:t>/e</w:t>
      </w:r>
      <w:r w:rsidR="00F063F8" w:rsidRPr="00373147">
        <w:rPr>
          <w:rFonts w:cs="Arial Narrow"/>
          <w:szCs w:val="22"/>
        </w:rPr>
        <w:t xml:space="preserve"> podľa prílohy č. 2 </w:t>
      </w:r>
      <w:r w:rsidR="004372FB" w:rsidRPr="00373147">
        <w:rPr>
          <w:rFonts w:cs="Arial Narrow"/>
          <w:szCs w:val="22"/>
        </w:rPr>
        <w:t xml:space="preserve">        </w:t>
      </w:r>
      <w:r w:rsidR="000A18B8" w:rsidRPr="00373147">
        <w:rPr>
          <w:rFonts w:cs="Arial Narrow"/>
          <w:szCs w:val="22"/>
        </w:rPr>
        <w:t xml:space="preserve">týchto súťažných podkladov. </w:t>
      </w:r>
    </w:p>
    <w:p w14:paraId="4ECAED8C" w14:textId="77777777" w:rsidR="008333F8" w:rsidRPr="00373147" w:rsidRDefault="008333F8" w:rsidP="001A63AD">
      <w:pPr>
        <w:numPr>
          <w:ilvl w:val="2"/>
          <w:numId w:val="22"/>
        </w:numPr>
        <w:jc w:val="both"/>
        <w:rPr>
          <w:rFonts w:cs="Arial Narrow"/>
          <w:szCs w:val="22"/>
        </w:rPr>
      </w:pPr>
      <w:r w:rsidRPr="00373147">
        <w:rPr>
          <w:rFonts w:cs="Arial Narrow"/>
          <w:b/>
          <w:szCs w:val="22"/>
        </w:rPr>
        <w:t>potvrdenia, doklady a dokumenty, prostredníctvom ktorých uchádzač preukazuje splnenie podmienok účasti</w:t>
      </w:r>
      <w:r w:rsidRPr="00373147">
        <w:rPr>
          <w:rFonts w:cs="Arial Narrow"/>
          <w:szCs w:val="22"/>
        </w:rPr>
        <w:t xml:space="preserve"> vo verejnom obstarávaní, požadované v oznámení o vyhlásení verejného obstarávania a súťažných podkladoch</w:t>
      </w:r>
      <w:r w:rsidR="00E9619D" w:rsidRPr="00373147">
        <w:rPr>
          <w:rFonts w:cs="Arial Narrow"/>
          <w:szCs w:val="22"/>
        </w:rPr>
        <w:t xml:space="preserve"> uvedené v časti A.4 Podmienky ú</w:t>
      </w:r>
      <w:r w:rsidR="00670203" w:rsidRPr="00373147">
        <w:rPr>
          <w:rFonts w:cs="Arial Narrow"/>
          <w:szCs w:val="22"/>
        </w:rPr>
        <w:t>č</w:t>
      </w:r>
      <w:r w:rsidR="00E9619D" w:rsidRPr="00373147">
        <w:rPr>
          <w:rFonts w:cs="Arial Narrow"/>
          <w:szCs w:val="22"/>
        </w:rPr>
        <w:t>asti</w:t>
      </w:r>
      <w:r w:rsidRPr="00373147">
        <w:rPr>
          <w:rFonts w:cs="Arial Narrow"/>
          <w:szCs w:val="22"/>
        </w:rPr>
        <w:t xml:space="preserve">. </w:t>
      </w:r>
    </w:p>
    <w:p w14:paraId="5A07EC80" w14:textId="586DA4AB" w:rsidR="008333F8" w:rsidRPr="00373147" w:rsidRDefault="008333F8" w:rsidP="008307E6">
      <w:pPr>
        <w:tabs>
          <w:tab w:val="left" w:pos="1620"/>
        </w:tabs>
        <w:spacing w:after="120"/>
        <w:ind w:left="1440"/>
        <w:jc w:val="both"/>
        <w:rPr>
          <w:rFonts w:cs="Arial Narrow"/>
          <w:szCs w:val="22"/>
        </w:rPr>
      </w:pPr>
      <w:r w:rsidRPr="00373147">
        <w:rPr>
          <w:rFonts w:cs="Arial Narrow"/>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ako súčasť ponuky.</w:t>
      </w:r>
    </w:p>
    <w:p w14:paraId="7D08BFC4" w14:textId="77777777" w:rsidR="008333F8" w:rsidRPr="00373147" w:rsidRDefault="008333F8" w:rsidP="008307E6">
      <w:pPr>
        <w:spacing w:after="120"/>
        <w:ind w:left="1440"/>
        <w:jc w:val="both"/>
        <w:rPr>
          <w:rFonts w:cs="Arial Narrow"/>
          <w:szCs w:val="22"/>
        </w:rPr>
      </w:pPr>
      <w:r w:rsidRPr="00373147">
        <w:rPr>
          <w:rFonts w:cs="Arial Narrow"/>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373147" w:rsidRDefault="008333F8" w:rsidP="008307E6">
      <w:pPr>
        <w:tabs>
          <w:tab w:val="left" w:pos="1620"/>
        </w:tabs>
        <w:spacing w:after="120"/>
        <w:ind w:left="1440"/>
        <w:jc w:val="both"/>
        <w:rPr>
          <w:rFonts w:cs="Arial Narrow"/>
          <w:szCs w:val="22"/>
        </w:rPr>
      </w:pPr>
      <w:r w:rsidRPr="00373147">
        <w:rPr>
          <w:rFonts w:cs="Arial Narrow"/>
          <w:szCs w:val="22"/>
        </w:rPr>
        <w:lastRenderedPageBreak/>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Pr>
          <w:rFonts w:cs="Arial Narrow"/>
          <w:szCs w:val="22"/>
        </w:rPr>
        <w:t xml:space="preserve"> (ďalej aj „JED“)</w:t>
      </w:r>
      <w:r w:rsidRPr="00373147">
        <w:rPr>
          <w:rFonts w:cs="Arial Narrow"/>
          <w:szCs w:val="22"/>
        </w:rPr>
        <w:t>.</w:t>
      </w:r>
    </w:p>
    <w:p w14:paraId="63CCB4ED" w14:textId="77777777" w:rsidR="008333F8" w:rsidRDefault="008333F8" w:rsidP="00881DA7">
      <w:pPr>
        <w:tabs>
          <w:tab w:val="left" w:pos="1620"/>
        </w:tabs>
        <w:ind w:left="1440"/>
        <w:jc w:val="both"/>
        <w:rPr>
          <w:rFonts w:cs="Arial Narrow"/>
          <w:szCs w:val="22"/>
        </w:rPr>
      </w:pPr>
      <w:r w:rsidRPr="00373147">
        <w:rPr>
          <w:rFonts w:cs="Arial Narrow"/>
          <w:szCs w:val="22"/>
        </w:rPr>
        <w:t>V prípade ak uchádzač v súlade s § 39 zákona o verejnom obstarávaní predbežne nahradí doklady na preukázanie splnenia podmienok účasti</w:t>
      </w:r>
      <w:r w:rsidR="007F010C" w:rsidRPr="00373147">
        <w:rPr>
          <w:rFonts w:cs="Arial Narrow"/>
          <w:szCs w:val="22"/>
        </w:rPr>
        <w:t xml:space="preserve"> </w:t>
      </w:r>
      <w:r w:rsidRPr="00373147">
        <w:rPr>
          <w:rFonts w:cs="Arial Narrow"/>
          <w:szCs w:val="22"/>
        </w:rPr>
        <w:t>určených verejným obstarávateľom</w:t>
      </w:r>
      <w:r w:rsidR="00374020">
        <w:rPr>
          <w:rFonts w:cs="Arial Narrow"/>
          <w:szCs w:val="22"/>
        </w:rPr>
        <w:t>,</w:t>
      </w:r>
      <w:r w:rsidRPr="00373147">
        <w:rPr>
          <w:rFonts w:cs="Arial Narrow"/>
          <w:szCs w:val="22"/>
        </w:rPr>
        <w:t xml:space="preserve"> vyplní </w:t>
      </w:r>
      <w:r w:rsidR="007F010C" w:rsidRPr="00373147">
        <w:rPr>
          <w:rFonts w:cs="Arial Narrow"/>
          <w:szCs w:val="22"/>
        </w:rPr>
        <w:t>Jednotný európsky dokument</w:t>
      </w:r>
      <w:r w:rsidR="007F010C" w:rsidRPr="00373147" w:rsidDel="007F010C">
        <w:rPr>
          <w:rFonts w:cs="Arial Narrow"/>
          <w:szCs w:val="22"/>
        </w:rPr>
        <w:t xml:space="preserve"> </w:t>
      </w:r>
    </w:p>
    <w:p w14:paraId="3F45CCCD" w14:textId="77777777" w:rsidR="00730A30" w:rsidRPr="00373147" w:rsidRDefault="00730A30" w:rsidP="00881DA7">
      <w:pPr>
        <w:tabs>
          <w:tab w:val="left" w:pos="1620"/>
        </w:tabs>
        <w:ind w:left="1440"/>
        <w:jc w:val="both"/>
        <w:rPr>
          <w:rFonts w:cs="Arial Narrow"/>
          <w:szCs w:val="22"/>
        </w:rPr>
      </w:pPr>
    </w:p>
    <w:p w14:paraId="73CEB31B" w14:textId="77777777" w:rsidR="008333F8" w:rsidRPr="00373147" w:rsidRDefault="008333F8" w:rsidP="00730A30">
      <w:pPr>
        <w:tabs>
          <w:tab w:val="left" w:pos="1418"/>
        </w:tabs>
        <w:spacing w:after="120"/>
        <w:ind w:left="1418"/>
        <w:jc w:val="both"/>
        <w:rPr>
          <w:rFonts w:cs="Arial Narrow"/>
          <w:szCs w:val="22"/>
        </w:rPr>
      </w:pPr>
      <w:r w:rsidRPr="00373147">
        <w:rPr>
          <w:rFonts w:cs="Arial Narrow"/>
          <w:szCs w:val="22"/>
        </w:rPr>
        <w:t xml:space="preserve">Ak sú požadované doklady na preukázanie splnenia podmienok účasti priamo a bezplatne prístupné v elektronických databázach, uchádzač v príslušnej časti </w:t>
      </w:r>
      <w:r w:rsidRPr="00023C16">
        <w:rPr>
          <w:rFonts w:cs="Arial Narrow"/>
          <w:szCs w:val="22"/>
        </w:rPr>
        <w:t>JED-u</w:t>
      </w:r>
      <w:r w:rsidRPr="00373147">
        <w:rPr>
          <w:rFonts w:cs="Arial Narrow"/>
          <w:szCs w:val="22"/>
        </w:rPr>
        <w:t xml:space="preserve">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373147" w:rsidRDefault="008333F8" w:rsidP="008307E6">
      <w:pPr>
        <w:tabs>
          <w:tab w:val="left" w:pos="1530"/>
        </w:tabs>
        <w:spacing w:after="120"/>
        <w:ind w:left="1530"/>
        <w:jc w:val="both"/>
        <w:rPr>
          <w:rFonts w:cs="Arial Narrow"/>
          <w:color w:val="FF0000"/>
          <w:szCs w:val="22"/>
        </w:rPr>
      </w:pPr>
      <w:r w:rsidRPr="00373147">
        <w:rPr>
          <w:rFonts w:cs="Arial Narrow"/>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Informácie a pokyny na vyplnenie tohto formulára sú zverejnené na webovom sídle Úradu pre verejné obstarávanie</w:t>
      </w:r>
      <w:r w:rsidR="00022D6A">
        <w:rPr>
          <w:rFonts w:cstheme="minorHAnsi"/>
          <w:szCs w:val="22"/>
        </w:rPr>
        <w:t xml:space="preserve"> </w:t>
      </w:r>
      <w:hyperlink r:id="rId19" w:history="1">
        <w:r w:rsidR="00022D6A" w:rsidRPr="0081704D">
          <w:rPr>
            <w:rStyle w:val="Hypertextovprepojenie"/>
            <w:rFonts w:cs="Arial Narrow"/>
            <w:bCs/>
            <w:szCs w:val="22"/>
          </w:rPr>
          <w:t>https://www.uvo.gov.sk/zaujemcauchadzac/jednotny-europsky-dokument-604.html</w:t>
        </w:r>
      </w:hyperlink>
      <w:r w:rsidR="00022D6A" w:rsidRPr="000A5775">
        <w:rPr>
          <w:rFonts w:cstheme="minorHAnsi"/>
          <w:szCs w:val="22"/>
        </w:rPr>
        <w:t>)</w:t>
      </w:r>
      <w:r w:rsidR="00022D6A">
        <w:rPr>
          <w:rFonts w:cstheme="minorHAnsi"/>
          <w:szCs w:val="22"/>
        </w:rPr>
        <w:t>.</w:t>
      </w:r>
      <w:r w:rsidRPr="00373147">
        <w:rPr>
          <w:rFonts w:cstheme="minorHAnsi"/>
          <w:szCs w:val="22"/>
        </w:rPr>
        <w:t xml:space="preserve"> </w:t>
      </w:r>
    </w:p>
    <w:p w14:paraId="506EEFE1" w14:textId="77777777"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 xml:space="preserve">Uchádzač, ktorý sa verejného obstarávania zúčastňuje </w:t>
      </w:r>
      <w:r w:rsidRPr="00373147">
        <w:rPr>
          <w:rFonts w:cstheme="minorHAnsi"/>
          <w:b/>
          <w:szCs w:val="22"/>
        </w:rPr>
        <w:t>samostatne</w:t>
      </w:r>
      <w:r w:rsidRPr="00373147">
        <w:rPr>
          <w:rFonts w:cstheme="minorHAnsi"/>
          <w:szCs w:val="22"/>
        </w:rPr>
        <w:t xml:space="preserve"> a ktorý </w:t>
      </w:r>
      <w:r w:rsidRPr="00373147">
        <w:rPr>
          <w:rFonts w:cstheme="minorHAnsi"/>
          <w:b/>
          <w:szCs w:val="22"/>
        </w:rPr>
        <w:t>nevyužíva</w:t>
      </w:r>
      <w:r w:rsidRPr="00373147">
        <w:rPr>
          <w:rFonts w:cstheme="minorHAnsi"/>
          <w:szCs w:val="22"/>
        </w:rPr>
        <w:t xml:space="preserve"> zdroje a/alebo kapacity iných osôb na preukázanie splnenia podmienok účasti, vyplní a predloží </w:t>
      </w:r>
      <w:r w:rsidRPr="00373147">
        <w:rPr>
          <w:rFonts w:cstheme="minorHAnsi"/>
          <w:b/>
          <w:szCs w:val="22"/>
        </w:rPr>
        <w:t>jeden</w:t>
      </w:r>
      <w:r w:rsidRPr="00373147">
        <w:rPr>
          <w:rFonts w:cstheme="minorHAnsi"/>
          <w:szCs w:val="22"/>
        </w:rPr>
        <w:t xml:space="preserve"> jednotný európsky dokument.</w:t>
      </w:r>
    </w:p>
    <w:p w14:paraId="4AF57968" w14:textId="77777777" w:rsidR="008333F8" w:rsidRPr="00373147" w:rsidRDefault="008333F8" w:rsidP="008307E6">
      <w:pPr>
        <w:tabs>
          <w:tab w:val="left" w:pos="1276"/>
          <w:tab w:val="left" w:pos="1530"/>
        </w:tabs>
        <w:spacing w:after="120"/>
        <w:ind w:left="1530"/>
        <w:jc w:val="both"/>
        <w:rPr>
          <w:rFonts w:cstheme="minorHAnsi"/>
          <w:b/>
          <w:szCs w:val="22"/>
        </w:rPr>
      </w:pPr>
      <w:r w:rsidRPr="00A67437">
        <w:rPr>
          <w:rFonts w:cstheme="minorHAnsi"/>
          <w:szCs w:val="22"/>
        </w:rPr>
        <w:t xml:space="preserve">Uchádzač, ktorý sa verejného obstarávania zúčastňuje samostatne, ale </w:t>
      </w:r>
      <w:r w:rsidRPr="00A67437">
        <w:rPr>
          <w:rFonts w:cstheme="minorHAnsi"/>
          <w:b/>
          <w:szCs w:val="22"/>
        </w:rPr>
        <w:t>využíva zdroje</w:t>
      </w:r>
      <w:r w:rsidRPr="00A67437">
        <w:rPr>
          <w:rFonts w:cstheme="minorHAnsi"/>
          <w:szCs w:val="22"/>
        </w:rPr>
        <w:t xml:space="preserve"> </w:t>
      </w:r>
      <w:r w:rsidRPr="00A67437">
        <w:rPr>
          <w:rFonts w:cstheme="minorHAnsi"/>
          <w:b/>
          <w:szCs w:val="22"/>
        </w:rPr>
        <w:t>a/alebo kapacity iných osôb na preukázanie splnenia podmienok účasti</w:t>
      </w:r>
      <w:r w:rsidRPr="00A67437">
        <w:rPr>
          <w:rFonts w:cstheme="minorHAnsi"/>
          <w:szCs w:val="22"/>
        </w:rPr>
        <w:t>, vyplní a predloží jednotný európsky</w:t>
      </w:r>
      <w:r w:rsidRPr="00A67437">
        <w:rPr>
          <w:rFonts w:cstheme="minorHAnsi"/>
          <w:b/>
          <w:szCs w:val="22"/>
        </w:rPr>
        <w:t xml:space="preserve"> </w:t>
      </w:r>
      <w:r w:rsidRPr="00A67437">
        <w:rPr>
          <w:rFonts w:cstheme="minorHAnsi"/>
          <w:szCs w:val="22"/>
        </w:rPr>
        <w:t xml:space="preserve">dokument za svoju osobu spolu s vyplneným </w:t>
      </w:r>
      <w:r w:rsidRPr="00A67437">
        <w:rPr>
          <w:rFonts w:cstheme="minorHAnsi"/>
          <w:b/>
          <w:szCs w:val="22"/>
        </w:rPr>
        <w:t>samostatným/i</w:t>
      </w:r>
      <w:r w:rsidRPr="00A67437">
        <w:rPr>
          <w:rFonts w:cstheme="minorHAnsi"/>
          <w:szCs w:val="22"/>
        </w:rPr>
        <w:t xml:space="preserve"> jednotným/i európskym/i dokumentom/i,</w:t>
      </w:r>
      <w:r w:rsidRPr="00A67437">
        <w:rPr>
          <w:rFonts w:cstheme="minorHAnsi"/>
          <w:b/>
          <w:szCs w:val="22"/>
        </w:rPr>
        <w:t xml:space="preserve"> </w:t>
      </w:r>
      <w:r w:rsidRPr="00A67437">
        <w:rPr>
          <w:rFonts w:cstheme="minorHAnsi"/>
          <w:szCs w:val="22"/>
        </w:rPr>
        <w:t xml:space="preserve">ktorý/é obsahuje/ú príslušné informácie pre </w:t>
      </w:r>
      <w:r w:rsidRPr="00A67437">
        <w:rPr>
          <w:rFonts w:cstheme="minorHAnsi"/>
          <w:b/>
          <w:szCs w:val="22"/>
        </w:rPr>
        <w:t xml:space="preserve">každú z osôb, ktorých zdroje a/alebo kapacity využíva </w:t>
      </w:r>
      <w:r w:rsidRPr="00A67437">
        <w:rPr>
          <w:rFonts w:cstheme="minorHAnsi"/>
          <w:szCs w:val="22"/>
        </w:rPr>
        <w:t>uchádzač na preukázanie splnenia podmienok účasti.</w:t>
      </w:r>
    </w:p>
    <w:p w14:paraId="463F6F7C" w14:textId="77777777" w:rsidR="008333F8" w:rsidRPr="00373147" w:rsidRDefault="008333F8" w:rsidP="008307E6">
      <w:pPr>
        <w:tabs>
          <w:tab w:val="left" w:pos="1276"/>
          <w:tab w:val="left" w:pos="1530"/>
        </w:tabs>
        <w:spacing w:after="120"/>
        <w:ind w:left="1530"/>
        <w:jc w:val="both"/>
      </w:pPr>
      <w:r w:rsidRPr="00373147">
        <w:rPr>
          <w:rFonts w:cstheme="minorHAnsi"/>
          <w:szCs w:val="22"/>
        </w:rPr>
        <w:t xml:space="preserve">V prípade, že uchádzača tvorí skupina dodávateľov zúčastnená vo verejnom obstarávaní, uchádzač vyplní a predloží </w:t>
      </w:r>
      <w:r w:rsidRPr="00373147">
        <w:rPr>
          <w:rFonts w:cstheme="minorHAnsi"/>
          <w:b/>
          <w:szCs w:val="22"/>
        </w:rPr>
        <w:t>samostatný jednotný európsky dokument</w:t>
      </w:r>
      <w:r w:rsidRPr="00373147">
        <w:rPr>
          <w:rFonts w:cstheme="minorHAnsi"/>
          <w:szCs w:val="22"/>
        </w:rPr>
        <w:t xml:space="preserve"> s požadovanými informáciami za </w:t>
      </w:r>
      <w:r w:rsidRPr="00373147">
        <w:rPr>
          <w:rFonts w:cstheme="minorHAnsi"/>
          <w:b/>
          <w:szCs w:val="22"/>
        </w:rPr>
        <w:t>každého</w:t>
      </w:r>
      <w:r w:rsidRPr="00373147">
        <w:rPr>
          <w:rFonts w:cstheme="minorHAnsi"/>
          <w:szCs w:val="22"/>
        </w:rPr>
        <w:t xml:space="preserve"> člena skupiny dodávateľov.</w:t>
      </w:r>
      <w:r w:rsidRPr="00373147">
        <w:t xml:space="preserve"> </w:t>
      </w:r>
    </w:p>
    <w:p w14:paraId="0AA4C6AF" w14:textId="77777777" w:rsidR="008333F8" w:rsidRPr="00373147" w:rsidRDefault="008333F8" w:rsidP="001A63AD">
      <w:pPr>
        <w:numPr>
          <w:ilvl w:val="2"/>
          <w:numId w:val="22"/>
        </w:numPr>
        <w:jc w:val="both"/>
        <w:rPr>
          <w:rFonts w:cs="Arial Narrow"/>
          <w:szCs w:val="22"/>
        </w:rPr>
      </w:pPr>
      <w:r w:rsidRPr="00373147">
        <w:rPr>
          <w:rFonts w:cs="Arial Narrow"/>
          <w:b/>
          <w:szCs w:val="22"/>
        </w:rPr>
        <w:t>obchodné podmienky</w:t>
      </w:r>
      <w:r w:rsidRPr="00373147">
        <w:rPr>
          <w:rFonts w:cs="Arial Narrow"/>
          <w:szCs w:val="22"/>
        </w:rPr>
        <w:t xml:space="preserve"> dodania predmetu zákazky (návrh</w:t>
      </w:r>
      <w:r w:rsidR="00E9619D" w:rsidRPr="00373147">
        <w:rPr>
          <w:rFonts w:cs="Arial Narrow"/>
          <w:szCs w:val="22"/>
        </w:rPr>
        <w:t>y</w:t>
      </w:r>
      <w:r w:rsidRPr="00373147">
        <w:rPr>
          <w:rFonts w:cs="Arial Narrow"/>
          <w:szCs w:val="22"/>
        </w:rPr>
        <w:t xml:space="preserve"> </w:t>
      </w:r>
      <w:r w:rsidR="00E446C7" w:rsidRPr="00373147">
        <w:rPr>
          <w:rFonts w:cs="Arial Narrow"/>
          <w:szCs w:val="22"/>
        </w:rPr>
        <w:t xml:space="preserve">zmlúv </w:t>
      </w:r>
      <w:r w:rsidRPr="00373147">
        <w:rPr>
          <w:rFonts w:cs="Arial Narrow"/>
          <w:szCs w:val="22"/>
        </w:rPr>
        <w:t>vrátane príloh v jednom vyhotovení) podľa časti súťažných podkladov</w:t>
      </w:r>
      <w:r w:rsidR="00E446C7" w:rsidRPr="00373147">
        <w:rPr>
          <w:rFonts w:cs="Arial Narrow"/>
          <w:szCs w:val="22"/>
        </w:rPr>
        <w:t xml:space="preserve"> </w:t>
      </w:r>
      <w:r w:rsidR="00E446C7" w:rsidRPr="00373147">
        <w:rPr>
          <w:rFonts w:cs="Arial Narrow"/>
          <w:i/>
          <w:szCs w:val="22"/>
        </w:rPr>
        <w:t xml:space="preserve">B.3 </w:t>
      </w:r>
      <w:r w:rsidR="007A2A63" w:rsidRPr="00373147">
        <w:rPr>
          <w:rFonts w:cs="Arial Narrow"/>
          <w:i/>
          <w:szCs w:val="22"/>
        </w:rPr>
        <w:t>OBCHODNÉ PODMIENKY POSKYTNUTIA PREDMETU ZÁKAZKY</w:t>
      </w:r>
      <w:r w:rsidR="00E446C7" w:rsidRPr="00373147">
        <w:rPr>
          <w:rFonts w:cs="Arial Narrow"/>
          <w:szCs w:val="22"/>
        </w:rPr>
        <w:t>,</w:t>
      </w:r>
      <w:r w:rsidRPr="00373147">
        <w:rPr>
          <w:rFonts w:cs="Arial Narrow"/>
          <w:szCs w:val="22"/>
        </w:rPr>
        <w:t xml:space="preserve"> </w:t>
      </w:r>
    </w:p>
    <w:p w14:paraId="6E66EADB" w14:textId="77777777" w:rsidR="007F010C" w:rsidRPr="00373147" w:rsidRDefault="007F010C" w:rsidP="001A63AD">
      <w:pPr>
        <w:numPr>
          <w:ilvl w:val="2"/>
          <w:numId w:val="22"/>
        </w:numPr>
        <w:jc w:val="both"/>
        <w:rPr>
          <w:rFonts w:cs="Arial Narrow"/>
          <w:b/>
          <w:szCs w:val="22"/>
        </w:rPr>
      </w:pPr>
      <w:r w:rsidRPr="00373147">
        <w:rPr>
          <w:rFonts w:cs="Arial Narrow"/>
          <w:b/>
          <w:szCs w:val="22"/>
        </w:rPr>
        <w:t xml:space="preserve">cenová ponuka, </w:t>
      </w:r>
      <w:r w:rsidRPr="00373147">
        <w:rPr>
          <w:rFonts w:cs="Arial Narrow"/>
          <w:szCs w:val="22"/>
        </w:rPr>
        <w:t>podľa časti A.2 týchto súťažných podkladov (uchádzač predloží vyplnené tabuľky )</w:t>
      </w:r>
    </w:p>
    <w:p w14:paraId="7D4CD81A" w14:textId="77777777" w:rsidR="008333F8" w:rsidRPr="00373147" w:rsidRDefault="008333F8" w:rsidP="001A63AD">
      <w:pPr>
        <w:numPr>
          <w:ilvl w:val="2"/>
          <w:numId w:val="22"/>
        </w:numPr>
        <w:jc w:val="both"/>
        <w:rPr>
          <w:rFonts w:cs="Arial Narrow"/>
          <w:szCs w:val="22"/>
        </w:rPr>
      </w:pPr>
      <w:r w:rsidRPr="00373147">
        <w:rPr>
          <w:rFonts w:cs="Arial Narrow"/>
          <w:b/>
          <w:szCs w:val="22"/>
        </w:rPr>
        <w:t>doklad o zložení zábezpeky</w:t>
      </w:r>
      <w:r w:rsidRPr="00373147">
        <w:rPr>
          <w:rFonts w:cs="Arial Narrow"/>
          <w:szCs w:val="22"/>
        </w:rPr>
        <w:t xml:space="preserve"> ponuky podľa bodu </w:t>
      </w:r>
      <w:r w:rsidR="00E9619D" w:rsidRPr="00373147">
        <w:rPr>
          <w:rFonts w:cs="Arial Narrow"/>
          <w:szCs w:val="22"/>
        </w:rPr>
        <w:t xml:space="preserve"> 14</w:t>
      </w:r>
      <w:r w:rsidRPr="00373147">
        <w:rPr>
          <w:rFonts w:cs="Arial Narrow"/>
          <w:szCs w:val="22"/>
        </w:rPr>
        <w:t xml:space="preserve"> týchto súťažných podkladov,</w:t>
      </w:r>
    </w:p>
    <w:p w14:paraId="080B6A17" w14:textId="77777777" w:rsidR="009C2454" w:rsidRPr="00373147" w:rsidRDefault="008333F8" w:rsidP="001A63AD">
      <w:pPr>
        <w:numPr>
          <w:ilvl w:val="2"/>
          <w:numId w:val="22"/>
        </w:numPr>
        <w:jc w:val="both"/>
        <w:rPr>
          <w:rFonts w:cs="Arial Narrow"/>
          <w:szCs w:val="22"/>
        </w:rPr>
      </w:pPr>
      <w:r w:rsidRPr="00373147">
        <w:rPr>
          <w:rFonts w:cs="Arial Narrow"/>
          <w:b/>
          <w:szCs w:val="22"/>
        </w:rPr>
        <w:t>vyplnený návrh na plnenie kritérií</w:t>
      </w:r>
      <w:r w:rsidRPr="00373147">
        <w:rPr>
          <w:rFonts w:cs="Arial Narrow"/>
          <w:szCs w:val="22"/>
        </w:rPr>
        <w:t xml:space="preserve"> </w:t>
      </w:r>
      <w:r w:rsidRPr="00373147">
        <w:rPr>
          <w:rFonts w:cs="Arial Narrow"/>
          <w:b/>
          <w:szCs w:val="22"/>
        </w:rPr>
        <w:t>na vyhodnotenie ponúk</w:t>
      </w:r>
      <w:r w:rsidRPr="00373147">
        <w:rPr>
          <w:rFonts w:cs="Arial Narrow"/>
          <w:szCs w:val="22"/>
        </w:rPr>
        <w:t>, ktorý je uvedený v časti súťažných podkladov</w:t>
      </w:r>
      <w:r w:rsidR="00E446C7" w:rsidRPr="00373147">
        <w:rPr>
          <w:rFonts w:cs="Arial Narrow"/>
          <w:szCs w:val="22"/>
        </w:rPr>
        <w:t xml:space="preserve"> A.3 Kritériá na vyhodnotenie ponúk a pravidlá ich uplatnenia</w:t>
      </w:r>
      <w:r w:rsidRPr="00373147">
        <w:rPr>
          <w:rFonts w:cs="Arial Narrow"/>
          <w:szCs w:val="22"/>
        </w:rPr>
        <w:t xml:space="preserve">  podpísaný uchádzačom, a to jeho štatutárnym orgánom alebo členom štatutárneho orgánu alebo iným zástupcom uchádzača, ktorý je oprávnený konať v mene uchádzača v záväzkových vzťahoch;</w:t>
      </w:r>
    </w:p>
    <w:p w14:paraId="69242B64" w14:textId="6E167B70" w:rsidR="00B85C55" w:rsidRPr="00DD353B" w:rsidRDefault="008333F8" w:rsidP="00DD353B">
      <w:pPr>
        <w:numPr>
          <w:ilvl w:val="1"/>
          <w:numId w:val="22"/>
        </w:numPr>
        <w:ind w:left="567" w:hanging="567"/>
        <w:jc w:val="both"/>
        <w:rPr>
          <w:rFonts w:cs="Arial Narrow"/>
          <w:color w:val="FF0000"/>
          <w:szCs w:val="22"/>
        </w:rPr>
      </w:pPr>
      <w:r w:rsidRPr="00373147">
        <w:rPr>
          <w:rFonts w:cs="Arial Narrow"/>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BA184AE" w14:textId="360A0754" w:rsidR="00E27312" w:rsidRPr="00373147" w:rsidRDefault="00013F29"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Predloženie ponuky </w:t>
      </w:r>
      <w:r w:rsidR="00022D6A">
        <w:rPr>
          <w:rFonts w:cstheme="minorHAnsi"/>
          <w:smallCaps/>
          <w:sz w:val="22"/>
          <w:szCs w:val="22"/>
        </w:rPr>
        <w:t>a autentifikácia uchádzača</w:t>
      </w:r>
    </w:p>
    <w:p w14:paraId="6E6BC985" w14:textId="77777777" w:rsidR="00013F29" w:rsidRPr="00373147" w:rsidRDefault="00013F29" w:rsidP="001A63AD">
      <w:pPr>
        <w:numPr>
          <w:ilvl w:val="1"/>
          <w:numId w:val="22"/>
        </w:numPr>
        <w:spacing w:after="120"/>
        <w:ind w:left="567" w:hanging="567"/>
        <w:jc w:val="both"/>
        <w:rPr>
          <w:rFonts w:cs="Arial Narrow"/>
          <w:szCs w:val="22"/>
        </w:rPr>
      </w:pPr>
      <w:r w:rsidRPr="00373147">
        <w:rPr>
          <w:rFonts w:cs="Arial Narrow"/>
          <w:szCs w:val="22"/>
        </w:rPr>
        <w:lastRenderedPageBreak/>
        <w:t xml:space="preserve">Každý uchádzač môže vo verejnom obstarávaní </w:t>
      </w:r>
      <w:r w:rsidRPr="00373147">
        <w:rPr>
          <w:rFonts w:cs="Arial Narrow"/>
          <w:b/>
          <w:szCs w:val="22"/>
        </w:rPr>
        <w:t>predložiť iba jednu ponuku</w:t>
      </w:r>
      <w:r w:rsidRPr="00373147">
        <w:rPr>
          <w:rFonts w:cs="Arial Narrow"/>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373147" w:rsidRDefault="00013F29" w:rsidP="001A63AD">
      <w:pPr>
        <w:numPr>
          <w:ilvl w:val="1"/>
          <w:numId w:val="22"/>
        </w:numPr>
        <w:spacing w:after="120"/>
        <w:ind w:left="567" w:hanging="567"/>
        <w:jc w:val="both"/>
        <w:rPr>
          <w:rFonts w:cs="Arial Narrow"/>
          <w:szCs w:val="22"/>
        </w:rPr>
      </w:pPr>
      <w:r w:rsidRPr="00373147">
        <w:rPr>
          <w:szCs w:val="22"/>
        </w:rPr>
        <w:t>Uchádzač predkladá ponuku v </w:t>
      </w:r>
      <w:r w:rsidRPr="00373147">
        <w:rPr>
          <w:b/>
          <w:szCs w:val="22"/>
        </w:rPr>
        <w:t>elektronickej podobe</w:t>
      </w:r>
      <w:r w:rsidRPr="00373147">
        <w:rPr>
          <w:szCs w:val="22"/>
        </w:rPr>
        <w:t xml:space="preserve"> do systému </w:t>
      </w:r>
      <w:r w:rsidR="00022D6A" w:rsidRPr="000E5D1F">
        <w:rPr>
          <w:szCs w:val="22"/>
        </w:rPr>
        <w:t>JOSEPHINE</w:t>
      </w:r>
      <w:r w:rsidR="00022D6A" w:rsidRPr="00373147">
        <w:rPr>
          <w:szCs w:val="22"/>
        </w:rPr>
        <w:t xml:space="preserve"> </w:t>
      </w:r>
      <w:r w:rsidRPr="00373147">
        <w:rPr>
          <w:szCs w:val="22"/>
        </w:rPr>
        <w:t xml:space="preserve"> umiestnenom na webovej adrese:</w:t>
      </w:r>
      <w:r w:rsidR="000B34CF" w:rsidRPr="00373147">
        <w:rPr>
          <w:szCs w:val="22"/>
        </w:rPr>
        <w:t xml:space="preserve"> </w:t>
      </w:r>
      <w:hyperlink r:id="rId20" w:history="1">
        <w:r w:rsidR="00022D6A" w:rsidRPr="0016507F">
          <w:rPr>
            <w:rStyle w:val="Hypertextovprepojenie"/>
            <w:rFonts w:cstheme="minorHAnsi"/>
            <w:szCs w:val="22"/>
          </w:rPr>
          <w:t>https://josephine.proebiz.com</w:t>
        </w:r>
      </w:hyperlink>
      <w:r w:rsidRPr="00373147">
        <w:rPr>
          <w:szCs w:val="22"/>
        </w:rPr>
        <w:t xml:space="preserve"> </w:t>
      </w:r>
      <w:hyperlink w:history="1"/>
      <w:r w:rsidRPr="00373147">
        <w:rPr>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Default="00214FC4" w:rsidP="007302FB">
      <w:pPr>
        <w:numPr>
          <w:ilvl w:val="1"/>
          <w:numId w:val="22"/>
        </w:numPr>
        <w:spacing w:after="120"/>
        <w:ind w:left="567" w:hanging="567"/>
        <w:jc w:val="both"/>
        <w:rPr>
          <w:rFonts w:cs="Arial Narrow"/>
          <w:szCs w:val="22"/>
        </w:rPr>
      </w:pPr>
      <w:r w:rsidRPr="000E5D1F">
        <w:rPr>
          <w:rFonts w:cs="Arial Narrow"/>
          <w:szCs w:val="22"/>
        </w:rPr>
        <w:t>Po úspešnom nahraní ponuky do systému JOSEPHINE je uchádzačovi odoslaný notifikačný informatívny e-mail (a to na emailovú adresu užívateľa uchádzača, ktorý ponuku nahral).</w:t>
      </w:r>
    </w:p>
    <w:p w14:paraId="188151CE" w14:textId="232B7C37" w:rsidR="00214FC4" w:rsidRPr="00214FC4" w:rsidRDefault="00214FC4" w:rsidP="007302FB">
      <w:pPr>
        <w:numPr>
          <w:ilvl w:val="1"/>
          <w:numId w:val="22"/>
        </w:numPr>
        <w:spacing w:after="120"/>
        <w:ind w:left="567" w:hanging="567"/>
        <w:jc w:val="both"/>
        <w:rPr>
          <w:rFonts w:cs="Arial Narrow"/>
          <w:szCs w:val="22"/>
        </w:rPr>
      </w:pPr>
      <w:r w:rsidRPr="000E5D1F">
        <w:rPr>
          <w:rFonts w:cs="Arial Narrow"/>
          <w:szCs w:val="22"/>
        </w:rPr>
        <w:t xml:space="preserve"> </w:t>
      </w:r>
      <w:r w:rsidRPr="00214FC4">
        <w:rPr>
          <w:szCs w:val="22"/>
        </w:rPr>
        <w:t xml:space="preserve">Ponuka uchádzača predložená po uplynutí lehoty na predkladanie ponúk sa elektronicky neotvorí. </w:t>
      </w:r>
    </w:p>
    <w:p w14:paraId="342C15B7" w14:textId="7F3E7E10" w:rsidR="00214FC4" w:rsidRDefault="00214FC4" w:rsidP="007302FB">
      <w:pPr>
        <w:numPr>
          <w:ilvl w:val="1"/>
          <w:numId w:val="22"/>
        </w:numPr>
        <w:spacing w:after="120"/>
        <w:ind w:left="567" w:hanging="567"/>
        <w:jc w:val="both"/>
        <w:rPr>
          <w:rFonts w:cs="Arial Narrow"/>
          <w:szCs w:val="22"/>
        </w:rPr>
      </w:pPr>
      <w:r w:rsidRPr="00214FC4">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7302FB" w:rsidRDefault="00214FC4" w:rsidP="007302FB">
      <w:pPr>
        <w:numPr>
          <w:ilvl w:val="1"/>
          <w:numId w:val="22"/>
        </w:numPr>
        <w:spacing w:after="120"/>
        <w:ind w:left="567" w:hanging="567"/>
        <w:jc w:val="both"/>
        <w:rPr>
          <w:rFonts w:cs="Arial Narrow"/>
          <w:szCs w:val="22"/>
        </w:rPr>
      </w:pPr>
      <w:r w:rsidRPr="00214FC4">
        <w:rPr>
          <w:b/>
          <w:szCs w:val="22"/>
        </w:rPr>
        <w:t>V prípade, že uchádzač predloží listinnú ponuku, verejný obstarávateľ na ňu nebude prihliadať.</w:t>
      </w:r>
    </w:p>
    <w:p w14:paraId="20CBBFFF" w14:textId="4A287FB9" w:rsidR="00214FC4" w:rsidRPr="00214FC4" w:rsidRDefault="00214FC4" w:rsidP="007302FB">
      <w:pPr>
        <w:numPr>
          <w:ilvl w:val="1"/>
          <w:numId w:val="22"/>
        </w:numPr>
        <w:spacing w:after="120"/>
        <w:ind w:left="567" w:hanging="567"/>
        <w:jc w:val="both"/>
        <w:rPr>
          <w:rFonts w:cs="Arial Narrow"/>
          <w:szCs w:val="22"/>
        </w:rPr>
      </w:pPr>
      <w:r w:rsidRPr="00214FC4">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7302FB" w:rsidRDefault="00214FC4" w:rsidP="007302FB">
      <w:pPr>
        <w:numPr>
          <w:ilvl w:val="1"/>
          <w:numId w:val="22"/>
        </w:numPr>
        <w:spacing w:after="120"/>
        <w:ind w:left="567" w:hanging="567"/>
        <w:jc w:val="both"/>
        <w:rPr>
          <w:rFonts w:cs="Arial Narrow"/>
          <w:szCs w:val="22"/>
        </w:rPr>
      </w:pPr>
      <w:r w:rsidRPr="00214FC4">
        <w:rPr>
          <w:rFonts w:cstheme="minorHAnsi"/>
          <w:b/>
          <w:szCs w:val="22"/>
        </w:rPr>
        <w:t>Autentifikácia uchádzača</w:t>
      </w:r>
    </w:p>
    <w:p w14:paraId="3BD47A57" w14:textId="63F44554" w:rsidR="00214FC4" w:rsidRDefault="00214FC4" w:rsidP="007302FB">
      <w:pPr>
        <w:numPr>
          <w:ilvl w:val="2"/>
          <w:numId w:val="22"/>
        </w:numPr>
        <w:spacing w:after="120"/>
        <w:ind w:left="709" w:hanging="709"/>
        <w:jc w:val="both"/>
        <w:rPr>
          <w:rFonts w:cstheme="minorHAnsi"/>
          <w:szCs w:val="22"/>
        </w:rPr>
      </w:pPr>
      <w:r w:rsidRPr="00214FC4">
        <w:rPr>
          <w:rFonts w:cstheme="minorHAnsi"/>
          <w:szCs w:val="22"/>
        </w:rPr>
        <w:t>Uchádzač má možnosť sa registrovať do systému JOSEPHINE pomocou hesla alebo aj pomocou občianskeho preukazom s elektronickým čipom a bezpečnostným osobnostným kódom (</w:t>
      </w:r>
      <w:proofErr w:type="spellStart"/>
      <w:r w:rsidRPr="00214FC4">
        <w:rPr>
          <w:rFonts w:cstheme="minorHAnsi"/>
          <w:szCs w:val="22"/>
        </w:rPr>
        <w:t>eID</w:t>
      </w:r>
      <w:proofErr w:type="spellEnd"/>
      <w:r w:rsidRPr="00214FC4">
        <w:rPr>
          <w:rFonts w:cstheme="minorHAnsi"/>
          <w:szCs w:val="22"/>
        </w:rPr>
        <w:t>).</w:t>
      </w:r>
    </w:p>
    <w:p w14:paraId="61663717" w14:textId="53F2538D" w:rsidR="00214FC4" w:rsidRPr="00214FC4" w:rsidRDefault="00214FC4" w:rsidP="007302FB">
      <w:pPr>
        <w:numPr>
          <w:ilvl w:val="2"/>
          <w:numId w:val="22"/>
        </w:numPr>
        <w:tabs>
          <w:tab w:val="left" w:pos="851"/>
        </w:tabs>
        <w:spacing w:after="120"/>
        <w:ind w:left="709" w:hanging="709"/>
        <w:jc w:val="both"/>
        <w:rPr>
          <w:rFonts w:cstheme="minorHAnsi"/>
          <w:szCs w:val="22"/>
        </w:rPr>
      </w:pPr>
      <w:r w:rsidRPr="00214FC4">
        <w:rPr>
          <w:rFonts w:cstheme="minorHAnsi"/>
          <w:szCs w:val="22"/>
        </w:rPr>
        <w:t>Predkladanie ponúk je umožnené iba autentifikovaným uchádzačom. Autentifikáciu je možné vykonať týmito spôsobmi</w:t>
      </w:r>
    </w:p>
    <w:p w14:paraId="295C653E"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v systéme JOSEPHINE registráciou a prihlásením pomocou občianskeho preukazu s elektronickým čipom a bezpečnostným osobnostným kódom (</w:t>
      </w:r>
      <w:proofErr w:type="spellStart"/>
      <w:r w:rsidRPr="00214FC4">
        <w:rPr>
          <w:rFonts w:cstheme="minorHAnsi"/>
          <w:szCs w:val="22"/>
        </w:rPr>
        <w:t>eID</w:t>
      </w:r>
      <w:proofErr w:type="spellEnd"/>
      <w:r w:rsidRPr="00214FC4">
        <w:rPr>
          <w:rFonts w:cstheme="minorHAnsi"/>
          <w:szCs w:val="22"/>
        </w:rPr>
        <w:t xml:space="preserve">). V systéme je autentifikovaná spoločnosť, ktorú pomocou </w:t>
      </w:r>
      <w:proofErr w:type="spellStart"/>
      <w:r w:rsidRPr="00214FC4">
        <w:rPr>
          <w:rFonts w:cstheme="minorHAnsi"/>
          <w:szCs w:val="22"/>
        </w:rPr>
        <w:t>eID</w:t>
      </w:r>
      <w:proofErr w:type="spellEnd"/>
      <w:r w:rsidRPr="00214FC4">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nahraním kvalifikovaného elektronického podpisu (napríklad podpisu </w:t>
      </w:r>
      <w:proofErr w:type="spellStart"/>
      <w:r w:rsidRPr="00214FC4">
        <w:rPr>
          <w:rFonts w:cstheme="minorHAnsi"/>
          <w:szCs w:val="22"/>
        </w:rPr>
        <w:t>eID</w:t>
      </w:r>
      <w:proofErr w:type="spellEnd"/>
      <w:r w:rsidRPr="00214FC4">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počkaním na autentifikačný kód, ktorý bude poslaný na adresu sídla firmy do rúk štatutára uchádzača v listovej podobe formou doporučenej pošty. </w:t>
      </w:r>
      <w:r w:rsidRPr="00214FC4">
        <w:rPr>
          <w:rFonts w:cstheme="minorHAnsi"/>
          <w:b/>
          <w:szCs w:val="22"/>
        </w:rPr>
        <w:t>Lehota na tento úkon sú obvykle 3 pracovné dni a je potrebné s touto lehotou počítať pri vkladaní ponuky.</w:t>
      </w:r>
      <w:r w:rsidRPr="00214FC4">
        <w:rPr>
          <w:rFonts w:cstheme="minorHAnsi"/>
          <w:szCs w:val="22"/>
        </w:rPr>
        <w:t xml:space="preserve"> </w:t>
      </w:r>
    </w:p>
    <w:p w14:paraId="027ACF4B" w14:textId="1680E77D" w:rsidR="00214FC4" w:rsidRDefault="00214FC4" w:rsidP="007302FB">
      <w:pPr>
        <w:numPr>
          <w:ilvl w:val="2"/>
          <w:numId w:val="22"/>
        </w:numPr>
        <w:tabs>
          <w:tab w:val="left" w:pos="851"/>
        </w:tabs>
        <w:spacing w:after="120"/>
        <w:ind w:left="709" w:hanging="709"/>
        <w:jc w:val="both"/>
        <w:rPr>
          <w:rFonts w:cs="Arial Narrow"/>
          <w:szCs w:val="22"/>
        </w:rPr>
      </w:pPr>
      <w:r w:rsidRPr="00214FC4">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373147" w:rsidRDefault="00C21189" w:rsidP="004372FB">
      <w:pPr>
        <w:jc w:val="both"/>
        <w:rPr>
          <w:rFonts w:cstheme="minorHAnsi"/>
          <w:szCs w:val="22"/>
        </w:rPr>
      </w:pPr>
    </w:p>
    <w:p w14:paraId="5459693B" w14:textId="77777777" w:rsidR="006254EE" w:rsidRPr="00373147" w:rsidRDefault="00363618"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M</w:t>
      </w:r>
      <w:r w:rsidR="00013F29" w:rsidRPr="00373147">
        <w:rPr>
          <w:rFonts w:cstheme="minorHAnsi"/>
          <w:smallCaps/>
          <w:sz w:val="22"/>
          <w:szCs w:val="22"/>
        </w:rPr>
        <w:t>ie</w:t>
      </w:r>
      <w:r w:rsidRPr="00373147">
        <w:rPr>
          <w:rFonts w:cstheme="minorHAnsi"/>
          <w:smallCaps/>
          <w:sz w:val="22"/>
          <w:szCs w:val="22"/>
        </w:rPr>
        <w:t>sto a lehota na predkladanie ponúk</w:t>
      </w:r>
    </w:p>
    <w:p w14:paraId="3FCB9806" w14:textId="59C4E0D1" w:rsidR="00EA04EB" w:rsidRPr="00497268" w:rsidRDefault="00363618" w:rsidP="007302FB">
      <w:pPr>
        <w:numPr>
          <w:ilvl w:val="1"/>
          <w:numId w:val="22"/>
        </w:numPr>
        <w:spacing w:after="120"/>
        <w:ind w:left="567" w:hanging="567"/>
        <w:jc w:val="both"/>
        <w:rPr>
          <w:rFonts w:cstheme="minorHAnsi"/>
          <w:b/>
          <w:szCs w:val="22"/>
        </w:rPr>
      </w:pPr>
      <w:r w:rsidRPr="00214FC4">
        <w:rPr>
          <w:rFonts w:cs="Arial Narrow"/>
          <w:szCs w:val="22"/>
        </w:rPr>
        <w:lastRenderedPageBreak/>
        <w:t xml:space="preserve">Lehotu na predkladanie ponúk verejný obstarávateľ </w:t>
      </w:r>
      <w:r w:rsidRPr="00497268">
        <w:rPr>
          <w:rFonts w:cs="Arial Narrow"/>
          <w:szCs w:val="22"/>
        </w:rPr>
        <w:t xml:space="preserve">stanovil </w:t>
      </w:r>
      <w:r w:rsidRPr="00497268">
        <w:rPr>
          <w:rFonts w:cs="Arial Narrow"/>
          <w:b/>
          <w:szCs w:val="22"/>
        </w:rPr>
        <w:t xml:space="preserve">do </w:t>
      </w:r>
      <w:r w:rsidR="002159FF" w:rsidRPr="002159FF">
        <w:rPr>
          <w:rFonts w:cs="Arial Narrow"/>
          <w:b/>
          <w:szCs w:val="22"/>
          <w:highlight w:val="green"/>
        </w:rPr>
        <w:t>07</w:t>
      </w:r>
      <w:r w:rsidR="001044C6" w:rsidRPr="002159FF">
        <w:rPr>
          <w:rFonts w:cs="Arial Narrow"/>
          <w:b/>
          <w:szCs w:val="22"/>
          <w:highlight w:val="green"/>
        </w:rPr>
        <w:t>.</w:t>
      </w:r>
      <w:r w:rsidR="00CF1413" w:rsidRPr="002159FF">
        <w:rPr>
          <w:rFonts w:cs="Arial Narrow"/>
          <w:b/>
          <w:szCs w:val="22"/>
          <w:highlight w:val="green"/>
        </w:rPr>
        <w:t>0</w:t>
      </w:r>
      <w:r w:rsidR="002159FF" w:rsidRPr="002159FF">
        <w:rPr>
          <w:rFonts w:cs="Arial Narrow"/>
          <w:b/>
          <w:szCs w:val="22"/>
          <w:highlight w:val="green"/>
        </w:rPr>
        <w:t>4</w:t>
      </w:r>
      <w:r w:rsidR="00D4369D" w:rsidRPr="002159FF">
        <w:rPr>
          <w:rFonts w:cs="Arial Narrow"/>
          <w:b/>
          <w:szCs w:val="22"/>
          <w:highlight w:val="green"/>
        </w:rPr>
        <w:t>.20</w:t>
      </w:r>
      <w:r w:rsidR="00E672FB" w:rsidRPr="002159FF">
        <w:rPr>
          <w:rFonts w:cs="Arial Narrow"/>
          <w:b/>
          <w:szCs w:val="22"/>
          <w:highlight w:val="green"/>
        </w:rPr>
        <w:t>2</w:t>
      </w:r>
      <w:r w:rsidR="00CF1413" w:rsidRPr="002159FF">
        <w:rPr>
          <w:rFonts w:cs="Arial Narrow"/>
          <w:b/>
          <w:szCs w:val="22"/>
          <w:highlight w:val="green"/>
        </w:rPr>
        <w:t>1</w:t>
      </w:r>
      <w:r w:rsidRPr="00497268">
        <w:rPr>
          <w:rFonts w:cs="Arial Narrow"/>
          <w:b/>
          <w:szCs w:val="22"/>
        </w:rPr>
        <w:t xml:space="preserve"> do 10:00:00</w:t>
      </w:r>
      <w:r w:rsidRPr="00497268">
        <w:rPr>
          <w:rFonts w:cs="Arial Narrow"/>
          <w:szCs w:val="22"/>
        </w:rPr>
        <w:t xml:space="preserve"> miestneho času. </w:t>
      </w:r>
    </w:p>
    <w:p w14:paraId="0093E404" w14:textId="77777777" w:rsidR="00482211" w:rsidRPr="00373147" w:rsidRDefault="00F848EB"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 Otváranie ponúk</w:t>
      </w:r>
    </w:p>
    <w:p w14:paraId="449F2C05" w14:textId="75F1C05B" w:rsidR="00F848EB" w:rsidRPr="00373147" w:rsidRDefault="00F848EB" w:rsidP="001A63AD">
      <w:pPr>
        <w:numPr>
          <w:ilvl w:val="1"/>
          <w:numId w:val="22"/>
        </w:numPr>
        <w:spacing w:after="120"/>
        <w:ind w:left="567" w:hanging="567"/>
        <w:jc w:val="both"/>
        <w:rPr>
          <w:szCs w:val="22"/>
        </w:rPr>
      </w:pPr>
      <w:r w:rsidRPr="00373147">
        <w:rPr>
          <w:szCs w:val="22"/>
        </w:rPr>
        <w:t>Otváranie ponúk bude v súlade s § 52 ods. 5 písm. a) zákona o verejnom obstarávaní verejné a </w:t>
      </w:r>
      <w:r w:rsidRPr="00497268">
        <w:rPr>
          <w:szCs w:val="22"/>
        </w:rPr>
        <w:t xml:space="preserve">uskutoční sa </w:t>
      </w:r>
      <w:r w:rsidRPr="00497268">
        <w:rPr>
          <w:b/>
          <w:szCs w:val="22"/>
        </w:rPr>
        <w:t xml:space="preserve">dňa </w:t>
      </w:r>
      <w:r w:rsidR="002159FF" w:rsidRPr="002159FF">
        <w:rPr>
          <w:b/>
          <w:szCs w:val="22"/>
          <w:highlight w:val="green"/>
        </w:rPr>
        <w:t>07</w:t>
      </w:r>
      <w:r w:rsidR="001044C6" w:rsidRPr="002159FF">
        <w:rPr>
          <w:b/>
          <w:szCs w:val="22"/>
          <w:highlight w:val="green"/>
        </w:rPr>
        <w:t>.</w:t>
      </w:r>
      <w:r w:rsidR="00CF1413" w:rsidRPr="002159FF">
        <w:rPr>
          <w:b/>
          <w:szCs w:val="22"/>
          <w:highlight w:val="green"/>
        </w:rPr>
        <w:t>0</w:t>
      </w:r>
      <w:r w:rsidR="002159FF" w:rsidRPr="002159FF">
        <w:rPr>
          <w:b/>
          <w:szCs w:val="22"/>
          <w:highlight w:val="green"/>
        </w:rPr>
        <w:t>4</w:t>
      </w:r>
      <w:r w:rsidR="00D4369D" w:rsidRPr="002159FF">
        <w:rPr>
          <w:b/>
          <w:szCs w:val="22"/>
          <w:highlight w:val="green"/>
        </w:rPr>
        <w:t>.20</w:t>
      </w:r>
      <w:r w:rsidR="00E672FB" w:rsidRPr="002159FF">
        <w:rPr>
          <w:b/>
          <w:szCs w:val="22"/>
          <w:highlight w:val="green"/>
        </w:rPr>
        <w:t>2</w:t>
      </w:r>
      <w:r w:rsidR="00CF1413" w:rsidRPr="002159FF">
        <w:rPr>
          <w:b/>
          <w:szCs w:val="22"/>
          <w:highlight w:val="green"/>
        </w:rPr>
        <w:t>1</w:t>
      </w:r>
      <w:r w:rsidRPr="002159FF">
        <w:rPr>
          <w:b/>
          <w:szCs w:val="22"/>
          <w:highlight w:val="green"/>
        </w:rPr>
        <w:t xml:space="preserve"> o 1</w:t>
      </w:r>
      <w:r w:rsidR="00CF1413" w:rsidRPr="002159FF">
        <w:rPr>
          <w:b/>
          <w:szCs w:val="22"/>
          <w:highlight w:val="green"/>
        </w:rPr>
        <w:t>1</w:t>
      </w:r>
      <w:r w:rsidRPr="002159FF">
        <w:rPr>
          <w:b/>
          <w:szCs w:val="22"/>
          <w:highlight w:val="green"/>
        </w:rPr>
        <w:t>:00</w:t>
      </w:r>
      <w:r w:rsidRPr="00373147">
        <w:rPr>
          <w:b/>
          <w:szCs w:val="22"/>
        </w:rPr>
        <w:t xml:space="preserve"> hod</w:t>
      </w:r>
      <w:r w:rsidRPr="00373147">
        <w:rPr>
          <w:szCs w:val="22"/>
        </w:rPr>
        <w:t xml:space="preserve">. </w:t>
      </w:r>
      <w:r w:rsidR="00AF54BC">
        <w:rPr>
          <w:szCs w:val="22"/>
        </w:rPr>
        <w:t>miestneho času</w:t>
      </w:r>
      <w:r w:rsidRPr="00373147">
        <w:rPr>
          <w:szCs w:val="22"/>
        </w:rPr>
        <w:t xml:space="preserve"> na adrese Ministerstva spravodlivosti Slovenskej republiky, </w:t>
      </w:r>
      <w:r w:rsidR="00BD3EAB">
        <w:rPr>
          <w:szCs w:val="22"/>
        </w:rPr>
        <w:t>Račianska 71</w:t>
      </w:r>
      <w:r w:rsidRPr="00373147">
        <w:rPr>
          <w:szCs w:val="22"/>
        </w:rPr>
        <w:t>, 8</w:t>
      </w:r>
      <w:r w:rsidR="00BD3EAB">
        <w:rPr>
          <w:szCs w:val="22"/>
        </w:rPr>
        <w:t>31 02</w:t>
      </w:r>
      <w:r w:rsidRPr="00373147">
        <w:rPr>
          <w:szCs w:val="22"/>
        </w:rPr>
        <w:t xml:space="preserve"> Bratislava.</w:t>
      </w:r>
    </w:p>
    <w:p w14:paraId="296888FF"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373147">
        <w:rPr>
          <w:szCs w:val="22"/>
        </w:rPr>
        <w:t>t</w:t>
      </w:r>
      <w:r w:rsidRPr="00373147">
        <w:rPr>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za účasti uchádzačov sa všetkým zúčastneným zverejnia obchodné mená</w:t>
      </w:r>
      <w:r w:rsidR="00374020" w:rsidRPr="00374020">
        <w:rPr>
          <w:rFonts w:cs="Arial Narrow"/>
          <w:szCs w:val="22"/>
        </w:rPr>
        <w:t xml:space="preserve"> </w:t>
      </w:r>
      <w:r w:rsidR="00374020" w:rsidRPr="00373147">
        <w:rPr>
          <w:rFonts w:cs="Arial Narrow"/>
          <w:szCs w:val="22"/>
        </w:rPr>
        <w:t>/náz</w:t>
      </w:r>
      <w:r w:rsidR="00374020">
        <w:rPr>
          <w:rFonts w:cs="Arial Narrow"/>
          <w:szCs w:val="22"/>
        </w:rPr>
        <w:t>vy</w:t>
      </w:r>
      <w:r w:rsidRPr="00373147">
        <w:rPr>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732184E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prostredníctvom komunikačného rozhrania systému </w:t>
      </w:r>
      <w:r w:rsidR="00214FC4">
        <w:rPr>
          <w:szCs w:val="22"/>
        </w:rPr>
        <w:t>JOSEPHINE</w:t>
      </w:r>
      <w:r w:rsidRPr="00373147">
        <w:rPr>
          <w:szCs w:val="22"/>
        </w:rPr>
        <w:t xml:space="preserve"> pošle všetkým uchádzačom, ktorí predložili ponuky v lehote na predkladanie ponúk, zápisnicu z otvárania ponúk najneskôr do piatich </w:t>
      </w:r>
      <w:r w:rsidR="00E973A8">
        <w:rPr>
          <w:szCs w:val="22"/>
        </w:rPr>
        <w:t xml:space="preserve">pracovných </w:t>
      </w:r>
      <w:r w:rsidRPr="00373147">
        <w:rPr>
          <w:szCs w:val="22"/>
        </w:rPr>
        <w:t>dní odo dňa otvárania ponúk. Zápisnica bude obsahovať údaje zverejnené podľa bodu 18.3 týchto súťažných podkladov.</w:t>
      </w:r>
    </w:p>
    <w:p w14:paraId="4E4FBEE3" w14:textId="77777777" w:rsidR="007C3554" w:rsidRPr="00373147"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ponúk</w:t>
      </w:r>
    </w:p>
    <w:p w14:paraId="645AD684" w14:textId="7777777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373147" w:rsidRDefault="00F848EB" w:rsidP="001A63AD">
      <w:pPr>
        <w:pStyle w:val="Textpoznmkypodiarou"/>
        <w:numPr>
          <w:ilvl w:val="1"/>
          <w:numId w:val="22"/>
        </w:numPr>
        <w:spacing w:after="120"/>
        <w:ind w:left="567" w:hanging="567"/>
        <w:jc w:val="both"/>
        <w:rPr>
          <w:rFonts w:cs="Arial Narrow"/>
          <w:sz w:val="22"/>
          <w:szCs w:val="22"/>
        </w:rPr>
      </w:pPr>
      <w:r w:rsidRPr="00373147">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V prípade nezrovnalosti alebo nejasnosti v informáciách alebo d</w:t>
      </w:r>
      <w:r w:rsidR="009115C4">
        <w:rPr>
          <w:rFonts w:cstheme="minorHAnsi"/>
          <w:szCs w:val="22"/>
        </w:rPr>
        <w:t>okumento</w:t>
      </w:r>
      <w:r w:rsidRPr="00373147">
        <w:rPr>
          <w:rFonts w:cstheme="minorHAnsi"/>
          <w:szCs w:val="22"/>
        </w:rPr>
        <w:t xml:space="preserve">ch, ktoré uchádzač poskytol,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Pr>
          <w:rFonts w:cstheme="minorHAnsi"/>
          <w:szCs w:val="22"/>
        </w:rPr>
        <w:t> </w:t>
      </w:r>
      <w:r w:rsidRPr="00373147">
        <w:rPr>
          <w:rFonts w:cstheme="minorHAnsi"/>
          <w:szCs w:val="22"/>
        </w:rPr>
        <w:t>počítaní</w:t>
      </w:r>
      <w:r w:rsidR="009115C4">
        <w:rPr>
          <w:rFonts w:cstheme="minorHAnsi"/>
          <w:szCs w:val="22"/>
        </w:rPr>
        <w:t xml:space="preserve"> a iné zrejmé nesprávnosti</w:t>
      </w:r>
      <w:r w:rsidRPr="00373147">
        <w:rPr>
          <w:rFonts w:cstheme="minorHAnsi"/>
          <w:szCs w:val="22"/>
        </w:rPr>
        <w:t>.</w:t>
      </w:r>
    </w:p>
    <w:p w14:paraId="43C0FBD1" w14:textId="77777777"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Zodpovednosť za údaje uvedené v ponuke nesie uchádzač.</w:t>
      </w:r>
    </w:p>
    <w:p w14:paraId="5D89487B" w14:textId="67AE716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Ak sa pri tejto zákazke javí ponuka ako mimoriadne nízka vo vzťahu k predmetu zákazky, komisia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Pr>
          <w:rFonts w:cstheme="minorHAnsi"/>
          <w:szCs w:val="22"/>
        </w:rPr>
        <w:t xml:space="preserve">5 </w:t>
      </w:r>
      <w:r w:rsidRPr="00373147">
        <w:rPr>
          <w:rFonts w:cstheme="minorHAnsi"/>
          <w:szCs w:val="22"/>
        </w:rPr>
        <w:t xml:space="preserve">pracovných dní odo dňa doručenia žiadosti v systéme </w:t>
      </w:r>
      <w:r w:rsidR="00214FC4">
        <w:rPr>
          <w:rFonts w:cs="Arial Narrow"/>
          <w:szCs w:val="22"/>
        </w:rPr>
        <w:t>JOSEPHINE</w:t>
      </w:r>
      <w:r w:rsidR="00214FC4" w:rsidRPr="00373147">
        <w:rPr>
          <w:rFonts w:cstheme="minorHAnsi"/>
          <w:szCs w:val="22"/>
        </w:rPr>
        <w:t xml:space="preserve"> </w:t>
      </w:r>
      <w:r w:rsidRPr="00373147">
        <w:rPr>
          <w:rFonts w:cstheme="minorHAnsi"/>
          <w:szCs w:val="22"/>
        </w:rPr>
        <w:t>, pokiaľ komisia neurčí dlhšiu lehotu.</w:t>
      </w:r>
    </w:p>
    <w:p w14:paraId="76AE826D"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V prípade, ak uchádzač odôvodňuje mimoriadne nízku ponuku získaním štátnej pomoci, musí byť schopný v primeranej lehote určenej komisiou preukázať, že mu štátna pomoc bola poskytnutá v </w:t>
      </w:r>
      <w:r w:rsidRPr="00373147">
        <w:rPr>
          <w:rFonts w:cstheme="minorHAnsi"/>
          <w:szCs w:val="22"/>
        </w:rPr>
        <w:lastRenderedPageBreak/>
        <w:t>súlade s pravidlami vnútorného trhu Európskej únie, inak verejný obstarávateľ vylúči ponuku z verejného obstarávania.</w:t>
      </w:r>
    </w:p>
    <w:p w14:paraId="1FCE9772"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373147"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splnenia podmienok účasti</w:t>
      </w:r>
    </w:p>
    <w:p w14:paraId="0A31DE8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Komisia vykoná vyhodnotenie splne</w:t>
      </w:r>
      <w:r w:rsidR="00670203" w:rsidRPr="00373147">
        <w:rPr>
          <w:rFonts w:cs="Arial Narrow"/>
          <w:szCs w:val="22"/>
        </w:rPr>
        <w:t>n</w:t>
      </w:r>
      <w:r w:rsidRPr="00373147">
        <w:rPr>
          <w:rFonts w:cs="Arial Narrow"/>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Uchádzač, ktorého tvorí skupina dodávateľov zúčastnená vo verejnom obstarávaní, preukazuje splnenie podmienok účasti v zmysle § 37 zákona o verejnom obstarávaní:</w:t>
      </w:r>
    </w:p>
    <w:p w14:paraId="2AE7219E"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finančného a ekonomického postavenia, technickej spôsobilosti alebo odbornej spôsobilosti za všetkých členov skupiny spoločne.</w:t>
      </w:r>
    </w:p>
    <w:p w14:paraId="5318C267" w14:textId="6E140095" w:rsidR="00072506" w:rsidRPr="00373147" w:rsidRDefault="00072506" w:rsidP="001A63AD">
      <w:pPr>
        <w:numPr>
          <w:ilvl w:val="1"/>
          <w:numId w:val="22"/>
        </w:numPr>
        <w:spacing w:after="120"/>
        <w:ind w:left="567" w:hanging="567"/>
        <w:jc w:val="both"/>
        <w:rPr>
          <w:rFonts w:cstheme="minorHAnsi"/>
          <w:szCs w:val="22"/>
        </w:rPr>
      </w:pPr>
      <w:r w:rsidRPr="00373147">
        <w:rPr>
          <w:rFonts w:cs="Arial Narrow"/>
          <w:szCs w:val="22"/>
        </w:rPr>
        <w:t>Ak z predložených dokladov nemožno posúdiť ich platnosť alebo splnenie podmienky účasti</w:t>
      </w:r>
      <w:r w:rsidR="00B6770D">
        <w:rPr>
          <w:rFonts w:cs="Arial Narrow"/>
          <w:szCs w:val="22"/>
        </w:rPr>
        <w:t>,</w:t>
      </w:r>
      <w:r w:rsidRPr="00373147">
        <w:rPr>
          <w:rFonts w:cs="Arial Narrow"/>
          <w:szCs w:val="22"/>
        </w:rPr>
        <w:t xml:space="preserve"> verejný obstarávateľ písomne </w:t>
      </w:r>
      <w:r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požiada uchádzača o vysvetlenie alebo doplnenie predložených dokladov. Uchádzač musí doručiť 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V prípade, ak komisia skonštat</w:t>
      </w:r>
      <w:r w:rsidR="00B6770D">
        <w:rPr>
          <w:rFonts w:cs="Arial Narrow"/>
          <w:szCs w:val="22"/>
        </w:rPr>
        <w:t>uje</w:t>
      </w:r>
      <w:r w:rsidRPr="00373147">
        <w:rPr>
          <w:rFonts w:cs="Arial Narrow"/>
          <w:szCs w:val="22"/>
        </w:rPr>
        <w:t>, že uchádzač nesplnil stanovené podmienky účasti, verejný obstarávateľ bezodkladne písomne</w:t>
      </w:r>
      <w:r w:rsidRPr="00373147">
        <w:t xml:space="preserve"> </w:t>
      </w:r>
      <w:r w:rsidRPr="00373147">
        <w:rPr>
          <w:rFonts w:cs="Arial Narrow"/>
          <w:szCs w:val="22"/>
        </w:rPr>
        <w:t xml:space="preserve">prostredníctvom komunikačného rozhrania systému </w:t>
      </w:r>
      <w:r w:rsidR="00A5105D">
        <w:rPr>
          <w:rFonts w:cs="Arial Narrow"/>
          <w:szCs w:val="22"/>
        </w:rPr>
        <w:t>JOSEPHINE</w:t>
      </w:r>
      <w:r w:rsidR="00A5105D" w:rsidRPr="00373147">
        <w:rPr>
          <w:rFonts w:cs="Arial Narrow"/>
          <w:szCs w:val="22"/>
        </w:rPr>
        <w:t xml:space="preserve"> </w:t>
      </w:r>
      <w:r w:rsidRPr="00373147">
        <w:rPr>
          <w:rFonts w:cs="Arial Narrow"/>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373147" w:rsidRDefault="00DE5C24" w:rsidP="004372FB">
      <w:pPr>
        <w:pStyle w:val="Zarkazkladnhotextu2"/>
        <w:ind w:left="0"/>
        <w:rPr>
          <w:rFonts w:cstheme="minorHAnsi"/>
          <w:szCs w:val="22"/>
        </w:rPr>
      </w:pPr>
    </w:p>
    <w:p w14:paraId="3299BF8A" w14:textId="77777777" w:rsidR="00482B63" w:rsidRPr="00373147"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Dôvernosť verejného obstarávania</w:t>
      </w:r>
      <w:r w:rsidR="0061658F" w:rsidRPr="00373147">
        <w:rPr>
          <w:rFonts w:cstheme="minorHAnsi"/>
          <w:smallCaps/>
          <w:sz w:val="22"/>
          <w:szCs w:val="22"/>
        </w:rPr>
        <w:t xml:space="preserve"> a ochrana osobných údajov</w:t>
      </w:r>
    </w:p>
    <w:p w14:paraId="4F55EAF9" w14:textId="77777777" w:rsidR="00B864C2" w:rsidRPr="00373147" w:rsidRDefault="00B864C2" w:rsidP="001A63AD">
      <w:pPr>
        <w:numPr>
          <w:ilvl w:val="1"/>
          <w:numId w:val="22"/>
        </w:numPr>
        <w:spacing w:after="120"/>
        <w:ind w:left="567" w:hanging="567"/>
        <w:jc w:val="both"/>
        <w:rPr>
          <w:rFonts w:cs="Arial Narrow"/>
          <w:b/>
          <w:szCs w:val="22"/>
        </w:rPr>
      </w:pPr>
      <w:r w:rsidRPr="00373147">
        <w:rPr>
          <w:rFonts w:cs="Arial Narrow"/>
          <w:szCs w:val="22"/>
        </w:rPr>
        <w:t xml:space="preserve">Verejný obstarávateľ je podľa § 22 zákona o verejnom obstarávaní povinný zachovávať mlčanlivosť o informáciách označených ako dôverné, ktoré mu uchádzač alebo záujemca poskytol; </w:t>
      </w:r>
      <w:r w:rsidRPr="00373147">
        <w:rPr>
          <w:rFonts w:cs="Arial Narrow"/>
          <w:b/>
          <w:szCs w:val="22"/>
        </w:rPr>
        <w:t>na tento účel uchádzač alebo záujemca označí, ktoré skutočnosti považuje za dôverné. Verejný obstarávateľ</w:t>
      </w:r>
      <w:r w:rsidR="0061658F" w:rsidRPr="00373147">
        <w:rPr>
          <w:rFonts w:cs="Arial Narrow"/>
          <w:b/>
          <w:szCs w:val="22"/>
        </w:rPr>
        <w:t xml:space="preserve"> žiada</w:t>
      </w:r>
      <w:r w:rsidRPr="00373147">
        <w:rPr>
          <w:rFonts w:cs="Arial Narrow"/>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B8ADF6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lastRenderedPageBreak/>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373147">
        <w:rPr>
          <w:rFonts w:cs="Arial Narrow"/>
          <w:szCs w:val="22"/>
        </w:rPr>
        <w:t>e</w:t>
      </w:r>
      <w:r w:rsidRPr="00373147">
        <w:rPr>
          <w:rFonts w:cs="Arial Narrow"/>
          <w:szCs w:val="22"/>
        </w:rPr>
        <w:t>jnom obstarávaní označí, ktoré informácie sú podľa predchádzajúcich bodov dôverné. Týmto nie sú dotknuté ustanovenia zákona o ver</w:t>
      </w:r>
      <w:r w:rsidR="00670203" w:rsidRPr="00373147">
        <w:rPr>
          <w:rFonts w:cs="Arial Narrow"/>
          <w:szCs w:val="22"/>
        </w:rPr>
        <w:t>e</w:t>
      </w:r>
      <w:r w:rsidRPr="00373147">
        <w:rPr>
          <w:rFonts w:cs="Arial Narrow"/>
          <w:szCs w:val="22"/>
        </w:rPr>
        <w:t>jnom obstarávaní, ukladajúce povinnosť verejnému obstarávateľovi oznamovať či zasielať úradu dokumenty a iné</w:t>
      </w:r>
      <w:r w:rsidRPr="00373147">
        <w:t xml:space="preserve"> </w:t>
      </w:r>
      <w:r w:rsidRPr="00373147">
        <w:rPr>
          <w:rFonts w:cs="Arial Narrow"/>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373147">
        <w:rPr>
          <w:rFonts w:cstheme="minorHAnsi"/>
          <w:color w:val="222222"/>
          <w:shd w:val="clear" w:color="auto" w:fill="FFFFFF"/>
        </w:rPr>
        <w:t>www.justice.gov.sk</w:t>
      </w:r>
      <w:r w:rsidRPr="00373147">
        <w:rPr>
          <w:rFonts w:cstheme="minorHAnsi"/>
          <w:color w:val="222222"/>
          <w:shd w:val="clear" w:color="auto" w:fill="FFFFFF"/>
        </w:rPr>
        <w:t xml:space="preserve"> .</w:t>
      </w:r>
    </w:p>
    <w:p w14:paraId="2AA352FC"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373147" w:rsidRDefault="00934EC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Informácia o výsledku vyhodnotenia ponúk</w:t>
      </w:r>
    </w:p>
    <w:p w14:paraId="397E4A90" w14:textId="671272F0" w:rsidR="00934EC4" w:rsidRPr="00373147" w:rsidRDefault="00934EC4" w:rsidP="001A63AD">
      <w:pPr>
        <w:pStyle w:val="Zarkazkladnhotextu2"/>
        <w:numPr>
          <w:ilvl w:val="1"/>
          <w:numId w:val="22"/>
        </w:numPr>
        <w:spacing w:after="120"/>
        <w:ind w:left="567" w:hanging="567"/>
        <w:rPr>
          <w:rFonts w:cstheme="minorHAnsi"/>
          <w:szCs w:val="22"/>
        </w:rPr>
      </w:pPr>
      <w:r w:rsidRPr="00373147">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373147">
        <w:rPr>
          <w:rFonts w:cstheme="minorHAnsi"/>
          <w:szCs w:val="22"/>
        </w:rPr>
        <w:t>.</w:t>
      </w:r>
      <w:r w:rsidRPr="00373147">
        <w:rPr>
          <w:rFonts w:cstheme="minorHAnsi"/>
          <w:szCs w:val="22"/>
        </w:rPr>
        <w:t xml:space="preserve"> Verejný obstarávateľ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373147" w:rsidRDefault="00934EC4" w:rsidP="001A63AD">
      <w:pPr>
        <w:pStyle w:val="Zarkazkladnhotextu2"/>
        <w:numPr>
          <w:ilvl w:val="1"/>
          <w:numId w:val="22"/>
        </w:numPr>
        <w:spacing w:after="120"/>
        <w:ind w:left="567" w:hanging="499"/>
        <w:rPr>
          <w:rFonts w:cstheme="minorHAnsi"/>
          <w:szCs w:val="22"/>
        </w:rPr>
      </w:pPr>
      <w:r w:rsidRPr="00373147">
        <w:rPr>
          <w:rFonts w:cstheme="minorHAnsi"/>
          <w:szCs w:val="22"/>
        </w:rPr>
        <w:t xml:space="preserve">Verejný obstarávateľ po vyhodnotení ponúk, po skončení postupu podľa bodu </w:t>
      </w:r>
      <w:r w:rsidR="005F7CBA" w:rsidRPr="00373147">
        <w:rPr>
          <w:rFonts w:cstheme="minorHAnsi"/>
          <w:szCs w:val="22"/>
        </w:rPr>
        <w:t>22.1</w:t>
      </w:r>
      <w:r w:rsidRPr="00373147">
        <w:rPr>
          <w:rFonts w:cstheme="minorHAnsi"/>
          <w:szCs w:val="22"/>
        </w:rPr>
        <w:t xml:space="preserve"> týchto súťažných podkladov a po odoslaní všetkých oznámení o vylúčení uchádzača bezodkladne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373147">
        <w:rPr>
          <w:rFonts w:cstheme="minorHAnsi"/>
          <w:szCs w:val="22"/>
        </w:rPr>
        <w:t xml:space="preserve"> </w:t>
      </w:r>
      <w:r w:rsidRPr="00373147">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373147">
        <w:rPr>
          <w:rFonts w:cstheme="minorHAnsi"/>
          <w:szCs w:val="22"/>
        </w:rPr>
        <w:t xml:space="preserve"> </w:t>
      </w:r>
      <w:r w:rsidRPr="00373147">
        <w:rPr>
          <w:rFonts w:cstheme="minorHAnsi"/>
          <w:szCs w:val="22"/>
        </w:rPr>
        <w:t>a lehot</w:t>
      </w:r>
      <w:r w:rsidR="005F7CBA" w:rsidRPr="00373147">
        <w:rPr>
          <w:rFonts w:cstheme="minorHAnsi"/>
          <w:szCs w:val="22"/>
        </w:rPr>
        <w:t>u</w:t>
      </w:r>
      <w:r w:rsidRPr="00373147">
        <w:rPr>
          <w:rFonts w:cstheme="minorHAnsi"/>
          <w:szCs w:val="22"/>
        </w:rPr>
        <w:t>, v ktorej môže byť doručená námietka podľa zákona o verejnom obstarávaní.</w:t>
      </w:r>
    </w:p>
    <w:p w14:paraId="28E6A306" w14:textId="513ADC43" w:rsidR="00934EC4" w:rsidRPr="00373147" w:rsidRDefault="00934EC4" w:rsidP="001A63AD">
      <w:pPr>
        <w:pStyle w:val="Zarkazkladnhotextu2"/>
        <w:numPr>
          <w:ilvl w:val="1"/>
          <w:numId w:val="22"/>
        </w:numPr>
        <w:ind w:left="567" w:hanging="501"/>
        <w:rPr>
          <w:rFonts w:cstheme="minorHAnsi"/>
          <w:szCs w:val="22"/>
        </w:rPr>
      </w:pPr>
      <w:r w:rsidRPr="00373147">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w:t>
      </w:r>
      <w:r w:rsidR="005F7CBA" w:rsidRPr="00373147">
        <w:rPr>
          <w:rFonts w:cstheme="minorHAnsi"/>
          <w:szCs w:val="22"/>
        </w:rPr>
        <w:t xml:space="preserve">. </w:t>
      </w:r>
    </w:p>
    <w:p w14:paraId="3308E842" w14:textId="77777777" w:rsidR="00DE5CF2" w:rsidRPr="00373147" w:rsidRDefault="00DE5CF2" w:rsidP="004372FB">
      <w:pPr>
        <w:pStyle w:val="Zarkazkladnhotextu2"/>
        <w:ind w:left="709"/>
        <w:rPr>
          <w:rFonts w:cstheme="minorHAnsi"/>
          <w:szCs w:val="22"/>
        </w:rPr>
      </w:pPr>
    </w:p>
    <w:p w14:paraId="77C305F6" w14:textId="77777777" w:rsidR="00FD5FF9" w:rsidRPr="00373147"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Uzavretie zmluvy</w:t>
      </w:r>
    </w:p>
    <w:p w14:paraId="0FC8B458" w14:textId="7DDDF57F" w:rsidR="00C70718" w:rsidRPr="00373147" w:rsidRDefault="00C70718" w:rsidP="001A63AD">
      <w:pPr>
        <w:pStyle w:val="Zarkazkladnhotextu2"/>
        <w:numPr>
          <w:ilvl w:val="1"/>
          <w:numId w:val="22"/>
        </w:numPr>
        <w:spacing w:after="120"/>
        <w:ind w:left="567" w:hanging="567"/>
        <w:rPr>
          <w:rFonts w:cstheme="minorHAnsi"/>
          <w:szCs w:val="22"/>
        </w:rPr>
      </w:pPr>
      <w:r w:rsidRPr="00373147">
        <w:rPr>
          <w:rFonts w:cstheme="minorHAnsi"/>
          <w:szCs w:val="22"/>
        </w:rPr>
        <w:t>Postup pri uzatvorení Zmluvy o dielo s úspešným uchádzačom, ktorého ponuka bude prijatá sa bude riadiť ustanovením § 56 zákona o verejnom obstarávaní.</w:t>
      </w:r>
    </w:p>
    <w:p w14:paraId="21BB3EC1" w14:textId="0AAE4308" w:rsidR="00C70718" w:rsidRPr="00373147" w:rsidRDefault="00C70718" w:rsidP="001A63AD">
      <w:pPr>
        <w:pStyle w:val="Zarkazkladnhotextu2"/>
        <w:numPr>
          <w:ilvl w:val="1"/>
          <w:numId w:val="22"/>
        </w:numPr>
        <w:spacing w:after="120"/>
        <w:ind w:left="567" w:hanging="567"/>
        <w:rPr>
          <w:rFonts w:cs="Arial Narrow"/>
          <w:szCs w:val="22"/>
        </w:rPr>
      </w:pPr>
      <w:r w:rsidRPr="00373147">
        <w:rPr>
          <w:rFonts w:cstheme="minorHAnsi"/>
          <w:szCs w:val="22"/>
        </w:rPr>
        <w:lastRenderedPageBreak/>
        <w:t xml:space="preserve">Uzavretá Zmluva o dielo </w:t>
      </w:r>
      <w:r w:rsidRPr="00373147">
        <w:rPr>
          <w:rFonts w:cs="Arial Narrow"/>
          <w:szCs w:val="22"/>
        </w:rPr>
        <w:t>nesmie byť v rozpore so súťažnými podkladmi a s ponukou predloženou úspešným uchádzačom.</w:t>
      </w:r>
    </w:p>
    <w:p w14:paraId="27634117" w14:textId="7777777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373147">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3D1FA92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Verejný obstarávateľ vyžaduje, aby úspešný uchádzač v</w:t>
      </w:r>
      <w:r w:rsidR="00A26978" w:rsidRPr="00373147">
        <w:rPr>
          <w:rFonts w:cstheme="minorHAnsi"/>
          <w:szCs w:val="22"/>
        </w:rPr>
        <w:t xml:space="preserve"> Zmluve o dielo </w:t>
      </w:r>
      <w:r w:rsidRPr="00373147">
        <w:rPr>
          <w:rFonts w:cstheme="minorHAnsi"/>
          <w:szCs w:val="22"/>
        </w:rPr>
        <w:t>najneskôr v čase ich uzavretia uviedol údaje o všetkých známych subdodávateľoch, údaje o osobe oprávnenej konať za subdodávateľa v rozsahu meno a priezvisko, adresa pobytu, dátum narodenia.</w:t>
      </w:r>
    </w:p>
    <w:p w14:paraId="0B08594F" w14:textId="12DB1294"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 xml:space="preserve">Úspešný uchádzač pred podpisom </w:t>
      </w:r>
      <w:r w:rsidR="00A26978" w:rsidRPr="00373147">
        <w:rPr>
          <w:rFonts w:cstheme="minorHAnsi"/>
          <w:szCs w:val="22"/>
        </w:rPr>
        <w:t>Zmluvy o dielo</w:t>
      </w:r>
      <w:r w:rsidRPr="00373147">
        <w:rPr>
          <w:rFonts w:cstheme="minorHAnsi"/>
          <w:szCs w:val="22"/>
        </w:rPr>
        <w:t>, ktor</w:t>
      </w:r>
      <w:r w:rsidR="002F3C1B">
        <w:rPr>
          <w:rFonts w:cstheme="minorHAnsi"/>
          <w:szCs w:val="22"/>
        </w:rPr>
        <w:t>á</w:t>
      </w:r>
      <w:r w:rsidRPr="00373147">
        <w:rPr>
          <w:rFonts w:cstheme="minorHAnsi"/>
          <w:szCs w:val="22"/>
        </w:rPr>
        <w:t xml:space="preserve"> bud</w:t>
      </w:r>
      <w:r w:rsidR="002F3C1B">
        <w:rPr>
          <w:rFonts w:cstheme="minorHAnsi"/>
          <w:szCs w:val="22"/>
        </w:rPr>
        <w:t>e</w:t>
      </w:r>
      <w:r w:rsidRPr="00373147">
        <w:rPr>
          <w:rFonts w:cstheme="minorHAnsi"/>
          <w:szCs w:val="22"/>
        </w:rPr>
        <w:t xml:space="preserve"> výsledkom tohto verejného obstarávania bude povinný: </w:t>
      </w:r>
    </w:p>
    <w:p w14:paraId="5A56E9F7" w14:textId="77777777" w:rsidR="00B864C2" w:rsidRPr="00373147" w:rsidRDefault="00A26978" w:rsidP="001A63AD">
      <w:pPr>
        <w:pStyle w:val="Textpoznmkypodiarou"/>
        <w:numPr>
          <w:ilvl w:val="0"/>
          <w:numId w:val="23"/>
        </w:numPr>
        <w:jc w:val="both"/>
        <w:rPr>
          <w:rFonts w:cstheme="minorHAnsi"/>
          <w:sz w:val="22"/>
          <w:szCs w:val="22"/>
        </w:rPr>
      </w:pPr>
      <w:r w:rsidRPr="00373147">
        <w:rPr>
          <w:rFonts w:cstheme="minorHAnsi"/>
          <w:sz w:val="22"/>
          <w:szCs w:val="22"/>
        </w:rPr>
        <w:t xml:space="preserve">uviesť </w:t>
      </w:r>
      <w:r w:rsidR="00B864C2" w:rsidRPr="00373147">
        <w:rPr>
          <w:rFonts w:cstheme="minorHAnsi"/>
          <w:sz w:val="22"/>
          <w:szCs w:val="22"/>
        </w:rPr>
        <w:t>údaje o všetkých známych subdodávateľoch,</w:t>
      </w:r>
      <w:r w:rsidR="00DE5CF2" w:rsidRPr="00373147">
        <w:rPr>
          <w:rFonts w:cstheme="minorHAnsi"/>
          <w:sz w:val="22"/>
          <w:szCs w:val="22"/>
        </w:rPr>
        <w:t xml:space="preserve"> podiel plnenia zo zmluvy v % vyjadrení,</w:t>
      </w:r>
      <w:r w:rsidR="00B864C2" w:rsidRPr="00373147">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373147">
        <w:rPr>
          <w:rFonts w:cstheme="minorHAnsi"/>
          <w:sz w:val="22"/>
          <w:szCs w:val="22"/>
        </w:rPr>
        <w:t>prílohou v Zmluve o dielo ako aj v Servisnej zmluve,</w:t>
      </w:r>
    </w:p>
    <w:p w14:paraId="535A8065" w14:textId="77777777" w:rsidR="00B864C2" w:rsidRPr="00373147" w:rsidRDefault="00B864C2" w:rsidP="001A63AD">
      <w:pPr>
        <w:pStyle w:val="Textpoznmkypodiarou"/>
        <w:numPr>
          <w:ilvl w:val="0"/>
          <w:numId w:val="23"/>
        </w:numPr>
        <w:jc w:val="both"/>
        <w:rPr>
          <w:rFonts w:cstheme="minorHAnsi"/>
          <w:sz w:val="22"/>
          <w:szCs w:val="22"/>
        </w:rPr>
      </w:pPr>
      <w:r w:rsidRPr="00373147">
        <w:rPr>
          <w:rFonts w:cstheme="minorHAnsi"/>
          <w:sz w:val="22"/>
          <w:szCs w:val="22"/>
        </w:rPr>
        <w:t xml:space="preserve">mať v registri partnerov verejného sektora zapísaných konečných užívateľov výhod v súlade </w:t>
      </w:r>
      <w:r w:rsidR="00DE5CF2" w:rsidRPr="00373147">
        <w:rPr>
          <w:rFonts w:cstheme="minorHAnsi"/>
          <w:sz w:val="22"/>
          <w:szCs w:val="22"/>
        </w:rPr>
        <w:t>s bodom 22.3,</w:t>
      </w:r>
    </w:p>
    <w:p w14:paraId="51FC9076" w14:textId="77777777" w:rsidR="00DE5CF2" w:rsidRPr="00373147" w:rsidRDefault="00DE5CF2" w:rsidP="001A63AD">
      <w:pPr>
        <w:pStyle w:val="Textpoznmkypodiarou"/>
        <w:numPr>
          <w:ilvl w:val="0"/>
          <w:numId w:val="23"/>
        </w:numPr>
        <w:tabs>
          <w:tab w:val="right" w:leader="dot" w:pos="10080"/>
        </w:tabs>
        <w:spacing w:after="120"/>
        <w:ind w:left="1293" w:hanging="357"/>
        <w:jc w:val="both"/>
        <w:rPr>
          <w:rFonts w:cs="Arial Narrow"/>
          <w:sz w:val="22"/>
          <w:szCs w:val="22"/>
        </w:rPr>
      </w:pPr>
      <w:r w:rsidRPr="00373147">
        <w:rPr>
          <w:rFonts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373147" w:rsidRDefault="00B864C2" w:rsidP="001A63AD">
      <w:pPr>
        <w:pStyle w:val="Zarkazkladnhotextu2"/>
        <w:numPr>
          <w:ilvl w:val="1"/>
          <w:numId w:val="22"/>
        </w:numPr>
        <w:ind w:left="567" w:hanging="567"/>
        <w:rPr>
          <w:rFonts w:cstheme="minorHAnsi"/>
          <w:szCs w:val="22"/>
        </w:rPr>
      </w:pPr>
      <w:r w:rsidRPr="00373147">
        <w:rPr>
          <w:rFonts w:cstheme="minorHAnsi"/>
          <w:szCs w:val="22"/>
        </w:rPr>
        <w:t>Predzmluvné povinnosti uchádzača sú uvedené v prílohe č. 1 týchto súťažných podkladov.</w:t>
      </w:r>
    </w:p>
    <w:p w14:paraId="43A4C292" w14:textId="77777777" w:rsidR="00EE3141" w:rsidRPr="00373147"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Zrušenie použitého postupu zadávania zákazky</w:t>
      </w:r>
    </w:p>
    <w:p w14:paraId="22C94032" w14:textId="77777777" w:rsidR="00231B21" w:rsidRPr="00373147" w:rsidRDefault="00B66876" w:rsidP="001A63AD">
      <w:pPr>
        <w:pStyle w:val="Zarkazkladnhotextu2"/>
        <w:numPr>
          <w:ilvl w:val="1"/>
          <w:numId w:val="22"/>
        </w:numPr>
        <w:spacing w:after="120"/>
        <w:ind w:left="567" w:hanging="567"/>
        <w:rPr>
          <w:rFonts w:cstheme="minorHAnsi"/>
          <w:szCs w:val="22"/>
        </w:rPr>
      </w:pPr>
      <w:r w:rsidRPr="00373147">
        <w:rPr>
          <w:rFonts w:cstheme="minorHAnsi"/>
          <w:szCs w:val="22"/>
        </w:rPr>
        <w:t>V prípade zrušenia verejného obstarávania, verejný obstarávateľ bude postupovať v zmysle ustanovenia § 57 zákona o verejnom obstarávaní</w:t>
      </w:r>
      <w:r w:rsidR="005F7CBA" w:rsidRPr="00373147">
        <w:rPr>
          <w:rFonts w:cstheme="minorHAnsi"/>
          <w:szCs w:val="22"/>
        </w:rPr>
        <w:t>.</w:t>
      </w:r>
      <w:r w:rsidR="005F7CBA" w:rsidRPr="00373147">
        <w:rPr>
          <w:rFonts w:cstheme="minorHAnsi"/>
          <w:smallCaps/>
          <w:szCs w:val="22"/>
        </w:rPr>
        <w:t xml:space="preserve"> </w:t>
      </w:r>
    </w:p>
    <w:p w14:paraId="1DB079E2" w14:textId="77777777" w:rsidR="00FB6FFE" w:rsidRPr="00373147" w:rsidRDefault="005F7CBA" w:rsidP="001A63AD">
      <w:pPr>
        <w:pStyle w:val="Zarkazkladnhotextu2"/>
        <w:numPr>
          <w:ilvl w:val="1"/>
          <w:numId w:val="22"/>
        </w:numPr>
        <w:ind w:left="567" w:hanging="567"/>
        <w:rPr>
          <w:rFonts w:cstheme="minorHAnsi"/>
          <w:szCs w:val="22"/>
        </w:rPr>
      </w:pPr>
      <w:r w:rsidRPr="00373147">
        <w:rPr>
          <w:rFonts w:cs="Arial Narrow"/>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373147" w:rsidRDefault="00B9332C"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Využitie </w:t>
      </w:r>
      <w:r w:rsidR="002F2A03" w:rsidRPr="00373147">
        <w:rPr>
          <w:rFonts w:cstheme="minorHAnsi"/>
          <w:smallCaps/>
          <w:sz w:val="22"/>
          <w:szCs w:val="22"/>
        </w:rPr>
        <w:t>subdodávateľov a pravidlá pre zmenu subdodávateľov počas plnenia zmluvy</w:t>
      </w:r>
    </w:p>
    <w:p w14:paraId="48E15A9D" w14:textId="77777777" w:rsidR="0025057D" w:rsidRPr="00373147" w:rsidRDefault="00B9332C" w:rsidP="001A63AD">
      <w:pPr>
        <w:pStyle w:val="Zarkazkladnhotextu2"/>
        <w:numPr>
          <w:ilvl w:val="1"/>
          <w:numId w:val="22"/>
        </w:numPr>
        <w:spacing w:after="120"/>
        <w:ind w:left="567" w:hanging="499"/>
        <w:rPr>
          <w:rFonts w:cstheme="minorHAnsi"/>
          <w:szCs w:val="22"/>
        </w:rPr>
      </w:pPr>
      <w:r w:rsidRPr="00373147">
        <w:rPr>
          <w:rFonts w:cstheme="minorHAnsi"/>
          <w:szCs w:val="22"/>
        </w:rPr>
        <w:t>Pri využití subdodávateľov sa bude postupovať v súlade s § 41 zákona o verejnom obstarávaní.</w:t>
      </w:r>
    </w:p>
    <w:p w14:paraId="085E0A1C" w14:textId="53847A38" w:rsidR="0025057D" w:rsidRPr="00373147" w:rsidRDefault="0025057D" w:rsidP="001A63AD">
      <w:pPr>
        <w:pStyle w:val="Zarkazkladnhotextu2"/>
        <w:numPr>
          <w:ilvl w:val="1"/>
          <w:numId w:val="22"/>
        </w:numPr>
        <w:ind w:left="567" w:hanging="499"/>
        <w:rPr>
          <w:rFonts w:cstheme="minorHAnsi"/>
          <w:szCs w:val="22"/>
        </w:rPr>
      </w:pPr>
      <w:r w:rsidRPr="00373147">
        <w:rPr>
          <w:rFonts w:cstheme="minorHAnsi"/>
          <w:szCs w:val="22"/>
        </w:rPr>
        <w:t>Využitie subdodávateľov a pravidlá pre zmenu s</w:t>
      </w:r>
      <w:r w:rsidR="002F3C1B">
        <w:rPr>
          <w:rFonts w:cstheme="minorHAnsi"/>
          <w:szCs w:val="22"/>
        </w:rPr>
        <w:t>ubdodávateľov počas plnenia zmluvy</w:t>
      </w:r>
      <w:r w:rsidRPr="00373147">
        <w:rPr>
          <w:rFonts w:cstheme="minorHAnsi"/>
          <w:szCs w:val="22"/>
        </w:rPr>
        <w:t xml:space="preserve">, sú uvedené v návrhu Zmluvy o dielo, </w:t>
      </w:r>
      <w:r w:rsidR="002F3C1B">
        <w:rPr>
          <w:rFonts w:cstheme="minorHAnsi"/>
          <w:szCs w:val="22"/>
        </w:rPr>
        <w:t xml:space="preserve">ktorá je </w:t>
      </w:r>
      <w:r w:rsidR="0032555A" w:rsidRPr="00373147">
        <w:rPr>
          <w:rFonts w:cstheme="minorHAnsi"/>
          <w:szCs w:val="22"/>
        </w:rPr>
        <w:t>uveden</w:t>
      </w:r>
      <w:r w:rsidR="002F3C1B">
        <w:rPr>
          <w:rFonts w:cstheme="minorHAnsi"/>
          <w:szCs w:val="22"/>
        </w:rPr>
        <w:t>á</w:t>
      </w:r>
      <w:r w:rsidR="0032555A" w:rsidRPr="00373147">
        <w:rPr>
          <w:rFonts w:cstheme="minorHAnsi"/>
          <w:szCs w:val="22"/>
        </w:rPr>
        <w:t xml:space="preserve"> v časti súťažných podkladov</w:t>
      </w:r>
      <w:r w:rsidR="005F7CBA" w:rsidRPr="00373147">
        <w:rPr>
          <w:rFonts w:cstheme="minorHAnsi"/>
          <w:szCs w:val="22"/>
        </w:rPr>
        <w:t xml:space="preserve"> B.3 Obchodné podmienky poskytnutia predmetu zákazky.</w:t>
      </w:r>
      <w:r w:rsidR="0032555A" w:rsidRPr="00373147">
        <w:rPr>
          <w:rFonts w:cstheme="minorHAnsi"/>
          <w:szCs w:val="22"/>
        </w:rPr>
        <w:t xml:space="preserve"> </w:t>
      </w:r>
    </w:p>
    <w:p w14:paraId="1AB69C2E" w14:textId="77777777" w:rsidR="00234E69" w:rsidRPr="00373147" w:rsidRDefault="00BD3A3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Ďalšie informácie</w:t>
      </w:r>
    </w:p>
    <w:p w14:paraId="6A92598A" w14:textId="77777777" w:rsidR="00B9332C" w:rsidRPr="00373147" w:rsidRDefault="00BD3A34" w:rsidP="001A63AD">
      <w:pPr>
        <w:pStyle w:val="Zarkazkladnhotextu2"/>
        <w:numPr>
          <w:ilvl w:val="1"/>
          <w:numId w:val="22"/>
        </w:numPr>
        <w:spacing w:after="120"/>
        <w:ind w:left="709" w:hanging="641"/>
        <w:rPr>
          <w:rFonts w:cstheme="minorHAnsi"/>
          <w:szCs w:val="22"/>
        </w:rPr>
      </w:pPr>
      <w:r w:rsidRPr="00373147">
        <w:rPr>
          <w:rFonts w:cstheme="minorHAnsi"/>
          <w:szCs w:val="22"/>
        </w:rPr>
        <w:lastRenderedPageBreak/>
        <w:t>Verejný obstarávateľ si vyhradzuje právo overenia všetkých skutočností uvedených v ponukách uchádzačov</w:t>
      </w:r>
      <w:r w:rsidR="00F94C96" w:rsidRPr="00373147">
        <w:rPr>
          <w:rFonts w:cstheme="minorHAnsi"/>
          <w:szCs w:val="22"/>
        </w:rPr>
        <w:t xml:space="preserve"> </w:t>
      </w:r>
      <w:r w:rsidRPr="00373147">
        <w:rPr>
          <w:rFonts w:cstheme="minorHAnsi"/>
          <w:szCs w:val="22"/>
        </w:rPr>
        <w:t>bez predchádzajúceho súhlasu uchádzačov.</w:t>
      </w:r>
    </w:p>
    <w:p w14:paraId="0B81F241" w14:textId="62DD8930" w:rsidR="006773BC" w:rsidRPr="00373147" w:rsidRDefault="00DB4BAD" w:rsidP="00BC1B8B">
      <w:pPr>
        <w:pStyle w:val="Zarkazkladnhotextu2"/>
        <w:numPr>
          <w:ilvl w:val="1"/>
          <w:numId w:val="22"/>
        </w:numPr>
        <w:rPr>
          <w:rFonts w:cstheme="minorHAnsi"/>
          <w:szCs w:val="22"/>
        </w:rPr>
      </w:pPr>
      <w:r w:rsidRPr="00373147">
        <w:rPr>
          <w:rFonts w:cstheme="minorHAnsi"/>
          <w:szCs w:val="22"/>
        </w:rPr>
        <w:t>Proces</w:t>
      </w:r>
      <w:r w:rsidR="006773BC" w:rsidRPr="00373147">
        <w:rPr>
          <w:rFonts w:cstheme="minorHAnsi"/>
          <w:szCs w:val="22"/>
        </w:rPr>
        <w:t xml:space="preserve"> tohto verejného obstarávania</w:t>
      </w:r>
      <w:r w:rsidRPr="00373147">
        <w:rPr>
          <w:rFonts w:cstheme="minorHAnsi"/>
          <w:szCs w:val="22"/>
        </w:rPr>
        <w:t xml:space="preserve">, ktorý osobitne neupravujú tieto </w:t>
      </w:r>
      <w:r w:rsidR="006773BC" w:rsidRPr="00373147">
        <w:rPr>
          <w:rFonts w:cstheme="minorHAnsi"/>
          <w:szCs w:val="22"/>
        </w:rPr>
        <w:t>súťažn</w:t>
      </w:r>
      <w:r w:rsidRPr="00373147">
        <w:rPr>
          <w:rFonts w:cstheme="minorHAnsi"/>
          <w:szCs w:val="22"/>
        </w:rPr>
        <w:t>é</w:t>
      </w:r>
      <w:r w:rsidR="006773BC" w:rsidRPr="00373147">
        <w:rPr>
          <w:rFonts w:cstheme="minorHAnsi"/>
          <w:szCs w:val="22"/>
        </w:rPr>
        <w:t xml:space="preserve"> podklad</w:t>
      </w:r>
      <w:r w:rsidRPr="00373147">
        <w:rPr>
          <w:rFonts w:cstheme="minorHAnsi"/>
          <w:szCs w:val="22"/>
        </w:rPr>
        <w:t xml:space="preserve">y, </w:t>
      </w:r>
      <w:r w:rsidR="006773BC" w:rsidRPr="00373147">
        <w:rPr>
          <w:rFonts w:cstheme="minorHAnsi"/>
          <w:szCs w:val="22"/>
        </w:rPr>
        <w:t>sa riadi príslušnými ustanoveniami zákona o verejnom obstarávaní</w:t>
      </w:r>
      <w:r w:rsidR="004219B3" w:rsidRPr="00373147">
        <w:rPr>
          <w:rFonts w:cstheme="minorHAnsi"/>
          <w:szCs w:val="22"/>
        </w:rPr>
        <w:t xml:space="preserve"> a príslušnou verziou Príručky pre realizáciu verejného obstarávania </w:t>
      </w:r>
      <w:r w:rsidR="00BC1B8B" w:rsidRPr="00BC1B8B">
        <w:rPr>
          <w:rFonts w:cstheme="minorHAnsi"/>
          <w:szCs w:val="22"/>
        </w:rPr>
        <w:t>zákaziek zadávaných od 18.04.2016 Operačný program Integrovaná infraštruktúra 2014 – 2020</w:t>
      </w:r>
      <w:r w:rsidR="006773BC" w:rsidRPr="00373147">
        <w:rPr>
          <w:rFonts w:cstheme="minorHAnsi"/>
          <w:szCs w:val="22"/>
        </w:rPr>
        <w:t>.</w:t>
      </w:r>
    </w:p>
    <w:p w14:paraId="13376967" w14:textId="77777777" w:rsidR="00D64D5D" w:rsidRPr="00373147" w:rsidRDefault="00D64D5D" w:rsidP="00F05C35">
      <w:pPr>
        <w:rPr>
          <w:rFonts w:eastAsia="SimSun" w:cstheme="minorHAnsi"/>
          <w:i/>
          <w:snapToGrid w:val="0"/>
          <w:szCs w:val="22"/>
        </w:rPr>
      </w:pPr>
      <w:r w:rsidRPr="00373147">
        <w:rPr>
          <w:rFonts w:eastAsia="SimSun" w:cstheme="minorHAnsi"/>
          <w:i/>
          <w:snapToGrid w:val="0"/>
          <w:szCs w:val="22"/>
        </w:rPr>
        <w:br w:type="page"/>
      </w:r>
    </w:p>
    <w:p w14:paraId="35583469" w14:textId="77777777" w:rsidR="006B0D37" w:rsidRPr="00497714" w:rsidRDefault="006B0D37" w:rsidP="006B0D37">
      <w:pPr>
        <w:pStyle w:val="Nadpis1"/>
        <w:jc w:val="right"/>
        <w:rPr>
          <w:b/>
          <w:sz w:val="22"/>
          <w:szCs w:val="22"/>
          <w14:ligatures w14:val="standard"/>
          <w14:cntxtAlts/>
        </w:rPr>
      </w:pPr>
      <w:r w:rsidRPr="00497714">
        <w:rPr>
          <w:b/>
          <w:sz w:val="22"/>
          <w:szCs w:val="22"/>
          <w14:ligatures w14:val="standard"/>
          <w14:cntxtAlts/>
        </w:rPr>
        <w:lastRenderedPageBreak/>
        <w:t>A.2 VZOR ŠTRUKTÚROVANÉHO ROZPOČTU CENY ZMLUVY</w:t>
      </w:r>
    </w:p>
    <w:p w14:paraId="13DF7CC2" w14:textId="77777777" w:rsidR="006B0D37" w:rsidRPr="00497714" w:rsidRDefault="006B0D37" w:rsidP="006B0D37">
      <w:pPr>
        <w:pStyle w:val="Nadpis2"/>
        <w:rPr>
          <w:sz w:val="22"/>
          <w:szCs w:val="22"/>
          <w14:ligatures w14:val="standard"/>
          <w14:cntxtAlts/>
        </w:rPr>
      </w:pPr>
      <w:r w:rsidRPr="00497714">
        <w:rPr>
          <w:sz w:val="22"/>
          <w:szCs w:val="22"/>
          <w14:ligatures w14:val="standard"/>
          <w14:cntxtAlts/>
        </w:rPr>
        <w:t xml:space="preserve">A.2.1 VZOR ŠTRUKTÚROVANÉHO ROZPOČTU CENY </w:t>
      </w:r>
      <w:r>
        <w:rPr>
          <w:sz w:val="22"/>
          <w:szCs w:val="22"/>
          <w14:ligatures w14:val="standard"/>
          <w14:cntxtAlts/>
        </w:rPr>
        <w:t>POSKYTNUTÝCH SLUŽIEB</w:t>
      </w:r>
    </w:p>
    <w:p w14:paraId="1A15ADBB" w14:textId="76DA41FA" w:rsidR="004531DC" w:rsidRDefault="004531DC" w:rsidP="006B0D37">
      <w:pPr>
        <w:rPr>
          <w:rFonts w:cstheme="minorHAnsi"/>
          <w:b/>
          <w:bCs/>
          <w:szCs w:val="22"/>
          <w14:ligatures w14:val="standard"/>
          <w14:cntxtAlts/>
        </w:rPr>
      </w:pPr>
    </w:p>
    <w:tbl>
      <w:tblPr>
        <w:tblW w:w="5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710"/>
        <w:gridCol w:w="1061"/>
        <w:gridCol w:w="1136"/>
        <w:gridCol w:w="1415"/>
        <w:gridCol w:w="1278"/>
        <w:gridCol w:w="1278"/>
        <w:gridCol w:w="1273"/>
      </w:tblGrid>
      <w:tr w:rsidR="004531DC" w:rsidRPr="00497714" w14:paraId="70236E5C" w14:textId="77777777" w:rsidTr="004F3907">
        <w:trPr>
          <w:trHeight w:val="408"/>
          <w:jc w:val="center"/>
        </w:trPr>
        <w:tc>
          <w:tcPr>
            <w:tcW w:w="408" w:type="pct"/>
            <w:tcBorders>
              <w:bottom w:val="single" w:sz="4" w:space="0" w:color="auto"/>
            </w:tcBorders>
            <w:shd w:val="clear" w:color="auto" w:fill="C4BC96" w:themeFill="background2" w:themeFillShade="BF"/>
            <w:vAlign w:val="center"/>
          </w:tcPr>
          <w:p w14:paraId="6549820B" w14:textId="77777777" w:rsidR="004531DC" w:rsidRPr="004C142E" w:rsidRDefault="004531DC" w:rsidP="00630602">
            <w:pPr>
              <w:jc w:val="center"/>
              <w:rPr>
                <w:rFonts w:cstheme="minorHAnsi"/>
                <w:b/>
                <w:sz w:val="20"/>
                <w:szCs w:val="20"/>
              </w:rPr>
            </w:pPr>
            <w:proofErr w:type="spellStart"/>
            <w:r>
              <w:rPr>
                <w:rFonts w:cstheme="minorHAnsi"/>
                <w:b/>
                <w:sz w:val="20"/>
                <w:szCs w:val="20"/>
              </w:rPr>
              <w:t>P.č</w:t>
            </w:r>
            <w:proofErr w:type="spellEnd"/>
            <w:r>
              <w:rPr>
                <w:rFonts w:cstheme="minorHAnsi"/>
                <w:b/>
                <w:sz w:val="20"/>
                <w:szCs w:val="20"/>
              </w:rPr>
              <w:t xml:space="preserve">. </w:t>
            </w:r>
          </w:p>
        </w:tc>
        <w:tc>
          <w:tcPr>
            <w:tcW w:w="1226" w:type="pct"/>
            <w:tcBorders>
              <w:bottom w:val="single" w:sz="4" w:space="0" w:color="auto"/>
            </w:tcBorders>
            <w:shd w:val="clear" w:color="auto" w:fill="C4BC96" w:themeFill="background2" w:themeFillShade="BF"/>
            <w:vAlign w:val="center"/>
          </w:tcPr>
          <w:p w14:paraId="500EC5E6" w14:textId="77777777" w:rsidR="004531DC" w:rsidRPr="004C142E" w:rsidRDefault="004531DC" w:rsidP="00630602">
            <w:pPr>
              <w:jc w:val="center"/>
              <w:rPr>
                <w:rFonts w:cstheme="minorHAnsi"/>
                <w:b/>
                <w:sz w:val="20"/>
                <w:szCs w:val="20"/>
              </w:rPr>
            </w:pPr>
            <w:r w:rsidRPr="004C142E">
              <w:rPr>
                <w:rFonts w:cstheme="minorHAnsi"/>
                <w:b/>
                <w:sz w:val="20"/>
                <w:szCs w:val="20"/>
              </w:rPr>
              <w:t>Názov výdavku</w:t>
            </w:r>
          </w:p>
        </w:tc>
        <w:tc>
          <w:tcPr>
            <w:tcW w:w="480" w:type="pct"/>
            <w:tcBorders>
              <w:bottom w:val="single" w:sz="4" w:space="0" w:color="auto"/>
            </w:tcBorders>
            <w:shd w:val="clear" w:color="auto" w:fill="C4BC96" w:themeFill="background2" w:themeFillShade="BF"/>
            <w:vAlign w:val="center"/>
          </w:tcPr>
          <w:p w14:paraId="61CAE397" w14:textId="77777777" w:rsidR="004531DC" w:rsidRPr="004C142E" w:rsidRDefault="004531DC" w:rsidP="00630602">
            <w:pPr>
              <w:jc w:val="center"/>
              <w:rPr>
                <w:rFonts w:cstheme="minorHAnsi"/>
                <w:b/>
                <w:sz w:val="20"/>
                <w:szCs w:val="20"/>
              </w:rPr>
            </w:pPr>
            <w:r w:rsidRPr="004C142E">
              <w:rPr>
                <w:rFonts w:cstheme="minorHAnsi"/>
                <w:b/>
                <w:sz w:val="20"/>
                <w:szCs w:val="20"/>
              </w:rPr>
              <w:t>Merná jednotka</w:t>
            </w:r>
          </w:p>
        </w:tc>
        <w:tc>
          <w:tcPr>
            <w:tcW w:w="514" w:type="pct"/>
            <w:tcBorders>
              <w:bottom w:val="single" w:sz="4" w:space="0" w:color="auto"/>
            </w:tcBorders>
            <w:shd w:val="clear" w:color="auto" w:fill="C4BC96" w:themeFill="background2" w:themeFillShade="BF"/>
            <w:vAlign w:val="center"/>
          </w:tcPr>
          <w:p w14:paraId="3F8A0C4B" w14:textId="77777777" w:rsidR="004531DC" w:rsidRPr="004C142E" w:rsidRDefault="004531DC" w:rsidP="00630602">
            <w:pPr>
              <w:jc w:val="center"/>
              <w:rPr>
                <w:rFonts w:cstheme="minorHAnsi"/>
                <w:b/>
                <w:sz w:val="20"/>
                <w:szCs w:val="20"/>
              </w:rPr>
            </w:pPr>
            <w:r w:rsidRPr="004C142E">
              <w:rPr>
                <w:rFonts w:cstheme="minorHAnsi"/>
                <w:b/>
                <w:sz w:val="20"/>
                <w:szCs w:val="20"/>
              </w:rPr>
              <w:t>Počet jednotiek</w:t>
            </w:r>
          </w:p>
        </w:tc>
        <w:tc>
          <w:tcPr>
            <w:tcW w:w="640" w:type="pct"/>
            <w:tcBorders>
              <w:bottom w:val="single" w:sz="4" w:space="0" w:color="auto"/>
            </w:tcBorders>
            <w:shd w:val="clear" w:color="auto" w:fill="C4BC96" w:themeFill="background2" w:themeFillShade="BF"/>
            <w:vAlign w:val="center"/>
          </w:tcPr>
          <w:p w14:paraId="2E067D6D" w14:textId="77777777" w:rsidR="004531DC" w:rsidRPr="004C142E" w:rsidRDefault="004531DC" w:rsidP="00630602">
            <w:pPr>
              <w:jc w:val="center"/>
              <w:rPr>
                <w:rFonts w:cstheme="minorHAnsi"/>
                <w:b/>
                <w:sz w:val="20"/>
                <w:szCs w:val="20"/>
              </w:rPr>
            </w:pPr>
            <w:r w:rsidRPr="004C142E">
              <w:rPr>
                <w:rFonts w:cstheme="minorHAnsi"/>
                <w:b/>
                <w:sz w:val="20"/>
                <w:szCs w:val="20"/>
              </w:rPr>
              <w:t xml:space="preserve">Jednotková cena </w:t>
            </w:r>
          </w:p>
          <w:p w14:paraId="4A0692D1" w14:textId="77777777" w:rsidR="004531DC" w:rsidRPr="004C142E" w:rsidRDefault="004531DC" w:rsidP="00630602">
            <w:pPr>
              <w:jc w:val="center"/>
              <w:rPr>
                <w:rFonts w:cstheme="minorHAnsi"/>
                <w:b/>
                <w:sz w:val="20"/>
                <w:szCs w:val="20"/>
              </w:rPr>
            </w:pPr>
            <w:r w:rsidRPr="004C142E">
              <w:rPr>
                <w:rFonts w:cstheme="minorHAnsi"/>
                <w:b/>
                <w:sz w:val="20"/>
                <w:szCs w:val="20"/>
              </w:rPr>
              <w:t>v EUR bez DPH</w:t>
            </w:r>
          </w:p>
        </w:tc>
        <w:tc>
          <w:tcPr>
            <w:tcW w:w="578" w:type="pct"/>
            <w:tcBorders>
              <w:bottom w:val="single" w:sz="4" w:space="0" w:color="auto"/>
            </w:tcBorders>
            <w:shd w:val="clear" w:color="auto" w:fill="C4BC96" w:themeFill="background2" w:themeFillShade="BF"/>
            <w:vAlign w:val="center"/>
          </w:tcPr>
          <w:p w14:paraId="793B3C0E" w14:textId="77777777" w:rsidR="004531DC" w:rsidRPr="004C142E" w:rsidRDefault="004531DC" w:rsidP="00630602">
            <w:pPr>
              <w:jc w:val="center"/>
              <w:rPr>
                <w:rFonts w:cstheme="minorHAnsi"/>
                <w:b/>
                <w:sz w:val="20"/>
                <w:szCs w:val="20"/>
              </w:rPr>
            </w:pPr>
            <w:r w:rsidRPr="004C142E">
              <w:rPr>
                <w:rFonts w:cstheme="minorHAnsi"/>
                <w:b/>
                <w:sz w:val="20"/>
                <w:szCs w:val="20"/>
              </w:rPr>
              <w:t>Jednotková cena</w:t>
            </w:r>
          </w:p>
          <w:p w14:paraId="707BE702" w14:textId="77777777" w:rsidR="004531DC" w:rsidRPr="004C142E" w:rsidRDefault="004531DC" w:rsidP="00630602">
            <w:pPr>
              <w:jc w:val="center"/>
              <w:rPr>
                <w:rFonts w:cstheme="minorHAnsi"/>
                <w:b/>
                <w:sz w:val="20"/>
                <w:szCs w:val="20"/>
              </w:rPr>
            </w:pPr>
            <w:r w:rsidRPr="004C142E">
              <w:rPr>
                <w:rFonts w:cstheme="minorHAnsi"/>
                <w:b/>
                <w:sz w:val="20"/>
                <w:szCs w:val="20"/>
              </w:rPr>
              <w:t>v EUR s DPH</w:t>
            </w:r>
          </w:p>
        </w:tc>
        <w:tc>
          <w:tcPr>
            <w:tcW w:w="578" w:type="pct"/>
            <w:tcBorders>
              <w:bottom w:val="single" w:sz="4" w:space="0" w:color="auto"/>
            </w:tcBorders>
            <w:shd w:val="clear" w:color="auto" w:fill="C4BC96" w:themeFill="background2" w:themeFillShade="BF"/>
            <w:vAlign w:val="center"/>
          </w:tcPr>
          <w:p w14:paraId="5C5A36BB" w14:textId="77777777" w:rsidR="004531DC" w:rsidRPr="004C142E" w:rsidRDefault="004531DC" w:rsidP="00630602">
            <w:pPr>
              <w:jc w:val="center"/>
              <w:rPr>
                <w:rFonts w:cstheme="minorHAnsi"/>
                <w:b/>
                <w:sz w:val="20"/>
                <w:szCs w:val="20"/>
              </w:rPr>
            </w:pPr>
            <w:r w:rsidRPr="004C142E">
              <w:rPr>
                <w:rFonts w:cstheme="minorHAnsi"/>
                <w:b/>
                <w:sz w:val="20"/>
                <w:szCs w:val="20"/>
              </w:rPr>
              <w:t>Spolu v EUR bez DPH</w:t>
            </w:r>
          </w:p>
        </w:tc>
        <w:tc>
          <w:tcPr>
            <w:tcW w:w="577" w:type="pct"/>
            <w:tcBorders>
              <w:bottom w:val="single" w:sz="4" w:space="0" w:color="auto"/>
            </w:tcBorders>
            <w:shd w:val="clear" w:color="auto" w:fill="C4BC96" w:themeFill="background2" w:themeFillShade="BF"/>
            <w:vAlign w:val="center"/>
          </w:tcPr>
          <w:p w14:paraId="0BF27948" w14:textId="77777777" w:rsidR="004531DC" w:rsidRPr="004C142E" w:rsidRDefault="004531DC" w:rsidP="00630602">
            <w:pPr>
              <w:jc w:val="center"/>
              <w:rPr>
                <w:rFonts w:cstheme="minorHAnsi"/>
                <w:b/>
                <w:sz w:val="20"/>
                <w:szCs w:val="20"/>
              </w:rPr>
            </w:pPr>
            <w:r w:rsidRPr="004C142E">
              <w:rPr>
                <w:rFonts w:cstheme="minorHAnsi"/>
                <w:b/>
                <w:sz w:val="20"/>
                <w:szCs w:val="20"/>
              </w:rPr>
              <w:t>Spolu v EUR s DPH</w:t>
            </w:r>
          </w:p>
        </w:tc>
      </w:tr>
      <w:tr w:rsidR="004531DC" w:rsidRPr="00497714" w14:paraId="307B9461" w14:textId="77777777" w:rsidTr="004F3907">
        <w:trPr>
          <w:trHeight w:val="205"/>
          <w:jc w:val="center"/>
        </w:trPr>
        <w:tc>
          <w:tcPr>
            <w:tcW w:w="5000" w:type="pct"/>
            <w:gridSpan w:val="8"/>
            <w:shd w:val="clear" w:color="auto" w:fill="D9D9D9" w:themeFill="background1" w:themeFillShade="D9"/>
          </w:tcPr>
          <w:p w14:paraId="1A4DA9E6" w14:textId="77777777" w:rsidR="004531DC" w:rsidRPr="004C142E" w:rsidRDefault="004531DC" w:rsidP="00630602">
            <w:pPr>
              <w:rPr>
                <w:rFonts w:cstheme="minorHAnsi"/>
                <w:b/>
                <w:sz w:val="20"/>
                <w:szCs w:val="20"/>
              </w:rPr>
            </w:pPr>
            <w:r w:rsidRPr="004C142E">
              <w:rPr>
                <w:rFonts w:cstheme="minorHAnsi"/>
                <w:b/>
                <w:sz w:val="20"/>
                <w:szCs w:val="20"/>
              </w:rPr>
              <w:t>Analýza a dizajn</w:t>
            </w:r>
          </w:p>
        </w:tc>
      </w:tr>
      <w:tr w:rsidR="004531DC" w:rsidRPr="00497714" w14:paraId="561CBC28" w14:textId="77777777" w:rsidTr="004F3907">
        <w:trPr>
          <w:jc w:val="center"/>
        </w:trPr>
        <w:tc>
          <w:tcPr>
            <w:tcW w:w="408" w:type="pct"/>
            <w:tcBorders>
              <w:bottom w:val="single" w:sz="4" w:space="0" w:color="auto"/>
            </w:tcBorders>
            <w:shd w:val="clear" w:color="auto" w:fill="auto"/>
            <w:vAlign w:val="center"/>
          </w:tcPr>
          <w:p w14:paraId="0FF80D15" w14:textId="77777777" w:rsidR="004531DC" w:rsidRPr="004C142E" w:rsidRDefault="004531DC" w:rsidP="00630602">
            <w:pPr>
              <w:rPr>
                <w:rFonts w:cstheme="minorHAnsi"/>
                <w:sz w:val="18"/>
                <w:szCs w:val="18"/>
              </w:rPr>
            </w:pPr>
            <w:r>
              <w:rPr>
                <w:rFonts w:cstheme="minorHAnsi"/>
                <w:sz w:val="18"/>
                <w:szCs w:val="18"/>
              </w:rPr>
              <w:t>1.</w:t>
            </w:r>
          </w:p>
        </w:tc>
        <w:tc>
          <w:tcPr>
            <w:tcW w:w="1226" w:type="pct"/>
            <w:tcBorders>
              <w:bottom w:val="single" w:sz="4" w:space="0" w:color="auto"/>
            </w:tcBorders>
          </w:tcPr>
          <w:p w14:paraId="3A1A88D0" w14:textId="77777777" w:rsidR="004531DC" w:rsidRPr="004C142E" w:rsidRDefault="004531DC" w:rsidP="00630602">
            <w:pPr>
              <w:jc w:val="center"/>
              <w:rPr>
                <w:rFonts w:cstheme="minorHAnsi"/>
                <w:sz w:val="18"/>
                <w:szCs w:val="18"/>
              </w:rPr>
            </w:pPr>
            <w:r w:rsidRPr="004C142E">
              <w:rPr>
                <w:rFonts w:cstheme="minorHAnsi"/>
                <w:sz w:val="18"/>
                <w:szCs w:val="18"/>
              </w:rPr>
              <w:t>Analýza a návrh migrácie elektronickej pošty MSSR - IT analytik</w:t>
            </w:r>
          </w:p>
        </w:tc>
        <w:tc>
          <w:tcPr>
            <w:tcW w:w="480" w:type="pct"/>
            <w:tcBorders>
              <w:bottom w:val="single" w:sz="4" w:space="0" w:color="auto"/>
            </w:tcBorders>
            <w:shd w:val="clear" w:color="auto" w:fill="auto"/>
            <w:vAlign w:val="center"/>
          </w:tcPr>
          <w:p w14:paraId="26FF77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198E8A2" w14:textId="77777777" w:rsidR="004531DC" w:rsidRPr="004C142E" w:rsidRDefault="004531DC" w:rsidP="00630602">
            <w:pPr>
              <w:jc w:val="center"/>
              <w:rPr>
                <w:rFonts w:cstheme="minorHAnsi"/>
                <w:sz w:val="18"/>
                <w:szCs w:val="18"/>
              </w:rPr>
            </w:pPr>
            <w:r>
              <w:rPr>
                <w:rFonts w:cstheme="minorHAnsi"/>
                <w:sz w:val="18"/>
                <w:szCs w:val="18"/>
              </w:rPr>
              <w:t>40</w:t>
            </w:r>
          </w:p>
        </w:tc>
        <w:tc>
          <w:tcPr>
            <w:tcW w:w="640" w:type="pct"/>
            <w:tcBorders>
              <w:bottom w:val="single" w:sz="4" w:space="0" w:color="auto"/>
            </w:tcBorders>
            <w:shd w:val="clear" w:color="auto" w:fill="auto"/>
            <w:vAlign w:val="center"/>
          </w:tcPr>
          <w:p w14:paraId="522154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3C621F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312A39A"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3D1B29BB" w14:textId="77777777" w:rsidR="004531DC" w:rsidRPr="004C142E" w:rsidRDefault="004531DC" w:rsidP="00630602">
            <w:pPr>
              <w:jc w:val="right"/>
              <w:rPr>
                <w:rFonts w:cstheme="minorHAnsi"/>
                <w:sz w:val="18"/>
                <w:szCs w:val="18"/>
              </w:rPr>
            </w:pPr>
          </w:p>
        </w:tc>
      </w:tr>
      <w:tr w:rsidR="004531DC" w:rsidRPr="00497714" w14:paraId="53C9A8E8" w14:textId="77777777" w:rsidTr="004F3907">
        <w:trPr>
          <w:jc w:val="center"/>
        </w:trPr>
        <w:tc>
          <w:tcPr>
            <w:tcW w:w="5000" w:type="pct"/>
            <w:gridSpan w:val="8"/>
            <w:shd w:val="clear" w:color="auto" w:fill="D9D9D9" w:themeFill="background1" w:themeFillShade="D9"/>
          </w:tcPr>
          <w:p w14:paraId="276B207A" w14:textId="77777777" w:rsidR="004531DC" w:rsidRPr="004C142E" w:rsidRDefault="004531DC" w:rsidP="00630602">
            <w:pPr>
              <w:rPr>
                <w:rFonts w:cstheme="minorHAnsi"/>
                <w:b/>
                <w:sz w:val="20"/>
                <w:szCs w:val="20"/>
              </w:rPr>
            </w:pPr>
            <w:r w:rsidRPr="004C142E">
              <w:rPr>
                <w:rFonts w:cstheme="minorHAnsi"/>
                <w:b/>
                <w:sz w:val="20"/>
                <w:szCs w:val="20"/>
              </w:rPr>
              <w:t>Nákup HW a krabicového softvéru</w:t>
            </w:r>
          </w:p>
        </w:tc>
      </w:tr>
      <w:tr w:rsidR="004531DC" w:rsidRPr="00497714" w14:paraId="46154E7B" w14:textId="77777777" w:rsidTr="004F3907">
        <w:trPr>
          <w:jc w:val="center"/>
        </w:trPr>
        <w:tc>
          <w:tcPr>
            <w:tcW w:w="408" w:type="pct"/>
            <w:shd w:val="clear" w:color="auto" w:fill="auto"/>
            <w:vAlign w:val="center"/>
          </w:tcPr>
          <w:p w14:paraId="7A61BC25" w14:textId="77777777" w:rsidR="004531DC" w:rsidRPr="004C142E" w:rsidRDefault="004531DC" w:rsidP="00630602">
            <w:pPr>
              <w:rPr>
                <w:rFonts w:cstheme="minorHAnsi"/>
                <w:sz w:val="18"/>
                <w:szCs w:val="18"/>
              </w:rPr>
            </w:pPr>
            <w:r>
              <w:rPr>
                <w:rFonts w:cstheme="minorHAnsi"/>
                <w:sz w:val="18"/>
                <w:szCs w:val="18"/>
              </w:rPr>
              <w:t>2.</w:t>
            </w:r>
          </w:p>
        </w:tc>
        <w:tc>
          <w:tcPr>
            <w:tcW w:w="1226" w:type="pct"/>
            <w:vAlign w:val="center"/>
          </w:tcPr>
          <w:p w14:paraId="127BDEEA"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Enterprise 2019 OLP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35237A12"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2D0ECDD2" w14:textId="77777777" w:rsidR="004531DC" w:rsidRPr="004C142E" w:rsidRDefault="004531DC" w:rsidP="00630602">
            <w:pPr>
              <w:jc w:val="center"/>
              <w:rPr>
                <w:rFonts w:cstheme="minorHAnsi"/>
                <w:sz w:val="18"/>
                <w:szCs w:val="18"/>
              </w:rPr>
            </w:pPr>
            <w:r>
              <w:rPr>
                <w:rFonts w:cstheme="minorHAnsi"/>
                <w:sz w:val="18"/>
                <w:szCs w:val="18"/>
              </w:rPr>
              <w:t>8</w:t>
            </w:r>
          </w:p>
        </w:tc>
        <w:tc>
          <w:tcPr>
            <w:tcW w:w="640" w:type="pct"/>
            <w:shd w:val="clear" w:color="auto" w:fill="auto"/>
            <w:vAlign w:val="center"/>
          </w:tcPr>
          <w:p w14:paraId="2BFABD7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D445A3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2451EAF"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40B6F657" w14:textId="77777777" w:rsidR="004531DC" w:rsidRPr="004C142E" w:rsidRDefault="004531DC" w:rsidP="00630602">
            <w:pPr>
              <w:jc w:val="right"/>
              <w:rPr>
                <w:rFonts w:cstheme="minorHAnsi"/>
                <w:sz w:val="18"/>
                <w:szCs w:val="18"/>
              </w:rPr>
            </w:pPr>
          </w:p>
        </w:tc>
      </w:tr>
      <w:tr w:rsidR="004531DC" w:rsidRPr="00497714" w14:paraId="1A6C5DF4" w14:textId="77777777" w:rsidTr="004F3907">
        <w:trPr>
          <w:jc w:val="center"/>
        </w:trPr>
        <w:tc>
          <w:tcPr>
            <w:tcW w:w="408" w:type="pct"/>
            <w:shd w:val="clear" w:color="auto" w:fill="auto"/>
            <w:vAlign w:val="center"/>
          </w:tcPr>
          <w:p w14:paraId="3A70AD95" w14:textId="77777777" w:rsidR="004531DC" w:rsidRPr="004C142E" w:rsidRDefault="004531DC" w:rsidP="00630602">
            <w:pPr>
              <w:rPr>
                <w:rFonts w:cstheme="minorHAnsi"/>
                <w:sz w:val="18"/>
                <w:szCs w:val="18"/>
              </w:rPr>
            </w:pPr>
            <w:r>
              <w:rPr>
                <w:rFonts w:cstheme="minorHAnsi"/>
                <w:sz w:val="18"/>
                <w:szCs w:val="18"/>
              </w:rPr>
              <w:t>3.</w:t>
            </w:r>
          </w:p>
        </w:tc>
        <w:tc>
          <w:tcPr>
            <w:tcW w:w="1226" w:type="pct"/>
            <w:vAlign w:val="center"/>
          </w:tcPr>
          <w:p w14:paraId="0FC0125C" w14:textId="77777777" w:rsidR="004531DC" w:rsidRPr="004C142E" w:rsidRDefault="004531DC" w:rsidP="00630602">
            <w:pPr>
              <w:jc w:val="center"/>
              <w:rPr>
                <w:rFonts w:cstheme="minorHAnsi"/>
                <w:sz w:val="18"/>
                <w:szCs w:val="18"/>
              </w:rPr>
            </w:pPr>
            <w:r w:rsidRPr="004C142E">
              <w:rPr>
                <w:rFonts w:cstheme="minorHAnsi"/>
                <w:sz w:val="18"/>
                <w:szCs w:val="18"/>
              </w:rPr>
              <w:t xml:space="preserve">Exchange Server Standard 2019 OL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568D161B"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7D95FCF8" w14:textId="77777777" w:rsidR="004531DC" w:rsidRPr="004C142E" w:rsidRDefault="004531DC" w:rsidP="00630602">
            <w:pPr>
              <w:jc w:val="center"/>
              <w:rPr>
                <w:rFonts w:cstheme="minorHAnsi"/>
                <w:sz w:val="18"/>
                <w:szCs w:val="18"/>
              </w:rPr>
            </w:pPr>
            <w:r>
              <w:rPr>
                <w:rFonts w:cstheme="minorHAnsi"/>
                <w:sz w:val="18"/>
                <w:szCs w:val="18"/>
              </w:rPr>
              <w:t>3</w:t>
            </w:r>
          </w:p>
        </w:tc>
        <w:tc>
          <w:tcPr>
            <w:tcW w:w="640" w:type="pct"/>
            <w:shd w:val="clear" w:color="auto" w:fill="auto"/>
            <w:vAlign w:val="center"/>
          </w:tcPr>
          <w:p w14:paraId="7E16BD4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967A74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888427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E6A2DD1" w14:textId="77777777" w:rsidR="004531DC" w:rsidRPr="004C142E" w:rsidRDefault="004531DC" w:rsidP="00630602">
            <w:pPr>
              <w:jc w:val="right"/>
              <w:rPr>
                <w:rFonts w:cstheme="minorHAnsi"/>
                <w:sz w:val="18"/>
                <w:szCs w:val="18"/>
              </w:rPr>
            </w:pPr>
          </w:p>
        </w:tc>
      </w:tr>
      <w:tr w:rsidR="004531DC" w:rsidRPr="00497714" w14:paraId="71685000" w14:textId="77777777" w:rsidTr="004F3907">
        <w:trPr>
          <w:jc w:val="center"/>
        </w:trPr>
        <w:tc>
          <w:tcPr>
            <w:tcW w:w="408" w:type="pct"/>
            <w:tcBorders>
              <w:bottom w:val="single" w:sz="4" w:space="0" w:color="auto"/>
            </w:tcBorders>
            <w:shd w:val="clear" w:color="auto" w:fill="auto"/>
            <w:vAlign w:val="center"/>
          </w:tcPr>
          <w:p w14:paraId="4A5D27DE" w14:textId="77777777" w:rsidR="004531DC" w:rsidRPr="004C142E" w:rsidRDefault="004531DC" w:rsidP="00630602">
            <w:pPr>
              <w:rPr>
                <w:rFonts w:cstheme="minorHAnsi"/>
                <w:sz w:val="18"/>
                <w:szCs w:val="18"/>
              </w:rPr>
            </w:pPr>
            <w:r>
              <w:rPr>
                <w:rFonts w:cstheme="minorHAnsi"/>
                <w:sz w:val="18"/>
                <w:szCs w:val="18"/>
              </w:rPr>
              <w:t>4.</w:t>
            </w:r>
          </w:p>
        </w:tc>
        <w:tc>
          <w:tcPr>
            <w:tcW w:w="1226" w:type="pct"/>
            <w:tcBorders>
              <w:bottom w:val="single" w:sz="4" w:space="0" w:color="auto"/>
            </w:tcBorders>
            <w:vAlign w:val="center"/>
          </w:tcPr>
          <w:p w14:paraId="72CF3B66" w14:textId="77777777" w:rsidR="004531DC" w:rsidRPr="004C142E" w:rsidRDefault="004531DC" w:rsidP="00630602">
            <w:pPr>
              <w:jc w:val="center"/>
              <w:rPr>
                <w:rFonts w:cstheme="minorHAnsi"/>
                <w:sz w:val="18"/>
                <w:szCs w:val="18"/>
              </w:rPr>
            </w:pPr>
            <w:r w:rsidRPr="004C142E">
              <w:rPr>
                <w:rFonts w:cstheme="minorHAnsi"/>
                <w:sz w:val="18"/>
                <w:szCs w:val="18"/>
              </w:rPr>
              <w:t xml:space="preserve">Windows Server Standard </w:t>
            </w:r>
            <w:proofErr w:type="spellStart"/>
            <w:r w:rsidRPr="004C142E">
              <w:rPr>
                <w:rFonts w:cstheme="minorHAnsi"/>
                <w:sz w:val="18"/>
                <w:szCs w:val="18"/>
              </w:rPr>
              <w:t>Core</w:t>
            </w:r>
            <w:proofErr w:type="spellEnd"/>
            <w:r w:rsidRPr="004C142E">
              <w:rPr>
                <w:rFonts w:cstheme="minorHAnsi"/>
                <w:sz w:val="18"/>
                <w:szCs w:val="18"/>
              </w:rPr>
              <w:t xml:space="preserve"> 2019 OLP 2lic NL </w:t>
            </w:r>
            <w:proofErr w:type="spellStart"/>
            <w:r w:rsidRPr="004C142E">
              <w:rPr>
                <w:rFonts w:cstheme="minorHAnsi"/>
                <w:sz w:val="18"/>
                <w:szCs w:val="18"/>
              </w:rPr>
              <w:t>Gov</w:t>
            </w:r>
            <w:proofErr w:type="spellEnd"/>
            <w:r w:rsidRPr="004C142E">
              <w:rPr>
                <w:rFonts w:cstheme="minorHAnsi"/>
                <w:sz w:val="18"/>
                <w:szCs w:val="18"/>
              </w:rPr>
              <w:t xml:space="preserve"> </w:t>
            </w:r>
            <w:proofErr w:type="spellStart"/>
            <w:r w:rsidRPr="004C142E">
              <w:rPr>
                <w:rFonts w:cstheme="minorHAnsi"/>
                <w:sz w:val="18"/>
                <w:szCs w:val="18"/>
              </w:rPr>
              <w:t>CoreLic</w:t>
            </w:r>
            <w:proofErr w:type="spellEnd"/>
            <w:r w:rsidRPr="004C142E">
              <w:rPr>
                <w:rFonts w:cstheme="minorHAnsi"/>
                <w:sz w:val="18"/>
                <w:szCs w:val="18"/>
              </w:rPr>
              <w:t xml:space="preserve"> - 2 </w:t>
            </w:r>
            <w:proofErr w:type="spellStart"/>
            <w:r w:rsidRPr="004C142E">
              <w:rPr>
                <w:rFonts w:cstheme="minorHAnsi"/>
                <w:sz w:val="18"/>
                <w:szCs w:val="18"/>
              </w:rPr>
              <w:t>core</w:t>
            </w:r>
            <w:proofErr w:type="spellEnd"/>
            <w:r w:rsidRPr="004C142E">
              <w:rPr>
                <w:rFonts w:cstheme="minorHAnsi"/>
                <w:sz w:val="18"/>
                <w:szCs w:val="18"/>
              </w:rPr>
              <w:t xml:space="preserve"> licencia</w:t>
            </w:r>
          </w:p>
        </w:tc>
        <w:tc>
          <w:tcPr>
            <w:tcW w:w="480" w:type="pct"/>
            <w:tcBorders>
              <w:bottom w:val="single" w:sz="4" w:space="0" w:color="auto"/>
            </w:tcBorders>
            <w:shd w:val="clear" w:color="auto" w:fill="auto"/>
            <w:vAlign w:val="center"/>
          </w:tcPr>
          <w:p w14:paraId="1326AA66" w14:textId="77777777" w:rsidR="004531DC" w:rsidRPr="004C142E" w:rsidRDefault="004531DC" w:rsidP="00630602">
            <w:pPr>
              <w:jc w:val="center"/>
              <w:rPr>
                <w:rFonts w:cstheme="minorHAnsi"/>
                <w:sz w:val="18"/>
                <w:szCs w:val="18"/>
              </w:rPr>
            </w:pPr>
            <w:r w:rsidRPr="004C142E">
              <w:rPr>
                <w:rFonts w:cstheme="minorHAnsi"/>
                <w:sz w:val="18"/>
                <w:szCs w:val="18"/>
              </w:rPr>
              <w:t>ks</w:t>
            </w:r>
          </w:p>
        </w:tc>
        <w:tc>
          <w:tcPr>
            <w:tcW w:w="514" w:type="pct"/>
            <w:tcBorders>
              <w:bottom w:val="single" w:sz="4" w:space="0" w:color="auto"/>
            </w:tcBorders>
            <w:shd w:val="clear" w:color="auto" w:fill="auto"/>
            <w:vAlign w:val="center"/>
          </w:tcPr>
          <w:p w14:paraId="4D63C5B9" w14:textId="77777777" w:rsidR="004531DC" w:rsidRPr="004C142E" w:rsidRDefault="004531DC" w:rsidP="00630602">
            <w:pPr>
              <w:jc w:val="center"/>
              <w:rPr>
                <w:rFonts w:cstheme="minorHAnsi"/>
                <w:sz w:val="18"/>
                <w:szCs w:val="18"/>
              </w:rPr>
            </w:pPr>
            <w:r>
              <w:rPr>
                <w:rFonts w:cstheme="minorHAnsi"/>
                <w:sz w:val="18"/>
                <w:szCs w:val="18"/>
              </w:rPr>
              <w:t>152</w:t>
            </w:r>
          </w:p>
        </w:tc>
        <w:tc>
          <w:tcPr>
            <w:tcW w:w="640" w:type="pct"/>
            <w:tcBorders>
              <w:bottom w:val="single" w:sz="4" w:space="0" w:color="auto"/>
            </w:tcBorders>
            <w:shd w:val="clear" w:color="auto" w:fill="auto"/>
            <w:vAlign w:val="center"/>
          </w:tcPr>
          <w:p w14:paraId="07A52CAB"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6AF4328"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6CB047B8"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41BC5727" w14:textId="77777777" w:rsidR="004531DC" w:rsidRPr="004C142E" w:rsidRDefault="004531DC" w:rsidP="00630602">
            <w:pPr>
              <w:jc w:val="right"/>
              <w:rPr>
                <w:rFonts w:cstheme="minorHAnsi"/>
                <w:sz w:val="18"/>
                <w:szCs w:val="18"/>
              </w:rPr>
            </w:pPr>
          </w:p>
        </w:tc>
      </w:tr>
      <w:tr w:rsidR="004531DC" w:rsidRPr="00497714" w14:paraId="1B120939" w14:textId="77777777" w:rsidTr="004F3907">
        <w:trPr>
          <w:jc w:val="center"/>
        </w:trPr>
        <w:tc>
          <w:tcPr>
            <w:tcW w:w="5000" w:type="pct"/>
            <w:gridSpan w:val="8"/>
            <w:shd w:val="clear" w:color="auto" w:fill="D9D9D9" w:themeFill="background1" w:themeFillShade="D9"/>
          </w:tcPr>
          <w:p w14:paraId="49D2123A" w14:textId="77777777" w:rsidR="004531DC" w:rsidRPr="004C142E" w:rsidRDefault="004531DC" w:rsidP="00630602">
            <w:pPr>
              <w:rPr>
                <w:rFonts w:cstheme="minorHAnsi"/>
                <w:b/>
                <w:sz w:val="20"/>
                <w:szCs w:val="20"/>
              </w:rPr>
            </w:pPr>
            <w:r w:rsidRPr="004C142E">
              <w:rPr>
                <w:rFonts w:cstheme="minorHAnsi"/>
                <w:b/>
                <w:sz w:val="20"/>
                <w:szCs w:val="20"/>
              </w:rPr>
              <w:t>Implementácia</w:t>
            </w:r>
          </w:p>
        </w:tc>
      </w:tr>
      <w:tr w:rsidR="004531DC" w:rsidRPr="00497714" w14:paraId="2C75B22C" w14:textId="77777777" w:rsidTr="004F3907">
        <w:trPr>
          <w:jc w:val="center"/>
        </w:trPr>
        <w:tc>
          <w:tcPr>
            <w:tcW w:w="408" w:type="pct"/>
            <w:shd w:val="clear" w:color="auto" w:fill="auto"/>
            <w:vAlign w:val="center"/>
          </w:tcPr>
          <w:p w14:paraId="1DF8947E" w14:textId="77777777" w:rsidR="004531DC" w:rsidRPr="004C142E" w:rsidRDefault="004531DC" w:rsidP="00630602">
            <w:pPr>
              <w:rPr>
                <w:rFonts w:cstheme="minorHAnsi"/>
                <w:sz w:val="18"/>
                <w:szCs w:val="18"/>
              </w:rPr>
            </w:pPr>
            <w:r>
              <w:rPr>
                <w:rFonts w:cstheme="minorHAnsi"/>
                <w:sz w:val="18"/>
                <w:szCs w:val="18"/>
              </w:rPr>
              <w:t>5.</w:t>
            </w:r>
          </w:p>
        </w:tc>
        <w:tc>
          <w:tcPr>
            <w:tcW w:w="1226" w:type="pct"/>
            <w:vAlign w:val="center"/>
          </w:tcPr>
          <w:p w14:paraId="646575DF"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IT/IS konzultant</w:t>
            </w:r>
          </w:p>
        </w:tc>
        <w:tc>
          <w:tcPr>
            <w:tcW w:w="480" w:type="pct"/>
            <w:shd w:val="clear" w:color="auto" w:fill="auto"/>
            <w:vAlign w:val="center"/>
          </w:tcPr>
          <w:p w14:paraId="2367CC85"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601DE25B"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7581A74E"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9FC4A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ED26B97"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9765A5E" w14:textId="77777777" w:rsidR="004531DC" w:rsidRPr="004C142E" w:rsidRDefault="004531DC" w:rsidP="00630602">
            <w:pPr>
              <w:jc w:val="right"/>
              <w:rPr>
                <w:rFonts w:cstheme="minorHAnsi"/>
                <w:sz w:val="18"/>
                <w:szCs w:val="18"/>
              </w:rPr>
            </w:pPr>
          </w:p>
        </w:tc>
      </w:tr>
      <w:tr w:rsidR="004531DC" w:rsidRPr="00497714" w14:paraId="45D02BE6" w14:textId="77777777" w:rsidTr="004F3907">
        <w:trPr>
          <w:jc w:val="center"/>
        </w:trPr>
        <w:tc>
          <w:tcPr>
            <w:tcW w:w="408" w:type="pct"/>
            <w:shd w:val="clear" w:color="auto" w:fill="auto"/>
            <w:vAlign w:val="center"/>
          </w:tcPr>
          <w:p w14:paraId="3A411CA6" w14:textId="77777777" w:rsidR="004531DC" w:rsidRPr="004C142E" w:rsidRDefault="004531DC" w:rsidP="00630602">
            <w:pPr>
              <w:rPr>
                <w:rFonts w:cstheme="minorHAnsi"/>
                <w:sz w:val="18"/>
                <w:szCs w:val="18"/>
              </w:rPr>
            </w:pPr>
            <w:r>
              <w:rPr>
                <w:rFonts w:cstheme="minorHAnsi"/>
                <w:sz w:val="18"/>
                <w:szCs w:val="18"/>
              </w:rPr>
              <w:t>6.</w:t>
            </w:r>
          </w:p>
        </w:tc>
        <w:tc>
          <w:tcPr>
            <w:tcW w:w="1226" w:type="pct"/>
            <w:vAlign w:val="center"/>
          </w:tcPr>
          <w:p w14:paraId="6EF4DDE6"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bezpečnosť IT</w:t>
            </w:r>
          </w:p>
        </w:tc>
        <w:tc>
          <w:tcPr>
            <w:tcW w:w="480" w:type="pct"/>
            <w:shd w:val="clear" w:color="auto" w:fill="auto"/>
            <w:vAlign w:val="center"/>
          </w:tcPr>
          <w:p w14:paraId="42F1B9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010F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56772C04"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34E08B5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254D718D"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70A00DF" w14:textId="77777777" w:rsidR="004531DC" w:rsidRPr="004C142E" w:rsidRDefault="004531DC" w:rsidP="00630602">
            <w:pPr>
              <w:jc w:val="right"/>
              <w:rPr>
                <w:rFonts w:cstheme="minorHAnsi"/>
                <w:sz w:val="18"/>
                <w:szCs w:val="18"/>
              </w:rPr>
            </w:pPr>
          </w:p>
        </w:tc>
      </w:tr>
      <w:tr w:rsidR="004531DC" w:rsidRPr="00497714" w14:paraId="6BA668CF" w14:textId="77777777" w:rsidTr="004F3907">
        <w:trPr>
          <w:jc w:val="center"/>
        </w:trPr>
        <w:tc>
          <w:tcPr>
            <w:tcW w:w="408" w:type="pct"/>
            <w:shd w:val="clear" w:color="auto" w:fill="auto"/>
            <w:vAlign w:val="center"/>
          </w:tcPr>
          <w:p w14:paraId="5E30FBEE" w14:textId="77777777" w:rsidR="004531DC" w:rsidRPr="004C142E" w:rsidRDefault="004531DC" w:rsidP="00630602">
            <w:pPr>
              <w:rPr>
                <w:rFonts w:cstheme="minorHAnsi"/>
                <w:sz w:val="18"/>
                <w:szCs w:val="18"/>
              </w:rPr>
            </w:pPr>
            <w:r>
              <w:rPr>
                <w:rFonts w:cstheme="minorHAnsi"/>
                <w:sz w:val="18"/>
                <w:szCs w:val="18"/>
              </w:rPr>
              <w:t>7.</w:t>
            </w:r>
          </w:p>
        </w:tc>
        <w:tc>
          <w:tcPr>
            <w:tcW w:w="1226" w:type="pct"/>
            <w:vAlign w:val="center"/>
          </w:tcPr>
          <w:p w14:paraId="183DD073" w14:textId="77777777" w:rsidR="004531DC" w:rsidRPr="004C142E" w:rsidRDefault="004531DC" w:rsidP="00630602">
            <w:pPr>
              <w:jc w:val="center"/>
              <w:rPr>
                <w:rFonts w:cstheme="minorHAnsi"/>
                <w:sz w:val="18"/>
                <w:szCs w:val="18"/>
              </w:rPr>
            </w:pPr>
            <w:r w:rsidRPr="004C142E">
              <w:rPr>
                <w:rFonts w:cstheme="minorHAnsi"/>
                <w:sz w:val="18"/>
                <w:szCs w:val="18"/>
              </w:rPr>
              <w:t>Príprava prostredia  elektronickej pošty MSSR - Špecialista pre infraštruktúru</w:t>
            </w:r>
          </w:p>
        </w:tc>
        <w:tc>
          <w:tcPr>
            <w:tcW w:w="480" w:type="pct"/>
            <w:shd w:val="clear" w:color="auto" w:fill="auto"/>
            <w:vAlign w:val="center"/>
          </w:tcPr>
          <w:p w14:paraId="1672905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41814CD"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AE2C2F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85EEE1A"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CE129E6"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351116DA" w14:textId="77777777" w:rsidR="004531DC" w:rsidRPr="004C142E" w:rsidRDefault="004531DC" w:rsidP="00630602">
            <w:pPr>
              <w:jc w:val="right"/>
              <w:rPr>
                <w:rFonts w:cstheme="minorHAnsi"/>
                <w:sz w:val="18"/>
                <w:szCs w:val="18"/>
              </w:rPr>
            </w:pPr>
          </w:p>
        </w:tc>
      </w:tr>
      <w:tr w:rsidR="004531DC" w:rsidRPr="00497714" w14:paraId="164876DD" w14:textId="77777777" w:rsidTr="004F3907">
        <w:trPr>
          <w:jc w:val="center"/>
        </w:trPr>
        <w:tc>
          <w:tcPr>
            <w:tcW w:w="408" w:type="pct"/>
            <w:shd w:val="clear" w:color="auto" w:fill="auto"/>
            <w:vAlign w:val="center"/>
          </w:tcPr>
          <w:p w14:paraId="6A0FAF34" w14:textId="77777777" w:rsidR="004531DC" w:rsidRPr="004C142E" w:rsidRDefault="004531DC" w:rsidP="00630602">
            <w:pPr>
              <w:rPr>
                <w:rFonts w:cstheme="minorHAnsi"/>
                <w:sz w:val="18"/>
                <w:szCs w:val="18"/>
              </w:rPr>
            </w:pPr>
            <w:r>
              <w:rPr>
                <w:rFonts w:cstheme="minorHAnsi"/>
                <w:sz w:val="18"/>
                <w:szCs w:val="18"/>
              </w:rPr>
              <w:t>8.</w:t>
            </w:r>
          </w:p>
        </w:tc>
        <w:tc>
          <w:tcPr>
            <w:tcW w:w="1226" w:type="pct"/>
            <w:vAlign w:val="center"/>
          </w:tcPr>
          <w:p w14:paraId="76C14E35" w14:textId="77777777" w:rsidR="004531DC" w:rsidRPr="004C142E" w:rsidRDefault="004531DC" w:rsidP="00630602">
            <w:pPr>
              <w:jc w:val="center"/>
              <w:rPr>
                <w:rFonts w:cstheme="minorHAnsi"/>
                <w:sz w:val="18"/>
                <w:szCs w:val="18"/>
              </w:rPr>
            </w:pPr>
            <w:r w:rsidRPr="004C142E">
              <w:rPr>
                <w:rFonts w:cstheme="minorHAnsi"/>
                <w:sz w:val="18"/>
                <w:szCs w:val="18"/>
              </w:rPr>
              <w:t>Konfigurácia prostredia  elektronickej pošty MSSR - IT vývojár</w:t>
            </w:r>
          </w:p>
        </w:tc>
        <w:tc>
          <w:tcPr>
            <w:tcW w:w="480" w:type="pct"/>
            <w:shd w:val="clear" w:color="auto" w:fill="auto"/>
            <w:vAlign w:val="center"/>
          </w:tcPr>
          <w:p w14:paraId="70E22BC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2FB7750C" w14:textId="77777777" w:rsidR="004531DC" w:rsidRPr="004C142E" w:rsidRDefault="004531DC" w:rsidP="00630602">
            <w:pPr>
              <w:jc w:val="center"/>
              <w:rPr>
                <w:rFonts w:cstheme="minorHAnsi"/>
                <w:sz w:val="18"/>
                <w:szCs w:val="18"/>
              </w:rPr>
            </w:pPr>
            <w:r>
              <w:rPr>
                <w:rFonts w:cstheme="minorHAnsi"/>
                <w:sz w:val="18"/>
                <w:szCs w:val="18"/>
              </w:rPr>
              <w:t>45</w:t>
            </w:r>
          </w:p>
        </w:tc>
        <w:tc>
          <w:tcPr>
            <w:tcW w:w="640" w:type="pct"/>
            <w:shd w:val="clear" w:color="auto" w:fill="auto"/>
            <w:vAlign w:val="center"/>
          </w:tcPr>
          <w:p w14:paraId="2C1226E6"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4F6B21B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BF9535A"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06FF96CA" w14:textId="77777777" w:rsidR="004531DC" w:rsidRPr="004C142E" w:rsidRDefault="004531DC" w:rsidP="00630602">
            <w:pPr>
              <w:jc w:val="right"/>
              <w:rPr>
                <w:rFonts w:cstheme="minorHAnsi"/>
                <w:sz w:val="18"/>
                <w:szCs w:val="18"/>
              </w:rPr>
            </w:pPr>
          </w:p>
        </w:tc>
      </w:tr>
      <w:tr w:rsidR="004531DC" w:rsidRPr="00497714" w14:paraId="4D9BBE40" w14:textId="77777777" w:rsidTr="004F3907">
        <w:trPr>
          <w:jc w:val="center"/>
        </w:trPr>
        <w:tc>
          <w:tcPr>
            <w:tcW w:w="408" w:type="pct"/>
            <w:tcBorders>
              <w:bottom w:val="single" w:sz="4" w:space="0" w:color="auto"/>
            </w:tcBorders>
            <w:shd w:val="clear" w:color="auto" w:fill="auto"/>
            <w:vAlign w:val="center"/>
          </w:tcPr>
          <w:p w14:paraId="7504A797" w14:textId="77777777" w:rsidR="004531DC" w:rsidRPr="004C142E" w:rsidRDefault="004531DC" w:rsidP="00630602">
            <w:pPr>
              <w:rPr>
                <w:rFonts w:cstheme="minorHAnsi"/>
                <w:sz w:val="18"/>
                <w:szCs w:val="18"/>
              </w:rPr>
            </w:pPr>
            <w:r>
              <w:rPr>
                <w:rFonts w:cstheme="minorHAnsi"/>
                <w:sz w:val="18"/>
                <w:szCs w:val="18"/>
              </w:rPr>
              <w:t>9.</w:t>
            </w:r>
          </w:p>
        </w:tc>
        <w:tc>
          <w:tcPr>
            <w:tcW w:w="1226" w:type="pct"/>
            <w:tcBorders>
              <w:bottom w:val="single" w:sz="4" w:space="0" w:color="auto"/>
            </w:tcBorders>
            <w:vAlign w:val="center"/>
          </w:tcPr>
          <w:p w14:paraId="4E9E4B9C" w14:textId="77777777" w:rsidR="004531DC" w:rsidRPr="004C142E" w:rsidRDefault="004531DC" w:rsidP="00630602">
            <w:pPr>
              <w:jc w:val="center"/>
              <w:rPr>
                <w:rFonts w:cstheme="minorHAnsi"/>
                <w:sz w:val="18"/>
                <w:szCs w:val="18"/>
              </w:rPr>
            </w:pPr>
            <w:r w:rsidRPr="004C142E">
              <w:rPr>
                <w:rFonts w:cstheme="minorHAnsi"/>
                <w:sz w:val="18"/>
                <w:szCs w:val="18"/>
              </w:rPr>
              <w:t>Implementácia migračných skriptov  elektronickej pošty MSSR - IT vývojár</w:t>
            </w:r>
          </w:p>
        </w:tc>
        <w:tc>
          <w:tcPr>
            <w:tcW w:w="480" w:type="pct"/>
            <w:tcBorders>
              <w:bottom w:val="single" w:sz="4" w:space="0" w:color="auto"/>
            </w:tcBorders>
            <w:shd w:val="clear" w:color="auto" w:fill="auto"/>
            <w:vAlign w:val="center"/>
          </w:tcPr>
          <w:p w14:paraId="29C76DF9"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62D2BC2D" w14:textId="77777777" w:rsidR="004531DC" w:rsidRPr="004C142E" w:rsidRDefault="004531DC" w:rsidP="00630602">
            <w:pPr>
              <w:jc w:val="center"/>
              <w:rPr>
                <w:rFonts w:cstheme="minorHAnsi"/>
                <w:sz w:val="18"/>
                <w:szCs w:val="18"/>
              </w:rPr>
            </w:pPr>
            <w:r>
              <w:rPr>
                <w:rFonts w:cstheme="minorHAnsi"/>
                <w:sz w:val="18"/>
                <w:szCs w:val="18"/>
              </w:rPr>
              <w:t>55</w:t>
            </w:r>
          </w:p>
        </w:tc>
        <w:tc>
          <w:tcPr>
            <w:tcW w:w="640" w:type="pct"/>
            <w:tcBorders>
              <w:bottom w:val="single" w:sz="4" w:space="0" w:color="auto"/>
            </w:tcBorders>
            <w:shd w:val="clear" w:color="auto" w:fill="auto"/>
            <w:vAlign w:val="center"/>
          </w:tcPr>
          <w:p w14:paraId="4989F891"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D11B3E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3B30A8D3"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54C967B0" w14:textId="77777777" w:rsidR="004531DC" w:rsidRPr="004C142E" w:rsidRDefault="004531DC" w:rsidP="00630602">
            <w:pPr>
              <w:jc w:val="right"/>
              <w:rPr>
                <w:rFonts w:cstheme="minorHAnsi"/>
                <w:sz w:val="18"/>
                <w:szCs w:val="18"/>
              </w:rPr>
            </w:pPr>
          </w:p>
        </w:tc>
      </w:tr>
      <w:tr w:rsidR="004531DC" w:rsidRPr="00497714" w14:paraId="76AD7AF1" w14:textId="77777777" w:rsidTr="004F3907">
        <w:trPr>
          <w:jc w:val="center"/>
        </w:trPr>
        <w:tc>
          <w:tcPr>
            <w:tcW w:w="5000" w:type="pct"/>
            <w:gridSpan w:val="8"/>
            <w:shd w:val="clear" w:color="auto" w:fill="D9D9D9" w:themeFill="background1" w:themeFillShade="D9"/>
          </w:tcPr>
          <w:p w14:paraId="6ADE8BFE" w14:textId="77777777" w:rsidR="004531DC" w:rsidRPr="004C142E" w:rsidRDefault="004531DC" w:rsidP="00630602">
            <w:pPr>
              <w:rPr>
                <w:rFonts w:cstheme="minorHAnsi"/>
                <w:b/>
                <w:sz w:val="20"/>
                <w:szCs w:val="20"/>
              </w:rPr>
            </w:pPr>
            <w:r w:rsidRPr="004C142E">
              <w:rPr>
                <w:rFonts w:cstheme="minorHAnsi"/>
                <w:b/>
                <w:sz w:val="20"/>
                <w:szCs w:val="20"/>
              </w:rPr>
              <w:t>Testovanie</w:t>
            </w:r>
          </w:p>
        </w:tc>
      </w:tr>
      <w:tr w:rsidR="004531DC" w:rsidRPr="00497714" w14:paraId="1B0C4BDD" w14:textId="77777777" w:rsidTr="004F3907">
        <w:trPr>
          <w:jc w:val="center"/>
        </w:trPr>
        <w:tc>
          <w:tcPr>
            <w:tcW w:w="408" w:type="pct"/>
            <w:shd w:val="clear" w:color="auto" w:fill="auto"/>
            <w:vAlign w:val="center"/>
          </w:tcPr>
          <w:p w14:paraId="78527080" w14:textId="77777777" w:rsidR="004531DC" w:rsidRPr="004C142E" w:rsidRDefault="004531DC" w:rsidP="00630602">
            <w:pPr>
              <w:rPr>
                <w:rFonts w:cstheme="minorHAnsi"/>
                <w:sz w:val="18"/>
                <w:szCs w:val="18"/>
              </w:rPr>
            </w:pPr>
            <w:r>
              <w:rPr>
                <w:rFonts w:cstheme="minorHAnsi"/>
                <w:sz w:val="18"/>
                <w:szCs w:val="18"/>
              </w:rPr>
              <w:t>10.</w:t>
            </w:r>
          </w:p>
        </w:tc>
        <w:tc>
          <w:tcPr>
            <w:tcW w:w="1226" w:type="pct"/>
            <w:vAlign w:val="center"/>
          </w:tcPr>
          <w:p w14:paraId="0DB2CF92"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IT tester</w:t>
            </w:r>
          </w:p>
        </w:tc>
        <w:tc>
          <w:tcPr>
            <w:tcW w:w="480" w:type="pct"/>
            <w:shd w:val="clear" w:color="auto" w:fill="auto"/>
            <w:vAlign w:val="center"/>
          </w:tcPr>
          <w:p w14:paraId="1FD1CB43"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F9E28" w14:textId="77777777" w:rsidR="004531DC" w:rsidRPr="004C142E" w:rsidRDefault="004531DC" w:rsidP="00630602">
            <w:pPr>
              <w:jc w:val="center"/>
              <w:rPr>
                <w:rFonts w:cstheme="minorHAnsi"/>
                <w:sz w:val="18"/>
                <w:szCs w:val="18"/>
              </w:rPr>
            </w:pPr>
            <w:r>
              <w:rPr>
                <w:rFonts w:cstheme="minorHAnsi"/>
                <w:sz w:val="18"/>
                <w:szCs w:val="18"/>
              </w:rPr>
              <w:t>35</w:t>
            </w:r>
          </w:p>
        </w:tc>
        <w:tc>
          <w:tcPr>
            <w:tcW w:w="640" w:type="pct"/>
            <w:shd w:val="clear" w:color="auto" w:fill="auto"/>
            <w:vAlign w:val="center"/>
          </w:tcPr>
          <w:p w14:paraId="2B13560D"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FD8EB52"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FC85DE9"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24C7AB88" w14:textId="77777777" w:rsidR="004531DC" w:rsidRPr="004C142E" w:rsidRDefault="004531DC" w:rsidP="00630602">
            <w:pPr>
              <w:jc w:val="right"/>
              <w:rPr>
                <w:rFonts w:cstheme="minorHAnsi"/>
                <w:sz w:val="18"/>
                <w:szCs w:val="18"/>
              </w:rPr>
            </w:pPr>
          </w:p>
        </w:tc>
      </w:tr>
      <w:tr w:rsidR="004531DC" w:rsidRPr="00497714" w14:paraId="6E49EA74" w14:textId="77777777" w:rsidTr="004F3907">
        <w:trPr>
          <w:jc w:val="center"/>
        </w:trPr>
        <w:tc>
          <w:tcPr>
            <w:tcW w:w="408" w:type="pct"/>
            <w:tcBorders>
              <w:bottom w:val="single" w:sz="4" w:space="0" w:color="auto"/>
            </w:tcBorders>
            <w:shd w:val="clear" w:color="auto" w:fill="auto"/>
            <w:vAlign w:val="center"/>
          </w:tcPr>
          <w:p w14:paraId="41C70D64" w14:textId="77777777" w:rsidR="004531DC" w:rsidRPr="004C142E" w:rsidRDefault="004531DC" w:rsidP="00630602">
            <w:pPr>
              <w:rPr>
                <w:rFonts w:cstheme="minorHAnsi"/>
                <w:sz w:val="18"/>
                <w:szCs w:val="18"/>
              </w:rPr>
            </w:pPr>
            <w:r>
              <w:rPr>
                <w:rFonts w:cstheme="minorHAnsi"/>
                <w:sz w:val="18"/>
                <w:szCs w:val="18"/>
              </w:rPr>
              <w:t>11.</w:t>
            </w:r>
          </w:p>
        </w:tc>
        <w:tc>
          <w:tcPr>
            <w:tcW w:w="1226" w:type="pct"/>
            <w:tcBorders>
              <w:bottom w:val="single" w:sz="4" w:space="0" w:color="auto"/>
            </w:tcBorders>
            <w:vAlign w:val="center"/>
          </w:tcPr>
          <w:p w14:paraId="0C598056" w14:textId="77777777" w:rsidR="004531DC" w:rsidRPr="004C142E" w:rsidRDefault="004531DC" w:rsidP="00630602">
            <w:pPr>
              <w:jc w:val="center"/>
              <w:rPr>
                <w:rFonts w:cstheme="minorHAnsi"/>
                <w:sz w:val="18"/>
                <w:szCs w:val="18"/>
              </w:rPr>
            </w:pPr>
            <w:r w:rsidRPr="004C142E">
              <w:rPr>
                <w:rFonts w:cstheme="minorHAnsi"/>
                <w:sz w:val="18"/>
                <w:szCs w:val="18"/>
              </w:rPr>
              <w:t>Pilotné overenie migrácie - Odborník pre IT dohľad</w:t>
            </w:r>
          </w:p>
        </w:tc>
        <w:tc>
          <w:tcPr>
            <w:tcW w:w="480" w:type="pct"/>
            <w:tcBorders>
              <w:bottom w:val="single" w:sz="4" w:space="0" w:color="auto"/>
            </w:tcBorders>
            <w:shd w:val="clear" w:color="auto" w:fill="auto"/>
            <w:vAlign w:val="center"/>
          </w:tcPr>
          <w:p w14:paraId="609D0FE6"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0477CE4A"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tcBorders>
              <w:bottom w:val="single" w:sz="4" w:space="0" w:color="auto"/>
            </w:tcBorders>
            <w:shd w:val="clear" w:color="auto" w:fill="auto"/>
            <w:vAlign w:val="center"/>
          </w:tcPr>
          <w:p w14:paraId="0331974C"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2085EABF"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4C8B5457"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182F6BDE" w14:textId="77777777" w:rsidR="004531DC" w:rsidRPr="004C142E" w:rsidRDefault="004531DC" w:rsidP="00630602">
            <w:pPr>
              <w:jc w:val="right"/>
              <w:rPr>
                <w:rFonts w:cstheme="minorHAnsi"/>
                <w:sz w:val="18"/>
                <w:szCs w:val="18"/>
              </w:rPr>
            </w:pPr>
          </w:p>
        </w:tc>
      </w:tr>
      <w:tr w:rsidR="004531DC" w:rsidRPr="00497714" w14:paraId="3577CCCA" w14:textId="77777777" w:rsidTr="004F3907">
        <w:trPr>
          <w:jc w:val="center"/>
        </w:trPr>
        <w:tc>
          <w:tcPr>
            <w:tcW w:w="5000" w:type="pct"/>
            <w:gridSpan w:val="8"/>
            <w:shd w:val="clear" w:color="auto" w:fill="D9D9D9" w:themeFill="background1" w:themeFillShade="D9"/>
          </w:tcPr>
          <w:p w14:paraId="24B456EF" w14:textId="77777777" w:rsidR="004531DC" w:rsidRPr="004C142E" w:rsidRDefault="004531DC" w:rsidP="00630602">
            <w:pPr>
              <w:rPr>
                <w:rFonts w:cstheme="minorHAnsi"/>
                <w:b/>
                <w:sz w:val="20"/>
                <w:szCs w:val="20"/>
              </w:rPr>
            </w:pPr>
            <w:r w:rsidRPr="004C142E">
              <w:rPr>
                <w:rFonts w:cstheme="minorHAnsi"/>
                <w:b/>
                <w:sz w:val="20"/>
                <w:szCs w:val="20"/>
              </w:rPr>
              <w:t>Nasadenie</w:t>
            </w:r>
          </w:p>
        </w:tc>
      </w:tr>
      <w:tr w:rsidR="004531DC" w:rsidRPr="00497714" w14:paraId="4A76B9AA" w14:textId="77777777" w:rsidTr="004F3907">
        <w:trPr>
          <w:jc w:val="center"/>
        </w:trPr>
        <w:tc>
          <w:tcPr>
            <w:tcW w:w="408" w:type="pct"/>
            <w:shd w:val="clear" w:color="auto" w:fill="auto"/>
            <w:vAlign w:val="center"/>
          </w:tcPr>
          <w:p w14:paraId="4FF8438A" w14:textId="77777777" w:rsidR="004531DC" w:rsidRPr="004C142E" w:rsidRDefault="004531DC" w:rsidP="00630602">
            <w:pPr>
              <w:rPr>
                <w:rFonts w:cstheme="minorHAnsi"/>
                <w:sz w:val="18"/>
                <w:szCs w:val="18"/>
              </w:rPr>
            </w:pPr>
            <w:r>
              <w:rPr>
                <w:rFonts w:cstheme="minorHAnsi"/>
                <w:sz w:val="18"/>
                <w:szCs w:val="18"/>
              </w:rPr>
              <w:t>12.</w:t>
            </w:r>
          </w:p>
        </w:tc>
        <w:tc>
          <w:tcPr>
            <w:tcW w:w="1226" w:type="pct"/>
            <w:vAlign w:val="center"/>
          </w:tcPr>
          <w:p w14:paraId="0243DD0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IT/IS konzultant</w:t>
            </w:r>
          </w:p>
        </w:tc>
        <w:tc>
          <w:tcPr>
            <w:tcW w:w="480" w:type="pct"/>
            <w:shd w:val="clear" w:color="auto" w:fill="auto"/>
            <w:vAlign w:val="center"/>
          </w:tcPr>
          <w:p w14:paraId="00830B7F"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3E5CB239" w14:textId="77777777" w:rsidR="004531DC" w:rsidRPr="004C142E" w:rsidRDefault="004531DC" w:rsidP="00630602">
            <w:pPr>
              <w:jc w:val="center"/>
              <w:rPr>
                <w:rFonts w:cstheme="minorHAnsi"/>
                <w:sz w:val="18"/>
                <w:szCs w:val="18"/>
              </w:rPr>
            </w:pPr>
            <w:r>
              <w:rPr>
                <w:rFonts w:cstheme="minorHAnsi"/>
                <w:sz w:val="18"/>
                <w:szCs w:val="18"/>
              </w:rPr>
              <w:t>20</w:t>
            </w:r>
          </w:p>
        </w:tc>
        <w:tc>
          <w:tcPr>
            <w:tcW w:w="640" w:type="pct"/>
            <w:shd w:val="clear" w:color="auto" w:fill="auto"/>
            <w:vAlign w:val="center"/>
          </w:tcPr>
          <w:p w14:paraId="052E1031"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32FE637"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6F9FB195"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5C6C86A8" w14:textId="77777777" w:rsidR="004531DC" w:rsidRPr="004C142E" w:rsidRDefault="004531DC" w:rsidP="00630602">
            <w:pPr>
              <w:jc w:val="right"/>
              <w:rPr>
                <w:rFonts w:cstheme="minorHAnsi"/>
                <w:sz w:val="18"/>
                <w:szCs w:val="18"/>
              </w:rPr>
            </w:pPr>
          </w:p>
        </w:tc>
      </w:tr>
      <w:tr w:rsidR="004531DC" w:rsidRPr="00497714" w14:paraId="10412BFF" w14:textId="77777777" w:rsidTr="004F3907">
        <w:trPr>
          <w:jc w:val="center"/>
        </w:trPr>
        <w:tc>
          <w:tcPr>
            <w:tcW w:w="408" w:type="pct"/>
            <w:shd w:val="clear" w:color="auto" w:fill="auto"/>
            <w:vAlign w:val="center"/>
          </w:tcPr>
          <w:p w14:paraId="47BD9868" w14:textId="77777777" w:rsidR="004531DC" w:rsidRPr="004C142E" w:rsidRDefault="004531DC" w:rsidP="00630602">
            <w:pPr>
              <w:rPr>
                <w:rFonts w:cstheme="minorHAnsi"/>
                <w:sz w:val="18"/>
                <w:szCs w:val="18"/>
              </w:rPr>
            </w:pPr>
            <w:r>
              <w:rPr>
                <w:rFonts w:cstheme="minorHAnsi"/>
                <w:sz w:val="18"/>
                <w:szCs w:val="18"/>
              </w:rPr>
              <w:t>13.</w:t>
            </w:r>
          </w:p>
        </w:tc>
        <w:tc>
          <w:tcPr>
            <w:tcW w:w="1226" w:type="pct"/>
            <w:vAlign w:val="center"/>
          </w:tcPr>
          <w:p w14:paraId="4F8CABF7"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bezpečnosť IT</w:t>
            </w:r>
          </w:p>
        </w:tc>
        <w:tc>
          <w:tcPr>
            <w:tcW w:w="480" w:type="pct"/>
            <w:shd w:val="clear" w:color="auto" w:fill="auto"/>
            <w:vAlign w:val="center"/>
          </w:tcPr>
          <w:p w14:paraId="62AE08EE"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999895F"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2237E57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56AEBE8"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01E90FC8"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650F1FBB" w14:textId="77777777" w:rsidR="004531DC" w:rsidRPr="004C142E" w:rsidRDefault="004531DC" w:rsidP="00630602">
            <w:pPr>
              <w:jc w:val="right"/>
              <w:rPr>
                <w:rFonts w:cstheme="minorHAnsi"/>
                <w:sz w:val="18"/>
                <w:szCs w:val="18"/>
              </w:rPr>
            </w:pPr>
          </w:p>
        </w:tc>
      </w:tr>
      <w:tr w:rsidR="004531DC" w:rsidRPr="00497714" w14:paraId="76633793" w14:textId="77777777" w:rsidTr="004F3907">
        <w:trPr>
          <w:jc w:val="center"/>
        </w:trPr>
        <w:tc>
          <w:tcPr>
            <w:tcW w:w="408" w:type="pct"/>
            <w:shd w:val="clear" w:color="auto" w:fill="auto"/>
            <w:vAlign w:val="center"/>
          </w:tcPr>
          <w:p w14:paraId="2F417EB3" w14:textId="77777777" w:rsidR="004531DC" w:rsidRPr="004C142E" w:rsidRDefault="004531DC" w:rsidP="00630602">
            <w:pPr>
              <w:rPr>
                <w:rFonts w:cstheme="minorHAnsi"/>
                <w:sz w:val="18"/>
                <w:szCs w:val="18"/>
              </w:rPr>
            </w:pPr>
            <w:r>
              <w:rPr>
                <w:rFonts w:cstheme="minorHAnsi"/>
                <w:sz w:val="18"/>
                <w:szCs w:val="18"/>
              </w:rPr>
              <w:t>14.</w:t>
            </w:r>
          </w:p>
        </w:tc>
        <w:tc>
          <w:tcPr>
            <w:tcW w:w="1226" w:type="pct"/>
            <w:vAlign w:val="center"/>
          </w:tcPr>
          <w:p w14:paraId="7EA6612E" w14:textId="77777777" w:rsidR="004531DC" w:rsidRPr="004C142E" w:rsidRDefault="004531DC" w:rsidP="00630602">
            <w:pPr>
              <w:jc w:val="center"/>
              <w:rPr>
                <w:rFonts w:cstheme="minorHAnsi"/>
                <w:sz w:val="18"/>
                <w:szCs w:val="18"/>
              </w:rPr>
            </w:pPr>
            <w:r w:rsidRPr="004C142E">
              <w:rPr>
                <w:rFonts w:cstheme="minorHAnsi"/>
                <w:sz w:val="18"/>
                <w:szCs w:val="18"/>
              </w:rPr>
              <w:t>Nasadenie systému elektronickej pošty MS SR - Špecialista pre infraštruktúru</w:t>
            </w:r>
          </w:p>
        </w:tc>
        <w:tc>
          <w:tcPr>
            <w:tcW w:w="480" w:type="pct"/>
            <w:shd w:val="clear" w:color="auto" w:fill="auto"/>
            <w:vAlign w:val="center"/>
          </w:tcPr>
          <w:p w14:paraId="4FEB1ED7"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0A0B0523" w14:textId="77777777" w:rsidR="004531DC" w:rsidRPr="004C142E" w:rsidRDefault="004531DC" w:rsidP="00630602">
            <w:pPr>
              <w:jc w:val="center"/>
              <w:rPr>
                <w:rFonts w:cstheme="minorHAnsi"/>
                <w:sz w:val="18"/>
                <w:szCs w:val="18"/>
              </w:rPr>
            </w:pPr>
            <w:r>
              <w:rPr>
                <w:rFonts w:cstheme="minorHAnsi"/>
                <w:sz w:val="18"/>
                <w:szCs w:val="18"/>
              </w:rPr>
              <w:t>10</w:t>
            </w:r>
          </w:p>
        </w:tc>
        <w:tc>
          <w:tcPr>
            <w:tcW w:w="640" w:type="pct"/>
            <w:shd w:val="clear" w:color="auto" w:fill="auto"/>
            <w:vAlign w:val="center"/>
          </w:tcPr>
          <w:p w14:paraId="63D0B9D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5975B0A3" w14:textId="77777777" w:rsidR="004531DC" w:rsidRPr="004C142E" w:rsidRDefault="004531DC" w:rsidP="00630602">
            <w:pPr>
              <w:jc w:val="right"/>
              <w:rPr>
                <w:rFonts w:cstheme="minorHAnsi"/>
                <w:sz w:val="18"/>
                <w:szCs w:val="18"/>
              </w:rPr>
            </w:pPr>
          </w:p>
        </w:tc>
        <w:tc>
          <w:tcPr>
            <w:tcW w:w="578" w:type="pct"/>
            <w:shd w:val="clear" w:color="auto" w:fill="auto"/>
            <w:vAlign w:val="center"/>
          </w:tcPr>
          <w:p w14:paraId="13064704" w14:textId="77777777" w:rsidR="004531DC" w:rsidRPr="004C142E" w:rsidRDefault="004531DC" w:rsidP="00630602">
            <w:pPr>
              <w:jc w:val="right"/>
              <w:rPr>
                <w:rFonts w:cstheme="minorHAnsi"/>
                <w:sz w:val="18"/>
                <w:szCs w:val="18"/>
              </w:rPr>
            </w:pPr>
          </w:p>
        </w:tc>
        <w:tc>
          <w:tcPr>
            <w:tcW w:w="577" w:type="pct"/>
            <w:shd w:val="clear" w:color="auto" w:fill="auto"/>
            <w:vAlign w:val="center"/>
          </w:tcPr>
          <w:p w14:paraId="72DF2A35" w14:textId="77777777" w:rsidR="004531DC" w:rsidRPr="004C142E" w:rsidRDefault="004531DC" w:rsidP="00630602">
            <w:pPr>
              <w:jc w:val="right"/>
              <w:rPr>
                <w:rFonts w:cstheme="minorHAnsi"/>
                <w:sz w:val="18"/>
                <w:szCs w:val="18"/>
              </w:rPr>
            </w:pPr>
          </w:p>
        </w:tc>
      </w:tr>
      <w:tr w:rsidR="004531DC" w:rsidRPr="00497714" w14:paraId="6DE55378" w14:textId="77777777" w:rsidTr="004F3907">
        <w:trPr>
          <w:jc w:val="center"/>
        </w:trPr>
        <w:tc>
          <w:tcPr>
            <w:tcW w:w="408" w:type="pct"/>
            <w:tcBorders>
              <w:bottom w:val="single" w:sz="4" w:space="0" w:color="auto"/>
            </w:tcBorders>
            <w:shd w:val="clear" w:color="auto" w:fill="auto"/>
            <w:vAlign w:val="center"/>
          </w:tcPr>
          <w:p w14:paraId="5757FA36" w14:textId="77777777" w:rsidR="004531DC" w:rsidRDefault="004531DC" w:rsidP="00630602">
            <w:pPr>
              <w:ind w:left="-546" w:firstLine="546"/>
              <w:rPr>
                <w:rFonts w:cstheme="minorHAnsi"/>
                <w:sz w:val="18"/>
                <w:szCs w:val="18"/>
              </w:rPr>
            </w:pPr>
            <w:r>
              <w:rPr>
                <w:rFonts w:cstheme="minorHAnsi"/>
                <w:sz w:val="18"/>
                <w:szCs w:val="18"/>
              </w:rPr>
              <w:t>15.</w:t>
            </w:r>
          </w:p>
        </w:tc>
        <w:tc>
          <w:tcPr>
            <w:tcW w:w="1226" w:type="pct"/>
            <w:tcBorders>
              <w:bottom w:val="single" w:sz="4" w:space="0" w:color="auto"/>
            </w:tcBorders>
            <w:vAlign w:val="center"/>
          </w:tcPr>
          <w:p w14:paraId="6526D48A" w14:textId="77777777" w:rsidR="004531DC" w:rsidRPr="004C142E" w:rsidRDefault="004531DC" w:rsidP="00630602">
            <w:pPr>
              <w:jc w:val="center"/>
              <w:rPr>
                <w:rFonts w:cstheme="minorHAnsi"/>
                <w:sz w:val="18"/>
                <w:szCs w:val="18"/>
              </w:rPr>
            </w:pPr>
            <w:r w:rsidRPr="004C142E">
              <w:rPr>
                <w:rFonts w:cstheme="minorHAnsi"/>
                <w:sz w:val="18"/>
                <w:szCs w:val="18"/>
              </w:rPr>
              <w:t>Odstránenie pôvodného systému - Špecialista pre infraštruktúru</w:t>
            </w:r>
          </w:p>
        </w:tc>
        <w:tc>
          <w:tcPr>
            <w:tcW w:w="480" w:type="pct"/>
            <w:tcBorders>
              <w:bottom w:val="single" w:sz="4" w:space="0" w:color="auto"/>
            </w:tcBorders>
            <w:shd w:val="clear" w:color="auto" w:fill="auto"/>
            <w:vAlign w:val="center"/>
          </w:tcPr>
          <w:p w14:paraId="1DB493B1" w14:textId="77777777" w:rsidR="004531DC" w:rsidRPr="004C142E" w:rsidRDefault="004531DC" w:rsidP="00630602">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392B3CF" w14:textId="77777777" w:rsidR="004531DC" w:rsidRPr="004C142E" w:rsidRDefault="004531DC" w:rsidP="00630602">
            <w:pPr>
              <w:jc w:val="center"/>
              <w:rPr>
                <w:rFonts w:cstheme="minorHAnsi"/>
                <w:sz w:val="18"/>
                <w:szCs w:val="18"/>
              </w:rPr>
            </w:pPr>
            <w:r>
              <w:rPr>
                <w:rFonts w:cstheme="minorHAnsi"/>
                <w:sz w:val="18"/>
                <w:szCs w:val="18"/>
              </w:rPr>
              <w:t>5</w:t>
            </w:r>
          </w:p>
        </w:tc>
        <w:tc>
          <w:tcPr>
            <w:tcW w:w="640" w:type="pct"/>
            <w:tcBorders>
              <w:bottom w:val="single" w:sz="4" w:space="0" w:color="auto"/>
            </w:tcBorders>
            <w:shd w:val="clear" w:color="auto" w:fill="auto"/>
            <w:vAlign w:val="center"/>
          </w:tcPr>
          <w:p w14:paraId="1E08E31E"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55FDC459" w14:textId="77777777" w:rsidR="004531DC" w:rsidRPr="004C142E" w:rsidRDefault="004531DC" w:rsidP="00630602">
            <w:pPr>
              <w:jc w:val="right"/>
              <w:rPr>
                <w:rFonts w:cstheme="minorHAnsi"/>
                <w:sz w:val="18"/>
                <w:szCs w:val="18"/>
              </w:rPr>
            </w:pPr>
          </w:p>
        </w:tc>
        <w:tc>
          <w:tcPr>
            <w:tcW w:w="578" w:type="pct"/>
            <w:tcBorders>
              <w:bottom w:val="single" w:sz="4" w:space="0" w:color="auto"/>
            </w:tcBorders>
            <w:shd w:val="clear" w:color="auto" w:fill="auto"/>
            <w:vAlign w:val="center"/>
          </w:tcPr>
          <w:p w14:paraId="03626AFE" w14:textId="77777777" w:rsidR="004531DC" w:rsidRPr="004C142E" w:rsidRDefault="004531DC" w:rsidP="00630602">
            <w:pPr>
              <w:jc w:val="right"/>
              <w:rPr>
                <w:rFonts w:cstheme="minorHAnsi"/>
                <w:sz w:val="18"/>
                <w:szCs w:val="18"/>
              </w:rPr>
            </w:pPr>
          </w:p>
        </w:tc>
        <w:tc>
          <w:tcPr>
            <w:tcW w:w="577" w:type="pct"/>
            <w:tcBorders>
              <w:bottom w:val="single" w:sz="4" w:space="0" w:color="auto"/>
            </w:tcBorders>
            <w:shd w:val="clear" w:color="auto" w:fill="auto"/>
            <w:vAlign w:val="center"/>
          </w:tcPr>
          <w:p w14:paraId="71AF51E3" w14:textId="77777777" w:rsidR="004531DC" w:rsidRPr="004C142E" w:rsidRDefault="004531DC" w:rsidP="00630602">
            <w:pPr>
              <w:jc w:val="right"/>
              <w:rPr>
                <w:rFonts w:cstheme="minorHAnsi"/>
                <w:sz w:val="18"/>
                <w:szCs w:val="18"/>
              </w:rPr>
            </w:pPr>
          </w:p>
        </w:tc>
      </w:tr>
      <w:tr w:rsidR="004531DC" w:rsidRPr="00497714" w14:paraId="204A2682" w14:textId="77777777" w:rsidTr="004F3907">
        <w:trPr>
          <w:jc w:val="center"/>
        </w:trPr>
        <w:tc>
          <w:tcPr>
            <w:tcW w:w="408" w:type="pct"/>
            <w:tcBorders>
              <w:bottom w:val="single" w:sz="4" w:space="0" w:color="auto"/>
            </w:tcBorders>
            <w:shd w:val="clear" w:color="auto" w:fill="C4BC96" w:themeFill="background2" w:themeFillShade="BF"/>
            <w:vAlign w:val="center"/>
          </w:tcPr>
          <w:p w14:paraId="11C012EA" w14:textId="77777777" w:rsidR="004531DC" w:rsidRPr="004C142E" w:rsidRDefault="004531DC" w:rsidP="00630602">
            <w:pPr>
              <w:rPr>
                <w:rFonts w:cstheme="minorHAnsi"/>
                <w:b/>
                <w:sz w:val="20"/>
                <w:szCs w:val="20"/>
              </w:rPr>
            </w:pPr>
            <w:r w:rsidRPr="004C142E">
              <w:rPr>
                <w:rFonts w:cstheme="minorHAnsi"/>
                <w:b/>
                <w:sz w:val="20"/>
                <w:szCs w:val="20"/>
              </w:rPr>
              <w:t>SPOLU</w:t>
            </w:r>
          </w:p>
        </w:tc>
        <w:tc>
          <w:tcPr>
            <w:tcW w:w="1226" w:type="pct"/>
            <w:tcBorders>
              <w:bottom w:val="single" w:sz="4" w:space="0" w:color="auto"/>
            </w:tcBorders>
            <w:shd w:val="clear" w:color="auto" w:fill="C4BC96" w:themeFill="background2" w:themeFillShade="BF"/>
          </w:tcPr>
          <w:p w14:paraId="10A25947" w14:textId="77777777" w:rsidR="004531DC" w:rsidRPr="004C142E" w:rsidRDefault="004531DC" w:rsidP="00630602">
            <w:pPr>
              <w:jc w:val="center"/>
              <w:rPr>
                <w:rFonts w:cstheme="minorHAnsi"/>
                <w:sz w:val="20"/>
                <w:szCs w:val="20"/>
              </w:rPr>
            </w:pPr>
          </w:p>
        </w:tc>
        <w:tc>
          <w:tcPr>
            <w:tcW w:w="480" w:type="pct"/>
            <w:tcBorders>
              <w:bottom w:val="single" w:sz="4" w:space="0" w:color="auto"/>
            </w:tcBorders>
            <w:shd w:val="clear" w:color="auto" w:fill="C4BC96" w:themeFill="background2" w:themeFillShade="BF"/>
            <w:vAlign w:val="center"/>
          </w:tcPr>
          <w:p w14:paraId="3F47AA19" w14:textId="77777777" w:rsidR="004531DC" w:rsidRPr="004C142E" w:rsidRDefault="004531DC" w:rsidP="00630602">
            <w:pPr>
              <w:jc w:val="center"/>
              <w:rPr>
                <w:rFonts w:cstheme="minorHAnsi"/>
                <w:sz w:val="20"/>
                <w:szCs w:val="20"/>
              </w:rPr>
            </w:pPr>
          </w:p>
        </w:tc>
        <w:tc>
          <w:tcPr>
            <w:tcW w:w="514" w:type="pct"/>
            <w:tcBorders>
              <w:bottom w:val="single" w:sz="4" w:space="0" w:color="auto"/>
            </w:tcBorders>
            <w:shd w:val="clear" w:color="auto" w:fill="C4BC96" w:themeFill="background2" w:themeFillShade="BF"/>
            <w:vAlign w:val="center"/>
          </w:tcPr>
          <w:p w14:paraId="3B55487D" w14:textId="77777777" w:rsidR="004531DC" w:rsidRPr="004C142E" w:rsidRDefault="004531DC" w:rsidP="00630602">
            <w:pPr>
              <w:rPr>
                <w:rFonts w:cstheme="minorHAnsi"/>
                <w:sz w:val="20"/>
                <w:szCs w:val="20"/>
              </w:rPr>
            </w:pPr>
          </w:p>
        </w:tc>
        <w:tc>
          <w:tcPr>
            <w:tcW w:w="640" w:type="pct"/>
            <w:tcBorders>
              <w:bottom w:val="single" w:sz="4" w:space="0" w:color="auto"/>
            </w:tcBorders>
            <w:shd w:val="clear" w:color="auto" w:fill="C4BC96" w:themeFill="background2" w:themeFillShade="BF"/>
            <w:vAlign w:val="center"/>
          </w:tcPr>
          <w:p w14:paraId="51CAC138"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6A636B11" w14:textId="77777777" w:rsidR="004531DC" w:rsidRPr="004C142E" w:rsidRDefault="004531DC" w:rsidP="00630602">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030F5055" w14:textId="77777777" w:rsidR="004531DC" w:rsidRPr="004C142E" w:rsidRDefault="004531DC" w:rsidP="00630602">
            <w:pPr>
              <w:jc w:val="right"/>
              <w:rPr>
                <w:rFonts w:cstheme="minorHAnsi"/>
                <w:sz w:val="20"/>
                <w:szCs w:val="20"/>
              </w:rPr>
            </w:pPr>
          </w:p>
        </w:tc>
        <w:tc>
          <w:tcPr>
            <w:tcW w:w="577" w:type="pct"/>
            <w:tcBorders>
              <w:bottom w:val="single" w:sz="4" w:space="0" w:color="auto"/>
            </w:tcBorders>
            <w:shd w:val="clear" w:color="auto" w:fill="C4BC96" w:themeFill="background2" w:themeFillShade="BF"/>
            <w:vAlign w:val="center"/>
          </w:tcPr>
          <w:p w14:paraId="7D898898" w14:textId="77777777" w:rsidR="004531DC" w:rsidRPr="004C142E" w:rsidRDefault="004531DC" w:rsidP="00630602">
            <w:pPr>
              <w:jc w:val="right"/>
              <w:rPr>
                <w:rFonts w:cstheme="minorHAnsi"/>
                <w:sz w:val="20"/>
                <w:szCs w:val="20"/>
              </w:rPr>
            </w:pPr>
          </w:p>
        </w:tc>
      </w:tr>
    </w:tbl>
    <w:p w14:paraId="2E22063D" w14:textId="77777777" w:rsidR="004531DC" w:rsidRDefault="004531DC" w:rsidP="006B0D37">
      <w:pPr>
        <w:rPr>
          <w:rFonts w:cstheme="minorHAnsi"/>
          <w:b/>
          <w:bCs/>
          <w:szCs w:val="22"/>
          <w14:ligatures w14:val="standard"/>
          <w14:cntxtAlts/>
        </w:rPr>
      </w:pPr>
    </w:p>
    <w:p w14:paraId="6C07D45E" w14:textId="355507B6" w:rsidR="006B0D37" w:rsidRPr="00497714" w:rsidRDefault="006B0D37" w:rsidP="006B0D37">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Pr>
          <w:rFonts w:cstheme="minorHAnsi"/>
          <w:b/>
          <w:bCs/>
          <w:szCs w:val="22"/>
          <w14:ligatures w14:val="standard"/>
          <w14:cntxtAlts/>
        </w:rPr>
        <w:t>poskytnutia služieb</w:t>
      </w:r>
    </w:p>
    <w:p w14:paraId="036B115D" w14:textId="77777777" w:rsidR="006B0D37" w:rsidRPr="00497714" w:rsidRDefault="006B0D37" w:rsidP="006B0D37">
      <w:pPr>
        <w:rPr>
          <w:rFonts w:cstheme="minorHAnsi"/>
          <w:b/>
          <w:bCs/>
          <w:szCs w:val="22"/>
          <w14:ligatures w14:val="standard"/>
          <w14:cntxtAlts/>
        </w:rPr>
      </w:pPr>
    </w:p>
    <w:p w14:paraId="3D85CFF6" w14:textId="09F32A8F" w:rsidR="006B0D37" w:rsidRPr="00497714"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predstavuje Prílohu č. 2 Zmluvy </w:t>
      </w:r>
      <w:r w:rsidR="00A222A2">
        <w:rPr>
          <w:rFonts w:cstheme="minorHAnsi"/>
          <w:b/>
          <w:bCs/>
          <w:szCs w:val="22"/>
          <w14:ligatures w14:val="standard"/>
          <w14:cntxtAlts/>
        </w:rPr>
        <w:t>o </w:t>
      </w:r>
      <w:r w:rsidR="002F3C1B">
        <w:rPr>
          <w:rFonts w:cstheme="minorHAnsi"/>
          <w:b/>
          <w:bCs/>
          <w:szCs w:val="22"/>
          <w14:ligatures w14:val="standard"/>
          <w14:cntxtAlts/>
        </w:rPr>
        <w:t>dielo</w:t>
      </w:r>
      <w:r w:rsidR="00A222A2">
        <w:rPr>
          <w:rFonts w:cstheme="minorHAnsi"/>
          <w:b/>
          <w:bCs/>
          <w:szCs w:val="22"/>
          <w14:ligatures w14:val="standard"/>
          <w14:cntxtAlts/>
        </w:rPr>
        <w:t xml:space="preserve"> </w:t>
      </w:r>
      <w:r w:rsidRPr="00497714">
        <w:rPr>
          <w:rFonts w:cstheme="minorHAnsi"/>
          <w:b/>
          <w:bCs/>
          <w:szCs w:val="22"/>
          <w14:ligatures w14:val="standard"/>
          <w14:cntxtAlts/>
        </w:rPr>
        <w:t xml:space="preserve"> - Rozpočet. </w:t>
      </w:r>
      <w:r>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5187EC87" w14:textId="77777777" w:rsidR="006B0D37" w:rsidRPr="00175D21"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Počet jednotiek doplnený uchádzačom nemôže byť vyšší, ako je  maximálny % podiel na celkovom počte ČD v rámci riešenia, ktoré je predmetom projektu. Percentuálne limity sú definované v Príručke oprávnenosti výdavkov Prioritnej osi 7 Informačná spoločnosť Operačného programu Integrovaná infraštruktúra: </w:t>
      </w:r>
      <w:hyperlink r:id="rId21" w:history="1">
        <w:r w:rsidRPr="00253FE8">
          <w:rPr>
            <w:rStyle w:val="Hypertextovprepojenie"/>
          </w:rPr>
          <w:t>http://www.informatizacia.sk/ext_dok-prilohy_vyzvy_opii_2018_7_4/27093c</w:t>
        </w:r>
      </w:hyperlink>
      <w:r>
        <w:rPr>
          <w:rFonts w:cstheme="minorHAnsi"/>
          <w:sz w:val="22"/>
          <w:szCs w:val="22"/>
          <w14:ligatures w14:val="standard"/>
          <w14:cntxtAlts/>
        </w:rPr>
        <w:t xml:space="preserve"> </w:t>
      </w:r>
    </w:p>
    <w:p w14:paraId="6689E0EA"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52866419"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Jednotková cena v EUR bez DPH za experta nesmie prekročiť limity definované v Príručke oprávnenosti výdavkov Prioritnej osi 7 Informačná spoločnosť Operačného programu Integrovaná infraštruktúra: </w:t>
      </w:r>
      <w:hyperlink r:id="rId22" w:history="1">
        <w:r w:rsidRPr="00253FE8">
          <w:rPr>
            <w:rStyle w:val="Hypertextovprepojenie"/>
            <w:rFonts w:cstheme="minorHAnsi"/>
            <w:sz w:val="22"/>
            <w:szCs w:val="22"/>
            <w14:ligatures w14:val="standard"/>
            <w14:cntxtAlts/>
          </w:rPr>
          <w:t>http://www.informatizacia.sk/ext_dok-prilohy_vyzvy_opii_2018_7_4/27093c</w:t>
        </w:r>
      </w:hyperlink>
      <w:r>
        <w:rPr>
          <w:rFonts w:cstheme="minorHAnsi"/>
          <w:sz w:val="22"/>
          <w:szCs w:val="22"/>
          <w14:ligatures w14:val="standard"/>
          <w14:cntxtAlts/>
        </w:rPr>
        <w:t xml:space="preserve"> </w:t>
      </w:r>
    </w:p>
    <w:p w14:paraId="08BAECED" w14:textId="479D3FF7" w:rsidR="006B0D37" w:rsidRDefault="006B0D37" w:rsidP="00397BF5">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397BF5" w:rsidRPr="00397BF5">
        <w:rPr>
          <w:rFonts w:cstheme="minorHAnsi"/>
          <w:sz w:val="22"/>
          <w:szCs w:val="22"/>
          <w14:ligatures w14:val="standard"/>
          <w14:cntxtAlts/>
        </w:rPr>
        <w:t xml:space="preserve">234 538,00 </w:t>
      </w:r>
      <w:r w:rsidRPr="00497714">
        <w:rPr>
          <w:rFonts w:cstheme="minorHAnsi"/>
          <w:sz w:val="22"/>
          <w:szCs w:val="22"/>
          <w14:ligatures w14:val="standard"/>
          <w14:cntxtAlts/>
        </w:rPr>
        <w:t>€ bez DPH</w:t>
      </w:r>
    </w:p>
    <w:p w14:paraId="76ABBA7F" w14:textId="58D0F6A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63936F0F" w14:textId="55BFE21D"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3D525E0F" w14:textId="20864F0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B92B46E" w14:textId="3CD8846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95C5DA0" w14:textId="77777777"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1196CE2D" w14:textId="7981F20F" w:rsidR="006B0D37" w:rsidRPr="00C00D03" w:rsidRDefault="006B0D37" w:rsidP="00C00D03">
      <w:pPr>
        <w:rPr>
          <w:rFonts w:cstheme="minorHAnsi"/>
          <w:szCs w:val="22"/>
          <w14:ligatures w14:val="standard"/>
          <w14:cntxtAlts/>
        </w:rPr>
      </w:pPr>
      <w:r w:rsidRPr="00497714">
        <w:rPr>
          <w:szCs w:val="22"/>
          <w14:ligatures w14:val="standard"/>
          <w14:cntxtAlts/>
        </w:rPr>
        <w:t>A.2</w:t>
      </w:r>
      <w:r w:rsidRPr="00B764C6">
        <w:rPr>
          <w:szCs w:val="22"/>
          <w14:ligatures w14:val="standard"/>
          <w14:cntxtAlts/>
        </w:rPr>
        <w:t xml:space="preserve">.2 </w:t>
      </w:r>
      <w:r>
        <w:rPr>
          <w:szCs w:val="22"/>
          <w14:ligatures w14:val="standard"/>
          <w14:cntxtAlts/>
        </w:rPr>
        <w:t xml:space="preserve">INDIKATÍVNY </w:t>
      </w:r>
      <w:r w:rsidRPr="00B764C6">
        <w:rPr>
          <w:szCs w:val="22"/>
          <w14:ligatures w14:val="standard"/>
          <w14:cntxtAlts/>
        </w:rPr>
        <w:t>FINANČNÝ HARMONOGRAM FAKTUR</w:t>
      </w:r>
      <w:r>
        <w:rPr>
          <w:szCs w:val="22"/>
          <w14:ligatures w14:val="standard"/>
          <w14:cntxtAlts/>
        </w:rPr>
        <w:t>ÁCIE</w:t>
      </w:r>
    </w:p>
    <w:p w14:paraId="7EC17C25" w14:textId="77777777" w:rsidR="00C00D03" w:rsidRDefault="00C00D03" w:rsidP="006B0D37">
      <w:pPr>
        <w:jc w:val="both"/>
        <w:rPr>
          <w:b/>
          <w14:ligatures w14:val="standard"/>
          <w14:cntxtAlts/>
        </w:rPr>
      </w:pPr>
    </w:p>
    <w:tbl>
      <w:tblPr>
        <w:tblStyle w:val="Mriekatabuky"/>
        <w:tblW w:w="9493" w:type="dxa"/>
        <w:tblLook w:val="04A0" w:firstRow="1" w:lastRow="0" w:firstColumn="1" w:lastColumn="0" w:noHBand="0" w:noVBand="1"/>
      </w:tblPr>
      <w:tblGrid>
        <w:gridCol w:w="1809"/>
        <w:gridCol w:w="4395"/>
        <w:gridCol w:w="1559"/>
        <w:gridCol w:w="1730"/>
      </w:tblGrid>
      <w:tr w:rsidR="004C3A67" w:rsidRPr="00497714" w14:paraId="721FA0D2" w14:textId="77777777" w:rsidTr="00630602">
        <w:trPr>
          <w:trHeight w:val="456"/>
        </w:trPr>
        <w:tc>
          <w:tcPr>
            <w:tcW w:w="1809" w:type="dxa"/>
            <w:shd w:val="clear" w:color="auto" w:fill="C4BC96" w:themeFill="background2" w:themeFillShade="BF"/>
          </w:tcPr>
          <w:p w14:paraId="6AA9F995" w14:textId="77777777" w:rsidR="004C3A67" w:rsidRPr="00FD2222" w:rsidDel="00361B0C" w:rsidRDefault="004C3A67" w:rsidP="00630602">
            <w:pPr>
              <w:rPr>
                <w:rFonts w:cstheme="minorHAnsi"/>
                <w:b/>
                <w:sz w:val="20"/>
                <w:szCs w:val="20"/>
              </w:rPr>
            </w:pPr>
          </w:p>
        </w:tc>
        <w:tc>
          <w:tcPr>
            <w:tcW w:w="4395" w:type="dxa"/>
            <w:shd w:val="clear" w:color="auto" w:fill="C4BC96" w:themeFill="background2" w:themeFillShade="BF"/>
            <w:vAlign w:val="center"/>
          </w:tcPr>
          <w:p w14:paraId="15D8C2E4" w14:textId="77777777" w:rsidR="004C3A67" w:rsidRPr="00FD2222" w:rsidRDefault="004C3A67" w:rsidP="00630602">
            <w:pPr>
              <w:jc w:val="left"/>
              <w:rPr>
                <w:rFonts w:cstheme="minorHAnsi"/>
                <w:b/>
                <w:sz w:val="20"/>
                <w:szCs w:val="20"/>
              </w:rPr>
            </w:pPr>
            <w:r w:rsidRPr="00FD2222">
              <w:rPr>
                <w:rFonts w:cstheme="minorHAnsi"/>
                <w:b/>
                <w:sz w:val="20"/>
                <w:szCs w:val="20"/>
              </w:rPr>
              <w:t>Etapa projektu</w:t>
            </w:r>
          </w:p>
        </w:tc>
        <w:tc>
          <w:tcPr>
            <w:tcW w:w="1559" w:type="dxa"/>
            <w:shd w:val="clear" w:color="auto" w:fill="C4BC96" w:themeFill="background2" w:themeFillShade="BF"/>
            <w:vAlign w:val="center"/>
          </w:tcPr>
          <w:p w14:paraId="37B95EAC" w14:textId="77777777" w:rsidR="004C3A67" w:rsidRPr="00FD2222" w:rsidRDefault="004C3A67" w:rsidP="00630602">
            <w:pPr>
              <w:jc w:val="center"/>
              <w:rPr>
                <w:rFonts w:cstheme="minorHAnsi"/>
                <w:b/>
                <w:sz w:val="20"/>
                <w:szCs w:val="20"/>
              </w:rPr>
            </w:pPr>
            <w:r w:rsidRPr="00FD2222">
              <w:rPr>
                <w:rFonts w:cstheme="minorHAnsi"/>
                <w:b/>
                <w:sz w:val="20"/>
                <w:szCs w:val="20"/>
              </w:rPr>
              <w:t>Termín plnenia od nadobudnutia účinnosti zmluvy</w:t>
            </w:r>
          </w:p>
        </w:tc>
        <w:tc>
          <w:tcPr>
            <w:tcW w:w="1730" w:type="dxa"/>
            <w:shd w:val="clear" w:color="auto" w:fill="C4BC96" w:themeFill="background2" w:themeFillShade="BF"/>
          </w:tcPr>
          <w:p w14:paraId="5D71CF03" w14:textId="77777777" w:rsidR="004C3A67" w:rsidRPr="00FD2222" w:rsidDel="009C2454" w:rsidRDefault="004C3A67" w:rsidP="00630602">
            <w:pPr>
              <w:jc w:val="center"/>
              <w:rPr>
                <w:rFonts w:cstheme="minorHAnsi"/>
                <w:b/>
                <w:sz w:val="20"/>
                <w:szCs w:val="20"/>
              </w:rPr>
            </w:pPr>
            <w:r w:rsidRPr="00FD2222">
              <w:rPr>
                <w:rFonts w:cstheme="minorHAnsi"/>
                <w:b/>
                <w:sz w:val="20"/>
                <w:szCs w:val="20"/>
              </w:rPr>
              <w:t>Suma v EUR s DPH z celkovej ceny</w:t>
            </w:r>
          </w:p>
        </w:tc>
      </w:tr>
      <w:tr w:rsidR="004C3A67" w:rsidRPr="00497714" w14:paraId="728E53F7" w14:textId="77777777" w:rsidTr="00630602">
        <w:tc>
          <w:tcPr>
            <w:tcW w:w="1809" w:type="dxa"/>
            <w:vAlign w:val="center"/>
          </w:tcPr>
          <w:p w14:paraId="4269865C" w14:textId="77777777" w:rsidR="004C3A67" w:rsidRPr="00011093" w:rsidRDefault="004C3A67" w:rsidP="00630602">
            <w:pPr>
              <w:jc w:val="left"/>
              <w:rPr>
                <w:rFonts w:cstheme="minorHAnsi"/>
                <w:sz w:val="20"/>
                <w:szCs w:val="20"/>
              </w:rPr>
            </w:pPr>
            <w:r w:rsidRPr="00011093">
              <w:rPr>
                <w:rFonts w:cstheme="minorHAnsi"/>
                <w:sz w:val="20"/>
                <w:szCs w:val="20"/>
              </w:rPr>
              <w:t>1.fakturačný míľnik</w:t>
            </w:r>
          </w:p>
          <w:p w14:paraId="65544AD1" w14:textId="77777777" w:rsidR="004C3A67" w:rsidRPr="00011093" w:rsidRDefault="004C3A67" w:rsidP="00630602">
            <w:pPr>
              <w:jc w:val="left"/>
              <w:rPr>
                <w:rFonts w:cstheme="minorHAnsi"/>
                <w:sz w:val="20"/>
                <w:szCs w:val="20"/>
              </w:rPr>
            </w:pPr>
            <w:r w:rsidRPr="00011093">
              <w:rPr>
                <w:rFonts w:cstheme="minorHAnsi"/>
                <w:sz w:val="20"/>
                <w:szCs w:val="20"/>
              </w:rPr>
              <w:t>(1. a 2. etapa)</w:t>
            </w:r>
          </w:p>
        </w:tc>
        <w:tc>
          <w:tcPr>
            <w:tcW w:w="4395" w:type="dxa"/>
            <w:vAlign w:val="center"/>
          </w:tcPr>
          <w:p w14:paraId="6DC71422" w14:textId="77777777" w:rsidR="004C3A67" w:rsidRPr="00011093" w:rsidRDefault="004C3A67" w:rsidP="00630602">
            <w:pPr>
              <w:jc w:val="left"/>
              <w:rPr>
                <w:rFonts w:cstheme="minorHAnsi"/>
                <w:sz w:val="20"/>
                <w:szCs w:val="20"/>
              </w:rPr>
            </w:pPr>
            <w:r w:rsidRPr="00011093">
              <w:rPr>
                <w:rFonts w:cstheme="minorHAnsi"/>
                <w:sz w:val="20"/>
                <w:szCs w:val="20"/>
              </w:rPr>
              <w:t xml:space="preserve">1.etapa - Analýza a dizajn </w:t>
            </w:r>
          </w:p>
          <w:p w14:paraId="095C3EE3" w14:textId="77777777" w:rsidR="004C3A67" w:rsidRPr="00011093" w:rsidRDefault="004C3A67" w:rsidP="00630602">
            <w:pPr>
              <w:jc w:val="left"/>
              <w:rPr>
                <w:rFonts w:cstheme="minorHAnsi"/>
                <w:sz w:val="20"/>
                <w:szCs w:val="20"/>
              </w:rPr>
            </w:pPr>
            <w:r w:rsidRPr="00011093">
              <w:rPr>
                <w:rFonts w:cstheme="minorHAnsi"/>
                <w:sz w:val="20"/>
                <w:szCs w:val="20"/>
              </w:rPr>
              <w:t xml:space="preserve">2.etapa - Nákup hardvéru a krabicového softvéru </w:t>
            </w:r>
          </w:p>
        </w:tc>
        <w:tc>
          <w:tcPr>
            <w:tcW w:w="1559" w:type="dxa"/>
            <w:vAlign w:val="center"/>
          </w:tcPr>
          <w:p w14:paraId="32E5388C" w14:textId="77777777" w:rsidR="004C3A67" w:rsidRPr="00FD2222" w:rsidRDefault="004C3A67" w:rsidP="00630602">
            <w:pPr>
              <w:jc w:val="center"/>
              <w:rPr>
                <w:rFonts w:cstheme="minorHAnsi"/>
                <w:sz w:val="20"/>
                <w:szCs w:val="20"/>
              </w:rPr>
            </w:pPr>
            <w:r w:rsidRPr="00FD2222">
              <w:rPr>
                <w:rFonts w:cstheme="minorHAnsi"/>
                <w:sz w:val="20"/>
                <w:szCs w:val="20"/>
              </w:rPr>
              <w:t>2 mesiace</w:t>
            </w:r>
          </w:p>
        </w:tc>
        <w:tc>
          <w:tcPr>
            <w:tcW w:w="1730" w:type="dxa"/>
            <w:vAlign w:val="center"/>
          </w:tcPr>
          <w:p w14:paraId="1EB72189" w14:textId="77777777" w:rsidR="004C3A67" w:rsidRPr="00FD2222" w:rsidDel="009C2454" w:rsidRDefault="004C3A67" w:rsidP="00630602">
            <w:pPr>
              <w:jc w:val="center"/>
              <w:rPr>
                <w:rFonts w:cstheme="minorHAnsi"/>
                <w:sz w:val="20"/>
                <w:szCs w:val="20"/>
              </w:rPr>
            </w:pPr>
          </w:p>
        </w:tc>
      </w:tr>
      <w:tr w:rsidR="004C3A67" w:rsidRPr="00497714" w14:paraId="618EE58A" w14:textId="77777777" w:rsidTr="00630602">
        <w:tc>
          <w:tcPr>
            <w:tcW w:w="1809" w:type="dxa"/>
            <w:vAlign w:val="center"/>
          </w:tcPr>
          <w:p w14:paraId="59382AB5" w14:textId="77777777" w:rsidR="004C3A67" w:rsidRPr="00011093" w:rsidRDefault="004C3A67" w:rsidP="00630602">
            <w:pPr>
              <w:jc w:val="left"/>
              <w:rPr>
                <w:rFonts w:cstheme="minorHAnsi"/>
                <w:sz w:val="20"/>
                <w:szCs w:val="20"/>
              </w:rPr>
            </w:pPr>
            <w:r>
              <w:rPr>
                <w:rFonts w:cstheme="minorHAnsi"/>
                <w:sz w:val="20"/>
                <w:szCs w:val="20"/>
              </w:rPr>
              <w:t>2</w:t>
            </w:r>
            <w:r w:rsidRPr="00011093">
              <w:rPr>
                <w:rFonts w:cstheme="minorHAnsi"/>
                <w:sz w:val="20"/>
                <w:szCs w:val="20"/>
              </w:rPr>
              <w:t>.fakturačný míľnik</w:t>
            </w:r>
          </w:p>
          <w:p w14:paraId="5ACB44E2" w14:textId="77777777" w:rsidR="004C3A67" w:rsidRPr="00011093" w:rsidRDefault="004C3A67" w:rsidP="00630602">
            <w:pPr>
              <w:jc w:val="left"/>
              <w:rPr>
                <w:rFonts w:cstheme="minorHAnsi"/>
                <w:sz w:val="20"/>
                <w:szCs w:val="20"/>
              </w:rPr>
            </w:pPr>
            <w:r w:rsidRPr="00011093">
              <w:rPr>
                <w:rFonts w:cstheme="minorHAnsi"/>
                <w:sz w:val="20"/>
                <w:szCs w:val="20"/>
              </w:rPr>
              <w:t>(</w:t>
            </w:r>
            <w:r>
              <w:rPr>
                <w:rFonts w:cstheme="minorHAnsi"/>
                <w:sz w:val="20"/>
                <w:szCs w:val="20"/>
              </w:rPr>
              <w:t xml:space="preserve">3., </w:t>
            </w:r>
            <w:r w:rsidRPr="00011093">
              <w:rPr>
                <w:rFonts w:cstheme="minorHAnsi"/>
                <w:sz w:val="20"/>
                <w:szCs w:val="20"/>
              </w:rPr>
              <w:t>4. a 5. etapa)</w:t>
            </w:r>
          </w:p>
        </w:tc>
        <w:tc>
          <w:tcPr>
            <w:tcW w:w="4395" w:type="dxa"/>
            <w:vAlign w:val="center"/>
          </w:tcPr>
          <w:p w14:paraId="431E77DB" w14:textId="77777777" w:rsidR="004C3A67" w:rsidRDefault="004C3A67" w:rsidP="00630602">
            <w:pPr>
              <w:jc w:val="left"/>
              <w:rPr>
                <w:rFonts w:cstheme="minorHAnsi"/>
                <w:sz w:val="20"/>
                <w:szCs w:val="20"/>
              </w:rPr>
            </w:pPr>
            <w:r>
              <w:rPr>
                <w:rFonts w:cstheme="minorHAnsi"/>
                <w:sz w:val="20"/>
                <w:szCs w:val="20"/>
              </w:rPr>
              <w:t>3. etapa - Implementácia</w:t>
            </w:r>
          </w:p>
          <w:p w14:paraId="02E8D9AA" w14:textId="77777777" w:rsidR="004C3A67" w:rsidRPr="00011093" w:rsidRDefault="004C3A67" w:rsidP="00630602">
            <w:pPr>
              <w:jc w:val="left"/>
              <w:rPr>
                <w:rFonts w:cstheme="minorHAnsi"/>
                <w:sz w:val="20"/>
                <w:szCs w:val="20"/>
              </w:rPr>
            </w:pPr>
            <w:r w:rsidRPr="00011093">
              <w:rPr>
                <w:rFonts w:cstheme="minorHAnsi"/>
                <w:sz w:val="20"/>
                <w:szCs w:val="20"/>
              </w:rPr>
              <w:t>4.etapa – Testovanie</w:t>
            </w:r>
          </w:p>
          <w:p w14:paraId="39F2FEB6" w14:textId="77777777" w:rsidR="004C3A67" w:rsidRPr="00011093" w:rsidRDefault="004C3A67" w:rsidP="00630602">
            <w:pPr>
              <w:jc w:val="left"/>
              <w:rPr>
                <w:rFonts w:cstheme="minorHAnsi"/>
                <w:sz w:val="20"/>
                <w:szCs w:val="20"/>
              </w:rPr>
            </w:pPr>
            <w:r w:rsidRPr="00011093">
              <w:rPr>
                <w:rFonts w:cstheme="minorHAnsi"/>
                <w:sz w:val="20"/>
                <w:szCs w:val="20"/>
              </w:rPr>
              <w:t>5. etapa - Nasadenie do prevádzky</w:t>
            </w:r>
          </w:p>
        </w:tc>
        <w:tc>
          <w:tcPr>
            <w:tcW w:w="1559" w:type="dxa"/>
            <w:vAlign w:val="center"/>
          </w:tcPr>
          <w:p w14:paraId="3A226F8D" w14:textId="77777777" w:rsidR="004C3A67" w:rsidRPr="00FD2222" w:rsidRDefault="004C3A67" w:rsidP="00630602">
            <w:pPr>
              <w:jc w:val="center"/>
              <w:rPr>
                <w:rFonts w:cstheme="minorHAnsi"/>
                <w:sz w:val="20"/>
                <w:szCs w:val="20"/>
              </w:rPr>
            </w:pPr>
            <w:r w:rsidRPr="00FD2222">
              <w:rPr>
                <w:rFonts w:cstheme="minorHAnsi"/>
                <w:sz w:val="20"/>
                <w:szCs w:val="20"/>
              </w:rPr>
              <w:t>6 mesiacov</w:t>
            </w:r>
          </w:p>
        </w:tc>
        <w:tc>
          <w:tcPr>
            <w:tcW w:w="1730" w:type="dxa"/>
            <w:vAlign w:val="center"/>
          </w:tcPr>
          <w:p w14:paraId="561E4020" w14:textId="77777777" w:rsidR="004C3A67" w:rsidRPr="00FD2222" w:rsidDel="009C2454" w:rsidRDefault="004C3A67" w:rsidP="00630602">
            <w:pPr>
              <w:jc w:val="center"/>
              <w:rPr>
                <w:rFonts w:cstheme="minorHAnsi"/>
                <w:sz w:val="20"/>
                <w:szCs w:val="20"/>
              </w:rPr>
            </w:pPr>
          </w:p>
        </w:tc>
      </w:tr>
    </w:tbl>
    <w:p w14:paraId="39F5E1FB" w14:textId="77777777" w:rsidR="004C3A67" w:rsidRDefault="004C3A67" w:rsidP="006B0D37">
      <w:pPr>
        <w:jc w:val="both"/>
        <w:rPr>
          <w:b/>
          <w14:ligatures w14:val="standard"/>
          <w14:cntxtAlts/>
        </w:rPr>
      </w:pPr>
    </w:p>
    <w:p w14:paraId="32D293A7" w14:textId="5807AFF3" w:rsidR="006B0D37" w:rsidRPr="00497714" w:rsidRDefault="006B0D37" w:rsidP="006B0D37">
      <w:pPr>
        <w:jc w:val="both"/>
        <w:rPr>
          <w:b/>
          <w14:ligatures w14:val="standard"/>
          <w14:cntxtAlts/>
        </w:rPr>
      </w:pPr>
      <w:r w:rsidRPr="00497714">
        <w:rPr>
          <w:b/>
          <w14:ligatures w14:val="standard"/>
          <w14:cntxtAlts/>
        </w:rPr>
        <w:t>Tabuľka 2 – Indikatívny finančný harmonogram fakturačných míľnikov</w:t>
      </w:r>
    </w:p>
    <w:p w14:paraId="53773A05" w14:textId="3EDC41B3" w:rsidR="006B0D37" w:rsidRDefault="006B0D37" w:rsidP="006B0D37">
      <w:pPr>
        <w:jc w:val="both"/>
        <w:rPr>
          <w:rFonts w:cstheme="minorHAnsi"/>
          <w:b/>
          <w:bCs/>
          <w:szCs w:val="22"/>
          <w14:ligatures w14:val="standard"/>
          <w14:cntxtAlts/>
        </w:rPr>
      </w:pPr>
      <w:r w:rsidRPr="00DB3B9E">
        <w:rPr>
          <w:rFonts w:cstheme="minorHAnsi"/>
          <w:b/>
          <w:bCs/>
          <w:szCs w:val="22"/>
          <w14:ligatures w14:val="standard"/>
          <w14:cntxtAlts/>
        </w:rPr>
        <w:t xml:space="preserve">Uvedenú tabuľku 2 vyplní uchádzač, pričom na základe údajov v nej uvedených dôjde k doplneniu údajov do čl. </w:t>
      </w:r>
      <w:r w:rsidR="00DB3B9E" w:rsidRPr="00DB3B9E">
        <w:rPr>
          <w:rFonts w:cstheme="minorHAnsi"/>
          <w:b/>
          <w:bCs/>
          <w:szCs w:val="22"/>
          <w14:ligatures w14:val="standard"/>
          <w14:cntxtAlts/>
        </w:rPr>
        <w:t>5 bod 5.1 a 5.2</w:t>
      </w:r>
      <w:r w:rsidRPr="00DB3B9E">
        <w:rPr>
          <w:rFonts w:cstheme="minorHAnsi"/>
          <w:b/>
          <w:bCs/>
          <w:szCs w:val="22"/>
          <w14:ligatures w14:val="standard"/>
          <w14:cntxtAlts/>
        </w:rPr>
        <w:t xml:space="preserve"> Zmluvy o </w:t>
      </w:r>
      <w:r w:rsidR="002F3C1B" w:rsidRPr="00DB3B9E">
        <w:rPr>
          <w:rFonts w:cstheme="minorHAnsi"/>
          <w:b/>
          <w:bCs/>
          <w:szCs w:val="22"/>
          <w14:ligatures w14:val="standard"/>
          <w14:cntxtAlts/>
        </w:rPr>
        <w:t>dielo</w:t>
      </w:r>
      <w:r w:rsidRPr="00DB3B9E">
        <w:rPr>
          <w:rFonts w:cstheme="minorHAnsi"/>
          <w:b/>
          <w:bCs/>
          <w:szCs w:val="22"/>
          <w14:ligatures w14:val="standard"/>
          <w14:cntxtAlts/>
        </w:rPr>
        <w:t>.</w:t>
      </w:r>
      <w:r>
        <w:rPr>
          <w:rFonts w:cstheme="minorHAnsi"/>
          <w:b/>
          <w:bCs/>
          <w:szCs w:val="22"/>
          <w14:ligatures w14:val="standard"/>
          <w14:cntxtAlts/>
        </w:rPr>
        <w:t xml:space="preserve"> </w:t>
      </w:r>
    </w:p>
    <w:p w14:paraId="1FF9AF2E" w14:textId="77777777" w:rsidR="006B0D37" w:rsidRPr="00497714" w:rsidRDefault="006B0D37" w:rsidP="006B0D37">
      <w:pPr>
        <w:jc w:val="both"/>
        <w:rPr>
          <w14:ligatures w14:val="standard"/>
          <w14:cntxtAlts/>
        </w:rPr>
      </w:pPr>
    </w:p>
    <w:p w14:paraId="48C237A0" w14:textId="77777777" w:rsidR="006B0D37"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5DDCCCA4" w14:textId="77777777" w:rsidR="006B0D37" w:rsidRPr="00497714" w:rsidRDefault="006B0D37" w:rsidP="006B0D37">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A977DB3" w14:textId="77777777" w:rsidR="009638AE" w:rsidRPr="00373147" w:rsidRDefault="00584EBF" w:rsidP="00F860D2">
      <w:pPr>
        <w:pStyle w:val="Nadpis1"/>
        <w:jc w:val="right"/>
        <w:rPr>
          <w:b/>
          <w:sz w:val="22"/>
          <w:szCs w:val="22"/>
        </w:rPr>
      </w:pPr>
      <w:r w:rsidRPr="00373147">
        <w:rPr>
          <w:b/>
          <w:sz w:val="22"/>
          <w:szCs w:val="22"/>
        </w:rPr>
        <w:lastRenderedPageBreak/>
        <w:t>A.</w:t>
      </w:r>
      <w:r w:rsidR="007A4D51" w:rsidRPr="00373147">
        <w:rPr>
          <w:b/>
          <w:sz w:val="22"/>
          <w:szCs w:val="22"/>
        </w:rPr>
        <w:t>3</w:t>
      </w:r>
      <w:r w:rsidR="009638AE" w:rsidRPr="00373147">
        <w:rPr>
          <w:b/>
          <w:sz w:val="22"/>
          <w:szCs w:val="22"/>
        </w:rPr>
        <w:t xml:space="preserve"> KRITÉRIÁ NA </w:t>
      </w:r>
      <w:r w:rsidRPr="00373147">
        <w:rPr>
          <w:b/>
          <w:sz w:val="22"/>
          <w:szCs w:val="22"/>
        </w:rPr>
        <w:t>VY</w:t>
      </w:r>
      <w:r w:rsidR="009638AE" w:rsidRPr="00373147">
        <w:rPr>
          <w:b/>
          <w:sz w:val="22"/>
          <w:szCs w:val="22"/>
        </w:rPr>
        <w:t>HODNOTENIE PONÚK A PRAVIDLÁ ICH UPLATNENIA</w:t>
      </w:r>
    </w:p>
    <w:p w14:paraId="20BE24B4" w14:textId="77777777" w:rsidR="0032702B" w:rsidRPr="00373147"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63BC5591"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 o verejnom obstarávaní vyhodnotí ponuky uchádzačov, ktoré neboli vylúčené, podľa kritérií určených v oznámení o vyhlásení verejného obstarávania a na základe pravidiel ich uplatnenia určených v týchto súťažných podkladoch.</w:t>
      </w:r>
    </w:p>
    <w:p w14:paraId="4B2B8D0B" w14:textId="77777777" w:rsidR="00B01A9F" w:rsidRPr="00497714" w:rsidRDefault="00B01A9F" w:rsidP="00B01A9F">
      <w:pPr>
        <w:pStyle w:val="Odsekzoznamu"/>
        <w:spacing w:line="276" w:lineRule="auto"/>
        <w:ind w:left="357" w:hanging="357"/>
        <w:jc w:val="both"/>
        <w:rPr>
          <w:rFonts w:cstheme="minorHAnsi"/>
          <w:szCs w:val="22"/>
          <w14:ligatures w14:val="standard"/>
          <w14:cntxtAlts/>
        </w:rPr>
      </w:pPr>
    </w:p>
    <w:p w14:paraId="60CEB204"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7490272E" w14:textId="77777777" w:rsidR="00B01A9F" w:rsidRPr="00497714" w:rsidRDefault="00B01A9F" w:rsidP="00B01A9F">
      <w:pPr>
        <w:pStyle w:val="Odsekzoznamu"/>
        <w:spacing w:line="276" w:lineRule="auto"/>
        <w:ind w:left="357" w:hanging="357"/>
        <w:rPr>
          <w:rFonts w:cstheme="minorHAnsi"/>
          <w:szCs w:val="22"/>
          <w14:ligatures w14:val="standard"/>
          <w14:cntxtAlts/>
        </w:rPr>
      </w:pPr>
    </w:p>
    <w:p w14:paraId="593C06D9" w14:textId="77777777" w:rsidR="00B01A9F" w:rsidRPr="00497714" w:rsidRDefault="00B01A9F" w:rsidP="00B01A9F">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Verejný obstarávateľ v súlade s § 44 ods. 3 písm. c) zákona o verejnom obstarávaní vyhodnotí ponuky na základe  najnižšej celkovej ceny</w:t>
      </w:r>
      <w:r>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6EDF857A" w14:textId="77777777" w:rsidR="00B01A9F" w:rsidRPr="00497714" w:rsidRDefault="00B01A9F" w:rsidP="00B01A9F">
      <w:pPr>
        <w:pStyle w:val="Odsekzoznamu"/>
        <w:spacing w:line="276" w:lineRule="auto"/>
        <w:ind w:left="357"/>
        <w:jc w:val="both"/>
        <w:rPr>
          <w:rFonts w:cstheme="minorHAnsi"/>
          <w:szCs w:val="22"/>
          <w14:ligatures w14:val="standard"/>
          <w14:cntxtAlts/>
        </w:rPr>
      </w:pPr>
    </w:p>
    <w:p w14:paraId="10108093" w14:textId="77777777" w:rsidR="00B01A9F" w:rsidRPr="00497714" w:rsidRDefault="00B01A9F" w:rsidP="00B01A9F">
      <w:pPr>
        <w:pStyle w:val="Odsekzoznamu"/>
        <w:ind w:left="357"/>
        <w:jc w:val="both"/>
        <w:rPr>
          <w:rFonts w:cstheme="minorHAnsi"/>
          <w:szCs w:val="22"/>
          <w14:ligatures w14:val="standard"/>
          <w14:cntxtAlts/>
        </w:rPr>
      </w:pPr>
      <w:r w:rsidRPr="00497714">
        <w:rPr>
          <w:rFonts w:cstheme="minorHAnsi"/>
          <w:szCs w:val="22"/>
          <w14:ligatures w14:val="standard"/>
          <w14:cntxtAlts/>
        </w:rPr>
        <w:t>Verejný obstarávateľ si vyhradzuje právo neprijať takú ponuku uchádzača, ktorá nebude spĺňať nasledovné kritéri</w:t>
      </w:r>
      <w:r>
        <w:rPr>
          <w:rFonts w:cstheme="minorHAnsi"/>
          <w:szCs w:val="22"/>
          <w14:ligatures w14:val="standard"/>
          <w14:cntxtAlts/>
        </w:rPr>
        <w:t>á</w:t>
      </w:r>
      <w:r w:rsidRPr="00497714">
        <w:rPr>
          <w:rFonts w:cstheme="minorHAnsi"/>
          <w:szCs w:val="22"/>
          <w14:ligatures w14:val="standard"/>
          <w14:cntxtAlts/>
        </w:rPr>
        <w:t>:</w:t>
      </w:r>
    </w:p>
    <w:p w14:paraId="64214691" w14:textId="5F7E96E0" w:rsidR="00B01A9F" w:rsidRPr="00497714" w:rsidRDefault="00B01A9F" w:rsidP="003939C4">
      <w:pPr>
        <w:pStyle w:val="Odsekzoznamu"/>
        <w:numPr>
          <w:ilvl w:val="0"/>
          <w:numId w:val="30"/>
        </w:numPr>
        <w:jc w:val="both"/>
        <w:rPr>
          <w:rFonts w:cstheme="minorHAnsi"/>
          <w:szCs w:val="22"/>
          <w14:ligatures w14:val="standard"/>
          <w14:cntxtAlts/>
        </w:rPr>
      </w:pPr>
      <w:r w:rsidRPr="00497714">
        <w:rPr>
          <w:rFonts w:cstheme="minorHAnsi"/>
          <w:szCs w:val="22"/>
          <w14:ligatures w14:val="standard"/>
          <w14:cntxtAlts/>
        </w:rPr>
        <w:t xml:space="preserve">cena za </w:t>
      </w:r>
      <w:r>
        <w:rPr>
          <w:rFonts w:cstheme="minorHAnsi"/>
          <w:szCs w:val="22"/>
          <w14:ligatures w14:val="standard"/>
          <w14:cntxtAlts/>
        </w:rPr>
        <w:t>poskytnuté služby</w:t>
      </w:r>
      <w:r w:rsidRPr="00497714">
        <w:rPr>
          <w:rFonts w:cstheme="minorHAnsi"/>
          <w:szCs w:val="22"/>
          <w14:ligatures w14:val="standard"/>
          <w14:cntxtAlts/>
        </w:rPr>
        <w:t xml:space="preserve"> nemôže byť vyššia ako je určená v predpokladanej hodnote zákazky, </w:t>
      </w:r>
      <w:proofErr w:type="spellStart"/>
      <w:r w:rsidRPr="00497714">
        <w:rPr>
          <w:rFonts w:cstheme="minorHAnsi"/>
          <w:szCs w:val="22"/>
          <w14:ligatures w14:val="standard"/>
          <w14:cntxtAlts/>
        </w:rPr>
        <w:t>t.j</w:t>
      </w:r>
      <w:proofErr w:type="spellEnd"/>
      <w:r w:rsidRPr="00497714">
        <w:rPr>
          <w:rFonts w:cstheme="minorHAnsi"/>
          <w:szCs w:val="22"/>
          <w14:ligatures w14:val="standard"/>
          <w14:cntxtAlts/>
        </w:rPr>
        <w:t xml:space="preserve">. </w:t>
      </w:r>
      <w:r w:rsidR="003939C4" w:rsidRPr="003939C4">
        <w:rPr>
          <w:rFonts w:cstheme="minorHAnsi"/>
          <w:szCs w:val="22"/>
          <w14:ligatures w14:val="standard"/>
          <w14:cntxtAlts/>
        </w:rPr>
        <w:t>234 538</w:t>
      </w:r>
      <w:r w:rsidR="00BC1B8B">
        <w:rPr>
          <w:rFonts w:cstheme="minorHAnsi"/>
          <w:szCs w:val="22"/>
          <w14:ligatures w14:val="standard"/>
          <w14:cntxtAlts/>
        </w:rPr>
        <w:t>,00</w:t>
      </w:r>
      <w:r w:rsidRPr="00497714">
        <w:rPr>
          <w:rFonts w:cstheme="minorHAnsi"/>
          <w:szCs w:val="22"/>
          <w14:ligatures w14:val="standard"/>
          <w14:cntxtAlts/>
        </w:rPr>
        <w:t xml:space="preserve"> € bez DPH</w:t>
      </w:r>
      <w:r>
        <w:rPr>
          <w:rFonts w:cstheme="minorHAnsi"/>
          <w:szCs w:val="22"/>
          <w14:ligatures w14:val="standard"/>
          <w14:cntxtAlts/>
        </w:rPr>
        <w:t xml:space="preserve">, resp. </w:t>
      </w:r>
      <w:r w:rsidR="003939C4">
        <w:rPr>
          <w:rFonts w:cstheme="minorHAnsi"/>
          <w:szCs w:val="22"/>
          <w14:ligatures w14:val="standard"/>
          <w14:cntxtAlts/>
        </w:rPr>
        <w:t>281 445</w:t>
      </w:r>
      <w:r w:rsidR="003939C4" w:rsidRPr="003939C4">
        <w:rPr>
          <w:rFonts w:cstheme="minorHAnsi"/>
          <w:szCs w:val="22"/>
          <w14:ligatures w14:val="standard"/>
          <w14:cntxtAlts/>
        </w:rPr>
        <w:t>,</w:t>
      </w:r>
      <w:r w:rsidR="003939C4">
        <w:rPr>
          <w:rFonts w:cstheme="minorHAnsi"/>
          <w:szCs w:val="22"/>
          <w14:ligatures w14:val="standard"/>
          <w14:cntxtAlts/>
        </w:rPr>
        <w:t>60</w:t>
      </w:r>
      <w:r w:rsidR="00BC1B8B">
        <w:rPr>
          <w:rFonts w:cstheme="minorHAnsi"/>
          <w:szCs w:val="22"/>
          <w14:ligatures w14:val="standard"/>
          <w14:cntxtAlts/>
        </w:rPr>
        <w:t xml:space="preserve"> </w:t>
      </w:r>
      <w:r>
        <w:rPr>
          <w:rFonts w:cstheme="minorHAnsi"/>
          <w:szCs w:val="22"/>
          <w14:ligatures w14:val="standard"/>
          <w14:cntxtAlts/>
        </w:rPr>
        <w:t>€ s DPH</w:t>
      </w:r>
      <w:r w:rsidRPr="00497714">
        <w:rPr>
          <w14:ligatures w14:val="standard"/>
          <w14:cntxtAlts/>
        </w:rPr>
        <w:t>.</w:t>
      </w:r>
    </w:p>
    <w:p w14:paraId="6B9D073C" w14:textId="77777777" w:rsidR="00B01A9F" w:rsidRPr="00497714" w:rsidRDefault="00B01A9F" w:rsidP="00B01A9F">
      <w:pPr>
        <w:pStyle w:val="Odsekzoznamu"/>
        <w:ind w:left="357" w:hanging="357"/>
        <w:jc w:val="both"/>
        <w:rPr>
          <w:rFonts w:cstheme="minorHAnsi"/>
          <w:szCs w:val="22"/>
          <w14:ligatures w14:val="standard"/>
          <w14:cntxtAlts/>
        </w:rPr>
      </w:pPr>
    </w:p>
    <w:p w14:paraId="608F56E8" w14:textId="77777777" w:rsidR="00D00766" w:rsidRPr="00373147" w:rsidRDefault="00D00766" w:rsidP="00D00766">
      <w:pPr>
        <w:pStyle w:val="Odsekzoznamu"/>
        <w:ind w:left="357" w:hanging="357"/>
        <w:jc w:val="both"/>
        <w:rPr>
          <w:rFonts w:cstheme="minorHAnsi"/>
          <w:szCs w:val="22"/>
        </w:rPr>
      </w:pPr>
    </w:p>
    <w:p w14:paraId="7605FDD6" w14:textId="77777777" w:rsidR="00D00766" w:rsidRPr="00373147" w:rsidRDefault="00D00766" w:rsidP="00D00766">
      <w:pPr>
        <w:pStyle w:val="Odsekzoznamu"/>
        <w:autoSpaceDE w:val="0"/>
        <w:autoSpaceDN w:val="0"/>
        <w:adjustRightInd w:val="0"/>
        <w:ind w:left="714"/>
        <w:jc w:val="both"/>
        <w:rPr>
          <w:rFonts w:cstheme="minorHAnsi"/>
          <w:szCs w:val="22"/>
        </w:rPr>
      </w:pPr>
    </w:p>
    <w:p w14:paraId="5EE7E8BC" w14:textId="77777777" w:rsidR="00DD4DD6" w:rsidRPr="00373147" w:rsidRDefault="00DD4DD6" w:rsidP="00FC6C81">
      <w:pPr>
        <w:pStyle w:val="Odsekzoznamu"/>
        <w:spacing w:line="276" w:lineRule="auto"/>
        <w:ind w:left="357"/>
        <w:contextualSpacing/>
        <w:jc w:val="both"/>
        <w:rPr>
          <w:rFonts w:cstheme="minorHAnsi"/>
          <w:szCs w:val="22"/>
        </w:rPr>
      </w:pPr>
    </w:p>
    <w:p w14:paraId="01D86704" w14:textId="77777777" w:rsidR="002F3B5F" w:rsidRPr="00373147" w:rsidRDefault="002F3B5F" w:rsidP="00FC6C81">
      <w:pPr>
        <w:rPr>
          <w:rFonts w:cstheme="minorHAnsi"/>
          <w:szCs w:val="22"/>
        </w:rPr>
      </w:pPr>
      <w:r w:rsidRPr="00373147">
        <w:rPr>
          <w:rFonts w:cstheme="minorHAnsi"/>
          <w:szCs w:val="22"/>
        </w:rPr>
        <w:br w:type="page"/>
      </w:r>
    </w:p>
    <w:p w14:paraId="65F4BB73" w14:textId="77777777" w:rsidR="00E04D5D" w:rsidRPr="00373147" w:rsidRDefault="00E04D5D" w:rsidP="002F3B5F">
      <w:pPr>
        <w:pStyle w:val="Odsekzoznamu"/>
        <w:autoSpaceDE w:val="0"/>
        <w:autoSpaceDN w:val="0"/>
        <w:adjustRightInd w:val="0"/>
        <w:spacing w:after="160"/>
        <w:ind w:left="1440"/>
        <w:jc w:val="both"/>
        <w:rPr>
          <w:rFonts w:cstheme="minorHAnsi"/>
          <w:szCs w:val="22"/>
        </w:rPr>
      </w:pPr>
    </w:p>
    <w:p w14:paraId="78C8110E" w14:textId="77777777" w:rsidR="00C271C8" w:rsidRPr="00373147" w:rsidRDefault="00C271C8" w:rsidP="00FC6C81">
      <w:pPr>
        <w:pStyle w:val="Nadpis2"/>
        <w:jc w:val="center"/>
        <w:rPr>
          <w:sz w:val="22"/>
          <w:szCs w:val="22"/>
          <w:highlight w:val="yellow"/>
        </w:rPr>
      </w:pPr>
      <w:r w:rsidRPr="00373147">
        <w:rPr>
          <w:sz w:val="22"/>
          <w:szCs w:val="22"/>
        </w:rPr>
        <w:t>FORMULÁR NÁVRHU UCHÁDZAČA NA PLNENIE KRITÉRIÍ NA VYHODNOTENIE PONÚK</w:t>
      </w:r>
    </w:p>
    <w:p w14:paraId="2E43349B" w14:textId="77777777" w:rsidR="00ED2549" w:rsidRPr="00373147" w:rsidRDefault="00ED2549" w:rsidP="00C271C8">
      <w:pPr>
        <w:jc w:val="center"/>
        <w:rPr>
          <w:rFonts w:cstheme="minorHAnsi"/>
          <w:b/>
          <w:bCs/>
          <w:szCs w:val="22"/>
        </w:rPr>
      </w:pPr>
    </w:p>
    <w:p w14:paraId="6345F526" w14:textId="77777777" w:rsidR="002B6AAE" w:rsidRPr="00373147" w:rsidRDefault="002B6AAE" w:rsidP="0004646D">
      <w:pPr>
        <w:pStyle w:val="Odsekzoznamu"/>
        <w:numPr>
          <w:ilvl w:val="0"/>
          <w:numId w:val="34"/>
        </w:numPr>
        <w:tabs>
          <w:tab w:val="left" w:pos="3720"/>
          <w:tab w:val="left" w:pos="4500"/>
        </w:tabs>
        <w:autoSpaceDE w:val="0"/>
        <w:autoSpaceDN w:val="0"/>
        <w:adjustRightInd w:val="0"/>
        <w:rPr>
          <w:rFonts w:ascii="Segoe UI" w:hAnsi="Segoe UI" w:cs="Segoe UI"/>
          <w:b/>
          <w:noProof/>
        </w:rPr>
      </w:pPr>
      <w:r w:rsidRPr="00373147">
        <w:rPr>
          <w:rFonts w:ascii="Segoe UI" w:hAnsi="Segoe UI" w:cs="Segoe UI"/>
          <w:b/>
          <w:noProof/>
        </w:rPr>
        <w:t>Základné údaje:</w:t>
      </w:r>
    </w:p>
    <w:p w14:paraId="0DDAA0A7"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Názov, obchodné meno uchádzača:</w:t>
      </w:r>
    </w:p>
    <w:p w14:paraId="1751E516"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Sídlo uchádzača:</w:t>
      </w:r>
    </w:p>
    <w:p w14:paraId="3BCE3C3B"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IČO uchádzača:</w:t>
      </w:r>
    </w:p>
    <w:p w14:paraId="71E988F5" w14:textId="77777777" w:rsidR="00ED2549" w:rsidRPr="00373147" w:rsidRDefault="002B6AAE" w:rsidP="002B6AAE">
      <w:pPr>
        <w:tabs>
          <w:tab w:val="left" w:pos="3720"/>
        </w:tabs>
        <w:autoSpaceDE w:val="0"/>
        <w:autoSpaceDN w:val="0"/>
        <w:adjustRightInd w:val="0"/>
        <w:rPr>
          <w:rFonts w:cstheme="minorHAnsi"/>
          <w:i/>
          <w:szCs w:val="22"/>
        </w:rPr>
      </w:pPr>
      <w:r w:rsidRPr="00373147">
        <w:rPr>
          <w:rFonts w:cstheme="minorHAnsi"/>
          <w:szCs w:val="22"/>
        </w:rPr>
        <w:t xml:space="preserve">               </w:t>
      </w:r>
      <w:r w:rsidR="00ED2549" w:rsidRPr="00373147">
        <w:rPr>
          <w:rFonts w:cstheme="minorHAnsi"/>
          <w:i/>
          <w:szCs w:val="22"/>
        </w:rPr>
        <w:t>(v prípade skupiny dodávateľov za každého člena skupiny dodávateľov)</w:t>
      </w:r>
    </w:p>
    <w:p w14:paraId="273823EE" w14:textId="77777777" w:rsidR="007E5AF6" w:rsidRPr="00373147" w:rsidRDefault="007E5AF6" w:rsidP="006916EA">
      <w:pPr>
        <w:pStyle w:val="Hlavika"/>
        <w:tabs>
          <w:tab w:val="clear" w:pos="4536"/>
          <w:tab w:val="clear" w:pos="9072"/>
        </w:tabs>
        <w:jc w:val="both"/>
        <w:rPr>
          <w:rFonts w:cstheme="minorHAnsi"/>
          <w:b/>
          <w:szCs w:val="22"/>
        </w:rPr>
      </w:pPr>
    </w:p>
    <w:p w14:paraId="2FC71DEE" w14:textId="77777777" w:rsidR="00176076" w:rsidRPr="00373147" w:rsidRDefault="00176076" w:rsidP="0004646D">
      <w:pPr>
        <w:pStyle w:val="Hlavika"/>
        <w:numPr>
          <w:ilvl w:val="0"/>
          <w:numId w:val="34"/>
        </w:numPr>
        <w:tabs>
          <w:tab w:val="clear" w:pos="4536"/>
          <w:tab w:val="clear" w:pos="9072"/>
        </w:tabs>
        <w:jc w:val="both"/>
        <w:rPr>
          <w:rFonts w:cstheme="minorHAnsi"/>
          <w:b/>
          <w:szCs w:val="22"/>
        </w:rPr>
      </w:pPr>
      <w:r w:rsidRPr="00373147">
        <w:rPr>
          <w:rFonts w:cstheme="minorHAnsi"/>
          <w:b/>
          <w:szCs w:val="22"/>
        </w:rPr>
        <w:t xml:space="preserve">Kritérium na vyhodnotenie ponúk: </w:t>
      </w:r>
    </w:p>
    <w:p w14:paraId="04D3FD58" w14:textId="77777777" w:rsidR="00176076" w:rsidRPr="00373147" w:rsidRDefault="00176076" w:rsidP="00881DA7">
      <w:pPr>
        <w:pStyle w:val="Hlavika"/>
        <w:tabs>
          <w:tab w:val="clear" w:pos="4536"/>
          <w:tab w:val="clear" w:pos="9072"/>
        </w:tabs>
        <w:ind w:firstLine="709"/>
        <w:jc w:val="both"/>
        <w:rPr>
          <w:rFonts w:cstheme="minorHAnsi"/>
          <w:szCs w:val="22"/>
        </w:rPr>
      </w:pPr>
      <w:r w:rsidRPr="00271006">
        <w:rPr>
          <w:rFonts w:cstheme="minorHAnsi"/>
          <w:szCs w:val="22"/>
        </w:rPr>
        <w:t>Celková cena s DPH</w:t>
      </w:r>
      <w:r w:rsidRPr="00373147">
        <w:rPr>
          <w:rFonts w:cstheme="minorHAnsi"/>
          <w:szCs w:val="22"/>
        </w:rPr>
        <w:t xml:space="preserve"> </w:t>
      </w:r>
    </w:p>
    <w:p w14:paraId="53AAD031" w14:textId="77777777" w:rsidR="00176076" w:rsidRPr="00373147" w:rsidRDefault="00176076" w:rsidP="00FF6CC7">
      <w:pPr>
        <w:pStyle w:val="Hlavika"/>
        <w:tabs>
          <w:tab w:val="clear" w:pos="4536"/>
          <w:tab w:val="clear" w:pos="9072"/>
        </w:tabs>
        <w:jc w:val="both"/>
        <w:rPr>
          <w:rFonts w:cstheme="minorHAnsi"/>
          <w:szCs w:val="22"/>
        </w:rPr>
      </w:pPr>
    </w:p>
    <w:p w14:paraId="5B01BC9E" w14:textId="77777777" w:rsidR="00176076" w:rsidRPr="00373147" w:rsidRDefault="00176076" w:rsidP="00881DA7">
      <w:pPr>
        <w:pStyle w:val="Hlavika"/>
        <w:tabs>
          <w:tab w:val="clear" w:pos="4536"/>
          <w:tab w:val="clear" w:pos="9072"/>
        </w:tabs>
        <w:jc w:val="center"/>
        <w:rPr>
          <w:rFonts w:cstheme="minorHAnsi"/>
          <w:b/>
          <w:szCs w:val="22"/>
        </w:rPr>
      </w:pPr>
      <w:r w:rsidRPr="00373147">
        <w:rPr>
          <w:rFonts w:cstheme="minorHAnsi"/>
          <w:b/>
          <w:szCs w:val="22"/>
        </w:rPr>
        <w:t>NAJNIŽŠIA CENA</w:t>
      </w:r>
    </w:p>
    <w:p w14:paraId="6CADEAEA" w14:textId="77777777" w:rsidR="002B6AAE" w:rsidRPr="00373147"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373147" w14:paraId="16B28752" w14:textId="77777777" w:rsidTr="00361AEF">
        <w:tc>
          <w:tcPr>
            <w:tcW w:w="4819" w:type="dxa"/>
            <w:shd w:val="clear" w:color="auto" w:fill="D9D9D9"/>
            <w:vAlign w:val="center"/>
          </w:tcPr>
          <w:p w14:paraId="6719F3F7"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Kritérium na hodnotenie ponúk</w:t>
            </w:r>
          </w:p>
        </w:tc>
        <w:tc>
          <w:tcPr>
            <w:tcW w:w="2686" w:type="dxa"/>
            <w:shd w:val="clear" w:color="auto" w:fill="D9D9D9"/>
            <w:vAlign w:val="center"/>
          </w:tcPr>
          <w:p w14:paraId="69B1265E" w14:textId="77777777" w:rsidR="002B6AAE" w:rsidRPr="00373147" w:rsidRDefault="002B6AAE" w:rsidP="003C5959">
            <w:pPr>
              <w:tabs>
                <w:tab w:val="left" w:pos="708"/>
              </w:tabs>
              <w:autoSpaceDN w:val="0"/>
              <w:jc w:val="center"/>
              <w:rPr>
                <w:rFonts w:ascii="Segoe UI" w:hAnsi="Segoe UI" w:cs="Segoe UI"/>
                <w:b/>
                <w:bCs/>
                <w:noProof/>
              </w:rPr>
            </w:pPr>
          </w:p>
          <w:p w14:paraId="4C19C39B"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Plnenie</w:t>
            </w:r>
          </w:p>
          <w:p w14:paraId="1371FAE3" w14:textId="77777777" w:rsidR="002B6AAE" w:rsidRPr="00373147" w:rsidRDefault="002B6AAE" w:rsidP="003C5959">
            <w:pPr>
              <w:tabs>
                <w:tab w:val="left" w:pos="708"/>
              </w:tabs>
              <w:autoSpaceDN w:val="0"/>
              <w:jc w:val="center"/>
              <w:rPr>
                <w:rFonts w:ascii="Segoe UI" w:hAnsi="Segoe UI" w:cs="Segoe UI"/>
                <w:b/>
                <w:bCs/>
                <w:noProof/>
              </w:rPr>
            </w:pPr>
          </w:p>
        </w:tc>
      </w:tr>
      <w:tr w:rsidR="002B6AAE" w:rsidRPr="00373147" w14:paraId="64397189" w14:textId="77777777" w:rsidTr="00361AEF">
        <w:trPr>
          <w:trHeight w:val="1038"/>
        </w:trPr>
        <w:tc>
          <w:tcPr>
            <w:tcW w:w="4819" w:type="dxa"/>
          </w:tcPr>
          <w:p w14:paraId="04084DED" w14:textId="79CA3201" w:rsidR="002B6AAE" w:rsidRPr="00373147" w:rsidRDefault="004E5AF3" w:rsidP="00361AEF">
            <w:pPr>
              <w:pStyle w:val="Odsekzoznamu"/>
              <w:spacing w:before="120" w:after="120"/>
              <w:ind w:left="72"/>
              <w:jc w:val="both"/>
              <w:rPr>
                <w:rFonts w:ascii="Segoe UI" w:hAnsi="Segoe UI" w:cs="Segoe UI"/>
                <w:b/>
                <w:bCs/>
              </w:rPr>
            </w:pPr>
            <w:r w:rsidRPr="00EB3FD9">
              <w:rPr>
                <w:rFonts w:ascii="Segoe UI" w:hAnsi="Segoe UI" w:cs="Segoe UI"/>
                <w:color w:val="000000"/>
                <w:shd w:val="clear" w:color="auto" w:fill="FFFFFF"/>
              </w:rPr>
              <w:t>Celková (</w:t>
            </w:r>
            <w:r w:rsidRPr="00D36641">
              <w:rPr>
                <w:rFonts w:ascii="Segoe UI" w:hAnsi="Segoe UI" w:cs="Segoe UI"/>
                <w:color w:val="000000"/>
                <w:shd w:val="clear" w:color="auto" w:fill="FFFFFF"/>
              </w:rPr>
              <w:t>zmluvná) cena s DPH</w:t>
            </w:r>
          </w:p>
        </w:tc>
        <w:tc>
          <w:tcPr>
            <w:tcW w:w="2686" w:type="dxa"/>
          </w:tcPr>
          <w:p w14:paraId="4DA23E36" w14:textId="77777777" w:rsidR="002B6AAE" w:rsidRPr="00373147" w:rsidRDefault="002B6AAE" w:rsidP="003C5959">
            <w:pPr>
              <w:tabs>
                <w:tab w:val="left" w:pos="708"/>
              </w:tabs>
              <w:autoSpaceDN w:val="0"/>
              <w:jc w:val="center"/>
              <w:rPr>
                <w:rFonts w:ascii="Segoe UI" w:hAnsi="Segoe UI" w:cs="Segoe U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373147" w:rsidRDefault="002B6AAE" w:rsidP="002B6AAE">
      <w:pPr>
        <w:jc w:val="both"/>
        <w:rPr>
          <w:rFonts w:cstheme="minorHAnsi"/>
          <w:iCs/>
          <w:noProof/>
        </w:rPr>
      </w:pPr>
      <w:r w:rsidRPr="00373147">
        <w:rPr>
          <w:rFonts w:cstheme="minorHAnsi"/>
          <w:iCs/>
          <w:noProof/>
        </w:rPr>
        <w:t>Platca DPH: áno – nie</w:t>
      </w:r>
    </w:p>
    <w:p w14:paraId="27CC7212" w14:textId="77777777" w:rsidR="002B6AAE" w:rsidRPr="00373147" w:rsidRDefault="002B6AAE" w:rsidP="002B6AAE">
      <w:pPr>
        <w:jc w:val="both"/>
        <w:rPr>
          <w:rFonts w:cstheme="minorHAnsi"/>
          <w:iCs/>
          <w:noProof/>
        </w:rPr>
      </w:pPr>
      <w:r w:rsidRPr="00373147">
        <w:rPr>
          <w:rFonts w:cstheme="minorHAnsi"/>
          <w:iCs/>
          <w:noProof/>
        </w:rPr>
        <w:t>(ak uchádzač nie je platcom DPH, uvedie túto skutočnosť ako súčasť tohto návrhu)</w:t>
      </w:r>
    </w:p>
    <w:p w14:paraId="6940D2B6" w14:textId="77777777" w:rsidR="002B6AAE" w:rsidRPr="00373147" w:rsidRDefault="002B6AAE" w:rsidP="002B6AAE">
      <w:pPr>
        <w:jc w:val="both"/>
        <w:rPr>
          <w:rFonts w:eastAsia="SimSun" w:cstheme="minorHAnsi"/>
          <w:iCs/>
          <w:noProof/>
          <w:snapToGrid w:val="0"/>
        </w:rPr>
      </w:pPr>
    </w:p>
    <w:p w14:paraId="76E07677" w14:textId="77777777" w:rsidR="002B6AAE" w:rsidRPr="00373147" w:rsidRDefault="002B6AAE" w:rsidP="0004646D">
      <w:pPr>
        <w:pStyle w:val="Odsekzoznamu"/>
        <w:numPr>
          <w:ilvl w:val="0"/>
          <w:numId w:val="34"/>
        </w:numPr>
        <w:tabs>
          <w:tab w:val="left" w:pos="2160"/>
          <w:tab w:val="left" w:pos="2880"/>
          <w:tab w:val="left" w:pos="4500"/>
        </w:tabs>
        <w:jc w:val="both"/>
        <w:rPr>
          <w:rFonts w:eastAsia="SimSun" w:cstheme="minorHAnsi"/>
          <w:b/>
          <w:iCs/>
          <w:noProof/>
          <w:snapToGrid w:val="0"/>
        </w:rPr>
      </w:pPr>
      <w:r w:rsidRPr="00373147">
        <w:rPr>
          <w:rFonts w:eastAsia="SimSun" w:cstheme="minorHAnsi"/>
          <w:b/>
          <w:iCs/>
          <w:noProof/>
          <w:snapToGrid w:val="0"/>
        </w:rPr>
        <w:t>Čestné prehlásenie uchádzača</w:t>
      </w:r>
    </w:p>
    <w:p w14:paraId="1C2DB815" w14:textId="77777777" w:rsidR="002B6AAE" w:rsidRPr="00373147" w:rsidRDefault="002B6AAE" w:rsidP="002B6AAE">
      <w:pPr>
        <w:pStyle w:val="Odsekzoznamu"/>
        <w:ind w:left="720"/>
        <w:jc w:val="both"/>
        <w:rPr>
          <w:rFonts w:eastAsia="SimSun" w:cstheme="minorHAnsi"/>
          <w:iCs/>
          <w:noProof/>
          <w:snapToGrid w:val="0"/>
        </w:rPr>
      </w:pPr>
      <w:r w:rsidRPr="00373147">
        <w:rPr>
          <w:rFonts w:eastAsia="SimSun" w:cstheme="minorHAnsi"/>
          <w:iCs/>
          <w:noProof/>
          <w:snapToGrid w:val="0"/>
        </w:rPr>
        <w:t>Dolu podpísaný čestne prehlasujem, že:</w:t>
      </w:r>
    </w:p>
    <w:p w14:paraId="20FBB30E"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373147" w:rsidRDefault="00DA3A5C" w:rsidP="00DA3A5C">
      <w:pPr>
        <w:rPr>
          <w:rFonts w:cstheme="minorHAnsi"/>
          <w:szCs w:val="22"/>
        </w:rPr>
      </w:pPr>
    </w:p>
    <w:p w14:paraId="3075EE7A" w14:textId="77777777" w:rsidR="00E46D52" w:rsidRPr="00373147" w:rsidRDefault="00E46D52" w:rsidP="00E128E0">
      <w:pPr>
        <w:rPr>
          <w:rFonts w:cstheme="minorHAnsi"/>
          <w:szCs w:val="22"/>
        </w:rPr>
      </w:pPr>
    </w:p>
    <w:p w14:paraId="374A8235" w14:textId="77777777" w:rsidR="00677F23" w:rsidRPr="00373147" w:rsidRDefault="00677F23" w:rsidP="00E128E0">
      <w:pPr>
        <w:rPr>
          <w:rFonts w:cstheme="minorHAnsi"/>
          <w:szCs w:val="22"/>
        </w:rPr>
      </w:pPr>
    </w:p>
    <w:p w14:paraId="4071F476" w14:textId="77777777" w:rsidR="00E81F0A" w:rsidRPr="00373147" w:rsidRDefault="00E81F0A" w:rsidP="00E128E0">
      <w:pPr>
        <w:rPr>
          <w:rFonts w:cstheme="minorHAnsi"/>
          <w:szCs w:val="22"/>
        </w:rPr>
      </w:pPr>
    </w:p>
    <w:p w14:paraId="6EBC1819" w14:textId="77777777" w:rsidR="00ED2549" w:rsidRPr="00373147" w:rsidRDefault="00ED2549" w:rsidP="00FC6C81">
      <w:pPr>
        <w:rPr>
          <w:i/>
          <w:szCs w:val="22"/>
        </w:rPr>
      </w:pPr>
      <w:r w:rsidRPr="00373147">
        <w:rPr>
          <w:b/>
          <w:i/>
          <w:szCs w:val="22"/>
        </w:rPr>
        <w:t>V ……………….…….., dňa ....................</w:t>
      </w:r>
      <w:r w:rsidRPr="00373147">
        <w:rPr>
          <w:b/>
          <w:i/>
          <w:szCs w:val="22"/>
        </w:rPr>
        <w:tab/>
      </w:r>
      <w:r w:rsidRPr="00373147">
        <w:rPr>
          <w:i/>
          <w:szCs w:val="22"/>
        </w:rPr>
        <w:tab/>
      </w:r>
      <w:r w:rsidRPr="00373147">
        <w:rPr>
          <w:i/>
          <w:szCs w:val="22"/>
        </w:rPr>
        <w:tab/>
      </w:r>
      <w:r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t xml:space="preserve">        </w:t>
      </w:r>
      <w:r w:rsidRPr="00373147">
        <w:rPr>
          <w:i/>
          <w:szCs w:val="22"/>
        </w:rPr>
        <w:t>……………………………….......................</w:t>
      </w:r>
    </w:p>
    <w:p w14:paraId="40F570FE" w14:textId="77777777" w:rsidR="00ED2549" w:rsidRPr="00373147" w:rsidRDefault="00342143" w:rsidP="00ED2549">
      <w:pPr>
        <w:rPr>
          <w:rFonts w:cstheme="minorHAnsi"/>
          <w:color w:val="0070C0"/>
          <w:szCs w:val="22"/>
        </w:rPr>
      </w:pPr>
      <w:r w:rsidRPr="00373147">
        <w:rPr>
          <w:rFonts w:cstheme="minorHAnsi"/>
          <w:i/>
          <w:szCs w:val="22"/>
        </w:rPr>
        <w:tab/>
      </w:r>
      <w:r w:rsidRPr="00373147">
        <w:rPr>
          <w:rFonts w:cstheme="minorHAnsi"/>
          <w:i/>
          <w:szCs w:val="22"/>
        </w:rPr>
        <w:tab/>
      </w:r>
      <w:r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color w:val="0070C0"/>
          <w:szCs w:val="22"/>
        </w:rPr>
        <w:sym w:font="Symbol" w:char="005B"/>
      </w:r>
      <w:r w:rsidR="00ED2549" w:rsidRPr="00373147">
        <w:rPr>
          <w:rFonts w:cstheme="minorHAnsi"/>
          <w:i/>
          <w:color w:val="0070C0"/>
          <w:szCs w:val="22"/>
        </w:rPr>
        <w:t>vypísať meno, priezvisko a funkciu</w:t>
      </w:r>
    </w:p>
    <w:p w14:paraId="22FC8822" w14:textId="77777777" w:rsidR="00342143" w:rsidRPr="00373147" w:rsidRDefault="00ED2549" w:rsidP="006916EA">
      <w:pPr>
        <w:ind w:left="4963" w:firstLine="709"/>
        <w:jc w:val="both"/>
        <w:rPr>
          <w:rFonts w:cstheme="minorHAnsi"/>
          <w:szCs w:val="22"/>
        </w:rPr>
      </w:pPr>
      <w:r w:rsidRPr="00373147">
        <w:rPr>
          <w:rFonts w:cstheme="minorHAnsi"/>
          <w:i/>
          <w:color w:val="0070C0"/>
          <w:szCs w:val="22"/>
        </w:rPr>
        <w:t>oprávnenej osoby uchádzača</w:t>
      </w:r>
      <w:r w:rsidRPr="00373147">
        <w:rPr>
          <w:rFonts w:cstheme="minorHAnsi"/>
          <w:i/>
          <w:color w:val="0070C0"/>
          <w:szCs w:val="22"/>
        </w:rPr>
        <w:sym w:font="Symbol" w:char="005D"/>
      </w:r>
    </w:p>
    <w:p w14:paraId="4CFF3B3F" w14:textId="77777777" w:rsidR="00E81F0A" w:rsidRPr="00373147"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373147" w:rsidRDefault="00ED2549" w:rsidP="00ED2549">
      <w:pPr>
        <w:tabs>
          <w:tab w:val="right" w:pos="8364"/>
        </w:tabs>
        <w:autoSpaceDE w:val="0"/>
        <w:autoSpaceDN w:val="0"/>
        <w:adjustRightInd w:val="0"/>
        <w:ind w:right="720"/>
        <w:jc w:val="both"/>
        <w:rPr>
          <w:rFonts w:cstheme="minorHAnsi"/>
          <w:i/>
          <w:color w:val="0070C0"/>
          <w:szCs w:val="22"/>
        </w:rPr>
      </w:pPr>
      <w:r w:rsidRPr="00373147">
        <w:rPr>
          <w:rFonts w:cstheme="minorHAnsi"/>
          <w:i/>
          <w:color w:val="0070C0"/>
          <w:szCs w:val="22"/>
        </w:rPr>
        <w:t>Poznámka:</w:t>
      </w:r>
    </w:p>
    <w:p w14:paraId="27DEB581" w14:textId="77777777" w:rsidR="00ED2549" w:rsidRPr="00373147" w:rsidRDefault="00ED2549" w:rsidP="00F86137">
      <w:pPr>
        <w:numPr>
          <w:ilvl w:val="0"/>
          <w:numId w:val="8"/>
        </w:numPr>
        <w:tabs>
          <w:tab w:val="clear" w:pos="1200"/>
          <w:tab w:val="num" w:pos="567"/>
        </w:tabs>
        <w:ind w:left="567" w:hanging="567"/>
        <w:jc w:val="both"/>
        <w:rPr>
          <w:rFonts w:cstheme="minorHAnsi"/>
          <w:i/>
          <w:color w:val="0070C0"/>
          <w:szCs w:val="22"/>
        </w:rPr>
      </w:pPr>
      <w:r w:rsidRPr="00373147">
        <w:rPr>
          <w:rFonts w:eastAsia="SimSun" w:cstheme="minorHAnsi"/>
          <w:i/>
          <w:snapToGrid w:val="0"/>
          <w:color w:val="0070C0"/>
          <w:szCs w:val="22"/>
        </w:rPr>
        <w:t>podpis uchádzača alebo osoby oprávnenej konať za uchádzača</w:t>
      </w:r>
    </w:p>
    <w:p w14:paraId="25E5E2D1" w14:textId="77777777" w:rsidR="0071336C" w:rsidRPr="00373147" w:rsidRDefault="00ED2549" w:rsidP="00881DA7">
      <w:pPr>
        <w:tabs>
          <w:tab w:val="num" w:pos="540"/>
        </w:tabs>
        <w:jc w:val="both"/>
        <w:rPr>
          <w:rFonts w:cstheme="minorHAnsi"/>
          <w:szCs w:val="22"/>
        </w:rPr>
      </w:pPr>
      <w:r w:rsidRPr="00373147">
        <w:rPr>
          <w:rFonts w:eastAsia="SimSun" w:cstheme="minorHAnsi"/>
          <w:i/>
          <w:snapToGrid w:val="0"/>
          <w:color w:val="0070C0"/>
          <w:szCs w:val="22"/>
        </w:rPr>
        <w:t xml:space="preserve">(v prípade skupiny dodávateľov </w:t>
      </w:r>
      <w:r w:rsidRPr="00373147">
        <w:rPr>
          <w:rFonts w:eastAsia="SimSun" w:cstheme="minorHAnsi"/>
          <w:i/>
          <w:snapToGrid w:val="0"/>
          <w:color w:val="0070C0"/>
          <w:szCs w:val="22"/>
          <w:u w:val="single"/>
        </w:rPr>
        <w:t>podpis každého člena skupiny</w:t>
      </w:r>
      <w:r w:rsidRPr="00373147">
        <w:rPr>
          <w:rFonts w:eastAsia="SimSun" w:cstheme="minorHAnsi"/>
          <w:i/>
          <w:snapToGrid w:val="0"/>
          <w:color w:val="0070C0"/>
          <w:szCs w:val="22"/>
        </w:rPr>
        <w:t xml:space="preserve"> dodávateľov alebo osoby oprávnenej konať  za každého člena skupiny dodávateľov)</w:t>
      </w:r>
    </w:p>
    <w:p w14:paraId="7F3B344E" w14:textId="18AA5D28" w:rsidR="0071336C" w:rsidRPr="00373147" w:rsidRDefault="0071336C">
      <w:pPr>
        <w:rPr>
          <w:rFonts w:cstheme="minorHAnsi"/>
          <w:szCs w:val="22"/>
          <w:lang w:eastAsia="cs-CZ"/>
        </w:rPr>
      </w:pPr>
    </w:p>
    <w:p w14:paraId="1D528003" w14:textId="77777777" w:rsidR="00B106C4" w:rsidRPr="00373147" w:rsidRDefault="00B106C4" w:rsidP="00F860D2">
      <w:pPr>
        <w:pStyle w:val="Nadpis1"/>
        <w:jc w:val="right"/>
        <w:rPr>
          <w:b/>
          <w:sz w:val="22"/>
          <w:szCs w:val="22"/>
        </w:rPr>
      </w:pPr>
      <w:r w:rsidRPr="00373147">
        <w:rPr>
          <w:b/>
          <w:sz w:val="22"/>
          <w:szCs w:val="22"/>
        </w:rPr>
        <w:t>A.4 PODMIENKY ÚČASTI</w:t>
      </w:r>
    </w:p>
    <w:p w14:paraId="0105A752"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Osobné postavenie</w:t>
      </w:r>
    </w:p>
    <w:p w14:paraId="50F0990E" w14:textId="77777777" w:rsidR="00B106C4" w:rsidRPr="00373147" w:rsidRDefault="00B106C4" w:rsidP="004670E2">
      <w:pPr>
        <w:spacing w:before="120"/>
        <w:jc w:val="both"/>
        <w:rPr>
          <w:rStyle w:val="Jemnzvraznenie"/>
          <w:rFonts w:asciiTheme="minorHAnsi" w:hAnsiTheme="minorHAnsi"/>
          <w:b w:val="0"/>
          <w:sz w:val="22"/>
          <w:szCs w:val="22"/>
        </w:rPr>
      </w:pPr>
      <w:r w:rsidRPr="00373147">
        <w:rPr>
          <w:szCs w:val="22"/>
        </w:rPr>
        <w:t xml:space="preserve">Verejného obstarávania sa môže zúčastniť hospodársky subjekt, ktorý spĺňa taxatívne určené podmienky účasti týkajúce sa osobného postavenia podľa § 32 ods. 1 zákona </w:t>
      </w:r>
      <w:r w:rsidR="00D60D71" w:rsidRPr="00373147">
        <w:rPr>
          <w:rFonts w:cstheme="minorHAnsi"/>
          <w:szCs w:val="22"/>
        </w:rPr>
        <w:t>o verejnom obstarávaní</w:t>
      </w:r>
      <w:r w:rsidR="00981998">
        <w:rPr>
          <w:rStyle w:val="Jemnzvraznenie"/>
          <w:rFonts w:asciiTheme="minorHAnsi" w:hAnsiTheme="minorHAnsi"/>
          <w:sz w:val="22"/>
          <w:szCs w:val="22"/>
        </w:rPr>
        <w:t>.</w:t>
      </w:r>
      <w:r w:rsidRPr="00373147">
        <w:rPr>
          <w:rStyle w:val="Jemnzvraznenie"/>
          <w:rFonts w:asciiTheme="minorHAnsi" w:hAnsiTheme="minorHAnsi"/>
          <w:sz w:val="22"/>
          <w:szCs w:val="22"/>
        </w:rPr>
        <w:t xml:space="preserve"> </w:t>
      </w:r>
      <w:r w:rsidRPr="00373147">
        <w:rPr>
          <w:szCs w:val="22"/>
        </w:rPr>
        <w:t>Uchádzač preukáže splnenie podmienok účasti týkajúcich sa osobného postavenia podľa § 32 ods. 1 zákona</w:t>
      </w:r>
      <w:r w:rsidR="00D60D71" w:rsidRPr="00373147">
        <w:rPr>
          <w:szCs w:val="22"/>
        </w:rPr>
        <w:t xml:space="preserve"> </w:t>
      </w:r>
      <w:r w:rsidR="00D60D71" w:rsidRPr="00373147">
        <w:rPr>
          <w:rFonts w:cstheme="minorHAnsi"/>
          <w:szCs w:val="22"/>
        </w:rPr>
        <w:t>o verejnom obstarávaní</w:t>
      </w:r>
      <w:r w:rsidRPr="00373147">
        <w:rPr>
          <w:szCs w:val="22"/>
        </w:rPr>
        <w:t>, dokladmi podľa § 32 ods. 2</w:t>
      </w:r>
      <w:r w:rsidR="00D60D71" w:rsidRPr="00373147">
        <w:rPr>
          <w:szCs w:val="22"/>
        </w:rPr>
        <w:t xml:space="preserve"> zákona </w:t>
      </w:r>
      <w:r w:rsidR="00D60D71" w:rsidRPr="00373147">
        <w:rPr>
          <w:rFonts w:cstheme="minorHAnsi"/>
          <w:szCs w:val="22"/>
        </w:rPr>
        <w:t>o verejnom obstarávaní</w:t>
      </w:r>
      <w:r w:rsidRPr="00373147">
        <w:rPr>
          <w:szCs w:val="22"/>
        </w:rPr>
        <w:t>, resp. podľa § 32 ods. 4 a 5 zákona</w:t>
      </w:r>
      <w:r w:rsidR="00D60D71" w:rsidRPr="00373147">
        <w:rPr>
          <w:szCs w:val="22"/>
        </w:rPr>
        <w:t xml:space="preserve"> </w:t>
      </w:r>
      <w:r w:rsidR="00D60D71" w:rsidRPr="00373147">
        <w:rPr>
          <w:rFonts w:cstheme="minorHAnsi"/>
          <w:szCs w:val="22"/>
        </w:rPr>
        <w:t>o verejnom obstarávaní</w:t>
      </w:r>
      <w:r w:rsidRPr="00373147">
        <w:rPr>
          <w:szCs w:val="22"/>
        </w:rPr>
        <w:t>.</w:t>
      </w:r>
      <w:r w:rsidRPr="00373147">
        <w:rPr>
          <w:rStyle w:val="Jemnzvraznenie"/>
          <w:rFonts w:asciiTheme="minorHAnsi" w:hAnsiTheme="minorHAnsi"/>
          <w:sz w:val="22"/>
          <w:szCs w:val="22"/>
        </w:rPr>
        <w:t xml:space="preserve"> </w:t>
      </w:r>
    </w:p>
    <w:p w14:paraId="392C84A1" w14:textId="77777777" w:rsidR="00B106C4" w:rsidRPr="00373147" w:rsidRDefault="00B106C4" w:rsidP="004670E2">
      <w:pPr>
        <w:spacing w:before="120"/>
        <w:jc w:val="both"/>
        <w:rPr>
          <w:rStyle w:val="Jemnzvraznenie"/>
          <w:rFonts w:asciiTheme="minorHAnsi" w:hAnsiTheme="minorHAnsi"/>
          <w:b w:val="0"/>
          <w:sz w:val="22"/>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Preukazovanie podmienok účasti je voči verejnému obstarávateľovi účinné aj spôsobom podľa § 152 ods. 4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xml:space="preserve">. </w:t>
      </w:r>
    </w:p>
    <w:p w14:paraId="7BE8F1EC" w14:textId="77777777" w:rsidR="00B106C4" w:rsidRPr="00373147" w:rsidRDefault="00B106C4" w:rsidP="004670E2">
      <w:pPr>
        <w:spacing w:before="120"/>
        <w:jc w:val="both"/>
        <w:rPr>
          <w:szCs w:val="22"/>
        </w:rPr>
      </w:pPr>
      <w:r w:rsidRPr="00373147">
        <w:rPr>
          <w:szCs w:val="22"/>
        </w:rPr>
        <w:t>Uchádzač zapísaný v zozname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nie je povinný v procese verejného obstarávania predkladať doklady podľa § 32 ods. 2 zákona</w:t>
      </w:r>
      <w:r w:rsidR="00D60D71" w:rsidRPr="00373147">
        <w:rPr>
          <w:szCs w:val="22"/>
        </w:rPr>
        <w:t xml:space="preserve"> </w:t>
      </w:r>
      <w:r w:rsidR="00D60D71" w:rsidRPr="00373147">
        <w:rPr>
          <w:rFonts w:cstheme="minorHAnsi"/>
          <w:szCs w:val="22"/>
        </w:rPr>
        <w:t>o verejnom obstarávaní</w:t>
      </w:r>
      <w:r w:rsidRPr="00373147">
        <w:rPr>
          <w:szCs w:val="22"/>
        </w:rPr>
        <w:t xml:space="preserve">. </w:t>
      </w:r>
    </w:p>
    <w:p w14:paraId="3295D7FB" w14:textId="77777777" w:rsidR="00B106C4" w:rsidRPr="00373147" w:rsidRDefault="00B106C4" w:rsidP="004670E2">
      <w:pPr>
        <w:autoSpaceDE w:val="0"/>
        <w:autoSpaceDN w:val="0"/>
        <w:adjustRightInd w:val="0"/>
        <w:spacing w:before="120"/>
        <w:ind w:hanging="1"/>
        <w:jc w:val="both"/>
        <w:rPr>
          <w:szCs w:val="22"/>
        </w:rPr>
      </w:pPr>
      <w:r w:rsidRPr="00373147">
        <w:rPr>
          <w:szCs w:val="22"/>
        </w:rPr>
        <w:t>Verejný obstarávateľ uzná rovnocenný zápis, ako je zápis do zoznamu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77777777" w:rsidR="00B106C4" w:rsidRPr="00373147" w:rsidRDefault="00B106C4" w:rsidP="004670E2">
      <w:pPr>
        <w:spacing w:before="120"/>
        <w:jc w:val="both"/>
        <w:rPr>
          <w:szCs w:val="22"/>
        </w:rPr>
      </w:pPr>
      <w:r w:rsidRPr="00373147">
        <w:rPr>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373147">
        <w:rPr>
          <w:rFonts w:cstheme="minorHAnsi"/>
          <w:szCs w:val="22"/>
        </w:rPr>
        <w:t>o verejnom obstarávaní</w:t>
      </w:r>
      <w:r w:rsidR="00D60D71" w:rsidRPr="00373147">
        <w:rPr>
          <w:szCs w:val="22"/>
        </w:rPr>
        <w:t xml:space="preserve"> </w:t>
      </w:r>
      <w:r w:rsidRPr="00373147">
        <w:rPr>
          <w:szCs w:val="22"/>
        </w:rPr>
        <w:t>preukazuje člen skupiny len vo vzťahu k tej časti predmetu zákazky, ktorú má zabezpečiť.</w:t>
      </w:r>
    </w:p>
    <w:p w14:paraId="7097E2C4" w14:textId="5CABE41E" w:rsidR="00B106C4" w:rsidRDefault="00B106C4" w:rsidP="00E91588">
      <w:pPr>
        <w:jc w:val="both"/>
        <w:rPr>
          <w:szCs w:val="22"/>
        </w:rPr>
      </w:pPr>
    </w:p>
    <w:p w14:paraId="4BB02ABC" w14:textId="77777777" w:rsidR="003018EC" w:rsidRPr="003018EC" w:rsidRDefault="003018EC" w:rsidP="003018EC">
      <w:pPr>
        <w:pStyle w:val="Default"/>
        <w:rPr>
          <w:rFonts w:asciiTheme="minorHAnsi" w:hAnsiTheme="minorHAnsi"/>
          <w:color w:val="auto"/>
          <w:sz w:val="22"/>
          <w:szCs w:val="22"/>
        </w:rPr>
      </w:pPr>
      <w:r w:rsidRPr="003018EC">
        <w:rPr>
          <w:rFonts w:asciiTheme="minorHAnsi" w:hAnsiTheme="minorHAnsi"/>
          <w:color w:val="auto"/>
          <w:sz w:val="22"/>
          <w:szCs w:val="22"/>
        </w:rPr>
        <w:t>Upozornenie:</w:t>
      </w:r>
    </w:p>
    <w:p w14:paraId="40644A02" w14:textId="77777777" w:rsidR="003018EC" w:rsidRPr="003018EC" w:rsidRDefault="003018EC" w:rsidP="003018EC">
      <w:pPr>
        <w:pStyle w:val="Default"/>
        <w:ind w:left="426" w:firstLine="6"/>
        <w:jc w:val="both"/>
        <w:rPr>
          <w:rFonts w:asciiTheme="minorHAnsi" w:hAnsiTheme="minorHAnsi"/>
          <w:color w:val="auto"/>
          <w:sz w:val="22"/>
          <w:szCs w:val="22"/>
        </w:rPr>
      </w:pPr>
      <w:r w:rsidRPr="003018EC">
        <w:rPr>
          <w:rFonts w:asciiTheme="minorHAnsi" w:hAnsiTheme="minorHAnsi"/>
          <w:color w:val="auto"/>
          <w:sz w:val="22"/>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e) zákona o verejnom obstarávaní z informačných systémov verejnej správy sa netýka subjektov so sídlom alebo  miestom podnikania mimo Slovenskej republiky.</w:t>
      </w:r>
    </w:p>
    <w:p w14:paraId="495B3940" w14:textId="77777777" w:rsidR="003018EC" w:rsidRPr="00373147" w:rsidRDefault="003018EC" w:rsidP="00E91588">
      <w:pPr>
        <w:jc w:val="both"/>
        <w:rPr>
          <w:szCs w:val="22"/>
        </w:rPr>
      </w:pPr>
    </w:p>
    <w:p w14:paraId="0DE374B0"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Finančné a ekonomické postavenie</w:t>
      </w:r>
    </w:p>
    <w:p w14:paraId="6A004499" w14:textId="77777777" w:rsidR="00B106C4" w:rsidRPr="00373147" w:rsidRDefault="00B106C4" w:rsidP="004670E2">
      <w:pPr>
        <w:pStyle w:val="Textkomentra"/>
        <w:tabs>
          <w:tab w:val="left" w:pos="9180"/>
        </w:tabs>
        <w:spacing w:before="120"/>
        <w:jc w:val="both"/>
        <w:rPr>
          <w:sz w:val="22"/>
          <w:szCs w:val="22"/>
        </w:rPr>
      </w:pPr>
      <w:r w:rsidRPr="00373147">
        <w:rPr>
          <w:sz w:val="22"/>
          <w:szCs w:val="22"/>
        </w:rPr>
        <w:t>Podmienky účasti vo verejnom obstarávaní podľa § 33 zákona</w:t>
      </w:r>
      <w:r w:rsidR="00D60D71" w:rsidRPr="00373147">
        <w:rPr>
          <w:sz w:val="22"/>
          <w:szCs w:val="22"/>
        </w:rPr>
        <w:t xml:space="preserve"> </w:t>
      </w:r>
      <w:r w:rsidR="00D60D71" w:rsidRPr="00373147">
        <w:rPr>
          <w:rFonts w:cstheme="minorHAnsi"/>
          <w:sz w:val="22"/>
          <w:szCs w:val="22"/>
        </w:rPr>
        <w:t>o verejnom obstarávaní</w:t>
      </w:r>
      <w:r w:rsidRPr="00373147">
        <w:rPr>
          <w:sz w:val="22"/>
          <w:szCs w:val="22"/>
        </w:rPr>
        <w:t xml:space="preserve"> týkajúce sa finančného a ekonomického postavenia:</w:t>
      </w:r>
    </w:p>
    <w:p w14:paraId="2754986C" w14:textId="77777777" w:rsidR="00B106C4" w:rsidRPr="00373147" w:rsidRDefault="00B106C4" w:rsidP="004670E2">
      <w:pPr>
        <w:spacing w:before="120"/>
        <w:jc w:val="both"/>
        <w:rPr>
          <w:color w:val="000000"/>
          <w:szCs w:val="22"/>
        </w:rPr>
      </w:pPr>
    </w:p>
    <w:p w14:paraId="73681DDB" w14:textId="77777777" w:rsidR="00B106C4" w:rsidRPr="00373147" w:rsidRDefault="00B106C4" w:rsidP="0004646D">
      <w:pPr>
        <w:pStyle w:val="Nadpis3"/>
        <w:numPr>
          <w:ilvl w:val="1"/>
          <w:numId w:val="24"/>
        </w:numPr>
        <w:spacing w:before="120" w:after="0"/>
        <w:ind w:left="709"/>
        <w:rPr>
          <w:sz w:val="22"/>
          <w:szCs w:val="22"/>
        </w:rPr>
      </w:pPr>
      <w:r w:rsidRPr="00373147">
        <w:rPr>
          <w:sz w:val="22"/>
          <w:szCs w:val="22"/>
        </w:rPr>
        <w:lastRenderedPageBreak/>
        <w:t>§ 33 ods. 1 písm. a) zákona</w:t>
      </w:r>
      <w:r w:rsidR="00D60D71" w:rsidRPr="00373147">
        <w:rPr>
          <w:sz w:val="22"/>
          <w:szCs w:val="22"/>
        </w:rPr>
        <w:t xml:space="preserve"> o verejnom obstarávaní</w:t>
      </w:r>
      <w:r w:rsidRPr="00373147">
        <w:rPr>
          <w:sz w:val="22"/>
          <w:szCs w:val="22"/>
        </w:rPr>
        <w:t>.</w:t>
      </w:r>
    </w:p>
    <w:p w14:paraId="5896C0BD" w14:textId="77777777" w:rsidR="001B7CFD" w:rsidRPr="001B7CFD" w:rsidRDefault="001B7CFD" w:rsidP="001B7CFD">
      <w:pPr>
        <w:spacing w:before="120"/>
        <w:ind w:left="709"/>
        <w:jc w:val="both"/>
        <w:rPr>
          <w:szCs w:val="22"/>
        </w:rPr>
      </w:pPr>
      <w:r w:rsidRPr="001B7CFD">
        <w:rPr>
          <w:szCs w:val="22"/>
        </w:rPr>
        <w:t>Verejný obstarávateľ požaduje predloženie vyjadrenia alebo ekvivalentného dokladu od banky/bánk alebo pobočky zahraničnej banky alebo zahraničnej banky, v ktorej má uchádzač vedený účet, o schopnosti uchádzača plniť finančné záväzky, ktoré/é musí/musia obsahovať informáciu o tom, že uchádzač:</w:t>
      </w:r>
    </w:p>
    <w:p w14:paraId="2A6CE7DB" w14:textId="29111663" w:rsidR="001B7CFD" w:rsidRPr="001B7CFD" w:rsidRDefault="001B7CFD" w:rsidP="001B7CFD">
      <w:pPr>
        <w:pStyle w:val="Odsekzoznamu"/>
        <w:numPr>
          <w:ilvl w:val="0"/>
          <w:numId w:val="8"/>
        </w:numPr>
        <w:spacing w:before="120"/>
        <w:jc w:val="both"/>
        <w:rPr>
          <w:szCs w:val="22"/>
        </w:rPr>
      </w:pPr>
      <w:r w:rsidRPr="001B7CFD">
        <w:rPr>
          <w:szCs w:val="22"/>
        </w:rPr>
        <w:t>v prípade splácania úveru dodržuje splátkový kalendár,</w:t>
      </w:r>
    </w:p>
    <w:p w14:paraId="2F078431" w14:textId="0A8A23CE"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v nepovolenom debete,</w:t>
      </w:r>
    </w:p>
    <w:p w14:paraId="4E671827" w14:textId="34FE1563"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jeho bežný účet predmetom exekúcie.</w:t>
      </w:r>
    </w:p>
    <w:p w14:paraId="64166D87" w14:textId="77777777" w:rsidR="001B7CFD" w:rsidRPr="001B7CFD" w:rsidRDefault="001B7CFD" w:rsidP="001B7CFD">
      <w:pPr>
        <w:spacing w:before="120"/>
        <w:ind w:left="709"/>
        <w:jc w:val="both"/>
        <w:rPr>
          <w:szCs w:val="22"/>
        </w:rPr>
      </w:pPr>
      <w:r w:rsidRPr="001B7CFD">
        <w:rPr>
          <w:szCs w:val="22"/>
        </w:rPr>
        <w:t xml:space="preserve">Za vyhlásenie verejného obstarávania sa považuje zverejnenie oznámenia o vyhlásení verejného obstarávania v Úradnom vestníku Európskej únie. </w:t>
      </w:r>
    </w:p>
    <w:p w14:paraId="61A1432E" w14:textId="4B74BA52" w:rsidR="00B106C4" w:rsidRPr="00373147" w:rsidRDefault="001B7CFD" w:rsidP="001B7CFD">
      <w:pPr>
        <w:spacing w:before="120"/>
        <w:ind w:left="709"/>
        <w:jc w:val="both"/>
        <w:rPr>
          <w:szCs w:val="22"/>
        </w:rPr>
      </w:pPr>
      <w:r w:rsidRPr="001B7CFD">
        <w:rPr>
          <w:szCs w:val="22"/>
        </w:rPr>
        <w:t>K vyjadreniu banky/bánk alebo ekvivalentnému/</w:t>
      </w:r>
      <w:proofErr w:type="spellStart"/>
      <w:r w:rsidRPr="001B7CFD">
        <w:rPr>
          <w:szCs w:val="22"/>
        </w:rPr>
        <w:t>ým</w:t>
      </w:r>
      <w:proofErr w:type="spellEnd"/>
      <w:r w:rsidRPr="001B7CFD">
        <w:rPr>
          <w:szCs w:val="22"/>
        </w:rPr>
        <w:t xml:space="preserve"> dokladu/</w:t>
      </w:r>
      <w:proofErr w:type="spellStart"/>
      <w:r w:rsidRPr="001B7CFD">
        <w:rPr>
          <w:szCs w:val="22"/>
        </w:rPr>
        <w:t>om</w:t>
      </w:r>
      <w:proofErr w:type="spellEnd"/>
      <w:r w:rsidRPr="001B7CFD">
        <w:rPr>
          <w:szCs w:val="22"/>
        </w:rPr>
        <w:t xml:space="preserve"> uchádzač zároveň predloží čestné vyhlásenie potvrdené/podpísané oprávnenou osobou, že nemá vedené účty ani záväzky v inej/</w:t>
      </w:r>
      <w:proofErr w:type="spellStart"/>
      <w:r w:rsidRPr="001B7CFD">
        <w:rPr>
          <w:szCs w:val="22"/>
        </w:rPr>
        <w:t>ých</w:t>
      </w:r>
      <w:proofErr w:type="spellEnd"/>
      <w:r w:rsidRPr="001B7CFD">
        <w:rPr>
          <w:szCs w:val="22"/>
        </w:rPr>
        <w:t xml:space="preserve"> banke/ách okrem tej/tých, od ktorej/</w:t>
      </w:r>
      <w:proofErr w:type="spellStart"/>
      <w:r w:rsidRPr="001B7CFD">
        <w:rPr>
          <w:szCs w:val="22"/>
        </w:rPr>
        <w:t>ých</w:t>
      </w:r>
      <w:proofErr w:type="spellEnd"/>
      <w:r w:rsidRPr="001B7CFD">
        <w:rPr>
          <w:szCs w:val="22"/>
        </w:rPr>
        <w:t xml:space="preserve"> predložil vyššie uvedené potvrdenie/a resp. ekvivalentný/é doklad/y. Uvedené čestné vyhlásenie nesmie byť staršie ako tri mesiace ku dňu predkladania ponúk.</w:t>
      </w:r>
    </w:p>
    <w:p w14:paraId="5173D068" w14:textId="77777777" w:rsidR="00010938" w:rsidRPr="00373147" w:rsidRDefault="00010938" w:rsidP="00D23AF2">
      <w:pPr>
        <w:spacing w:before="120"/>
        <w:ind w:left="709"/>
        <w:jc w:val="both"/>
        <w:rPr>
          <w:color w:val="000000"/>
          <w:szCs w:val="22"/>
        </w:rPr>
      </w:pPr>
      <w:r w:rsidRPr="00373147">
        <w:rPr>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 xml:space="preserve"> a nesmú u nej existovať dôvody na vylúčenie podľa § 40 ods. 6 písm. a) až h) a ods. 7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630EF56E" w14:textId="77777777" w:rsidR="00652ABC" w:rsidRPr="00373147" w:rsidRDefault="00652ABC" w:rsidP="00652ABC">
      <w:pPr>
        <w:spacing w:before="120"/>
        <w:ind w:left="709"/>
        <w:jc w:val="both"/>
        <w:rPr>
          <w:color w:val="000000"/>
          <w:szCs w:val="22"/>
        </w:rPr>
      </w:pPr>
      <w:r w:rsidRPr="00373147">
        <w:rPr>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373147">
        <w:rPr>
          <w:b/>
          <w:color w:val="000000"/>
          <w:szCs w:val="22"/>
        </w:rPr>
        <w:t>spoločne</w:t>
      </w:r>
      <w:r w:rsidRPr="00373147">
        <w:rPr>
          <w:color w:val="000000"/>
          <w:szCs w:val="22"/>
        </w:rPr>
        <w:t>.</w:t>
      </w:r>
    </w:p>
    <w:p w14:paraId="4FEA5A05" w14:textId="77777777" w:rsidR="00B106C4" w:rsidRPr="00373147" w:rsidRDefault="00B106C4" w:rsidP="004670E2">
      <w:pPr>
        <w:spacing w:before="120"/>
        <w:ind w:left="709"/>
        <w:jc w:val="both"/>
        <w:rPr>
          <w:color w:val="000000"/>
          <w:szCs w:val="22"/>
        </w:rPr>
      </w:pPr>
      <w:r w:rsidRPr="00373147">
        <w:rPr>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373147" w:rsidRDefault="00B106C4" w:rsidP="004670E2">
      <w:pPr>
        <w:spacing w:before="120"/>
        <w:ind w:left="709"/>
        <w:jc w:val="both"/>
        <w:rPr>
          <w:color w:val="000000"/>
          <w:szCs w:val="22"/>
        </w:rPr>
      </w:pPr>
      <w:r w:rsidRPr="00373147">
        <w:rPr>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373147">
        <w:rPr>
          <w:color w:val="000000"/>
          <w:szCs w:val="22"/>
        </w:rPr>
        <w:t xml:space="preserve">o verejnom obstarávaní </w:t>
      </w:r>
      <w:r w:rsidRPr="00373147">
        <w:rPr>
          <w:color w:val="000000"/>
          <w:szCs w:val="22"/>
        </w:rPr>
        <w:t>musí byť zrejmé splnenie minimálnych úrovní požadovaných verejným obstarávateľom a rovnako musí byť zrejmé, že preukazovanie sa týka osoby uchádzača.</w:t>
      </w:r>
    </w:p>
    <w:p w14:paraId="60AED621" w14:textId="77777777" w:rsidR="00B106C4" w:rsidRPr="00373147" w:rsidRDefault="00B106C4" w:rsidP="004670E2">
      <w:pPr>
        <w:autoSpaceDE w:val="0"/>
        <w:autoSpaceDN w:val="0"/>
        <w:adjustRightInd w:val="0"/>
        <w:spacing w:before="120"/>
        <w:ind w:left="709"/>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w:t>
      </w:r>
    </w:p>
    <w:p w14:paraId="2E598E53" w14:textId="77777777" w:rsidR="00B106C4" w:rsidRPr="00373147" w:rsidRDefault="00B106C4" w:rsidP="004670E2">
      <w:pPr>
        <w:spacing w:before="120"/>
        <w:ind w:left="709"/>
        <w:jc w:val="both"/>
        <w:rPr>
          <w:color w:val="000000"/>
          <w:szCs w:val="22"/>
        </w:rPr>
      </w:pPr>
      <w:r w:rsidRPr="00373147">
        <w:rPr>
          <w:color w:val="000000"/>
          <w:szCs w:val="22"/>
        </w:rPr>
        <w:t>Vyžaduje sa predloženie originálov alebo úradne osvedčených kópií všetkých dokladov uvedených podľa tohto bodu týchto súťažných podkladov.</w:t>
      </w:r>
    </w:p>
    <w:p w14:paraId="3CB5D3EE" w14:textId="77777777" w:rsidR="00B106C4" w:rsidRPr="00373147" w:rsidRDefault="00B106C4" w:rsidP="00E91588">
      <w:pPr>
        <w:jc w:val="both"/>
        <w:rPr>
          <w:color w:val="000000"/>
          <w:szCs w:val="22"/>
        </w:rPr>
      </w:pPr>
    </w:p>
    <w:p w14:paraId="269019C5"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Technická spôsobilosť alebo odborná spôsobilosť</w:t>
      </w:r>
    </w:p>
    <w:p w14:paraId="013958E9" w14:textId="77777777" w:rsidR="00271006" w:rsidRPr="00875360" w:rsidRDefault="00271006" w:rsidP="00875360">
      <w:pPr>
        <w:spacing w:after="160" w:line="259" w:lineRule="auto"/>
        <w:ind w:left="357"/>
        <w:jc w:val="both"/>
        <w:rPr>
          <w:color w:val="000000"/>
          <w:szCs w:val="22"/>
        </w:rPr>
      </w:pPr>
      <w:r w:rsidRPr="00875360">
        <w:rPr>
          <w:color w:val="000000"/>
          <w:szCs w:val="22"/>
        </w:rPr>
        <w:t>Technickú spôsobilosť alebo odbornú spôsobilosť uchádzač preukazuje podľa druhu, množstva, dôležitosti alebo využitia dodávky služby nasledovnými dokladmi:</w:t>
      </w:r>
    </w:p>
    <w:p w14:paraId="10149AEB"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lastRenderedPageBreak/>
        <w:t xml:space="preserve">1. § 34 ods. 1 písm. a) zákona o verejnom obstarávaní, </w:t>
      </w:r>
    </w:p>
    <w:p w14:paraId="0187ECA9"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t xml:space="preserve">2. § 34 ods. 1 písm. g) zákona o verejnom obstarávaní, </w:t>
      </w:r>
    </w:p>
    <w:p w14:paraId="568ED2B7" w14:textId="77777777" w:rsidR="00271006" w:rsidRPr="00875360" w:rsidRDefault="00271006" w:rsidP="00271006">
      <w:pPr>
        <w:pStyle w:val="Odsekzoznamu"/>
        <w:spacing w:before="120"/>
        <w:ind w:left="360"/>
        <w:jc w:val="both"/>
        <w:rPr>
          <w:color w:val="000000"/>
          <w:szCs w:val="22"/>
        </w:rPr>
      </w:pPr>
      <w:r w:rsidRPr="00875360">
        <w:rPr>
          <w:color w:val="000000"/>
          <w:szCs w:val="22"/>
        </w:rPr>
        <w:t>3. § 35 v spojení s § 34 ods. 1 písm. d) zákona o verejnom obstarávaní,</w:t>
      </w:r>
    </w:p>
    <w:p w14:paraId="0C57B858" w14:textId="77777777" w:rsidR="00271006" w:rsidRPr="00950EEA" w:rsidRDefault="00271006" w:rsidP="00271006">
      <w:pPr>
        <w:spacing w:before="120"/>
        <w:jc w:val="both"/>
        <w:rPr>
          <w:rFonts w:cstheme="minorHAnsi"/>
          <w:color w:val="000000"/>
          <w:szCs w:val="22"/>
        </w:rPr>
      </w:pPr>
    </w:p>
    <w:p w14:paraId="1C47C0FE" w14:textId="246B390B" w:rsidR="00271006" w:rsidRPr="00950EEA" w:rsidRDefault="00271006" w:rsidP="0004646D">
      <w:pPr>
        <w:pStyle w:val="Nadpis3"/>
        <w:numPr>
          <w:ilvl w:val="1"/>
          <w:numId w:val="43"/>
        </w:numPr>
        <w:spacing w:before="120" w:after="0"/>
        <w:rPr>
          <w:rFonts w:cstheme="minorHAnsi"/>
          <w:color w:val="000000"/>
          <w:sz w:val="22"/>
          <w:szCs w:val="22"/>
        </w:rPr>
      </w:pPr>
      <w:r w:rsidRPr="00950EEA">
        <w:rPr>
          <w:rFonts w:cstheme="minorHAnsi"/>
          <w:color w:val="000000"/>
          <w:sz w:val="22"/>
          <w:szCs w:val="22"/>
        </w:rPr>
        <w:t xml:space="preserve">§ 34 ods. 1 písm. a) zákona </w:t>
      </w:r>
      <w:r w:rsidRPr="00950EEA">
        <w:rPr>
          <w:rFonts w:cstheme="minorHAnsi"/>
          <w:sz w:val="22"/>
          <w:szCs w:val="22"/>
        </w:rPr>
        <w:t>o verejnom obstarávaní</w:t>
      </w:r>
      <w:r w:rsidRPr="00950EEA">
        <w:rPr>
          <w:rFonts w:cstheme="minorHAnsi"/>
          <w:color w:val="000000"/>
          <w:sz w:val="22"/>
          <w:szCs w:val="22"/>
        </w:rPr>
        <w:t xml:space="preserve"> </w:t>
      </w:r>
    </w:p>
    <w:p w14:paraId="2FF2602C"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00604CA8"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09698640" w14:textId="77777777" w:rsidR="008167EB" w:rsidRPr="008167EB" w:rsidRDefault="008167EB" w:rsidP="008167EB">
      <w:pPr>
        <w:pStyle w:val="Odsekzoznamu"/>
        <w:ind w:left="360"/>
        <w:jc w:val="both"/>
        <w:rPr>
          <w:szCs w:val="22"/>
          <w:u w:val="single"/>
          <w14:ligatures w14:val="standard"/>
          <w14:cntxtAlts/>
        </w:rPr>
      </w:pPr>
    </w:p>
    <w:p w14:paraId="30500817" w14:textId="77777777" w:rsidR="008167EB" w:rsidRPr="008167EB" w:rsidRDefault="008167EB" w:rsidP="008167EB">
      <w:pPr>
        <w:pStyle w:val="Odsekzoznamu"/>
        <w:ind w:left="360"/>
        <w:jc w:val="both"/>
        <w:rPr>
          <w:szCs w:val="22"/>
          <w:u w:val="single"/>
          <w14:ligatures w14:val="standard"/>
          <w14:cntxtAlts/>
        </w:rPr>
      </w:pPr>
      <w:r w:rsidRPr="008167EB">
        <w:rPr>
          <w:szCs w:val="22"/>
          <w:u w:val="single"/>
          <w14:ligatures w14:val="standard"/>
          <w14:cntxtAlts/>
        </w:rPr>
        <w:t>Minimálna požadovaná úroveň štandardov:</w:t>
      </w:r>
    </w:p>
    <w:p w14:paraId="09531D1C" w14:textId="2F6ABAAA" w:rsidR="008167EB" w:rsidRPr="008167EB" w:rsidRDefault="008167EB" w:rsidP="008167EB">
      <w:pPr>
        <w:pStyle w:val="Odsekzoznamu"/>
        <w:spacing w:before="120"/>
        <w:ind w:left="360"/>
        <w:jc w:val="both"/>
        <w:rPr>
          <w:szCs w:val="22"/>
          <w14:ligatures w14:val="standard"/>
          <w14:cntxtAlts/>
        </w:rPr>
      </w:pPr>
      <w:r w:rsidRPr="008167EB">
        <w:rPr>
          <w:color w:val="000000"/>
          <w:szCs w:val="22"/>
          <w14:ligatures w14:val="standard"/>
          <w14:cntxtAlts/>
        </w:rPr>
        <w:t>Zoznamom</w:t>
      </w:r>
      <w:r w:rsidRPr="008167EB">
        <w:rPr>
          <w:szCs w:val="22"/>
          <w14:ligatures w14:val="standard"/>
          <w14:cntxtAlts/>
        </w:rPr>
        <w:t xml:space="preserve"> </w:t>
      </w:r>
      <w:r w:rsidRPr="008167EB">
        <w:rPr>
          <w:color w:val="000000"/>
          <w:szCs w:val="22"/>
          <w14:ligatures w14:val="standard"/>
          <w14:cntxtAlts/>
        </w:rPr>
        <w:t xml:space="preserve">poskytnutých služieb </w:t>
      </w:r>
      <w:r w:rsidRPr="008167EB">
        <w:rPr>
          <w:szCs w:val="22"/>
          <w14:ligatures w14:val="standard"/>
          <w14:cntxtAlts/>
        </w:rPr>
        <w:t xml:space="preserve">uchádzač preukáže poskytnutie služieb rovnakého alebo obdobného charakteru ako je predmet zákazky </w:t>
      </w:r>
      <w:r w:rsidRPr="002A50BE">
        <w:rPr>
          <w:szCs w:val="22"/>
          <w:highlight w:val="green"/>
          <w14:ligatures w14:val="standard"/>
          <w14:cntxtAlts/>
        </w:rPr>
        <w:t xml:space="preserve">(obdobným predmetom zákazy sa </w:t>
      </w:r>
      <w:r w:rsidR="001B7CFD" w:rsidRPr="002A50BE">
        <w:rPr>
          <w:szCs w:val="22"/>
          <w:highlight w:val="green"/>
          <w14:ligatures w14:val="standard"/>
          <w14:cntxtAlts/>
        </w:rPr>
        <w:t xml:space="preserve">rozumie </w:t>
      </w:r>
      <w:r w:rsidRPr="002A50BE">
        <w:rPr>
          <w:szCs w:val="22"/>
          <w:highlight w:val="green"/>
          <w14:ligatures w14:val="standard"/>
          <w14:cntxtAlts/>
        </w:rPr>
        <w:t>inštalácia a konfigurácia MS Exchange platformy a migrácia min. 7</w:t>
      </w:r>
      <w:r w:rsidR="00FF5524" w:rsidRPr="002A50BE">
        <w:rPr>
          <w:szCs w:val="22"/>
          <w:highlight w:val="green"/>
          <w14:ligatures w14:val="standard"/>
          <w14:cntxtAlts/>
        </w:rPr>
        <w:t>500</w:t>
      </w:r>
      <w:r w:rsidRPr="002A50BE">
        <w:rPr>
          <w:szCs w:val="22"/>
          <w:highlight w:val="green"/>
          <w14:ligatures w14:val="standard"/>
          <w14:cntxtAlts/>
        </w:rPr>
        <w:t xml:space="preserve"> </w:t>
      </w:r>
      <w:proofErr w:type="spellStart"/>
      <w:r w:rsidRPr="002A50BE">
        <w:rPr>
          <w:szCs w:val="22"/>
          <w:highlight w:val="green"/>
          <w14:ligatures w14:val="standard"/>
          <w14:cntxtAlts/>
        </w:rPr>
        <w:t>mailboxov</w:t>
      </w:r>
      <w:proofErr w:type="spellEnd"/>
      <w:r w:rsidR="000B0504" w:rsidRPr="002A50BE">
        <w:rPr>
          <w:szCs w:val="22"/>
          <w:highlight w:val="green"/>
          <w14:ligatures w14:val="standard"/>
          <w14:cntxtAlts/>
        </w:rPr>
        <w:t xml:space="preserve"> alebo inštalácia a konfigurácia MS Exchange platformy a migrácia min. 7500 </w:t>
      </w:r>
      <w:proofErr w:type="spellStart"/>
      <w:r w:rsidR="000B0504" w:rsidRPr="002A50BE">
        <w:rPr>
          <w:szCs w:val="22"/>
          <w:highlight w:val="green"/>
          <w14:ligatures w14:val="standard"/>
          <w14:cntxtAlts/>
        </w:rPr>
        <w:t>mailboxov</w:t>
      </w:r>
      <w:proofErr w:type="spellEnd"/>
      <w:r w:rsidR="000B0504" w:rsidRPr="002A50BE">
        <w:rPr>
          <w:szCs w:val="22"/>
          <w:highlight w:val="green"/>
          <w14:ligatures w14:val="standard"/>
          <w14:cntxtAlts/>
        </w:rPr>
        <w:t xml:space="preserve"> alebo preukázaním, že migrácia použitím automatizovaných skriptov migrácie </w:t>
      </w:r>
      <w:proofErr w:type="spellStart"/>
      <w:r w:rsidR="000B0504" w:rsidRPr="002A50BE">
        <w:rPr>
          <w:szCs w:val="22"/>
          <w:highlight w:val="green"/>
          <w14:ligatures w14:val="standard"/>
          <w14:cntxtAlts/>
        </w:rPr>
        <w:t>mailboxov</w:t>
      </w:r>
      <w:proofErr w:type="spellEnd"/>
      <w:r w:rsidRPr="002A50BE">
        <w:rPr>
          <w:szCs w:val="22"/>
          <w:highlight w:val="green"/>
          <w14:ligatures w14:val="standard"/>
          <w14:cntxtAlts/>
        </w:rPr>
        <w:t xml:space="preserve">) a uchádzač túto hodnotu </w:t>
      </w:r>
      <w:r w:rsidR="000B0504" w:rsidRPr="002A50BE">
        <w:rPr>
          <w:szCs w:val="22"/>
          <w:highlight w:val="green"/>
          <w14:ligatures w14:val="standard"/>
          <w14:cntxtAlts/>
        </w:rPr>
        <w:t xml:space="preserve">môže </w:t>
      </w:r>
      <w:r w:rsidRPr="002A50BE">
        <w:rPr>
          <w:szCs w:val="22"/>
          <w:highlight w:val="green"/>
          <w14:ligatures w14:val="standard"/>
          <w14:cntxtAlts/>
        </w:rPr>
        <w:t xml:space="preserve">preukázať </w:t>
      </w:r>
      <w:r w:rsidR="000B0504" w:rsidRPr="002A50BE">
        <w:rPr>
          <w:szCs w:val="22"/>
          <w:highlight w:val="green"/>
          <w14:ligatures w14:val="standard"/>
          <w14:cntxtAlts/>
        </w:rPr>
        <w:t>kumulatívne, viacerými zmluvami.</w:t>
      </w:r>
      <w:r w:rsidR="000B0504">
        <w:rPr>
          <w:szCs w:val="22"/>
          <w14:ligatures w14:val="standard"/>
          <w14:cntxtAlts/>
        </w:rPr>
        <w:t xml:space="preserve"> </w:t>
      </w:r>
    </w:p>
    <w:p w14:paraId="2D51669E" w14:textId="0C1CA204" w:rsidR="005D45D5" w:rsidRPr="00497714" w:rsidRDefault="005D45D5" w:rsidP="0004646D">
      <w:pPr>
        <w:pStyle w:val="Nadpis3"/>
        <w:numPr>
          <w:ilvl w:val="1"/>
          <w:numId w:val="43"/>
        </w:numPr>
        <w:spacing w:before="120" w:after="0"/>
        <w:rPr>
          <w:color w:val="000000"/>
          <w:sz w:val="22"/>
          <w:szCs w:val="22"/>
          <w14:ligatures w14:val="standard"/>
          <w14:cntxtAlts/>
        </w:rPr>
      </w:pPr>
      <w:r w:rsidRPr="00497714">
        <w:rPr>
          <w:color w:val="000000"/>
          <w:sz w:val="22"/>
          <w:szCs w:val="22"/>
          <w14:ligatures w14:val="standard"/>
          <w14:cntxtAlts/>
        </w:rPr>
        <w:t xml:space="preserve">§ 34 ods. 1 písm. g) zákona o verejnom obstarávaní </w:t>
      </w:r>
    </w:p>
    <w:p w14:paraId="26DA746C" w14:textId="307B48C4" w:rsidR="005D45D5" w:rsidRPr="00497714" w:rsidRDefault="005D45D5" w:rsidP="00FC48E4">
      <w:pPr>
        <w:ind w:left="360"/>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w:t>
      </w:r>
      <w:r>
        <w:rPr>
          <w:szCs w:val="22"/>
          <w14:ligatures w14:val="standard"/>
          <w14:cntxtAlts/>
        </w:rPr>
        <w:t> </w:t>
      </w:r>
      <w:r w:rsidR="002F3C1B">
        <w:rPr>
          <w:szCs w:val="22"/>
          <w14:ligatures w14:val="standard"/>
          <w14:cntxtAlts/>
        </w:rPr>
        <w:t>dielo</w:t>
      </w:r>
      <w:r w:rsidRPr="00497714">
        <w:rPr>
          <w:szCs w:val="22"/>
          <w14:ligatures w14:val="standard"/>
          <w14:cntxtAlts/>
        </w:rPr>
        <w:t xml:space="preserve"> alebo riadiacich zamestnancov (kľúčoví experti).</w:t>
      </w:r>
    </w:p>
    <w:p w14:paraId="25B10F7B" w14:textId="77777777" w:rsidR="005D45D5" w:rsidRPr="00497714" w:rsidRDefault="005D45D5" w:rsidP="00FC48E4">
      <w:pPr>
        <w:ind w:firstLine="360"/>
        <w:jc w:val="both"/>
        <w:rPr>
          <w:szCs w:val="22"/>
          <w14:ligatures w14:val="standard"/>
          <w14:cntxtAlts/>
        </w:rPr>
      </w:pPr>
      <w:r w:rsidRPr="00497714">
        <w:rPr>
          <w:szCs w:val="22"/>
          <w14:ligatures w14:val="standard"/>
          <w14:cntxtAlts/>
        </w:rPr>
        <w:t>Z uchádzačom predložených dokladov musia byť minimálne zrejmé:</w:t>
      </w:r>
    </w:p>
    <w:p w14:paraId="14AB96A9"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15BF94FC" w14:textId="77777777" w:rsidR="005D45D5" w:rsidRDefault="005D45D5" w:rsidP="005D45D5">
      <w:pPr>
        <w:ind w:left="709"/>
        <w:jc w:val="both"/>
        <w:rPr>
          <w:color w:val="000000"/>
          <w:szCs w:val="22"/>
          <w14:ligatures w14:val="standard"/>
          <w14:cntxtAlts/>
        </w:rPr>
      </w:pPr>
    </w:p>
    <w:p w14:paraId="71C334E0" w14:textId="77777777" w:rsidR="005D45D5" w:rsidRPr="00497714" w:rsidRDefault="005D45D5" w:rsidP="00FC48E4">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68D07174"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1F9D678D"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749A6216"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61B1EC56" w14:textId="77777777" w:rsidR="005D45D5" w:rsidRPr="00497714" w:rsidRDefault="005D45D5" w:rsidP="005D45D5">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1C4934F" w14:textId="77777777" w:rsidR="005D45D5" w:rsidRDefault="005D45D5" w:rsidP="005D45D5">
      <w:pPr>
        <w:ind w:left="709"/>
        <w:jc w:val="both"/>
        <w:rPr>
          <w:szCs w:val="22"/>
          <w14:ligatures w14:val="standard"/>
          <w14:cntxtAlts/>
        </w:rPr>
      </w:pPr>
    </w:p>
    <w:p w14:paraId="6D53FF09" w14:textId="77777777" w:rsidR="005D45D5" w:rsidRPr="00497714" w:rsidRDefault="005D45D5" w:rsidP="005D45D5">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4A6BE519" w14:textId="77777777" w:rsidR="005D45D5" w:rsidRPr="00497714" w:rsidRDefault="005D45D5" w:rsidP="005D45D5">
      <w:pPr>
        <w:ind w:left="709"/>
        <w:jc w:val="both"/>
        <w:rPr>
          <w:szCs w:val="22"/>
          <w14:ligatures w14:val="standard"/>
          <w14:cntxtAlts/>
        </w:rPr>
      </w:pPr>
    </w:p>
    <w:p w14:paraId="2840BEFC" w14:textId="7CB9D950" w:rsidR="005D45D5" w:rsidRPr="00497714" w:rsidRDefault="005D45D5" w:rsidP="005D45D5">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2159FF">
        <w:rPr>
          <w:szCs w:val="22"/>
          <w14:ligatures w14:val="standard"/>
          <w14:cntxtAlts/>
        </w:rPr>
        <w:t>3</w:t>
      </w:r>
      <w:r w:rsidRPr="00497714">
        <w:rPr>
          <w:szCs w:val="22"/>
          <w14:ligatures w14:val="standard"/>
          <w14:cntxtAlts/>
        </w:rPr>
        <w:t>:</w:t>
      </w:r>
    </w:p>
    <w:p w14:paraId="56EB8749" w14:textId="77777777" w:rsidR="005D45D5" w:rsidRPr="00497714" w:rsidRDefault="005D45D5" w:rsidP="005D45D5">
      <w:pPr>
        <w:jc w:val="both"/>
        <w:rPr>
          <w:b/>
          <w:i/>
          <w:szCs w:val="22"/>
          <w14:ligatures w14:val="standard"/>
          <w14:cntxtAlts/>
        </w:rPr>
      </w:pPr>
    </w:p>
    <w:p w14:paraId="4B39D35D" w14:textId="77777777" w:rsidR="005D45D5" w:rsidRPr="00497714" w:rsidRDefault="005D45D5" w:rsidP="005D45D5">
      <w:pPr>
        <w:ind w:left="709"/>
        <w:jc w:val="both"/>
        <w:rPr>
          <w:i/>
          <w:szCs w:val="22"/>
          <w14:ligatures w14:val="standard"/>
          <w14:cntxtAlts/>
        </w:rPr>
      </w:pPr>
    </w:p>
    <w:p w14:paraId="046E6F81" w14:textId="6828EF39" w:rsidR="005D45D5" w:rsidRPr="00090E4F" w:rsidRDefault="005D45D5" w:rsidP="005D45D5">
      <w:pPr>
        <w:pStyle w:val="Nadpis4"/>
        <w:tabs>
          <w:tab w:val="clear" w:pos="576"/>
        </w:tabs>
        <w:ind w:left="709"/>
        <w:rPr>
          <w:bCs w:val="0"/>
          <w:i/>
          <w:sz w:val="22"/>
          <w:szCs w:val="22"/>
          <w14:ligatures w14:val="standard"/>
          <w14:cntxtAlts/>
        </w:rPr>
      </w:pPr>
      <w:r w:rsidRPr="00090E4F">
        <w:rPr>
          <w:bCs w:val="0"/>
          <w:i/>
          <w:sz w:val="22"/>
          <w:szCs w:val="22"/>
          <w14:ligatures w14:val="standard"/>
          <w14:cntxtAlts/>
        </w:rPr>
        <w:t>Kľúčový expert č.</w:t>
      </w:r>
      <w:r w:rsidR="00D97B3D">
        <w:rPr>
          <w:bCs w:val="0"/>
          <w:i/>
          <w:sz w:val="22"/>
          <w:szCs w:val="22"/>
          <w14:ligatures w14:val="standard"/>
          <w14:cntxtAlts/>
        </w:rPr>
        <w:t>1</w:t>
      </w:r>
      <w:r w:rsidRPr="00090E4F">
        <w:rPr>
          <w:bCs w:val="0"/>
          <w:i/>
          <w:sz w:val="22"/>
          <w:szCs w:val="22"/>
          <w14:ligatures w14:val="standard"/>
          <w14:cntxtAlts/>
        </w:rPr>
        <w:t xml:space="preserve"> MS Exchange </w:t>
      </w:r>
    </w:p>
    <w:p w14:paraId="1BB85DBD"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implementácie riešení emailovej pošty</w:t>
      </w:r>
      <w:r w:rsidRPr="00497714">
        <w:rPr>
          <w:szCs w:val="22"/>
          <w14:ligatures w14:val="standard"/>
          <w14:cntxtAlts/>
        </w:rPr>
        <w:t xml:space="preserve">; </w:t>
      </w:r>
    </w:p>
    <w:p w14:paraId="0AF0E624" w14:textId="39BDDC39"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B7CFD">
        <w:rPr>
          <w:szCs w:val="22"/>
          <w14:ligatures w14:val="standard"/>
          <w14:cntxtAlts/>
        </w:rPr>
        <w:t>jedna</w:t>
      </w:r>
      <w:r w:rsidRPr="00497714">
        <w:rPr>
          <w:szCs w:val="22"/>
          <w14:ligatures w14:val="standard"/>
          <w14:cntxtAlts/>
        </w:rPr>
        <w:t xml:space="preserve"> </w:t>
      </w:r>
      <w:proofErr w:type="spellStart"/>
      <w:r w:rsidRPr="00497714">
        <w:rPr>
          <w:szCs w:val="22"/>
          <w14:ligatures w14:val="standard"/>
          <w14:cntxtAlts/>
        </w:rPr>
        <w:t>profesionáln</w:t>
      </w:r>
      <w:r>
        <w:rPr>
          <w:szCs w:val="22"/>
          <w14:ligatures w14:val="standard"/>
          <w14:cntxtAlts/>
        </w:rPr>
        <w:t>e</w:t>
      </w:r>
      <w:r w:rsidR="001B7CFD">
        <w:rPr>
          <w:szCs w:val="22"/>
          <w14:ligatures w14:val="standard"/>
          <w14:cntxtAlts/>
        </w:rPr>
        <w:t>a</w:t>
      </w:r>
      <w:r w:rsidRPr="00497714">
        <w:rPr>
          <w:szCs w:val="22"/>
          <w14:ligatures w14:val="standard"/>
          <w14:cntxtAlts/>
        </w:rPr>
        <w:t>praktick</w:t>
      </w:r>
      <w:r w:rsidR="001B7CFD">
        <w:rPr>
          <w:szCs w:val="22"/>
          <w14:ligatures w14:val="standard"/>
          <w14:cntxtAlts/>
        </w:rPr>
        <w:t>á</w:t>
      </w:r>
      <w:proofErr w:type="spellEnd"/>
      <w:r w:rsidRPr="00497714">
        <w:rPr>
          <w:szCs w:val="22"/>
          <w14:ligatures w14:val="standard"/>
          <w14:cntxtAlts/>
        </w:rPr>
        <w:t xml:space="preserve"> skúsenos</w:t>
      </w:r>
      <w:r w:rsidR="001B7CFD">
        <w:rPr>
          <w:szCs w:val="22"/>
          <w14:ligatures w14:val="standard"/>
          <w14:cntxtAlts/>
        </w:rPr>
        <w:t>ť</w:t>
      </w:r>
      <w:r w:rsidRPr="00497714">
        <w:rPr>
          <w:szCs w:val="22"/>
          <w14:ligatures w14:val="standard"/>
          <w14:cntxtAlts/>
        </w:rPr>
        <w:t xml:space="preserve"> zameran</w:t>
      </w:r>
      <w:r w:rsidR="001B7CFD">
        <w:rPr>
          <w:szCs w:val="22"/>
          <w14:ligatures w14:val="standard"/>
          <w14:cntxtAlts/>
        </w:rPr>
        <w:t>á</w:t>
      </w:r>
      <w:r w:rsidRPr="00497714">
        <w:rPr>
          <w:szCs w:val="22"/>
          <w14:ligatures w14:val="standard"/>
          <w14:cntxtAlts/>
        </w:rPr>
        <w:t xml:space="preserve"> na </w:t>
      </w:r>
      <w:r>
        <w:rPr>
          <w:szCs w:val="22"/>
          <w14:ligatures w14:val="standard"/>
          <w14:cntxtAlts/>
        </w:rPr>
        <w:t>inštaláciu a konfiguráciu elektronickej pošty na platforme MS Exchange</w:t>
      </w:r>
      <w:r w:rsidRPr="00497714">
        <w:rPr>
          <w:szCs w:val="22"/>
          <w14:ligatures w14:val="standard"/>
          <w14:cntxtAlts/>
        </w:rPr>
        <w:t xml:space="preserve"> ;</w:t>
      </w:r>
    </w:p>
    <w:p w14:paraId="56B9BBAF"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sidRPr="00422E2F">
        <w:rPr>
          <w:szCs w:val="22"/>
          <w14:ligatures w14:val="standard"/>
          <w14:cntxtAlts/>
        </w:rPr>
        <w:t xml:space="preserve">Microsoft </w:t>
      </w:r>
      <w:proofErr w:type="spellStart"/>
      <w:r w:rsidRPr="00422E2F">
        <w:rPr>
          <w:szCs w:val="22"/>
          <w14:ligatures w14:val="standard"/>
          <w14:cntxtAlts/>
        </w:rPr>
        <w:t>Certified</w:t>
      </w:r>
      <w:proofErr w:type="spellEnd"/>
      <w:r w:rsidRPr="00422E2F">
        <w:rPr>
          <w:szCs w:val="22"/>
          <w14:ligatures w14:val="standard"/>
          <w14:cntxtAlts/>
        </w:rPr>
        <w:t xml:space="preserve"> </w:t>
      </w:r>
      <w:proofErr w:type="spellStart"/>
      <w:r w:rsidRPr="00422E2F">
        <w:rPr>
          <w:szCs w:val="22"/>
          <w14:ligatures w14:val="standard"/>
          <w14:cntxtAlts/>
        </w:rPr>
        <w:t>Master</w:t>
      </w:r>
      <w:proofErr w:type="spellEnd"/>
      <w:r w:rsidRPr="00422E2F">
        <w:rPr>
          <w:szCs w:val="22"/>
          <w14:ligatures w14:val="standard"/>
          <w14:cntxtAlts/>
        </w:rPr>
        <w:t>: Exchange alebo ekvivalent daného certifikátu vydaný medzinárodne uznávanou akreditačnou a certifikačnou autoritou</w:t>
      </w:r>
      <w:r w:rsidRPr="00497714">
        <w:rPr>
          <w:szCs w:val="22"/>
          <w14:ligatures w14:val="standard"/>
          <w14:cntxtAlts/>
        </w:rPr>
        <w:t>; túto podmienku účasti uchádzač preukáže prostredníctvom kópie certifikátu.</w:t>
      </w:r>
    </w:p>
    <w:p w14:paraId="2E6202CA" w14:textId="77777777" w:rsidR="005D45D5" w:rsidRPr="00497714" w:rsidRDefault="005D45D5" w:rsidP="005D45D5">
      <w:pPr>
        <w:ind w:left="709"/>
        <w:jc w:val="both"/>
        <w:rPr>
          <w:i/>
          <w:szCs w:val="22"/>
          <w14:ligatures w14:val="standard"/>
          <w14:cntxtAlts/>
        </w:rPr>
      </w:pPr>
    </w:p>
    <w:p w14:paraId="0111CD8A" w14:textId="77777777" w:rsidR="005D45D5" w:rsidRPr="00497714" w:rsidRDefault="005D45D5" w:rsidP="005D45D5">
      <w:pPr>
        <w:ind w:left="709"/>
        <w:jc w:val="both"/>
        <w:rPr>
          <w:rFonts w:cstheme="minorHAnsi"/>
          <w:szCs w:val="22"/>
          <w14:ligatures w14:val="standard"/>
          <w14:cntxtAlts/>
        </w:rPr>
      </w:pPr>
      <w:r w:rsidRPr="00497714">
        <w:rPr>
          <w:rFonts w:cstheme="minorHAnsi"/>
          <w:szCs w:val="22"/>
          <w14:ligatures w14:val="standard"/>
          <w14:cntxtAlts/>
        </w:rPr>
        <w:t xml:space="preserve">Zdôvodnenie primeranosti: Verejný obstarávateľ vzhľadom na komplexnosť </w:t>
      </w:r>
      <w:r>
        <w:rPr>
          <w:rFonts w:cstheme="minorHAnsi"/>
          <w:szCs w:val="22"/>
          <w14:ligatures w14:val="standard"/>
          <w14:cntxtAlts/>
        </w:rPr>
        <w:t xml:space="preserve">a kritickosť </w:t>
      </w:r>
      <w:r w:rsidRPr="00497714">
        <w:rPr>
          <w:rFonts w:cstheme="minorHAnsi"/>
          <w:szCs w:val="22"/>
          <w14:ligatures w14:val="standard"/>
          <w14:cntxtAlts/>
        </w:rPr>
        <w:t>projektu skúma znalosti experta spojené</w:t>
      </w:r>
      <w:r>
        <w:rPr>
          <w:rFonts w:cstheme="minorHAnsi"/>
          <w:szCs w:val="22"/>
          <w14:ligatures w14:val="standard"/>
          <w14:cntxtAlts/>
        </w:rPr>
        <w:t xml:space="preserve"> s fungovaním platformy MS Exchange – ako aj s jej inštaláciou, konfiguráciou a migrovaním</w:t>
      </w:r>
      <w:r w:rsidRPr="00497714">
        <w:rPr>
          <w:rFonts w:cstheme="minorHAnsi"/>
          <w:szCs w:val="22"/>
          <w14:ligatures w14:val="standard"/>
          <w14:cntxtAlts/>
        </w:rPr>
        <w:t>.</w:t>
      </w:r>
    </w:p>
    <w:p w14:paraId="2306C58E" w14:textId="77777777" w:rsidR="005D45D5" w:rsidRPr="00497714" w:rsidRDefault="005D45D5" w:rsidP="005D45D5">
      <w:pPr>
        <w:ind w:left="709"/>
        <w:jc w:val="both"/>
        <w:rPr>
          <w:i/>
          <w:szCs w:val="22"/>
          <w14:ligatures w14:val="standard"/>
          <w14:cntxtAlts/>
        </w:rPr>
      </w:pPr>
    </w:p>
    <w:p w14:paraId="55D5A8AF" w14:textId="727ACED4" w:rsidR="005D45D5" w:rsidRPr="00670C8D" w:rsidRDefault="005D45D5" w:rsidP="005D45D5">
      <w:pPr>
        <w:pStyle w:val="Nadpis4"/>
        <w:tabs>
          <w:tab w:val="clear" w:pos="576"/>
        </w:tabs>
        <w:ind w:left="709"/>
        <w:rPr>
          <w:bCs w:val="0"/>
          <w:i/>
          <w:sz w:val="22"/>
          <w:szCs w:val="22"/>
          <w14:ligatures w14:val="standard"/>
          <w14:cntxtAlts/>
        </w:rPr>
      </w:pPr>
      <w:r w:rsidRPr="00670C8D">
        <w:rPr>
          <w:bCs w:val="0"/>
          <w:i/>
          <w:sz w:val="22"/>
          <w:szCs w:val="22"/>
          <w14:ligatures w14:val="standard"/>
          <w14:cntxtAlts/>
        </w:rPr>
        <w:t xml:space="preserve">Kľúčový expert č. </w:t>
      </w:r>
      <w:r w:rsidR="00D97B3D">
        <w:rPr>
          <w:bCs w:val="0"/>
          <w:i/>
          <w:sz w:val="22"/>
          <w:szCs w:val="22"/>
          <w14:ligatures w14:val="standard"/>
          <w14:cntxtAlts/>
        </w:rPr>
        <w:t>2</w:t>
      </w:r>
      <w:r w:rsidRPr="00670C8D">
        <w:rPr>
          <w:bCs w:val="0"/>
          <w:i/>
          <w:sz w:val="22"/>
          <w:szCs w:val="22"/>
          <w14:ligatures w14:val="standard"/>
          <w14:cntxtAlts/>
        </w:rPr>
        <w:t xml:space="preserve"> Konzultant pre oblasť bezpečnosti</w:t>
      </w:r>
    </w:p>
    <w:p w14:paraId="00B52D9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bezpečnosti informačných systémov; </w:t>
      </w:r>
    </w:p>
    <w:p w14:paraId="41A293C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w:t>
      </w:r>
      <w:r>
        <w:rPr>
          <w:szCs w:val="22"/>
          <w14:ligatures w14:val="standard"/>
          <w14:cntxtAlts/>
        </w:rPr>
        <w:t xml:space="preserve"> vo verejnej správe</w:t>
      </w:r>
      <w:r w:rsidRPr="00497714">
        <w:rPr>
          <w:szCs w:val="22"/>
          <w14:ligatures w14:val="standard"/>
          <w14:cntxtAlts/>
        </w:rPr>
        <w:t xml:space="preserve">, pričom táto profesionálna praktická skúsenosť bola v súlade s bezpečnostnými štandardami v zmysle platnej legislatívy; </w:t>
      </w:r>
    </w:p>
    <w:p w14:paraId="150C33A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1026645D" w14:textId="77777777" w:rsidR="005D45D5" w:rsidRPr="00497714" w:rsidRDefault="005D45D5" w:rsidP="005D45D5">
      <w:pPr>
        <w:ind w:left="709"/>
        <w:jc w:val="both"/>
        <w:rPr>
          <w:szCs w:val="22"/>
          <w14:ligatures w14:val="standard"/>
          <w14:cntxtAlts/>
        </w:rPr>
      </w:pPr>
    </w:p>
    <w:p w14:paraId="2BE4FD55" w14:textId="77777777" w:rsidR="005D45D5" w:rsidRDefault="005D45D5" w:rsidP="005D45D5">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bezpečnosti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AD76C8A" w14:textId="77777777" w:rsidR="005D45D5" w:rsidRDefault="005D45D5" w:rsidP="005D45D5">
      <w:pPr>
        <w:ind w:left="709"/>
        <w:jc w:val="both"/>
        <w:rPr>
          <w:szCs w:val="22"/>
          <w14:ligatures w14:val="standard"/>
          <w14:cntxtAlts/>
        </w:rPr>
      </w:pPr>
    </w:p>
    <w:p w14:paraId="056BA8A0" w14:textId="5B0D8810" w:rsidR="005D45D5" w:rsidRPr="005F6D52" w:rsidRDefault="005D45D5" w:rsidP="005D45D5">
      <w:pPr>
        <w:pStyle w:val="Nadpis4"/>
        <w:tabs>
          <w:tab w:val="clear" w:pos="576"/>
        </w:tabs>
        <w:ind w:left="709"/>
        <w:rPr>
          <w:bCs w:val="0"/>
          <w:i/>
          <w:sz w:val="22"/>
          <w:szCs w:val="22"/>
          <w14:ligatures w14:val="standard"/>
          <w14:cntxtAlts/>
        </w:rPr>
      </w:pPr>
      <w:r w:rsidRPr="005F6D52">
        <w:rPr>
          <w:bCs w:val="0"/>
          <w:i/>
          <w:sz w:val="22"/>
          <w:szCs w:val="22"/>
          <w14:ligatures w14:val="standard"/>
          <w14:cntxtAlts/>
        </w:rPr>
        <w:t xml:space="preserve">Kľúčový expert č. </w:t>
      </w:r>
      <w:r w:rsidR="00D97B3D">
        <w:rPr>
          <w:bCs w:val="0"/>
          <w:i/>
          <w:sz w:val="22"/>
          <w:szCs w:val="22"/>
          <w14:ligatures w14:val="standard"/>
          <w14:cntxtAlts/>
        </w:rPr>
        <w:t>3</w:t>
      </w:r>
      <w:r w:rsidRPr="005F6D52">
        <w:rPr>
          <w:bCs w:val="0"/>
          <w:i/>
          <w:sz w:val="22"/>
          <w:szCs w:val="22"/>
          <w14:ligatures w14:val="standard"/>
          <w14:cntxtAlts/>
        </w:rPr>
        <w:t xml:space="preserve"> K</w:t>
      </w:r>
      <w:r w:rsidR="003939C4">
        <w:rPr>
          <w:bCs w:val="0"/>
          <w:i/>
          <w:sz w:val="22"/>
          <w:szCs w:val="22"/>
          <w14:ligatures w14:val="standard"/>
          <w14:cntxtAlts/>
        </w:rPr>
        <w:t xml:space="preserve">onzultant pre oblasť </w:t>
      </w:r>
      <w:proofErr w:type="spellStart"/>
      <w:r w:rsidR="003939C4">
        <w:rPr>
          <w:bCs w:val="0"/>
          <w:i/>
          <w:sz w:val="22"/>
          <w:szCs w:val="22"/>
          <w14:ligatures w14:val="standard"/>
          <w14:cntxtAlts/>
        </w:rPr>
        <w:t>kyberbezpeč</w:t>
      </w:r>
      <w:r w:rsidRPr="005F6D52">
        <w:rPr>
          <w:bCs w:val="0"/>
          <w:i/>
          <w:sz w:val="22"/>
          <w:szCs w:val="22"/>
          <w14:ligatures w14:val="standard"/>
          <w14:cntxtAlts/>
        </w:rPr>
        <w:t>nosti</w:t>
      </w:r>
      <w:proofErr w:type="spellEnd"/>
    </w:p>
    <w:p w14:paraId="0E30C85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w:t>
      </w:r>
    </w:p>
    <w:p w14:paraId="0082464A"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w:t>
      </w:r>
      <w:r>
        <w:rPr>
          <w:szCs w:val="22"/>
          <w14:ligatures w14:val="standard"/>
          <w14:cntxtAlts/>
        </w:rPr>
        <w:t xml:space="preserve"> </w:t>
      </w:r>
      <w:r w:rsidRPr="00497714">
        <w:rPr>
          <w:szCs w:val="22"/>
          <w14:ligatures w14:val="standard"/>
          <w14:cntxtAlts/>
        </w:rPr>
        <w:t xml:space="preserve"> v súlade s bezpečnostnými štandardami v zmysle platnej legislatívy; </w:t>
      </w:r>
    </w:p>
    <w:p w14:paraId="20CF3D75"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Pr>
          <w:szCs w:val="22"/>
          <w14:ligatures w14:val="standard"/>
          <w14:cntxtAlts/>
        </w:rPr>
        <w:t xml:space="preserve">RESILIA </w:t>
      </w:r>
      <w:proofErr w:type="spellStart"/>
      <w:r>
        <w:rPr>
          <w:szCs w:val="22"/>
          <w14:ligatures w14:val="standard"/>
          <w14:cntxtAlts/>
        </w:rPr>
        <w:t>Practitioner</w:t>
      </w:r>
      <w:proofErr w:type="spellEnd"/>
      <w:r w:rsidRPr="00497714">
        <w:rPr>
          <w:szCs w:val="22"/>
          <w14:ligatures w14:val="standard"/>
          <w14:cntxtAlts/>
        </w:rPr>
        <w:t xml:space="preserve"> alebo ekvivalent daného certifikátu od inej akreditovanej autority; túto podmienku účasti uchádzač preukáže prostredníctvom kópie certifikátu;</w:t>
      </w:r>
    </w:p>
    <w:p w14:paraId="49756A4D" w14:textId="77777777" w:rsidR="005D45D5" w:rsidRPr="00497714" w:rsidRDefault="005D45D5" w:rsidP="005D45D5">
      <w:pPr>
        <w:ind w:left="709"/>
        <w:jc w:val="both"/>
        <w:rPr>
          <w:szCs w:val="22"/>
          <w14:ligatures w14:val="standard"/>
          <w14:cntxtAlts/>
        </w:rPr>
      </w:pPr>
    </w:p>
    <w:p w14:paraId="441FA98C" w14:textId="4ED61E3A" w:rsidR="005D45D5" w:rsidRPr="00497714" w:rsidRDefault="005D45D5" w:rsidP="00D97B3D">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D8BE69C" w14:textId="77777777" w:rsidR="00FC48E4" w:rsidRPr="00497714" w:rsidRDefault="00FC48E4" w:rsidP="00FC48E4">
      <w:pPr>
        <w:jc w:val="both"/>
        <w:rPr>
          <w:szCs w:val="22"/>
          <w14:ligatures w14:val="standard"/>
          <w14:cntxtAlts/>
        </w:rPr>
      </w:pPr>
    </w:p>
    <w:p w14:paraId="4B1A9AA8" w14:textId="183BC2D7" w:rsidR="00FC48E4" w:rsidRPr="00497714" w:rsidRDefault="00FC48E4" w:rsidP="0004646D">
      <w:pPr>
        <w:pStyle w:val="Nadpis3"/>
        <w:numPr>
          <w:ilvl w:val="1"/>
          <w:numId w:val="43"/>
        </w:numPr>
        <w:spacing w:before="120" w:after="0"/>
        <w:rPr>
          <w:color w:val="000000"/>
          <w:sz w:val="22"/>
          <w:szCs w:val="22"/>
          <w14:ligatures w14:val="standard"/>
          <w14:cntxtAlts/>
        </w:rPr>
      </w:pPr>
      <w:r w:rsidRPr="00370A49">
        <w:rPr>
          <w:color w:val="000000"/>
          <w:sz w:val="22"/>
          <w:szCs w:val="22"/>
          <w14:ligatures w14:val="standard"/>
          <w14:cntxtAlts/>
        </w:rPr>
        <w:t>§ 35 v spojení s § 34 ods. 1 písm. d) zákona o verejnom obstarávaní</w:t>
      </w:r>
    </w:p>
    <w:p w14:paraId="34782D47" w14:textId="77777777" w:rsidR="003A4635" w:rsidRDefault="003A4635" w:rsidP="00FC48E4">
      <w:pPr>
        <w:ind w:left="709"/>
        <w:jc w:val="both"/>
        <w:rPr>
          <w:szCs w:val="22"/>
          <w14:ligatures w14:val="standard"/>
          <w14:cntxtAlts/>
        </w:rPr>
      </w:pPr>
    </w:p>
    <w:p w14:paraId="1C4C8DA5" w14:textId="746DD458" w:rsidR="00FC48E4" w:rsidRPr="00497714" w:rsidRDefault="00FC48E4" w:rsidP="00FC48E4">
      <w:pPr>
        <w:ind w:left="709"/>
        <w:jc w:val="both"/>
        <w:rPr>
          <w:szCs w:val="22"/>
          <w14:ligatures w14:val="standard"/>
          <w14:cntxtAlts/>
        </w:rPr>
      </w:pPr>
      <w:r>
        <w:rPr>
          <w:szCs w:val="22"/>
          <w14:ligatures w14:val="standard"/>
          <w14:cntxtAlts/>
        </w:rPr>
        <w:lastRenderedPageBreak/>
        <w:t>V</w:t>
      </w:r>
      <w:r w:rsidRPr="00497714">
        <w:rPr>
          <w:szCs w:val="22"/>
          <w14:ligatures w14:val="standard"/>
          <w14:cntxtAlts/>
        </w:rPr>
        <w:t xml:space="preserve">o väzbe na § 34 ods. 1 písm. d) zákona o verejnom obstarávaní verejný obstarávateľ požaduje predložiť doklad, ktorým bude </w:t>
      </w:r>
      <w:r w:rsidRPr="00370A49">
        <w:rPr>
          <w:b/>
          <w:szCs w:val="22"/>
          <w14:ligatures w14:val="standard"/>
          <w14:cntxtAlts/>
        </w:rPr>
        <w:t>certifikát v oblasti zabezpečenia kvality podľa normy ISO 9001</w:t>
      </w:r>
      <w:r w:rsidRPr="00497714">
        <w:rPr>
          <w:szCs w:val="22"/>
          <w14:ligatures w14:val="standard"/>
          <w14:cntxtAlts/>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F276D6A" w14:textId="77777777" w:rsidR="00B106C4" w:rsidRPr="00373147" w:rsidRDefault="00B106C4" w:rsidP="003A4635">
      <w:pPr>
        <w:jc w:val="both"/>
        <w:rPr>
          <w:szCs w:val="22"/>
        </w:rPr>
      </w:pPr>
    </w:p>
    <w:p w14:paraId="569D6455" w14:textId="77777777" w:rsidR="00B106C4" w:rsidRPr="00373147" w:rsidRDefault="00B106C4" w:rsidP="00C9587D">
      <w:pPr>
        <w:ind w:left="284"/>
        <w:jc w:val="both"/>
        <w:rPr>
          <w:szCs w:val="22"/>
        </w:rPr>
      </w:pPr>
      <w:r w:rsidRPr="00373147">
        <w:rPr>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373147">
        <w:rPr>
          <w:szCs w:val="22"/>
        </w:rPr>
        <w:t>Z</w:t>
      </w:r>
      <w:r w:rsidRPr="00373147">
        <w:rPr>
          <w:szCs w:val="22"/>
        </w:rPr>
        <w:t xml:space="preserve">mluvy </w:t>
      </w:r>
      <w:r w:rsidR="009E17D3" w:rsidRPr="00373147">
        <w:rPr>
          <w:szCs w:val="22"/>
        </w:rPr>
        <w:t xml:space="preserve">o dielo </w:t>
      </w:r>
      <w:r w:rsidRPr="00373147">
        <w:rPr>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373147">
        <w:rPr>
          <w:szCs w:val="22"/>
        </w:rPr>
        <w:t xml:space="preserve"> o verejnom obstarávaní</w:t>
      </w:r>
      <w:r w:rsidRPr="00373147">
        <w:rPr>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373147">
        <w:rPr>
          <w:szCs w:val="22"/>
        </w:rPr>
        <w:t xml:space="preserve"> o verejnom obstarávaní</w:t>
      </w:r>
      <w:r w:rsidRPr="00373147">
        <w:rPr>
          <w:szCs w:val="22"/>
        </w:rPr>
        <w:t>, uchádzač môže využiť kapacity inej osoby len, ak táto bude reálne vykonávať služby, na ktoré sa kapacity využívajú.</w:t>
      </w:r>
    </w:p>
    <w:p w14:paraId="6F1EEF36" w14:textId="77777777" w:rsidR="00B106C4" w:rsidRPr="00373147" w:rsidRDefault="00B106C4" w:rsidP="00C9587D">
      <w:pPr>
        <w:ind w:left="284"/>
        <w:jc w:val="both"/>
        <w:rPr>
          <w:szCs w:val="22"/>
        </w:rPr>
      </w:pPr>
    </w:p>
    <w:p w14:paraId="10CBDEC2" w14:textId="77777777" w:rsidR="00B106C4" w:rsidRPr="00373147" w:rsidRDefault="00B106C4" w:rsidP="00C9587D">
      <w:pPr>
        <w:ind w:left="284"/>
        <w:jc w:val="both"/>
        <w:rPr>
          <w:szCs w:val="22"/>
        </w:rPr>
      </w:pPr>
      <w:r w:rsidRPr="00373147">
        <w:rPr>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373147" w:rsidRDefault="00B106C4" w:rsidP="00C9587D">
      <w:pPr>
        <w:ind w:left="284"/>
        <w:jc w:val="both"/>
        <w:rPr>
          <w:szCs w:val="22"/>
        </w:rPr>
      </w:pPr>
    </w:p>
    <w:p w14:paraId="04B81D1B" w14:textId="77777777" w:rsidR="00B106C4" w:rsidRPr="00373147" w:rsidRDefault="00B106C4" w:rsidP="00C9587D">
      <w:pPr>
        <w:ind w:left="284"/>
        <w:jc w:val="both"/>
        <w:rPr>
          <w:szCs w:val="22"/>
        </w:rPr>
      </w:pPr>
      <w:r w:rsidRPr="00373147">
        <w:rPr>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373147" w:rsidRDefault="00B106C4" w:rsidP="00C9587D">
      <w:pPr>
        <w:ind w:left="284"/>
        <w:jc w:val="both"/>
        <w:rPr>
          <w:szCs w:val="22"/>
        </w:rPr>
      </w:pPr>
    </w:p>
    <w:p w14:paraId="31006FE2" w14:textId="417D4F1D" w:rsidR="00B106C4" w:rsidRPr="00373147" w:rsidRDefault="00B106C4" w:rsidP="00C9587D">
      <w:pPr>
        <w:ind w:left="284"/>
        <w:jc w:val="both"/>
        <w:rPr>
          <w:szCs w:val="22"/>
        </w:rPr>
      </w:pPr>
      <w:r w:rsidRPr="00373147">
        <w:rPr>
          <w:szCs w:val="22"/>
        </w:rPr>
        <w:t>Uchádzačom predkladané doklady musia byť v rovnakej, alebo ekvivalentnej forme podľa uvedenej požiadavky verejného obstarávateľa, pričom z týchto dokladov preukazujúcich spôsobilosť po</w:t>
      </w:r>
      <w:r w:rsidR="00EF3B43">
        <w:rPr>
          <w:szCs w:val="22"/>
        </w:rPr>
        <w:t xml:space="preserve">dľa </w:t>
      </w:r>
      <w:r w:rsidR="00EF3B43" w:rsidRPr="00C66F91">
        <w:rPr>
          <w:szCs w:val="22"/>
        </w:rPr>
        <w:t>§ 34</w:t>
      </w:r>
      <w:r w:rsidR="00C66F91">
        <w:rPr>
          <w:szCs w:val="22"/>
        </w:rPr>
        <w:t xml:space="preserve"> a     § </w:t>
      </w:r>
      <w:r w:rsidRPr="00C66F91">
        <w:rPr>
          <w:szCs w:val="22"/>
        </w:rPr>
        <w:t>3</w:t>
      </w:r>
      <w:r w:rsidR="003C5024" w:rsidRPr="00C66F91">
        <w:rPr>
          <w:szCs w:val="22"/>
        </w:rPr>
        <w:t>5</w:t>
      </w:r>
      <w:r w:rsidRPr="00C66F91">
        <w:rPr>
          <w:szCs w:val="22"/>
        </w:rPr>
        <w:t xml:space="preserve"> zákona</w:t>
      </w:r>
      <w:r w:rsidR="00D60D71" w:rsidRPr="00373147">
        <w:rPr>
          <w:szCs w:val="22"/>
        </w:rPr>
        <w:t xml:space="preserve"> o verejnom obstarávaní</w:t>
      </w:r>
      <w:r w:rsidRPr="00373147">
        <w:rPr>
          <w:szCs w:val="22"/>
        </w:rPr>
        <w:t xml:space="preserve"> musí byť zrejmé splnenie minimálnych úrovní požadovaných verejným obstarávateľom a rovnako musí byť zrejmé, že preukazovanie sa týka osoby uchádzača. </w:t>
      </w:r>
    </w:p>
    <w:p w14:paraId="78D0FFFF" w14:textId="77777777" w:rsidR="00B106C4" w:rsidRPr="00373147" w:rsidRDefault="00B106C4" w:rsidP="00E91588">
      <w:pPr>
        <w:autoSpaceDE w:val="0"/>
        <w:autoSpaceDN w:val="0"/>
        <w:adjustRightInd w:val="0"/>
        <w:jc w:val="both"/>
        <w:rPr>
          <w:rStyle w:val="Jemnzvraznenie"/>
          <w:rFonts w:asciiTheme="minorHAnsi" w:hAnsiTheme="minorHAnsi"/>
          <w:b w:val="0"/>
          <w:sz w:val="22"/>
          <w:szCs w:val="22"/>
        </w:rPr>
      </w:pPr>
    </w:p>
    <w:p w14:paraId="04F9E41C" w14:textId="77777777" w:rsidR="00B106C4" w:rsidRPr="00373147" w:rsidRDefault="00B106C4" w:rsidP="00C9587D">
      <w:pPr>
        <w:autoSpaceDE w:val="0"/>
        <w:autoSpaceDN w:val="0"/>
        <w:adjustRightInd w:val="0"/>
        <w:ind w:left="284"/>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9942D2">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t xml:space="preserve"> </w:t>
      </w:r>
      <w:r w:rsidR="00D60D71" w:rsidRPr="00373147">
        <w:rPr>
          <w:rStyle w:val="Jemnzvraznenie"/>
          <w:rFonts w:asciiTheme="minorHAnsi" w:hAnsiTheme="minorHAnsi"/>
          <w:sz w:val="22"/>
          <w:szCs w:val="22"/>
        </w:rPr>
        <w:t>o verejnom obstarávaní</w:t>
      </w:r>
      <w:r w:rsidRPr="00373147">
        <w:rPr>
          <w:rStyle w:val="Jemnzvraznenie"/>
          <w:rFonts w:asciiTheme="minorHAnsi" w:hAnsiTheme="minorHAnsi"/>
          <w:sz w:val="22"/>
          <w:szCs w:val="22"/>
        </w:rPr>
        <w:t>.</w:t>
      </w:r>
    </w:p>
    <w:p w14:paraId="01B0AD10" w14:textId="77777777" w:rsidR="00B106C4" w:rsidRPr="00373147" w:rsidRDefault="00B106C4" w:rsidP="00C9587D">
      <w:pPr>
        <w:autoSpaceDE w:val="0"/>
        <w:autoSpaceDN w:val="0"/>
        <w:adjustRightInd w:val="0"/>
        <w:ind w:left="284"/>
        <w:jc w:val="both"/>
        <w:rPr>
          <w:color w:val="000000"/>
          <w:szCs w:val="22"/>
        </w:rPr>
      </w:pPr>
    </w:p>
    <w:p w14:paraId="71EBFCB3" w14:textId="77777777" w:rsidR="00B106C4" w:rsidRDefault="00B106C4" w:rsidP="00C9587D">
      <w:pPr>
        <w:autoSpaceDE w:val="0"/>
        <w:autoSpaceDN w:val="0"/>
        <w:adjustRightInd w:val="0"/>
        <w:ind w:left="284"/>
        <w:jc w:val="both"/>
        <w:rPr>
          <w:color w:val="000000"/>
          <w:szCs w:val="22"/>
        </w:rPr>
      </w:pPr>
      <w:r w:rsidRPr="00373147">
        <w:rPr>
          <w:color w:val="000000"/>
          <w:szCs w:val="22"/>
        </w:rPr>
        <w:t>Vyžaduje sa predloženie originálov alebo úradne osvedčených kópií všetkých dokladov uvedených podľa tohto bodu oznámenia okrem referencií vystavených v súlade s § 12 ods. 2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054A6096" w14:textId="77777777" w:rsidR="00A020E5" w:rsidRDefault="00A020E5" w:rsidP="00C9587D">
      <w:pPr>
        <w:autoSpaceDE w:val="0"/>
        <w:autoSpaceDN w:val="0"/>
        <w:adjustRightInd w:val="0"/>
        <w:ind w:left="284"/>
        <w:jc w:val="both"/>
        <w:rPr>
          <w:color w:val="000000"/>
          <w:szCs w:val="22"/>
        </w:rPr>
        <w:sectPr w:rsidR="00A020E5" w:rsidSect="00FA7AE8">
          <w:pgSz w:w="11906" w:h="16838" w:code="9"/>
          <w:pgMar w:top="1134" w:right="1134" w:bottom="1134" w:left="1134" w:header="709" w:footer="759" w:gutter="0"/>
          <w:pgNumType w:chapSep="period"/>
          <w:cols w:space="708"/>
          <w:docGrid w:linePitch="360"/>
        </w:sectPr>
      </w:pPr>
    </w:p>
    <w:p w14:paraId="116800C9" w14:textId="77777777" w:rsidR="009638AE" w:rsidRPr="00373147" w:rsidRDefault="009638AE" w:rsidP="00F860D2">
      <w:pPr>
        <w:pStyle w:val="Nadpis1"/>
        <w:jc w:val="right"/>
        <w:rPr>
          <w:b/>
          <w:sz w:val="22"/>
          <w:szCs w:val="22"/>
        </w:rPr>
      </w:pPr>
      <w:r w:rsidRPr="00373147">
        <w:rPr>
          <w:b/>
          <w:sz w:val="22"/>
          <w:szCs w:val="22"/>
        </w:rPr>
        <w:lastRenderedPageBreak/>
        <w:t>B.1 OPIS PREDMETU ZÁKAZKY</w:t>
      </w:r>
    </w:p>
    <w:p w14:paraId="1D242648" w14:textId="77777777" w:rsidR="007D5382" w:rsidRPr="00497714" w:rsidRDefault="007D5382" w:rsidP="007D5382">
      <w:pPr>
        <w:pStyle w:val="Textpoznmkypodiarou"/>
        <w:jc w:val="right"/>
        <w:rPr>
          <w:rFonts w:cstheme="minorHAnsi"/>
          <w:b/>
          <w:bCs/>
          <w:sz w:val="22"/>
          <w:szCs w:val="22"/>
          <w14:ligatures w14:val="standard"/>
          <w14:cntxtAlts/>
        </w:rPr>
      </w:pPr>
    </w:p>
    <w:p w14:paraId="0EDD64D0" w14:textId="77777777" w:rsidR="007D5382" w:rsidRPr="00497714" w:rsidRDefault="007D5382" w:rsidP="0004646D">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Vymedzenie predmetu zákazky</w:t>
      </w:r>
    </w:p>
    <w:p w14:paraId="00FC0C46" w14:textId="77777777" w:rsidR="00005F27" w:rsidRPr="00497714" w:rsidRDefault="007D5382" w:rsidP="00005F27">
      <w:pPr>
        <w:pStyle w:val="Zarkazkladnhotextu2"/>
        <w:ind w:left="0"/>
        <w:rPr>
          <w:rFonts w:cstheme="minorHAnsi"/>
          <w:szCs w:val="22"/>
          <w14:ligatures w14:val="standard"/>
          <w14:cntxtAlts/>
        </w:rPr>
      </w:pPr>
      <w:r w:rsidRPr="00497714">
        <w:rPr>
          <w:rFonts w:cstheme="minorHAnsi"/>
          <w:szCs w:val="22"/>
          <w14:ligatures w14:val="standard"/>
          <w14:cntxtAlts/>
        </w:rPr>
        <w:t xml:space="preserve">Názov zákazky: </w:t>
      </w:r>
      <w:r w:rsidR="00005F27" w:rsidRPr="006A175B">
        <w:rPr>
          <w:rFonts w:cstheme="minorHAnsi"/>
          <w:szCs w:val="22"/>
          <w14:ligatures w14:val="standard"/>
          <w14:cntxtAlts/>
        </w:rPr>
        <w:t>Migráci</w:t>
      </w:r>
      <w:r w:rsidR="00005F27">
        <w:rPr>
          <w:rFonts w:cstheme="minorHAnsi"/>
          <w:szCs w:val="22"/>
          <w14:ligatures w14:val="standard"/>
          <w14:cntxtAlts/>
        </w:rPr>
        <w:t>a</w:t>
      </w:r>
      <w:r w:rsidR="00005F27" w:rsidRPr="006A175B">
        <w:rPr>
          <w:rFonts w:cstheme="minorHAnsi"/>
          <w:szCs w:val="22"/>
          <w14:ligatures w14:val="standard"/>
          <w14:cntxtAlts/>
        </w:rPr>
        <w:t xml:space="preserve"> systému elektronickej pošty Ministerstva spravodlivosti SR do </w:t>
      </w:r>
      <w:proofErr w:type="spellStart"/>
      <w:r w:rsidR="00005F27" w:rsidRPr="006A175B">
        <w:rPr>
          <w:rFonts w:cstheme="minorHAnsi"/>
          <w:szCs w:val="22"/>
          <w14:ligatures w14:val="standard"/>
          <w14:cntxtAlts/>
        </w:rPr>
        <w:t>IaaS</w:t>
      </w:r>
      <w:proofErr w:type="spellEnd"/>
    </w:p>
    <w:p w14:paraId="36B48455" w14:textId="606F93B9" w:rsidR="007D5382" w:rsidRPr="00497714" w:rsidRDefault="007D5382" w:rsidP="00005F27">
      <w:pPr>
        <w:pStyle w:val="Zarkazkladnhotextu2"/>
        <w:tabs>
          <w:tab w:val="right" w:leader="dot" w:pos="10080"/>
        </w:tabs>
        <w:ind w:left="0"/>
        <w:rPr>
          <w:rFonts w:cstheme="minorHAnsi"/>
          <w:smallCaps/>
          <w:szCs w:val="22"/>
          <w14:ligatures w14:val="standard"/>
          <w14:cntxtAlts/>
        </w:rPr>
      </w:pPr>
      <w:r w:rsidRPr="00497714">
        <w:rPr>
          <w:rFonts w:cstheme="minorHAnsi"/>
          <w:smallCaps/>
          <w:szCs w:val="22"/>
          <w14:ligatures w14:val="standard"/>
          <w14:cntxtAlts/>
        </w:rPr>
        <w:t>Špecifikácia a rozsah predmetu zákazky</w:t>
      </w:r>
    </w:p>
    <w:p w14:paraId="464589E5"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1. Cieľ </w:t>
      </w:r>
    </w:p>
    <w:p w14:paraId="74C7E7EF" w14:textId="77777777" w:rsidR="007D5382" w:rsidRPr="00656179"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 xml:space="preserve">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 krajských a špecializovaného trestného súdu. Systém elektronickej pošty poskytuje potrebuje potrebné funkcionality pre elektronickú poštovú komunikáciu zamestnancov rezortu. Migrácia Systému elektronickej pošty je v súlade so Strategickou prioritou Národnej koncepcie informatizácie verejnej správy – vládny </w:t>
      </w:r>
      <w:proofErr w:type="spellStart"/>
      <w:r w:rsidRPr="00656179">
        <w:rPr>
          <w:rFonts w:cstheme="minorHAnsi"/>
          <w:spacing w:val="4"/>
          <w:kern w:val="1"/>
          <w:szCs w:val="22"/>
          <w14:ligatures w14:val="standard"/>
          <w14:cntxtAlts/>
        </w:rPr>
        <w:t>cloud</w:t>
      </w:r>
      <w:proofErr w:type="spellEnd"/>
      <w:r w:rsidRPr="00656179">
        <w:rPr>
          <w:rFonts w:cstheme="minorHAnsi"/>
          <w:spacing w:val="4"/>
          <w:kern w:val="1"/>
          <w:szCs w:val="22"/>
          <w14:ligatures w14:val="standard"/>
          <w14:cntxtAlts/>
        </w:rPr>
        <w:t>.</w:t>
      </w:r>
    </w:p>
    <w:p w14:paraId="3419C28C" w14:textId="77777777" w:rsidR="007D5382" w:rsidRPr="00497714"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Cieľom projektu je reagovať na súčasné kapacitné obmedzenia prevádzky Systému elektronickej pošty MS SR a optimalizovať jeho prevádzku v najbližších rokoch</w:t>
      </w:r>
      <w:r>
        <w:rPr>
          <w:rFonts w:cstheme="minorHAnsi"/>
          <w:spacing w:val="4"/>
          <w:kern w:val="1"/>
          <w:szCs w:val="22"/>
          <w14:ligatures w14:val="standard"/>
          <w14:cntxtAlts/>
        </w:rPr>
        <w:t xml:space="preserve"> prostredníctvom služieb vládneho </w:t>
      </w:r>
      <w:proofErr w:type="spellStart"/>
      <w:r>
        <w:rPr>
          <w:rFonts w:cstheme="minorHAnsi"/>
          <w:spacing w:val="4"/>
          <w:kern w:val="1"/>
          <w:szCs w:val="22"/>
          <w14:ligatures w14:val="standard"/>
          <w14:cntxtAlts/>
        </w:rPr>
        <w:t>cloudu</w:t>
      </w:r>
      <w:proofErr w:type="spellEnd"/>
      <w:r w:rsidRPr="00656179">
        <w:rPr>
          <w:rFonts w:cstheme="minorHAnsi"/>
          <w:spacing w:val="4"/>
          <w:kern w:val="1"/>
          <w:szCs w:val="22"/>
          <w14:ligatures w14:val="standard"/>
          <w14:cntxtAlts/>
        </w:rPr>
        <w:t>.</w:t>
      </w:r>
    </w:p>
    <w:p w14:paraId="5B493F1D"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2. Východisková situácia</w:t>
      </w:r>
    </w:p>
    <w:p w14:paraId="2407159A" w14:textId="3EDEFDE1" w:rsidR="007D5382" w:rsidRDefault="007D5382" w:rsidP="007D5382">
      <w:pPr>
        <w:jc w:val="both"/>
        <w:rPr>
          <w14:ligatures w14:val="standard"/>
          <w14:cntxtAlts/>
        </w:rPr>
      </w:pPr>
      <w:bookmarkStart w:id="0" w:name="_Toc441591211"/>
      <w:bookmarkStart w:id="1" w:name="_Toc340564045"/>
      <w:bookmarkStart w:id="2" w:name="_Toc404158181"/>
      <w:bookmarkStart w:id="3" w:name="_Toc404685542"/>
      <w:r>
        <w:rPr>
          <w14:ligatures w14:val="standard"/>
          <w14:cntxtAlts/>
        </w:rPr>
        <w:t xml:space="preserve">V súčasnosti MS SR prevádzkuje systém elektronickej pošty na </w:t>
      </w:r>
      <w:proofErr w:type="spellStart"/>
      <w:r w:rsidRPr="00656179">
        <w:rPr>
          <w14:ligatures w14:val="standard"/>
          <w14:cntxtAlts/>
        </w:rPr>
        <w:t>na</w:t>
      </w:r>
      <w:proofErr w:type="spellEnd"/>
      <w:r w:rsidRPr="00656179">
        <w:rPr>
          <w14:ligatures w14:val="standard"/>
          <w14:cntxtAlts/>
        </w:rPr>
        <w:t xml:space="preserve"> platforme Microsoft Exchange Server 2010</w:t>
      </w:r>
      <w:r>
        <w:rPr>
          <w14:ligatures w14:val="standard"/>
          <w14:cntxtAlts/>
        </w:rPr>
        <w:t xml:space="preserve"> v Datacentre Ministerstva financií SR v rozsahu 7</w:t>
      </w:r>
      <w:r w:rsidR="00EF0694">
        <w:rPr>
          <w14:ligatures w14:val="standard"/>
          <w14:cntxtAlts/>
        </w:rPr>
        <w:t>777</w:t>
      </w:r>
      <w:r>
        <w:rPr>
          <w14:ligatures w14:val="standard"/>
          <w14:cntxtAlts/>
        </w:rPr>
        <w:t xml:space="preserve"> užívateľov, resp. </w:t>
      </w:r>
      <w:proofErr w:type="spellStart"/>
      <w:r>
        <w:rPr>
          <w14:ligatures w14:val="standard"/>
          <w14:cntxtAlts/>
        </w:rPr>
        <w:t>mailboxov</w:t>
      </w:r>
      <w:proofErr w:type="spellEnd"/>
      <w:r w:rsidR="00D46167">
        <w:rPr>
          <w14:ligatures w14:val="standard"/>
          <w14:cntxtAlts/>
        </w:rPr>
        <w:t xml:space="preserve"> (údaj je platný k 27.11.2020 a mení sa v čase v závislosti od počtu zamestnancov)</w:t>
      </w:r>
      <w:r>
        <w:rPr>
          <w14:ligatures w14:val="standard"/>
          <w14:cntxtAlts/>
        </w:rPr>
        <w:t>.</w:t>
      </w:r>
    </w:p>
    <w:p w14:paraId="3ED47529" w14:textId="77777777" w:rsidR="007D5382" w:rsidRDefault="007D5382" w:rsidP="007D5382">
      <w:pPr>
        <w:jc w:val="both"/>
        <w:rPr>
          <w14:ligatures w14:val="standard"/>
          <w14:cntxtAlts/>
        </w:rPr>
      </w:pPr>
    </w:p>
    <w:p w14:paraId="779F72EB" w14:textId="77777777" w:rsidR="007D5382" w:rsidRDefault="007D5382" w:rsidP="007D5382">
      <w:pPr>
        <w:jc w:val="both"/>
        <w:rPr>
          <w14:ligatures w14:val="standard"/>
          <w14:cntxtAlts/>
        </w:rPr>
      </w:pPr>
      <w:r>
        <w:rPr>
          <w14:ligatures w14:val="standard"/>
          <w14:cntxtAlts/>
        </w:rPr>
        <w:t>V rámci existujúceho riešenia sú aplikované 3 stupne ochrany:</w:t>
      </w:r>
    </w:p>
    <w:p w14:paraId="3B089716"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mailová brána,</w:t>
      </w:r>
    </w:p>
    <w:p w14:paraId="5398E841"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MS Exchange,</w:t>
      </w:r>
    </w:p>
    <w:p w14:paraId="2C12E779" w14:textId="77777777" w:rsidR="007D5382" w:rsidRDefault="007D5382" w:rsidP="0004646D">
      <w:pPr>
        <w:pStyle w:val="Odsekzoznamu"/>
        <w:numPr>
          <w:ilvl w:val="1"/>
          <w:numId w:val="30"/>
        </w:numPr>
        <w:jc w:val="both"/>
        <w:rPr>
          <w14:ligatures w14:val="standard"/>
          <w14:cntxtAlts/>
        </w:rPr>
      </w:pPr>
      <w:r w:rsidRPr="004B1F2C">
        <w:rPr>
          <w14:ligatures w14:val="standard"/>
          <w14:cntxtAlts/>
        </w:rPr>
        <w:t xml:space="preserve">stupeň – MS Outlook, </w:t>
      </w:r>
      <w:proofErr w:type="spellStart"/>
      <w:r w:rsidRPr="004B1F2C">
        <w:rPr>
          <w14:ligatures w14:val="standard"/>
          <w14:cntxtAlts/>
        </w:rPr>
        <w:t>Antivír</w:t>
      </w:r>
      <w:proofErr w:type="spellEnd"/>
      <w:r w:rsidRPr="004B1F2C">
        <w:rPr>
          <w14:ligatures w14:val="standard"/>
          <w14:cntxtAlts/>
        </w:rPr>
        <w:t xml:space="preserve"> na klientovi.</w:t>
      </w:r>
    </w:p>
    <w:p w14:paraId="6C46C8F9" w14:textId="77777777" w:rsidR="007D5382" w:rsidRDefault="007D5382" w:rsidP="007D5382">
      <w:pPr>
        <w:jc w:val="both"/>
        <w:rPr>
          <w14:ligatures w14:val="standard"/>
          <w14:cntxtAlts/>
        </w:rPr>
      </w:pPr>
    </w:p>
    <w:p w14:paraId="7298E540"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6E9FBE8F" w14:textId="77777777" w:rsidR="007D5382" w:rsidRPr="004B1F2C" w:rsidRDefault="007D5382" w:rsidP="007D5382">
      <w:pPr>
        <w:jc w:val="both"/>
        <w:rPr>
          <w14:ligatures w14:val="standard"/>
          <w14:cntxtAlts/>
        </w:rPr>
      </w:pPr>
    </w:p>
    <w:p w14:paraId="015E6CF6"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1E86DA55"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3672B4DD"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9915A49"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08419C82"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581DCF9D" w14:textId="77777777" w:rsidR="007D5382" w:rsidRPr="004B1F2C" w:rsidRDefault="007D5382" w:rsidP="007D5382">
      <w:pPr>
        <w:jc w:val="both"/>
        <w:rPr>
          <w14:ligatures w14:val="standard"/>
          <w14:cntxtAlts/>
        </w:rPr>
      </w:pPr>
    </w:p>
    <w:p w14:paraId="0AB29035"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7F52F061" w14:textId="77777777" w:rsidR="007D5382" w:rsidRPr="004B1F2C" w:rsidRDefault="007D5382" w:rsidP="007D5382">
      <w:pPr>
        <w:jc w:val="both"/>
        <w:rPr>
          <w14:ligatures w14:val="standard"/>
          <w14:cntxtAlts/>
        </w:rPr>
      </w:pPr>
    </w:p>
    <w:p w14:paraId="2BDCC31C"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4F35C50A"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5CD4EF7E"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6FF48CF6"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13D0B18E" w14:textId="77777777" w:rsidR="007D5382" w:rsidRPr="004B1F2C" w:rsidRDefault="007D5382" w:rsidP="007D5382">
      <w:pPr>
        <w:jc w:val="both"/>
        <w:rPr>
          <w14:ligatures w14:val="standard"/>
          <w14:cntxtAlts/>
        </w:rPr>
      </w:pPr>
    </w:p>
    <w:p w14:paraId="4838558C" w14:textId="77777777" w:rsidR="007D5382" w:rsidRPr="004B1F2C" w:rsidRDefault="007D5382" w:rsidP="007D5382">
      <w:pPr>
        <w:jc w:val="both"/>
        <w:rPr>
          <w14:ligatures w14:val="standard"/>
          <w14:cntxtAlts/>
        </w:rPr>
      </w:pPr>
      <w:r>
        <w:rPr>
          <w14:ligatures w14:val="standard"/>
          <w14:cntxtAlts/>
        </w:rPr>
        <w:lastRenderedPageBreak/>
        <w:t>Bezpečnostná politika</w:t>
      </w:r>
      <w:r w:rsidRPr="004B1F2C">
        <w:rPr>
          <w14:ligatures w14:val="standard"/>
          <w14:cntxtAlts/>
        </w:rPr>
        <w:t xml:space="preserve"> pre smer von</w:t>
      </w:r>
      <w:r>
        <w:rPr>
          <w14:ligatures w14:val="standard"/>
          <w14:cntxtAlts/>
        </w:rPr>
        <w:t>:</w:t>
      </w:r>
    </w:p>
    <w:p w14:paraId="3436C835" w14:textId="77777777" w:rsidR="007D5382" w:rsidRPr="004B1F2C" w:rsidRDefault="007D5382" w:rsidP="007D5382">
      <w:pPr>
        <w:jc w:val="both"/>
        <w:rPr>
          <w14:ligatures w14:val="standard"/>
          <w14:cntxtAlts/>
        </w:rPr>
      </w:pPr>
    </w:p>
    <w:p w14:paraId="34AB65C2"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2E6B8869"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6E5D022D" w14:textId="77777777" w:rsidR="007D5382" w:rsidRPr="004B1F2C" w:rsidRDefault="007D5382" w:rsidP="007D5382">
      <w:pPr>
        <w:jc w:val="both"/>
        <w:rPr>
          <w14:ligatures w14:val="standard"/>
          <w14:cntxtAlts/>
        </w:rPr>
      </w:pPr>
    </w:p>
    <w:p w14:paraId="012976FB" w14:textId="77777777" w:rsidR="007D5382" w:rsidRPr="004B1F2C" w:rsidRDefault="007D5382" w:rsidP="007D5382">
      <w:pPr>
        <w:jc w:val="both"/>
        <w:rPr>
          <w14:ligatures w14:val="standard"/>
          <w14:cntxtAlts/>
        </w:rPr>
      </w:pPr>
      <w:r w:rsidRPr="004B1F2C">
        <w:rPr>
          <w14:ligatures w14:val="standard"/>
          <w14:cntxtAlts/>
        </w:rPr>
        <w:t>DKIM a SPF (DMARC)</w:t>
      </w:r>
    </w:p>
    <w:p w14:paraId="2EC62DC3" w14:textId="77777777" w:rsidR="007D5382" w:rsidRPr="004B1F2C" w:rsidRDefault="007D5382" w:rsidP="007D5382">
      <w:pPr>
        <w:jc w:val="both"/>
        <w:rPr>
          <w14:ligatures w14:val="standard"/>
          <w14:cntxtAlts/>
        </w:rPr>
      </w:pPr>
    </w:p>
    <w:p w14:paraId="03D65CA0"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51AC0961"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bookmarkEnd w:id="0"/>
    <w:bookmarkEnd w:id="1"/>
    <w:bookmarkEnd w:id="2"/>
    <w:bookmarkEnd w:id="3"/>
    <w:p w14:paraId="4FF0A69E"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3. Špecifikácia požiadaviek na dodávku </w:t>
      </w:r>
      <w:r>
        <w:rPr>
          <w:rFonts w:cstheme="minorHAnsi"/>
          <w:szCs w:val="32"/>
          <w14:ligatures w14:val="standard"/>
          <w14:cntxtAlts/>
        </w:rPr>
        <w:t xml:space="preserve">služieb Migrácie systému elektronickej pošty MS SR do </w:t>
      </w:r>
      <w:proofErr w:type="spellStart"/>
      <w:r>
        <w:rPr>
          <w:rFonts w:cstheme="minorHAnsi"/>
          <w:szCs w:val="32"/>
          <w14:ligatures w14:val="standard"/>
          <w14:cntxtAlts/>
        </w:rPr>
        <w:t>IaaS</w:t>
      </w:r>
      <w:proofErr w:type="spellEnd"/>
    </w:p>
    <w:p w14:paraId="5E34CB6C"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3.1</w:t>
      </w:r>
      <w:r w:rsidRPr="00497714">
        <w:rPr>
          <w:rFonts w:cstheme="minorHAnsi"/>
          <w:szCs w:val="28"/>
          <w14:ligatures w14:val="standard"/>
          <w14:cntxtAlts/>
        </w:rPr>
        <w:tab/>
        <w:t>Požiadavky na organizáciu a výstupy projektu</w:t>
      </w:r>
    </w:p>
    <w:p w14:paraId="2A6CC7C6"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Požiadavky na súlad s legislatívou a súvisiacimi dokumentami</w:t>
      </w:r>
    </w:p>
    <w:p w14:paraId="2A38D318"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dodávka IS </w:t>
      </w:r>
      <w:r>
        <w:rPr>
          <w:rFonts w:cstheme="minorHAnsi"/>
          <w:szCs w:val="22"/>
          <w14:ligatures w14:val="standard"/>
          <w14:cntxtAlts/>
        </w:rPr>
        <w:t>Elektronickej pošty MS SR</w:t>
      </w:r>
      <w:r w:rsidRPr="00497714">
        <w:rPr>
          <w:rFonts w:cstheme="minorHAnsi"/>
          <w:szCs w:val="22"/>
          <w14:ligatures w14:val="standard"/>
          <w14:cntxtAlts/>
        </w:rPr>
        <w:t xml:space="preserve"> a všetky projektové výstupy boli v súlade s platnou legislatívou a súvisiacimi dokumentami:</w:t>
      </w:r>
    </w:p>
    <w:p w14:paraId="6107033A"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95/2019 Z. z. o </w:t>
      </w:r>
      <w:r w:rsidRPr="00CD1FDB">
        <w:rPr>
          <w:rFonts w:cstheme="minorHAnsi"/>
          <w:szCs w:val="22"/>
          <w14:ligatures w14:val="standard"/>
          <w14:cntxtAlts/>
        </w:rPr>
        <w:t>informačných technológiách vo verejnej správe a o zmene a doplnení niektorých zákonov</w:t>
      </w:r>
    </w:p>
    <w:p w14:paraId="6513BB29" w14:textId="77777777" w:rsidR="007D5382" w:rsidRDefault="007D5382" w:rsidP="0004646D">
      <w:pPr>
        <w:pStyle w:val="Odsekzoznamu"/>
        <w:numPr>
          <w:ilvl w:val="0"/>
          <w:numId w:val="29"/>
        </w:numPr>
        <w:jc w:val="both"/>
        <w:rPr>
          <w:rFonts w:cstheme="minorHAnsi"/>
          <w:szCs w:val="22"/>
          <w14:ligatures w14:val="standard"/>
          <w14:cntxtAlts/>
        </w:rPr>
      </w:pPr>
      <w:r w:rsidRPr="00CD1FDB">
        <w:rPr>
          <w:rFonts w:cstheme="minorHAnsi"/>
          <w:szCs w:val="22"/>
          <w14:ligatures w14:val="standard"/>
          <w14:cntxtAlts/>
        </w:rPr>
        <w:t>Zákon č. 69/2018 Z. z. o kybernetickej bezpečnosti a o zmene a doplnení niektorých zákonov</w:t>
      </w:r>
    </w:p>
    <w:p w14:paraId="40FFEDBC"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18/2018 Z. z. </w:t>
      </w:r>
      <w:r w:rsidRPr="00C2420D">
        <w:rPr>
          <w:rFonts w:cstheme="minorHAnsi"/>
          <w:szCs w:val="22"/>
          <w14:ligatures w14:val="standard"/>
          <w14:cntxtAlts/>
        </w:rPr>
        <w:t>o ochrane osobných údajov a o zmene a doplnení niektorých zákonov</w:t>
      </w:r>
      <w:r>
        <w:rPr>
          <w:rFonts w:cstheme="minorHAnsi"/>
          <w:szCs w:val="22"/>
          <w14:ligatures w14:val="standard"/>
          <w14:cntxtAlts/>
        </w:rPr>
        <w:t xml:space="preserve"> </w:t>
      </w:r>
    </w:p>
    <w:p w14:paraId="4EDBC045" w14:textId="77777777" w:rsidR="007D5382" w:rsidRPr="00497714" w:rsidRDefault="007D5382" w:rsidP="0004646D">
      <w:pPr>
        <w:pStyle w:val="Odsekzoznamu"/>
        <w:numPr>
          <w:ilvl w:val="0"/>
          <w:numId w:val="29"/>
        </w:numPr>
        <w:jc w:val="both"/>
        <w:rPr>
          <w:rFonts w:cstheme="minorHAnsi"/>
          <w:szCs w:val="22"/>
          <w14:ligatures w14:val="standard"/>
          <w14:cntxtAlts/>
        </w:rPr>
      </w:pPr>
      <w:r w:rsidRPr="00497714">
        <w:rPr>
          <w:rFonts w:cstheme="minorHAnsi"/>
          <w:bCs/>
          <w:szCs w:val="22"/>
          <w14:ligatures w14:val="standard"/>
          <w14:cntxtAlts/>
        </w:rPr>
        <w:t>Národná koncepcia informatizácie verejnej správy Slovenskej republiky</w:t>
      </w:r>
      <w:r w:rsidRPr="00497714">
        <w:rPr>
          <w:rFonts w:cstheme="minorHAnsi"/>
          <w:szCs w:val="22"/>
          <w14:ligatures w14:val="standard"/>
          <w14:cntxtAlts/>
        </w:rPr>
        <w:t xml:space="preserve"> – ďalej iba „NKIVS“ (dostupné na </w:t>
      </w:r>
      <w:hyperlink r:id="rId23" w:history="1">
        <w:r w:rsidRPr="00497714">
          <w:rPr>
            <w:rStyle w:val="Hypertextovprepojenie"/>
            <w:rFonts w:cstheme="minorHAnsi"/>
            <w:szCs w:val="22"/>
            <w14:ligatures w14:val="standard"/>
            <w14:cntxtAlts/>
          </w:rPr>
          <w:t>http://informatizacia.sk/narodna-koncepcia-informatizacie-verejnej-spravy--2016-/22662s</w:t>
        </w:r>
      </w:hyperlink>
      <w:r w:rsidRPr="00497714">
        <w:rPr>
          <w:rFonts w:cstheme="minorHAnsi"/>
          <w:szCs w:val="22"/>
          <w14:ligatures w14:val="standard"/>
          <w14:cntxtAlts/>
        </w:rPr>
        <w:t>)</w:t>
      </w:r>
    </w:p>
    <w:p w14:paraId="5F6C092E"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Strategick</w:t>
      </w:r>
      <w:r>
        <w:rPr>
          <w:rFonts w:cstheme="minorHAnsi"/>
          <w:szCs w:val="22"/>
          <w14:ligatures w14:val="standard"/>
          <w14:cntxtAlts/>
        </w:rPr>
        <w:t>á</w:t>
      </w:r>
      <w:r w:rsidRPr="00497714">
        <w:rPr>
          <w:rFonts w:cstheme="minorHAnsi"/>
          <w:szCs w:val="22"/>
          <w14:ligatures w14:val="standard"/>
          <w14:cntxtAlts/>
        </w:rPr>
        <w:t xml:space="preserve"> priorit</w:t>
      </w:r>
      <w:r>
        <w:rPr>
          <w:rFonts w:cstheme="minorHAnsi"/>
          <w:szCs w:val="22"/>
          <w14:ligatures w14:val="standard"/>
          <w14:cntxtAlts/>
        </w:rPr>
        <w:t>a</w:t>
      </w:r>
      <w:r w:rsidRPr="00497714">
        <w:rPr>
          <w:rFonts w:cstheme="minorHAnsi"/>
          <w:szCs w:val="22"/>
          <w14:ligatures w14:val="standard"/>
          <w14:cntxtAlts/>
        </w:rPr>
        <w:t xml:space="preserve"> </w:t>
      </w:r>
      <w:r>
        <w:rPr>
          <w:rFonts w:cstheme="minorHAnsi"/>
          <w:szCs w:val="22"/>
          <w14:ligatures w14:val="standard"/>
          <w14:cntxtAlts/>
        </w:rPr>
        <w:t xml:space="preserve">Vládny </w:t>
      </w:r>
      <w:proofErr w:type="spellStart"/>
      <w:r>
        <w:rPr>
          <w:rFonts w:cstheme="minorHAnsi"/>
          <w:szCs w:val="22"/>
          <w14:ligatures w14:val="standard"/>
          <w14:cntxtAlts/>
        </w:rPr>
        <w:t>cloud</w:t>
      </w:r>
      <w:proofErr w:type="spellEnd"/>
      <w:r>
        <w:rPr>
          <w:rFonts w:cstheme="minorHAnsi"/>
          <w:szCs w:val="22"/>
          <w14:ligatures w14:val="standard"/>
          <w14:cntxtAlts/>
        </w:rPr>
        <w:t xml:space="preserve"> </w:t>
      </w:r>
      <w:r w:rsidRPr="00497714">
        <w:rPr>
          <w:rFonts w:cstheme="minorHAnsi"/>
          <w:szCs w:val="22"/>
          <w14:ligatures w14:val="standard"/>
          <w14:cntxtAlts/>
        </w:rPr>
        <w:t xml:space="preserve">a dokumenty z pracovných skupín Národnej koncepcie informatizácie verejnej správy (dostupné na </w:t>
      </w:r>
      <w:hyperlink r:id="rId24" w:history="1">
        <w:r w:rsidRPr="00497714">
          <w:rPr>
            <w:rStyle w:val="Hypertextovprepojenie"/>
            <w:rFonts w:cstheme="minorHAnsi"/>
            <w:szCs w:val="22"/>
            <w14:ligatures w14:val="standard"/>
            <w14:cntxtAlts/>
          </w:rPr>
          <w:t>http://informatizacia.sk/strategicke-priority-erf/24190s</w:t>
        </w:r>
      </w:hyperlink>
      <w:r w:rsidRPr="00497714">
        <w:rPr>
          <w:rFonts w:cstheme="minorHAnsi"/>
          <w:szCs w:val="22"/>
          <w14:ligatures w14:val="standard"/>
          <w14:cntxtAlts/>
        </w:rPr>
        <w:t>)</w:t>
      </w:r>
    </w:p>
    <w:p w14:paraId="4EA91C0D"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Riadiaca dokumentácia PO 7 OP II (dostupné na </w:t>
      </w:r>
      <w:hyperlink r:id="rId25" w:history="1">
        <w:r w:rsidRPr="00497714">
          <w:rPr>
            <w:rStyle w:val="Hypertextovprepojenie"/>
            <w:rFonts w:cstheme="minorHAnsi"/>
            <w:szCs w:val="22"/>
            <w14:ligatures w14:val="standard"/>
            <w14:cntxtAlts/>
          </w:rPr>
          <w:t>http://www.informatizacia.sk/opii/15542s</w:t>
        </w:r>
      </w:hyperlink>
      <w:r w:rsidRPr="00497714">
        <w:rPr>
          <w:rFonts w:cstheme="minorHAnsi"/>
          <w:szCs w:val="22"/>
          <w14:ligatures w14:val="standard"/>
          <w14:cntxtAlts/>
        </w:rPr>
        <w:t>)</w:t>
      </w:r>
    </w:p>
    <w:p w14:paraId="48A5FF9B" w14:textId="1C5B6690" w:rsidR="007D5382"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Štúdia </w:t>
      </w:r>
      <w:proofErr w:type="spellStart"/>
      <w:r w:rsidRPr="00497714">
        <w:rPr>
          <w:rFonts w:cstheme="minorHAnsi"/>
          <w:szCs w:val="22"/>
          <w14:ligatures w14:val="standard"/>
          <w14:cntxtAlts/>
        </w:rPr>
        <w:t>uskutočniteľnost</w:t>
      </w:r>
      <w:proofErr w:type="spellEnd"/>
      <w:r>
        <w:rPr>
          <w:rFonts w:cstheme="minorHAnsi"/>
          <w:szCs w:val="22"/>
          <w14:ligatures w14:val="standard"/>
          <w14:cntxtAlts/>
        </w:rPr>
        <w:t xml:space="preserve"> </w:t>
      </w:r>
      <w:r w:rsidRPr="0051624E">
        <w:rPr>
          <w:rFonts w:cstheme="minorHAnsi"/>
          <w:szCs w:val="22"/>
          <w14:ligatures w14:val="standard"/>
          <w14:cntxtAlts/>
        </w:rPr>
        <w:t xml:space="preserve">Migrácia systému elektronickej pošty Ministerstva spravodlivosti SR do </w:t>
      </w:r>
      <w:proofErr w:type="spellStart"/>
      <w:r w:rsidRPr="0051624E">
        <w:rPr>
          <w:rFonts w:cstheme="minorHAnsi"/>
          <w:szCs w:val="22"/>
          <w14:ligatures w14:val="standard"/>
          <w14:cntxtAlts/>
        </w:rPr>
        <w:t>IaaS</w:t>
      </w:r>
      <w:proofErr w:type="spellEnd"/>
      <w:r w:rsidRPr="0051624E">
        <w:rPr>
          <w:rFonts w:cstheme="minorHAnsi"/>
          <w:szCs w:val="22"/>
          <w14:ligatures w14:val="standard"/>
          <w14:cntxtAlts/>
        </w:rPr>
        <w:t xml:space="preserve"> </w:t>
      </w:r>
      <w:r>
        <w:rPr>
          <w:rFonts w:cstheme="minorHAnsi"/>
          <w:szCs w:val="22"/>
          <w14:ligatures w14:val="standard"/>
          <w14:cntxtAlts/>
        </w:rPr>
        <w:t xml:space="preserve"> </w:t>
      </w:r>
      <w:r w:rsidRPr="00497714">
        <w:rPr>
          <w:rFonts w:cstheme="minorHAnsi"/>
          <w:szCs w:val="22"/>
          <w14:ligatures w14:val="standard"/>
          <w14:cntxtAlts/>
        </w:rPr>
        <w:t xml:space="preserve">– (dostupné na </w:t>
      </w:r>
      <w:hyperlink r:id="rId26" w:history="1">
        <w:r w:rsidRPr="00253FE8">
          <w:rPr>
            <w:rStyle w:val="Hypertextovprepojenie"/>
            <w:rFonts w:cstheme="minorHAnsi"/>
            <w:szCs w:val="22"/>
            <w14:ligatures w14:val="standard"/>
            <w14:cntxtAlts/>
          </w:rPr>
          <w:t>https://metais.finance.gov.sk/studia/detail/67cab118-1a08-e9dc-a136-a2f3a51811dd?tab=documents</w:t>
        </w:r>
      </w:hyperlink>
      <w:r w:rsidRPr="00497714">
        <w:rPr>
          <w:rFonts w:cstheme="minorHAnsi"/>
          <w:szCs w:val="22"/>
          <w14:ligatures w14:val="standard"/>
          <w14:cntxtAlts/>
        </w:rPr>
        <w:t>)</w:t>
      </w:r>
    </w:p>
    <w:p w14:paraId="5B098A42" w14:textId="77777777" w:rsidR="003939C4" w:rsidRPr="009205A4" w:rsidRDefault="003939C4" w:rsidP="003939C4">
      <w:pPr>
        <w:pStyle w:val="Odsekzoznamu"/>
        <w:numPr>
          <w:ilvl w:val="0"/>
          <w:numId w:val="29"/>
        </w:numPr>
        <w:spacing w:before="120" w:after="120" w:line="276" w:lineRule="auto"/>
        <w:jc w:val="both"/>
        <w:rPr>
          <w:szCs w:val="22"/>
        </w:rPr>
      </w:pPr>
      <w:r w:rsidRPr="009205A4">
        <w:rPr>
          <w:szCs w:val="22"/>
        </w:rPr>
        <w:t xml:space="preserve">Metodika riadenia QAMPR - Metodika projektového riadenia Objednávateľa, dostupná na </w:t>
      </w:r>
      <w:hyperlink r:id="rId27" w:history="1">
        <w:r w:rsidRPr="009205A4">
          <w:rPr>
            <w:rStyle w:val="Hypertextovprepojenie"/>
            <w:szCs w:val="22"/>
          </w:rPr>
          <w:t>https://www.vicepremier.gov.sk/sekcie/informatizacia/riadenie-kvality-qa/riadenie-kvality-qa/index.html</w:t>
        </w:r>
      </w:hyperlink>
    </w:p>
    <w:p w14:paraId="797A53B0" w14:textId="3FC51A6B" w:rsidR="003939C4" w:rsidRPr="003939C4" w:rsidRDefault="003939C4" w:rsidP="003939C4">
      <w:pPr>
        <w:pStyle w:val="Odsekzoznamu"/>
        <w:numPr>
          <w:ilvl w:val="0"/>
          <w:numId w:val="29"/>
        </w:numPr>
        <w:spacing w:line="264" w:lineRule="auto"/>
        <w:jc w:val="both"/>
        <w:rPr>
          <w:rFonts w:cs="Arial"/>
          <w:szCs w:val="22"/>
        </w:rPr>
      </w:pPr>
      <w:r w:rsidRPr="009205A4">
        <w:rPr>
          <w:rFonts w:cs="Arial"/>
          <w:szCs w:val="22"/>
        </w:rPr>
        <w:t xml:space="preserve">Metodika pre systematické zabezpečenie organizácií verejnej správy v oblasti informačnej bezpečnosti (dostupná na </w:t>
      </w:r>
      <w:hyperlink r:id="rId28" w:history="1">
        <w:r w:rsidRPr="009205A4">
          <w:rPr>
            <w:rStyle w:val="Hypertextovprepojenie"/>
            <w:rFonts w:cs="Arial"/>
            <w:szCs w:val="22"/>
          </w:rPr>
          <w:t>https://www.csirt.gov.sk/doc/MetodikaZabezpeceniaIKT_v2.0.pdf</w:t>
        </w:r>
      </w:hyperlink>
      <w:r w:rsidRPr="009205A4">
        <w:rPr>
          <w:rFonts w:cs="Arial"/>
          <w:szCs w:val="22"/>
        </w:rPr>
        <w:t>, ďalej len „Metodika zabezpečenia“);</w:t>
      </w:r>
    </w:p>
    <w:p w14:paraId="1613EF34" w14:textId="2DBA0324" w:rsidR="007012FE" w:rsidRDefault="007012FE" w:rsidP="007012FE">
      <w:pPr>
        <w:pStyle w:val="Odsekzoznamu"/>
        <w:numPr>
          <w:ilvl w:val="0"/>
          <w:numId w:val="29"/>
        </w:numPr>
        <w:rPr>
          <w:rFonts w:cstheme="minorHAnsi"/>
          <w:szCs w:val="22"/>
          <w14:ligatures w14:val="standard"/>
          <w14:cntxtAlts/>
        </w:rPr>
      </w:pPr>
      <w:r>
        <w:rPr>
          <w:rFonts w:cstheme="minorHAnsi"/>
          <w:szCs w:val="22"/>
          <w14:ligatures w14:val="standard"/>
          <w14:cntxtAlts/>
        </w:rPr>
        <w:t xml:space="preserve">Vyhláška č. 85/2020 Z. z. o riadení projektov (dostupné na </w:t>
      </w:r>
      <w:hyperlink r:id="rId29" w:history="1">
        <w:r w:rsidRPr="00805125">
          <w:rPr>
            <w:rStyle w:val="Hypertextovprepojenie"/>
            <w:rFonts w:cstheme="minorHAnsi"/>
            <w:szCs w:val="22"/>
            <w14:ligatures w14:val="standard"/>
            <w14:cntxtAlts/>
          </w:rPr>
          <w:t>https://www.slov-lex.sk/pravne-predpisy/SK/ZZ/2020/85/20200501</w:t>
        </w:r>
      </w:hyperlink>
      <w:r>
        <w:rPr>
          <w:rFonts w:cstheme="minorHAnsi"/>
          <w:szCs w:val="22"/>
          <w14:ligatures w14:val="standard"/>
          <w14:cntxtAlts/>
        </w:rPr>
        <w:t xml:space="preserve">) </w:t>
      </w:r>
    </w:p>
    <w:p w14:paraId="5417443C" w14:textId="35753FF4"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č.78/2020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štandardoch pre ITVS</w:t>
      </w:r>
      <w:r>
        <w:rPr>
          <w:rFonts w:cstheme="minorHAnsi"/>
          <w:szCs w:val="22"/>
          <w14:ligatures w14:val="standard"/>
          <w14:cntxtAlts/>
        </w:rPr>
        <w:t xml:space="preserve"> (dostupné na </w:t>
      </w:r>
      <w:hyperlink r:id="rId30" w:history="1">
        <w:r w:rsidRPr="00AB5EAB">
          <w:rPr>
            <w:rStyle w:val="Hypertextovprepojenie"/>
            <w:rFonts w:cstheme="minorHAnsi"/>
            <w:szCs w:val="22"/>
            <w14:ligatures w14:val="standard"/>
            <w14:cntxtAlts/>
          </w:rPr>
          <w:t>https://www.slov-lex.sk/pravne-predpisy/SK/ZZ/2020/78/</w:t>
        </w:r>
      </w:hyperlink>
      <w:r>
        <w:rPr>
          <w:rFonts w:cstheme="minorHAnsi"/>
          <w:szCs w:val="22"/>
          <w14:ligatures w14:val="standard"/>
          <w14:cntxtAlts/>
        </w:rPr>
        <w:t xml:space="preserve"> )</w:t>
      </w:r>
    </w:p>
    <w:p w14:paraId="1C0787F8" w14:textId="07EAA030"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č.179/2020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obsahu bezpečnostných opatrení ITVS</w:t>
      </w:r>
      <w:r>
        <w:rPr>
          <w:rFonts w:cstheme="minorHAnsi"/>
          <w:szCs w:val="22"/>
          <w14:ligatures w14:val="standard"/>
          <w14:cntxtAlts/>
        </w:rPr>
        <w:t xml:space="preserve"> (dostupné na </w:t>
      </w:r>
      <w:hyperlink r:id="rId31" w:history="1">
        <w:r w:rsidRPr="00AB5EAB">
          <w:rPr>
            <w:rStyle w:val="Hypertextovprepojenie"/>
            <w:rFonts w:cstheme="minorHAnsi"/>
            <w:szCs w:val="22"/>
            <w14:ligatures w14:val="standard"/>
            <w14:cntxtAlts/>
          </w:rPr>
          <w:t>https://www.slov-lex.sk/pravne-predpisy/SK/ZZ/2020/179/20200630</w:t>
        </w:r>
      </w:hyperlink>
      <w:r>
        <w:rPr>
          <w:rFonts w:cstheme="minorHAnsi"/>
          <w:szCs w:val="22"/>
          <w14:ligatures w14:val="standard"/>
          <w14:cntxtAlts/>
        </w:rPr>
        <w:t xml:space="preserve">) </w:t>
      </w:r>
    </w:p>
    <w:p w14:paraId="4F0FF840" w14:textId="454099CB" w:rsidR="005C55F4" w:rsidRDefault="005C55F4" w:rsidP="005C55F4">
      <w:pPr>
        <w:rPr>
          <w:rFonts w:cstheme="minorHAnsi"/>
          <w:szCs w:val="22"/>
          <w14:ligatures w14:val="standard"/>
          <w14:cntxtAlts/>
        </w:rPr>
      </w:pPr>
    </w:p>
    <w:p w14:paraId="5A58C9E0" w14:textId="55069B7B" w:rsidR="005C55F4" w:rsidRDefault="005C55F4" w:rsidP="005C55F4">
      <w:pPr>
        <w:rPr>
          <w:rFonts w:cstheme="minorHAnsi"/>
          <w:szCs w:val="22"/>
          <w14:ligatures w14:val="standard"/>
          <w14:cntxtAlts/>
        </w:rPr>
      </w:pPr>
    </w:p>
    <w:p w14:paraId="7987A0CF" w14:textId="77777777" w:rsidR="005C55F4" w:rsidRPr="005C55F4" w:rsidRDefault="005C55F4" w:rsidP="005C55F4">
      <w:pPr>
        <w:rPr>
          <w:rFonts w:cstheme="minorHAnsi"/>
          <w:szCs w:val="22"/>
          <w14:ligatures w14:val="standard"/>
          <w14:cntxtAlts/>
        </w:rPr>
      </w:pPr>
    </w:p>
    <w:p w14:paraId="234BB1D4" w14:textId="77777777" w:rsidR="007D5382" w:rsidRPr="00497714" w:rsidRDefault="007D5382" w:rsidP="007D5382">
      <w:pPr>
        <w:rPr>
          <w:rFonts w:cstheme="minorHAnsi"/>
          <w:szCs w:val="22"/>
          <w14:ligatures w14:val="standard"/>
          <w14:cntxtAlts/>
        </w:rPr>
      </w:pPr>
    </w:p>
    <w:p w14:paraId="29F1E7A9" w14:textId="77777777" w:rsidR="007D5382" w:rsidRPr="002A50BE" w:rsidRDefault="007D5382" w:rsidP="0004646D">
      <w:pPr>
        <w:pStyle w:val="Odsekzoznamu"/>
        <w:numPr>
          <w:ilvl w:val="0"/>
          <w:numId w:val="26"/>
        </w:numPr>
        <w:ind w:left="426" w:hanging="426"/>
        <w:rPr>
          <w:b/>
          <w:i/>
          <w:szCs w:val="22"/>
          <w:highlight w:val="green"/>
          <w14:ligatures w14:val="standard"/>
          <w14:cntxtAlts/>
        </w:rPr>
      </w:pPr>
      <w:r w:rsidRPr="002A50BE">
        <w:rPr>
          <w:b/>
          <w:i/>
          <w:szCs w:val="22"/>
          <w:highlight w:val="green"/>
          <w14:ligatures w14:val="standard"/>
          <w14:cntxtAlts/>
        </w:rPr>
        <w:t>Požiadavky na projektové riadenie a projektové výstupy</w:t>
      </w:r>
    </w:p>
    <w:p w14:paraId="40510979" w14:textId="13473B34"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projektové riadenie na strane zhotoviteľa bolo realizované a všetky projektové výstupy boli dodávané v súlade </w:t>
      </w:r>
      <w:r w:rsidRPr="00CF6B70">
        <w:rPr>
          <w:rFonts w:cstheme="minorHAnsi"/>
          <w:szCs w:val="22"/>
          <w14:ligatures w14:val="standard"/>
          <w14:cntxtAlts/>
        </w:rPr>
        <w:t>s</w:t>
      </w:r>
      <w:r w:rsidR="00CF6B70" w:rsidRPr="00CF6B70">
        <w:rPr>
          <w:rFonts w:cstheme="minorHAnsi"/>
          <w:szCs w:val="22"/>
          <w14:ligatures w14:val="standard"/>
          <w14:cntxtAlts/>
        </w:rPr>
        <w:t xml:space="preserve"> vyhláškou č. 78/2020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 xml:space="preserve">.; 85/2020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 xml:space="preserve">.; 179/2020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w:t>
      </w:r>
      <w:r w:rsidR="00CF6B70">
        <w:rPr>
          <w:rFonts w:cstheme="minorHAnsi"/>
          <w:szCs w:val="22"/>
          <w14:ligatures w14:val="standard"/>
          <w14:cntxtAlts/>
        </w:rPr>
        <w:t>;</w:t>
      </w:r>
      <w:r w:rsidR="00CF6B70" w:rsidRPr="00CF6B70">
        <w:rPr>
          <w:rFonts w:cstheme="minorHAnsi"/>
          <w:szCs w:val="22"/>
          <w14:ligatures w14:val="standard"/>
          <w14:cntxtAlts/>
        </w:rPr>
        <w:t> Metodikou riadenia QAMPR</w:t>
      </w:r>
      <w:r w:rsidR="00CF6B70">
        <w:rPr>
          <w:rFonts w:cstheme="minorHAnsi"/>
          <w:szCs w:val="22"/>
          <w14:ligatures w14:val="standard"/>
          <w14:cntxtAlts/>
        </w:rPr>
        <w:t xml:space="preserve"> a v súlade s metodikou projektového riadenia PRINCE 2</w:t>
      </w:r>
      <w:r w:rsidR="00CF6B70" w:rsidRPr="00CF6B70">
        <w:rPr>
          <w:rFonts w:cstheme="minorHAnsi"/>
          <w:szCs w:val="22"/>
          <w14:ligatures w14:val="standard"/>
          <w14:cntxtAlts/>
        </w:rPr>
        <w:t xml:space="preserve">. </w:t>
      </w:r>
    </w:p>
    <w:p w14:paraId="2EB6E833" w14:textId="61A0B116" w:rsidR="00C4352B" w:rsidRDefault="00C4352B" w:rsidP="007D5382">
      <w:pPr>
        <w:jc w:val="both"/>
        <w:rPr>
          <w:rFonts w:cstheme="minorHAnsi"/>
          <w:szCs w:val="22"/>
          <w14:ligatures w14:val="standard"/>
          <w14:cntxtAlts/>
        </w:rPr>
      </w:pPr>
    </w:p>
    <w:p w14:paraId="6CB6967F" w14:textId="58AC7B25" w:rsidR="00C4352B" w:rsidRDefault="00C4352B" w:rsidP="007D5382">
      <w:pPr>
        <w:jc w:val="both"/>
        <w:rPr>
          <w:rFonts w:ascii="Calibri" w:hAnsi="Calibri" w:cs="Calibri"/>
          <w:szCs w:val="22"/>
        </w:rPr>
      </w:pPr>
      <w:r>
        <w:rPr>
          <w:rFonts w:ascii="Calibri" w:hAnsi="Calibri" w:cs="Calibri"/>
          <w:szCs w:val="22"/>
        </w:rPr>
        <w:t>Požadované výstupy v nadväznosti na aktivity projektu:</w:t>
      </w:r>
    </w:p>
    <w:p w14:paraId="2916C39D" w14:textId="22400341" w:rsidR="00C4352B" w:rsidRDefault="00C4352B" w:rsidP="007D5382">
      <w:pPr>
        <w:jc w:val="both"/>
        <w:rPr>
          <w:rFonts w:ascii="Calibri" w:hAnsi="Calibri" w:cs="Calibri"/>
          <w:szCs w:val="22"/>
        </w:rPr>
      </w:pPr>
    </w:p>
    <w:tbl>
      <w:tblPr>
        <w:tblStyle w:val="Mriekatabuky"/>
        <w:tblW w:w="0" w:type="auto"/>
        <w:tblLook w:val="04A0" w:firstRow="1" w:lastRow="0" w:firstColumn="1" w:lastColumn="0" w:noHBand="0" w:noVBand="1"/>
      </w:tblPr>
      <w:tblGrid>
        <w:gridCol w:w="2058"/>
        <w:gridCol w:w="7331"/>
      </w:tblGrid>
      <w:tr w:rsidR="00C4352B" w:rsidRPr="003270D8" w14:paraId="51FDA93F" w14:textId="77777777" w:rsidTr="00630602">
        <w:tc>
          <w:tcPr>
            <w:tcW w:w="2058" w:type="dxa"/>
            <w:shd w:val="clear" w:color="auto" w:fill="D9D9D9" w:themeFill="background1" w:themeFillShade="D9"/>
          </w:tcPr>
          <w:p w14:paraId="72045DAB" w14:textId="77777777" w:rsidR="00C4352B" w:rsidRPr="00011093" w:rsidRDefault="00C4352B" w:rsidP="00630602">
            <w:pPr>
              <w:jc w:val="left"/>
              <w:rPr>
                <w:rFonts w:cstheme="minorHAnsi"/>
                <w:b/>
                <w:szCs w:val="22"/>
              </w:rPr>
            </w:pPr>
            <w:r w:rsidRPr="00011093">
              <w:rPr>
                <w:rFonts w:cstheme="minorHAnsi"/>
                <w:b/>
                <w:szCs w:val="22"/>
              </w:rPr>
              <w:t>Hlavná aktivita</w:t>
            </w:r>
          </w:p>
        </w:tc>
        <w:tc>
          <w:tcPr>
            <w:tcW w:w="7331" w:type="dxa"/>
            <w:shd w:val="clear" w:color="auto" w:fill="D9D9D9" w:themeFill="background1" w:themeFillShade="D9"/>
          </w:tcPr>
          <w:p w14:paraId="2C8A5578" w14:textId="77777777" w:rsidR="00C4352B" w:rsidRPr="00011093" w:rsidRDefault="00C4352B" w:rsidP="00630602">
            <w:pPr>
              <w:jc w:val="left"/>
              <w:rPr>
                <w:rFonts w:cstheme="minorHAnsi"/>
                <w:b/>
                <w:szCs w:val="22"/>
              </w:rPr>
            </w:pPr>
            <w:r w:rsidRPr="00011093">
              <w:rPr>
                <w:rFonts w:cstheme="minorHAnsi"/>
                <w:b/>
                <w:szCs w:val="22"/>
              </w:rPr>
              <w:t>Požadované výstupy</w:t>
            </w:r>
          </w:p>
        </w:tc>
      </w:tr>
      <w:tr w:rsidR="00C4352B" w:rsidRPr="003270D8" w14:paraId="138401DD" w14:textId="77777777" w:rsidTr="00630602">
        <w:tc>
          <w:tcPr>
            <w:tcW w:w="2058" w:type="dxa"/>
            <w:vMerge w:val="restart"/>
            <w:vAlign w:val="center"/>
          </w:tcPr>
          <w:p w14:paraId="0B52A8C3" w14:textId="77777777" w:rsidR="00C4352B" w:rsidRPr="00011093" w:rsidRDefault="00C4352B" w:rsidP="00630602">
            <w:pPr>
              <w:jc w:val="left"/>
              <w:rPr>
                <w:rFonts w:cstheme="minorHAnsi"/>
                <w:szCs w:val="22"/>
              </w:rPr>
            </w:pPr>
            <w:r w:rsidRPr="00011093">
              <w:rPr>
                <w:rFonts w:cstheme="minorHAnsi"/>
                <w:szCs w:val="22"/>
              </w:rPr>
              <w:t xml:space="preserve">Analýza </w:t>
            </w:r>
          </w:p>
          <w:p w14:paraId="7D20F044" w14:textId="77777777" w:rsidR="00C4352B" w:rsidRPr="00011093" w:rsidRDefault="00C4352B" w:rsidP="00630602">
            <w:pPr>
              <w:jc w:val="left"/>
              <w:rPr>
                <w:rFonts w:cstheme="minorHAnsi"/>
                <w:szCs w:val="22"/>
              </w:rPr>
            </w:pPr>
            <w:r w:rsidRPr="00011093">
              <w:rPr>
                <w:rFonts w:cstheme="minorHAnsi"/>
                <w:szCs w:val="22"/>
              </w:rPr>
              <w:t>a dizajn</w:t>
            </w:r>
          </w:p>
        </w:tc>
        <w:tc>
          <w:tcPr>
            <w:tcW w:w="7331" w:type="dxa"/>
          </w:tcPr>
          <w:p w14:paraId="73AE6014" w14:textId="77777777" w:rsidR="00C4352B" w:rsidRPr="00011093" w:rsidRDefault="00C4352B" w:rsidP="00630602">
            <w:pPr>
              <w:jc w:val="left"/>
              <w:rPr>
                <w:rFonts w:cstheme="minorHAnsi"/>
                <w:szCs w:val="22"/>
              </w:rPr>
            </w:pPr>
            <w:r w:rsidRPr="003270D8">
              <w:rPr>
                <w:rFonts w:cstheme="minorHAnsi"/>
                <w:szCs w:val="22"/>
              </w:rPr>
              <w:t>Úvodná správa (Projektový inici</w:t>
            </w:r>
            <w:r>
              <w:rPr>
                <w:rFonts w:cstheme="minorHAnsi"/>
                <w:szCs w:val="22"/>
              </w:rPr>
              <w:t>ačný</w:t>
            </w:r>
            <w:r w:rsidRPr="00011093">
              <w:rPr>
                <w:rFonts w:cstheme="minorHAnsi"/>
                <w:szCs w:val="22"/>
              </w:rPr>
              <w:t xml:space="preserve"> dokument, ďalej ako „PID“)</w:t>
            </w:r>
          </w:p>
          <w:p w14:paraId="03A8D761"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 xml:space="preserve">Zoznam požiadaviek </w:t>
            </w:r>
          </w:p>
          <w:p w14:paraId="7F5B5E4E"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Akceptačné kritériá</w:t>
            </w:r>
          </w:p>
          <w:p w14:paraId="6F3DCDC5"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Rámcová špecifikácie riešenia (Popis produktu, Dekompozícia produktu, Vývojový diagram produktu)</w:t>
            </w:r>
          </w:p>
          <w:p w14:paraId="310BED16"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 xml:space="preserve">Biznis architektúra </w:t>
            </w:r>
          </w:p>
          <w:p w14:paraId="31933BD6"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Aplikačná a dátová architektúra</w:t>
            </w:r>
          </w:p>
          <w:p w14:paraId="786B4838" w14:textId="77777777" w:rsidR="00C4352B" w:rsidRDefault="00C4352B" w:rsidP="00B96B43">
            <w:pPr>
              <w:pStyle w:val="Odsekzoznamu"/>
              <w:numPr>
                <w:ilvl w:val="1"/>
                <w:numId w:val="52"/>
              </w:numPr>
              <w:ind w:left="1447"/>
              <w:jc w:val="left"/>
              <w:rPr>
                <w:rFonts w:cstheme="minorHAnsi"/>
                <w:szCs w:val="22"/>
              </w:rPr>
            </w:pPr>
            <w:r w:rsidRPr="00011093">
              <w:rPr>
                <w:rFonts w:cstheme="minorHAnsi"/>
                <w:szCs w:val="22"/>
              </w:rPr>
              <w:t xml:space="preserve">Technologická architektúra – časť systémová architektúra </w:t>
            </w:r>
          </w:p>
          <w:p w14:paraId="46BE977C" w14:textId="77777777" w:rsidR="00C4352B" w:rsidRPr="00011093" w:rsidRDefault="00C4352B" w:rsidP="00B96B43">
            <w:pPr>
              <w:pStyle w:val="Odsekzoznamu"/>
              <w:numPr>
                <w:ilvl w:val="1"/>
                <w:numId w:val="52"/>
              </w:numPr>
              <w:ind w:left="1447"/>
              <w:jc w:val="left"/>
              <w:rPr>
                <w:rFonts w:cstheme="minorHAnsi"/>
                <w:szCs w:val="22"/>
              </w:rPr>
            </w:pPr>
            <w:r>
              <w:rPr>
                <w:rFonts w:cstheme="minorHAnsi"/>
                <w:szCs w:val="22"/>
              </w:rPr>
              <w:t>Minimálne podmienky pre verziu klientskej aplikácie</w:t>
            </w:r>
          </w:p>
          <w:p w14:paraId="18C655BA"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Plán projektu</w:t>
            </w:r>
          </w:p>
          <w:p w14:paraId="0BD386B5"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 Detailný harmonogram dodávok a </w:t>
            </w:r>
            <w:r>
              <w:rPr>
                <w:rFonts w:cstheme="minorHAnsi"/>
                <w:szCs w:val="22"/>
              </w:rPr>
              <w:t>fakturačných</w:t>
            </w:r>
            <w:r w:rsidRPr="00011093">
              <w:rPr>
                <w:rFonts w:cstheme="minorHAnsi"/>
                <w:szCs w:val="22"/>
              </w:rPr>
              <w:t xml:space="preserve"> míľnikov</w:t>
            </w:r>
          </w:p>
          <w:p w14:paraId="4CE381D4"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Organizačná štruktúra projektu</w:t>
            </w:r>
          </w:p>
          <w:p w14:paraId="4EF88512"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Komunikačný plán projektu</w:t>
            </w:r>
          </w:p>
          <w:p w14:paraId="2F15E253"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Plán kvality projektu</w:t>
            </w:r>
          </w:p>
          <w:p w14:paraId="75985B5F"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Manažment kvality výstupov</w:t>
            </w:r>
          </w:p>
          <w:p w14:paraId="70F647D1"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Manažment rizík</w:t>
            </w:r>
          </w:p>
          <w:p w14:paraId="332E03F4"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Manažment otvorených otázok</w:t>
            </w:r>
          </w:p>
          <w:p w14:paraId="075A7831" w14:textId="77777777" w:rsidR="00C4352B" w:rsidRPr="00011093" w:rsidRDefault="00C4352B" w:rsidP="00B96B43">
            <w:pPr>
              <w:pStyle w:val="Odsekzoznamu"/>
              <w:numPr>
                <w:ilvl w:val="1"/>
                <w:numId w:val="52"/>
              </w:numPr>
              <w:ind w:left="1447"/>
              <w:jc w:val="left"/>
              <w:rPr>
                <w:rFonts w:cstheme="minorHAnsi"/>
                <w:szCs w:val="22"/>
              </w:rPr>
            </w:pPr>
            <w:r w:rsidRPr="00011093">
              <w:rPr>
                <w:rFonts w:cstheme="minorHAnsi"/>
                <w:szCs w:val="22"/>
              </w:rPr>
              <w:t>Manažment projektových úloh</w:t>
            </w:r>
          </w:p>
          <w:p w14:paraId="34C1AD65" w14:textId="77777777" w:rsidR="00C4352B" w:rsidRPr="00011093" w:rsidRDefault="00C4352B" w:rsidP="00B96B43">
            <w:pPr>
              <w:pStyle w:val="Odsekzoznamu"/>
              <w:numPr>
                <w:ilvl w:val="0"/>
                <w:numId w:val="52"/>
              </w:numPr>
              <w:jc w:val="left"/>
              <w:rPr>
                <w:rFonts w:cstheme="minorHAnsi"/>
                <w:szCs w:val="22"/>
              </w:rPr>
            </w:pPr>
            <w:r w:rsidRPr="00011093">
              <w:rPr>
                <w:rFonts w:cstheme="minorHAnsi"/>
                <w:szCs w:val="22"/>
              </w:rPr>
              <w:t>Migračný koncept</w:t>
            </w:r>
          </w:p>
          <w:p w14:paraId="0525BB02" w14:textId="77777777" w:rsidR="00C4352B" w:rsidRPr="00011093" w:rsidRDefault="00C4352B" w:rsidP="00630602">
            <w:pPr>
              <w:pStyle w:val="Odsekzoznamu"/>
              <w:ind w:left="1440"/>
              <w:jc w:val="left"/>
              <w:rPr>
                <w:rFonts w:cstheme="minorHAnsi"/>
                <w:szCs w:val="22"/>
              </w:rPr>
            </w:pPr>
          </w:p>
        </w:tc>
      </w:tr>
      <w:tr w:rsidR="00C4352B" w:rsidRPr="003270D8" w14:paraId="06F9ABDA" w14:textId="77777777" w:rsidTr="00630602">
        <w:tc>
          <w:tcPr>
            <w:tcW w:w="2058" w:type="dxa"/>
            <w:vMerge/>
          </w:tcPr>
          <w:p w14:paraId="4A482F5C" w14:textId="77777777" w:rsidR="00C4352B" w:rsidRPr="00011093" w:rsidRDefault="00C4352B" w:rsidP="00630602">
            <w:pPr>
              <w:jc w:val="left"/>
              <w:rPr>
                <w:rFonts w:cstheme="minorHAnsi"/>
                <w:szCs w:val="22"/>
              </w:rPr>
            </w:pPr>
          </w:p>
        </w:tc>
        <w:tc>
          <w:tcPr>
            <w:tcW w:w="7331" w:type="dxa"/>
          </w:tcPr>
          <w:p w14:paraId="4E4DBF7A" w14:textId="77777777" w:rsidR="00C4352B" w:rsidRPr="00011093" w:rsidRDefault="00C4352B" w:rsidP="00630602">
            <w:pPr>
              <w:jc w:val="left"/>
              <w:rPr>
                <w:rFonts w:cstheme="minorHAnsi"/>
                <w:szCs w:val="22"/>
              </w:rPr>
            </w:pPr>
            <w:r w:rsidRPr="00011093">
              <w:rPr>
                <w:rFonts w:cstheme="minorHAnsi"/>
                <w:szCs w:val="22"/>
              </w:rPr>
              <w:t>Detailná funkčná špecifikácie riešenia (DFŠ)</w:t>
            </w:r>
          </w:p>
          <w:p w14:paraId="17B78A1B" w14:textId="77777777" w:rsidR="00C4352B" w:rsidRPr="00011093" w:rsidRDefault="00C4352B" w:rsidP="00B96B43">
            <w:pPr>
              <w:pStyle w:val="Odsekzoznamu"/>
              <w:numPr>
                <w:ilvl w:val="0"/>
                <w:numId w:val="53"/>
              </w:numPr>
              <w:jc w:val="left"/>
              <w:rPr>
                <w:rFonts w:cstheme="minorHAnsi"/>
                <w:szCs w:val="22"/>
              </w:rPr>
            </w:pPr>
            <w:r w:rsidRPr="00011093">
              <w:rPr>
                <w:rFonts w:cstheme="minorHAnsi"/>
                <w:szCs w:val="22"/>
              </w:rPr>
              <w:t xml:space="preserve">detailný popis </w:t>
            </w:r>
            <w:r>
              <w:rPr>
                <w:rFonts w:cstheme="minorHAnsi"/>
                <w:szCs w:val="22"/>
              </w:rPr>
              <w:t xml:space="preserve">procesu prechodu na nový </w:t>
            </w:r>
            <w:proofErr w:type="spellStart"/>
            <w:r>
              <w:rPr>
                <w:rFonts w:cstheme="minorHAnsi"/>
                <w:szCs w:val="22"/>
              </w:rPr>
              <w:t>exchange</w:t>
            </w:r>
            <w:proofErr w:type="spellEnd"/>
            <w:r>
              <w:rPr>
                <w:rFonts w:cstheme="minorHAnsi"/>
                <w:szCs w:val="22"/>
              </w:rPr>
              <w:t xml:space="preserve"> server</w:t>
            </w:r>
          </w:p>
          <w:p w14:paraId="7739FF07" w14:textId="77777777" w:rsidR="00C4352B" w:rsidRPr="00011093" w:rsidRDefault="00C4352B" w:rsidP="00B96B43">
            <w:pPr>
              <w:pStyle w:val="Odsekzoznamu"/>
              <w:numPr>
                <w:ilvl w:val="0"/>
                <w:numId w:val="53"/>
              </w:numPr>
              <w:jc w:val="left"/>
              <w:rPr>
                <w:rFonts w:cstheme="minorHAnsi"/>
                <w:szCs w:val="22"/>
              </w:rPr>
            </w:pPr>
            <w:r w:rsidRPr="00011093">
              <w:rPr>
                <w:rFonts w:cstheme="minorHAnsi"/>
                <w:szCs w:val="22"/>
              </w:rPr>
              <w:t>detailný popis funkcionality</w:t>
            </w:r>
          </w:p>
        </w:tc>
      </w:tr>
      <w:tr w:rsidR="00C4352B" w:rsidRPr="003270D8" w14:paraId="0FF932BA" w14:textId="77777777" w:rsidTr="00630602">
        <w:tc>
          <w:tcPr>
            <w:tcW w:w="2058" w:type="dxa"/>
            <w:vMerge/>
          </w:tcPr>
          <w:p w14:paraId="33428ADC" w14:textId="77777777" w:rsidR="00C4352B" w:rsidRPr="00011093" w:rsidRDefault="00C4352B" w:rsidP="00630602">
            <w:pPr>
              <w:jc w:val="left"/>
              <w:rPr>
                <w:rFonts w:cstheme="minorHAnsi"/>
                <w:szCs w:val="22"/>
              </w:rPr>
            </w:pPr>
          </w:p>
        </w:tc>
        <w:tc>
          <w:tcPr>
            <w:tcW w:w="7331" w:type="dxa"/>
          </w:tcPr>
          <w:p w14:paraId="1AD5EA66" w14:textId="77777777" w:rsidR="00C4352B" w:rsidRPr="00011093" w:rsidRDefault="00C4352B" w:rsidP="00630602">
            <w:pPr>
              <w:jc w:val="left"/>
              <w:rPr>
                <w:rFonts w:cstheme="minorHAnsi"/>
                <w:szCs w:val="22"/>
              </w:rPr>
            </w:pPr>
            <w:r w:rsidRPr="00011093">
              <w:rPr>
                <w:rFonts w:cstheme="minorHAnsi"/>
                <w:szCs w:val="22"/>
              </w:rPr>
              <w:t>Detailná technická špecifikácia (DTŠ)</w:t>
            </w:r>
          </w:p>
          <w:p w14:paraId="1B8E01AE" w14:textId="77777777" w:rsidR="00C4352B" w:rsidRPr="00011093" w:rsidRDefault="00C4352B" w:rsidP="00B96B43">
            <w:pPr>
              <w:pStyle w:val="Odsekzoznamu"/>
              <w:numPr>
                <w:ilvl w:val="0"/>
                <w:numId w:val="54"/>
              </w:numPr>
              <w:jc w:val="left"/>
              <w:rPr>
                <w:rFonts w:cstheme="minorHAnsi"/>
                <w:szCs w:val="22"/>
              </w:rPr>
            </w:pPr>
            <w:r w:rsidRPr="00011093">
              <w:rPr>
                <w:rFonts w:cstheme="minorHAnsi"/>
                <w:szCs w:val="22"/>
              </w:rPr>
              <w:t xml:space="preserve">technická architektúra – časť fyzická architektúra </w:t>
            </w:r>
          </w:p>
          <w:p w14:paraId="31E333A6" w14:textId="77777777" w:rsidR="00C4352B" w:rsidRPr="00011093" w:rsidRDefault="00C4352B" w:rsidP="00B96B43">
            <w:pPr>
              <w:pStyle w:val="Odsekzoznamu"/>
              <w:numPr>
                <w:ilvl w:val="0"/>
                <w:numId w:val="54"/>
              </w:numPr>
              <w:jc w:val="left"/>
              <w:rPr>
                <w:rFonts w:cstheme="minorHAnsi"/>
                <w:szCs w:val="22"/>
              </w:rPr>
            </w:pPr>
            <w:r w:rsidRPr="00011093">
              <w:rPr>
                <w:rFonts w:cstheme="minorHAnsi"/>
                <w:szCs w:val="22"/>
              </w:rPr>
              <w:t xml:space="preserve">špecifikácia správy používateľov a používateľských profilov </w:t>
            </w:r>
          </w:p>
          <w:p w14:paraId="74412D0F" w14:textId="77777777" w:rsidR="00C4352B" w:rsidRPr="00011093" w:rsidRDefault="00C4352B" w:rsidP="00B96B43">
            <w:pPr>
              <w:pStyle w:val="Odsekzoznamu"/>
              <w:numPr>
                <w:ilvl w:val="0"/>
                <w:numId w:val="54"/>
              </w:numPr>
              <w:jc w:val="left"/>
              <w:rPr>
                <w:rFonts w:cstheme="minorHAnsi"/>
                <w:szCs w:val="22"/>
              </w:rPr>
            </w:pPr>
            <w:r w:rsidRPr="00011093">
              <w:rPr>
                <w:rFonts w:cstheme="minorHAnsi"/>
                <w:szCs w:val="22"/>
              </w:rPr>
              <w:t>špecifikácia podpory identifikácie používateľov a autentifikácie vykonávaných činností</w:t>
            </w:r>
          </w:p>
          <w:p w14:paraId="036A9CC7" w14:textId="77777777" w:rsidR="00C4352B" w:rsidRPr="00011093" w:rsidRDefault="00C4352B" w:rsidP="00B96B43">
            <w:pPr>
              <w:pStyle w:val="Odsekzoznamu"/>
              <w:numPr>
                <w:ilvl w:val="0"/>
                <w:numId w:val="54"/>
              </w:numPr>
              <w:jc w:val="left"/>
              <w:rPr>
                <w:rFonts w:cstheme="minorHAnsi"/>
                <w:szCs w:val="22"/>
              </w:rPr>
            </w:pPr>
            <w:r w:rsidRPr="00011093">
              <w:rPr>
                <w:rFonts w:cstheme="minorHAnsi"/>
                <w:szCs w:val="22"/>
              </w:rPr>
              <w:t>špecifikácia technologických riešení a predpokladov na dosiahnutie výkonnostných požiadaviek</w:t>
            </w:r>
          </w:p>
          <w:p w14:paraId="2C0D2961" w14:textId="77777777" w:rsidR="00C4352B" w:rsidRPr="00011093" w:rsidRDefault="00C4352B" w:rsidP="00630602">
            <w:pPr>
              <w:jc w:val="left"/>
              <w:rPr>
                <w:rFonts w:cstheme="minorHAnsi"/>
                <w:szCs w:val="22"/>
              </w:rPr>
            </w:pPr>
          </w:p>
        </w:tc>
      </w:tr>
      <w:tr w:rsidR="00C4352B" w:rsidRPr="003270D8" w14:paraId="12E1FA35" w14:textId="77777777" w:rsidTr="00630602">
        <w:tc>
          <w:tcPr>
            <w:tcW w:w="2058" w:type="dxa"/>
            <w:vAlign w:val="center"/>
          </w:tcPr>
          <w:p w14:paraId="661BBDCB" w14:textId="77777777" w:rsidR="00C4352B" w:rsidRPr="00011093" w:rsidRDefault="00C4352B" w:rsidP="00630602">
            <w:pPr>
              <w:jc w:val="left"/>
              <w:rPr>
                <w:rFonts w:cstheme="minorHAnsi"/>
                <w:szCs w:val="22"/>
              </w:rPr>
            </w:pPr>
            <w:r w:rsidRPr="003270D8">
              <w:rPr>
                <w:rFonts w:cstheme="minorHAnsi"/>
                <w:szCs w:val="22"/>
              </w:rPr>
              <w:t xml:space="preserve">Nákup HW a </w:t>
            </w:r>
            <w:proofErr w:type="spellStart"/>
            <w:r w:rsidRPr="003270D8">
              <w:rPr>
                <w:rFonts w:cstheme="minorHAnsi"/>
                <w:szCs w:val="22"/>
              </w:rPr>
              <w:t>krabicovéh</w:t>
            </w:r>
            <w:r>
              <w:rPr>
                <w:rFonts w:cstheme="minorHAnsi"/>
                <w:szCs w:val="22"/>
              </w:rPr>
              <w:t>o</w:t>
            </w:r>
            <w:r w:rsidRPr="003270D8">
              <w:rPr>
                <w:rFonts w:cstheme="minorHAnsi"/>
                <w:szCs w:val="22"/>
              </w:rPr>
              <w:t>softvéru</w:t>
            </w:r>
            <w:proofErr w:type="spellEnd"/>
          </w:p>
        </w:tc>
        <w:tc>
          <w:tcPr>
            <w:tcW w:w="7331" w:type="dxa"/>
          </w:tcPr>
          <w:p w14:paraId="514D05BD" w14:textId="77777777" w:rsidR="00C4352B" w:rsidRPr="00011093" w:rsidRDefault="00C4352B" w:rsidP="00630602">
            <w:pPr>
              <w:jc w:val="left"/>
              <w:rPr>
                <w:rFonts w:cstheme="minorHAnsi"/>
                <w:szCs w:val="22"/>
              </w:rPr>
            </w:pPr>
            <w:r>
              <w:rPr>
                <w:rFonts w:cstheme="minorHAnsi"/>
                <w:szCs w:val="22"/>
              </w:rPr>
              <w:t xml:space="preserve">Licencie s platným software </w:t>
            </w:r>
            <w:proofErr w:type="spellStart"/>
            <w:r>
              <w:rPr>
                <w:rFonts w:cstheme="minorHAnsi"/>
                <w:szCs w:val="22"/>
              </w:rPr>
              <w:t>assurance</w:t>
            </w:r>
            <w:proofErr w:type="spellEnd"/>
          </w:p>
        </w:tc>
      </w:tr>
      <w:tr w:rsidR="00C4352B" w:rsidRPr="003270D8" w14:paraId="2D9C9CEB" w14:textId="77777777" w:rsidTr="00630602">
        <w:tc>
          <w:tcPr>
            <w:tcW w:w="2058" w:type="dxa"/>
            <w:vMerge w:val="restart"/>
            <w:vAlign w:val="center"/>
          </w:tcPr>
          <w:p w14:paraId="02486EDE" w14:textId="77777777" w:rsidR="00C4352B" w:rsidRPr="00011093" w:rsidRDefault="00C4352B" w:rsidP="00630602">
            <w:pPr>
              <w:jc w:val="left"/>
              <w:rPr>
                <w:rFonts w:cstheme="minorHAnsi"/>
                <w:szCs w:val="22"/>
              </w:rPr>
            </w:pPr>
            <w:r w:rsidRPr="00011093">
              <w:rPr>
                <w:rFonts w:cstheme="minorHAnsi"/>
                <w:szCs w:val="22"/>
              </w:rPr>
              <w:t>Implementácia</w:t>
            </w:r>
          </w:p>
        </w:tc>
        <w:tc>
          <w:tcPr>
            <w:tcW w:w="7331" w:type="dxa"/>
          </w:tcPr>
          <w:p w14:paraId="2FD1E330" w14:textId="77777777" w:rsidR="00C4352B" w:rsidRDefault="00C4352B" w:rsidP="00630602">
            <w:pPr>
              <w:rPr>
                <w:rFonts w:cstheme="minorHAnsi"/>
                <w:szCs w:val="22"/>
              </w:rPr>
            </w:pPr>
            <w:r w:rsidRPr="00011093">
              <w:rPr>
                <w:rFonts w:cstheme="minorHAnsi"/>
                <w:szCs w:val="22"/>
              </w:rPr>
              <w:t xml:space="preserve">Implementácia </w:t>
            </w:r>
            <w:r>
              <w:rPr>
                <w:rFonts w:cstheme="minorHAnsi"/>
                <w:szCs w:val="22"/>
              </w:rPr>
              <w:t>Systému migrácie elektronickej pošty</w:t>
            </w:r>
          </w:p>
          <w:p w14:paraId="2205662F" w14:textId="77777777" w:rsidR="00C4352B" w:rsidRDefault="00C4352B" w:rsidP="00630602">
            <w:pPr>
              <w:rPr>
                <w:rFonts w:cstheme="minorHAnsi"/>
                <w:szCs w:val="22"/>
              </w:rPr>
            </w:pPr>
            <w:r>
              <w:rPr>
                <w:rFonts w:cstheme="minorHAnsi"/>
                <w:szCs w:val="22"/>
              </w:rPr>
              <w:t xml:space="preserve">Implementácia integrácií </w:t>
            </w:r>
          </w:p>
          <w:p w14:paraId="442DD6F7" w14:textId="77777777" w:rsidR="00C4352B" w:rsidRPr="00011093" w:rsidRDefault="00C4352B" w:rsidP="00630602">
            <w:pPr>
              <w:jc w:val="left"/>
              <w:rPr>
                <w:rFonts w:cstheme="minorHAnsi"/>
                <w:szCs w:val="22"/>
              </w:rPr>
            </w:pPr>
            <w:r>
              <w:rPr>
                <w:rFonts w:cstheme="minorHAnsi"/>
                <w:szCs w:val="22"/>
              </w:rPr>
              <w:t>Implementácia migračných skriptov</w:t>
            </w:r>
          </w:p>
        </w:tc>
      </w:tr>
      <w:tr w:rsidR="00C4352B" w:rsidRPr="003270D8" w14:paraId="6079F92D" w14:textId="77777777" w:rsidTr="00630602">
        <w:trPr>
          <w:trHeight w:val="230"/>
        </w:trPr>
        <w:tc>
          <w:tcPr>
            <w:tcW w:w="2058" w:type="dxa"/>
            <w:vMerge/>
            <w:vAlign w:val="center"/>
          </w:tcPr>
          <w:p w14:paraId="6C3CBF61" w14:textId="77777777" w:rsidR="00C4352B" w:rsidRPr="00011093" w:rsidRDefault="00C4352B" w:rsidP="00630602">
            <w:pPr>
              <w:jc w:val="left"/>
              <w:rPr>
                <w:rFonts w:cstheme="minorHAnsi"/>
                <w:szCs w:val="22"/>
              </w:rPr>
            </w:pPr>
          </w:p>
        </w:tc>
        <w:tc>
          <w:tcPr>
            <w:tcW w:w="7331" w:type="dxa"/>
          </w:tcPr>
          <w:p w14:paraId="7186EE89" w14:textId="77777777" w:rsidR="00C4352B" w:rsidRPr="00011093" w:rsidRDefault="00C4352B" w:rsidP="00630602">
            <w:pPr>
              <w:jc w:val="left"/>
              <w:rPr>
                <w:rFonts w:cstheme="minorHAnsi"/>
                <w:szCs w:val="22"/>
              </w:rPr>
            </w:pPr>
            <w:r w:rsidRPr="00011093">
              <w:rPr>
                <w:rFonts w:cstheme="minorHAnsi"/>
                <w:szCs w:val="22"/>
              </w:rPr>
              <w:t xml:space="preserve">Vybudovanie </w:t>
            </w:r>
            <w:proofErr w:type="spellStart"/>
            <w:r>
              <w:rPr>
                <w:rFonts w:cstheme="minorHAnsi"/>
                <w:szCs w:val="22"/>
              </w:rPr>
              <w:t>predprodukčného</w:t>
            </w:r>
            <w:proofErr w:type="spellEnd"/>
            <w:r w:rsidRPr="00011093">
              <w:rPr>
                <w:rFonts w:cstheme="minorHAnsi"/>
                <w:szCs w:val="22"/>
              </w:rPr>
              <w:t xml:space="preserve"> prostredia, jeho nasadenie </w:t>
            </w:r>
          </w:p>
        </w:tc>
      </w:tr>
      <w:tr w:rsidR="00C4352B" w:rsidRPr="003270D8" w14:paraId="7447F6D1" w14:textId="77777777" w:rsidTr="00630602">
        <w:tc>
          <w:tcPr>
            <w:tcW w:w="2058" w:type="dxa"/>
            <w:vMerge w:val="restart"/>
            <w:tcBorders>
              <w:top w:val="single" w:sz="4" w:space="0" w:color="auto"/>
              <w:bottom w:val="single" w:sz="4" w:space="0" w:color="auto"/>
            </w:tcBorders>
            <w:vAlign w:val="center"/>
          </w:tcPr>
          <w:p w14:paraId="78226FE0" w14:textId="77777777" w:rsidR="00C4352B" w:rsidRPr="00011093" w:rsidRDefault="00C4352B" w:rsidP="00630602">
            <w:pPr>
              <w:jc w:val="left"/>
              <w:rPr>
                <w:rFonts w:cstheme="minorHAnsi"/>
                <w:szCs w:val="22"/>
              </w:rPr>
            </w:pPr>
            <w:r w:rsidRPr="00011093">
              <w:rPr>
                <w:rFonts w:cstheme="minorHAnsi"/>
                <w:szCs w:val="22"/>
              </w:rPr>
              <w:t>Testovanie</w:t>
            </w:r>
          </w:p>
        </w:tc>
        <w:tc>
          <w:tcPr>
            <w:tcW w:w="7331" w:type="dxa"/>
          </w:tcPr>
          <w:p w14:paraId="42259E31" w14:textId="77777777" w:rsidR="00630602" w:rsidRPr="00011093" w:rsidRDefault="00630602" w:rsidP="00630602">
            <w:pPr>
              <w:jc w:val="left"/>
              <w:rPr>
                <w:rFonts w:cstheme="minorHAnsi"/>
                <w:szCs w:val="22"/>
              </w:rPr>
            </w:pPr>
            <w:r w:rsidRPr="00011093">
              <w:rPr>
                <w:rFonts w:cstheme="minorHAnsi"/>
                <w:szCs w:val="22"/>
              </w:rPr>
              <w:t>Stratégia testovania</w:t>
            </w:r>
          </w:p>
          <w:p w14:paraId="3832A3C7" w14:textId="77777777" w:rsidR="00630602" w:rsidRPr="00011093" w:rsidRDefault="00630602" w:rsidP="00B96B43">
            <w:pPr>
              <w:pStyle w:val="Odsekzoznamu"/>
              <w:numPr>
                <w:ilvl w:val="0"/>
                <w:numId w:val="52"/>
              </w:numPr>
              <w:jc w:val="left"/>
              <w:rPr>
                <w:rFonts w:cstheme="minorHAnsi"/>
                <w:szCs w:val="22"/>
              </w:rPr>
            </w:pPr>
            <w:r w:rsidRPr="00011093">
              <w:rPr>
                <w:rFonts w:cstheme="minorHAnsi"/>
                <w:szCs w:val="22"/>
              </w:rPr>
              <w:t>Plán testovania</w:t>
            </w:r>
          </w:p>
          <w:p w14:paraId="09C1EB4E" w14:textId="77777777" w:rsidR="00630602" w:rsidRPr="00011093" w:rsidRDefault="00630602" w:rsidP="00B96B43">
            <w:pPr>
              <w:pStyle w:val="Odsekzoznamu"/>
              <w:numPr>
                <w:ilvl w:val="0"/>
                <w:numId w:val="52"/>
              </w:numPr>
              <w:jc w:val="left"/>
              <w:rPr>
                <w:rFonts w:cstheme="minorHAnsi"/>
                <w:szCs w:val="22"/>
              </w:rPr>
            </w:pPr>
            <w:r w:rsidRPr="00011093">
              <w:rPr>
                <w:rFonts w:cstheme="minorHAnsi"/>
                <w:szCs w:val="22"/>
              </w:rPr>
              <w:t xml:space="preserve">Testovacie scenáre a prípady </w:t>
            </w:r>
          </w:p>
          <w:p w14:paraId="6F6CB2ED" w14:textId="77777777" w:rsidR="00630602" w:rsidRPr="00011093" w:rsidRDefault="00630602" w:rsidP="00630602">
            <w:pPr>
              <w:jc w:val="left"/>
              <w:rPr>
                <w:rFonts w:cstheme="minorHAnsi"/>
                <w:szCs w:val="22"/>
              </w:rPr>
            </w:pPr>
            <w:r w:rsidRPr="00011093">
              <w:rPr>
                <w:rFonts w:cstheme="minorHAnsi"/>
                <w:szCs w:val="22"/>
              </w:rPr>
              <w:lastRenderedPageBreak/>
              <w:t>Zrealizovanie testovania:</w:t>
            </w:r>
          </w:p>
          <w:p w14:paraId="25401056" w14:textId="77777777" w:rsidR="00630602" w:rsidRPr="00630602" w:rsidRDefault="00630602" w:rsidP="00B96B43">
            <w:pPr>
              <w:pStyle w:val="Odsekzoznamu"/>
              <w:numPr>
                <w:ilvl w:val="0"/>
                <w:numId w:val="51"/>
              </w:numPr>
              <w:rPr>
                <w:rFonts w:cstheme="minorHAnsi"/>
                <w:szCs w:val="22"/>
              </w:rPr>
            </w:pPr>
            <w:r w:rsidRPr="00630602">
              <w:rPr>
                <w:rFonts w:cstheme="minorHAnsi"/>
                <w:szCs w:val="22"/>
              </w:rPr>
              <w:t>Funkčné testovanie (FAT)</w:t>
            </w:r>
          </w:p>
          <w:p w14:paraId="25BF85D1" w14:textId="6CACFF95" w:rsidR="00630602" w:rsidRPr="00630602" w:rsidRDefault="00630602" w:rsidP="00B96B43">
            <w:pPr>
              <w:pStyle w:val="Odsekzoznamu"/>
              <w:numPr>
                <w:ilvl w:val="0"/>
                <w:numId w:val="51"/>
              </w:numPr>
              <w:rPr>
                <w:rFonts w:cstheme="minorHAnsi"/>
                <w:szCs w:val="22"/>
              </w:rPr>
            </w:pPr>
            <w:r w:rsidRPr="00630602">
              <w:rPr>
                <w:rFonts w:cstheme="minorHAnsi"/>
                <w:szCs w:val="22"/>
              </w:rPr>
              <w:t>Systémové a integračné testovanie (SIT)</w:t>
            </w:r>
          </w:p>
          <w:p w14:paraId="3F7D5CD9" w14:textId="5A1F0499" w:rsidR="00630602" w:rsidRPr="00630602" w:rsidRDefault="00630602" w:rsidP="00B96B43">
            <w:pPr>
              <w:pStyle w:val="Odsekzoznamu"/>
              <w:numPr>
                <w:ilvl w:val="0"/>
                <w:numId w:val="51"/>
              </w:numPr>
              <w:rPr>
                <w:rFonts w:cstheme="minorHAnsi"/>
                <w:szCs w:val="22"/>
              </w:rPr>
            </w:pPr>
            <w:r w:rsidRPr="00630602">
              <w:rPr>
                <w:rFonts w:cstheme="minorHAnsi"/>
                <w:szCs w:val="22"/>
              </w:rPr>
              <w:t>Záťažové a výkonnostné testovanie</w:t>
            </w:r>
          </w:p>
          <w:p w14:paraId="475FB3F8" w14:textId="3288A2F4" w:rsidR="00630602" w:rsidRPr="00630602" w:rsidRDefault="00630602" w:rsidP="00B96B43">
            <w:pPr>
              <w:pStyle w:val="Odsekzoznamu"/>
              <w:numPr>
                <w:ilvl w:val="0"/>
                <w:numId w:val="51"/>
              </w:numPr>
              <w:rPr>
                <w:rFonts w:cstheme="minorHAnsi"/>
                <w:szCs w:val="22"/>
              </w:rPr>
            </w:pPr>
            <w:r w:rsidRPr="00630602">
              <w:rPr>
                <w:rFonts w:cstheme="minorHAnsi"/>
                <w:szCs w:val="22"/>
              </w:rPr>
              <w:t>Bezpečnostné testovanie (SW/HW a kybernetická bezpečnosť)</w:t>
            </w:r>
          </w:p>
          <w:p w14:paraId="3D880158" w14:textId="2264CB9F" w:rsidR="00630602" w:rsidRPr="00630602" w:rsidRDefault="00630602" w:rsidP="00B96B43">
            <w:pPr>
              <w:pStyle w:val="Odsekzoznamu"/>
              <w:numPr>
                <w:ilvl w:val="0"/>
                <w:numId w:val="51"/>
              </w:numPr>
              <w:rPr>
                <w:rFonts w:cstheme="minorHAnsi"/>
                <w:szCs w:val="22"/>
              </w:rPr>
            </w:pPr>
            <w:r w:rsidRPr="00630602">
              <w:rPr>
                <w:rFonts w:cstheme="minorHAnsi"/>
                <w:szCs w:val="22"/>
              </w:rPr>
              <w:t>Používateľské testy funkčného používateľského rozhrania (UX)</w:t>
            </w:r>
          </w:p>
          <w:p w14:paraId="355B5671" w14:textId="77777777" w:rsidR="00C4352B" w:rsidRDefault="00630602" w:rsidP="00B96B43">
            <w:pPr>
              <w:numPr>
                <w:ilvl w:val="0"/>
                <w:numId w:val="51"/>
              </w:numPr>
              <w:rPr>
                <w:rFonts w:cstheme="minorHAnsi"/>
                <w:szCs w:val="22"/>
              </w:rPr>
            </w:pPr>
            <w:r w:rsidRPr="00630602">
              <w:rPr>
                <w:rFonts w:cstheme="minorHAnsi"/>
                <w:szCs w:val="22"/>
              </w:rPr>
              <w:t>Užívateľské akceptačné testovanie (UAT)</w:t>
            </w:r>
          </w:p>
          <w:p w14:paraId="5C2AE2B4" w14:textId="062B4A8B" w:rsidR="00630602" w:rsidRPr="00630602" w:rsidRDefault="00630602" w:rsidP="00B96B43">
            <w:pPr>
              <w:numPr>
                <w:ilvl w:val="0"/>
                <w:numId w:val="51"/>
              </w:numPr>
              <w:rPr>
                <w:rFonts w:cstheme="minorHAnsi"/>
                <w:szCs w:val="22"/>
              </w:rPr>
            </w:pPr>
            <w:r>
              <w:rPr>
                <w:rFonts w:cstheme="minorHAnsi"/>
                <w:szCs w:val="22"/>
              </w:rPr>
              <w:t xml:space="preserve">Penetračné testovanie </w:t>
            </w:r>
          </w:p>
        </w:tc>
      </w:tr>
      <w:tr w:rsidR="00630602" w:rsidRPr="003270D8" w14:paraId="3EB9CF73" w14:textId="77777777" w:rsidTr="00630602">
        <w:tc>
          <w:tcPr>
            <w:tcW w:w="2058" w:type="dxa"/>
            <w:vMerge/>
            <w:tcBorders>
              <w:bottom w:val="single" w:sz="4" w:space="0" w:color="auto"/>
            </w:tcBorders>
            <w:vAlign w:val="center"/>
          </w:tcPr>
          <w:p w14:paraId="07D4B18E" w14:textId="77777777" w:rsidR="00630602" w:rsidRPr="00011093" w:rsidRDefault="00630602" w:rsidP="00630602">
            <w:pPr>
              <w:jc w:val="left"/>
              <w:rPr>
                <w:rFonts w:cstheme="minorHAnsi"/>
                <w:szCs w:val="22"/>
              </w:rPr>
            </w:pPr>
          </w:p>
        </w:tc>
        <w:tc>
          <w:tcPr>
            <w:tcW w:w="7331" w:type="dxa"/>
          </w:tcPr>
          <w:p w14:paraId="05AC515B" w14:textId="0E707944" w:rsidR="00630602" w:rsidRPr="00630602" w:rsidRDefault="00630602" w:rsidP="00B96B43">
            <w:pPr>
              <w:pStyle w:val="Odsekzoznamu"/>
              <w:numPr>
                <w:ilvl w:val="0"/>
                <w:numId w:val="55"/>
              </w:numPr>
              <w:rPr>
                <w:rFonts w:cstheme="minorHAnsi"/>
                <w:szCs w:val="22"/>
              </w:rPr>
            </w:pPr>
            <w:r w:rsidRPr="00630602">
              <w:rPr>
                <w:rFonts w:cstheme="minorHAnsi"/>
                <w:szCs w:val="22"/>
              </w:rPr>
              <w:t>Zoznam neuzavretých defektov</w:t>
            </w:r>
          </w:p>
        </w:tc>
      </w:tr>
      <w:tr w:rsidR="00630602" w:rsidRPr="003270D8" w14:paraId="52E1E584" w14:textId="77777777" w:rsidTr="00630602">
        <w:trPr>
          <w:trHeight w:val="224"/>
        </w:trPr>
        <w:tc>
          <w:tcPr>
            <w:tcW w:w="2058" w:type="dxa"/>
            <w:vMerge w:val="restart"/>
            <w:tcBorders>
              <w:top w:val="single" w:sz="4" w:space="0" w:color="auto"/>
            </w:tcBorders>
            <w:vAlign w:val="center"/>
          </w:tcPr>
          <w:p w14:paraId="79583BE0" w14:textId="77777777" w:rsidR="00630602" w:rsidRPr="00011093" w:rsidRDefault="00630602" w:rsidP="00630602">
            <w:pPr>
              <w:jc w:val="left"/>
              <w:rPr>
                <w:rFonts w:cstheme="minorHAnsi"/>
                <w:szCs w:val="22"/>
              </w:rPr>
            </w:pPr>
            <w:r w:rsidRPr="00011093">
              <w:rPr>
                <w:rFonts w:cstheme="minorHAnsi"/>
                <w:szCs w:val="22"/>
              </w:rPr>
              <w:t>Nasadenie</w:t>
            </w:r>
          </w:p>
        </w:tc>
        <w:tc>
          <w:tcPr>
            <w:tcW w:w="7331" w:type="dxa"/>
          </w:tcPr>
          <w:p w14:paraId="48FDFD0E" w14:textId="77777777" w:rsidR="00630602" w:rsidRPr="00011093" w:rsidRDefault="00630602" w:rsidP="00630602">
            <w:pPr>
              <w:jc w:val="left"/>
              <w:rPr>
                <w:rFonts w:cstheme="minorHAnsi"/>
                <w:szCs w:val="22"/>
              </w:rPr>
            </w:pPr>
            <w:r w:rsidRPr="00011093">
              <w:rPr>
                <w:rFonts w:cstheme="minorHAnsi"/>
                <w:szCs w:val="22"/>
              </w:rPr>
              <w:t>Realizácia školiacich aktivít</w:t>
            </w:r>
          </w:p>
        </w:tc>
      </w:tr>
      <w:tr w:rsidR="00630602" w:rsidRPr="003270D8" w14:paraId="047A8B95" w14:textId="77777777" w:rsidTr="00630602">
        <w:tc>
          <w:tcPr>
            <w:tcW w:w="2058" w:type="dxa"/>
            <w:vMerge/>
          </w:tcPr>
          <w:p w14:paraId="3F2ED437" w14:textId="77777777" w:rsidR="00630602" w:rsidRPr="00011093" w:rsidRDefault="00630602" w:rsidP="00630602">
            <w:pPr>
              <w:jc w:val="left"/>
              <w:rPr>
                <w:rFonts w:cstheme="minorHAnsi"/>
                <w:szCs w:val="22"/>
              </w:rPr>
            </w:pPr>
          </w:p>
        </w:tc>
        <w:tc>
          <w:tcPr>
            <w:tcW w:w="7331" w:type="dxa"/>
          </w:tcPr>
          <w:p w14:paraId="029024F7" w14:textId="77777777" w:rsidR="00630602" w:rsidRPr="00011093" w:rsidRDefault="00630602" w:rsidP="00630602">
            <w:pPr>
              <w:jc w:val="left"/>
              <w:rPr>
                <w:rFonts w:cstheme="minorHAnsi"/>
                <w:szCs w:val="22"/>
              </w:rPr>
            </w:pPr>
            <w:r w:rsidRPr="00011093">
              <w:rPr>
                <w:rFonts w:cstheme="minorHAnsi"/>
                <w:szCs w:val="22"/>
              </w:rPr>
              <w:t>Produktová dokumentácia:</w:t>
            </w:r>
          </w:p>
          <w:p w14:paraId="6EE6C92E" w14:textId="77777777" w:rsidR="00630602" w:rsidRPr="00011093" w:rsidRDefault="00630602" w:rsidP="00B96B43">
            <w:pPr>
              <w:pStyle w:val="Odsekzoznamu"/>
              <w:numPr>
                <w:ilvl w:val="0"/>
                <w:numId w:val="50"/>
              </w:numPr>
              <w:jc w:val="left"/>
              <w:rPr>
                <w:rFonts w:cstheme="minorHAnsi"/>
                <w:szCs w:val="22"/>
              </w:rPr>
            </w:pPr>
            <w:r w:rsidRPr="00011093">
              <w:rPr>
                <w:rFonts w:cstheme="minorHAnsi"/>
                <w:szCs w:val="22"/>
              </w:rPr>
              <w:t>Používateľská dokumentácia/Používateľská príručka</w:t>
            </w:r>
          </w:p>
          <w:p w14:paraId="26C0E56C" w14:textId="77777777" w:rsidR="00630602" w:rsidRPr="00011093" w:rsidRDefault="00630602" w:rsidP="00B96B43">
            <w:pPr>
              <w:pStyle w:val="Odsekzoznamu"/>
              <w:numPr>
                <w:ilvl w:val="0"/>
                <w:numId w:val="50"/>
              </w:numPr>
              <w:jc w:val="left"/>
              <w:rPr>
                <w:rFonts w:cstheme="minorHAnsi"/>
                <w:szCs w:val="22"/>
              </w:rPr>
            </w:pPr>
            <w:r w:rsidRPr="00011093">
              <w:rPr>
                <w:rFonts w:cstheme="minorHAnsi"/>
                <w:szCs w:val="22"/>
              </w:rPr>
              <w:t>Administrátorská/Prevádzková dokumentácia/</w:t>
            </w:r>
            <w:proofErr w:type="spellStart"/>
            <w:r w:rsidRPr="00011093">
              <w:rPr>
                <w:rFonts w:cstheme="minorHAnsi"/>
                <w:szCs w:val="22"/>
              </w:rPr>
              <w:t>Prevádzkovy</w:t>
            </w:r>
            <w:proofErr w:type="spellEnd"/>
            <w:r w:rsidRPr="00011093">
              <w:rPr>
                <w:rFonts w:cstheme="minorHAnsi"/>
                <w:szCs w:val="22"/>
              </w:rPr>
              <w:t>́ popis</w:t>
            </w:r>
          </w:p>
          <w:p w14:paraId="7A994EC8" w14:textId="77777777" w:rsidR="00756BF2" w:rsidRPr="00756BF2" w:rsidRDefault="00756BF2" w:rsidP="00B96B43">
            <w:pPr>
              <w:pStyle w:val="Odsekzoznamu"/>
              <w:numPr>
                <w:ilvl w:val="1"/>
                <w:numId w:val="50"/>
              </w:numPr>
              <w:rPr>
                <w:rFonts w:cstheme="minorHAnsi"/>
                <w:szCs w:val="22"/>
              </w:rPr>
            </w:pPr>
            <w:r w:rsidRPr="00756BF2">
              <w:rPr>
                <w:rFonts w:cstheme="minorHAnsi"/>
                <w:szCs w:val="22"/>
              </w:rPr>
              <w:t>Aplikačná príručka</w:t>
            </w:r>
          </w:p>
          <w:p w14:paraId="66703B00" w14:textId="6F50E756" w:rsidR="00756BF2" w:rsidRPr="00756BF2" w:rsidRDefault="00756BF2" w:rsidP="00B96B43">
            <w:pPr>
              <w:pStyle w:val="Odsekzoznamu"/>
              <w:numPr>
                <w:ilvl w:val="1"/>
                <w:numId w:val="50"/>
              </w:numPr>
              <w:rPr>
                <w:rFonts w:cstheme="minorHAnsi"/>
                <w:szCs w:val="22"/>
              </w:rPr>
            </w:pPr>
            <w:r w:rsidRPr="00756BF2">
              <w:rPr>
                <w:rFonts w:cstheme="minorHAnsi"/>
                <w:szCs w:val="22"/>
              </w:rPr>
              <w:t>príručka</w:t>
            </w:r>
          </w:p>
          <w:p w14:paraId="7A946203" w14:textId="63C1545C" w:rsidR="00756BF2" w:rsidRPr="00756BF2" w:rsidRDefault="00756BF2" w:rsidP="00B96B43">
            <w:pPr>
              <w:pStyle w:val="Odsekzoznamu"/>
              <w:numPr>
                <w:ilvl w:val="1"/>
                <w:numId w:val="50"/>
              </w:numPr>
              <w:rPr>
                <w:rFonts w:cstheme="minorHAnsi"/>
                <w:szCs w:val="22"/>
              </w:rPr>
            </w:pPr>
            <w:r w:rsidRPr="00756BF2">
              <w:rPr>
                <w:rFonts w:cstheme="minorHAnsi"/>
                <w:szCs w:val="22"/>
              </w:rPr>
              <w:t>Inštalačná príručka a pokyny na inštaláciu (úvodnú/opakovanú)</w:t>
            </w:r>
          </w:p>
          <w:p w14:paraId="29810653" w14:textId="1F4A23D4" w:rsidR="00756BF2" w:rsidRPr="00756BF2" w:rsidRDefault="00756BF2" w:rsidP="00B96B43">
            <w:pPr>
              <w:pStyle w:val="Odsekzoznamu"/>
              <w:numPr>
                <w:ilvl w:val="1"/>
                <w:numId w:val="50"/>
              </w:numPr>
              <w:rPr>
                <w:rFonts w:cstheme="minorHAnsi"/>
                <w:szCs w:val="22"/>
              </w:rPr>
            </w:pPr>
            <w:r w:rsidRPr="00756BF2">
              <w:rPr>
                <w:rFonts w:cstheme="minorHAnsi"/>
                <w:szCs w:val="22"/>
              </w:rPr>
              <w:t>Konfiguračná príručka a pokyny pre diagnostiku</w:t>
            </w:r>
          </w:p>
          <w:p w14:paraId="55DC7418" w14:textId="0D11D4A1" w:rsidR="00756BF2" w:rsidRPr="00756BF2" w:rsidRDefault="00756BF2" w:rsidP="00B96B43">
            <w:pPr>
              <w:pStyle w:val="Odsekzoznamu"/>
              <w:numPr>
                <w:ilvl w:val="1"/>
                <w:numId w:val="50"/>
              </w:numPr>
              <w:rPr>
                <w:rFonts w:cstheme="minorHAnsi"/>
                <w:szCs w:val="22"/>
              </w:rPr>
            </w:pPr>
            <w:r w:rsidRPr="00756BF2">
              <w:rPr>
                <w:rFonts w:cstheme="minorHAnsi"/>
                <w:szCs w:val="22"/>
              </w:rPr>
              <w:t>Integračná príručka</w:t>
            </w:r>
          </w:p>
          <w:p w14:paraId="055EA3AD" w14:textId="10BECCE1" w:rsidR="00756BF2" w:rsidRPr="00756BF2" w:rsidRDefault="00756BF2" w:rsidP="00B96B43">
            <w:pPr>
              <w:pStyle w:val="Odsekzoznamu"/>
              <w:numPr>
                <w:ilvl w:val="1"/>
                <w:numId w:val="50"/>
              </w:numPr>
              <w:rPr>
                <w:rFonts w:cstheme="minorHAnsi"/>
                <w:szCs w:val="22"/>
              </w:rPr>
            </w:pPr>
            <w:r w:rsidRPr="00756BF2">
              <w:rPr>
                <w:rFonts w:cstheme="minorHAnsi"/>
                <w:szCs w:val="22"/>
              </w:rPr>
              <w:t>Prevádzkový opis a pokyny pre servis a údržbu</w:t>
            </w:r>
          </w:p>
          <w:p w14:paraId="1AB9C6FE" w14:textId="69E002F7" w:rsidR="00756BF2" w:rsidRPr="00756BF2" w:rsidRDefault="00756BF2" w:rsidP="00B96B43">
            <w:pPr>
              <w:pStyle w:val="Odsekzoznamu"/>
              <w:numPr>
                <w:ilvl w:val="1"/>
                <w:numId w:val="50"/>
              </w:numPr>
              <w:rPr>
                <w:rFonts w:cstheme="minorHAnsi"/>
                <w:szCs w:val="22"/>
              </w:rPr>
            </w:pPr>
            <w:r w:rsidRPr="00756BF2">
              <w:rPr>
                <w:rFonts w:cstheme="minorHAnsi"/>
                <w:szCs w:val="22"/>
              </w:rPr>
              <w:t>Pokyny pre obnovu v prípade výpadku alebo havárie (Havarijný plán)</w:t>
            </w:r>
          </w:p>
          <w:p w14:paraId="19559D26" w14:textId="43F674A5" w:rsidR="00630602" w:rsidRPr="00011093" w:rsidRDefault="00756BF2" w:rsidP="00B96B43">
            <w:pPr>
              <w:numPr>
                <w:ilvl w:val="1"/>
                <w:numId w:val="50"/>
              </w:numPr>
              <w:jc w:val="left"/>
              <w:rPr>
                <w:rFonts w:cstheme="minorHAnsi"/>
                <w:szCs w:val="22"/>
              </w:rPr>
            </w:pPr>
            <w:r w:rsidRPr="00756BF2">
              <w:rPr>
                <w:rFonts w:cstheme="minorHAnsi"/>
                <w:szCs w:val="22"/>
              </w:rPr>
              <w:t>Bezpečnostný projekt</w:t>
            </w:r>
          </w:p>
        </w:tc>
      </w:tr>
      <w:tr w:rsidR="00630602" w:rsidRPr="003270D8" w14:paraId="4F2E3BB8" w14:textId="77777777" w:rsidTr="00630602">
        <w:tc>
          <w:tcPr>
            <w:tcW w:w="2058" w:type="dxa"/>
            <w:vMerge/>
          </w:tcPr>
          <w:p w14:paraId="50F48E3F" w14:textId="77777777" w:rsidR="00630602" w:rsidRPr="00011093" w:rsidRDefault="00630602" w:rsidP="00630602">
            <w:pPr>
              <w:jc w:val="left"/>
              <w:rPr>
                <w:rFonts w:cstheme="minorHAnsi"/>
                <w:szCs w:val="22"/>
              </w:rPr>
            </w:pPr>
          </w:p>
        </w:tc>
        <w:tc>
          <w:tcPr>
            <w:tcW w:w="7331" w:type="dxa"/>
          </w:tcPr>
          <w:p w14:paraId="5101DAA8" w14:textId="77777777" w:rsidR="00630602" w:rsidRPr="00011093" w:rsidRDefault="00630602" w:rsidP="00630602">
            <w:pPr>
              <w:jc w:val="left"/>
              <w:rPr>
                <w:rFonts w:cstheme="minorHAnsi"/>
                <w:szCs w:val="22"/>
              </w:rPr>
            </w:pPr>
            <w:r w:rsidRPr="00011093">
              <w:rPr>
                <w:rFonts w:cstheme="minorHAnsi"/>
                <w:szCs w:val="22"/>
              </w:rPr>
              <w:t>Akceptačný</w:t>
            </w:r>
            <w:r>
              <w:rPr>
                <w:rFonts w:cstheme="minorHAnsi"/>
                <w:szCs w:val="22"/>
              </w:rPr>
              <w:t xml:space="preserve"> a odovzdávací</w:t>
            </w:r>
            <w:r w:rsidRPr="00011093">
              <w:rPr>
                <w:rFonts w:cstheme="minorHAnsi"/>
                <w:szCs w:val="22"/>
              </w:rPr>
              <w:t xml:space="preserve"> protokol o nasadení do produkčnej prevádzky</w:t>
            </w:r>
          </w:p>
        </w:tc>
      </w:tr>
    </w:tbl>
    <w:p w14:paraId="6156AAAC" w14:textId="77777777" w:rsidR="00C4352B" w:rsidRPr="00497714" w:rsidRDefault="00C4352B" w:rsidP="007D5382">
      <w:pPr>
        <w:jc w:val="both"/>
        <w:rPr>
          <w:rFonts w:cstheme="minorHAnsi"/>
          <w:szCs w:val="22"/>
          <w14:ligatures w14:val="standard"/>
          <w14:cntxtAlts/>
        </w:rPr>
      </w:pPr>
    </w:p>
    <w:p w14:paraId="7FE540F1" w14:textId="77777777" w:rsidR="007D5382" w:rsidRPr="00497714" w:rsidRDefault="007D5382" w:rsidP="007D5382">
      <w:pPr>
        <w:jc w:val="both"/>
        <w:rPr>
          <w:rFonts w:cstheme="minorHAnsi"/>
          <w:szCs w:val="22"/>
          <w14:ligatures w14:val="standard"/>
          <w14:cntxtAlts/>
        </w:rPr>
      </w:pPr>
    </w:p>
    <w:p w14:paraId="18F96386" w14:textId="77777777" w:rsidR="007D5382" w:rsidRPr="00497714" w:rsidRDefault="007D5382" w:rsidP="0004646D">
      <w:pPr>
        <w:pStyle w:val="Odsekzoznamu"/>
        <w:numPr>
          <w:ilvl w:val="0"/>
          <w:numId w:val="26"/>
        </w:numPr>
        <w:ind w:left="426" w:hanging="426"/>
        <w:jc w:val="both"/>
        <w:rPr>
          <w:b/>
          <w:i/>
          <w:szCs w:val="22"/>
          <w14:ligatures w14:val="standard"/>
          <w14:cntxtAlts/>
        </w:rPr>
      </w:pPr>
      <w:r w:rsidRPr="00497714">
        <w:rPr>
          <w:b/>
          <w:i/>
          <w:szCs w:val="22"/>
          <w14:ligatures w14:val="standard"/>
          <w14:cntxtAlts/>
        </w:rPr>
        <w:t xml:space="preserve">Požiadavky na vypracovanie </w:t>
      </w:r>
      <w:r>
        <w:rPr>
          <w:b/>
          <w:i/>
          <w:szCs w:val="22"/>
          <w14:ligatures w14:val="standard"/>
          <w14:cntxtAlts/>
        </w:rPr>
        <w:t>detailnej technickej</w:t>
      </w:r>
      <w:r w:rsidRPr="00497714">
        <w:rPr>
          <w:b/>
          <w:i/>
          <w:szCs w:val="22"/>
          <w14:ligatures w14:val="standard"/>
          <w14:cntxtAlts/>
        </w:rPr>
        <w:t xml:space="preserve"> špecifikácie riešenia </w:t>
      </w:r>
      <w:r>
        <w:rPr>
          <w:b/>
          <w:i/>
          <w:szCs w:val="22"/>
          <w14:ligatures w14:val="standard"/>
          <w14:cntxtAlts/>
        </w:rPr>
        <w:t xml:space="preserve">Migrácie systému elektronickej pošty MS SR do </w:t>
      </w:r>
      <w:proofErr w:type="spellStart"/>
      <w:r>
        <w:rPr>
          <w:b/>
          <w:i/>
          <w:szCs w:val="22"/>
          <w14:ligatures w14:val="standard"/>
          <w14:cntxtAlts/>
        </w:rPr>
        <w:t>IaaS</w:t>
      </w:r>
      <w:proofErr w:type="spellEnd"/>
    </w:p>
    <w:p w14:paraId="326BDCD4"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zabezpečí vypracovanie technickej špecifikácie riešenia</w:t>
      </w:r>
      <w:r>
        <w:rPr>
          <w:rFonts w:cstheme="minorHAnsi"/>
          <w:szCs w:val="22"/>
          <w14:ligatures w14:val="standard"/>
          <w14:cntxtAlts/>
        </w:rPr>
        <w:t>, ktorej súčasťou bude</w:t>
      </w:r>
      <w:r w:rsidRPr="00497714">
        <w:rPr>
          <w:rFonts w:cstheme="minorHAnsi"/>
          <w:szCs w:val="22"/>
          <w14:ligatures w14:val="standard"/>
          <w14:cntxtAlts/>
        </w:rPr>
        <w:t>:</w:t>
      </w:r>
    </w:p>
    <w:p w14:paraId="6F037FFD"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Technická architektúra –</w:t>
      </w:r>
      <w:r>
        <w:rPr>
          <w:rFonts w:cstheme="minorHAnsi"/>
          <w:szCs w:val="22"/>
          <w14:ligatures w14:val="standard"/>
          <w14:cntxtAlts/>
        </w:rPr>
        <w:t xml:space="preserve"> prostredníctvom služieb</w:t>
      </w:r>
      <w:r w:rsidRPr="00497714">
        <w:rPr>
          <w:rFonts w:cstheme="minorHAnsi"/>
          <w:szCs w:val="22"/>
          <w14:ligatures w14:val="standard"/>
          <w14:cntxtAlts/>
        </w:rPr>
        <w:t xml:space="preserve"> vládneho </w:t>
      </w:r>
      <w:proofErr w:type="spellStart"/>
      <w:r w:rsidRPr="00497714">
        <w:rPr>
          <w:rFonts w:cstheme="minorHAnsi"/>
          <w:szCs w:val="22"/>
          <w14:ligatures w14:val="standard"/>
          <w14:cntxtAlts/>
        </w:rPr>
        <w:t>cloudu</w:t>
      </w:r>
      <w:proofErr w:type="spellEnd"/>
    </w:p>
    <w:p w14:paraId="7451F7FB"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 xml:space="preserve">Špecifikácia správy používateľov a používateľských profilov </w:t>
      </w:r>
    </w:p>
    <w:p w14:paraId="07A347C1"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 xml:space="preserve">Špecifikácia technologických riešení a predpokladov na dosiahnutie požiadaviek objednávateľa v zmysle požadovaných parametrov </w:t>
      </w:r>
      <w:r>
        <w:rPr>
          <w:rFonts w:cstheme="minorHAnsi"/>
          <w:szCs w:val="22"/>
          <w14:ligatures w14:val="standard"/>
          <w14:cntxtAlts/>
        </w:rPr>
        <w:t>uvedených v  týchto súťažných podkladoch</w:t>
      </w:r>
      <w:r w:rsidRPr="00497714">
        <w:rPr>
          <w:rFonts w:cstheme="minorHAnsi"/>
          <w:szCs w:val="22"/>
          <w14:ligatures w14:val="standard"/>
          <w14:cntxtAlts/>
        </w:rPr>
        <w:t>,</w:t>
      </w:r>
    </w:p>
    <w:p w14:paraId="1E047C6D" w14:textId="77777777" w:rsidR="007D5382" w:rsidRPr="00497714" w:rsidRDefault="007D5382" w:rsidP="007D5382">
      <w:pPr>
        <w:jc w:val="both"/>
        <w:rPr>
          <w:rFonts w:cstheme="minorHAnsi"/>
          <w:szCs w:val="22"/>
          <w14:ligatures w14:val="standard"/>
          <w14:cntxtAlts/>
        </w:rPr>
      </w:pPr>
    </w:p>
    <w:p w14:paraId="2D2615C0" w14:textId="28C2E789" w:rsidR="007D5382" w:rsidRPr="001803D4" w:rsidRDefault="007D5382" w:rsidP="0004646D">
      <w:pPr>
        <w:pStyle w:val="Odsekzoznamu"/>
        <w:numPr>
          <w:ilvl w:val="0"/>
          <w:numId w:val="26"/>
        </w:numPr>
        <w:ind w:left="426" w:hanging="426"/>
        <w:rPr>
          <w:i/>
          <w:szCs w:val="22"/>
          <w:highlight w:val="green"/>
          <w14:ligatures w14:val="standard"/>
          <w14:cntxtAlts/>
        </w:rPr>
      </w:pPr>
      <w:r w:rsidRPr="001803D4">
        <w:rPr>
          <w:b/>
          <w:i/>
          <w:szCs w:val="22"/>
          <w:highlight w:val="green"/>
          <w14:ligatures w14:val="standard"/>
          <w14:cntxtAlts/>
        </w:rPr>
        <w:t xml:space="preserve">Požiadavky na testovanie </w:t>
      </w:r>
    </w:p>
    <w:p w14:paraId="291D2A69" w14:textId="77777777" w:rsidR="007D5382" w:rsidRPr="00497714" w:rsidRDefault="007D5382" w:rsidP="007D5382">
      <w:pPr>
        <w:rPr>
          <w:rFonts w:cstheme="minorHAnsi"/>
          <w:szCs w:val="22"/>
          <w14:ligatures w14:val="standard"/>
          <w14:cntxtAlts/>
        </w:rPr>
      </w:pPr>
    </w:p>
    <w:p w14:paraId="5EF0D8C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vypracovanie stratégie testovania a plánu testov </w:t>
      </w:r>
      <w:r>
        <w:rPr>
          <w:rFonts w:cstheme="minorHAnsi"/>
          <w:szCs w:val="22"/>
          <w14:ligatures w14:val="standard"/>
          <w14:cntxtAlts/>
        </w:rPr>
        <w:t>nového riešenia elektronickej pošty MS SR</w:t>
      </w:r>
      <w:r w:rsidRPr="00497714">
        <w:rPr>
          <w:rFonts w:cstheme="minorHAnsi"/>
          <w:szCs w:val="22"/>
          <w14:ligatures w14:val="standard"/>
          <w14:cntxtAlts/>
        </w:rPr>
        <w:t xml:space="preserve">, ktorý bude </w:t>
      </w:r>
      <w:r>
        <w:rPr>
          <w:rFonts w:cstheme="minorHAnsi"/>
          <w:szCs w:val="22"/>
          <w14:ligatures w14:val="standard"/>
          <w14:cntxtAlts/>
        </w:rPr>
        <w:t>obsahovať</w:t>
      </w:r>
      <w:r w:rsidRPr="00497714">
        <w:rPr>
          <w:rFonts w:cstheme="minorHAnsi"/>
          <w:szCs w:val="22"/>
          <w14:ligatures w14:val="standard"/>
          <w14:cntxtAlts/>
        </w:rPr>
        <w:t>:</w:t>
      </w:r>
    </w:p>
    <w:p w14:paraId="58BA4ECC"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Detailný časový rámec testovania</w:t>
      </w:r>
    </w:p>
    <w:p w14:paraId="7E6DBA87"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Popis testov a testovacích procedúr</w:t>
      </w:r>
    </w:p>
    <w:p w14:paraId="5299C5C0"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Zodpovednosti počas testovania</w:t>
      </w:r>
    </w:p>
    <w:p w14:paraId="70444890" w14:textId="77777777" w:rsidR="007D5382" w:rsidRPr="00497714" w:rsidRDefault="007D5382" w:rsidP="007D5382">
      <w:pPr>
        <w:rPr>
          <w:rFonts w:cstheme="minorHAnsi"/>
          <w:strike/>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Testovacie fázy</w:t>
      </w:r>
    </w:p>
    <w:p w14:paraId="06A0B926" w14:textId="460A9B29"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Kritéria na akceptačné testovanie v súlade so Zmluvou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w:t>
      </w:r>
    </w:p>
    <w:p w14:paraId="5EEB8B98" w14:textId="77777777" w:rsidR="007D5382" w:rsidRPr="00497714" w:rsidRDefault="007D5382" w:rsidP="007D5382">
      <w:pPr>
        <w:rPr>
          <w:rFonts w:cstheme="minorHAnsi"/>
          <w:szCs w:val="22"/>
          <w14:ligatures w14:val="standard"/>
          <w14:cntxtAlts/>
        </w:rPr>
      </w:pPr>
    </w:p>
    <w:p w14:paraId="0D57272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testovanie jednotlivých SW komponentov a IS </w:t>
      </w:r>
      <w:r>
        <w:rPr>
          <w:rFonts w:cstheme="minorHAnsi"/>
          <w:szCs w:val="22"/>
          <w14:ligatures w14:val="standard"/>
          <w14:cntxtAlts/>
        </w:rPr>
        <w:t xml:space="preserve">Elektronickej pošty MS SR </w:t>
      </w:r>
      <w:r w:rsidRPr="00497714">
        <w:rPr>
          <w:rFonts w:cstheme="minorHAnsi"/>
          <w:szCs w:val="22"/>
          <w14:ligatures w14:val="standard"/>
          <w14:cntxtAlts/>
        </w:rPr>
        <w:t>ako celku podľa schváleného plánu testov testovacími dátami vyhotovenými zhotoviteľom v nasledovnom rozsahu:</w:t>
      </w:r>
    </w:p>
    <w:p w14:paraId="6386C4D5" w14:textId="77777777" w:rsidR="007D5382" w:rsidRPr="00497714" w:rsidRDefault="007D5382" w:rsidP="007D5382">
      <w:pPr>
        <w:rPr>
          <w:rFonts w:cstheme="minorHAnsi"/>
          <w:szCs w:val="22"/>
          <w14:ligatures w14:val="standard"/>
          <w14:cntxtAlts/>
        </w:rPr>
      </w:pPr>
    </w:p>
    <w:tbl>
      <w:tblPr>
        <w:tblStyle w:val="Mriekatabuky"/>
        <w:tblW w:w="9634" w:type="dxa"/>
        <w:tblLook w:val="04A0" w:firstRow="1" w:lastRow="0" w:firstColumn="1" w:lastColumn="0" w:noHBand="0" w:noVBand="1"/>
      </w:tblPr>
      <w:tblGrid>
        <w:gridCol w:w="3535"/>
        <w:gridCol w:w="1705"/>
        <w:gridCol w:w="4394"/>
      </w:tblGrid>
      <w:tr w:rsidR="007D5382" w:rsidRPr="00497714" w14:paraId="29B47B01" w14:textId="77777777" w:rsidTr="00C66F91">
        <w:trPr>
          <w:trHeight w:val="401"/>
        </w:trPr>
        <w:tc>
          <w:tcPr>
            <w:tcW w:w="3535" w:type="dxa"/>
            <w:shd w:val="clear" w:color="auto" w:fill="D9D9D9" w:themeFill="background1" w:themeFillShade="D9"/>
            <w:vAlign w:val="center"/>
          </w:tcPr>
          <w:p w14:paraId="443A1744"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Typ testov</w:t>
            </w:r>
          </w:p>
        </w:tc>
        <w:tc>
          <w:tcPr>
            <w:tcW w:w="1705" w:type="dxa"/>
            <w:shd w:val="clear" w:color="auto" w:fill="D9D9D9" w:themeFill="background1" w:themeFillShade="D9"/>
            <w:vAlign w:val="center"/>
          </w:tcPr>
          <w:p w14:paraId="039B5729" w14:textId="77777777" w:rsidR="007D5382" w:rsidRPr="00497714" w:rsidRDefault="007D5382" w:rsidP="00C66F91">
            <w:pPr>
              <w:jc w:val="center"/>
              <w:rPr>
                <w:rFonts w:cstheme="minorHAnsi"/>
                <w:b/>
                <w:szCs w:val="22"/>
                <w14:ligatures w14:val="standard"/>
                <w14:cntxtAlts/>
              </w:rPr>
            </w:pPr>
            <w:r w:rsidRPr="00497714">
              <w:rPr>
                <w:rFonts w:cstheme="minorHAnsi"/>
                <w:b/>
                <w:szCs w:val="22"/>
                <w14:ligatures w14:val="standard"/>
                <w14:cntxtAlts/>
              </w:rPr>
              <w:t>Testy realizuje</w:t>
            </w:r>
          </w:p>
        </w:tc>
        <w:tc>
          <w:tcPr>
            <w:tcW w:w="4394" w:type="dxa"/>
            <w:shd w:val="clear" w:color="auto" w:fill="D9D9D9" w:themeFill="background1" w:themeFillShade="D9"/>
            <w:vAlign w:val="center"/>
          </w:tcPr>
          <w:p w14:paraId="796B6FFF"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Požiadavky na zhotoviteľa</w:t>
            </w:r>
          </w:p>
        </w:tc>
      </w:tr>
      <w:tr w:rsidR="00B96B43" w:rsidRPr="00497714" w14:paraId="0174155F" w14:textId="77777777" w:rsidTr="00C66F91">
        <w:tc>
          <w:tcPr>
            <w:tcW w:w="3535" w:type="dxa"/>
          </w:tcPr>
          <w:p w14:paraId="0BDFA876" w14:textId="03876067" w:rsidR="00B96B43" w:rsidRPr="00497714" w:rsidRDefault="00B96B43" w:rsidP="00B96B43">
            <w:pPr>
              <w:rPr>
                <w:rFonts w:cstheme="minorHAnsi"/>
                <w:szCs w:val="22"/>
                <w14:ligatures w14:val="standard"/>
                <w14:cntxtAlts/>
              </w:rPr>
            </w:pPr>
            <w:r w:rsidRPr="00323E4B">
              <w:rPr>
                <w:rFonts w:cstheme="minorHAnsi"/>
                <w:szCs w:val="22"/>
              </w:rPr>
              <w:t>Funkčné testovanie (FAT)</w:t>
            </w:r>
          </w:p>
        </w:tc>
        <w:tc>
          <w:tcPr>
            <w:tcW w:w="1705" w:type="dxa"/>
          </w:tcPr>
          <w:p w14:paraId="1E4E7B34"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D9468B"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668F99CE" w14:textId="77777777" w:rsidTr="00C66F91">
        <w:tc>
          <w:tcPr>
            <w:tcW w:w="3535" w:type="dxa"/>
          </w:tcPr>
          <w:p w14:paraId="5D648CF1" w14:textId="771F8E10" w:rsidR="00B96B43" w:rsidRPr="00497714" w:rsidRDefault="00B96B43" w:rsidP="00B96B43">
            <w:pPr>
              <w:rPr>
                <w:rFonts w:cstheme="minorHAnsi"/>
                <w:szCs w:val="22"/>
                <w14:ligatures w14:val="standard"/>
                <w14:cntxtAlts/>
              </w:rPr>
            </w:pPr>
            <w:r w:rsidRPr="00323E4B">
              <w:rPr>
                <w:rFonts w:cstheme="minorHAnsi"/>
                <w:szCs w:val="22"/>
              </w:rPr>
              <w:lastRenderedPageBreak/>
              <w:t>Systémové a integračné testovanie (SIT)</w:t>
            </w:r>
          </w:p>
        </w:tc>
        <w:tc>
          <w:tcPr>
            <w:tcW w:w="1705" w:type="dxa"/>
          </w:tcPr>
          <w:p w14:paraId="757FD290"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BDE1E3"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F3DA7FE" w14:textId="77777777" w:rsidTr="00C66F91">
        <w:tc>
          <w:tcPr>
            <w:tcW w:w="3535" w:type="dxa"/>
          </w:tcPr>
          <w:p w14:paraId="2E0C5399" w14:textId="7A3E670C" w:rsidR="00B96B43" w:rsidRPr="00497714" w:rsidRDefault="00B96B43" w:rsidP="00B96B43">
            <w:pPr>
              <w:rPr>
                <w:rFonts w:cstheme="minorHAnsi"/>
                <w:szCs w:val="22"/>
                <w14:ligatures w14:val="standard"/>
                <w14:cntxtAlts/>
              </w:rPr>
            </w:pPr>
            <w:r w:rsidRPr="00323E4B">
              <w:rPr>
                <w:rFonts w:cstheme="minorHAnsi"/>
                <w:szCs w:val="22"/>
              </w:rPr>
              <w:t>Záťažové a výkonnostné testovanie</w:t>
            </w:r>
          </w:p>
        </w:tc>
        <w:tc>
          <w:tcPr>
            <w:tcW w:w="1705" w:type="dxa"/>
          </w:tcPr>
          <w:p w14:paraId="29EFCD4E"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6FA3F011"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13D6E67D" w14:textId="77777777" w:rsidTr="00C66F91">
        <w:tc>
          <w:tcPr>
            <w:tcW w:w="3535" w:type="dxa"/>
          </w:tcPr>
          <w:p w14:paraId="7B62CA29" w14:textId="0758C68D" w:rsidR="00B96B43" w:rsidRPr="00497714" w:rsidRDefault="00B96B43" w:rsidP="00B96B43">
            <w:pPr>
              <w:rPr>
                <w:rFonts w:cstheme="minorHAnsi"/>
                <w:szCs w:val="22"/>
                <w14:ligatures w14:val="standard"/>
                <w14:cntxtAlts/>
              </w:rPr>
            </w:pPr>
            <w:r w:rsidRPr="00323E4B">
              <w:rPr>
                <w:rFonts w:cstheme="minorHAnsi"/>
                <w:szCs w:val="22"/>
              </w:rPr>
              <w:t>Bezpečnostné testovanie (SW/HW a kybernetická bezpečnosť)</w:t>
            </w:r>
          </w:p>
        </w:tc>
        <w:tc>
          <w:tcPr>
            <w:tcW w:w="1705" w:type="dxa"/>
          </w:tcPr>
          <w:p w14:paraId="17F26FB9" w14:textId="77777777"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AB4C42E"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0A1547C8" w14:textId="77777777" w:rsidTr="00C66F91">
        <w:tc>
          <w:tcPr>
            <w:tcW w:w="3535" w:type="dxa"/>
          </w:tcPr>
          <w:p w14:paraId="657C7916" w14:textId="73C5B3A3" w:rsidR="00B96B43" w:rsidRPr="00497714" w:rsidRDefault="00B96B43" w:rsidP="00B96B43">
            <w:pPr>
              <w:rPr>
                <w:rFonts w:cstheme="minorHAnsi"/>
                <w:szCs w:val="22"/>
                <w14:ligatures w14:val="standard"/>
                <w14:cntxtAlts/>
              </w:rPr>
            </w:pPr>
            <w:r w:rsidRPr="00323E4B">
              <w:rPr>
                <w:rFonts w:cstheme="minorHAnsi"/>
                <w:szCs w:val="22"/>
              </w:rPr>
              <w:t>Používateľské testy funkčného používateľského rozhrania (UX)</w:t>
            </w:r>
          </w:p>
        </w:tc>
        <w:tc>
          <w:tcPr>
            <w:tcW w:w="1705" w:type="dxa"/>
          </w:tcPr>
          <w:p w14:paraId="733E2D8F" w14:textId="082374CC"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366CEB8" w14:textId="534463F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36AD92C1" w14:textId="77777777" w:rsidTr="00C66F91">
        <w:tc>
          <w:tcPr>
            <w:tcW w:w="3535" w:type="dxa"/>
          </w:tcPr>
          <w:p w14:paraId="101C4DF1" w14:textId="028958B3" w:rsidR="00B96B43" w:rsidRPr="00497714" w:rsidRDefault="00B96B43" w:rsidP="00B96B43">
            <w:pPr>
              <w:rPr>
                <w:rFonts w:cstheme="minorHAnsi"/>
                <w:szCs w:val="22"/>
                <w14:ligatures w14:val="standard"/>
                <w14:cntxtAlts/>
              </w:rPr>
            </w:pPr>
            <w:r w:rsidRPr="00323E4B">
              <w:rPr>
                <w:rFonts w:cstheme="minorHAnsi"/>
                <w:szCs w:val="22"/>
              </w:rPr>
              <w:t>Užívateľské akceptačné testovanie (UAT)</w:t>
            </w:r>
          </w:p>
        </w:tc>
        <w:tc>
          <w:tcPr>
            <w:tcW w:w="1705" w:type="dxa"/>
          </w:tcPr>
          <w:p w14:paraId="28E6BE1D" w14:textId="01BBDADE" w:rsidR="00B96B43" w:rsidRPr="00497714" w:rsidRDefault="00B96B43" w:rsidP="00B96B43">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371834C7" w14:textId="1EC82BDA"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B96B43" w:rsidRPr="00497714" w14:paraId="735F9C7A" w14:textId="77777777" w:rsidTr="00C66F91">
        <w:tc>
          <w:tcPr>
            <w:tcW w:w="3535" w:type="dxa"/>
          </w:tcPr>
          <w:p w14:paraId="365511B8" w14:textId="5FC6C836" w:rsidR="00B96B43" w:rsidRPr="00497714" w:rsidRDefault="00B96B43" w:rsidP="00B96B43">
            <w:pPr>
              <w:rPr>
                <w:rFonts w:cstheme="minorHAnsi"/>
                <w:szCs w:val="22"/>
                <w14:ligatures w14:val="standard"/>
                <w14:cntxtAlts/>
              </w:rPr>
            </w:pPr>
            <w:r w:rsidRPr="00323E4B">
              <w:rPr>
                <w:rFonts w:cstheme="minorHAnsi"/>
                <w:szCs w:val="22"/>
              </w:rPr>
              <w:t xml:space="preserve">Penetračné testovanie </w:t>
            </w:r>
          </w:p>
        </w:tc>
        <w:tc>
          <w:tcPr>
            <w:tcW w:w="1705" w:type="dxa"/>
          </w:tcPr>
          <w:p w14:paraId="78957E2E" w14:textId="77777777" w:rsidR="00B96B43" w:rsidRPr="00497714" w:rsidRDefault="00B96B43" w:rsidP="00B96B43">
            <w:pPr>
              <w:jc w:val="center"/>
              <w:rPr>
                <w:rFonts w:cstheme="minorHAnsi"/>
                <w:szCs w:val="22"/>
                <w14:ligatures w14:val="standard"/>
                <w14:cntxtAlts/>
              </w:rPr>
            </w:pPr>
            <w:r w:rsidRPr="00497714">
              <w:rPr>
                <w:szCs w:val="22"/>
                <w14:ligatures w14:val="standard"/>
                <w14:cntxtAlts/>
              </w:rPr>
              <w:t>Datacentrum – CSIRT.SK</w:t>
            </w:r>
          </w:p>
        </w:tc>
        <w:tc>
          <w:tcPr>
            <w:tcW w:w="4394" w:type="dxa"/>
          </w:tcPr>
          <w:p w14:paraId="1A16AFB6" w14:textId="77777777" w:rsidR="00B96B43" w:rsidRPr="00497714" w:rsidRDefault="00B96B43" w:rsidP="00B96B43">
            <w:pPr>
              <w:rPr>
                <w:rFonts w:cstheme="minorHAnsi"/>
                <w:szCs w:val="22"/>
                <w14:ligatures w14:val="standard"/>
                <w14:cntxtAlts/>
              </w:rPr>
            </w:pPr>
            <w:r w:rsidRPr="00497714">
              <w:rPr>
                <w:rFonts w:cstheme="minorHAnsi"/>
                <w:szCs w:val="22"/>
                <w14:ligatures w14:val="standard"/>
                <w14:cntxtAlts/>
              </w:rPr>
              <w:t>Súčinnosť a podpora pri príprave, realizácii a vyhodnotení testov</w:t>
            </w:r>
          </w:p>
        </w:tc>
      </w:tr>
    </w:tbl>
    <w:p w14:paraId="3602D979" w14:textId="77777777" w:rsidR="007D5382" w:rsidRPr="00497714" w:rsidRDefault="007D5382" w:rsidP="007D5382">
      <w:pPr>
        <w:rPr>
          <w:b/>
          <w:color w:val="000000" w:themeColor="text1"/>
          <w:szCs w:val="22"/>
          <w14:ligatures w14:val="standard"/>
          <w14:cntxtAlts/>
        </w:rPr>
      </w:pPr>
      <w:r w:rsidRPr="00497714">
        <w:rPr>
          <w:b/>
          <w:color w:val="000000" w:themeColor="text1"/>
          <w:szCs w:val="22"/>
          <w14:ligatures w14:val="standard"/>
          <w14:cntxtAlts/>
        </w:rPr>
        <w:t>Tabuľka 7 Typy testov vrátane požiadaviek na zhotoviteľa</w:t>
      </w:r>
    </w:p>
    <w:p w14:paraId="265DD931" w14:textId="77777777" w:rsidR="007D5382" w:rsidRPr="00497714" w:rsidRDefault="007D5382" w:rsidP="007D5382">
      <w:pPr>
        <w:rPr>
          <w:rFonts w:cstheme="minorHAnsi"/>
          <w:szCs w:val="22"/>
          <w14:ligatures w14:val="standard"/>
          <w14:cntxtAlts/>
        </w:rPr>
      </w:pPr>
    </w:p>
    <w:p w14:paraId="7961E54B"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nasadenie riešenia </w:t>
      </w:r>
      <w:r>
        <w:rPr>
          <w:b/>
          <w:i/>
          <w:szCs w:val="22"/>
          <w14:ligatures w14:val="standard"/>
          <w14:cntxtAlts/>
        </w:rPr>
        <w:t>elektronickej pošty MS SR</w:t>
      </w:r>
    </w:p>
    <w:p w14:paraId="3BA66CCD"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Zhotoviteľ dodá  technologické riešenie, vrátane konfigurácie, inštalácie SW vo vládnom </w:t>
      </w:r>
      <w:proofErr w:type="spellStart"/>
      <w:r w:rsidRPr="00497714">
        <w:rPr>
          <w:rFonts w:cstheme="minorHAnsi"/>
          <w:szCs w:val="22"/>
          <w14:ligatures w14:val="standard"/>
          <w14:cntxtAlts/>
        </w:rPr>
        <w:t>cloude</w:t>
      </w:r>
      <w:proofErr w:type="spellEnd"/>
      <w:r>
        <w:rPr>
          <w:rFonts w:cstheme="minorHAnsi"/>
          <w:szCs w:val="22"/>
          <w14:ligatures w14:val="standard"/>
          <w14:cntxtAlts/>
        </w:rPr>
        <w:t>, zabezpečí migráciu dát z existujúceho riešenia z Datacentra Ministerstva financií SR</w:t>
      </w:r>
      <w:r w:rsidRPr="00497714">
        <w:rPr>
          <w:rFonts w:cstheme="minorHAnsi"/>
          <w:szCs w:val="22"/>
          <w14:ligatures w14:val="standard"/>
          <w14:cntxtAlts/>
        </w:rPr>
        <w:t xml:space="preserve"> a zavedenie </w:t>
      </w:r>
      <w:r>
        <w:rPr>
          <w:rFonts w:cstheme="minorHAnsi"/>
          <w:szCs w:val="22"/>
          <w14:ligatures w14:val="standard"/>
          <w14:cntxtAlts/>
        </w:rPr>
        <w:t xml:space="preserve">riešenia </w:t>
      </w:r>
      <w:r w:rsidRPr="00497714">
        <w:rPr>
          <w:rFonts w:cstheme="minorHAnsi"/>
          <w:szCs w:val="22"/>
          <w14:ligatures w14:val="standard"/>
          <w14:cntxtAlts/>
        </w:rPr>
        <w:t xml:space="preserve">do rutinnej prevádzky podľa detailnej technickej špecifikácie a  projektového </w:t>
      </w:r>
      <w:r>
        <w:rPr>
          <w:rFonts w:cstheme="minorHAnsi"/>
          <w:szCs w:val="22"/>
          <w14:ligatures w14:val="standard"/>
          <w14:cntxtAlts/>
        </w:rPr>
        <w:t>harmonogramu</w:t>
      </w:r>
      <w:r w:rsidRPr="00497714">
        <w:rPr>
          <w:rFonts w:cstheme="minorHAnsi"/>
          <w:szCs w:val="22"/>
          <w14:ligatures w14:val="standard"/>
          <w14:cntxtAlts/>
        </w:rPr>
        <w:t>.</w:t>
      </w:r>
    </w:p>
    <w:p w14:paraId="7AA8C65E" w14:textId="77777777" w:rsidR="007D5382" w:rsidRPr="00497714" w:rsidRDefault="007D5382" w:rsidP="007D5382">
      <w:pPr>
        <w:jc w:val="both"/>
        <w:rPr>
          <w:rFonts w:cstheme="minorHAnsi"/>
          <w:szCs w:val="22"/>
          <w14:ligatures w14:val="standard"/>
          <w14:cntxtAlts/>
        </w:rPr>
      </w:pPr>
      <w:r>
        <w:rPr>
          <w:rFonts w:cstheme="minorHAnsi"/>
          <w:szCs w:val="22"/>
          <w14:ligatures w14:val="standard"/>
          <w14:cntxtAlts/>
        </w:rPr>
        <w:t>Prevádzku samotného riešenia bude realizovať verejný obstarávateľ na základe dodanej dokumentácie podľa požiadavky P.8.</w:t>
      </w:r>
    </w:p>
    <w:p w14:paraId="37CEF272" w14:textId="77777777" w:rsidR="007D5382" w:rsidRPr="00497714" w:rsidRDefault="007D5382" w:rsidP="007D5382">
      <w:pPr>
        <w:jc w:val="both"/>
        <w:rPr>
          <w:rFonts w:cstheme="minorHAnsi"/>
          <w:szCs w:val="22"/>
          <w14:ligatures w14:val="standard"/>
          <w14:cntxtAlts/>
        </w:rPr>
      </w:pPr>
    </w:p>
    <w:p w14:paraId="1937C147"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bezpečnosť nového riešenia elektronickej pošty MS SR</w:t>
      </w:r>
    </w:p>
    <w:p w14:paraId="0AFE8DAC"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Zhotoviteľ </w:t>
      </w:r>
      <w:r>
        <w:rPr>
          <w:rFonts w:cstheme="minorHAnsi"/>
          <w:szCs w:val="22"/>
          <w14:ligatures w14:val="standard"/>
          <w14:cntxtAlts/>
        </w:rPr>
        <w:t>zabezpečil minimálne existujúcu úroveň bezpečnostných pravidiel, a teda:</w:t>
      </w:r>
    </w:p>
    <w:p w14:paraId="628DC0E5" w14:textId="77777777" w:rsidR="007D5382" w:rsidRDefault="007D5382" w:rsidP="007D5382">
      <w:pPr>
        <w:jc w:val="both"/>
        <w:rPr>
          <w14:ligatures w14:val="standard"/>
          <w14:cntxtAlts/>
        </w:rPr>
      </w:pPr>
    </w:p>
    <w:p w14:paraId="732E00FB" w14:textId="77777777" w:rsidR="007D5382" w:rsidRDefault="007D5382" w:rsidP="007D5382">
      <w:pPr>
        <w:jc w:val="both"/>
        <w:rPr>
          <w14:ligatures w14:val="standard"/>
          <w14:cntxtAlts/>
        </w:rPr>
      </w:pPr>
      <w:r>
        <w:rPr>
          <w14:ligatures w14:val="standard"/>
          <w14:cntxtAlts/>
        </w:rPr>
        <w:t>3 stupne ochrany:</w:t>
      </w:r>
    </w:p>
    <w:p w14:paraId="35820A09"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mailová brána</w:t>
      </w:r>
      <w:r>
        <w:rPr>
          <w:rFonts w:ascii="Calibri" w:hAnsi="Calibri" w:cs="Calibri"/>
          <w:szCs w:val="22"/>
        </w:rPr>
        <w:t xml:space="preserve"> </w:t>
      </w:r>
      <w:r w:rsidRPr="000774B9">
        <w:rPr>
          <w:rFonts w:ascii="Calibri" w:hAnsi="Calibri" w:cs="Calibri"/>
          <w:szCs w:val="22"/>
        </w:rPr>
        <w:t>(formou odporučení</w:t>
      </w:r>
      <w:r>
        <w:rPr>
          <w:rFonts w:ascii="Calibri" w:hAnsi="Calibri" w:cs="Calibri"/>
          <w:szCs w:val="22"/>
        </w:rPr>
        <w:t xml:space="preserve"> na existujúcej emailovej bráne</w:t>
      </w:r>
      <w:r w:rsidRPr="000774B9">
        <w:rPr>
          <w:rFonts w:ascii="Calibri" w:hAnsi="Calibri" w:cs="Calibri"/>
          <w:szCs w:val="22"/>
        </w:rPr>
        <w:t>, realizáciu zabezpečí Objednávateľ),</w:t>
      </w:r>
    </w:p>
    <w:p w14:paraId="58C7CF0A"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MS Exchange,</w:t>
      </w:r>
    </w:p>
    <w:p w14:paraId="045E8F53"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 xml:space="preserve">stupeň – MS Outlook, </w:t>
      </w:r>
      <w:proofErr w:type="spellStart"/>
      <w:r w:rsidRPr="000774B9">
        <w:rPr>
          <w:rFonts w:ascii="Calibri" w:hAnsi="Calibri" w:cs="Calibri"/>
          <w:szCs w:val="22"/>
        </w:rPr>
        <w:t>Antivír</w:t>
      </w:r>
      <w:proofErr w:type="spellEnd"/>
      <w:r w:rsidRPr="000774B9">
        <w:rPr>
          <w:rFonts w:ascii="Calibri" w:hAnsi="Calibri" w:cs="Calibri"/>
          <w:szCs w:val="22"/>
        </w:rPr>
        <w:t xml:space="preserve"> na klientovi (formou odporučení, realizáciu zabezpečí Objednávateľ).</w:t>
      </w:r>
    </w:p>
    <w:p w14:paraId="4BBE513C" w14:textId="77777777" w:rsidR="007D5382" w:rsidRDefault="007D5382" w:rsidP="007D5382">
      <w:pPr>
        <w:jc w:val="both"/>
        <w:rPr>
          <w14:ligatures w14:val="standard"/>
          <w14:cntxtAlts/>
        </w:rPr>
      </w:pPr>
    </w:p>
    <w:p w14:paraId="5F3F4F33"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1ACE40A8" w14:textId="77777777" w:rsidR="007D5382" w:rsidRPr="004B1F2C" w:rsidRDefault="007D5382" w:rsidP="007D5382">
      <w:pPr>
        <w:jc w:val="both"/>
        <w:rPr>
          <w14:ligatures w14:val="standard"/>
          <w14:cntxtAlts/>
        </w:rPr>
      </w:pPr>
    </w:p>
    <w:p w14:paraId="75931A6F"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276A176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2C0F8BE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B75ED95"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26286BD6"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77BDAA36" w14:textId="77777777" w:rsidR="007D5382" w:rsidRPr="004B1F2C" w:rsidRDefault="007D5382" w:rsidP="007D5382">
      <w:pPr>
        <w:jc w:val="both"/>
        <w:rPr>
          <w14:ligatures w14:val="standard"/>
          <w14:cntxtAlts/>
        </w:rPr>
      </w:pPr>
    </w:p>
    <w:p w14:paraId="4237BFAB"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6FC0EC3E" w14:textId="77777777" w:rsidR="007D5382" w:rsidRPr="004B1F2C" w:rsidRDefault="007D5382" w:rsidP="007D5382">
      <w:pPr>
        <w:jc w:val="both"/>
        <w:rPr>
          <w14:ligatures w14:val="standard"/>
          <w14:cntxtAlts/>
        </w:rPr>
      </w:pPr>
    </w:p>
    <w:p w14:paraId="573400A8"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010A09DF"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79296582"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44282097"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527729AE" w14:textId="77777777" w:rsidR="007D5382" w:rsidRPr="004B1F2C" w:rsidRDefault="007D5382" w:rsidP="007D5382">
      <w:pPr>
        <w:jc w:val="both"/>
        <w:rPr>
          <w14:ligatures w14:val="standard"/>
          <w14:cntxtAlts/>
        </w:rPr>
      </w:pPr>
    </w:p>
    <w:p w14:paraId="4086D679"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von</w:t>
      </w:r>
      <w:r>
        <w:rPr>
          <w14:ligatures w14:val="standard"/>
          <w14:cntxtAlts/>
        </w:rPr>
        <w:t>:</w:t>
      </w:r>
    </w:p>
    <w:p w14:paraId="0FDEA6C4" w14:textId="77777777" w:rsidR="007D5382" w:rsidRPr="004B1F2C" w:rsidRDefault="007D5382" w:rsidP="007D5382">
      <w:pPr>
        <w:jc w:val="both"/>
        <w:rPr>
          <w14:ligatures w14:val="standard"/>
          <w14:cntxtAlts/>
        </w:rPr>
      </w:pPr>
    </w:p>
    <w:p w14:paraId="6BB079A1"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6C36F9D1"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lastRenderedPageBreak/>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141AA929" w14:textId="77777777" w:rsidR="007D5382" w:rsidRPr="004B1F2C" w:rsidRDefault="007D5382" w:rsidP="007D5382">
      <w:pPr>
        <w:jc w:val="both"/>
        <w:rPr>
          <w14:ligatures w14:val="standard"/>
          <w14:cntxtAlts/>
        </w:rPr>
      </w:pPr>
    </w:p>
    <w:p w14:paraId="5DD84277" w14:textId="77777777" w:rsidR="007D5382" w:rsidRPr="004B1F2C" w:rsidRDefault="007D5382" w:rsidP="007D5382">
      <w:pPr>
        <w:jc w:val="both"/>
        <w:rPr>
          <w14:ligatures w14:val="standard"/>
          <w14:cntxtAlts/>
        </w:rPr>
      </w:pPr>
      <w:r w:rsidRPr="004B1F2C">
        <w:rPr>
          <w14:ligatures w14:val="standard"/>
          <w14:cntxtAlts/>
        </w:rPr>
        <w:t>DKIM a SPF (DMARC)</w:t>
      </w:r>
    </w:p>
    <w:p w14:paraId="4C7AAE64" w14:textId="77777777" w:rsidR="007D5382" w:rsidRPr="004B1F2C" w:rsidRDefault="007D5382" w:rsidP="007D5382">
      <w:pPr>
        <w:jc w:val="both"/>
        <w:rPr>
          <w14:ligatures w14:val="standard"/>
          <w14:cntxtAlts/>
        </w:rPr>
      </w:pPr>
    </w:p>
    <w:p w14:paraId="19810008"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04EAF43F"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p w14:paraId="44A8D759" w14:textId="77777777" w:rsidR="007D5382" w:rsidRDefault="007D5382" w:rsidP="007D5382">
      <w:pPr>
        <w:jc w:val="both"/>
        <w:rPr>
          <w:rFonts w:cstheme="minorHAnsi"/>
          <w:szCs w:val="22"/>
          <w14:ligatures w14:val="standard"/>
          <w14:cntxtAlts/>
        </w:rPr>
      </w:pPr>
    </w:p>
    <w:p w14:paraId="1C5A4F98" w14:textId="77777777" w:rsidR="007D5382" w:rsidRDefault="007D5382" w:rsidP="007D5382">
      <w:pPr>
        <w:rPr>
          <w:rFonts w:cstheme="minorHAnsi"/>
          <w:szCs w:val="22"/>
          <w14:ligatures w14:val="standard"/>
          <w14:cntxtAlts/>
        </w:rPr>
      </w:pPr>
    </w:p>
    <w:p w14:paraId="4FAC4106" w14:textId="77777777" w:rsidR="007D5382" w:rsidRDefault="007D5382" w:rsidP="007D5382">
      <w:pPr>
        <w:rPr>
          <w:rFonts w:cstheme="minorHAnsi"/>
          <w:szCs w:val="22"/>
          <w14:ligatures w14:val="standard"/>
          <w14:cntxtAlts/>
        </w:rPr>
      </w:pPr>
      <w:r>
        <w:rPr>
          <w:rFonts w:cstheme="minorHAnsi"/>
          <w:szCs w:val="22"/>
          <w14:ligatures w14:val="standard"/>
          <w14:cntxtAlts/>
        </w:rPr>
        <w:t xml:space="preserve">Súčasne zhotoviteľ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v súčinnosti s prevádzkovateľom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zabezpečí:</w:t>
      </w:r>
    </w:p>
    <w:p w14:paraId="1E4775F9"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Interné FW pravidlá</w:t>
      </w:r>
    </w:p>
    <w:p w14:paraId="36858F6C"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Externé FW pravidlá</w:t>
      </w:r>
    </w:p>
    <w:p w14:paraId="3CDC0464"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Parametre virtuálnych serverov vrátane diskových kapacít</w:t>
      </w:r>
    </w:p>
    <w:p w14:paraId="5FA14838"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 xml:space="preserve">Nastavenia </w:t>
      </w:r>
      <w:proofErr w:type="spellStart"/>
      <w:r w:rsidRPr="004F64D9">
        <w:rPr>
          <w14:ligatures w14:val="standard"/>
          <w14:cntxtAlts/>
        </w:rPr>
        <w:t>loadbalancerov</w:t>
      </w:r>
      <w:proofErr w:type="spellEnd"/>
      <w:r w:rsidRPr="004F64D9">
        <w:rPr>
          <w14:ligatures w14:val="standard"/>
          <w14:cntxtAlts/>
        </w:rPr>
        <w:t xml:space="preserve"> </w:t>
      </w:r>
    </w:p>
    <w:p w14:paraId="495C68A8" w14:textId="77777777" w:rsidR="007D5382" w:rsidRPr="00497714" w:rsidRDefault="007D5382" w:rsidP="007D5382">
      <w:pPr>
        <w:rPr>
          <w:rFonts w:cstheme="minorHAnsi"/>
          <w:szCs w:val="22"/>
          <w14:ligatures w14:val="standard"/>
          <w14:cntxtAlts/>
        </w:rPr>
      </w:pPr>
    </w:p>
    <w:p w14:paraId="7927C67A"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Havarijného plánu </w:t>
      </w:r>
    </w:p>
    <w:p w14:paraId="05F6212C"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w:t>
      </w:r>
      <w:r>
        <w:rPr>
          <w:rFonts w:cstheme="minorHAnsi"/>
          <w:szCs w:val="22"/>
          <w14:ligatures w14:val="standard"/>
          <w14:cntxtAlts/>
        </w:rPr>
        <w:t>/aktualizuje</w:t>
      </w:r>
      <w:r w:rsidRPr="00497714">
        <w:rPr>
          <w:rFonts w:cstheme="minorHAnsi"/>
          <w:szCs w:val="22"/>
          <w14:ligatures w14:val="standard"/>
          <w14:cntxtAlts/>
        </w:rPr>
        <w:t xml:space="preserve">  Havarijný plán </w:t>
      </w:r>
      <w:r>
        <w:rPr>
          <w:rFonts w:cstheme="minorHAnsi"/>
          <w:szCs w:val="22"/>
          <w14:ligatures w14:val="standard"/>
          <w14:cntxtAlts/>
        </w:rPr>
        <w:t xml:space="preserve">dodané Riešenie </w:t>
      </w:r>
      <w:r w:rsidRPr="00497714">
        <w:rPr>
          <w:rFonts w:cstheme="minorHAnsi"/>
          <w:szCs w:val="22"/>
          <w14:ligatures w14:val="standard"/>
          <w14:cntxtAlts/>
        </w:rPr>
        <w:t>ktorý musí obsahovať postupy obnovenia normálnej činnosti v súlade s vypracovanými smernicami.</w:t>
      </w:r>
    </w:p>
    <w:p w14:paraId="4E63495C" w14:textId="77777777" w:rsidR="007D5382" w:rsidRPr="00497714" w:rsidRDefault="007D5382" w:rsidP="007D5382">
      <w:pPr>
        <w:rPr>
          <w:rFonts w:cstheme="minorHAnsi"/>
          <w:szCs w:val="22"/>
          <w14:ligatures w14:val="standard"/>
          <w14:cntxtAlts/>
        </w:rPr>
      </w:pPr>
    </w:p>
    <w:p w14:paraId="520226FD"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produktovej dokumentácie </w:t>
      </w:r>
      <w:r>
        <w:rPr>
          <w:b/>
          <w:i/>
          <w:szCs w:val="22"/>
          <w14:ligatures w14:val="standard"/>
          <w14:cntxtAlts/>
        </w:rPr>
        <w:t xml:space="preserve">nového riešenia elektronickej pošty MS SR vo vládnom </w:t>
      </w:r>
      <w:proofErr w:type="spellStart"/>
      <w:r>
        <w:rPr>
          <w:b/>
          <w:i/>
          <w:szCs w:val="22"/>
          <w14:ligatures w14:val="standard"/>
          <w14:cntxtAlts/>
        </w:rPr>
        <w:t>cloude</w:t>
      </w:r>
      <w:proofErr w:type="spellEnd"/>
    </w:p>
    <w:p w14:paraId="379E8636"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  a dodá produktovú dokumentáciu k</w:t>
      </w:r>
      <w:r>
        <w:rPr>
          <w:rFonts w:cstheme="minorHAnsi"/>
          <w:szCs w:val="22"/>
          <w14:ligatures w14:val="standard"/>
          <w14:cntxtAlts/>
        </w:rPr>
        <w:t> novému riešeniu elektronickej pošty MS SR</w:t>
      </w:r>
      <w:r w:rsidRPr="00497714">
        <w:rPr>
          <w:rFonts w:cstheme="minorHAnsi"/>
          <w:szCs w:val="22"/>
          <w14:ligatures w14:val="standard"/>
          <w14:cntxtAlts/>
        </w:rPr>
        <w:t xml:space="preserve">. Zhotoviteľ je povinný dodať objednávateľovi súčasne s dodaním </w:t>
      </w:r>
      <w:r>
        <w:rPr>
          <w:rFonts w:cstheme="minorHAnsi"/>
          <w:szCs w:val="22"/>
          <w14:ligatures w14:val="standard"/>
          <w14:cntxtAlts/>
        </w:rPr>
        <w:t xml:space="preserve">riešenia </w:t>
      </w:r>
      <w:r w:rsidRPr="00497714">
        <w:rPr>
          <w:rFonts w:cstheme="minorHAnsi"/>
          <w:szCs w:val="22"/>
          <w14:ligatures w14:val="standard"/>
          <w14:cntxtAlts/>
        </w:rPr>
        <w:t>nasledujúcu dokumentáciu</w:t>
      </w:r>
      <w:r>
        <w:rPr>
          <w:rFonts w:cstheme="minorHAnsi"/>
          <w:szCs w:val="22"/>
          <w14:ligatures w14:val="standard"/>
          <w14:cntxtAlts/>
        </w:rPr>
        <w:t xml:space="preserve"> v elektronickej forme na CD/DVD</w:t>
      </w:r>
      <w:r w:rsidRPr="00497714">
        <w:rPr>
          <w:rFonts w:cstheme="minorHAnsi"/>
          <w:szCs w:val="22"/>
          <w14:ligatures w14:val="standard"/>
          <w14:cntxtAlts/>
        </w:rPr>
        <w:t>:</w:t>
      </w:r>
    </w:p>
    <w:p w14:paraId="578F9856"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technickú dokumentáciu</w:t>
      </w:r>
      <w:r w:rsidRPr="00497714">
        <w:rPr>
          <w:rFonts w:cstheme="minorHAnsi"/>
          <w:szCs w:val="22"/>
          <w14:ligatures w14:val="standard"/>
          <w14:cntxtAlts/>
        </w:rPr>
        <w:t xml:space="preserve"> v slovenskom jazyk</w:t>
      </w:r>
      <w:r>
        <w:rPr>
          <w:rFonts w:cstheme="minorHAnsi"/>
          <w:szCs w:val="22"/>
          <w14:ligatures w14:val="standard"/>
          <w14:cntxtAlts/>
        </w:rPr>
        <w:t>u</w:t>
      </w:r>
      <w:r w:rsidRPr="00497714">
        <w:rPr>
          <w:rFonts w:cstheme="minorHAnsi"/>
          <w:szCs w:val="22"/>
          <w14:ligatures w14:val="standard"/>
          <w14:cntxtAlts/>
        </w:rPr>
        <w:t xml:space="preserve">, </w:t>
      </w:r>
    </w:p>
    <w:p w14:paraId="3AD40976" w14:textId="411A1745" w:rsidR="007D5382"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 xml:space="preserve">prevádzkovú </w:t>
      </w:r>
      <w:r>
        <w:rPr>
          <w:rFonts w:cstheme="minorHAnsi"/>
          <w:b/>
          <w:szCs w:val="22"/>
          <w14:ligatures w14:val="standard"/>
          <w14:cntxtAlts/>
        </w:rPr>
        <w:t xml:space="preserve">a administrátorskú </w:t>
      </w:r>
      <w:r w:rsidRPr="00497714">
        <w:rPr>
          <w:rFonts w:cstheme="minorHAnsi"/>
          <w:b/>
          <w:szCs w:val="22"/>
          <w14:ligatures w14:val="standard"/>
          <w14:cntxtAlts/>
        </w:rPr>
        <w:t>dokumentáciu</w:t>
      </w:r>
      <w:r w:rsidRPr="00497714">
        <w:rPr>
          <w:rFonts w:cstheme="minorHAnsi"/>
          <w:szCs w:val="22"/>
          <w14:ligatures w14:val="standard"/>
          <w14:cntxtAlts/>
        </w:rPr>
        <w:t xml:space="preserve"> v slovenskom jazyku</w:t>
      </w:r>
      <w:r w:rsidR="006A36CC">
        <w:rPr>
          <w:rFonts w:cstheme="minorHAnsi"/>
          <w:szCs w:val="22"/>
          <w14:ligatures w14:val="standard"/>
          <w14:cntxtAlts/>
        </w:rPr>
        <w:t>,</w:t>
      </w:r>
    </w:p>
    <w:p w14:paraId="59C2F99F" w14:textId="4634AB65" w:rsidR="006A36CC" w:rsidRPr="006A36CC" w:rsidRDefault="006A36CC" w:rsidP="00B96B43">
      <w:pPr>
        <w:pStyle w:val="Odsekzoznamu"/>
        <w:numPr>
          <w:ilvl w:val="0"/>
          <w:numId w:val="49"/>
        </w:numPr>
        <w:ind w:hanging="720"/>
        <w:jc w:val="both"/>
        <w:rPr>
          <w:rFonts w:cstheme="minorHAnsi"/>
          <w:szCs w:val="22"/>
          <w14:ligatures w14:val="standard"/>
          <w14:cntxtAlts/>
        </w:rPr>
      </w:pPr>
      <w:r w:rsidRPr="006A36CC">
        <w:rPr>
          <w:rFonts w:cstheme="minorHAnsi"/>
          <w:b/>
          <w:szCs w:val="22"/>
        </w:rPr>
        <w:t>Používateľskú príručku</w:t>
      </w:r>
      <w:r w:rsidRPr="006A36CC">
        <w:rPr>
          <w:rFonts w:cstheme="minorHAnsi"/>
          <w:szCs w:val="22"/>
        </w:rPr>
        <w:t xml:space="preserve"> pre konfiguráciu nastavení emailového klienta.</w:t>
      </w:r>
    </w:p>
    <w:p w14:paraId="737BD51F" w14:textId="77777777" w:rsidR="007D5382" w:rsidRPr="00497714" w:rsidRDefault="007D5382" w:rsidP="007D5382">
      <w:pPr>
        <w:ind w:firstLine="709"/>
        <w:rPr>
          <w:rFonts w:cstheme="minorHAnsi"/>
          <w:szCs w:val="22"/>
          <w14:ligatures w14:val="standard"/>
          <w14:cntxtAlts/>
        </w:rPr>
      </w:pPr>
    </w:p>
    <w:p w14:paraId="70ABFD9F" w14:textId="77777777" w:rsidR="007D5382"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harmonogram realizácie riešenia</w:t>
      </w:r>
    </w:p>
    <w:p w14:paraId="112DA43E" w14:textId="77777777" w:rsidR="007D5382" w:rsidRPr="00F35B10" w:rsidRDefault="007D5382" w:rsidP="007D5382">
      <w:pPr>
        <w:rPr>
          <w:b/>
          <w:i/>
          <w:szCs w:val="22"/>
          <w14:ligatures w14:val="standard"/>
          <w14:cntxtAlts/>
        </w:rPr>
      </w:pPr>
    </w:p>
    <w:p w14:paraId="20309855" w14:textId="77777777" w:rsidR="007D5382" w:rsidRDefault="007D5382" w:rsidP="007D5382">
      <w:pPr>
        <w:jc w:val="both"/>
        <w:rPr>
          <w:rFonts w:cstheme="minorHAnsi"/>
          <w:szCs w:val="22"/>
          <w14:ligatures w14:val="standard"/>
          <w14:cntxtAlts/>
        </w:rPr>
      </w:pPr>
    </w:p>
    <w:tbl>
      <w:tblPr>
        <w:tblStyle w:val="Mriekatabuky"/>
        <w:tblW w:w="0" w:type="auto"/>
        <w:tblLook w:val="04A0" w:firstRow="1" w:lastRow="0" w:firstColumn="1" w:lastColumn="0" w:noHBand="0" w:noVBand="1"/>
      </w:tblPr>
      <w:tblGrid>
        <w:gridCol w:w="1271"/>
        <w:gridCol w:w="4790"/>
        <w:gridCol w:w="3001"/>
      </w:tblGrid>
      <w:tr w:rsidR="006A36CC" w:rsidRPr="000774B9" w14:paraId="43E35742" w14:textId="77777777" w:rsidTr="00630602">
        <w:tc>
          <w:tcPr>
            <w:tcW w:w="1271" w:type="dxa"/>
            <w:shd w:val="clear" w:color="auto" w:fill="D9D9D9" w:themeFill="background1" w:themeFillShade="D9"/>
          </w:tcPr>
          <w:p w14:paraId="2BB5C52C" w14:textId="77777777" w:rsidR="006A36CC" w:rsidRPr="000774B9" w:rsidRDefault="006A36CC" w:rsidP="00630602">
            <w:pPr>
              <w:rPr>
                <w:rFonts w:ascii="Calibri" w:hAnsi="Calibri" w:cs="Calibri"/>
                <w:b/>
                <w:szCs w:val="22"/>
              </w:rPr>
            </w:pPr>
            <w:r w:rsidRPr="000774B9">
              <w:rPr>
                <w:rFonts w:ascii="Calibri" w:hAnsi="Calibri" w:cs="Calibri"/>
                <w:b/>
                <w:szCs w:val="22"/>
              </w:rPr>
              <w:t>Aktivita č.</w:t>
            </w:r>
          </w:p>
        </w:tc>
        <w:tc>
          <w:tcPr>
            <w:tcW w:w="4790" w:type="dxa"/>
            <w:shd w:val="clear" w:color="auto" w:fill="D9D9D9" w:themeFill="background1" w:themeFillShade="D9"/>
          </w:tcPr>
          <w:p w14:paraId="775A01B2"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Aktivita</w:t>
            </w:r>
          </w:p>
        </w:tc>
        <w:tc>
          <w:tcPr>
            <w:tcW w:w="3001" w:type="dxa"/>
            <w:shd w:val="clear" w:color="auto" w:fill="D9D9D9" w:themeFill="background1" w:themeFillShade="D9"/>
          </w:tcPr>
          <w:p w14:paraId="53000C43" w14:textId="77777777" w:rsidR="006A36CC" w:rsidRPr="000774B9" w:rsidRDefault="006A36CC" w:rsidP="00630602">
            <w:pPr>
              <w:jc w:val="center"/>
              <w:rPr>
                <w:rFonts w:ascii="Calibri" w:hAnsi="Calibri" w:cs="Calibri"/>
                <w:b/>
                <w:szCs w:val="22"/>
              </w:rPr>
            </w:pPr>
            <w:r w:rsidRPr="000774B9">
              <w:rPr>
                <w:rFonts w:ascii="Calibri" w:hAnsi="Calibri" w:cs="Calibri"/>
                <w:b/>
                <w:szCs w:val="22"/>
              </w:rPr>
              <w:t>Maximálne trvanie v mesiacoch od nadobudnutia účinnosti zmluvy</w:t>
            </w:r>
          </w:p>
        </w:tc>
      </w:tr>
      <w:tr w:rsidR="006A36CC" w:rsidRPr="000774B9" w14:paraId="61F153E7" w14:textId="77777777" w:rsidTr="00630602">
        <w:tc>
          <w:tcPr>
            <w:tcW w:w="1271" w:type="dxa"/>
          </w:tcPr>
          <w:p w14:paraId="03974E8E" w14:textId="77777777" w:rsidR="006A36CC" w:rsidRPr="000774B9" w:rsidRDefault="006A36CC" w:rsidP="00630602">
            <w:pPr>
              <w:jc w:val="center"/>
              <w:rPr>
                <w:rFonts w:ascii="Calibri" w:hAnsi="Calibri" w:cs="Calibri"/>
                <w:szCs w:val="22"/>
              </w:rPr>
            </w:pPr>
            <w:r w:rsidRPr="000774B9">
              <w:rPr>
                <w:rFonts w:ascii="Calibri" w:hAnsi="Calibri" w:cs="Calibri"/>
                <w:szCs w:val="22"/>
              </w:rPr>
              <w:t>1</w:t>
            </w:r>
          </w:p>
        </w:tc>
        <w:tc>
          <w:tcPr>
            <w:tcW w:w="4790" w:type="dxa"/>
          </w:tcPr>
          <w:p w14:paraId="5EAD4D50" w14:textId="77777777" w:rsidR="006A36CC" w:rsidRPr="000774B9" w:rsidRDefault="006A36CC" w:rsidP="00630602">
            <w:pPr>
              <w:jc w:val="center"/>
              <w:rPr>
                <w:rFonts w:ascii="Calibri" w:hAnsi="Calibri" w:cs="Calibri"/>
                <w:szCs w:val="22"/>
              </w:rPr>
            </w:pPr>
            <w:r w:rsidRPr="000774B9">
              <w:rPr>
                <w:rFonts w:ascii="Calibri" w:hAnsi="Calibri" w:cs="Calibri"/>
                <w:szCs w:val="22"/>
              </w:rPr>
              <w:t>Analýza a</w:t>
            </w:r>
            <w:r>
              <w:rPr>
                <w:rFonts w:ascii="Calibri" w:hAnsi="Calibri" w:cs="Calibri"/>
                <w:szCs w:val="22"/>
              </w:rPr>
              <w:t> </w:t>
            </w:r>
            <w:r w:rsidRPr="000774B9">
              <w:rPr>
                <w:rFonts w:ascii="Calibri" w:hAnsi="Calibri" w:cs="Calibri"/>
                <w:szCs w:val="22"/>
              </w:rPr>
              <w:t>dizajn</w:t>
            </w:r>
            <w:r>
              <w:rPr>
                <w:rFonts w:ascii="Calibri" w:hAnsi="Calibri" w:cs="Calibri"/>
                <w:szCs w:val="22"/>
              </w:rPr>
              <w:t xml:space="preserve"> – Analýza a návrh migrácie elektronickej pošty MS SR</w:t>
            </w:r>
          </w:p>
        </w:tc>
        <w:tc>
          <w:tcPr>
            <w:tcW w:w="3001" w:type="dxa"/>
          </w:tcPr>
          <w:p w14:paraId="397BEAF4" w14:textId="77777777" w:rsidR="006A36CC" w:rsidRPr="000774B9" w:rsidRDefault="006A36CC" w:rsidP="00630602">
            <w:pPr>
              <w:jc w:val="center"/>
              <w:rPr>
                <w:rFonts w:ascii="Calibri" w:hAnsi="Calibri" w:cs="Calibri"/>
                <w:szCs w:val="22"/>
              </w:rPr>
            </w:pPr>
            <w:r w:rsidRPr="000774B9">
              <w:rPr>
                <w:rFonts w:ascii="Calibri" w:hAnsi="Calibri" w:cs="Calibri"/>
                <w:szCs w:val="22"/>
              </w:rPr>
              <w:t>1 mesiac</w:t>
            </w:r>
          </w:p>
        </w:tc>
      </w:tr>
      <w:tr w:rsidR="006A36CC" w:rsidRPr="000774B9" w14:paraId="0FDF8215" w14:textId="77777777" w:rsidTr="00630602">
        <w:tc>
          <w:tcPr>
            <w:tcW w:w="1271" w:type="dxa"/>
          </w:tcPr>
          <w:p w14:paraId="022CA6C7" w14:textId="77777777" w:rsidR="006A36CC" w:rsidRPr="000774B9" w:rsidRDefault="006A36CC" w:rsidP="00630602">
            <w:pPr>
              <w:jc w:val="center"/>
              <w:rPr>
                <w:rFonts w:ascii="Calibri" w:hAnsi="Calibri" w:cs="Calibri"/>
                <w:szCs w:val="22"/>
              </w:rPr>
            </w:pPr>
            <w:r w:rsidRPr="000774B9">
              <w:rPr>
                <w:rFonts w:ascii="Calibri" w:hAnsi="Calibri" w:cs="Calibri"/>
                <w:szCs w:val="22"/>
              </w:rPr>
              <w:t>2</w:t>
            </w:r>
          </w:p>
        </w:tc>
        <w:tc>
          <w:tcPr>
            <w:tcW w:w="4790" w:type="dxa"/>
          </w:tcPr>
          <w:p w14:paraId="0606DC50" w14:textId="77777777" w:rsidR="006A36CC" w:rsidRPr="000774B9" w:rsidRDefault="006A36CC" w:rsidP="00630602">
            <w:pPr>
              <w:jc w:val="center"/>
              <w:rPr>
                <w:rFonts w:ascii="Calibri" w:hAnsi="Calibri" w:cs="Calibri"/>
                <w:szCs w:val="22"/>
              </w:rPr>
            </w:pPr>
            <w:r w:rsidRPr="000774B9">
              <w:rPr>
                <w:rFonts w:ascii="Calibri" w:hAnsi="Calibri" w:cs="Calibri"/>
                <w:szCs w:val="22"/>
              </w:rPr>
              <w:t xml:space="preserve">Nákup </w:t>
            </w:r>
            <w:r>
              <w:rPr>
                <w:rFonts w:ascii="Calibri" w:hAnsi="Calibri" w:cs="Calibri"/>
                <w:szCs w:val="22"/>
              </w:rPr>
              <w:t>hardvéru</w:t>
            </w:r>
            <w:r w:rsidRPr="000774B9">
              <w:rPr>
                <w:rFonts w:ascii="Calibri" w:hAnsi="Calibri" w:cs="Calibri"/>
                <w:szCs w:val="22"/>
              </w:rPr>
              <w:t xml:space="preserve"> a </w:t>
            </w:r>
            <w:proofErr w:type="spellStart"/>
            <w:r w:rsidRPr="000774B9">
              <w:rPr>
                <w:rFonts w:ascii="Calibri" w:hAnsi="Calibri" w:cs="Calibri"/>
                <w:szCs w:val="22"/>
              </w:rPr>
              <w:t>krabicovéhosoftvéru</w:t>
            </w:r>
            <w:proofErr w:type="spellEnd"/>
            <w:r>
              <w:rPr>
                <w:rFonts w:ascii="Calibri" w:hAnsi="Calibri" w:cs="Calibri"/>
                <w:szCs w:val="22"/>
              </w:rPr>
              <w:t xml:space="preserve"> – nákup licencií</w:t>
            </w:r>
          </w:p>
        </w:tc>
        <w:tc>
          <w:tcPr>
            <w:tcW w:w="3001" w:type="dxa"/>
          </w:tcPr>
          <w:p w14:paraId="503EAF7F" w14:textId="77777777" w:rsidR="006A36CC" w:rsidRPr="000774B9" w:rsidRDefault="006A36CC" w:rsidP="00630602">
            <w:pPr>
              <w:jc w:val="center"/>
              <w:rPr>
                <w:rFonts w:ascii="Calibri" w:hAnsi="Calibri" w:cs="Calibri"/>
                <w:szCs w:val="22"/>
              </w:rPr>
            </w:pPr>
            <w:r w:rsidRPr="000774B9">
              <w:rPr>
                <w:rFonts w:ascii="Calibri" w:hAnsi="Calibri" w:cs="Calibri"/>
                <w:szCs w:val="22"/>
              </w:rPr>
              <w:t>2 mesiace</w:t>
            </w:r>
          </w:p>
        </w:tc>
      </w:tr>
      <w:tr w:rsidR="006A36CC" w:rsidRPr="000774B9" w14:paraId="3FF5E560" w14:textId="77777777" w:rsidTr="00630602">
        <w:tc>
          <w:tcPr>
            <w:tcW w:w="1271" w:type="dxa"/>
          </w:tcPr>
          <w:p w14:paraId="0C8E19DA" w14:textId="77777777" w:rsidR="006A36CC" w:rsidRPr="000774B9" w:rsidRDefault="006A36CC" w:rsidP="00630602">
            <w:pPr>
              <w:jc w:val="center"/>
              <w:rPr>
                <w:rFonts w:ascii="Calibri" w:hAnsi="Calibri" w:cs="Calibri"/>
                <w:szCs w:val="22"/>
              </w:rPr>
            </w:pPr>
            <w:r w:rsidRPr="000774B9">
              <w:rPr>
                <w:rFonts w:ascii="Calibri" w:hAnsi="Calibri" w:cs="Calibri"/>
                <w:szCs w:val="22"/>
              </w:rPr>
              <w:t>3</w:t>
            </w:r>
          </w:p>
        </w:tc>
        <w:tc>
          <w:tcPr>
            <w:tcW w:w="4790" w:type="dxa"/>
          </w:tcPr>
          <w:p w14:paraId="428278D7" w14:textId="77777777" w:rsidR="006A36CC" w:rsidRPr="000774B9" w:rsidRDefault="006A36CC" w:rsidP="00630602">
            <w:pPr>
              <w:jc w:val="center"/>
              <w:rPr>
                <w:rFonts w:ascii="Calibri" w:hAnsi="Calibri" w:cs="Calibri"/>
                <w:szCs w:val="22"/>
              </w:rPr>
            </w:pPr>
            <w:r w:rsidRPr="000774B9">
              <w:rPr>
                <w:rFonts w:ascii="Calibri" w:hAnsi="Calibri" w:cs="Calibri"/>
                <w:szCs w:val="22"/>
              </w:rPr>
              <w:t>Implementácia</w:t>
            </w:r>
            <w:r>
              <w:rPr>
                <w:rFonts w:ascii="Calibri" w:hAnsi="Calibri" w:cs="Calibri"/>
                <w:szCs w:val="22"/>
              </w:rPr>
              <w:t xml:space="preserve"> – príprava a konfigurácia prostredia a implementácia migračných skriptov</w:t>
            </w:r>
          </w:p>
        </w:tc>
        <w:tc>
          <w:tcPr>
            <w:tcW w:w="3001" w:type="dxa"/>
          </w:tcPr>
          <w:p w14:paraId="2262B63C" w14:textId="77777777" w:rsidR="006A36CC" w:rsidRPr="000774B9" w:rsidRDefault="006A36CC" w:rsidP="00630602">
            <w:pPr>
              <w:jc w:val="center"/>
              <w:rPr>
                <w:rFonts w:ascii="Calibri" w:hAnsi="Calibri" w:cs="Calibri"/>
                <w:szCs w:val="22"/>
              </w:rPr>
            </w:pPr>
            <w:r w:rsidRPr="000774B9">
              <w:rPr>
                <w:rFonts w:ascii="Calibri" w:hAnsi="Calibri" w:cs="Calibri"/>
                <w:szCs w:val="22"/>
              </w:rPr>
              <w:t>4 mesiace</w:t>
            </w:r>
          </w:p>
        </w:tc>
      </w:tr>
      <w:tr w:rsidR="006A36CC" w:rsidRPr="000774B9" w14:paraId="7D7FDEB2" w14:textId="77777777" w:rsidTr="00630602">
        <w:tc>
          <w:tcPr>
            <w:tcW w:w="1271" w:type="dxa"/>
          </w:tcPr>
          <w:p w14:paraId="576D7BF3" w14:textId="77777777" w:rsidR="006A36CC" w:rsidRPr="000774B9" w:rsidRDefault="006A36CC" w:rsidP="00630602">
            <w:pPr>
              <w:jc w:val="center"/>
              <w:rPr>
                <w:rFonts w:ascii="Calibri" w:hAnsi="Calibri" w:cs="Calibri"/>
                <w:szCs w:val="22"/>
              </w:rPr>
            </w:pPr>
            <w:r w:rsidRPr="000774B9">
              <w:rPr>
                <w:rFonts w:ascii="Calibri" w:hAnsi="Calibri" w:cs="Calibri"/>
                <w:szCs w:val="22"/>
              </w:rPr>
              <w:t>4</w:t>
            </w:r>
          </w:p>
        </w:tc>
        <w:tc>
          <w:tcPr>
            <w:tcW w:w="4790" w:type="dxa"/>
          </w:tcPr>
          <w:p w14:paraId="1E38FE95" w14:textId="77777777" w:rsidR="006A36CC" w:rsidRPr="000774B9" w:rsidRDefault="006A36CC" w:rsidP="00630602">
            <w:pPr>
              <w:jc w:val="center"/>
              <w:rPr>
                <w:rFonts w:ascii="Calibri" w:hAnsi="Calibri" w:cs="Calibri"/>
                <w:szCs w:val="22"/>
              </w:rPr>
            </w:pPr>
            <w:r w:rsidRPr="000774B9">
              <w:rPr>
                <w:rFonts w:ascii="Calibri" w:hAnsi="Calibri" w:cs="Calibri"/>
                <w:szCs w:val="22"/>
              </w:rPr>
              <w:t>Testovanie</w:t>
            </w:r>
            <w:r>
              <w:rPr>
                <w:rFonts w:ascii="Calibri" w:hAnsi="Calibri" w:cs="Calibri"/>
                <w:szCs w:val="22"/>
              </w:rPr>
              <w:t xml:space="preserve"> – pilotné overenie migrácie</w:t>
            </w:r>
          </w:p>
        </w:tc>
        <w:tc>
          <w:tcPr>
            <w:tcW w:w="3001" w:type="dxa"/>
          </w:tcPr>
          <w:p w14:paraId="0B8B63C9" w14:textId="77777777" w:rsidR="006A36CC" w:rsidRPr="000774B9" w:rsidRDefault="006A36CC" w:rsidP="00630602">
            <w:pPr>
              <w:jc w:val="center"/>
              <w:rPr>
                <w:rFonts w:ascii="Calibri" w:hAnsi="Calibri" w:cs="Calibri"/>
                <w:szCs w:val="22"/>
              </w:rPr>
            </w:pPr>
            <w:r w:rsidRPr="000774B9">
              <w:rPr>
                <w:rFonts w:ascii="Calibri" w:hAnsi="Calibri" w:cs="Calibri"/>
                <w:szCs w:val="22"/>
              </w:rPr>
              <w:t>5 mesiacov</w:t>
            </w:r>
          </w:p>
        </w:tc>
      </w:tr>
      <w:tr w:rsidR="006A36CC" w:rsidRPr="000774B9" w14:paraId="192E67B3" w14:textId="77777777" w:rsidTr="00630602">
        <w:tc>
          <w:tcPr>
            <w:tcW w:w="1271" w:type="dxa"/>
            <w:vAlign w:val="center"/>
          </w:tcPr>
          <w:p w14:paraId="2D8F5A36" w14:textId="77777777" w:rsidR="006A36CC" w:rsidRPr="000774B9" w:rsidRDefault="006A36CC" w:rsidP="00630602">
            <w:pPr>
              <w:jc w:val="center"/>
              <w:rPr>
                <w:rFonts w:ascii="Calibri" w:hAnsi="Calibri" w:cs="Calibri"/>
                <w:szCs w:val="22"/>
              </w:rPr>
            </w:pPr>
            <w:r w:rsidRPr="000774B9">
              <w:rPr>
                <w:rFonts w:ascii="Calibri" w:hAnsi="Calibri" w:cs="Calibri"/>
                <w:szCs w:val="22"/>
              </w:rPr>
              <w:t>5</w:t>
            </w:r>
          </w:p>
        </w:tc>
        <w:tc>
          <w:tcPr>
            <w:tcW w:w="4790" w:type="dxa"/>
            <w:vAlign w:val="center"/>
          </w:tcPr>
          <w:p w14:paraId="6F8493B8" w14:textId="77777777" w:rsidR="006A36CC" w:rsidRPr="000774B9" w:rsidRDefault="006A36CC" w:rsidP="00630602">
            <w:pPr>
              <w:jc w:val="center"/>
              <w:rPr>
                <w:rFonts w:ascii="Calibri" w:hAnsi="Calibri" w:cs="Calibri"/>
                <w:szCs w:val="22"/>
              </w:rPr>
            </w:pPr>
            <w:r w:rsidRPr="000774B9">
              <w:rPr>
                <w:rFonts w:ascii="Calibri" w:hAnsi="Calibri" w:cs="Calibri"/>
                <w:szCs w:val="22"/>
              </w:rPr>
              <w:t>Nasadenie</w:t>
            </w:r>
            <w:r>
              <w:rPr>
                <w:rFonts w:ascii="Calibri" w:hAnsi="Calibri" w:cs="Calibri"/>
                <w:szCs w:val="22"/>
              </w:rPr>
              <w:t xml:space="preserve"> - nasadenie</w:t>
            </w:r>
            <w:r w:rsidRPr="000774B9">
              <w:rPr>
                <w:rFonts w:ascii="Calibri" w:hAnsi="Calibri" w:cs="Calibri"/>
                <w:szCs w:val="22"/>
              </w:rPr>
              <w:t xml:space="preserve"> systému</w:t>
            </w:r>
            <w:r>
              <w:rPr>
                <w:rFonts w:ascii="Calibri" w:hAnsi="Calibri" w:cs="Calibri"/>
                <w:szCs w:val="22"/>
              </w:rPr>
              <w:t xml:space="preserve"> </w:t>
            </w:r>
            <w:r w:rsidRPr="000774B9">
              <w:rPr>
                <w:rFonts w:ascii="Calibri" w:hAnsi="Calibri" w:cs="Calibri"/>
                <w:szCs w:val="22"/>
              </w:rPr>
              <w:t>elektronickej pošty a odstránenie pôvodného</w:t>
            </w:r>
            <w:r>
              <w:rPr>
                <w:rFonts w:ascii="Calibri" w:hAnsi="Calibri" w:cs="Calibri"/>
                <w:szCs w:val="22"/>
              </w:rPr>
              <w:t xml:space="preserve"> </w:t>
            </w:r>
            <w:r w:rsidRPr="000774B9">
              <w:rPr>
                <w:rFonts w:ascii="Calibri" w:hAnsi="Calibri" w:cs="Calibri"/>
                <w:szCs w:val="22"/>
              </w:rPr>
              <w:t>systému</w:t>
            </w:r>
          </w:p>
        </w:tc>
        <w:tc>
          <w:tcPr>
            <w:tcW w:w="3001" w:type="dxa"/>
            <w:vAlign w:val="center"/>
          </w:tcPr>
          <w:p w14:paraId="4C23EC55" w14:textId="77777777" w:rsidR="006A36CC" w:rsidRPr="000774B9" w:rsidRDefault="006A36CC" w:rsidP="00630602">
            <w:pPr>
              <w:jc w:val="center"/>
              <w:rPr>
                <w:rFonts w:ascii="Calibri" w:hAnsi="Calibri" w:cs="Calibri"/>
                <w:szCs w:val="22"/>
              </w:rPr>
            </w:pPr>
            <w:r w:rsidRPr="000774B9">
              <w:rPr>
                <w:rFonts w:ascii="Calibri" w:hAnsi="Calibri" w:cs="Calibri"/>
                <w:szCs w:val="22"/>
              </w:rPr>
              <w:t>6 mesiacov</w:t>
            </w:r>
          </w:p>
        </w:tc>
      </w:tr>
    </w:tbl>
    <w:p w14:paraId="0350A968" w14:textId="77777777" w:rsidR="007D5382" w:rsidRPr="00497714" w:rsidRDefault="007D5382" w:rsidP="007D5382">
      <w:pPr>
        <w:jc w:val="both"/>
        <w:rPr>
          <w:rFonts w:cstheme="minorHAnsi"/>
          <w:szCs w:val="22"/>
          <w14:ligatures w14:val="standard"/>
          <w14:cntxtAlts/>
        </w:rPr>
      </w:pPr>
    </w:p>
    <w:p w14:paraId="487FBAEB" w14:textId="77777777" w:rsidR="007D5382" w:rsidRPr="00497714" w:rsidRDefault="007D5382" w:rsidP="007D5382">
      <w:pPr>
        <w:rPr>
          <w:rFonts w:cstheme="minorHAnsi"/>
          <w:szCs w:val="22"/>
          <w14:ligatures w14:val="standard"/>
          <w14:cntxtAlts/>
        </w:rPr>
      </w:pPr>
    </w:p>
    <w:p w14:paraId="6732B5CB"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3.2</w:t>
      </w:r>
      <w:r w:rsidRPr="00497714">
        <w:rPr>
          <w:rFonts w:cstheme="minorHAnsi"/>
          <w:szCs w:val="28"/>
          <w14:ligatures w14:val="standard"/>
          <w14:cntxtAlts/>
        </w:rPr>
        <w:tab/>
      </w:r>
      <w:r>
        <w:rPr>
          <w:rFonts w:cstheme="minorHAnsi"/>
          <w:szCs w:val="28"/>
          <w14:ligatures w14:val="standard"/>
          <w14:cntxtAlts/>
        </w:rPr>
        <w:t xml:space="preserve">Elektronická pošta MS SR vo vládnom </w:t>
      </w:r>
      <w:proofErr w:type="spellStart"/>
      <w:r>
        <w:rPr>
          <w:rFonts w:cstheme="minorHAnsi"/>
          <w:szCs w:val="28"/>
          <w14:ligatures w14:val="standard"/>
          <w14:cntxtAlts/>
        </w:rPr>
        <w:t>cloude</w:t>
      </w:r>
      <w:proofErr w:type="spellEnd"/>
    </w:p>
    <w:p w14:paraId="1F751739" w14:textId="77777777" w:rsidR="007D5382" w:rsidRPr="00497714" w:rsidRDefault="007D5382" w:rsidP="007D5382">
      <w:pPr>
        <w:rPr>
          <w14:ligatures w14:val="standard"/>
          <w14:cntxtAlts/>
        </w:rPr>
      </w:pPr>
    </w:p>
    <w:p w14:paraId="6A089D74" w14:textId="77777777" w:rsidR="007D5382" w:rsidRPr="00497714" w:rsidRDefault="007D5382" w:rsidP="0004646D">
      <w:pPr>
        <w:pStyle w:val="Nadpis5"/>
        <w:numPr>
          <w:ilvl w:val="2"/>
          <w:numId w:val="28"/>
        </w:numPr>
        <w:jc w:val="left"/>
        <w:rPr>
          <w:rFonts w:cstheme="minorHAnsi"/>
          <w:sz w:val="24"/>
          <w:szCs w:val="24"/>
          <w14:ligatures w14:val="standard"/>
          <w14:cntxtAlts/>
        </w:rPr>
      </w:pPr>
      <w:r w:rsidRPr="00497714">
        <w:rPr>
          <w:rFonts w:cstheme="minorHAnsi"/>
          <w:sz w:val="24"/>
          <w:szCs w:val="24"/>
          <w14:ligatures w14:val="standard"/>
          <w14:cntxtAlts/>
        </w:rPr>
        <w:lastRenderedPageBreak/>
        <w:t xml:space="preserve">Architektúra riešenia </w:t>
      </w:r>
    </w:p>
    <w:p w14:paraId="678D4A5F" w14:textId="77777777" w:rsidR="007D5382" w:rsidRPr="00497714" w:rsidRDefault="007D5382" w:rsidP="007D5382">
      <w:pPr>
        <w:rPr>
          <w14:ligatures w14:val="standard"/>
          <w14:cntxtAlts/>
        </w:rPr>
      </w:pPr>
    </w:p>
    <w:p w14:paraId="326B198C" w14:textId="77777777" w:rsidR="007D5382" w:rsidRPr="00497714"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Platforma</w:t>
      </w:r>
    </w:p>
    <w:p w14:paraId="51BFCD13" w14:textId="77777777" w:rsidR="007D5382" w:rsidRPr="00AA3C03" w:rsidRDefault="007D5382" w:rsidP="007D5382">
      <w:pPr>
        <w:rPr>
          <w14:ligatures w14:val="standard"/>
          <w14:cntxtAlts/>
        </w:rPr>
      </w:pPr>
      <w:r>
        <w:rPr>
          <w14:ligatures w14:val="standard"/>
          <w14:cntxtAlts/>
        </w:rPr>
        <w:t xml:space="preserve">Architektúra riešenia elektronickej pošty MS SR vo vládnom </w:t>
      </w:r>
      <w:proofErr w:type="spellStart"/>
      <w:r>
        <w:rPr>
          <w14:ligatures w14:val="standard"/>
          <w14:cntxtAlts/>
        </w:rPr>
        <w:t>cloude</w:t>
      </w:r>
      <w:proofErr w:type="spellEnd"/>
      <w:r>
        <w:rPr>
          <w14:ligatures w14:val="standard"/>
          <w14:cntxtAlts/>
        </w:rPr>
        <w:t xml:space="preserve"> bude postavená na platforme Microsoft Exchange Server 2019.</w:t>
      </w:r>
    </w:p>
    <w:p w14:paraId="462B3B1A" w14:textId="77777777" w:rsidR="007D5382" w:rsidRPr="00497714" w:rsidRDefault="007D5382" w:rsidP="007D5382">
      <w:pPr>
        <w:rPr>
          <w14:ligatures w14:val="standard"/>
          <w14:cntxtAlts/>
        </w:rPr>
      </w:pPr>
    </w:p>
    <w:p w14:paraId="03872F30" w14:textId="77777777" w:rsidR="007D5382" w:rsidRPr="00497714" w:rsidRDefault="007D5382" w:rsidP="007D5382">
      <w:pPr>
        <w:jc w:val="both"/>
        <w:rPr>
          <w:rFonts w:cstheme="minorHAnsi"/>
          <w:szCs w:val="22"/>
          <w14:ligatures w14:val="standard"/>
          <w14:cntxtAlts/>
        </w:rPr>
      </w:pPr>
    </w:p>
    <w:p w14:paraId="7429F6A3"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Konfiguračné nastavenie kapacity </w:t>
      </w:r>
      <w:proofErr w:type="spellStart"/>
      <w:r>
        <w:rPr>
          <w:b/>
          <w:i/>
          <w:szCs w:val="22"/>
          <w14:ligatures w14:val="standard"/>
          <w14:cntxtAlts/>
        </w:rPr>
        <w:t>mailboxov</w:t>
      </w:r>
      <w:proofErr w:type="spellEnd"/>
    </w:p>
    <w:p w14:paraId="08E7BFE2" w14:textId="77777777" w:rsidR="007D5382" w:rsidRPr="000C6758" w:rsidRDefault="007D5382" w:rsidP="007D5382">
      <w:pPr>
        <w:rPr>
          <w:b/>
          <w:i/>
          <w:szCs w:val="22"/>
          <w14:ligatures w14:val="standard"/>
          <w14:cntxtAlts/>
        </w:rPr>
      </w:pPr>
    </w:p>
    <w:tbl>
      <w:tblPr>
        <w:tblStyle w:val="Mriekatabuky"/>
        <w:tblW w:w="0" w:type="auto"/>
        <w:tblLook w:val="04A0" w:firstRow="1" w:lastRow="0" w:firstColumn="1" w:lastColumn="0" w:noHBand="0" w:noVBand="1"/>
      </w:tblPr>
      <w:tblGrid>
        <w:gridCol w:w="4814"/>
        <w:gridCol w:w="2194"/>
      </w:tblGrid>
      <w:tr w:rsidR="007D5382" w:rsidRPr="000C6758" w14:paraId="392EF75B" w14:textId="77777777" w:rsidTr="00C66F91">
        <w:tc>
          <w:tcPr>
            <w:tcW w:w="4814" w:type="dxa"/>
            <w:shd w:val="clear" w:color="auto" w:fill="D9D9D9" w:themeFill="background1" w:themeFillShade="D9"/>
          </w:tcPr>
          <w:p w14:paraId="3DB8ED89"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Veľkosť emailových schránok (</w:t>
            </w:r>
            <w:proofErr w:type="spellStart"/>
            <w:r w:rsidRPr="000C6758">
              <w:rPr>
                <w:rFonts w:cstheme="minorHAnsi"/>
                <w:b/>
                <w:szCs w:val="22"/>
                <w14:ligatures w14:val="standard"/>
                <w14:cntxtAlts/>
              </w:rPr>
              <w:t>mailbox</w:t>
            </w:r>
            <w:proofErr w:type="spellEnd"/>
            <w:r w:rsidRPr="000C6758">
              <w:rPr>
                <w:rFonts w:cstheme="minorHAnsi"/>
                <w:b/>
                <w:szCs w:val="22"/>
                <w14:ligatures w14:val="standard"/>
                <w14:cntxtAlts/>
              </w:rPr>
              <w:t>)</w:t>
            </w:r>
          </w:p>
        </w:tc>
        <w:tc>
          <w:tcPr>
            <w:tcW w:w="2194" w:type="dxa"/>
            <w:shd w:val="clear" w:color="auto" w:fill="D9D9D9" w:themeFill="background1" w:themeFillShade="D9"/>
          </w:tcPr>
          <w:p w14:paraId="7A7D6F97"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Predpokladaný počet</w:t>
            </w:r>
          </w:p>
        </w:tc>
      </w:tr>
      <w:tr w:rsidR="007D5382" w14:paraId="7E84EAB4" w14:textId="77777777" w:rsidTr="00C66F91">
        <w:tc>
          <w:tcPr>
            <w:tcW w:w="4814" w:type="dxa"/>
          </w:tcPr>
          <w:p w14:paraId="59D42F81" w14:textId="77777777" w:rsidR="007D5382" w:rsidRDefault="007D5382" w:rsidP="00C66F91">
            <w:pPr>
              <w:rPr>
                <w14:ligatures w14:val="standard"/>
                <w14:cntxtAlts/>
              </w:rPr>
            </w:pPr>
            <w:r w:rsidRPr="000C6758">
              <w:rPr>
                <w14:ligatures w14:val="standard"/>
                <w14:cntxtAlts/>
              </w:rPr>
              <w:t>2 GB</w:t>
            </w:r>
          </w:p>
        </w:tc>
        <w:tc>
          <w:tcPr>
            <w:tcW w:w="2194" w:type="dxa"/>
          </w:tcPr>
          <w:p w14:paraId="3C2F52B6" w14:textId="77777777" w:rsidR="007D5382" w:rsidRDefault="007D5382" w:rsidP="00C66F91">
            <w:pPr>
              <w:rPr>
                <w14:ligatures w14:val="standard"/>
                <w14:cntxtAlts/>
              </w:rPr>
            </w:pPr>
            <w:r w:rsidRPr="000C6758">
              <w:rPr>
                <w14:ligatures w14:val="standard"/>
                <w14:cntxtAlts/>
              </w:rPr>
              <w:t>7</w:t>
            </w:r>
            <w:r>
              <w:rPr>
                <w14:ligatures w14:val="standard"/>
                <w14:cntxtAlts/>
              </w:rPr>
              <w:t> </w:t>
            </w:r>
            <w:r w:rsidRPr="000C6758">
              <w:rPr>
                <w14:ligatures w14:val="standard"/>
                <w14:cntxtAlts/>
              </w:rPr>
              <w:t>800</w:t>
            </w:r>
          </w:p>
        </w:tc>
      </w:tr>
      <w:tr w:rsidR="007D5382" w14:paraId="1777576A" w14:textId="77777777" w:rsidTr="00C66F91">
        <w:tc>
          <w:tcPr>
            <w:tcW w:w="4814" w:type="dxa"/>
          </w:tcPr>
          <w:p w14:paraId="4C2CEC62" w14:textId="77777777" w:rsidR="007D5382" w:rsidRDefault="007D5382" w:rsidP="00C66F91">
            <w:pPr>
              <w:rPr>
                <w14:ligatures w14:val="standard"/>
                <w14:cntxtAlts/>
              </w:rPr>
            </w:pPr>
            <w:r>
              <w:rPr>
                <w14:ligatures w14:val="standard"/>
                <w14:cntxtAlts/>
              </w:rPr>
              <w:t>4</w:t>
            </w:r>
            <w:r w:rsidRPr="000C6758">
              <w:rPr>
                <w14:ligatures w14:val="standard"/>
                <w14:cntxtAlts/>
              </w:rPr>
              <w:t xml:space="preserve"> GB</w:t>
            </w:r>
          </w:p>
        </w:tc>
        <w:tc>
          <w:tcPr>
            <w:tcW w:w="2194" w:type="dxa"/>
          </w:tcPr>
          <w:p w14:paraId="72754224" w14:textId="77777777" w:rsidR="007D5382" w:rsidRDefault="007D5382" w:rsidP="00C66F91">
            <w:pPr>
              <w:rPr>
                <w14:ligatures w14:val="standard"/>
                <w14:cntxtAlts/>
              </w:rPr>
            </w:pPr>
            <w:r>
              <w:rPr>
                <w14:ligatures w14:val="standard"/>
                <w14:cntxtAlts/>
              </w:rPr>
              <w:t>50</w:t>
            </w:r>
          </w:p>
        </w:tc>
      </w:tr>
      <w:tr w:rsidR="007D5382" w14:paraId="788A467E" w14:textId="77777777" w:rsidTr="00C66F91">
        <w:tc>
          <w:tcPr>
            <w:tcW w:w="4814" w:type="dxa"/>
          </w:tcPr>
          <w:p w14:paraId="58614C8E" w14:textId="77777777" w:rsidR="007D5382" w:rsidRDefault="007D5382" w:rsidP="00C66F91">
            <w:pPr>
              <w:rPr>
                <w14:ligatures w14:val="standard"/>
                <w14:cntxtAlts/>
              </w:rPr>
            </w:pPr>
            <w:r>
              <w:rPr>
                <w14:ligatures w14:val="standard"/>
                <w14:cntxtAlts/>
              </w:rPr>
              <w:t>8</w:t>
            </w:r>
            <w:r w:rsidRPr="000C6758">
              <w:rPr>
                <w14:ligatures w14:val="standard"/>
                <w14:cntxtAlts/>
              </w:rPr>
              <w:t xml:space="preserve"> GB</w:t>
            </w:r>
          </w:p>
        </w:tc>
        <w:tc>
          <w:tcPr>
            <w:tcW w:w="2194" w:type="dxa"/>
          </w:tcPr>
          <w:p w14:paraId="27C2D5A1" w14:textId="77777777" w:rsidR="007D5382" w:rsidRDefault="007D5382" w:rsidP="00C66F91">
            <w:pPr>
              <w:rPr>
                <w14:ligatures w14:val="standard"/>
                <w14:cntxtAlts/>
              </w:rPr>
            </w:pPr>
            <w:r>
              <w:rPr>
                <w14:ligatures w14:val="standard"/>
                <w14:cntxtAlts/>
              </w:rPr>
              <w:t>5</w:t>
            </w:r>
          </w:p>
        </w:tc>
      </w:tr>
    </w:tbl>
    <w:p w14:paraId="6BBF5B23" w14:textId="77777777" w:rsidR="007D5382" w:rsidRDefault="007D5382" w:rsidP="007D5382">
      <w:pPr>
        <w:rPr>
          <w14:ligatures w14:val="standard"/>
          <w14:cntxtAlts/>
        </w:rPr>
      </w:pPr>
    </w:p>
    <w:p w14:paraId="27184839"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Technologická architektúra vo vládnom </w:t>
      </w:r>
      <w:proofErr w:type="spellStart"/>
      <w:r>
        <w:rPr>
          <w:b/>
          <w:i/>
          <w:szCs w:val="22"/>
          <w14:ligatures w14:val="standard"/>
          <w14:cntxtAlts/>
        </w:rPr>
        <w:t>cloude</w:t>
      </w:r>
      <w:proofErr w:type="spellEnd"/>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7D5382" w:rsidRPr="000C6758" w14:paraId="111685EB" w14:textId="77777777" w:rsidTr="00C66F91">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9978BF2"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5E0A99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6D5F3A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8F1D8CA"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Počet </w:t>
            </w:r>
          </w:p>
        </w:tc>
      </w:tr>
      <w:tr w:rsidR="007D5382" w:rsidRPr="000C6758" w14:paraId="33CB7163"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C3541" w14:textId="77777777" w:rsidR="007D5382" w:rsidRPr="000C6758" w:rsidRDefault="007D5382" w:rsidP="00C66F91">
            <w:pPr>
              <w:jc w:val="both"/>
              <w:rPr>
                <w14:ligatures w14:val="standard"/>
                <w14:cntxtAlts/>
              </w:rPr>
            </w:pPr>
            <w:proofErr w:type="spellStart"/>
            <w:r w:rsidRPr="000C6758">
              <w:rPr>
                <w14:ligatures w14:val="standard"/>
                <w14:cntxtAlts/>
              </w:rPr>
              <w:t>XXLarge</w:t>
            </w:r>
            <w:proofErr w:type="spellEnd"/>
            <w:r w:rsidRPr="000C6758">
              <w:rPr>
                <w14:ligatures w14:val="standard"/>
                <w14:cntxtAlts/>
              </w:rPr>
              <w:t xml:space="preserv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3D0E2" w14:textId="77777777" w:rsidR="007D5382" w:rsidRPr="000C6758" w:rsidRDefault="007D5382" w:rsidP="00C66F91">
            <w:pPr>
              <w:jc w:val="both"/>
              <w:rPr>
                <w14:ligatures w14:val="standard"/>
                <w14:cntxtAlts/>
              </w:rPr>
            </w:pPr>
            <w:r w:rsidRPr="000C6758">
              <w:rPr>
                <w14:ligatures w14:val="standard"/>
                <w14:cntxtAlts/>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158E0"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B5D00"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79F51BCB"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9B922"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D022D8"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D59BF9" w14:textId="77777777" w:rsidR="007D5382" w:rsidRPr="000C6758" w:rsidRDefault="007D5382" w:rsidP="00C66F91">
            <w:pPr>
              <w:jc w:val="both"/>
              <w:rPr>
                <w14:ligatures w14:val="standard"/>
                <w14:cntxtAlts/>
              </w:rPr>
            </w:pPr>
            <w:r w:rsidRPr="000C6758">
              <w:rPr>
                <w14:ligatures w14:val="standard"/>
                <w14:cntxtAlts/>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D81B0" w14:textId="77777777" w:rsidR="007D5382" w:rsidRPr="000C6758" w:rsidRDefault="007D5382" w:rsidP="00C66F91">
            <w:pPr>
              <w:jc w:val="both"/>
              <w:rPr>
                <w14:ligatures w14:val="standard"/>
                <w14:cntxtAlts/>
              </w:rPr>
            </w:pPr>
          </w:p>
        </w:tc>
      </w:tr>
      <w:tr w:rsidR="007D5382" w:rsidRPr="000C6758" w14:paraId="3A4E022C"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38394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FB10DF"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C302F2" w14:textId="77777777" w:rsidR="007D5382" w:rsidRPr="000C6758" w:rsidRDefault="007D5382" w:rsidP="00C66F91">
            <w:pPr>
              <w:jc w:val="both"/>
              <w:rPr>
                <w14:ligatures w14:val="standard"/>
                <w14:cntxtAlts/>
              </w:rPr>
            </w:pPr>
            <w:r w:rsidRPr="000C6758">
              <w:rPr>
                <w14:ligatures w14:val="standard"/>
                <w14:cntxtAlts/>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54BFC6" w14:textId="77777777" w:rsidR="007D5382" w:rsidRPr="000C6758" w:rsidRDefault="007D5382" w:rsidP="00C66F91">
            <w:pPr>
              <w:jc w:val="both"/>
              <w:rPr>
                <w14:ligatures w14:val="standard"/>
                <w14:cntxtAlts/>
              </w:rPr>
            </w:pPr>
          </w:p>
        </w:tc>
      </w:tr>
      <w:tr w:rsidR="007D5382" w:rsidRPr="000C6758" w14:paraId="28BDB8AB"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B61365" w14:textId="77777777" w:rsidR="007D5382" w:rsidRPr="000C6758" w:rsidRDefault="007D5382" w:rsidP="00C66F91">
            <w:pPr>
              <w:jc w:val="both"/>
              <w:rPr>
                <w14:ligatures w14:val="standard"/>
                <w14:cntxtAlts/>
              </w:rPr>
            </w:pPr>
            <w:proofErr w:type="spellStart"/>
            <w:r w:rsidRPr="000C6758">
              <w:rPr>
                <w14:ligatures w14:val="standard"/>
                <w14:cntxtAlts/>
              </w:rPr>
              <w:t>Xlarge</w:t>
            </w:r>
            <w:proofErr w:type="spellEnd"/>
            <w:r w:rsidRPr="000C6758">
              <w:rPr>
                <w14:ligatures w14:val="standard"/>
                <w14:cntxtAlts/>
              </w:rPr>
              <w:t xml:space="preserv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2F97C" w14:textId="77777777" w:rsidR="007D5382" w:rsidRPr="000C6758" w:rsidRDefault="007D5382" w:rsidP="00C66F91">
            <w:pPr>
              <w:jc w:val="both"/>
              <w:rPr>
                <w14:ligatures w14:val="standard"/>
                <w14:cntxtAlts/>
              </w:rPr>
            </w:pPr>
            <w:r w:rsidRPr="000C6758">
              <w:rPr>
                <w14:ligatures w14:val="standard"/>
                <w14:cntxtAlts/>
              </w:rPr>
              <w:t xml:space="preserve">AD, ADFS, WAP, Exchange </w:t>
            </w:r>
            <w:proofErr w:type="spellStart"/>
            <w:r w:rsidRPr="000C6758">
              <w:rPr>
                <w14:ligatures w14:val="standard"/>
                <w14:cntxtAlts/>
              </w:rPr>
              <w:t>Edge</w:t>
            </w:r>
            <w:proofErr w:type="spellEnd"/>
            <w:r w:rsidRPr="000C6758">
              <w:rPr>
                <w14:ligatures w14:val="standard"/>
                <w14:cntxtAlts/>
              </w:rPr>
              <w:t xml:space="preserv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9E42F"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CC9E" w14:textId="77777777" w:rsidR="007D5382" w:rsidRPr="000C6758" w:rsidRDefault="007D5382" w:rsidP="00C66F91">
            <w:pPr>
              <w:jc w:val="both"/>
              <w:rPr>
                <w14:ligatures w14:val="standard"/>
                <w14:cntxtAlts/>
              </w:rPr>
            </w:pPr>
            <w:r w:rsidRPr="000C6758">
              <w:rPr>
                <w14:ligatures w14:val="standard"/>
                <w14:cntxtAlts/>
              </w:rPr>
              <w:t xml:space="preserve">2+2+4+3 </w:t>
            </w:r>
          </w:p>
        </w:tc>
      </w:tr>
      <w:tr w:rsidR="007D5382" w:rsidRPr="000C6758" w14:paraId="2B81B6B9"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247D9"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B0D81"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F1ADC8" w14:textId="77777777" w:rsidR="007D5382" w:rsidRPr="000C6758" w:rsidRDefault="007D5382" w:rsidP="00C66F91">
            <w:pPr>
              <w:jc w:val="both"/>
              <w:rPr>
                <w14:ligatures w14:val="standard"/>
                <w14:cntxtAlts/>
              </w:rPr>
            </w:pPr>
            <w:r w:rsidRPr="000C6758">
              <w:rPr>
                <w14:ligatures w14:val="standard"/>
                <w14:cntxtAlts/>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A4BA08" w14:textId="77777777" w:rsidR="007D5382" w:rsidRPr="000C6758" w:rsidRDefault="007D5382" w:rsidP="00C66F91">
            <w:pPr>
              <w:jc w:val="both"/>
              <w:rPr>
                <w14:ligatures w14:val="standard"/>
                <w14:cntxtAlts/>
              </w:rPr>
            </w:pPr>
          </w:p>
        </w:tc>
      </w:tr>
      <w:tr w:rsidR="007D5382" w:rsidRPr="000C6758" w14:paraId="3995D1E4"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BADA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290DA"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BCE37" w14:textId="77777777" w:rsidR="007D5382" w:rsidRPr="000C6758" w:rsidRDefault="007D5382" w:rsidP="00C66F91">
            <w:pPr>
              <w:jc w:val="both"/>
              <w:rPr>
                <w14:ligatures w14:val="standard"/>
                <w14:cntxtAlts/>
              </w:rPr>
            </w:pPr>
            <w:r w:rsidRPr="000C6758">
              <w:rPr>
                <w14:ligatures w14:val="standard"/>
                <w14:cntxtAlts/>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72F7B6" w14:textId="77777777" w:rsidR="007D5382" w:rsidRPr="000C6758" w:rsidRDefault="007D5382" w:rsidP="00C66F91">
            <w:pPr>
              <w:jc w:val="both"/>
              <w:rPr>
                <w14:ligatures w14:val="standard"/>
                <w14:cntxtAlts/>
              </w:rPr>
            </w:pPr>
          </w:p>
        </w:tc>
      </w:tr>
      <w:tr w:rsidR="007D5382" w:rsidRPr="000C6758" w14:paraId="0913F64C" w14:textId="77777777" w:rsidTr="00C66F91">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1EA53"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74B78"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701D9" w14:textId="77777777" w:rsidR="007D5382" w:rsidRPr="000C6758" w:rsidRDefault="007D5382" w:rsidP="00C66F91">
            <w:pPr>
              <w:jc w:val="both"/>
              <w:rPr>
                <w14:ligatures w14:val="standard"/>
                <w14:cntxtAlts/>
              </w:rPr>
            </w:pPr>
            <w:r w:rsidRPr="000C6758">
              <w:rPr>
                <w14:ligatures w14:val="standard"/>
                <w14:cntxtAlts/>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ED812"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67F01C64" w14:textId="77777777" w:rsidTr="00C66F91">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C6739"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0D696"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335F" w14:textId="77777777" w:rsidR="007D5382" w:rsidRPr="000C6758" w:rsidRDefault="007D5382" w:rsidP="00C66F91">
            <w:pPr>
              <w:jc w:val="both"/>
              <w:rPr>
                <w14:ligatures w14:val="standard"/>
                <w14:cntxtAlts/>
              </w:rPr>
            </w:pPr>
            <w:r w:rsidRPr="000C6758">
              <w:rPr>
                <w14:ligatures w14:val="standard"/>
                <w14:cntxtAlts/>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0BF85" w14:textId="77777777" w:rsidR="007D5382" w:rsidRPr="000C6758" w:rsidRDefault="007D5382" w:rsidP="00C66F91">
            <w:pPr>
              <w:jc w:val="both"/>
              <w:rPr>
                <w14:ligatures w14:val="standard"/>
                <w14:cntxtAlts/>
              </w:rPr>
            </w:pPr>
            <w:r w:rsidRPr="000C6758">
              <w:rPr>
                <w14:ligatures w14:val="standard"/>
                <w14:cntxtAlts/>
              </w:rPr>
              <w:t xml:space="preserve">48 </w:t>
            </w:r>
          </w:p>
        </w:tc>
      </w:tr>
    </w:tbl>
    <w:p w14:paraId="017E28AF" w14:textId="77777777" w:rsidR="007D5382" w:rsidRDefault="007D5382" w:rsidP="007D5382">
      <w:pPr>
        <w:rPr>
          <w14:ligatures w14:val="standard"/>
          <w14:cntxtAlts/>
        </w:rPr>
      </w:pPr>
    </w:p>
    <w:p w14:paraId="5FEB7AD1" w14:textId="77777777" w:rsidR="007D5382" w:rsidRDefault="007D5382" w:rsidP="007D5382">
      <w:pPr>
        <w:rPr>
          <w14:ligatures w14:val="standard"/>
          <w14:cntxtAlts/>
        </w:rPr>
      </w:pPr>
      <w:r>
        <w:rPr>
          <w14:ligatures w14:val="standard"/>
          <w14:cntxtAlts/>
        </w:rPr>
        <w:t xml:space="preserve">Verejný obstarávateľ zabezpečí všetky licencie a hardvér pre zabezpečenie nového riešenia elektronickej pošty MS SR prostredníctvom zmluvy s prevádzkovateľom vládneho </w:t>
      </w:r>
      <w:proofErr w:type="spellStart"/>
      <w:r>
        <w:rPr>
          <w14:ligatures w14:val="standard"/>
          <w14:cntxtAlts/>
        </w:rPr>
        <w:t>cloudu</w:t>
      </w:r>
      <w:proofErr w:type="spellEnd"/>
      <w:r>
        <w:rPr>
          <w14:ligatures w14:val="standard"/>
          <w14:cntxtAlts/>
        </w:rPr>
        <w:t>.</w:t>
      </w:r>
    </w:p>
    <w:p w14:paraId="67D39B6F" w14:textId="77777777" w:rsidR="007D5382" w:rsidRPr="00497714" w:rsidRDefault="007D5382" w:rsidP="007D5382">
      <w:pPr>
        <w:rPr>
          <w14:ligatures w14:val="standard"/>
          <w14:cntxtAlts/>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7D5382" w:rsidRPr="000C6758" w14:paraId="723D29FE"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BFEF22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9B98AE"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5B4CA3C"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0ECD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B89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5B0BE92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F4FAB"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01B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8 </w:t>
            </w:r>
          </w:p>
        </w:tc>
      </w:tr>
      <w:tr w:rsidR="007D5382" w:rsidRPr="000C6758" w14:paraId="0AF3B21F"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FD177F"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B4D2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4BF8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8E377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7ED5A1F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04FE7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305B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1EA8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315B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39AD5AC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B3647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21D3B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C3EC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65D5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40F0928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15D3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E0D7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C3936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FA147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64 GB </w:t>
            </w:r>
          </w:p>
        </w:tc>
      </w:tr>
      <w:tr w:rsidR="007D5382" w:rsidRPr="000C6758" w14:paraId="4C495D93"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1B80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6CE75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3BA7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443F9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300 GB </w:t>
            </w:r>
          </w:p>
        </w:tc>
      </w:tr>
      <w:tr w:rsidR="007D5382" w:rsidRPr="000C6758" w14:paraId="4E4BF070"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97ADB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EF184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2048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4682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5B688A2"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3DDD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2632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53F95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921EDB" w14:textId="77777777" w:rsidR="007D5382" w:rsidRPr="000C6758" w:rsidRDefault="007D5382" w:rsidP="00C66F91">
            <w:pPr>
              <w:jc w:val="both"/>
              <w:rPr>
                <w:rFonts w:cstheme="minorHAnsi"/>
                <w:szCs w:val="22"/>
                <w14:ligatures w14:val="standard"/>
                <w14:cntxtAlts/>
              </w:rPr>
            </w:pPr>
          </w:p>
        </w:tc>
      </w:tr>
      <w:tr w:rsidR="007D5382" w:rsidRPr="000C6758" w14:paraId="21871ADF"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6A476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E709EC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24C4922"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1E9E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EE46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6D056FDB"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E8CC5"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B3F3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11 </w:t>
            </w:r>
          </w:p>
        </w:tc>
      </w:tr>
      <w:tr w:rsidR="007D5382" w:rsidRPr="000C6758" w14:paraId="7FDA9D47"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111F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3A9EF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18E6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F1A88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0CC4B122"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D0980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4A89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A4B29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63912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5E5E3D3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CC13A8"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1AF79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9A04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C99A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6E0DD35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5EE8E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1ACD2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3C163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2D5B2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32 GB </w:t>
            </w:r>
          </w:p>
        </w:tc>
      </w:tr>
      <w:tr w:rsidR="007D5382" w:rsidRPr="000C6758" w14:paraId="2B37AF1D"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716CA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60FCA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8A9C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5B90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128 GB </w:t>
            </w:r>
          </w:p>
        </w:tc>
      </w:tr>
      <w:tr w:rsidR="007D5382" w:rsidRPr="000C6758" w14:paraId="770F4DA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5AB4D"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C9728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C734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00FE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24F5F84"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233B7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AC190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48ACC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1957F0" w14:textId="77777777" w:rsidR="007D5382" w:rsidRPr="000C6758" w:rsidRDefault="007D5382" w:rsidP="00C66F91">
            <w:pPr>
              <w:jc w:val="both"/>
              <w:rPr>
                <w:rFonts w:cstheme="minorHAnsi"/>
                <w:szCs w:val="22"/>
                <w14:ligatures w14:val="standard"/>
                <w14:cntxtAlts/>
              </w:rPr>
            </w:pPr>
          </w:p>
        </w:tc>
      </w:tr>
      <w:tr w:rsidR="007D5382" w:rsidRPr="000C6758" w14:paraId="151C7DE1"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2A100FD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3B75A1"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0673EB24"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15D2C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4476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234A21F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0704A"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B080C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8 </w:t>
            </w:r>
          </w:p>
        </w:tc>
      </w:tr>
      <w:tr w:rsidR="007D5382" w:rsidRPr="000C6758" w14:paraId="28CDFC3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61DB4"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E70D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2B91B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8105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124910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529C83"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AF3B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7511D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3B5B2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1000 GB </w:t>
            </w:r>
          </w:p>
        </w:tc>
      </w:tr>
      <w:tr w:rsidR="007D5382" w:rsidRPr="000C6758" w14:paraId="6BD4D7BB"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DD8E2B"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3D76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C0E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3432D" w14:textId="77777777" w:rsidR="007D5382" w:rsidRPr="000C6758" w:rsidRDefault="007D5382" w:rsidP="00C66F91">
            <w:pPr>
              <w:jc w:val="both"/>
              <w:rPr>
                <w:rFonts w:cstheme="minorHAnsi"/>
                <w:szCs w:val="22"/>
                <w14:ligatures w14:val="standard"/>
                <w14:cntxtAlts/>
              </w:rPr>
            </w:pPr>
          </w:p>
        </w:tc>
      </w:tr>
      <w:tr w:rsidR="007D5382" w:rsidRPr="000C6758" w14:paraId="287837F2"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F651E96"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5351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44274AF5"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6FC4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0926E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117E4B3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737252"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57B0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48 </w:t>
            </w:r>
          </w:p>
        </w:tc>
      </w:tr>
      <w:tr w:rsidR="007D5382" w:rsidRPr="000C6758" w14:paraId="146B86AA"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19086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4157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9812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7E4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034D1D5"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19F5A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F310D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8FE7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6DB3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2000 GB </w:t>
            </w:r>
          </w:p>
        </w:tc>
      </w:tr>
      <w:tr w:rsidR="007D5382" w:rsidRPr="000C6758" w14:paraId="12A2A1B8"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28DBA"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E3FEF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BA621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51E3F2" w14:textId="77777777" w:rsidR="007D5382" w:rsidRPr="000C6758" w:rsidRDefault="007D5382" w:rsidP="00C66F91">
            <w:pPr>
              <w:jc w:val="both"/>
              <w:rPr>
                <w:rFonts w:cstheme="minorHAnsi"/>
                <w:szCs w:val="22"/>
                <w14:ligatures w14:val="standard"/>
                <w14:cntxtAlts/>
              </w:rPr>
            </w:pPr>
          </w:p>
        </w:tc>
      </w:tr>
    </w:tbl>
    <w:p w14:paraId="0422CB6A" w14:textId="0E316AAB" w:rsidR="007D5382" w:rsidRDefault="007D5382" w:rsidP="007D5382">
      <w:pPr>
        <w:jc w:val="both"/>
        <w:rPr>
          <w:rFonts w:cstheme="minorHAnsi"/>
          <w:szCs w:val="22"/>
          <w14:ligatures w14:val="standard"/>
          <w14:cntxtAlts/>
        </w:rPr>
      </w:pPr>
    </w:p>
    <w:p w14:paraId="62E44019" w14:textId="77777777" w:rsidR="006A36CC" w:rsidRDefault="006A36CC" w:rsidP="006A36CC">
      <w:pPr>
        <w:jc w:val="both"/>
        <w:rPr>
          <w:rFonts w:ascii="Calibri" w:hAnsi="Calibri" w:cs="Calibri"/>
          <w:szCs w:val="22"/>
        </w:rPr>
      </w:pPr>
      <w:r w:rsidRPr="00011093">
        <w:rPr>
          <w:rFonts w:ascii="Calibri" w:hAnsi="Calibri" w:cs="Calibri"/>
          <w:szCs w:val="22"/>
        </w:rPr>
        <w:t xml:space="preserve">Zhotoviteľ zabezpečí </w:t>
      </w:r>
      <w:r w:rsidRPr="000F00A2">
        <w:rPr>
          <w:rFonts w:ascii="Calibri" w:hAnsi="Calibri" w:cs="Calibri"/>
          <w:szCs w:val="22"/>
        </w:rPr>
        <w:t>zvyšné licencie pre zabezpečenie nového riešenia elektronickej pošty MS SR, ktoré nie je možné</w:t>
      </w:r>
      <w:r>
        <w:rPr>
          <w:rFonts w:ascii="Calibri" w:hAnsi="Calibri" w:cs="Calibri"/>
          <w:szCs w:val="22"/>
        </w:rPr>
        <w:t xml:space="preserve"> zabezpečiť </w:t>
      </w:r>
      <w:r w:rsidRPr="000774B9">
        <w:rPr>
          <w:rFonts w:ascii="Calibri" w:hAnsi="Calibri" w:cs="Calibri"/>
          <w:szCs w:val="22"/>
        </w:rPr>
        <w:t xml:space="preserve">prostredníctvom zmluvy s prevádzkovateľom vládneho </w:t>
      </w:r>
      <w:proofErr w:type="spellStart"/>
      <w:r w:rsidRPr="000774B9">
        <w:rPr>
          <w:rFonts w:ascii="Calibri" w:hAnsi="Calibri" w:cs="Calibri"/>
          <w:szCs w:val="22"/>
        </w:rPr>
        <w:t>cloudu</w:t>
      </w:r>
      <w:proofErr w:type="spellEnd"/>
      <w:r>
        <w:rPr>
          <w:rFonts w:ascii="Calibri" w:hAnsi="Calibri" w:cs="Calibri"/>
          <w:szCs w:val="22"/>
        </w:rPr>
        <w:t>, a to v rozsahu:</w:t>
      </w:r>
    </w:p>
    <w:p w14:paraId="697BD7A5" w14:textId="77777777" w:rsidR="006A36CC" w:rsidRDefault="006A36CC" w:rsidP="00B96B43">
      <w:pPr>
        <w:pStyle w:val="Odsekzoznamu"/>
        <w:numPr>
          <w:ilvl w:val="2"/>
          <w:numId w:val="50"/>
        </w:numPr>
        <w:jc w:val="both"/>
        <w:rPr>
          <w:rFonts w:ascii="Calibri" w:hAnsi="Calibri" w:cs="Calibri"/>
          <w:szCs w:val="22"/>
        </w:rPr>
      </w:pPr>
      <w:r>
        <w:rPr>
          <w:rFonts w:ascii="Calibri" w:hAnsi="Calibri" w:cs="Calibri"/>
          <w:szCs w:val="22"/>
        </w:rPr>
        <w:t>n</w:t>
      </w:r>
      <w:r w:rsidRPr="001015D1">
        <w:rPr>
          <w:rFonts w:ascii="Calibri" w:hAnsi="Calibri" w:cs="Calibri"/>
          <w:szCs w:val="22"/>
        </w:rPr>
        <w:t>ákup</w:t>
      </w:r>
      <w:r>
        <w:rPr>
          <w:rFonts w:ascii="Calibri" w:hAnsi="Calibri" w:cs="Calibri"/>
          <w:szCs w:val="22"/>
        </w:rPr>
        <w:t>u</w:t>
      </w:r>
      <w:r w:rsidRPr="001015D1">
        <w:rPr>
          <w:rFonts w:ascii="Calibri" w:hAnsi="Calibri" w:cs="Calibri"/>
          <w:szCs w:val="22"/>
        </w:rPr>
        <w:t xml:space="preserve"> HW a krabicového softvéru </w:t>
      </w:r>
      <w:r>
        <w:rPr>
          <w:rFonts w:ascii="Calibri" w:hAnsi="Calibri" w:cs="Calibri"/>
          <w:szCs w:val="22"/>
        </w:rPr>
        <w:t>popísaného v prílohe č. 2:</w:t>
      </w:r>
    </w:p>
    <w:p w14:paraId="4F0CC99B"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Licencie pre operačný systém</w:t>
      </w:r>
    </w:p>
    <w:p w14:paraId="389F1208" w14:textId="77777777" w:rsidR="006A36CC" w:rsidRDefault="006A36CC" w:rsidP="00B96B43">
      <w:pPr>
        <w:pStyle w:val="Odsekzoznamu"/>
        <w:numPr>
          <w:ilvl w:val="3"/>
          <w:numId w:val="50"/>
        </w:numPr>
        <w:jc w:val="both"/>
        <w:rPr>
          <w:rFonts w:ascii="Calibri" w:hAnsi="Calibri" w:cs="Calibri"/>
          <w:szCs w:val="22"/>
        </w:rPr>
      </w:pPr>
      <w:r>
        <w:rPr>
          <w:rFonts w:ascii="Calibri" w:hAnsi="Calibri" w:cs="Calibri"/>
          <w:szCs w:val="22"/>
        </w:rPr>
        <w:t xml:space="preserve">Licencie pre </w:t>
      </w:r>
      <w:proofErr w:type="spellStart"/>
      <w:r>
        <w:rPr>
          <w:rFonts w:ascii="Calibri" w:hAnsi="Calibri" w:cs="Calibri"/>
          <w:szCs w:val="22"/>
        </w:rPr>
        <w:t>exchange</w:t>
      </w:r>
      <w:proofErr w:type="spellEnd"/>
      <w:r>
        <w:rPr>
          <w:rFonts w:ascii="Calibri" w:hAnsi="Calibri" w:cs="Calibri"/>
          <w:szCs w:val="22"/>
        </w:rPr>
        <w:t xml:space="preserve"> server</w:t>
      </w:r>
    </w:p>
    <w:p w14:paraId="498384C3" w14:textId="77777777" w:rsidR="006A36CC" w:rsidRPr="00011093" w:rsidRDefault="006A36CC" w:rsidP="00B96B43">
      <w:pPr>
        <w:pStyle w:val="Odsekzoznamu"/>
        <w:numPr>
          <w:ilvl w:val="2"/>
          <w:numId w:val="50"/>
        </w:numPr>
        <w:jc w:val="both"/>
        <w:rPr>
          <w:rFonts w:ascii="Calibri" w:hAnsi="Calibri" w:cs="Calibri"/>
          <w:szCs w:val="22"/>
        </w:rPr>
      </w:pPr>
      <w:r>
        <w:rPr>
          <w:rFonts w:ascii="Calibri" w:hAnsi="Calibri" w:cs="Calibri"/>
          <w:szCs w:val="22"/>
        </w:rPr>
        <w:t xml:space="preserve">iného SW ktorý bude z pohľadu navrhnutej migrácie Zhotoviteľom potrebný pre zabezpečenie procesu migrácie, pričom náklady na tento SW znáša Zhotoviteľ. </w:t>
      </w:r>
    </w:p>
    <w:p w14:paraId="18D5C989" w14:textId="77777777" w:rsidR="006A36CC" w:rsidRPr="000C6758" w:rsidRDefault="006A36CC" w:rsidP="007D5382">
      <w:pPr>
        <w:jc w:val="both"/>
        <w:rPr>
          <w:rFonts w:cstheme="minorHAnsi"/>
          <w:szCs w:val="22"/>
          <w14:ligatures w14:val="standard"/>
          <w14:cntxtAlts/>
        </w:rPr>
      </w:pPr>
    </w:p>
    <w:p w14:paraId="45E2647E" w14:textId="77777777" w:rsidR="007D5382" w:rsidRDefault="007D5382" w:rsidP="007D5382">
      <w:pPr>
        <w:keepNext/>
        <w:ind w:left="709" w:hanging="709"/>
        <w:jc w:val="both"/>
      </w:pPr>
      <w:r>
        <w:rPr>
          <w:rFonts w:cstheme="minorHAnsi"/>
          <w:noProof/>
          <w:szCs w:val="22"/>
        </w:rPr>
        <w:drawing>
          <wp:inline distT="0" distB="0" distL="0" distR="0" wp14:anchorId="6B386703" wp14:editId="6DD4D6DF">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32">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19361E73" w14:textId="46895C3D" w:rsidR="007D5382" w:rsidRDefault="007D5382" w:rsidP="007D5382">
      <w:pPr>
        <w:pStyle w:val="Popis"/>
        <w:rPr>
          <w:rFonts w:cstheme="minorHAnsi"/>
          <w:szCs w:val="22"/>
          <w14:ligatures w14:val="standard"/>
          <w14:cntxtAlts/>
        </w:rPr>
      </w:pPr>
      <w:r>
        <w:t xml:space="preserve">Obrázok </w:t>
      </w:r>
      <w:fldSimple w:instr=" SEQ Obrázok \* ARABIC ">
        <w:r w:rsidR="004A4F6A">
          <w:rPr>
            <w:noProof/>
          </w:rPr>
          <w:t>1</w:t>
        </w:r>
      </w:fldSimple>
      <w:r>
        <w:t xml:space="preserve"> - Technologická architektúra</w:t>
      </w:r>
    </w:p>
    <w:p w14:paraId="4C3AF21A" w14:textId="77777777" w:rsidR="007D5382" w:rsidRDefault="007D5382" w:rsidP="007D5382">
      <w:pPr>
        <w:ind w:left="709" w:hanging="709"/>
        <w:jc w:val="both"/>
        <w:rPr>
          <w:rFonts w:cstheme="minorHAnsi"/>
          <w:szCs w:val="22"/>
          <w14:ligatures w14:val="standard"/>
          <w14:cntxtAlts/>
        </w:rPr>
      </w:pPr>
    </w:p>
    <w:p w14:paraId="0C669E80"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Zálohovanie</w:t>
      </w:r>
    </w:p>
    <w:p w14:paraId="57DB39D0" w14:textId="77777777" w:rsidR="007D5382" w:rsidRDefault="007D5382" w:rsidP="007D5382">
      <w:pPr>
        <w:jc w:val="both"/>
        <w:rPr>
          <w:rFonts w:cstheme="minorHAnsi"/>
          <w:szCs w:val="22"/>
          <w14:ligatures w14:val="standard"/>
          <w14:cntxtAlts/>
        </w:rPr>
      </w:pPr>
      <w:r>
        <w:rPr>
          <w:rFonts w:cstheme="minorHAnsi"/>
          <w:szCs w:val="22"/>
          <w14:ligatures w14:val="standard"/>
          <w14:cntxtAlts/>
        </w:rPr>
        <w:t xml:space="preserve">Zhotoviteľ definuje požiadavky pre prevádzkovateľa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na korektné zálohovanie riešenia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w:t>
      </w:r>
    </w:p>
    <w:p w14:paraId="1045CBF0" w14:textId="77777777" w:rsidR="007D5382" w:rsidRPr="00497714" w:rsidRDefault="007D5382" w:rsidP="007D5382">
      <w:pPr>
        <w:ind w:left="709" w:hanging="709"/>
        <w:jc w:val="both"/>
        <w:rPr>
          <w:rFonts w:cstheme="minorHAnsi"/>
          <w:szCs w:val="22"/>
          <w14:ligatures w14:val="standard"/>
          <w14:cntxtAlts/>
        </w:rPr>
      </w:pPr>
    </w:p>
    <w:p w14:paraId="60AD74D3" w14:textId="77777777" w:rsidR="007D5382" w:rsidRDefault="007D5382" w:rsidP="007D5382">
      <w:pPr>
        <w:rPr>
          <w:rFonts w:cstheme="minorHAnsi"/>
          <w:b/>
          <w:sz w:val="32"/>
          <w:szCs w:val="32"/>
          <w14:ligatures w14:val="standard"/>
          <w14:cntxtAlts/>
        </w:rPr>
      </w:pPr>
      <w:r>
        <w:rPr>
          <w:rFonts w:cstheme="minorHAnsi"/>
          <w:szCs w:val="32"/>
          <w14:ligatures w14:val="standard"/>
          <w14:cntxtAlts/>
        </w:rPr>
        <w:br w:type="page"/>
      </w:r>
    </w:p>
    <w:p w14:paraId="7967BD28"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lastRenderedPageBreak/>
        <w:t>4</w:t>
      </w:r>
      <w:r w:rsidRPr="00497714">
        <w:rPr>
          <w:rFonts w:cstheme="minorHAnsi"/>
          <w:szCs w:val="32"/>
          <w14:ligatures w14:val="standard"/>
          <w14:cntxtAlts/>
        </w:rPr>
        <w:tab/>
        <w:t xml:space="preserve">Prílohy </w:t>
      </w:r>
      <w:bookmarkStart w:id="4" w:name="_Ref529277112"/>
    </w:p>
    <w:p w14:paraId="1BD0A710" w14:textId="77777777" w:rsidR="007D5382" w:rsidRPr="00497714" w:rsidRDefault="007D5382" w:rsidP="007D5382">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w:t>
      </w:r>
    </w:p>
    <w:p w14:paraId="2EA5CA49" w14:textId="77777777" w:rsidR="007D5382" w:rsidRPr="00497714" w:rsidRDefault="007D5382" w:rsidP="007D5382">
      <w:pPr>
        <w:rPr>
          <w14:ligatures w14:val="standard"/>
          <w14:cntxtAlts/>
        </w:rPr>
      </w:pPr>
    </w:p>
    <w:p w14:paraId="294E1236" w14:textId="77777777" w:rsidR="007D5382" w:rsidRPr="00AC63B5" w:rsidRDefault="007D5382" w:rsidP="007D5382">
      <w:pPr>
        <w:rPr>
          <w:b/>
          <w14:ligatures w14:val="standard"/>
          <w14:cntxtAlts/>
        </w:rPr>
      </w:pPr>
      <w:r w:rsidRPr="00AC63B5">
        <w:rPr>
          <w:b/>
          <w14:ligatures w14:val="standard"/>
          <w14:cntxtAlts/>
        </w:rPr>
        <w:t>Zoznam príloh:</w:t>
      </w:r>
    </w:p>
    <w:p w14:paraId="331D643B" w14:textId="77777777" w:rsidR="007D5382" w:rsidRPr="00497714" w:rsidRDefault="007D5382" w:rsidP="007D5382">
      <w:pPr>
        <w:ind w:firstLine="709"/>
        <w:rPr>
          <w14:ligatures w14:val="standard"/>
          <w14:cntxtAlts/>
        </w:rPr>
      </w:pPr>
      <w:r w:rsidRPr="00497714">
        <w:rPr>
          <w14:ligatures w14:val="standard"/>
          <w14:cntxtAlts/>
        </w:rPr>
        <w:t xml:space="preserve">Príloha č.1 </w:t>
      </w:r>
      <w:r>
        <w:rPr>
          <w14:ligatures w14:val="standard"/>
          <w14:cntxtAlts/>
        </w:rPr>
        <w:tab/>
      </w:r>
      <w:r w:rsidRPr="00497714">
        <w:rPr>
          <w14:ligatures w14:val="standard"/>
          <w14:cntxtAlts/>
        </w:rPr>
        <w:t>Predzmluvné povinnosti</w:t>
      </w:r>
    </w:p>
    <w:p w14:paraId="099AF145" w14:textId="73DB5002" w:rsidR="007D5382" w:rsidRDefault="007D5382" w:rsidP="007D5382">
      <w:pPr>
        <w:ind w:firstLine="709"/>
        <w:rPr>
          <w14:ligatures w14:val="standard"/>
          <w14:cntxtAlts/>
        </w:rPr>
      </w:pPr>
      <w:r w:rsidRPr="00497714">
        <w:rPr>
          <w14:ligatures w14:val="standard"/>
          <w14:cntxtAlts/>
        </w:rPr>
        <w:t xml:space="preserve">Príloha č.2 </w:t>
      </w:r>
      <w:r>
        <w:rPr>
          <w14:ligatures w14:val="standard"/>
          <w14:cntxtAlts/>
        </w:rPr>
        <w:tab/>
      </w:r>
      <w:r w:rsidRPr="00497714">
        <w:rPr>
          <w14:ligatures w14:val="standard"/>
          <w14:cntxtAlts/>
        </w:rPr>
        <w:t>Formuláre Vyhlásení uchádzača a plnomocenstiev uchádzača</w:t>
      </w:r>
    </w:p>
    <w:p w14:paraId="3F994ACC" w14:textId="4A6E6C54" w:rsidR="00B27908" w:rsidRDefault="00B27908" w:rsidP="007D5382">
      <w:pPr>
        <w:ind w:firstLine="709"/>
        <w:rPr>
          <w14:ligatures w14:val="standard"/>
          <w14:cntxtAlts/>
        </w:rPr>
      </w:pPr>
      <w:r>
        <w:rPr>
          <w14:ligatures w14:val="standard"/>
          <w14:cntxtAlts/>
        </w:rPr>
        <w:t xml:space="preserve">Príloha č. 3 </w:t>
      </w:r>
      <w:r>
        <w:rPr>
          <w14:ligatures w14:val="standard"/>
          <w14:cntxtAlts/>
        </w:rPr>
        <w:tab/>
      </w:r>
      <w:r w:rsidR="00670EF2">
        <w:rPr>
          <w14:ligatures w14:val="standard"/>
          <w14:cntxtAlts/>
        </w:rPr>
        <w:t xml:space="preserve">Jednotný európsky dokument </w:t>
      </w:r>
    </w:p>
    <w:p w14:paraId="1826A2A2" w14:textId="72ED03E1" w:rsidR="007D5382" w:rsidRDefault="007D5382" w:rsidP="007D5382">
      <w:pPr>
        <w:ind w:firstLine="709"/>
        <w:rPr>
          <w14:ligatures w14:val="standard"/>
          <w14:cntxtAlts/>
        </w:rPr>
      </w:pPr>
      <w:r>
        <w:rPr>
          <w14:ligatures w14:val="standard"/>
          <w14:cntxtAlts/>
        </w:rPr>
        <w:t>Príloha č.</w:t>
      </w:r>
      <w:r w:rsidR="00D96E16">
        <w:rPr>
          <w14:ligatures w14:val="standard"/>
          <w14:cntxtAlts/>
        </w:rPr>
        <w:t>4</w:t>
      </w:r>
      <w:r>
        <w:rPr>
          <w14:ligatures w14:val="standard"/>
          <w14:cntxtAlts/>
        </w:rPr>
        <w:tab/>
        <w:t xml:space="preserve">Návrh zmluvy </w:t>
      </w:r>
    </w:p>
    <w:p w14:paraId="1D39EE08" w14:textId="5885B7AF" w:rsidR="007D5382" w:rsidRDefault="007D5382" w:rsidP="007D5382">
      <w:pPr>
        <w:ind w:left="1415" w:firstLine="709"/>
        <w:rPr>
          <w14:ligatures w14:val="standard"/>
          <w14:cntxtAlts/>
        </w:rPr>
      </w:pPr>
      <w:r>
        <w:rPr>
          <w14:ligatures w14:val="standard"/>
          <w14:cntxtAlts/>
        </w:rPr>
        <w:t>(je v samostatnej prílohe</w:t>
      </w:r>
      <w:r w:rsidR="00BC3CFA">
        <w:rPr>
          <w14:ligatures w14:val="standard"/>
          <w14:cntxtAlts/>
        </w:rPr>
        <w:t xml:space="preserve">/súbore </w:t>
      </w:r>
      <w:r>
        <w:rPr>
          <w14:ligatures w14:val="standard"/>
          <w14:cntxtAlts/>
        </w:rPr>
        <w:t xml:space="preserve"> k týmto súťažným </w:t>
      </w:r>
      <w:proofErr w:type="spellStart"/>
      <w:r>
        <w:rPr>
          <w14:ligatures w14:val="standard"/>
          <w14:cntxtAlts/>
        </w:rPr>
        <w:t>podkladom,v</w:t>
      </w:r>
      <w:proofErr w:type="spellEnd"/>
      <w:r>
        <w:rPr>
          <w14:ligatures w14:val="standard"/>
          <w14:cntxtAlts/>
        </w:rPr>
        <w:t xml:space="preserve"> súbore s názvom:</w:t>
      </w:r>
    </w:p>
    <w:p w14:paraId="526D5FD4" w14:textId="7623756E" w:rsidR="007D5382" w:rsidRPr="00497714" w:rsidRDefault="007D5382" w:rsidP="007D5382">
      <w:pPr>
        <w:ind w:left="1415" w:firstLine="709"/>
        <w:rPr>
          <w14:ligatures w14:val="standard"/>
          <w14:cntxtAlts/>
        </w:rPr>
      </w:pPr>
      <w:r w:rsidRPr="00B13DFE">
        <w:rPr>
          <w14:ligatures w14:val="standard"/>
          <w14:cntxtAlts/>
        </w:rPr>
        <w:t>Príloha</w:t>
      </w:r>
      <w:r w:rsidR="00B27908">
        <w:rPr>
          <w14:ligatures w14:val="standard"/>
          <w14:cntxtAlts/>
        </w:rPr>
        <w:t xml:space="preserve"> </w:t>
      </w:r>
      <w:r w:rsidRPr="00B13DFE">
        <w:rPr>
          <w14:ligatures w14:val="standard"/>
          <w14:cntxtAlts/>
        </w:rPr>
        <w:t>č.</w:t>
      </w:r>
      <w:r w:rsidR="00D96E16">
        <w:rPr>
          <w14:ligatures w14:val="standard"/>
          <w14:cntxtAlts/>
        </w:rPr>
        <w:t>4</w:t>
      </w:r>
      <w:r w:rsidR="00B27908">
        <w:rPr>
          <w14:ligatures w14:val="standard"/>
          <w14:cntxtAlts/>
        </w:rPr>
        <w:t xml:space="preserve"> </w:t>
      </w:r>
      <w:proofErr w:type="spellStart"/>
      <w:r w:rsidRPr="00B13DFE">
        <w:rPr>
          <w14:ligatures w14:val="standard"/>
          <w14:cntxtAlts/>
        </w:rPr>
        <w:t>Návrh</w:t>
      </w:r>
      <w:proofErr w:type="spellEnd"/>
      <w:r w:rsidR="00B27908">
        <w:rPr>
          <w14:ligatures w14:val="standard"/>
          <w14:cntxtAlts/>
        </w:rPr>
        <w:t xml:space="preserve"> Z</w:t>
      </w:r>
      <w:r w:rsidRPr="00B13DFE">
        <w:rPr>
          <w14:ligatures w14:val="standard"/>
          <w14:cntxtAlts/>
        </w:rPr>
        <w:t>mluv</w:t>
      </w:r>
      <w:r w:rsidR="00B27908">
        <w:rPr>
          <w14:ligatures w14:val="standard"/>
          <w14:cntxtAlts/>
        </w:rPr>
        <w:t xml:space="preserve">y </w:t>
      </w:r>
      <w:r w:rsidRPr="00B13DFE">
        <w:rPr>
          <w14:ligatures w14:val="standard"/>
          <w14:cntxtAlts/>
        </w:rPr>
        <w:t>o</w:t>
      </w:r>
      <w:r w:rsidR="00B27908">
        <w:rPr>
          <w14:ligatures w14:val="standard"/>
          <w14:cntxtAlts/>
        </w:rPr>
        <w:t> </w:t>
      </w:r>
      <w:r w:rsidR="002F3C1B">
        <w:rPr>
          <w14:ligatures w14:val="standard"/>
          <w14:cntxtAlts/>
        </w:rPr>
        <w:t>dielo</w:t>
      </w:r>
      <w:r w:rsidR="00B27908">
        <w:rPr>
          <w14:ligatures w14:val="standard"/>
          <w14:cntxtAlts/>
        </w:rPr>
        <w:t>)</w:t>
      </w:r>
    </w:p>
    <w:p w14:paraId="49022753" w14:textId="77777777" w:rsidR="007D5382" w:rsidRPr="00497714" w:rsidRDefault="007D5382" w:rsidP="007D5382">
      <w:pPr>
        <w:rPr>
          <w14:ligatures w14:val="standard"/>
          <w14:cntxtAlts/>
        </w:rPr>
      </w:pPr>
    </w:p>
    <w:p w14:paraId="72AB76C9" w14:textId="77777777" w:rsidR="007D5382" w:rsidRPr="00497714" w:rsidRDefault="007D5382" w:rsidP="007D5382">
      <w:pPr>
        <w:rPr>
          <w14:ligatures w14:val="standard"/>
          <w14:cntxtAlts/>
        </w:rPr>
      </w:pPr>
    </w:p>
    <w:p w14:paraId="36F902D8" w14:textId="77777777" w:rsidR="007D5382" w:rsidRPr="00497714" w:rsidRDefault="007D5382" w:rsidP="007D5382">
      <w:pPr>
        <w:rPr>
          <w14:ligatures w14:val="standard"/>
          <w14:cntxtAlts/>
        </w:rPr>
      </w:pPr>
      <w:r w:rsidRPr="00497714">
        <w:rPr>
          <w14:ligatures w14:val="standard"/>
          <w14:cntxtAlts/>
        </w:rPr>
        <w:br w:type="page"/>
      </w:r>
    </w:p>
    <w:bookmarkEnd w:id="4"/>
    <w:p w14:paraId="09EEDBD5" w14:textId="77777777" w:rsidR="007D5382" w:rsidRPr="00497714" w:rsidRDefault="007D5382" w:rsidP="007D5382">
      <w:pPr>
        <w:pStyle w:val="Nadpis1"/>
        <w:jc w:val="right"/>
        <w:rPr>
          <w:b/>
          <w:sz w:val="22"/>
          <w:szCs w:val="22"/>
          <w14:ligatures w14:val="standard"/>
          <w14:cntxtAlts/>
        </w:rPr>
      </w:pPr>
      <w:r w:rsidRPr="00497714">
        <w:rPr>
          <w:b/>
          <w:sz w:val="22"/>
          <w:szCs w:val="22"/>
          <w14:ligatures w14:val="standard"/>
          <w14:cntxtAlts/>
        </w:rPr>
        <w:lastRenderedPageBreak/>
        <w:t>B.2 SPÔSOB URČENIA CENY</w:t>
      </w:r>
    </w:p>
    <w:p w14:paraId="2B74392C"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24C208B4"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42D4B250"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v Príručke oprávnenosti výdavkov Prioritnej osi 7 Informačná spoločnosť Operačného programu Integrovaná infraštruktúra: </w:t>
      </w:r>
      <w:hyperlink r:id="rId33" w:history="1">
        <w:r w:rsidRPr="00253FE8">
          <w:rPr>
            <w:rStyle w:val="Hypertextovprepojenie"/>
          </w:rPr>
          <w:t>http://www.informatizacia.sk/ext_dok-prilohy_vyzvy_opii_2018_7_4/27093c</w:t>
        </w:r>
      </w:hyperlink>
      <w:r>
        <w:rPr>
          <w:rFonts w:cstheme="minorHAnsi"/>
          <w:szCs w:val="22"/>
          <w14:ligatures w14:val="standard"/>
          <w14:cntxtAlts/>
        </w:rPr>
        <w:t xml:space="preserve"> </w:t>
      </w:r>
      <w:r w:rsidRPr="00497714">
        <w:rPr>
          <w:rFonts w:cstheme="minorHAnsi"/>
          <w:szCs w:val="22"/>
          <w14:ligatures w14:val="standard"/>
          <w14:cntxtAlts/>
        </w:rPr>
        <w:t>.</w:t>
      </w:r>
    </w:p>
    <w:p w14:paraId="74C9877E"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Určenie ceny a spôsob jej určenia musí byť zrozumiteľný a jasný. </w:t>
      </w:r>
    </w:p>
    <w:p w14:paraId="725FE43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zmluvy/zmlúv bude vyjadrená v mene EUR bez dane z pridanej hodnoty (ďalej len „DPH“), ako aj s DPH.</w:t>
      </w:r>
    </w:p>
    <w:p w14:paraId="63C2B3C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3F7789C6" w14:textId="77777777" w:rsidR="007D5382" w:rsidRPr="00497714" w:rsidRDefault="007D5382" w:rsidP="007D5382">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 xml:space="preserve">Uchádzač je pred predložením svojej ponuky povinný vziať do úvahy všetko, čo je nevyhnutné na úplné a riadne plnenie zmluvy/zmlúv, pričom do svojich cien zahrnie všetky náklady spojené s plnením predmetu zákazky, uvedené v časti súťažných podkladov </w:t>
      </w:r>
      <w:r w:rsidRPr="00497714">
        <w:rPr>
          <w:rFonts w:cstheme="minorHAnsi"/>
          <w:i/>
          <w:sz w:val="18"/>
          <w:szCs w:val="18"/>
          <w14:ligatures w14:val="standard"/>
          <w14:cntxtAlts/>
        </w:rPr>
        <w:t>B.3 OBCHODNÉ PODMIENKY POSKYTNUTIA PREDMETU ZÁKAZKY,</w:t>
      </w:r>
      <w:r w:rsidRPr="00497714">
        <w:rPr>
          <w:rFonts w:cstheme="minorHAnsi"/>
          <w:szCs w:val="22"/>
          <w14:ligatures w14:val="standard"/>
          <w14:cntxtAlts/>
        </w:rPr>
        <w:t xml:space="preserve"> vrátane časti súťažných podkladov </w:t>
      </w:r>
      <w:r w:rsidRPr="00497714">
        <w:rPr>
          <w:rFonts w:cstheme="minorHAnsi"/>
          <w:i/>
          <w:sz w:val="18"/>
          <w:szCs w:val="18"/>
          <w14:ligatures w14:val="standard"/>
          <w14:cntxtAlts/>
        </w:rPr>
        <w:t>B.1 OPIS PREDMETU ZÁKAZKY</w:t>
      </w:r>
      <w:r w:rsidRPr="00497714">
        <w:rPr>
          <w:rFonts w:cstheme="minorHAnsi"/>
          <w:szCs w:val="22"/>
          <w14:ligatures w14:val="standard"/>
          <w14:cntxtAlts/>
        </w:rPr>
        <w:t xml:space="preserve"> a časti súťažných podkladov </w:t>
      </w:r>
      <w:r w:rsidRPr="00497714">
        <w:rPr>
          <w:rFonts w:cstheme="minorHAnsi"/>
          <w:i/>
          <w:sz w:val="18"/>
          <w:szCs w:val="18"/>
          <w14:ligatures w14:val="standard"/>
          <w14:cntxtAlts/>
        </w:rPr>
        <w:t>B.2 SPÔSOB URČENIA CENY.</w:t>
      </w:r>
    </w:p>
    <w:p w14:paraId="67ED3869"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Víťazný uchádzač ku každej oceňovanej položke štruktúrovaného rozpočtu ceny zmluvy, podľa vzoru uvedeného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 Navrhovaná zmluvná cena za poskytnutie predmetu zákazky musí obsahovať cenu za celý požadovaný predmet zákazky, čiže súčet všetkých položiek, ktorý vychádza z uchádzačom ocenených položiek podľa časti súťažných podkladov </w:t>
      </w:r>
      <w:r w:rsidRPr="00497714">
        <w:rPr>
          <w:rFonts w:cstheme="minorHAnsi"/>
          <w:i/>
          <w:sz w:val="18"/>
          <w:szCs w:val="18"/>
          <w14:ligatures w14:val="standard"/>
          <w14:cntxtAlts/>
        </w:rPr>
        <w:t>A.2 VZOR ŠTRUKTÚROVANÉHO ROZPOČTU CENY ZMLUVY.</w:t>
      </w:r>
    </w:p>
    <w:p w14:paraId="1299F8ED"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37EF5B57"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v zložení:</w:t>
      </w:r>
    </w:p>
    <w:p w14:paraId="748FD7C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4D557F20"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63FAD17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28423F63" w14:textId="77777777" w:rsidR="007D5382" w:rsidRPr="00497714" w:rsidRDefault="007D5382" w:rsidP="007D5382">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10867031"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108AB642"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DPH v zákonnej výške zaplatí verejný obstarávateľ uchádzačovi ako zdaniteľnej osobe registrovanej v Slovenskej republike v súlade so zákonom č. 222/2004 </w:t>
      </w:r>
      <w:proofErr w:type="spellStart"/>
      <w:r w:rsidRPr="00497714">
        <w:rPr>
          <w:rFonts w:cstheme="minorHAnsi"/>
          <w:szCs w:val="22"/>
          <w14:ligatures w14:val="standard"/>
          <w14:cntxtAlts/>
        </w:rPr>
        <w:t>Z.z</w:t>
      </w:r>
      <w:proofErr w:type="spellEnd"/>
      <w:r w:rsidRPr="00497714">
        <w:rPr>
          <w:rFonts w:cstheme="minorHAnsi"/>
          <w:szCs w:val="22"/>
          <w14:ligatures w14:val="standard"/>
          <w14:cntxtAlts/>
        </w:rPr>
        <w:t>. o dani z pridanej hodnoty v znení neskorších predpisov v EUR. DPH zaplatí verejný obstarávateľ uchádzačovi ako zdaniteľnej osobe registrovanej v inom členskom štáte EÚ, resp. v tretej krajine podľa platných právnych predpisov.</w:t>
      </w:r>
    </w:p>
    <w:p w14:paraId="347ECD21" w14:textId="77777777" w:rsidR="007D5382" w:rsidRPr="00497714" w:rsidRDefault="007D5382" w:rsidP="007D5382">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poskytnutia 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Pr="00497714">
        <w:rPr>
          <w:rFonts w:cstheme="minorHAnsi"/>
          <w:i/>
          <w:smallCaps/>
          <w:sz w:val="18"/>
          <w:szCs w:val="18"/>
          <w14:ligatures w14:val="standard"/>
          <w14:cntxtAlts/>
        </w:rPr>
        <w:t xml:space="preserve">POSKYTNUTIA </w:t>
      </w:r>
      <w:r w:rsidRPr="00497714">
        <w:rPr>
          <w:rFonts w:cstheme="minorHAnsi"/>
          <w:i/>
          <w:smallCaps/>
          <w:szCs w:val="22"/>
          <w14:ligatures w14:val="standard"/>
          <w14:cntxtAlts/>
        </w:rPr>
        <w:t>predmetu zákazky.</w:t>
      </w:r>
    </w:p>
    <w:p w14:paraId="7F904BF1"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5DBE5E66"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7920C1AB" w14:textId="77777777" w:rsidR="00AD198B" w:rsidRPr="00373147"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373147" w:rsidSect="00FA7AE8">
          <w:pgSz w:w="11906" w:h="16838" w:code="9"/>
          <w:pgMar w:top="1134" w:right="1134" w:bottom="1134" w:left="1134" w:header="709" w:footer="759" w:gutter="0"/>
          <w:pgNumType w:chapSep="period"/>
          <w:cols w:space="708"/>
          <w:docGrid w:linePitch="360"/>
        </w:sectPr>
      </w:pPr>
    </w:p>
    <w:p w14:paraId="78B2AEEF" w14:textId="77777777" w:rsidR="00C46B17" w:rsidRPr="00373147" w:rsidRDefault="00C46B17" w:rsidP="00C46B17">
      <w:pPr>
        <w:pStyle w:val="Textpoznmkypodiarou"/>
        <w:jc w:val="right"/>
        <w:rPr>
          <w:rFonts w:cstheme="minorHAnsi"/>
          <w:sz w:val="22"/>
          <w:szCs w:val="22"/>
        </w:rPr>
      </w:pPr>
    </w:p>
    <w:p w14:paraId="789C0C64" w14:textId="77777777" w:rsidR="007B290C" w:rsidRPr="00497714" w:rsidRDefault="007B290C" w:rsidP="007B290C">
      <w:pPr>
        <w:pStyle w:val="Nadpis1"/>
        <w:jc w:val="right"/>
        <w:rPr>
          <w:b/>
          <w:sz w:val="22"/>
          <w:szCs w:val="22"/>
          <w14:ligatures w14:val="standard"/>
          <w14:cntxtAlts/>
        </w:rPr>
      </w:pPr>
      <w:r w:rsidRPr="00497714">
        <w:rPr>
          <w:b/>
          <w:sz w:val="22"/>
          <w:szCs w:val="22"/>
          <w14:ligatures w14:val="standard"/>
          <w14:cntxtAlts/>
        </w:rPr>
        <w:t>B.3 OBCHODNÉ PODMIENKY POSKYTNUTIA PREDMETU ZÁKAZKY</w:t>
      </w:r>
    </w:p>
    <w:p w14:paraId="159458AF" w14:textId="77777777" w:rsidR="007B290C" w:rsidRPr="00497714" w:rsidRDefault="007B290C" w:rsidP="007B290C">
      <w:pPr>
        <w:pStyle w:val="Textpoznmkypodiarou"/>
        <w:jc w:val="right"/>
        <w:rPr>
          <w:rFonts w:cstheme="minorHAnsi"/>
          <w:b/>
          <w:bCs/>
          <w:sz w:val="22"/>
          <w:szCs w:val="22"/>
          <w14:ligatures w14:val="standard"/>
          <w14:cntxtAlts/>
        </w:rPr>
      </w:pPr>
    </w:p>
    <w:p w14:paraId="771AEAE4" w14:textId="58C736BE"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Výsledkom tohto verejného obstarávania bude uzatvorenie Zmluvy o</w:t>
      </w:r>
      <w:r w:rsidR="002F3C1B">
        <w:rPr>
          <w:rFonts w:cstheme="minorHAnsi"/>
          <w:szCs w:val="22"/>
          <w14:ligatures w14:val="standard"/>
          <w14:cntxtAlts/>
        </w:rPr>
        <w:t> </w:t>
      </w:r>
      <w:proofErr w:type="spellStart"/>
      <w:r w:rsidR="002F3C1B">
        <w:rPr>
          <w:rFonts w:cstheme="minorHAnsi"/>
          <w:szCs w:val="22"/>
          <w14:ligatures w14:val="standard"/>
          <w14:cntxtAlts/>
        </w:rPr>
        <w:t>o</w:t>
      </w:r>
      <w:proofErr w:type="spellEnd"/>
      <w:r w:rsidR="002F3C1B">
        <w:rPr>
          <w:rFonts w:cstheme="minorHAnsi"/>
          <w:szCs w:val="22"/>
          <w14:ligatures w14:val="standard"/>
          <w14:cntxtAlts/>
        </w:rPr>
        <w:t xml:space="preserve"> dielo</w:t>
      </w:r>
      <w:r w:rsidRPr="00497714">
        <w:rPr>
          <w:rFonts w:cstheme="minorHAnsi"/>
          <w:szCs w:val="22"/>
          <w14:ligatures w14:val="standard"/>
          <w14:cntxtAlts/>
        </w:rPr>
        <w:t>. Návrh zml</w:t>
      </w:r>
      <w:r>
        <w:rPr>
          <w:rFonts w:cstheme="minorHAnsi"/>
          <w:szCs w:val="22"/>
          <w14:ligatures w14:val="standard"/>
          <w14:cntxtAlts/>
        </w:rPr>
        <w:t>uvy</w:t>
      </w:r>
      <w:r w:rsidRPr="00497714">
        <w:rPr>
          <w:rFonts w:cstheme="minorHAnsi"/>
          <w:szCs w:val="22"/>
          <w14:ligatures w14:val="standard"/>
          <w14:cntxtAlts/>
        </w:rPr>
        <w:t xml:space="preserve"> je uvedený v</w:t>
      </w:r>
      <w:r>
        <w:rPr>
          <w:rFonts w:cstheme="minorHAnsi"/>
          <w:szCs w:val="22"/>
          <w14:ligatures w14:val="standard"/>
          <w14:cntxtAlts/>
        </w:rPr>
        <w:t> </w:t>
      </w:r>
      <w:r w:rsidRPr="00DB463A">
        <w:rPr>
          <w:rFonts w:cstheme="minorHAnsi"/>
          <w:b/>
          <w:szCs w:val="22"/>
          <w14:ligatures w14:val="standard"/>
          <w14:cntxtAlts/>
        </w:rPr>
        <w:t xml:space="preserve">Prílohe č. </w:t>
      </w:r>
      <w:r w:rsidR="000D03D6">
        <w:rPr>
          <w:rFonts w:cstheme="minorHAnsi"/>
          <w:b/>
          <w:szCs w:val="22"/>
          <w14:ligatures w14:val="standard"/>
          <w14:cntxtAlts/>
        </w:rPr>
        <w:t>4</w:t>
      </w:r>
      <w:r w:rsidRPr="00DB463A">
        <w:rPr>
          <w:rFonts w:cstheme="minorHAnsi"/>
          <w:szCs w:val="22"/>
          <w14:ligatures w14:val="standard"/>
          <w14:cntxtAlts/>
        </w:rPr>
        <w:t xml:space="preserve"> súťažných podkladov</w:t>
      </w:r>
      <w:r w:rsidRPr="00497714">
        <w:rPr>
          <w:rFonts w:cstheme="minorHAnsi"/>
          <w:szCs w:val="22"/>
          <w14:ligatures w14:val="standard"/>
          <w14:cntxtAlts/>
        </w:rPr>
        <w:t>.</w:t>
      </w:r>
    </w:p>
    <w:p w14:paraId="5EB22B4E" w14:textId="77777777" w:rsidR="007B290C" w:rsidRPr="000E6E0B" w:rsidRDefault="007B290C" w:rsidP="007B290C">
      <w:pPr>
        <w:numPr>
          <w:ilvl w:val="0"/>
          <w:numId w:val="1"/>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Pr>
          <w:rFonts w:cstheme="minorHAnsi"/>
          <w:szCs w:val="22"/>
          <w14:ligatures w14:val="standard"/>
          <w14:cntxtAlts/>
        </w:rPr>
        <w:t>a</w:t>
      </w:r>
      <w:r w:rsidRPr="00497714">
        <w:rPr>
          <w:rFonts w:cstheme="minorHAnsi"/>
          <w:szCs w:val="22"/>
          <w14:ligatures w14:val="standard"/>
          <w14:cntxtAlts/>
        </w:rPr>
        <w:t xml:space="preserve"> bud</w:t>
      </w:r>
      <w:r w:rsidRPr="000E6E0B">
        <w:rPr>
          <w:rFonts w:cstheme="minorHAnsi"/>
          <w:szCs w:val="22"/>
          <w14:ligatures w14:val="standard"/>
          <w14:cntxtAlts/>
        </w:rPr>
        <w:t>e uzatvoren</w:t>
      </w:r>
      <w:r>
        <w:rPr>
          <w:rFonts w:cstheme="minorHAnsi"/>
          <w:szCs w:val="22"/>
          <w14:ligatures w14:val="standard"/>
          <w14:cntxtAlts/>
        </w:rPr>
        <w:t>á</w:t>
      </w:r>
      <w:r w:rsidRPr="000E6E0B">
        <w:rPr>
          <w:rFonts w:cstheme="minorHAnsi"/>
          <w:szCs w:val="22"/>
          <w14:ligatures w14:val="standard"/>
          <w14:cntxtAlts/>
        </w:rPr>
        <w:t xml:space="preserve"> podľa slovenského právneho poriadku a na prípadné riešenie sporov budú príslušné slovenské súdy a slovenské procesné právne predpisy.</w:t>
      </w:r>
    </w:p>
    <w:p w14:paraId="7434408D" w14:textId="31392458"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Zmluvu o </w:t>
      </w:r>
      <w:r w:rsidR="002F3C1B">
        <w:rPr>
          <w:rFonts w:cstheme="minorHAnsi"/>
          <w:szCs w:val="22"/>
          <w14:ligatures w14:val="standard"/>
          <w14:cntxtAlts/>
        </w:rPr>
        <w:t>dielo</w:t>
      </w:r>
      <w:r>
        <w:rPr>
          <w:rFonts w:cstheme="minorHAnsi"/>
          <w:szCs w:val="22"/>
          <w14:ligatures w14:val="standard"/>
          <w14:cntxtAlts/>
        </w:rPr>
        <w:t xml:space="preserve"> </w:t>
      </w:r>
      <w:r w:rsidRPr="00497714">
        <w:rPr>
          <w:rFonts w:cstheme="minorHAnsi"/>
          <w:szCs w:val="22"/>
          <w14:ligatures w14:val="standard"/>
          <w14:cntxtAlts/>
        </w:rPr>
        <w:t>v lehote viazanosti ponúk. Uzavret</w:t>
      </w:r>
      <w:r>
        <w:rPr>
          <w:rFonts w:cstheme="minorHAnsi"/>
          <w:szCs w:val="22"/>
          <w14:ligatures w14:val="standard"/>
          <w14:cntxtAlts/>
        </w:rPr>
        <w:t>á</w:t>
      </w:r>
      <w:r w:rsidRPr="00497714">
        <w:rPr>
          <w:rFonts w:cstheme="minorHAnsi"/>
          <w:szCs w:val="22"/>
          <w14:ligatures w14:val="standard"/>
          <w14:cntxtAlts/>
        </w:rPr>
        <w:t xml:space="preserve"> zmluv</w:t>
      </w:r>
      <w:r>
        <w:rPr>
          <w:rFonts w:cstheme="minorHAnsi"/>
          <w:szCs w:val="22"/>
          <w14:ligatures w14:val="standard"/>
          <w14:cntxtAlts/>
        </w:rPr>
        <w:t>a</w:t>
      </w:r>
      <w:r w:rsidRPr="00497714">
        <w:rPr>
          <w:rFonts w:cstheme="minorHAnsi"/>
          <w:szCs w:val="22"/>
          <w14:ligatures w14:val="standard"/>
          <w14:cntxtAlts/>
        </w:rPr>
        <w:t xml:space="preserve"> nesm</w:t>
      </w:r>
      <w:r>
        <w:rPr>
          <w:rFonts w:cstheme="minorHAnsi"/>
          <w:szCs w:val="22"/>
          <w14:ligatures w14:val="standard"/>
          <w14:cntxtAlts/>
        </w:rPr>
        <w:t>ie</w:t>
      </w:r>
      <w:r w:rsidRPr="00497714">
        <w:rPr>
          <w:rFonts w:cstheme="minorHAnsi"/>
          <w:szCs w:val="22"/>
          <w14:ligatures w14:val="standard"/>
          <w14:cntxtAlts/>
        </w:rPr>
        <w:t xml:space="preserve"> byť v rozpore so súťažnými podkladmi a s ponukou predloženou úspešným uchádzačom.</w:t>
      </w:r>
    </w:p>
    <w:p w14:paraId="139D4CAC" w14:textId="77777777" w:rsidR="007B290C" w:rsidRPr="00497714" w:rsidRDefault="007B290C" w:rsidP="007B290C">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Povinnosťou úspešného uchádzača je strpieť výkon kontroly/auditu/overovania súvisiaceho s poskytovaním služieb, a to kedykoľvek počas účinnosti Zmluvy o poskytnutí NFP, a to oprávnenými osobami a poskytnúť im požadovanú súčinnosť.</w:t>
      </w:r>
    </w:p>
    <w:p w14:paraId="1493283F" w14:textId="77777777" w:rsidR="007B290C" w:rsidRPr="00497714" w:rsidRDefault="007B290C" w:rsidP="007B290C">
      <w:pPr>
        <w:spacing w:before="120"/>
        <w:ind w:left="357"/>
        <w:jc w:val="both"/>
        <w:rPr>
          <w:rFonts w:cstheme="minorHAnsi"/>
          <w:szCs w:val="22"/>
          <w14:ligatures w14:val="standard"/>
          <w14:cntxtAlts/>
        </w:rPr>
      </w:pPr>
    </w:p>
    <w:p w14:paraId="5BE07B68" w14:textId="77777777" w:rsidR="001B60A9" w:rsidRPr="00373147" w:rsidRDefault="001B60A9" w:rsidP="006B7B9A">
      <w:pPr>
        <w:spacing w:before="120"/>
        <w:ind w:left="357"/>
        <w:jc w:val="both"/>
        <w:rPr>
          <w:rFonts w:cstheme="minorHAnsi"/>
          <w:szCs w:val="22"/>
        </w:rPr>
      </w:pPr>
    </w:p>
    <w:p w14:paraId="4DEB346D" w14:textId="77777777" w:rsidR="002C669D" w:rsidRPr="00373147" w:rsidRDefault="002C669D" w:rsidP="000E171E">
      <w:pPr>
        <w:jc w:val="both"/>
        <w:rPr>
          <w:rFonts w:cstheme="minorHAnsi"/>
          <w:szCs w:val="22"/>
        </w:rPr>
        <w:sectPr w:rsidR="002C669D" w:rsidRPr="00373147" w:rsidSect="00FA7AE8">
          <w:pgSz w:w="11906" w:h="16838" w:code="9"/>
          <w:pgMar w:top="1134" w:right="1134" w:bottom="1134" w:left="1134" w:header="709" w:footer="759" w:gutter="0"/>
          <w:pgNumType w:chapSep="period"/>
          <w:cols w:space="708"/>
          <w:docGrid w:linePitch="360"/>
        </w:sectPr>
      </w:pPr>
    </w:p>
    <w:p w14:paraId="534705CD" w14:textId="77777777" w:rsidR="00855D51" w:rsidRPr="00373147" w:rsidRDefault="00415457" w:rsidP="00F860D2">
      <w:pPr>
        <w:pStyle w:val="Nadpis1"/>
        <w:jc w:val="right"/>
        <w:rPr>
          <w:b/>
          <w:sz w:val="22"/>
          <w:szCs w:val="22"/>
        </w:rPr>
      </w:pPr>
      <w:r w:rsidRPr="00373147">
        <w:rPr>
          <w:b/>
          <w:sz w:val="22"/>
          <w:szCs w:val="22"/>
        </w:rPr>
        <w:lastRenderedPageBreak/>
        <w:t xml:space="preserve">Príloha č. 1 </w:t>
      </w:r>
      <w:r w:rsidR="00E91588" w:rsidRPr="00373147">
        <w:rPr>
          <w:b/>
          <w:sz w:val="22"/>
          <w:szCs w:val="22"/>
        </w:rPr>
        <w:t>PREDZMLUVNÉ POVINNOSTI</w:t>
      </w:r>
      <w:r w:rsidR="00732FF9" w:rsidRPr="00373147">
        <w:rPr>
          <w:b/>
          <w:sz w:val="22"/>
          <w:szCs w:val="22"/>
        </w:rPr>
        <w:t xml:space="preserve"> </w:t>
      </w:r>
    </w:p>
    <w:p w14:paraId="66B658E5" w14:textId="77777777" w:rsidR="003512A1" w:rsidRPr="00373147" w:rsidRDefault="003512A1" w:rsidP="00732FF9">
      <w:pPr>
        <w:pStyle w:val="Default"/>
        <w:rPr>
          <w:rFonts w:asciiTheme="minorHAnsi" w:hAnsiTheme="minorHAnsi" w:cstheme="minorHAnsi"/>
          <w:b/>
          <w:bCs/>
          <w:sz w:val="22"/>
          <w:szCs w:val="22"/>
        </w:rPr>
      </w:pPr>
    </w:p>
    <w:p w14:paraId="4CCAE660" w14:textId="16B82713" w:rsidR="0001350A" w:rsidRPr="00497714" w:rsidRDefault="0001350A" w:rsidP="0001350A">
      <w:pPr>
        <w:autoSpaceDE w:val="0"/>
        <w:autoSpaceDN w:val="0"/>
        <w:adjustRightInd w:val="0"/>
        <w:jc w:val="both"/>
        <w:rPr>
          <w:b/>
          <w:szCs w:val="22"/>
          <w14:ligatures w14:val="standard"/>
          <w14:cntxtAlts/>
        </w:rPr>
      </w:pPr>
      <w:r w:rsidRPr="00497714">
        <w:rPr>
          <w:b/>
          <w:szCs w:val="22"/>
          <w14:ligatures w14:val="standard"/>
          <w14:cntxtAlts/>
        </w:rPr>
        <w:t xml:space="preserve">Predzmluvné povinnosti vo vzťahu k Zmluve o </w:t>
      </w:r>
      <w:r w:rsidR="002F3C1B">
        <w:rPr>
          <w:b/>
          <w:szCs w:val="22"/>
          <w14:ligatures w14:val="standard"/>
          <w14:cntxtAlts/>
        </w:rPr>
        <w:t>dielo</w:t>
      </w:r>
    </w:p>
    <w:p w14:paraId="1EF4E16B" w14:textId="7777777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 </w:t>
      </w:r>
    </w:p>
    <w:p w14:paraId="337898F8" w14:textId="0A14D71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Zmluvy o </w:t>
      </w:r>
      <w:r w:rsidR="002F3C1B">
        <w:rPr>
          <w:szCs w:val="22"/>
          <w14:ligatures w14:val="standard"/>
          <w14:cntxtAlts/>
        </w:rPr>
        <w:t>dielo</w:t>
      </w:r>
      <w:r w:rsidRPr="00497714">
        <w:rPr>
          <w:szCs w:val="22"/>
          <w14:ligatures w14:val="standard"/>
          <w14:cntxtAlts/>
        </w:rPr>
        <w:t>, ktor</w:t>
      </w:r>
      <w:r>
        <w:rPr>
          <w:szCs w:val="22"/>
          <w14:ligatures w14:val="standard"/>
          <w14:cntxtAlts/>
        </w:rPr>
        <w:t>á</w:t>
      </w:r>
      <w:r w:rsidRPr="00497714">
        <w:rPr>
          <w:szCs w:val="22"/>
          <w14:ligatures w14:val="standard"/>
          <w14:cntxtAlts/>
        </w:rPr>
        <w:t xml:space="preserve"> bud</w:t>
      </w:r>
      <w:r>
        <w:rPr>
          <w:szCs w:val="22"/>
          <w14:ligatures w14:val="standard"/>
          <w14:cntxtAlts/>
        </w:rPr>
        <w:t>e</w:t>
      </w:r>
      <w:r w:rsidRPr="00497714">
        <w:rPr>
          <w:szCs w:val="22"/>
          <w14:ligatures w14:val="standard"/>
          <w14:cntxtAlts/>
        </w:rPr>
        <w:t xml:space="preserve"> výsledkom tohto VO, bude povinný:</w:t>
      </w:r>
    </w:p>
    <w:p w14:paraId="3491266E" w14:textId="77777777" w:rsidR="0001350A" w:rsidRPr="00497714" w:rsidRDefault="0001350A" w:rsidP="0004646D">
      <w:pPr>
        <w:pStyle w:val="Odsekzoznamu"/>
        <w:numPr>
          <w:ilvl w:val="0"/>
          <w:numId w:val="31"/>
        </w:numPr>
        <w:autoSpaceDE w:val="0"/>
        <w:autoSpaceDN w:val="0"/>
        <w:adjustRightInd w:val="0"/>
        <w:jc w:val="both"/>
        <w:rPr>
          <w:szCs w:val="22"/>
          <w14:ligatures w14:val="standard"/>
          <w14:cntxtAlts/>
        </w:rPr>
      </w:pPr>
      <w:r w:rsidRPr="00497714">
        <w:rPr>
          <w:szCs w:val="22"/>
          <w14:ligatures w14:val="standard"/>
          <w14:cntxtAlts/>
        </w:rPr>
        <w:t xml:space="preserve">uviesť údaje o všetkých známych subdodávateľoch, údaj o osobe oprávnenej konať za subdodávateľa v rozsahu meno a priezvisko, adresa pobytu, dátum narodenia v súlade s § 41 ods. 3 zákona </w:t>
      </w:r>
      <w:r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3F7C169D" w14:textId="022ABFEF" w:rsidR="0001350A" w:rsidRDefault="0001350A" w:rsidP="0004646D">
      <w:pPr>
        <w:pStyle w:val="Odsekzoznamu"/>
        <w:numPr>
          <w:ilvl w:val="0"/>
          <w:numId w:val="31"/>
        </w:numPr>
        <w:autoSpaceDE w:val="0"/>
        <w:autoSpaceDN w:val="0"/>
        <w:adjustRightInd w:val="0"/>
        <w:jc w:val="both"/>
        <w:rPr>
          <w14:ligatures w14:val="standard"/>
          <w14:cntxtAlts/>
        </w:rPr>
      </w:pPr>
      <w:r w:rsidRPr="00497714">
        <w:rPr>
          <w:szCs w:val="22"/>
          <w14:ligatures w14:val="standard"/>
          <w14:cntxtAlts/>
        </w:rPr>
        <w:t xml:space="preserve">doručiť verejnému obstarávateľovi uzatvorené poistenie zodpovednosti za škodu v predmete zákazky v minimálnej výške </w:t>
      </w:r>
      <w:r>
        <w:rPr>
          <w:szCs w:val="22"/>
          <w14:ligatures w14:val="standard"/>
          <w14:cntxtAlts/>
        </w:rPr>
        <w:t>17</w:t>
      </w:r>
      <w:r w:rsidRPr="00497714">
        <w:rPr>
          <w:szCs w:val="22"/>
          <w14:ligatures w14:val="standard"/>
          <w14:cntxtAlts/>
        </w:rPr>
        <w:t xml:space="preserve">0 000 EUR, alebo ekvivalent v inej mene, počas celej doby trvania zmluvy, pričom v prípade, že táto poistná zmluva bude uzatvorená na dobu neurčitú, predloží na vyzvanie </w:t>
      </w:r>
      <w:r w:rsidRPr="0060769B">
        <w:rPr>
          <w:szCs w:val="22"/>
          <w14:ligatures w14:val="standard"/>
          <w14:cntxtAlts/>
        </w:rPr>
        <w:t>verejného obstarávateľa vždy aktuálne potvrdenie o zaplatení poistného.</w:t>
      </w:r>
      <w:r w:rsidRPr="0060769B">
        <w:rPr>
          <w14:ligatures w14:val="standard"/>
          <w14:cntxtAlts/>
        </w:rPr>
        <w:t xml:space="preserve"> </w:t>
      </w:r>
    </w:p>
    <w:p w14:paraId="3D11EBF2" w14:textId="7E039F06" w:rsidR="009D2B79" w:rsidRDefault="009D2B79" w:rsidP="009D2B79">
      <w:pPr>
        <w:autoSpaceDE w:val="0"/>
        <w:autoSpaceDN w:val="0"/>
        <w:adjustRightInd w:val="0"/>
        <w:jc w:val="both"/>
        <w:rPr>
          <w14:ligatures w14:val="standard"/>
          <w14:cntxtAlts/>
        </w:rPr>
      </w:pPr>
    </w:p>
    <w:p w14:paraId="6BF8B5F8" w14:textId="3F69D09F" w:rsidR="009D2B79" w:rsidRDefault="009D2B79" w:rsidP="009D2B79">
      <w:pPr>
        <w:autoSpaceDE w:val="0"/>
        <w:autoSpaceDN w:val="0"/>
        <w:adjustRightInd w:val="0"/>
        <w:jc w:val="both"/>
        <w:rPr>
          <w14:ligatures w14:val="standard"/>
          <w14:cntxtAlts/>
        </w:rPr>
      </w:pPr>
    </w:p>
    <w:p w14:paraId="59754265" w14:textId="02810658" w:rsidR="009D2B79" w:rsidRDefault="009D2B79" w:rsidP="009D2B79">
      <w:pPr>
        <w:autoSpaceDE w:val="0"/>
        <w:autoSpaceDN w:val="0"/>
        <w:adjustRightInd w:val="0"/>
        <w:jc w:val="both"/>
        <w:rPr>
          <w14:ligatures w14:val="standard"/>
          <w14:cntxtAlts/>
        </w:rPr>
      </w:pPr>
    </w:p>
    <w:p w14:paraId="2ADD15CB" w14:textId="7E99CC95" w:rsidR="009D2B79" w:rsidRDefault="009D2B79" w:rsidP="009D2B79">
      <w:pPr>
        <w:autoSpaceDE w:val="0"/>
        <w:autoSpaceDN w:val="0"/>
        <w:adjustRightInd w:val="0"/>
        <w:jc w:val="both"/>
        <w:rPr>
          <w14:ligatures w14:val="standard"/>
          <w14:cntxtAlts/>
        </w:rPr>
      </w:pPr>
    </w:p>
    <w:p w14:paraId="6D4A7E0A" w14:textId="5DD24708" w:rsidR="009D2B79" w:rsidRDefault="009D2B79" w:rsidP="009D2B79">
      <w:pPr>
        <w:autoSpaceDE w:val="0"/>
        <w:autoSpaceDN w:val="0"/>
        <w:adjustRightInd w:val="0"/>
        <w:jc w:val="both"/>
        <w:rPr>
          <w14:ligatures w14:val="standard"/>
          <w14:cntxtAlts/>
        </w:rPr>
      </w:pPr>
    </w:p>
    <w:p w14:paraId="66FBF26B" w14:textId="6A8FDE04" w:rsidR="009D2B79" w:rsidRDefault="009D2B79" w:rsidP="009D2B79">
      <w:pPr>
        <w:autoSpaceDE w:val="0"/>
        <w:autoSpaceDN w:val="0"/>
        <w:adjustRightInd w:val="0"/>
        <w:jc w:val="both"/>
        <w:rPr>
          <w14:ligatures w14:val="standard"/>
          <w14:cntxtAlts/>
        </w:rPr>
      </w:pPr>
    </w:p>
    <w:p w14:paraId="2C4535EB" w14:textId="76323283" w:rsidR="009D2B79" w:rsidRDefault="009D2B79" w:rsidP="009D2B79">
      <w:pPr>
        <w:autoSpaceDE w:val="0"/>
        <w:autoSpaceDN w:val="0"/>
        <w:adjustRightInd w:val="0"/>
        <w:jc w:val="both"/>
        <w:rPr>
          <w14:ligatures w14:val="standard"/>
          <w14:cntxtAlts/>
        </w:rPr>
      </w:pPr>
    </w:p>
    <w:p w14:paraId="7EC8C9FE" w14:textId="77F9FF98" w:rsidR="009D2B79" w:rsidRDefault="009D2B79" w:rsidP="009D2B79">
      <w:pPr>
        <w:autoSpaceDE w:val="0"/>
        <w:autoSpaceDN w:val="0"/>
        <w:adjustRightInd w:val="0"/>
        <w:jc w:val="both"/>
        <w:rPr>
          <w14:ligatures w14:val="standard"/>
          <w14:cntxtAlts/>
        </w:rPr>
      </w:pPr>
    </w:p>
    <w:p w14:paraId="4CCF60D4" w14:textId="4AC29389" w:rsidR="009D2B79" w:rsidRDefault="009D2B79" w:rsidP="009D2B79">
      <w:pPr>
        <w:autoSpaceDE w:val="0"/>
        <w:autoSpaceDN w:val="0"/>
        <w:adjustRightInd w:val="0"/>
        <w:jc w:val="both"/>
        <w:rPr>
          <w14:ligatures w14:val="standard"/>
          <w14:cntxtAlts/>
        </w:rPr>
      </w:pPr>
    </w:p>
    <w:p w14:paraId="25A2C58A" w14:textId="7080FFA5" w:rsidR="009D2B79" w:rsidRDefault="009D2B79" w:rsidP="009D2B79">
      <w:pPr>
        <w:autoSpaceDE w:val="0"/>
        <w:autoSpaceDN w:val="0"/>
        <w:adjustRightInd w:val="0"/>
        <w:jc w:val="both"/>
        <w:rPr>
          <w14:ligatures w14:val="standard"/>
          <w14:cntxtAlts/>
        </w:rPr>
      </w:pPr>
    </w:p>
    <w:p w14:paraId="1FDC45D8" w14:textId="60702E55" w:rsidR="009D2B79" w:rsidRDefault="009D2B79" w:rsidP="009D2B79">
      <w:pPr>
        <w:autoSpaceDE w:val="0"/>
        <w:autoSpaceDN w:val="0"/>
        <w:adjustRightInd w:val="0"/>
        <w:jc w:val="both"/>
        <w:rPr>
          <w14:ligatures w14:val="standard"/>
          <w14:cntxtAlts/>
        </w:rPr>
      </w:pPr>
    </w:p>
    <w:p w14:paraId="4AAE5BEE" w14:textId="1E098644" w:rsidR="009D2B79" w:rsidRDefault="009D2B79" w:rsidP="009D2B79">
      <w:pPr>
        <w:autoSpaceDE w:val="0"/>
        <w:autoSpaceDN w:val="0"/>
        <w:adjustRightInd w:val="0"/>
        <w:jc w:val="both"/>
        <w:rPr>
          <w14:ligatures w14:val="standard"/>
          <w14:cntxtAlts/>
        </w:rPr>
      </w:pPr>
    </w:p>
    <w:p w14:paraId="6E709925" w14:textId="70B0145A" w:rsidR="009D2B79" w:rsidRDefault="009D2B79" w:rsidP="009D2B79">
      <w:pPr>
        <w:autoSpaceDE w:val="0"/>
        <w:autoSpaceDN w:val="0"/>
        <w:adjustRightInd w:val="0"/>
        <w:jc w:val="both"/>
        <w:rPr>
          <w14:ligatures w14:val="standard"/>
          <w14:cntxtAlts/>
        </w:rPr>
      </w:pPr>
    </w:p>
    <w:p w14:paraId="2E09C0E6" w14:textId="473A094D" w:rsidR="009D2B79" w:rsidRDefault="009D2B79" w:rsidP="009D2B79">
      <w:pPr>
        <w:autoSpaceDE w:val="0"/>
        <w:autoSpaceDN w:val="0"/>
        <w:adjustRightInd w:val="0"/>
        <w:jc w:val="both"/>
        <w:rPr>
          <w14:ligatures w14:val="standard"/>
          <w14:cntxtAlts/>
        </w:rPr>
      </w:pPr>
    </w:p>
    <w:p w14:paraId="1883AF55" w14:textId="0EEA19FC" w:rsidR="009D2B79" w:rsidRDefault="009D2B79" w:rsidP="009D2B79">
      <w:pPr>
        <w:autoSpaceDE w:val="0"/>
        <w:autoSpaceDN w:val="0"/>
        <w:adjustRightInd w:val="0"/>
        <w:jc w:val="both"/>
        <w:rPr>
          <w14:ligatures w14:val="standard"/>
          <w14:cntxtAlts/>
        </w:rPr>
      </w:pPr>
    </w:p>
    <w:p w14:paraId="45F3A4AD" w14:textId="2F01494E" w:rsidR="009D2B79" w:rsidRDefault="009D2B79" w:rsidP="009D2B79">
      <w:pPr>
        <w:autoSpaceDE w:val="0"/>
        <w:autoSpaceDN w:val="0"/>
        <w:adjustRightInd w:val="0"/>
        <w:jc w:val="both"/>
        <w:rPr>
          <w14:ligatures w14:val="standard"/>
          <w14:cntxtAlts/>
        </w:rPr>
      </w:pPr>
    </w:p>
    <w:p w14:paraId="5F66019D" w14:textId="6758BA6D" w:rsidR="009D2B79" w:rsidRDefault="009D2B79" w:rsidP="009D2B79">
      <w:pPr>
        <w:autoSpaceDE w:val="0"/>
        <w:autoSpaceDN w:val="0"/>
        <w:adjustRightInd w:val="0"/>
        <w:jc w:val="both"/>
        <w:rPr>
          <w14:ligatures w14:val="standard"/>
          <w14:cntxtAlts/>
        </w:rPr>
      </w:pPr>
    </w:p>
    <w:p w14:paraId="51F4D1FF" w14:textId="3828FAC7" w:rsidR="009D2B79" w:rsidRDefault="009D2B79" w:rsidP="009D2B79">
      <w:pPr>
        <w:autoSpaceDE w:val="0"/>
        <w:autoSpaceDN w:val="0"/>
        <w:adjustRightInd w:val="0"/>
        <w:jc w:val="both"/>
        <w:rPr>
          <w14:ligatures w14:val="standard"/>
          <w14:cntxtAlts/>
        </w:rPr>
      </w:pPr>
    </w:p>
    <w:p w14:paraId="172987A7" w14:textId="2F45BF9A" w:rsidR="009D2B79" w:rsidRDefault="009D2B79" w:rsidP="009D2B79">
      <w:pPr>
        <w:autoSpaceDE w:val="0"/>
        <w:autoSpaceDN w:val="0"/>
        <w:adjustRightInd w:val="0"/>
        <w:jc w:val="both"/>
        <w:rPr>
          <w14:ligatures w14:val="standard"/>
          <w14:cntxtAlts/>
        </w:rPr>
      </w:pPr>
    </w:p>
    <w:p w14:paraId="21D437AF" w14:textId="65690C03" w:rsidR="009D2B79" w:rsidRDefault="009D2B79" w:rsidP="009D2B79">
      <w:pPr>
        <w:autoSpaceDE w:val="0"/>
        <w:autoSpaceDN w:val="0"/>
        <w:adjustRightInd w:val="0"/>
        <w:jc w:val="both"/>
        <w:rPr>
          <w14:ligatures w14:val="standard"/>
          <w14:cntxtAlts/>
        </w:rPr>
      </w:pPr>
    </w:p>
    <w:p w14:paraId="09FECE52" w14:textId="0F3DE39A" w:rsidR="009D2B79" w:rsidRDefault="009D2B79" w:rsidP="009D2B79">
      <w:pPr>
        <w:autoSpaceDE w:val="0"/>
        <w:autoSpaceDN w:val="0"/>
        <w:adjustRightInd w:val="0"/>
        <w:jc w:val="both"/>
        <w:rPr>
          <w14:ligatures w14:val="standard"/>
          <w14:cntxtAlts/>
        </w:rPr>
      </w:pPr>
    </w:p>
    <w:p w14:paraId="54514D2E" w14:textId="4E0ACD6E" w:rsidR="009D2B79" w:rsidRDefault="009D2B79" w:rsidP="009D2B79">
      <w:pPr>
        <w:autoSpaceDE w:val="0"/>
        <w:autoSpaceDN w:val="0"/>
        <w:adjustRightInd w:val="0"/>
        <w:jc w:val="both"/>
        <w:rPr>
          <w14:ligatures w14:val="standard"/>
          <w14:cntxtAlts/>
        </w:rPr>
      </w:pPr>
    </w:p>
    <w:p w14:paraId="0F77C822" w14:textId="01458BA9" w:rsidR="009D2B79" w:rsidRDefault="009D2B79" w:rsidP="009D2B79">
      <w:pPr>
        <w:autoSpaceDE w:val="0"/>
        <w:autoSpaceDN w:val="0"/>
        <w:adjustRightInd w:val="0"/>
        <w:jc w:val="both"/>
        <w:rPr>
          <w14:ligatures w14:val="standard"/>
          <w14:cntxtAlts/>
        </w:rPr>
      </w:pPr>
    </w:p>
    <w:p w14:paraId="640B748F" w14:textId="26838B90" w:rsidR="009D2B79" w:rsidRDefault="009D2B79" w:rsidP="009D2B79">
      <w:pPr>
        <w:autoSpaceDE w:val="0"/>
        <w:autoSpaceDN w:val="0"/>
        <w:adjustRightInd w:val="0"/>
        <w:jc w:val="both"/>
        <w:rPr>
          <w14:ligatures w14:val="standard"/>
          <w14:cntxtAlts/>
        </w:rPr>
      </w:pPr>
    </w:p>
    <w:p w14:paraId="1F8DCAB0" w14:textId="1DA57E55" w:rsidR="009D2B79" w:rsidRDefault="009D2B79" w:rsidP="009D2B79">
      <w:pPr>
        <w:autoSpaceDE w:val="0"/>
        <w:autoSpaceDN w:val="0"/>
        <w:adjustRightInd w:val="0"/>
        <w:jc w:val="both"/>
        <w:rPr>
          <w14:ligatures w14:val="standard"/>
          <w14:cntxtAlts/>
        </w:rPr>
      </w:pPr>
    </w:p>
    <w:p w14:paraId="70EC45CA" w14:textId="333E3817" w:rsidR="009D2B79" w:rsidRDefault="009D2B79" w:rsidP="009D2B79">
      <w:pPr>
        <w:autoSpaceDE w:val="0"/>
        <w:autoSpaceDN w:val="0"/>
        <w:adjustRightInd w:val="0"/>
        <w:jc w:val="both"/>
        <w:rPr>
          <w14:ligatures w14:val="standard"/>
          <w14:cntxtAlts/>
        </w:rPr>
      </w:pPr>
    </w:p>
    <w:p w14:paraId="74FA9ECC" w14:textId="4DAAED26" w:rsidR="009D2B79" w:rsidRDefault="009D2B79" w:rsidP="009D2B79">
      <w:pPr>
        <w:autoSpaceDE w:val="0"/>
        <w:autoSpaceDN w:val="0"/>
        <w:adjustRightInd w:val="0"/>
        <w:jc w:val="both"/>
        <w:rPr>
          <w14:ligatures w14:val="standard"/>
          <w14:cntxtAlts/>
        </w:rPr>
      </w:pPr>
    </w:p>
    <w:p w14:paraId="31589A28" w14:textId="2F1EB1B8" w:rsidR="009D2B79" w:rsidRDefault="009D2B79" w:rsidP="009D2B79">
      <w:pPr>
        <w:autoSpaceDE w:val="0"/>
        <w:autoSpaceDN w:val="0"/>
        <w:adjustRightInd w:val="0"/>
        <w:jc w:val="both"/>
        <w:rPr>
          <w14:ligatures w14:val="standard"/>
          <w14:cntxtAlts/>
        </w:rPr>
      </w:pPr>
    </w:p>
    <w:p w14:paraId="4794BABB" w14:textId="36075BBB" w:rsidR="009D2B79" w:rsidRDefault="009D2B79" w:rsidP="009D2B79">
      <w:pPr>
        <w:autoSpaceDE w:val="0"/>
        <w:autoSpaceDN w:val="0"/>
        <w:adjustRightInd w:val="0"/>
        <w:jc w:val="both"/>
        <w:rPr>
          <w14:ligatures w14:val="standard"/>
          <w14:cntxtAlts/>
        </w:rPr>
      </w:pPr>
    </w:p>
    <w:p w14:paraId="5356F6CA" w14:textId="77777777" w:rsidR="000D03D6" w:rsidRDefault="000D03D6" w:rsidP="009D2B79">
      <w:pPr>
        <w:autoSpaceDE w:val="0"/>
        <w:autoSpaceDN w:val="0"/>
        <w:adjustRightInd w:val="0"/>
        <w:jc w:val="both"/>
        <w:rPr>
          <w14:ligatures w14:val="standard"/>
          <w14:cntxtAlts/>
        </w:rPr>
      </w:pPr>
    </w:p>
    <w:p w14:paraId="531B54BF" w14:textId="4F9735AC" w:rsidR="009D2B79" w:rsidRDefault="009D2B79" w:rsidP="009D2B79">
      <w:pPr>
        <w:autoSpaceDE w:val="0"/>
        <w:autoSpaceDN w:val="0"/>
        <w:adjustRightInd w:val="0"/>
        <w:jc w:val="both"/>
        <w:rPr>
          <w14:ligatures w14:val="standard"/>
          <w14:cntxtAlts/>
        </w:rPr>
      </w:pPr>
    </w:p>
    <w:p w14:paraId="76F2D568" w14:textId="77777777" w:rsidR="00B27908" w:rsidRPr="009D2B79" w:rsidRDefault="00B27908" w:rsidP="009D2B79">
      <w:pPr>
        <w:autoSpaceDE w:val="0"/>
        <w:autoSpaceDN w:val="0"/>
        <w:adjustRightInd w:val="0"/>
        <w:jc w:val="both"/>
        <w:rPr>
          <w14:ligatures w14:val="standard"/>
          <w14:cntxtAlts/>
        </w:rPr>
      </w:pPr>
    </w:p>
    <w:p w14:paraId="40B9DAB0" w14:textId="77777777" w:rsidR="00C9013E" w:rsidRPr="00373147" w:rsidRDefault="00C9013E" w:rsidP="00F860D2">
      <w:pPr>
        <w:pStyle w:val="Nadpis1"/>
        <w:jc w:val="right"/>
        <w:rPr>
          <w:b/>
          <w:sz w:val="22"/>
          <w:szCs w:val="22"/>
        </w:rPr>
      </w:pPr>
      <w:r w:rsidRPr="00373147">
        <w:rPr>
          <w:b/>
          <w:sz w:val="22"/>
          <w:szCs w:val="22"/>
        </w:rPr>
        <w:t>Príloha č. 2 Formuláre Vyhlásení uchádzača a plnomocenstiev uchádzača</w:t>
      </w:r>
    </w:p>
    <w:p w14:paraId="6819DA69" w14:textId="77777777" w:rsidR="004F4EA0" w:rsidRPr="00497714" w:rsidRDefault="004F4EA0" w:rsidP="004F4EA0">
      <w:pPr>
        <w:tabs>
          <w:tab w:val="left" w:leader="dot" w:pos="10034"/>
        </w:tabs>
        <w:spacing w:before="120"/>
        <w:jc w:val="center"/>
        <w:rPr>
          <w:rFonts w:ascii="Arial Narrow" w:hAnsi="Arial Narrow" w:cs="Arial"/>
          <w:caps/>
          <w14:ligatures w14:val="standard"/>
          <w14:cntxtAlts/>
        </w:rPr>
      </w:pPr>
    </w:p>
    <w:p w14:paraId="42DCD4B9" w14:textId="77777777" w:rsidR="004F4EA0" w:rsidRPr="00497714" w:rsidRDefault="004F4EA0" w:rsidP="004F4EA0">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lastRenderedPageBreak/>
        <w:t>vyhlásenia uchádzača</w:t>
      </w:r>
    </w:p>
    <w:p w14:paraId="3098EF2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61B45FD" w14:textId="77777777" w:rsidR="004F4EA0" w:rsidRPr="00497714" w:rsidRDefault="004F4EA0" w:rsidP="004F4EA0">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Pr="00497714">
        <w:rPr>
          <w:rFonts w:cstheme="minorHAnsi"/>
          <w14:ligatures w14:val="standard"/>
          <w14:cntxtAlts/>
        </w:rPr>
        <w:t xml:space="preserve"> ........................ </w:t>
      </w:r>
      <w:r w:rsidRPr="00497714">
        <w:rPr>
          <w:rFonts w:cstheme="minorHAnsi"/>
          <w:b/>
          <w14:ligatures w14:val="standard"/>
          <w14:cntxtAlts/>
        </w:rPr>
        <w:t>týmto vyhlasuje, že</w:t>
      </w:r>
    </w:p>
    <w:p w14:paraId="0F58FC2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3CE9778" w14:textId="7C16533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Pr="00F733DC">
        <w:rPr>
          <w:rFonts w:cstheme="minorHAnsi"/>
          <w:b/>
          <w14:ligatures w14:val="standard"/>
          <w14:cntxtAlts/>
        </w:rPr>
        <w:t xml:space="preserve"> SR </w:t>
      </w:r>
      <w:r w:rsidR="00005F27">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sidR="00005F27">
        <w:rPr>
          <w:rFonts w:cstheme="minorHAnsi"/>
          <w:b/>
          <w14:ligatures w14:val="standard"/>
          <w14:cntxtAlts/>
        </w:rPr>
        <w:t>aa</w:t>
      </w:r>
      <w:r w:rsidRPr="00F733DC">
        <w:rPr>
          <w:rFonts w:cstheme="minorHAnsi"/>
          <w:b/>
          <w14:ligatures w14:val="standard"/>
          <w14:cntxtAlts/>
        </w:rPr>
        <w:t>S</w:t>
      </w:r>
      <w:proofErr w:type="spellEnd"/>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0795C9F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7297E6"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zmlúv, vrátane všetkých príloh zmlúv,</w:t>
      </w:r>
    </w:p>
    <w:p w14:paraId="7F3A13B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72143AE9"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p>
    <w:p w14:paraId="0D24E33A"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predkladá iba jednu ponuku a</w:t>
      </w:r>
    </w:p>
    <w:p w14:paraId="5B2DCECF"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nie je členom skupiny dodávateľov, ktorá ako iný uchádzač predkladá ponuku.</w:t>
      </w:r>
    </w:p>
    <w:p w14:paraId="0763B1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9DF86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54EA2DD" w14:textId="20B4B5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00B27908">
        <w:rPr>
          <w:rFonts w:cstheme="minorHAnsi"/>
          <w14:ligatures w14:val="standard"/>
          <w14:cntxtAlts/>
        </w:rPr>
        <w:t xml:space="preserve">        </w:t>
      </w:r>
      <w:r w:rsidRPr="00497714">
        <w:rPr>
          <w:rFonts w:cstheme="minorHAnsi"/>
          <w14:ligatures w14:val="standard"/>
          <w14:cntxtAlts/>
        </w:rPr>
        <w:t>..................................................</w:t>
      </w:r>
    </w:p>
    <w:p w14:paraId="74CADB43"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 xml:space="preserve"> </w:t>
      </w:r>
      <w:r>
        <w:rPr>
          <w:rFonts w:cstheme="minorHAnsi"/>
          <w14:ligatures w14:val="standard"/>
          <w14:cntxtAlts/>
        </w:rPr>
        <w:tab/>
      </w:r>
      <w:r w:rsidRPr="00497714">
        <w:rPr>
          <w:rFonts w:cstheme="minorHAnsi"/>
          <w14:ligatures w14:val="standard"/>
          <w14:cntxtAlts/>
        </w:rPr>
        <w:t xml:space="preserve">  meno a podpis uchádzača*</w:t>
      </w:r>
      <w:r w:rsidRPr="00497714">
        <w:rPr>
          <w:rFonts w:cstheme="minorHAnsi"/>
          <w14:ligatures w14:val="standard"/>
          <w14:cntxtAlts/>
        </w:rPr>
        <w:tab/>
      </w:r>
    </w:p>
    <w:p w14:paraId="254A97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9A39EA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50A8EF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11B5DD8" w14:textId="77777777" w:rsidR="004F4EA0" w:rsidRPr="00497714" w:rsidRDefault="004F4EA0" w:rsidP="004F4EA0">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p>
    <w:p w14:paraId="61EBDF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DF20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AE3B2A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C496DE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809605F" w14:textId="77777777" w:rsidR="004F4EA0" w:rsidRPr="00497714" w:rsidRDefault="004F4EA0" w:rsidP="004F4EA0">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1AC32496" w14:textId="77777777" w:rsidR="004F4EA0" w:rsidRPr="00497714" w:rsidRDefault="004F4EA0" w:rsidP="004F4EA0">
      <w:pPr>
        <w:rPr>
          <w:rFonts w:cstheme="minorHAnsi"/>
          <w:bCs/>
          <w:szCs w:val="22"/>
          <w:lang w:eastAsia="cs-CZ"/>
          <w14:ligatures w14:val="standard"/>
          <w14:cntxtAlts/>
        </w:rPr>
      </w:pPr>
      <w:r w:rsidRPr="00497714">
        <w:rPr>
          <w:rFonts w:cstheme="minorHAnsi"/>
          <w:szCs w:val="22"/>
          <w14:ligatures w14:val="standard"/>
          <w14:cntxtAlts/>
        </w:rPr>
        <w:br w:type="page"/>
      </w:r>
    </w:p>
    <w:p w14:paraId="4B5F3C93"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2B súťažných podkladov</w:t>
      </w:r>
    </w:p>
    <w:p w14:paraId="1FA3A214"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38DA87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C84B6D8" w14:textId="77777777" w:rsidR="004F4EA0" w:rsidRPr="00497714" w:rsidRDefault="004F4EA0" w:rsidP="004F4EA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1A675F9A"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0ACB5657"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5BBEE58" w14:textId="77777777" w:rsidR="004F4EA0" w:rsidRPr="00497714" w:rsidRDefault="004F4EA0" w:rsidP="004F4EA0">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05B37C4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1B3DFF3"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CA3488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22B91E" w14:textId="77777777" w:rsidR="004F4EA0" w:rsidRPr="00497714" w:rsidRDefault="004F4EA0" w:rsidP="004F4EA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1224656E" w14:textId="77777777" w:rsidR="004F4EA0" w:rsidRPr="00497714" w:rsidRDefault="004F4EA0" w:rsidP="004F4EA0">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953E2E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34D617" w14:textId="6AAB072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00005F27"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zmlúv a komunikácii/zodpovednosti počas plnenia zmlúv, a to v pozícii lídra skupiny dodávateľov.</w:t>
      </w:r>
    </w:p>
    <w:p w14:paraId="00061B3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E747C" w14:textId="1648A87F"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DD75D51"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A23AA4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798B2" w14:textId="7C74CE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6B99BAA"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99588AC"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8A9060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580DD5"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18178A6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A2686E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3136B06" w14:textId="28167D79"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AFD83BE"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1AB4039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6F988C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2DFFF4A2" w14:textId="77777777" w:rsidR="004F4EA0" w:rsidRPr="00497714" w:rsidRDefault="004F4EA0" w:rsidP="004F4EA0">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4F58BE3F"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t>Príloha č. 2C súťažných podkladov</w:t>
      </w:r>
    </w:p>
    <w:p w14:paraId="1A875719"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5525164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0AD3699F"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6B87C077"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51EF8EEA"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6E4A803F"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3B26D78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279D47"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76C985F4"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2C24E7B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1ED92321" w14:textId="72AC0AAE"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0B257AD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37E53E87"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709C8706" w14:textId="470F00D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3FF4E40C"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0DD655F" w14:textId="77777777" w:rsidR="004F4EA0" w:rsidRPr="00497714" w:rsidRDefault="004F4EA0" w:rsidP="004F4EA0">
      <w:pPr>
        <w:spacing w:beforeLines="60" w:before="144"/>
        <w:rPr>
          <w:rFonts w:cstheme="minorHAnsi"/>
          <w14:ligatures w14:val="standard"/>
          <w14:cntxtAlts/>
        </w:rPr>
      </w:pPr>
    </w:p>
    <w:p w14:paraId="3886AC27"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2187285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9225E3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85B6C2"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22C0E23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B3BC4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C491AB4"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B923B7D" w14:textId="25A09D03"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BCC32E6" w14:textId="4241058A" w:rsidR="004F4EA0" w:rsidRPr="00B27908" w:rsidRDefault="004F4EA0" w:rsidP="00B27908">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C966C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07926ED"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2D7403D" w14:textId="77777777" w:rsidR="004F4EA0" w:rsidRPr="00497714" w:rsidRDefault="004F4EA0" w:rsidP="004F4EA0">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Pr="00497714">
        <w:rPr>
          <w:rFonts w:ascii="Arial Narrow" w:hAnsi="Arial Narrow" w:cs="Arial"/>
          <w14:ligatures w14:val="standard"/>
          <w14:cntxtAlts/>
        </w:rPr>
        <w:br w:type="page"/>
      </w:r>
    </w:p>
    <w:p w14:paraId="46C864F6"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2D súťažných podkladov</w:t>
      </w:r>
    </w:p>
    <w:p w14:paraId="10D61480" w14:textId="77777777" w:rsidR="004F4EA0" w:rsidRPr="00497714" w:rsidRDefault="004F4EA0" w:rsidP="004F4EA0">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7FDD31E3"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63CFC4ED"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34C2B4DB"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2CA0F998"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3694135C"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69B793C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AD0D96"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3EF1A99"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06DC10AA"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4377FC42" w14:textId="206EF52C"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6D155A26" w14:textId="77777777" w:rsidR="004F4EA0" w:rsidRPr="00497714" w:rsidRDefault="004F4EA0" w:rsidP="004F4EA0">
      <w:pPr>
        <w:tabs>
          <w:tab w:val="num" w:pos="1080"/>
          <w:tab w:val="left" w:leader="dot" w:pos="10034"/>
        </w:tabs>
        <w:spacing w:before="120"/>
        <w:rPr>
          <w:rFonts w:cstheme="minorHAnsi"/>
          <w14:ligatures w14:val="standard"/>
          <w14:cntxtAlts/>
        </w:rPr>
      </w:pPr>
    </w:p>
    <w:p w14:paraId="67304C67" w14:textId="35117CD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2EFFB23"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0B8240E4" w14:textId="77777777" w:rsidR="004F4EA0" w:rsidRPr="00497714" w:rsidRDefault="004F4EA0" w:rsidP="004F4EA0">
      <w:pPr>
        <w:spacing w:beforeLines="60" w:before="144"/>
        <w:jc w:val="both"/>
        <w:rPr>
          <w:rFonts w:cstheme="minorHAnsi"/>
          <w14:ligatures w14:val="standard"/>
          <w14:cntxtAlts/>
        </w:rPr>
      </w:pPr>
    </w:p>
    <w:p w14:paraId="1F000FC5" w14:textId="77777777" w:rsidR="004F4EA0" w:rsidRPr="00497714" w:rsidRDefault="004F4EA0" w:rsidP="004F4EA0">
      <w:pPr>
        <w:spacing w:beforeLines="60" w:before="144"/>
        <w:jc w:val="both"/>
        <w:rPr>
          <w:rFonts w:cstheme="minorHAnsi"/>
          <w14:ligatures w14:val="standard"/>
          <w14:cntxtAlts/>
        </w:rPr>
      </w:pPr>
    </w:p>
    <w:p w14:paraId="6069C118" w14:textId="7AEE4D7E"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21AF54"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B4FFBCA"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67B38C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3E975E"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C41BFE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16BB0B9"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0B677EDB" w14:textId="77777777" w:rsidR="004F4EA0" w:rsidRPr="00497714" w:rsidRDefault="004F4EA0" w:rsidP="004F4EA0">
      <w:pPr>
        <w:rPr>
          <w:rFonts w:cstheme="minorHAnsi"/>
          <w14:ligatures w14:val="standard"/>
          <w14:cntxtAlts/>
        </w:rPr>
      </w:pPr>
    </w:p>
    <w:p w14:paraId="1C7A3C4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867236C"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C69F7B" w14:textId="231FD1E0"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9E102D5"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836745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C1A8BC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170CDB2"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900A4C" w14:textId="77777777" w:rsidR="004F4EA0" w:rsidRDefault="004F4EA0" w:rsidP="004F4EA0">
      <w:pPr>
        <w:tabs>
          <w:tab w:val="left" w:pos="393"/>
          <w:tab w:val="num" w:pos="1080"/>
          <w:tab w:val="left" w:leader="dot" w:pos="10034"/>
        </w:tabs>
        <w:spacing w:before="120"/>
        <w:rPr>
          <w:rFonts w:cstheme="minorHAnsi"/>
          <w:bCs/>
          <w:i/>
          <w:iCs/>
          <w14:ligatures w14:val="standard"/>
          <w14:cntxtAlts/>
        </w:rPr>
      </w:pPr>
      <w:r w:rsidRPr="00497714">
        <w:rPr>
          <w:rFonts w:cstheme="minorHAnsi"/>
          <w:bCs/>
          <w:i/>
          <w:iCs/>
          <w14:ligatures w14:val="standard"/>
          <w14:cntxtAlts/>
        </w:rPr>
        <w:t>Pozn.: FAKULTATÍVNE</w:t>
      </w:r>
    </w:p>
    <w:p w14:paraId="06F1186B" w14:textId="77777777" w:rsidR="00EF55A3" w:rsidRPr="00373147" w:rsidRDefault="00EF55A3" w:rsidP="00B321E5">
      <w:pPr>
        <w:tabs>
          <w:tab w:val="left" w:pos="393"/>
          <w:tab w:val="num" w:pos="1080"/>
          <w:tab w:val="left" w:leader="dot" w:pos="10034"/>
        </w:tabs>
        <w:spacing w:before="120"/>
        <w:rPr>
          <w:rFonts w:ascii="Arial Narrow" w:hAnsi="Arial Narrow" w:cs="Arial"/>
        </w:rPr>
      </w:pPr>
    </w:p>
    <w:p w14:paraId="6A426D3A" w14:textId="77777777" w:rsidR="007313AE" w:rsidRPr="00EB3FD9" w:rsidRDefault="007313AE" w:rsidP="007313AE">
      <w:pPr>
        <w:ind w:left="1701" w:hanging="1701"/>
        <w:jc w:val="right"/>
        <w:rPr>
          <w:rFonts w:ascii="Segoe UI" w:hAnsi="Segoe UI" w:cs="Segoe UI"/>
          <w:b/>
        </w:rPr>
      </w:pPr>
      <w:r w:rsidRPr="00373147">
        <w:rPr>
          <w:rFonts w:cstheme="minorHAnsi"/>
          <w:b/>
          <w:szCs w:val="22"/>
        </w:rPr>
        <w:lastRenderedPageBreak/>
        <w:t xml:space="preserve">Príloha č. </w:t>
      </w:r>
      <w:r>
        <w:rPr>
          <w:rFonts w:cstheme="minorHAnsi"/>
          <w:b/>
          <w:szCs w:val="22"/>
        </w:rPr>
        <w:t>3</w:t>
      </w:r>
      <w:r w:rsidRPr="00373147">
        <w:rPr>
          <w:rFonts w:cstheme="minorHAnsi"/>
          <w:b/>
          <w:szCs w:val="22"/>
        </w:rPr>
        <w:t xml:space="preserve"> súťažných podkladov</w:t>
      </w:r>
    </w:p>
    <w:p w14:paraId="1165384B" w14:textId="77777777" w:rsidR="007313AE" w:rsidRDefault="007313AE" w:rsidP="007313AE">
      <w:pPr>
        <w:jc w:val="center"/>
        <w:rPr>
          <w:rFonts w:ascii="Segoe UI" w:hAnsi="Segoe UI" w:cs="Segoe UI"/>
          <w:b/>
        </w:rPr>
      </w:pPr>
    </w:p>
    <w:p w14:paraId="732D5023" w14:textId="77777777" w:rsidR="007313AE" w:rsidRPr="007313AE" w:rsidRDefault="007313AE" w:rsidP="007313AE">
      <w:pPr>
        <w:jc w:val="center"/>
        <w:rPr>
          <w:rFonts w:cs="Segoe UI"/>
          <w:b/>
        </w:rPr>
      </w:pPr>
      <w:r w:rsidRPr="007313AE">
        <w:rPr>
          <w:rFonts w:cs="Segoe UI"/>
          <w:b/>
        </w:rPr>
        <w:t>JEDNOTNÝ EURÓPSKY DOKUMENT</w:t>
      </w:r>
    </w:p>
    <w:p w14:paraId="2C684614" w14:textId="77777777" w:rsidR="007313AE" w:rsidRPr="007313AE" w:rsidRDefault="007313AE" w:rsidP="007313AE">
      <w:pPr>
        <w:jc w:val="both"/>
        <w:rPr>
          <w:rFonts w:cs="Segoe UI"/>
        </w:rPr>
      </w:pPr>
    </w:p>
    <w:p w14:paraId="37552E61" w14:textId="77777777" w:rsidR="007313AE" w:rsidRPr="007313AE" w:rsidRDefault="007313AE" w:rsidP="007313AE">
      <w:pPr>
        <w:autoSpaceDE w:val="0"/>
        <w:autoSpaceDN w:val="0"/>
        <w:adjustRightInd w:val="0"/>
        <w:ind w:left="426" w:hanging="426"/>
        <w:jc w:val="both"/>
        <w:rPr>
          <w:rFonts w:cs="Segoe UI"/>
        </w:rPr>
      </w:pPr>
      <w:r w:rsidRPr="007313AE">
        <w:rPr>
          <w:rFonts w:cs="Segoe UI"/>
        </w:rPr>
        <w:t>1.</w:t>
      </w:r>
      <w:r w:rsidRPr="007313AE">
        <w:rPr>
          <w:rFonts w:cs="Segoe U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7313AE">
        <w:rPr>
          <w:rFonts w:cs="Segoe UI"/>
        </w:rPr>
        <w:t>om</w:t>
      </w:r>
      <w:proofErr w:type="spellEnd"/>
      <w:r w:rsidRPr="007313AE">
        <w:rPr>
          <w:rFonts w:cs="Segoe UI"/>
        </w:rPr>
        <w:t xml:space="preserve">, stanovené verejným obstarávateľom v bode III.1 výzvy na predkladanie ponúk. </w:t>
      </w:r>
    </w:p>
    <w:p w14:paraId="59E113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2.</w:t>
      </w:r>
      <w:r w:rsidRPr="007313AE">
        <w:rPr>
          <w:rFonts w:cs="Segoe U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3.   Jednotný európsky dokument v editovateľnej forme je možné stiahnuť z webového sídla ÚVO (www.uvo.gov.sk).</w:t>
      </w:r>
    </w:p>
    <w:p w14:paraId="29465437" w14:textId="77777777" w:rsidR="007313AE" w:rsidRDefault="007313AE" w:rsidP="007313AE">
      <w:pPr>
        <w:autoSpaceDE w:val="0"/>
        <w:autoSpaceDN w:val="0"/>
        <w:adjustRightInd w:val="0"/>
        <w:jc w:val="both"/>
        <w:rPr>
          <w:rFonts w:cs="Segoe UI"/>
        </w:rPr>
      </w:pPr>
    </w:p>
    <w:p w14:paraId="0A1998FA" w14:textId="77777777" w:rsidR="0035182B" w:rsidRPr="007313AE" w:rsidRDefault="0035182B" w:rsidP="007313AE">
      <w:pPr>
        <w:autoSpaceDE w:val="0"/>
        <w:autoSpaceDN w:val="0"/>
        <w:adjustRightInd w:val="0"/>
        <w:jc w:val="both"/>
        <w:rPr>
          <w:rFonts w:cs="Segoe UI"/>
        </w:rPr>
      </w:pPr>
      <w:r>
        <w:t xml:space="preserve">JED a manuál je zverejnený na stránke UVO : </w:t>
      </w:r>
      <w:hyperlink r:id="rId34" w:history="1">
        <w:r>
          <w:rPr>
            <w:rStyle w:val="Hypertextovprepojenie"/>
          </w:rPr>
          <w:t>https://www.uvo.gov.sk/legislativametodika-dohlad/jednotny-europsky-dokument-605.html</w:t>
        </w:r>
      </w:hyperlink>
      <w:r>
        <w:t>.</w:t>
      </w:r>
    </w:p>
    <w:p w14:paraId="130E5DE1" w14:textId="77777777" w:rsidR="007313AE" w:rsidRPr="007313AE" w:rsidRDefault="007313AE" w:rsidP="007313AE">
      <w:pPr>
        <w:autoSpaceDE w:val="0"/>
        <w:autoSpaceDN w:val="0"/>
        <w:adjustRightInd w:val="0"/>
        <w:jc w:val="both"/>
        <w:rPr>
          <w:rFonts w:cs="Segoe UI"/>
        </w:rPr>
      </w:pPr>
    </w:p>
    <w:p w14:paraId="293436EA" w14:textId="77777777" w:rsidR="007313AE" w:rsidRPr="007313AE" w:rsidRDefault="007313AE" w:rsidP="007313AE">
      <w:pPr>
        <w:autoSpaceDE w:val="0"/>
        <w:autoSpaceDN w:val="0"/>
        <w:adjustRightInd w:val="0"/>
        <w:jc w:val="both"/>
        <w:rPr>
          <w:rFonts w:cs="Segoe UI"/>
        </w:rPr>
      </w:pPr>
      <w:r w:rsidRPr="007313AE">
        <w:rPr>
          <w:rFonts w:cs="Segoe UI"/>
        </w:rPr>
        <w:t>JED musí byť podpísaný štatutárnym orgánom uchádzača alebo osobou oprávnenou konať v mene uchádzača.</w:t>
      </w:r>
    </w:p>
    <w:p w14:paraId="26BCEE79" w14:textId="40AB31AF" w:rsidR="00A84F1D" w:rsidRDefault="00A84F1D" w:rsidP="00E91673">
      <w:pPr>
        <w:jc w:val="both"/>
        <w:rPr>
          <w:rFonts w:cs="Segoe UI"/>
        </w:rPr>
      </w:pPr>
    </w:p>
    <w:p w14:paraId="7EA88950" w14:textId="44A7A82D" w:rsidR="00C57B16" w:rsidRPr="00C57B16" w:rsidRDefault="00C57B16" w:rsidP="00C57B16">
      <w:pPr>
        <w:rPr>
          <w:rFonts w:cs="Segoe UI"/>
        </w:rPr>
      </w:pPr>
      <w:r w:rsidRPr="00C57B16">
        <w:rPr>
          <w:rFonts w:cs="Segoe UI"/>
        </w:rPr>
        <w:t xml:space="preserve">Evidenčné číslo spisu, ktoré pridelil verejný obstarávateľ: </w:t>
      </w:r>
      <w:r w:rsidRPr="00C57B16">
        <w:rPr>
          <w:rFonts w:cs="Segoe UI"/>
        </w:rPr>
        <w:tab/>
      </w:r>
      <w:r w:rsidR="007C4939" w:rsidRPr="007C4939">
        <w:rPr>
          <w:rFonts w:cs="Segoe UI"/>
        </w:rPr>
        <w:t>14706/2021/45</w:t>
      </w:r>
    </w:p>
    <w:p w14:paraId="22A8C0EC" w14:textId="29A8AD59" w:rsidR="00C57B16" w:rsidRPr="00C57B16" w:rsidRDefault="00C57B16" w:rsidP="00C57B16">
      <w:pPr>
        <w:autoSpaceDE w:val="0"/>
        <w:autoSpaceDN w:val="0"/>
        <w:adjustRightInd w:val="0"/>
        <w:ind w:left="5664" w:hanging="5664"/>
        <w:jc w:val="both"/>
        <w:rPr>
          <w:rFonts w:cs="Segoe UI"/>
        </w:rPr>
      </w:pPr>
      <w:r w:rsidRPr="00C57B16">
        <w:rPr>
          <w:rFonts w:cs="Segoe UI"/>
        </w:rPr>
        <w:t xml:space="preserve">Identifikácia obstarávateľa: </w:t>
      </w:r>
      <w:r w:rsidRPr="00C57B16">
        <w:rPr>
          <w:rFonts w:cs="Segoe UI"/>
        </w:rPr>
        <w:tab/>
        <w:t xml:space="preserve">Ministerstvo </w:t>
      </w:r>
      <w:r w:rsidR="00B27908">
        <w:rPr>
          <w:rFonts w:cs="Segoe UI"/>
        </w:rPr>
        <w:t xml:space="preserve">spravodlivosti </w:t>
      </w:r>
      <w:r w:rsidRPr="00C57B16">
        <w:rPr>
          <w:rFonts w:cs="Segoe UI"/>
        </w:rPr>
        <w:t xml:space="preserve"> Slovenskej republiky</w:t>
      </w:r>
    </w:p>
    <w:p w14:paraId="59EFF5E9" w14:textId="1A285F2C" w:rsidR="00BC3CFA" w:rsidRPr="00497714" w:rsidRDefault="00C57B16" w:rsidP="0004646D">
      <w:pPr>
        <w:pStyle w:val="Zarkazkladnhotextu2"/>
        <w:ind w:left="5664" w:hanging="5664"/>
        <w:rPr>
          <w:rFonts w:cstheme="minorHAnsi"/>
          <w:szCs w:val="22"/>
          <w14:ligatures w14:val="standard"/>
          <w14:cntxtAlts/>
        </w:rPr>
      </w:pPr>
      <w:r w:rsidRPr="00C57B16">
        <w:rPr>
          <w:rFonts w:cs="Segoe UI"/>
        </w:rPr>
        <w:t xml:space="preserve">Názov alebo skrátený opis obstarávania: </w:t>
      </w:r>
      <w:r w:rsidRPr="00C57B16">
        <w:rPr>
          <w:rFonts w:cs="Segoe UI"/>
        </w:rPr>
        <w:tab/>
      </w:r>
      <w:r w:rsidR="0004646D">
        <w:rPr>
          <w:rFonts w:cs="Segoe UI"/>
        </w:rPr>
        <w:tab/>
      </w:r>
      <w:r w:rsidR="00BC3CFA" w:rsidRPr="006A175B">
        <w:rPr>
          <w:rFonts w:cstheme="minorHAnsi"/>
          <w:szCs w:val="22"/>
          <w14:ligatures w14:val="standard"/>
          <w14:cntxtAlts/>
        </w:rPr>
        <w:t>Migráci</w:t>
      </w:r>
      <w:r w:rsidR="00BC3CFA">
        <w:rPr>
          <w:rFonts w:cstheme="minorHAnsi"/>
          <w:szCs w:val="22"/>
          <w14:ligatures w14:val="standard"/>
          <w14:cntxtAlts/>
        </w:rPr>
        <w:t>a</w:t>
      </w:r>
      <w:r w:rsidR="00BC3CFA" w:rsidRPr="006A175B">
        <w:rPr>
          <w:rFonts w:cstheme="minorHAnsi"/>
          <w:szCs w:val="22"/>
          <w14:ligatures w14:val="standard"/>
          <w14:cntxtAlts/>
        </w:rPr>
        <w:t xml:space="preserve"> systému elektronickej pošty Ministerstva spravodlivosti SR do </w:t>
      </w:r>
      <w:proofErr w:type="spellStart"/>
      <w:r w:rsidR="00BC3CFA" w:rsidRPr="006A175B">
        <w:rPr>
          <w:rFonts w:cstheme="minorHAnsi"/>
          <w:szCs w:val="22"/>
          <w14:ligatures w14:val="standard"/>
          <w14:cntxtAlts/>
        </w:rPr>
        <w:t>IaaS</w:t>
      </w:r>
      <w:proofErr w:type="spellEnd"/>
    </w:p>
    <w:p w14:paraId="3EFDD5B5" w14:textId="65B9C93A" w:rsidR="00C57B16" w:rsidRPr="00C57B16" w:rsidRDefault="00C57B16" w:rsidP="00C57B16">
      <w:pPr>
        <w:pStyle w:val="Zkladntext3"/>
        <w:spacing w:before="20"/>
        <w:ind w:left="5664" w:right="-45" w:hanging="5664"/>
        <w:jc w:val="left"/>
        <w:rPr>
          <w:rFonts w:cs="Segoe UI"/>
          <w:color w:val="auto"/>
          <w:sz w:val="22"/>
          <w:szCs w:val="24"/>
        </w:rPr>
      </w:pPr>
    </w:p>
    <w:p w14:paraId="029DE6B6" w14:textId="77777777" w:rsidR="00C57B16" w:rsidRPr="00A84F1D" w:rsidRDefault="00C57B16" w:rsidP="00E91673">
      <w:pPr>
        <w:jc w:val="both"/>
        <w:rPr>
          <w:rFonts w:cs="Segoe UI"/>
        </w:rPr>
      </w:pPr>
    </w:p>
    <w:sectPr w:rsidR="00C57B16" w:rsidRPr="00A84F1D" w:rsidSect="00E91673">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9064" w14:textId="77777777" w:rsidR="00630602" w:rsidRDefault="00630602">
      <w:r>
        <w:separator/>
      </w:r>
    </w:p>
  </w:endnote>
  <w:endnote w:type="continuationSeparator" w:id="0">
    <w:p w14:paraId="5C9739D0" w14:textId="77777777" w:rsidR="00630602" w:rsidRDefault="0063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altName w:val="Century Gothic"/>
    <w:charset w:val="00"/>
    <w:family w:val="swiss"/>
    <w:pitch w:val="variable"/>
    <w:sig w:usb0="00000000" w:usb1="5000204A" w:usb2="00000000"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A8B" w14:textId="447D8643" w:rsidR="00630602" w:rsidRPr="00D964B1" w:rsidRDefault="00630602" w:rsidP="00306434">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Pr>
        <w:rFonts w:ascii="Arial" w:hAnsi="Arial" w:cs="Arial"/>
        <w:sz w:val="16"/>
        <w:szCs w:val="22"/>
      </w:rPr>
      <w:t xml:space="preserve">Migrácia systému elektronickej pošty MS SR do </w:t>
    </w:r>
    <w:proofErr w:type="spellStart"/>
    <w:r>
      <w:rPr>
        <w:rFonts w:ascii="Arial" w:hAnsi="Arial" w:cs="Arial"/>
        <w:sz w:val="16"/>
        <w:szCs w:val="22"/>
      </w:rPr>
      <w:t>IaaS</w:t>
    </w:r>
    <w:proofErr w:type="spellEnd"/>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0B0504">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0B0504">
      <w:rPr>
        <w:rFonts w:ascii="Arial" w:hAnsi="Arial" w:cs="Arial"/>
        <w:b/>
        <w:noProof/>
        <w:sz w:val="16"/>
        <w:szCs w:val="22"/>
      </w:rPr>
      <w:t>44</w:t>
    </w:r>
    <w:r w:rsidRPr="00D964B1">
      <w:rPr>
        <w:rFonts w:ascii="Arial" w:hAnsi="Arial" w:cs="Arial"/>
        <w:b/>
        <w:sz w:val="16"/>
        <w:szCs w:val="22"/>
      </w:rPr>
      <w:fldChar w:fldCharType="end"/>
    </w:r>
  </w:p>
  <w:p w14:paraId="51F8FEA8" w14:textId="020AF301" w:rsidR="00630602" w:rsidRPr="00306434" w:rsidRDefault="00630602" w:rsidP="003064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8E3E" w14:textId="77777777" w:rsidR="00630602" w:rsidRDefault="00630602">
      <w:r>
        <w:separator/>
      </w:r>
    </w:p>
  </w:footnote>
  <w:footnote w:type="continuationSeparator" w:id="0">
    <w:p w14:paraId="37CF0F1E" w14:textId="77777777" w:rsidR="00630602" w:rsidRDefault="0063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CA85" w14:textId="77777777" w:rsidR="00630602" w:rsidRDefault="0063060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5380C08" wp14:editId="32326EE5">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365F0FDB" w14:textId="77777777" w:rsidR="00630602" w:rsidRPr="00F53DA5" w:rsidRDefault="0063060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4694" w14:textId="77777777" w:rsidR="00630602" w:rsidRPr="00F74DD8" w:rsidRDefault="0063060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630602" w:rsidRPr="00FF7FDE" w:rsidRDefault="0063060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916A" w14:textId="77777777" w:rsidR="00630602" w:rsidRPr="00DD27D1" w:rsidRDefault="00630602" w:rsidP="00E93F54">
    <w:pPr>
      <w:pStyle w:val="Hlavika"/>
      <w:tabs>
        <w:tab w:val="clear" w:pos="4536"/>
        <w:tab w:val="clear" w:pos="9072"/>
        <w:tab w:val="center" w:pos="1440"/>
        <w:tab w:val="right" w:pos="9540"/>
      </w:tabs>
      <w:rPr>
        <w:rFonts w:cs="Arial Narrow"/>
        <w:szCs w:val="22"/>
      </w:rPr>
    </w:pPr>
  </w:p>
  <w:p w14:paraId="14CB7A5C" w14:textId="77777777" w:rsidR="00630602" w:rsidRPr="00EA5688" w:rsidRDefault="00630602" w:rsidP="00E93F54">
    <w:pPr>
      <w:pStyle w:val="Hlavika"/>
      <w:tabs>
        <w:tab w:val="clear" w:pos="4536"/>
        <w:tab w:val="center" w:pos="1440"/>
        <w:tab w:val="right" w:pos="9540"/>
      </w:tabs>
      <w:rPr>
        <w:rFonts w:cs="Arial Narrow"/>
        <w:szCs w:val="22"/>
      </w:rPr>
    </w:pPr>
  </w:p>
  <w:p w14:paraId="5D21CFA5" w14:textId="77777777" w:rsidR="00630602" w:rsidRPr="00EA5688" w:rsidRDefault="00630602" w:rsidP="00E93F54">
    <w:pPr>
      <w:pStyle w:val="Hlavika"/>
      <w:tabs>
        <w:tab w:val="clear" w:pos="4536"/>
        <w:tab w:val="center" w:pos="1440"/>
        <w:tab w:val="right" w:pos="9540"/>
      </w:tabs>
      <w:rPr>
        <w:rFonts w:cs="Arial Narrow"/>
        <w:szCs w:val="22"/>
      </w:rPr>
    </w:pPr>
  </w:p>
  <w:p w14:paraId="7527DDEE" w14:textId="77777777" w:rsidR="00630602" w:rsidRPr="00DD27D1" w:rsidRDefault="0063060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7"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8"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E0835B6"/>
    <w:multiLevelType w:val="hybridMultilevel"/>
    <w:tmpl w:val="8A60E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0775C3E"/>
    <w:multiLevelType w:val="multilevel"/>
    <w:tmpl w:val="2070D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6"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2" w15:restartNumberingAfterBreak="0">
    <w:nsid w:val="627B5E47"/>
    <w:multiLevelType w:val="hybridMultilevel"/>
    <w:tmpl w:val="054A5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5"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8"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1"/>
  </w:num>
  <w:num w:numId="3">
    <w:abstractNumId w:val="52"/>
  </w:num>
  <w:num w:numId="4">
    <w:abstractNumId w:val="32"/>
  </w:num>
  <w:num w:numId="5">
    <w:abstractNumId w:val="43"/>
  </w:num>
  <w:num w:numId="6">
    <w:abstractNumId w:val="30"/>
  </w:num>
  <w:num w:numId="7">
    <w:abstractNumId w:val="34"/>
  </w:num>
  <w:num w:numId="8">
    <w:abstractNumId w:val="25"/>
  </w:num>
  <w:num w:numId="9">
    <w:abstractNumId w:val="47"/>
  </w:num>
  <w:num w:numId="10">
    <w:abstractNumId w:val="12"/>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53"/>
  </w:num>
  <w:num w:numId="16">
    <w:abstractNumId w:val="17"/>
  </w:num>
  <w:num w:numId="17">
    <w:abstractNumId w:val="39"/>
  </w:num>
  <w:num w:numId="18">
    <w:abstractNumId w:val="29"/>
  </w:num>
  <w:num w:numId="19">
    <w:abstractNumId w:val="5"/>
  </w:num>
  <w:num w:numId="20">
    <w:abstractNumId w:val="8"/>
  </w:num>
  <w:num w:numId="21">
    <w:abstractNumId w:val="26"/>
  </w:num>
  <w:num w:numId="22">
    <w:abstractNumId w:val="9"/>
  </w:num>
  <w:num w:numId="23">
    <w:abstractNumId w:val="18"/>
  </w:num>
  <w:num w:numId="24">
    <w:abstractNumId w:val="19"/>
  </w:num>
  <w:num w:numId="25">
    <w:abstractNumId w:val="13"/>
  </w:num>
  <w:num w:numId="26">
    <w:abstractNumId w:val="36"/>
  </w:num>
  <w:num w:numId="27">
    <w:abstractNumId w:val="33"/>
  </w:num>
  <w:num w:numId="28">
    <w:abstractNumId w:val="37"/>
  </w:num>
  <w:num w:numId="29">
    <w:abstractNumId w:val="23"/>
  </w:num>
  <w:num w:numId="30">
    <w:abstractNumId w:val="10"/>
  </w:num>
  <w:num w:numId="31">
    <w:abstractNumId w:val="11"/>
  </w:num>
  <w:num w:numId="32">
    <w:abstractNumId w:val="16"/>
  </w:num>
  <w:num w:numId="33">
    <w:abstractNumId w:val="15"/>
  </w:num>
  <w:num w:numId="34">
    <w:abstractNumId w:val="3"/>
  </w:num>
  <w:num w:numId="35">
    <w:abstractNumId w:val="4"/>
  </w:num>
  <w:num w:numId="36">
    <w:abstractNumId w:val="49"/>
  </w:num>
  <w:num w:numId="37">
    <w:abstractNumId w:val="54"/>
  </w:num>
  <w:num w:numId="38">
    <w:abstractNumId w:val="35"/>
  </w:num>
  <w:num w:numId="39">
    <w:abstractNumId w:val="44"/>
  </w:num>
  <w:num w:numId="40">
    <w:abstractNumId w:val="20"/>
  </w:num>
  <w:num w:numId="41">
    <w:abstractNumId w:val="41"/>
  </w:num>
  <w:num w:numId="42">
    <w:abstractNumId w:val="6"/>
  </w:num>
  <w:num w:numId="43">
    <w:abstractNumId w:val="27"/>
  </w:num>
  <w:num w:numId="44">
    <w:abstractNumId w:val="50"/>
  </w:num>
  <w:num w:numId="45">
    <w:abstractNumId w:val="7"/>
  </w:num>
  <w:num w:numId="46">
    <w:abstractNumId w:val="46"/>
  </w:num>
  <w:num w:numId="47">
    <w:abstractNumId w:val="14"/>
  </w:num>
  <w:num w:numId="48">
    <w:abstractNumId w:val="40"/>
  </w:num>
  <w:num w:numId="49">
    <w:abstractNumId w:val="42"/>
  </w:num>
  <w:num w:numId="50">
    <w:abstractNumId w:val="2"/>
  </w:num>
  <w:num w:numId="51">
    <w:abstractNumId w:val="22"/>
  </w:num>
  <w:num w:numId="52">
    <w:abstractNumId w:val="38"/>
  </w:num>
  <w:num w:numId="53">
    <w:abstractNumId w:val="31"/>
  </w:num>
  <w:num w:numId="54">
    <w:abstractNumId w:val="24"/>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5F27"/>
    <w:rsid w:val="000067BE"/>
    <w:rsid w:val="000076C0"/>
    <w:rsid w:val="00010725"/>
    <w:rsid w:val="00010938"/>
    <w:rsid w:val="00010B3D"/>
    <w:rsid w:val="00011589"/>
    <w:rsid w:val="00012697"/>
    <w:rsid w:val="0001270F"/>
    <w:rsid w:val="00012911"/>
    <w:rsid w:val="00013119"/>
    <w:rsid w:val="00013180"/>
    <w:rsid w:val="000131F8"/>
    <w:rsid w:val="0001350A"/>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46D"/>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4EC1"/>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0E4F"/>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50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3D6"/>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6223"/>
    <w:rsid w:val="00120B8C"/>
    <w:rsid w:val="001212A5"/>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3D4"/>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B7CFD"/>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9FF"/>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6F"/>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0F9B"/>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50BE"/>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3D57"/>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3C1B"/>
    <w:rsid w:val="002F49BF"/>
    <w:rsid w:val="002F5985"/>
    <w:rsid w:val="002F5D7F"/>
    <w:rsid w:val="002F619A"/>
    <w:rsid w:val="002F6BB6"/>
    <w:rsid w:val="002F75E3"/>
    <w:rsid w:val="002F780C"/>
    <w:rsid w:val="003001FC"/>
    <w:rsid w:val="00300353"/>
    <w:rsid w:val="00300901"/>
    <w:rsid w:val="003009AF"/>
    <w:rsid w:val="003018EC"/>
    <w:rsid w:val="0030193E"/>
    <w:rsid w:val="003037ED"/>
    <w:rsid w:val="0030462E"/>
    <w:rsid w:val="00304849"/>
    <w:rsid w:val="0030495C"/>
    <w:rsid w:val="00304987"/>
    <w:rsid w:val="00304A8D"/>
    <w:rsid w:val="00305A5A"/>
    <w:rsid w:val="00305B04"/>
    <w:rsid w:val="0030643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2D57"/>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BAE"/>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6572"/>
    <w:rsid w:val="00386E22"/>
    <w:rsid w:val="003873EC"/>
    <w:rsid w:val="00387A2B"/>
    <w:rsid w:val="00390032"/>
    <w:rsid w:val="003908B7"/>
    <w:rsid w:val="003910E1"/>
    <w:rsid w:val="0039155B"/>
    <w:rsid w:val="003932EF"/>
    <w:rsid w:val="0039355E"/>
    <w:rsid w:val="003939C4"/>
    <w:rsid w:val="003950B7"/>
    <w:rsid w:val="0039512C"/>
    <w:rsid w:val="0039528A"/>
    <w:rsid w:val="00395A60"/>
    <w:rsid w:val="00395E9B"/>
    <w:rsid w:val="003964FB"/>
    <w:rsid w:val="00396618"/>
    <w:rsid w:val="0039793B"/>
    <w:rsid w:val="00397BF5"/>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4635"/>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18B0"/>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04B"/>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6E9E"/>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1DC"/>
    <w:rsid w:val="0045348F"/>
    <w:rsid w:val="004536FA"/>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268"/>
    <w:rsid w:val="00497714"/>
    <w:rsid w:val="004A007F"/>
    <w:rsid w:val="004A011F"/>
    <w:rsid w:val="004A1BB0"/>
    <w:rsid w:val="004A32AD"/>
    <w:rsid w:val="004A337A"/>
    <w:rsid w:val="004A3A29"/>
    <w:rsid w:val="004A43BF"/>
    <w:rsid w:val="004A464E"/>
    <w:rsid w:val="004A4B92"/>
    <w:rsid w:val="004A4CA2"/>
    <w:rsid w:val="004A4F6A"/>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3A67"/>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89C"/>
    <w:rsid w:val="004E0E0D"/>
    <w:rsid w:val="004E12DA"/>
    <w:rsid w:val="004E3591"/>
    <w:rsid w:val="004E3ACC"/>
    <w:rsid w:val="004E5AF3"/>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907"/>
    <w:rsid w:val="004F3B0E"/>
    <w:rsid w:val="004F4056"/>
    <w:rsid w:val="004F4586"/>
    <w:rsid w:val="004F4A59"/>
    <w:rsid w:val="004F4EA0"/>
    <w:rsid w:val="004F55D7"/>
    <w:rsid w:val="004F579C"/>
    <w:rsid w:val="004F611C"/>
    <w:rsid w:val="004F6472"/>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46B0"/>
    <w:rsid w:val="005078E1"/>
    <w:rsid w:val="005101C5"/>
    <w:rsid w:val="0051057E"/>
    <w:rsid w:val="00510624"/>
    <w:rsid w:val="005107C4"/>
    <w:rsid w:val="00510842"/>
    <w:rsid w:val="00510E2B"/>
    <w:rsid w:val="00511576"/>
    <w:rsid w:val="00511DFB"/>
    <w:rsid w:val="00512543"/>
    <w:rsid w:val="00512A92"/>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AB6"/>
    <w:rsid w:val="00546FA4"/>
    <w:rsid w:val="00547145"/>
    <w:rsid w:val="00547325"/>
    <w:rsid w:val="005503AA"/>
    <w:rsid w:val="005507B7"/>
    <w:rsid w:val="0055105E"/>
    <w:rsid w:val="0055118B"/>
    <w:rsid w:val="00551B53"/>
    <w:rsid w:val="0055225D"/>
    <w:rsid w:val="005522D1"/>
    <w:rsid w:val="005528E8"/>
    <w:rsid w:val="00552C0F"/>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362E"/>
    <w:rsid w:val="005C50FB"/>
    <w:rsid w:val="005C5222"/>
    <w:rsid w:val="005C55F4"/>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45D5"/>
    <w:rsid w:val="005D4784"/>
    <w:rsid w:val="005D5B36"/>
    <w:rsid w:val="005D5C46"/>
    <w:rsid w:val="005D5CFA"/>
    <w:rsid w:val="005D6712"/>
    <w:rsid w:val="005D6B46"/>
    <w:rsid w:val="005D7FD5"/>
    <w:rsid w:val="005E0535"/>
    <w:rsid w:val="005E071F"/>
    <w:rsid w:val="005E09FE"/>
    <w:rsid w:val="005E18F7"/>
    <w:rsid w:val="005E1D58"/>
    <w:rsid w:val="005E2326"/>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2"/>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21"/>
    <w:rsid w:val="00622CF7"/>
    <w:rsid w:val="00624F20"/>
    <w:rsid w:val="00624F8E"/>
    <w:rsid w:val="00625350"/>
    <w:rsid w:val="006254EE"/>
    <w:rsid w:val="0062583A"/>
    <w:rsid w:val="00625A0C"/>
    <w:rsid w:val="00625DE6"/>
    <w:rsid w:val="00625FB3"/>
    <w:rsid w:val="0062766B"/>
    <w:rsid w:val="006276E6"/>
    <w:rsid w:val="00630602"/>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0C8D"/>
    <w:rsid w:val="00670EF2"/>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525"/>
    <w:rsid w:val="006A2ADE"/>
    <w:rsid w:val="006A36CC"/>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D37"/>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2CA"/>
    <w:rsid w:val="006C7A3F"/>
    <w:rsid w:val="006C7F5F"/>
    <w:rsid w:val="006D0084"/>
    <w:rsid w:val="006D04E2"/>
    <w:rsid w:val="006D07B6"/>
    <w:rsid w:val="006D0A78"/>
    <w:rsid w:val="006D0E64"/>
    <w:rsid w:val="006D111A"/>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56E3"/>
    <w:rsid w:val="006F662C"/>
    <w:rsid w:val="006F6AA6"/>
    <w:rsid w:val="006F77E3"/>
    <w:rsid w:val="006F7A74"/>
    <w:rsid w:val="007008CB"/>
    <w:rsid w:val="00700E43"/>
    <w:rsid w:val="007010C1"/>
    <w:rsid w:val="00701228"/>
    <w:rsid w:val="007012FE"/>
    <w:rsid w:val="00701F6D"/>
    <w:rsid w:val="00702327"/>
    <w:rsid w:val="0070291E"/>
    <w:rsid w:val="00703B53"/>
    <w:rsid w:val="00704C76"/>
    <w:rsid w:val="00704F16"/>
    <w:rsid w:val="007051EA"/>
    <w:rsid w:val="00705707"/>
    <w:rsid w:val="007057F3"/>
    <w:rsid w:val="00706BE1"/>
    <w:rsid w:val="00706E6C"/>
    <w:rsid w:val="007076C7"/>
    <w:rsid w:val="00707AB5"/>
    <w:rsid w:val="007100D1"/>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BF2"/>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90C"/>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9"/>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382"/>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2C98"/>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67EB"/>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5360"/>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87C55"/>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1F07"/>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387"/>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045"/>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A1E"/>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B79"/>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4F8"/>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6CF"/>
    <w:rsid w:val="00A15710"/>
    <w:rsid w:val="00A166A2"/>
    <w:rsid w:val="00A16CBB"/>
    <w:rsid w:val="00A179CA"/>
    <w:rsid w:val="00A179EC"/>
    <w:rsid w:val="00A20612"/>
    <w:rsid w:val="00A20AC5"/>
    <w:rsid w:val="00A2151F"/>
    <w:rsid w:val="00A21771"/>
    <w:rsid w:val="00A22255"/>
    <w:rsid w:val="00A222A2"/>
    <w:rsid w:val="00A23349"/>
    <w:rsid w:val="00A23561"/>
    <w:rsid w:val="00A2371C"/>
    <w:rsid w:val="00A23885"/>
    <w:rsid w:val="00A239C6"/>
    <w:rsid w:val="00A23E82"/>
    <w:rsid w:val="00A24A71"/>
    <w:rsid w:val="00A255FE"/>
    <w:rsid w:val="00A25B82"/>
    <w:rsid w:val="00A2616D"/>
    <w:rsid w:val="00A263EB"/>
    <w:rsid w:val="00A26978"/>
    <w:rsid w:val="00A27F3B"/>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736"/>
    <w:rsid w:val="00A55FE0"/>
    <w:rsid w:val="00A5694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437"/>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6F55"/>
    <w:rsid w:val="00A874E9"/>
    <w:rsid w:val="00A90B05"/>
    <w:rsid w:val="00A90B53"/>
    <w:rsid w:val="00A9131F"/>
    <w:rsid w:val="00A91D62"/>
    <w:rsid w:val="00A92187"/>
    <w:rsid w:val="00A92843"/>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4BC"/>
    <w:rsid w:val="00AF55F5"/>
    <w:rsid w:val="00AF575F"/>
    <w:rsid w:val="00AF60E1"/>
    <w:rsid w:val="00AF610E"/>
    <w:rsid w:val="00AF6527"/>
    <w:rsid w:val="00AF71DA"/>
    <w:rsid w:val="00AF7A7A"/>
    <w:rsid w:val="00B00242"/>
    <w:rsid w:val="00B0045A"/>
    <w:rsid w:val="00B0116E"/>
    <w:rsid w:val="00B0135E"/>
    <w:rsid w:val="00B01A9F"/>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7F6"/>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554"/>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90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1"/>
    <w:rsid w:val="00B553DF"/>
    <w:rsid w:val="00B558E6"/>
    <w:rsid w:val="00B55A63"/>
    <w:rsid w:val="00B55EF6"/>
    <w:rsid w:val="00B56D1D"/>
    <w:rsid w:val="00B576E0"/>
    <w:rsid w:val="00B578E8"/>
    <w:rsid w:val="00B57AF5"/>
    <w:rsid w:val="00B57D27"/>
    <w:rsid w:val="00B57F36"/>
    <w:rsid w:val="00B6002B"/>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4340"/>
    <w:rsid w:val="00B949D4"/>
    <w:rsid w:val="00B952A3"/>
    <w:rsid w:val="00B96002"/>
    <w:rsid w:val="00B96207"/>
    <w:rsid w:val="00B96B43"/>
    <w:rsid w:val="00B96F83"/>
    <w:rsid w:val="00B971F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B6B"/>
    <w:rsid w:val="00BB7DBB"/>
    <w:rsid w:val="00BB7F14"/>
    <w:rsid w:val="00BC060B"/>
    <w:rsid w:val="00BC0E4B"/>
    <w:rsid w:val="00BC147A"/>
    <w:rsid w:val="00BC1B7E"/>
    <w:rsid w:val="00BC1B8B"/>
    <w:rsid w:val="00BC1CC2"/>
    <w:rsid w:val="00BC25E5"/>
    <w:rsid w:val="00BC2794"/>
    <w:rsid w:val="00BC2B67"/>
    <w:rsid w:val="00BC2B77"/>
    <w:rsid w:val="00BC2E0D"/>
    <w:rsid w:val="00BC2FB7"/>
    <w:rsid w:val="00BC3449"/>
    <w:rsid w:val="00BC3CFA"/>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EAB"/>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0D03"/>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0A00"/>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29F8"/>
    <w:rsid w:val="00C4352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B16"/>
    <w:rsid w:val="00C57DA6"/>
    <w:rsid w:val="00C57E77"/>
    <w:rsid w:val="00C604ED"/>
    <w:rsid w:val="00C60690"/>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91"/>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A40"/>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1413"/>
    <w:rsid w:val="00CF2F32"/>
    <w:rsid w:val="00CF3E57"/>
    <w:rsid w:val="00CF5054"/>
    <w:rsid w:val="00CF51CB"/>
    <w:rsid w:val="00CF5E8D"/>
    <w:rsid w:val="00CF6B70"/>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3AF2"/>
    <w:rsid w:val="00D2411D"/>
    <w:rsid w:val="00D24686"/>
    <w:rsid w:val="00D24B06"/>
    <w:rsid w:val="00D255DA"/>
    <w:rsid w:val="00D2624C"/>
    <w:rsid w:val="00D2680D"/>
    <w:rsid w:val="00D26B1E"/>
    <w:rsid w:val="00D26CD1"/>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16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5D61"/>
    <w:rsid w:val="00D65D99"/>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E16"/>
    <w:rsid w:val="00D96F2F"/>
    <w:rsid w:val="00D975F9"/>
    <w:rsid w:val="00D97617"/>
    <w:rsid w:val="00D97693"/>
    <w:rsid w:val="00D97B3D"/>
    <w:rsid w:val="00DA04AA"/>
    <w:rsid w:val="00DA0C02"/>
    <w:rsid w:val="00DA184A"/>
    <w:rsid w:val="00DA1A34"/>
    <w:rsid w:val="00DA1A8B"/>
    <w:rsid w:val="00DA1F01"/>
    <w:rsid w:val="00DA2832"/>
    <w:rsid w:val="00DA29CC"/>
    <w:rsid w:val="00DA3236"/>
    <w:rsid w:val="00DA3516"/>
    <w:rsid w:val="00DA3826"/>
    <w:rsid w:val="00DA388B"/>
    <w:rsid w:val="00DA3A12"/>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B9E"/>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53B"/>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6CB"/>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1D2D"/>
    <w:rsid w:val="00E22409"/>
    <w:rsid w:val="00E23A57"/>
    <w:rsid w:val="00E241AC"/>
    <w:rsid w:val="00E2465E"/>
    <w:rsid w:val="00E248F0"/>
    <w:rsid w:val="00E24974"/>
    <w:rsid w:val="00E2538B"/>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1FDA"/>
    <w:rsid w:val="00E6336D"/>
    <w:rsid w:val="00E64077"/>
    <w:rsid w:val="00E64219"/>
    <w:rsid w:val="00E64315"/>
    <w:rsid w:val="00E645D5"/>
    <w:rsid w:val="00E64617"/>
    <w:rsid w:val="00E64B5C"/>
    <w:rsid w:val="00E65FF0"/>
    <w:rsid w:val="00E6665E"/>
    <w:rsid w:val="00E672FB"/>
    <w:rsid w:val="00E67674"/>
    <w:rsid w:val="00E67863"/>
    <w:rsid w:val="00E7019A"/>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673"/>
    <w:rsid w:val="00E91765"/>
    <w:rsid w:val="00E91880"/>
    <w:rsid w:val="00E919CB"/>
    <w:rsid w:val="00E91BE2"/>
    <w:rsid w:val="00E91F0E"/>
    <w:rsid w:val="00E91F40"/>
    <w:rsid w:val="00E92374"/>
    <w:rsid w:val="00E9256B"/>
    <w:rsid w:val="00E9290F"/>
    <w:rsid w:val="00E93812"/>
    <w:rsid w:val="00E93B6C"/>
    <w:rsid w:val="00E93F54"/>
    <w:rsid w:val="00E940F0"/>
    <w:rsid w:val="00E94D13"/>
    <w:rsid w:val="00E94D7C"/>
    <w:rsid w:val="00E94EB2"/>
    <w:rsid w:val="00E94F12"/>
    <w:rsid w:val="00E94FF0"/>
    <w:rsid w:val="00E959CE"/>
    <w:rsid w:val="00E9619D"/>
    <w:rsid w:val="00E9632A"/>
    <w:rsid w:val="00E96A32"/>
    <w:rsid w:val="00E973A8"/>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7E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694"/>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38A3"/>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601E"/>
    <w:rsid w:val="00F9627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05A"/>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8E4"/>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552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32"/>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32"/>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32"/>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32"/>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32"/>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33"/>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7"/>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8"/>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9"/>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9"/>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40"/>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22142208">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04963067">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09231697">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yperlink" Target="https://metais.finance.gov.sk/studia/detail/67cab118-1a08-e9dc-a136-a2f3a51811dd?tab=documents" TargetMode="External"/><Relationship Id="rId3" Type="http://schemas.openxmlformats.org/officeDocument/2006/relationships/customXml" Target="../customXml/item3.xml"/><Relationship Id="rId21" Type="http://schemas.openxmlformats.org/officeDocument/2006/relationships/hyperlink" Target="http://www.informatizacia.sk/ext_dok-prilohy_vyzvy_opii_2018_7_4/27093c" TargetMode="External"/><Relationship Id="rId34" Type="http://schemas.openxmlformats.org/officeDocument/2006/relationships/hyperlink" Target="https://www.uvo.gov.sk/legislativametodika-dohlad/jednotny-europsky-dokument-605.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www.informatizacia.sk/opii/15542s" TargetMode="External"/><Relationship Id="rId33" Type="http://schemas.openxmlformats.org/officeDocument/2006/relationships/hyperlink" Target="http://www.informatizacia.sk/ext_dok-prilohy_vyzvy_opii_2018_7_4/27093c"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20/85/202005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formatizacia.sk/strategicke-priority-erf/24190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informatizacia.sk/narodna-koncepcia-informatizacie-verejnej-spravy--2016-/22662s" TargetMode="External"/><Relationship Id="rId28" Type="http://schemas.openxmlformats.org/officeDocument/2006/relationships/hyperlink" Target="https://www.csirt.gov.sk/doc/MetodikaZabezpeceniaIKT_v2.0.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31" Type="http://schemas.openxmlformats.org/officeDocument/2006/relationships/hyperlink" Target="https://www.slov-lex.sk/pravne-predpisy/SK/ZZ/2020/179/20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nformatizacia.sk/ext_dok-prilohy_vyzvy_opii_2018_7_4/27093c" TargetMode="External"/><Relationship Id="rId27" Type="http://schemas.openxmlformats.org/officeDocument/2006/relationships/hyperlink" Target="https://www.vicepremier.gov.sk/sekcie/informatizacia/riadenie-kvality-qa/riadenie-kvality-qa/index.html" TargetMode="External"/><Relationship Id="rId30" Type="http://schemas.openxmlformats.org/officeDocument/2006/relationships/hyperlink" Target="https://www.slov-lex.sk/pravne-predpisy/SK/ZZ/2020/78/"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úťažné podklady - Migrácia systému elektornickej pošty  Ministerstva spravodlivosti  SR do IaaS" edit="true"/>
    <f:field ref="objsubject" par="" text="" edit="true"/>
    <f:field ref="objcreatedby" par="" text="Sopata, Matúš, Mgr."/>
    <f:field ref="objcreatedat" par="" date="2021-01-27T14:02:22" text="27.1.2021 14:02:22"/>
    <f:field ref="objchangedby" par="" text="Sopata, Matúš, Mgr."/>
    <f:field ref="objmodifiedat" par="" date="2021-01-27T14:02:24" text="27.1.2021 14:02:24"/>
    <f:field ref="doc_FSCFOLIO_1_1001_FieldDocumentNumber" par="" text=""/>
    <f:field ref="doc_FSCFOLIO_1_1001_FieldSubject" par="" text=""/>
    <f:field ref="FSCFOLIO_1_1001_FieldCurrentUser" par="" text="JUDr. Simona Vasiľová"/>
    <f:field ref="CCAPRECONFIG_15_1001_Objektname" par="" text="Súťažné podklady - Migrácia systému elektornickej pošty  Ministerstva spravodlivosti  SR do 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4.xml><?xml version="1.0" encoding="utf-8"?>
<ds:datastoreItem xmlns:ds="http://schemas.openxmlformats.org/officeDocument/2006/customXml" ds:itemID="{F74945D3-2CD4-4620-9562-B298D5149C1D}">
  <ds:schemaRefs>
    <ds:schemaRef ds:uri="http://schemas.openxmlformats.org/officeDocument/2006/bibliography"/>
  </ds:schemaRefs>
</ds:datastoreItem>
</file>

<file path=customXml/itemProps5.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44</Pages>
  <Words>12286</Words>
  <Characters>83040</Characters>
  <Application>Microsoft Office Word</Application>
  <DocSecurity>0</DocSecurity>
  <Lines>692</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95136</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admin@legaltender.onmicrosoft.com</cp:lastModifiedBy>
  <cp:revision>8</cp:revision>
  <cp:lastPrinted>2020-02-28T12:11:00Z</cp:lastPrinted>
  <dcterms:created xsi:type="dcterms:W3CDTF">2021-03-03T10:39:00Z</dcterms:created>
  <dcterms:modified xsi:type="dcterms:W3CDTF">2021-03-03T15:31:00Z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Matúš Sopata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27. 1. 2021, 14:02</vt:lpwstr>
  </property>
  <property fmtid="{D5CDD505-2E9C-101B-9397-08002B2CF9AE}" pid="118" name="FSC#SKEDITIONREG@103.510:curruserrolegroup">
    <vt:lpwstr>Odbor zmluvných vzťahov a prístupu k informáciám </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Bratislava-Nové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27. 1. 2021</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27.1.2021, 14:02</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Sopata, Matúš,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140 (Právna sekcia)</vt:lpwstr>
  </property>
  <property fmtid="{D5CDD505-2E9C-101B-9397-08002B2CF9AE}" pid="394" name="FSC#COOELAK@1.1001:CreatedAt">
    <vt:lpwstr>27.01.2021</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*COO.2145.100.9.3747548*</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simona.vasilova@justice.sk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COO.2145.100.9.3747548</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