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D2" w:rsidRPr="002F7D88" w:rsidRDefault="005709D2" w:rsidP="00636365">
      <w:pPr>
        <w:jc w:val="center"/>
        <w:rPr>
          <w:b/>
          <w:bCs/>
        </w:rPr>
      </w:pPr>
    </w:p>
    <w:p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A6D92">
        <w:rPr>
          <w:b/>
          <w:bCs/>
        </w:rPr>
        <w:t>5</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00D4269D">
        <w:rPr>
          <w:b/>
          <w:bCs/>
          <w:iCs/>
        </w:rPr>
        <w:t>p</w:t>
      </w:r>
      <w:r w:rsidRPr="00BB7281">
        <w:rPr>
          <w:b/>
          <w:bCs/>
          <w:iCs/>
        </w:rPr>
        <w:t>redávajúci</w:t>
      </w:r>
      <w:r w:rsidRPr="002F7D88">
        <w:t>“)</w:t>
      </w:r>
    </w:p>
    <w:p w:rsidR="00145A6F" w:rsidRDefault="00145A6F" w:rsidP="00BB7281">
      <w:pPr>
        <w:spacing w:after="120"/>
        <w:jc w:val="both"/>
      </w:pPr>
      <w:r w:rsidRPr="002F7D88">
        <w:t>a</w:t>
      </w:r>
    </w:p>
    <w:p w:rsidR="00145A6F" w:rsidRPr="00CC0252" w:rsidRDefault="00145A6F" w:rsidP="00636365">
      <w:pPr>
        <w:jc w:val="both"/>
        <w:rPr>
          <w:b/>
        </w:rPr>
      </w:pPr>
      <w:r w:rsidRPr="00CC0252">
        <w:rPr>
          <w:b/>
        </w:rPr>
        <w:t>Kupujúci:</w:t>
      </w:r>
      <w:r w:rsidR="005154D5" w:rsidRPr="00CC0252">
        <w:rPr>
          <w:b/>
        </w:rPr>
        <w:tab/>
      </w:r>
      <w:r w:rsidR="005154D5" w:rsidRPr="00CC0252">
        <w:rPr>
          <w:b/>
        </w:rPr>
        <w:tab/>
      </w:r>
      <w:r w:rsidR="005154D5" w:rsidRPr="00CC0252">
        <w:rPr>
          <w:b/>
        </w:rPr>
        <w:tab/>
      </w:r>
    </w:p>
    <w:p w:rsidR="00F44E93" w:rsidRPr="00CC0252" w:rsidRDefault="00F44E93" w:rsidP="00636365">
      <w:pPr>
        <w:jc w:val="both"/>
      </w:pPr>
      <w:r w:rsidRPr="00CC0252">
        <w:t>Názov:</w:t>
      </w:r>
      <w:r w:rsidRPr="00CC0252">
        <w:tab/>
      </w:r>
      <w:r w:rsidR="005709D2" w:rsidRPr="00CC0252">
        <w:tab/>
      </w:r>
      <w:r w:rsidR="005709D2" w:rsidRPr="00CC0252">
        <w:tab/>
      </w:r>
    </w:p>
    <w:p w:rsidR="00F44E93" w:rsidRPr="00CC0252" w:rsidRDefault="00F44E93" w:rsidP="00636365">
      <w:pPr>
        <w:jc w:val="both"/>
      </w:pPr>
      <w:r w:rsidRPr="00CC0252">
        <w:t>Sídlo:</w:t>
      </w:r>
      <w:r w:rsidRPr="00CC0252">
        <w:tab/>
      </w:r>
      <w:r w:rsidR="005709D2" w:rsidRPr="00CC0252">
        <w:tab/>
      </w:r>
      <w:r w:rsidR="005709D2" w:rsidRPr="00CC0252">
        <w:tab/>
      </w:r>
      <w:r w:rsidR="005709D2" w:rsidRPr="00CC0252">
        <w:tab/>
      </w:r>
    </w:p>
    <w:p w:rsidR="00F44E93" w:rsidRPr="00CC0252" w:rsidRDefault="00F44E93" w:rsidP="00636365">
      <w:pPr>
        <w:jc w:val="both"/>
      </w:pPr>
      <w:r w:rsidRPr="00CC0252">
        <w:t>Zastúpený:</w:t>
      </w:r>
      <w:r w:rsidRPr="00CC0252">
        <w:tab/>
      </w:r>
      <w:r w:rsidRPr="00CC0252">
        <w:tab/>
      </w:r>
    </w:p>
    <w:p w:rsidR="00F44E93" w:rsidRPr="00CC0252" w:rsidRDefault="00F44E93" w:rsidP="00636365">
      <w:pPr>
        <w:jc w:val="both"/>
      </w:pPr>
      <w:r w:rsidRPr="00CC0252">
        <w:t>IČO:</w:t>
      </w:r>
      <w:r w:rsidR="005709D2" w:rsidRPr="00CC0252">
        <w:tab/>
      </w:r>
      <w:r w:rsidR="005709D2" w:rsidRPr="00CC0252">
        <w:tab/>
      </w:r>
      <w:r w:rsidR="005709D2" w:rsidRPr="00CC0252">
        <w:tab/>
      </w:r>
      <w:r w:rsidR="005709D2" w:rsidRPr="00CC0252">
        <w:tab/>
      </w:r>
    </w:p>
    <w:p w:rsidR="00F44E93" w:rsidRPr="00CC0252" w:rsidRDefault="005154D5" w:rsidP="00636365">
      <w:pPr>
        <w:jc w:val="both"/>
      </w:pPr>
      <w:r w:rsidRPr="00CC0252">
        <w:t>IČ DPH</w:t>
      </w:r>
      <w:r w:rsidR="00F44E93" w:rsidRPr="00CC0252">
        <w:t>:</w:t>
      </w:r>
      <w:r w:rsidRPr="00CC0252">
        <w:tab/>
      </w:r>
      <w:r w:rsidRPr="00CC0252">
        <w:tab/>
      </w:r>
      <w:r w:rsidR="005709D2" w:rsidRPr="00CC0252">
        <w:tab/>
      </w:r>
      <w:r w:rsidR="005709D2" w:rsidRPr="00CC0252">
        <w:tab/>
      </w:r>
      <w:r w:rsidR="005709D2" w:rsidRPr="00CC0252">
        <w:tab/>
      </w:r>
      <w:r w:rsidR="005709D2" w:rsidRPr="00CC0252">
        <w:tab/>
      </w:r>
    </w:p>
    <w:p w:rsidR="00F44E93" w:rsidRPr="00CC0252" w:rsidRDefault="00F44E93" w:rsidP="00636365">
      <w:pPr>
        <w:jc w:val="both"/>
      </w:pPr>
      <w:r w:rsidRPr="00CC0252">
        <w:t>Bankové spojenie:</w:t>
      </w:r>
      <w:r w:rsidR="005709D2" w:rsidRPr="00CC0252">
        <w:tab/>
      </w:r>
      <w:r w:rsidR="005709D2" w:rsidRPr="00CC0252">
        <w:tab/>
      </w:r>
    </w:p>
    <w:p w:rsidR="00EB6F92" w:rsidRPr="00CC0252" w:rsidRDefault="00F44E93" w:rsidP="00636365">
      <w:pPr>
        <w:jc w:val="both"/>
      </w:pPr>
      <w:r w:rsidRPr="00CC0252">
        <w:t>Číslo účtu</w:t>
      </w:r>
      <w:r w:rsidR="00C06C7F" w:rsidRPr="00CC0252">
        <w:t xml:space="preserve"> (IBAN)</w:t>
      </w:r>
      <w:r w:rsidRPr="00CC0252">
        <w:t>:</w:t>
      </w:r>
      <w:r w:rsidRPr="00CC0252">
        <w:tab/>
      </w:r>
      <w:r w:rsidR="005154D5" w:rsidRPr="00CC0252">
        <w:tab/>
      </w:r>
      <w:r w:rsidRPr="00CC0252">
        <w:tab/>
      </w:r>
    </w:p>
    <w:p w:rsidR="00BB7281" w:rsidRPr="00CC0252" w:rsidRDefault="00BB7281" w:rsidP="00636365">
      <w:pPr>
        <w:jc w:val="both"/>
      </w:pPr>
      <w:r w:rsidRPr="00CC0252">
        <w:t>Telefónny kontakt:</w:t>
      </w:r>
      <w:r w:rsidRPr="00CC0252">
        <w:tab/>
      </w:r>
    </w:p>
    <w:p w:rsidR="00BB7281" w:rsidRPr="002F7D88" w:rsidRDefault="00BB7281" w:rsidP="00636365">
      <w:pPr>
        <w:jc w:val="both"/>
      </w:pPr>
      <w:r w:rsidRPr="00CC0252">
        <w:t>E-mail:</w:t>
      </w:r>
      <w:r>
        <w:tab/>
      </w:r>
      <w:r>
        <w:tab/>
      </w:r>
      <w:r>
        <w:tab/>
      </w:r>
    </w:p>
    <w:p w:rsidR="00EB6F92" w:rsidRPr="002F7D88" w:rsidRDefault="00EB6F92" w:rsidP="00636365">
      <w:pPr>
        <w:jc w:val="both"/>
      </w:pPr>
      <w:r w:rsidRPr="002F7D88">
        <w:t>(ďalej v texte tiež ako „</w:t>
      </w:r>
      <w:r w:rsidR="00D4269D">
        <w:rPr>
          <w:b/>
          <w:bCs/>
          <w:iCs/>
        </w:rPr>
        <w:t>k</w:t>
      </w:r>
      <w:r w:rsidRPr="00BB7281">
        <w:rPr>
          <w:b/>
          <w:bCs/>
          <w:iCs/>
        </w:rPr>
        <w:t>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Pr="002F7D88" w:rsidRDefault="00B444BA" w:rsidP="00636365">
      <w:pPr>
        <w:jc w:val="both"/>
        <w:rPr>
          <w:b/>
        </w:rPr>
      </w:pPr>
    </w:p>
    <w:p w:rsidR="00145A6F" w:rsidRPr="002F7D88" w:rsidRDefault="00145A6F" w:rsidP="00636365">
      <w:pPr>
        <w:jc w:val="center"/>
        <w:rPr>
          <w:b/>
        </w:rPr>
      </w:pPr>
      <w:r w:rsidRPr="002F7D88">
        <w:rPr>
          <w:b/>
        </w:rPr>
        <w:lastRenderedPageBreak/>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B702D9" w:rsidRPr="0004043E" w:rsidRDefault="00C663F2" w:rsidP="00B702D9">
      <w:pPr>
        <w:pStyle w:val="Odsekzoznamu"/>
        <w:numPr>
          <w:ilvl w:val="0"/>
          <w:numId w:val="16"/>
        </w:numPr>
        <w:tabs>
          <w:tab w:val="clear" w:pos="720"/>
          <w:tab w:val="num" w:pos="426"/>
        </w:tabs>
        <w:ind w:left="426" w:hanging="426"/>
        <w:jc w:val="both"/>
        <w:rPr>
          <w:iCs/>
        </w:rPr>
      </w:pPr>
      <w:r>
        <w:t xml:space="preserve">Táto zmluva sa uzatvára </w:t>
      </w:r>
      <w:r w:rsidRPr="00C663F2">
        <w:t xml:space="preserve">na základe výsledku zadávania zákazky prostredníctvom </w:t>
      </w:r>
      <w:r w:rsidRPr="00EA5D09">
        <w:t xml:space="preserve">dynamického nákupného </w:t>
      </w:r>
      <w:r w:rsidR="00B702D9" w:rsidRPr="00EA5D09">
        <w:t xml:space="preserve">systému vyhláseného dňa </w:t>
      </w:r>
      <w:r w:rsidR="00B702D9" w:rsidRPr="0004043E">
        <w:rPr>
          <w:bCs/>
          <w:iCs/>
        </w:rPr>
        <w:t>26.10.2020</w:t>
      </w:r>
      <w:r w:rsidR="00B702D9">
        <w:rPr>
          <w:bCs/>
          <w:iCs/>
        </w:rPr>
        <w:t xml:space="preserve"> </w:t>
      </w:r>
      <w:r w:rsidR="00B702D9" w:rsidRPr="0004043E">
        <w:rPr>
          <w:iCs/>
        </w:rPr>
        <w:t xml:space="preserve">vo Vestníku verejného obstarávania </w:t>
      </w:r>
      <w:r w:rsidR="00B702D9" w:rsidRPr="0004043E">
        <w:rPr>
          <w:bCs/>
          <w:iCs/>
        </w:rPr>
        <w:t>č. 222/2020 oznámením o vyhlásení verejného obstarávania pod č. 37890 – MUT.</w:t>
      </w: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416CD1">
        <w:t>“</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w:t>
      </w:r>
      <w:r w:rsidR="00F17FA2">
        <w:rPr>
          <w:bCs/>
          <w:sz w:val="22"/>
        </w:rPr>
        <w:t>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31182F">
      <w:pPr>
        <w:pStyle w:val="Odsekzoznamu"/>
        <w:numPr>
          <w:ilvl w:val="0"/>
          <w:numId w:val="18"/>
        </w:numPr>
        <w:jc w:val="both"/>
      </w:pPr>
      <w:r w:rsidRPr="00F2028D">
        <w:t xml:space="preserve">Zodpovedným zástupcom kupujúceho na prevzatie predmetu kúpy a na podpísanie </w:t>
      </w:r>
      <w:r w:rsidR="00F2028D" w:rsidRPr="00F2028D">
        <w:t>protokolu o prevzatí je</w:t>
      </w:r>
      <w:r w:rsidR="008C1CF5">
        <w:t xml:space="preserve"> </w:t>
      </w:r>
      <w:r w:rsidR="0031182F" w:rsidRPr="00787693">
        <w:t xml:space="preserve">Ing. Martin </w:t>
      </w:r>
      <w:proofErr w:type="spellStart"/>
      <w:r w:rsidR="0031182F" w:rsidRPr="00787693">
        <w:t>Laubert</w:t>
      </w:r>
      <w:proofErr w:type="spellEnd"/>
      <w:r w:rsidR="0031182F" w:rsidRPr="00787693">
        <w:t xml:space="preserve"> , kontakt +421 2 57269 797</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D4269D" w:rsidRPr="00E84455" w:rsidRDefault="00D4269D" w:rsidP="00E84455">
      <w:pPr>
        <w:pStyle w:val="Odsekzoznamu"/>
        <w:rPr>
          <w:color w:val="000000"/>
        </w:rPr>
      </w:pPr>
    </w:p>
    <w:p w:rsidR="00D4269D" w:rsidRPr="0004043E" w:rsidRDefault="00D4269D" w:rsidP="00D4269D">
      <w:pPr>
        <w:pStyle w:val="Odsekzoznamu"/>
        <w:numPr>
          <w:ilvl w:val="0"/>
          <w:numId w:val="19"/>
        </w:numPr>
        <w:tabs>
          <w:tab w:val="clear" w:pos="720"/>
          <w:tab w:val="num" w:pos="426"/>
        </w:tabs>
        <w:ind w:left="426" w:hanging="426"/>
        <w:jc w:val="both"/>
        <w:rPr>
          <w:color w:val="0D0D0D" w:themeColor="text1" w:themeTint="F2"/>
        </w:rPr>
      </w:pPr>
      <w:r w:rsidRPr="0004043E">
        <w:rPr>
          <w:color w:val="0D0D0D" w:themeColor="text1" w:themeTint="F2"/>
        </w:rPr>
        <w:t xml:space="preserve">Zmluvné strany sa dohodli, že predávajúci nie je oprávnený postúpiť  akékoľvek pohľadávky voči kupujúcemu vyplývajúce z tejto zmluvy na tretiu osobu bez predchádzajúceho písomného súhlasu kupujúceho. Právny úkon, na základe ktorého </w:t>
      </w:r>
      <w:r w:rsidRPr="0004043E">
        <w:rPr>
          <w:color w:val="0D0D0D" w:themeColor="text1" w:themeTint="F2"/>
        </w:rPr>
        <w:lastRenderedPageBreak/>
        <w:t>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rsidR="00B444BA" w:rsidRDefault="00B444BA" w:rsidP="0062687A">
      <w:pPr>
        <w:jc w:val="both"/>
        <w:rPr>
          <w:color w:val="000000"/>
        </w:rPr>
      </w:pPr>
    </w:p>
    <w:p w:rsidR="00B444BA" w:rsidRPr="0062687A" w:rsidRDefault="00B444BA" w:rsidP="0062687A">
      <w:pPr>
        <w:jc w:val="both"/>
        <w:rPr>
          <w:color w:val="000000"/>
        </w:rPr>
      </w:pPr>
    </w:p>
    <w:p w:rsidR="00A413DC" w:rsidRPr="002F7D88" w:rsidRDefault="00A413DC" w:rsidP="00636365">
      <w:pPr>
        <w:pStyle w:val="Odsekzoznamu"/>
        <w:ind w:left="0"/>
        <w:jc w:val="both"/>
        <w:rPr>
          <w:b/>
          <w:color w:val="000000"/>
        </w:rPr>
      </w:pPr>
    </w:p>
    <w:p w:rsidR="00476320" w:rsidRDefault="00476320" w:rsidP="00636365">
      <w:pPr>
        <w:pStyle w:val="Odsekzoznamu"/>
        <w:ind w:left="0"/>
        <w:jc w:val="center"/>
      </w:pPr>
      <w:r w:rsidRPr="00476320">
        <w:rPr>
          <w:b/>
          <w:color w:val="000000"/>
        </w:rPr>
        <w:t>Článok V</w:t>
      </w:r>
      <w:r>
        <w:rPr>
          <w:b/>
          <w:color w:val="000000"/>
        </w:rPr>
        <w:t>.</w:t>
      </w:r>
      <w:r>
        <w:t xml:space="preserve"> </w:t>
      </w:r>
    </w:p>
    <w:p w:rsidR="0077492F" w:rsidRPr="0077492F" w:rsidRDefault="00476320" w:rsidP="00636365">
      <w:pPr>
        <w:pStyle w:val="Odsekzoznamu"/>
        <w:ind w:left="0"/>
        <w:jc w:val="center"/>
        <w:rPr>
          <w:b/>
          <w:color w:val="000000"/>
        </w:rPr>
      </w:pPr>
      <w:r w:rsidRPr="0077492F">
        <w:rPr>
          <w:b/>
          <w:color w:val="000000"/>
        </w:rPr>
        <w:t>Licenčné podmienky</w:t>
      </w:r>
    </w:p>
    <w:p w:rsidR="0077492F" w:rsidRDefault="0077492F" w:rsidP="00636365">
      <w:pPr>
        <w:pStyle w:val="Odsekzoznamu"/>
        <w:ind w:left="0"/>
        <w:jc w:val="center"/>
      </w:pPr>
    </w:p>
    <w:p w:rsidR="0077492F" w:rsidRDefault="00476320" w:rsidP="0077492F">
      <w:pPr>
        <w:pStyle w:val="Odsekzoznamu"/>
        <w:numPr>
          <w:ilvl w:val="0"/>
          <w:numId w:val="20"/>
        </w:numPr>
        <w:tabs>
          <w:tab w:val="clear" w:pos="720"/>
          <w:tab w:val="num" w:pos="426"/>
        </w:tabs>
        <w:ind w:left="426" w:hanging="426"/>
        <w:jc w:val="both"/>
      </w:pPr>
      <w:r w:rsidRPr="0077492F">
        <w:rPr>
          <w:color w:val="000000"/>
        </w:rPr>
        <w:t>Prostredníctvom</w:t>
      </w:r>
      <w:r>
        <w:t xml:space="preserve"> licencií dodaných podľa tejto zmluvy p</w:t>
      </w:r>
      <w:r w:rsidR="0077492F">
        <w:t>redávajúci</w:t>
      </w:r>
      <w:r>
        <w:t xml:space="preserve"> podpisom preberacieho </w:t>
      </w:r>
      <w:r w:rsidR="0077492F">
        <w:t xml:space="preserve">protokolu </w:t>
      </w:r>
      <w:r>
        <w:t xml:space="preserve">udeľuje </w:t>
      </w:r>
      <w:r w:rsidR="0077492F">
        <w:t>kupujúcemu</w:t>
      </w:r>
      <w:r>
        <w:t xml:space="preserve"> nevýhradný súhlas na používanie softvéru v rozsahu dodaných licencií na časovo neobmedzenú dobu (po dobu právnej ochrany majetkových práv trvajúcu) a bez územného obmedzenia. Právo používať softvér vzniká </w:t>
      </w:r>
      <w:r w:rsidR="0077492F">
        <w:t>kupujúcemu</w:t>
      </w:r>
      <w:r>
        <w:t xml:space="preserve"> odo dňa podpisu preberacieho protokolu podľa čl. III bodu 1. zmluvy. Súhlas na používanie softvéru podľa tejto zmluvy v rozsahu dodaných licencií zo strany </w:t>
      </w:r>
      <w:r w:rsidR="0077492F">
        <w:t>predávajúceho</w:t>
      </w:r>
      <w:r>
        <w:t xml:space="preserve"> nemožno odvolať a jeho účinnosť (účinnosť licencií) trvá aj po skončení účinnosti tejto zmluvy, ak sa nedohodnú zmluvné strany výslovne inak</w:t>
      </w:r>
      <w:r w:rsidR="0042310E">
        <w:t>.</w:t>
      </w:r>
      <w:r>
        <w:t xml:space="preserve"> </w:t>
      </w:r>
    </w:p>
    <w:p w:rsidR="0077492F" w:rsidRDefault="0077492F" w:rsidP="0077492F">
      <w:pPr>
        <w:pStyle w:val="Odsekzoznamu"/>
        <w:ind w:left="426"/>
        <w:jc w:val="both"/>
      </w:pPr>
    </w:p>
    <w:p w:rsidR="0077492F" w:rsidRDefault="00476320" w:rsidP="0077492F">
      <w:pPr>
        <w:pStyle w:val="Odsekzoznamu"/>
        <w:numPr>
          <w:ilvl w:val="0"/>
          <w:numId w:val="20"/>
        </w:numPr>
        <w:tabs>
          <w:tab w:val="clear" w:pos="720"/>
          <w:tab w:val="num" w:pos="426"/>
        </w:tabs>
        <w:ind w:left="426" w:hanging="426"/>
        <w:jc w:val="both"/>
      </w:pPr>
      <w:r>
        <w:t>Licenčnú podporu sa p</w:t>
      </w:r>
      <w:r w:rsidR="0077492F">
        <w:t>redávajúci</w:t>
      </w:r>
      <w:r>
        <w:t xml:space="preserve"> zaväzuje poskytovať po dobu </w:t>
      </w:r>
      <w:r w:rsidR="00F17FA2">
        <w:t>24</w:t>
      </w:r>
      <w:r>
        <w:t xml:space="preserve"> mesiacov odo dňa dodania licencií</w:t>
      </w:r>
      <w:r w:rsidR="0042310E">
        <w:t>.</w:t>
      </w:r>
    </w:p>
    <w:p w:rsidR="0077492F" w:rsidRDefault="00476320" w:rsidP="0077492F">
      <w:pPr>
        <w:jc w:val="both"/>
      </w:pPr>
      <w:r>
        <w:t xml:space="preserve"> </w:t>
      </w:r>
    </w:p>
    <w:p w:rsidR="0077492F" w:rsidRDefault="0077492F" w:rsidP="0077492F">
      <w:pPr>
        <w:pStyle w:val="Odsekzoznamu"/>
        <w:numPr>
          <w:ilvl w:val="0"/>
          <w:numId w:val="20"/>
        </w:numPr>
        <w:tabs>
          <w:tab w:val="clear" w:pos="720"/>
          <w:tab w:val="num" w:pos="426"/>
        </w:tabs>
        <w:ind w:left="426" w:hanging="426"/>
        <w:jc w:val="both"/>
      </w:pPr>
      <w:r>
        <w:t>Kupujúci</w:t>
      </w:r>
      <w:r w:rsidR="00476320">
        <w:t xml:space="preserve"> je bez súhlasu </w:t>
      </w:r>
      <w:r>
        <w:t xml:space="preserve">predávajúceho </w:t>
      </w:r>
      <w:r w:rsidR="00476320">
        <w:t>oprávnený dodané licencie postúpiť zmluvou na iné štátne orgány Slovenskej republiky a/alebo na štátne rozpočtové a/alebo príspevkové organizácie Slovenskej republiky a/alebo obce a/alebo vyššie územné celky a/alebo na iné osoby, na ktoré bude prenesený výkon činností v oblasti na ktorý bol vytvorený, k čomu p</w:t>
      </w:r>
      <w:r>
        <w:t>redávajúci</w:t>
      </w:r>
      <w:r w:rsidR="00476320">
        <w:t xml:space="preserve"> udeľuje svoj súhlas. </w:t>
      </w:r>
    </w:p>
    <w:p w:rsidR="0077492F" w:rsidRDefault="0077492F" w:rsidP="0077492F">
      <w:pPr>
        <w:pStyle w:val="Odsekzoznamu"/>
      </w:pPr>
    </w:p>
    <w:p w:rsidR="0077492F" w:rsidRDefault="0077492F" w:rsidP="0077492F">
      <w:pPr>
        <w:pStyle w:val="Odsekzoznamu"/>
        <w:ind w:left="426"/>
        <w:jc w:val="both"/>
      </w:pPr>
    </w:p>
    <w:p w:rsidR="0077492F" w:rsidRDefault="00476320" w:rsidP="0077492F">
      <w:pPr>
        <w:pStyle w:val="Odsekzoznamu"/>
        <w:numPr>
          <w:ilvl w:val="0"/>
          <w:numId w:val="20"/>
        </w:numPr>
        <w:tabs>
          <w:tab w:val="clear" w:pos="720"/>
          <w:tab w:val="num" w:pos="426"/>
        </w:tabs>
        <w:ind w:left="426" w:hanging="426"/>
        <w:jc w:val="both"/>
      </w:pPr>
      <w:r>
        <w:t>P</w:t>
      </w:r>
      <w:r w:rsidR="0077492F">
        <w:t xml:space="preserve">redávajúci </w:t>
      </w:r>
      <w:r>
        <w:t xml:space="preserve">vyhlasuje, že autorské práva k licenciám podľa článku I bodu 1, písm. a) tejto zmluvy nie sú/nebudú zaťažené inými právami tretích osôb, ktoré by bránili ich riadnemu používaniu </w:t>
      </w:r>
      <w:r w:rsidR="0077492F">
        <w:t>kupujúcemu</w:t>
      </w:r>
      <w:r>
        <w:t xml:space="preserve"> a ani inými právnymi vadami. V prípade, že si tretia osoba uplatní nárok proti </w:t>
      </w:r>
      <w:r w:rsidR="0077492F">
        <w:t>kupujúcemu</w:t>
      </w:r>
      <w:r>
        <w:t xml:space="preserve"> z titulu porušenia autorských práv, p</w:t>
      </w:r>
      <w:r w:rsidR="0077492F">
        <w:t xml:space="preserve">redávajúci sa zaväzuje nahradiť kupujúcemu </w:t>
      </w:r>
      <w:r>
        <w:t xml:space="preserve">všetku škodu, ktorá vznikne </w:t>
      </w:r>
      <w:r w:rsidR="0077492F">
        <w:t xml:space="preserve">kupujúcemu </w:t>
      </w:r>
      <w:r>
        <w:t xml:space="preserve">v dôsledku uplatnenia nároku treťou osobou, a to v plnej výške. </w:t>
      </w:r>
    </w:p>
    <w:p w:rsidR="0077492F" w:rsidRDefault="0077492F" w:rsidP="0077492F">
      <w:pPr>
        <w:pStyle w:val="Odsekzoznamu"/>
        <w:ind w:left="426"/>
        <w:jc w:val="both"/>
      </w:pPr>
    </w:p>
    <w:p w:rsidR="00476320" w:rsidRDefault="00476320" w:rsidP="0077492F">
      <w:pPr>
        <w:pStyle w:val="Odsekzoznamu"/>
        <w:numPr>
          <w:ilvl w:val="0"/>
          <w:numId w:val="20"/>
        </w:numPr>
        <w:tabs>
          <w:tab w:val="clear" w:pos="720"/>
          <w:tab w:val="num" w:pos="426"/>
        </w:tabs>
        <w:ind w:left="426" w:hanging="426"/>
        <w:jc w:val="both"/>
      </w:pPr>
      <w:r>
        <w:t>P</w:t>
      </w:r>
      <w:r w:rsidR="0077492F">
        <w:t xml:space="preserve">redávajúci </w:t>
      </w:r>
      <w:r>
        <w:t xml:space="preserve">vyhlasuje, že oprávnenia podľa tohto článku zmluvy udeľuje </w:t>
      </w:r>
      <w:r w:rsidR="0077492F">
        <w:t>kupujúcemu</w:t>
      </w:r>
      <w:r>
        <w:t xml:space="preserve"> v súlade s licenčnou politikou výrobcu softvéru.</w:t>
      </w:r>
    </w:p>
    <w:p w:rsidR="00476320" w:rsidRDefault="00476320" w:rsidP="00636365">
      <w:pPr>
        <w:pStyle w:val="Odsekzoznamu"/>
        <w:ind w:left="0"/>
        <w:jc w:val="center"/>
      </w:pPr>
    </w:p>
    <w:p w:rsidR="00476320" w:rsidRDefault="00476320"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w:t>
      </w:r>
      <w:r w:rsidR="00476320">
        <w:rPr>
          <w:b/>
          <w:color w:val="000000"/>
        </w:rPr>
        <w:t>I</w:t>
      </w:r>
      <w:r w:rsidRPr="002F7D88">
        <w:rPr>
          <w:b/>
          <w:color w:val="000000"/>
        </w:rPr>
        <w:t>.</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49603E">
      <w:pPr>
        <w:pStyle w:val="Odsekzoznamu"/>
        <w:numPr>
          <w:ilvl w:val="0"/>
          <w:numId w:val="25"/>
        </w:numPr>
        <w:tabs>
          <w:tab w:val="clear" w:pos="720"/>
        </w:tabs>
        <w:ind w:left="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06641B">
        <w:rPr>
          <w:color w:val="000000"/>
        </w:rPr>
        <w:t>2</w:t>
      </w:r>
      <w:r w:rsidR="00F20836">
        <w:rPr>
          <w:color w:val="000000"/>
        </w:rPr>
        <w:t>4</w:t>
      </w:r>
      <w:r w:rsidR="00A01467">
        <w:rPr>
          <w:color w:val="000000"/>
        </w:rPr>
        <w:t xml:space="preserve"> </w:t>
      </w:r>
      <w:r w:rsidRPr="002F7D88">
        <w:rPr>
          <w:color w:val="000000"/>
        </w:rPr>
        <w:t xml:space="preserve">mesiacov </w:t>
      </w:r>
      <w:r>
        <w:rPr>
          <w:color w:val="000000"/>
        </w:rPr>
        <w:t xml:space="preserve">a začína plynúť </w:t>
      </w:r>
      <w:r w:rsidRPr="002F7D88">
        <w:rPr>
          <w:color w:val="000000"/>
        </w:rPr>
        <w:t>odo dňa dodania predmetu kúpy.</w:t>
      </w:r>
    </w:p>
    <w:p w:rsidR="003D2252" w:rsidRDefault="003D2252" w:rsidP="0062687A">
      <w:pPr>
        <w:pStyle w:val="Odsekzoznamu"/>
        <w:ind w:left="426"/>
        <w:jc w:val="both"/>
        <w:rPr>
          <w:color w:val="000000"/>
        </w:rPr>
      </w:pPr>
    </w:p>
    <w:p w:rsidR="00076651" w:rsidRPr="002F7D88" w:rsidRDefault="005D3F15" w:rsidP="0049603E">
      <w:pPr>
        <w:pStyle w:val="Odsekzoznamu"/>
        <w:numPr>
          <w:ilvl w:val="0"/>
          <w:numId w:val="25"/>
        </w:numPr>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49603E">
      <w:pPr>
        <w:pStyle w:val="Odsekzoznamu"/>
        <w:numPr>
          <w:ilvl w:val="0"/>
          <w:numId w:val="25"/>
        </w:numPr>
        <w:ind w:left="426" w:hanging="426"/>
        <w:jc w:val="both"/>
        <w:rPr>
          <w:color w:val="000000"/>
        </w:rPr>
      </w:pPr>
      <w:r w:rsidRPr="002F7D88">
        <w:rPr>
          <w:color w:val="000000"/>
        </w:rPr>
        <w:lastRenderedPageBreak/>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49603E">
      <w:pPr>
        <w:pStyle w:val="Odsekzoznamu"/>
        <w:numPr>
          <w:ilvl w:val="0"/>
          <w:numId w:val="25"/>
        </w:numPr>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r w:rsidR="00476320">
        <w:rPr>
          <w:b/>
          <w:color w:val="000000"/>
        </w:rPr>
        <w:t>I</w:t>
      </w:r>
      <w:r w:rsidRPr="002F7D88">
        <w:rPr>
          <w:b/>
          <w:color w:val="000000"/>
        </w:rPr>
        <w:t>.</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1D3742"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rsidR="001D3742" w:rsidRDefault="001D3742">
      <w:pPr>
        <w:spacing w:after="160" w:line="259" w:lineRule="auto"/>
        <w:rPr>
          <w:color w:val="000000"/>
        </w:rPr>
      </w:pPr>
      <w:r>
        <w:rPr>
          <w:color w:val="000000"/>
        </w:rPr>
        <w:br w:type="page"/>
      </w:r>
    </w:p>
    <w:p w:rsidR="00C87DBB" w:rsidRPr="0004043E" w:rsidRDefault="00C87DBB" w:rsidP="00C87DBB">
      <w:pPr>
        <w:pStyle w:val="Odsekzoznamu"/>
        <w:ind w:left="0"/>
        <w:jc w:val="center"/>
        <w:rPr>
          <w:b/>
          <w:color w:val="000000"/>
        </w:rPr>
      </w:pPr>
      <w:r w:rsidRPr="0004043E">
        <w:rPr>
          <w:b/>
          <w:color w:val="000000"/>
        </w:rPr>
        <w:lastRenderedPageBreak/>
        <w:t>Článok VII</w:t>
      </w:r>
      <w:r w:rsidR="00D03336">
        <w:rPr>
          <w:b/>
          <w:color w:val="000000"/>
        </w:rPr>
        <w:t>I</w:t>
      </w:r>
      <w:r w:rsidRPr="0004043E">
        <w:rPr>
          <w:b/>
          <w:color w:val="000000"/>
        </w:rPr>
        <w:t>.</w:t>
      </w:r>
    </w:p>
    <w:p w:rsidR="00C87DBB" w:rsidRPr="0004043E" w:rsidRDefault="00C87DBB" w:rsidP="00C87DBB">
      <w:pPr>
        <w:pStyle w:val="Odsekzoznamu"/>
        <w:ind w:left="0"/>
        <w:jc w:val="center"/>
        <w:rPr>
          <w:b/>
        </w:rPr>
      </w:pPr>
      <w:r w:rsidRPr="0004043E">
        <w:rPr>
          <w:b/>
        </w:rPr>
        <w:t>Subdodávatelia a register partnerov verejného sektora</w:t>
      </w:r>
    </w:p>
    <w:p w:rsidR="00C87DBB" w:rsidRPr="0004043E" w:rsidRDefault="00C87DBB" w:rsidP="00C87DBB">
      <w:pPr>
        <w:tabs>
          <w:tab w:val="num" w:pos="426"/>
        </w:tabs>
        <w:ind w:left="360"/>
        <w:jc w:val="both"/>
      </w:pPr>
    </w:p>
    <w:p w:rsidR="00C87DBB" w:rsidRDefault="00C87DBB" w:rsidP="00C87DBB">
      <w:pPr>
        <w:pStyle w:val="Odsekzoznamu"/>
        <w:numPr>
          <w:ilvl w:val="0"/>
          <w:numId w:val="22"/>
        </w:numPr>
        <w:tabs>
          <w:tab w:val="clear" w:pos="720"/>
          <w:tab w:val="num" w:pos="426"/>
        </w:tabs>
        <w:ind w:left="426" w:hanging="426"/>
        <w:jc w:val="both"/>
      </w:pPr>
      <w:r w:rsidRPr="0004043E">
        <w:t xml:space="preserve">Na poskytovanie plnení, ktoré tvoria súčasť poskytovaných plnení pre </w:t>
      </w:r>
      <w:r>
        <w:t>k</w:t>
      </w:r>
      <w:r w:rsidRPr="0004043E">
        <w:t xml:space="preserve">upujúceho, má Predávajúci, za podmienok dohodnutých v tejto </w:t>
      </w:r>
      <w:r>
        <w:t>z</w:t>
      </w:r>
      <w:r w:rsidRPr="0004043E">
        <w:t xml:space="preserve">mluve, právo uzatvárať subdodávateľské zmluvy. Tým nie je dotknutá zodpovednosť </w:t>
      </w:r>
      <w:r>
        <w:t>p</w:t>
      </w:r>
      <w:r w:rsidRPr="0004043E">
        <w:t xml:space="preserve">redávajúceho za plnenie </w:t>
      </w:r>
      <w:r>
        <w:t>z</w:t>
      </w:r>
      <w:r w:rsidRPr="0004043E">
        <w:t>mluvy v súlade s</w:t>
      </w:r>
      <w:r>
        <w:t> </w:t>
      </w:r>
      <w:r w:rsidRPr="0004043E">
        <w:t>§</w:t>
      </w:r>
      <w:r>
        <w:t> </w:t>
      </w:r>
      <w:r w:rsidRPr="0004043E">
        <w:t>41 ods. 8 zákona č. 343/2015 Z. z. o verejnom obstarávaní a o zmene a doplnení niektorých zákonov v znení neskorších predpisov (ďalej len „</w:t>
      </w:r>
      <w:r w:rsidRPr="006D5657">
        <w:rPr>
          <w:b/>
        </w:rPr>
        <w:t>ZVO</w:t>
      </w:r>
      <w:r w:rsidRPr="0004043E">
        <w:t xml:space="preserve">“) a </w:t>
      </w:r>
      <w:r>
        <w:t>p</w:t>
      </w:r>
      <w:r w:rsidRPr="0004043E">
        <w:t xml:space="preserve">redávajúci je povinný odovzdávať </w:t>
      </w:r>
      <w:r>
        <w:t>k</w:t>
      </w:r>
      <w:r w:rsidRPr="0004043E">
        <w:t xml:space="preserve">upujúcemu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w:t>
      </w:r>
      <w:r>
        <w:t>z</w:t>
      </w:r>
      <w:r w:rsidRPr="0004043E">
        <w:t>mluvy v</w:t>
      </w:r>
      <w:r>
        <w:t> </w:t>
      </w:r>
      <w:r w:rsidRPr="0004043E">
        <w:t>percentuálnom vyjadrení, ako aj údaje o osobe oprávnenej konať za subdodávateľa v</w:t>
      </w:r>
      <w:r>
        <w:t> </w:t>
      </w:r>
      <w:r w:rsidRPr="0004043E">
        <w:t xml:space="preserve">rozsahu meno a priezvisko, adresa pobytu a dátum narodenia, tvorí neoddeliteľnú súčasť tejto </w:t>
      </w:r>
      <w:r>
        <w:t>z</w:t>
      </w:r>
      <w:r w:rsidRPr="0004043E">
        <w:t xml:space="preserve">mluvy ako </w:t>
      </w:r>
      <w:r>
        <w:t>p</w:t>
      </w:r>
      <w:r w:rsidRPr="0004043E">
        <w:t xml:space="preserve">ríloha č. 4. </w:t>
      </w:r>
    </w:p>
    <w:p w:rsidR="00C87DBB" w:rsidRPr="0004043E" w:rsidRDefault="00C87DBB" w:rsidP="00C87DBB">
      <w:pPr>
        <w:pStyle w:val="Odsekzoznamu"/>
        <w:tabs>
          <w:tab w:val="left" w:pos="4152"/>
        </w:tabs>
        <w:ind w:left="426"/>
        <w:jc w:val="both"/>
      </w:pPr>
      <w:r>
        <w:tab/>
      </w:r>
    </w:p>
    <w:p w:rsidR="00C87DBB" w:rsidRDefault="00C87DBB" w:rsidP="00C87DBB">
      <w:pPr>
        <w:pStyle w:val="Odsekzoznamu"/>
        <w:numPr>
          <w:ilvl w:val="0"/>
          <w:numId w:val="22"/>
        </w:numPr>
        <w:tabs>
          <w:tab w:val="clear" w:pos="720"/>
          <w:tab w:val="num" w:pos="426"/>
        </w:tabs>
        <w:ind w:left="426" w:hanging="426"/>
        <w:jc w:val="both"/>
      </w:pPr>
      <w:r w:rsidRPr="0004043E">
        <w:t xml:space="preserve">Predávajúci je povinný písomne oznámiť </w:t>
      </w:r>
      <w:r>
        <w:t>k</w:t>
      </w:r>
      <w:r w:rsidRPr="0004043E">
        <w:t>upujúcemu akúkoľvek zmenu údajov o</w:t>
      </w:r>
      <w:r>
        <w:t> </w:t>
      </w:r>
      <w:r w:rsidRPr="0004043E">
        <w:t>subdodávateľovi bezodkladne po tom, ako sa o takej zmene dozvedel.</w:t>
      </w:r>
    </w:p>
    <w:p w:rsidR="00C87DBB" w:rsidRDefault="00C87DBB" w:rsidP="00C87DBB">
      <w:pPr>
        <w:pStyle w:val="Odsekzoznamu"/>
      </w:pPr>
    </w:p>
    <w:p w:rsidR="00C87DBB" w:rsidRDefault="00C87DBB" w:rsidP="00C87DBB">
      <w:pPr>
        <w:pStyle w:val="Odsekzoznamu"/>
        <w:numPr>
          <w:ilvl w:val="0"/>
          <w:numId w:val="22"/>
        </w:numPr>
        <w:tabs>
          <w:tab w:val="clear" w:pos="720"/>
          <w:tab w:val="num" w:pos="426"/>
        </w:tabs>
        <w:ind w:left="426" w:hanging="426"/>
        <w:jc w:val="both"/>
      </w:pPr>
      <w:r w:rsidRPr="0004043E">
        <w:t xml:space="preserve">Poskytovateľ je oprávnený zmeniť alebo doplniť subdodávateľa počas trvania </w:t>
      </w:r>
      <w:r>
        <w:t>z</w:t>
      </w:r>
      <w:r w:rsidRPr="0004043E">
        <w:t xml:space="preserve">mluvy len na základe písomného dodatku k tejto </w:t>
      </w:r>
      <w:r>
        <w:t>z</w:t>
      </w:r>
      <w:r w:rsidRPr="0004043E">
        <w:t xml:space="preserve">mluve podpísaného štatutárnymi zástupcami oboch </w:t>
      </w:r>
      <w:r>
        <w:t>z</w:t>
      </w:r>
      <w:r w:rsidRPr="0004043E">
        <w:t xml:space="preserve">mluvných strán. Nový subdodávateľ je oprávnený plniť príslušnú časť predmetu plnenia podľa tejto </w:t>
      </w:r>
      <w:r>
        <w:t>z</w:t>
      </w:r>
      <w:r w:rsidRPr="0004043E">
        <w:t xml:space="preserve">mluvy až po tom, čo príslušný dodatok k tejto </w:t>
      </w:r>
      <w:r>
        <w:t>z</w:t>
      </w:r>
      <w:r w:rsidRPr="0004043E">
        <w:t xml:space="preserve">mluve nadobudne účinnosť. Lehota uvedená v tomto bode </w:t>
      </w:r>
      <w:r>
        <w:t>z</w:t>
      </w:r>
      <w:r w:rsidRPr="0004043E">
        <w:t>mluvy nemusí byť dodržaná, ak sa v konkrétnom prípade Zmluvné strany dohodnú inak.</w:t>
      </w:r>
    </w:p>
    <w:p w:rsidR="00C87DBB" w:rsidRPr="0004043E" w:rsidRDefault="00C87DBB" w:rsidP="00C87DBB">
      <w:pPr>
        <w:pStyle w:val="Odsekzoznamu"/>
        <w:ind w:left="426"/>
        <w:jc w:val="both"/>
      </w:pPr>
    </w:p>
    <w:p w:rsidR="00C87DBB" w:rsidRDefault="00C87DBB" w:rsidP="00C87DBB">
      <w:pPr>
        <w:pStyle w:val="Odsekzoznamu"/>
        <w:numPr>
          <w:ilvl w:val="0"/>
          <w:numId w:val="22"/>
        </w:numPr>
        <w:tabs>
          <w:tab w:val="clear" w:pos="720"/>
          <w:tab w:val="num" w:pos="426"/>
        </w:tabs>
        <w:ind w:left="426" w:hanging="426"/>
        <w:jc w:val="both"/>
      </w:pPr>
      <w:r w:rsidRPr="0004043E">
        <w:t>Predávajúci, jeho subdodávatelia v zmysle § 2 ods. 5 písm. e) ZVO a subdodávatelia podľa § 2 ods. 1 písm. a) bod 7 zákona č. 315/2016 Z. z. o registri partnerov verejného sektora a</w:t>
      </w:r>
      <w:r>
        <w:t> </w:t>
      </w:r>
      <w:r w:rsidRPr="0004043E">
        <w:t>o zmene a doplnení niektorých zákonov v znení neskorších predpisov (ďalej len „</w:t>
      </w:r>
      <w:r w:rsidRPr="00553580">
        <w:rPr>
          <w:b/>
        </w:rPr>
        <w:t>Zákon o registri partnerov verejného sektora</w:t>
      </w:r>
      <w:r w:rsidRPr="0004043E">
        <w:t>“), (ďalej spoločne ako „s</w:t>
      </w:r>
      <w:r w:rsidRPr="00553580">
        <w:rPr>
          <w:b/>
        </w:rPr>
        <w:t>ubdodávatelia</w:t>
      </w:r>
      <w:r w:rsidRPr="0004043E">
        <w:t xml:space="preserve">“), musia byť zapísaní do registra partnerov verejného sektora, a to počas celej doby trvania </w:t>
      </w:r>
      <w:r>
        <w:t>z</w:t>
      </w:r>
      <w:r w:rsidRPr="0004043E">
        <w:t xml:space="preserve">mluvy. U subdodávateľov táto povinnosť platí len vtedy, ak subdodávatelia majú povinnosť byť zapísaní v registri partnerov verejného sektora podľa Zákona o registri partnerov verejného sektora. Porušenie tejto povinnosti sa považuje za podstatné porušenie </w:t>
      </w:r>
      <w:r>
        <w:t>z</w:t>
      </w:r>
      <w:r w:rsidRPr="0004043E">
        <w:t xml:space="preserve">mluvy a je dôvodom, ktorý oprávňuje </w:t>
      </w:r>
      <w:r>
        <w:t>o</w:t>
      </w:r>
      <w:r w:rsidRPr="0004043E">
        <w:t xml:space="preserve">bjednávateľa na odstúpenie od </w:t>
      </w:r>
      <w:r>
        <w:t>z</w:t>
      </w:r>
      <w:r w:rsidRPr="0004043E">
        <w:t>mluvy.</w:t>
      </w:r>
    </w:p>
    <w:p w:rsidR="00C87DBB" w:rsidRPr="0004043E" w:rsidRDefault="00C87DBB" w:rsidP="00C87DBB">
      <w:pPr>
        <w:jc w:val="both"/>
      </w:pPr>
    </w:p>
    <w:p w:rsidR="00C87DBB" w:rsidRDefault="00C87DBB" w:rsidP="00C87DBB">
      <w:pPr>
        <w:pStyle w:val="Odsekzoznamu"/>
        <w:numPr>
          <w:ilvl w:val="0"/>
          <w:numId w:val="22"/>
        </w:numPr>
        <w:tabs>
          <w:tab w:val="clear" w:pos="720"/>
          <w:tab w:val="num" w:pos="426"/>
        </w:tabs>
        <w:ind w:left="426" w:hanging="426"/>
        <w:jc w:val="both"/>
      </w:pPr>
      <w:r w:rsidRPr="0004043E">
        <w:t>Predávajúci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rsidR="00C87DBB" w:rsidRPr="0004043E" w:rsidRDefault="00C87DBB" w:rsidP="00C87DBB">
      <w:pPr>
        <w:tabs>
          <w:tab w:val="num" w:pos="426"/>
        </w:tabs>
        <w:jc w:val="both"/>
      </w:pPr>
    </w:p>
    <w:p w:rsidR="00C87DBB" w:rsidRDefault="00C87DBB" w:rsidP="00C87DBB">
      <w:pPr>
        <w:pStyle w:val="Odsekzoznamu"/>
        <w:numPr>
          <w:ilvl w:val="0"/>
          <w:numId w:val="22"/>
        </w:numPr>
        <w:tabs>
          <w:tab w:val="clear" w:pos="720"/>
          <w:tab w:val="num" w:pos="426"/>
        </w:tabs>
        <w:ind w:left="426" w:hanging="426"/>
        <w:jc w:val="both"/>
      </w:pPr>
      <w:r w:rsidRPr="0004043E">
        <w:t>Predávajúci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rsidR="00C87DBB" w:rsidRPr="0004043E" w:rsidRDefault="00C87DBB" w:rsidP="00C87DBB">
      <w:pPr>
        <w:jc w:val="both"/>
      </w:pPr>
    </w:p>
    <w:p w:rsidR="00C87DBB" w:rsidRDefault="00C87DBB" w:rsidP="00C87DBB">
      <w:pPr>
        <w:pStyle w:val="Odsekzoznamu"/>
        <w:numPr>
          <w:ilvl w:val="0"/>
          <w:numId w:val="22"/>
        </w:numPr>
        <w:tabs>
          <w:tab w:val="clear" w:pos="720"/>
          <w:tab w:val="num" w:pos="426"/>
        </w:tabs>
        <w:ind w:left="426" w:hanging="426"/>
        <w:jc w:val="both"/>
      </w:pPr>
      <w:r w:rsidRPr="0004043E">
        <w:t xml:space="preserve">Kupujúci má právo odstúpiť od </w:t>
      </w:r>
      <w:r>
        <w:t>z</w:t>
      </w:r>
      <w:r w:rsidRPr="0004043E">
        <w:t>mluvy z dôvodov uvedených v § 15 ods. 1 Zákona o</w:t>
      </w:r>
      <w:r>
        <w:t> </w:t>
      </w:r>
      <w:r w:rsidRPr="0004043E">
        <w:t xml:space="preserve">registri partnerov verejného sektora. Predávajúci nie je v omeškaní a nie je povinný plniť, čo mu ukladá </w:t>
      </w:r>
      <w:r>
        <w:t>z</w:t>
      </w:r>
      <w:r w:rsidRPr="0004043E">
        <w:t xml:space="preserve">mluva, ak nastanú dôvody podľa § 15 ods. 2 Zákona o registri partnerov verejného sektora. Zmluva zaniká doručením oznámenia o odstúpení od </w:t>
      </w:r>
      <w:r>
        <w:t>z</w:t>
      </w:r>
      <w:r w:rsidRPr="0004043E">
        <w:t xml:space="preserve">mluvy. Kupujúci je oprávnený požadovať od </w:t>
      </w:r>
      <w:r>
        <w:t>p</w:t>
      </w:r>
      <w:r w:rsidRPr="0004043E">
        <w:t>redávajúceho zmluvnú pokutu vo výške 1</w:t>
      </w:r>
      <w:r>
        <w:t> </w:t>
      </w:r>
      <w:r w:rsidRPr="0004043E">
        <w:t xml:space="preserve">000,- EUR </w:t>
      </w:r>
      <w:r w:rsidRPr="0004043E">
        <w:lastRenderedPageBreak/>
        <w:t xml:space="preserve">(slovom: tisíc eur) za každý deň existencie dôvodu vzniku práva na odstúpenie od </w:t>
      </w:r>
      <w:r>
        <w:t>z</w:t>
      </w:r>
      <w:r w:rsidRPr="0004043E">
        <w:t xml:space="preserve">mluvy v zmysle § 15 ods. 1 Zákona o registri partnerov verejného sektora, resp. § 19 ods. 3 ZVO. </w:t>
      </w:r>
    </w:p>
    <w:p w:rsidR="00C87DBB" w:rsidRPr="0004043E" w:rsidRDefault="00C87DBB" w:rsidP="00C87DBB">
      <w:pPr>
        <w:jc w:val="both"/>
      </w:pPr>
    </w:p>
    <w:p w:rsidR="00C87DBB" w:rsidRPr="0004043E" w:rsidRDefault="00C87DBB" w:rsidP="00C87DBB">
      <w:pPr>
        <w:pStyle w:val="Odsekzoznamu"/>
        <w:numPr>
          <w:ilvl w:val="0"/>
          <w:numId w:val="22"/>
        </w:numPr>
        <w:tabs>
          <w:tab w:val="clear" w:pos="720"/>
          <w:tab w:val="num" w:pos="426"/>
        </w:tabs>
        <w:ind w:left="426" w:hanging="426"/>
        <w:jc w:val="both"/>
      </w:pPr>
      <w:r w:rsidRPr="0004043E">
        <w:t xml:space="preserve">Predávajúci je povinný pri výbere subdodávateľa postupovať tak, aby vynaložené náklady na zabezpečenie plnenia na základe zmluvy o subdodávke boli primerané kvalite a cene. </w:t>
      </w:r>
    </w:p>
    <w:p w:rsidR="00C87DBB" w:rsidRPr="0004043E" w:rsidRDefault="00C87DBB" w:rsidP="00C87DBB">
      <w:pPr>
        <w:pStyle w:val="Odsekzoznamu"/>
        <w:ind w:left="426"/>
        <w:jc w:val="both"/>
      </w:pPr>
    </w:p>
    <w:p w:rsidR="00B2625C" w:rsidRPr="002F7D88" w:rsidRDefault="00B2625C" w:rsidP="00636365">
      <w:pPr>
        <w:pStyle w:val="Odsekzoznamu"/>
        <w:ind w:left="0"/>
        <w:jc w:val="both"/>
        <w:rPr>
          <w:b/>
          <w:color w:val="000000"/>
        </w:rPr>
      </w:pPr>
    </w:p>
    <w:p w:rsidR="00D25F53" w:rsidRPr="002F7D88" w:rsidRDefault="00476320" w:rsidP="00636365">
      <w:pPr>
        <w:jc w:val="center"/>
        <w:rPr>
          <w:b/>
          <w:color w:val="000000"/>
        </w:rPr>
      </w:pPr>
      <w:r>
        <w:rPr>
          <w:b/>
          <w:color w:val="000000"/>
        </w:rPr>
        <w:t xml:space="preserve">Článok </w:t>
      </w:r>
      <w:r w:rsidR="00B2625C" w:rsidRPr="002F7D88">
        <w:rPr>
          <w:b/>
          <w:color w:val="000000"/>
        </w:rPr>
        <w:t>I</w:t>
      </w:r>
      <w:r>
        <w:rPr>
          <w:b/>
          <w:color w:val="000000"/>
        </w:rPr>
        <w:t>X</w:t>
      </w:r>
      <w:r w:rsidR="00B2625C" w:rsidRPr="002F7D88">
        <w:rPr>
          <w:b/>
          <w:color w:val="000000"/>
        </w:rPr>
        <w:t>.</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E84455">
      <w:pPr>
        <w:pStyle w:val="Odsekzoznamu"/>
        <w:numPr>
          <w:ilvl w:val="0"/>
          <w:numId w:val="24"/>
        </w:numPr>
        <w:tabs>
          <w:tab w:val="clear" w:pos="720"/>
        </w:tabs>
        <w:ind w:left="567"/>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E84455">
      <w:pPr>
        <w:pStyle w:val="Odsekzoznamu"/>
        <w:numPr>
          <w:ilvl w:val="0"/>
          <w:numId w:val="24"/>
        </w:numPr>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E84455">
      <w:pPr>
        <w:pStyle w:val="Odsekzoznamu"/>
        <w:numPr>
          <w:ilvl w:val="0"/>
          <w:numId w:val="24"/>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E84455">
      <w:pPr>
        <w:pStyle w:val="Odsekzoznamu"/>
        <w:numPr>
          <w:ilvl w:val="0"/>
          <w:numId w:val="24"/>
        </w:numPr>
        <w:ind w:left="426" w:hanging="426"/>
        <w:jc w:val="both"/>
      </w:pPr>
      <w:r w:rsidRPr="002F7D88">
        <w:t>Zmluva sa uzatvára na dobu určitú</w:t>
      </w:r>
      <w:r w:rsidR="00B50FFE">
        <w:t xml:space="preserve"> </w:t>
      </w:r>
      <w:r w:rsidR="000743BA">
        <w:t xml:space="preserve"> a to uplynutia doby trvania licenčnej podpory podľa tejto zmluvy, t.</w:t>
      </w:r>
      <w:r w:rsidR="00F20836">
        <w:t xml:space="preserve"> j. do uplynutia 24 mes</w:t>
      </w:r>
      <w:r w:rsidR="000743BA">
        <w:t>i</w:t>
      </w:r>
      <w:r w:rsidR="00F20836">
        <w:t>a</w:t>
      </w:r>
      <w:r w:rsidR="000743BA">
        <w:t>cov od</w:t>
      </w:r>
      <w:r w:rsidR="00F20836">
        <w:t>o dňa dodania licencií podľa tej</w:t>
      </w:r>
      <w:r w:rsidR="000743BA">
        <w:t>to zmluvy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E84455">
      <w:pPr>
        <w:pStyle w:val="Odsekzoznamu"/>
        <w:numPr>
          <w:ilvl w:val="0"/>
          <w:numId w:val="24"/>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C33DA5" w:rsidRDefault="00C33DA5" w:rsidP="00C33DA5">
      <w:pPr>
        <w:pStyle w:val="Odsekzoznamu"/>
        <w:ind w:left="426"/>
        <w:jc w:val="both"/>
      </w:pPr>
    </w:p>
    <w:p w:rsidR="00447E51" w:rsidRDefault="00A05E95" w:rsidP="00E84455">
      <w:pPr>
        <w:pStyle w:val="Odsekzoznamu"/>
        <w:numPr>
          <w:ilvl w:val="0"/>
          <w:numId w:val="24"/>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3F620E" w:rsidRDefault="003F620E">
      <w:pPr>
        <w:spacing w:after="160" w:line="259" w:lineRule="auto"/>
      </w:pPr>
      <w:r>
        <w:br w:type="page"/>
      </w:r>
    </w:p>
    <w:p w:rsidR="00A05E95" w:rsidRDefault="00A05E95" w:rsidP="00E84455">
      <w:pPr>
        <w:pStyle w:val="Odsekzoznamu"/>
        <w:numPr>
          <w:ilvl w:val="0"/>
          <w:numId w:val="24"/>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EE7995" w:rsidRPr="00E24484" w:rsidRDefault="00EE7995" w:rsidP="00EE7995">
      <w:pPr>
        <w:pStyle w:val="Bezriadkovania"/>
        <w:pBdr>
          <w:top w:val="single" w:sz="4" w:space="1" w:color="auto"/>
          <w:left w:val="single" w:sz="4" w:space="4" w:color="auto"/>
          <w:bottom w:val="single" w:sz="4" w:space="1" w:color="auto"/>
          <w:right w:val="single" w:sz="4" w:space="4" w:color="auto"/>
        </w:pBdr>
        <w:rPr>
          <w:rStyle w:val="CharStyle15"/>
          <w:color w:val="auto"/>
        </w:rPr>
      </w:pPr>
      <w:r w:rsidRPr="00E24484">
        <w:rPr>
          <w:rStyle w:val="CharStyle15"/>
          <w:color w:val="auto"/>
        </w:rPr>
        <w:t>Príloha č.</w:t>
      </w:r>
      <w:r w:rsidR="00D10EF4">
        <w:rPr>
          <w:rStyle w:val="CharStyle15"/>
          <w:color w:val="auto"/>
        </w:rPr>
        <w:t xml:space="preserve"> </w:t>
      </w:r>
      <w:bookmarkStart w:id="1" w:name="_GoBack"/>
      <w:bookmarkEnd w:id="1"/>
      <w:r w:rsidRPr="00E24484">
        <w:rPr>
          <w:rStyle w:val="CharStyle15"/>
          <w:color w:val="auto"/>
        </w:rPr>
        <w:t>2</w:t>
      </w:r>
      <w:r w:rsidRPr="00E24484">
        <w:rPr>
          <w:rStyle w:val="CharStyle15"/>
          <w:color w:val="auto"/>
        </w:rPr>
        <w:tab/>
      </w:r>
      <w:r w:rsidRPr="00E24484">
        <w:rPr>
          <w:rStyle w:val="CharStyle15"/>
          <w:color w:val="auto"/>
        </w:rPr>
        <w:tab/>
        <w:t>Opis predmetu zákazky</w:t>
      </w:r>
    </w:p>
    <w:p w:rsidR="00EE7995" w:rsidRPr="00080CA3" w:rsidRDefault="00D10EF4" w:rsidP="00B2625C">
      <w:pPr>
        <w:pStyle w:val="Bezriadkovania"/>
        <w:pBdr>
          <w:top w:val="single" w:sz="4" w:space="1" w:color="auto"/>
          <w:left w:val="single" w:sz="4" w:space="4" w:color="auto"/>
          <w:bottom w:val="single" w:sz="4" w:space="1" w:color="auto"/>
          <w:right w:val="single" w:sz="4" w:space="4" w:color="auto"/>
        </w:pBdr>
        <w:rPr>
          <w:rStyle w:val="CharStyle15"/>
          <w:color w:val="FF0000"/>
        </w:rPr>
      </w:pPr>
      <w:r>
        <w:rPr>
          <w:color w:val="auto"/>
          <w:shd w:val="clear" w:color="auto" w:fill="FFFFFF"/>
        </w:rPr>
        <w:t>Príloha č. 3</w:t>
      </w:r>
      <w:r w:rsidR="00EE7995" w:rsidRPr="00E24484">
        <w:rPr>
          <w:color w:val="auto"/>
          <w:shd w:val="clear" w:color="auto" w:fill="FFFFFF"/>
        </w:rPr>
        <w:tab/>
      </w:r>
      <w:r w:rsidR="00EE7995" w:rsidRPr="00E24484">
        <w:rPr>
          <w:color w:val="auto"/>
          <w:shd w:val="clear" w:color="auto" w:fill="FFFFFF"/>
        </w:rPr>
        <w:tab/>
        <w:t>Zoznam subdodávateľov</w:t>
      </w: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B46" w:rsidRDefault="00277B46" w:rsidP="00263912">
      <w:r>
        <w:separator/>
      </w:r>
    </w:p>
  </w:endnote>
  <w:endnote w:type="continuationSeparator" w:id="0">
    <w:p w:rsidR="00277B46" w:rsidRDefault="00277B46"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D10EF4">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B46" w:rsidRDefault="00277B46" w:rsidP="00263912">
      <w:r>
        <w:separator/>
      </w:r>
    </w:p>
  </w:footnote>
  <w:footnote w:type="continuationSeparator" w:id="0">
    <w:p w:rsidR="00277B46" w:rsidRDefault="00277B46"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8A252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1FA7C05"/>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2"/>
  </w:num>
  <w:num w:numId="3">
    <w:abstractNumId w:val="4"/>
  </w:num>
  <w:num w:numId="4">
    <w:abstractNumId w:val="24"/>
  </w:num>
  <w:num w:numId="5">
    <w:abstractNumId w:val="20"/>
  </w:num>
  <w:num w:numId="6">
    <w:abstractNumId w:val="23"/>
  </w:num>
  <w:num w:numId="7">
    <w:abstractNumId w:val="15"/>
  </w:num>
  <w:num w:numId="8">
    <w:abstractNumId w:val="3"/>
  </w:num>
  <w:num w:numId="9">
    <w:abstractNumId w:val="18"/>
  </w:num>
  <w:num w:numId="10">
    <w:abstractNumId w:val="5"/>
  </w:num>
  <w:num w:numId="11">
    <w:abstractNumId w:val="13"/>
  </w:num>
  <w:num w:numId="12">
    <w:abstractNumId w:val="7"/>
  </w:num>
  <w:num w:numId="13">
    <w:abstractNumId w:val="1"/>
  </w:num>
  <w:num w:numId="14">
    <w:abstractNumId w:val="2"/>
  </w:num>
  <w:num w:numId="15">
    <w:abstractNumId w:val="10"/>
  </w:num>
  <w:num w:numId="16">
    <w:abstractNumId w:val="11"/>
  </w:num>
  <w:num w:numId="17">
    <w:abstractNumId w:val="14"/>
  </w:num>
  <w:num w:numId="18">
    <w:abstractNumId w:val="17"/>
  </w:num>
  <w:num w:numId="19">
    <w:abstractNumId w:val="12"/>
  </w:num>
  <w:num w:numId="20">
    <w:abstractNumId w:val="0"/>
  </w:num>
  <w:num w:numId="21">
    <w:abstractNumId w:val="21"/>
  </w:num>
  <w:num w:numId="22">
    <w:abstractNumId w:val="9"/>
  </w:num>
  <w:num w:numId="23">
    <w:abstractNumId w:val="6"/>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48AF"/>
    <w:rsid w:val="00037A57"/>
    <w:rsid w:val="00046AEE"/>
    <w:rsid w:val="0006641B"/>
    <w:rsid w:val="00067090"/>
    <w:rsid w:val="000743BA"/>
    <w:rsid w:val="00076651"/>
    <w:rsid w:val="00080CA3"/>
    <w:rsid w:val="000A55E6"/>
    <w:rsid w:val="000C6318"/>
    <w:rsid w:val="000C6544"/>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8492E"/>
    <w:rsid w:val="00197518"/>
    <w:rsid w:val="001A5E61"/>
    <w:rsid w:val="001A6DF0"/>
    <w:rsid w:val="001B2B97"/>
    <w:rsid w:val="001B5AB9"/>
    <w:rsid w:val="001C4124"/>
    <w:rsid w:val="001C6855"/>
    <w:rsid w:val="001D3742"/>
    <w:rsid w:val="001D53A9"/>
    <w:rsid w:val="001D5E58"/>
    <w:rsid w:val="001E6B54"/>
    <w:rsid w:val="001E7FB0"/>
    <w:rsid w:val="001F23CB"/>
    <w:rsid w:val="00210CD8"/>
    <w:rsid w:val="00211BE8"/>
    <w:rsid w:val="002167E5"/>
    <w:rsid w:val="002306B7"/>
    <w:rsid w:val="00233823"/>
    <w:rsid w:val="00234466"/>
    <w:rsid w:val="00234B93"/>
    <w:rsid w:val="00237ED5"/>
    <w:rsid w:val="00263912"/>
    <w:rsid w:val="00275600"/>
    <w:rsid w:val="00277B46"/>
    <w:rsid w:val="00282671"/>
    <w:rsid w:val="00292A4B"/>
    <w:rsid w:val="002979F6"/>
    <w:rsid w:val="002A6D92"/>
    <w:rsid w:val="002B0EC2"/>
    <w:rsid w:val="002B20F6"/>
    <w:rsid w:val="002B7282"/>
    <w:rsid w:val="002C581E"/>
    <w:rsid w:val="002E2CA5"/>
    <w:rsid w:val="002F61ED"/>
    <w:rsid w:val="002F7D88"/>
    <w:rsid w:val="0031182F"/>
    <w:rsid w:val="00332343"/>
    <w:rsid w:val="00341241"/>
    <w:rsid w:val="00342FBA"/>
    <w:rsid w:val="00347CDA"/>
    <w:rsid w:val="00364917"/>
    <w:rsid w:val="00375E0C"/>
    <w:rsid w:val="003768D1"/>
    <w:rsid w:val="003975F3"/>
    <w:rsid w:val="003A1DB5"/>
    <w:rsid w:val="003A41D6"/>
    <w:rsid w:val="003B7E77"/>
    <w:rsid w:val="003D2252"/>
    <w:rsid w:val="003D298E"/>
    <w:rsid w:val="003F620E"/>
    <w:rsid w:val="00416CD1"/>
    <w:rsid w:val="00423051"/>
    <w:rsid w:val="0042310E"/>
    <w:rsid w:val="0042757A"/>
    <w:rsid w:val="0044015C"/>
    <w:rsid w:val="0044689B"/>
    <w:rsid w:val="00447E51"/>
    <w:rsid w:val="00456ED2"/>
    <w:rsid w:val="00466FCC"/>
    <w:rsid w:val="00476320"/>
    <w:rsid w:val="00476646"/>
    <w:rsid w:val="0049603E"/>
    <w:rsid w:val="00497B35"/>
    <w:rsid w:val="004A0CCD"/>
    <w:rsid w:val="004B6392"/>
    <w:rsid w:val="004C69F7"/>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5E77DD"/>
    <w:rsid w:val="006025A1"/>
    <w:rsid w:val="0062687A"/>
    <w:rsid w:val="00635A24"/>
    <w:rsid w:val="00635BD2"/>
    <w:rsid w:val="00635E56"/>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7492F"/>
    <w:rsid w:val="00787693"/>
    <w:rsid w:val="007B1118"/>
    <w:rsid w:val="007B7A21"/>
    <w:rsid w:val="007D794F"/>
    <w:rsid w:val="007E14E3"/>
    <w:rsid w:val="007F4063"/>
    <w:rsid w:val="007F7839"/>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0E5A"/>
    <w:rsid w:val="008E1E12"/>
    <w:rsid w:val="008E4162"/>
    <w:rsid w:val="008E7178"/>
    <w:rsid w:val="008F0117"/>
    <w:rsid w:val="008F0D10"/>
    <w:rsid w:val="008F7AC4"/>
    <w:rsid w:val="009033E7"/>
    <w:rsid w:val="0090349C"/>
    <w:rsid w:val="00904617"/>
    <w:rsid w:val="009116DE"/>
    <w:rsid w:val="00915E43"/>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60F62"/>
    <w:rsid w:val="00A6658C"/>
    <w:rsid w:val="00A73C70"/>
    <w:rsid w:val="00A73F75"/>
    <w:rsid w:val="00A7623C"/>
    <w:rsid w:val="00A76859"/>
    <w:rsid w:val="00A91B4A"/>
    <w:rsid w:val="00A92CCF"/>
    <w:rsid w:val="00A94E85"/>
    <w:rsid w:val="00AB3217"/>
    <w:rsid w:val="00AB5822"/>
    <w:rsid w:val="00AB6AE8"/>
    <w:rsid w:val="00AC2266"/>
    <w:rsid w:val="00AC34DB"/>
    <w:rsid w:val="00AD64DB"/>
    <w:rsid w:val="00AE6613"/>
    <w:rsid w:val="00AE777E"/>
    <w:rsid w:val="00B03B98"/>
    <w:rsid w:val="00B075C9"/>
    <w:rsid w:val="00B14946"/>
    <w:rsid w:val="00B20672"/>
    <w:rsid w:val="00B2625C"/>
    <w:rsid w:val="00B444BA"/>
    <w:rsid w:val="00B45EBC"/>
    <w:rsid w:val="00B50FFE"/>
    <w:rsid w:val="00B64EE2"/>
    <w:rsid w:val="00B6768E"/>
    <w:rsid w:val="00B702D9"/>
    <w:rsid w:val="00B7777C"/>
    <w:rsid w:val="00BA3A70"/>
    <w:rsid w:val="00BA6A3F"/>
    <w:rsid w:val="00BB7281"/>
    <w:rsid w:val="00BE14EE"/>
    <w:rsid w:val="00C06C7F"/>
    <w:rsid w:val="00C1100A"/>
    <w:rsid w:val="00C13AA9"/>
    <w:rsid w:val="00C23327"/>
    <w:rsid w:val="00C27F26"/>
    <w:rsid w:val="00C33DA5"/>
    <w:rsid w:val="00C34DDC"/>
    <w:rsid w:val="00C663F2"/>
    <w:rsid w:val="00C66742"/>
    <w:rsid w:val="00C7676B"/>
    <w:rsid w:val="00C87DBB"/>
    <w:rsid w:val="00C92172"/>
    <w:rsid w:val="00CC0252"/>
    <w:rsid w:val="00CC647A"/>
    <w:rsid w:val="00CE4A6F"/>
    <w:rsid w:val="00CE68E6"/>
    <w:rsid w:val="00CF272D"/>
    <w:rsid w:val="00CF6143"/>
    <w:rsid w:val="00D03336"/>
    <w:rsid w:val="00D077B3"/>
    <w:rsid w:val="00D10EF4"/>
    <w:rsid w:val="00D2147F"/>
    <w:rsid w:val="00D23F05"/>
    <w:rsid w:val="00D25F53"/>
    <w:rsid w:val="00D3284E"/>
    <w:rsid w:val="00D34317"/>
    <w:rsid w:val="00D37EFB"/>
    <w:rsid w:val="00D401C7"/>
    <w:rsid w:val="00D4269D"/>
    <w:rsid w:val="00D457E2"/>
    <w:rsid w:val="00D71288"/>
    <w:rsid w:val="00D9372C"/>
    <w:rsid w:val="00D9523E"/>
    <w:rsid w:val="00D9757B"/>
    <w:rsid w:val="00DA4C52"/>
    <w:rsid w:val="00DB07BD"/>
    <w:rsid w:val="00DB322F"/>
    <w:rsid w:val="00DB7FEC"/>
    <w:rsid w:val="00DC7318"/>
    <w:rsid w:val="00E02C34"/>
    <w:rsid w:val="00E05251"/>
    <w:rsid w:val="00E0638B"/>
    <w:rsid w:val="00E07F5C"/>
    <w:rsid w:val="00E24484"/>
    <w:rsid w:val="00E2575F"/>
    <w:rsid w:val="00E2653B"/>
    <w:rsid w:val="00E273F2"/>
    <w:rsid w:val="00E32956"/>
    <w:rsid w:val="00E40A9D"/>
    <w:rsid w:val="00E4242B"/>
    <w:rsid w:val="00E5102D"/>
    <w:rsid w:val="00E51C70"/>
    <w:rsid w:val="00E814B7"/>
    <w:rsid w:val="00E84455"/>
    <w:rsid w:val="00E87AE0"/>
    <w:rsid w:val="00EA0CA8"/>
    <w:rsid w:val="00EA2B8A"/>
    <w:rsid w:val="00EA4278"/>
    <w:rsid w:val="00EA4B8E"/>
    <w:rsid w:val="00EA5D09"/>
    <w:rsid w:val="00EB6F92"/>
    <w:rsid w:val="00EC4CAB"/>
    <w:rsid w:val="00EC50D7"/>
    <w:rsid w:val="00ED05F9"/>
    <w:rsid w:val="00ED6FC2"/>
    <w:rsid w:val="00EE043A"/>
    <w:rsid w:val="00EE7995"/>
    <w:rsid w:val="00F15DE4"/>
    <w:rsid w:val="00F17FA2"/>
    <w:rsid w:val="00F2028D"/>
    <w:rsid w:val="00F20836"/>
    <w:rsid w:val="00F25DAA"/>
    <w:rsid w:val="00F30A20"/>
    <w:rsid w:val="00F3400D"/>
    <w:rsid w:val="00F44E93"/>
    <w:rsid w:val="00F50300"/>
    <w:rsid w:val="00F60A93"/>
    <w:rsid w:val="00F62B16"/>
    <w:rsid w:val="00F64D42"/>
    <w:rsid w:val="00F65F0F"/>
    <w:rsid w:val="00F67781"/>
    <w:rsid w:val="00F67F21"/>
    <w:rsid w:val="00F737B5"/>
    <w:rsid w:val="00F746C8"/>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59053"/>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6ACE-C79F-446E-8C5E-ABF3A279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2506</Words>
  <Characters>14286</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18</cp:revision>
  <cp:lastPrinted>2021-03-01T12:37:00Z</cp:lastPrinted>
  <dcterms:created xsi:type="dcterms:W3CDTF">2021-03-01T10:16:00Z</dcterms:created>
  <dcterms:modified xsi:type="dcterms:W3CDTF">2021-03-01T12:37:00Z</dcterms:modified>
</cp:coreProperties>
</file>