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1997" w14:textId="4988107A" w:rsidR="00E43BE1" w:rsidRDefault="00737390" w:rsidP="008070B9">
      <w:pPr>
        <w:keepNext/>
        <w:keepLines/>
        <w:spacing w:after="0"/>
        <w:jc w:val="center"/>
        <w:outlineLvl w:val="1"/>
        <w:rPr>
          <w:rFonts w:asciiTheme="majorHAnsi" w:eastAsiaTheme="majorEastAsia" w:hAnsiTheme="majorHAnsi" w:cstheme="majorBidi"/>
          <w:color w:val="2F5496" w:themeColor="accent1" w:themeShade="BF"/>
          <w:sz w:val="32"/>
          <w:szCs w:val="32"/>
        </w:rPr>
      </w:pPr>
      <w:bookmarkStart w:id="0" w:name="_Toc69219645"/>
      <w:r>
        <w:rPr>
          <w:rFonts w:asciiTheme="majorHAnsi" w:eastAsiaTheme="majorEastAsia" w:hAnsiTheme="majorHAnsi" w:cstheme="majorBidi"/>
          <w:color w:val="2F5496" w:themeColor="accent1" w:themeShade="BF"/>
          <w:sz w:val="32"/>
          <w:szCs w:val="32"/>
        </w:rPr>
        <w:t xml:space="preserve">Príloha č. 5 - </w:t>
      </w:r>
      <w:r w:rsidR="00D24042">
        <w:rPr>
          <w:rFonts w:asciiTheme="majorHAnsi" w:eastAsiaTheme="majorEastAsia" w:hAnsiTheme="majorHAnsi" w:cstheme="majorBidi"/>
          <w:color w:val="2F5496" w:themeColor="accent1" w:themeShade="BF"/>
          <w:sz w:val="32"/>
          <w:szCs w:val="32"/>
        </w:rPr>
        <w:t xml:space="preserve">Opis predmetu zákazky </w:t>
      </w:r>
    </w:p>
    <w:p w14:paraId="04193B36" w14:textId="77777777" w:rsidR="00E43BE1" w:rsidRDefault="00E43BE1" w:rsidP="008070B9">
      <w:pPr>
        <w:keepNext/>
        <w:keepLines/>
        <w:spacing w:after="0"/>
        <w:jc w:val="center"/>
        <w:outlineLvl w:val="1"/>
        <w:rPr>
          <w:rFonts w:asciiTheme="majorHAnsi" w:eastAsiaTheme="majorEastAsia" w:hAnsiTheme="majorHAnsi" w:cstheme="majorBidi"/>
          <w:color w:val="2F5496" w:themeColor="accent1" w:themeShade="BF"/>
          <w:sz w:val="32"/>
          <w:szCs w:val="32"/>
        </w:rPr>
      </w:pPr>
    </w:p>
    <w:p w14:paraId="02A3361B" w14:textId="588792B8" w:rsidR="008070B9" w:rsidRDefault="00E43BE1" w:rsidP="008070B9">
      <w:pPr>
        <w:keepNext/>
        <w:keepLines/>
        <w:spacing w:after="0"/>
        <w:jc w:val="center"/>
        <w:outlineLvl w:val="1"/>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Š</w:t>
      </w:r>
      <w:r w:rsidR="008070B9">
        <w:rPr>
          <w:rFonts w:asciiTheme="majorHAnsi" w:eastAsiaTheme="majorEastAsia" w:hAnsiTheme="majorHAnsi" w:cstheme="majorBidi"/>
          <w:color w:val="2F5496" w:themeColor="accent1" w:themeShade="BF"/>
          <w:sz w:val="32"/>
          <w:szCs w:val="32"/>
        </w:rPr>
        <w:t>pecifikácia pre 1. časť predmetu zákazky</w:t>
      </w:r>
      <w:bookmarkEnd w:id="0"/>
      <w:r w:rsidR="008070B9">
        <w:rPr>
          <w:rFonts w:asciiTheme="majorHAnsi" w:eastAsiaTheme="majorEastAsia" w:hAnsiTheme="majorHAnsi" w:cstheme="majorBidi"/>
          <w:color w:val="2F5496" w:themeColor="accent1" w:themeShade="BF"/>
          <w:sz w:val="32"/>
          <w:szCs w:val="32"/>
        </w:rPr>
        <w:t xml:space="preserve"> </w:t>
      </w:r>
    </w:p>
    <w:p w14:paraId="4A5F65FA" w14:textId="77777777" w:rsidR="008070B9" w:rsidRPr="00914ED9" w:rsidRDefault="008070B9" w:rsidP="008070B9">
      <w:pPr>
        <w:keepNext/>
        <w:keepLines/>
        <w:spacing w:after="0"/>
        <w:jc w:val="center"/>
        <w:outlineLvl w:val="1"/>
        <w:rPr>
          <w:rFonts w:asciiTheme="majorHAnsi" w:eastAsiaTheme="majorEastAsia" w:hAnsiTheme="majorHAnsi" w:cstheme="majorBidi"/>
          <w:color w:val="2F5496" w:themeColor="accent1" w:themeShade="BF"/>
          <w:sz w:val="32"/>
          <w:szCs w:val="32"/>
        </w:rPr>
      </w:pPr>
      <w:r w:rsidRPr="00311981">
        <w:rPr>
          <w:rFonts w:asciiTheme="majorHAnsi" w:eastAsiaTheme="majorEastAsia" w:hAnsiTheme="majorHAnsi" w:cstheme="majorBidi"/>
          <w:color w:val="2F5496" w:themeColor="accent1" w:themeShade="BF"/>
          <w:sz w:val="32"/>
          <w:szCs w:val="32"/>
        </w:rPr>
        <w:t>Cyklotrasa R11 v úseku nadchod Botanická – Svrčia ulica.</w:t>
      </w:r>
    </w:p>
    <w:p w14:paraId="48D7FC31" w14:textId="77777777" w:rsidR="008070B9" w:rsidRDefault="008070B9" w:rsidP="008070B9">
      <w:pPr>
        <w:rPr>
          <w:rFonts w:cs="Times New Roman"/>
          <w:bCs/>
          <w:szCs w:val="24"/>
        </w:rPr>
      </w:pPr>
    </w:p>
    <w:p w14:paraId="20F2C283" w14:textId="77777777" w:rsidR="008070B9" w:rsidRDefault="008070B9" w:rsidP="008070B9">
      <w:pPr>
        <w:rPr>
          <w:rFonts w:cs="Times New Roman"/>
          <w:szCs w:val="24"/>
        </w:rPr>
      </w:pPr>
      <w:r w:rsidRPr="009F0528">
        <w:rPr>
          <w:rFonts w:cs="Times New Roman"/>
          <w:bCs/>
          <w:szCs w:val="24"/>
        </w:rPr>
        <w:t xml:space="preserve">Predmetom tejto zákazky je </w:t>
      </w:r>
      <w:r w:rsidRPr="009F0528">
        <w:rPr>
          <w:rFonts w:cs="Times New Roman"/>
          <w:szCs w:val="24"/>
        </w:rPr>
        <w:t xml:space="preserve">vypracovanie projektovej dokumentácie pre územné rozhodnutie, stavebné povolenie a  realizáciu stavby vrátane súvisiacej inžinierskej činnosti nutnej pre vybudovanie a vyznačenie </w:t>
      </w:r>
      <w:r w:rsidRPr="009F0528">
        <w:rPr>
          <w:rFonts w:cs="Times New Roman"/>
          <w:b/>
          <w:bCs/>
          <w:szCs w:val="24"/>
        </w:rPr>
        <w:t>cyklotrasy R11 v úseku nadchod Botanická – Svrčia ulica.</w:t>
      </w:r>
      <w:r w:rsidRPr="009F0528">
        <w:rPr>
          <w:rFonts w:cs="Times New Roman"/>
          <w:szCs w:val="24"/>
        </w:rPr>
        <w:t xml:space="preserve"> Jedná sa o úsek o približnej dĺžke 450 m (viď mapový podklad). </w:t>
      </w:r>
    </w:p>
    <w:p w14:paraId="1C1CE5D9" w14:textId="77777777" w:rsidR="008070B9" w:rsidRDefault="008070B9" w:rsidP="008070B9">
      <w:pPr>
        <w:rPr>
          <w:rFonts w:cs="Times New Roman"/>
          <w:szCs w:val="24"/>
        </w:rPr>
      </w:pPr>
    </w:p>
    <w:p w14:paraId="1BAA6989" w14:textId="77777777" w:rsidR="008070B9" w:rsidRDefault="008070B9" w:rsidP="008070B9">
      <w:pPr>
        <w:rPr>
          <w:rFonts w:cs="Times New Roman"/>
          <w:szCs w:val="24"/>
        </w:rPr>
      </w:pPr>
    </w:p>
    <w:p w14:paraId="739F6CFB" w14:textId="77777777" w:rsidR="008070B9" w:rsidRDefault="008070B9" w:rsidP="008070B9">
      <w:pPr>
        <w:rPr>
          <w:rFonts w:ascii="Arial Narrow" w:hAnsi="Arial Narrow"/>
          <w:sz w:val="21"/>
          <w:szCs w:val="21"/>
        </w:rPr>
      </w:pPr>
      <w:r>
        <w:rPr>
          <w:rFonts w:ascii="Arial Narrow" w:hAnsi="Arial Narrow"/>
          <w:noProof/>
          <w:sz w:val="21"/>
          <w:szCs w:val="21"/>
        </w:rPr>
        <w:drawing>
          <wp:inline distT="0" distB="0" distL="0" distR="0" wp14:anchorId="726D3DFA" wp14:editId="63EF8858">
            <wp:extent cx="5943600" cy="257492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574925"/>
                    </a:xfrm>
                    <a:prstGeom prst="rect">
                      <a:avLst/>
                    </a:prstGeom>
                  </pic:spPr>
                </pic:pic>
              </a:graphicData>
            </a:graphic>
          </wp:inline>
        </w:drawing>
      </w:r>
    </w:p>
    <w:p w14:paraId="4624CC93" w14:textId="77777777" w:rsidR="008070B9" w:rsidRDefault="008070B9" w:rsidP="008070B9">
      <w:pPr>
        <w:rPr>
          <w:rFonts w:ascii="Arial Narrow" w:hAnsi="Arial Narrow"/>
          <w:sz w:val="21"/>
          <w:szCs w:val="21"/>
        </w:rPr>
      </w:pPr>
    </w:p>
    <w:p w14:paraId="0CC8F2C1" w14:textId="77777777" w:rsidR="008070B9" w:rsidRPr="002B6A70" w:rsidRDefault="008070B9" w:rsidP="008070B9">
      <w:pPr>
        <w:rPr>
          <w:rFonts w:cs="Times New Roman"/>
          <w:szCs w:val="24"/>
        </w:rPr>
      </w:pPr>
      <w:r w:rsidRPr="002B6A70">
        <w:rPr>
          <w:rFonts w:cs="Times New Roman"/>
          <w:szCs w:val="24"/>
        </w:rPr>
        <w:t>Cieľom projektu je vytvorenie komfortnej a bezpečnej cestičky pre chodcov a cyklistov v nadväznosti na všetky okolité pešie a cyklistické trasy a komunikácie. Prechod a prejazd musí byť zabezpečený obojsmerne. Cestička pre chodcov a cyklistov bude od východnej časti (od nadchodu Botanická) navrhnutá</w:t>
      </w:r>
      <w:r>
        <w:rPr>
          <w:rFonts w:cs="Times New Roman"/>
          <w:szCs w:val="24"/>
        </w:rPr>
        <w:t xml:space="preserve"> </w:t>
      </w:r>
      <w:r w:rsidRPr="002B6A70">
        <w:rPr>
          <w:rFonts w:cs="Times New Roman"/>
          <w:szCs w:val="24"/>
        </w:rPr>
        <w:t xml:space="preserve">v existujúcej komunikácií len dopravným značením, </w:t>
      </w:r>
      <w:r>
        <w:rPr>
          <w:rFonts w:cs="Times New Roman"/>
          <w:szCs w:val="24"/>
        </w:rPr>
        <w:br/>
      </w:r>
      <w:r w:rsidRPr="002B6A70">
        <w:rPr>
          <w:rFonts w:cs="Times New Roman"/>
          <w:szCs w:val="24"/>
        </w:rPr>
        <w:t>v západnej časti (cez les) ako oddelená cestička pre chodcov a cyklistov.</w:t>
      </w:r>
    </w:p>
    <w:p w14:paraId="1415974E" w14:textId="77777777" w:rsidR="008070B9" w:rsidRPr="002B6A70" w:rsidRDefault="008070B9" w:rsidP="008070B9">
      <w:pPr>
        <w:rPr>
          <w:rFonts w:cs="Times New Roman"/>
          <w:szCs w:val="24"/>
        </w:rPr>
      </w:pPr>
      <w:r w:rsidRPr="002B6A70">
        <w:rPr>
          <w:rFonts w:cs="Times New Roman"/>
          <w:szCs w:val="24"/>
        </w:rPr>
        <w:t>Projekt musí obsahovať osvetlenie a sadové úpravy autorizovaným krajinným architektom pozdĺž riešeného územia.</w:t>
      </w:r>
    </w:p>
    <w:p w14:paraId="1B5A3FDD" w14:textId="77777777" w:rsidR="008070B9" w:rsidRPr="0093792B" w:rsidRDefault="008070B9" w:rsidP="008070B9">
      <w:pPr>
        <w:pStyle w:val="Odsekzoznamu"/>
        <w:numPr>
          <w:ilvl w:val="0"/>
          <w:numId w:val="7"/>
        </w:numPr>
        <w:spacing w:before="240" w:after="200" w:line="276" w:lineRule="auto"/>
        <w:ind w:left="284" w:hanging="284"/>
        <w:contextualSpacing/>
        <w:rPr>
          <w:rFonts w:cs="Times New Roman"/>
          <w:szCs w:val="24"/>
        </w:rPr>
      </w:pPr>
      <w:r w:rsidRPr="0093792B">
        <w:rPr>
          <w:rFonts w:cs="Times New Roman"/>
          <w:b/>
          <w:bCs/>
          <w:szCs w:val="24"/>
        </w:rPr>
        <w:t>Funkčná špecifikácia predmetu zákazky:</w:t>
      </w:r>
    </w:p>
    <w:p w14:paraId="7050C16C" w14:textId="77777777" w:rsidR="008070B9" w:rsidRPr="0093792B" w:rsidRDefault="008070B9" w:rsidP="008070B9">
      <w:pPr>
        <w:pStyle w:val="rove3"/>
        <w:numPr>
          <w:ilvl w:val="0"/>
          <w:numId w:val="0"/>
        </w:numPr>
        <w:rPr>
          <w:sz w:val="24"/>
          <w:szCs w:val="24"/>
        </w:rPr>
      </w:pPr>
      <w:r w:rsidRPr="0093792B">
        <w:rPr>
          <w:sz w:val="24"/>
          <w:szCs w:val="24"/>
        </w:rPr>
        <w:t>Požiadavky na úsek s oddelenou premávkou chodcov a cyklistov</w:t>
      </w:r>
    </w:p>
    <w:p w14:paraId="651938A7" w14:textId="77777777" w:rsidR="008070B9" w:rsidRPr="0093792B" w:rsidRDefault="008070B9" w:rsidP="008070B9">
      <w:pPr>
        <w:pStyle w:val="rove3"/>
        <w:numPr>
          <w:ilvl w:val="0"/>
          <w:numId w:val="2"/>
        </w:numPr>
        <w:rPr>
          <w:sz w:val="24"/>
          <w:szCs w:val="24"/>
        </w:rPr>
      </w:pPr>
      <w:r w:rsidRPr="0093792B">
        <w:rPr>
          <w:sz w:val="24"/>
          <w:szCs w:val="24"/>
        </w:rPr>
        <w:t>Šírka:</w:t>
      </w:r>
    </w:p>
    <w:p w14:paraId="139F5894" w14:textId="77777777" w:rsidR="008070B9" w:rsidRPr="0093792B" w:rsidRDefault="008070B9" w:rsidP="008070B9">
      <w:pPr>
        <w:pStyle w:val="rove3"/>
        <w:numPr>
          <w:ilvl w:val="1"/>
          <w:numId w:val="2"/>
        </w:numPr>
        <w:rPr>
          <w:sz w:val="24"/>
          <w:szCs w:val="24"/>
        </w:rPr>
      </w:pPr>
      <w:r w:rsidRPr="0093792B">
        <w:rPr>
          <w:sz w:val="24"/>
          <w:szCs w:val="24"/>
        </w:rPr>
        <w:t>cyklistická komunikácia: 3,5 m</w:t>
      </w:r>
    </w:p>
    <w:p w14:paraId="6315ED8C" w14:textId="77777777" w:rsidR="008070B9" w:rsidRPr="0093792B" w:rsidRDefault="008070B9" w:rsidP="008070B9">
      <w:pPr>
        <w:pStyle w:val="rove3"/>
        <w:numPr>
          <w:ilvl w:val="1"/>
          <w:numId w:val="2"/>
        </w:numPr>
        <w:rPr>
          <w:sz w:val="24"/>
          <w:szCs w:val="24"/>
        </w:rPr>
      </w:pPr>
      <w:r w:rsidRPr="0093792B">
        <w:rPr>
          <w:sz w:val="24"/>
          <w:szCs w:val="24"/>
        </w:rPr>
        <w:t>chodníka: min. 2,5 m</w:t>
      </w:r>
    </w:p>
    <w:p w14:paraId="5B46EE26" w14:textId="77777777" w:rsidR="008070B9" w:rsidRPr="0093792B" w:rsidRDefault="008070B9" w:rsidP="008070B9">
      <w:pPr>
        <w:pStyle w:val="rove3"/>
        <w:numPr>
          <w:ilvl w:val="0"/>
          <w:numId w:val="2"/>
        </w:numPr>
        <w:rPr>
          <w:sz w:val="24"/>
          <w:szCs w:val="24"/>
        </w:rPr>
      </w:pPr>
      <w:r w:rsidRPr="0093792B">
        <w:rPr>
          <w:sz w:val="24"/>
          <w:szCs w:val="24"/>
        </w:rPr>
        <w:t xml:space="preserve">Oddelenie: </w:t>
      </w:r>
    </w:p>
    <w:p w14:paraId="4B2AFCEC" w14:textId="58070652" w:rsidR="008070B9" w:rsidRPr="0093792B" w:rsidRDefault="008070B9" w:rsidP="008070B9">
      <w:pPr>
        <w:pStyle w:val="rove3"/>
        <w:numPr>
          <w:ilvl w:val="1"/>
          <w:numId w:val="2"/>
        </w:numPr>
        <w:rPr>
          <w:sz w:val="24"/>
          <w:szCs w:val="24"/>
        </w:rPr>
      </w:pPr>
      <w:r w:rsidRPr="0093792B">
        <w:rPr>
          <w:sz w:val="24"/>
          <w:szCs w:val="24"/>
        </w:rPr>
        <w:t> výškové: 6 až 10 cm, ideálne 7 cm (bez potreby signálneho a varovného pásu v zmysle vyhlášky č. 532/2002)</w:t>
      </w:r>
      <w:r w:rsidR="00D4539C">
        <w:rPr>
          <w:sz w:val="24"/>
          <w:szCs w:val="24"/>
        </w:rPr>
        <w:t>,</w:t>
      </w:r>
    </w:p>
    <w:p w14:paraId="4B35D0C3" w14:textId="7813A082" w:rsidR="008070B9" w:rsidRPr="000B64C7" w:rsidRDefault="008070B9" w:rsidP="008070B9">
      <w:pPr>
        <w:pStyle w:val="rove3"/>
        <w:numPr>
          <w:ilvl w:val="1"/>
          <w:numId w:val="2"/>
        </w:numPr>
        <w:rPr>
          <w:sz w:val="24"/>
          <w:szCs w:val="24"/>
        </w:rPr>
      </w:pPr>
      <w:r w:rsidRPr="0093792B">
        <w:rPr>
          <w:sz w:val="24"/>
          <w:szCs w:val="24"/>
        </w:rPr>
        <w:lastRenderedPageBreak/>
        <w:t xml:space="preserve">materiálové: cyklistická komunikácia v asfalte, chodník pre chodcov v povrchu </w:t>
      </w:r>
      <w:r w:rsidRPr="000B64C7">
        <w:rPr>
          <w:sz w:val="24"/>
          <w:szCs w:val="24"/>
        </w:rPr>
        <w:t>určenom manuálom povrchov spracovanom Metropolitným inštitútom Bratislavy</w:t>
      </w:r>
      <w:bookmarkStart w:id="1" w:name="_Hlk71213286"/>
      <w:r w:rsidR="00D4539C" w:rsidRPr="000B64C7">
        <w:rPr>
          <w:sz w:val="24"/>
          <w:szCs w:val="24"/>
        </w:rPr>
        <w:t>,</w:t>
      </w:r>
    </w:p>
    <w:bookmarkEnd w:id="1"/>
    <w:p w14:paraId="6A969950" w14:textId="3BC701FF" w:rsidR="008070B9" w:rsidRPr="000B64C7" w:rsidRDefault="008070B9" w:rsidP="008070B9">
      <w:pPr>
        <w:pStyle w:val="rove3"/>
        <w:numPr>
          <w:ilvl w:val="1"/>
          <w:numId w:val="2"/>
        </w:numPr>
        <w:rPr>
          <w:sz w:val="24"/>
          <w:szCs w:val="24"/>
        </w:rPr>
      </w:pPr>
      <w:r w:rsidRPr="000B64C7">
        <w:rPr>
          <w:sz w:val="24"/>
          <w:szCs w:val="24"/>
        </w:rPr>
        <w:t>farebne: cyklistická komunikácia v červenom asfalte, chodník pre chodcov vo farbe povrchu určenom manuálom povrchov spracovanom Metropolitným inštitútom Bratislavy</w:t>
      </w:r>
      <w:r w:rsidR="00E43BE1" w:rsidRPr="000B64C7">
        <w:rPr>
          <w:sz w:val="24"/>
          <w:szCs w:val="24"/>
        </w:rPr>
        <w:t>.</w:t>
      </w:r>
    </w:p>
    <w:p w14:paraId="2E846F0D" w14:textId="77777777" w:rsidR="008070B9" w:rsidRPr="00C53ECF" w:rsidRDefault="008070B9" w:rsidP="008070B9">
      <w:pPr>
        <w:pStyle w:val="rove2"/>
        <w:numPr>
          <w:ilvl w:val="0"/>
          <w:numId w:val="7"/>
        </w:numPr>
        <w:tabs>
          <w:tab w:val="clear" w:pos="426"/>
          <w:tab w:val="left" w:pos="0"/>
        </w:tabs>
        <w:ind w:left="284" w:hanging="284"/>
        <w:rPr>
          <w:lang w:val="sk-SK"/>
        </w:rPr>
      </w:pPr>
      <w:r w:rsidRPr="00C53ECF">
        <w:rPr>
          <w:lang w:val="sk-SK"/>
        </w:rPr>
        <w:t>Technická špecifikácia predmetu zákazky:</w:t>
      </w:r>
    </w:p>
    <w:p w14:paraId="29A50929" w14:textId="77777777" w:rsidR="008070B9" w:rsidRPr="00C53ECF" w:rsidRDefault="008070B9" w:rsidP="008070B9">
      <w:pPr>
        <w:pStyle w:val="rove2"/>
        <w:numPr>
          <w:ilvl w:val="0"/>
          <w:numId w:val="0"/>
        </w:numPr>
        <w:rPr>
          <w:b w:val="0"/>
          <w:lang w:val="sk-SK"/>
        </w:rPr>
      </w:pPr>
      <w:r w:rsidRPr="00C53ECF">
        <w:rPr>
          <w:b w:val="0"/>
          <w:lang w:val="sk-SK"/>
        </w:rPr>
        <w:t xml:space="preserve">Povinnou súčasťou projektu je polohopisné (poskytne </w:t>
      </w:r>
      <w:r>
        <w:rPr>
          <w:b w:val="0"/>
          <w:lang w:val="sk-SK"/>
        </w:rPr>
        <w:t xml:space="preserve">verejný obstarávateľ v pozícií zmluvného vzťahu ďalej len ako </w:t>
      </w:r>
      <w:r w:rsidRPr="00C53ECF">
        <w:rPr>
          <w:b w:val="0"/>
          <w:lang w:val="sk-SK"/>
        </w:rPr>
        <w:t>objednávateľ) a výškopisné zameranie, informatívne zákresy inžinierskych sietí (objednávateľ zabezpečí dodanie výstupu z digitálnej technickej mapy mesta), pasportizácia drevín (pre každý variant návrhu).</w:t>
      </w:r>
      <w:r>
        <w:rPr>
          <w:b w:val="0"/>
          <w:lang w:val="sk-SK"/>
        </w:rPr>
        <w:t xml:space="preserve"> </w:t>
      </w:r>
      <w:r w:rsidRPr="00C53ECF">
        <w:rPr>
          <w:b w:val="0"/>
          <w:lang w:val="sk-SK"/>
        </w:rPr>
        <w:t xml:space="preserve">Súčasťou projektu bude aj riešenie umiestnenie verejného osvetlenia a krajinno-stavebné úpravy (riešené v rámci teamu zhotoviteľa krajinným architektom </w:t>
      </w:r>
      <w:r w:rsidRPr="00C53ECF">
        <w:t xml:space="preserve">v súlade s </w:t>
      </w:r>
      <w:r>
        <w:rPr>
          <w:lang w:val="sk-SK"/>
        </w:rPr>
        <w:t>A</w:t>
      </w:r>
      <w:r w:rsidRPr="00C53ECF">
        <w:t>rboristickým štandardom 2 – Ochrana drevín pri stavebnej činnosti</w:t>
      </w:r>
      <w:r>
        <w:rPr>
          <w:lang w:val="sk-SK"/>
        </w:rPr>
        <w:t>.</w:t>
      </w:r>
      <w:r w:rsidRPr="00C53ECF">
        <w:rPr>
          <w:b w:val="0"/>
          <w:lang w:val="sk-SK"/>
        </w:rPr>
        <w:t xml:space="preserve"> Celkový čas na vypracovanie dokumentácie je šesť (6) mesiacov. </w:t>
      </w:r>
    </w:p>
    <w:p w14:paraId="3B5D2FA7" w14:textId="77777777" w:rsidR="008070B9" w:rsidRPr="00C53ECF" w:rsidRDefault="008070B9" w:rsidP="008070B9">
      <w:pPr>
        <w:pStyle w:val="rove2"/>
        <w:numPr>
          <w:ilvl w:val="0"/>
          <w:numId w:val="0"/>
        </w:numPr>
        <w:rPr>
          <w:b w:val="0"/>
          <w:lang w:val="sk-SK"/>
        </w:rPr>
      </w:pPr>
      <w:r w:rsidRPr="00C53ECF">
        <w:rPr>
          <w:b w:val="0"/>
          <w:lang w:val="sk-SK"/>
        </w:rPr>
        <w:t xml:space="preserve">Predmet zákazky bude plnený podľa </w:t>
      </w:r>
      <w:r>
        <w:rPr>
          <w:b w:val="0"/>
          <w:lang w:val="sk-SK"/>
        </w:rPr>
        <w:t>harmonogramu postupu zhotovenia diela (ktorý bude  tvoriť Prílohu č. 3 Zmluvy o dielo)</w:t>
      </w:r>
      <w:r w:rsidRPr="00C53ECF">
        <w:rPr>
          <w:b w:val="0"/>
          <w:lang w:val="sk-SK"/>
        </w:rPr>
        <w:t>, ktorý vypracuje zhotoviteľ a schváli objednávateľ.</w:t>
      </w:r>
    </w:p>
    <w:p w14:paraId="00F9F7A2" w14:textId="77777777" w:rsidR="008070B9" w:rsidRPr="00C53ECF" w:rsidRDefault="008070B9" w:rsidP="008070B9">
      <w:pPr>
        <w:pStyle w:val="rove2"/>
        <w:numPr>
          <w:ilvl w:val="0"/>
          <w:numId w:val="0"/>
        </w:numPr>
        <w:rPr>
          <w:bCs/>
          <w:lang w:val="sk-SK"/>
        </w:rPr>
      </w:pPr>
      <w:r w:rsidRPr="00C53ECF">
        <w:rPr>
          <w:bCs/>
          <w:lang w:val="sk-SK"/>
        </w:rPr>
        <w:t>Predmet zákazky bude realizovaný v troch etapách:</w:t>
      </w:r>
    </w:p>
    <w:p w14:paraId="109DACCA" w14:textId="77777777" w:rsidR="008070B9" w:rsidRPr="00C53ECF" w:rsidRDefault="008070B9" w:rsidP="008070B9">
      <w:pPr>
        <w:pStyle w:val="Normlnywebov"/>
        <w:jc w:val="both"/>
        <w:rPr>
          <w:b/>
          <w:bCs/>
          <w:color w:val="000000"/>
        </w:rPr>
      </w:pPr>
      <w:r w:rsidRPr="00C53ECF">
        <w:rPr>
          <w:b/>
          <w:bCs/>
          <w:color w:val="000000"/>
        </w:rPr>
        <w:t>Etapa číslo 1:</w:t>
      </w:r>
    </w:p>
    <w:p w14:paraId="0BFA77EF" w14:textId="77777777" w:rsidR="008070B9" w:rsidRPr="00C53ECF" w:rsidRDefault="008070B9" w:rsidP="008070B9">
      <w:pPr>
        <w:pStyle w:val="Normlnywebov"/>
        <w:numPr>
          <w:ilvl w:val="0"/>
          <w:numId w:val="3"/>
        </w:numPr>
        <w:spacing w:after="120" w:afterAutospacing="0" w:line="276" w:lineRule="auto"/>
        <w:ind w:left="284" w:hanging="284"/>
        <w:jc w:val="both"/>
        <w:rPr>
          <w:lang w:eastAsia="x-none"/>
        </w:rPr>
      </w:pPr>
      <w:r w:rsidRPr="00C53ECF">
        <w:rPr>
          <w:lang w:eastAsia="x-none"/>
        </w:rPr>
        <w:t xml:space="preserve">Zhotoviteľ posúdi podklady poskytnuté </w:t>
      </w:r>
      <w:r>
        <w:rPr>
          <w:lang w:eastAsia="x-none"/>
        </w:rPr>
        <w:t>objednávateľom</w:t>
      </w:r>
      <w:r w:rsidRPr="00C53ECF">
        <w:rPr>
          <w:lang w:eastAsia="x-none"/>
        </w:rPr>
        <w:t xml:space="preserve">, následne vypracuje </w:t>
      </w:r>
      <w:r>
        <w:rPr>
          <w:lang w:eastAsia="x-none"/>
        </w:rPr>
        <w:br/>
      </w:r>
      <w:r w:rsidRPr="00C53ECF">
        <w:rPr>
          <w:lang w:eastAsia="x-none"/>
        </w:rPr>
        <w:t xml:space="preserve">a dodá konsolidovanú technickú štúdiu (ďalej len </w:t>
      </w:r>
      <w:r>
        <w:rPr>
          <w:lang w:eastAsia="x-none"/>
        </w:rPr>
        <w:t>„</w:t>
      </w:r>
      <w:r w:rsidRPr="00C53ECF">
        <w:rPr>
          <w:lang w:eastAsia="x-none"/>
        </w:rPr>
        <w:t>TŠ</w:t>
      </w:r>
      <w:r>
        <w:rPr>
          <w:lang w:eastAsia="x-none"/>
        </w:rPr>
        <w:t>“</w:t>
      </w:r>
      <w:r w:rsidRPr="00C53ECF">
        <w:rPr>
          <w:lang w:eastAsia="x-none"/>
        </w:rPr>
        <w:t xml:space="preserve">) v štandarde na infraštruktúru požadovanej </w:t>
      </w:r>
      <w:r>
        <w:rPr>
          <w:lang w:eastAsia="x-none"/>
        </w:rPr>
        <w:t xml:space="preserve">objednávateľom </w:t>
      </w:r>
      <w:r w:rsidRPr="00C53ECF">
        <w:rPr>
          <w:lang w:eastAsia="x-none"/>
        </w:rPr>
        <w:t>(v zmysle bodu 1</w:t>
      </w:r>
      <w:r>
        <w:rPr>
          <w:lang w:eastAsia="x-none"/>
        </w:rPr>
        <w:t>.</w:t>
      </w:r>
      <w:r w:rsidRPr="00C53ECF">
        <w:rPr>
          <w:lang w:eastAsia="x-none"/>
        </w:rPr>
        <w:t xml:space="preserve"> Funkčná špecifikácia predmetu zákazky).</w:t>
      </w:r>
    </w:p>
    <w:p w14:paraId="22D7D3CC" w14:textId="77777777" w:rsidR="008070B9" w:rsidRDefault="008070B9" w:rsidP="008070B9">
      <w:pPr>
        <w:pStyle w:val="Normlnywebov"/>
        <w:numPr>
          <w:ilvl w:val="0"/>
          <w:numId w:val="3"/>
        </w:numPr>
        <w:spacing w:after="120" w:afterAutospacing="0" w:line="276" w:lineRule="auto"/>
        <w:ind w:left="284" w:hanging="284"/>
        <w:jc w:val="both"/>
        <w:rPr>
          <w:lang w:eastAsia="x-none"/>
        </w:rPr>
      </w:pPr>
      <w:r w:rsidRPr="00C53ECF">
        <w:rPr>
          <w:lang w:eastAsia="x-none"/>
        </w:rPr>
        <w:t>Zhotoviteľ prerokuje návrh TŠ v priebehu spracovávania s</w:t>
      </w:r>
      <w:r>
        <w:rPr>
          <w:lang w:eastAsia="x-none"/>
        </w:rPr>
        <w:t xml:space="preserve"> objednávateľom </w:t>
      </w:r>
      <w:r w:rsidRPr="00C53ECF">
        <w:rPr>
          <w:lang w:eastAsia="x-none"/>
        </w:rPr>
        <w:t>min</w:t>
      </w:r>
      <w:r>
        <w:rPr>
          <w:lang w:eastAsia="x-none"/>
        </w:rPr>
        <w:t xml:space="preserve">imálne </w:t>
      </w:r>
      <w:r w:rsidRPr="00C53ECF">
        <w:rPr>
          <w:lang w:eastAsia="x-none"/>
        </w:rPr>
        <w:t>trikrát (3</w:t>
      </w:r>
      <w:r>
        <w:rPr>
          <w:lang w:eastAsia="x-none"/>
        </w:rPr>
        <w:t>x</w:t>
      </w:r>
      <w:r w:rsidRPr="00C53ECF">
        <w:rPr>
          <w:lang w:eastAsia="x-none"/>
        </w:rPr>
        <w:t xml:space="preserve">)  a zapracuje pripomienky </w:t>
      </w:r>
      <w:r>
        <w:rPr>
          <w:lang w:eastAsia="x-none"/>
        </w:rPr>
        <w:t>objednávateľa.</w:t>
      </w:r>
    </w:p>
    <w:p w14:paraId="4CE4EB46" w14:textId="77777777" w:rsidR="008070B9" w:rsidRPr="00C53ECF" w:rsidRDefault="008070B9" w:rsidP="008070B9">
      <w:pPr>
        <w:pStyle w:val="Normlnywebov"/>
        <w:numPr>
          <w:ilvl w:val="0"/>
          <w:numId w:val="3"/>
        </w:numPr>
        <w:spacing w:after="120" w:afterAutospacing="0" w:line="276" w:lineRule="auto"/>
        <w:ind w:left="284" w:hanging="284"/>
        <w:jc w:val="both"/>
        <w:rPr>
          <w:lang w:eastAsia="x-none"/>
        </w:rPr>
      </w:pPr>
      <w:r w:rsidRPr="00C53ECF">
        <w:rPr>
          <w:lang w:eastAsia="x-none"/>
        </w:rPr>
        <w:t>Zhotoviteľ odovzdá dve (2) súpravy schválenej TŠ v tlačenej forme a v digitálnej forme vo formáte PDF a v otvorenom formáte DWG alebo DGN. Limitný termín na dodanie TŠ je jeden (1) mesiac od účinnosti zmluvy.</w:t>
      </w:r>
    </w:p>
    <w:p w14:paraId="0522BA6E" w14:textId="77777777" w:rsidR="008070B9" w:rsidRPr="00C53ECF" w:rsidRDefault="008070B9" w:rsidP="008070B9">
      <w:pPr>
        <w:pStyle w:val="Normlnywebov"/>
        <w:jc w:val="both"/>
        <w:rPr>
          <w:b/>
          <w:bCs/>
          <w:color w:val="000000"/>
        </w:rPr>
      </w:pPr>
      <w:r w:rsidRPr="00C53ECF">
        <w:rPr>
          <w:b/>
          <w:bCs/>
          <w:color w:val="000000"/>
        </w:rPr>
        <w:t>Etapa číslo 2:</w:t>
      </w:r>
    </w:p>
    <w:p w14:paraId="2056CF9A" w14:textId="77777777" w:rsidR="008070B9" w:rsidRPr="00C53ECF" w:rsidRDefault="008070B9" w:rsidP="008070B9">
      <w:pPr>
        <w:pStyle w:val="Normlnywebov"/>
        <w:numPr>
          <w:ilvl w:val="0"/>
          <w:numId w:val="5"/>
        </w:numPr>
        <w:spacing w:after="120" w:afterAutospacing="0" w:line="276" w:lineRule="auto"/>
        <w:ind w:left="284" w:hanging="284"/>
        <w:jc w:val="both"/>
        <w:rPr>
          <w:lang w:eastAsia="x-none"/>
        </w:rPr>
      </w:pPr>
      <w:r w:rsidRPr="00C53ECF">
        <w:rPr>
          <w:lang w:eastAsia="x-none"/>
        </w:rPr>
        <w:t>Zhotoviteľ vypracuje a dodá dokumentáciu pre územné rozhodnutie (DÚR) navrhovaných peších, cyklistických a príp. iných komunikácií a stavebných objektov. Zhotoviteľ prerokuje návrh DÚR v priebehu spracovávania s objednávateľom min</w:t>
      </w:r>
      <w:r>
        <w:rPr>
          <w:lang w:eastAsia="x-none"/>
        </w:rPr>
        <w:t>imálne</w:t>
      </w:r>
      <w:r w:rsidRPr="00C53ECF">
        <w:rPr>
          <w:lang w:eastAsia="x-none"/>
        </w:rPr>
        <w:t xml:space="preserve"> trikrát (</w:t>
      </w:r>
      <w:r>
        <w:rPr>
          <w:lang w:eastAsia="x-none"/>
        </w:rPr>
        <w:t>3</w:t>
      </w:r>
      <w:r w:rsidRPr="00C53ECF">
        <w:rPr>
          <w:lang w:eastAsia="x-none"/>
        </w:rPr>
        <w:t>x). Prvé rokovanie zvolá do jedného (1) týždňa po doručení výzvy na vypracovanie DÚR. Záverečné prerokovanie zvolá min</w:t>
      </w:r>
      <w:r>
        <w:rPr>
          <w:lang w:eastAsia="x-none"/>
        </w:rPr>
        <w:t xml:space="preserve">imálne </w:t>
      </w:r>
      <w:r w:rsidRPr="00C53ECF">
        <w:rPr>
          <w:lang w:eastAsia="x-none"/>
        </w:rPr>
        <w:t xml:space="preserve">dva (2) týždne pred termínom dodania DÚR. Limitný termín na dodanie DÚR </w:t>
      </w:r>
      <w:r>
        <w:rPr>
          <w:lang w:eastAsia="x-none"/>
        </w:rPr>
        <w:t>sú</w:t>
      </w:r>
      <w:r w:rsidRPr="00C53ECF">
        <w:rPr>
          <w:lang w:eastAsia="x-none"/>
        </w:rPr>
        <w:t xml:space="preserve"> dva (2) mesiace od schválenia TŠ.</w:t>
      </w:r>
    </w:p>
    <w:p w14:paraId="3D66FEEB" w14:textId="77777777" w:rsidR="008070B9" w:rsidRPr="00C53ECF" w:rsidRDefault="008070B9" w:rsidP="008070B9">
      <w:pPr>
        <w:pStyle w:val="Normlnywebov"/>
        <w:numPr>
          <w:ilvl w:val="0"/>
          <w:numId w:val="5"/>
        </w:numPr>
        <w:tabs>
          <w:tab w:val="left" w:pos="426"/>
        </w:tabs>
        <w:spacing w:after="120" w:afterAutospacing="0" w:line="276" w:lineRule="auto"/>
        <w:ind w:left="284" w:hanging="284"/>
        <w:jc w:val="both"/>
        <w:rPr>
          <w:lang w:eastAsia="x-none"/>
        </w:rPr>
      </w:pPr>
      <w:r w:rsidRPr="00C53ECF">
        <w:rPr>
          <w:lang w:eastAsia="x-none"/>
        </w:rPr>
        <w:t>Zhotoviteľ bude splnomocnený a bude vykonávať v mene hlavného mesta všetku inžiniersku činnosť potrebnú na vydanie územného rozhodnutia, získa kladné stanoviská dotknutých subjektov a organizácií, odsúhlasí trvalé dopravné značenie.</w:t>
      </w:r>
    </w:p>
    <w:p w14:paraId="334E4B26" w14:textId="77777777" w:rsidR="008070B9" w:rsidRPr="00C53ECF" w:rsidRDefault="008070B9" w:rsidP="008070B9">
      <w:pPr>
        <w:pStyle w:val="Normlnywebov"/>
        <w:numPr>
          <w:ilvl w:val="0"/>
          <w:numId w:val="5"/>
        </w:numPr>
        <w:spacing w:after="120" w:afterAutospacing="0" w:line="276" w:lineRule="auto"/>
        <w:ind w:left="284" w:hanging="284"/>
        <w:jc w:val="both"/>
        <w:rPr>
          <w:lang w:eastAsia="x-none"/>
        </w:rPr>
      </w:pPr>
      <w:r w:rsidRPr="00C53ECF">
        <w:rPr>
          <w:lang w:eastAsia="x-none"/>
        </w:rPr>
        <w:lastRenderedPageBreak/>
        <w:t>Zhotoviteľ vypracuje a dodá dokumentáciu na stavebné povolenie v podrobnosti dokumentácie na realizáciu stavby (DSP/DRS). Zhotoviteľ bude splnomocnený a bude konať v mene hlavného mesta.</w:t>
      </w:r>
    </w:p>
    <w:p w14:paraId="5DA5B91C" w14:textId="77777777" w:rsidR="008070B9" w:rsidRPr="00C53ECF" w:rsidRDefault="008070B9" w:rsidP="008070B9">
      <w:pPr>
        <w:pStyle w:val="Normlnywebov"/>
        <w:numPr>
          <w:ilvl w:val="0"/>
          <w:numId w:val="5"/>
        </w:numPr>
        <w:spacing w:after="120" w:afterAutospacing="0" w:line="276" w:lineRule="auto"/>
        <w:ind w:left="284" w:hanging="284"/>
        <w:jc w:val="both"/>
        <w:rPr>
          <w:lang w:eastAsia="x-none"/>
        </w:rPr>
      </w:pPr>
      <w:r w:rsidRPr="00C53ECF">
        <w:rPr>
          <w:lang w:eastAsia="x-none"/>
        </w:rPr>
        <w:t>DSP/DRS bude obsahovať náležitosti potrebné na vydanie stavebného povolenia, návrh stavebného riešenia cyklotrasy, projekt vodorovného a zvislého dopravného značenia, výkaz výmer a cenovú kalkuláciu.</w:t>
      </w:r>
    </w:p>
    <w:p w14:paraId="39BB4BE0" w14:textId="77777777" w:rsidR="008070B9" w:rsidRPr="00C53ECF" w:rsidRDefault="008070B9" w:rsidP="008070B9">
      <w:pPr>
        <w:pStyle w:val="Odsekzoznamu"/>
        <w:numPr>
          <w:ilvl w:val="0"/>
          <w:numId w:val="5"/>
        </w:numPr>
        <w:spacing w:before="240" w:after="120" w:line="276" w:lineRule="auto"/>
        <w:ind w:left="284" w:hanging="284"/>
        <w:rPr>
          <w:rFonts w:cs="Times New Roman"/>
          <w:szCs w:val="24"/>
        </w:rPr>
      </w:pPr>
      <w:r w:rsidRPr="00C53ECF">
        <w:rPr>
          <w:rFonts w:cs="Times New Roman"/>
          <w:szCs w:val="24"/>
          <w:lang w:eastAsia="x-none"/>
        </w:rPr>
        <w:t xml:space="preserve">Počet vyhotovení 9 súprav v tlačenej forme </w:t>
      </w:r>
      <w:r w:rsidRPr="00C53ECF">
        <w:rPr>
          <w:rFonts w:cs="Times New Roman"/>
          <w:szCs w:val="24"/>
        </w:rPr>
        <w:t>: DÚR a DSP: 9 ks v tlačenej forme + 4 ks CD vo formáte .pdf, .dgn, .dwg, .doc a .xls. a DRS: 9 ks v tlačenej forme + 4 ks CD vo formáte .pdf, .dgn, .dwg, .doc a .xls.</w:t>
      </w:r>
    </w:p>
    <w:p w14:paraId="615AAF02" w14:textId="77777777" w:rsidR="008070B9" w:rsidRPr="00C53ECF" w:rsidRDefault="008070B9" w:rsidP="008070B9">
      <w:pPr>
        <w:pStyle w:val="Normlnywebov"/>
        <w:numPr>
          <w:ilvl w:val="0"/>
          <w:numId w:val="5"/>
        </w:numPr>
        <w:spacing w:after="120" w:afterAutospacing="0" w:line="276" w:lineRule="auto"/>
        <w:ind w:left="284" w:hanging="284"/>
        <w:jc w:val="both"/>
        <w:rPr>
          <w:lang w:eastAsia="x-none"/>
        </w:rPr>
      </w:pPr>
      <w:r w:rsidRPr="00C53ECF">
        <w:rPr>
          <w:lang w:eastAsia="x-none"/>
        </w:rPr>
        <w:t>Zhotoviteľ prerokuje návrh DSP/DRS v priebehu spracovávania s objednávateľom min</w:t>
      </w:r>
      <w:r>
        <w:rPr>
          <w:lang w:eastAsia="x-none"/>
        </w:rPr>
        <w:t xml:space="preserve">imálne </w:t>
      </w:r>
      <w:r w:rsidRPr="00C53ECF">
        <w:rPr>
          <w:lang w:eastAsia="x-none"/>
        </w:rPr>
        <w:t>trikrát (3x). Prvé rokovanie zvolá do jedného (1) týždňa po doručení výzvy na vypracovanie DSP/DRS. Záverečné prerokovanie zvolá min</w:t>
      </w:r>
      <w:r>
        <w:rPr>
          <w:lang w:eastAsia="x-none"/>
        </w:rPr>
        <w:t xml:space="preserve">imálne </w:t>
      </w:r>
      <w:r w:rsidRPr="00C53ECF">
        <w:rPr>
          <w:lang w:eastAsia="x-none"/>
        </w:rPr>
        <w:t>dva (2) týždne pred termínom dodania DSP/DRS.</w:t>
      </w:r>
    </w:p>
    <w:p w14:paraId="6EF8C95F" w14:textId="77777777" w:rsidR="008070B9" w:rsidRPr="00C53ECF" w:rsidRDefault="008070B9" w:rsidP="008070B9">
      <w:pPr>
        <w:pStyle w:val="Normlnywebov"/>
        <w:numPr>
          <w:ilvl w:val="0"/>
          <w:numId w:val="5"/>
        </w:numPr>
        <w:spacing w:after="120" w:afterAutospacing="0" w:line="276" w:lineRule="auto"/>
        <w:ind w:left="284" w:hanging="284"/>
        <w:jc w:val="both"/>
        <w:rPr>
          <w:lang w:eastAsia="x-none"/>
        </w:rPr>
      </w:pPr>
      <w:r w:rsidRPr="00C53ECF">
        <w:rPr>
          <w:lang w:eastAsia="x-none"/>
        </w:rPr>
        <w:t>Zhotoviteľ predloží spracovanú DSP/DRS na odsúhlasenie objednávateľovi, dve (2)</w:t>
      </w:r>
      <w:r>
        <w:rPr>
          <w:lang w:eastAsia="x-none"/>
        </w:rPr>
        <w:t xml:space="preserve"> </w:t>
      </w:r>
      <w:r w:rsidRPr="00C53ECF">
        <w:rPr>
          <w:lang w:eastAsia="x-none"/>
        </w:rPr>
        <w:t>tlačené súpravy, v termíne dodania DSP/DRS. Po kontrole a zapracovaní oprávnených pripomienok, v termíne max. jeden</w:t>
      </w:r>
      <w:r>
        <w:rPr>
          <w:lang w:eastAsia="x-none"/>
        </w:rPr>
        <w:t xml:space="preserve"> </w:t>
      </w:r>
      <w:r w:rsidRPr="00C53ECF">
        <w:rPr>
          <w:lang w:eastAsia="x-none"/>
        </w:rPr>
        <w:t>(1) mesiac po dodaní, zhotoviteľ dodá DSP/DRS v počte vyhotovení uvedenom v bode 5. Limitný termín na dodanie DSP/DRS sú tri (3) mesiace od získania územného rozhodnutia.</w:t>
      </w:r>
    </w:p>
    <w:p w14:paraId="5952460F" w14:textId="77777777" w:rsidR="008070B9" w:rsidRPr="00C53ECF" w:rsidRDefault="008070B9" w:rsidP="008070B9">
      <w:pPr>
        <w:pStyle w:val="Normlnywebov"/>
        <w:numPr>
          <w:ilvl w:val="0"/>
          <w:numId w:val="5"/>
        </w:numPr>
        <w:spacing w:after="120" w:afterAutospacing="0" w:line="276" w:lineRule="auto"/>
        <w:ind w:left="284" w:hanging="284"/>
        <w:jc w:val="both"/>
        <w:rPr>
          <w:lang w:eastAsia="x-none"/>
        </w:rPr>
      </w:pPr>
      <w:r w:rsidRPr="00C53ECF">
        <w:rPr>
          <w:lang w:eastAsia="x-none"/>
        </w:rPr>
        <w:t>Zhotoviteľ vykoná inžiniersku činnosť potrebnú na vydanie stavebného povolenia, získa kladné stanoviská dotknutých subjektov a organizácií, odsúhlasí trvalé dopravné značenie.</w:t>
      </w:r>
      <w:r w:rsidRPr="00C53ECF">
        <w:t xml:space="preserve"> Lehota na vypracovanie dokumentácie neplynie počas prerokovávania DÚR, DSP</w:t>
      </w:r>
      <w:r>
        <w:t xml:space="preserve"> v zmysle čl II bod 7. Zmluvy o dielo.</w:t>
      </w:r>
    </w:p>
    <w:p w14:paraId="445693BA" w14:textId="77777777" w:rsidR="008070B9" w:rsidRPr="00C53ECF" w:rsidRDefault="008070B9" w:rsidP="008070B9">
      <w:pPr>
        <w:pStyle w:val="Normlnywebov"/>
        <w:jc w:val="both"/>
        <w:rPr>
          <w:b/>
          <w:bCs/>
          <w:color w:val="000000"/>
        </w:rPr>
      </w:pPr>
      <w:r w:rsidRPr="00C53ECF">
        <w:rPr>
          <w:b/>
          <w:bCs/>
          <w:color w:val="000000"/>
        </w:rPr>
        <w:t>Etapa číslo 3:</w:t>
      </w:r>
    </w:p>
    <w:p w14:paraId="486E1E16" w14:textId="77777777" w:rsidR="008070B9" w:rsidRPr="00C53ECF" w:rsidRDefault="008070B9" w:rsidP="008070B9">
      <w:pPr>
        <w:pStyle w:val="Normlnywebov"/>
        <w:numPr>
          <w:ilvl w:val="0"/>
          <w:numId w:val="4"/>
        </w:numPr>
        <w:spacing w:after="120" w:afterAutospacing="0" w:line="276" w:lineRule="auto"/>
        <w:ind w:left="284" w:hanging="284"/>
        <w:jc w:val="both"/>
        <w:rPr>
          <w:lang w:eastAsia="x-none"/>
        </w:rPr>
      </w:pPr>
      <w:r w:rsidRPr="00C53ECF">
        <w:rPr>
          <w:lang w:eastAsia="x-none"/>
        </w:rPr>
        <w:t>Súčasťou prác zhotoviteľa bude aj výkon autorského dozoru (AD) počas realizácie stavebných prác.</w:t>
      </w:r>
    </w:p>
    <w:p w14:paraId="438511D3" w14:textId="77777777" w:rsidR="008070B9" w:rsidRPr="00C53ECF" w:rsidRDefault="008070B9" w:rsidP="008070B9">
      <w:pPr>
        <w:pStyle w:val="Normlnywebov"/>
        <w:numPr>
          <w:ilvl w:val="0"/>
          <w:numId w:val="4"/>
        </w:numPr>
        <w:spacing w:after="120" w:afterAutospacing="0" w:line="276" w:lineRule="auto"/>
        <w:ind w:left="284" w:hanging="284"/>
        <w:jc w:val="both"/>
        <w:rPr>
          <w:lang w:eastAsia="x-none"/>
        </w:rPr>
      </w:pPr>
      <w:r w:rsidRPr="00C53ECF">
        <w:rPr>
          <w:lang w:eastAsia="x-none"/>
        </w:rPr>
        <w:t>AD bude zhotoviteľ vykonávať od termínu odovzdania staveniska zhotoviteľovi stavebných prác až do termínu právoplatnosti kolaudačného rozhodnutia.</w:t>
      </w:r>
    </w:p>
    <w:p w14:paraId="6309B1B4" w14:textId="77777777" w:rsidR="008070B9" w:rsidRPr="00C53ECF" w:rsidRDefault="008070B9" w:rsidP="008070B9">
      <w:pPr>
        <w:pStyle w:val="Normlnywebov"/>
        <w:numPr>
          <w:ilvl w:val="0"/>
          <w:numId w:val="4"/>
        </w:numPr>
        <w:spacing w:after="120" w:afterAutospacing="0" w:line="276" w:lineRule="auto"/>
        <w:ind w:left="284" w:hanging="284"/>
        <w:jc w:val="both"/>
        <w:rPr>
          <w:lang w:eastAsia="x-none"/>
        </w:rPr>
      </w:pPr>
      <w:r w:rsidRPr="00C53ECF">
        <w:rPr>
          <w:lang w:eastAsia="x-none"/>
        </w:rPr>
        <w:t>AD bude zhotoviteľ vykonávať v rozsahu min. podľa prílohy k cenníku projektových prác UNIKA 2019.</w:t>
      </w:r>
    </w:p>
    <w:p w14:paraId="05F32F5E" w14:textId="77777777" w:rsidR="008070B9" w:rsidRPr="00C53ECF" w:rsidRDefault="008070B9" w:rsidP="008070B9">
      <w:pPr>
        <w:pStyle w:val="Normlnywebov"/>
        <w:numPr>
          <w:ilvl w:val="0"/>
          <w:numId w:val="4"/>
        </w:numPr>
        <w:spacing w:after="120" w:afterAutospacing="0" w:line="276" w:lineRule="auto"/>
        <w:ind w:left="284" w:hanging="284"/>
        <w:jc w:val="both"/>
        <w:rPr>
          <w:lang w:eastAsia="x-none"/>
        </w:rPr>
      </w:pPr>
      <w:r w:rsidRPr="00C53ECF">
        <w:rPr>
          <w:lang w:eastAsia="x-none"/>
        </w:rPr>
        <w:t>Predpokladaný rozsah výkonu AD je v počte 80 h. AD bude vykonávať na výzvu objednávateľa a jednotlivý výkon bude overovaný zástupcom objednávateľa v denníku výkonu AD. Takto potvrdený rozsah výkonu AD bude podkladom pre vystavenie faktúry zhotoviteľom.</w:t>
      </w:r>
    </w:p>
    <w:p w14:paraId="5D6CEEFB" w14:textId="77777777" w:rsidR="008070B9" w:rsidRPr="00C53ECF" w:rsidRDefault="008070B9" w:rsidP="008070B9">
      <w:pPr>
        <w:pStyle w:val="rove3"/>
        <w:numPr>
          <w:ilvl w:val="0"/>
          <w:numId w:val="0"/>
        </w:numPr>
        <w:rPr>
          <w:sz w:val="24"/>
          <w:szCs w:val="24"/>
        </w:rPr>
      </w:pPr>
    </w:p>
    <w:p w14:paraId="3718F81D" w14:textId="77777777" w:rsidR="008070B9" w:rsidRPr="00002B9C" w:rsidRDefault="008070B9" w:rsidP="008070B9">
      <w:pPr>
        <w:keepNext/>
        <w:keepLines/>
        <w:spacing w:after="0"/>
        <w:jc w:val="center"/>
        <w:outlineLvl w:val="1"/>
        <w:rPr>
          <w:rFonts w:asciiTheme="majorHAnsi" w:eastAsiaTheme="majorEastAsia" w:hAnsiTheme="majorHAnsi" w:cstheme="majorBidi"/>
          <w:color w:val="2F5496" w:themeColor="accent1" w:themeShade="BF"/>
          <w:sz w:val="32"/>
          <w:szCs w:val="32"/>
        </w:rPr>
      </w:pPr>
      <w:r w:rsidRPr="00002B9C">
        <w:rPr>
          <w:rFonts w:asciiTheme="majorHAnsi" w:eastAsiaTheme="majorEastAsia" w:hAnsiTheme="majorHAnsi" w:cstheme="majorBidi"/>
          <w:color w:val="2F5496" w:themeColor="accent1" w:themeShade="BF"/>
          <w:sz w:val="32"/>
          <w:szCs w:val="32"/>
        </w:rPr>
        <w:t xml:space="preserve">Špecifikácia pre 2. časť predmetu zákazky </w:t>
      </w:r>
    </w:p>
    <w:p w14:paraId="53F33DB6" w14:textId="77777777" w:rsidR="008070B9" w:rsidRDefault="008070B9" w:rsidP="008070B9">
      <w:pPr>
        <w:keepNext/>
        <w:keepLines/>
        <w:spacing w:after="0"/>
        <w:jc w:val="center"/>
        <w:outlineLvl w:val="1"/>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Chodník a cyklotrasa na Nábreží Ľubomíra Kadnára (Karloveské rameno, t.j. od Mosta Lafranconi po Klub Mark Twain)</w:t>
      </w:r>
    </w:p>
    <w:p w14:paraId="35934C67" w14:textId="77777777" w:rsidR="008070B9" w:rsidRPr="005C40B4" w:rsidRDefault="008070B9" w:rsidP="008070B9">
      <w:pPr>
        <w:rPr>
          <w:rFonts w:cs="Times New Roman"/>
          <w:bCs/>
          <w:szCs w:val="24"/>
        </w:rPr>
      </w:pPr>
    </w:p>
    <w:p w14:paraId="6EE6EAB9" w14:textId="77777777" w:rsidR="008070B9" w:rsidRPr="005C40B4" w:rsidRDefault="008070B9" w:rsidP="008070B9">
      <w:pPr>
        <w:rPr>
          <w:rFonts w:cs="Times New Roman"/>
          <w:szCs w:val="24"/>
        </w:rPr>
      </w:pPr>
      <w:r w:rsidRPr="005C40B4">
        <w:rPr>
          <w:rFonts w:cs="Times New Roman"/>
          <w:bCs/>
          <w:szCs w:val="24"/>
        </w:rPr>
        <w:lastRenderedPageBreak/>
        <w:t xml:space="preserve">Predmetom tejto zákazky je </w:t>
      </w:r>
      <w:r w:rsidRPr="005C40B4">
        <w:rPr>
          <w:rFonts w:cs="Times New Roman"/>
          <w:szCs w:val="24"/>
        </w:rPr>
        <w:t xml:space="preserve">vypracovanie projektovej dokumentácie pre územné rozhodnutie, stavebné povolenie a  realizáciu stavby vrátane súvisiacej inžinierskej činnosti nutnej pre vybudovanie a vyznačenie </w:t>
      </w:r>
      <w:r w:rsidRPr="005C40B4">
        <w:rPr>
          <w:rFonts w:cs="Times New Roman"/>
          <w:b/>
          <w:bCs/>
          <w:szCs w:val="24"/>
        </w:rPr>
        <w:t xml:space="preserve">cyklotrasy R51 na Nábreží Ľubomíra Kadnára (Karloveské rameno, t.j. od Mosta Lafranconi po Klub Mark Twain). </w:t>
      </w:r>
      <w:r w:rsidRPr="005C40B4">
        <w:rPr>
          <w:rFonts w:cs="Times New Roman"/>
          <w:szCs w:val="24"/>
        </w:rPr>
        <w:t>Jedná sa o úsek o približnej dĺžke 500 m (viď mapový podklad).</w:t>
      </w:r>
    </w:p>
    <w:p w14:paraId="61F7048F" w14:textId="77777777" w:rsidR="008070B9" w:rsidRDefault="008070B9" w:rsidP="008070B9">
      <w:pPr>
        <w:rPr>
          <w:rFonts w:ascii="Arial Narrow" w:hAnsi="Arial Narrow"/>
          <w:sz w:val="21"/>
          <w:szCs w:val="21"/>
        </w:rPr>
      </w:pPr>
    </w:p>
    <w:p w14:paraId="5C76DB68" w14:textId="77777777" w:rsidR="008070B9" w:rsidRDefault="008070B9" w:rsidP="008070B9">
      <w:pPr>
        <w:rPr>
          <w:rFonts w:ascii="Arial Narrow" w:hAnsi="Arial Narrow"/>
          <w:sz w:val="21"/>
          <w:szCs w:val="21"/>
        </w:rPr>
      </w:pPr>
      <w:r>
        <w:rPr>
          <w:rFonts w:ascii="Arial Narrow" w:hAnsi="Arial Narrow"/>
          <w:noProof/>
          <w:sz w:val="21"/>
          <w:szCs w:val="21"/>
        </w:rPr>
        <w:drawing>
          <wp:inline distT="0" distB="0" distL="0" distR="0" wp14:anchorId="774E80CA" wp14:editId="19AFCA02">
            <wp:extent cx="5760720" cy="2690495"/>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690495"/>
                    </a:xfrm>
                    <a:prstGeom prst="rect">
                      <a:avLst/>
                    </a:prstGeom>
                  </pic:spPr>
                </pic:pic>
              </a:graphicData>
            </a:graphic>
          </wp:inline>
        </w:drawing>
      </w:r>
    </w:p>
    <w:p w14:paraId="56CC0F7A" w14:textId="77777777" w:rsidR="008070B9" w:rsidRDefault="008070B9" w:rsidP="008070B9">
      <w:pPr>
        <w:rPr>
          <w:rFonts w:ascii="Arial Narrow" w:hAnsi="Arial Narrow"/>
          <w:sz w:val="21"/>
          <w:szCs w:val="21"/>
        </w:rPr>
      </w:pPr>
    </w:p>
    <w:p w14:paraId="6D7AAE55" w14:textId="77777777" w:rsidR="008070B9" w:rsidRPr="000C5F95" w:rsidRDefault="008070B9" w:rsidP="008070B9">
      <w:pPr>
        <w:rPr>
          <w:rFonts w:cs="Times New Roman"/>
          <w:szCs w:val="24"/>
        </w:rPr>
      </w:pPr>
      <w:r w:rsidRPr="000C5F95">
        <w:rPr>
          <w:rFonts w:cs="Times New Roman"/>
          <w:szCs w:val="24"/>
        </w:rPr>
        <w:t xml:space="preserve">Cieľom projektu je vytvorenie komfortnej a bezpečnej cestičky pre chodcov a cyklistov </w:t>
      </w:r>
      <w:r>
        <w:rPr>
          <w:rFonts w:cs="Times New Roman"/>
          <w:szCs w:val="24"/>
        </w:rPr>
        <w:br/>
      </w:r>
      <w:r w:rsidRPr="000C5F95">
        <w:rPr>
          <w:rFonts w:cs="Times New Roman"/>
          <w:szCs w:val="24"/>
        </w:rPr>
        <w:t>v nadväznosti na všetky okolité pešie a cyklistické trasy. Prechod a prejazd musí byť zabezpečený obojsmerne.</w:t>
      </w:r>
    </w:p>
    <w:p w14:paraId="167EEC1E" w14:textId="77777777" w:rsidR="008070B9" w:rsidRPr="000C5F95" w:rsidRDefault="008070B9" w:rsidP="008070B9">
      <w:pPr>
        <w:rPr>
          <w:rFonts w:cs="Times New Roman"/>
          <w:szCs w:val="24"/>
        </w:rPr>
      </w:pPr>
      <w:r w:rsidRPr="000C5F95">
        <w:rPr>
          <w:rFonts w:cs="Times New Roman"/>
          <w:szCs w:val="24"/>
        </w:rPr>
        <w:t>Projektová dokumentácia musí zahŕňať logické napojenie na už spracované pešie a cyklistické komunikácie v území. Cestička pre chodcov a cyklistov bude od východnej časti (od Mosta Lafranconi) navrhnutá ako oddelená, na západnej strane (v užšom priestore pri protipovodňovej hrádzi) ako zmiešaná cestička pre chodcov a cyklistov. Súčasťou riešenia budú križovatky na oboch koncoch riešenej trasy.</w:t>
      </w:r>
    </w:p>
    <w:p w14:paraId="1E34EA7B" w14:textId="77777777" w:rsidR="008070B9" w:rsidRPr="000C5F95" w:rsidRDefault="008070B9" w:rsidP="008070B9">
      <w:pPr>
        <w:rPr>
          <w:rFonts w:cs="Times New Roman"/>
          <w:szCs w:val="24"/>
        </w:rPr>
      </w:pPr>
      <w:r w:rsidRPr="000C5F95">
        <w:rPr>
          <w:rFonts w:cs="Times New Roman"/>
          <w:szCs w:val="24"/>
        </w:rPr>
        <w:t>Projekt musí obsahovať osvetlenie a sadové úpravy autorizovaným krajinným architektom pozdĺž riešeného územia.</w:t>
      </w:r>
    </w:p>
    <w:p w14:paraId="6F143145" w14:textId="77777777" w:rsidR="008070B9" w:rsidRPr="00162DDE" w:rsidRDefault="008070B9" w:rsidP="008070B9">
      <w:pPr>
        <w:pStyle w:val="Odsekzoznamu"/>
        <w:numPr>
          <w:ilvl w:val="0"/>
          <w:numId w:val="8"/>
        </w:numPr>
        <w:spacing w:before="240" w:after="200" w:line="276" w:lineRule="auto"/>
        <w:ind w:left="284" w:hanging="284"/>
        <w:contextualSpacing/>
        <w:rPr>
          <w:rFonts w:cs="Times New Roman"/>
          <w:b/>
          <w:bCs/>
          <w:szCs w:val="24"/>
        </w:rPr>
      </w:pPr>
      <w:r w:rsidRPr="00162DDE">
        <w:rPr>
          <w:rFonts w:cs="Times New Roman"/>
          <w:b/>
          <w:bCs/>
          <w:szCs w:val="24"/>
        </w:rPr>
        <w:t>Funkčná špecifikácia predmetu zákazky:</w:t>
      </w:r>
    </w:p>
    <w:p w14:paraId="74B313EE" w14:textId="77777777" w:rsidR="008070B9" w:rsidRPr="00162DDE" w:rsidRDefault="008070B9" w:rsidP="008070B9">
      <w:pPr>
        <w:pStyle w:val="rove3"/>
        <w:numPr>
          <w:ilvl w:val="0"/>
          <w:numId w:val="0"/>
        </w:numPr>
        <w:rPr>
          <w:sz w:val="24"/>
          <w:szCs w:val="24"/>
        </w:rPr>
      </w:pPr>
      <w:r w:rsidRPr="00162DDE">
        <w:rPr>
          <w:sz w:val="24"/>
          <w:szCs w:val="24"/>
        </w:rPr>
        <w:t>Požiadavky na úsek s oddelenou premávkou chodcov a cyklistov</w:t>
      </w:r>
    </w:p>
    <w:p w14:paraId="15109902" w14:textId="77777777" w:rsidR="008070B9" w:rsidRPr="00162DDE" w:rsidRDefault="008070B9" w:rsidP="008070B9">
      <w:pPr>
        <w:pStyle w:val="rove3"/>
        <w:numPr>
          <w:ilvl w:val="0"/>
          <w:numId w:val="2"/>
        </w:numPr>
        <w:rPr>
          <w:sz w:val="24"/>
          <w:szCs w:val="24"/>
        </w:rPr>
      </w:pPr>
      <w:r w:rsidRPr="00162DDE">
        <w:rPr>
          <w:sz w:val="24"/>
          <w:szCs w:val="24"/>
        </w:rPr>
        <w:t>Šírka:</w:t>
      </w:r>
    </w:p>
    <w:p w14:paraId="38CAABD5" w14:textId="77777777" w:rsidR="008070B9" w:rsidRPr="00162DDE" w:rsidRDefault="008070B9" w:rsidP="008070B9">
      <w:pPr>
        <w:pStyle w:val="rove3"/>
        <w:numPr>
          <w:ilvl w:val="1"/>
          <w:numId w:val="2"/>
        </w:numPr>
        <w:rPr>
          <w:sz w:val="24"/>
          <w:szCs w:val="24"/>
        </w:rPr>
      </w:pPr>
      <w:r w:rsidRPr="00162DDE">
        <w:rPr>
          <w:sz w:val="24"/>
          <w:szCs w:val="24"/>
        </w:rPr>
        <w:t>cyklistická komunikácia: 3,5 m</w:t>
      </w:r>
    </w:p>
    <w:p w14:paraId="522ED681" w14:textId="77777777" w:rsidR="008070B9" w:rsidRPr="00162DDE" w:rsidRDefault="008070B9" w:rsidP="008070B9">
      <w:pPr>
        <w:pStyle w:val="rove3"/>
        <w:numPr>
          <w:ilvl w:val="1"/>
          <w:numId w:val="2"/>
        </w:numPr>
        <w:rPr>
          <w:sz w:val="24"/>
          <w:szCs w:val="24"/>
        </w:rPr>
      </w:pPr>
      <w:r w:rsidRPr="00162DDE">
        <w:rPr>
          <w:sz w:val="24"/>
          <w:szCs w:val="24"/>
        </w:rPr>
        <w:t>chodníka: min. 2,5 m</w:t>
      </w:r>
    </w:p>
    <w:p w14:paraId="69E801AE" w14:textId="77777777" w:rsidR="008070B9" w:rsidRPr="00162DDE" w:rsidRDefault="008070B9" w:rsidP="008070B9">
      <w:pPr>
        <w:pStyle w:val="rove3"/>
        <w:numPr>
          <w:ilvl w:val="0"/>
          <w:numId w:val="2"/>
        </w:numPr>
        <w:rPr>
          <w:sz w:val="24"/>
          <w:szCs w:val="24"/>
        </w:rPr>
      </w:pPr>
      <w:r w:rsidRPr="00162DDE">
        <w:rPr>
          <w:sz w:val="24"/>
          <w:szCs w:val="24"/>
        </w:rPr>
        <w:t xml:space="preserve">Oddelenie: </w:t>
      </w:r>
    </w:p>
    <w:p w14:paraId="049562DB" w14:textId="11B3CC23" w:rsidR="008070B9" w:rsidRPr="00162DDE" w:rsidRDefault="008070B9" w:rsidP="008070B9">
      <w:pPr>
        <w:pStyle w:val="rove3"/>
        <w:numPr>
          <w:ilvl w:val="1"/>
          <w:numId w:val="2"/>
        </w:numPr>
        <w:rPr>
          <w:sz w:val="24"/>
          <w:szCs w:val="24"/>
        </w:rPr>
      </w:pPr>
      <w:r w:rsidRPr="00162DDE">
        <w:rPr>
          <w:sz w:val="24"/>
          <w:szCs w:val="24"/>
        </w:rPr>
        <w:t> výškové: 6 až 10 cm, ideálne 7 cm (bez potreby signálneho a varovného pásu v zmysle vyhlášky č. 532/2002)</w:t>
      </w:r>
      <w:r w:rsidR="00A55101">
        <w:rPr>
          <w:sz w:val="24"/>
          <w:szCs w:val="24"/>
        </w:rPr>
        <w:t>,</w:t>
      </w:r>
    </w:p>
    <w:p w14:paraId="71FE1B96" w14:textId="39AB0B1F" w:rsidR="008070B9" w:rsidRPr="000B64C7" w:rsidRDefault="008070B9" w:rsidP="008070B9">
      <w:pPr>
        <w:pStyle w:val="rove3"/>
        <w:numPr>
          <w:ilvl w:val="1"/>
          <w:numId w:val="2"/>
        </w:numPr>
        <w:rPr>
          <w:sz w:val="24"/>
          <w:szCs w:val="24"/>
        </w:rPr>
      </w:pPr>
      <w:r w:rsidRPr="000B64C7">
        <w:rPr>
          <w:sz w:val="24"/>
          <w:szCs w:val="24"/>
        </w:rPr>
        <w:lastRenderedPageBreak/>
        <w:t>materiálové: cyklistická komunikácia v asfalte, chodník pre chodcov v povrchu určenom manuálom povrchov spracovanom Metropolitným inštitútom Bratislavy</w:t>
      </w:r>
      <w:r w:rsidR="00A55101" w:rsidRPr="000B64C7">
        <w:rPr>
          <w:sz w:val="24"/>
          <w:szCs w:val="24"/>
        </w:rPr>
        <w:t>,</w:t>
      </w:r>
    </w:p>
    <w:p w14:paraId="775488F7" w14:textId="71D664C6" w:rsidR="008070B9" w:rsidRPr="000B64C7" w:rsidRDefault="008070B9" w:rsidP="008070B9">
      <w:pPr>
        <w:pStyle w:val="rove3"/>
        <w:numPr>
          <w:ilvl w:val="1"/>
          <w:numId w:val="2"/>
        </w:numPr>
        <w:rPr>
          <w:sz w:val="24"/>
          <w:szCs w:val="24"/>
        </w:rPr>
      </w:pPr>
      <w:r w:rsidRPr="000B64C7">
        <w:rPr>
          <w:sz w:val="24"/>
          <w:szCs w:val="24"/>
        </w:rPr>
        <w:t>cyklistická komunikácia v červenom asfalte, chodník pre chodcov vo farbe povrchu určenom manuálom povrchov spracovanom Metropolitným inštitútom Bratislavy</w:t>
      </w:r>
      <w:r w:rsidR="00A55101" w:rsidRPr="000B64C7">
        <w:rPr>
          <w:sz w:val="24"/>
          <w:szCs w:val="24"/>
        </w:rPr>
        <w:t>.</w:t>
      </w:r>
    </w:p>
    <w:p w14:paraId="01177574" w14:textId="77777777" w:rsidR="008070B9" w:rsidRPr="00CD5C0F" w:rsidRDefault="008070B9" w:rsidP="008070B9">
      <w:pPr>
        <w:pStyle w:val="rove3"/>
        <w:numPr>
          <w:ilvl w:val="0"/>
          <w:numId w:val="0"/>
        </w:numPr>
        <w:rPr>
          <w:sz w:val="24"/>
          <w:szCs w:val="24"/>
        </w:rPr>
      </w:pPr>
      <w:r w:rsidRPr="000B64C7">
        <w:rPr>
          <w:sz w:val="24"/>
          <w:szCs w:val="24"/>
        </w:rPr>
        <w:t>Požiadavky na úsek so zmiešanou</w:t>
      </w:r>
      <w:r w:rsidRPr="00CD5C0F">
        <w:rPr>
          <w:sz w:val="24"/>
          <w:szCs w:val="24"/>
        </w:rPr>
        <w:t xml:space="preserve"> premávkou chodcov a cyklistov</w:t>
      </w:r>
    </w:p>
    <w:p w14:paraId="7C019138" w14:textId="6EE5682B" w:rsidR="008070B9" w:rsidRPr="00CD5C0F" w:rsidRDefault="008070B9" w:rsidP="008070B9">
      <w:pPr>
        <w:pStyle w:val="rove3"/>
        <w:numPr>
          <w:ilvl w:val="0"/>
          <w:numId w:val="2"/>
        </w:numPr>
        <w:rPr>
          <w:sz w:val="24"/>
          <w:szCs w:val="24"/>
        </w:rPr>
      </w:pPr>
      <w:r w:rsidRPr="00CD5C0F">
        <w:rPr>
          <w:sz w:val="24"/>
          <w:szCs w:val="24"/>
        </w:rPr>
        <w:t>Materiál: podľa manuálu povrchov spracovanom Metropolitným inštitútom Bratislavy</w:t>
      </w:r>
      <w:r w:rsidR="008823E6">
        <w:rPr>
          <w:sz w:val="24"/>
          <w:szCs w:val="24"/>
        </w:rPr>
        <w:t>,</w:t>
      </w:r>
    </w:p>
    <w:p w14:paraId="632D0662" w14:textId="5EB28D93" w:rsidR="008070B9" w:rsidRPr="00CD5C0F" w:rsidRDefault="008070B9" w:rsidP="008070B9">
      <w:pPr>
        <w:pStyle w:val="rove3"/>
        <w:numPr>
          <w:ilvl w:val="0"/>
          <w:numId w:val="2"/>
        </w:numPr>
        <w:rPr>
          <w:sz w:val="24"/>
          <w:szCs w:val="24"/>
        </w:rPr>
      </w:pPr>
      <w:r w:rsidRPr="00CD5C0F">
        <w:rPr>
          <w:sz w:val="24"/>
          <w:szCs w:val="24"/>
        </w:rPr>
        <w:t>Farebnosť: podľa manuálu povrchov spracovanom Metropolitným inštitútom Bratislavy</w:t>
      </w:r>
      <w:r w:rsidR="00A55101">
        <w:rPr>
          <w:sz w:val="24"/>
          <w:szCs w:val="24"/>
        </w:rPr>
        <w:t>.</w:t>
      </w:r>
    </w:p>
    <w:p w14:paraId="515AB857" w14:textId="77777777" w:rsidR="008070B9" w:rsidRPr="00802B8B" w:rsidRDefault="008070B9" w:rsidP="008070B9">
      <w:pPr>
        <w:pStyle w:val="rove2"/>
        <w:numPr>
          <w:ilvl w:val="0"/>
          <w:numId w:val="8"/>
        </w:numPr>
        <w:tabs>
          <w:tab w:val="clear" w:pos="426"/>
          <w:tab w:val="left" w:pos="0"/>
        </w:tabs>
        <w:ind w:left="284" w:hanging="284"/>
        <w:rPr>
          <w:lang w:val="sk-SK"/>
        </w:rPr>
      </w:pPr>
      <w:r w:rsidRPr="00802B8B">
        <w:rPr>
          <w:lang w:val="sk-SK"/>
        </w:rPr>
        <w:t>Technická špecifikácia predmetu zákazky:</w:t>
      </w:r>
    </w:p>
    <w:p w14:paraId="205EBA2C" w14:textId="538A7CD8" w:rsidR="008070B9" w:rsidRPr="00802B8B" w:rsidRDefault="008070B9" w:rsidP="008070B9">
      <w:pPr>
        <w:pStyle w:val="rove2"/>
        <w:numPr>
          <w:ilvl w:val="0"/>
          <w:numId w:val="0"/>
        </w:numPr>
        <w:rPr>
          <w:b w:val="0"/>
          <w:lang w:val="sk-SK"/>
        </w:rPr>
      </w:pPr>
      <w:bookmarkStart w:id="2" w:name="_Hlk66093335"/>
      <w:r w:rsidRPr="00802B8B">
        <w:rPr>
          <w:b w:val="0"/>
          <w:lang w:val="sk-SK"/>
        </w:rPr>
        <w:t xml:space="preserve">Povinnou súčasťou projektu je polohopisné (poskytne </w:t>
      </w:r>
      <w:r>
        <w:rPr>
          <w:b w:val="0"/>
          <w:lang w:val="sk-SK"/>
        </w:rPr>
        <w:t xml:space="preserve">verejný obstarávateľ v pozícií zmluvného vzťahu ďalej len ako </w:t>
      </w:r>
      <w:r w:rsidRPr="00C53ECF">
        <w:rPr>
          <w:b w:val="0"/>
          <w:lang w:val="sk-SK"/>
        </w:rPr>
        <w:t>objednávateľ</w:t>
      </w:r>
      <w:r w:rsidRPr="00802B8B">
        <w:rPr>
          <w:b w:val="0"/>
          <w:lang w:val="sk-SK"/>
        </w:rPr>
        <w:t>) a výškopisné zameranie, informatívne zákresy inžinierskych sietí (objednávateľ zabezpečí dodanie výstupu z digitálnej technickej mapy mesta), pasportizácia drevín (pre každý variant návrhu).</w:t>
      </w:r>
      <w:r>
        <w:rPr>
          <w:b w:val="0"/>
          <w:lang w:val="sk-SK"/>
        </w:rPr>
        <w:t xml:space="preserve"> </w:t>
      </w:r>
      <w:r w:rsidRPr="00802B8B">
        <w:rPr>
          <w:b w:val="0"/>
          <w:lang w:val="sk-SK"/>
        </w:rPr>
        <w:t>Súčasťou projektu bude aj riešenie umiestnenie verejného osvetlenia a krajinno-stavebné</w:t>
      </w:r>
      <w:r>
        <w:rPr>
          <w:b w:val="0"/>
          <w:lang w:val="sk-SK"/>
        </w:rPr>
        <w:t xml:space="preserve"> </w:t>
      </w:r>
      <w:r w:rsidRPr="00802B8B">
        <w:rPr>
          <w:b w:val="0"/>
          <w:lang w:val="sk-SK"/>
        </w:rPr>
        <w:t>úpravy</w:t>
      </w:r>
      <w:r>
        <w:rPr>
          <w:b w:val="0"/>
          <w:lang w:val="sk-SK"/>
        </w:rPr>
        <w:t xml:space="preserve"> </w:t>
      </w:r>
      <w:r w:rsidRPr="00802B8B">
        <w:rPr>
          <w:b w:val="0"/>
          <w:lang w:val="sk-SK"/>
        </w:rPr>
        <w:t xml:space="preserve">(riešené v rámci teamu zhotoviteľa krajinným architektom </w:t>
      </w:r>
      <w:r w:rsidRPr="00802B8B">
        <w:t>v súlade s Arboristickým štandardom 2 – Ochrana drevín pri stavebnej činnosti.</w:t>
      </w:r>
      <w:r w:rsidRPr="00802B8B">
        <w:rPr>
          <w:b w:val="0"/>
          <w:lang w:val="sk-SK"/>
        </w:rPr>
        <w:t xml:space="preserve"> Celkový čas na vypracovanie dokumentácie </w:t>
      </w:r>
      <w:r w:rsidR="00243FDD">
        <w:rPr>
          <w:b w:val="0"/>
          <w:lang w:val="sk-SK"/>
        </w:rPr>
        <w:t>šesť (</w:t>
      </w:r>
      <w:r w:rsidRPr="00802B8B">
        <w:rPr>
          <w:b w:val="0"/>
          <w:lang w:val="sk-SK"/>
        </w:rPr>
        <w:t>6</w:t>
      </w:r>
      <w:r w:rsidR="00243FDD">
        <w:rPr>
          <w:b w:val="0"/>
          <w:lang w:val="sk-SK"/>
        </w:rPr>
        <w:t>)</w:t>
      </w:r>
      <w:r w:rsidRPr="00802B8B">
        <w:rPr>
          <w:b w:val="0"/>
          <w:lang w:val="sk-SK"/>
        </w:rPr>
        <w:t xml:space="preserve"> mesiacov.</w:t>
      </w:r>
    </w:p>
    <w:bookmarkEnd w:id="2"/>
    <w:p w14:paraId="6D18F848" w14:textId="77777777" w:rsidR="008070B9" w:rsidRPr="00C53ECF" w:rsidRDefault="008070B9" w:rsidP="008070B9">
      <w:pPr>
        <w:pStyle w:val="rove2"/>
        <w:numPr>
          <w:ilvl w:val="0"/>
          <w:numId w:val="0"/>
        </w:numPr>
        <w:rPr>
          <w:b w:val="0"/>
          <w:lang w:val="sk-SK"/>
        </w:rPr>
      </w:pPr>
      <w:r w:rsidRPr="00C53ECF">
        <w:rPr>
          <w:b w:val="0"/>
          <w:lang w:val="sk-SK"/>
        </w:rPr>
        <w:t xml:space="preserve">Predmet zákazky bude plnený podľa </w:t>
      </w:r>
      <w:r>
        <w:rPr>
          <w:b w:val="0"/>
          <w:lang w:val="sk-SK"/>
        </w:rPr>
        <w:t>harmonogramu postupu zhotovenia diela (ktorý bude  tvoriť Prílohu č. 3 Zmluvy o dielo)</w:t>
      </w:r>
      <w:r w:rsidRPr="00C53ECF">
        <w:rPr>
          <w:b w:val="0"/>
          <w:lang w:val="sk-SK"/>
        </w:rPr>
        <w:t>, ktorý vypracuje zhotoviteľ a schváli objednávateľ.</w:t>
      </w:r>
    </w:p>
    <w:p w14:paraId="71F9DB3D" w14:textId="77777777" w:rsidR="008070B9" w:rsidRPr="00802B8B" w:rsidRDefault="008070B9" w:rsidP="008070B9">
      <w:pPr>
        <w:pStyle w:val="rove2"/>
        <w:numPr>
          <w:ilvl w:val="0"/>
          <w:numId w:val="0"/>
        </w:numPr>
        <w:rPr>
          <w:bCs/>
          <w:lang w:val="sk-SK"/>
        </w:rPr>
      </w:pPr>
      <w:r w:rsidRPr="00802B8B">
        <w:rPr>
          <w:bCs/>
          <w:lang w:val="sk-SK"/>
        </w:rPr>
        <w:t>Predmet zákazky bude realizovaný v troch etapách:</w:t>
      </w:r>
    </w:p>
    <w:p w14:paraId="195CA162" w14:textId="77777777" w:rsidR="008070B9" w:rsidRPr="00802B8B" w:rsidRDefault="008070B9" w:rsidP="008070B9">
      <w:pPr>
        <w:pStyle w:val="Normlnywebov"/>
        <w:rPr>
          <w:b/>
          <w:bCs/>
          <w:color w:val="000000"/>
        </w:rPr>
      </w:pPr>
      <w:r w:rsidRPr="00802B8B">
        <w:rPr>
          <w:b/>
          <w:bCs/>
          <w:color w:val="000000"/>
        </w:rPr>
        <w:t>Etapa číslo 1:</w:t>
      </w:r>
    </w:p>
    <w:p w14:paraId="11A7E793" w14:textId="77777777" w:rsidR="008070B9" w:rsidRPr="00802B8B" w:rsidRDefault="008070B9" w:rsidP="008070B9">
      <w:pPr>
        <w:pStyle w:val="Normlnywebov"/>
        <w:numPr>
          <w:ilvl w:val="0"/>
          <w:numId w:val="9"/>
        </w:numPr>
        <w:spacing w:after="120" w:afterAutospacing="0" w:line="276" w:lineRule="auto"/>
        <w:ind w:left="284" w:hanging="284"/>
        <w:jc w:val="both"/>
        <w:rPr>
          <w:lang w:eastAsia="x-none"/>
        </w:rPr>
      </w:pPr>
      <w:r w:rsidRPr="00802B8B">
        <w:rPr>
          <w:lang w:eastAsia="x-none"/>
        </w:rPr>
        <w:t xml:space="preserve">Zhotoviteľ posúdi podklady poskytnuté </w:t>
      </w:r>
      <w:r>
        <w:rPr>
          <w:lang w:eastAsia="x-none"/>
        </w:rPr>
        <w:t>objednávateľom</w:t>
      </w:r>
      <w:r w:rsidRPr="00802B8B">
        <w:rPr>
          <w:lang w:eastAsia="x-none"/>
        </w:rPr>
        <w:t xml:space="preserve">, následne vypracuje a dodá konsolidovanú technickú štúdiu (ďalej len TŠ) v štandarde na infraštruktúru požadovanej </w:t>
      </w:r>
      <w:r>
        <w:rPr>
          <w:lang w:eastAsia="x-none"/>
        </w:rPr>
        <w:t>objednávateľom</w:t>
      </w:r>
      <w:r w:rsidRPr="00802B8B">
        <w:rPr>
          <w:lang w:eastAsia="x-none"/>
        </w:rPr>
        <w:t xml:space="preserve"> (v zmysle bodu 1. Funkčná špecifikácia predmetu zákazky).</w:t>
      </w:r>
    </w:p>
    <w:p w14:paraId="716BA401" w14:textId="77777777" w:rsidR="008070B9" w:rsidRPr="00802B8B" w:rsidRDefault="008070B9" w:rsidP="008070B9">
      <w:pPr>
        <w:pStyle w:val="Normlnywebov"/>
        <w:numPr>
          <w:ilvl w:val="0"/>
          <w:numId w:val="9"/>
        </w:numPr>
        <w:spacing w:after="120" w:afterAutospacing="0" w:line="276" w:lineRule="auto"/>
        <w:ind w:left="284" w:hanging="284"/>
        <w:jc w:val="both"/>
        <w:rPr>
          <w:lang w:eastAsia="x-none"/>
        </w:rPr>
      </w:pPr>
      <w:r w:rsidRPr="00802B8B">
        <w:rPr>
          <w:lang w:eastAsia="x-none"/>
        </w:rPr>
        <w:t>Zhotoviteľ prerokuje návrh TŠ  v priebehu spracovávania s</w:t>
      </w:r>
      <w:r>
        <w:rPr>
          <w:lang w:eastAsia="x-none"/>
        </w:rPr>
        <w:t> objednávateľom minimálne</w:t>
      </w:r>
      <w:r w:rsidRPr="00802B8B">
        <w:rPr>
          <w:lang w:eastAsia="x-none"/>
        </w:rPr>
        <w:t xml:space="preserve"> trikrát (3</w:t>
      </w:r>
      <w:r>
        <w:rPr>
          <w:lang w:eastAsia="x-none"/>
        </w:rPr>
        <w:t>x</w:t>
      </w:r>
      <w:r w:rsidRPr="00802B8B">
        <w:rPr>
          <w:lang w:eastAsia="x-none"/>
        </w:rPr>
        <w:t xml:space="preserve">) a zapracuje pripomienky </w:t>
      </w:r>
      <w:r>
        <w:rPr>
          <w:lang w:eastAsia="x-none"/>
        </w:rPr>
        <w:t>objednávateľa</w:t>
      </w:r>
      <w:r w:rsidRPr="00802B8B">
        <w:rPr>
          <w:lang w:eastAsia="x-none"/>
        </w:rPr>
        <w:t>.</w:t>
      </w:r>
    </w:p>
    <w:p w14:paraId="497F9DA5" w14:textId="77777777" w:rsidR="008070B9" w:rsidRPr="00802B8B" w:rsidRDefault="008070B9" w:rsidP="008070B9">
      <w:pPr>
        <w:pStyle w:val="Normlnywebov"/>
        <w:numPr>
          <w:ilvl w:val="0"/>
          <w:numId w:val="9"/>
        </w:numPr>
        <w:tabs>
          <w:tab w:val="left" w:pos="142"/>
        </w:tabs>
        <w:spacing w:after="120" w:afterAutospacing="0" w:line="276" w:lineRule="auto"/>
        <w:ind w:left="284" w:hanging="284"/>
        <w:jc w:val="both"/>
        <w:rPr>
          <w:lang w:eastAsia="x-none"/>
        </w:rPr>
      </w:pPr>
      <w:r w:rsidRPr="00802B8B">
        <w:rPr>
          <w:lang w:eastAsia="x-none"/>
        </w:rPr>
        <w:t xml:space="preserve">Zhotoviteľ odovzdá dve (2) súpravy schválenej TŠ v tlačenej forme a digitálnej forme vo formáte PDF a v otvorenom formáte DWG alebo DGN. Limitný termín na dodanie TŠ je </w:t>
      </w:r>
      <w:r>
        <w:rPr>
          <w:lang w:eastAsia="x-none"/>
        </w:rPr>
        <w:t>jeden (</w:t>
      </w:r>
      <w:r w:rsidRPr="00802B8B">
        <w:rPr>
          <w:lang w:eastAsia="x-none"/>
        </w:rPr>
        <w:t>1</w:t>
      </w:r>
      <w:r>
        <w:rPr>
          <w:lang w:eastAsia="x-none"/>
        </w:rPr>
        <w:t>)</w:t>
      </w:r>
      <w:r w:rsidRPr="00802B8B">
        <w:rPr>
          <w:lang w:eastAsia="x-none"/>
        </w:rPr>
        <w:t xml:space="preserve"> mesiac od účinnosti  zmluvy.</w:t>
      </w:r>
    </w:p>
    <w:p w14:paraId="3FCF9058" w14:textId="77777777" w:rsidR="008070B9" w:rsidRPr="00802B8B" w:rsidRDefault="008070B9" w:rsidP="008070B9">
      <w:pPr>
        <w:pStyle w:val="Normlnywebov"/>
        <w:ind w:left="284" w:hanging="284"/>
        <w:rPr>
          <w:b/>
          <w:bCs/>
          <w:color w:val="000000"/>
        </w:rPr>
      </w:pPr>
      <w:r w:rsidRPr="00802B8B">
        <w:rPr>
          <w:b/>
          <w:bCs/>
          <w:color w:val="000000"/>
        </w:rPr>
        <w:t>Etapa číslo 2:</w:t>
      </w:r>
    </w:p>
    <w:p w14:paraId="18E14BCD" w14:textId="77777777" w:rsidR="008070B9" w:rsidRPr="00802B8B" w:rsidRDefault="008070B9" w:rsidP="008070B9">
      <w:pPr>
        <w:pStyle w:val="Normlnywebov"/>
        <w:numPr>
          <w:ilvl w:val="0"/>
          <w:numId w:val="10"/>
        </w:numPr>
        <w:spacing w:after="120" w:afterAutospacing="0" w:line="276" w:lineRule="auto"/>
        <w:ind w:left="284" w:hanging="284"/>
        <w:jc w:val="both"/>
        <w:rPr>
          <w:lang w:eastAsia="x-none"/>
        </w:rPr>
      </w:pPr>
      <w:r w:rsidRPr="00802B8B">
        <w:rPr>
          <w:lang w:eastAsia="x-none"/>
        </w:rPr>
        <w:t>Zhotoviteľ vypracuje a dodá dokumentáciu pre územné rozhodnutie (DÚR) navrhovaných peších, cyklistických a príp. iných komunikácií a stavebných objektov. Zhotoviteľ prerokuje návrh DÚR v priebehu spracovávania s objednávateľom min</w:t>
      </w:r>
      <w:r>
        <w:rPr>
          <w:lang w:eastAsia="x-none"/>
        </w:rPr>
        <w:t>imálne</w:t>
      </w:r>
      <w:r w:rsidRPr="00802B8B">
        <w:rPr>
          <w:lang w:eastAsia="x-none"/>
        </w:rPr>
        <w:t xml:space="preserve"> trikrát (3x). Prvé rokovanie zvolá do jedného (1) týždňa po doručení výzvy na vypracovanie DÚR. Záverečné prerokovanie zvolá minimálne dva (2) týždne pred termínom dodania DÚR. Limitný termín na dodanie DÚR sú dva (2) mesiace od schválenia TŠ.</w:t>
      </w:r>
    </w:p>
    <w:p w14:paraId="1625A40F" w14:textId="77777777" w:rsidR="008070B9" w:rsidRPr="00802B8B" w:rsidRDefault="008070B9" w:rsidP="008070B9">
      <w:pPr>
        <w:pStyle w:val="Normlnywebov"/>
        <w:numPr>
          <w:ilvl w:val="0"/>
          <w:numId w:val="10"/>
        </w:numPr>
        <w:spacing w:after="120" w:afterAutospacing="0" w:line="276" w:lineRule="auto"/>
        <w:ind w:left="284" w:hanging="284"/>
        <w:jc w:val="both"/>
        <w:rPr>
          <w:lang w:eastAsia="x-none"/>
        </w:rPr>
      </w:pPr>
      <w:r w:rsidRPr="00802B8B">
        <w:rPr>
          <w:lang w:eastAsia="x-none"/>
        </w:rPr>
        <w:lastRenderedPageBreak/>
        <w:t>Zhotoviteľ bude splnomocnený a bude vykonávať v mene hlavného mesta všetku inžiniersku činnosť potrebnú na vydanie územného rozhodnutia, získa kladné stanoviská dotknutých subjektov a organizácií, odsúhlasí trvalé dopravné značenie.</w:t>
      </w:r>
    </w:p>
    <w:p w14:paraId="3D1389D9" w14:textId="77777777" w:rsidR="008070B9" w:rsidRPr="00802B8B" w:rsidRDefault="008070B9" w:rsidP="008070B9">
      <w:pPr>
        <w:pStyle w:val="Normlnywebov"/>
        <w:numPr>
          <w:ilvl w:val="0"/>
          <w:numId w:val="10"/>
        </w:numPr>
        <w:spacing w:after="120" w:afterAutospacing="0" w:line="276" w:lineRule="auto"/>
        <w:ind w:left="284" w:hanging="284"/>
        <w:jc w:val="both"/>
        <w:rPr>
          <w:lang w:eastAsia="x-none"/>
        </w:rPr>
      </w:pPr>
      <w:r w:rsidRPr="00802B8B">
        <w:rPr>
          <w:lang w:eastAsia="x-none"/>
        </w:rPr>
        <w:t>Zhotoviteľ vypracuje a dodá dokumentáciu na stavebné povolenie v podrobnosti dokumentácie na realizáciu stavby (DSP/DRS). Zhotoviteľ bude splnomocnený a bude konať v mene hlavného mesta.</w:t>
      </w:r>
    </w:p>
    <w:p w14:paraId="319C1EBA" w14:textId="77777777" w:rsidR="008070B9" w:rsidRPr="00802B8B" w:rsidRDefault="008070B9" w:rsidP="008070B9">
      <w:pPr>
        <w:pStyle w:val="Normlnywebov"/>
        <w:numPr>
          <w:ilvl w:val="0"/>
          <w:numId w:val="10"/>
        </w:numPr>
        <w:spacing w:after="120" w:afterAutospacing="0" w:line="276" w:lineRule="auto"/>
        <w:ind w:left="284" w:hanging="284"/>
        <w:jc w:val="both"/>
        <w:rPr>
          <w:lang w:eastAsia="x-none"/>
        </w:rPr>
      </w:pPr>
      <w:r w:rsidRPr="00802B8B">
        <w:rPr>
          <w:lang w:eastAsia="x-none"/>
        </w:rPr>
        <w:t>DSP/DRS bude obsahovať náležitosti potrebné na vydanie stavebného povolenia, návrh stavebného riešenia cyklotrasy, projekt vodorovného a zvislého dopravného značenia, výkaz výmer a cenovú kalkuláciu.</w:t>
      </w:r>
    </w:p>
    <w:p w14:paraId="4D5397B1" w14:textId="77777777" w:rsidR="008070B9" w:rsidRPr="00802B8B" w:rsidRDefault="008070B9" w:rsidP="008070B9">
      <w:pPr>
        <w:pStyle w:val="Odsekzoznamu"/>
        <w:numPr>
          <w:ilvl w:val="0"/>
          <w:numId w:val="10"/>
        </w:numPr>
        <w:spacing w:before="240" w:after="120" w:line="276" w:lineRule="auto"/>
        <w:ind w:left="284" w:hanging="284"/>
        <w:rPr>
          <w:rFonts w:cs="Times New Roman"/>
          <w:szCs w:val="24"/>
        </w:rPr>
      </w:pPr>
      <w:r w:rsidRPr="00802B8B">
        <w:rPr>
          <w:rFonts w:cs="Times New Roman"/>
          <w:szCs w:val="24"/>
          <w:lang w:eastAsia="x-none"/>
        </w:rPr>
        <w:t xml:space="preserve">Počet vyhotovení 9 súprav v tlačenej forme </w:t>
      </w:r>
      <w:r w:rsidRPr="00802B8B">
        <w:rPr>
          <w:rFonts w:cs="Times New Roman"/>
          <w:szCs w:val="24"/>
        </w:rPr>
        <w:t>: DÚR a DSP: 9 ks v tlačenej forme + 4 ks CD vo formáte .pdf, .dgn, .dwg, .doc a .xls. a DRS: 9 ks v tlačenej forme + 4 ks CD vo formáte .pdf, .dgn, .dwg, .doc a .xls.</w:t>
      </w:r>
    </w:p>
    <w:p w14:paraId="1AEF3E24" w14:textId="77777777" w:rsidR="008070B9" w:rsidRPr="00802B8B" w:rsidRDefault="008070B9" w:rsidP="008070B9">
      <w:pPr>
        <w:pStyle w:val="Normlnywebov"/>
        <w:numPr>
          <w:ilvl w:val="0"/>
          <w:numId w:val="10"/>
        </w:numPr>
        <w:spacing w:after="120" w:afterAutospacing="0" w:line="276" w:lineRule="auto"/>
        <w:ind w:left="284" w:hanging="284"/>
        <w:jc w:val="both"/>
        <w:rPr>
          <w:lang w:eastAsia="x-none"/>
        </w:rPr>
      </w:pPr>
      <w:r w:rsidRPr="00802B8B">
        <w:rPr>
          <w:lang w:eastAsia="x-none"/>
        </w:rPr>
        <w:t>Zhotoviteľ prerokuje návrh DSP/DRS v priebehu spracovávania s objednávateľom minimálne trikrát</w:t>
      </w:r>
      <w:r>
        <w:rPr>
          <w:lang w:eastAsia="x-none"/>
        </w:rPr>
        <w:t xml:space="preserve"> </w:t>
      </w:r>
      <w:r w:rsidRPr="00802B8B">
        <w:rPr>
          <w:lang w:eastAsia="x-none"/>
        </w:rPr>
        <w:t>(3 x). Prvé rokovanie zvolá do jedného (1) týždňa po doručení výzvy na vypracovanie DSP/DRS. Záverečné prerokovanie zvolá minimálne dva (2) týždne pred termínom dodania DSP/DRS.</w:t>
      </w:r>
    </w:p>
    <w:p w14:paraId="672FA093" w14:textId="77777777" w:rsidR="008070B9" w:rsidRPr="00802B8B" w:rsidRDefault="008070B9" w:rsidP="008070B9">
      <w:pPr>
        <w:pStyle w:val="Normlnywebov"/>
        <w:numPr>
          <w:ilvl w:val="0"/>
          <w:numId w:val="10"/>
        </w:numPr>
        <w:spacing w:after="120" w:afterAutospacing="0" w:line="276" w:lineRule="auto"/>
        <w:ind w:left="284" w:hanging="284"/>
        <w:jc w:val="both"/>
        <w:rPr>
          <w:lang w:eastAsia="x-none"/>
        </w:rPr>
      </w:pPr>
      <w:r w:rsidRPr="00802B8B">
        <w:rPr>
          <w:lang w:eastAsia="x-none"/>
        </w:rPr>
        <w:t>Zhotoviteľ predloží spracovanú DSP/DRS na odsúhlasenie objednávateľovi, dva (2) tlačené súpravy v termíne dodania DSP/DRS. Po kontrole a zapracovaní oprávnených pripomienok, v termíne maximálne jeden (1) mesiac po dodaní, zhotoviteľ dodá DSP/DRS v počte vyhotovení uvedenom v bode 5. Limitný termín na dodanie DSP/DRS sú tri (3)  mesiace od získania územného rozhodnutia.</w:t>
      </w:r>
    </w:p>
    <w:p w14:paraId="29301BC5" w14:textId="77777777" w:rsidR="008070B9" w:rsidRPr="00C53ECF" w:rsidRDefault="008070B9" w:rsidP="008070B9">
      <w:pPr>
        <w:pStyle w:val="Normlnywebov"/>
        <w:numPr>
          <w:ilvl w:val="0"/>
          <w:numId w:val="5"/>
        </w:numPr>
        <w:spacing w:after="120" w:afterAutospacing="0" w:line="276" w:lineRule="auto"/>
        <w:ind w:left="284" w:hanging="284"/>
        <w:jc w:val="both"/>
        <w:rPr>
          <w:lang w:eastAsia="x-none"/>
        </w:rPr>
      </w:pPr>
      <w:r w:rsidRPr="00802B8B">
        <w:rPr>
          <w:lang w:eastAsia="x-none"/>
        </w:rPr>
        <w:t>Zhotoviteľ vykoná inžiniersku činnosť potrebnú na vydanie stavebného povolenia, získa kladné stanoviská dotknutých subjektov a organizácií, odsúhlasí trvalé dopravné značenie.</w:t>
      </w:r>
      <w:r w:rsidRPr="00802B8B">
        <w:t xml:space="preserve"> Lehota na vypracovanie dokumentácie neplynie počas prerokovávania DÚR, DSP</w:t>
      </w:r>
      <w:r>
        <w:t xml:space="preserve"> v zmysle čl II bod 7. Zmluvy o dielo.</w:t>
      </w:r>
    </w:p>
    <w:p w14:paraId="35A60B6A" w14:textId="77777777" w:rsidR="008070B9" w:rsidRPr="00802B8B" w:rsidRDefault="008070B9" w:rsidP="008070B9">
      <w:pPr>
        <w:pStyle w:val="Normlnywebov"/>
        <w:rPr>
          <w:b/>
          <w:bCs/>
          <w:color w:val="000000"/>
        </w:rPr>
      </w:pPr>
      <w:r w:rsidRPr="00802B8B">
        <w:rPr>
          <w:b/>
          <w:bCs/>
          <w:color w:val="000000"/>
        </w:rPr>
        <w:t>Etapa číslo 3:</w:t>
      </w:r>
    </w:p>
    <w:p w14:paraId="3E10B9D9" w14:textId="77777777" w:rsidR="008070B9" w:rsidRPr="00802B8B" w:rsidRDefault="008070B9" w:rsidP="008070B9">
      <w:pPr>
        <w:pStyle w:val="Normlnywebov"/>
        <w:numPr>
          <w:ilvl w:val="0"/>
          <w:numId w:val="11"/>
        </w:numPr>
        <w:spacing w:after="120" w:afterAutospacing="0" w:line="276" w:lineRule="auto"/>
        <w:ind w:left="284" w:hanging="284"/>
        <w:jc w:val="both"/>
        <w:rPr>
          <w:lang w:eastAsia="x-none"/>
        </w:rPr>
      </w:pPr>
      <w:r w:rsidRPr="00802B8B">
        <w:rPr>
          <w:lang w:eastAsia="x-none"/>
        </w:rPr>
        <w:t>Súčasťou prác zhotoviteľa bude aj výkon autorského dozoru (AD) počas realizácie stavebných prác.</w:t>
      </w:r>
    </w:p>
    <w:p w14:paraId="22B69998" w14:textId="77777777" w:rsidR="008070B9" w:rsidRPr="00802B8B" w:rsidRDefault="008070B9" w:rsidP="008070B9">
      <w:pPr>
        <w:pStyle w:val="Normlnywebov"/>
        <w:numPr>
          <w:ilvl w:val="0"/>
          <w:numId w:val="11"/>
        </w:numPr>
        <w:spacing w:after="120" w:afterAutospacing="0" w:line="276" w:lineRule="auto"/>
        <w:ind w:left="284" w:hanging="284"/>
        <w:jc w:val="both"/>
        <w:rPr>
          <w:lang w:eastAsia="x-none"/>
        </w:rPr>
      </w:pPr>
      <w:r w:rsidRPr="00802B8B">
        <w:rPr>
          <w:lang w:eastAsia="x-none"/>
        </w:rPr>
        <w:t>AD bude zhotoviteľ vykonávať od termínu odovzdania staveniska zhotoviteľovi stavebných prác až do termínu právoplatnosti kolaudačného rozhodnutia.</w:t>
      </w:r>
    </w:p>
    <w:p w14:paraId="522F14F0" w14:textId="77777777" w:rsidR="008070B9" w:rsidRPr="00802B8B" w:rsidRDefault="008070B9" w:rsidP="008070B9">
      <w:pPr>
        <w:pStyle w:val="Normlnywebov"/>
        <w:numPr>
          <w:ilvl w:val="0"/>
          <w:numId w:val="11"/>
        </w:numPr>
        <w:spacing w:after="120" w:afterAutospacing="0" w:line="276" w:lineRule="auto"/>
        <w:ind w:left="284" w:hanging="284"/>
        <w:jc w:val="both"/>
        <w:rPr>
          <w:lang w:eastAsia="x-none"/>
        </w:rPr>
      </w:pPr>
      <w:r w:rsidRPr="00802B8B">
        <w:rPr>
          <w:lang w:eastAsia="x-none"/>
        </w:rPr>
        <w:t>AD bude zhotoviteľ vykonávať v rozsahu minimálne podľa prílohy k cenníku projektových prác UNIKA 2019.</w:t>
      </w:r>
    </w:p>
    <w:p w14:paraId="1217A2A6" w14:textId="5FF5F30A" w:rsidR="006415FB" w:rsidRDefault="008070B9" w:rsidP="002F4384">
      <w:pPr>
        <w:pStyle w:val="Normlnywebov"/>
        <w:numPr>
          <w:ilvl w:val="0"/>
          <w:numId w:val="11"/>
        </w:numPr>
        <w:spacing w:before="240" w:after="120" w:afterAutospacing="0" w:line="276" w:lineRule="auto"/>
        <w:ind w:left="284" w:hanging="284"/>
        <w:jc w:val="both"/>
      </w:pPr>
      <w:r w:rsidRPr="00802B8B">
        <w:rPr>
          <w:lang w:eastAsia="x-none"/>
        </w:rPr>
        <w:t>Predpokladaný rozsah výkonu AD je v počte 80 h. AD bude vykonávať na výzvu objednávateľa a jednotlivý výkon bude overovaný zástupcom objednávateľa v denníku výkonu AD. Takto potvrdený rozsah výkonu AD bude podkladom pre vystavenie faktúry zhotoviteľom.</w:t>
      </w:r>
    </w:p>
    <w:sectPr w:rsidR="006415FB" w:rsidSect="0015586E">
      <w:headerReference w:type="default" r:id="rId9"/>
      <w:footerReference w:type="default" r:id="rId10"/>
      <w:pgSz w:w="11906" w:h="16838"/>
      <w:pgMar w:top="1134" w:right="1417" w:bottom="568"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3ADD9" w14:textId="77777777" w:rsidR="00793387" w:rsidRDefault="008823E6">
      <w:pPr>
        <w:spacing w:after="0"/>
      </w:pPr>
      <w:r>
        <w:separator/>
      </w:r>
    </w:p>
  </w:endnote>
  <w:endnote w:type="continuationSeparator" w:id="0">
    <w:p w14:paraId="109147CE" w14:textId="77777777" w:rsidR="00793387" w:rsidRDefault="008823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67161928"/>
      <w:docPartObj>
        <w:docPartGallery w:val="Page Numbers (Bottom of Page)"/>
        <w:docPartUnique/>
      </w:docPartObj>
    </w:sdtPr>
    <w:sdtEndPr/>
    <w:sdtContent>
      <w:p w14:paraId="58F72317" w14:textId="77777777" w:rsidR="00A63D70" w:rsidRPr="00461283" w:rsidRDefault="002F4384">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3666" w14:textId="77777777" w:rsidR="00793387" w:rsidRDefault="008823E6">
      <w:pPr>
        <w:spacing w:after="0"/>
      </w:pPr>
      <w:r>
        <w:separator/>
      </w:r>
    </w:p>
  </w:footnote>
  <w:footnote w:type="continuationSeparator" w:id="0">
    <w:p w14:paraId="7ED46672" w14:textId="77777777" w:rsidR="00793387" w:rsidRDefault="008823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75B0" w14:textId="77777777" w:rsidR="00A63D70" w:rsidRPr="00F75F29" w:rsidRDefault="002F4384"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471DE75A" wp14:editId="61415191">
          <wp:simplePos x="0" y="0"/>
          <wp:positionH relativeFrom="margin">
            <wp:align>left</wp:align>
          </wp:positionH>
          <wp:positionV relativeFrom="paragraph">
            <wp:posOffset>13335</wp:posOffset>
          </wp:positionV>
          <wp:extent cx="468630" cy="400050"/>
          <wp:effectExtent l="0" t="0" r="7620" b="0"/>
          <wp:wrapNone/>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08E094F1" w14:textId="77777777" w:rsidR="00A63D70" w:rsidRDefault="002F4384"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2ABE9747" w14:textId="77777777" w:rsidR="00A63D70" w:rsidRDefault="002F4384"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21E31AC5" wp14:editId="2086AB0B">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CFD1E"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F5C"/>
    <w:multiLevelType w:val="hybridMultilevel"/>
    <w:tmpl w:val="20F25A8E"/>
    <w:lvl w:ilvl="0" w:tplc="50F2A70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2AE0009"/>
    <w:multiLevelType w:val="hybridMultilevel"/>
    <w:tmpl w:val="D3A61486"/>
    <w:lvl w:ilvl="0" w:tplc="9F48385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62970F1"/>
    <w:multiLevelType w:val="multilevel"/>
    <w:tmpl w:val="FE5A6728"/>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9948F0"/>
    <w:multiLevelType w:val="hybridMultilevel"/>
    <w:tmpl w:val="0C6840D6"/>
    <w:lvl w:ilvl="0" w:tplc="D14849A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015728F"/>
    <w:multiLevelType w:val="multilevel"/>
    <w:tmpl w:val="2E6C7538"/>
    <w:lvl w:ilvl="0">
      <w:start w:val="1"/>
      <w:numFmt w:val="upperRoman"/>
      <w:suff w:val="space"/>
      <w:lvlText w:val="Časť %1. -"/>
      <w:lvlJc w:val="center"/>
      <w:pPr>
        <w:ind w:left="0" w:firstLine="0"/>
      </w:pPr>
      <w:rPr>
        <w:rFonts w:hint="default"/>
      </w:rPr>
    </w:lvl>
    <w:lvl w:ilvl="1">
      <w:start w:val="1"/>
      <w:numFmt w:val="decimal"/>
      <w:pStyle w:val="rove2"/>
      <w:suff w:val="space"/>
      <w:lvlText w:val="%2."/>
      <w:lvlJc w:val="left"/>
      <w:pPr>
        <w:ind w:left="0" w:firstLine="0"/>
      </w:pPr>
      <w:rPr>
        <w:rFonts w:hint="default"/>
        <w:b/>
        <w:bCs w:val="0"/>
      </w:rPr>
    </w:lvl>
    <w:lvl w:ilvl="2">
      <w:start w:val="1"/>
      <w:numFmt w:val="decimal"/>
      <w:pStyle w:val="rove3"/>
      <w:suff w:val="space"/>
      <w:lvlText w:val="%2.%3."/>
      <w:lvlJc w:val="left"/>
      <w:pPr>
        <w:ind w:left="0" w:firstLine="0"/>
      </w:pPr>
      <w:rPr>
        <w:rFonts w:hint="default"/>
      </w:rPr>
    </w:lvl>
    <w:lvl w:ilvl="3">
      <w:start w:val="1"/>
      <w:numFmt w:val="decimal"/>
      <w:pStyle w:val="rove4"/>
      <w:lvlText w:val="%2.%3.%4"/>
      <w:lvlJc w:val="left"/>
      <w:pPr>
        <w:ind w:left="0" w:firstLine="0"/>
      </w:pPr>
      <w:rPr>
        <w:rFonts w:hint="default"/>
      </w:rPr>
    </w:lvl>
    <w:lvl w:ilvl="4">
      <w:start w:val="1"/>
      <w:numFmt w:val="decimal"/>
      <w:lvlRestart w:val="3"/>
      <w:pStyle w:val="rove5"/>
      <w:lvlText w:val="%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4B7983"/>
    <w:multiLevelType w:val="hybridMultilevel"/>
    <w:tmpl w:val="DCA425D4"/>
    <w:lvl w:ilvl="0" w:tplc="3CE81A6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B3400E"/>
    <w:multiLevelType w:val="hybridMultilevel"/>
    <w:tmpl w:val="7E3E7BF8"/>
    <w:lvl w:ilvl="0" w:tplc="713442B4">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EB4D72"/>
    <w:multiLevelType w:val="hybridMultilevel"/>
    <w:tmpl w:val="EBAA74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0B5A0C"/>
    <w:multiLevelType w:val="hybridMultilevel"/>
    <w:tmpl w:val="B5D8A2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2C3103F"/>
    <w:multiLevelType w:val="hybridMultilevel"/>
    <w:tmpl w:val="EBAA74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2546DE"/>
    <w:multiLevelType w:val="hybridMultilevel"/>
    <w:tmpl w:val="0C7429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6"/>
  </w:num>
  <w:num w:numId="5">
    <w:abstractNumId w:val="7"/>
  </w:num>
  <w:num w:numId="6">
    <w:abstractNumId w:val="4"/>
  </w:num>
  <w:num w:numId="7">
    <w:abstractNumId w:val="5"/>
  </w:num>
  <w:num w:numId="8">
    <w:abstractNumId w:val="8"/>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ED"/>
    <w:rsid w:val="000B64C7"/>
    <w:rsid w:val="00152E99"/>
    <w:rsid w:val="00243FDD"/>
    <w:rsid w:val="002F4384"/>
    <w:rsid w:val="004032D9"/>
    <w:rsid w:val="006415FB"/>
    <w:rsid w:val="00737390"/>
    <w:rsid w:val="00793387"/>
    <w:rsid w:val="008070B9"/>
    <w:rsid w:val="008823E6"/>
    <w:rsid w:val="00A55101"/>
    <w:rsid w:val="00AC3F4D"/>
    <w:rsid w:val="00C314B4"/>
    <w:rsid w:val="00C70FED"/>
    <w:rsid w:val="00D24042"/>
    <w:rsid w:val="00D4539C"/>
    <w:rsid w:val="00E059FB"/>
    <w:rsid w:val="00E43B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9F91"/>
  <w15:chartTrackingRefBased/>
  <w15:docId w15:val="{3A85C903-4FF3-45C5-B06F-BCF3A3FE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70B9"/>
    <w:pPr>
      <w:spacing w:line="240" w:lineRule="auto"/>
      <w:jc w:val="both"/>
    </w:pPr>
    <w:rPr>
      <w:rFonts w:ascii="Times New Roman" w:hAnsi="Times New Roman"/>
      <w:sz w:val="24"/>
    </w:rPr>
  </w:style>
  <w:style w:type="paragraph" w:styleId="Nadpis1">
    <w:name w:val="heading 1"/>
    <w:basedOn w:val="Normlny"/>
    <w:next w:val="Normlny"/>
    <w:link w:val="Nadpis1Char"/>
    <w:qFormat/>
    <w:rsid w:val="008070B9"/>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070B9"/>
    <w:rPr>
      <w:rFonts w:asciiTheme="majorHAnsi" w:eastAsiaTheme="majorEastAsia" w:hAnsiTheme="majorHAnsi" w:cstheme="majorBidi"/>
      <w:color w:val="2F5496" w:themeColor="accent1" w:themeShade="BF"/>
      <w:sz w:val="40"/>
      <w:szCs w:val="40"/>
    </w:rPr>
  </w:style>
  <w:style w:type="paragraph" w:styleId="Hlavika">
    <w:name w:val="header"/>
    <w:basedOn w:val="Normlny"/>
    <w:link w:val="HlavikaChar"/>
    <w:unhideWhenUsed/>
    <w:rsid w:val="008070B9"/>
    <w:pPr>
      <w:tabs>
        <w:tab w:val="center" w:pos="4536"/>
        <w:tab w:val="right" w:pos="9072"/>
      </w:tabs>
      <w:spacing w:after="0"/>
    </w:pPr>
  </w:style>
  <w:style w:type="character" w:customStyle="1" w:styleId="HlavikaChar">
    <w:name w:val="Hlavička Char"/>
    <w:basedOn w:val="Predvolenpsmoodseku"/>
    <w:link w:val="Hlavika"/>
    <w:rsid w:val="008070B9"/>
    <w:rPr>
      <w:rFonts w:ascii="Times New Roman" w:hAnsi="Times New Roman"/>
      <w:sz w:val="24"/>
    </w:rPr>
  </w:style>
  <w:style w:type="paragraph" w:styleId="Pta">
    <w:name w:val="footer"/>
    <w:basedOn w:val="Normlny"/>
    <w:link w:val="PtaChar"/>
    <w:unhideWhenUsed/>
    <w:rsid w:val="008070B9"/>
    <w:pPr>
      <w:tabs>
        <w:tab w:val="center" w:pos="4536"/>
        <w:tab w:val="right" w:pos="9072"/>
      </w:tabs>
      <w:spacing w:after="0"/>
    </w:pPr>
  </w:style>
  <w:style w:type="character" w:customStyle="1" w:styleId="PtaChar">
    <w:name w:val="Päta Char"/>
    <w:basedOn w:val="Predvolenpsmoodseku"/>
    <w:link w:val="Pta"/>
    <w:rsid w:val="008070B9"/>
    <w:rPr>
      <w:rFonts w:ascii="Times New Roman" w:hAnsi="Times New Roman"/>
      <w:sz w:val="24"/>
    </w:rPr>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
    <w:basedOn w:val="Normlny"/>
    <w:link w:val="OdsekzoznamuChar"/>
    <w:qFormat/>
    <w:rsid w:val="008070B9"/>
    <w:pPr>
      <w:numPr>
        <w:ilvl w:val="1"/>
        <w:numId w:val="1"/>
      </w:numPr>
      <w:ind w:left="357" w:hanging="357"/>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qFormat/>
    <w:locked/>
    <w:rsid w:val="008070B9"/>
    <w:rPr>
      <w:rFonts w:ascii="Times New Roman" w:hAnsi="Times New Roman"/>
      <w:sz w:val="24"/>
    </w:rPr>
  </w:style>
  <w:style w:type="paragraph" w:customStyle="1" w:styleId="rove2">
    <w:name w:val="úroveň 2"/>
    <w:basedOn w:val="Normlny"/>
    <w:link w:val="rove2Char"/>
    <w:qFormat/>
    <w:rsid w:val="008070B9"/>
    <w:pPr>
      <w:numPr>
        <w:ilvl w:val="1"/>
        <w:numId w:val="6"/>
      </w:numPr>
      <w:tabs>
        <w:tab w:val="left" w:pos="426"/>
      </w:tabs>
      <w:spacing w:before="240" w:after="0"/>
    </w:pPr>
    <w:rPr>
      <w:rFonts w:eastAsia="Times New Roman" w:cs="Times New Roman"/>
      <w:b/>
      <w:szCs w:val="24"/>
      <w:lang w:val="x-none" w:eastAsia="x-none"/>
    </w:rPr>
  </w:style>
  <w:style w:type="paragraph" w:customStyle="1" w:styleId="rove3">
    <w:name w:val="úroveň 3"/>
    <w:basedOn w:val="Normlny"/>
    <w:link w:val="rove3Char"/>
    <w:qFormat/>
    <w:rsid w:val="008070B9"/>
    <w:pPr>
      <w:numPr>
        <w:ilvl w:val="2"/>
        <w:numId w:val="6"/>
      </w:numPr>
      <w:tabs>
        <w:tab w:val="left" w:pos="0"/>
      </w:tabs>
      <w:spacing w:before="240" w:after="0"/>
    </w:pPr>
    <w:rPr>
      <w:rFonts w:eastAsia="Times New Roman" w:cs="Times New Roman"/>
      <w:sz w:val="22"/>
      <w:lang w:eastAsia="sk-SK"/>
    </w:rPr>
  </w:style>
  <w:style w:type="character" w:customStyle="1" w:styleId="rove3Char">
    <w:name w:val="úroveň 3 Char"/>
    <w:link w:val="rove3"/>
    <w:rsid w:val="008070B9"/>
    <w:rPr>
      <w:rFonts w:ascii="Times New Roman" w:eastAsia="Times New Roman" w:hAnsi="Times New Roman" w:cs="Times New Roman"/>
      <w:lang w:eastAsia="sk-SK"/>
    </w:rPr>
  </w:style>
  <w:style w:type="paragraph" w:customStyle="1" w:styleId="rove4">
    <w:name w:val="úroveň 4"/>
    <w:basedOn w:val="Normlny"/>
    <w:qFormat/>
    <w:rsid w:val="008070B9"/>
    <w:pPr>
      <w:numPr>
        <w:ilvl w:val="3"/>
        <w:numId w:val="6"/>
      </w:numPr>
      <w:spacing w:before="240" w:after="0"/>
    </w:pPr>
    <w:rPr>
      <w:rFonts w:eastAsia="Times New Roman" w:cs="Times New Roman"/>
      <w:sz w:val="22"/>
      <w:lang w:val="x-none" w:eastAsia="x-none"/>
    </w:rPr>
  </w:style>
  <w:style w:type="paragraph" w:customStyle="1" w:styleId="rove5">
    <w:name w:val="úroveň 5"/>
    <w:basedOn w:val="Normlny"/>
    <w:qFormat/>
    <w:rsid w:val="008070B9"/>
    <w:pPr>
      <w:numPr>
        <w:ilvl w:val="4"/>
        <w:numId w:val="6"/>
      </w:numPr>
      <w:spacing w:before="240" w:after="0"/>
    </w:pPr>
    <w:rPr>
      <w:rFonts w:eastAsia="Times New Roman" w:cs="Times New Roman"/>
      <w:w w:val="105"/>
      <w:sz w:val="22"/>
      <w:lang w:val="x-none" w:eastAsia="x-none"/>
    </w:rPr>
  </w:style>
  <w:style w:type="character" w:customStyle="1" w:styleId="rove2Char">
    <w:name w:val="úroveň 2 Char"/>
    <w:link w:val="rove2"/>
    <w:rsid w:val="008070B9"/>
    <w:rPr>
      <w:rFonts w:ascii="Times New Roman" w:eastAsia="Times New Roman" w:hAnsi="Times New Roman" w:cs="Times New Roman"/>
      <w:b/>
      <w:sz w:val="24"/>
      <w:szCs w:val="24"/>
      <w:lang w:val="x-none" w:eastAsia="x-none"/>
    </w:rPr>
  </w:style>
  <w:style w:type="paragraph" w:styleId="Normlnywebov">
    <w:name w:val="Normal (Web)"/>
    <w:basedOn w:val="Normlny"/>
    <w:uiPriority w:val="99"/>
    <w:unhideWhenUsed/>
    <w:rsid w:val="008070B9"/>
    <w:pPr>
      <w:spacing w:before="100" w:beforeAutospacing="1" w:after="100" w:afterAutospacing="1"/>
      <w:jc w:val="left"/>
    </w:pPr>
    <w:rPr>
      <w:rFonts w:eastAsia="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1844</Words>
  <Characters>10517</Characters>
  <Application>Microsoft Office Word</Application>
  <DocSecurity>0</DocSecurity>
  <Lines>87</Lines>
  <Paragraphs>24</Paragraphs>
  <ScaleCrop>false</ScaleCrop>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Štanclová Zuzana, Ing.</dc:creator>
  <cp:keywords/>
  <dc:description/>
  <cp:lastModifiedBy>Štanclová Zuzana, Ing.</cp:lastModifiedBy>
  <cp:revision>17</cp:revision>
  <dcterms:created xsi:type="dcterms:W3CDTF">2021-05-06T15:04:00Z</dcterms:created>
  <dcterms:modified xsi:type="dcterms:W3CDTF">2021-08-25T10:10:00Z</dcterms:modified>
</cp:coreProperties>
</file>