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93" w:rsidRDefault="009F2893" w:rsidP="009F2893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9F2893" w:rsidRPr="006B5EBC" w:rsidRDefault="009F2893" w:rsidP="009F2893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 w:rsidR="00EB3A60">
        <w:rPr>
          <w:b w:val="0"/>
          <w:sz w:val="22"/>
          <w:szCs w:val="22"/>
        </w:rPr>
        <w:t>3 rámcovej dohode</w:t>
      </w:r>
    </w:p>
    <w:p w:rsidR="009F2893" w:rsidRDefault="009F2893" w:rsidP="009F2893">
      <w:pPr>
        <w:pStyle w:val="Zarkazkladnhotextu"/>
        <w:rPr>
          <w:b/>
          <w:sz w:val="28"/>
          <w:szCs w:val="28"/>
        </w:rPr>
      </w:pPr>
    </w:p>
    <w:p w:rsidR="009F2893" w:rsidRPr="00FE2E17" w:rsidRDefault="009F2893" w:rsidP="009F2893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9F2893" w:rsidRPr="00FE2E17" w:rsidRDefault="009F2893" w:rsidP="009F2893">
      <w:pPr>
        <w:pStyle w:val="Zarkazkladnhotextu"/>
        <w:rPr>
          <w:b/>
          <w:i/>
          <w:sz w:val="22"/>
          <w:szCs w:val="22"/>
        </w:rPr>
      </w:pPr>
    </w:p>
    <w:p w:rsidR="009F2893" w:rsidRPr="00055791" w:rsidRDefault="009F2893" w:rsidP="009F2893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Obchodné meno</w:t>
      </w:r>
      <w:r w:rsidRPr="00055791">
        <w:rPr>
          <w:sz w:val="22"/>
          <w:szCs w:val="22"/>
        </w:rPr>
        <w:t>:</w:t>
      </w:r>
    </w:p>
    <w:p w:rsidR="009F2893" w:rsidRPr="00055791" w:rsidRDefault="009F2893" w:rsidP="009F2893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Sídlo:</w:t>
      </w:r>
    </w:p>
    <w:p w:rsidR="009F2893" w:rsidRPr="00055791" w:rsidRDefault="009F2893" w:rsidP="009F2893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IČO:</w:t>
      </w:r>
    </w:p>
    <w:p w:rsidR="009F2893" w:rsidRDefault="009F2893" w:rsidP="009F2893">
      <w:pPr>
        <w:suppressAutoHyphens/>
        <w:ind w:left="26" w:right="23" w:hanging="26"/>
        <w:rPr>
          <w:bCs/>
          <w:sz w:val="22"/>
        </w:rPr>
      </w:pPr>
    </w:p>
    <w:p w:rsidR="009F2893" w:rsidRPr="006B2F50" w:rsidRDefault="009F2893" w:rsidP="009F2893">
      <w:pPr>
        <w:rPr>
          <w:b/>
          <w:szCs w:val="24"/>
        </w:rPr>
      </w:pPr>
      <w:r w:rsidRPr="00637A76">
        <w:rPr>
          <w:b/>
          <w:bCs/>
          <w:sz w:val="22"/>
        </w:rPr>
        <w:t>Predmet zákazky:</w:t>
      </w:r>
      <w:r w:rsidRPr="006D2BA9">
        <w:rPr>
          <w:b/>
          <w:bCs/>
          <w:color w:val="FF0000"/>
          <w:sz w:val="22"/>
        </w:rPr>
        <w:t xml:space="preserve"> </w:t>
      </w:r>
      <w:r>
        <w:rPr>
          <w:b/>
          <w:szCs w:val="24"/>
        </w:rPr>
        <w:t xml:space="preserve">Rukavice lekárske </w:t>
      </w:r>
      <w:proofErr w:type="spellStart"/>
      <w:r>
        <w:rPr>
          <w:b/>
          <w:szCs w:val="24"/>
        </w:rPr>
        <w:t>jednorázové</w:t>
      </w:r>
      <w:proofErr w:type="spellEnd"/>
      <w:r w:rsidRPr="007D2EC4">
        <w:rPr>
          <w:i/>
          <w:szCs w:val="24"/>
        </w:rPr>
        <w:t xml:space="preserve"> </w:t>
      </w:r>
      <w:r w:rsidRPr="006B2F50">
        <w:rPr>
          <w:szCs w:val="24"/>
        </w:rPr>
        <w:t>na obdobie 24 mesiacov</w:t>
      </w:r>
    </w:p>
    <w:p w:rsidR="009F2893" w:rsidRPr="006D2BA9" w:rsidRDefault="009F2893" w:rsidP="009F2893">
      <w:pPr>
        <w:suppressAutoHyphens/>
        <w:ind w:left="26" w:right="23" w:hanging="26"/>
        <w:rPr>
          <w:color w:val="FF0000"/>
          <w:sz w:val="22"/>
        </w:rPr>
      </w:pPr>
    </w:p>
    <w:p w:rsidR="009F2893" w:rsidRPr="00954D5B" w:rsidRDefault="009F2893" w:rsidP="009F2893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9F2893" w:rsidRPr="00954D5B" w:rsidRDefault="009F2893" w:rsidP="009F2893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9F2893" w:rsidRPr="007B729B" w:rsidRDefault="009F2893" w:rsidP="009F2893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9F2893" w:rsidTr="00292B5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893" w:rsidRDefault="009F2893" w:rsidP="00292B5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2893" w:rsidRDefault="009F2893" w:rsidP="00292B5B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9F2893" w:rsidRDefault="009F2893" w:rsidP="009F2893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9F2893" w:rsidTr="00292B5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893" w:rsidRDefault="009F2893" w:rsidP="00292B5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2893" w:rsidRDefault="009F2893" w:rsidP="00292B5B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9F2893" w:rsidRPr="00FE2E17" w:rsidRDefault="009F2893" w:rsidP="009F2893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9F2893" w:rsidRPr="00FE2E17" w:rsidTr="00292B5B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F2893" w:rsidRPr="00FE2E17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F2893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9F2893" w:rsidRPr="00FE2E17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F2893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9F2893" w:rsidRPr="00FE2E17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F2893" w:rsidRPr="00FE2E17" w:rsidRDefault="009F2893" w:rsidP="00292B5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F2893" w:rsidRPr="00FE2E17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F2893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9F2893" w:rsidRPr="00FE2E17" w:rsidRDefault="009F2893" w:rsidP="009F2893">
      <w:pPr>
        <w:pStyle w:val="Zarkazkladnhotextu"/>
        <w:rPr>
          <w:sz w:val="22"/>
          <w:szCs w:val="22"/>
        </w:rPr>
      </w:pPr>
    </w:p>
    <w:p w:rsidR="009F2893" w:rsidRPr="00FE2E17" w:rsidRDefault="009F2893" w:rsidP="009F2893">
      <w:pPr>
        <w:pStyle w:val="Zarkazkladnhotextu"/>
        <w:rPr>
          <w:sz w:val="22"/>
          <w:szCs w:val="22"/>
        </w:rPr>
      </w:pPr>
    </w:p>
    <w:p w:rsidR="009F2893" w:rsidRPr="00347F13" w:rsidRDefault="009F2893" w:rsidP="009F289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F2893" w:rsidRPr="00347F13" w:rsidRDefault="009F2893" w:rsidP="009F289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F2893" w:rsidRPr="00347F13" w:rsidRDefault="009F2893" w:rsidP="009F289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F2893" w:rsidRDefault="009F2893" w:rsidP="009F28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F2893" w:rsidRPr="00347F13" w:rsidRDefault="009F2893" w:rsidP="009F28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9F2893" w:rsidRPr="00347F13" w:rsidSect="00165D7E">
      <w:footerReference w:type="default" r:id="rId6"/>
      <w:headerReference w:type="first" r:id="rId7"/>
      <w:footerReference w:type="first" r:id="rId8"/>
      <w:pgSz w:w="11906" w:h="16838"/>
      <w:pgMar w:top="2506" w:right="1133" w:bottom="1417" w:left="1134" w:header="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893" w:rsidRDefault="009F2893" w:rsidP="009F2893">
      <w:r>
        <w:separator/>
      </w:r>
    </w:p>
  </w:endnote>
  <w:endnote w:type="continuationSeparator" w:id="0">
    <w:p w:rsidR="009F2893" w:rsidRDefault="009F2893" w:rsidP="009F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2D" w:rsidRDefault="009F2893" w:rsidP="00392347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441 3240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khusikova@nspbb.sk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BD342D" w:rsidRPr="00035251" w:rsidRDefault="009F2893" w:rsidP="00392347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  <w:t xml:space="preserve">                    </w:t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BD342D" w:rsidRPr="00392347" w:rsidRDefault="0059398C" w:rsidP="00E06C6C">
    <w:pPr>
      <w:pStyle w:val="Pta"/>
      <w:jc w:val="right"/>
      <w:rPr>
        <w:sz w:val="18"/>
        <w:szCs w:val="18"/>
      </w:rPr>
    </w:pPr>
    <w:r w:rsidRPr="00392347">
      <w:rPr>
        <w:sz w:val="18"/>
        <w:szCs w:val="18"/>
      </w:rPr>
      <w:fldChar w:fldCharType="begin"/>
    </w:r>
    <w:r w:rsidR="009F2893" w:rsidRPr="00392347">
      <w:rPr>
        <w:sz w:val="18"/>
        <w:szCs w:val="18"/>
      </w:rPr>
      <w:instrText xml:space="preserve"> PAGE   \* MERGEFORMAT </w:instrText>
    </w:r>
    <w:r w:rsidRPr="00392347">
      <w:rPr>
        <w:sz w:val="18"/>
        <w:szCs w:val="18"/>
      </w:rPr>
      <w:fldChar w:fldCharType="separate"/>
    </w:r>
    <w:r w:rsidR="009F2893">
      <w:rPr>
        <w:noProof/>
        <w:sz w:val="18"/>
        <w:szCs w:val="18"/>
      </w:rPr>
      <w:t>2</w:t>
    </w:r>
    <w:r w:rsidRPr="00392347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2D" w:rsidRDefault="009F2893" w:rsidP="00392347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441 3240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mbosela@nspbb.sk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BD342D" w:rsidRPr="00035251" w:rsidRDefault="009F2893" w:rsidP="00392347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  <w:t xml:space="preserve">                    </w:t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BD342D" w:rsidRPr="00392347" w:rsidRDefault="009F2893" w:rsidP="00392347">
    <w:pPr>
      <w:pStyle w:val="Pta"/>
      <w:jc w:val="right"/>
      <w:rPr>
        <w:sz w:val="18"/>
        <w:szCs w:val="18"/>
      </w:rPr>
    </w:pPr>
    <w:r w:rsidRPr="00392347">
      <w:rPr>
        <w:sz w:val="18"/>
        <w:szCs w:val="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893" w:rsidRDefault="009F2893" w:rsidP="009F2893">
      <w:r>
        <w:separator/>
      </w:r>
    </w:p>
  </w:footnote>
  <w:footnote w:type="continuationSeparator" w:id="0">
    <w:p w:rsidR="009F2893" w:rsidRDefault="009F2893" w:rsidP="009F2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2D" w:rsidRDefault="003C2D47">
    <w:pPr>
      <w:pStyle w:val="Hlavika"/>
      <w:rPr>
        <w:b/>
        <w:bCs/>
        <w:noProof/>
      </w:rPr>
    </w:pPr>
  </w:p>
  <w:p w:rsidR="00BD342D" w:rsidRDefault="003C2D47">
    <w:pPr>
      <w:pStyle w:val="Hlavika"/>
      <w:rPr>
        <w:b/>
        <w:bCs/>
        <w:noProof/>
      </w:rPr>
    </w:pPr>
  </w:p>
  <w:p w:rsidR="00BD342D" w:rsidRDefault="003C2D47">
    <w:pPr>
      <w:pStyle w:val="Hlavika"/>
      <w:rPr>
        <w:b/>
        <w:bCs/>
        <w:noProof/>
      </w:rPr>
    </w:pPr>
  </w:p>
  <w:p w:rsidR="009F2893" w:rsidRDefault="009F2893" w:rsidP="009F2893">
    <w:pPr>
      <w:pStyle w:val="Hlavika"/>
    </w:pPr>
    <w:r w:rsidRPr="00701E25">
      <w:rPr>
        <w:rFonts w:ascii="Calibri" w:hAnsi="Calibri"/>
        <w:sz w:val="10"/>
      </w:rPr>
      <w:tab/>
    </w:r>
  </w:p>
  <w:p w:rsidR="009F2893" w:rsidRPr="00A15381" w:rsidRDefault="009F2893" w:rsidP="009F2893">
    <w:pPr>
      <w:pStyle w:val="Hlavika"/>
    </w:pPr>
  </w:p>
  <w:p w:rsidR="009F2893" w:rsidRDefault="009F2893" w:rsidP="009F2893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25400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1" name="Obrázok 4" descr="LOGO 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2893" w:rsidRDefault="009F2893" w:rsidP="009F2893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9F2893" w:rsidRDefault="009F2893" w:rsidP="009F2893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9F2893" w:rsidRPr="00E20F01" w:rsidRDefault="009F2893" w:rsidP="009F2893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</w:t>
    </w:r>
    <w:r w:rsidRPr="00E20F01">
      <w:rPr>
        <w:sz w:val="16"/>
        <w:szCs w:val="16"/>
      </w:rPr>
      <w:t>Oddelenie nákupu a</w:t>
    </w:r>
    <w:r>
      <w:rPr>
        <w:sz w:val="16"/>
        <w:szCs w:val="16"/>
      </w:rPr>
      <w:t> </w:t>
    </w:r>
    <w:r w:rsidRPr="00E20F01">
      <w:rPr>
        <w:sz w:val="16"/>
        <w:szCs w:val="16"/>
      </w:rPr>
      <w:t>logistiky</w:t>
    </w:r>
    <w:r>
      <w:rPr>
        <w:sz w:val="16"/>
        <w:szCs w:val="16"/>
      </w:rPr>
      <w:t>, referát verejného obstarávania</w:t>
    </w:r>
  </w:p>
  <w:p w:rsidR="009F2893" w:rsidRPr="00E20F01" w:rsidRDefault="009F2893" w:rsidP="009F2893">
    <w:pPr>
      <w:pStyle w:val="Hlavika"/>
      <w:tabs>
        <w:tab w:val="clear" w:pos="4536"/>
        <w:tab w:val="clear" w:pos="9072"/>
        <w:tab w:val="left" w:pos="8958"/>
      </w:tabs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</w:p>
  <w:p w:rsidR="009F2893" w:rsidRPr="004B4A74" w:rsidRDefault="009F2893" w:rsidP="009F2893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 w:rsidRPr="004B4A74">
      <w:rPr>
        <w:sz w:val="16"/>
        <w:szCs w:val="16"/>
      </w:rPr>
      <w:t>NADLIMITNÁ ZÁKAZKA – REVERZNÁ VEREJNÁ SÚŤAŽ § 66 ods.7</w:t>
    </w:r>
  </w:p>
  <w:p w:rsidR="009F2893" w:rsidRPr="00E20F01" w:rsidRDefault="009F2893" w:rsidP="009F2893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>
      <w:rPr>
        <w:sz w:val="16"/>
        <w:szCs w:val="16"/>
      </w:rPr>
      <w:t>p</w:t>
    </w:r>
    <w:r w:rsidRPr="004B4A74">
      <w:rPr>
        <w:sz w:val="16"/>
        <w:szCs w:val="16"/>
      </w:rPr>
      <w:t xml:space="preserve">odľa ustanovení zákona č. 343/2015 </w:t>
    </w:r>
    <w:proofErr w:type="spellStart"/>
    <w:r w:rsidRPr="004B4A74">
      <w:rPr>
        <w:sz w:val="16"/>
        <w:szCs w:val="16"/>
      </w:rPr>
      <w:t>Z.z</w:t>
    </w:r>
    <w:proofErr w:type="spellEnd"/>
    <w:r w:rsidRPr="004B4A74">
      <w:rPr>
        <w:sz w:val="16"/>
        <w:szCs w:val="16"/>
      </w:rPr>
      <w:t>. o verejnom obstarávaní a o zmene a doplnení niektorých zákonov</w:t>
    </w:r>
  </w:p>
  <w:p w:rsidR="009F2893" w:rsidRPr="00AC3E7B" w:rsidRDefault="009F2893" w:rsidP="009F2893">
    <w:pPr>
      <w:pStyle w:val="Hlavika"/>
    </w:pPr>
  </w:p>
  <w:p w:rsidR="00BD342D" w:rsidRDefault="003C2D47" w:rsidP="00A15381">
    <w:pPr>
      <w:pStyle w:val="Hlavika"/>
      <w:ind w:left="56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893"/>
    <w:rsid w:val="002E477C"/>
    <w:rsid w:val="0059398C"/>
    <w:rsid w:val="00760779"/>
    <w:rsid w:val="008149CB"/>
    <w:rsid w:val="009F2893"/>
    <w:rsid w:val="00C41A3E"/>
    <w:rsid w:val="00EB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8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F2893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F28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9F289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F28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9F2893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9F289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9F28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9F2893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F28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9F28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</cp:revision>
  <dcterms:created xsi:type="dcterms:W3CDTF">2021-03-15T07:35:00Z</dcterms:created>
  <dcterms:modified xsi:type="dcterms:W3CDTF">2021-03-29T08:12:00Z</dcterms:modified>
</cp:coreProperties>
</file>