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700" w:rsidRPr="009F1FA2" w:rsidRDefault="00337700" w:rsidP="00337700">
      <w:pPr>
        <w:pStyle w:val="Default"/>
        <w:jc w:val="center"/>
        <w:rPr>
          <w:b/>
          <w:i/>
          <w:sz w:val="22"/>
          <w:szCs w:val="22"/>
        </w:rPr>
      </w:pPr>
      <w:r w:rsidRPr="009F1FA2">
        <w:rPr>
          <w:b/>
          <w:i/>
          <w:caps/>
          <w:sz w:val="22"/>
          <w:szCs w:val="22"/>
        </w:rPr>
        <w:t>Povinné náležitosti poistnej zmluvy</w:t>
      </w:r>
      <w:r w:rsidRPr="009F1FA2">
        <w:rPr>
          <w:b/>
          <w:i/>
          <w:sz w:val="22"/>
          <w:szCs w:val="22"/>
        </w:rPr>
        <w:t xml:space="preserve"> pre časť č. 2:</w:t>
      </w:r>
    </w:p>
    <w:p w:rsidR="00337700" w:rsidRDefault="00337700" w:rsidP="000B71E2">
      <w:pPr>
        <w:spacing w:after="120"/>
        <w:ind w:right="-284"/>
        <w:jc w:val="center"/>
        <w:rPr>
          <w:b/>
          <w:bCs/>
          <w:sz w:val="22"/>
        </w:rPr>
      </w:pPr>
    </w:p>
    <w:p w:rsidR="00B96BBC" w:rsidRPr="009F1FA2" w:rsidRDefault="00B96BBC" w:rsidP="000B71E2">
      <w:pPr>
        <w:spacing w:after="120"/>
        <w:ind w:right="-284"/>
        <w:jc w:val="center"/>
        <w:rPr>
          <w:b/>
          <w:bCs/>
          <w:sz w:val="22"/>
        </w:rPr>
      </w:pPr>
      <w:r w:rsidRPr="009F1FA2">
        <w:rPr>
          <w:b/>
          <w:bCs/>
          <w:sz w:val="22"/>
        </w:rPr>
        <w:t>Poistná zmluva</w:t>
      </w:r>
    </w:p>
    <w:p w:rsidR="00B96BBC" w:rsidRPr="009F1FA2" w:rsidRDefault="00B96BBC" w:rsidP="000B71E2">
      <w:pPr>
        <w:pBdr>
          <w:bottom w:val="single" w:sz="4" w:space="1" w:color="auto"/>
        </w:pBdr>
        <w:ind w:right="-284"/>
        <w:jc w:val="center"/>
        <w:rPr>
          <w:b/>
          <w:bCs/>
          <w:sz w:val="22"/>
        </w:rPr>
      </w:pPr>
      <w:r w:rsidRPr="009F1FA2">
        <w:rPr>
          <w:b/>
          <w:bCs/>
          <w:sz w:val="22"/>
        </w:rPr>
        <w:t>pre poistenie zodpovednosti za škodu spôsobenú v súvislosti s prevádzkou materskej školy</w:t>
      </w:r>
    </w:p>
    <w:p w:rsidR="00B96BBC" w:rsidRPr="009F1FA2" w:rsidRDefault="00B96BBC" w:rsidP="000B71E2">
      <w:pPr>
        <w:pBdr>
          <w:bottom w:val="single" w:sz="4" w:space="1" w:color="auto"/>
        </w:pBdr>
        <w:ind w:right="-284"/>
        <w:jc w:val="center"/>
        <w:rPr>
          <w:b/>
          <w:bCs/>
          <w:sz w:val="22"/>
        </w:rPr>
      </w:pPr>
    </w:p>
    <w:p w:rsidR="00B96BBC" w:rsidRPr="009F1FA2" w:rsidRDefault="00B96BBC" w:rsidP="000B71E2">
      <w:pPr>
        <w:pBdr>
          <w:bottom w:val="single" w:sz="4" w:space="1" w:color="auto"/>
        </w:pBdr>
        <w:ind w:right="-284"/>
        <w:jc w:val="center"/>
        <w:rPr>
          <w:bCs/>
          <w:i/>
          <w:sz w:val="22"/>
        </w:rPr>
      </w:pPr>
      <w:r w:rsidRPr="009F1FA2">
        <w:rPr>
          <w:bCs/>
          <w:i/>
          <w:sz w:val="22"/>
        </w:rPr>
        <w:t>uzatvorená podľa § 788 a </w:t>
      </w:r>
      <w:proofErr w:type="spellStart"/>
      <w:r w:rsidRPr="009F1FA2">
        <w:rPr>
          <w:bCs/>
          <w:i/>
          <w:sz w:val="22"/>
        </w:rPr>
        <w:t>nasl</w:t>
      </w:r>
      <w:proofErr w:type="spellEnd"/>
      <w:r w:rsidRPr="009F1FA2">
        <w:rPr>
          <w:bCs/>
          <w:i/>
          <w:sz w:val="22"/>
        </w:rPr>
        <w:t xml:space="preserve">. zákona č. 40/1964 Zb. Občiansky zákonník v znení neskorších predpisov a v súlade so zákonom č. 343/2015 </w:t>
      </w:r>
      <w:proofErr w:type="spellStart"/>
      <w:r w:rsidRPr="009F1FA2">
        <w:rPr>
          <w:bCs/>
          <w:i/>
          <w:sz w:val="22"/>
        </w:rPr>
        <w:t>Z.z</w:t>
      </w:r>
      <w:proofErr w:type="spellEnd"/>
      <w:r w:rsidRPr="009F1FA2">
        <w:rPr>
          <w:bCs/>
          <w:i/>
          <w:sz w:val="22"/>
        </w:rPr>
        <w:t>. o verejnom obstarávaní a o zmene a doplnení niektorých zákonov v znení neskorších predpisov</w:t>
      </w:r>
    </w:p>
    <w:p w:rsidR="00B96BBC" w:rsidRPr="009F1FA2" w:rsidRDefault="00B96BBC" w:rsidP="000B71E2">
      <w:pPr>
        <w:pBdr>
          <w:bottom w:val="single" w:sz="4" w:space="1" w:color="auto"/>
        </w:pBdr>
        <w:ind w:right="-284"/>
        <w:jc w:val="center"/>
        <w:rPr>
          <w:b/>
          <w:bCs/>
          <w:sz w:val="22"/>
        </w:rPr>
      </w:pPr>
    </w:p>
    <w:p w:rsidR="00B96BBC" w:rsidRPr="009F1FA2" w:rsidRDefault="00B96BBC" w:rsidP="000B71E2">
      <w:pPr>
        <w:ind w:right="-284"/>
        <w:jc w:val="center"/>
        <w:rPr>
          <w:b/>
          <w:bCs/>
          <w:sz w:val="22"/>
        </w:rPr>
      </w:pPr>
    </w:p>
    <w:p w:rsidR="00B96BBC" w:rsidRPr="009F1FA2" w:rsidRDefault="00B96BBC" w:rsidP="000B71E2">
      <w:pPr>
        <w:numPr>
          <w:ilvl w:val="0"/>
          <w:numId w:val="7"/>
        </w:numPr>
        <w:ind w:right="-284"/>
        <w:jc w:val="center"/>
        <w:rPr>
          <w:sz w:val="22"/>
        </w:rPr>
      </w:pPr>
      <w:r w:rsidRPr="009F1FA2">
        <w:rPr>
          <w:b/>
          <w:bCs/>
          <w:sz w:val="22"/>
        </w:rPr>
        <w:t>Zmluvné strany</w:t>
      </w:r>
    </w:p>
    <w:p w:rsidR="00B96BBC" w:rsidRPr="009F1FA2" w:rsidRDefault="00B96BBC" w:rsidP="000B71E2">
      <w:pPr>
        <w:ind w:left="1080" w:right="-284"/>
        <w:rPr>
          <w:sz w:val="22"/>
        </w:rPr>
      </w:pPr>
    </w:p>
    <w:p w:rsidR="00B96BBC" w:rsidRPr="009F1FA2" w:rsidRDefault="00B96BBC" w:rsidP="000B71E2">
      <w:pPr>
        <w:ind w:right="-284"/>
        <w:rPr>
          <w:sz w:val="22"/>
        </w:rPr>
      </w:pPr>
      <w:r w:rsidRPr="009F1FA2">
        <w:rPr>
          <w:sz w:val="22"/>
        </w:rPr>
        <w:t>Poistený:</w:t>
      </w:r>
      <w:r w:rsidRPr="009F1FA2">
        <w:rPr>
          <w:sz w:val="22"/>
        </w:rPr>
        <w:tab/>
        <w:t xml:space="preserve">          </w:t>
      </w:r>
      <w:r w:rsidRPr="009F1FA2">
        <w:rPr>
          <w:b/>
          <w:sz w:val="22"/>
        </w:rPr>
        <w:t>Fakultná nemocnica s poliklinikou F. D. Roosevelta Banská</w:t>
      </w:r>
      <w:r w:rsidRPr="009F1FA2">
        <w:rPr>
          <w:b/>
          <w:bCs/>
          <w:i/>
          <w:iCs/>
          <w:sz w:val="22"/>
        </w:rPr>
        <w:t xml:space="preserve"> </w:t>
      </w:r>
      <w:r w:rsidRPr="009F1FA2">
        <w:rPr>
          <w:b/>
          <w:sz w:val="22"/>
        </w:rPr>
        <w:t>Bystrica</w:t>
      </w:r>
    </w:p>
    <w:p w:rsidR="00B96BBC" w:rsidRPr="009F1FA2" w:rsidRDefault="00B96BBC" w:rsidP="000B71E2">
      <w:pPr>
        <w:tabs>
          <w:tab w:val="left" w:pos="1985"/>
        </w:tabs>
        <w:ind w:right="-284"/>
        <w:rPr>
          <w:sz w:val="22"/>
        </w:rPr>
      </w:pPr>
      <w:r w:rsidRPr="009F1FA2">
        <w:rPr>
          <w:iCs/>
          <w:sz w:val="22"/>
        </w:rPr>
        <w:t>Sídlo:</w:t>
      </w:r>
      <w:r w:rsidRPr="009F1FA2">
        <w:rPr>
          <w:sz w:val="22"/>
        </w:rPr>
        <w:tab/>
        <w:t>Nám. L. Svobodu 1, 975 17 Banská Bystrica</w:t>
      </w:r>
    </w:p>
    <w:p w:rsidR="00B96BBC" w:rsidRPr="009F1FA2" w:rsidRDefault="00B96BBC" w:rsidP="000B71E2">
      <w:pPr>
        <w:tabs>
          <w:tab w:val="left" w:pos="1985"/>
        </w:tabs>
        <w:ind w:right="-284"/>
        <w:rPr>
          <w:sz w:val="22"/>
        </w:rPr>
      </w:pPr>
      <w:r w:rsidRPr="009F1FA2">
        <w:rPr>
          <w:iCs/>
          <w:sz w:val="22"/>
        </w:rPr>
        <w:t xml:space="preserve">Štatutár. </w:t>
      </w:r>
      <w:proofErr w:type="spellStart"/>
      <w:r w:rsidRPr="009F1FA2">
        <w:rPr>
          <w:iCs/>
          <w:sz w:val="22"/>
        </w:rPr>
        <w:t>org</w:t>
      </w:r>
      <w:proofErr w:type="spellEnd"/>
      <w:r w:rsidRPr="009F1FA2">
        <w:rPr>
          <w:iCs/>
          <w:sz w:val="22"/>
        </w:rPr>
        <w:t>.</w:t>
      </w:r>
      <w:r w:rsidRPr="009F1FA2">
        <w:rPr>
          <w:sz w:val="22"/>
        </w:rPr>
        <w:t xml:space="preserve">:  </w:t>
      </w:r>
      <w:r w:rsidRPr="009F1FA2">
        <w:rPr>
          <w:sz w:val="22"/>
        </w:rPr>
        <w:tab/>
        <w:t xml:space="preserve">Ing. Miriam </w:t>
      </w:r>
      <w:proofErr w:type="spellStart"/>
      <w:r w:rsidRPr="009F1FA2">
        <w:rPr>
          <w:sz w:val="22"/>
        </w:rPr>
        <w:t>Lapuníková</w:t>
      </w:r>
      <w:proofErr w:type="spellEnd"/>
      <w:r w:rsidRPr="009F1FA2">
        <w:rPr>
          <w:sz w:val="22"/>
        </w:rPr>
        <w:t>, MBA, riaditeľka</w:t>
      </w:r>
    </w:p>
    <w:p w:rsidR="00B96BBC" w:rsidRPr="009F1FA2" w:rsidRDefault="00B96BBC" w:rsidP="000B71E2">
      <w:pPr>
        <w:tabs>
          <w:tab w:val="left" w:pos="1985"/>
        </w:tabs>
        <w:ind w:right="-284"/>
        <w:rPr>
          <w:sz w:val="22"/>
        </w:rPr>
      </w:pPr>
      <w:r w:rsidRPr="009F1FA2">
        <w:rPr>
          <w:iCs/>
          <w:sz w:val="22"/>
        </w:rPr>
        <w:t>IČO</w:t>
      </w:r>
      <w:r w:rsidRPr="009F1FA2">
        <w:rPr>
          <w:sz w:val="22"/>
        </w:rPr>
        <w:t xml:space="preserve">:  </w:t>
      </w:r>
      <w:r w:rsidRPr="009F1FA2">
        <w:rPr>
          <w:sz w:val="22"/>
        </w:rPr>
        <w:tab/>
        <w:t>00 165 549</w:t>
      </w:r>
    </w:p>
    <w:p w:rsidR="00B96BBC" w:rsidRPr="009F1FA2" w:rsidRDefault="00B96BBC" w:rsidP="000B71E2">
      <w:pPr>
        <w:tabs>
          <w:tab w:val="left" w:pos="1985"/>
        </w:tabs>
        <w:ind w:right="-284"/>
        <w:rPr>
          <w:iCs/>
          <w:sz w:val="22"/>
        </w:rPr>
      </w:pPr>
      <w:r w:rsidRPr="009F1FA2">
        <w:rPr>
          <w:iCs/>
          <w:sz w:val="22"/>
        </w:rPr>
        <w:t>DIČ:</w:t>
      </w:r>
      <w:r w:rsidRPr="009F1FA2">
        <w:rPr>
          <w:sz w:val="22"/>
        </w:rPr>
        <w:t xml:space="preserve"> </w:t>
      </w:r>
      <w:r w:rsidRPr="009F1FA2">
        <w:rPr>
          <w:sz w:val="22"/>
        </w:rPr>
        <w:tab/>
      </w:r>
      <w:r w:rsidRPr="009F1FA2">
        <w:rPr>
          <w:rFonts w:eastAsia="Calibri"/>
          <w:sz w:val="22"/>
          <w:shd w:val="clear" w:color="auto" w:fill="FFFFFF"/>
        </w:rPr>
        <w:t>2021095670</w:t>
      </w:r>
    </w:p>
    <w:p w:rsidR="00B96BBC" w:rsidRPr="009F1FA2" w:rsidRDefault="00B96BBC" w:rsidP="000B71E2">
      <w:pPr>
        <w:tabs>
          <w:tab w:val="left" w:pos="1985"/>
        </w:tabs>
        <w:ind w:right="-284"/>
        <w:rPr>
          <w:sz w:val="22"/>
        </w:rPr>
      </w:pPr>
      <w:r w:rsidRPr="009F1FA2">
        <w:rPr>
          <w:iCs/>
          <w:sz w:val="22"/>
        </w:rPr>
        <w:t>IČ DPH</w:t>
      </w:r>
      <w:r w:rsidRPr="009F1FA2">
        <w:rPr>
          <w:sz w:val="22"/>
        </w:rPr>
        <w:t>:</w:t>
      </w:r>
      <w:r w:rsidRPr="009F1FA2">
        <w:rPr>
          <w:sz w:val="22"/>
        </w:rPr>
        <w:tab/>
        <w:t>SK2021 095 670</w:t>
      </w:r>
    </w:p>
    <w:p w:rsidR="00B96BBC" w:rsidRPr="009F1FA2" w:rsidRDefault="00B96BBC" w:rsidP="000B71E2">
      <w:pPr>
        <w:tabs>
          <w:tab w:val="left" w:pos="1985"/>
        </w:tabs>
        <w:ind w:left="2124" w:right="-284" w:hanging="2124"/>
        <w:rPr>
          <w:sz w:val="22"/>
        </w:rPr>
      </w:pPr>
      <w:r w:rsidRPr="009F1FA2">
        <w:rPr>
          <w:sz w:val="22"/>
        </w:rPr>
        <w:t>Zriadený:</w:t>
      </w:r>
      <w:r w:rsidRPr="009F1FA2">
        <w:rPr>
          <w:sz w:val="22"/>
        </w:rPr>
        <w:tab/>
        <w:t xml:space="preserve">Zriaďovacou listinou MZ SR č. 1842/90-A/II-I z 18.12.1990 v znení </w:t>
      </w:r>
    </w:p>
    <w:p w:rsidR="00B96BBC" w:rsidRPr="009F1FA2" w:rsidRDefault="00B96BBC" w:rsidP="000B71E2">
      <w:pPr>
        <w:tabs>
          <w:tab w:val="left" w:pos="1985"/>
        </w:tabs>
        <w:ind w:left="2124" w:right="-284" w:hanging="1416"/>
        <w:rPr>
          <w:sz w:val="22"/>
        </w:rPr>
      </w:pPr>
      <w:r w:rsidRPr="009F1FA2">
        <w:rPr>
          <w:sz w:val="22"/>
        </w:rPr>
        <w:t xml:space="preserve">                    </w:t>
      </w:r>
      <w:r>
        <w:rPr>
          <w:sz w:val="22"/>
        </w:rPr>
        <w:t xml:space="preserve">  </w:t>
      </w:r>
      <w:r w:rsidRPr="009F1FA2">
        <w:rPr>
          <w:sz w:val="22"/>
        </w:rPr>
        <w:t xml:space="preserve"> neskorších zmien</w:t>
      </w:r>
    </w:p>
    <w:p w:rsidR="00B96BBC" w:rsidRPr="009F1FA2" w:rsidRDefault="00B96BBC" w:rsidP="000B71E2">
      <w:pPr>
        <w:tabs>
          <w:tab w:val="left" w:pos="1985"/>
        </w:tabs>
        <w:ind w:right="-284"/>
        <w:rPr>
          <w:iCs/>
          <w:sz w:val="22"/>
        </w:rPr>
      </w:pPr>
      <w:r w:rsidRPr="009F1FA2">
        <w:rPr>
          <w:iCs/>
          <w:sz w:val="22"/>
        </w:rPr>
        <w:t>Bankové spojenie:</w:t>
      </w:r>
      <w:r w:rsidRPr="009F1FA2">
        <w:rPr>
          <w:iCs/>
          <w:sz w:val="22"/>
        </w:rPr>
        <w:tab/>
        <w:t>Štátna pokladnica</w:t>
      </w:r>
      <w:r w:rsidRPr="009F1FA2">
        <w:rPr>
          <w:iCs/>
          <w:sz w:val="22"/>
        </w:rPr>
        <w:tab/>
      </w:r>
    </w:p>
    <w:p w:rsidR="00B96BBC" w:rsidRPr="009F1FA2" w:rsidRDefault="00B96BBC" w:rsidP="000B71E2">
      <w:pPr>
        <w:tabs>
          <w:tab w:val="left" w:pos="1985"/>
        </w:tabs>
        <w:ind w:right="-284"/>
        <w:rPr>
          <w:sz w:val="22"/>
        </w:rPr>
      </w:pPr>
      <w:r w:rsidRPr="009F1FA2">
        <w:rPr>
          <w:iCs/>
          <w:sz w:val="22"/>
        </w:rPr>
        <w:t>IBAN:</w:t>
      </w:r>
      <w:r w:rsidRPr="009F1FA2">
        <w:rPr>
          <w:iCs/>
          <w:sz w:val="22"/>
        </w:rPr>
        <w:tab/>
      </w:r>
      <w:r w:rsidRPr="009F1FA2">
        <w:rPr>
          <w:sz w:val="22"/>
        </w:rPr>
        <w:t>SK3581800000007000278282</w:t>
      </w:r>
    </w:p>
    <w:p w:rsidR="00B96BBC" w:rsidRPr="009F1FA2" w:rsidRDefault="00B96BBC" w:rsidP="000B71E2">
      <w:pPr>
        <w:tabs>
          <w:tab w:val="left" w:pos="1985"/>
        </w:tabs>
        <w:ind w:right="-284"/>
        <w:rPr>
          <w:sz w:val="22"/>
        </w:rPr>
      </w:pPr>
      <w:r w:rsidRPr="009F1FA2">
        <w:rPr>
          <w:sz w:val="22"/>
        </w:rPr>
        <w:t>BIC:</w:t>
      </w:r>
      <w:r w:rsidRPr="009F1FA2">
        <w:rPr>
          <w:sz w:val="22"/>
        </w:rPr>
        <w:tab/>
        <w:t>SPSRSKBA</w:t>
      </w:r>
    </w:p>
    <w:p w:rsidR="00B96BBC" w:rsidRPr="009F1FA2" w:rsidRDefault="00B96BBC" w:rsidP="000B71E2">
      <w:pPr>
        <w:ind w:right="-284"/>
        <w:rPr>
          <w:sz w:val="22"/>
        </w:rPr>
      </w:pPr>
    </w:p>
    <w:p w:rsidR="00B96BBC" w:rsidRPr="009F1FA2" w:rsidRDefault="00B96BBC" w:rsidP="000B71E2">
      <w:pPr>
        <w:ind w:right="-284"/>
        <w:rPr>
          <w:sz w:val="22"/>
        </w:rPr>
      </w:pPr>
      <w:r w:rsidRPr="009F1FA2">
        <w:rPr>
          <w:sz w:val="22"/>
        </w:rPr>
        <w:t>(ďalej len „</w:t>
      </w:r>
      <w:r w:rsidRPr="009F1FA2">
        <w:rPr>
          <w:b/>
          <w:sz w:val="22"/>
        </w:rPr>
        <w:t>Poistený</w:t>
      </w:r>
      <w:r w:rsidRPr="009F1FA2">
        <w:rPr>
          <w:sz w:val="22"/>
        </w:rPr>
        <w:t>“ a/alebo „</w:t>
      </w:r>
      <w:r w:rsidRPr="009F1FA2">
        <w:rPr>
          <w:b/>
          <w:sz w:val="22"/>
        </w:rPr>
        <w:t>Verejný obstarávateľ</w:t>
      </w:r>
      <w:r w:rsidRPr="009F1FA2">
        <w:rPr>
          <w:sz w:val="22"/>
        </w:rPr>
        <w:t>“)</w:t>
      </w:r>
    </w:p>
    <w:p w:rsidR="00B96BBC" w:rsidRPr="009F1FA2" w:rsidRDefault="00B96BBC" w:rsidP="000B71E2">
      <w:pPr>
        <w:ind w:right="-284"/>
        <w:rPr>
          <w:sz w:val="22"/>
        </w:rPr>
      </w:pPr>
    </w:p>
    <w:p w:rsidR="00B96BBC" w:rsidRPr="009F1FA2" w:rsidRDefault="00B96BBC" w:rsidP="000B71E2">
      <w:pPr>
        <w:ind w:right="-284"/>
        <w:rPr>
          <w:sz w:val="22"/>
        </w:rPr>
      </w:pPr>
      <w:r w:rsidRPr="009F1FA2">
        <w:rPr>
          <w:sz w:val="22"/>
        </w:rPr>
        <w:t>a</w:t>
      </w:r>
    </w:p>
    <w:p w:rsidR="00B96BBC" w:rsidRPr="009F1FA2" w:rsidRDefault="00B96BBC" w:rsidP="000B71E2">
      <w:pPr>
        <w:ind w:right="-284"/>
        <w:rPr>
          <w:sz w:val="22"/>
        </w:rPr>
      </w:pPr>
    </w:p>
    <w:p w:rsidR="00B96BBC" w:rsidRPr="009F1FA2" w:rsidRDefault="00B96BBC" w:rsidP="000B71E2">
      <w:pPr>
        <w:ind w:right="-284"/>
        <w:rPr>
          <w:sz w:val="22"/>
        </w:rPr>
      </w:pPr>
      <w:r w:rsidRPr="009F1FA2">
        <w:rPr>
          <w:sz w:val="22"/>
        </w:rPr>
        <w:t>Poisťovateľ:</w:t>
      </w:r>
      <w:r w:rsidRPr="009F1FA2">
        <w:rPr>
          <w:sz w:val="22"/>
        </w:rPr>
        <w:tab/>
        <w:t xml:space="preserve">          </w:t>
      </w:r>
    </w:p>
    <w:p w:rsidR="00B96BBC" w:rsidRPr="009F1FA2" w:rsidRDefault="00B96BBC" w:rsidP="000B71E2">
      <w:pPr>
        <w:tabs>
          <w:tab w:val="left" w:pos="1985"/>
        </w:tabs>
        <w:ind w:right="-284"/>
        <w:rPr>
          <w:sz w:val="22"/>
        </w:rPr>
      </w:pPr>
      <w:r w:rsidRPr="009F1FA2">
        <w:rPr>
          <w:iCs/>
          <w:sz w:val="22"/>
        </w:rPr>
        <w:t>Sídlo:</w:t>
      </w:r>
      <w:r w:rsidRPr="009F1FA2">
        <w:rPr>
          <w:sz w:val="22"/>
        </w:rPr>
        <w:tab/>
      </w:r>
    </w:p>
    <w:p w:rsidR="00B96BBC" w:rsidRPr="009F1FA2" w:rsidRDefault="00B96BBC" w:rsidP="000B71E2">
      <w:pPr>
        <w:tabs>
          <w:tab w:val="left" w:pos="1985"/>
        </w:tabs>
        <w:ind w:right="-284"/>
        <w:rPr>
          <w:sz w:val="22"/>
        </w:rPr>
      </w:pPr>
      <w:r w:rsidRPr="009F1FA2">
        <w:rPr>
          <w:iCs/>
          <w:sz w:val="22"/>
        </w:rPr>
        <w:t xml:space="preserve">Štatutár. </w:t>
      </w:r>
      <w:proofErr w:type="spellStart"/>
      <w:r w:rsidRPr="009F1FA2">
        <w:rPr>
          <w:iCs/>
          <w:sz w:val="22"/>
        </w:rPr>
        <w:t>org</w:t>
      </w:r>
      <w:proofErr w:type="spellEnd"/>
      <w:r w:rsidRPr="009F1FA2">
        <w:rPr>
          <w:iCs/>
          <w:sz w:val="22"/>
        </w:rPr>
        <w:t>.</w:t>
      </w:r>
      <w:r w:rsidRPr="009F1FA2">
        <w:rPr>
          <w:sz w:val="22"/>
        </w:rPr>
        <w:t xml:space="preserve">:  </w:t>
      </w:r>
      <w:r w:rsidRPr="009F1FA2">
        <w:rPr>
          <w:sz w:val="22"/>
        </w:rPr>
        <w:tab/>
      </w:r>
    </w:p>
    <w:p w:rsidR="00B96BBC" w:rsidRPr="009F1FA2" w:rsidRDefault="00B96BBC" w:rsidP="000B71E2">
      <w:pPr>
        <w:tabs>
          <w:tab w:val="left" w:pos="1985"/>
        </w:tabs>
        <w:ind w:right="-284"/>
        <w:rPr>
          <w:sz w:val="22"/>
        </w:rPr>
      </w:pPr>
      <w:r w:rsidRPr="009F1FA2">
        <w:rPr>
          <w:iCs/>
          <w:sz w:val="22"/>
        </w:rPr>
        <w:t>IČO</w:t>
      </w:r>
      <w:r w:rsidRPr="009F1FA2">
        <w:rPr>
          <w:sz w:val="22"/>
        </w:rPr>
        <w:t xml:space="preserve">:  </w:t>
      </w:r>
      <w:r w:rsidRPr="009F1FA2">
        <w:rPr>
          <w:sz w:val="22"/>
        </w:rPr>
        <w:tab/>
      </w:r>
    </w:p>
    <w:p w:rsidR="00B96BBC" w:rsidRPr="009F1FA2" w:rsidRDefault="00B96BBC" w:rsidP="000B71E2">
      <w:pPr>
        <w:tabs>
          <w:tab w:val="left" w:pos="1985"/>
        </w:tabs>
        <w:ind w:right="-284"/>
        <w:rPr>
          <w:iCs/>
          <w:sz w:val="22"/>
        </w:rPr>
      </w:pPr>
      <w:r w:rsidRPr="009F1FA2">
        <w:rPr>
          <w:iCs/>
          <w:sz w:val="22"/>
        </w:rPr>
        <w:t>DIČ:</w:t>
      </w:r>
      <w:r w:rsidRPr="009F1FA2">
        <w:rPr>
          <w:sz w:val="22"/>
        </w:rPr>
        <w:t xml:space="preserve"> </w:t>
      </w:r>
      <w:r w:rsidRPr="009F1FA2">
        <w:rPr>
          <w:sz w:val="22"/>
        </w:rPr>
        <w:tab/>
      </w:r>
    </w:p>
    <w:p w:rsidR="00B96BBC" w:rsidRPr="009F1FA2" w:rsidRDefault="00B96BBC" w:rsidP="000B71E2">
      <w:pPr>
        <w:tabs>
          <w:tab w:val="left" w:pos="1985"/>
        </w:tabs>
        <w:ind w:right="-284"/>
        <w:rPr>
          <w:sz w:val="22"/>
        </w:rPr>
      </w:pPr>
      <w:r w:rsidRPr="009F1FA2">
        <w:rPr>
          <w:iCs/>
          <w:sz w:val="22"/>
        </w:rPr>
        <w:t>IČ DPH</w:t>
      </w:r>
      <w:r w:rsidRPr="009F1FA2">
        <w:rPr>
          <w:sz w:val="22"/>
        </w:rPr>
        <w:t>:</w:t>
      </w:r>
      <w:r w:rsidRPr="009F1FA2">
        <w:rPr>
          <w:sz w:val="22"/>
        </w:rPr>
        <w:tab/>
      </w:r>
    </w:p>
    <w:p w:rsidR="00B96BBC" w:rsidRPr="009F1FA2" w:rsidRDefault="00B96BBC" w:rsidP="000B71E2">
      <w:pPr>
        <w:tabs>
          <w:tab w:val="left" w:pos="1985"/>
        </w:tabs>
        <w:ind w:left="2124" w:right="-284" w:hanging="2124"/>
        <w:rPr>
          <w:sz w:val="22"/>
        </w:rPr>
      </w:pPr>
      <w:r w:rsidRPr="009F1FA2">
        <w:rPr>
          <w:sz w:val="22"/>
        </w:rPr>
        <w:t>Zapísaný:</w:t>
      </w:r>
      <w:r w:rsidRPr="009F1FA2">
        <w:rPr>
          <w:sz w:val="22"/>
        </w:rPr>
        <w:tab/>
      </w:r>
    </w:p>
    <w:p w:rsidR="00B96BBC" w:rsidRPr="009F1FA2" w:rsidRDefault="00B96BBC" w:rsidP="000B71E2">
      <w:pPr>
        <w:tabs>
          <w:tab w:val="left" w:pos="1985"/>
        </w:tabs>
        <w:ind w:right="-284"/>
        <w:rPr>
          <w:iCs/>
          <w:sz w:val="22"/>
        </w:rPr>
      </w:pPr>
      <w:r w:rsidRPr="009F1FA2">
        <w:rPr>
          <w:iCs/>
          <w:sz w:val="22"/>
        </w:rPr>
        <w:t>Bankové spojenia:</w:t>
      </w:r>
    </w:p>
    <w:p w:rsidR="00B96BBC" w:rsidRPr="009F1FA2" w:rsidRDefault="00B96BBC" w:rsidP="000B71E2">
      <w:pPr>
        <w:tabs>
          <w:tab w:val="left" w:pos="1985"/>
        </w:tabs>
        <w:ind w:right="-284"/>
        <w:rPr>
          <w:sz w:val="22"/>
        </w:rPr>
      </w:pPr>
      <w:r w:rsidRPr="009F1FA2">
        <w:rPr>
          <w:iCs/>
          <w:sz w:val="22"/>
        </w:rPr>
        <w:t>IBAN:</w:t>
      </w:r>
      <w:r w:rsidRPr="009F1FA2">
        <w:rPr>
          <w:iCs/>
          <w:sz w:val="22"/>
        </w:rPr>
        <w:tab/>
      </w:r>
    </w:p>
    <w:p w:rsidR="00B96BBC" w:rsidRPr="009F1FA2" w:rsidRDefault="00B96BBC" w:rsidP="000B71E2">
      <w:pPr>
        <w:tabs>
          <w:tab w:val="left" w:pos="1985"/>
        </w:tabs>
        <w:ind w:right="-284"/>
        <w:rPr>
          <w:sz w:val="22"/>
        </w:rPr>
      </w:pPr>
      <w:r w:rsidRPr="009F1FA2">
        <w:rPr>
          <w:sz w:val="22"/>
        </w:rPr>
        <w:t>BIC:</w:t>
      </w:r>
      <w:r w:rsidRPr="009F1FA2">
        <w:rPr>
          <w:sz w:val="22"/>
        </w:rPr>
        <w:tab/>
      </w:r>
    </w:p>
    <w:p w:rsidR="00B96BBC" w:rsidRPr="009F1FA2" w:rsidRDefault="00B96BBC" w:rsidP="000B71E2">
      <w:pPr>
        <w:ind w:right="-284"/>
        <w:rPr>
          <w:sz w:val="22"/>
        </w:rPr>
      </w:pPr>
    </w:p>
    <w:p w:rsidR="00B96BBC" w:rsidRPr="009F1FA2" w:rsidRDefault="00B96BBC" w:rsidP="000B71E2">
      <w:pPr>
        <w:pBdr>
          <w:bottom w:val="single" w:sz="4" w:space="1" w:color="auto"/>
        </w:pBdr>
        <w:ind w:right="-284"/>
        <w:rPr>
          <w:sz w:val="22"/>
        </w:rPr>
      </w:pPr>
      <w:r w:rsidRPr="009F1FA2">
        <w:rPr>
          <w:sz w:val="22"/>
        </w:rPr>
        <w:t>(ďalej len „</w:t>
      </w:r>
      <w:r w:rsidRPr="009F1FA2">
        <w:rPr>
          <w:b/>
          <w:sz w:val="22"/>
        </w:rPr>
        <w:t>Poisťovateľ</w:t>
      </w:r>
      <w:r w:rsidRPr="009F1FA2">
        <w:rPr>
          <w:sz w:val="22"/>
        </w:rPr>
        <w:t>“ a/alebo „</w:t>
      </w:r>
      <w:r w:rsidRPr="009F1FA2">
        <w:rPr>
          <w:b/>
          <w:sz w:val="22"/>
        </w:rPr>
        <w:t>uchádzač</w:t>
      </w:r>
      <w:r w:rsidRPr="009F1FA2">
        <w:rPr>
          <w:sz w:val="22"/>
        </w:rPr>
        <w:t>“)</w:t>
      </w:r>
    </w:p>
    <w:p w:rsidR="00B96BBC" w:rsidRPr="009F1FA2" w:rsidRDefault="00B96BBC" w:rsidP="000B71E2">
      <w:pPr>
        <w:pBdr>
          <w:bottom w:val="single" w:sz="4" w:space="1" w:color="auto"/>
        </w:pBdr>
        <w:ind w:right="-284"/>
        <w:rPr>
          <w:sz w:val="22"/>
        </w:rPr>
      </w:pPr>
    </w:p>
    <w:p w:rsidR="00B96BBC" w:rsidRPr="009F1FA2" w:rsidRDefault="00B96BBC" w:rsidP="000B71E2">
      <w:pPr>
        <w:ind w:right="-284"/>
        <w:rPr>
          <w:sz w:val="22"/>
        </w:rPr>
      </w:pPr>
    </w:p>
    <w:p w:rsidR="00B96BBC" w:rsidRPr="009F1FA2" w:rsidRDefault="00B96BBC" w:rsidP="000B71E2">
      <w:pPr>
        <w:numPr>
          <w:ilvl w:val="0"/>
          <w:numId w:val="7"/>
        </w:numPr>
        <w:ind w:right="-284"/>
        <w:jc w:val="center"/>
        <w:rPr>
          <w:b/>
          <w:sz w:val="22"/>
        </w:rPr>
      </w:pPr>
      <w:r w:rsidRPr="009F1FA2">
        <w:rPr>
          <w:b/>
          <w:sz w:val="22"/>
        </w:rPr>
        <w:t>Úvodné ustanovenia</w:t>
      </w:r>
    </w:p>
    <w:p w:rsidR="00B96BBC" w:rsidRPr="009F1FA2" w:rsidRDefault="00B96BBC" w:rsidP="000B71E2">
      <w:pPr>
        <w:ind w:right="-284"/>
        <w:rPr>
          <w:sz w:val="22"/>
        </w:rPr>
      </w:pPr>
      <w:r w:rsidRPr="009F1FA2">
        <w:rPr>
          <w:sz w:val="22"/>
        </w:rPr>
        <w:t>Táto Poistná zmluva (ďalej aj len „</w:t>
      </w:r>
      <w:r w:rsidRPr="009F1FA2">
        <w:rPr>
          <w:b/>
          <w:sz w:val="22"/>
        </w:rPr>
        <w:t>zmluva</w:t>
      </w:r>
      <w:r w:rsidRPr="009F1FA2">
        <w:rPr>
          <w:sz w:val="22"/>
        </w:rPr>
        <w:t xml:space="preserve">“) sa uzatvára ako výsledok verejného obstarávania </w:t>
      </w:r>
      <w:r w:rsidR="00411889">
        <w:rPr>
          <w:sz w:val="22"/>
        </w:rPr>
        <w:t>v zmysle</w:t>
      </w:r>
      <w:r w:rsidRPr="009F1FA2">
        <w:rPr>
          <w:sz w:val="22"/>
        </w:rPr>
        <w:t xml:space="preserve"> </w:t>
      </w:r>
      <w:r w:rsidRPr="009F1FA2">
        <w:rPr>
          <w:bCs/>
          <w:sz w:val="22"/>
        </w:rPr>
        <w:t xml:space="preserve">zákona č. 343/2015 </w:t>
      </w:r>
      <w:proofErr w:type="spellStart"/>
      <w:r w:rsidRPr="009F1FA2">
        <w:rPr>
          <w:bCs/>
          <w:sz w:val="22"/>
        </w:rPr>
        <w:t>Z.z</w:t>
      </w:r>
      <w:proofErr w:type="spellEnd"/>
      <w:r w:rsidRPr="009F1FA2">
        <w:rPr>
          <w:bCs/>
          <w:sz w:val="22"/>
        </w:rPr>
        <w:t>. o verejnom obstarávaní a o zmene a doplnení niektorých zákonov v znení neskorších predpisov (ďalej len „</w:t>
      </w:r>
      <w:proofErr w:type="spellStart"/>
      <w:r w:rsidRPr="009F1FA2">
        <w:rPr>
          <w:b/>
          <w:sz w:val="22"/>
        </w:rPr>
        <w:t>ZoVO</w:t>
      </w:r>
      <w:proofErr w:type="spellEnd"/>
      <w:r w:rsidRPr="009F1FA2">
        <w:rPr>
          <w:sz w:val="22"/>
        </w:rPr>
        <w:t>“).</w:t>
      </w:r>
    </w:p>
    <w:p w:rsidR="00B96BBC" w:rsidRPr="009F1FA2" w:rsidRDefault="00B96BBC" w:rsidP="000B71E2">
      <w:pPr>
        <w:ind w:left="360" w:right="-284"/>
        <w:rPr>
          <w:sz w:val="22"/>
        </w:rPr>
      </w:pPr>
    </w:p>
    <w:p w:rsidR="00B96BBC" w:rsidRPr="009F1FA2" w:rsidRDefault="00B96BBC" w:rsidP="000B71E2">
      <w:pPr>
        <w:ind w:right="-284"/>
        <w:rPr>
          <w:i/>
          <w:sz w:val="22"/>
        </w:rPr>
      </w:pPr>
      <w:r w:rsidRPr="009F1FA2">
        <w:rPr>
          <w:sz w:val="22"/>
        </w:rPr>
        <w:t xml:space="preserve">Poistený na obstaranie predmetu tejto zmluvy použil postup verejného obstarávania pre nadlimitnú zákazku – verejnú súťaž zverejnenú vo vestníku EU pod číslom </w:t>
      </w:r>
      <w:r w:rsidRPr="009F1FA2">
        <w:rPr>
          <w:sz w:val="22"/>
          <w:highlight w:val="lightGray"/>
        </w:rPr>
        <w:t>...</w:t>
      </w:r>
      <w:r w:rsidRPr="009F1FA2">
        <w:rPr>
          <w:sz w:val="22"/>
        </w:rPr>
        <w:t xml:space="preserve"> a vestníku SR č.  </w:t>
      </w:r>
      <w:r w:rsidRPr="009F1FA2">
        <w:rPr>
          <w:sz w:val="22"/>
          <w:highlight w:val="lightGray"/>
        </w:rPr>
        <w:t>....</w:t>
      </w:r>
      <w:r w:rsidRPr="009F1FA2">
        <w:rPr>
          <w:sz w:val="22"/>
        </w:rPr>
        <w:t xml:space="preserve">/2021 zo dňa </w:t>
      </w:r>
      <w:r w:rsidRPr="009F1FA2">
        <w:rPr>
          <w:sz w:val="22"/>
          <w:highlight w:val="lightGray"/>
        </w:rPr>
        <w:t>....</w:t>
      </w:r>
      <w:r w:rsidRPr="009F1FA2">
        <w:rPr>
          <w:sz w:val="22"/>
        </w:rPr>
        <w:t xml:space="preserve"> </w:t>
      </w:r>
      <w:r w:rsidRPr="009F1FA2">
        <w:rPr>
          <w:i/>
          <w:sz w:val="22"/>
        </w:rPr>
        <w:t xml:space="preserve">(doplní uchádzač). </w:t>
      </w:r>
    </w:p>
    <w:p w:rsidR="00B96BBC" w:rsidRPr="009F1FA2" w:rsidRDefault="00B96BBC" w:rsidP="000B71E2">
      <w:pPr>
        <w:ind w:right="-284"/>
        <w:rPr>
          <w:sz w:val="22"/>
        </w:rPr>
      </w:pPr>
      <w:r w:rsidRPr="009F1FA2">
        <w:rPr>
          <w:sz w:val="22"/>
        </w:rPr>
        <w:t xml:space="preserve">Poisťovateľ je podľa </w:t>
      </w:r>
      <w:proofErr w:type="spellStart"/>
      <w:r w:rsidRPr="009F1FA2">
        <w:rPr>
          <w:sz w:val="22"/>
        </w:rPr>
        <w:t>ZoVO</w:t>
      </w:r>
      <w:proofErr w:type="spellEnd"/>
      <w:r w:rsidRPr="009F1FA2">
        <w:rPr>
          <w:sz w:val="22"/>
        </w:rPr>
        <w:t xml:space="preserve"> uchádzačom, ktorý predložil ponuku na predmet zákazky, a ktorý bol vyhodnotený ako úspešný uchádzač a jeho ponuka bola prijatá. </w:t>
      </w:r>
    </w:p>
    <w:p w:rsidR="00B96BBC" w:rsidRPr="009F1FA2" w:rsidRDefault="00B96BBC" w:rsidP="000B71E2">
      <w:pPr>
        <w:ind w:right="-284"/>
        <w:rPr>
          <w:sz w:val="22"/>
        </w:rPr>
      </w:pPr>
    </w:p>
    <w:p w:rsidR="00B96BBC" w:rsidRDefault="00B96BBC" w:rsidP="000B71E2">
      <w:pPr>
        <w:ind w:right="-284"/>
        <w:jc w:val="center"/>
        <w:rPr>
          <w:b/>
          <w:sz w:val="22"/>
        </w:rPr>
      </w:pPr>
    </w:p>
    <w:p w:rsidR="00B96BBC" w:rsidRDefault="00B96BBC" w:rsidP="000B71E2">
      <w:pPr>
        <w:ind w:right="-284"/>
        <w:jc w:val="center"/>
        <w:rPr>
          <w:b/>
          <w:sz w:val="22"/>
        </w:rPr>
      </w:pPr>
    </w:p>
    <w:p w:rsidR="00B96BBC" w:rsidRDefault="00B96BBC" w:rsidP="000B71E2">
      <w:pPr>
        <w:ind w:right="-284"/>
        <w:jc w:val="center"/>
        <w:rPr>
          <w:b/>
          <w:sz w:val="22"/>
        </w:rPr>
      </w:pPr>
    </w:p>
    <w:p w:rsidR="00B96BBC" w:rsidRPr="009F1FA2" w:rsidRDefault="00B96BBC" w:rsidP="000B71E2">
      <w:pPr>
        <w:ind w:right="-284"/>
        <w:jc w:val="center"/>
        <w:rPr>
          <w:b/>
          <w:sz w:val="22"/>
        </w:rPr>
      </w:pPr>
    </w:p>
    <w:p w:rsidR="00B96BBC" w:rsidRPr="009F1FA2" w:rsidRDefault="00B96BBC" w:rsidP="000B71E2">
      <w:pPr>
        <w:numPr>
          <w:ilvl w:val="0"/>
          <w:numId w:val="7"/>
        </w:numPr>
        <w:ind w:right="-284"/>
        <w:jc w:val="center"/>
        <w:rPr>
          <w:b/>
          <w:sz w:val="22"/>
        </w:rPr>
      </w:pPr>
      <w:r w:rsidRPr="009F1FA2">
        <w:rPr>
          <w:b/>
          <w:sz w:val="22"/>
        </w:rPr>
        <w:t>Predmet zmluvy a rozsah poistenia</w:t>
      </w:r>
    </w:p>
    <w:p w:rsidR="00B96BBC" w:rsidRPr="009F1FA2" w:rsidRDefault="00B96BBC" w:rsidP="000B71E2">
      <w:pPr>
        <w:ind w:right="-284"/>
        <w:jc w:val="center"/>
        <w:rPr>
          <w:b/>
          <w:sz w:val="22"/>
        </w:rPr>
      </w:pPr>
    </w:p>
    <w:p w:rsidR="00B96BBC" w:rsidRPr="009F1FA2" w:rsidRDefault="00B96BBC" w:rsidP="000B71E2">
      <w:pPr>
        <w:ind w:right="-284"/>
        <w:rPr>
          <w:sz w:val="22"/>
        </w:rPr>
      </w:pPr>
      <w:r w:rsidRPr="009F1FA2">
        <w:rPr>
          <w:sz w:val="22"/>
        </w:rPr>
        <w:t xml:space="preserve">Predmetom tejto zmluvy je poistenie zodpovednosti Poisteného za škodu spôsobenú pri výchove a vzdelávaní alebo v priamej súvislosti s ním na zdraví a/alebo živote dieťaťa a to v súvislosti s prevádzkou materskej školy Súkromná materská škola pri Fakultnej nemocnici s poliklinikou F.D. Roosevelta Banská Bystrica. </w:t>
      </w:r>
    </w:p>
    <w:p w:rsidR="00B96BBC" w:rsidRPr="009F1FA2" w:rsidRDefault="00B96BBC" w:rsidP="000B71E2">
      <w:pPr>
        <w:ind w:right="-284"/>
        <w:rPr>
          <w:sz w:val="22"/>
        </w:rPr>
      </w:pPr>
    </w:p>
    <w:p w:rsidR="00B96BBC" w:rsidRPr="009F1FA2" w:rsidRDefault="00B96BBC" w:rsidP="000B71E2">
      <w:pPr>
        <w:pStyle w:val="Odsekzoznamu"/>
        <w:widowControl w:val="0"/>
        <w:autoSpaceDE w:val="0"/>
        <w:autoSpaceDN w:val="0"/>
        <w:adjustRightInd w:val="0"/>
        <w:snapToGrid w:val="0"/>
        <w:ind w:left="0" w:right="-284"/>
        <w:rPr>
          <w:color w:val="000000"/>
          <w:sz w:val="22"/>
          <w:szCs w:val="22"/>
        </w:rPr>
      </w:pPr>
      <w:r w:rsidRPr="009F1FA2">
        <w:rPr>
          <w:sz w:val="22"/>
          <w:szCs w:val="22"/>
        </w:rPr>
        <w:t>Z poistenia zodpovednosti za škodu má Poistený právo, aby Poisťovateľ za neho nahradil škodu, ktorá vznikla dieťaťu pri výchove a vzdelávaní, alebo v priamej súvislosti s ním, či už v dôsledku</w:t>
      </w:r>
      <w:r w:rsidRPr="009F1FA2">
        <w:rPr>
          <w:color w:val="000000"/>
          <w:sz w:val="22"/>
          <w:szCs w:val="22"/>
        </w:rPr>
        <w:t xml:space="preserve"> konania, ale aj neúmyselného opomenutia konania a/ alebo porušením povinností, a to vrátane škody ktorá vznikla nie len priamo pri pobyte v materskej škole, ale aj pri iných aktivitách organizovaných materskou školu mimo materskej školy (napr. plavecký výcvik, lyžiarsky výcvik, kurzy, exkurzie, výlety a pod.), a to vrátane nemajetkovej ujmy poškodeného a/alebo jemu blízkych osôb.</w:t>
      </w:r>
    </w:p>
    <w:p w:rsidR="00B96BBC" w:rsidRPr="009F1FA2" w:rsidRDefault="00B96BBC" w:rsidP="000B71E2">
      <w:pPr>
        <w:pStyle w:val="Odsekzoznamu"/>
        <w:widowControl w:val="0"/>
        <w:autoSpaceDE w:val="0"/>
        <w:autoSpaceDN w:val="0"/>
        <w:adjustRightInd w:val="0"/>
        <w:snapToGrid w:val="0"/>
        <w:ind w:left="0" w:right="-284"/>
        <w:rPr>
          <w:color w:val="000000"/>
          <w:sz w:val="22"/>
          <w:szCs w:val="22"/>
        </w:rPr>
      </w:pPr>
    </w:p>
    <w:p w:rsidR="00B96BBC" w:rsidRPr="009F1FA2" w:rsidRDefault="00B96BBC" w:rsidP="000B71E2">
      <w:pPr>
        <w:pStyle w:val="Odsekzoznamu"/>
        <w:widowControl w:val="0"/>
        <w:autoSpaceDE w:val="0"/>
        <w:autoSpaceDN w:val="0"/>
        <w:adjustRightInd w:val="0"/>
        <w:snapToGrid w:val="0"/>
        <w:ind w:left="0" w:right="-284"/>
        <w:rPr>
          <w:sz w:val="22"/>
          <w:szCs w:val="22"/>
        </w:rPr>
      </w:pPr>
      <w:r w:rsidRPr="009F1FA2">
        <w:rPr>
          <w:color w:val="000000"/>
          <w:sz w:val="22"/>
          <w:szCs w:val="22"/>
        </w:rPr>
        <w:t>Poistenie sa vzťahuje aj na náklady konania v súvislosti s poistnou udalosťou, ktorá je dôvodom vzniku práva na plnenie Poisťovateľa za Poisteného:</w:t>
      </w:r>
    </w:p>
    <w:p w:rsidR="00B96BBC" w:rsidRPr="009F1FA2" w:rsidRDefault="00B96BBC" w:rsidP="000B71E2">
      <w:pPr>
        <w:pStyle w:val="Odsekzoznamu"/>
        <w:widowControl w:val="0"/>
        <w:numPr>
          <w:ilvl w:val="0"/>
          <w:numId w:val="6"/>
        </w:numPr>
        <w:autoSpaceDE w:val="0"/>
        <w:autoSpaceDN w:val="0"/>
        <w:adjustRightInd w:val="0"/>
        <w:snapToGrid w:val="0"/>
        <w:ind w:left="426" w:right="-284" w:hanging="426"/>
        <w:rPr>
          <w:sz w:val="22"/>
          <w:szCs w:val="22"/>
        </w:rPr>
      </w:pPr>
      <w:r w:rsidRPr="009F1FA2">
        <w:rPr>
          <w:color w:val="000000"/>
          <w:sz w:val="22"/>
          <w:szCs w:val="22"/>
        </w:rPr>
        <w:t>náklady obhajoby Poisteného v konaní vedenom proti Poistenému;</w:t>
      </w:r>
    </w:p>
    <w:p w:rsidR="00B96BBC" w:rsidRPr="009F1FA2" w:rsidRDefault="00B96BBC" w:rsidP="000B71E2">
      <w:pPr>
        <w:pStyle w:val="Odsekzoznamu"/>
        <w:widowControl w:val="0"/>
        <w:numPr>
          <w:ilvl w:val="0"/>
          <w:numId w:val="6"/>
        </w:numPr>
        <w:autoSpaceDE w:val="0"/>
        <w:autoSpaceDN w:val="0"/>
        <w:adjustRightInd w:val="0"/>
        <w:snapToGrid w:val="0"/>
        <w:ind w:left="426" w:right="-284" w:hanging="426"/>
        <w:rPr>
          <w:sz w:val="22"/>
          <w:szCs w:val="22"/>
        </w:rPr>
      </w:pPr>
      <w:r w:rsidRPr="009F1FA2">
        <w:rPr>
          <w:color w:val="000000"/>
          <w:sz w:val="22"/>
          <w:szCs w:val="22"/>
        </w:rPr>
        <w:t>trovy súdneho konania o náhrade škody pred príslušným orgánom, ak toto konanie bolo potrebné na zistenie zodpovednosti Poisteného alebo výšky plnenia Poisťovateľa, pokiaľ je Poistený povinný ich uhradiť, ako aj trovy právneho zastúpenia;</w:t>
      </w:r>
    </w:p>
    <w:p w:rsidR="00B96BBC" w:rsidRPr="009F1FA2" w:rsidRDefault="00B96BBC" w:rsidP="000B71E2">
      <w:pPr>
        <w:pStyle w:val="Odsekzoznamu"/>
        <w:widowControl w:val="0"/>
        <w:numPr>
          <w:ilvl w:val="0"/>
          <w:numId w:val="6"/>
        </w:numPr>
        <w:autoSpaceDE w:val="0"/>
        <w:autoSpaceDN w:val="0"/>
        <w:adjustRightInd w:val="0"/>
        <w:snapToGrid w:val="0"/>
        <w:ind w:left="426" w:right="-284" w:hanging="426"/>
        <w:rPr>
          <w:sz w:val="22"/>
          <w:szCs w:val="22"/>
        </w:rPr>
      </w:pPr>
      <w:r w:rsidRPr="009F1FA2">
        <w:rPr>
          <w:color w:val="000000"/>
          <w:sz w:val="22"/>
          <w:szCs w:val="22"/>
        </w:rPr>
        <w:t>náklady na mimosúdne prerokovávanie nárokov poškodeného, vzniknuté poškodenému alebo inej oprávnenej tretej osobe, pokiaľ je Poistený povinný ich uhradiť</w:t>
      </w:r>
    </w:p>
    <w:p w:rsidR="00B96BBC" w:rsidRPr="009F1FA2" w:rsidRDefault="00B96BBC" w:rsidP="000B71E2">
      <w:pPr>
        <w:pStyle w:val="Odsekzoznamu"/>
        <w:widowControl w:val="0"/>
        <w:autoSpaceDE w:val="0"/>
        <w:autoSpaceDN w:val="0"/>
        <w:adjustRightInd w:val="0"/>
        <w:snapToGrid w:val="0"/>
        <w:ind w:left="0" w:right="-284"/>
        <w:rPr>
          <w:sz w:val="22"/>
          <w:szCs w:val="22"/>
        </w:rPr>
      </w:pPr>
    </w:p>
    <w:p w:rsidR="00B96BBC" w:rsidRPr="009F1FA2" w:rsidRDefault="00B96BBC" w:rsidP="000B71E2">
      <w:pPr>
        <w:pStyle w:val="Odsekzoznamu"/>
        <w:widowControl w:val="0"/>
        <w:autoSpaceDE w:val="0"/>
        <w:autoSpaceDN w:val="0"/>
        <w:adjustRightInd w:val="0"/>
        <w:snapToGrid w:val="0"/>
        <w:ind w:left="0" w:right="-284"/>
        <w:contextualSpacing w:val="0"/>
        <w:rPr>
          <w:sz w:val="22"/>
          <w:szCs w:val="22"/>
        </w:rPr>
      </w:pPr>
      <w:r w:rsidRPr="009F1FA2">
        <w:rPr>
          <w:sz w:val="22"/>
          <w:szCs w:val="22"/>
        </w:rPr>
        <w:t>Škodová udalosť je udalosť, počas ktorej nastal vznik škody.</w:t>
      </w:r>
    </w:p>
    <w:p w:rsidR="00B96BBC" w:rsidRPr="009F1FA2" w:rsidRDefault="00B96BBC" w:rsidP="000B71E2">
      <w:pPr>
        <w:pStyle w:val="Odsekzoznamu"/>
        <w:widowControl w:val="0"/>
        <w:autoSpaceDE w:val="0"/>
        <w:autoSpaceDN w:val="0"/>
        <w:adjustRightInd w:val="0"/>
        <w:snapToGrid w:val="0"/>
        <w:ind w:left="0" w:right="-284"/>
        <w:contextualSpacing w:val="0"/>
        <w:rPr>
          <w:color w:val="000000"/>
          <w:sz w:val="22"/>
          <w:szCs w:val="22"/>
        </w:rPr>
      </w:pPr>
    </w:p>
    <w:p w:rsidR="00B96BBC" w:rsidRPr="009F1FA2" w:rsidRDefault="00B96BBC" w:rsidP="000B71E2">
      <w:pPr>
        <w:pStyle w:val="Odsekzoznamu"/>
        <w:widowControl w:val="0"/>
        <w:autoSpaceDE w:val="0"/>
        <w:autoSpaceDN w:val="0"/>
        <w:adjustRightInd w:val="0"/>
        <w:snapToGrid w:val="0"/>
        <w:ind w:left="0" w:right="-284"/>
        <w:contextualSpacing w:val="0"/>
        <w:rPr>
          <w:color w:val="000000"/>
          <w:sz w:val="22"/>
          <w:szCs w:val="22"/>
        </w:rPr>
      </w:pPr>
      <w:r w:rsidRPr="009F1FA2">
        <w:rPr>
          <w:color w:val="000000"/>
          <w:sz w:val="22"/>
          <w:szCs w:val="22"/>
        </w:rPr>
        <w:t>Škoda na zdraví znamená telesné poškodenie osoby vrátane choroby alebo usmrtenia a z nich vyplývajúca majetková ujma vrátane ušlého zisku, nákladov na liečenie, trvalé následky, ako aj nemajetková ujma, tzn. odškodnenie bolesti poškodeného a/alebo jemu blízkych osôb, a/alebo odškodnenie sťaženia spoločenského uplatnenia poškodeného spôsobené poškodením zdravia vrátane vzniku choroby a škoda vzniknutá zásahom do práva poškodeného na ochranu osobnosti.</w:t>
      </w:r>
    </w:p>
    <w:p w:rsidR="00B96BBC" w:rsidRPr="009F1FA2" w:rsidRDefault="00B96BBC" w:rsidP="000B71E2">
      <w:pPr>
        <w:pStyle w:val="Odsekzoznamu"/>
        <w:widowControl w:val="0"/>
        <w:autoSpaceDE w:val="0"/>
        <w:autoSpaceDN w:val="0"/>
        <w:adjustRightInd w:val="0"/>
        <w:snapToGrid w:val="0"/>
        <w:ind w:left="0" w:right="-284"/>
        <w:contextualSpacing w:val="0"/>
        <w:rPr>
          <w:color w:val="000000"/>
          <w:sz w:val="22"/>
          <w:szCs w:val="22"/>
        </w:rPr>
      </w:pPr>
    </w:p>
    <w:p w:rsidR="00B96BBC" w:rsidRPr="009F1FA2" w:rsidRDefault="00B96BBC" w:rsidP="000B71E2">
      <w:pPr>
        <w:pStyle w:val="Odsekzoznamu"/>
        <w:widowControl w:val="0"/>
        <w:autoSpaceDE w:val="0"/>
        <w:autoSpaceDN w:val="0"/>
        <w:adjustRightInd w:val="0"/>
        <w:snapToGrid w:val="0"/>
        <w:ind w:left="0" w:right="-284"/>
        <w:contextualSpacing w:val="0"/>
        <w:rPr>
          <w:sz w:val="22"/>
          <w:szCs w:val="22"/>
        </w:rPr>
      </w:pPr>
      <w:r w:rsidRPr="009F1FA2">
        <w:rPr>
          <w:color w:val="000000"/>
          <w:sz w:val="22"/>
          <w:szCs w:val="22"/>
        </w:rPr>
        <w:t>Škoda na živote znamená usmrtenie osoby a z neho vyplývajúca majetková ujma (napr. náklady súvisiace s pochovaním usmrtenej osoby) v prospech oprávnených tretích osôb, ako aj náhradu nemajetkovej ujmy v peniazoch vyplývajúcu zo zásahu do práv tretích osôb na ochranu osobnosti.</w:t>
      </w:r>
    </w:p>
    <w:p w:rsidR="00B96BBC" w:rsidRPr="009F1FA2" w:rsidRDefault="00B96BBC" w:rsidP="000B71E2">
      <w:pPr>
        <w:ind w:right="-284"/>
        <w:rPr>
          <w:sz w:val="22"/>
        </w:rPr>
      </w:pPr>
    </w:p>
    <w:p w:rsidR="00B96BBC" w:rsidRPr="009F1FA2" w:rsidRDefault="00B96BBC" w:rsidP="000B71E2">
      <w:pPr>
        <w:ind w:right="-284"/>
        <w:rPr>
          <w:sz w:val="22"/>
        </w:rPr>
      </w:pPr>
    </w:p>
    <w:p w:rsidR="00B96BBC" w:rsidRPr="009F1FA2" w:rsidRDefault="00B96BBC" w:rsidP="000B71E2">
      <w:pPr>
        <w:numPr>
          <w:ilvl w:val="0"/>
          <w:numId w:val="7"/>
        </w:numPr>
        <w:ind w:right="-284"/>
        <w:jc w:val="center"/>
        <w:rPr>
          <w:b/>
          <w:sz w:val="22"/>
        </w:rPr>
      </w:pPr>
      <w:r w:rsidRPr="009F1FA2">
        <w:rPr>
          <w:b/>
          <w:sz w:val="22"/>
        </w:rPr>
        <w:t>Spôsob plnenia</w:t>
      </w:r>
    </w:p>
    <w:p w:rsidR="00B96BBC" w:rsidRPr="009F1FA2" w:rsidRDefault="00B96BBC" w:rsidP="000B71E2">
      <w:pPr>
        <w:ind w:right="-284"/>
        <w:jc w:val="center"/>
        <w:rPr>
          <w:b/>
          <w:sz w:val="22"/>
        </w:rPr>
      </w:pPr>
    </w:p>
    <w:p w:rsidR="00B96BBC" w:rsidRPr="009F1FA2" w:rsidRDefault="00B96BBC" w:rsidP="000B71E2">
      <w:pPr>
        <w:ind w:right="-284"/>
        <w:rPr>
          <w:sz w:val="22"/>
        </w:rPr>
      </w:pPr>
      <w:r w:rsidRPr="009F1FA2">
        <w:rPr>
          <w:sz w:val="22"/>
        </w:rPr>
        <w:t xml:space="preserve">Zmluvné strany sa dohodli, že po vzniku škodovej udalosti, ktorá je Poistenému známa, je Poistený povinný oznámiť túto skutočnosť Poisťovateľovi nasledujúcim spôsobom </w:t>
      </w:r>
      <w:r w:rsidRPr="009F1FA2">
        <w:rPr>
          <w:i/>
          <w:sz w:val="22"/>
          <w:highlight w:val="lightGray"/>
        </w:rPr>
        <w:t>/ uchádzač doplní  mechanizmus nahlasovania poistnej udalosti, kontakt na oznámenie poistnej udalosti/</w:t>
      </w:r>
      <w:r w:rsidRPr="009F1FA2">
        <w:rPr>
          <w:sz w:val="22"/>
        </w:rPr>
        <w:t>:</w:t>
      </w:r>
    </w:p>
    <w:p w:rsidR="00B96BBC" w:rsidRPr="009F1FA2" w:rsidRDefault="00B96BBC" w:rsidP="000B71E2">
      <w:pPr>
        <w:ind w:right="-284"/>
        <w:rPr>
          <w:sz w:val="22"/>
        </w:rPr>
      </w:pPr>
    </w:p>
    <w:p w:rsidR="00B96BBC" w:rsidRPr="009F1FA2" w:rsidRDefault="00B96BBC" w:rsidP="000B71E2">
      <w:pPr>
        <w:numPr>
          <w:ilvl w:val="0"/>
          <w:numId w:val="7"/>
        </w:numPr>
        <w:ind w:right="-284"/>
        <w:jc w:val="center"/>
        <w:rPr>
          <w:b/>
          <w:sz w:val="22"/>
        </w:rPr>
      </w:pPr>
      <w:r w:rsidRPr="009F1FA2">
        <w:rPr>
          <w:b/>
          <w:sz w:val="22"/>
        </w:rPr>
        <w:t>Práva a povinnosti zmluvných strán</w:t>
      </w:r>
    </w:p>
    <w:p w:rsidR="00B96BBC" w:rsidRPr="009F1FA2" w:rsidRDefault="00B96BBC" w:rsidP="000B71E2">
      <w:pPr>
        <w:ind w:right="-284"/>
        <w:jc w:val="center"/>
        <w:rPr>
          <w:b/>
          <w:sz w:val="22"/>
        </w:rPr>
      </w:pPr>
    </w:p>
    <w:p w:rsidR="00B96BBC" w:rsidRPr="009F1FA2" w:rsidRDefault="00B96BBC" w:rsidP="000B71E2">
      <w:pPr>
        <w:ind w:right="-284"/>
        <w:rPr>
          <w:sz w:val="22"/>
        </w:rPr>
      </w:pPr>
      <w:r w:rsidRPr="009F1FA2">
        <w:rPr>
          <w:sz w:val="22"/>
        </w:rPr>
        <w:t>Poisťovateľ je vzhľadom na rozsah plnenia oprávnený plniť svoje záväzky z tejto zmluvy aj prostredníctvom tretích osôb, subdodávateľov.</w:t>
      </w:r>
    </w:p>
    <w:p w:rsidR="00B96BBC" w:rsidRPr="009F1FA2" w:rsidRDefault="00B96BBC" w:rsidP="000B71E2">
      <w:pPr>
        <w:ind w:right="-284"/>
        <w:rPr>
          <w:sz w:val="22"/>
        </w:rPr>
      </w:pPr>
    </w:p>
    <w:p w:rsidR="00B96BBC" w:rsidRPr="009F1FA2" w:rsidRDefault="00B96BBC" w:rsidP="000B71E2">
      <w:pPr>
        <w:ind w:right="-284"/>
        <w:rPr>
          <w:sz w:val="22"/>
        </w:rPr>
      </w:pPr>
      <w:r w:rsidRPr="009F1FA2">
        <w:rPr>
          <w:sz w:val="22"/>
        </w:rPr>
        <w:t>Poisťovateľ v plnom rozsahu zodpovedá za výber svojich subdodávateľov a/alebo spolupracujúcich tretích osôb.</w:t>
      </w:r>
    </w:p>
    <w:p w:rsidR="00B96BBC" w:rsidRPr="009F1FA2" w:rsidRDefault="00B96BBC" w:rsidP="000B71E2">
      <w:pPr>
        <w:ind w:right="-284"/>
        <w:rPr>
          <w:sz w:val="22"/>
        </w:rPr>
      </w:pPr>
    </w:p>
    <w:p w:rsidR="00B96BBC" w:rsidRPr="009F1FA2" w:rsidRDefault="00B96BBC" w:rsidP="000B71E2">
      <w:pPr>
        <w:ind w:right="-284"/>
        <w:rPr>
          <w:sz w:val="22"/>
        </w:rPr>
      </w:pPr>
      <w:r w:rsidRPr="009F1FA2">
        <w:rPr>
          <w:sz w:val="22"/>
        </w:rPr>
        <w:t>Pokiaľ Poisťovateľ použije na plnenie svojich záväzkov podľa tejto zmluvy tretiu osobu, subdodávateľa, zodpovedá tak, akoby záväzok z tejto zmluvy plnil sám.</w:t>
      </w:r>
    </w:p>
    <w:p w:rsidR="00B96BBC" w:rsidRPr="009F1FA2" w:rsidRDefault="00B96BBC" w:rsidP="000B71E2">
      <w:pPr>
        <w:pStyle w:val="Odsekzoznamu"/>
        <w:ind w:left="0" w:right="-284"/>
        <w:contextualSpacing w:val="0"/>
        <w:rPr>
          <w:sz w:val="22"/>
          <w:szCs w:val="22"/>
        </w:rPr>
      </w:pPr>
    </w:p>
    <w:p w:rsidR="00B96BBC" w:rsidRPr="009F1FA2" w:rsidRDefault="00B96BBC" w:rsidP="000B71E2">
      <w:pPr>
        <w:pStyle w:val="Odsekzoznamu"/>
        <w:ind w:left="0" w:right="-284"/>
        <w:contextualSpacing w:val="0"/>
        <w:rPr>
          <w:sz w:val="22"/>
          <w:szCs w:val="22"/>
        </w:rPr>
      </w:pPr>
      <w:r w:rsidRPr="009F1FA2">
        <w:rPr>
          <w:sz w:val="22"/>
          <w:szCs w:val="22"/>
        </w:rPr>
        <w:t>Poisťovateľ je povinný oznámiť Poistenému bezodkladne akúkoľvek zmenu údajov o subdodávateľovi a rovnako tak prípadnú zmenu subdodávateľa a jeho údaje.</w:t>
      </w:r>
    </w:p>
    <w:p w:rsidR="00B96BBC" w:rsidRPr="009F1FA2" w:rsidRDefault="00B96BBC" w:rsidP="000B71E2">
      <w:pPr>
        <w:pStyle w:val="Odsekzoznamu"/>
        <w:ind w:left="0" w:right="-284"/>
        <w:contextualSpacing w:val="0"/>
        <w:rPr>
          <w:sz w:val="22"/>
          <w:szCs w:val="22"/>
        </w:rPr>
      </w:pPr>
    </w:p>
    <w:p w:rsidR="00B96BBC" w:rsidRPr="009F1FA2" w:rsidRDefault="00B96BBC" w:rsidP="000B71E2">
      <w:pPr>
        <w:pStyle w:val="Odsekzoznamu"/>
        <w:ind w:left="0" w:right="-284"/>
        <w:contextualSpacing w:val="0"/>
        <w:rPr>
          <w:sz w:val="22"/>
          <w:szCs w:val="22"/>
        </w:rPr>
      </w:pPr>
      <w:r w:rsidRPr="009F1FA2">
        <w:rPr>
          <w:sz w:val="22"/>
          <w:szCs w:val="22"/>
        </w:rPr>
        <w:t>Poisťovateľ je povinný písomne predložiť Poistenému na odsúhlasenie každého  subdodávateľa.</w:t>
      </w:r>
    </w:p>
    <w:p w:rsidR="00B96BBC" w:rsidRPr="009F1FA2" w:rsidRDefault="00B96BBC" w:rsidP="000B71E2">
      <w:pPr>
        <w:pStyle w:val="Odsekzoznamu"/>
        <w:tabs>
          <w:tab w:val="left" w:pos="851"/>
        </w:tabs>
        <w:ind w:left="0" w:right="-284"/>
        <w:contextualSpacing w:val="0"/>
        <w:rPr>
          <w:sz w:val="22"/>
          <w:szCs w:val="22"/>
        </w:rPr>
      </w:pPr>
    </w:p>
    <w:p w:rsidR="00B96BBC" w:rsidRPr="009F1FA2" w:rsidRDefault="00B96BBC" w:rsidP="000B71E2">
      <w:pPr>
        <w:pStyle w:val="Odsekzoznamu"/>
        <w:tabs>
          <w:tab w:val="left" w:pos="851"/>
        </w:tabs>
        <w:ind w:left="0" w:right="-284"/>
        <w:contextualSpacing w:val="0"/>
        <w:rPr>
          <w:sz w:val="22"/>
          <w:szCs w:val="22"/>
        </w:rPr>
      </w:pPr>
      <w:r w:rsidRPr="009F1FA2">
        <w:rPr>
          <w:sz w:val="22"/>
          <w:szCs w:val="22"/>
        </w:rPr>
        <w:t xml:space="preserve">Ak sa na Poisťovateľa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sidRPr="009F1FA2">
        <w:rPr>
          <w:rFonts w:eastAsia="Calibri"/>
          <w:sz w:val="22"/>
          <w:szCs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B96BBC" w:rsidRPr="009F1FA2" w:rsidRDefault="00B96BBC" w:rsidP="000B71E2">
      <w:pPr>
        <w:ind w:right="-284"/>
        <w:rPr>
          <w:rFonts w:eastAsia="Calibri"/>
          <w:sz w:val="22"/>
        </w:rPr>
      </w:pPr>
    </w:p>
    <w:p w:rsidR="00B96BBC" w:rsidRPr="009F1FA2" w:rsidRDefault="00B96BBC" w:rsidP="000B71E2">
      <w:pPr>
        <w:ind w:right="-284"/>
        <w:rPr>
          <w:sz w:val="22"/>
        </w:rPr>
      </w:pPr>
      <w:r w:rsidRPr="009F1FA2">
        <w:rPr>
          <w:rFonts w:eastAsia="Calibri"/>
          <w:sz w:val="22"/>
        </w:rPr>
        <w:t>Zmluvné strany sú povinné poskytovať si pri plnení tejto zmluvy a riešení poistných udalosti (škodových udalostí) vzájomnú súčinnosť.</w:t>
      </w:r>
    </w:p>
    <w:p w:rsidR="00B96BBC" w:rsidRPr="009F1FA2" w:rsidRDefault="00B96BBC" w:rsidP="000B71E2">
      <w:pPr>
        <w:ind w:right="-284"/>
        <w:rPr>
          <w:sz w:val="22"/>
        </w:rPr>
      </w:pPr>
    </w:p>
    <w:p w:rsidR="00B96BBC" w:rsidRPr="009F1FA2" w:rsidRDefault="00B96BBC" w:rsidP="000B71E2">
      <w:pPr>
        <w:numPr>
          <w:ilvl w:val="0"/>
          <w:numId w:val="7"/>
        </w:numPr>
        <w:ind w:right="-284"/>
        <w:jc w:val="center"/>
        <w:rPr>
          <w:b/>
          <w:sz w:val="22"/>
        </w:rPr>
      </w:pPr>
      <w:r w:rsidRPr="009F1FA2">
        <w:rPr>
          <w:b/>
          <w:sz w:val="22"/>
        </w:rPr>
        <w:t>Poistná suma a poistné plnenie</w:t>
      </w:r>
    </w:p>
    <w:p w:rsidR="00B96BBC" w:rsidRPr="009F1FA2" w:rsidRDefault="00B96BBC" w:rsidP="000B71E2">
      <w:pPr>
        <w:ind w:right="-284"/>
        <w:jc w:val="center"/>
        <w:rPr>
          <w:b/>
          <w:sz w:val="22"/>
        </w:rPr>
      </w:pPr>
    </w:p>
    <w:p w:rsidR="00B96BBC" w:rsidRPr="009F1FA2" w:rsidRDefault="00B96BBC" w:rsidP="000B71E2">
      <w:pPr>
        <w:ind w:right="-284"/>
        <w:rPr>
          <w:color w:val="000000" w:themeColor="text1"/>
          <w:sz w:val="22"/>
        </w:rPr>
      </w:pPr>
      <w:r w:rsidRPr="009F1FA2">
        <w:rPr>
          <w:color w:val="000000" w:themeColor="text1"/>
          <w:sz w:val="22"/>
        </w:rPr>
        <w:t>Poistná suma za jednu alebo všetky poistné udalosti v jednom poistnom období je stanovená vo výške 30.000,- Eur (slovom: tridsaťtisíc eur)</w:t>
      </w:r>
      <w:r w:rsidRPr="009F1FA2">
        <w:rPr>
          <w:b/>
          <w:color w:val="000000" w:themeColor="text1"/>
          <w:sz w:val="22"/>
        </w:rPr>
        <w:t>.</w:t>
      </w:r>
      <w:r w:rsidRPr="009F1FA2">
        <w:rPr>
          <w:color w:val="000000" w:themeColor="text1"/>
          <w:sz w:val="22"/>
        </w:rPr>
        <w:t xml:space="preserve"> Poistná suma je hornou hranicou plnenia za jednu alebo všetky poistné udalosti v jednom poistnom období.</w:t>
      </w:r>
    </w:p>
    <w:p w:rsidR="00B96BBC" w:rsidRPr="009F1FA2" w:rsidRDefault="00B96BBC" w:rsidP="000B71E2">
      <w:pPr>
        <w:ind w:right="-284"/>
        <w:rPr>
          <w:color w:val="FF0000"/>
          <w:sz w:val="22"/>
        </w:rPr>
      </w:pPr>
    </w:p>
    <w:p w:rsidR="00B96BBC" w:rsidRPr="009F1FA2" w:rsidRDefault="00B96BBC" w:rsidP="000B71E2">
      <w:pPr>
        <w:pStyle w:val="Default"/>
        <w:ind w:right="-284"/>
        <w:jc w:val="both"/>
        <w:rPr>
          <w:sz w:val="22"/>
          <w:szCs w:val="22"/>
        </w:rPr>
      </w:pPr>
      <w:r w:rsidRPr="009F1FA2">
        <w:rPr>
          <w:sz w:val="22"/>
          <w:szCs w:val="22"/>
        </w:rPr>
        <w:t xml:space="preserve">Pokiaľ nastane poistná udalosť a/alebo poistné udalosti, ktoré v tom istom poistnom období prekročia poistnú sumu, resp. stanovený </w:t>
      </w:r>
      <w:proofErr w:type="spellStart"/>
      <w:r w:rsidRPr="009F1FA2">
        <w:rPr>
          <w:sz w:val="22"/>
          <w:szCs w:val="22"/>
        </w:rPr>
        <w:t>sublimit</w:t>
      </w:r>
      <w:proofErr w:type="spellEnd"/>
      <w:r w:rsidRPr="009F1FA2">
        <w:rPr>
          <w:sz w:val="22"/>
          <w:szCs w:val="22"/>
        </w:rPr>
        <w:t>, Poisťovateľ odpočíta od poistnej sumy pre poistné udalosti vzniknuté v príslušnom poistnom období už poskytnuté plnenie v tomto poistnom období.</w:t>
      </w:r>
    </w:p>
    <w:p w:rsidR="00B96BBC" w:rsidRPr="009F1FA2" w:rsidRDefault="00B96BBC" w:rsidP="000B71E2">
      <w:pPr>
        <w:pStyle w:val="Default"/>
        <w:ind w:right="-284"/>
        <w:jc w:val="both"/>
        <w:rPr>
          <w:sz w:val="22"/>
          <w:szCs w:val="22"/>
        </w:rPr>
      </w:pPr>
    </w:p>
    <w:p w:rsidR="00B96BBC" w:rsidRPr="009F1FA2" w:rsidRDefault="00B96BBC" w:rsidP="000B71E2">
      <w:pPr>
        <w:pStyle w:val="Default"/>
        <w:numPr>
          <w:ilvl w:val="0"/>
          <w:numId w:val="7"/>
        </w:numPr>
        <w:ind w:right="-284"/>
        <w:jc w:val="center"/>
        <w:rPr>
          <w:b/>
          <w:bCs/>
          <w:sz w:val="22"/>
          <w:szCs w:val="22"/>
        </w:rPr>
      </w:pPr>
      <w:r w:rsidRPr="009F1FA2">
        <w:rPr>
          <w:b/>
          <w:bCs/>
          <w:sz w:val="22"/>
          <w:szCs w:val="22"/>
        </w:rPr>
        <w:t>Spoluúčasť</w:t>
      </w:r>
    </w:p>
    <w:p w:rsidR="00B96BBC" w:rsidRPr="009F1FA2" w:rsidRDefault="00B96BBC" w:rsidP="000B71E2">
      <w:pPr>
        <w:pStyle w:val="Default"/>
        <w:ind w:left="720" w:right="-284"/>
        <w:jc w:val="center"/>
        <w:rPr>
          <w:sz w:val="22"/>
          <w:szCs w:val="22"/>
        </w:rPr>
      </w:pPr>
    </w:p>
    <w:p w:rsidR="00B96BBC" w:rsidRPr="009F1FA2" w:rsidRDefault="00B96BBC" w:rsidP="000B71E2">
      <w:pPr>
        <w:ind w:right="-284"/>
        <w:rPr>
          <w:sz w:val="22"/>
        </w:rPr>
      </w:pPr>
      <w:r w:rsidRPr="009F1FA2">
        <w:rPr>
          <w:sz w:val="22"/>
        </w:rPr>
        <w:t>Zmluvné strany sa dohodli na spoluúčasti pri jednej poistnej udalosti  maximálne vo výške 500,- EUR (slovom: päťsto eur).</w:t>
      </w:r>
    </w:p>
    <w:p w:rsidR="00B96BBC" w:rsidRPr="009F1FA2" w:rsidRDefault="00B96BBC" w:rsidP="000B71E2">
      <w:pPr>
        <w:pStyle w:val="Default"/>
        <w:ind w:right="-284"/>
        <w:jc w:val="both"/>
        <w:rPr>
          <w:sz w:val="22"/>
          <w:szCs w:val="22"/>
        </w:rPr>
      </w:pPr>
      <w:r w:rsidRPr="009F1FA2">
        <w:rPr>
          <w:sz w:val="22"/>
          <w:szCs w:val="22"/>
        </w:rPr>
        <w:t xml:space="preserve"> </w:t>
      </w:r>
    </w:p>
    <w:p w:rsidR="00B96BBC" w:rsidRPr="009F1FA2" w:rsidRDefault="00B96BBC" w:rsidP="000B71E2">
      <w:pPr>
        <w:numPr>
          <w:ilvl w:val="0"/>
          <w:numId w:val="7"/>
        </w:numPr>
        <w:ind w:right="-284"/>
        <w:jc w:val="center"/>
        <w:rPr>
          <w:b/>
          <w:sz w:val="22"/>
        </w:rPr>
      </w:pPr>
      <w:r w:rsidRPr="009F1FA2">
        <w:rPr>
          <w:b/>
          <w:sz w:val="22"/>
        </w:rPr>
        <w:t>Cena a platobné podmienky</w:t>
      </w:r>
    </w:p>
    <w:p w:rsidR="00B96BBC" w:rsidRPr="009F1FA2" w:rsidRDefault="00B96BBC" w:rsidP="000B71E2">
      <w:pPr>
        <w:ind w:right="-284"/>
        <w:jc w:val="center"/>
        <w:rPr>
          <w:b/>
          <w:sz w:val="22"/>
        </w:rPr>
      </w:pPr>
    </w:p>
    <w:p w:rsidR="00B96BBC" w:rsidRPr="009F1FA2" w:rsidRDefault="00B96BBC" w:rsidP="000B71E2">
      <w:pPr>
        <w:ind w:right="-284"/>
        <w:rPr>
          <w:sz w:val="22"/>
        </w:rPr>
      </w:pPr>
      <w:r w:rsidRPr="009F1FA2">
        <w:rPr>
          <w:sz w:val="22"/>
        </w:rPr>
        <w:t>Cena v rozsahu stanovenom v tejto zmluve je stanovená v súlade so zákonom NR SR č. 18/1996 Z. z. o cenách v znení neskorších predpisov ako cena maximálna a konečná.</w:t>
      </w:r>
    </w:p>
    <w:p w:rsidR="00B96BBC" w:rsidRPr="009F1FA2" w:rsidRDefault="00B96BBC" w:rsidP="000B71E2">
      <w:pPr>
        <w:ind w:right="-284"/>
        <w:rPr>
          <w:sz w:val="22"/>
        </w:rPr>
      </w:pPr>
    </w:p>
    <w:p w:rsidR="00B96BBC" w:rsidRPr="009F1FA2" w:rsidRDefault="00B96BBC" w:rsidP="000B71E2">
      <w:pPr>
        <w:ind w:right="-284"/>
        <w:rPr>
          <w:sz w:val="22"/>
        </w:rPr>
      </w:pPr>
      <w:r w:rsidRPr="009F1FA2">
        <w:rPr>
          <w:sz w:val="22"/>
        </w:rPr>
        <w:t xml:space="preserve">Poistné za celú dobu trvania poistenia je stanovené na základe výsledkov verejného obstarávania vo výške </w:t>
      </w:r>
      <w:r w:rsidRPr="009F1FA2">
        <w:rPr>
          <w:sz w:val="22"/>
          <w:highlight w:val="lightGray"/>
        </w:rPr>
        <w:t>...................................</w:t>
      </w:r>
      <w:r w:rsidRPr="009F1FA2">
        <w:rPr>
          <w:sz w:val="22"/>
        </w:rPr>
        <w:t xml:space="preserve"> eur (slovom:</w:t>
      </w:r>
      <w:r w:rsidRPr="009F1FA2">
        <w:rPr>
          <w:sz w:val="22"/>
          <w:highlight w:val="lightGray"/>
        </w:rPr>
        <w:t>..........................</w:t>
      </w:r>
      <w:r w:rsidRPr="009F1FA2">
        <w:rPr>
          <w:sz w:val="22"/>
        </w:rPr>
        <w:t xml:space="preserve"> eur), vrátane 8% dane z poistenia.</w:t>
      </w:r>
    </w:p>
    <w:p w:rsidR="00B96BBC" w:rsidRPr="009F1FA2" w:rsidRDefault="00B96BBC" w:rsidP="000B71E2">
      <w:pPr>
        <w:ind w:right="-284"/>
        <w:rPr>
          <w:sz w:val="22"/>
        </w:rPr>
      </w:pPr>
    </w:p>
    <w:p w:rsidR="00B96BBC" w:rsidRPr="009F1FA2" w:rsidRDefault="00B96BBC" w:rsidP="000B71E2">
      <w:pPr>
        <w:ind w:right="-284"/>
        <w:rPr>
          <w:sz w:val="22"/>
        </w:rPr>
      </w:pPr>
      <w:r w:rsidRPr="009F1FA2">
        <w:rPr>
          <w:sz w:val="22"/>
        </w:rPr>
        <w:t>Zmluvné strany sa dohodli, že Poistený bude uhrádzať poistné v štvrťročných rovnomerných splátkach vždy na základe doručenej faktúry, resp. predpisu poistného a to do 25. dňa príslušného kalendárneho mesiaca podľa harmonogramu uvedeného v prehľade nižšie.</w:t>
      </w:r>
    </w:p>
    <w:p w:rsidR="00B96BBC" w:rsidRPr="009F1FA2" w:rsidRDefault="00B96BBC" w:rsidP="000B71E2">
      <w:pPr>
        <w:ind w:right="-284"/>
        <w:rPr>
          <w:sz w:val="22"/>
        </w:rPr>
      </w:pPr>
    </w:p>
    <w:p w:rsidR="00B96BBC" w:rsidRPr="009F1FA2" w:rsidRDefault="00B96BBC" w:rsidP="000B71E2">
      <w:pPr>
        <w:ind w:right="-284"/>
        <w:rPr>
          <w:sz w:val="22"/>
        </w:rPr>
      </w:pPr>
      <w:r w:rsidRPr="009F1FA2">
        <w:rPr>
          <w:sz w:val="22"/>
        </w:rPr>
        <w:t>Prvú splátku uhradí Poistený do 25. dňa kalendárneho mesiaca odo dňa nadobudnutia účinnosti tejto zmluvy.</w:t>
      </w:r>
    </w:p>
    <w:p w:rsidR="00B96BBC" w:rsidRPr="009F1FA2" w:rsidRDefault="00B96BBC" w:rsidP="000B71E2">
      <w:pPr>
        <w:ind w:right="-284"/>
        <w:rPr>
          <w:sz w:val="22"/>
        </w:rPr>
      </w:pPr>
    </w:p>
    <w:tbl>
      <w:tblPr>
        <w:tblStyle w:val="Mriekatabuky"/>
        <w:tblW w:w="0" w:type="auto"/>
        <w:tblLook w:val="04A0"/>
      </w:tblPr>
      <w:tblGrid>
        <w:gridCol w:w="1384"/>
        <w:gridCol w:w="3119"/>
        <w:gridCol w:w="2976"/>
      </w:tblGrid>
      <w:tr w:rsidR="00B96BBC" w:rsidRPr="009F1FA2" w:rsidTr="000272C9">
        <w:tc>
          <w:tcPr>
            <w:tcW w:w="1384" w:type="dxa"/>
            <w:shd w:val="clear" w:color="auto" w:fill="D9D9D9" w:themeFill="background1" w:themeFillShade="D9"/>
          </w:tcPr>
          <w:p w:rsidR="00B96BBC" w:rsidRPr="009F1FA2" w:rsidRDefault="00B96BBC" w:rsidP="000B71E2">
            <w:pPr>
              <w:ind w:right="-284"/>
              <w:rPr>
                <w:sz w:val="22"/>
                <w:szCs w:val="22"/>
              </w:rPr>
            </w:pPr>
            <w:r w:rsidRPr="009F1FA2">
              <w:rPr>
                <w:sz w:val="22"/>
                <w:szCs w:val="22"/>
              </w:rPr>
              <w:t>Poradie splátky</w:t>
            </w:r>
          </w:p>
        </w:tc>
        <w:tc>
          <w:tcPr>
            <w:tcW w:w="3119" w:type="dxa"/>
            <w:shd w:val="clear" w:color="auto" w:fill="D9D9D9" w:themeFill="background1" w:themeFillShade="D9"/>
          </w:tcPr>
          <w:p w:rsidR="00B96BBC" w:rsidRPr="009F1FA2" w:rsidRDefault="00B96BBC" w:rsidP="000B71E2">
            <w:pPr>
              <w:ind w:right="-284"/>
              <w:rPr>
                <w:sz w:val="22"/>
                <w:szCs w:val="22"/>
              </w:rPr>
            </w:pPr>
            <w:r w:rsidRPr="009F1FA2">
              <w:rPr>
                <w:sz w:val="22"/>
                <w:szCs w:val="22"/>
              </w:rPr>
              <w:t xml:space="preserve">Výška splátky poistného </w:t>
            </w:r>
          </w:p>
          <w:p w:rsidR="00B96BBC" w:rsidRPr="009F1FA2" w:rsidRDefault="00B96BBC" w:rsidP="000B71E2">
            <w:pPr>
              <w:ind w:right="-284"/>
              <w:rPr>
                <w:sz w:val="22"/>
                <w:szCs w:val="22"/>
              </w:rPr>
            </w:pPr>
            <w:r w:rsidRPr="009F1FA2">
              <w:rPr>
                <w:sz w:val="22"/>
                <w:szCs w:val="22"/>
              </w:rPr>
              <w:t xml:space="preserve">bez 8 % dane z poistenia </w:t>
            </w:r>
          </w:p>
        </w:tc>
        <w:tc>
          <w:tcPr>
            <w:tcW w:w="2976" w:type="dxa"/>
            <w:shd w:val="clear" w:color="auto" w:fill="D9D9D9" w:themeFill="background1" w:themeFillShade="D9"/>
          </w:tcPr>
          <w:p w:rsidR="00B96BBC" w:rsidRPr="009F1FA2" w:rsidRDefault="00B96BBC" w:rsidP="000B71E2">
            <w:pPr>
              <w:ind w:right="-284"/>
              <w:rPr>
                <w:sz w:val="22"/>
                <w:szCs w:val="22"/>
              </w:rPr>
            </w:pPr>
            <w:r w:rsidRPr="009F1FA2">
              <w:rPr>
                <w:sz w:val="22"/>
                <w:szCs w:val="22"/>
              </w:rPr>
              <w:t xml:space="preserve">Výška splátky poistného </w:t>
            </w:r>
          </w:p>
          <w:p w:rsidR="00B96BBC" w:rsidRPr="009F1FA2" w:rsidRDefault="00B96BBC" w:rsidP="000B71E2">
            <w:pPr>
              <w:ind w:right="-284"/>
              <w:rPr>
                <w:sz w:val="22"/>
                <w:szCs w:val="22"/>
              </w:rPr>
            </w:pPr>
            <w:r w:rsidRPr="009F1FA2">
              <w:rPr>
                <w:sz w:val="22"/>
                <w:szCs w:val="22"/>
              </w:rPr>
              <w:t xml:space="preserve">s 8 % daňou z poistenia </w:t>
            </w:r>
          </w:p>
        </w:tc>
      </w:tr>
      <w:tr w:rsidR="00B96BBC" w:rsidRPr="009F1FA2" w:rsidTr="000272C9">
        <w:tc>
          <w:tcPr>
            <w:tcW w:w="1384" w:type="dxa"/>
            <w:shd w:val="clear" w:color="auto" w:fill="D9D9D9" w:themeFill="background1" w:themeFillShade="D9"/>
          </w:tcPr>
          <w:p w:rsidR="00B96BBC" w:rsidRPr="009F1FA2" w:rsidRDefault="00B96BBC" w:rsidP="000B71E2">
            <w:pPr>
              <w:numPr>
                <w:ilvl w:val="0"/>
                <w:numId w:val="5"/>
              </w:numPr>
              <w:ind w:right="-284"/>
              <w:rPr>
                <w:sz w:val="22"/>
                <w:szCs w:val="22"/>
              </w:rPr>
            </w:pPr>
          </w:p>
        </w:tc>
        <w:tc>
          <w:tcPr>
            <w:tcW w:w="3119" w:type="dxa"/>
          </w:tcPr>
          <w:p w:rsidR="00B96BBC" w:rsidRPr="009F1FA2" w:rsidRDefault="00B96BBC" w:rsidP="000B71E2">
            <w:pPr>
              <w:ind w:right="-284"/>
              <w:rPr>
                <w:sz w:val="22"/>
                <w:szCs w:val="22"/>
              </w:rPr>
            </w:pPr>
          </w:p>
        </w:tc>
        <w:tc>
          <w:tcPr>
            <w:tcW w:w="2976" w:type="dxa"/>
          </w:tcPr>
          <w:p w:rsidR="00B96BBC" w:rsidRPr="009F1FA2" w:rsidRDefault="00B96BBC" w:rsidP="000B71E2">
            <w:pPr>
              <w:ind w:right="-284"/>
              <w:rPr>
                <w:sz w:val="22"/>
                <w:szCs w:val="22"/>
              </w:rPr>
            </w:pPr>
          </w:p>
        </w:tc>
      </w:tr>
      <w:tr w:rsidR="00B96BBC" w:rsidRPr="009F1FA2" w:rsidTr="000272C9">
        <w:tc>
          <w:tcPr>
            <w:tcW w:w="1384" w:type="dxa"/>
            <w:shd w:val="clear" w:color="auto" w:fill="D9D9D9" w:themeFill="background1" w:themeFillShade="D9"/>
          </w:tcPr>
          <w:p w:rsidR="00B96BBC" w:rsidRPr="009F1FA2" w:rsidRDefault="00B96BBC" w:rsidP="000B71E2">
            <w:pPr>
              <w:numPr>
                <w:ilvl w:val="0"/>
                <w:numId w:val="5"/>
              </w:numPr>
              <w:ind w:right="-284"/>
              <w:rPr>
                <w:sz w:val="22"/>
                <w:szCs w:val="22"/>
              </w:rPr>
            </w:pPr>
          </w:p>
        </w:tc>
        <w:tc>
          <w:tcPr>
            <w:tcW w:w="3119" w:type="dxa"/>
          </w:tcPr>
          <w:p w:rsidR="00B96BBC" w:rsidRPr="009F1FA2" w:rsidRDefault="00B96BBC" w:rsidP="000B71E2">
            <w:pPr>
              <w:ind w:right="-284"/>
              <w:rPr>
                <w:sz w:val="22"/>
                <w:szCs w:val="22"/>
              </w:rPr>
            </w:pPr>
          </w:p>
        </w:tc>
        <w:tc>
          <w:tcPr>
            <w:tcW w:w="2976" w:type="dxa"/>
          </w:tcPr>
          <w:p w:rsidR="00B96BBC" w:rsidRPr="009F1FA2" w:rsidRDefault="00B96BBC" w:rsidP="000B71E2">
            <w:pPr>
              <w:ind w:right="-284"/>
              <w:rPr>
                <w:sz w:val="22"/>
                <w:szCs w:val="22"/>
              </w:rPr>
            </w:pPr>
          </w:p>
        </w:tc>
      </w:tr>
      <w:tr w:rsidR="00B96BBC" w:rsidRPr="009F1FA2" w:rsidTr="000272C9">
        <w:tc>
          <w:tcPr>
            <w:tcW w:w="1384" w:type="dxa"/>
            <w:shd w:val="clear" w:color="auto" w:fill="D9D9D9" w:themeFill="background1" w:themeFillShade="D9"/>
          </w:tcPr>
          <w:p w:rsidR="00B96BBC" w:rsidRPr="009F1FA2" w:rsidRDefault="00B96BBC" w:rsidP="000B71E2">
            <w:pPr>
              <w:numPr>
                <w:ilvl w:val="0"/>
                <w:numId w:val="5"/>
              </w:numPr>
              <w:ind w:right="-284"/>
              <w:rPr>
                <w:sz w:val="22"/>
                <w:szCs w:val="22"/>
              </w:rPr>
            </w:pPr>
          </w:p>
        </w:tc>
        <w:tc>
          <w:tcPr>
            <w:tcW w:w="3119" w:type="dxa"/>
          </w:tcPr>
          <w:p w:rsidR="00B96BBC" w:rsidRPr="009F1FA2" w:rsidRDefault="00B96BBC" w:rsidP="000B71E2">
            <w:pPr>
              <w:ind w:right="-284"/>
              <w:rPr>
                <w:sz w:val="22"/>
                <w:szCs w:val="22"/>
              </w:rPr>
            </w:pPr>
          </w:p>
        </w:tc>
        <w:tc>
          <w:tcPr>
            <w:tcW w:w="2976" w:type="dxa"/>
          </w:tcPr>
          <w:p w:rsidR="00B96BBC" w:rsidRPr="009F1FA2" w:rsidRDefault="00B96BBC" w:rsidP="000B71E2">
            <w:pPr>
              <w:ind w:right="-284"/>
              <w:rPr>
                <w:sz w:val="22"/>
                <w:szCs w:val="22"/>
              </w:rPr>
            </w:pPr>
          </w:p>
        </w:tc>
      </w:tr>
      <w:tr w:rsidR="00B96BBC" w:rsidRPr="009F1FA2" w:rsidTr="000272C9">
        <w:tc>
          <w:tcPr>
            <w:tcW w:w="1384" w:type="dxa"/>
            <w:shd w:val="clear" w:color="auto" w:fill="D9D9D9" w:themeFill="background1" w:themeFillShade="D9"/>
          </w:tcPr>
          <w:p w:rsidR="00B96BBC" w:rsidRPr="009F1FA2" w:rsidRDefault="00B96BBC" w:rsidP="000B71E2">
            <w:pPr>
              <w:numPr>
                <w:ilvl w:val="0"/>
                <w:numId w:val="5"/>
              </w:numPr>
              <w:ind w:right="-284"/>
              <w:rPr>
                <w:sz w:val="22"/>
                <w:szCs w:val="22"/>
              </w:rPr>
            </w:pPr>
          </w:p>
        </w:tc>
        <w:tc>
          <w:tcPr>
            <w:tcW w:w="3119" w:type="dxa"/>
          </w:tcPr>
          <w:p w:rsidR="00B96BBC" w:rsidRPr="009F1FA2" w:rsidRDefault="00B96BBC" w:rsidP="000B71E2">
            <w:pPr>
              <w:ind w:right="-284"/>
              <w:rPr>
                <w:sz w:val="22"/>
                <w:szCs w:val="22"/>
              </w:rPr>
            </w:pPr>
          </w:p>
        </w:tc>
        <w:tc>
          <w:tcPr>
            <w:tcW w:w="2976" w:type="dxa"/>
          </w:tcPr>
          <w:p w:rsidR="00B96BBC" w:rsidRPr="009F1FA2" w:rsidRDefault="00B96BBC" w:rsidP="000B71E2">
            <w:pPr>
              <w:ind w:right="-284"/>
              <w:rPr>
                <w:sz w:val="22"/>
                <w:szCs w:val="22"/>
              </w:rPr>
            </w:pPr>
          </w:p>
        </w:tc>
      </w:tr>
      <w:tr w:rsidR="00B96BBC" w:rsidRPr="009F1FA2" w:rsidTr="000272C9">
        <w:tc>
          <w:tcPr>
            <w:tcW w:w="1384" w:type="dxa"/>
            <w:shd w:val="clear" w:color="auto" w:fill="D9D9D9" w:themeFill="background1" w:themeFillShade="D9"/>
          </w:tcPr>
          <w:p w:rsidR="00B96BBC" w:rsidRPr="009F1FA2" w:rsidRDefault="00B96BBC" w:rsidP="000B71E2">
            <w:pPr>
              <w:numPr>
                <w:ilvl w:val="0"/>
                <w:numId w:val="5"/>
              </w:numPr>
              <w:ind w:right="-284"/>
              <w:rPr>
                <w:sz w:val="22"/>
                <w:szCs w:val="22"/>
              </w:rPr>
            </w:pPr>
          </w:p>
        </w:tc>
        <w:tc>
          <w:tcPr>
            <w:tcW w:w="3119" w:type="dxa"/>
          </w:tcPr>
          <w:p w:rsidR="00B96BBC" w:rsidRPr="009F1FA2" w:rsidRDefault="00B96BBC" w:rsidP="000B71E2">
            <w:pPr>
              <w:ind w:right="-284"/>
              <w:rPr>
                <w:sz w:val="22"/>
                <w:szCs w:val="22"/>
              </w:rPr>
            </w:pPr>
          </w:p>
        </w:tc>
        <w:tc>
          <w:tcPr>
            <w:tcW w:w="2976" w:type="dxa"/>
          </w:tcPr>
          <w:p w:rsidR="00B96BBC" w:rsidRPr="009F1FA2" w:rsidRDefault="00B96BBC" w:rsidP="000B71E2">
            <w:pPr>
              <w:ind w:right="-284"/>
              <w:rPr>
                <w:sz w:val="22"/>
                <w:szCs w:val="22"/>
              </w:rPr>
            </w:pPr>
          </w:p>
        </w:tc>
      </w:tr>
      <w:tr w:rsidR="00B96BBC" w:rsidRPr="009F1FA2" w:rsidTr="000272C9">
        <w:tc>
          <w:tcPr>
            <w:tcW w:w="1384" w:type="dxa"/>
            <w:shd w:val="clear" w:color="auto" w:fill="D9D9D9" w:themeFill="background1" w:themeFillShade="D9"/>
          </w:tcPr>
          <w:p w:rsidR="00B96BBC" w:rsidRPr="009F1FA2" w:rsidRDefault="00B96BBC" w:rsidP="000B71E2">
            <w:pPr>
              <w:numPr>
                <w:ilvl w:val="0"/>
                <w:numId w:val="5"/>
              </w:numPr>
              <w:ind w:right="-284"/>
              <w:rPr>
                <w:sz w:val="22"/>
                <w:szCs w:val="22"/>
              </w:rPr>
            </w:pPr>
          </w:p>
        </w:tc>
        <w:tc>
          <w:tcPr>
            <w:tcW w:w="3119" w:type="dxa"/>
          </w:tcPr>
          <w:p w:rsidR="00B96BBC" w:rsidRPr="009F1FA2" w:rsidRDefault="00B96BBC" w:rsidP="000B71E2">
            <w:pPr>
              <w:ind w:right="-284"/>
              <w:rPr>
                <w:sz w:val="22"/>
                <w:szCs w:val="22"/>
              </w:rPr>
            </w:pPr>
          </w:p>
        </w:tc>
        <w:tc>
          <w:tcPr>
            <w:tcW w:w="2976" w:type="dxa"/>
          </w:tcPr>
          <w:p w:rsidR="00B96BBC" w:rsidRPr="009F1FA2" w:rsidRDefault="00B96BBC" w:rsidP="000B71E2">
            <w:pPr>
              <w:ind w:right="-284"/>
              <w:rPr>
                <w:sz w:val="22"/>
                <w:szCs w:val="22"/>
              </w:rPr>
            </w:pPr>
          </w:p>
        </w:tc>
      </w:tr>
      <w:tr w:rsidR="00B96BBC" w:rsidRPr="009F1FA2" w:rsidTr="000272C9">
        <w:tc>
          <w:tcPr>
            <w:tcW w:w="1384" w:type="dxa"/>
            <w:shd w:val="clear" w:color="auto" w:fill="D9D9D9" w:themeFill="background1" w:themeFillShade="D9"/>
          </w:tcPr>
          <w:p w:rsidR="00B96BBC" w:rsidRPr="009F1FA2" w:rsidRDefault="00B96BBC" w:rsidP="000B71E2">
            <w:pPr>
              <w:numPr>
                <w:ilvl w:val="0"/>
                <w:numId w:val="5"/>
              </w:numPr>
              <w:ind w:right="-284"/>
              <w:rPr>
                <w:sz w:val="22"/>
                <w:szCs w:val="22"/>
              </w:rPr>
            </w:pPr>
          </w:p>
        </w:tc>
        <w:tc>
          <w:tcPr>
            <w:tcW w:w="3119" w:type="dxa"/>
          </w:tcPr>
          <w:p w:rsidR="00B96BBC" w:rsidRPr="009F1FA2" w:rsidRDefault="00B96BBC" w:rsidP="000B71E2">
            <w:pPr>
              <w:ind w:right="-284"/>
              <w:rPr>
                <w:sz w:val="22"/>
                <w:szCs w:val="22"/>
              </w:rPr>
            </w:pPr>
          </w:p>
        </w:tc>
        <w:tc>
          <w:tcPr>
            <w:tcW w:w="2976" w:type="dxa"/>
          </w:tcPr>
          <w:p w:rsidR="00B96BBC" w:rsidRPr="009F1FA2" w:rsidRDefault="00B96BBC" w:rsidP="000B71E2">
            <w:pPr>
              <w:ind w:right="-284"/>
              <w:rPr>
                <w:sz w:val="22"/>
                <w:szCs w:val="22"/>
              </w:rPr>
            </w:pPr>
          </w:p>
        </w:tc>
      </w:tr>
      <w:tr w:rsidR="00B96BBC" w:rsidRPr="009F1FA2" w:rsidTr="000272C9">
        <w:tc>
          <w:tcPr>
            <w:tcW w:w="1384" w:type="dxa"/>
            <w:shd w:val="clear" w:color="auto" w:fill="D9D9D9" w:themeFill="background1" w:themeFillShade="D9"/>
          </w:tcPr>
          <w:p w:rsidR="00B96BBC" w:rsidRPr="009F1FA2" w:rsidRDefault="00B96BBC" w:rsidP="000B71E2">
            <w:pPr>
              <w:numPr>
                <w:ilvl w:val="0"/>
                <w:numId w:val="5"/>
              </w:numPr>
              <w:ind w:right="-284"/>
              <w:rPr>
                <w:sz w:val="22"/>
                <w:szCs w:val="22"/>
              </w:rPr>
            </w:pPr>
          </w:p>
        </w:tc>
        <w:tc>
          <w:tcPr>
            <w:tcW w:w="3119" w:type="dxa"/>
          </w:tcPr>
          <w:p w:rsidR="00B96BBC" w:rsidRPr="009F1FA2" w:rsidRDefault="00B96BBC" w:rsidP="000B71E2">
            <w:pPr>
              <w:ind w:right="-284"/>
              <w:rPr>
                <w:sz w:val="22"/>
                <w:szCs w:val="22"/>
              </w:rPr>
            </w:pPr>
          </w:p>
        </w:tc>
        <w:tc>
          <w:tcPr>
            <w:tcW w:w="2976" w:type="dxa"/>
          </w:tcPr>
          <w:p w:rsidR="00B96BBC" w:rsidRPr="009F1FA2" w:rsidRDefault="00B96BBC" w:rsidP="000B71E2">
            <w:pPr>
              <w:ind w:right="-284"/>
              <w:rPr>
                <w:sz w:val="22"/>
                <w:szCs w:val="22"/>
              </w:rPr>
            </w:pPr>
          </w:p>
        </w:tc>
      </w:tr>
      <w:tr w:rsidR="00B96BBC" w:rsidRPr="009F1FA2" w:rsidTr="000272C9">
        <w:tc>
          <w:tcPr>
            <w:tcW w:w="1384" w:type="dxa"/>
            <w:shd w:val="clear" w:color="auto" w:fill="D9D9D9" w:themeFill="background1" w:themeFillShade="D9"/>
          </w:tcPr>
          <w:p w:rsidR="00B96BBC" w:rsidRPr="009F1FA2" w:rsidRDefault="00B96BBC" w:rsidP="000B71E2">
            <w:pPr>
              <w:numPr>
                <w:ilvl w:val="0"/>
                <w:numId w:val="5"/>
              </w:numPr>
              <w:ind w:right="-284"/>
              <w:rPr>
                <w:sz w:val="22"/>
                <w:szCs w:val="22"/>
              </w:rPr>
            </w:pPr>
          </w:p>
        </w:tc>
        <w:tc>
          <w:tcPr>
            <w:tcW w:w="3119" w:type="dxa"/>
          </w:tcPr>
          <w:p w:rsidR="00B96BBC" w:rsidRPr="009F1FA2" w:rsidRDefault="00B96BBC" w:rsidP="000B71E2">
            <w:pPr>
              <w:ind w:right="-284"/>
              <w:rPr>
                <w:sz w:val="22"/>
                <w:szCs w:val="22"/>
              </w:rPr>
            </w:pPr>
          </w:p>
        </w:tc>
        <w:tc>
          <w:tcPr>
            <w:tcW w:w="2976" w:type="dxa"/>
          </w:tcPr>
          <w:p w:rsidR="00B96BBC" w:rsidRPr="009F1FA2" w:rsidRDefault="00B96BBC" w:rsidP="000B71E2">
            <w:pPr>
              <w:ind w:right="-284"/>
              <w:rPr>
                <w:sz w:val="22"/>
                <w:szCs w:val="22"/>
              </w:rPr>
            </w:pPr>
          </w:p>
        </w:tc>
      </w:tr>
      <w:tr w:rsidR="00B96BBC" w:rsidRPr="009F1FA2" w:rsidTr="000272C9">
        <w:tc>
          <w:tcPr>
            <w:tcW w:w="1384" w:type="dxa"/>
            <w:shd w:val="clear" w:color="auto" w:fill="D9D9D9" w:themeFill="background1" w:themeFillShade="D9"/>
          </w:tcPr>
          <w:p w:rsidR="00B96BBC" w:rsidRPr="009F1FA2" w:rsidRDefault="00B96BBC" w:rsidP="000B71E2">
            <w:pPr>
              <w:numPr>
                <w:ilvl w:val="0"/>
                <w:numId w:val="5"/>
              </w:numPr>
              <w:ind w:right="-284"/>
              <w:rPr>
                <w:sz w:val="22"/>
                <w:szCs w:val="22"/>
              </w:rPr>
            </w:pPr>
          </w:p>
        </w:tc>
        <w:tc>
          <w:tcPr>
            <w:tcW w:w="3119" w:type="dxa"/>
          </w:tcPr>
          <w:p w:rsidR="00B96BBC" w:rsidRPr="009F1FA2" w:rsidRDefault="00B96BBC" w:rsidP="000B71E2">
            <w:pPr>
              <w:ind w:right="-284"/>
              <w:rPr>
                <w:sz w:val="22"/>
                <w:szCs w:val="22"/>
              </w:rPr>
            </w:pPr>
          </w:p>
        </w:tc>
        <w:tc>
          <w:tcPr>
            <w:tcW w:w="2976" w:type="dxa"/>
          </w:tcPr>
          <w:p w:rsidR="00B96BBC" w:rsidRPr="009F1FA2" w:rsidRDefault="00B96BBC" w:rsidP="000B71E2">
            <w:pPr>
              <w:ind w:right="-284"/>
              <w:rPr>
                <w:sz w:val="22"/>
                <w:szCs w:val="22"/>
              </w:rPr>
            </w:pPr>
          </w:p>
        </w:tc>
      </w:tr>
      <w:tr w:rsidR="00B96BBC" w:rsidRPr="009F1FA2" w:rsidTr="000272C9">
        <w:tc>
          <w:tcPr>
            <w:tcW w:w="1384" w:type="dxa"/>
            <w:shd w:val="clear" w:color="auto" w:fill="D9D9D9" w:themeFill="background1" w:themeFillShade="D9"/>
          </w:tcPr>
          <w:p w:rsidR="00B96BBC" w:rsidRPr="009F1FA2" w:rsidRDefault="00B96BBC" w:rsidP="000B71E2">
            <w:pPr>
              <w:numPr>
                <w:ilvl w:val="0"/>
                <w:numId w:val="5"/>
              </w:numPr>
              <w:ind w:right="-284"/>
              <w:rPr>
                <w:sz w:val="22"/>
                <w:szCs w:val="22"/>
              </w:rPr>
            </w:pPr>
          </w:p>
        </w:tc>
        <w:tc>
          <w:tcPr>
            <w:tcW w:w="3119" w:type="dxa"/>
          </w:tcPr>
          <w:p w:rsidR="00B96BBC" w:rsidRPr="009F1FA2" w:rsidRDefault="00B96BBC" w:rsidP="000B71E2">
            <w:pPr>
              <w:ind w:right="-284"/>
              <w:rPr>
                <w:sz w:val="22"/>
                <w:szCs w:val="22"/>
              </w:rPr>
            </w:pPr>
          </w:p>
        </w:tc>
        <w:tc>
          <w:tcPr>
            <w:tcW w:w="2976" w:type="dxa"/>
          </w:tcPr>
          <w:p w:rsidR="00B96BBC" w:rsidRPr="009F1FA2" w:rsidRDefault="00B96BBC" w:rsidP="000B71E2">
            <w:pPr>
              <w:ind w:right="-284"/>
              <w:rPr>
                <w:sz w:val="22"/>
                <w:szCs w:val="22"/>
              </w:rPr>
            </w:pPr>
          </w:p>
        </w:tc>
      </w:tr>
      <w:tr w:rsidR="00B96BBC" w:rsidRPr="009F1FA2" w:rsidTr="000272C9">
        <w:tc>
          <w:tcPr>
            <w:tcW w:w="1384" w:type="dxa"/>
            <w:shd w:val="clear" w:color="auto" w:fill="D9D9D9" w:themeFill="background1" w:themeFillShade="D9"/>
          </w:tcPr>
          <w:p w:rsidR="00B96BBC" w:rsidRPr="009F1FA2" w:rsidRDefault="00B96BBC" w:rsidP="000B71E2">
            <w:pPr>
              <w:numPr>
                <w:ilvl w:val="0"/>
                <w:numId w:val="5"/>
              </w:numPr>
              <w:ind w:right="-284"/>
              <w:rPr>
                <w:sz w:val="22"/>
                <w:szCs w:val="22"/>
              </w:rPr>
            </w:pPr>
          </w:p>
        </w:tc>
        <w:tc>
          <w:tcPr>
            <w:tcW w:w="3119" w:type="dxa"/>
          </w:tcPr>
          <w:p w:rsidR="00B96BBC" w:rsidRPr="009F1FA2" w:rsidRDefault="00B96BBC" w:rsidP="000B71E2">
            <w:pPr>
              <w:ind w:right="-284"/>
              <w:rPr>
                <w:sz w:val="22"/>
                <w:szCs w:val="22"/>
              </w:rPr>
            </w:pPr>
          </w:p>
        </w:tc>
        <w:tc>
          <w:tcPr>
            <w:tcW w:w="2976" w:type="dxa"/>
          </w:tcPr>
          <w:p w:rsidR="00B96BBC" w:rsidRPr="009F1FA2" w:rsidRDefault="00B96BBC" w:rsidP="000B71E2">
            <w:pPr>
              <w:ind w:right="-284"/>
              <w:rPr>
                <w:sz w:val="22"/>
                <w:szCs w:val="22"/>
              </w:rPr>
            </w:pPr>
          </w:p>
        </w:tc>
      </w:tr>
      <w:tr w:rsidR="00B96BBC" w:rsidRPr="009F1FA2" w:rsidTr="000272C9">
        <w:tc>
          <w:tcPr>
            <w:tcW w:w="1384" w:type="dxa"/>
            <w:shd w:val="clear" w:color="auto" w:fill="D9D9D9" w:themeFill="background1" w:themeFillShade="D9"/>
          </w:tcPr>
          <w:p w:rsidR="00B96BBC" w:rsidRPr="009F1FA2" w:rsidRDefault="00B96BBC" w:rsidP="000B71E2">
            <w:pPr>
              <w:numPr>
                <w:ilvl w:val="0"/>
                <w:numId w:val="5"/>
              </w:numPr>
              <w:ind w:right="-284"/>
              <w:rPr>
                <w:sz w:val="22"/>
                <w:szCs w:val="22"/>
              </w:rPr>
            </w:pPr>
          </w:p>
        </w:tc>
        <w:tc>
          <w:tcPr>
            <w:tcW w:w="3119" w:type="dxa"/>
          </w:tcPr>
          <w:p w:rsidR="00B96BBC" w:rsidRPr="009F1FA2" w:rsidRDefault="00B96BBC" w:rsidP="000B71E2">
            <w:pPr>
              <w:ind w:right="-284"/>
              <w:rPr>
                <w:sz w:val="22"/>
                <w:szCs w:val="22"/>
              </w:rPr>
            </w:pPr>
          </w:p>
        </w:tc>
        <w:tc>
          <w:tcPr>
            <w:tcW w:w="2976" w:type="dxa"/>
          </w:tcPr>
          <w:p w:rsidR="00B96BBC" w:rsidRPr="009F1FA2" w:rsidRDefault="00B96BBC" w:rsidP="000B71E2">
            <w:pPr>
              <w:ind w:right="-284"/>
              <w:rPr>
                <w:sz w:val="22"/>
                <w:szCs w:val="22"/>
              </w:rPr>
            </w:pPr>
          </w:p>
        </w:tc>
      </w:tr>
      <w:tr w:rsidR="00B96BBC" w:rsidRPr="009F1FA2" w:rsidTr="000272C9">
        <w:tc>
          <w:tcPr>
            <w:tcW w:w="1384" w:type="dxa"/>
            <w:shd w:val="clear" w:color="auto" w:fill="D9D9D9" w:themeFill="background1" w:themeFillShade="D9"/>
          </w:tcPr>
          <w:p w:rsidR="00B96BBC" w:rsidRPr="009F1FA2" w:rsidRDefault="00B96BBC" w:rsidP="000B71E2">
            <w:pPr>
              <w:numPr>
                <w:ilvl w:val="0"/>
                <w:numId w:val="5"/>
              </w:numPr>
              <w:ind w:right="-284"/>
              <w:rPr>
                <w:sz w:val="22"/>
                <w:szCs w:val="22"/>
              </w:rPr>
            </w:pPr>
          </w:p>
        </w:tc>
        <w:tc>
          <w:tcPr>
            <w:tcW w:w="3119" w:type="dxa"/>
          </w:tcPr>
          <w:p w:rsidR="00B96BBC" w:rsidRPr="009F1FA2" w:rsidRDefault="00B96BBC" w:rsidP="000B71E2">
            <w:pPr>
              <w:ind w:right="-284"/>
              <w:rPr>
                <w:sz w:val="22"/>
                <w:szCs w:val="22"/>
              </w:rPr>
            </w:pPr>
          </w:p>
        </w:tc>
        <w:tc>
          <w:tcPr>
            <w:tcW w:w="2976" w:type="dxa"/>
          </w:tcPr>
          <w:p w:rsidR="00B96BBC" w:rsidRPr="009F1FA2" w:rsidRDefault="00B96BBC" w:rsidP="000B71E2">
            <w:pPr>
              <w:ind w:right="-284"/>
              <w:rPr>
                <w:sz w:val="22"/>
                <w:szCs w:val="22"/>
              </w:rPr>
            </w:pPr>
          </w:p>
        </w:tc>
      </w:tr>
      <w:tr w:rsidR="00B96BBC" w:rsidRPr="009F1FA2" w:rsidTr="000272C9">
        <w:tc>
          <w:tcPr>
            <w:tcW w:w="1384" w:type="dxa"/>
            <w:shd w:val="clear" w:color="auto" w:fill="D9D9D9" w:themeFill="background1" w:themeFillShade="D9"/>
          </w:tcPr>
          <w:p w:rsidR="00B96BBC" w:rsidRPr="009F1FA2" w:rsidRDefault="00B96BBC" w:rsidP="000B71E2">
            <w:pPr>
              <w:numPr>
                <w:ilvl w:val="0"/>
                <w:numId w:val="5"/>
              </w:numPr>
              <w:ind w:right="-284"/>
              <w:rPr>
                <w:sz w:val="22"/>
                <w:szCs w:val="22"/>
              </w:rPr>
            </w:pPr>
          </w:p>
        </w:tc>
        <w:tc>
          <w:tcPr>
            <w:tcW w:w="3119" w:type="dxa"/>
          </w:tcPr>
          <w:p w:rsidR="00B96BBC" w:rsidRPr="009F1FA2" w:rsidRDefault="00B96BBC" w:rsidP="000B71E2">
            <w:pPr>
              <w:ind w:right="-284"/>
              <w:rPr>
                <w:sz w:val="22"/>
                <w:szCs w:val="22"/>
              </w:rPr>
            </w:pPr>
          </w:p>
        </w:tc>
        <w:tc>
          <w:tcPr>
            <w:tcW w:w="2976" w:type="dxa"/>
          </w:tcPr>
          <w:p w:rsidR="00B96BBC" w:rsidRPr="009F1FA2" w:rsidRDefault="00B96BBC" w:rsidP="000B71E2">
            <w:pPr>
              <w:ind w:right="-284"/>
              <w:rPr>
                <w:sz w:val="22"/>
                <w:szCs w:val="22"/>
              </w:rPr>
            </w:pPr>
          </w:p>
        </w:tc>
      </w:tr>
      <w:tr w:rsidR="00B96BBC" w:rsidRPr="009F1FA2" w:rsidTr="000272C9">
        <w:tc>
          <w:tcPr>
            <w:tcW w:w="1384" w:type="dxa"/>
            <w:shd w:val="clear" w:color="auto" w:fill="D9D9D9" w:themeFill="background1" w:themeFillShade="D9"/>
          </w:tcPr>
          <w:p w:rsidR="00B96BBC" w:rsidRPr="009F1FA2" w:rsidRDefault="00B96BBC" w:rsidP="000B71E2">
            <w:pPr>
              <w:numPr>
                <w:ilvl w:val="0"/>
                <w:numId w:val="5"/>
              </w:numPr>
              <w:ind w:right="-284"/>
              <w:rPr>
                <w:sz w:val="22"/>
                <w:szCs w:val="22"/>
              </w:rPr>
            </w:pPr>
          </w:p>
        </w:tc>
        <w:tc>
          <w:tcPr>
            <w:tcW w:w="3119" w:type="dxa"/>
            <w:shd w:val="clear" w:color="auto" w:fill="FFFFFF" w:themeFill="background1"/>
          </w:tcPr>
          <w:p w:rsidR="00B96BBC" w:rsidRPr="009F1FA2" w:rsidRDefault="00B96BBC" w:rsidP="000B71E2">
            <w:pPr>
              <w:ind w:right="-284"/>
              <w:rPr>
                <w:sz w:val="22"/>
                <w:szCs w:val="22"/>
              </w:rPr>
            </w:pPr>
          </w:p>
        </w:tc>
        <w:tc>
          <w:tcPr>
            <w:tcW w:w="2976" w:type="dxa"/>
            <w:shd w:val="clear" w:color="auto" w:fill="FFFFFF" w:themeFill="background1"/>
          </w:tcPr>
          <w:p w:rsidR="00B96BBC" w:rsidRPr="009F1FA2" w:rsidRDefault="00B96BBC" w:rsidP="000B71E2">
            <w:pPr>
              <w:ind w:right="-284"/>
              <w:rPr>
                <w:sz w:val="22"/>
                <w:szCs w:val="22"/>
              </w:rPr>
            </w:pPr>
          </w:p>
        </w:tc>
      </w:tr>
      <w:tr w:rsidR="00B96BBC" w:rsidRPr="009F1FA2" w:rsidTr="000272C9">
        <w:tc>
          <w:tcPr>
            <w:tcW w:w="1384" w:type="dxa"/>
            <w:shd w:val="clear" w:color="auto" w:fill="D9D9D9" w:themeFill="background1" w:themeFillShade="D9"/>
          </w:tcPr>
          <w:p w:rsidR="00B96BBC" w:rsidRPr="009F1FA2" w:rsidRDefault="00B96BBC" w:rsidP="000B71E2">
            <w:pPr>
              <w:numPr>
                <w:ilvl w:val="0"/>
                <w:numId w:val="5"/>
              </w:numPr>
              <w:ind w:right="-284"/>
              <w:rPr>
                <w:sz w:val="22"/>
                <w:szCs w:val="22"/>
              </w:rPr>
            </w:pPr>
          </w:p>
        </w:tc>
        <w:tc>
          <w:tcPr>
            <w:tcW w:w="3119" w:type="dxa"/>
            <w:shd w:val="clear" w:color="auto" w:fill="FFFFFF" w:themeFill="background1"/>
          </w:tcPr>
          <w:p w:rsidR="00B96BBC" w:rsidRPr="009F1FA2" w:rsidRDefault="00B96BBC" w:rsidP="000B71E2">
            <w:pPr>
              <w:ind w:right="-284"/>
              <w:rPr>
                <w:sz w:val="22"/>
                <w:szCs w:val="22"/>
              </w:rPr>
            </w:pPr>
          </w:p>
        </w:tc>
        <w:tc>
          <w:tcPr>
            <w:tcW w:w="2976" w:type="dxa"/>
            <w:shd w:val="clear" w:color="auto" w:fill="FFFFFF" w:themeFill="background1"/>
          </w:tcPr>
          <w:p w:rsidR="00B96BBC" w:rsidRPr="009F1FA2" w:rsidRDefault="00B96BBC" w:rsidP="000B71E2">
            <w:pPr>
              <w:ind w:right="-284"/>
              <w:rPr>
                <w:sz w:val="22"/>
                <w:szCs w:val="22"/>
              </w:rPr>
            </w:pPr>
          </w:p>
        </w:tc>
      </w:tr>
      <w:tr w:rsidR="00B96BBC" w:rsidRPr="009F1FA2" w:rsidTr="000272C9">
        <w:tc>
          <w:tcPr>
            <w:tcW w:w="1384" w:type="dxa"/>
            <w:shd w:val="clear" w:color="auto" w:fill="D9D9D9" w:themeFill="background1" w:themeFillShade="D9"/>
          </w:tcPr>
          <w:p w:rsidR="00B96BBC" w:rsidRPr="009F1FA2" w:rsidRDefault="00B96BBC" w:rsidP="000B71E2">
            <w:pPr>
              <w:numPr>
                <w:ilvl w:val="0"/>
                <w:numId w:val="5"/>
              </w:numPr>
              <w:ind w:right="-284"/>
              <w:rPr>
                <w:sz w:val="22"/>
                <w:szCs w:val="22"/>
              </w:rPr>
            </w:pPr>
          </w:p>
        </w:tc>
        <w:tc>
          <w:tcPr>
            <w:tcW w:w="3119" w:type="dxa"/>
            <w:shd w:val="clear" w:color="auto" w:fill="FFFFFF" w:themeFill="background1"/>
          </w:tcPr>
          <w:p w:rsidR="00B96BBC" w:rsidRPr="009F1FA2" w:rsidRDefault="00B96BBC" w:rsidP="000B71E2">
            <w:pPr>
              <w:ind w:right="-284"/>
              <w:rPr>
                <w:sz w:val="22"/>
                <w:szCs w:val="22"/>
              </w:rPr>
            </w:pPr>
          </w:p>
        </w:tc>
        <w:tc>
          <w:tcPr>
            <w:tcW w:w="2976" w:type="dxa"/>
            <w:shd w:val="clear" w:color="auto" w:fill="FFFFFF" w:themeFill="background1"/>
          </w:tcPr>
          <w:p w:rsidR="00B96BBC" w:rsidRPr="009F1FA2" w:rsidRDefault="00B96BBC" w:rsidP="000B71E2">
            <w:pPr>
              <w:ind w:right="-284"/>
              <w:rPr>
                <w:sz w:val="22"/>
                <w:szCs w:val="22"/>
              </w:rPr>
            </w:pPr>
          </w:p>
        </w:tc>
      </w:tr>
      <w:tr w:rsidR="00B96BBC" w:rsidRPr="009F1FA2" w:rsidTr="000272C9">
        <w:tc>
          <w:tcPr>
            <w:tcW w:w="1384" w:type="dxa"/>
            <w:shd w:val="clear" w:color="auto" w:fill="D9D9D9" w:themeFill="background1" w:themeFillShade="D9"/>
          </w:tcPr>
          <w:p w:rsidR="00B96BBC" w:rsidRPr="009F1FA2" w:rsidRDefault="00B96BBC" w:rsidP="000B71E2">
            <w:pPr>
              <w:numPr>
                <w:ilvl w:val="0"/>
                <w:numId w:val="5"/>
              </w:numPr>
              <w:ind w:right="-284"/>
              <w:rPr>
                <w:sz w:val="22"/>
                <w:szCs w:val="22"/>
              </w:rPr>
            </w:pPr>
          </w:p>
        </w:tc>
        <w:tc>
          <w:tcPr>
            <w:tcW w:w="3119" w:type="dxa"/>
            <w:shd w:val="clear" w:color="auto" w:fill="FFFFFF" w:themeFill="background1"/>
          </w:tcPr>
          <w:p w:rsidR="00B96BBC" w:rsidRPr="009F1FA2" w:rsidRDefault="00B96BBC" w:rsidP="000B71E2">
            <w:pPr>
              <w:ind w:right="-284"/>
              <w:rPr>
                <w:sz w:val="22"/>
                <w:szCs w:val="22"/>
              </w:rPr>
            </w:pPr>
          </w:p>
        </w:tc>
        <w:tc>
          <w:tcPr>
            <w:tcW w:w="2976" w:type="dxa"/>
            <w:shd w:val="clear" w:color="auto" w:fill="FFFFFF" w:themeFill="background1"/>
          </w:tcPr>
          <w:p w:rsidR="00B96BBC" w:rsidRPr="009F1FA2" w:rsidRDefault="00B96BBC" w:rsidP="000B71E2">
            <w:pPr>
              <w:ind w:right="-284"/>
              <w:rPr>
                <w:sz w:val="22"/>
                <w:szCs w:val="22"/>
              </w:rPr>
            </w:pPr>
          </w:p>
        </w:tc>
      </w:tr>
      <w:tr w:rsidR="00B96BBC" w:rsidRPr="009F1FA2" w:rsidTr="000272C9">
        <w:tc>
          <w:tcPr>
            <w:tcW w:w="1384" w:type="dxa"/>
            <w:shd w:val="clear" w:color="auto" w:fill="D9D9D9" w:themeFill="background1" w:themeFillShade="D9"/>
          </w:tcPr>
          <w:p w:rsidR="00B96BBC" w:rsidRPr="009F1FA2" w:rsidRDefault="00B96BBC" w:rsidP="000B71E2">
            <w:pPr>
              <w:numPr>
                <w:ilvl w:val="0"/>
                <w:numId w:val="5"/>
              </w:numPr>
              <w:ind w:right="-284"/>
              <w:rPr>
                <w:sz w:val="22"/>
                <w:szCs w:val="22"/>
              </w:rPr>
            </w:pPr>
          </w:p>
        </w:tc>
        <w:tc>
          <w:tcPr>
            <w:tcW w:w="3119" w:type="dxa"/>
            <w:shd w:val="clear" w:color="auto" w:fill="FFFFFF" w:themeFill="background1"/>
          </w:tcPr>
          <w:p w:rsidR="00B96BBC" w:rsidRPr="009F1FA2" w:rsidRDefault="00B96BBC" w:rsidP="000B71E2">
            <w:pPr>
              <w:ind w:right="-284"/>
              <w:rPr>
                <w:sz w:val="22"/>
                <w:szCs w:val="22"/>
              </w:rPr>
            </w:pPr>
          </w:p>
        </w:tc>
        <w:tc>
          <w:tcPr>
            <w:tcW w:w="2976" w:type="dxa"/>
            <w:shd w:val="clear" w:color="auto" w:fill="FFFFFF" w:themeFill="background1"/>
          </w:tcPr>
          <w:p w:rsidR="00B96BBC" w:rsidRPr="009F1FA2" w:rsidRDefault="00B96BBC" w:rsidP="000B71E2">
            <w:pPr>
              <w:ind w:right="-284"/>
              <w:rPr>
                <w:sz w:val="22"/>
                <w:szCs w:val="22"/>
              </w:rPr>
            </w:pPr>
          </w:p>
        </w:tc>
      </w:tr>
      <w:tr w:rsidR="00B96BBC" w:rsidRPr="009F1FA2" w:rsidTr="000272C9">
        <w:tc>
          <w:tcPr>
            <w:tcW w:w="1384" w:type="dxa"/>
            <w:shd w:val="clear" w:color="auto" w:fill="D9D9D9" w:themeFill="background1" w:themeFillShade="D9"/>
          </w:tcPr>
          <w:p w:rsidR="00B96BBC" w:rsidRPr="009F1FA2" w:rsidRDefault="00B96BBC" w:rsidP="000B71E2">
            <w:pPr>
              <w:ind w:right="-284"/>
              <w:rPr>
                <w:b/>
                <w:sz w:val="22"/>
                <w:szCs w:val="22"/>
              </w:rPr>
            </w:pPr>
            <w:r w:rsidRPr="009F1FA2">
              <w:rPr>
                <w:b/>
                <w:sz w:val="22"/>
                <w:szCs w:val="22"/>
              </w:rPr>
              <w:t>Spolu</w:t>
            </w:r>
          </w:p>
        </w:tc>
        <w:tc>
          <w:tcPr>
            <w:tcW w:w="3119" w:type="dxa"/>
            <w:shd w:val="clear" w:color="auto" w:fill="D9D9D9" w:themeFill="background1" w:themeFillShade="D9"/>
          </w:tcPr>
          <w:p w:rsidR="00B96BBC" w:rsidRPr="009F1FA2" w:rsidRDefault="00B96BBC" w:rsidP="000B71E2">
            <w:pPr>
              <w:ind w:right="-284"/>
              <w:rPr>
                <w:sz w:val="22"/>
                <w:szCs w:val="22"/>
              </w:rPr>
            </w:pPr>
          </w:p>
        </w:tc>
        <w:tc>
          <w:tcPr>
            <w:tcW w:w="2976" w:type="dxa"/>
            <w:shd w:val="clear" w:color="auto" w:fill="D9D9D9" w:themeFill="background1" w:themeFillShade="D9"/>
          </w:tcPr>
          <w:p w:rsidR="00B96BBC" w:rsidRPr="009F1FA2" w:rsidRDefault="00B96BBC" w:rsidP="000B71E2">
            <w:pPr>
              <w:ind w:right="-284"/>
              <w:rPr>
                <w:sz w:val="22"/>
                <w:szCs w:val="22"/>
              </w:rPr>
            </w:pPr>
          </w:p>
        </w:tc>
      </w:tr>
    </w:tbl>
    <w:p w:rsidR="00B96BBC" w:rsidRPr="009F1FA2" w:rsidRDefault="00B96BBC" w:rsidP="000B71E2">
      <w:pPr>
        <w:ind w:right="-284"/>
        <w:rPr>
          <w:sz w:val="22"/>
        </w:rPr>
      </w:pPr>
    </w:p>
    <w:p w:rsidR="00B96BBC" w:rsidRPr="009F1FA2" w:rsidRDefault="00B96BBC" w:rsidP="000B71E2">
      <w:pPr>
        <w:pStyle w:val="tl1"/>
        <w:ind w:left="0"/>
        <w:rPr>
          <w:rFonts w:ascii="Times New Roman" w:hAnsi="Times New Roman"/>
          <w:sz w:val="22"/>
          <w:szCs w:val="22"/>
        </w:rPr>
      </w:pPr>
      <w:r w:rsidRPr="009F1FA2">
        <w:rPr>
          <w:rFonts w:ascii="Times New Roman" w:hAnsi="Times New Roman"/>
          <w:sz w:val="22"/>
          <w:szCs w:val="22"/>
        </w:rPr>
        <w:t>Zmluvné strany sa dohodli, že Poisťovateľ bude Poistenému vystavovať a doručovať faktúry, resp. predpis poistného, elektronicky, a to vrátane opravných dokladov (dobropisy, ťarchopisy, storná).</w:t>
      </w:r>
    </w:p>
    <w:p w:rsidR="00B96BBC" w:rsidRPr="009F1FA2" w:rsidRDefault="00B96BBC" w:rsidP="000B71E2">
      <w:pPr>
        <w:pStyle w:val="tl1"/>
        <w:ind w:left="0"/>
        <w:rPr>
          <w:rFonts w:ascii="Times New Roman" w:hAnsi="Times New Roman"/>
          <w:sz w:val="22"/>
          <w:szCs w:val="22"/>
        </w:rPr>
      </w:pPr>
    </w:p>
    <w:p w:rsidR="00B96BBC" w:rsidRPr="009F1FA2" w:rsidRDefault="00B96BBC" w:rsidP="000B71E2">
      <w:pPr>
        <w:pStyle w:val="tl1"/>
        <w:ind w:left="0"/>
        <w:rPr>
          <w:rFonts w:ascii="Times New Roman" w:hAnsi="Times New Roman"/>
          <w:sz w:val="22"/>
          <w:szCs w:val="22"/>
        </w:rPr>
      </w:pPr>
      <w:r w:rsidRPr="009F1FA2">
        <w:rPr>
          <w:rFonts w:ascii="Times New Roman" w:hAnsi="Times New Roman"/>
          <w:bCs/>
          <w:sz w:val="22"/>
          <w:szCs w:val="22"/>
        </w:rPr>
        <w:t xml:space="preserve">Zmluvné strany sa dohodli, že internými kontrolnými mechanizmami zabezpečia vierohodnosť a neporušenosť údajov uvedených v elektronických faktúrach, </w:t>
      </w:r>
      <w:r w:rsidRPr="009F1FA2">
        <w:rPr>
          <w:rFonts w:ascii="Times New Roman" w:hAnsi="Times New Roman"/>
          <w:sz w:val="22"/>
          <w:szCs w:val="22"/>
        </w:rPr>
        <w:t>resp. predpise poistného,</w:t>
      </w:r>
      <w:r w:rsidRPr="009F1FA2">
        <w:rPr>
          <w:rFonts w:ascii="Times New Roman" w:hAnsi="Times New Roman"/>
          <w:bCs/>
          <w:sz w:val="22"/>
          <w:szCs w:val="22"/>
        </w:rPr>
        <w:t xml:space="preserve"> vystavených a doručených na základe tejto zmluvy. Žiadna zmluvná strana nie je oprávnená a nebude do už vystavenej a doručenej elektronickej faktúry, </w:t>
      </w:r>
      <w:r w:rsidRPr="009F1FA2">
        <w:rPr>
          <w:rFonts w:ascii="Times New Roman" w:hAnsi="Times New Roman"/>
          <w:sz w:val="22"/>
          <w:szCs w:val="22"/>
        </w:rPr>
        <w:t>resp. predpisu poistného</w:t>
      </w:r>
      <w:r w:rsidRPr="009F1FA2">
        <w:rPr>
          <w:rFonts w:ascii="Times New Roman" w:hAnsi="Times New Roman"/>
          <w:bCs/>
          <w:sz w:val="22"/>
          <w:szCs w:val="22"/>
        </w:rPr>
        <w:t xml:space="preserve"> zasahovať, ani meniť obsah.</w:t>
      </w:r>
    </w:p>
    <w:p w:rsidR="00B96BBC" w:rsidRPr="009F1FA2" w:rsidRDefault="00B96BBC" w:rsidP="000B71E2">
      <w:pPr>
        <w:pStyle w:val="tl1"/>
        <w:ind w:left="0"/>
        <w:rPr>
          <w:rFonts w:ascii="Times New Roman" w:hAnsi="Times New Roman"/>
          <w:sz w:val="22"/>
          <w:szCs w:val="22"/>
        </w:rPr>
      </w:pPr>
    </w:p>
    <w:p w:rsidR="00B96BBC" w:rsidRPr="009F1FA2" w:rsidRDefault="00B96BBC" w:rsidP="000B71E2">
      <w:pPr>
        <w:pStyle w:val="tl1"/>
        <w:ind w:left="0"/>
        <w:rPr>
          <w:rFonts w:ascii="Times New Roman" w:hAnsi="Times New Roman"/>
          <w:bCs/>
          <w:sz w:val="22"/>
          <w:szCs w:val="22"/>
        </w:rPr>
      </w:pPr>
      <w:r w:rsidRPr="009F1FA2">
        <w:rPr>
          <w:rFonts w:ascii="Times New Roman" w:hAnsi="Times New Roman"/>
          <w:bCs/>
          <w:sz w:val="22"/>
          <w:szCs w:val="22"/>
        </w:rPr>
        <w:t xml:space="preserve">Obe zmluvné strany sú povinné zabezpečiť riadne uchovávanie a archiváciu faktúr, </w:t>
      </w:r>
      <w:r w:rsidRPr="009F1FA2">
        <w:rPr>
          <w:rFonts w:ascii="Times New Roman" w:hAnsi="Times New Roman"/>
          <w:sz w:val="22"/>
          <w:szCs w:val="22"/>
        </w:rPr>
        <w:t>resp. predpis poistného,</w:t>
      </w:r>
      <w:r w:rsidRPr="009F1FA2">
        <w:rPr>
          <w:rFonts w:ascii="Times New Roman" w:hAnsi="Times New Roman"/>
          <w:bCs/>
          <w:sz w:val="22"/>
          <w:szCs w:val="22"/>
        </w:rPr>
        <w:t xml:space="preserve"> v zmysle § 76 zákona o DPH, zaručujúc vierohodnosť pôvodu, neporušiteľnosť obsahu a čitateľnosť po celú dobu úschovy.</w:t>
      </w:r>
    </w:p>
    <w:p w:rsidR="00B96BBC" w:rsidRPr="009F1FA2" w:rsidRDefault="00B96BBC" w:rsidP="000B71E2">
      <w:pPr>
        <w:pStyle w:val="tl1"/>
        <w:rPr>
          <w:rFonts w:ascii="Times New Roman" w:hAnsi="Times New Roman"/>
          <w:sz w:val="22"/>
          <w:szCs w:val="22"/>
        </w:rPr>
      </w:pPr>
    </w:p>
    <w:p w:rsidR="00B96BBC" w:rsidRPr="009F1FA2" w:rsidRDefault="00B96BBC" w:rsidP="000B71E2">
      <w:pPr>
        <w:ind w:right="-284"/>
        <w:rPr>
          <w:sz w:val="22"/>
        </w:rPr>
      </w:pPr>
      <w:r w:rsidRPr="009F1FA2">
        <w:rPr>
          <w:sz w:val="22"/>
        </w:rPr>
        <w:t xml:space="preserve">Poisťovateľ doručí faktúru, resp. predpis poistného Poistenému elektronickou poštou, emailom na emailovú adresu </w:t>
      </w:r>
      <w:hyperlink r:id="rId5" w:history="1">
        <w:r w:rsidRPr="009F1FA2">
          <w:rPr>
            <w:rStyle w:val="Hypertextovprepojenie"/>
            <w:sz w:val="22"/>
          </w:rPr>
          <w:t>ekonomicke@nspbb.sk</w:t>
        </w:r>
      </w:hyperlink>
      <w:r w:rsidRPr="009F1FA2">
        <w:rPr>
          <w:sz w:val="22"/>
        </w:rPr>
        <w:t xml:space="preserve"> za každú jednotlivú splátku samostatne.</w:t>
      </w:r>
    </w:p>
    <w:p w:rsidR="00B96BBC" w:rsidRPr="009F1FA2" w:rsidRDefault="00B96BBC" w:rsidP="000B71E2">
      <w:pPr>
        <w:ind w:right="-284"/>
        <w:rPr>
          <w:sz w:val="22"/>
        </w:rPr>
      </w:pPr>
    </w:p>
    <w:p w:rsidR="00B96BBC" w:rsidRPr="009F1FA2" w:rsidRDefault="00B96BBC" w:rsidP="000B71E2">
      <w:pPr>
        <w:ind w:right="-284"/>
        <w:rPr>
          <w:bCs/>
          <w:sz w:val="22"/>
        </w:rPr>
      </w:pPr>
      <w:r w:rsidRPr="009F1FA2">
        <w:rPr>
          <w:bCs/>
          <w:sz w:val="22"/>
        </w:rPr>
        <w:t>Elektronická faktúra, resp. predpis poistného, sa bude považovať za doručenú druhej zmluvnej strane v okamihu doručenia emailovej správy.</w:t>
      </w:r>
    </w:p>
    <w:p w:rsidR="00B96BBC" w:rsidRPr="009F1FA2" w:rsidRDefault="00B96BBC" w:rsidP="000B71E2">
      <w:pPr>
        <w:ind w:right="-284"/>
        <w:rPr>
          <w:sz w:val="22"/>
        </w:rPr>
      </w:pPr>
    </w:p>
    <w:p w:rsidR="00B96BBC" w:rsidRPr="009F1FA2" w:rsidRDefault="00B96BBC" w:rsidP="000B71E2">
      <w:pPr>
        <w:pStyle w:val="tl1"/>
        <w:ind w:left="0"/>
        <w:rPr>
          <w:rFonts w:ascii="Times New Roman" w:hAnsi="Times New Roman"/>
          <w:bCs/>
          <w:sz w:val="22"/>
          <w:szCs w:val="22"/>
        </w:rPr>
      </w:pPr>
      <w:r w:rsidRPr="009F1FA2">
        <w:rPr>
          <w:rFonts w:ascii="Times New Roman" w:hAnsi="Times New Roman"/>
          <w:bCs/>
          <w:sz w:val="22"/>
          <w:szCs w:val="22"/>
        </w:rPr>
        <w:t>Zmluvné strany vyhlasujú, že postup podľa tejto zmluvy považujú za dostatočný na to, aby nebolo možné zmeniť obsah žiadnej vystavenej elektronickej faktúry, resp. predpisu poistného.</w:t>
      </w:r>
    </w:p>
    <w:p w:rsidR="00B96BBC" w:rsidRPr="009F1FA2" w:rsidRDefault="00B96BBC" w:rsidP="000B71E2">
      <w:pPr>
        <w:pStyle w:val="tl1"/>
        <w:ind w:left="0"/>
        <w:rPr>
          <w:rFonts w:ascii="Times New Roman" w:hAnsi="Times New Roman"/>
          <w:sz w:val="22"/>
          <w:szCs w:val="22"/>
        </w:rPr>
      </w:pPr>
      <w:r w:rsidRPr="009F1FA2">
        <w:rPr>
          <w:rFonts w:ascii="Times New Roman" w:hAnsi="Times New Roman"/>
          <w:sz w:val="22"/>
          <w:szCs w:val="22"/>
        </w:rPr>
        <w:t xml:space="preserve"> </w:t>
      </w:r>
    </w:p>
    <w:p w:rsidR="00B96BBC" w:rsidRPr="009F1FA2" w:rsidRDefault="00B96BBC" w:rsidP="000B71E2">
      <w:pPr>
        <w:pStyle w:val="tl1"/>
        <w:ind w:left="0"/>
        <w:rPr>
          <w:rFonts w:ascii="Times New Roman" w:hAnsi="Times New Roman"/>
          <w:sz w:val="22"/>
          <w:szCs w:val="22"/>
        </w:rPr>
      </w:pPr>
      <w:r w:rsidRPr="009F1FA2">
        <w:rPr>
          <w:rFonts w:ascii="Times New Roman" w:hAnsi="Times New Roman"/>
          <w:sz w:val="22"/>
          <w:szCs w:val="22"/>
        </w:rPr>
        <w:t xml:space="preserve">Poisťovateľ doručí faktúru, resp. predpis poistného, Poistenému najneskôr do 4 kalendárneho dňa mesiaca, v ktorom sa má splátka uhradiť. </w:t>
      </w:r>
    </w:p>
    <w:p w:rsidR="00B96BBC" w:rsidRPr="009F1FA2" w:rsidRDefault="00B96BBC" w:rsidP="000B71E2">
      <w:pPr>
        <w:pStyle w:val="tl1"/>
        <w:ind w:left="0"/>
        <w:rPr>
          <w:rFonts w:ascii="Times New Roman" w:hAnsi="Times New Roman"/>
          <w:sz w:val="22"/>
          <w:szCs w:val="22"/>
        </w:rPr>
      </w:pPr>
    </w:p>
    <w:p w:rsidR="00B96BBC" w:rsidRPr="009F1FA2" w:rsidRDefault="00B96BBC" w:rsidP="000B71E2">
      <w:pPr>
        <w:pStyle w:val="tl1"/>
        <w:ind w:left="0"/>
        <w:rPr>
          <w:rFonts w:ascii="Times New Roman" w:hAnsi="Times New Roman"/>
          <w:sz w:val="22"/>
          <w:szCs w:val="22"/>
        </w:rPr>
      </w:pPr>
      <w:r w:rsidRPr="009F1FA2">
        <w:rPr>
          <w:rFonts w:ascii="Times New Roman" w:hAnsi="Times New Roman"/>
          <w:sz w:val="22"/>
          <w:szCs w:val="22"/>
        </w:rPr>
        <w:t xml:space="preserve">Každá faktúra, resp. predpis poistného, musí obsahovať aj odvolávku na </w:t>
      </w:r>
      <w:r w:rsidRPr="009F1FA2">
        <w:rPr>
          <w:rFonts w:ascii="Times New Roman" w:hAnsi="Times New Roman"/>
          <w:b/>
          <w:sz w:val="22"/>
          <w:szCs w:val="22"/>
          <w:u w:val="single"/>
        </w:rPr>
        <w:t>číslo tejto zmluvy</w:t>
      </w:r>
      <w:r w:rsidRPr="009F1FA2">
        <w:rPr>
          <w:rFonts w:ascii="Times New Roman" w:hAnsi="Times New Roman"/>
          <w:sz w:val="22"/>
          <w:szCs w:val="22"/>
        </w:rPr>
        <w:t>.</w:t>
      </w:r>
    </w:p>
    <w:p w:rsidR="00B96BBC" w:rsidRPr="009F1FA2" w:rsidRDefault="00B96BBC" w:rsidP="000B71E2">
      <w:pPr>
        <w:pStyle w:val="tl1"/>
        <w:ind w:left="0"/>
        <w:rPr>
          <w:rFonts w:ascii="Times New Roman" w:hAnsi="Times New Roman"/>
          <w:sz w:val="22"/>
          <w:szCs w:val="22"/>
        </w:rPr>
      </w:pPr>
    </w:p>
    <w:p w:rsidR="00B96BBC" w:rsidRPr="009F1FA2" w:rsidRDefault="00B96BBC" w:rsidP="000B71E2">
      <w:pPr>
        <w:pStyle w:val="tl1"/>
        <w:ind w:left="0"/>
        <w:rPr>
          <w:rFonts w:ascii="Times New Roman" w:hAnsi="Times New Roman"/>
          <w:sz w:val="22"/>
          <w:szCs w:val="22"/>
        </w:rPr>
      </w:pPr>
      <w:r w:rsidRPr="009F1FA2">
        <w:rPr>
          <w:rFonts w:ascii="Times New Roman" w:hAnsi="Times New Roman"/>
          <w:sz w:val="22"/>
          <w:szCs w:val="22"/>
        </w:rPr>
        <w:t xml:space="preserve">Platby budú realizované bezhotovostným platobným prevodom na číslo účtu uvedené v záhlaví tejto zmluvy. </w:t>
      </w:r>
    </w:p>
    <w:p w:rsidR="00B96BBC" w:rsidRPr="009F1FA2" w:rsidRDefault="00B96BBC" w:rsidP="000B71E2">
      <w:pPr>
        <w:pStyle w:val="tl1"/>
        <w:ind w:left="0"/>
        <w:rPr>
          <w:rFonts w:ascii="Times New Roman" w:hAnsi="Times New Roman"/>
          <w:sz w:val="22"/>
          <w:szCs w:val="22"/>
        </w:rPr>
      </w:pPr>
    </w:p>
    <w:p w:rsidR="00B96BBC" w:rsidRPr="009F1FA2" w:rsidRDefault="00B96BBC" w:rsidP="000B71E2">
      <w:pPr>
        <w:pStyle w:val="tl1"/>
        <w:ind w:left="0"/>
        <w:rPr>
          <w:rFonts w:ascii="Times New Roman" w:hAnsi="Times New Roman"/>
          <w:sz w:val="22"/>
          <w:szCs w:val="22"/>
        </w:rPr>
      </w:pPr>
      <w:r w:rsidRPr="009F1FA2">
        <w:rPr>
          <w:rFonts w:ascii="Times New Roman" w:hAnsi="Times New Roman"/>
          <w:sz w:val="22"/>
          <w:szCs w:val="22"/>
        </w:rPr>
        <w:t xml:space="preserve">Faktúra sa považuje za uhradenú dňom pripísania finančných prostriedkov na účet </w:t>
      </w:r>
      <w:r w:rsidR="005E0F99">
        <w:rPr>
          <w:rFonts w:ascii="Times New Roman" w:hAnsi="Times New Roman"/>
          <w:sz w:val="22"/>
          <w:szCs w:val="22"/>
        </w:rPr>
        <w:t>Poisťovateľa</w:t>
      </w:r>
      <w:r w:rsidRPr="009F1FA2">
        <w:rPr>
          <w:rFonts w:ascii="Times New Roman" w:hAnsi="Times New Roman"/>
          <w:sz w:val="22"/>
          <w:szCs w:val="22"/>
        </w:rPr>
        <w:t>.</w:t>
      </w:r>
    </w:p>
    <w:p w:rsidR="00B96BBC" w:rsidRPr="009F1FA2" w:rsidRDefault="00B96BBC" w:rsidP="000B71E2">
      <w:pPr>
        <w:pStyle w:val="tl1"/>
        <w:ind w:left="0"/>
        <w:rPr>
          <w:rFonts w:ascii="Times New Roman" w:hAnsi="Times New Roman"/>
          <w:sz w:val="22"/>
          <w:szCs w:val="22"/>
        </w:rPr>
      </w:pPr>
    </w:p>
    <w:p w:rsidR="00B96BBC" w:rsidRPr="009F1FA2" w:rsidRDefault="00B96BBC" w:rsidP="000B71E2">
      <w:pPr>
        <w:pStyle w:val="tl1"/>
        <w:ind w:left="0"/>
        <w:rPr>
          <w:rFonts w:ascii="Times New Roman" w:hAnsi="Times New Roman"/>
          <w:sz w:val="22"/>
          <w:szCs w:val="22"/>
        </w:rPr>
      </w:pPr>
      <w:r w:rsidRPr="009F1FA2">
        <w:rPr>
          <w:rFonts w:ascii="Times New Roman" w:hAnsi="Times New Roman"/>
          <w:sz w:val="22"/>
          <w:szCs w:val="22"/>
        </w:rPr>
        <w:t>Ak faktúra,  resp. predpis poistného, obsahuje formálne, vecné alebo číselné chyby, alebo ak faktúra nemá náležitosti daňového dokladu podľa platnej legislatívy a Poistený na túto skutočnosť upozorní Poisťovateľovi a ten je povinný zaslať Poistenému opravený doklad.</w:t>
      </w:r>
    </w:p>
    <w:p w:rsidR="00B96BBC" w:rsidRPr="009F1FA2" w:rsidRDefault="00B96BBC" w:rsidP="000B71E2">
      <w:pPr>
        <w:pStyle w:val="tl1"/>
        <w:rPr>
          <w:rFonts w:ascii="Times New Roman" w:hAnsi="Times New Roman"/>
          <w:sz w:val="22"/>
          <w:szCs w:val="22"/>
        </w:rPr>
      </w:pPr>
    </w:p>
    <w:p w:rsidR="00B96BBC" w:rsidRPr="009F1FA2" w:rsidRDefault="00B96BBC" w:rsidP="000B71E2">
      <w:pPr>
        <w:pStyle w:val="Odsekzoznamu"/>
        <w:tabs>
          <w:tab w:val="left" w:pos="709"/>
        </w:tabs>
        <w:ind w:left="0" w:right="-284"/>
        <w:contextualSpacing w:val="0"/>
        <w:rPr>
          <w:sz w:val="22"/>
          <w:szCs w:val="22"/>
          <w:lang w:eastAsia="ar-SA"/>
        </w:rPr>
      </w:pPr>
      <w:r w:rsidRPr="009F1FA2">
        <w:rPr>
          <w:sz w:val="22"/>
          <w:szCs w:val="22"/>
        </w:rPr>
        <w:t xml:space="preserve">V prípade ak bude Poistený v omeškaní so splnením peňažného záväzku v zmysle tejto zmluvy, je Poisťovateľ oprávnený účtovať si úrok z omeškania vo výške podľa ustanovení § 369 ods. 2 zákona č. </w:t>
      </w:r>
      <w:r w:rsidRPr="009F1FA2">
        <w:rPr>
          <w:sz w:val="22"/>
          <w:szCs w:val="22"/>
        </w:rPr>
        <w:lastRenderedPageBreak/>
        <w:t>513/1991 Zb. Obchodný zákonník v znení neskorších zmien a doplnení, v spojení s § 1 ods. 1 nariadenia vlády č. 21/2013 Z. z., ktorým sa vykonávajú niektoré ustanovenia Obchodného zákonníka.</w:t>
      </w:r>
    </w:p>
    <w:p w:rsidR="00B96BBC" w:rsidRPr="009F1FA2" w:rsidRDefault="00B96BBC" w:rsidP="000B71E2">
      <w:pPr>
        <w:pStyle w:val="tl1"/>
        <w:rPr>
          <w:rFonts w:ascii="Times New Roman" w:hAnsi="Times New Roman"/>
          <w:sz w:val="22"/>
          <w:szCs w:val="22"/>
        </w:rPr>
      </w:pPr>
    </w:p>
    <w:p w:rsidR="00B96BBC" w:rsidRPr="009F1FA2" w:rsidRDefault="00B96BBC" w:rsidP="000B71E2">
      <w:pPr>
        <w:numPr>
          <w:ilvl w:val="0"/>
          <w:numId w:val="7"/>
        </w:numPr>
        <w:ind w:right="-284"/>
        <w:jc w:val="center"/>
        <w:rPr>
          <w:b/>
          <w:sz w:val="22"/>
        </w:rPr>
      </w:pPr>
      <w:r w:rsidRPr="009F1FA2">
        <w:rPr>
          <w:b/>
          <w:sz w:val="22"/>
        </w:rPr>
        <w:t>Podmienky úpravy ceny poistného</w:t>
      </w:r>
    </w:p>
    <w:p w:rsidR="00B96BBC" w:rsidRPr="009F1FA2" w:rsidRDefault="00B96BBC" w:rsidP="000B71E2">
      <w:pPr>
        <w:pStyle w:val="tl1"/>
        <w:rPr>
          <w:rFonts w:ascii="Times New Roman" w:hAnsi="Times New Roman"/>
          <w:b/>
          <w:noProof w:val="0"/>
          <w:sz w:val="22"/>
          <w:szCs w:val="22"/>
          <w:lang w:eastAsia="sk-SK"/>
        </w:rPr>
      </w:pPr>
    </w:p>
    <w:p w:rsidR="00B96BBC" w:rsidRPr="009F1FA2" w:rsidRDefault="00B96BBC" w:rsidP="000B71E2">
      <w:pPr>
        <w:pStyle w:val="tl1"/>
        <w:ind w:left="0"/>
        <w:rPr>
          <w:rFonts w:ascii="Times New Roman" w:hAnsi="Times New Roman"/>
          <w:sz w:val="22"/>
          <w:szCs w:val="22"/>
        </w:rPr>
      </w:pPr>
      <w:r w:rsidRPr="009F1FA2">
        <w:rPr>
          <w:rFonts w:ascii="Times New Roman" w:hAnsi="Times New Roman"/>
          <w:sz w:val="22"/>
          <w:szCs w:val="22"/>
        </w:rPr>
        <w:t xml:space="preserve">Poisťovateľ je oprávnený požadovať len také zmeny dohodnutej ceny, ktoré vyplývajú: </w:t>
      </w:r>
    </w:p>
    <w:p w:rsidR="00B96BBC" w:rsidRPr="009F1FA2" w:rsidRDefault="00B96BBC" w:rsidP="000B71E2">
      <w:pPr>
        <w:pStyle w:val="tl1"/>
        <w:numPr>
          <w:ilvl w:val="0"/>
          <w:numId w:val="8"/>
        </w:numPr>
        <w:tabs>
          <w:tab w:val="clear" w:pos="720"/>
          <w:tab w:val="clear" w:pos="9781"/>
        </w:tabs>
        <w:autoSpaceDE/>
        <w:autoSpaceDN/>
        <w:ind w:left="567" w:hanging="567"/>
        <w:rPr>
          <w:rFonts w:ascii="Times New Roman" w:hAnsi="Times New Roman"/>
          <w:sz w:val="22"/>
          <w:szCs w:val="22"/>
        </w:rPr>
      </w:pPr>
      <w:r w:rsidRPr="009F1FA2">
        <w:rPr>
          <w:rFonts w:ascii="Times New Roman" w:hAnsi="Times New Roman"/>
          <w:sz w:val="22"/>
          <w:szCs w:val="22"/>
        </w:rPr>
        <w:t>zo zmien daňových predpisov,</w:t>
      </w:r>
    </w:p>
    <w:p w:rsidR="00B96BBC" w:rsidRPr="009F1FA2" w:rsidRDefault="00B96BBC" w:rsidP="000B71E2">
      <w:pPr>
        <w:pStyle w:val="tl1"/>
        <w:numPr>
          <w:ilvl w:val="0"/>
          <w:numId w:val="8"/>
        </w:numPr>
        <w:tabs>
          <w:tab w:val="clear" w:pos="720"/>
          <w:tab w:val="clear" w:pos="9781"/>
        </w:tabs>
        <w:autoSpaceDE/>
        <w:autoSpaceDN/>
        <w:ind w:left="567" w:hanging="567"/>
        <w:rPr>
          <w:rFonts w:ascii="Times New Roman" w:hAnsi="Times New Roman"/>
          <w:sz w:val="22"/>
          <w:szCs w:val="22"/>
        </w:rPr>
      </w:pPr>
      <w:r w:rsidRPr="009F1FA2">
        <w:rPr>
          <w:rFonts w:ascii="Times New Roman" w:hAnsi="Times New Roman"/>
          <w:sz w:val="22"/>
          <w:szCs w:val="22"/>
        </w:rPr>
        <w:t xml:space="preserve">zo zmien legislatívy upravujúcich rozsah regulácie cien, ktoré v čase spracovania ponuky nebolo možné predpokladať. </w:t>
      </w:r>
    </w:p>
    <w:p w:rsidR="00B96BBC" w:rsidRPr="009F1FA2" w:rsidRDefault="00B96BBC" w:rsidP="000B71E2">
      <w:pPr>
        <w:ind w:right="-284"/>
        <w:jc w:val="center"/>
        <w:rPr>
          <w:b/>
          <w:sz w:val="22"/>
        </w:rPr>
      </w:pPr>
    </w:p>
    <w:p w:rsidR="00B96BBC" w:rsidRPr="009F1FA2" w:rsidRDefault="00B96BBC" w:rsidP="000B71E2">
      <w:pPr>
        <w:ind w:right="-284"/>
        <w:rPr>
          <w:sz w:val="22"/>
        </w:rPr>
      </w:pPr>
      <w:r w:rsidRPr="009F1FA2">
        <w:rPr>
          <w:sz w:val="22"/>
        </w:rPr>
        <w:t>Zmluvné strany sa výslovne dohodli, že v prípade zmeny cien a cenových predpisov, alebo v prípade zrušenia alebo zníženia dane z neživotného poistenia sa Poisťovateľ zaväzuje znížiť cenu poistného v prislúchajúcej výške zodpovedajúcej výške zníženia.</w:t>
      </w:r>
    </w:p>
    <w:p w:rsidR="00B96BBC" w:rsidRPr="009F1FA2" w:rsidRDefault="00B96BBC" w:rsidP="000B71E2">
      <w:pPr>
        <w:ind w:right="-284"/>
        <w:rPr>
          <w:sz w:val="22"/>
        </w:rPr>
      </w:pPr>
    </w:p>
    <w:p w:rsidR="00B96BBC" w:rsidRPr="009F1FA2" w:rsidRDefault="00B96BBC" w:rsidP="000B71E2">
      <w:pPr>
        <w:numPr>
          <w:ilvl w:val="0"/>
          <w:numId w:val="7"/>
        </w:numPr>
        <w:ind w:right="-284"/>
        <w:jc w:val="center"/>
        <w:rPr>
          <w:b/>
          <w:sz w:val="22"/>
        </w:rPr>
      </w:pPr>
      <w:r w:rsidRPr="009F1FA2">
        <w:rPr>
          <w:b/>
          <w:sz w:val="22"/>
        </w:rPr>
        <w:t>Postúpenie a započítanie pohľadávok</w:t>
      </w:r>
    </w:p>
    <w:p w:rsidR="00B96BBC" w:rsidRPr="009F1FA2" w:rsidRDefault="00B96BBC" w:rsidP="000B71E2">
      <w:pPr>
        <w:ind w:right="-284"/>
        <w:jc w:val="center"/>
        <w:rPr>
          <w:b/>
          <w:sz w:val="22"/>
        </w:rPr>
      </w:pPr>
    </w:p>
    <w:p w:rsidR="00B96BBC" w:rsidRPr="009F1FA2" w:rsidRDefault="00B96BBC" w:rsidP="000B71E2">
      <w:pPr>
        <w:pStyle w:val="Nadpis81"/>
        <w:pBdr>
          <w:top w:val="none" w:sz="0" w:space="0" w:color="auto"/>
          <w:left w:val="none" w:sz="0" w:space="0" w:color="auto"/>
          <w:bottom w:val="none" w:sz="0" w:space="0" w:color="auto"/>
          <w:right w:val="none" w:sz="0" w:space="0" w:color="auto"/>
          <w:bar w:val="none" w:sz="0" w:color="auto"/>
        </w:pBdr>
        <w:suppressAutoHyphens/>
        <w:ind w:right="-284"/>
        <w:rPr>
          <w:rFonts w:hAnsi="Times New Roman" w:cs="Times New Roman"/>
          <w:sz w:val="22"/>
          <w:szCs w:val="22"/>
          <w:lang w:val="sk-SK"/>
        </w:rPr>
      </w:pPr>
      <w:r w:rsidRPr="009F1FA2">
        <w:rPr>
          <w:rFonts w:hAnsi="Times New Roman" w:cs="Times New Roman"/>
          <w:sz w:val="22"/>
          <w:szCs w:val="22"/>
          <w:lang w:val="sk-SK"/>
        </w:rPr>
        <w:t xml:space="preserve">Zmluvné strany sa dohodli, že akékoľvek pohľadávky, ktoré eviduje Poisťovateľ voči Poistenému, nie je možné v zmysle § 525 ods. 2 zákona č. 40/1964 Zb. Občianskeho zákonníka postúpiť na tretiu osobu bez predchádzajúceho písomného súhlasu Poisteného. </w:t>
      </w:r>
    </w:p>
    <w:p w:rsidR="00B96BBC" w:rsidRPr="009F1FA2" w:rsidRDefault="00B96BBC" w:rsidP="000B71E2">
      <w:pPr>
        <w:pStyle w:val="Nadpis81"/>
        <w:pBdr>
          <w:top w:val="none" w:sz="0" w:space="0" w:color="auto"/>
          <w:left w:val="none" w:sz="0" w:space="0" w:color="auto"/>
          <w:bottom w:val="none" w:sz="0" w:space="0" w:color="auto"/>
          <w:right w:val="none" w:sz="0" w:space="0" w:color="auto"/>
          <w:bar w:val="none" w:sz="0" w:color="auto"/>
        </w:pBdr>
        <w:suppressAutoHyphens/>
        <w:spacing w:before="60"/>
        <w:ind w:right="-284"/>
        <w:rPr>
          <w:rFonts w:hAnsi="Times New Roman" w:cs="Times New Roman"/>
          <w:sz w:val="22"/>
          <w:szCs w:val="22"/>
          <w:lang w:val="sk-SK"/>
        </w:rPr>
      </w:pPr>
    </w:p>
    <w:p w:rsidR="00B96BBC" w:rsidRPr="009F1FA2" w:rsidRDefault="00B96BBC" w:rsidP="000B71E2">
      <w:pPr>
        <w:pStyle w:val="Nadpis81"/>
        <w:pBdr>
          <w:top w:val="none" w:sz="0" w:space="0" w:color="auto"/>
          <w:left w:val="none" w:sz="0" w:space="0" w:color="auto"/>
          <w:bottom w:val="none" w:sz="0" w:space="0" w:color="auto"/>
          <w:right w:val="none" w:sz="0" w:space="0" w:color="auto"/>
          <w:bar w:val="none" w:sz="0" w:color="auto"/>
        </w:pBdr>
        <w:suppressAutoHyphens/>
        <w:spacing w:before="60"/>
        <w:ind w:right="-284"/>
        <w:rPr>
          <w:rFonts w:hAnsi="Times New Roman" w:cs="Times New Roman"/>
          <w:sz w:val="22"/>
          <w:szCs w:val="22"/>
          <w:lang w:val="sk-SK"/>
        </w:rPr>
      </w:pPr>
      <w:r w:rsidRPr="009F1FA2">
        <w:rPr>
          <w:rFonts w:hAnsi="Times New Roman" w:cs="Times New Roman"/>
          <w:sz w:val="22"/>
          <w:szCs w:val="22"/>
          <w:lang w:val="sk-SK"/>
        </w:rPr>
        <w:t xml:space="preserve">Na platnosť súhlasu Poisteného s postúpením pohľadávky na tretiu osobu sa v zmysle Príkazu ministra zdravotníctva SR č. 7/2017 zo dňa 25.septembra 2017 vyžaduje predchádzajúci písomný súhlas Ministerstva zdravotníctva SR. </w:t>
      </w:r>
    </w:p>
    <w:p w:rsidR="00B96BBC" w:rsidRPr="009F1FA2" w:rsidRDefault="00B96BBC" w:rsidP="000B71E2">
      <w:pPr>
        <w:pStyle w:val="Nadpis81"/>
        <w:pBdr>
          <w:top w:val="none" w:sz="0" w:space="0" w:color="auto"/>
          <w:left w:val="none" w:sz="0" w:space="0" w:color="auto"/>
          <w:bottom w:val="none" w:sz="0" w:space="0" w:color="auto"/>
          <w:right w:val="none" w:sz="0" w:space="0" w:color="auto"/>
          <w:bar w:val="none" w:sz="0" w:color="auto"/>
        </w:pBdr>
        <w:suppressAutoHyphens/>
        <w:spacing w:before="60"/>
        <w:ind w:right="-284"/>
        <w:rPr>
          <w:rFonts w:hAnsi="Times New Roman" w:cs="Times New Roman"/>
          <w:sz w:val="22"/>
          <w:szCs w:val="22"/>
          <w:lang w:val="sk-SK"/>
        </w:rPr>
      </w:pPr>
    </w:p>
    <w:p w:rsidR="00B96BBC" w:rsidRPr="009F1FA2" w:rsidRDefault="00B96BBC" w:rsidP="000B71E2">
      <w:pPr>
        <w:pStyle w:val="Nadpis81"/>
        <w:pBdr>
          <w:top w:val="none" w:sz="0" w:space="0" w:color="auto"/>
          <w:left w:val="none" w:sz="0" w:space="0" w:color="auto"/>
          <w:bottom w:val="none" w:sz="0" w:space="0" w:color="auto"/>
          <w:right w:val="none" w:sz="0" w:space="0" w:color="auto"/>
          <w:bar w:val="none" w:sz="0" w:color="auto"/>
        </w:pBdr>
        <w:suppressAutoHyphens/>
        <w:spacing w:before="60"/>
        <w:ind w:right="-284"/>
        <w:rPr>
          <w:rFonts w:hAnsi="Times New Roman" w:cs="Times New Roman"/>
          <w:sz w:val="22"/>
          <w:szCs w:val="22"/>
          <w:lang w:val="sk-SK"/>
        </w:rPr>
      </w:pPr>
      <w:r w:rsidRPr="009F1FA2">
        <w:rPr>
          <w:rFonts w:hAnsi="Times New Roman" w:cs="Times New Roman"/>
          <w:sz w:val="22"/>
          <w:szCs w:val="22"/>
          <w:lang w:val="sk-SK"/>
        </w:rPr>
        <w:t xml:space="preserve">V prípade ak Poisťovateľ postúpi pohľadávky na tretiu osobu v rozpore s týmto ustanovením zmluvy, je takéto postúpenie podľa ustanovenia § 39 zákona č. 40/1964 Zb. Občianskeho zákonníka v znení neskorších predpisov neplatné. </w:t>
      </w:r>
    </w:p>
    <w:p w:rsidR="00B96BBC" w:rsidRPr="009F1FA2" w:rsidRDefault="00B96BBC" w:rsidP="000B71E2">
      <w:pPr>
        <w:pStyle w:val="Nadpis81"/>
        <w:pBdr>
          <w:top w:val="none" w:sz="0" w:space="0" w:color="auto"/>
          <w:left w:val="none" w:sz="0" w:space="0" w:color="auto"/>
          <w:bottom w:val="none" w:sz="0" w:space="0" w:color="auto"/>
          <w:right w:val="none" w:sz="0" w:space="0" w:color="auto"/>
          <w:bar w:val="none" w:sz="0" w:color="auto"/>
        </w:pBdr>
        <w:suppressAutoHyphens/>
        <w:spacing w:before="60"/>
        <w:ind w:right="-284"/>
        <w:rPr>
          <w:rFonts w:hAnsi="Times New Roman" w:cs="Times New Roman"/>
          <w:sz w:val="22"/>
          <w:szCs w:val="22"/>
          <w:lang w:val="sk-SK"/>
        </w:rPr>
      </w:pPr>
      <w:r w:rsidRPr="009F1FA2">
        <w:rPr>
          <w:rFonts w:hAnsi="Times New Roman" w:cs="Times New Roman"/>
          <w:sz w:val="22"/>
          <w:szCs w:val="22"/>
          <w:lang w:val="sk-SK"/>
        </w:rPr>
        <w:t>Poisťovateľ berie na vedomie, že započítanie pohľadávok štátu je možné len na základe písomnej dohody o započítaní pohľadávok štátu a to v zmysle § 8 zákona č. 374/2014 Z. z. o pohľadávkach štátu v znení neskorších predpisov.</w:t>
      </w:r>
    </w:p>
    <w:p w:rsidR="00B96BBC" w:rsidRPr="009F1FA2" w:rsidRDefault="00B96BBC" w:rsidP="000B71E2">
      <w:pPr>
        <w:pStyle w:val="Nadpis81"/>
        <w:pBdr>
          <w:top w:val="none" w:sz="0" w:space="0" w:color="auto"/>
          <w:left w:val="none" w:sz="0" w:space="0" w:color="auto"/>
          <w:bottom w:val="none" w:sz="0" w:space="0" w:color="auto"/>
          <w:right w:val="none" w:sz="0" w:space="0" w:color="auto"/>
          <w:bar w:val="none" w:sz="0" w:color="auto"/>
        </w:pBdr>
        <w:suppressAutoHyphens/>
        <w:spacing w:before="60"/>
        <w:ind w:right="-284"/>
        <w:rPr>
          <w:rFonts w:hAnsi="Times New Roman" w:cs="Times New Roman"/>
          <w:sz w:val="22"/>
          <w:szCs w:val="22"/>
          <w:lang w:val="sk-SK"/>
        </w:rPr>
      </w:pPr>
    </w:p>
    <w:p w:rsidR="00B96BBC" w:rsidRPr="009F1FA2" w:rsidRDefault="00B96BBC" w:rsidP="000B71E2">
      <w:pPr>
        <w:pStyle w:val="tl1"/>
        <w:numPr>
          <w:ilvl w:val="0"/>
          <w:numId w:val="7"/>
        </w:numPr>
        <w:tabs>
          <w:tab w:val="clear" w:pos="720"/>
          <w:tab w:val="clear" w:pos="9781"/>
        </w:tabs>
        <w:autoSpaceDE/>
        <w:autoSpaceDN/>
        <w:jc w:val="center"/>
        <w:rPr>
          <w:rFonts w:ascii="Times New Roman" w:hAnsi="Times New Roman"/>
          <w:b/>
          <w:bCs/>
          <w:sz w:val="22"/>
          <w:szCs w:val="22"/>
        </w:rPr>
      </w:pPr>
      <w:r w:rsidRPr="009F1FA2">
        <w:rPr>
          <w:rFonts w:ascii="Times New Roman" w:hAnsi="Times New Roman"/>
          <w:b/>
          <w:bCs/>
          <w:sz w:val="22"/>
          <w:szCs w:val="22"/>
        </w:rPr>
        <w:t>Mlčanlivosť</w:t>
      </w:r>
    </w:p>
    <w:p w:rsidR="00B96BBC" w:rsidRPr="009F1FA2" w:rsidRDefault="00B96BBC" w:rsidP="000B71E2">
      <w:pPr>
        <w:pStyle w:val="tl1"/>
        <w:ind w:left="1080"/>
        <w:rPr>
          <w:rFonts w:ascii="Times New Roman" w:hAnsi="Times New Roman"/>
          <w:b/>
          <w:bCs/>
          <w:sz w:val="22"/>
          <w:szCs w:val="22"/>
        </w:rPr>
      </w:pPr>
    </w:p>
    <w:p w:rsidR="00B96BBC" w:rsidRPr="009F1FA2" w:rsidRDefault="00B96BBC" w:rsidP="000B71E2">
      <w:pPr>
        <w:pStyle w:val="Nadpis81"/>
        <w:pBdr>
          <w:top w:val="none" w:sz="0" w:space="0" w:color="auto"/>
          <w:left w:val="none" w:sz="0" w:space="0" w:color="auto"/>
          <w:bottom w:val="none" w:sz="0" w:space="0" w:color="auto"/>
          <w:right w:val="none" w:sz="0" w:space="0" w:color="auto"/>
          <w:bar w:val="none" w:sz="0" w:color="auto"/>
        </w:pBdr>
        <w:suppressAutoHyphens/>
        <w:ind w:right="-284"/>
        <w:rPr>
          <w:rFonts w:hAnsi="Times New Roman" w:cs="Times New Roman"/>
          <w:color w:val="auto"/>
          <w:sz w:val="22"/>
          <w:szCs w:val="22"/>
          <w:lang w:val="sk-SK"/>
        </w:rPr>
      </w:pPr>
      <w:r w:rsidRPr="009F1FA2">
        <w:rPr>
          <w:rFonts w:hAnsi="Times New Roman" w:cs="Times New Roman"/>
          <w:color w:val="auto"/>
          <w:sz w:val="22"/>
          <w:szCs w:val="22"/>
          <w:lang w:val="sk-SK"/>
        </w:rPr>
        <w:t xml:space="preserve">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 </w:t>
      </w:r>
    </w:p>
    <w:p w:rsidR="00B96BBC" w:rsidRPr="009F1FA2" w:rsidRDefault="00B96BBC" w:rsidP="000B71E2">
      <w:pPr>
        <w:ind w:right="-284"/>
        <w:jc w:val="center"/>
        <w:rPr>
          <w:b/>
          <w:sz w:val="22"/>
        </w:rPr>
      </w:pPr>
    </w:p>
    <w:p w:rsidR="00B96BBC" w:rsidRPr="009F1FA2" w:rsidRDefault="00B96BBC" w:rsidP="000B71E2">
      <w:pPr>
        <w:ind w:right="-284"/>
        <w:jc w:val="center"/>
        <w:rPr>
          <w:b/>
          <w:sz w:val="22"/>
        </w:rPr>
      </w:pPr>
    </w:p>
    <w:p w:rsidR="00B96BBC" w:rsidRPr="009F1FA2" w:rsidRDefault="00B96BBC" w:rsidP="000B71E2">
      <w:pPr>
        <w:numPr>
          <w:ilvl w:val="0"/>
          <w:numId w:val="7"/>
        </w:numPr>
        <w:ind w:right="-284"/>
        <w:jc w:val="center"/>
        <w:rPr>
          <w:b/>
          <w:sz w:val="22"/>
        </w:rPr>
      </w:pPr>
      <w:r w:rsidRPr="009F1FA2">
        <w:rPr>
          <w:b/>
          <w:sz w:val="22"/>
        </w:rPr>
        <w:t xml:space="preserve">Trvanie, platnosť a účinnosť zmluvy a poistenia </w:t>
      </w:r>
    </w:p>
    <w:p w:rsidR="00B96BBC" w:rsidRPr="009F1FA2" w:rsidRDefault="00B96BBC" w:rsidP="000B71E2">
      <w:pPr>
        <w:ind w:right="-284"/>
        <w:jc w:val="center"/>
        <w:rPr>
          <w:b/>
          <w:sz w:val="22"/>
        </w:rPr>
      </w:pPr>
    </w:p>
    <w:p w:rsidR="00B96BBC" w:rsidRPr="009F1FA2" w:rsidRDefault="00B96BBC" w:rsidP="000B71E2">
      <w:pPr>
        <w:ind w:right="-284"/>
        <w:rPr>
          <w:sz w:val="22"/>
        </w:rPr>
      </w:pPr>
      <w:r w:rsidRPr="009F1FA2">
        <w:rPr>
          <w:sz w:val="22"/>
        </w:rPr>
        <w:t xml:space="preserve">Táto zmluvy sa uzatvára </w:t>
      </w:r>
      <w:r w:rsidRPr="009F1FA2">
        <w:rPr>
          <w:b/>
          <w:sz w:val="22"/>
          <w:u w:val="single"/>
        </w:rPr>
        <w:t>na dobu určitú a to na 60 mesiacov</w:t>
      </w:r>
      <w:r w:rsidRPr="009F1FA2">
        <w:rPr>
          <w:sz w:val="22"/>
        </w:rPr>
        <w:t xml:space="preserve"> odo dňa nadobudnutia jej účinnosti.</w:t>
      </w:r>
    </w:p>
    <w:p w:rsidR="00B96BBC" w:rsidRPr="009F1FA2" w:rsidRDefault="00B96BBC" w:rsidP="000B71E2">
      <w:pPr>
        <w:ind w:right="-284"/>
        <w:rPr>
          <w:sz w:val="22"/>
        </w:rPr>
      </w:pPr>
    </w:p>
    <w:p w:rsidR="00B96BBC" w:rsidRPr="009F1FA2" w:rsidRDefault="00B96BBC" w:rsidP="000B71E2">
      <w:pPr>
        <w:ind w:right="-284"/>
        <w:rPr>
          <w:sz w:val="22"/>
        </w:rPr>
      </w:pPr>
      <w:r w:rsidRPr="009F1FA2">
        <w:rPr>
          <w:sz w:val="22"/>
        </w:rPr>
        <w:t>Táto zmluva nadobúda platnosť dňom jej podpisu poslednou zo zmluvných strán a účinnosť dňom nasledujúcom po dni jej zverejnenia v Centrálnom registri zmlúv SR.</w:t>
      </w:r>
    </w:p>
    <w:p w:rsidR="00B96BBC" w:rsidRPr="009F1FA2" w:rsidRDefault="00B96BBC" w:rsidP="000B71E2">
      <w:pPr>
        <w:ind w:right="-284"/>
        <w:rPr>
          <w:sz w:val="22"/>
        </w:rPr>
      </w:pPr>
    </w:p>
    <w:p w:rsidR="00B96BBC" w:rsidRPr="009F1FA2" w:rsidRDefault="00B96BBC" w:rsidP="000B71E2">
      <w:pPr>
        <w:ind w:right="-284"/>
        <w:rPr>
          <w:sz w:val="22"/>
        </w:rPr>
      </w:pPr>
      <w:r w:rsidRPr="009F1FA2">
        <w:rPr>
          <w:sz w:val="22"/>
        </w:rPr>
        <w:lastRenderedPageBreak/>
        <w:t>Poistenie začína plynúť od 00.00 hod. v deň nadobudnutia účinnosti tejto zmluvy a končí o 24.00 hod. v posledný deň poistenia.</w:t>
      </w:r>
    </w:p>
    <w:p w:rsidR="00B96BBC" w:rsidRPr="009F1FA2" w:rsidRDefault="00B96BBC" w:rsidP="000B71E2">
      <w:pPr>
        <w:ind w:right="-284"/>
        <w:rPr>
          <w:b/>
          <w:sz w:val="22"/>
        </w:rPr>
      </w:pPr>
      <w:r w:rsidRPr="009F1FA2">
        <w:rPr>
          <w:b/>
          <w:sz w:val="22"/>
        </w:rPr>
        <w:t xml:space="preserve">Zmluvné strany sa výslovne dohodli, že </w:t>
      </w:r>
      <w:r w:rsidRPr="009F1FA2">
        <w:rPr>
          <w:b/>
          <w:color w:val="000000"/>
          <w:sz w:val="22"/>
        </w:rPr>
        <w:t>Poisťovateľovi vznikne povinnosť nahradiť za Poisteného škodu aj v prípade ak škodová udalosť nastala v dobe platnosti poistenia a nárok na náhradu škody bol voči Poistenému prvý krát uplatnený a Poisteným oznámený Poisťovateľovi počas doby platnosti poistenia alebo najneskôr v lehote dvoch rokov po skončení platnosti poistenia za predpokladu, že  poškodený alebo Poistený mali možnosť v tejto dobe zistiť a oznámiť Poisťovateľovi vznik nároku alebo okolnosti, ktoré môžu viesť k vzniku nároku na poistné plnenie.</w:t>
      </w:r>
    </w:p>
    <w:p w:rsidR="00B96BBC" w:rsidRPr="009F1FA2" w:rsidRDefault="00B96BBC" w:rsidP="000B71E2">
      <w:pPr>
        <w:ind w:right="-284"/>
        <w:rPr>
          <w:sz w:val="22"/>
        </w:rPr>
      </w:pPr>
    </w:p>
    <w:p w:rsidR="00B96BBC" w:rsidRPr="009F1FA2" w:rsidRDefault="00B96BBC" w:rsidP="000B71E2">
      <w:pPr>
        <w:pStyle w:val="tl1"/>
        <w:numPr>
          <w:ilvl w:val="0"/>
          <w:numId w:val="7"/>
        </w:numPr>
        <w:tabs>
          <w:tab w:val="clear" w:pos="720"/>
          <w:tab w:val="clear" w:pos="9781"/>
        </w:tabs>
        <w:autoSpaceDE/>
        <w:autoSpaceDN/>
        <w:jc w:val="center"/>
        <w:rPr>
          <w:rFonts w:ascii="Times New Roman" w:hAnsi="Times New Roman"/>
          <w:b/>
          <w:bCs/>
          <w:sz w:val="22"/>
          <w:szCs w:val="22"/>
        </w:rPr>
      </w:pPr>
      <w:r w:rsidRPr="009F1FA2">
        <w:rPr>
          <w:rFonts w:ascii="Times New Roman" w:hAnsi="Times New Roman"/>
          <w:b/>
          <w:bCs/>
          <w:sz w:val="22"/>
          <w:szCs w:val="22"/>
        </w:rPr>
        <w:t>Skončenie zmluvy</w:t>
      </w:r>
    </w:p>
    <w:p w:rsidR="00B96BBC" w:rsidRPr="009F1FA2" w:rsidRDefault="00B96BBC" w:rsidP="000B71E2">
      <w:pPr>
        <w:pStyle w:val="tl1"/>
        <w:jc w:val="center"/>
        <w:rPr>
          <w:rFonts w:ascii="Times New Roman" w:hAnsi="Times New Roman"/>
          <w:b/>
          <w:bCs/>
          <w:sz w:val="22"/>
          <w:szCs w:val="22"/>
        </w:rPr>
      </w:pPr>
    </w:p>
    <w:p w:rsidR="00B96BBC" w:rsidRPr="009F1FA2" w:rsidRDefault="00B96BBC" w:rsidP="000B71E2">
      <w:pPr>
        <w:pStyle w:val="Default"/>
        <w:ind w:right="-284"/>
        <w:jc w:val="both"/>
        <w:rPr>
          <w:color w:val="auto"/>
          <w:sz w:val="22"/>
          <w:szCs w:val="22"/>
        </w:rPr>
      </w:pPr>
      <w:r w:rsidRPr="009F1FA2">
        <w:rPr>
          <w:color w:val="auto"/>
          <w:sz w:val="22"/>
          <w:szCs w:val="22"/>
        </w:rPr>
        <w:t>Táto zmluva sa skončí uplynutím času, na ktorý bola dojednaná.</w:t>
      </w:r>
    </w:p>
    <w:p w:rsidR="00B96BBC" w:rsidRPr="009F1FA2" w:rsidRDefault="00B96BBC" w:rsidP="000B71E2">
      <w:pPr>
        <w:pStyle w:val="Default"/>
        <w:ind w:right="-284"/>
        <w:jc w:val="both"/>
        <w:rPr>
          <w:color w:val="auto"/>
          <w:sz w:val="22"/>
          <w:szCs w:val="22"/>
        </w:rPr>
      </w:pPr>
    </w:p>
    <w:p w:rsidR="00B96BBC" w:rsidRPr="009F1FA2" w:rsidRDefault="00B96BBC" w:rsidP="000B71E2">
      <w:pPr>
        <w:pStyle w:val="Default"/>
        <w:ind w:right="-284"/>
        <w:jc w:val="both"/>
        <w:rPr>
          <w:color w:val="auto"/>
          <w:sz w:val="22"/>
          <w:szCs w:val="22"/>
        </w:rPr>
      </w:pPr>
      <w:r w:rsidRPr="009F1FA2">
        <w:rPr>
          <w:color w:val="auto"/>
          <w:sz w:val="22"/>
          <w:szCs w:val="22"/>
        </w:rPr>
        <w:t>Túto zmluvu je možné ukončiť aj na základe vzájomnej dohody oboch zmluvných strán k dátumu, ktorý si dohodnú.</w:t>
      </w:r>
    </w:p>
    <w:p w:rsidR="00B96BBC" w:rsidRPr="009F1FA2" w:rsidRDefault="00B96BBC" w:rsidP="000B71E2">
      <w:pPr>
        <w:pStyle w:val="tl1"/>
        <w:ind w:left="709"/>
        <w:rPr>
          <w:rFonts w:ascii="Times New Roman" w:hAnsi="Times New Roman"/>
          <w:sz w:val="22"/>
          <w:szCs w:val="22"/>
        </w:rPr>
      </w:pPr>
    </w:p>
    <w:p w:rsidR="00B96BBC" w:rsidRPr="009F1FA2" w:rsidRDefault="00B96BBC" w:rsidP="000B71E2">
      <w:pPr>
        <w:pStyle w:val="tl1"/>
        <w:ind w:left="0"/>
        <w:rPr>
          <w:rFonts w:ascii="Times New Roman" w:hAnsi="Times New Roman"/>
          <w:sz w:val="22"/>
          <w:szCs w:val="22"/>
        </w:rPr>
      </w:pPr>
      <w:r w:rsidRPr="009F1FA2">
        <w:rPr>
          <w:rFonts w:ascii="Times New Roman" w:hAnsi="Times New Roman"/>
          <w:sz w:val="22"/>
          <w:szCs w:val="22"/>
        </w:rPr>
        <w:t>Táto zmluva alebo jej časť môže byť vypovedaná ktoroukoľvek zo zmluvných strán bez udania dôvodu alebo z dôvodov výslovne uvedených v tejto zmluve. Výpovedná lehota je 6 mesiacov a začína plynúť prvým dňom mesiaca nasledujúceho po doručení písomnej výpovede druhej zmluvnej strane ak nie je v tejto zmluve uvedené inak.</w:t>
      </w:r>
    </w:p>
    <w:p w:rsidR="00B96BBC" w:rsidRPr="009F1FA2" w:rsidRDefault="00B96BBC" w:rsidP="000B71E2">
      <w:pPr>
        <w:pStyle w:val="tl1"/>
        <w:ind w:left="0"/>
        <w:rPr>
          <w:rFonts w:ascii="Times New Roman" w:hAnsi="Times New Roman"/>
          <w:sz w:val="22"/>
          <w:szCs w:val="22"/>
        </w:rPr>
      </w:pPr>
    </w:p>
    <w:p w:rsidR="00B96BBC" w:rsidRPr="009F1FA2" w:rsidRDefault="00B96BBC" w:rsidP="000B71E2">
      <w:pPr>
        <w:pStyle w:val="tl1"/>
        <w:ind w:left="0"/>
        <w:rPr>
          <w:rFonts w:ascii="Times New Roman" w:hAnsi="Times New Roman"/>
          <w:sz w:val="22"/>
          <w:szCs w:val="22"/>
        </w:rPr>
      </w:pPr>
      <w:r w:rsidRPr="009F1FA2">
        <w:rPr>
          <w:rFonts w:ascii="Times New Roman" w:hAnsi="Times New Roman"/>
          <w:sz w:val="22"/>
          <w:szCs w:val="22"/>
        </w:rPr>
        <w:t xml:space="preserve">Ak zmluvná strana poruší podstatným spôsobom povinnosť vyplývajúcu z tejto zmluvy, druhá strana môže od zmluvy odstúpiť, ak to oznámi bez zbytočného odkladu po tom, čo  sa o tomto porušení dozvedela. Odstúpenie je účinné dňom jeho doručenia druhej zmluvnej strane. </w:t>
      </w:r>
    </w:p>
    <w:p w:rsidR="00B96BBC" w:rsidRPr="009F1FA2" w:rsidRDefault="00B96BBC" w:rsidP="000B71E2">
      <w:pPr>
        <w:pStyle w:val="tl1"/>
        <w:ind w:left="0"/>
        <w:rPr>
          <w:rFonts w:ascii="Times New Roman" w:hAnsi="Times New Roman"/>
          <w:sz w:val="22"/>
          <w:szCs w:val="22"/>
        </w:rPr>
      </w:pPr>
    </w:p>
    <w:p w:rsidR="00B96BBC" w:rsidRPr="009F1FA2" w:rsidRDefault="00B96BBC" w:rsidP="000B71E2">
      <w:pPr>
        <w:pStyle w:val="tl1"/>
        <w:ind w:left="0"/>
        <w:rPr>
          <w:rFonts w:ascii="Times New Roman" w:hAnsi="Times New Roman"/>
          <w:sz w:val="22"/>
          <w:szCs w:val="22"/>
        </w:rPr>
      </w:pPr>
      <w:r w:rsidRPr="009F1FA2">
        <w:rPr>
          <w:rFonts w:ascii="Times New Roman" w:hAnsi="Times New Roman"/>
          <w:sz w:val="22"/>
          <w:szCs w:val="22"/>
        </w:rPr>
        <w:t xml:space="preserve">Za podstatné porušenie povinnosti sa považuje najmä: opakované neposkytnutie súčinnosti pri riešení škodovej udalosti, omeškanie Poisteného s úhradou poistného o viac ako dva po sebe nasledujúce </w:t>
      </w:r>
      <w:r w:rsidRPr="009F1FA2">
        <w:rPr>
          <w:rFonts w:ascii="Times New Roman" w:hAnsi="Times New Roman"/>
          <w:iCs/>
          <w:sz w:val="22"/>
          <w:szCs w:val="22"/>
        </w:rPr>
        <w:t>mesiace, omeškanie Poisťovateľa s poukázaním náhrady škody, resp. plnení poistnej udalosti, po skončení šetrenia o viac ako 30 dní.</w:t>
      </w:r>
    </w:p>
    <w:p w:rsidR="00B96BBC" w:rsidRPr="009F1FA2" w:rsidRDefault="00B96BBC" w:rsidP="000B71E2">
      <w:pPr>
        <w:pStyle w:val="tl1"/>
        <w:ind w:left="0"/>
        <w:rPr>
          <w:rFonts w:ascii="Times New Roman" w:hAnsi="Times New Roman"/>
          <w:iCs/>
          <w:sz w:val="22"/>
          <w:szCs w:val="22"/>
        </w:rPr>
      </w:pPr>
    </w:p>
    <w:p w:rsidR="00B96BBC" w:rsidRPr="009F1FA2" w:rsidRDefault="00B96BBC" w:rsidP="000B71E2">
      <w:pPr>
        <w:pStyle w:val="tl1"/>
        <w:ind w:left="0"/>
        <w:rPr>
          <w:rFonts w:ascii="Times New Roman" w:hAnsi="Times New Roman"/>
          <w:sz w:val="22"/>
          <w:szCs w:val="22"/>
        </w:rPr>
      </w:pPr>
      <w:r w:rsidRPr="009F1FA2">
        <w:rPr>
          <w:rFonts w:ascii="Times New Roman" w:hAnsi="Times New Roman"/>
          <w:iCs/>
          <w:sz w:val="22"/>
          <w:szCs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B96BBC" w:rsidRPr="009F1FA2" w:rsidRDefault="00B96BBC" w:rsidP="000B71E2">
      <w:pPr>
        <w:pStyle w:val="tl1"/>
        <w:ind w:left="709"/>
        <w:rPr>
          <w:rFonts w:ascii="Times New Roman" w:hAnsi="Times New Roman"/>
          <w:sz w:val="22"/>
          <w:szCs w:val="22"/>
        </w:rPr>
      </w:pPr>
    </w:p>
    <w:p w:rsidR="00B96BBC" w:rsidRPr="009F1FA2" w:rsidRDefault="00B96BBC" w:rsidP="000B71E2">
      <w:pPr>
        <w:pStyle w:val="tl1"/>
        <w:ind w:left="0"/>
        <w:rPr>
          <w:rFonts w:ascii="Times New Roman" w:hAnsi="Times New Roman"/>
          <w:sz w:val="22"/>
          <w:szCs w:val="22"/>
        </w:rPr>
      </w:pPr>
      <w:r w:rsidRPr="009F1FA2">
        <w:rPr>
          <w:rFonts w:ascii="Times New Roman" w:hAnsi="Times New Roman"/>
          <w:sz w:val="22"/>
          <w:szCs w:val="22"/>
        </w:rPr>
        <w:t>Poistený má právo odstúpiť od tejto dohody aj z dôvodov uvedených v ustanovení §19 ZoVO.</w:t>
      </w:r>
    </w:p>
    <w:p w:rsidR="00B96BBC" w:rsidRPr="009F1FA2" w:rsidRDefault="00B96BBC" w:rsidP="000B71E2">
      <w:pPr>
        <w:pStyle w:val="tl1"/>
        <w:ind w:left="0"/>
        <w:rPr>
          <w:rFonts w:ascii="Times New Roman" w:hAnsi="Times New Roman"/>
          <w:sz w:val="22"/>
          <w:szCs w:val="22"/>
        </w:rPr>
      </w:pPr>
    </w:p>
    <w:p w:rsidR="00B96BBC" w:rsidRPr="009F1FA2" w:rsidRDefault="00B96BBC" w:rsidP="000B71E2">
      <w:pPr>
        <w:pStyle w:val="tl1"/>
        <w:ind w:left="0"/>
        <w:rPr>
          <w:rFonts w:ascii="Times New Roman" w:hAnsi="Times New Roman"/>
          <w:sz w:val="22"/>
          <w:szCs w:val="22"/>
        </w:rPr>
      </w:pPr>
      <w:r w:rsidRPr="009F1FA2">
        <w:rPr>
          <w:rFonts w:ascii="Times New Roman" w:hAnsi="Times New Roman"/>
          <w:sz w:val="22"/>
          <w:szCs w:val="22"/>
        </w:rPr>
        <w:t>Pre vylúčenie akýchkoľvek pochybností zmluvné strany berú na vedomie, že skončenie tejto zmluvy nemá vplyv na plnenie poistnej udalosti, ktorá vznikla a bola oznámená v súlade s touto zmluvou.</w:t>
      </w:r>
    </w:p>
    <w:p w:rsidR="00B96BBC" w:rsidRPr="009F1FA2" w:rsidRDefault="00B96BBC" w:rsidP="000B71E2">
      <w:pPr>
        <w:pStyle w:val="tl1"/>
        <w:rPr>
          <w:rFonts w:ascii="Times New Roman" w:hAnsi="Times New Roman"/>
          <w:bCs/>
          <w:sz w:val="22"/>
          <w:szCs w:val="22"/>
        </w:rPr>
      </w:pPr>
    </w:p>
    <w:p w:rsidR="00B96BBC" w:rsidRPr="009F1FA2" w:rsidRDefault="00B96BBC" w:rsidP="000B71E2">
      <w:pPr>
        <w:pStyle w:val="tl1"/>
        <w:numPr>
          <w:ilvl w:val="0"/>
          <w:numId w:val="7"/>
        </w:numPr>
        <w:tabs>
          <w:tab w:val="clear" w:pos="720"/>
          <w:tab w:val="clear" w:pos="9781"/>
        </w:tabs>
        <w:autoSpaceDE/>
        <w:autoSpaceDN/>
        <w:jc w:val="center"/>
        <w:rPr>
          <w:rFonts w:ascii="Times New Roman" w:hAnsi="Times New Roman"/>
          <w:b/>
          <w:bCs/>
          <w:sz w:val="22"/>
          <w:szCs w:val="22"/>
        </w:rPr>
      </w:pPr>
      <w:r w:rsidRPr="009F1FA2">
        <w:rPr>
          <w:rFonts w:ascii="Times New Roman" w:hAnsi="Times New Roman"/>
          <w:b/>
          <w:bCs/>
          <w:sz w:val="22"/>
          <w:szCs w:val="22"/>
        </w:rPr>
        <w:t>Záverečné ustanovenia</w:t>
      </w:r>
    </w:p>
    <w:p w:rsidR="00B96BBC" w:rsidRPr="009F1FA2" w:rsidRDefault="00B96BBC" w:rsidP="000B71E2">
      <w:pPr>
        <w:pStyle w:val="tl1"/>
        <w:rPr>
          <w:rFonts w:ascii="Times New Roman" w:hAnsi="Times New Roman"/>
          <w:b/>
          <w:bCs/>
          <w:sz w:val="22"/>
          <w:szCs w:val="22"/>
        </w:rPr>
      </w:pPr>
    </w:p>
    <w:p w:rsidR="00B96BBC" w:rsidRPr="009F1FA2" w:rsidRDefault="00B96BBC" w:rsidP="000B71E2">
      <w:pPr>
        <w:pStyle w:val="tl1"/>
        <w:ind w:left="0"/>
        <w:rPr>
          <w:rFonts w:ascii="Times New Roman" w:hAnsi="Times New Roman"/>
          <w:sz w:val="22"/>
          <w:szCs w:val="22"/>
        </w:rPr>
      </w:pPr>
      <w:r w:rsidRPr="009F1FA2">
        <w:rPr>
          <w:rFonts w:ascii="Times New Roman" w:hAnsi="Times New Roman"/>
          <w:sz w:val="22"/>
          <w:szCs w:val="22"/>
        </w:rPr>
        <w:t xml:space="preserve">Práva a povinnosti účastníkov, ktoré nie sú v tejto zmluve výslovne upravené, riadia sa ustanoveniami § 788 zákona č. 40/1964 Zb. Občianskeho zákonníka v znení neskorších predpisov, zákona č. 343/2015 Z.z. o verejnom obstarávaní a o zmene a doplnení niektorých zákonov v znení neskorších predpisov, zákona č. 513/1991 Z.z. Obchodného zákonníka v znení neskorších predpisov a inými všeobecne záväznými právnymi predpismi platnými na území Slovenskej republiky. </w:t>
      </w:r>
    </w:p>
    <w:p w:rsidR="00B96BBC" w:rsidRPr="009F1FA2" w:rsidRDefault="00B96BBC" w:rsidP="000B71E2">
      <w:pPr>
        <w:pStyle w:val="tl1"/>
        <w:ind w:left="0"/>
        <w:rPr>
          <w:rFonts w:ascii="Times New Roman" w:hAnsi="Times New Roman"/>
          <w:sz w:val="22"/>
          <w:szCs w:val="22"/>
        </w:rPr>
      </w:pPr>
    </w:p>
    <w:p w:rsidR="00B96BBC" w:rsidRPr="009F1FA2" w:rsidRDefault="00B96BBC" w:rsidP="000B71E2">
      <w:pPr>
        <w:pStyle w:val="tl1"/>
        <w:ind w:left="0"/>
        <w:rPr>
          <w:rFonts w:ascii="Times New Roman" w:hAnsi="Times New Roman"/>
          <w:sz w:val="22"/>
          <w:szCs w:val="22"/>
        </w:rPr>
      </w:pPr>
      <w:r w:rsidRPr="009F1FA2">
        <w:rPr>
          <w:rFonts w:ascii="Times New Roman" w:hAnsi="Times New Roman"/>
          <w:sz w:val="22"/>
          <w:szCs w:val="22"/>
        </w:rPr>
        <w:t>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B96BBC" w:rsidRDefault="00B96BBC" w:rsidP="000B71E2">
      <w:pPr>
        <w:pStyle w:val="Odsekzoznamu"/>
        <w:ind w:left="0" w:right="-284"/>
        <w:contextualSpacing w:val="0"/>
        <w:rPr>
          <w:sz w:val="22"/>
          <w:szCs w:val="22"/>
        </w:rPr>
      </w:pPr>
      <w:r w:rsidRPr="009F1FA2">
        <w:rPr>
          <w:sz w:val="22"/>
          <w:szCs w:val="22"/>
        </w:rPr>
        <w:lastRenderedPageBreak/>
        <w:t xml:space="preserve">Túto zmluvu je možné meniť len písomnou formou, ako dodatok k tejto zmluve, pri dodržaní ustanovení § 18 </w:t>
      </w:r>
      <w:proofErr w:type="spellStart"/>
      <w:r w:rsidRPr="009F1FA2">
        <w:rPr>
          <w:sz w:val="22"/>
          <w:szCs w:val="22"/>
        </w:rPr>
        <w:t>ZoVO</w:t>
      </w:r>
      <w:proofErr w:type="spellEnd"/>
      <w:r w:rsidRPr="009F1FA2">
        <w:rPr>
          <w:sz w:val="22"/>
          <w:szCs w:val="22"/>
        </w:rPr>
        <w:t>, ktorý bude podpísaný obidvoma zmluvnými stranami. Tieto dodatky sa stanú neoddeliteľnou súčasťou tejto zmluvy.</w:t>
      </w:r>
    </w:p>
    <w:p w:rsidR="00C27E98" w:rsidRPr="009F1FA2" w:rsidRDefault="00C27E98" w:rsidP="000B71E2">
      <w:pPr>
        <w:pStyle w:val="Odsekzoznamu"/>
        <w:ind w:left="0" w:right="-284"/>
        <w:contextualSpacing w:val="0"/>
        <w:rPr>
          <w:sz w:val="22"/>
          <w:szCs w:val="22"/>
        </w:rPr>
      </w:pPr>
    </w:p>
    <w:p w:rsidR="00B96BBC" w:rsidRPr="009F1FA2" w:rsidRDefault="00B96BBC" w:rsidP="000B71E2">
      <w:pPr>
        <w:pStyle w:val="Odsekzoznamu"/>
        <w:ind w:left="0" w:right="-284"/>
        <w:contextualSpacing w:val="0"/>
        <w:rPr>
          <w:sz w:val="22"/>
          <w:szCs w:val="22"/>
        </w:rPr>
      </w:pPr>
      <w:r w:rsidRPr="009F1FA2">
        <w:rPr>
          <w:caps/>
          <w:sz w:val="22"/>
          <w:szCs w:val="22"/>
        </w:rPr>
        <w:t>Z</w:t>
      </w:r>
      <w:r w:rsidRPr="009F1FA2">
        <w:rPr>
          <w:sz w:val="22"/>
          <w:szCs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w:t>
      </w:r>
      <w:proofErr w:type="spellStart"/>
      <w:r w:rsidRPr="009F1FA2">
        <w:rPr>
          <w:sz w:val="22"/>
          <w:szCs w:val="22"/>
        </w:rPr>
        <w:t>ZoVO</w:t>
      </w:r>
      <w:proofErr w:type="spellEnd"/>
      <w:r w:rsidRPr="009F1FA2">
        <w:rPr>
          <w:sz w:val="22"/>
          <w:szCs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B96BBC" w:rsidRPr="009F1FA2" w:rsidRDefault="00B96BBC" w:rsidP="000B71E2">
      <w:pPr>
        <w:pStyle w:val="tl1"/>
        <w:rPr>
          <w:rFonts w:ascii="Times New Roman" w:hAnsi="Times New Roman"/>
          <w:sz w:val="22"/>
          <w:szCs w:val="22"/>
        </w:rPr>
      </w:pPr>
    </w:p>
    <w:p w:rsidR="00B96BBC" w:rsidRPr="009F1FA2" w:rsidRDefault="00B96BBC" w:rsidP="000B71E2">
      <w:pPr>
        <w:pStyle w:val="tl1"/>
        <w:ind w:left="0"/>
        <w:rPr>
          <w:rFonts w:ascii="Times New Roman" w:hAnsi="Times New Roman"/>
          <w:sz w:val="22"/>
          <w:szCs w:val="22"/>
        </w:rPr>
      </w:pPr>
      <w:r w:rsidRPr="009F1FA2">
        <w:rPr>
          <w:rFonts w:ascii="Times New Roman" w:hAnsi="Times New Roman"/>
          <w:sz w:val="22"/>
          <w:szCs w:val="22"/>
        </w:rPr>
        <w:t>Zmluvné strany sa dohodli, že na doručovanie všetkých písomností vyplývajúcich z tohto zmluvného vzťahu sa primerane použijú ustanovenia § 111 až § 113 zákona č. 160/2015 Z.z. Civilného sporového poriadku v znení neskorších predpisov.</w:t>
      </w:r>
    </w:p>
    <w:p w:rsidR="00B96BBC" w:rsidRPr="003408A4" w:rsidRDefault="00B96BBC" w:rsidP="000B71E2">
      <w:pPr>
        <w:pStyle w:val="tl1"/>
        <w:ind w:left="0"/>
        <w:rPr>
          <w:rFonts w:ascii="Times New Roman" w:hAnsi="Times New Roman"/>
          <w:sz w:val="12"/>
          <w:szCs w:val="12"/>
        </w:rPr>
      </w:pPr>
    </w:p>
    <w:p w:rsidR="00B96BBC" w:rsidRPr="009F1FA2" w:rsidRDefault="00B96BBC" w:rsidP="000B71E2">
      <w:pPr>
        <w:pStyle w:val="tl1"/>
        <w:ind w:left="0"/>
        <w:rPr>
          <w:rFonts w:ascii="Times New Roman" w:hAnsi="Times New Roman"/>
          <w:sz w:val="22"/>
          <w:szCs w:val="22"/>
        </w:rPr>
      </w:pPr>
      <w:r w:rsidRPr="009F1FA2">
        <w:rPr>
          <w:rFonts w:ascii="Times New Roman" w:hAnsi="Times New Roman"/>
          <w:sz w:val="22"/>
          <w:szCs w:val="22"/>
        </w:rPr>
        <w:t>Pre vylúčenie akýchkoľvek pochybností sa zmluvné strany dohodli, že pri plnení zmluvných záväzkov, ktoré vznikli z tejto zmluvy majú prednosť ustanovenia tejto zmluvy. V prípade skutočností, ktoré nie sú v zmluve upravené, majú prednosť, v nasledujúcom poradí: požiadavky vyplývajúce zo súťažných podkladov Poisteného v postavení verejného obstarávateľa, zadané v procese verejného obstarávania (Opis predmetu zákazky). V prípade skutočností, ktoré nie sú upravené priamo v zmluve, ani v Opise predmetu zákazky, vychádza sa z ustanovení Všeobecných poistných podmienok, v rozsahu, v ktorom neobmedzujú a neznižujú rozsah poistenia a poistných rizík. V prípade skutočností, ktoré nevyplývajú zo zmluvy a ani z predzmluvných požiadaviek uvedených v súťažných podkladoch (Opis predmetu zákazky a ani zo Všeobecných zmluvných podmienok,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ZoVO.</w:t>
      </w:r>
    </w:p>
    <w:p w:rsidR="00B96BBC" w:rsidRPr="003408A4" w:rsidRDefault="00B96BBC" w:rsidP="000B71E2">
      <w:pPr>
        <w:pStyle w:val="tl1"/>
        <w:rPr>
          <w:rFonts w:ascii="Times New Roman" w:hAnsi="Times New Roman"/>
          <w:sz w:val="12"/>
          <w:szCs w:val="12"/>
        </w:rPr>
      </w:pPr>
    </w:p>
    <w:p w:rsidR="00B96BBC" w:rsidRPr="009F1FA2" w:rsidRDefault="00B96BBC" w:rsidP="000B71E2">
      <w:pPr>
        <w:pStyle w:val="tl1"/>
        <w:ind w:left="0"/>
        <w:rPr>
          <w:rFonts w:ascii="Times New Roman" w:hAnsi="Times New Roman"/>
          <w:bCs/>
          <w:sz w:val="22"/>
          <w:szCs w:val="22"/>
        </w:rPr>
      </w:pPr>
      <w:r w:rsidRPr="009F1FA2">
        <w:rPr>
          <w:rFonts w:ascii="Times New Roman" w:hAnsi="Times New Roman"/>
          <w:sz w:val="22"/>
          <w:szCs w:val="22"/>
        </w:rPr>
        <w:t>Táto zmluva je vyhotovená v troch rovnopisoch, z ktorých každý má platnosť originálu. Poistený obdrží po dvoch rovnopisoch a Poisťovateľ jeden rovnopis.</w:t>
      </w:r>
    </w:p>
    <w:p w:rsidR="00B96BBC" w:rsidRPr="003408A4" w:rsidRDefault="00B96BBC" w:rsidP="000B71E2">
      <w:pPr>
        <w:pStyle w:val="tl1"/>
        <w:ind w:left="0"/>
        <w:rPr>
          <w:rFonts w:ascii="Times New Roman" w:hAnsi="Times New Roman"/>
          <w:sz w:val="12"/>
          <w:szCs w:val="12"/>
        </w:rPr>
      </w:pPr>
    </w:p>
    <w:p w:rsidR="00B96BBC" w:rsidRPr="009F1FA2" w:rsidRDefault="00B96BBC" w:rsidP="000B71E2">
      <w:pPr>
        <w:pStyle w:val="tl1"/>
        <w:ind w:left="0"/>
        <w:rPr>
          <w:rFonts w:ascii="Times New Roman" w:hAnsi="Times New Roman"/>
          <w:bCs/>
          <w:sz w:val="22"/>
          <w:szCs w:val="22"/>
        </w:rPr>
      </w:pPr>
      <w:r w:rsidRPr="009F1FA2">
        <w:rPr>
          <w:rFonts w:ascii="Times New Roman" w:hAnsi="Times New Roman"/>
          <w:sz w:val="22"/>
          <w:szCs w:val="22"/>
        </w:rPr>
        <w:t>Zmluvné strany vyhlasujú, že si túto zmluvu prečítali, porozumeli jej obsahu a s dohodnutými podmienkami súhlasia, čo potvrdzujú svojimi podpismi.</w:t>
      </w:r>
    </w:p>
    <w:p w:rsidR="00B96BBC" w:rsidRPr="009F1FA2" w:rsidRDefault="00B96BBC" w:rsidP="000B71E2">
      <w:pPr>
        <w:ind w:right="-284"/>
        <w:rPr>
          <w:sz w:val="22"/>
        </w:rPr>
      </w:pPr>
    </w:p>
    <w:p w:rsidR="00B96BBC" w:rsidRPr="009F1FA2" w:rsidRDefault="00B96BBC" w:rsidP="000B71E2">
      <w:pPr>
        <w:ind w:right="-284"/>
        <w:rPr>
          <w:sz w:val="22"/>
        </w:rPr>
      </w:pPr>
      <w:r w:rsidRPr="009F1FA2">
        <w:rPr>
          <w:sz w:val="22"/>
        </w:rPr>
        <w:t>Neoddeliteľnou súčasťou tejto zmluvy sú:</w:t>
      </w:r>
    </w:p>
    <w:p w:rsidR="00B96BBC" w:rsidRPr="009F1FA2" w:rsidRDefault="00B96BBC" w:rsidP="000B71E2">
      <w:pPr>
        <w:pStyle w:val="Default"/>
        <w:numPr>
          <w:ilvl w:val="0"/>
          <w:numId w:val="3"/>
        </w:numPr>
        <w:ind w:left="709" w:right="-284" w:hanging="425"/>
        <w:jc w:val="both"/>
        <w:rPr>
          <w:sz w:val="22"/>
          <w:szCs w:val="22"/>
        </w:rPr>
      </w:pPr>
      <w:r w:rsidRPr="009F1FA2">
        <w:rPr>
          <w:sz w:val="22"/>
          <w:szCs w:val="22"/>
        </w:rPr>
        <w:t xml:space="preserve">Príloha č. 1 - Opis predmetu zákazky </w:t>
      </w:r>
    </w:p>
    <w:p w:rsidR="00B96BBC" w:rsidRPr="009F1FA2" w:rsidRDefault="00B96BBC" w:rsidP="000B71E2">
      <w:pPr>
        <w:pStyle w:val="Default"/>
        <w:numPr>
          <w:ilvl w:val="0"/>
          <w:numId w:val="3"/>
        </w:numPr>
        <w:ind w:left="709" w:right="-284" w:hanging="425"/>
        <w:jc w:val="both"/>
        <w:rPr>
          <w:sz w:val="22"/>
          <w:szCs w:val="22"/>
        </w:rPr>
      </w:pPr>
      <w:r w:rsidRPr="009F1FA2">
        <w:rPr>
          <w:sz w:val="22"/>
          <w:szCs w:val="22"/>
        </w:rPr>
        <w:t xml:space="preserve">Príloha č. 2 - Cenová ponuka </w:t>
      </w:r>
    </w:p>
    <w:p w:rsidR="00B96BBC" w:rsidRPr="009F1FA2" w:rsidRDefault="00B96BBC" w:rsidP="000B71E2">
      <w:pPr>
        <w:pStyle w:val="Default"/>
        <w:numPr>
          <w:ilvl w:val="0"/>
          <w:numId w:val="3"/>
        </w:numPr>
        <w:ind w:left="709" w:right="-284" w:hanging="425"/>
        <w:jc w:val="both"/>
        <w:rPr>
          <w:sz w:val="22"/>
          <w:szCs w:val="22"/>
        </w:rPr>
      </w:pPr>
      <w:r w:rsidRPr="009F1FA2">
        <w:rPr>
          <w:sz w:val="22"/>
          <w:szCs w:val="22"/>
        </w:rPr>
        <w:t>Príloha č. 3 - Zoznam subdodávateľov</w:t>
      </w:r>
    </w:p>
    <w:p w:rsidR="00B96BBC" w:rsidRPr="009F1FA2" w:rsidRDefault="00B96BBC" w:rsidP="000B71E2">
      <w:pPr>
        <w:pStyle w:val="Default"/>
        <w:numPr>
          <w:ilvl w:val="0"/>
          <w:numId w:val="3"/>
        </w:numPr>
        <w:ind w:left="709" w:right="-284" w:hanging="425"/>
        <w:jc w:val="both"/>
        <w:rPr>
          <w:sz w:val="22"/>
          <w:szCs w:val="22"/>
        </w:rPr>
      </w:pPr>
      <w:r w:rsidRPr="009F1FA2">
        <w:rPr>
          <w:sz w:val="22"/>
          <w:szCs w:val="22"/>
        </w:rPr>
        <w:t xml:space="preserve">Príloha č.  4 -  </w:t>
      </w:r>
      <w:r w:rsidRPr="00D806A4">
        <w:rPr>
          <w:sz w:val="22"/>
          <w:szCs w:val="22"/>
        </w:rPr>
        <w:t>kópia povolenia</w:t>
      </w:r>
      <w:r w:rsidRPr="009F1FA2">
        <w:rPr>
          <w:sz w:val="22"/>
          <w:szCs w:val="22"/>
        </w:rPr>
        <w:t xml:space="preserve"> Národnej banky Slovenska na vykonávanie poisťovacej činnosti  pre druh poistenia – poistenie zodpovednosti za škodu v rozsahu predmetu zákazky alebo iný dokument preukazujúci oprávnenie vykonávať poisťovaciu činnosť na území SR poisťovni z iného členského štátu na základe práva slobodného  poskytovania služieb alebo prostredníctvom svojej pobočky v súlade so zákonom č. 39/2015 Z. z. o poisťovníctve a o zmene a doplnení niektorých zákonov v znení neskorších predpisov</w:t>
      </w:r>
    </w:p>
    <w:p w:rsidR="00B96BBC" w:rsidRPr="009F1FA2" w:rsidRDefault="00B96BBC" w:rsidP="000B71E2">
      <w:pPr>
        <w:pStyle w:val="Default"/>
        <w:numPr>
          <w:ilvl w:val="0"/>
          <w:numId w:val="3"/>
        </w:numPr>
        <w:ind w:left="709" w:right="-284" w:hanging="425"/>
        <w:jc w:val="both"/>
        <w:rPr>
          <w:sz w:val="22"/>
          <w:szCs w:val="22"/>
        </w:rPr>
      </w:pPr>
      <w:r w:rsidRPr="009F1FA2">
        <w:rPr>
          <w:sz w:val="22"/>
          <w:szCs w:val="22"/>
        </w:rPr>
        <w:t xml:space="preserve">Príloha č. 5 - Všeobecné poistné podmienky, Osobitné poistené podmienky, Zmluvné dojednania a Doložky </w:t>
      </w:r>
      <w:r w:rsidRPr="009F1FA2">
        <w:rPr>
          <w:sz w:val="22"/>
          <w:szCs w:val="22"/>
          <w:highlight w:val="lightGray"/>
        </w:rPr>
        <w:t>(názvy a čísla poistných podmienok, osobitných poistných podmienok, zmluvných dojednaní a doložiek doplní uchádzač)</w:t>
      </w:r>
    </w:p>
    <w:p w:rsidR="00B96BBC" w:rsidRDefault="00B96BBC" w:rsidP="000B71E2">
      <w:pPr>
        <w:ind w:right="-284"/>
        <w:rPr>
          <w:sz w:val="22"/>
        </w:rPr>
      </w:pPr>
    </w:p>
    <w:p w:rsidR="00BD0568" w:rsidRPr="009F1FA2" w:rsidRDefault="00BD0568" w:rsidP="000B71E2">
      <w:pPr>
        <w:ind w:right="-284"/>
        <w:rPr>
          <w:sz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B96BBC" w:rsidRPr="009F1FA2" w:rsidTr="000272C9">
        <w:tc>
          <w:tcPr>
            <w:tcW w:w="4606" w:type="dxa"/>
          </w:tcPr>
          <w:p w:rsidR="00B96BBC" w:rsidRPr="009F1FA2" w:rsidRDefault="00B96BBC" w:rsidP="000B71E2">
            <w:pPr>
              <w:ind w:right="-284"/>
              <w:rPr>
                <w:sz w:val="22"/>
                <w:szCs w:val="22"/>
              </w:rPr>
            </w:pPr>
            <w:r w:rsidRPr="009F1FA2">
              <w:rPr>
                <w:sz w:val="22"/>
                <w:szCs w:val="22"/>
              </w:rPr>
              <w:t>Za Poisteného</w:t>
            </w:r>
          </w:p>
          <w:p w:rsidR="00BD0568" w:rsidRDefault="00BD0568" w:rsidP="000B71E2">
            <w:pPr>
              <w:ind w:right="-284"/>
              <w:rPr>
                <w:sz w:val="22"/>
                <w:szCs w:val="22"/>
              </w:rPr>
            </w:pPr>
          </w:p>
          <w:p w:rsidR="00391324" w:rsidRPr="009F1FA2" w:rsidRDefault="00391324" w:rsidP="000B71E2">
            <w:pPr>
              <w:ind w:right="-284"/>
              <w:rPr>
                <w:sz w:val="22"/>
                <w:szCs w:val="22"/>
              </w:rPr>
            </w:pPr>
          </w:p>
        </w:tc>
        <w:tc>
          <w:tcPr>
            <w:tcW w:w="4606" w:type="dxa"/>
          </w:tcPr>
          <w:p w:rsidR="00B96BBC" w:rsidRPr="009F1FA2" w:rsidRDefault="00B96BBC" w:rsidP="000B71E2">
            <w:pPr>
              <w:ind w:right="-284"/>
              <w:rPr>
                <w:sz w:val="22"/>
                <w:szCs w:val="22"/>
              </w:rPr>
            </w:pPr>
            <w:r w:rsidRPr="009F1FA2">
              <w:rPr>
                <w:sz w:val="22"/>
                <w:szCs w:val="22"/>
              </w:rPr>
              <w:t>Za Poisťovateľa</w:t>
            </w:r>
          </w:p>
        </w:tc>
      </w:tr>
      <w:tr w:rsidR="00B96BBC" w:rsidRPr="009F1FA2" w:rsidTr="000272C9">
        <w:tc>
          <w:tcPr>
            <w:tcW w:w="4606" w:type="dxa"/>
          </w:tcPr>
          <w:p w:rsidR="00B96BBC" w:rsidRPr="009F1FA2" w:rsidRDefault="00B96BBC" w:rsidP="000B71E2">
            <w:pPr>
              <w:ind w:right="-284"/>
              <w:rPr>
                <w:sz w:val="22"/>
                <w:szCs w:val="22"/>
              </w:rPr>
            </w:pPr>
            <w:r w:rsidRPr="009F1FA2">
              <w:rPr>
                <w:sz w:val="22"/>
                <w:szCs w:val="22"/>
              </w:rPr>
              <w:t>V Banskej Bystrici, dňa</w:t>
            </w:r>
          </w:p>
          <w:p w:rsidR="00B96BBC" w:rsidRPr="009F1FA2" w:rsidRDefault="00B96BBC" w:rsidP="000B71E2">
            <w:pPr>
              <w:ind w:right="-284"/>
              <w:rPr>
                <w:sz w:val="22"/>
                <w:szCs w:val="22"/>
              </w:rPr>
            </w:pPr>
          </w:p>
          <w:p w:rsidR="00B96BBC" w:rsidRDefault="00B96BBC" w:rsidP="000B71E2">
            <w:pPr>
              <w:ind w:right="-284"/>
              <w:rPr>
                <w:sz w:val="22"/>
                <w:szCs w:val="22"/>
              </w:rPr>
            </w:pPr>
          </w:p>
          <w:p w:rsidR="00BD0568" w:rsidRPr="009F1FA2" w:rsidRDefault="00BD0568" w:rsidP="000B71E2">
            <w:pPr>
              <w:ind w:right="-284"/>
              <w:rPr>
                <w:sz w:val="22"/>
                <w:szCs w:val="22"/>
              </w:rPr>
            </w:pPr>
          </w:p>
        </w:tc>
        <w:tc>
          <w:tcPr>
            <w:tcW w:w="4606" w:type="dxa"/>
          </w:tcPr>
          <w:p w:rsidR="00B96BBC" w:rsidRPr="009F1FA2" w:rsidRDefault="00B96BBC" w:rsidP="000B71E2">
            <w:pPr>
              <w:ind w:right="-284"/>
              <w:rPr>
                <w:sz w:val="22"/>
                <w:szCs w:val="22"/>
              </w:rPr>
            </w:pPr>
            <w:r w:rsidRPr="009F1FA2">
              <w:rPr>
                <w:sz w:val="22"/>
                <w:szCs w:val="22"/>
              </w:rPr>
              <w:lastRenderedPageBreak/>
              <w:t>V ............................., dňa</w:t>
            </w:r>
          </w:p>
          <w:p w:rsidR="00B96BBC" w:rsidRPr="009F1FA2" w:rsidRDefault="00B96BBC" w:rsidP="000B71E2">
            <w:pPr>
              <w:ind w:right="-284"/>
              <w:rPr>
                <w:sz w:val="22"/>
                <w:szCs w:val="22"/>
              </w:rPr>
            </w:pPr>
          </w:p>
        </w:tc>
      </w:tr>
      <w:tr w:rsidR="00B96BBC" w:rsidRPr="009F1FA2" w:rsidTr="000272C9">
        <w:tc>
          <w:tcPr>
            <w:tcW w:w="4606" w:type="dxa"/>
          </w:tcPr>
          <w:p w:rsidR="00B96BBC" w:rsidRPr="009F1FA2" w:rsidRDefault="00B96BBC" w:rsidP="000B71E2">
            <w:pPr>
              <w:ind w:right="-284"/>
              <w:rPr>
                <w:sz w:val="22"/>
                <w:szCs w:val="22"/>
              </w:rPr>
            </w:pPr>
            <w:r w:rsidRPr="009F1FA2">
              <w:rPr>
                <w:sz w:val="22"/>
                <w:szCs w:val="22"/>
              </w:rPr>
              <w:lastRenderedPageBreak/>
              <w:t>..............................................................</w:t>
            </w:r>
          </w:p>
        </w:tc>
        <w:tc>
          <w:tcPr>
            <w:tcW w:w="4606" w:type="dxa"/>
          </w:tcPr>
          <w:p w:rsidR="00B96BBC" w:rsidRPr="009F1FA2" w:rsidRDefault="00B96BBC" w:rsidP="000B71E2">
            <w:pPr>
              <w:ind w:right="-284"/>
              <w:rPr>
                <w:sz w:val="22"/>
                <w:szCs w:val="22"/>
              </w:rPr>
            </w:pPr>
            <w:r w:rsidRPr="009F1FA2">
              <w:rPr>
                <w:sz w:val="22"/>
                <w:szCs w:val="22"/>
              </w:rPr>
              <w:t>..............................................................</w:t>
            </w:r>
          </w:p>
        </w:tc>
      </w:tr>
      <w:tr w:rsidR="00B96BBC" w:rsidRPr="009F1FA2" w:rsidTr="003408A4">
        <w:trPr>
          <w:trHeight w:val="495"/>
        </w:trPr>
        <w:tc>
          <w:tcPr>
            <w:tcW w:w="4606" w:type="dxa"/>
          </w:tcPr>
          <w:p w:rsidR="00B96BBC" w:rsidRPr="009F1FA2" w:rsidRDefault="00B96BBC" w:rsidP="000B71E2">
            <w:pPr>
              <w:ind w:right="-284"/>
              <w:rPr>
                <w:sz w:val="22"/>
                <w:szCs w:val="22"/>
              </w:rPr>
            </w:pPr>
            <w:r>
              <w:rPr>
                <w:sz w:val="22"/>
                <w:szCs w:val="22"/>
              </w:rPr>
              <w:t xml:space="preserve">       </w:t>
            </w:r>
            <w:r w:rsidRPr="009F1FA2">
              <w:rPr>
                <w:sz w:val="22"/>
                <w:szCs w:val="22"/>
              </w:rPr>
              <w:t xml:space="preserve">Ing. Miriam </w:t>
            </w:r>
            <w:proofErr w:type="spellStart"/>
            <w:r w:rsidRPr="009F1FA2">
              <w:rPr>
                <w:sz w:val="22"/>
                <w:szCs w:val="22"/>
              </w:rPr>
              <w:t>Lapuníková</w:t>
            </w:r>
            <w:proofErr w:type="spellEnd"/>
            <w:r w:rsidRPr="009F1FA2">
              <w:rPr>
                <w:sz w:val="22"/>
                <w:szCs w:val="22"/>
              </w:rPr>
              <w:t>, MBA</w:t>
            </w:r>
          </w:p>
          <w:p w:rsidR="00B96BBC" w:rsidRPr="009F1FA2" w:rsidRDefault="00B96BBC" w:rsidP="006607D5">
            <w:pPr>
              <w:ind w:right="-284"/>
              <w:rPr>
                <w:sz w:val="22"/>
                <w:szCs w:val="22"/>
              </w:rPr>
            </w:pPr>
            <w:r>
              <w:rPr>
                <w:sz w:val="22"/>
                <w:szCs w:val="22"/>
              </w:rPr>
              <w:t xml:space="preserve">                      </w:t>
            </w:r>
            <w:r w:rsidRPr="009F1FA2">
              <w:rPr>
                <w:sz w:val="22"/>
                <w:szCs w:val="22"/>
              </w:rPr>
              <w:t>riaditeľka</w:t>
            </w:r>
          </w:p>
        </w:tc>
        <w:tc>
          <w:tcPr>
            <w:tcW w:w="4606" w:type="dxa"/>
          </w:tcPr>
          <w:p w:rsidR="00B96BBC" w:rsidRPr="009F1FA2" w:rsidRDefault="00B96BBC" w:rsidP="000B71E2">
            <w:pPr>
              <w:ind w:right="-284"/>
              <w:jc w:val="center"/>
              <w:rPr>
                <w:sz w:val="22"/>
                <w:szCs w:val="22"/>
              </w:rPr>
            </w:pPr>
          </w:p>
        </w:tc>
      </w:tr>
    </w:tbl>
    <w:p w:rsidR="00FB4D3D" w:rsidRPr="00B96BBC" w:rsidRDefault="00FB4D3D" w:rsidP="000B71E2">
      <w:pPr>
        <w:ind w:right="-284"/>
      </w:pPr>
    </w:p>
    <w:sectPr w:rsidR="00FB4D3D" w:rsidRPr="00B96BBC" w:rsidSect="0019588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613F0"/>
    <w:multiLevelType w:val="hybridMultilevel"/>
    <w:tmpl w:val="1946D56C"/>
    <w:lvl w:ilvl="0" w:tplc="26807B6A">
      <w:start w:val="1"/>
      <w:numFmt w:val="lowerLetter"/>
      <w:lvlText w:val="%1)"/>
      <w:lvlJc w:val="left"/>
      <w:pPr>
        <w:ind w:left="1069" w:hanging="360"/>
      </w:pPr>
      <w:rPr>
        <w:rFonts w:hint="default"/>
        <w:b w:val="0"/>
        <w:i w:val="0"/>
        <w:strike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C3E51D9"/>
    <w:multiLevelType w:val="hybridMultilevel"/>
    <w:tmpl w:val="885A549C"/>
    <w:lvl w:ilvl="0" w:tplc="DF5C4FAE">
      <w:start w:val="1"/>
      <w:numFmt w:val="upp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E21318D"/>
    <w:multiLevelType w:val="multilevel"/>
    <w:tmpl w:val="0E8C5884"/>
    <w:lvl w:ilvl="0">
      <w:start w:val="1"/>
      <w:numFmt w:val="decimal"/>
      <w:lvlText w:val="%1."/>
      <w:lvlJc w:val="left"/>
      <w:pPr>
        <w:ind w:left="360" w:hanging="360"/>
      </w:pPr>
    </w:lvl>
    <w:lvl w:ilvl="1">
      <w:start w:val="1"/>
      <w:numFmt w:val="lowerLetter"/>
      <w:lvlText w:val="%2)"/>
      <w:lvlJc w:val="left"/>
      <w:pPr>
        <w:ind w:left="792" w:hanging="432"/>
      </w:pPr>
      <w:rPr>
        <w:rFonts w:ascii="Times New Roman" w:eastAsiaTheme="minorHAnsi" w:hAnsi="Times New Roman" w:cstheme="minorBidi"/>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28D5B7C"/>
    <w:multiLevelType w:val="multilevel"/>
    <w:tmpl w:val="1572F78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CF651EE"/>
    <w:multiLevelType w:val="hybridMultilevel"/>
    <w:tmpl w:val="9620B5B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
    <w:nsid w:val="209C49E2"/>
    <w:multiLevelType w:val="hybridMultilevel"/>
    <w:tmpl w:val="2FB6CBCC"/>
    <w:lvl w:ilvl="0" w:tplc="557C02BC">
      <w:start w:val="1"/>
      <w:numFmt w:val="lowerLetter"/>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3ECC5C81"/>
    <w:multiLevelType w:val="hybridMultilevel"/>
    <w:tmpl w:val="BD9EF71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
    <w:nsid w:val="73207067"/>
    <w:multiLevelType w:val="hybridMultilevel"/>
    <w:tmpl w:val="4AEEE45E"/>
    <w:lvl w:ilvl="0" w:tplc="4F002C7A">
      <w:start w:val="1"/>
      <w:numFmt w:val="upp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3"/>
  </w:num>
  <w:num w:numId="5">
    <w:abstractNumId w:val="2"/>
  </w:num>
  <w:num w:numId="6">
    <w:abstractNumId w:val="0"/>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C0608"/>
    <w:rsid w:val="00037BCE"/>
    <w:rsid w:val="000B71E2"/>
    <w:rsid w:val="00126AF4"/>
    <w:rsid w:val="00195883"/>
    <w:rsid w:val="00337700"/>
    <w:rsid w:val="003408A4"/>
    <w:rsid w:val="00391324"/>
    <w:rsid w:val="00411889"/>
    <w:rsid w:val="004C571E"/>
    <w:rsid w:val="005E0F99"/>
    <w:rsid w:val="006607D5"/>
    <w:rsid w:val="006C0608"/>
    <w:rsid w:val="00800271"/>
    <w:rsid w:val="009B40AB"/>
    <w:rsid w:val="009F3DFA"/>
    <w:rsid w:val="00B22410"/>
    <w:rsid w:val="00B96BBC"/>
    <w:rsid w:val="00BD0568"/>
    <w:rsid w:val="00C27E98"/>
    <w:rsid w:val="00D0336C"/>
    <w:rsid w:val="00D44AA0"/>
    <w:rsid w:val="00D806A4"/>
    <w:rsid w:val="00E50B95"/>
    <w:rsid w:val="00E56CE6"/>
    <w:rsid w:val="00FB4D3D"/>
    <w:rsid w:val="00FC66E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00271"/>
    <w:pPr>
      <w:spacing w:after="0" w:line="240" w:lineRule="auto"/>
      <w:jc w:val="both"/>
    </w:pPr>
    <w:rPr>
      <w:rFonts w:ascii="Times New Roman" w:eastAsia="Times New Roman" w:hAnsi="Times New Roman" w:cs="Times New Roman"/>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800271"/>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800271"/>
    <w:rPr>
      <w:rFonts w:ascii="Times New Roman" w:eastAsia="Times New Roman" w:hAnsi="Times New Roman" w:cs="Times New Roman"/>
      <w:sz w:val="24"/>
      <w:szCs w:val="20"/>
      <w:lang w:eastAsia="sk-SK"/>
    </w:rPr>
  </w:style>
  <w:style w:type="paragraph" w:customStyle="1" w:styleId="Default">
    <w:name w:val="Default"/>
    <w:rsid w:val="008002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textovprepojenie">
    <w:name w:val="Hyperlink"/>
    <w:basedOn w:val="Predvolenpsmoodseku"/>
    <w:rsid w:val="00800271"/>
    <w:rPr>
      <w:rFonts w:cs="Times New Roman"/>
      <w:color w:val="0000FF"/>
      <w:u w:val="single"/>
    </w:rPr>
  </w:style>
  <w:style w:type="paragraph" w:customStyle="1" w:styleId="tl1">
    <w:name w:val="Štýl1"/>
    <w:basedOn w:val="Obsah3"/>
    <w:rsid w:val="00800271"/>
    <w:pPr>
      <w:tabs>
        <w:tab w:val="left" w:pos="720"/>
        <w:tab w:val="right" w:leader="dot" w:pos="9781"/>
      </w:tabs>
      <w:autoSpaceDE w:val="0"/>
      <w:autoSpaceDN w:val="0"/>
      <w:spacing w:after="0"/>
      <w:ind w:left="400" w:right="-284"/>
    </w:pPr>
    <w:rPr>
      <w:rFonts w:ascii="Arial" w:hAnsi="Arial"/>
      <w:noProof/>
      <w:sz w:val="18"/>
      <w:szCs w:val="20"/>
      <w:lang w:eastAsia="cs-CZ"/>
    </w:rPr>
  </w:style>
  <w:style w:type="table" w:styleId="Mriekatabuky">
    <w:name w:val="Table Grid"/>
    <w:basedOn w:val="Normlnatabuka"/>
    <w:uiPriority w:val="59"/>
    <w:rsid w:val="0080027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adpis81">
    <w:name w:val="Nadpis 81"/>
    <w:uiPriority w:val="99"/>
    <w:rsid w:val="0080027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Obsah3">
    <w:name w:val="toc 3"/>
    <w:basedOn w:val="Normlny"/>
    <w:next w:val="Normlny"/>
    <w:autoRedefine/>
    <w:uiPriority w:val="39"/>
    <w:semiHidden/>
    <w:unhideWhenUsed/>
    <w:rsid w:val="00800271"/>
    <w:pPr>
      <w:spacing w:after="100"/>
      <w:ind w:left="48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konomicke@nspbb.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2977</Words>
  <Characters>16975</Characters>
  <Application>Microsoft Office Word</Application>
  <DocSecurity>0</DocSecurity>
  <Lines>141</Lines>
  <Paragraphs>39</Paragraphs>
  <ScaleCrop>false</ScaleCrop>
  <Company/>
  <LinksUpToDate>false</LinksUpToDate>
  <CharactersWithSpaces>19913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Špitalský Andrej</dc:creator>
  <cp:keywords/>
  <dc:description/>
  <cp:lastModifiedBy>aspitalska</cp:lastModifiedBy>
  <cp:revision>19</cp:revision>
  <dcterms:created xsi:type="dcterms:W3CDTF">2021-03-24T19:56:00Z</dcterms:created>
  <dcterms:modified xsi:type="dcterms:W3CDTF">2021-03-31T05:51:00Z</dcterms:modified>
</cp:coreProperties>
</file>