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3B4D76" w:rsidRDefault="00CD6895" w:rsidP="00CD6895">
      <w:pPr>
        <w:jc w:val="center"/>
        <w:rPr>
          <w:rFonts w:asciiTheme="minorHAnsi" w:hAnsiTheme="minorHAnsi" w:cstheme="minorHAnsi"/>
          <w:b/>
        </w:rPr>
      </w:pPr>
    </w:p>
    <w:p w14:paraId="1FCD7CCE" w14:textId="3C36D69E" w:rsidR="007850B3" w:rsidRPr="009F64EA" w:rsidRDefault="009F64EA" w:rsidP="009F64EA">
      <w:pPr>
        <w:jc w:val="center"/>
        <w:rPr>
          <w:rFonts w:asciiTheme="majorHAnsi" w:hAnsiTheme="majorHAnsi" w:cs="Calibri"/>
          <w:sz w:val="32"/>
          <w:szCs w:val="32"/>
        </w:rPr>
      </w:pPr>
      <w:r w:rsidRPr="009F64EA">
        <w:rPr>
          <w:rStyle w:val="CharStyle13"/>
          <w:rFonts w:asciiTheme="minorHAnsi" w:hAnsiTheme="minorHAnsi" w:cstheme="minorHAnsi"/>
          <w:sz w:val="32"/>
          <w:szCs w:val="32"/>
        </w:rPr>
        <w:t xml:space="preserve">Rekonštrukcia cesty a mostov II/512 hr. Trenčianskeho kraja - Veľké Pole - </w:t>
      </w:r>
      <w:proofErr w:type="spellStart"/>
      <w:r w:rsidRPr="009F64EA">
        <w:rPr>
          <w:rStyle w:val="CharStyle13"/>
          <w:rFonts w:asciiTheme="minorHAnsi" w:hAnsiTheme="minorHAnsi" w:cstheme="minorHAnsi"/>
          <w:sz w:val="32"/>
          <w:szCs w:val="32"/>
        </w:rPr>
        <w:t>križ</w:t>
      </w:r>
      <w:proofErr w:type="spellEnd"/>
      <w:r w:rsidRPr="009F64EA">
        <w:rPr>
          <w:rStyle w:val="CharStyle13"/>
          <w:rFonts w:asciiTheme="minorHAnsi" w:hAnsiTheme="minorHAnsi" w:cstheme="minorHAnsi"/>
          <w:sz w:val="32"/>
          <w:szCs w:val="32"/>
        </w:rPr>
        <w:t>. II/428 Žarnovica</w:t>
      </w:r>
    </w:p>
    <w:p w14:paraId="077AF750" w14:textId="77777777" w:rsidR="00A6006E" w:rsidRPr="003B4D76" w:rsidRDefault="00A6006E" w:rsidP="00C07D95">
      <w:pPr>
        <w:jc w:val="both"/>
        <w:rPr>
          <w:rFonts w:asciiTheme="majorHAnsi" w:hAnsiTheme="maj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77777777" w:rsidR="00CD6895" w:rsidRPr="0074383E" w:rsidRDefault="00CD6895" w:rsidP="00C07D95">
      <w:pPr>
        <w:jc w:val="both"/>
        <w:rPr>
          <w:rFonts w:asciiTheme="minorHAnsi" w:hAnsiTheme="minorHAnsi" w:cs="Calibri"/>
          <w:sz w:val="20"/>
        </w:rPr>
      </w:pPr>
    </w:p>
    <w:p w14:paraId="244CDFC9" w14:textId="0B5F2FCE"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057354">
        <w:rPr>
          <w:rFonts w:asciiTheme="minorHAnsi" w:hAnsiTheme="minorHAnsi" w:cs="Calibri"/>
          <w:sz w:val="20"/>
        </w:rPr>
        <w:t>jún</w:t>
      </w:r>
      <w:r w:rsidR="00121F1A" w:rsidRPr="0074383E">
        <w:rPr>
          <w:rFonts w:asciiTheme="minorHAnsi" w:hAnsiTheme="minorHAnsi" w:cs="Calibri"/>
          <w:sz w:val="20"/>
        </w:rPr>
        <w:t xml:space="preserve"> </w:t>
      </w:r>
      <w:r w:rsidR="0074383E" w:rsidRPr="0074383E">
        <w:rPr>
          <w:rFonts w:asciiTheme="minorHAnsi" w:hAnsiTheme="minorHAnsi" w:cs="Calibri"/>
          <w:sz w:val="20"/>
        </w:rPr>
        <w:t>202</w:t>
      </w:r>
      <w:r w:rsidR="009F64EA">
        <w:rPr>
          <w:rFonts w:asciiTheme="minorHAnsi" w:hAnsiTheme="minorHAnsi" w:cs="Calibri"/>
          <w:sz w:val="20"/>
        </w:rPr>
        <w:t>1</w:t>
      </w:r>
    </w:p>
    <w:p w14:paraId="5B20033E" w14:textId="77777777" w:rsidR="009F64EA" w:rsidRDefault="009F64EA" w:rsidP="00A6006E">
      <w:pPr>
        <w:tabs>
          <w:tab w:val="left" w:pos="870"/>
          <w:tab w:val="left" w:pos="2166"/>
        </w:tabs>
        <w:jc w:val="center"/>
        <w:rPr>
          <w:rFonts w:asciiTheme="minorHAnsi" w:hAnsiTheme="minorHAnsi" w:cs="Calibri"/>
          <w:b/>
          <w:bCs/>
          <w:iCs/>
        </w:rPr>
      </w:pPr>
    </w:p>
    <w:p w14:paraId="29721275" w14:textId="77777777" w:rsidR="009F64EA" w:rsidRDefault="009F64EA" w:rsidP="00A6006E">
      <w:pPr>
        <w:tabs>
          <w:tab w:val="left" w:pos="870"/>
          <w:tab w:val="left" w:pos="2166"/>
        </w:tabs>
        <w:jc w:val="center"/>
        <w:rPr>
          <w:rFonts w:asciiTheme="minorHAnsi" w:hAnsiTheme="minorHAnsi" w:cs="Calibri"/>
          <w:b/>
          <w:bCs/>
          <w:iCs/>
        </w:rPr>
      </w:pPr>
    </w:p>
    <w:p w14:paraId="766DE0FA" w14:textId="76294CBE"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proofErr w:type="spellStart"/>
      <w:r w:rsidR="000D5116" w:rsidRPr="0074383E">
        <w:rPr>
          <w:rFonts w:asciiTheme="minorHAnsi" w:hAnsiTheme="minorHAnsi"/>
          <w:b w:val="0"/>
          <w:sz w:val="20"/>
          <w:lang w:val="sk-SK"/>
        </w:rPr>
        <w:t>dielo</w:t>
      </w:r>
      <w:r w:rsidR="00C959FC">
        <w:rPr>
          <w:rFonts w:asciiTheme="minorHAnsi" w:hAnsiTheme="minorHAnsi"/>
          <w:b w:val="0"/>
          <w:sz w:val="20"/>
          <w:lang w:val="sk-SK"/>
        </w:rPr>
        <w:t>_I.etapa</w:t>
      </w:r>
      <w:proofErr w:type="spellEnd"/>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461AC33F" w14:textId="77777777" w:rsidR="009F64EA" w:rsidRDefault="009F64EA" w:rsidP="00E146E6">
      <w:pPr>
        <w:pStyle w:val="Zkladntext"/>
        <w:jc w:val="left"/>
        <w:rPr>
          <w:rFonts w:asciiTheme="minorHAnsi" w:hAnsiTheme="minorHAnsi" w:cs="Calibri"/>
          <w:iCs/>
          <w:lang w:val="sk-SK"/>
        </w:rPr>
      </w:pPr>
    </w:p>
    <w:p w14:paraId="0A34F9E3" w14:textId="77777777" w:rsidR="009F64EA" w:rsidRDefault="009F64EA" w:rsidP="00E146E6">
      <w:pPr>
        <w:pStyle w:val="Zkladntext"/>
        <w:jc w:val="left"/>
        <w:rPr>
          <w:rFonts w:asciiTheme="minorHAnsi" w:hAnsiTheme="minorHAnsi" w:cs="Calibri"/>
          <w:iCs/>
          <w:lang w:val="sk-SK"/>
        </w:rPr>
      </w:pPr>
    </w:p>
    <w:p w14:paraId="4EC601FC" w14:textId="77777777" w:rsidR="009F64EA" w:rsidRDefault="009F64EA" w:rsidP="00E146E6">
      <w:pPr>
        <w:pStyle w:val="Zkladntext"/>
        <w:jc w:val="left"/>
        <w:rPr>
          <w:rFonts w:asciiTheme="minorHAnsi" w:hAnsiTheme="minorHAnsi" w:cs="Calibri"/>
          <w:iCs/>
          <w:lang w:val="sk-SK"/>
        </w:rPr>
      </w:pPr>
    </w:p>
    <w:p w14:paraId="4665409F" w14:textId="77777777" w:rsidR="009F64EA" w:rsidRDefault="009F64EA" w:rsidP="00E146E6">
      <w:pPr>
        <w:pStyle w:val="Zkladntext"/>
        <w:jc w:val="left"/>
        <w:rPr>
          <w:rFonts w:asciiTheme="minorHAnsi" w:hAnsiTheme="minorHAnsi" w:cs="Calibri"/>
          <w:iCs/>
          <w:lang w:val="sk-SK"/>
        </w:rPr>
      </w:pPr>
    </w:p>
    <w:p w14:paraId="753BA525" w14:textId="1D46F658"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lastRenderedPageBreak/>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1D94300A"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3D1E9A03"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 xml:space="preserve">Zákazka je rozdelená na </w:t>
      </w:r>
      <w:r w:rsidR="009F64EA">
        <w:rPr>
          <w:rFonts w:asciiTheme="minorHAnsi" w:hAnsiTheme="minorHAnsi" w:cs="Calibri"/>
          <w:sz w:val="20"/>
          <w:szCs w:val="20"/>
          <w:u w:val="single"/>
        </w:rPr>
        <w:t>2</w:t>
      </w:r>
      <w:r w:rsidR="001767A1" w:rsidRPr="009E148D">
        <w:rPr>
          <w:rFonts w:asciiTheme="minorHAnsi" w:hAnsiTheme="minorHAnsi" w:cs="Calibri"/>
          <w:sz w:val="20"/>
          <w:szCs w:val="20"/>
          <w:u w:val="single"/>
        </w:rPr>
        <w:t xml:space="preserve">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53AF0FE3"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009F64EA" w:rsidRPr="009F64EA">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u w:val="single"/>
        </w:rPr>
        <w:t>križ</w:t>
      </w:r>
      <w:proofErr w:type="spellEnd"/>
      <w:r w:rsidR="009F64EA" w:rsidRPr="009F64EA">
        <w:rPr>
          <w:rStyle w:val="CharStyle13"/>
          <w:rFonts w:asciiTheme="minorHAnsi" w:hAnsiTheme="minorHAnsi" w:cstheme="minorHAnsi"/>
          <w:sz w:val="20"/>
          <w:szCs w:val="20"/>
          <w:u w:val="single"/>
        </w:rPr>
        <w:t>. II/428 Žarnovica</w:t>
      </w:r>
      <w:r w:rsidR="009F64EA" w:rsidRPr="009305B9">
        <w:rPr>
          <w:rStyle w:val="CharStyle13"/>
          <w:rFonts w:asciiTheme="minorHAnsi" w:hAnsiTheme="minorHAnsi" w:cstheme="minorHAnsi"/>
          <w:sz w:val="20"/>
          <w:szCs w:val="20"/>
          <w:u w:val="single"/>
        </w:rPr>
        <w:t xml:space="preserve"> </w:t>
      </w:r>
      <w:r w:rsidRPr="009305B9">
        <w:rPr>
          <w:rStyle w:val="CharStyle13"/>
          <w:rFonts w:asciiTheme="minorHAnsi" w:hAnsiTheme="minorHAnsi" w:cstheme="minorHAnsi"/>
          <w:sz w:val="20"/>
          <w:szCs w:val="20"/>
          <w:u w:val="single"/>
        </w:rPr>
        <w:t>- I. etapa</w:t>
      </w:r>
    </w:p>
    <w:p w14:paraId="1FD6BEDF" w14:textId="2E6E4AD0" w:rsidR="004E460A" w:rsidRPr="009F64EA" w:rsidRDefault="004E460A" w:rsidP="004A042F">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sidR="009C1D30">
        <w:rPr>
          <w:rFonts w:asciiTheme="minorHAnsi" w:hAnsiTheme="minorHAnsi" w:cs="Calibri"/>
          <w:sz w:val="20"/>
          <w:szCs w:val="20"/>
        </w:rPr>
        <w:t xml:space="preserve"> </w:t>
      </w:r>
      <w:r w:rsidR="00BC024D">
        <w:rPr>
          <w:rFonts w:asciiTheme="minorHAnsi" w:hAnsiTheme="minorHAnsi" w:cs="Calibri"/>
          <w:sz w:val="20"/>
          <w:szCs w:val="20"/>
        </w:rPr>
        <w:t>tvoriace</w:t>
      </w:r>
      <w:r w:rsidRPr="001767A1">
        <w:rPr>
          <w:rFonts w:asciiTheme="minorHAnsi" w:hAnsiTheme="minorHAnsi" w:cs="Calibri"/>
          <w:sz w:val="20"/>
          <w:szCs w:val="20"/>
        </w:rPr>
        <w:t xml:space="preserve"> </w:t>
      </w:r>
      <w:r>
        <w:rPr>
          <w:rFonts w:asciiTheme="minorHAnsi" w:hAnsiTheme="minorHAnsi" w:cs="Calibri"/>
          <w:sz w:val="20"/>
          <w:szCs w:val="20"/>
        </w:rPr>
        <w:t>čas</w:t>
      </w:r>
      <w:r w:rsidR="00BC024D">
        <w:rPr>
          <w:rFonts w:asciiTheme="minorHAnsi" w:hAnsiTheme="minorHAnsi" w:cs="Calibri"/>
          <w:sz w:val="20"/>
          <w:szCs w:val="20"/>
        </w:rPr>
        <w:t>ť</w:t>
      </w:r>
      <w:r>
        <w:rPr>
          <w:rFonts w:asciiTheme="minorHAnsi" w:hAnsiTheme="minorHAnsi" w:cs="Calibri"/>
          <w:sz w:val="20"/>
          <w:szCs w:val="20"/>
        </w:rPr>
        <w:t xml:space="preserve">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w:t>
      </w:r>
      <w:r w:rsidR="004A042F">
        <w:rPr>
          <w:rFonts w:asciiTheme="minorHAnsi" w:hAnsiTheme="minorHAnsi" w:cs="Calibri"/>
          <w:sz w:val="20"/>
          <w:szCs w:val="20"/>
        </w:rPr>
        <w:t xml:space="preserve">, a to v zmysle projektovej dokumentácie tvoriacej </w:t>
      </w:r>
      <w:r w:rsidR="004A042F" w:rsidRPr="004A042F">
        <w:rPr>
          <w:rFonts w:asciiTheme="minorHAnsi" w:hAnsiTheme="minorHAnsi"/>
          <w:bCs/>
          <w:sz w:val="20"/>
        </w:rPr>
        <w:t>Prílohu č. 1a súťažných podkladov.</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651069C9" w14:textId="77777777" w:rsidR="004A042F" w:rsidRDefault="001767A1" w:rsidP="004A042F">
      <w:pPr>
        <w:pStyle w:val="Bezriadkovania"/>
        <w:numPr>
          <w:ilvl w:val="0"/>
          <w:numId w:val="30"/>
        </w:numPr>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009F64EA" w:rsidRPr="004A042F">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9F64EA" w:rsidRPr="004A042F">
        <w:rPr>
          <w:rStyle w:val="CharStyle13"/>
          <w:rFonts w:asciiTheme="minorHAnsi" w:hAnsiTheme="minorHAnsi" w:cstheme="minorHAnsi"/>
          <w:sz w:val="20"/>
          <w:szCs w:val="20"/>
          <w:u w:val="single"/>
        </w:rPr>
        <w:t>križ</w:t>
      </w:r>
      <w:proofErr w:type="spellEnd"/>
      <w:r w:rsidR="009F64EA" w:rsidRPr="004A042F">
        <w:rPr>
          <w:rStyle w:val="CharStyle13"/>
          <w:rFonts w:asciiTheme="minorHAnsi" w:hAnsiTheme="minorHAnsi" w:cstheme="minorHAnsi"/>
          <w:sz w:val="20"/>
          <w:szCs w:val="20"/>
          <w:u w:val="single"/>
        </w:rPr>
        <w:t>. II/428 Žarnovica - II. etapa</w:t>
      </w:r>
    </w:p>
    <w:p w14:paraId="44FBA8E6" w14:textId="34124656" w:rsidR="004A042F" w:rsidRPr="004A042F" w:rsidRDefault="00BC024D" w:rsidP="00BC024D">
      <w:pPr>
        <w:pStyle w:val="Bezriadkovania"/>
        <w:ind w:left="720"/>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r w:rsidR="004A042F" w:rsidRPr="004A042F">
        <w:rPr>
          <w:rFonts w:asciiTheme="minorHAnsi" w:hAnsiTheme="minorHAnsi"/>
          <w:bCs/>
          <w:sz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39F66AB2"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sidR="00187BF8">
        <w:rPr>
          <w:rFonts w:asciiTheme="minorHAnsi" w:hAnsiTheme="minorHAnsi" w:cstheme="minorHAnsi"/>
          <w:b/>
          <w:sz w:val="20"/>
        </w:rPr>
        <w:t>6 468 846</w:t>
      </w:r>
      <w:r>
        <w:rPr>
          <w:rFonts w:asciiTheme="minorHAnsi" w:hAnsiTheme="minorHAnsi" w:cstheme="minorHAnsi"/>
          <w:b/>
          <w:sz w:val="20"/>
        </w:rPr>
        <w:t>,6</w:t>
      </w:r>
      <w:r w:rsidR="00187BF8">
        <w:rPr>
          <w:rFonts w:asciiTheme="minorHAnsi" w:hAnsiTheme="minorHAnsi" w:cstheme="minorHAnsi"/>
          <w:b/>
          <w:sz w:val="20"/>
        </w:rPr>
        <w:t>4</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16632705"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416113"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16113" w:rsidRPr="00416113">
        <w:rPr>
          <w:rStyle w:val="CharStyle13"/>
          <w:rFonts w:asciiTheme="minorHAnsi" w:hAnsiTheme="minorHAnsi" w:cstheme="minorHAnsi"/>
          <w:b w:val="0"/>
          <w:bCs w:val="0"/>
          <w:sz w:val="20"/>
          <w:szCs w:val="20"/>
        </w:rPr>
        <w:t>križ</w:t>
      </w:r>
      <w:proofErr w:type="spellEnd"/>
      <w:r w:rsidR="00416113" w:rsidRPr="00416113">
        <w:rPr>
          <w:rStyle w:val="CharStyle13"/>
          <w:rFonts w:asciiTheme="minorHAnsi" w:hAnsiTheme="minorHAnsi" w:cstheme="minorHAnsi"/>
          <w:b w:val="0"/>
          <w:bCs w:val="0"/>
          <w:sz w:val="20"/>
          <w:szCs w:val="20"/>
        </w:rPr>
        <w:t>. II/428 Žarnovica - I. etapa</w:t>
      </w:r>
      <w:r w:rsidR="00AD5705" w:rsidRPr="00307674">
        <w:rPr>
          <w:rFonts w:ascii="Calibri" w:hAnsi="Calibri" w:cs="Calibri"/>
          <w:sz w:val="20"/>
          <w:szCs w:val="20"/>
        </w:rPr>
        <w:t xml:space="preserve"> </w:t>
      </w:r>
      <w:r w:rsidRPr="00307674">
        <w:rPr>
          <w:rFonts w:ascii="Calibri" w:hAnsi="Calibri" w:cs="Calibri"/>
          <w:sz w:val="20"/>
          <w:szCs w:val="20"/>
        </w:rPr>
        <w:t xml:space="preserve">– </w:t>
      </w:r>
      <w:r w:rsidR="009F64EA">
        <w:rPr>
          <w:rFonts w:ascii="Calibri" w:hAnsi="Calibri"/>
          <w:b/>
          <w:sz w:val="20"/>
          <w:szCs w:val="20"/>
        </w:rPr>
        <w:t>3</w:t>
      </w:r>
      <w:r>
        <w:rPr>
          <w:rFonts w:ascii="Calibri" w:hAnsi="Calibri"/>
          <w:b/>
          <w:sz w:val="20"/>
          <w:szCs w:val="20"/>
        </w:rPr>
        <w:t xml:space="preserve"> </w:t>
      </w:r>
      <w:r w:rsidR="009F64EA">
        <w:rPr>
          <w:rFonts w:ascii="Calibri" w:hAnsi="Calibri"/>
          <w:b/>
          <w:sz w:val="20"/>
          <w:szCs w:val="20"/>
        </w:rPr>
        <w:t>840 724</w:t>
      </w:r>
      <w:r>
        <w:rPr>
          <w:rFonts w:ascii="Calibri" w:hAnsi="Calibri"/>
          <w:b/>
          <w:sz w:val="20"/>
          <w:szCs w:val="20"/>
        </w:rPr>
        <w:t>,</w:t>
      </w:r>
      <w:r w:rsidR="009F64EA">
        <w:rPr>
          <w:rFonts w:ascii="Calibri" w:hAnsi="Calibri"/>
          <w:b/>
          <w:sz w:val="20"/>
          <w:szCs w:val="20"/>
        </w:rPr>
        <w:t>28</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7C655AE2"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416113" w:rsidRPr="00416113">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16113" w:rsidRPr="00416113">
        <w:rPr>
          <w:rStyle w:val="CharStyle13"/>
          <w:rFonts w:asciiTheme="minorHAnsi" w:hAnsiTheme="minorHAnsi" w:cstheme="minorHAnsi"/>
          <w:b w:val="0"/>
          <w:bCs w:val="0"/>
          <w:sz w:val="20"/>
          <w:szCs w:val="20"/>
        </w:rPr>
        <w:t>križ</w:t>
      </w:r>
      <w:proofErr w:type="spellEnd"/>
      <w:r w:rsidR="00416113" w:rsidRPr="00416113">
        <w:rPr>
          <w:rStyle w:val="CharStyle13"/>
          <w:rFonts w:asciiTheme="minorHAnsi" w:hAnsiTheme="minorHAnsi" w:cstheme="minorHAnsi"/>
          <w:b w:val="0"/>
          <w:bCs w:val="0"/>
          <w:sz w:val="20"/>
          <w:szCs w:val="20"/>
        </w:rPr>
        <w:t>. II/428 Žarnovica - II. etapa</w:t>
      </w:r>
      <w:r w:rsidR="00416113">
        <w:rPr>
          <w:rFonts w:ascii="Calibri" w:hAnsi="Calibri" w:cs="Calibri"/>
          <w:b/>
          <w:sz w:val="20"/>
          <w:szCs w:val="20"/>
        </w:rPr>
        <w:t xml:space="preserve"> </w:t>
      </w:r>
      <w:r w:rsidR="009F64EA">
        <w:rPr>
          <w:rFonts w:ascii="Calibri" w:hAnsi="Calibri" w:cs="Calibri"/>
          <w:b/>
          <w:sz w:val="20"/>
          <w:szCs w:val="20"/>
        </w:rPr>
        <w:t>–</w:t>
      </w:r>
      <w:r w:rsidR="00AD5705">
        <w:rPr>
          <w:rFonts w:ascii="Calibri" w:hAnsi="Calibri" w:cs="Calibri"/>
          <w:b/>
          <w:sz w:val="20"/>
          <w:szCs w:val="20"/>
        </w:rPr>
        <w:t xml:space="preserve"> </w:t>
      </w:r>
      <w:r w:rsidR="009F64EA">
        <w:rPr>
          <w:rFonts w:ascii="Calibri" w:hAnsi="Calibri" w:cs="Calibri"/>
          <w:b/>
          <w:sz w:val="20"/>
          <w:szCs w:val="20"/>
        </w:rPr>
        <w:t>2 628 122</w:t>
      </w:r>
      <w:r>
        <w:rPr>
          <w:rFonts w:ascii="Calibri" w:hAnsi="Calibri" w:cs="Calibri"/>
          <w:b/>
          <w:sz w:val="20"/>
          <w:szCs w:val="20"/>
        </w:rPr>
        <w:t>,</w:t>
      </w:r>
      <w:r w:rsidRPr="00307674">
        <w:rPr>
          <w:rFonts w:ascii="Calibri" w:hAnsi="Calibri" w:cs="Calibri"/>
          <w:b/>
          <w:sz w:val="20"/>
          <w:szCs w:val="20"/>
        </w:rPr>
        <w:t>3</w:t>
      </w:r>
      <w:r w:rsidR="009F64EA">
        <w:rPr>
          <w:rFonts w:ascii="Calibri" w:hAnsi="Calibri" w:cs="Calibri"/>
          <w:b/>
          <w:sz w:val="20"/>
          <w:szCs w:val="20"/>
        </w:rPr>
        <w:t>6</w:t>
      </w:r>
      <w:r w:rsidRPr="00307674">
        <w:rPr>
          <w:rFonts w:ascii="Calibri" w:hAnsi="Calibri"/>
          <w:b/>
          <w:sz w:val="20"/>
          <w:szCs w:val="20"/>
        </w:rPr>
        <w:t xml:space="preserve"> </w:t>
      </w:r>
      <w:r w:rsidRPr="00307674">
        <w:rPr>
          <w:rFonts w:ascii="Calibri" w:hAnsi="Calibri" w:cs="Calibri"/>
          <w:b/>
          <w:sz w:val="20"/>
          <w:szCs w:val="20"/>
        </w:rPr>
        <w:t>EUR bez DPH.</w:t>
      </w: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43AD8111"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FC3515">
        <w:rPr>
          <w:rFonts w:asciiTheme="minorHAnsi" w:hAnsiTheme="minorHAnsi" w:cstheme="minorHAnsi"/>
          <w:b/>
          <w:sz w:val="20"/>
        </w:rPr>
        <w:t>6 468 846,64</w:t>
      </w:r>
      <w:r w:rsidR="00FC3515" w:rsidRPr="00307674">
        <w:rPr>
          <w:rFonts w:asciiTheme="minorHAnsi" w:hAnsiTheme="minorHAnsi" w:cstheme="minorHAnsi"/>
          <w:b/>
          <w:sz w:val="20"/>
        </w:rPr>
        <w:t xml:space="preserve">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0E20EB86"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9F64EA">
        <w:rPr>
          <w:rFonts w:asciiTheme="minorHAnsi" w:hAnsiTheme="minorHAnsi" w:cs="Calibri"/>
          <w:sz w:val="20"/>
          <w:szCs w:val="20"/>
        </w:rPr>
        <w:t xml:space="preserve"> a</w:t>
      </w:r>
      <w:r w:rsidR="00D217A7" w:rsidRPr="008A7681">
        <w:rPr>
          <w:rFonts w:asciiTheme="minorHAnsi" w:hAnsiTheme="minorHAnsi" w:cs="Calibri"/>
          <w:sz w:val="20"/>
          <w:szCs w:val="20"/>
        </w:rPr>
        <w:t xml:space="preserve">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w:t>
      </w:r>
      <w:r w:rsidRPr="00307674">
        <w:rPr>
          <w:rFonts w:asciiTheme="minorHAnsi" w:hAnsiTheme="minorHAnsi" w:cs="Calibri"/>
          <w:sz w:val="20"/>
          <w:szCs w:val="20"/>
        </w:rPr>
        <w:t>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1754D931"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9F64EA">
        <w:rPr>
          <w:rFonts w:asciiTheme="minorHAnsi" w:hAnsiTheme="minorHAnsi" w:cs="Calibri"/>
          <w:sz w:val="20"/>
          <w:szCs w:val="20"/>
        </w:rPr>
        <w:t xml:space="preserve">na území Banskobystrického samosprávneho kraja </w:t>
      </w:r>
      <w:r w:rsidR="002A61B2" w:rsidRPr="0074383E">
        <w:rPr>
          <w:rFonts w:asciiTheme="minorHAnsi" w:hAnsiTheme="minorHAnsi" w:cs="Calibri"/>
          <w:sz w:val="20"/>
          <w:szCs w:val="20"/>
        </w:rPr>
        <w:t xml:space="preserve">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6ACCCACE"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w:t>
      </w:r>
      <w:r w:rsidR="009F64EA">
        <w:rPr>
          <w:rFonts w:asciiTheme="minorHAnsi" w:hAnsiTheme="minorHAnsi" w:cs="Calibri"/>
          <w:sz w:val="20"/>
          <w:szCs w:val="20"/>
        </w:rPr>
        <w:t>7</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0E9279A7" w:rsidR="00C11256" w:rsidRDefault="009F64EA"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17</w:t>
      </w:r>
      <w:r w:rsidR="00C11256" w:rsidRPr="0074383E">
        <w:rPr>
          <w:rFonts w:asciiTheme="minorHAnsi" w:hAnsiTheme="minorHAnsi" w:cs="Calibri"/>
          <w:sz w:val="20"/>
          <w:szCs w:val="20"/>
        </w:rPr>
        <w:t xml:space="preserve"> mesiacov odo dňa prevzatia staveniska zhotoviteľom</w:t>
      </w:r>
      <w:r w:rsidR="00C11256" w:rsidRPr="00C11256">
        <w:rPr>
          <w:rFonts w:asciiTheme="minorHAnsi" w:hAnsiTheme="minorHAnsi" w:cs="Calibri"/>
          <w:sz w:val="20"/>
          <w:szCs w:val="20"/>
        </w:rPr>
        <w:t xml:space="preserve"> </w:t>
      </w:r>
      <w:r w:rsidR="00C11256">
        <w:rPr>
          <w:rFonts w:asciiTheme="minorHAnsi" w:hAnsiTheme="minorHAnsi" w:cs="Calibri"/>
          <w:sz w:val="20"/>
          <w:szCs w:val="20"/>
        </w:rPr>
        <w:t>pre časť predmetu zákazky č. 2</w:t>
      </w:r>
      <w:r w:rsidR="00C11256" w:rsidRPr="0074383E">
        <w:rPr>
          <w:rFonts w:asciiTheme="minorHAnsi" w:hAnsiTheme="minorHAnsi" w:cs="Calibri"/>
          <w:sz w:val="20"/>
          <w:szCs w:val="20"/>
        </w:rPr>
        <w:t>, v zmysle zmluvy o dielo, ktorá je prílohou č. 2</w:t>
      </w:r>
      <w:r w:rsidR="00C11256">
        <w:rPr>
          <w:rFonts w:asciiTheme="minorHAnsi" w:hAnsiTheme="minorHAnsi" w:cs="Calibri"/>
          <w:sz w:val="20"/>
          <w:szCs w:val="20"/>
        </w:rPr>
        <w:t>b</w:t>
      </w:r>
      <w:r w:rsidR="00C11256"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6AC4C69D"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č.2</w:t>
      </w:r>
      <w:r w:rsidR="009F64EA">
        <w:rPr>
          <w:rFonts w:asciiTheme="minorHAnsi" w:hAnsiTheme="minorHAnsi" w:cstheme="minorHAnsi"/>
          <w:b/>
          <w:bCs/>
          <w:sz w:val="20"/>
          <w:szCs w:val="20"/>
        </w:rPr>
        <w:t>.</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3721037F"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sidRPr="004C2284">
        <w:rPr>
          <w:rFonts w:asciiTheme="minorHAnsi" w:hAnsiTheme="minorHAnsi" w:cstheme="minorHAnsi"/>
          <w:bCs/>
          <w:sz w:val="20"/>
          <w:szCs w:val="20"/>
        </w:rPr>
        <w:t> </w:t>
      </w:r>
      <w:r w:rsidRPr="004C2284">
        <w:rPr>
          <w:rFonts w:asciiTheme="minorHAnsi" w:hAnsiTheme="minorHAnsi" w:cstheme="minorHAnsi"/>
          <w:bCs/>
          <w:sz w:val="20"/>
          <w:szCs w:val="20"/>
        </w:rPr>
        <w:t>názvom</w:t>
      </w:r>
      <w:r w:rsidR="009F0740" w:rsidRPr="004C2284">
        <w:rPr>
          <w:rFonts w:asciiTheme="minorHAnsi" w:hAnsiTheme="minorHAnsi" w:cstheme="minorHAnsi"/>
          <w:bCs/>
          <w:sz w:val="20"/>
          <w:szCs w:val="20"/>
        </w:rPr>
        <w:t xml:space="preserve">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w:t>
      </w:r>
      <w:r w:rsidRPr="0074383E">
        <w:rPr>
          <w:rFonts w:asciiTheme="minorHAnsi" w:hAnsiTheme="minorHAnsi" w:cstheme="minorHAnsi"/>
          <w:bCs/>
          <w:sz w:val="20"/>
          <w:szCs w:val="20"/>
        </w:rPr>
        <w:lastRenderedPageBreak/>
        <w:t>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579EA1D4"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Pr="0074383E">
        <w:rPr>
          <w:rFonts w:asciiTheme="minorHAnsi" w:hAnsiTheme="minorHAnsi" w:cstheme="minorHAnsi"/>
          <w:bCs/>
          <w:sz w:val="20"/>
          <w:szCs w:val="20"/>
        </w:rPr>
        <w:t xml:space="preserve">, 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32AD042A" w:rsidR="00F25F9A" w:rsidRDefault="006A3D6C" w:rsidP="004C2284">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4C2284" w:rsidRPr="004C2284">
        <w:rPr>
          <w:rStyle w:val="CharStyle13"/>
          <w:rFonts w:asciiTheme="minorHAnsi" w:hAnsiTheme="minorHAnsi" w:cstheme="minorHAnsi"/>
          <w:b w:val="0"/>
          <w:bCs w:val="0"/>
          <w:sz w:val="20"/>
          <w:szCs w:val="20"/>
        </w:rPr>
        <w:t>Rekonštrukcia cesty a mostov II/512</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lastRenderedPageBreak/>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lastRenderedPageBreak/>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492CD2D1"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4C2284"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C2284" w:rsidRPr="004C2284">
        <w:rPr>
          <w:rStyle w:val="CharStyle13"/>
          <w:rFonts w:asciiTheme="minorHAnsi" w:hAnsiTheme="minorHAnsi" w:cstheme="minorHAnsi"/>
          <w:b w:val="0"/>
          <w:bCs w:val="0"/>
          <w:sz w:val="20"/>
          <w:szCs w:val="20"/>
        </w:rPr>
        <w:t>križ</w:t>
      </w:r>
      <w:proofErr w:type="spellEnd"/>
      <w:r w:rsidR="004C2284" w:rsidRPr="004C2284">
        <w:rPr>
          <w:rStyle w:val="CharStyle13"/>
          <w:rFonts w:asciiTheme="minorHAnsi" w:hAnsiTheme="minorHAnsi" w:cstheme="minorHAnsi"/>
          <w:b w:val="0"/>
          <w:bCs w:val="0"/>
          <w:sz w:val="20"/>
          <w:szCs w:val="20"/>
        </w:rPr>
        <w:t>. II/428 Žarnovica</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lastRenderedPageBreak/>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7705FD11"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9C0E62"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9C0E62">
        <w:rPr>
          <w:rFonts w:asciiTheme="minorHAnsi" w:hAnsiTheme="minorHAnsi" w:cstheme="minorHAnsi"/>
          <w:sz w:val="20"/>
          <w:szCs w:val="20"/>
        </w:rPr>
        <w:t>predmetné obstarávanie a vloží svoju žiadosť o účasť do určeného formulára na príjem ponúk, ktorý nájde v záložke „Ponuky a žiadosti“.</w:t>
      </w:r>
    </w:p>
    <w:p w14:paraId="4AE7B613" w14:textId="77777777" w:rsidR="00D7600B" w:rsidRPr="009C0E62" w:rsidRDefault="00D7600B" w:rsidP="00D7600B">
      <w:pPr>
        <w:pStyle w:val="tl1"/>
        <w:rPr>
          <w:rFonts w:asciiTheme="minorHAnsi" w:hAnsiTheme="minorHAnsi" w:cstheme="minorHAnsi"/>
          <w:sz w:val="20"/>
          <w:szCs w:val="20"/>
        </w:rPr>
      </w:pPr>
    </w:p>
    <w:p w14:paraId="132069F6" w14:textId="77777777" w:rsidR="00FF3118" w:rsidRPr="009C0E62" w:rsidRDefault="00FF3118" w:rsidP="00FF3118">
      <w:pPr>
        <w:pStyle w:val="tl1"/>
        <w:rPr>
          <w:rFonts w:asciiTheme="minorHAnsi" w:hAnsiTheme="minorHAnsi" w:cstheme="minorHAnsi"/>
          <w:b/>
          <w:bCs/>
          <w:sz w:val="20"/>
          <w:szCs w:val="20"/>
        </w:rPr>
      </w:pPr>
      <w:bookmarkStart w:id="1" w:name="_Hlk74211043"/>
      <w:r w:rsidRPr="009C0E62">
        <w:rPr>
          <w:rFonts w:asciiTheme="minorHAnsi" w:hAnsiTheme="minorHAnsi" w:cstheme="minorHAnsi"/>
          <w:b/>
          <w:bCs/>
          <w:sz w:val="20"/>
          <w:szCs w:val="20"/>
        </w:rPr>
        <w:t>17. OTVÁRANIE PONÚK</w:t>
      </w:r>
    </w:p>
    <w:p w14:paraId="5D8DB791" w14:textId="77777777" w:rsidR="00FF3118" w:rsidRPr="009C0E62" w:rsidRDefault="00FF3118" w:rsidP="00FF3118">
      <w:pPr>
        <w:pStyle w:val="tl1"/>
        <w:rPr>
          <w:rFonts w:asciiTheme="minorHAnsi" w:hAnsiTheme="minorHAnsi" w:cstheme="minorHAnsi"/>
          <w:sz w:val="20"/>
          <w:szCs w:val="20"/>
        </w:rPr>
      </w:pPr>
      <w:bookmarkStart w:id="2" w:name="_Hlk74211234"/>
      <w:r w:rsidRPr="009C0E62">
        <w:rPr>
          <w:rFonts w:asciiTheme="minorHAnsi" w:hAnsiTheme="minorHAnsi" w:cstheme="minorHAnsi"/>
          <w:sz w:val="20"/>
          <w:szCs w:val="20"/>
        </w:rPr>
        <w:t>17.1. Otváranie ponúk sa uskutoční elektronicky.</w:t>
      </w:r>
    </w:p>
    <w:p w14:paraId="20C80E2B" w14:textId="77777777" w:rsidR="00FF3118" w:rsidRPr="009C0E62" w:rsidRDefault="00FF3118" w:rsidP="00FF3118">
      <w:pPr>
        <w:pStyle w:val="tl1"/>
        <w:rPr>
          <w:rFonts w:asciiTheme="minorHAnsi" w:hAnsiTheme="minorHAnsi" w:cstheme="minorHAnsi"/>
          <w:sz w:val="20"/>
          <w:szCs w:val="20"/>
        </w:rPr>
      </w:pPr>
    </w:p>
    <w:p w14:paraId="78AD1AD1" w14:textId="09157434" w:rsidR="009C0E62" w:rsidRPr="009C0E62" w:rsidRDefault="00884652" w:rsidP="00884652">
      <w:pPr>
        <w:pStyle w:val="Odsekzoznamu"/>
        <w:numPr>
          <w:ilvl w:val="1"/>
          <w:numId w:val="37"/>
        </w:numPr>
        <w:tabs>
          <w:tab w:val="left" w:pos="426"/>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Miesto a čas</w:t>
      </w:r>
      <w:r w:rsidR="009C0E62" w:rsidRPr="009C0E62">
        <w:rPr>
          <w:rFonts w:asciiTheme="minorHAnsi" w:hAnsiTheme="minorHAnsi" w:cstheme="minorHAnsi"/>
          <w:bCs/>
          <w:sz w:val="20"/>
          <w:szCs w:val="20"/>
        </w:rPr>
        <w:t xml:space="preserve"> otvárania ponúk </w:t>
      </w:r>
      <w:r>
        <w:rPr>
          <w:rFonts w:asciiTheme="minorHAnsi" w:hAnsiTheme="minorHAnsi" w:cstheme="minorHAnsi"/>
          <w:bCs/>
          <w:sz w:val="20"/>
          <w:szCs w:val="20"/>
        </w:rPr>
        <w:t>sú</w:t>
      </w:r>
      <w:r w:rsidR="009C0E62" w:rsidRPr="009C0E62">
        <w:rPr>
          <w:rFonts w:asciiTheme="minorHAnsi" w:hAnsiTheme="minorHAnsi" w:cstheme="minorHAnsi"/>
          <w:bCs/>
          <w:sz w:val="20"/>
          <w:szCs w:val="20"/>
        </w:rPr>
        <w:t xml:space="preserve"> uveden</w:t>
      </w:r>
      <w:r>
        <w:rPr>
          <w:rFonts w:asciiTheme="minorHAnsi" w:hAnsiTheme="minorHAnsi" w:cstheme="minorHAnsi"/>
          <w:bCs/>
          <w:sz w:val="20"/>
          <w:szCs w:val="20"/>
        </w:rPr>
        <w:t>é</w:t>
      </w:r>
      <w:r w:rsidR="009C0E62" w:rsidRPr="009C0E62">
        <w:rPr>
          <w:rFonts w:asciiTheme="minorHAnsi" w:hAnsiTheme="minorHAnsi" w:cstheme="minorHAnsi"/>
          <w:bCs/>
          <w:sz w:val="20"/>
          <w:szCs w:val="20"/>
        </w:rPr>
        <w:t xml:space="preserve"> v oznámení o vyhlásení verejného obstarávania</w:t>
      </w:r>
      <w:r w:rsidR="009C0E62" w:rsidRPr="009C0E62">
        <w:rPr>
          <w:rFonts w:asciiTheme="minorHAnsi" w:hAnsiTheme="minorHAnsi" w:cstheme="minorHAnsi"/>
          <w:bCs/>
          <w:i/>
          <w:sz w:val="20"/>
          <w:szCs w:val="20"/>
        </w:rPr>
        <w:t>.</w:t>
      </w:r>
    </w:p>
    <w:p w14:paraId="23EAB73E" w14:textId="77777777" w:rsidR="009C0E62" w:rsidRPr="009C0E62" w:rsidRDefault="009C0E62" w:rsidP="009C0E62">
      <w:pPr>
        <w:pStyle w:val="Odsekzoznamu"/>
        <w:tabs>
          <w:tab w:val="left" w:pos="709"/>
        </w:tabs>
        <w:autoSpaceDE w:val="0"/>
        <w:spacing w:line="251" w:lineRule="exact"/>
        <w:ind w:left="1110"/>
        <w:jc w:val="both"/>
        <w:rPr>
          <w:rFonts w:asciiTheme="minorHAnsi" w:hAnsiTheme="minorHAnsi" w:cstheme="minorHAnsi"/>
          <w:bCs/>
          <w:i/>
          <w:sz w:val="20"/>
          <w:szCs w:val="20"/>
        </w:rPr>
      </w:pPr>
    </w:p>
    <w:p w14:paraId="36EC988E" w14:textId="2F778540" w:rsidR="00671BD3" w:rsidRDefault="00884652" w:rsidP="00FF3118">
      <w:pPr>
        <w:pStyle w:val="tl1"/>
        <w:rPr>
          <w:rFonts w:asciiTheme="minorHAnsi" w:hAnsiTheme="minorHAnsi" w:cstheme="minorHAnsi"/>
          <w:sz w:val="20"/>
          <w:szCs w:val="20"/>
        </w:rPr>
      </w:pPr>
      <w:r>
        <w:rPr>
          <w:rFonts w:asciiTheme="minorHAnsi" w:hAnsiTheme="minorHAnsi" w:cstheme="minorHAnsi"/>
          <w:sz w:val="20"/>
          <w:szCs w:val="20"/>
        </w:rPr>
        <w:t xml:space="preserve">17.3. </w:t>
      </w:r>
      <w:r w:rsidRPr="00C732E6">
        <w:rPr>
          <w:rFonts w:asciiTheme="minorHAnsi" w:hAnsiTheme="minorHAnsi" w:cstheme="minorHAnsi"/>
          <w:sz w:val="20"/>
          <w:szCs w:val="20"/>
        </w:rPr>
        <w:t xml:space="preserve">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w:t>
      </w:r>
      <w:r w:rsidRPr="00C732E6">
        <w:rPr>
          <w:rFonts w:asciiTheme="minorHAnsi" w:hAnsiTheme="minorHAnsi" w:cstheme="minorHAnsi"/>
          <w:sz w:val="20"/>
          <w:szCs w:val="20"/>
        </w:rPr>
        <w:lastRenderedPageBreak/>
        <w:t>kópiou dokladu o oprávnení podnikať. Osoba oprávnená zúčastniť sa na otváraní ponúk za uchádzača sa preukáže preukazom totožnosti, splnomocnením na zastupovanie a kópiou dokladu o</w:t>
      </w:r>
      <w:r>
        <w:rPr>
          <w:rFonts w:asciiTheme="minorHAnsi" w:hAnsiTheme="minorHAnsi" w:cstheme="minorHAnsi"/>
          <w:sz w:val="20"/>
          <w:szCs w:val="20"/>
        </w:rPr>
        <w:t> </w:t>
      </w:r>
      <w:r w:rsidRPr="00C732E6">
        <w:rPr>
          <w:rFonts w:asciiTheme="minorHAnsi" w:hAnsiTheme="minorHAnsi" w:cstheme="minorHAnsi"/>
          <w:sz w:val="20"/>
          <w:szCs w:val="20"/>
        </w:rPr>
        <w:t>oprávnení podnikať. Na otváraní ponúk budú zverejnené informácie v zmysle ZVO.</w:t>
      </w:r>
    </w:p>
    <w:p w14:paraId="3F202526" w14:textId="5E6860B0" w:rsidR="00884652" w:rsidRDefault="00884652" w:rsidP="00FF3118">
      <w:pPr>
        <w:pStyle w:val="tl1"/>
        <w:rPr>
          <w:rFonts w:asciiTheme="minorHAnsi" w:hAnsiTheme="minorHAnsi" w:cstheme="minorHAnsi"/>
          <w:sz w:val="20"/>
          <w:szCs w:val="20"/>
        </w:rPr>
      </w:pPr>
    </w:p>
    <w:p w14:paraId="4055CED2" w14:textId="77777777" w:rsidR="00884652" w:rsidRPr="00C732E6" w:rsidRDefault="00884652" w:rsidP="00884652">
      <w:pPr>
        <w:pStyle w:val="tl1"/>
        <w:rPr>
          <w:rFonts w:asciiTheme="minorHAnsi" w:hAnsiTheme="minorHAnsi" w:cstheme="minorHAnsi"/>
          <w:sz w:val="20"/>
          <w:szCs w:val="20"/>
        </w:rPr>
      </w:pPr>
      <w:r>
        <w:rPr>
          <w:rFonts w:asciiTheme="minorHAnsi" w:hAnsiTheme="minorHAnsi" w:cstheme="minorHAnsi"/>
          <w:sz w:val="20"/>
          <w:szCs w:val="20"/>
        </w:rPr>
        <w:t xml:space="preserve">17.4. </w:t>
      </w:r>
      <w:r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36EC140C"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19C9EE52"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72C89115"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1372D5E8"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3784E1C0" w14:textId="77777777" w:rsidR="00884652" w:rsidRPr="00C732E6" w:rsidRDefault="00884652" w:rsidP="00884652">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si priniesť vlastné písacie potreby. </w:t>
      </w:r>
    </w:p>
    <w:p w14:paraId="655239D8" w14:textId="71BA416D" w:rsidR="00884652" w:rsidRDefault="00884652" w:rsidP="00884652">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p>
    <w:p w14:paraId="116CF593" w14:textId="77777777" w:rsidR="00884652" w:rsidRPr="009C0E62" w:rsidRDefault="00884652" w:rsidP="00884652">
      <w:pPr>
        <w:pStyle w:val="tl1"/>
        <w:rPr>
          <w:rFonts w:asciiTheme="minorHAnsi" w:hAnsiTheme="minorHAnsi" w:cstheme="minorHAnsi"/>
          <w:sz w:val="20"/>
          <w:szCs w:val="20"/>
        </w:rPr>
      </w:pPr>
    </w:p>
    <w:p w14:paraId="29941B81" w14:textId="1CB4C7F9" w:rsidR="00124FAC" w:rsidRPr="009C0E62" w:rsidRDefault="00FF3118" w:rsidP="00FF3118">
      <w:pPr>
        <w:pStyle w:val="tl1"/>
        <w:rPr>
          <w:rFonts w:asciiTheme="minorHAnsi" w:hAnsiTheme="minorHAnsi" w:cstheme="minorHAnsi"/>
          <w:sz w:val="20"/>
          <w:szCs w:val="20"/>
        </w:rPr>
      </w:pPr>
      <w:r w:rsidRPr="009C0E62">
        <w:rPr>
          <w:rFonts w:asciiTheme="minorHAnsi" w:hAnsiTheme="minorHAnsi" w:cstheme="minorHAnsi"/>
          <w:sz w:val="20"/>
          <w:szCs w:val="20"/>
        </w:rPr>
        <w:t>17.</w:t>
      </w:r>
      <w:r w:rsidR="00884652">
        <w:rPr>
          <w:rFonts w:asciiTheme="minorHAnsi" w:hAnsiTheme="minorHAnsi" w:cstheme="minorHAnsi"/>
          <w:sz w:val="20"/>
          <w:szCs w:val="20"/>
        </w:rPr>
        <w:t>5</w:t>
      </w:r>
      <w:r w:rsidRPr="009C0E62">
        <w:rPr>
          <w:rFonts w:asciiTheme="minorHAnsi" w:hAnsiTheme="minorHAnsi" w:cstheme="minorHAnsi"/>
          <w:sz w:val="20"/>
          <w:szCs w:val="20"/>
        </w:rPr>
        <w:t xml:space="preserve">. Verejný obstarávateľ najneskôr do piatich </w:t>
      </w:r>
      <w:r w:rsidR="00884652">
        <w:rPr>
          <w:rFonts w:asciiTheme="minorHAnsi" w:hAnsiTheme="minorHAnsi" w:cstheme="minorHAnsi"/>
          <w:sz w:val="20"/>
          <w:szCs w:val="20"/>
        </w:rPr>
        <w:t xml:space="preserve">pracovných </w:t>
      </w:r>
      <w:r w:rsidRPr="009C0E62">
        <w:rPr>
          <w:rFonts w:asciiTheme="minorHAnsi" w:hAnsiTheme="minorHAnsi" w:cstheme="minorHAnsi"/>
          <w:sz w:val="20"/>
          <w:szCs w:val="20"/>
        </w:rPr>
        <w:t>dní odo dňa otvárania ponúk pošle všetkým uchádzačom, ktorí predložili ponuky v lehote na predkladanie ponúk, zápisnicu z otvárania ponúk, ktorá obsahuje údaje zverejnené na otváraní ponúk.</w:t>
      </w:r>
      <w:bookmarkEnd w:id="1"/>
      <w:bookmarkEnd w:id="2"/>
    </w:p>
    <w:p w14:paraId="0FE550C8" w14:textId="3D463734" w:rsidR="009D41A1" w:rsidRPr="009C0E62" w:rsidRDefault="009D41A1" w:rsidP="00FF3118">
      <w:pPr>
        <w:pStyle w:val="tl1"/>
        <w:rPr>
          <w:rFonts w:asciiTheme="minorHAnsi" w:hAnsiTheme="minorHAnsi" w:cstheme="minorHAnsi"/>
          <w:sz w:val="20"/>
          <w:szCs w:val="20"/>
        </w:rPr>
      </w:pPr>
    </w:p>
    <w:p w14:paraId="0416495C" w14:textId="58623A61" w:rsidR="00FF3118" w:rsidRPr="009C0E62" w:rsidRDefault="00FF3118" w:rsidP="00FF3118">
      <w:pPr>
        <w:pStyle w:val="tl1"/>
        <w:rPr>
          <w:rFonts w:asciiTheme="minorHAnsi" w:hAnsiTheme="minorHAnsi" w:cstheme="minorHAnsi"/>
          <w:b/>
          <w:sz w:val="20"/>
          <w:szCs w:val="20"/>
        </w:rPr>
      </w:pPr>
      <w:r w:rsidRPr="009C0E62">
        <w:rPr>
          <w:rFonts w:asciiTheme="minorHAnsi" w:hAnsiTheme="minorHAnsi" w:cstheme="minorHAns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9C0E62">
        <w:rPr>
          <w:rFonts w:asciiTheme="minorHAnsi" w:hAnsiTheme="minorHAnsi" w:cstheme="minorHAnsi"/>
          <w:b w:val="0"/>
          <w:sz w:val="20"/>
          <w:szCs w:val="20"/>
          <w:lang w:val="sk-SK"/>
        </w:rPr>
        <w:t>18.1. Verejný obstarávateľ v zmysle § 66 ods. 7</w:t>
      </w:r>
      <w:r w:rsidR="00FC2FD5" w:rsidRPr="009C0E62">
        <w:rPr>
          <w:rFonts w:asciiTheme="minorHAnsi" w:hAnsiTheme="minorHAnsi" w:cstheme="minorHAnsi"/>
          <w:b w:val="0"/>
          <w:sz w:val="20"/>
          <w:szCs w:val="20"/>
          <w:lang w:val="sk-SK"/>
        </w:rPr>
        <w:t xml:space="preserve"> druhá veta ZVO</w:t>
      </w:r>
      <w:r w:rsidRPr="009C0E62">
        <w:rPr>
          <w:rFonts w:asciiTheme="minorHAnsi" w:hAnsiTheme="minorHAnsi" w:cstheme="minorHAnsi"/>
          <w:b w:val="0"/>
          <w:sz w:val="20"/>
          <w:szCs w:val="20"/>
          <w:lang w:val="sk-SK"/>
        </w:rPr>
        <w:t xml:space="preserve"> rozhodol, že </w:t>
      </w:r>
      <w:r w:rsidR="00D7600B" w:rsidRPr="009C0E62">
        <w:rPr>
          <w:rFonts w:asciiTheme="minorHAnsi" w:hAnsiTheme="minorHAnsi" w:cstheme="minorHAnsi"/>
          <w:b w:val="0"/>
          <w:sz w:val="20"/>
          <w:szCs w:val="20"/>
          <w:lang w:val="sk-SK"/>
        </w:rPr>
        <w:t>vyhodnotenie splnenia podmienok účasti podľa § 40 ZVO sa uskutoční</w:t>
      </w:r>
      <w:r w:rsidR="00D7600B" w:rsidRPr="0074383E">
        <w:rPr>
          <w:rFonts w:asciiTheme="minorHAnsi" w:hAnsiTheme="minorHAnsi" w:cs="Calibri"/>
          <w:b w:val="0"/>
          <w:sz w:val="20"/>
          <w:szCs w:val="20"/>
          <w:lang w:val="sk-SK"/>
        </w:rPr>
        <w:t xml:space="preserve">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lastRenderedPageBreak/>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xml:space="preserve">, </w:t>
      </w:r>
      <w:proofErr w:type="spellStart"/>
      <w:r w:rsidR="00D63E55" w:rsidRPr="0074383E">
        <w:rPr>
          <w:rFonts w:asciiTheme="minorHAnsi" w:hAnsiTheme="minorHAnsi" w:cs="Cambria"/>
          <w:sz w:val="20"/>
          <w:szCs w:val="20"/>
        </w:rPr>
        <w:t>scany</w:t>
      </w:r>
      <w:proofErr w:type="spellEnd"/>
      <w:r w:rsidR="00D63E55" w:rsidRPr="0074383E">
        <w:rPr>
          <w:rFonts w:asciiTheme="minorHAnsi" w:hAnsiTheme="minorHAnsi" w:cs="Cambria"/>
          <w:sz w:val="20"/>
          <w:szCs w:val="20"/>
        </w:rPr>
        <w:t xml:space="preserve">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lastRenderedPageBreak/>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20EDE4C0"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441F3C" w:rsidRPr="004C2284">
        <w:rPr>
          <w:rStyle w:val="CharStyle13"/>
          <w:rFonts w:asciiTheme="minorHAnsi" w:hAnsiTheme="minorHAnsi" w:cstheme="minorHAnsi"/>
          <w:b w:val="0"/>
          <w:bCs w:val="0"/>
          <w:sz w:val="20"/>
          <w:szCs w:val="20"/>
        </w:rPr>
        <w:t xml:space="preserve">Rekonštrukcia cesty a mostov II/512 hr. Trenčianskeho kraja - Veľké Pole - </w:t>
      </w:r>
      <w:proofErr w:type="spellStart"/>
      <w:r w:rsidR="00441F3C" w:rsidRPr="004C2284">
        <w:rPr>
          <w:rStyle w:val="CharStyle13"/>
          <w:rFonts w:asciiTheme="minorHAnsi" w:hAnsiTheme="minorHAnsi" w:cstheme="minorHAnsi"/>
          <w:b w:val="0"/>
          <w:bCs w:val="0"/>
          <w:sz w:val="20"/>
          <w:szCs w:val="20"/>
        </w:rPr>
        <w:t>križ</w:t>
      </w:r>
      <w:proofErr w:type="spellEnd"/>
      <w:r w:rsidR="00441F3C" w:rsidRPr="004C2284">
        <w:rPr>
          <w:rStyle w:val="CharStyle13"/>
          <w:rFonts w:asciiTheme="minorHAnsi" w:hAnsiTheme="minorHAnsi" w:cstheme="minorHAnsi"/>
          <w:b w:val="0"/>
          <w:bCs w:val="0"/>
          <w:sz w:val="20"/>
          <w:szCs w:val="20"/>
        </w:rPr>
        <w:t>. II/428 Žarnovica</w:t>
      </w:r>
      <w:r w:rsidR="00416683" w:rsidRPr="003E57AA">
        <w:rPr>
          <w:rFonts w:asciiTheme="minorHAnsi" w:hAnsiTheme="minorHAnsi" w:cstheme="minorHAnsi"/>
          <w:bCs/>
          <w:sz w:val="20"/>
          <w:szCs w:val="20"/>
        </w:rPr>
        <w:t>“,</w:t>
      </w:r>
    </w:p>
    <w:p w14:paraId="53109260" w14:textId="2CC10F4D"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441F3C">
        <w:rPr>
          <w:rStyle w:val="CharStyle13"/>
          <w:rFonts w:asciiTheme="minorHAnsi" w:hAnsiTheme="minorHAnsi" w:cstheme="minorHAnsi"/>
          <w:b w:val="0"/>
          <w:bCs w:val="0"/>
          <w:sz w:val="20"/>
        </w:rPr>
        <w:t>„</w:t>
      </w:r>
      <w:r w:rsidR="00441F3C" w:rsidRPr="00441F3C">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Rekonštrukcia</w:t>
      </w:r>
      <w:proofErr w:type="spellEnd"/>
      <w:r w:rsidR="00441F3C" w:rsidRPr="004C2284">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cesty</w:t>
      </w:r>
      <w:proofErr w:type="spellEnd"/>
      <w:r w:rsidR="00441F3C" w:rsidRPr="004C2284">
        <w:rPr>
          <w:rStyle w:val="CharStyle13"/>
          <w:rFonts w:asciiTheme="minorHAnsi" w:hAnsiTheme="minorHAnsi" w:cstheme="minorHAnsi"/>
          <w:b w:val="0"/>
          <w:bCs w:val="0"/>
          <w:sz w:val="20"/>
        </w:rPr>
        <w:t xml:space="preserve"> a </w:t>
      </w:r>
      <w:proofErr w:type="spellStart"/>
      <w:r w:rsidR="00441F3C" w:rsidRPr="004C2284">
        <w:rPr>
          <w:rStyle w:val="CharStyle13"/>
          <w:rFonts w:asciiTheme="minorHAnsi" w:hAnsiTheme="minorHAnsi" w:cstheme="minorHAnsi"/>
          <w:b w:val="0"/>
          <w:bCs w:val="0"/>
          <w:sz w:val="20"/>
        </w:rPr>
        <w:t>mostov</w:t>
      </w:r>
      <w:proofErr w:type="spellEnd"/>
      <w:r w:rsidR="00441F3C" w:rsidRPr="004C2284">
        <w:rPr>
          <w:rStyle w:val="CharStyle13"/>
          <w:rFonts w:asciiTheme="minorHAnsi" w:hAnsiTheme="minorHAnsi" w:cstheme="minorHAnsi"/>
          <w:b w:val="0"/>
          <w:bCs w:val="0"/>
          <w:sz w:val="20"/>
        </w:rPr>
        <w:t xml:space="preserve"> II/512 hr. </w:t>
      </w:r>
      <w:proofErr w:type="spellStart"/>
      <w:r w:rsidR="00441F3C" w:rsidRPr="004C2284">
        <w:rPr>
          <w:rStyle w:val="CharStyle13"/>
          <w:rFonts w:asciiTheme="minorHAnsi" w:hAnsiTheme="minorHAnsi" w:cstheme="minorHAnsi"/>
          <w:b w:val="0"/>
          <w:bCs w:val="0"/>
          <w:sz w:val="20"/>
        </w:rPr>
        <w:t>Trenčianskeho</w:t>
      </w:r>
      <w:proofErr w:type="spellEnd"/>
      <w:r w:rsidR="00441F3C" w:rsidRPr="004C2284">
        <w:rPr>
          <w:rStyle w:val="CharStyle13"/>
          <w:rFonts w:asciiTheme="minorHAnsi" w:hAnsiTheme="minorHAnsi" w:cstheme="minorHAnsi"/>
          <w:b w:val="0"/>
          <w:bCs w:val="0"/>
          <w:sz w:val="20"/>
        </w:rPr>
        <w:t xml:space="preserve"> </w:t>
      </w:r>
      <w:proofErr w:type="spellStart"/>
      <w:r w:rsidR="00441F3C" w:rsidRPr="004C2284">
        <w:rPr>
          <w:rStyle w:val="CharStyle13"/>
          <w:rFonts w:asciiTheme="minorHAnsi" w:hAnsiTheme="minorHAnsi" w:cstheme="minorHAnsi"/>
          <w:b w:val="0"/>
          <w:bCs w:val="0"/>
          <w:sz w:val="20"/>
        </w:rPr>
        <w:t>kraja</w:t>
      </w:r>
      <w:proofErr w:type="spellEnd"/>
      <w:r w:rsidR="00441F3C" w:rsidRPr="004C2284">
        <w:rPr>
          <w:rStyle w:val="CharStyle13"/>
          <w:rFonts w:asciiTheme="minorHAnsi" w:hAnsiTheme="minorHAnsi" w:cstheme="minorHAnsi"/>
          <w:b w:val="0"/>
          <w:bCs w:val="0"/>
          <w:sz w:val="20"/>
        </w:rPr>
        <w:t xml:space="preserve"> - </w:t>
      </w:r>
      <w:proofErr w:type="spellStart"/>
      <w:r w:rsidR="00441F3C" w:rsidRPr="004C2284">
        <w:rPr>
          <w:rStyle w:val="CharStyle13"/>
          <w:rFonts w:asciiTheme="minorHAnsi" w:hAnsiTheme="minorHAnsi" w:cstheme="minorHAnsi"/>
          <w:b w:val="0"/>
          <w:bCs w:val="0"/>
          <w:sz w:val="20"/>
        </w:rPr>
        <w:t>Veľké</w:t>
      </w:r>
      <w:proofErr w:type="spellEnd"/>
      <w:r w:rsidR="00441F3C" w:rsidRPr="004C2284">
        <w:rPr>
          <w:rStyle w:val="CharStyle13"/>
          <w:rFonts w:asciiTheme="minorHAnsi" w:hAnsiTheme="minorHAnsi" w:cstheme="minorHAnsi"/>
          <w:b w:val="0"/>
          <w:bCs w:val="0"/>
          <w:sz w:val="20"/>
        </w:rPr>
        <w:t xml:space="preserve"> Pole - </w:t>
      </w:r>
      <w:proofErr w:type="spellStart"/>
      <w:r w:rsidR="00441F3C" w:rsidRPr="004C2284">
        <w:rPr>
          <w:rStyle w:val="CharStyle13"/>
          <w:rFonts w:asciiTheme="minorHAnsi" w:hAnsiTheme="minorHAnsi" w:cstheme="minorHAnsi"/>
          <w:b w:val="0"/>
          <w:bCs w:val="0"/>
          <w:sz w:val="20"/>
        </w:rPr>
        <w:t>križ</w:t>
      </w:r>
      <w:proofErr w:type="spellEnd"/>
      <w:r w:rsidR="00441F3C" w:rsidRPr="004C2284">
        <w:rPr>
          <w:rStyle w:val="CharStyle13"/>
          <w:rFonts w:asciiTheme="minorHAnsi" w:hAnsiTheme="minorHAnsi" w:cstheme="minorHAnsi"/>
          <w:b w:val="0"/>
          <w:bCs w:val="0"/>
          <w:sz w:val="20"/>
        </w:rPr>
        <w:t xml:space="preserve">. II/428 </w:t>
      </w:r>
      <w:proofErr w:type="spellStart"/>
      <w:r w:rsidR="00441F3C" w:rsidRPr="004C2284">
        <w:rPr>
          <w:rStyle w:val="CharStyle13"/>
          <w:rFonts w:asciiTheme="minorHAnsi" w:hAnsiTheme="minorHAnsi" w:cstheme="minorHAnsi"/>
          <w:b w:val="0"/>
          <w:bCs w:val="0"/>
          <w:sz w:val="20"/>
        </w:rPr>
        <w:t>Žarnovica</w:t>
      </w:r>
      <w:proofErr w:type="spellEnd"/>
      <w:r w:rsidR="00416683" w:rsidRPr="003E57AA">
        <w:rPr>
          <w:rFonts w:asciiTheme="minorHAnsi" w:hAnsiTheme="minorHAnsi" w:cstheme="minorHAnsi"/>
          <w:bCs/>
          <w:sz w:val="20"/>
        </w:rPr>
        <w:t>”</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0517E9F2"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w:t>
      </w:r>
      <w:r w:rsidR="0045353D">
        <w:rPr>
          <w:rFonts w:asciiTheme="minorHAnsi" w:hAnsiTheme="minorHAnsi" w:cs="Calibri"/>
          <w:sz w:val="20"/>
          <w:szCs w:val="20"/>
        </w:rPr>
        <w:t xml:space="preserve"> a</w:t>
      </w:r>
      <w:r w:rsidR="00594EEA">
        <w:rPr>
          <w:rFonts w:asciiTheme="minorHAnsi" w:hAnsiTheme="minorHAnsi" w:cs="Calibri"/>
          <w:sz w:val="20"/>
          <w:szCs w:val="20"/>
        </w:rPr>
        <w:t xml:space="preserve"> 2b</w:t>
      </w:r>
      <w:r w:rsidR="0045353D">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0D61EC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w:t>
      </w:r>
      <w:r w:rsidR="0045353D">
        <w:rPr>
          <w:rFonts w:asciiTheme="minorHAnsi" w:hAnsiTheme="minorHAnsi" w:cs="Calibri"/>
          <w:sz w:val="20"/>
          <w:szCs w:val="20"/>
        </w:rPr>
        <w:t xml:space="preserve"> a</w:t>
      </w:r>
      <w:r w:rsidR="001A27C9">
        <w:rPr>
          <w:rFonts w:asciiTheme="minorHAnsi" w:hAnsiTheme="minorHAnsi" w:cs="Calibri"/>
          <w:sz w:val="20"/>
          <w:szCs w:val="20"/>
        </w:rPr>
        <w:t xml:space="preserve"> 2b</w:t>
      </w:r>
      <w:r w:rsidR="0045353D">
        <w:rPr>
          <w:rFonts w:asciiTheme="minorHAnsi" w:hAnsiTheme="minorHAnsi" w:cs="Calibri"/>
          <w:sz w:val="20"/>
          <w:szCs w:val="20"/>
        </w:rPr>
        <w:t xml:space="preserve"> </w:t>
      </w:r>
      <w:r w:rsidRPr="0074383E">
        <w:rPr>
          <w:rFonts w:asciiTheme="minorHAnsi" w:hAnsiTheme="minorHAnsi" w:cs="Calibri"/>
          <w:sz w:val="20"/>
          <w:szCs w:val="20"/>
        </w:rPr>
        <w:t>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648888E2"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45353D">
        <w:rPr>
          <w:rFonts w:asciiTheme="minorHAnsi" w:hAnsiTheme="minorHAnsi" w:cs="Calibri"/>
          <w:sz w:val="20"/>
          <w:szCs w:val="20"/>
        </w:rPr>
        <w:t xml:space="preserve"> 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w:t>
      </w:r>
      <w:r w:rsidR="007857E5" w:rsidRPr="00307674">
        <w:rPr>
          <w:rFonts w:asciiTheme="minorHAnsi" w:hAnsiTheme="minorHAnsi" w:cs="Calibri"/>
          <w:sz w:val="20"/>
          <w:szCs w:val="20"/>
        </w:rPr>
        <w:t>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w:t>
      </w:r>
      <w:r w:rsidR="0045353D">
        <w:rPr>
          <w:rFonts w:asciiTheme="minorHAnsi" w:hAnsiTheme="minorHAnsi" w:cs="Calibri"/>
          <w:sz w:val="20"/>
          <w:szCs w:val="20"/>
        </w:rPr>
        <w:t xml:space="preserve"> a</w:t>
      </w:r>
      <w:r w:rsidR="007857E5">
        <w:rPr>
          <w:rFonts w:asciiTheme="minorHAnsi" w:hAnsiTheme="minorHAnsi" w:cs="Calibri"/>
          <w:sz w:val="20"/>
          <w:szCs w:val="20"/>
        </w:rPr>
        <w:t xml:space="preserve"> 2b</w:t>
      </w:r>
      <w:r w:rsidR="0045353D">
        <w:rPr>
          <w:rFonts w:asciiTheme="minorHAnsi" w:hAnsiTheme="minorHAnsi" w:cs="Calibri"/>
          <w:sz w:val="20"/>
          <w:szCs w:val="20"/>
        </w:rPr>
        <w:t xml:space="preserve"> </w:t>
      </w:r>
      <w:r w:rsidR="0088339D" w:rsidRPr="0074383E">
        <w:rPr>
          <w:rFonts w:asciiTheme="minorHAnsi" w:hAnsiTheme="minorHAnsi" w:cs="Calibri"/>
          <w:sz w:val="20"/>
          <w:szCs w:val="20"/>
        </w:rPr>
        <w:t>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4F0FC46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w:t>
      </w:r>
      <w:r w:rsidR="0045353D">
        <w:rPr>
          <w:rFonts w:asciiTheme="minorHAnsi" w:hAnsiTheme="minorHAnsi" w:cs="Calibri"/>
          <w:sz w:val="20"/>
          <w:szCs w:val="20"/>
        </w:rPr>
        <w:t xml:space="preserve"> a</w:t>
      </w:r>
      <w:r w:rsidR="00530DAB">
        <w:rPr>
          <w:rFonts w:asciiTheme="minorHAnsi" w:hAnsiTheme="minorHAnsi" w:cs="Calibri"/>
          <w:sz w:val="20"/>
          <w:szCs w:val="20"/>
        </w:rPr>
        <w:t xml:space="preserve"> 1b</w:t>
      </w:r>
      <w:r w:rsidR="0045353D">
        <w:rPr>
          <w:rFonts w:asciiTheme="minorHAnsi" w:hAnsiTheme="minorHAnsi" w:cs="Calibri"/>
          <w:sz w:val="20"/>
          <w:szCs w:val="20"/>
        </w:rPr>
        <w:t xml:space="preserve"> </w:t>
      </w:r>
      <w:r w:rsidR="00EC37AD" w:rsidRPr="0074383E">
        <w:rPr>
          <w:rFonts w:asciiTheme="minorHAnsi" w:hAnsiTheme="minorHAnsi" w:cs="Calibri"/>
          <w:sz w:val="20"/>
          <w:szCs w:val="20"/>
        </w:rPr>
        <w:t>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68FEDDE4"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45353D"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45353D" w:rsidRPr="0045353D">
        <w:rPr>
          <w:rStyle w:val="CharStyle13"/>
          <w:rFonts w:asciiTheme="minorHAnsi" w:hAnsiTheme="minorHAnsi" w:cstheme="minorHAnsi"/>
          <w:sz w:val="20"/>
          <w:szCs w:val="20"/>
          <w:u w:val="single"/>
        </w:rPr>
        <w:t>križ</w:t>
      </w:r>
      <w:proofErr w:type="spellEnd"/>
      <w:r w:rsidR="0045353D" w:rsidRPr="0045353D">
        <w:rPr>
          <w:rStyle w:val="CharStyle13"/>
          <w:rFonts w:asciiTheme="minorHAnsi" w:hAnsiTheme="minorHAnsi" w:cstheme="minorHAnsi"/>
          <w:sz w:val="20"/>
          <w:szCs w:val="20"/>
          <w:u w:val="single"/>
        </w:rPr>
        <w:t xml:space="preserve">. II/428 Žarnovica </w:t>
      </w:r>
      <w:r w:rsidRPr="0045353D">
        <w:rPr>
          <w:rStyle w:val="CharStyle13"/>
          <w:rFonts w:asciiTheme="minorHAnsi" w:hAnsiTheme="minorHAnsi" w:cstheme="minorHAnsi"/>
          <w:sz w:val="20"/>
          <w:szCs w:val="20"/>
          <w:u w:val="single"/>
        </w:rPr>
        <w:t>-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57B3FC29" w:rsidR="00DA2F73" w:rsidRPr="0074383E" w:rsidRDefault="004A025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80F25" w:rsidRPr="0074383E">
        <w:rPr>
          <w:rFonts w:asciiTheme="minorHAnsi" w:hAnsiTheme="minorHAnsi" w:cs="Calibri"/>
          <w:sz w:val="20"/>
          <w:szCs w:val="20"/>
          <w:lang w:eastAsia="sk-SK"/>
        </w:rPr>
        <w:t> </w:t>
      </w:r>
      <w:r>
        <w:rPr>
          <w:rFonts w:asciiTheme="minorHAnsi" w:hAnsiTheme="minorHAnsi" w:cs="Calibri"/>
          <w:sz w:val="20"/>
          <w:szCs w:val="20"/>
          <w:lang w:eastAsia="sk-SK"/>
        </w:rPr>
        <w:t>1</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871F63">
        <w:rPr>
          <w:rFonts w:asciiTheme="minorHAnsi" w:hAnsiTheme="minorHAnsi" w:cs="Calibri"/>
          <w:sz w:val="20"/>
          <w:szCs w:val="20"/>
          <w:lang w:eastAsia="sk-SK"/>
        </w:rPr>
        <w:t xml:space="preserve"> a</w:t>
      </w:r>
    </w:p>
    <w:p w14:paraId="243354E2" w14:textId="7D4C2A8C" w:rsidR="00871F63" w:rsidRDefault="004A025D"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3</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sidR="00871F63">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370EFE0F"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0045353D"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45353D" w:rsidRPr="0045353D">
        <w:rPr>
          <w:rStyle w:val="CharStyle13"/>
          <w:rFonts w:asciiTheme="minorHAnsi" w:hAnsiTheme="minorHAnsi" w:cstheme="minorHAnsi"/>
          <w:sz w:val="20"/>
          <w:szCs w:val="20"/>
          <w:u w:val="single"/>
        </w:rPr>
        <w:t>križ</w:t>
      </w:r>
      <w:proofErr w:type="spellEnd"/>
      <w:r w:rsidR="0045353D" w:rsidRPr="0045353D">
        <w:rPr>
          <w:rStyle w:val="CharStyle13"/>
          <w:rFonts w:asciiTheme="minorHAnsi" w:hAnsiTheme="minorHAnsi" w:cstheme="minorHAnsi"/>
          <w:sz w:val="20"/>
          <w:szCs w:val="20"/>
          <w:u w:val="single"/>
        </w:rPr>
        <w:t xml:space="preserve">. II/428 Žarnovica </w:t>
      </w:r>
      <w:r w:rsidRPr="0045353D">
        <w:rPr>
          <w:rStyle w:val="CharStyle13"/>
          <w:rFonts w:asciiTheme="minorHAnsi" w:hAnsiTheme="minorHAnsi" w:cstheme="minorHAnsi"/>
          <w:sz w:val="20"/>
          <w:szCs w:val="20"/>
          <w:u w:val="single"/>
        </w:rPr>
        <w:t>- II.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31BC1218" w:rsidR="00871F63" w:rsidRPr="0074383E" w:rsidRDefault="004A025D"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500</w:t>
      </w:r>
      <w:r w:rsidR="00871F63" w:rsidRPr="0074383E">
        <w:rPr>
          <w:rFonts w:asciiTheme="minorHAnsi" w:hAnsiTheme="minorHAnsi" w:cs="Calibri"/>
          <w:sz w:val="20"/>
          <w:szCs w:val="20"/>
          <w:lang w:eastAsia="sk-SK"/>
        </w:rPr>
        <w:t>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041D401A" w:rsidR="00871F63" w:rsidRDefault="004A025D"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6</w:t>
      </w:r>
      <w:r w:rsidR="00871F63" w:rsidRPr="0074383E">
        <w:rPr>
          <w:rFonts w:asciiTheme="minorHAnsi" w:hAnsiTheme="minorHAnsi" w:cs="Calibri"/>
          <w:sz w:val="20"/>
          <w:szCs w:val="20"/>
          <w:lang w:eastAsia="sk-SK"/>
        </w:rPr>
        <w:t>00 000,-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437A546E"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DC3823" w:rsidRPr="009F64EA">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DC3823" w:rsidRPr="009F64EA">
        <w:rPr>
          <w:rStyle w:val="CharStyle13"/>
          <w:rFonts w:asciiTheme="minorHAnsi" w:hAnsiTheme="minorHAnsi" w:cstheme="minorHAnsi"/>
          <w:sz w:val="20"/>
          <w:szCs w:val="20"/>
          <w:u w:val="single"/>
        </w:rPr>
        <w:t>križ</w:t>
      </w:r>
      <w:proofErr w:type="spellEnd"/>
      <w:r w:rsidR="00DC3823" w:rsidRPr="009F64EA">
        <w:rPr>
          <w:rStyle w:val="CharStyle13"/>
          <w:rFonts w:asciiTheme="minorHAnsi" w:hAnsiTheme="minorHAnsi" w:cstheme="minorHAnsi"/>
          <w:sz w:val="20"/>
          <w:szCs w:val="20"/>
          <w:u w:val="single"/>
        </w:rPr>
        <w:t>. II/428 Žarnovica</w:t>
      </w:r>
      <w:r w:rsidR="00DC3823" w:rsidRPr="009305B9">
        <w:rPr>
          <w:rStyle w:val="CharStyle13"/>
          <w:rFonts w:asciiTheme="minorHAnsi" w:hAnsiTheme="minorHAnsi" w:cstheme="minorHAnsi"/>
          <w:sz w:val="20"/>
          <w:szCs w:val="20"/>
          <w:u w:val="single"/>
        </w:rPr>
        <w:t xml:space="preserve">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D1AF740"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w:t>
      </w:r>
      <w:r w:rsidR="00ED5AFF">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350FAC10"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3B14DD8B" w:rsidR="008C1D0E" w:rsidRPr="008C1D0E" w:rsidRDefault="008C1D0E" w:rsidP="009F64EA">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005F003B" w:rsidRPr="0045353D">
        <w:rPr>
          <w:rStyle w:val="CharStyle13"/>
          <w:rFonts w:asciiTheme="minorHAnsi" w:hAnsiTheme="minorHAnsi" w:cstheme="minorHAnsi"/>
          <w:sz w:val="20"/>
          <w:szCs w:val="20"/>
          <w:u w:val="single"/>
        </w:rPr>
        <w:t xml:space="preserve">Rekonštrukcia cesty a mostov II/512 hr. Trenčianskeho kraja - Veľké Pole - </w:t>
      </w:r>
      <w:proofErr w:type="spellStart"/>
      <w:r w:rsidR="005F003B" w:rsidRPr="0045353D">
        <w:rPr>
          <w:rStyle w:val="CharStyle13"/>
          <w:rFonts w:asciiTheme="minorHAnsi" w:hAnsiTheme="minorHAnsi" w:cstheme="minorHAnsi"/>
          <w:sz w:val="20"/>
          <w:szCs w:val="20"/>
          <w:u w:val="single"/>
        </w:rPr>
        <w:t>križ</w:t>
      </w:r>
      <w:proofErr w:type="spellEnd"/>
      <w:r w:rsidR="005F003B" w:rsidRPr="0045353D">
        <w:rPr>
          <w:rStyle w:val="CharStyle13"/>
          <w:rFonts w:asciiTheme="minorHAnsi" w:hAnsiTheme="minorHAnsi" w:cstheme="minorHAnsi"/>
          <w:sz w:val="20"/>
          <w:szCs w:val="20"/>
          <w:u w:val="single"/>
        </w:rPr>
        <w:t>. II/428 Žarnovica - II.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B988F2"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3548B6C8"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w:t>
      </w:r>
      <w:r w:rsidRPr="0074383E">
        <w:rPr>
          <w:rFonts w:asciiTheme="minorHAnsi" w:hAnsiTheme="minorHAnsi" w:cs="Calibri"/>
          <w:bCs/>
          <w:iCs/>
          <w:sz w:val="20"/>
          <w:szCs w:val="20"/>
        </w:rPr>
        <w:lastRenderedPageBreak/>
        <w:t xml:space="preserve">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39AB5FA8" w14:textId="77777777" w:rsidR="001A682B" w:rsidRDefault="001A682B">
      <w:pPr>
        <w:rPr>
          <w:rFonts w:asciiTheme="minorHAnsi" w:hAnsiTheme="minorHAnsi" w:cs="Calibri"/>
          <w:b/>
          <w:bCs/>
          <w:iCs/>
          <w:szCs w:val="20"/>
          <w:lang w:eastAsia="sk-SK"/>
        </w:rPr>
      </w:pPr>
      <w:r>
        <w:rPr>
          <w:rFonts w:asciiTheme="minorHAnsi" w:hAnsiTheme="minorHAnsi" w:cs="Calibri"/>
          <w:b/>
          <w:bCs/>
          <w:iCs/>
          <w:szCs w:val="20"/>
        </w:rPr>
        <w:br w:type="page"/>
      </w:r>
    </w:p>
    <w:p w14:paraId="71C3CCBC" w14:textId="36ECE8CA"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3"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58858D60"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A2F73" w:rsidRPr="00F77D80">
        <w:rPr>
          <w:rFonts w:asciiTheme="minorHAnsi" w:hAnsiTheme="minorHAnsi" w:cs="Calibri"/>
          <w:sz w:val="20"/>
          <w:szCs w:val="20"/>
        </w:rPr>
        <w:tab/>
      </w:r>
      <w:r w:rsidR="009A73F3" w:rsidRPr="009A73F3">
        <w:rPr>
          <w:rFonts w:asciiTheme="minorHAnsi" w:hAnsiTheme="minorHAnsi" w:cs="Calibri"/>
          <w:sz w:val="20"/>
          <w:szCs w:val="20"/>
        </w:rPr>
        <w:t xml:space="preserve">Rekonštrukcia cesty a mostov II/512 hr. Trenčianskeho kraja - Veľké Pole - </w:t>
      </w:r>
      <w:proofErr w:type="spellStart"/>
      <w:r w:rsidR="009A73F3" w:rsidRPr="009A73F3">
        <w:rPr>
          <w:rFonts w:asciiTheme="minorHAnsi" w:hAnsiTheme="minorHAnsi" w:cs="Calibri"/>
          <w:sz w:val="20"/>
          <w:szCs w:val="20"/>
        </w:rPr>
        <w:t>križ</w:t>
      </w:r>
      <w:proofErr w:type="spellEnd"/>
      <w:r w:rsidR="009A73F3" w:rsidRPr="009A73F3">
        <w:rPr>
          <w:rFonts w:asciiTheme="minorHAnsi" w:hAnsiTheme="minorHAnsi" w:cs="Calibri"/>
          <w:sz w:val="20"/>
          <w:szCs w:val="20"/>
        </w:rPr>
        <w:t>. II/428 Žarnovica</w:t>
      </w:r>
    </w:p>
    <w:p w14:paraId="6EDCBA5E" w14:textId="28F00E71" w:rsidR="007A7082" w:rsidRPr="00F77D80" w:rsidRDefault="007A7082" w:rsidP="007128BF">
      <w:pPr>
        <w:ind w:left="3540" w:hanging="3540"/>
        <w:rPr>
          <w:rFonts w:asciiTheme="minorHAnsi" w:hAnsiTheme="minorHAnsi" w:cs="Calibri"/>
          <w:sz w:val="20"/>
          <w:szCs w:val="20"/>
        </w:rPr>
      </w:pPr>
    </w:p>
    <w:p w14:paraId="1A0172B3" w14:textId="35F9A748" w:rsidR="00F77D80" w:rsidRPr="0074383E" w:rsidRDefault="00F77D80" w:rsidP="007128BF">
      <w:pPr>
        <w:ind w:left="3540" w:hanging="3540"/>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009F64EA" w:rsidRPr="009F64EA">
        <w:rPr>
          <w:rFonts w:asciiTheme="minorHAnsi" w:hAnsiTheme="minorHAnsi" w:cs="Calibri"/>
          <w:b/>
          <w:bCs/>
          <w:sz w:val="20"/>
          <w:szCs w:val="20"/>
          <w:lang w:eastAsia="sk-SK"/>
        </w:rPr>
        <w:t xml:space="preserve">č. </w:t>
      </w:r>
      <w:r w:rsidR="009F64EA">
        <w:rPr>
          <w:rFonts w:asciiTheme="minorHAnsi" w:hAnsiTheme="minorHAnsi" w:cs="Calibri"/>
          <w:b/>
          <w:bCs/>
          <w:sz w:val="20"/>
          <w:szCs w:val="20"/>
          <w:lang w:eastAsia="sk-SK"/>
        </w:rPr>
        <w:t>1</w:t>
      </w:r>
      <w:r w:rsidR="009F64EA" w:rsidRPr="009F64EA">
        <w:rPr>
          <w:rFonts w:asciiTheme="minorHAnsi" w:hAnsiTheme="minorHAnsi" w:cs="Calibri"/>
          <w:b/>
          <w:bCs/>
          <w:sz w:val="20"/>
          <w:szCs w:val="20"/>
          <w:lang w:eastAsia="sk-SK"/>
        </w:rPr>
        <w:t xml:space="preserve"> -</w:t>
      </w:r>
      <w:r w:rsidR="009F64EA" w:rsidRPr="009F64EA">
        <w:rPr>
          <w:rFonts w:asciiTheme="minorHAnsi" w:hAnsiTheme="minorHAnsi" w:cs="Calibri"/>
          <w:sz w:val="20"/>
          <w:szCs w:val="20"/>
          <w:lang w:eastAsia="sk-SK"/>
        </w:rPr>
        <w:t xml:space="preserve"> </w:t>
      </w:r>
      <w:r w:rsidR="009F64EA"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rPr>
        <w:t>križ</w:t>
      </w:r>
      <w:proofErr w:type="spellEnd"/>
      <w:r w:rsidR="009F64EA" w:rsidRPr="009F64EA">
        <w:rPr>
          <w:rStyle w:val="CharStyle13"/>
          <w:rFonts w:asciiTheme="minorHAnsi" w:hAnsiTheme="minorHAnsi" w:cstheme="minorHAnsi"/>
          <w:sz w:val="20"/>
          <w:szCs w:val="20"/>
        </w:rPr>
        <w:t>. II/428 Žarnovica  - I. Etapa</w:t>
      </w:r>
    </w:p>
    <w:p w14:paraId="24E68C2E" w14:textId="094EEF14"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3"/>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541BDEF3"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0178A1" w:rsidRPr="000178A1">
        <w:rPr>
          <w:rFonts w:asciiTheme="minorHAnsi" w:hAnsiTheme="minorHAnsi" w:cs="Calibri"/>
          <w:sz w:val="20"/>
          <w:szCs w:val="20"/>
        </w:rPr>
        <w:t xml:space="preserve">Rekonštrukcia cesty a mostov II/512 hr. Trenčianskeho kraja - Veľké Pole - </w:t>
      </w:r>
      <w:proofErr w:type="spellStart"/>
      <w:r w:rsidR="000178A1" w:rsidRPr="000178A1">
        <w:rPr>
          <w:rFonts w:asciiTheme="minorHAnsi" w:hAnsiTheme="minorHAnsi" w:cs="Calibri"/>
          <w:sz w:val="20"/>
          <w:szCs w:val="20"/>
        </w:rPr>
        <w:t>križ</w:t>
      </w:r>
      <w:proofErr w:type="spellEnd"/>
      <w:r w:rsidR="000178A1" w:rsidRPr="000178A1">
        <w:rPr>
          <w:rFonts w:asciiTheme="minorHAnsi" w:hAnsiTheme="minorHAnsi" w:cs="Calibri"/>
          <w:sz w:val="20"/>
          <w:szCs w:val="20"/>
        </w:rPr>
        <w:t>. II/428 Žarnovica</w:t>
      </w:r>
    </w:p>
    <w:p w14:paraId="660BABC9" w14:textId="23A4403B" w:rsidR="00F77D80" w:rsidRPr="009F64EA" w:rsidRDefault="00F77D80" w:rsidP="009F64EA">
      <w:pPr>
        <w:tabs>
          <w:tab w:val="left" w:pos="344"/>
        </w:tabs>
        <w:autoSpaceDE w:val="0"/>
        <w:spacing w:line="251" w:lineRule="exact"/>
        <w:ind w:left="3540" w:hanging="3540"/>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r>
      <w:r w:rsidR="009F64EA" w:rsidRPr="009F64EA">
        <w:rPr>
          <w:rFonts w:asciiTheme="minorHAnsi" w:hAnsiTheme="minorHAnsi" w:cs="Calibri"/>
          <w:b/>
          <w:bCs/>
          <w:sz w:val="20"/>
          <w:szCs w:val="20"/>
          <w:lang w:eastAsia="sk-SK"/>
        </w:rPr>
        <w:t>č</w:t>
      </w:r>
      <w:r w:rsidRPr="009F64EA">
        <w:rPr>
          <w:rFonts w:asciiTheme="minorHAnsi" w:hAnsiTheme="minorHAnsi" w:cs="Calibri"/>
          <w:b/>
          <w:bCs/>
          <w:sz w:val="20"/>
          <w:szCs w:val="20"/>
          <w:lang w:eastAsia="sk-SK"/>
        </w:rPr>
        <w:t>. 2 -</w:t>
      </w:r>
      <w:r w:rsidRPr="009F64EA">
        <w:rPr>
          <w:rFonts w:asciiTheme="minorHAnsi" w:hAnsiTheme="minorHAnsi" w:cs="Calibri"/>
          <w:sz w:val="20"/>
          <w:szCs w:val="20"/>
          <w:lang w:eastAsia="sk-SK"/>
        </w:rPr>
        <w:t xml:space="preserve"> </w:t>
      </w:r>
      <w:r w:rsidR="009F64EA" w:rsidRPr="009F64EA">
        <w:rPr>
          <w:rStyle w:val="CharStyle13"/>
          <w:rFonts w:asciiTheme="minorHAnsi" w:hAnsiTheme="minorHAnsi" w:cstheme="minorHAnsi"/>
          <w:sz w:val="20"/>
          <w:szCs w:val="20"/>
        </w:rPr>
        <w:t xml:space="preserve">Rekonštrukcia cesty a mostov II/512 hr. Trenčianskeho kraja - Veľké Pole - </w:t>
      </w:r>
      <w:proofErr w:type="spellStart"/>
      <w:r w:rsidR="009F64EA" w:rsidRPr="009F64EA">
        <w:rPr>
          <w:rStyle w:val="CharStyle13"/>
          <w:rFonts w:asciiTheme="minorHAnsi" w:hAnsiTheme="minorHAnsi" w:cstheme="minorHAnsi"/>
          <w:sz w:val="20"/>
          <w:szCs w:val="20"/>
        </w:rPr>
        <w:t>križ</w:t>
      </w:r>
      <w:proofErr w:type="spellEnd"/>
      <w:r w:rsidR="009F64EA" w:rsidRPr="009F64EA">
        <w:rPr>
          <w:rStyle w:val="CharStyle13"/>
          <w:rFonts w:asciiTheme="minorHAnsi" w:hAnsiTheme="minorHAnsi" w:cstheme="minorHAnsi"/>
          <w:sz w:val="20"/>
          <w:szCs w:val="20"/>
        </w:rPr>
        <w:t xml:space="preserve">. II/428 Žarnovica </w:t>
      </w:r>
      <w:r w:rsidRPr="009F64EA">
        <w:rPr>
          <w:rStyle w:val="CharStyle13"/>
          <w:rFonts w:asciiTheme="minorHAnsi" w:hAnsiTheme="minorHAnsi" w:cstheme="minorHAnsi"/>
          <w:sz w:val="20"/>
          <w:szCs w:val="20"/>
        </w:rPr>
        <w:t xml:space="preserve">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41AF89DC" w14:textId="5502C804" w:rsidR="0016003C" w:rsidRPr="0074383E" w:rsidRDefault="0016003C" w:rsidP="009F64EA">
      <w:pPr>
        <w:rPr>
          <w:rFonts w:asciiTheme="minorHAnsi" w:hAnsiTheme="minorHAnsi" w:cs="Calibri"/>
          <w:b/>
          <w:bCs/>
          <w:iCs/>
          <w:sz w:val="20"/>
          <w:szCs w:val="20"/>
        </w:rPr>
      </w:pPr>
    </w:p>
    <w:sectPr w:rsidR="0016003C"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22482" w14:textId="77777777" w:rsidR="00B75876" w:rsidRDefault="00B75876">
      <w:r>
        <w:separator/>
      </w:r>
    </w:p>
  </w:endnote>
  <w:endnote w:type="continuationSeparator" w:id="0">
    <w:p w14:paraId="13F6702C" w14:textId="77777777" w:rsidR="00B75876" w:rsidRDefault="00B7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9F64EA" w:rsidRDefault="009F64EA"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F64EA" w:rsidRDefault="009F64EA" w:rsidP="004523D3">
    <w:pPr>
      <w:pStyle w:val="Pta"/>
      <w:ind w:right="360"/>
    </w:pPr>
  </w:p>
  <w:p w14:paraId="3BAD72D8" w14:textId="77777777" w:rsidR="009F64EA" w:rsidRDefault="009F64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9F64EA" w:rsidRDefault="009F64EA"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9F64EA" w:rsidRPr="000B1E29" w:rsidRDefault="009F64EA" w:rsidP="00CD6895">
    <w:pPr>
      <w:pStyle w:val="Pta"/>
      <w:tabs>
        <w:tab w:val="clear" w:pos="4536"/>
        <w:tab w:val="clear" w:pos="9072"/>
      </w:tabs>
      <w:rPr>
        <w:rFonts w:ascii="Cambria" w:hAnsi="Cambria" w:cs="Cambria"/>
        <w:b/>
        <w:bCs/>
        <w:sz w:val="12"/>
        <w:szCs w:val="12"/>
        <w:lang w:val="sk-SK"/>
      </w:rPr>
    </w:pPr>
    <w:r w:rsidRPr="000B1E29">
      <w:rPr>
        <w:rFonts w:ascii="Cambria" w:hAnsi="Cambria" w:cs="Cambria"/>
        <w:b/>
        <w:bCs/>
        <w:sz w:val="12"/>
        <w:szCs w:val="12"/>
      </w:rPr>
      <w:t>Súťažné podklady</w:t>
    </w:r>
  </w:p>
  <w:p w14:paraId="6F96BE81" w14:textId="77777777" w:rsidR="009F64EA" w:rsidRDefault="009F64EA" w:rsidP="00CD6895">
    <w:pPr>
      <w:pStyle w:val="Pta"/>
      <w:tabs>
        <w:tab w:val="clear" w:pos="4536"/>
        <w:tab w:val="clear" w:pos="9072"/>
      </w:tabs>
      <w:rPr>
        <w:rFonts w:ascii="Cambria" w:hAnsi="Cambria" w:cs="Cambria"/>
        <w:sz w:val="12"/>
        <w:szCs w:val="12"/>
        <w:lang w:val="sk-SK"/>
      </w:rPr>
    </w:pPr>
    <w:r w:rsidRPr="009F64EA">
      <w:rPr>
        <w:rStyle w:val="CharStyle13"/>
        <w:rFonts w:asciiTheme="minorHAnsi" w:hAnsiTheme="minorHAnsi" w:cstheme="minorHAnsi"/>
        <w:b w:val="0"/>
        <w:bCs w:val="0"/>
        <w:sz w:val="12"/>
        <w:szCs w:val="12"/>
      </w:rPr>
      <w:t xml:space="preserve">Rekonštrukcia cesty a mostov II/512 hr. Trenčianskeho kraja - Veľké Pole - </w:t>
    </w:r>
    <w:proofErr w:type="spellStart"/>
    <w:r w:rsidRPr="009F64EA">
      <w:rPr>
        <w:rStyle w:val="CharStyle13"/>
        <w:rFonts w:asciiTheme="minorHAnsi" w:hAnsiTheme="minorHAnsi" w:cstheme="minorHAnsi"/>
        <w:b w:val="0"/>
        <w:bCs w:val="0"/>
        <w:sz w:val="12"/>
        <w:szCs w:val="12"/>
      </w:rPr>
      <w:t>križ</w:t>
    </w:r>
    <w:proofErr w:type="spellEnd"/>
    <w:r w:rsidRPr="009F64EA">
      <w:rPr>
        <w:rStyle w:val="CharStyle13"/>
        <w:rFonts w:asciiTheme="minorHAnsi" w:hAnsiTheme="minorHAnsi" w:cstheme="minorHAnsi"/>
        <w:b w:val="0"/>
        <w:bCs w:val="0"/>
        <w:sz w:val="12"/>
        <w:szCs w:val="12"/>
      </w:rPr>
      <w:t>. II/428 Žarnovica</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p>
  <w:p w14:paraId="2FE7D21D" w14:textId="08102CE3" w:rsidR="009F64EA" w:rsidRPr="00CD6895" w:rsidRDefault="009F64EA" w:rsidP="009F64EA">
    <w:pPr>
      <w:pStyle w:val="Pta"/>
      <w:tabs>
        <w:tab w:val="clear" w:pos="4536"/>
        <w:tab w:val="clear" w:pos="9072"/>
      </w:tabs>
      <w:jc w:val="cente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46BC12AD" w:rsidR="009F64EA" w:rsidRDefault="009F64EA"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9F64EA" w:rsidRPr="000B1E29" w:rsidRDefault="009F64EA" w:rsidP="005D4D4D">
    <w:pPr>
      <w:pStyle w:val="Pta"/>
      <w:tabs>
        <w:tab w:val="clear" w:pos="4536"/>
        <w:tab w:val="clear" w:pos="9072"/>
      </w:tabs>
      <w:rPr>
        <w:rFonts w:asciiTheme="minorHAnsi" w:hAnsiTheme="minorHAnsi" w:cstheme="minorHAnsi"/>
        <w:b/>
        <w:bCs/>
        <w:sz w:val="12"/>
        <w:szCs w:val="12"/>
        <w:lang w:val="sk-SK"/>
      </w:rPr>
    </w:pPr>
    <w:r w:rsidRPr="000B1E29">
      <w:rPr>
        <w:rFonts w:asciiTheme="minorHAnsi" w:hAnsiTheme="minorHAnsi" w:cstheme="minorHAnsi"/>
        <w:b/>
        <w:bCs/>
        <w:sz w:val="12"/>
        <w:szCs w:val="12"/>
      </w:rPr>
      <w:t>Súťažné podklady</w:t>
    </w:r>
  </w:p>
  <w:p w14:paraId="1FE1B8DB" w14:textId="5B3C31EC" w:rsidR="009F64EA" w:rsidRPr="005D4D4D" w:rsidRDefault="009F64EA" w:rsidP="009F64EA">
    <w:pPr>
      <w:pStyle w:val="Pta"/>
      <w:tabs>
        <w:tab w:val="clear" w:pos="4536"/>
        <w:tab w:val="clear" w:pos="9072"/>
      </w:tabs>
    </w:pPr>
    <w:r w:rsidRPr="009F64EA">
      <w:rPr>
        <w:rStyle w:val="CharStyle13"/>
        <w:rFonts w:asciiTheme="minorHAnsi" w:hAnsiTheme="minorHAnsi" w:cstheme="minorHAnsi"/>
        <w:b w:val="0"/>
        <w:bCs w:val="0"/>
        <w:sz w:val="12"/>
        <w:szCs w:val="12"/>
      </w:rPr>
      <w:t xml:space="preserve">Rekonštrukcia cesty a mostov II/512 hr. Trenčianskeho kraja - Veľké Pole - </w:t>
    </w:r>
    <w:proofErr w:type="spellStart"/>
    <w:r w:rsidRPr="009F64EA">
      <w:rPr>
        <w:rStyle w:val="CharStyle13"/>
        <w:rFonts w:asciiTheme="minorHAnsi" w:hAnsiTheme="minorHAnsi" w:cstheme="minorHAnsi"/>
        <w:b w:val="0"/>
        <w:bCs w:val="0"/>
        <w:sz w:val="12"/>
        <w:szCs w:val="12"/>
      </w:rPr>
      <w:t>križ</w:t>
    </w:r>
    <w:proofErr w:type="spellEnd"/>
    <w:r w:rsidRPr="009F64EA">
      <w:rPr>
        <w:rStyle w:val="CharStyle13"/>
        <w:rFonts w:asciiTheme="minorHAnsi" w:hAnsiTheme="minorHAnsi" w:cstheme="minorHAnsi"/>
        <w:b w:val="0"/>
        <w:bCs w:val="0"/>
        <w:sz w:val="12"/>
        <w:szCs w:val="12"/>
      </w:rPr>
      <w:t>. II/428 Žarnovica</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902B0" w14:textId="77777777" w:rsidR="00B75876" w:rsidRDefault="00B75876">
      <w:r>
        <w:separator/>
      </w:r>
    </w:p>
  </w:footnote>
  <w:footnote w:type="continuationSeparator" w:id="0">
    <w:p w14:paraId="2572BF97" w14:textId="77777777" w:rsidR="00B75876" w:rsidRDefault="00B75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9F64EA" w:rsidRDefault="009F64EA" w:rsidP="00954A78">
    <w:pPr>
      <w:pStyle w:val="Hlavika"/>
      <w:rPr>
        <w:rFonts w:ascii="Cambria" w:hAnsi="Cambria"/>
        <w:lang w:val="sk-SK"/>
      </w:rPr>
    </w:pPr>
  </w:p>
  <w:p w14:paraId="57B3DFAF" w14:textId="77777777" w:rsidR="009F64EA" w:rsidRPr="004765E3" w:rsidRDefault="009F64EA"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9F64EA" w:rsidRPr="00A6006E" w:rsidRDefault="009F64E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9F64EA" w:rsidRDefault="009F64EA" w:rsidP="00A6006E">
                          <w:r w:rsidRPr="00231DC0">
                            <w:rPr>
                              <w:b/>
                              <w:spacing w:val="6"/>
                            </w:rPr>
                            <w:t>BANSKOBYSTRICKÝ</w:t>
                          </w:r>
                          <w:r>
                            <w:rPr>
                              <w:b/>
                              <w:spacing w:val="6"/>
                            </w:rPr>
                            <w:t xml:space="preserve"> </w:t>
                          </w:r>
                          <w:r w:rsidRPr="00A27044">
                            <w:t>SAMOSPRÁVNY KRAJ</w:t>
                          </w:r>
                        </w:p>
                        <w:p w14:paraId="11E11D01" w14:textId="77777777" w:rsidR="009F64EA" w:rsidRPr="00353691" w:rsidRDefault="009F64EA"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9F64EA" w:rsidRDefault="009F64EA" w:rsidP="00A6006E">
                    <w:r w:rsidRPr="00231DC0">
                      <w:rPr>
                        <w:b/>
                        <w:spacing w:val="6"/>
                      </w:rPr>
                      <w:t>BANSKOBYSTRICKÝ</w:t>
                    </w:r>
                    <w:r>
                      <w:rPr>
                        <w:b/>
                        <w:spacing w:val="6"/>
                      </w:rPr>
                      <w:t xml:space="preserve"> </w:t>
                    </w:r>
                    <w:r w:rsidRPr="00A27044">
                      <w:t>SAMOSPRÁVNY KRAJ</w:t>
                    </w:r>
                  </w:p>
                  <w:p w14:paraId="11E11D01" w14:textId="77777777" w:rsidR="009F64EA" w:rsidRPr="00353691" w:rsidRDefault="009F64EA" w:rsidP="00A6006E">
                    <w:pPr>
                      <w:pStyle w:val="Hlavika"/>
                      <w:tabs>
                        <w:tab w:val="clear" w:pos="4536"/>
                      </w:tabs>
                      <w:rPr>
                        <w:b/>
                        <w:szCs w:val="24"/>
                      </w:rPr>
                    </w:pPr>
                  </w:p>
                </w:txbxContent>
              </v:textbox>
            </v:shape>
          </w:pict>
        </mc:Fallback>
      </mc:AlternateContent>
    </w:r>
  </w:p>
  <w:p w14:paraId="6F28C916" w14:textId="77777777" w:rsidR="009F64EA" w:rsidRPr="00A6006E" w:rsidRDefault="009F64EA"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9F64EA" w:rsidRPr="00A6006E" w:rsidRDefault="009F64EA"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9F64EA" w:rsidRPr="00A6006E" w:rsidRDefault="009F64EA" w:rsidP="00A6006E">
    <w:pPr>
      <w:pStyle w:val="Hlavika"/>
      <w:pBdr>
        <w:bottom w:val="single" w:sz="4" w:space="17" w:color="auto"/>
      </w:pBdr>
      <w:tabs>
        <w:tab w:val="clear" w:pos="4536"/>
      </w:tabs>
      <w:rPr>
        <w:rFonts w:asciiTheme="majorHAnsi" w:hAnsiTheme="majorHAnsi" w:cs="Arial"/>
      </w:rPr>
    </w:pPr>
  </w:p>
  <w:p w14:paraId="222436F8" w14:textId="77777777" w:rsidR="009F64EA" w:rsidRPr="00A6006E" w:rsidRDefault="009F64EA">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CB14EDA"/>
    <w:multiLevelType w:val="multilevel"/>
    <w:tmpl w:val="30881AE8"/>
    <w:lvl w:ilvl="0">
      <w:start w:val="17"/>
      <w:numFmt w:val="decimal"/>
      <w:lvlText w:val="%1"/>
      <w:lvlJc w:val="left"/>
      <w:pPr>
        <w:ind w:left="390" w:hanging="390"/>
      </w:pPr>
      <w:rPr>
        <w:rFonts w:hint="default"/>
      </w:rPr>
    </w:lvl>
    <w:lvl w:ilvl="1">
      <w:start w:val="2"/>
      <w:numFmt w:val="decimal"/>
      <w:lvlText w:val="%1.%2"/>
      <w:lvlJc w:val="left"/>
      <w:pPr>
        <w:ind w:left="1110" w:hanging="39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1"/>
  </w:num>
  <w:num w:numId="3">
    <w:abstractNumId w:val="44"/>
  </w:num>
  <w:num w:numId="4">
    <w:abstractNumId w:val="16"/>
  </w:num>
  <w:num w:numId="5">
    <w:abstractNumId w:val="38"/>
  </w:num>
  <w:num w:numId="6">
    <w:abstractNumId w:val="27"/>
  </w:num>
  <w:num w:numId="7">
    <w:abstractNumId w:val="22"/>
  </w:num>
  <w:num w:numId="8">
    <w:abstractNumId w:val="39"/>
  </w:num>
  <w:num w:numId="9">
    <w:abstractNumId w:val="24"/>
  </w:num>
  <w:num w:numId="10">
    <w:abstractNumId w:val="29"/>
  </w:num>
  <w:num w:numId="11">
    <w:abstractNumId w:val="47"/>
  </w:num>
  <w:num w:numId="12">
    <w:abstractNumId w:val="19"/>
  </w:num>
  <w:num w:numId="13">
    <w:abstractNumId w:val="17"/>
  </w:num>
  <w:num w:numId="14">
    <w:abstractNumId w:val="43"/>
  </w:num>
  <w:num w:numId="15">
    <w:abstractNumId w:val="34"/>
  </w:num>
  <w:num w:numId="16">
    <w:abstractNumId w:val="49"/>
  </w:num>
  <w:num w:numId="17">
    <w:abstractNumId w:val="33"/>
  </w:num>
  <w:num w:numId="18">
    <w:abstractNumId w:val="37"/>
  </w:num>
  <w:num w:numId="19">
    <w:abstractNumId w:val="41"/>
  </w:num>
  <w:num w:numId="20">
    <w:abstractNumId w:val="36"/>
  </w:num>
  <w:num w:numId="21">
    <w:abstractNumId w:val="42"/>
  </w:num>
  <w:num w:numId="22">
    <w:abstractNumId w:val="46"/>
  </w:num>
  <w:num w:numId="23">
    <w:abstractNumId w:val="50"/>
  </w:num>
  <w:num w:numId="24">
    <w:abstractNumId w:val="21"/>
  </w:num>
  <w:num w:numId="25">
    <w:abstractNumId w:val="23"/>
  </w:num>
  <w:num w:numId="26">
    <w:abstractNumId w:val="32"/>
  </w:num>
  <w:num w:numId="27">
    <w:abstractNumId w:val="23"/>
  </w:num>
  <w:num w:numId="28">
    <w:abstractNumId w:val="35"/>
  </w:num>
  <w:num w:numId="29">
    <w:abstractNumId w:val="20"/>
  </w:num>
  <w:num w:numId="30">
    <w:abstractNumId w:val="26"/>
  </w:num>
  <w:num w:numId="31">
    <w:abstractNumId w:val="18"/>
  </w:num>
  <w:num w:numId="32">
    <w:abstractNumId w:val="15"/>
  </w:num>
  <w:num w:numId="33">
    <w:abstractNumId w:val="30"/>
  </w:num>
  <w:num w:numId="34">
    <w:abstractNumId w:val="51"/>
  </w:num>
  <w:num w:numId="35">
    <w:abstractNumId w:val="40"/>
  </w:num>
  <w:num w:numId="36">
    <w:abstractNumId w:val="28"/>
  </w:num>
  <w:num w:numId="37">
    <w:abstractNumId w:val="45"/>
  </w:num>
  <w:num w:numId="3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178A1"/>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35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87BF8"/>
    <w:rsid w:val="0019063F"/>
    <w:rsid w:val="0019170A"/>
    <w:rsid w:val="00193109"/>
    <w:rsid w:val="00194D1C"/>
    <w:rsid w:val="001955C8"/>
    <w:rsid w:val="00195F19"/>
    <w:rsid w:val="0019655B"/>
    <w:rsid w:val="001A01D4"/>
    <w:rsid w:val="001A0A35"/>
    <w:rsid w:val="001A1B4F"/>
    <w:rsid w:val="001A27C9"/>
    <w:rsid w:val="001A3393"/>
    <w:rsid w:val="001A60BF"/>
    <w:rsid w:val="001A682B"/>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37A11"/>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4DD0"/>
    <w:rsid w:val="0026547D"/>
    <w:rsid w:val="00266922"/>
    <w:rsid w:val="0027056E"/>
    <w:rsid w:val="00270ED5"/>
    <w:rsid w:val="0027157D"/>
    <w:rsid w:val="00275462"/>
    <w:rsid w:val="00275EB4"/>
    <w:rsid w:val="00276679"/>
    <w:rsid w:val="00276693"/>
    <w:rsid w:val="00277260"/>
    <w:rsid w:val="00281441"/>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0EDB"/>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8E7"/>
    <w:rsid w:val="00411B5B"/>
    <w:rsid w:val="0041494D"/>
    <w:rsid w:val="00415289"/>
    <w:rsid w:val="00416113"/>
    <w:rsid w:val="00416683"/>
    <w:rsid w:val="004206EF"/>
    <w:rsid w:val="00423FE2"/>
    <w:rsid w:val="00425BBF"/>
    <w:rsid w:val="004267D5"/>
    <w:rsid w:val="004304C3"/>
    <w:rsid w:val="0043152D"/>
    <w:rsid w:val="00432320"/>
    <w:rsid w:val="0043491E"/>
    <w:rsid w:val="0043522B"/>
    <w:rsid w:val="00435915"/>
    <w:rsid w:val="004369CB"/>
    <w:rsid w:val="004369EB"/>
    <w:rsid w:val="00441F3C"/>
    <w:rsid w:val="00442B57"/>
    <w:rsid w:val="00444628"/>
    <w:rsid w:val="00450573"/>
    <w:rsid w:val="004523D3"/>
    <w:rsid w:val="0045353D"/>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025D"/>
    <w:rsid w:val="004A042F"/>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2284"/>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E780B"/>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03B"/>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605"/>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75F5A"/>
    <w:rsid w:val="00780B99"/>
    <w:rsid w:val="00780CE5"/>
    <w:rsid w:val="007813F6"/>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161C"/>
    <w:rsid w:val="00855BE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697"/>
    <w:rsid w:val="00872BF2"/>
    <w:rsid w:val="00876F28"/>
    <w:rsid w:val="008805C5"/>
    <w:rsid w:val="00880691"/>
    <w:rsid w:val="00880F25"/>
    <w:rsid w:val="00881FC6"/>
    <w:rsid w:val="00882BB9"/>
    <w:rsid w:val="00882F82"/>
    <w:rsid w:val="0088339D"/>
    <w:rsid w:val="00884652"/>
    <w:rsid w:val="00891C63"/>
    <w:rsid w:val="008928EA"/>
    <w:rsid w:val="00893EDA"/>
    <w:rsid w:val="00893FBE"/>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4700"/>
    <w:rsid w:val="00986C28"/>
    <w:rsid w:val="00992E7B"/>
    <w:rsid w:val="0099350C"/>
    <w:rsid w:val="0099440E"/>
    <w:rsid w:val="0099597A"/>
    <w:rsid w:val="009A186F"/>
    <w:rsid w:val="009A2585"/>
    <w:rsid w:val="009A66E5"/>
    <w:rsid w:val="009A694E"/>
    <w:rsid w:val="009A70E8"/>
    <w:rsid w:val="009A73F3"/>
    <w:rsid w:val="009B3A1F"/>
    <w:rsid w:val="009B57C0"/>
    <w:rsid w:val="009B59D7"/>
    <w:rsid w:val="009B62F3"/>
    <w:rsid w:val="009B6760"/>
    <w:rsid w:val="009B79F2"/>
    <w:rsid w:val="009C0E6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4EA"/>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1C9B"/>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62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75876"/>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A631B"/>
    <w:rsid w:val="00BB0946"/>
    <w:rsid w:val="00BB1513"/>
    <w:rsid w:val="00BB4403"/>
    <w:rsid w:val="00BB5852"/>
    <w:rsid w:val="00BB7A7C"/>
    <w:rsid w:val="00BB7B54"/>
    <w:rsid w:val="00BC024D"/>
    <w:rsid w:val="00BC0254"/>
    <w:rsid w:val="00BC066C"/>
    <w:rsid w:val="00BC142C"/>
    <w:rsid w:val="00BC2564"/>
    <w:rsid w:val="00BC29C3"/>
    <w:rsid w:val="00BC362B"/>
    <w:rsid w:val="00BC51C0"/>
    <w:rsid w:val="00BC5BCD"/>
    <w:rsid w:val="00BC6091"/>
    <w:rsid w:val="00BD00B3"/>
    <w:rsid w:val="00BD170C"/>
    <w:rsid w:val="00BD2AFC"/>
    <w:rsid w:val="00BD321C"/>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17160"/>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0DD9"/>
    <w:rsid w:val="00D217A7"/>
    <w:rsid w:val="00D21F56"/>
    <w:rsid w:val="00D229BE"/>
    <w:rsid w:val="00D22D82"/>
    <w:rsid w:val="00D2366E"/>
    <w:rsid w:val="00D24FB0"/>
    <w:rsid w:val="00D259F1"/>
    <w:rsid w:val="00D264FD"/>
    <w:rsid w:val="00D30455"/>
    <w:rsid w:val="00D30BF0"/>
    <w:rsid w:val="00D31207"/>
    <w:rsid w:val="00D31302"/>
    <w:rsid w:val="00D314E1"/>
    <w:rsid w:val="00D32C24"/>
    <w:rsid w:val="00D344E6"/>
    <w:rsid w:val="00D362DA"/>
    <w:rsid w:val="00D37659"/>
    <w:rsid w:val="00D37F6A"/>
    <w:rsid w:val="00D40F9A"/>
    <w:rsid w:val="00D43FF3"/>
    <w:rsid w:val="00D45062"/>
    <w:rsid w:val="00D45211"/>
    <w:rsid w:val="00D46D0B"/>
    <w:rsid w:val="00D46EFB"/>
    <w:rsid w:val="00D47F8E"/>
    <w:rsid w:val="00D53992"/>
    <w:rsid w:val="00D542FF"/>
    <w:rsid w:val="00D55E02"/>
    <w:rsid w:val="00D57122"/>
    <w:rsid w:val="00D611DE"/>
    <w:rsid w:val="00D61C73"/>
    <w:rsid w:val="00D628B2"/>
    <w:rsid w:val="00D63E55"/>
    <w:rsid w:val="00D65E0E"/>
    <w:rsid w:val="00D720ED"/>
    <w:rsid w:val="00D72D5E"/>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823"/>
    <w:rsid w:val="00DC3B02"/>
    <w:rsid w:val="00DC4CDC"/>
    <w:rsid w:val="00DC4DA0"/>
    <w:rsid w:val="00DC5133"/>
    <w:rsid w:val="00DC628D"/>
    <w:rsid w:val="00DD13D5"/>
    <w:rsid w:val="00DD3567"/>
    <w:rsid w:val="00DD5740"/>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D5AFF"/>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5F9A"/>
    <w:rsid w:val="00F262EB"/>
    <w:rsid w:val="00F2674A"/>
    <w:rsid w:val="00F275DD"/>
    <w:rsid w:val="00F30A7E"/>
    <w:rsid w:val="00F30C4F"/>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515"/>
    <w:rsid w:val="00FC3DF5"/>
    <w:rsid w:val="00FC49AE"/>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10172</Words>
  <Characters>64168</Characters>
  <Application>Microsoft Office Word</Application>
  <DocSecurity>0</DocSecurity>
  <Lines>534</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74192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Debnárová Monika</cp:lastModifiedBy>
  <cp:revision>15</cp:revision>
  <cp:lastPrinted>2018-03-15T12:15:00Z</cp:lastPrinted>
  <dcterms:created xsi:type="dcterms:W3CDTF">2021-03-29T15:49:00Z</dcterms:created>
  <dcterms:modified xsi:type="dcterms:W3CDTF">2021-07-15T07:07:00Z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